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816C" w14:textId="07B04A8D" w:rsidR="00863C76" w:rsidRPr="00694EE7" w:rsidRDefault="000E36CB" w:rsidP="004804D3">
      <w:pPr>
        <w:bidi w:val="0"/>
        <w:spacing w:after="0" w:line="360" w:lineRule="auto"/>
        <w:jc w:val="center"/>
        <w:rPr>
          <w:rFonts w:asciiTheme="majorBidi" w:hAnsiTheme="majorBidi" w:cs="B Mitra"/>
          <w:b/>
          <w:bCs/>
          <w:sz w:val="28"/>
          <w:szCs w:val="28"/>
        </w:rPr>
      </w:pPr>
      <w:r w:rsidRPr="00694EE7">
        <w:rPr>
          <w:rFonts w:asciiTheme="majorBidi" w:hAnsiTheme="majorBidi" w:cs="B Mitra"/>
          <w:b/>
          <w:bCs/>
          <w:sz w:val="28"/>
          <w:szCs w:val="28"/>
        </w:rPr>
        <w:t xml:space="preserve">Avicenna’s and Mullā Ṣadrā’s </w:t>
      </w:r>
      <w:r w:rsidR="00B70A2A" w:rsidRPr="00694EE7">
        <w:rPr>
          <w:rFonts w:asciiTheme="majorBidi" w:hAnsiTheme="majorBidi" w:cs="B Mitra"/>
          <w:b/>
          <w:bCs/>
          <w:sz w:val="28"/>
          <w:szCs w:val="28"/>
        </w:rPr>
        <w:t>Arguments fo</w:t>
      </w:r>
      <w:r w:rsidR="002B4E2A" w:rsidRPr="00694EE7">
        <w:rPr>
          <w:rFonts w:asciiTheme="majorBidi" w:hAnsiTheme="majorBidi" w:cs="B Mitra"/>
          <w:b/>
          <w:bCs/>
          <w:sz w:val="28"/>
          <w:szCs w:val="28"/>
        </w:rPr>
        <w:t>r Immateriality of the Soul</w:t>
      </w:r>
    </w:p>
    <w:p w14:paraId="4DDD6964" w14:textId="071F505A" w:rsidR="004804D3" w:rsidRPr="00694EE7" w:rsidRDefault="000E36CB" w:rsidP="004804D3">
      <w:pPr>
        <w:bidi w:val="0"/>
        <w:spacing w:line="360" w:lineRule="auto"/>
        <w:jc w:val="center"/>
        <w:rPr>
          <w:rFonts w:asciiTheme="majorBidi" w:hAnsiTheme="majorBidi" w:cs="B Mitra"/>
          <w:sz w:val="28"/>
          <w:szCs w:val="28"/>
        </w:rPr>
      </w:pPr>
      <w:r w:rsidRPr="00694EE7">
        <w:rPr>
          <w:rFonts w:asciiTheme="majorBidi" w:hAnsiTheme="majorBidi" w:cs="B Mitra"/>
          <w:b/>
          <w:bCs/>
          <w:sz w:val="28"/>
          <w:szCs w:val="28"/>
        </w:rPr>
        <w:t>f</w:t>
      </w:r>
      <w:r w:rsidR="004804D3" w:rsidRPr="00694EE7">
        <w:rPr>
          <w:rFonts w:asciiTheme="majorBidi" w:hAnsiTheme="majorBidi" w:cs="B Mitra"/>
          <w:b/>
          <w:bCs/>
          <w:sz w:val="28"/>
          <w:szCs w:val="28"/>
        </w:rPr>
        <w:t>rom the Viewpoint of Physicalism</w:t>
      </w:r>
    </w:p>
    <w:p w14:paraId="2A9553C4" w14:textId="77777777" w:rsidR="00E56409" w:rsidRPr="00694EE7" w:rsidRDefault="00E56409" w:rsidP="00787CB0">
      <w:pPr>
        <w:bidi w:val="0"/>
        <w:spacing w:line="480" w:lineRule="auto"/>
        <w:jc w:val="both"/>
        <w:rPr>
          <w:rFonts w:asciiTheme="majorBidi" w:hAnsiTheme="majorBidi" w:cs="B Mitra"/>
          <w:b/>
          <w:bCs/>
          <w:sz w:val="28"/>
          <w:szCs w:val="28"/>
        </w:rPr>
      </w:pPr>
    </w:p>
    <w:p w14:paraId="440A2B66" w14:textId="2B02EEF1" w:rsidR="006433C0" w:rsidRPr="00694EE7" w:rsidRDefault="006433C0" w:rsidP="00E56409">
      <w:pPr>
        <w:bidi w:val="0"/>
        <w:spacing w:line="480" w:lineRule="auto"/>
        <w:jc w:val="both"/>
        <w:rPr>
          <w:rFonts w:asciiTheme="majorBidi" w:hAnsiTheme="majorBidi" w:cs="B Mitra"/>
          <w:b/>
          <w:bCs/>
          <w:sz w:val="28"/>
          <w:szCs w:val="28"/>
        </w:rPr>
      </w:pPr>
      <w:r w:rsidRPr="00694EE7">
        <w:rPr>
          <w:rFonts w:asciiTheme="majorBidi" w:hAnsiTheme="majorBidi" w:cs="B Mitra"/>
          <w:b/>
          <w:bCs/>
          <w:sz w:val="28"/>
          <w:szCs w:val="28"/>
        </w:rPr>
        <w:t>Abstract:</w:t>
      </w:r>
    </w:p>
    <w:p w14:paraId="12DB9726" w14:textId="545FA74C" w:rsidR="00B70A2A" w:rsidRPr="00694EE7" w:rsidRDefault="00974032" w:rsidP="00E56409">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I seek</w:t>
      </w:r>
      <w:r w:rsidR="0090766D" w:rsidRPr="00694EE7">
        <w:rPr>
          <w:rFonts w:asciiTheme="majorBidi" w:hAnsiTheme="majorBidi" w:cs="B Mitra"/>
          <w:sz w:val="28"/>
          <w:szCs w:val="28"/>
        </w:rPr>
        <w:t xml:space="preserve"> to explicate </w:t>
      </w:r>
      <w:r w:rsidR="00833624" w:rsidRPr="00694EE7">
        <w:rPr>
          <w:rFonts w:asciiTheme="majorBidi" w:hAnsiTheme="majorBidi" w:cs="B Mitra"/>
          <w:sz w:val="28"/>
          <w:szCs w:val="28"/>
        </w:rPr>
        <w:t xml:space="preserve">the </w:t>
      </w:r>
      <w:r w:rsidR="00EB638F" w:rsidRPr="00694EE7">
        <w:rPr>
          <w:rFonts w:asciiTheme="majorBidi" w:hAnsiTheme="majorBidi" w:cs="B Mitra"/>
          <w:sz w:val="28"/>
          <w:szCs w:val="28"/>
        </w:rPr>
        <w:t>ways</w:t>
      </w:r>
      <w:r w:rsidR="0090766D" w:rsidRPr="00694EE7">
        <w:rPr>
          <w:rFonts w:asciiTheme="majorBidi" w:hAnsiTheme="majorBidi" w:cs="B Mitra"/>
          <w:sz w:val="28"/>
          <w:szCs w:val="28"/>
        </w:rPr>
        <w:t xml:space="preserve"> in which the soul is deemed immaterial in</w:t>
      </w:r>
      <w:r w:rsidR="00E04790" w:rsidRPr="00694EE7">
        <w:rPr>
          <w:rFonts w:asciiTheme="majorBidi" w:hAnsiTheme="majorBidi" w:cs="B Mitra"/>
          <w:sz w:val="28"/>
          <w:szCs w:val="28"/>
        </w:rPr>
        <w:t xml:space="preserve"> </w:t>
      </w:r>
      <w:r w:rsidR="0090766D" w:rsidRPr="00694EE7">
        <w:rPr>
          <w:rFonts w:asciiTheme="majorBidi" w:hAnsiTheme="majorBidi" w:cs="B Mitra"/>
          <w:sz w:val="28"/>
          <w:szCs w:val="28"/>
        </w:rPr>
        <w:t xml:space="preserve">two main strands of Islamic philosophy, and then consider some arguments </w:t>
      </w:r>
      <w:r w:rsidR="00D044EB" w:rsidRPr="00694EE7">
        <w:rPr>
          <w:rFonts w:asciiTheme="majorBidi" w:hAnsiTheme="majorBidi" w:cs="B Mitra"/>
          <w:sz w:val="28"/>
          <w:szCs w:val="28"/>
        </w:rPr>
        <w:t>for</w:t>
      </w:r>
      <w:r w:rsidR="0090766D" w:rsidRPr="00694EE7">
        <w:rPr>
          <w:rFonts w:asciiTheme="majorBidi" w:hAnsiTheme="majorBidi" w:cs="B Mitra"/>
          <w:sz w:val="28"/>
          <w:szCs w:val="28"/>
        </w:rPr>
        <w:t xml:space="preserve"> the immateriality of the soul. To do so, I </w:t>
      </w:r>
      <w:r w:rsidR="000E36CB" w:rsidRPr="00694EE7">
        <w:rPr>
          <w:rFonts w:asciiTheme="majorBidi" w:hAnsiTheme="majorBidi" w:cs="B Mitra"/>
          <w:sz w:val="28"/>
          <w:szCs w:val="28"/>
        </w:rPr>
        <w:t xml:space="preserve">will </w:t>
      </w:r>
      <w:r w:rsidR="0090766D" w:rsidRPr="00694EE7">
        <w:rPr>
          <w:rFonts w:asciiTheme="majorBidi" w:hAnsiTheme="majorBidi" w:cs="B Mitra"/>
          <w:sz w:val="28"/>
          <w:szCs w:val="28"/>
        </w:rPr>
        <w:t xml:space="preserve">first </w:t>
      </w:r>
      <w:r w:rsidR="00C87E8E" w:rsidRPr="00694EE7">
        <w:rPr>
          <w:rFonts w:asciiTheme="majorBidi" w:hAnsiTheme="majorBidi" w:cs="B Mitra"/>
          <w:sz w:val="28"/>
          <w:szCs w:val="28"/>
        </w:rPr>
        <w:t>overview</w:t>
      </w:r>
      <w:r w:rsidR="0090766D" w:rsidRPr="00694EE7">
        <w:rPr>
          <w:rFonts w:asciiTheme="majorBidi" w:hAnsiTheme="majorBidi" w:cs="B Mitra"/>
          <w:sz w:val="28"/>
          <w:szCs w:val="28"/>
        </w:rPr>
        <w:t xml:space="preserve"> Avicenna’s </w:t>
      </w:r>
      <w:r w:rsidR="006530F2" w:rsidRPr="00694EE7">
        <w:rPr>
          <w:rFonts w:asciiTheme="majorBidi" w:hAnsiTheme="majorBidi" w:cs="B Mitra"/>
          <w:sz w:val="28"/>
          <w:szCs w:val="28"/>
        </w:rPr>
        <w:t>theory</w:t>
      </w:r>
      <w:r w:rsidR="0090766D" w:rsidRPr="00694EE7">
        <w:rPr>
          <w:rFonts w:asciiTheme="majorBidi" w:hAnsiTheme="majorBidi" w:cs="B Mitra"/>
          <w:sz w:val="28"/>
          <w:szCs w:val="28"/>
        </w:rPr>
        <w:t xml:space="preserve"> of the spiritual incipience (</w:t>
      </w:r>
      <w:r w:rsidR="0090766D" w:rsidRPr="00694EE7">
        <w:rPr>
          <w:rFonts w:asciiTheme="majorBidi" w:hAnsiTheme="majorBidi" w:cs="B Mitra"/>
          <w:i/>
          <w:iCs/>
          <w:sz w:val="28"/>
          <w:szCs w:val="28"/>
        </w:rPr>
        <w:t>al-ḥudūth al-rūḥānī</w:t>
      </w:r>
      <w:r w:rsidR="0090766D" w:rsidRPr="00694EE7">
        <w:rPr>
          <w:rFonts w:asciiTheme="majorBidi" w:hAnsiTheme="majorBidi" w:cs="B Mitra"/>
          <w:sz w:val="28"/>
          <w:szCs w:val="28"/>
        </w:rPr>
        <w:t>)</w:t>
      </w:r>
      <w:r w:rsidR="00B3149E" w:rsidRPr="00694EE7">
        <w:rPr>
          <w:rFonts w:asciiTheme="majorBidi" w:hAnsiTheme="majorBidi" w:cs="B Mitra"/>
          <w:sz w:val="28"/>
          <w:szCs w:val="28"/>
        </w:rPr>
        <w:t xml:space="preserve"> of the soul and his version of substance dualism. I will then </w:t>
      </w:r>
      <w:r w:rsidR="00903F55" w:rsidRPr="00694EE7">
        <w:rPr>
          <w:rFonts w:asciiTheme="majorBidi" w:hAnsiTheme="majorBidi" w:cs="B Mitra"/>
          <w:sz w:val="28"/>
          <w:szCs w:val="28"/>
        </w:rPr>
        <w:t>discuss Mullā Ṣadrā’s view of the physical incipience (</w:t>
      </w:r>
      <w:r w:rsidR="00903F55" w:rsidRPr="00694EE7">
        <w:rPr>
          <w:rFonts w:asciiTheme="majorBidi" w:hAnsiTheme="majorBidi" w:cs="B Mitra"/>
          <w:i/>
          <w:iCs/>
          <w:sz w:val="28"/>
          <w:szCs w:val="28"/>
        </w:rPr>
        <w:t>al-ḥudūth al-jismānī</w:t>
      </w:r>
      <w:r w:rsidR="00903F55" w:rsidRPr="00694EE7">
        <w:rPr>
          <w:rFonts w:asciiTheme="majorBidi" w:hAnsiTheme="majorBidi" w:cs="B Mitra"/>
          <w:sz w:val="28"/>
          <w:szCs w:val="28"/>
        </w:rPr>
        <w:t>) of the soul and how the soul emerges and develops towards immateriality on his account.</w:t>
      </w:r>
    </w:p>
    <w:p w14:paraId="0D425424" w14:textId="755AA58A" w:rsidR="00903F55" w:rsidRPr="00694EE7" w:rsidRDefault="00903F55"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I </w:t>
      </w:r>
      <w:r w:rsidR="000E36CB" w:rsidRPr="00694EE7">
        <w:rPr>
          <w:rFonts w:asciiTheme="majorBidi" w:hAnsiTheme="majorBidi" w:cs="B Mitra"/>
          <w:sz w:val="28"/>
          <w:szCs w:val="28"/>
        </w:rPr>
        <w:t xml:space="preserve">will </w:t>
      </w:r>
      <w:r w:rsidRPr="00694EE7">
        <w:rPr>
          <w:rFonts w:asciiTheme="majorBidi" w:hAnsiTheme="majorBidi" w:cs="B Mitra"/>
          <w:sz w:val="28"/>
          <w:szCs w:val="28"/>
        </w:rPr>
        <w:t xml:space="preserve">then overview and discuss five of the most important arguments presented by these two great Muslim philosophers in favor of the immateriality of the soul. To do so, I will also point out some of the </w:t>
      </w:r>
      <w:r w:rsidR="002B4E2A" w:rsidRPr="00694EE7">
        <w:rPr>
          <w:rFonts w:asciiTheme="majorBidi" w:hAnsiTheme="majorBidi" w:cs="B Mitra"/>
          <w:sz w:val="28"/>
          <w:szCs w:val="28"/>
        </w:rPr>
        <w:t xml:space="preserve">main </w:t>
      </w:r>
      <w:r w:rsidR="0084242D" w:rsidRPr="00694EE7">
        <w:rPr>
          <w:rFonts w:asciiTheme="majorBidi" w:hAnsiTheme="majorBidi" w:cs="B Mitra"/>
          <w:sz w:val="28"/>
          <w:szCs w:val="28"/>
        </w:rPr>
        <w:t>contemporary physicalist</w:t>
      </w:r>
      <w:r w:rsidR="00F957C0" w:rsidRPr="00694EE7">
        <w:rPr>
          <w:rFonts w:asciiTheme="majorBidi" w:hAnsiTheme="majorBidi" w:cs="B Mitra"/>
          <w:sz w:val="28"/>
          <w:szCs w:val="28"/>
        </w:rPr>
        <w:t>ic</w:t>
      </w:r>
      <w:r w:rsidRPr="00694EE7">
        <w:rPr>
          <w:rFonts w:asciiTheme="majorBidi" w:hAnsiTheme="majorBidi" w:cs="B Mitra"/>
          <w:sz w:val="28"/>
          <w:szCs w:val="28"/>
        </w:rPr>
        <w:t xml:space="preserve"> views </w:t>
      </w:r>
      <w:r w:rsidR="008C6F88" w:rsidRPr="00694EE7">
        <w:rPr>
          <w:rFonts w:asciiTheme="majorBidi" w:hAnsiTheme="majorBidi" w:cs="B Mitra"/>
          <w:sz w:val="28"/>
          <w:szCs w:val="28"/>
        </w:rPr>
        <w:t>of</w:t>
      </w:r>
      <w:r w:rsidRPr="00694EE7">
        <w:rPr>
          <w:rFonts w:asciiTheme="majorBidi" w:hAnsiTheme="majorBidi" w:cs="B Mitra"/>
          <w:sz w:val="28"/>
          <w:szCs w:val="28"/>
        </w:rPr>
        <w:t xml:space="preserve"> the nature of mind and mental states. I will then argue that arguments for the immateriality of the soul – dealt with here – do not indeed target or challenge any significant </w:t>
      </w:r>
      <w:r w:rsidR="00F018C4" w:rsidRPr="00694EE7">
        <w:rPr>
          <w:rFonts w:asciiTheme="majorBidi" w:hAnsiTheme="majorBidi" w:cs="B Mitra"/>
          <w:sz w:val="28"/>
          <w:szCs w:val="28"/>
        </w:rPr>
        <w:t xml:space="preserve">versions of </w:t>
      </w:r>
      <w:r w:rsidR="009965DD" w:rsidRPr="00694EE7">
        <w:rPr>
          <w:rFonts w:asciiTheme="majorBidi" w:hAnsiTheme="majorBidi" w:cs="B Mitra"/>
          <w:sz w:val="28"/>
          <w:szCs w:val="28"/>
        </w:rPr>
        <w:t xml:space="preserve">contemporary </w:t>
      </w:r>
      <w:r w:rsidRPr="00694EE7">
        <w:rPr>
          <w:rFonts w:asciiTheme="majorBidi" w:hAnsiTheme="majorBidi" w:cs="B Mitra"/>
          <w:sz w:val="28"/>
          <w:szCs w:val="28"/>
        </w:rPr>
        <w:t>physicalis</w:t>
      </w:r>
      <w:r w:rsidR="00F018C4" w:rsidRPr="00694EE7">
        <w:rPr>
          <w:rFonts w:asciiTheme="majorBidi" w:hAnsiTheme="majorBidi" w:cs="B Mitra"/>
          <w:sz w:val="28"/>
          <w:szCs w:val="28"/>
        </w:rPr>
        <w:t>m</w:t>
      </w:r>
      <w:r w:rsidRPr="00694EE7">
        <w:rPr>
          <w:rFonts w:asciiTheme="majorBidi" w:hAnsiTheme="majorBidi" w:cs="B Mitra"/>
          <w:sz w:val="28"/>
          <w:szCs w:val="28"/>
        </w:rPr>
        <w:t xml:space="preserve">. </w:t>
      </w:r>
      <w:r w:rsidR="00F44925" w:rsidRPr="00694EE7">
        <w:rPr>
          <w:rFonts w:asciiTheme="majorBidi" w:hAnsiTheme="majorBidi" w:cs="B Mitra"/>
          <w:sz w:val="28"/>
          <w:szCs w:val="28"/>
        </w:rPr>
        <w:t xml:space="preserve">Moreover, these arguments </w:t>
      </w:r>
      <w:r w:rsidR="00663139" w:rsidRPr="00694EE7">
        <w:rPr>
          <w:rFonts w:asciiTheme="majorBidi" w:hAnsiTheme="majorBidi" w:cs="B Mitra"/>
          <w:sz w:val="28"/>
          <w:szCs w:val="28"/>
        </w:rPr>
        <w:t>involve</w:t>
      </w:r>
      <w:r w:rsidR="00F44925" w:rsidRPr="00694EE7">
        <w:rPr>
          <w:rFonts w:asciiTheme="majorBidi" w:hAnsiTheme="majorBidi" w:cs="B Mitra"/>
          <w:sz w:val="28"/>
          <w:szCs w:val="28"/>
        </w:rPr>
        <w:t xml:space="preserve"> conflations of epistemological or ontological issues.</w:t>
      </w:r>
    </w:p>
    <w:p w14:paraId="44A2998F" w14:textId="77777777" w:rsidR="00F44925" w:rsidRPr="00694EE7" w:rsidRDefault="00F44925"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Keywords</w:t>
      </w:r>
    </w:p>
    <w:p w14:paraId="2CE9CA6F" w14:textId="692B67E3" w:rsidR="00F44925" w:rsidRPr="00694EE7" w:rsidRDefault="00F44925"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Avicenna, Mullā Ṣadrā, </w:t>
      </w:r>
      <w:r w:rsidRPr="00694EE7">
        <w:rPr>
          <w:rFonts w:asciiTheme="majorBidi" w:hAnsiTheme="majorBidi" w:cs="B Mitra"/>
          <w:noProof/>
          <w:sz w:val="28"/>
          <w:szCs w:val="28"/>
        </w:rPr>
        <w:t>immateriality</w:t>
      </w:r>
      <w:r w:rsidRPr="00694EE7">
        <w:rPr>
          <w:rFonts w:asciiTheme="majorBidi" w:hAnsiTheme="majorBidi" w:cs="B Mitra"/>
          <w:sz w:val="28"/>
          <w:szCs w:val="28"/>
        </w:rPr>
        <w:t>, soul, physica</w:t>
      </w:r>
      <w:r w:rsidR="00900B7B" w:rsidRPr="00694EE7">
        <w:rPr>
          <w:rFonts w:asciiTheme="majorBidi" w:hAnsiTheme="majorBidi" w:cs="B Mitra"/>
          <w:sz w:val="28"/>
          <w:szCs w:val="28"/>
        </w:rPr>
        <w:t>l</w:t>
      </w:r>
      <w:r w:rsidRPr="00694EE7">
        <w:rPr>
          <w:rFonts w:asciiTheme="majorBidi" w:hAnsiTheme="majorBidi" w:cs="B Mitra"/>
          <w:sz w:val="28"/>
          <w:szCs w:val="28"/>
        </w:rPr>
        <w:t>ism.</w:t>
      </w:r>
    </w:p>
    <w:p w14:paraId="2007C2BE" w14:textId="77777777" w:rsidR="00F44925" w:rsidRPr="00694EE7" w:rsidRDefault="00F44925" w:rsidP="00787CB0">
      <w:pPr>
        <w:bidi w:val="0"/>
        <w:spacing w:line="480" w:lineRule="auto"/>
        <w:jc w:val="both"/>
        <w:rPr>
          <w:rFonts w:asciiTheme="majorBidi" w:hAnsiTheme="majorBidi" w:cs="B Mitra"/>
          <w:sz w:val="28"/>
          <w:szCs w:val="28"/>
        </w:rPr>
      </w:pPr>
    </w:p>
    <w:p w14:paraId="64C6B243" w14:textId="68ADEFE3" w:rsidR="00F44925" w:rsidRPr="00694EE7" w:rsidRDefault="00F44925"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Introduction</w:t>
      </w:r>
    </w:p>
    <w:p w14:paraId="35B199DE" w14:textId="312BCEA9" w:rsidR="00F44925" w:rsidRPr="00694EE7" w:rsidRDefault="00377C8B"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Islamic psychology or </w:t>
      </w:r>
      <w:r w:rsidR="00EF7E4D" w:rsidRPr="00694EE7">
        <w:rPr>
          <w:rFonts w:asciiTheme="majorBidi" w:hAnsiTheme="majorBidi" w:cs="B Mitra"/>
          <w:sz w:val="28"/>
          <w:szCs w:val="28"/>
        </w:rPr>
        <w:t xml:space="preserve">the </w:t>
      </w:r>
      <w:r w:rsidRPr="00694EE7">
        <w:rPr>
          <w:rFonts w:asciiTheme="majorBidi" w:hAnsiTheme="majorBidi" w:cs="B Mitra"/>
          <w:sz w:val="28"/>
          <w:szCs w:val="28"/>
        </w:rPr>
        <w:t xml:space="preserve">study of the psyche began with substance dualism as maintained by al-Fārābī and Avicenna (or Ibn Sīnā) and was then developed into Mullā Ṣadrā’s two-stage monism. Since </w:t>
      </w:r>
      <w:r w:rsidR="00357647" w:rsidRPr="00694EE7">
        <w:rPr>
          <w:rFonts w:asciiTheme="majorBidi" w:hAnsiTheme="majorBidi" w:cs="B Mitra"/>
          <w:sz w:val="28"/>
          <w:szCs w:val="28"/>
        </w:rPr>
        <w:t xml:space="preserve">the </w:t>
      </w:r>
      <w:r w:rsidR="00D12368" w:rsidRPr="00694EE7">
        <w:rPr>
          <w:rFonts w:asciiTheme="majorBidi" w:hAnsiTheme="majorBidi" w:cs="B Mitra"/>
          <w:sz w:val="28"/>
          <w:szCs w:val="28"/>
        </w:rPr>
        <w:t>philosophies</w:t>
      </w:r>
      <w:r w:rsidR="00357647" w:rsidRPr="00694EE7">
        <w:rPr>
          <w:rFonts w:asciiTheme="majorBidi" w:hAnsiTheme="majorBidi" w:cs="B Mitra"/>
          <w:sz w:val="28"/>
          <w:szCs w:val="28"/>
        </w:rPr>
        <w:t xml:space="preserve"> of </w:t>
      </w:r>
      <w:r w:rsidRPr="00694EE7">
        <w:rPr>
          <w:rFonts w:asciiTheme="majorBidi" w:hAnsiTheme="majorBidi" w:cs="B Mitra"/>
          <w:sz w:val="28"/>
          <w:szCs w:val="28"/>
        </w:rPr>
        <w:t xml:space="preserve">Avicenna and Mullā Ṣadrā </w:t>
      </w:r>
      <w:r w:rsidR="00574439" w:rsidRPr="00694EE7">
        <w:rPr>
          <w:rFonts w:asciiTheme="majorBidi" w:hAnsiTheme="majorBidi" w:cs="B Mitra"/>
          <w:sz w:val="28"/>
          <w:szCs w:val="28"/>
        </w:rPr>
        <w:t>are</w:t>
      </w:r>
      <w:r w:rsidRPr="00694EE7">
        <w:rPr>
          <w:rFonts w:asciiTheme="majorBidi" w:hAnsiTheme="majorBidi" w:cs="B Mitra"/>
          <w:sz w:val="28"/>
          <w:szCs w:val="28"/>
        </w:rPr>
        <w:t xml:space="preserve"> the two main philosophical strands of the Islamic world and </w:t>
      </w:r>
      <w:r w:rsidR="00664075" w:rsidRPr="00694EE7">
        <w:rPr>
          <w:rFonts w:asciiTheme="majorBidi" w:hAnsiTheme="majorBidi" w:cs="B Mitra"/>
          <w:sz w:val="28"/>
          <w:szCs w:val="28"/>
        </w:rPr>
        <w:t>attracted</w:t>
      </w:r>
      <w:r w:rsidRPr="00694EE7">
        <w:rPr>
          <w:rFonts w:asciiTheme="majorBidi" w:hAnsiTheme="majorBidi" w:cs="B Mitra"/>
          <w:sz w:val="28"/>
          <w:szCs w:val="28"/>
        </w:rPr>
        <w:t xml:space="preserve"> many followers and advocates, </w:t>
      </w:r>
      <w:r w:rsidR="005E17B0" w:rsidRPr="00694EE7">
        <w:rPr>
          <w:rFonts w:asciiTheme="majorBidi" w:hAnsiTheme="majorBidi" w:cs="B Mitra"/>
          <w:sz w:val="28"/>
          <w:szCs w:val="28"/>
        </w:rPr>
        <w:t xml:space="preserve">I will </w:t>
      </w:r>
      <w:r w:rsidR="00E2380C" w:rsidRPr="00694EE7">
        <w:rPr>
          <w:rFonts w:asciiTheme="majorBidi" w:hAnsiTheme="majorBidi" w:cs="B Mitra"/>
          <w:sz w:val="28"/>
          <w:szCs w:val="28"/>
        </w:rPr>
        <w:t xml:space="preserve">briefly </w:t>
      </w:r>
      <w:r w:rsidR="003A09AF" w:rsidRPr="00694EE7">
        <w:rPr>
          <w:rFonts w:asciiTheme="majorBidi" w:hAnsiTheme="majorBidi" w:cs="B Mitra"/>
          <w:sz w:val="28"/>
          <w:szCs w:val="28"/>
        </w:rPr>
        <w:t>consider</w:t>
      </w:r>
      <w:r w:rsidR="00E2380C" w:rsidRPr="00694EE7">
        <w:rPr>
          <w:rFonts w:asciiTheme="majorBidi" w:hAnsiTheme="majorBidi" w:cs="B Mitra"/>
          <w:sz w:val="28"/>
          <w:szCs w:val="28"/>
        </w:rPr>
        <w:t xml:space="preserve"> the views of these two Muslim philosophers </w:t>
      </w:r>
      <w:r w:rsidR="00CF0522" w:rsidRPr="00694EE7">
        <w:rPr>
          <w:rFonts w:asciiTheme="majorBidi" w:hAnsiTheme="majorBidi" w:cs="B Mitra"/>
          <w:sz w:val="28"/>
          <w:szCs w:val="28"/>
        </w:rPr>
        <w:t>about the emergence of the soul and its nature, as well as some of the</w:t>
      </w:r>
      <w:r w:rsidR="00FD4CCE" w:rsidRPr="00694EE7">
        <w:rPr>
          <w:rFonts w:asciiTheme="majorBidi" w:hAnsiTheme="majorBidi" w:cs="B Mitra"/>
          <w:sz w:val="28"/>
          <w:szCs w:val="28"/>
        </w:rPr>
        <w:t xml:space="preserve"> chief</w:t>
      </w:r>
      <w:r w:rsidR="00CF0522" w:rsidRPr="00694EE7">
        <w:rPr>
          <w:rFonts w:asciiTheme="majorBidi" w:hAnsiTheme="majorBidi" w:cs="B Mitra"/>
          <w:sz w:val="28"/>
          <w:szCs w:val="28"/>
        </w:rPr>
        <w:t xml:space="preserve"> arguments for the immateriality of the soul.</w:t>
      </w:r>
    </w:p>
    <w:p w14:paraId="7968B834" w14:textId="60F4B9DC" w:rsidR="00CF0522" w:rsidRPr="00694EE7" w:rsidRDefault="00954AB4" w:rsidP="000D54A7">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The two philosophers provide different accounts of the incipience</w:t>
      </w:r>
      <w:r w:rsidR="00FC67B7" w:rsidRPr="00694EE7">
        <w:rPr>
          <w:rFonts w:asciiTheme="majorBidi" w:hAnsiTheme="majorBidi" w:cs="B Mitra"/>
          <w:sz w:val="28"/>
          <w:szCs w:val="28"/>
        </w:rPr>
        <w:t xml:space="preserve"> (that is, </w:t>
      </w:r>
      <w:r w:rsidR="000A58DC" w:rsidRPr="00694EE7">
        <w:rPr>
          <w:rFonts w:asciiTheme="majorBidi" w:hAnsiTheme="majorBidi" w:cs="B Mitra"/>
          <w:sz w:val="28"/>
          <w:szCs w:val="28"/>
        </w:rPr>
        <w:t xml:space="preserve">the state of </w:t>
      </w:r>
      <w:r w:rsidR="00FC67B7" w:rsidRPr="00694EE7">
        <w:rPr>
          <w:rFonts w:asciiTheme="majorBidi" w:hAnsiTheme="majorBidi" w:cs="B Mitra"/>
          <w:sz w:val="28"/>
          <w:szCs w:val="28"/>
        </w:rPr>
        <w:t>coming to exist)</w:t>
      </w:r>
      <w:r w:rsidRPr="00694EE7">
        <w:rPr>
          <w:rFonts w:asciiTheme="majorBidi" w:hAnsiTheme="majorBidi" w:cs="B Mitra"/>
          <w:sz w:val="28"/>
          <w:szCs w:val="28"/>
        </w:rPr>
        <w:t xml:space="preserve"> and immateriality of the soul although they both agree that the soul is immaterial (albeit in </w:t>
      </w:r>
      <w:r w:rsidR="009D09BC" w:rsidRPr="00694EE7">
        <w:rPr>
          <w:rFonts w:asciiTheme="majorBidi" w:hAnsiTheme="majorBidi" w:cs="B Mitra"/>
          <w:sz w:val="28"/>
          <w:szCs w:val="28"/>
        </w:rPr>
        <w:t xml:space="preserve">different ways or to varying extents). </w:t>
      </w:r>
      <w:r w:rsidR="0006265F" w:rsidRPr="00694EE7">
        <w:rPr>
          <w:rFonts w:asciiTheme="majorBidi" w:hAnsiTheme="majorBidi" w:cs="B Mitra"/>
          <w:sz w:val="28"/>
          <w:szCs w:val="28"/>
        </w:rPr>
        <w:t xml:space="preserve">Thus, </w:t>
      </w:r>
      <w:r w:rsidR="002E00A5" w:rsidRPr="00694EE7">
        <w:rPr>
          <w:rFonts w:asciiTheme="majorBidi" w:hAnsiTheme="majorBidi" w:cs="B Mitra"/>
          <w:sz w:val="28"/>
          <w:szCs w:val="28"/>
        </w:rPr>
        <w:t>many of the arguments already presented by Avicenna in favor of the immateriality of the soul were later deployed by Mullā Ṣ</w:t>
      </w:r>
      <w:r w:rsidR="00B0511A" w:rsidRPr="00694EE7">
        <w:rPr>
          <w:rFonts w:asciiTheme="majorBidi" w:hAnsiTheme="majorBidi" w:cs="B Mitra"/>
          <w:sz w:val="28"/>
          <w:szCs w:val="28"/>
        </w:rPr>
        <w:t>adrā with</w:t>
      </w:r>
      <w:r w:rsidR="002E00A5" w:rsidRPr="00694EE7">
        <w:rPr>
          <w:rFonts w:asciiTheme="majorBidi" w:hAnsiTheme="majorBidi" w:cs="B Mitra"/>
          <w:sz w:val="28"/>
          <w:szCs w:val="28"/>
        </w:rPr>
        <w:t xml:space="preserve"> modifications or supplementations. </w:t>
      </w:r>
      <w:r w:rsidR="00FD4CCE" w:rsidRPr="00694EE7">
        <w:rPr>
          <w:rFonts w:asciiTheme="majorBidi" w:hAnsiTheme="majorBidi" w:cs="B Mitra"/>
          <w:sz w:val="28"/>
          <w:szCs w:val="28"/>
        </w:rPr>
        <w:t>The major part of</w:t>
      </w:r>
      <w:r w:rsidR="00793134" w:rsidRPr="00694EE7">
        <w:rPr>
          <w:rFonts w:asciiTheme="majorBidi" w:hAnsiTheme="majorBidi" w:cs="B Mitra"/>
          <w:noProof/>
          <w:sz w:val="28"/>
          <w:szCs w:val="28"/>
        </w:rPr>
        <w:t xml:space="preserve"> Islamic</w:t>
      </w:r>
      <w:r w:rsidR="00793134" w:rsidRPr="00694EE7">
        <w:rPr>
          <w:rFonts w:asciiTheme="majorBidi" w:hAnsiTheme="majorBidi" w:cs="B Mitra"/>
          <w:sz w:val="28"/>
          <w:szCs w:val="28"/>
        </w:rPr>
        <w:t xml:space="preserve"> psychology </w:t>
      </w:r>
      <w:r w:rsidR="00FC67B7" w:rsidRPr="00694EE7">
        <w:rPr>
          <w:rFonts w:asciiTheme="majorBidi" w:hAnsiTheme="majorBidi" w:cs="B Mitra"/>
          <w:sz w:val="28"/>
          <w:szCs w:val="28"/>
        </w:rPr>
        <w:t>consists of</w:t>
      </w:r>
      <w:r w:rsidR="002A5D67" w:rsidRPr="00694EE7">
        <w:rPr>
          <w:rFonts w:asciiTheme="majorBidi" w:hAnsiTheme="majorBidi" w:cs="B Mitra"/>
          <w:sz w:val="28"/>
          <w:szCs w:val="28"/>
        </w:rPr>
        <w:t xml:space="preserve"> arguments for the immateriality of the soul, which have been frequently discussed. In this paper, </w:t>
      </w:r>
      <w:r w:rsidR="003A3BF8" w:rsidRPr="00694EE7">
        <w:rPr>
          <w:rFonts w:asciiTheme="majorBidi" w:hAnsiTheme="majorBidi" w:cs="B Mitra"/>
          <w:sz w:val="28"/>
          <w:szCs w:val="28"/>
        </w:rPr>
        <w:t xml:space="preserve">however, </w:t>
      </w:r>
      <w:r w:rsidR="002A5D67" w:rsidRPr="00694EE7">
        <w:rPr>
          <w:rFonts w:asciiTheme="majorBidi" w:hAnsiTheme="majorBidi" w:cs="B Mitra"/>
          <w:sz w:val="28"/>
          <w:szCs w:val="28"/>
        </w:rPr>
        <w:t>I adopt a new approach to show that these arguments can be challenged for different reasons, and in many cases, they essentially fail to serve as arguments a</w:t>
      </w:r>
      <w:r w:rsidR="007D41A5" w:rsidRPr="00694EE7">
        <w:rPr>
          <w:rFonts w:asciiTheme="majorBidi" w:hAnsiTheme="majorBidi" w:cs="B Mitra"/>
          <w:sz w:val="28"/>
          <w:szCs w:val="28"/>
        </w:rPr>
        <w:t>gainst</w:t>
      </w:r>
      <w:r w:rsidR="00BC4A81" w:rsidRPr="00694EE7">
        <w:rPr>
          <w:rFonts w:asciiTheme="majorBidi" w:hAnsiTheme="majorBidi" w:cs="B Mitra"/>
          <w:sz w:val="28"/>
          <w:szCs w:val="28"/>
        </w:rPr>
        <w:t xml:space="preserve"> contemporary</w:t>
      </w:r>
      <w:r w:rsidR="007D41A5" w:rsidRPr="00694EE7">
        <w:rPr>
          <w:rFonts w:asciiTheme="majorBidi" w:hAnsiTheme="majorBidi" w:cs="B Mitra"/>
          <w:sz w:val="28"/>
          <w:szCs w:val="28"/>
        </w:rPr>
        <w:t xml:space="preserve"> physicalist</w:t>
      </w:r>
      <w:r w:rsidR="003353F2" w:rsidRPr="00694EE7">
        <w:rPr>
          <w:rFonts w:asciiTheme="majorBidi" w:hAnsiTheme="majorBidi" w:cs="B Mitra"/>
          <w:sz w:val="28"/>
          <w:szCs w:val="28"/>
        </w:rPr>
        <w:t>ic</w:t>
      </w:r>
      <w:r w:rsidR="002A5D67" w:rsidRPr="00694EE7">
        <w:rPr>
          <w:rFonts w:asciiTheme="majorBidi" w:hAnsiTheme="majorBidi" w:cs="B Mitra"/>
          <w:sz w:val="28"/>
          <w:szCs w:val="28"/>
        </w:rPr>
        <w:t xml:space="preserve"> views of the mind.</w:t>
      </w:r>
    </w:p>
    <w:p w14:paraId="416FABEF" w14:textId="77777777" w:rsidR="002A5D67" w:rsidRPr="00694EE7" w:rsidRDefault="002A5D67" w:rsidP="00787CB0">
      <w:pPr>
        <w:bidi w:val="0"/>
        <w:spacing w:line="480" w:lineRule="auto"/>
        <w:jc w:val="both"/>
        <w:rPr>
          <w:rFonts w:asciiTheme="majorBidi" w:hAnsiTheme="majorBidi" w:cs="B Mitra"/>
          <w:sz w:val="28"/>
          <w:szCs w:val="28"/>
        </w:rPr>
      </w:pPr>
    </w:p>
    <w:p w14:paraId="7423D234" w14:textId="77777777" w:rsidR="002A5D67" w:rsidRPr="00694EE7" w:rsidRDefault="002A5D67"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lastRenderedPageBreak/>
        <w:t>Avicenna’s View of the Spiritual Incipience of the Soul</w:t>
      </w:r>
    </w:p>
    <w:p w14:paraId="1D4401B0" w14:textId="7D08CE6C" w:rsidR="002A5D67" w:rsidRPr="00694EE7" w:rsidRDefault="007E5575" w:rsidP="00317F37">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For Avicenna, the soul is a substance distinct from the bodily substance. In general, the soul does two kinds of actions: in relation to the body, it controls and manipulates the body, and in relation to its own essence, </w:t>
      </w:r>
      <w:r w:rsidR="008574D4" w:rsidRPr="00694EE7">
        <w:rPr>
          <w:rFonts w:asciiTheme="majorBidi" w:hAnsiTheme="majorBidi" w:cs="B Mitra"/>
          <w:sz w:val="28"/>
          <w:szCs w:val="28"/>
        </w:rPr>
        <w:t xml:space="preserve">it perceives </w:t>
      </w:r>
      <w:r w:rsidR="008574D4" w:rsidRPr="00694EE7">
        <w:rPr>
          <w:rFonts w:asciiTheme="majorBidi" w:hAnsiTheme="majorBidi" w:cs="B Mitra"/>
          <w:noProof/>
          <w:sz w:val="28"/>
          <w:szCs w:val="28"/>
        </w:rPr>
        <w:t>intelligibles</w:t>
      </w:r>
      <w:r w:rsidR="008574D4" w:rsidRPr="00694EE7">
        <w:rPr>
          <w:rFonts w:asciiTheme="majorBidi" w:hAnsiTheme="majorBidi" w:cs="B Mitra"/>
          <w:sz w:val="28"/>
          <w:szCs w:val="28"/>
        </w:rPr>
        <w:t xml:space="preserve"> (</w:t>
      </w:r>
      <w:r w:rsidR="008574D4" w:rsidRPr="00694EE7">
        <w:rPr>
          <w:rFonts w:asciiTheme="majorBidi" w:hAnsiTheme="majorBidi" w:cs="B Mitra"/>
          <w:i/>
          <w:iCs/>
          <w:sz w:val="28"/>
          <w:szCs w:val="28"/>
        </w:rPr>
        <w:t>ma’qūlāt</w:t>
      </w:r>
      <w:r w:rsidR="008574D4" w:rsidRPr="00694EE7">
        <w:rPr>
          <w:rFonts w:asciiTheme="majorBidi" w:hAnsiTheme="majorBidi" w:cs="B Mitra"/>
          <w:sz w:val="28"/>
          <w:szCs w:val="28"/>
        </w:rPr>
        <w:t xml:space="preserve">, or universal concepts). </w:t>
      </w:r>
      <w:r w:rsidR="001C1E7A" w:rsidRPr="00694EE7">
        <w:rPr>
          <w:rFonts w:asciiTheme="majorBidi" w:hAnsiTheme="majorBidi" w:cs="B Mitra"/>
          <w:sz w:val="28"/>
          <w:szCs w:val="28"/>
        </w:rPr>
        <w:t>In Avicenna’s view, the two kinds of actions are mutually exclusive</w:t>
      </w:r>
      <w:r w:rsidR="00FD4CCE" w:rsidRPr="00694EE7">
        <w:rPr>
          <w:rFonts w:asciiTheme="majorBidi" w:hAnsiTheme="majorBidi" w:cs="B Mitra"/>
          <w:sz w:val="28"/>
          <w:szCs w:val="28"/>
        </w:rPr>
        <w:t>.</w:t>
      </w:r>
      <w:r w:rsidR="001C1E7A" w:rsidRPr="00694EE7">
        <w:rPr>
          <w:rFonts w:asciiTheme="majorBidi" w:hAnsiTheme="majorBidi" w:cs="B Mitra"/>
          <w:sz w:val="28"/>
          <w:szCs w:val="28"/>
        </w:rPr>
        <w:t xml:space="preserve"> </w:t>
      </w:r>
      <w:r w:rsidR="00516B5A" w:rsidRPr="00694EE7">
        <w:rPr>
          <w:rFonts w:asciiTheme="majorBidi" w:hAnsiTheme="majorBidi" w:cs="B Mitra"/>
          <w:sz w:val="28"/>
          <w:szCs w:val="28"/>
        </w:rPr>
        <w:t>T</w:t>
      </w:r>
      <w:r w:rsidR="001C1E7A" w:rsidRPr="00694EE7">
        <w:rPr>
          <w:rFonts w:asciiTheme="majorBidi" w:hAnsiTheme="majorBidi" w:cs="B Mitra"/>
          <w:sz w:val="28"/>
          <w:szCs w:val="28"/>
        </w:rPr>
        <w:t>hat is</w:t>
      </w:r>
      <w:r w:rsidR="00516B5A" w:rsidRPr="00694EE7">
        <w:rPr>
          <w:rFonts w:asciiTheme="majorBidi" w:hAnsiTheme="majorBidi" w:cs="B Mitra"/>
          <w:sz w:val="28"/>
          <w:szCs w:val="28"/>
        </w:rPr>
        <w:t xml:space="preserve"> to say</w:t>
      </w:r>
      <w:r w:rsidR="001C1E7A" w:rsidRPr="00694EE7">
        <w:rPr>
          <w:rFonts w:asciiTheme="majorBidi" w:hAnsiTheme="majorBidi" w:cs="B Mitra"/>
          <w:sz w:val="28"/>
          <w:szCs w:val="28"/>
        </w:rPr>
        <w:t xml:space="preserve">, whenever the soul is engaged in one kind of action, it will be distracted from the other, and thus, it is </w:t>
      </w:r>
      <w:r w:rsidR="003C13F0" w:rsidRPr="00694EE7">
        <w:rPr>
          <w:rFonts w:asciiTheme="majorBidi" w:hAnsiTheme="majorBidi" w:cs="B Mitra"/>
          <w:sz w:val="28"/>
          <w:szCs w:val="28"/>
        </w:rPr>
        <w:t>extremely</w:t>
      </w:r>
      <w:r w:rsidR="001C1E7A" w:rsidRPr="00694EE7">
        <w:rPr>
          <w:rFonts w:asciiTheme="majorBidi" w:hAnsiTheme="majorBidi" w:cs="B Mitra"/>
          <w:sz w:val="28"/>
          <w:szCs w:val="28"/>
        </w:rPr>
        <w:t xml:space="preserve"> difficult for the soul to </w:t>
      </w:r>
      <w:r w:rsidR="00881BFD" w:rsidRPr="00694EE7">
        <w:rPr>
          <w:rFonts w:asciiTheme="majorBidi" w:hAnsiTheme="majorBidi" w:cs="B Mitra"/>
          <w:sz w:val="28"/>
          <w:szCs w:val="28"/>
        </w:rPr>
        <w:t>do both actions a</w:t>
      </w:r>
      <w:r w:rsidR="00F957C0" w:rsidRPr="00694EE7">
        <w:rPr>
          <w:rFonts w:asciiTheme="majorBidi" w:hAnsiTheme="majorBidi" w:cs="B Mitra"/>
          <w:sz w:val="28"/>
          <w:szCs w:val="28"/>
        </w:rPr>
        <w:t>t the same time</w:t>
      </w:r>
      <w:r w:rsidR="000D54A7" w:rsidRPr="00694EE7">
        <w:rPr>
          <w:rFonts w:asciiTheme="majorBidi" w:hAnsiTheme="majorBidi" w:cs="B Mitra"/>
          <w:sz w:val="28"/>
          <w:szCs w:val="28"/>
        </w:rPr>
        <w:t>.</w:t>
      </w:r>
      <w:r w:rsidR="00FC4784" w:rsidRPr="00694EE7">
        <w:rPr>
          <w:rStyle w:val="FootnoteReference"/>
          <w:rFonts w:asciiTheme="majorBidi" w:hAnsiTheme="majorBidi" w:cs="B Mitra"/>
          <w:sz w:val="28"/>
          <w:szCs w:val="28"/>
        </w:rPr>
        <w:footnoteReference w:id="1"/>
      </w:r>
    </w:p>
    <w:p w14:paraId="55018CE3" w14:textId="4155B741" w:rsidR="00881BFD" w:rsidRPr="00694EE7" w:rsidRDefault="00317F37" w:rsidP="00246251">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Avicenna draws an analogy between the human soul’s manipulation of the body and a sea captain’s manipulation of the ship, although he admits that the analogy does not hold in all respects. For one thing, the soul is, in itself, abstract or detached from space.</w:t>
      </w:r>
      <w:r w:rsidR="006B24C2" w:rsidRPr="00694EE7">
        <w:rPr>
          <w:rFonts w:asciiTheme="majorBidi" w:hAnsiTheme="majorBidi" w:cs="B Mitra"/>
          <w:sz w:val="28"/>
          <w:szCs w:val="28"/>
        </w:rPr>
        <w:t xml:space="preserve"> The common parlance that “the soul is </w:t>
      </w:r>
      <w:r w:rsidR="006B24C2" w:rsidRPr="00694EE7">
        <w:rPr>
          <w:rFonts w:asciiTheme="majorBidi" w:hAnsiTheme="majorBidi" w:cs="B Mitra"/>
          <w:i/>
          <w:iCs/>
          <w:sz w:val="28"/>
          <w:szCs w:val="28"/>
        </w:rPr>
        <w:t>in</w:t>
      </w:r>
      <w:r w:rsidR="006B24C2" w:rsidRPr="00694EE7">
        <w:rPr>
          <w:rFonts w:asciiTheme="majorBidi" w:hAnsiTheme="majorBidi" w:cs="B Mitra"/>
          <w:sz w:val="28"/>
          <w:szCs w:val="28"/>
        </w:rPr>
        <w:t xml:space="preserve"> the body” is </w:t>
      </w:r>
      <w:r w:rsidR="0085461B" w:rsidRPr="00694EE7">
        <w:rPr>
          <w:rFonts w:asciiTheme="majorBidi" w:hAnsiTheme="majorBidi" w:cs="B Mitra"/>
          <w:sz w:val="28"/>
          <w:szCs w:val="28"/>
        </w:rPr>
        <w:t>grounded in</w:t>
      </w:r>
      <w:r w:rsidR="008B7A65" w:rsidRPr="00694EE7">
        <w:rPr>
          <w:rFonts w:asciiTheme="majorBidi" w:hAnsiTheme="majorBidi" w:cs="B Mitra"/>
          <w:sz w:val="28"/>
          <w:szCs w:val="28"/>
        </w:rPr>
        <w:t xml:space="preserve"> the fact that</w:t>
      </w:r>
      <w:r w:rsidR="006B24C2" w:rsidRPr="00694EE7">
        <w:rPr>
          <w:rFonts w:asciiTheme="majorBidi" w:hAnsiTheme="majorBidi" w:cs="B Mitra"/>
          <w:sz w:val="28"/>
          <w:szCs w:val="28"/>
        </w:rPr>
        <w:t xml:space="preserve"> the soul’s control, </w:t>
      </w:r>
      <w:r w:rsidR="00903BF3" w:rsidRPr="00694EE7">
        <w:rPr>
          <w:rFonts w:asciiTheme="majorBidi" w:hAnsiTheme="majorBidi" w:cs="B Mitra"/>
          <w:sz w:val="28"/>
          <w:szCs w:val="28"/>
        </w:rPr>
        <w:t>stimulations</w:t>
      </w:r>
      <w:r w:rsidR="006B24C2" w:rsidRPr="00694EE7">
        <w:rPr>
          <w:rFonts w:asciiTheme="majorBidi" w:hAnsiTheme="majorBidi" w:cs="B Mitra"/>
          <w:sz w:val="28"/>
          <w:szCs w:val="28"/>
        </w:rPr>
        <w:t xml:space="preserve">, cognitions, and the rest of its faculties are specific to this particular body; the soul came to exist when the body came to exist, and the relation or attachment </w:t>
      </w:r>
      <w:r w:rsidR="00A54B43" w:rsidRPr="00694EE7">
        <w:rPr>
          <w:rFonts w:asciiTheme="majorBidi" w:hAnsiTheme="majorBidi" w:cs="B Mitra"/>
          <w:sz w:val="28"/>
          <w:szCs w:val="28"/>
        </w:rPr>
        <w:t xml:space="preserve">between them holds as long as the body continues to exist. When the body decays, the substance of the soul will survive as detached and </w:t>
      </w:r>
      <w:r w:rsidR="00CD5C6A" w:rsidRPr="00694EE7">
        <w:rPr>
          <w:rFonts w:asciiTheme="majorBidi" w:hAnsiTheme="majorBidi" w:cs="B Mitra"/>
          <w:sz w:val="28"/>
          <w:szCs w:val="28"/>
        </w:rPr>
        <w:t>immaterial</w:t>
      </w:r>
      <w:r w:rsidR="00246251" w:rsidRPr="00694EE7">
        <w:rPr>
          <w:rFonts w:asciiTheme="majorBidi" w:hAnsiTheme="majorBidi" w:cs="B Mitra"/>
          <w:sz w:val="28"/>
          <w:szCs w:val="28"/>
        </w:rPr>
        <w:t>.</w:t>
      </w:r>
      <w:r w:rsidR="00332143" w:rsidRPr="00694EE7">
        <w:rPr>
          <w:rStyle w:val="FootnoteReference"/>
          <w:rFonts w:asciiTheme="majorBidi" w:hAnsiTheme="majorBidi" w:cs="B Mitra"/>
          <w:sz w:val="28"/>
          <w:szCs w:val="28"/>
        </w:rPr>
        <w:footnoteReference w:id="2"/>
      </w:r>
    </w:p>
    <w:p w14:paraId="3786B309" w14:textId="3362EFA1" w:rsidR="00CD5C6A" w:rsidRPr="00694EE7" w:rsidRDefault="003D7DEC" w:rsidP="007D5C9D">
      <w:pPr>
        <w:bidi w:val="0"/>
        <w:spacing w:line="480" w:lineRule="auto"/>
        <w:jc w:val="both"/>
        <w:rPr>
          <w:rFonts w:asciiTheme="majorBidi" w:hAnsiTheme="majorBidi" w:cs="B Mitra"/>
          <w:sz w:val="28"/>
          <w:szCs w:val="28"/>
        </w:rPr>
      </w:pPr>
      <w:r w:rsidRPr="00694EE7">
        <w:rPr>
          <w:rFonts w:asciiTheme="majorBidi" w:hAnsiTheme="majorBidi" w:cs="B Mitra"/>
          <w:sz w:val="28"/>
          <w:szCs w:val="28"/>
        </w:rPr>
        <w:lastRenderedPageBreak/>
        <w:t xml:space="preserve">Avicenna’s belief in the spiritual incipience of the soul was grounded in problems arising from </w:t>
      </w:r>
      <w:r w:rsidR="003E6570" w:rsidRPr="00694EE7">
        <w:rPr>
          <w:rFonts w:asciiTheme="majorBidi" w:hAnsiTheme="majorBidi" w:cs="B Mitra"/>
          <w:sz w:val="28"/>
          <w:szCs w:val="28"/>
        </w:rPr>
        <w:t>the</w:t>
      </w:r>
      <w:r w:rsidR="0075514C" w:rsidRPr="00694EE7">
        <w:rPr>
          <w:rFonts w:asciiTheme="majorBidi" w:hAnsiTheme="majorBidi" w:cs="B Mitra"/>
          <w:sz w:val="28"/>
          <w:szCs w:val="28"/>
        </w:rPr>
        <w:t xml:space="preserve"> rival view, that is, the</w:t>
      </w:r>
      <w:r w:rsidR="003E6570" w:rsidRPr="00694EE7">
        <w:rPr>
          <w:rFonts w:asciiTheme="majorBidi" w:hAnsiTheme="majorBidi" w:cs="B Mitra"/>
          <w:sz w:val="28"/>
          <w:szCs w:val="28"/>
        </w:rPr>
        <w:t xml:space="preserve"> eternity (</w:t>
      </w:r>
      <w:r w:rsidR="003E6570" w:rsidRPr="00694EE7">
        <w:rPr>
          <w:rFonts w:asciiTheme="majorBidi" w:hAnsiTheme="majorBidi" w:cs="B Mitra"/>
          <w:i/>
          <w:iCs/>
          <w:noProof/>
          <w:sz w:val="28"/>
          <w:szCs w:val="28"/>
        </w:rPr>
        <w:t>qidam</w:t>
      </w:r>
      <w:r w:rsidR="003E6570" w:rsidRPr="00694EE7">
        <w:rPr>
          <w:rFonts w:asciiTheme="majorBidi" w:hAnsiTheme="majorBidi" w:cs="B Mitra"/>
          <w:sz w:val="28"/>
          <w:szCs w:val="28"/>
        </w:rPr>
        <w:t>) of the soul</w:t>
      </w:r>
      <w:r w:rsidR="009F1C58" w:rsidRPr="00694EE7">
        <w:rPr>
          <w:rFonts w:asciiTheme="majorBidi" w:hAnsiTheme="majorBidi" w:cs="B Mitra"/>
          <w:sz w:val="28"/>
          <w:szCs w:val="28"/>
        </w:rPr>
        <w:t>—the view that souls existed before their attachment to the body</w:t>
      </w:r>
      <w:r w:rsidR="003E6570" w:rsidRPr="00694EE7">
        <w:rPr>
          <w:rFonts w:asciiTheme="majorBidi" w:hAnsiTheme="majorBidi" w:cs="B Mitra"/>
          <w:sz w:val="28"/>
          <w:szCs w:val="28"/>
        </w:rPr>
        <w:t xml:space="preserve">. One main problem </w:t>
      </w:r>
      <w:r w:rsidR="00BA5FDE" w:rsidRPr="00694EE7">
        <w:rPr>
          <w:rFonts w:asciiTheme="majorBidi" w:hAnsiTheme="majorBidi" w:cs="B Mitra"/>
          <w:sz w:val="28"/>
          <w:szCs w:val="28"/>
        </w:rPr>
        <w:t>Avicenna and his followers</w:t>
      </w:r>
      <w:r w:rsidR="007D5C9D" w:rsidRPr="00694EE7">
        <w:rPr>
          <w:rFonts w:asciiTheme="majorBidi" w:hAnsiTheme="majorBidi" w:cs="B Mitra"/>
          <w:sz w:val="28"/>
          <w:szCs w:val="28"/>
        </w:rPr>
        <w:t xml:space="preserve"> – like </w:t>
      </w:r>
      <w:r w:rsidR="007D5C9D" w:rsidRPr="00694EE7">
        <w:rPr>
          <w:rFonts w:asciiTheme="majorBidi" w:hAnsiTheme="majorBidi" w:cstheme="majorBidi"/>
          <w:color w:val="222222"/>
          <w:sz w:val="26"/>
          <w:szCs w:val="26"/>
          <w:shd w:val="clear" w:color="auto" w:fill="FFFFFF"/>
        </w:rPr>
        <w:t>Fakhr</w:t>
      </w:r>
      <w:r w:rsidR="000E36CB" w:rsidRPr="00694EE7">
        <w:rPr>
          <w:rFonts w:asciiTheme="majorBidi" w:hAnsiTheme="majorBidi" w:cstheme="majorBidi"/>
          <w:color w:val="222222"/>
          <w:sz w:val="26"/>
          <w:szCs w:val="26"/>
          <w:shd w:val="clear" w:color="auto" w:fill="FFFFFF"/>
        </w:rPr>
        <w:t xml:space="preserve"> al-Dīn</w:t>
      </w:r>
      <w:r w:rsidR="007D5C9D" w:rsidRPr="00694EE7">
        <w:rPr>
          <w:rFonts w:asciiTheme="majorBidi" w:hAnsiTheme="majorBidi" w:cstheme="majorBidi"/>
          <w:color w:val="222222"/>
          <w:sz w:val="26"/>
          <w:szCs w:val="26"/>
          <w:shd w:val="clear" w:color="auto" w:fill="FFFFFF"/>
        </w:rPr>
        <w:t xml:space="preserve"> al-R</w:t>
      </w:r>
      <w:r w:rsidR="007D5C9D" w:rsidRPr="00694EE7">
        <w:rPr>
          <w:rFonts w:asciiTheme="majorBidi" w:hAnsiTheme="majorBidi" w:cstheme="majorBidi"/>
          <w:color w:val="222222"/>
          <w:sz w:val="28"/>
          <w:szCs w:val="28"/>
          <w:shd w:val="clear" w:color="auto" w:fill="FFFFFF"/>
        </w:rPr>
        <w:t>āzī</w:t>
      </w:r>
      <w:r w:rsidR="007D5C9D" w:rsidRPr="00694EE7">
        <w:rPr>
          <w:rStyle w:val="FootnoteReference"/>
          <w:rFonts w:asciiTheme="majorBidi" w:hAnsiTheme="majorBidi" w:cstheme="majorBidi"/>
          <w:color w:val="222222"/>
          <w:sz w:val="28"/>
          <w:szCs w:val="28"/>
          <w:shd w:val="clear" w:color="auto" w:fill="FFFFFF"/>
        </w:rPr>
        <w:footnoteReference w:id="3"/>
      </w:r>
      <w:r w:rsidR="007D5C9D" w:rsidRPr="00694EE7">
        <w:rPr>
          <w:rFonts w:asciiTheme="majorBidi" w:hAnsiTheme="majorBidi" w:cs="B Mitra"/>
          <w:sz w:val="28"/>
          <w:szCs w:val="28"/>
        </w:rPr>
        <w:t xml:space="preserve"> -</w:t>
      </w:r>
      <w:r w:rsidR="00BA5FDE" w:rsidRPr="00694EE7">
        <w:rPr>
          <w:rFonts w:asciiTheme="majorBidi" w:hAnsiTheme="majorBidi" w:cs="B Mitra"/>
          <w:sz w:val="28"/>
          <w:szCs w:val="28"/>
        </w:rPr>
        <w:t xml:space="preserve"> </w:t>
      </w:r>
      <w:r w:rsidR="00620706" w:rsidRPr="00694EE7">
        <w:rPr>
          <w:rFonts w:asciiTheme="majorBidi" w:hAnsiTheme="majorBidi" w:cs="B Mitra"/>
          <w:sz w:val="28"/>
          <w:szCs w:val="28"/>
        </w:rPr>
        <w:t>detected</w:t>
      </w:r>
      <w:r w:rsidR="00BA5FDE" w:rsidRPr="00694EE7">
        <w:rPr>
          <w:rFonts w:asciiTheme="majorBidi" w:hAnsiTheme="majorBidi" w:cs="B Mitra"/>
          <w:sz w:val="28"/>
          <w:szCs w:val="28"/>
        </w:rPr>
        <w:t xml:space="preserve"> in</w:t>
      </w:r>
      <w:r w:rsidR="003E6570" w:rsidRPr="00694EE7">
        <w:rPr>
          <w:rFonts w:asciiTheme="majorBidi" w:hAnsiTheme="majorBidi" w:cs="B Mitra"/>
          <w:sz w:val="28"/>
          <w:szCs w:val="28"/>
        </w:rPr>
        <w:t xml:space="preserve"> the theory of the spiritual eternity of the soul </w:t>
      </w:r>
      <w:r w:rsidR="003E6570" w:rsidRPr="00694EE7">
        <w:rPr>
          <w:rFonts w:asciiTheme="majorBidi" w:hAnsiTheme="majorBidi" w:cs="B Mitra"/>
          <w:noProof/>
          <w:sz w:val="28"/>
          <w:szCs w:val="28"/>
        </w:rPr>
        <w:t>was</w:t>
      </w:r>
      <w:r w:rsidR="003E6570" w:rsidRPr="00694EE7">
        <w:rPr>
          <w:rFonts w:asciiTheme="majorBidi" w:hAnsiTheme="majorBidi" w:cs="B Mitra"/>
          <w:sz w:val="28"/>
          <w:szCs w:val="28"/>
        </w:rPr>
        <w:t xml:space="preserve"> that </w:t>
      </w:r>
      <w:r w:rsidR="000537BB" w:rsidRPr="00694EE7">
        <w:rPr>
          <w:rFonts w:asciiTheme="majorBidi" w:hAnsiTheme="majorBidi" w:cs="B Mitra"/>
          <w:sz w:val="28"/>
          <w:szCs w:val="28"/>
        </w:rPr>
        <w:t xml:space="preserve">if immaterial souls existed before their attachment to bodies, </w:t>
      </w:r>
      <w:r w:rsidR="00BA5FDE" w:rsidRPr="00694EE7">
        <w:rPr>
          <w:rFonts w:asciiTheme="majorBidi" w:hAnsiTheme="majorBidi" w:cs="B Mitra"/>
          <w:sz w:val="28"/>
          <w:szCs w:val="28"/>
        </w:rPr>
        <w:t xml:space="preserve">then each of these souls must be distinct from others. However, what would be the ground of such </w:t>
      </w:r>
      <w:r w:rsidR="00BA5FDE" w:rsidRPr="00694EE7">
        <w:rPr>
          <w:rFonts w:asciiTheme="majorBidi" w:hAnsiTheme="majorBidi" w:cs="B Mitra"/>
          <w:noProof/>
          <w:sz w:val="28"/>
          <w:szCs w:val="28"/>
        </w:rPr>
        <w:t>distinction</w:t>
      </w:r>
      <w:r w:rsidR="00BA5FDE" w:rsidRPr="00694EE7">
        <w:rPr>
          <w:rFonts w:asciiTheme="majorBidi" w:hAnsiTheme="majorBidi" w:cs="B Mitra"/>
          <w:sz w:val="28"/>
          <w:szCs w:val="28"/>
        </w:rPr>
        <w:t xml:space="preserve">? Their distinction would be grounded either in their quiddity and its necessary </w:t>
      </w:r>
      <w:r w:rsidR="00B61AE0" w:rsidRPr="00694EE7">
        <w:rPr>
          <w:rFonts w:asciiTheme="majorBidi" w:hAnsiTheme="majorBidi" w:cs="B Mitra"/>
          <w:sz w:val="28"/>
          <w:szCs w:val="28"/>
        </w:rPr>
        <w:t xml:space="preserve">or essential </w:t>
      </w:r>
      <w:r w:rsidR="00BA5FDE" w:rsidRPr="00694EE7">
        <w:rPr>
          <w:rFonts w:asciiTheme="majorBidi" w:hAnsiTheme="majorBidi" w:cs="B Mitra"/>
          <w:noProof/>
          <w:sz w:val="28"/>
          <w:szCs w:val="28"/>
        </w:rPr>
        <w:t>concomitants,</w:t>
      </w:r>
      <w:r w:rsidR="00BA5FDE" w:rsidRPr="00694EE7">
        <w:rPr>
          <w:rFonts w:asciiTheme="majorBidi" w:hAnsiTheme="majorBidi" w:cs="B Mitra"/>
          <w:sz w:val="28"/>
          <w:szCs w:val="28"/>
        </w:rPr>
        <w:t xml:space="preserve"> or in its accidental properties. </w:t>
      </w:r>
      <w:r w:rsidR="008777D2" w:rsidRPr="00694EE7">
        <w:rPr>
          <w:rFonts w:asciiTheme="majorBidi" w:hAnsiTheme="majorBidi" w:cs="B Mitra"/>
          <w:sz w:val="28"/>
          <w:szCs w:val="28"/>
        </w:rPr>
        <w:t xml:space="preserve">The former is </w:t>
      </w:r>
      <w:r w:rsidR="008777D2" w:rsidRPr="00694EE7">
        <w:rPr>
          <w:rFonts w:asciiTheme="majorBidi" w:hAnsiTheme="majorBidi" w:cs="B Mitra"/>
          <w:noProof/>
          <w:sz w:val="28"/>
          <w:szCs w:val="28"/>
        </w:rPr>
        <w:t>impossible,</w:t>
      </w:r>
      <w:r w:rsidR="008777D2" w:rsidRPr="00694EE7">
        <w:rPr>
          <w:rFonts w:asciiTheme="majorBidi" w:hAnsiTheme="majorBidi" w:cs="B Mitra"/>
          <w:sz w:val="28"/>
          <w:szCs w:val="28"/>
        </w:rPr>
        <w:t xml:space="preserve"> because human souls are of the same kind; hence, they are the same with respect to their quiddity and its necessary concomitants. The </w:t>
      </w:r>
      <w:r w:rsidR="00BB737D" w:rsidRPr="00694EE7">
        <w:rPr>
          <w:rFonts w:asciiTheme="majorBidi" w:hAnsiTheme="majorBidi" w:cs="B Mitra"/>
          <w:sz w:val="28"/>
          <w:szCs w:val="28"/>
        </w:rPr>
        <w:t>latter</w:t>
      </w:r>
      <w:r w:rsidR="00FD4CCE" w:rsidRPr="00694EE7">
        <w:rPr>
          <w:rFonts w:asciiTheme="majorBidi" w:hAnsiTheme="majorBidi" w:cs="B Mitra"/>
          <w:sz w:val="28"/>
          <w:szCs w:val="28"/>
        </w:rPr>
        <w:t xml:space="preserve"> </w:t>
      </w:r>
      <w:r w:rsidR="008777D2" w:rsidRPr="00694EE7">
        <w:rPr>
          <w:rFonts w:asciiTheme="majorBidi" w:hAnsiTheme="majorBidi" w:cs="B Mitra"/>
          <w:sz w:val="28"/>
          <w:szCs w:val="28"/>
        </w:rPr>
        <w:t xml:space="preserve">is also </w:t>
      </w:r>
      <w:r w:rsidR="008777D2" w:rsidRPr="00694EE7">
        <w:rPr>
          <w:rFonts w:asciiTheme="majorBidi" w:hAnsiTheme="majorBidi" w:cs="B Mitra"/>
          <w:noProof/>
          <w:sz w:val="28"/>
          <w:szCs w:val="28"/>
        </w:rPr>
        <w:t>problematic</w:t>
      </w:r>
      <w:r w:rsidR="008777D2" w:rsidRPr="00694EE7">
        <w:rPr>
          <w:rFonts w:asciiTheme="majorBidi" w:hAnsiTheme="majorBidi" w:cs="B Mitra"/>
          <w:sz w:val="28"/>
          <w:szCs w:val="28"/>
        </w:rPr>
        <w:t xml:space="preserve"> because the incipience of accidental properties of a soul </w:t>
      </w:r>
      <w:r w:rsidR="00BB0344" w:rsidRPr="00694EE7">
        <w:rPr>
          <w:rFonts w:asciiTheme="majorBidi" w:hAnsiTheme="majorBidi" w:cs="B Mitra"/>
          <w:sz w:val="28"/>
          <w:szCs w:val="28"/>
        </w:rPr>
        <w:t>hinges</w:t>
      </w:r>
      <w:r w:rsidR="008777D2" w:rsidRPr="00694EE7">
        <w:rPr>
          <w:rFonts w:asciiTheme="majorBidi" w:hAnsiTheme="majorBidi" w:cs="B Mitra"/>
          <w:sz w:val="28"/>
          <w:szCs w:val="28"/>
        </w:rPr>
        <w:t xml:space="preserve"> on </w:t>
      </w:r>
      <w:r w:rsidR="003C2732" w:rsidRPr="00694EE7">
        <w:rPr>
          <w:rFonts w:asciiTheme="majorBidi" w:hAnsiTheme="majorBidi" w:cs="B Mitra"/>
          <w:sz w:val="28"/>
          <w:szCs w:val="28"/>
        </w:rPr>
        <w:t xml:space="preserve">a </w:t>
      </w:r>
      <w:r w:rsidR="008777D2" w:rsidRPr="00694EE7">
        <w:rPr>
          <w:rFonts w:asciiTheme="majorBidi" w:hAnsiTheme="majorBidi" w:cs="B Mitra"/>
          <w:sz w:val="28"/>
          <w:szCs w:val="28"/>
        </w:rPr>
        <w:t xml:space="preserve">divisible matter </w:t>
      </w:r>
      <w:r w:rsidR="00F36D43" w:rsidRPr="00694EE7">
        <w:rPr>
          <w:rFonts w:asciiTheme="majorBidi" w:hAnsiTheme="majorBidi" w:cs="B Mitra"/>
          <w:sz w:val="28"/>
          <w:szCs w:val="28"/>
        </w:rPr>
        <w:t>or</w:t>
      </w:r>
      <w:r w:rsidR="008777D2" w:rsidRPr="00694EE7">
        <w:rPr>
          <w:rFonts w:asciiTheme="majorBidi" w:hAnsiTheme="majorBidi" w:cs="B Mitra"/>
          <w:sz w:val="28"/>
          <w:szCs w:val="28"/>
        </w:rPr>
        <w:t xml:space="preserve"> attachment to a body; that is, </w:t>
      </w:r>
      <w:r w:rsidR="008777D2" w:rsidRPr="00694EE7">
        <w:rPr>
          <w:rFonts w:asciiTheme="majorBidi" w:hAnsiTheme="majorBidi" w:cs="B Mitra"/>
          <w:noProof/>
          <w:sz w:val="28"/>
          <w:szCs w:val="28"/>
        </w:rPr>
        <w:t>distinction</w:t>
      </w:r>
      <w:r w:rsidR="008777D2" w:rsidRPr="00694EE7">
        <w:rPr>
          <w:rFonts w:asciiTheme="majorBidi" w:hAnsiTheme="majorBidi" w:cs="B Mitra"/>
          <w:sz w:val="28"/>
          <w:szCs w:val="28"/>
        </w:rPr>
        <w:t xml:space="preserve"> </w:t>
      </w:r>
      <w:r w:rsidR="00C02FAE" w:rsidRPr="00694EE7">
        <w:rPr>
          <w:rFonts w:asciiTheme="majorBidi" w:hAnsiTheme="majorBidi" w:cs="B Mitra"/>
          <w:sz w:val="28"/>
          <w:szCs w:val="28"/>
        </w:rPr>
        <w:t>among</w:t>
      </w:r>
      <w:r w:rsidR="008777D2" w:rsidRPr="00694EE7">
        <w:rPr>
          <w:rFonts w:asciiTheme="majorBidi" w:hAnsiTheme="majorBidi" w:cs="B Mitra"/>
          <w:sz w:val="28"/>
          <w:szCs w:val="28"/>
        </w:rPr>
        <w:t xml:space="preserve"> souls can only occur in virtue of space, time, and properties such as color and size. Such accidental properties do not exist prior to </w:t>
      </w:r>
      <w:r w:rsidR="008777D2" w:rsidRPr="00694EE7">
        <w:rPr>
          <w:rFonts w:asciiTheme="majorBidi" w:hAnsiTheme="majorBidi" w:cs="B Mitra"/>
          <w:sz w:val="28"/>
          <w:szCs w:val="28"/>
        </w:rPr>
        <w:lastRenderedPageBreak/>
        <w:t xml:space="preserve">the attachment of the soul to a particular body, and thus, they cannot ground distinction </w:t>
      </w:r>
      <w:r w:rsidR="004131DE" w:rsidRPr="00694EE7">
        <w:rPr>
          <w:rFonts w:asciiTheme="majorBidi" w:hAnsiTheme="majorBidi" w:cs="B Mitra"/>
          <w:sz w:val="28"/>
          <w:szCs w:val="28"/>
        </w:rPr>
        <w:t>among</w:t>
      </w:r>
      <w:r w:rsidR="008777D2" w:rsidRPr="00694EE7">
        <w:rPr>
          <w:rFonts w:asciiTheme="majorBidi" w:hAnsiTheme="majorBidi" w:cs="B Mitra"/>
          <w:sz w:val="28"/>
          <w:szCs w:val="28"/>
        </w:rPr>
        <w:t xml:space="preserve"> multiple souls prior to such attachment</w:t>
      </w:r>
      <w:r w:rsidR="00620706" w:rsidRPr="00694EE7">
        <w:rPr>
          <w:rFonts w:asciiTheme="majorBidi" w:hAnsiTheme="majorBidi" w:cs="B Mitra"/>
          <w:sz w:val="28"/>
          <w:szCs w:val="28"/>
        </w:rPr>
        <w:t>.</w:t>
      </w:r>
      <w:r w:rsidR="00620706" w:rsidRPr="00694EE7">
        <w:rPr>
          <w:rStyle w:val="FootnoteReference"/>
          <w:rFonts w:asciiTheme="majorBidi" w:hAnsiTheme="majorBidi" w:cs="B Mitra"/>
          <w:sz w:val="28"/>
          <w:szCs w:val="28"/>
        </w:rPr>
        <w:footnoteReference w:id="4"/>
      </w:r>
      <w:r w:rsidR="008777D2" w:rsidRPr="00694EE7">
        <w:rPr>
          <w:rFonts w:asciiTheme="majorBidi" w:hAnsiTheme="majorBidi" w:cs="B Mitra"/>
          <w:sz w:val="28"/>
          <w:szCs w:val="28"/>
        </w:rPr>
        <w:t xml:space="preserve"> </w:t>
      </w:r>
    </w:p>
    <w:p w14:paraId="458F408D" w14:textId="32A08C32" w:rsidR="008777D2" w:rsidRPr="00694EE7" w:rsidRDefault="00DC4A0F" w:rsidP="00224BD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Moreover, Avicenna explains that an immaterial soul is abstract </w:t>
      </w:r>
      <w:r w:rsidR="00682CBC" w:rsidRPr="00694EE7">
        <w:rPr>
          <w:rFonts w:asciiTheme="majorBidi" w:hAnsiTheme="majorBidi" w:cs="B Mitra"/>
          <w:sz w:val="28"/>
          <w:szCs w:val="28"/>
        </w:rPr>
        <w:t xml:space="preserve">or detached </w:t>
      </w:r>
      <w:r w:rsidRPr="00694EE7">
        <w:rPr>
          <w:rFonts w:asciiTheme="majorBidi" w:hAnsiTheme="majorBidi" w:cs="B Mitra"/>
          <w:sz w:val="28"/>
          <w:szCs w:val="28"/>
        </w:rPr>
        <w:t xml:space="preserve">from matter and material accidents prior to its attachment to a particular body, and the </w:t>
      </w:r>
      <w:r w:rsidR="00E924EA" w:rsidRPr="00694EE7">
        <w:rPr>
          <w:rFonts w:asciiTheme="majorBidi" w:hAnsiTheme="majorBidi" w:cs="B Mitra"/>
          <w:sz w:val="28"/>
          <w:szCs w:val="28"/>
        </w:rPr>
        <w:t>fact that the soul comes to possess</w:t>
      </w:r>
      <w:r w:rsidRPr="00694EE7">
        <w:rPr>
          <w:rFonts w:asciiTheme="majorBidi" w:hAnsiTheme="majorBidi" w:cs="B Mitra"/>
          <w:sz w:val="28"/>
          <w:szCs w:val="28"/>
        </w:rPr>
        <w:t xml:space="preserve"> accidents that are not </w:t>
      </w:r>
      <w:r w:rsidR="00E924EA" w:rsidRPr="00694EE7">
        <w:rPr>
          <w:rFonts w:asciiTheme="majorBidi" w:hAnsiTheme="majorBidi" w:cs="B Mitra"/>
          <w:sz w:val="28"/>
          <w:szCs w:val="28"/>
        </w:rPr>
        <w:t>necessitated by</w:t>
      </w:r>
      <w:r w:rsidRPr="00694EE7">
        <w:rPr>
          <w:rFonts w:asciiTheme="majorBidi" w:hAnsiTheme="majorBidi" w:cs="B Mitra"/>
          <w:sz w:val="28"/>
          <w:szCs w:val="28"/>
        </w:rPr>
        <w:t xml:space="preserve"> </w:t>
      </w:r>
      <w:r w:rsidR="00E924EA" w:rsidRPr="00694EE7">
        <w:rPr>
          <w:rFonts w:asciiTheme="majorBidi" w:hAnsiTheme="majorBidi" w:cs="B Mitra"/>
          <w:sz w:val="28"/>
          <w:szCs w:val="28"/>
        </w:rPr>
        <w:t>its</w:t>
      </w:r>
      <w:r w:rsidRPr="00694EE7">
        <w:rPr>
          <w:rFonts w:asciiTheme="majorBidi" w:hAnsiTheme="majorBidi" w:cs="B Mitra"/>
          <w:sz w:val="28"/>
          <w:szCs w:val="28"/>
        </w:rPr>
        <w:t xml:space="preserve"> quiddity </w:t>
      </w:r>
      <w:r w:rsidR="00196958" w:rsidRPr="00694EE7">
        <w:rPr>
          <w:rFonts w:asciiTheme="majorBidi" w:hAnsiTheme="majorBidi" w:cs="B Mitra"/>
          <w:sz w:val="28"/>
          <w:szCs w:val="28"/>
        </w:rPr>
        <w:t>implies</w:t>
      </w:r>
      <w:r w:rsidRPr="00694EE7">
        <w:rPr>
          <w:rFonts w:asciiTheme="majorBidi" w:hAnsiTheme="majorBidi" w:cs="B Mitra"/>
          <w:sz w:val="28"/>
          <w:szCs w:val="28"/>
        </w:rPr>
        <w:t xml:space="preserve"> a prior potentiality or disposition within the soul for </w:t>
      </w:r>
      <w:r w:rsidR="00E00751" w:rsidRPr="00694EE7">
        <w:rPr>
          <w:rFonts w:asciiTheme="majorBidi" w:hAnsiTheme="majorBidi" w:cs="B Mitra"/>
          <w:sz w:val="28"/>
          <w:szCs w:val="28"/>
        </w:rPr>
        <w:t xml:space="preserve">having </w:t>
      </w:r>
      <w:r w:rsidRPr="00694EE7">
        <w:rPr>
          <w:rFonts w:asciiTheme="majorBidi" w:hAnsiTheme="majorBidi" w:cs="B Mitra"/>
          <w:sz w:val="28"/>
          <w:szCs w:val="28"/>
        </w:rPr>
        <w:t xml:space="preserve">such </w:t>
      </w:r>
      <w:r w:rsidR="00E00751" w:rsidRPr="00694EE7">
        <w:rPr>
          <w:rFonts w:asciiTheme="majorBidi" w:hAnsiTheme="majorBidi" w:cs="B Mitra"/>
          <w:sz w:val="28"/>
          <w:szCs w:val="28"/>
        </w:rPr>
        <w:t>accidents</w:t>
      </w:r>
      <w:r w:rsidRPr="00694EE7">
        <w:rPr>
          <w:rFonts w:asciiTheme="majorBidi" w:hAnsiTheme="majorBidi" w:cs="B Mitra"/>
          <w:sz w:val="28"/>
          <w:szCs w:val="28"/>
        </w:rPr>
        <w:t xml:space="preserve">. This prior potentiality or disposition can exist only in something that is essentially a pure potentiality, which is nothing but a </w:t>
      </w:r>
      <w:r w:rsidRPr="00694EE7">
        <w:rPr>
          <w:rFonts w:asciiTheme="majorBidi" w:hAnsiTheme="majorBidi" w:cs="B Mitra"/>
          <w:i/>
          <w:iCs/>
          <w:sz w:val="28"/>
          <w:szCs w:val="28"/>
        </w:rPr>
        <w:t xml:space="preserve">bodily </w:t>
      </w:r>
      <w:r w:rsidR="00224BD3" w:rsidRPr="00694EE7">
        <w:rPr>
          <w:rFonts w:asciiTheme="majorBidi" w:hAnsiTheme="majorBidi" w:cs="B Mitra"/>
          <w:i/>
          <w:iCs/>
          <w:sz w:val="28"/>
          <w:szCs w:val="28"/>
        </w:rPr>
        <w:t>matter</w:t>
      </w:r>
      <w:r w:rsidRPr="00694EE7">
        <w:rPr>
          <w:rFonts w:asciiTheme="majorBidi" w:hAnsiTheme="majorBidi" w:cs="B Mitra"/>
          <w:i/>
          <w:iCs/>
          <w:sz w:val="28"/>
          <w:szCs w:val="28"/>
        </w:rPr>
        <w:t xml:space="preserve">. </w:t>
      </w:r>
      <w:r w:rsidRPr="00694EE7">
        <w:rPr>
          <w:rFonts w:asciiTheme="majorBidi" w:hAnsiTheme="majorBidi" w:cs="B Mitra"/>
          <w:sz w:val="28"/>
          <w:szCs w:val="28"/>
        </w:rPr>
        <w:t xml:space="preserve">Thus, the assumption of the existence of the soul prior to the </w:t>
      </w:r>
      <w:r w:rsidR="007E2C15" w:rsidRPr="00694EE7">
        <w:rPr>
          <w:rFonts w:asciiTheme="majorBidi" w:hAnsiTheme="majorBidi" w:cs="B Mitra"/>
          <w:sz w:val="28"/>
          <w:szCs w:val="28"/>
        </w:rPr>
        <w:t xml:space="preserve">existence of the </w:t>
      </w:r>
      <w:r w:rsidRPr="00694EE7">
        <w:rPr>
          <w:rFonts w:asciiTheme="majorBidi" w:hAnsiTheme="majorBidi" w:cs="B Mitra"/>
          <w:sz w:val="28"/>
          <w:szCs w:val="28"/>
        </w:rPr>
        <w:t>body leads to the former’s attachment to, and concomitance with, the latter</w:t>
      </w:r>
      <w:r w:rsidR="00C83DC4" w:rsidRPr="00694EE7">
        <w:rPr>
          <w:rFonts w:asciiTheme="majorBidi" w:hAnsiTheme="majorBidi" w:cs="B Mitra"/>
          <w:sz w:val="28"/>
          <w:szCs w:val="28"/>
        </w:rPr>
        <w:t>.</w:t>
      </w:r>
      <w:r w:rsidR="00C83DC4" w:rsidRPr="00694EE7">
        <w:rPr>
          <w:rStyle w:val="FootnoteReference"/>
          <w:rFonts w:asciiTheme="majorBidi" w:hAnsiTheme="majorBidi" w:cs="B Mitra"/>
          <w:sz w:val="28"/>
          <w:szCs w:val="28"/>
        </w:rPr>
        <w:footnoteReference w:id="5"/>
      </w:r>
      <w:r w:rsidRPr="00694EE7">
        <w:rPr>
          <w:rFonts w:asciiTheme="majorBidi" w:hAnsiTheme="majorBidi" w:cs="B Mitra"/>
          <w:sz w:val="28"/>
          <w:szCs w:val="28"/>
        </w:rPr>
        <w:t xml:space="preserve"> </w:t>
      </w:r>
    </w:p>
    <w:p w14:paraId="23AC4AB9" w14:textId="607F6229" w:rsidR="00DC4A0F" w:rsidRPr="00694EE7" w:rsidRDefault="00DC4A0F" w:rsidP="0028060D">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These are problems that </w:t>
      </w:r>
      <w:r w:rsidR="00922DE7" w:rsidRPr="00694EE7">
        <w:rPr>
          <w:rFonts w:asciiTheme="majorBidi" w:hAnsiTheme="majorBidi" w:cs="B Mitra"/>
          <w:sz w:val="28"/>
          <w:szCs w:val="28"/>
        </w:rPr>
        <w:t xml:space="preserve">led Avicenna to reject the Platonic view of the eternity of the soul, and given his reasons for the immateriality of the soul, he was led to the view of the spiritual incipience thereof. </w:t>
      </w:r>
      <w:r w:rsidR="007D0EAB" w:rsidRPr="00694EE7">
        <w:rPr>
          <w:rFonts w:asciiTheme="majorBidi" w:hAnsiTheme="majorBidi" w:cs="B Mitra"/>
          <w:sz w:val="28"/>
          <w:szCs w:val="28"/>
        </w:rPr>
        <w:t xml:space="preserve">However, the latter view was subjected to serious objections by Avicenna’s critics, </w:t>
      </w:r>
      <w:r w:rsidR="008A7863" w:rsidRPr="00694EE7">
        <w:rPr>
          <w:rFonts w:asciiTheme="majorBidi" w:hAnsiTheme="majorBidi" w:cs="B Mitra"/>
          <w:sz w:val="28"/>
          <w:szCs w:val="28"/>
        </w:rPr>
        <w:t xml:space="preserve">in </w:t>
      </w:r>
      <w:r w:rsidR="007D0EAB" w:rsidRPr="00694EE7">
        <w:rPr>
          <w:rFonts w:asciiTheme="majorBidi" w:hAnsiTheme="majorBidi" w:cs="B Mitra"/>
          <w:noProof/>
          <w:sz w:val="28"/>
          <w:szCs w:val="28"/>
        </w:rPr>
        <w:t>particular</w:t>
      </w:r>
      <w:r w:rsidR="005361AC" w:rsidRPr="00694EE7">
        <w:rPr>
          <w:rFonts w:asciiTheme="majorBidi" w:hAnsiTheme="majorBidi" w:cs="B Mitra"/>
          <w:noProof/>
          <w:sz w:val="28"/>
          <w:szCs w:val="28"/>
        </w:rPr>
        <w:t>,</w:t>
      </w:r>
      <w:r w:rsidR="007D0EAB" w:rsidRPr="00694EE7">
        <w:rPr>
          <w:rFonts w:asciiTheme="majorBidi" w:hAnsiTheme="majorBidi" w:cs="B Mitra"/>
          <w:sz w:val="28"/>
          <w:szCs w:val="28"/>
        </w:rPr>
        <w:t xml:space="preserve"> </w:t>
      </w:r>
      <w:bookmarkStart w:id="0" w:name="_Hlk38010396"/>
      <w:r w:rsidR="007D0EAB" w:rsidRPr="00694EE7">
        <w:rPr>
          <w:rFonts w:asciiTheme="majorBidi" w:hAnsiTheme="majorBidi" w:cs="B Mitra"/>
          <w:sz w:val="28"/>
          <w:szCs w:val="28"/>
        </w:rPr>
        <w:t>Khwājah Naṣīr al-Dīn al-Ṭūsī</w:t>
      </w:r>
      <w:bookmarkEnd w:id="0"/>
      <w:r w:rsidR="0028060D" w:rsidRPr="00694EE7">
        <w:rPr>
          <w:rStyle w:val="FootnoteReference"/>
          <w:rFonts w:asciiTheme="majorBidi" w:hAnsiTheme="majorBidi" w:cs="B Mitra"/>
          <w:sz w:val="28"/>
          <w:szCs w:val="28"/>
        </w:rPr>
        <w:footnoteReference w:id="6"/>
      </w:r>
      <w:r w:rsidR="007D0EAB" w:rsidRPr="00694EE7">
        <w:rPr>
          <w:rFonts w:asciiTheme="majorBidi" w:hAnsiTheme="majorBidi" w:cs="B Mitra"/>
          <w:sz w:val="28"/>
          <w:szCs w:val="28"/>
        </w:rPr>
        <w:t xml:space="preserve"> and Mullā Ṣadrā. </w:t>
      </w:r>
      <w:r w:rsidR="003759AD" w:rsidRPr="00694EE7">
        <w:rPr>
          <w:rFonts w:asciiTheme="majorBidi" w:hAnsiTheme="majorBidi" w:cs="B Mitra"/>
          <w:sz w:val="28"/>
          <w:szCs w:val="28"/>
        </w:rPr>
        <w:t xml:space="preserve">One such objection, raised by Mullā </w:t>
      </w:r>
      <w:r w:rsidR="003759AD" w:rsidRPr="00694EE7">
        <w:rPr>
          <w:rFonts w:asciiTheme="majorBidi" w:hAnsiTheme="majorBidi" w:cs="B Mitra"/>
          <w:sz w:val="28"/>
          <w:szCs w:val="28"/>
        </w:rPr>
        <w:lastRenderedPageBreak/>
        <w:t xml:space="preserve">Ṣadrā, is that if the concomitance of a soul and a body is deemed accidental, rather than essential, then this would conflict with the idea that the soul is the “form” of the body. For Avicenna and his followers specify that the soul is a perfective form for a natural organic body, holding that the combination of the soul and the body results in a </w:t>
      </w:r>
      <w:r w:rsidR="00C356AE" w:rsidRPr="00694EE7">
        <w:rPr>
          <w:rFonts w:asciiTheme="majorBidi" w:hAnsiTheme="majorBidi" w:cs="B Mitra"/>
          <w:sz w:val="28"/>
          <w:szCs w:val="28"/>
        </w:rPr>
        <w:t xml:space="preserve">new </w:t>
      </w:r>
      <w:r w:rsidR="003759AD" w:rsidRPr="00694EE7">
        <w:rPr>
          <w:rFonts w:asciiTheme="majorBidi" w:hAnsiTheme="majorBidi" w:cs="B Mitra"/>
          <w:sz w:val="28"/>
          <w:szCs w:val="28"/>
        </w:rPr>
        <w:t>kind (or species), and since such a combination cannot result from two entities that do not bear a causal relation to one another, the soul and the body should have a necessary concomitance, such as a hylomorphic (or form-matter) relation</w:t>
      </w:r>
      <w:r w:rsidR="00501F12" w:rsidRPr="00694EE7">
        <w:rPr>
          <w:rFonts w:asciiTheme="majorBidi" w:hAnsiTheme="majorBidi" w:cs="B Mitra"/>
          <w:sz w:val="28"/>
          <w:szCs w:val="28"/>
        </w:rPr>
        <w:t>.</w:t>
      </w:r>
      <w:r w:rsidR="00501F12" w:rsidRPr="00694EE7">
        <w:rPr>
          <w:rStyle w:val="FootnoteReference"/>
          <w:rFonts w:asciiTheme="majorBidi" w:hAnsiTheme="majorBidi" w:cs="B Mitra"/>
          <w:sz w:val="28"/>
          <w:szCs w:val="28"/>
        </w:rPr>
        <w:footnoteReference w:id="7"/>
      </w:r>
      <w:r w:rsidR="003759AD" w:rsidRPr="00694EE7">
        <w:rPr>
          <w:rFonts w:asciiTheme="majorBidi" w:hAnsiTheme="majorBidi" w:cs="B Mitra"/>
          <w:sz w:val="28"/>
          <w:szCs w:val="28"/>
        </w:rPr>
        <w:t xml:space="preserve"> </w:t>
      </w:r>
    </w:p>
    <w:p w14:paraId="23BB6B75" w14:textId="20B63CCA" w:rsidR="003759AD" w:rsidRPr="00694EE7" w:rsidRDefault="00596817" w:rsidP="005A12C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In his account of how the soul comes to exist, Avicenna rejects all four kinds of causal relations</w:t>
      </w:r>
      <w:r w:rsidR="00D55557" w:rsidRPr="00694EE7">
        <w:rPr>
          <w:rFonts w:asciiTheme="majorBidi" w:hAnsiTheme="majorBidi" w:cs="B Mitra"/>
          <w:sz w:val="28"/>
          <w:szCs w:val="28"/>
        </w:rPr>
        <w:t xml:space="preserve"> (efficient causation, material</w:t>
      </w:r>
      <w:r w:rsidRPr="00694EE7">
        <w:rPr>
          <w:rFonts w:asciiTheme="majorBidi" w:hAnsiTheme="majorBidi" w:cs="B Mitra"/>
          <w:sz w:val="28"/>
          <w:szCs w:val="28"/>
        </w:rPr>
        <w:t xml:space="preserve"> causation, formal causation, and teleological causation) between the body and the soul. </w:t>
      </w:r>
      <w:r w:rsidR="00513808" w:rsidRPr="00694EE7">
        <w:rPr>
          <w:rFonts w:asciiTheme="majorBidi" w:hAnsiTheme="majorBidi" w:cs="B Mitra"/>
          <w:sz w:val="28"/>
          <w:szCs w:val="28"/>
        </w:rPr>
        <w:t xml:space="preserve">He ultimately identifies the </w:t>
      </w:r>
      <w:r w:rsidR="001C4BBC" w:rsidRPr="00694EE7">
        <w:rPr>
          <w:rFonts w:asciiTheme="majorBidi" w:hAnsiTheme="majorBidi" w:cs="B Mitra"/>
          <w:sz w:val="28"/>
          <w:szCs w:val="28"/>
        </w:rPr>
        <w:t>mode</w:t>
      </w:r>
      <w:r w:rsidR="00513808" w:rsidRPr="00694EE7">
        <w:rPr>
          <w:rFonts w:asciiTheme="majorBidi" w:hAnsiTheme="majorBidi" w:cs="B Mitra"/>
          <w:sz w:val="28"/>
          <w:szCs w:val="28"/>
        </w:rPr>
        <w:t xml:space="preserve"> of the relation between the body and the incipience of the soul </w:t>
      </w:r>
      <w:r w:rsidR="00ED6B5E" w:rsidRPr="00694EE7">
        <w:rPr>
          <w:rFonts w:asciiTheme="majorBidi" w:hAnsiTheme="majorBidi" w:cs="B Mitra"/>
          <w:sz w:val="28"/>
          <w:szCs w:val="28"/>
        </w:rPr>
        <w:t>in terms of</w:t>
      </w:r>
      <w:r w:rsidR="00513808" w:rsidRPr="00694EE7">
        <w:rPr>
          <w:rFonts w:asciiTheme="majorBidi" w:hAnsiTheme="majorBidi" w:cs="B Mitra"/>
          <w:sz w:val="28"/>
          <w:szCs w:val="28"/>
        </w:rPr>
        <w:t xml:space="preserve"> the body being a ‘condition’ for the incipience of the immaterial soul as brought about by an immaterial efficient cause (that is, the Active Intellect</w:t>
      </w:r>
      <w:r w:rsidR="005A12C3" w:rsidRPr="00694EE7">
        <w:rPr>
          <w:rFonts w:asciiTheme="majorBidi" w:hAnsiTheme="majorBidi" w:cs="B Mitra"/>
          <w:sz w:val="28"/>
          <w:szCs w:val="28"/>
        </w:rPr>
        <w:t>,</w:t>
      </w:r>
      <w:r w:rsidR="00513808" w:rsidRPr="00694EE7">
        <w:rPr>
          <w:rFonts w:asciiTheme="majorBidi" w:hAnsiTheme="majorBidi" w:cs="B Mitra"/>
          <w:sz w:val="28"/>
          <w:szCs w:val="28"/>
        </w:rPr>
        <w:t xml:space="preserve"> </w:t>
      </w:r>
      <w:r w:rsidR="00513808" w:rsidRPr="00694EE7">
        <w:rPr>
          <w:rFonts w:asciiTheme="majorBidi" w:hAnsiTheme="majorBidi" w:cs="B Mitra"/>
          <w:i/>
          <w:iCs/>
          <w:sz w:val="28"/>
          <w:szCs w:val="28"/>
        </w:rPr>
        <w:t>al-</w:t>
      </w:r>
      <w:r w:rsidR="00513808" w:rsidRPr="00694EE7">
        <w:rPr>
          <w:rFonts w:asciiTheme="majorBidi" w:hAnsiTheme="majorBidi" w:cs="B Mitra"/>
          <w:i/>
          <w:iCs/>
          <w:noProof/>
          <w:sz w:val="28"/>
          <w:szCs w:val="28"/>
        </w:rPr>
        <w:t>‘aql</w:t>
      </w:r>
      <w:r w:rsidR="00513808" w:rsidRPr="00694EE7">
        <w:rPr>
          <w:rFonts w:asciiTheme="majorBidi" w:hAnsiTheme="majorBidi" w:cs="B Mitra"/>
          <w:i/>
          <w:iCs/>
          <w:sz w:val="28"/>
          <w:szCs w:val="28"/>
        </w:rPr>
        <w:t xml:space="preserve"> al-fa’āāl</w:t>
      </w:r>
      <w:r w:rsidR="00513808" w:rsidRPr="00694EE7">
        <w:rPr>
          <w:rFonts w:asciiTheme="majorBidi" w:hAnsiTheme="majorBidi" w:cs="B Mitra"/>
          <w:sz w:val="28"/>
          <w:szCs w:val="28"/>
        </w:rPr>
        <w:t xml:space="preserve">). He takes the condition to be a requirement for the soul’s incipience so that he may not be faced with the problem </w:t>
      </w:r>
      <w:r w:rsidR="0070361F" w:rsidRPr="00694EE7">
        <w:rPr>
          <w:rFonts w:asciiTheme="majorBidi" w:hAnsiTheme="majorBidi" w:cs="B Mitra"/>
          <w:sz w:val="28"/>
          <w:szCs w:val="28"/>
        </w:rPr>
        <w:t xml:space="preserve">of the </w:t>
      </w:r>
      <w:r w:rsidR="003F0800" w:rsidRPr="00694EE7">
        <w:rPr>
          <w:rFonts w:asciiTheme="majorBidi" w:hAnsiTheme="majorBidi" w:cs="B Mitra"/>
          <w:sz w:val="28"/>
          <w:szCs w:val="28"/>
        </w:rPr>
        <w:t>nonexistence</w:t>
      </w:r>
      <w:r w:rsidR="0070361F" w:rsidRPr="00694EE7">
        <w:rPr>
          <w:rFonts w:asciiTheme="majorBidi" w:hAnsiTheme="majorBidi" w:cs="B Mitra"/>
          <w:sz w:val="28"/>
          <w:szCs w:val="28"/>
        </w:rPr>
        <w:t xml:space="preserve"> of what is conditioned (i.e. the soul) </w:t>
      </w:r>
      <w:r w:rsidR="003F0800" w:rsidRPr="00694EE7">
        <w:rPr>
          <w:rFonts w:asciiTheme="majorBidi" w:hAnsiTheme="majorBidi" w:cs="B Mitra"/>
          <w:sz w:val="28"/>
          <w:szCs w:val="28"/>
        </w:rPr>
        <w:t>in case</w:t>
      </w:r>
      <w:r w:rsidR="00513808" w:rsidRPr="00694EE7">
        <w:rPr>
          <w:rFonts w:asciiTheme="majorBidi" w:hAnsiTheme="majorBidi" w:cs="B Mitra"/>
          <w:sz w:val="28"/>
          <w:szCs w:val="28"/>
        </w:rPr>
        <w:t xml:space="preserve"> the condition (i.e. the body)</w:t>
      </w:r>
      <w:r w:rsidR="003F0800" w:rsidRPr="00694EE7">
        <w:rPr>
          <w:rFonts w:asciiTheme="majorBidi" w:hAnsiTheme="majorBidi" w:cs="B Mitra"/>
          <w:sz w:val="28"/>
          <w:szCs w:val="28"/>
        </w:rPr>
        <w:t xml:space="preserve"> becomes </w:t>
      </w:r>
      <w:r w:rsidR="003F0800" w:rsidRPr="00694EE7">
        <w:rPr>
          <w:rFonts w:asciiTheme="majorBidi" w:hAnsiTheme="majorBidi" w:cs="B Mitra"/>
          <w:sz w:val="28"/>
          <w:szCs w:val="28"/>
        </w:rPr>
        <w:lastRenderedPageBreak/>
        <w:t>nonexistent</w:t>
      </w:r>
      <w:r w:rsidR="00513808" w:rsidRPr="00694EE7">
        <w:rPr>
          <w:rFonts w:asciiTheme="majorBidi" w:hAnsiTheme="majorBidi" w:cs="B Mitra"/>
          <w:sz w:val="28"/>
          <w:szCs w:val="28"/>
        </w:rPr>
        <w:t>. For otherwise, it would conflict</w:t>
      </w:r>
      <w:r w:rsidR="0070361F" w:rsidRPr="00694EE7">
        <w:rPr>
          <w:rFonts w:asciiTheme="majorBidi" w:hAnsiTheme="majorBidi" w:cs="B Mitra"/>
          <w:sz w:val="28"/>
          <w:szCs w:val="28"/>
        </w:rPr>
        <w:t xml:space="preserve"> with</w:t>
      </w:r>
      <w:r w:rsidR="00513808" w:rsidRPr="00694EE7">
        <w:rPr>
          <w:rFonts w:asciiTheme="majorBidi" w:hAnsiTheme="majorBidi" w:cs="B Mitra"/>
          <w:sz w:val="28"/>
          <w:szCs w:val="28"/>
        </w:rPr>
        <w:t xml:space="preserve"> the survival </w:t>
      </w:r>
      <w:r w:rsidR="00203AF0" w:rsidRPr="00694EE7">
        <w:rPr>
          <w:rFonts w:asciiTheme="majorBidi" w:hAnsiTheme="majorBidi" w:cs="B Mitra"/>
          <w:sz w:val="28"/>
          <w:szCs w:val="28"/>
        </w:rPr>
        <w:t>of the soul after the des</w:t>
      </w:r>
      <w:r w:rsidR="00513808" w:rsidRPr="00694EE7">
        <w:rPr>
          <w:rFonts w:asciiTheme="majorBidi" w:hAnsiTheme="majorBidi" w:cs="B Mitra"/>
          <w:sz w:val="28"/>
          <w:szCs w:val="28"/>
        </w:rPr>
        <w:t>truction of the body. In Avicenna’s view, this condition can serve as the soul’s means for the acquisition of perfections</w:t>
      </w:r>
      <w:r w:rsidR="004061B5" w:rsidRPr="00694EE7">
        <w:rPr>
          <w:rFonts w:asciiTheme="majorBidi" w:hAnsiTheme="majorBidi" w:cs="B Mitra"/>
          <w:sz w:val="28"/>
          <w:szCs w:val="28"/>
        </w:rPr>
        <w:t>. As a result of this condition</w:t>
      </w:r>
      <w:r w:rsidR="00513808" w:rsidRPr="00694EE7">
        <w:rPr>
          <w:rFonts w:asciiTheme="majorBidi" w:hAnsiTheme="majorBidi" w:cs="B Mitra"/>
          <w:sz w:val="28"/>
          <w:szCs w:val="28"/>
        </w:rPr>
        <w:t xml:space="preserve">, the soul will find a penchant to manipulate the body, but it cannot serve as a condition whose </w:t>
      </w:r>
      <w:r w:rsidR="00193272" w:rsidRPr="00694EE7">
        <w:rPr>
          <w:rFonts w:asciiTheme="majorBidi" w:hAnsiTheme="majorBidi" w:cs="B Mitra"/>
          <w:sz w:val="28"/>
          <w:szCs w:val="28"/>
        </w:rPr>
        <w:t>nonexistence</w:t>
      </w:r>
      <w:r w:rsidR="00513808" w:rsidRPr="00694EE7">
        <w:rPr>
          <w:rFonts w:asciiTheme="majorBidi" w:hAnsiTheme="majorBidi" w:cs="B Mitra"/>
          <w:sz w:val="28"/>
          <w:szCs w:val="28"/>
        </w:rPr>
        <w:t xml:space="preserve"> leads to the </w:t>
      </w:r>
      <w:r w:rsidR="00193272" w:rsidRPr="00694EE7">
        <w:rPr>
          <w:rFonts w:asciiTheme="majorBidi" w:hAnsiTheme="majorBidi" w:cs="B Mitra"/>
          <w:sz w:val="28"/>
          <w:szCs w:val="28"/>
        </w:rPr>
        <w:t>nonexistence</w:t>
      </w:r>
      <w:r w:rsidR="00513808" w:rsidRPr="00694EE7">
        <w:rPr>
          <w:rFonts w:asciiTheme="majorBidi" w:hAnsiTheme="majorBidi" w:cs="B Mitra"/>
          <w:sz w:val="28"/>
          <w:szCs w:val="28"/>
        </w:rPr>
        <w:t xml:space="preserve"> of what is conditioned</w:t>
      </w:r>
      <w:r w:rsidR="00017C5A" w:rsidRPr="00694EE7">
        <w:rPr>
          <w:rFonts w:asciiTheme="majorBidi" w:hAnsiTheme="majorBidi" w:cs="B Mitra"/>
          <w:sz w:val="28"/>
          <w:szCs w:val="28"/>
        </w:rPr>
        <w:t>.</w:t>
      </w:r>
      <w:r w:rsidR="00017C5A" w:rsidRPr="00694EE7">
        <w:rPr>
          <w:rStyle w:val="FootnoteReference"/>
          <w:rFonts w:asciiTheme="majorBidi" w:hAnsiTheme="majorBidi" w:cs="B Mitra"/>
          <w:sz w:val="28"/>
          <w:szCs w:val="28"/>
        </w:rPr>
        <w:footnoteReference w:id="8"/>
      </w:r>
      <w:r w:rsidR="00513808" w:rsidRPr="00694EE7">
        <w:rPr>
          <w:rFonts w:asciiTheme="majorBidi" w:hAnsiTheme="majorBidi" w:cs="B Mitra"/>
          <w:sz w:val="28"/>
          <w:szCs w:val="28"/>
        </w:rPr>
        <w:t xml:space="preserve"> </w:t>
      </w:r>
    </w:p>
    <w:p w14:paraId="68162F95" w14:textId="24E2D131" w:rsidR="00513808" w:rsidRPr="00694EE7" w:rsidRDefault="00513808" w:rsidP="001E1A55">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Mullā Ṣadrā objects, however, to such a formulation of the relation between the soul and the body: if </w:t>
      </w:r>
      <w:r w:rsidRPr="00694EE7">
        <w:rPr>
          <w:rFonts w:asciiTheme="majorBidi" w:hAnsiTheme="majorBidi" w:cs="B Mitra"/>
          <w:noProof/>
          <w:sz w:val="28"/>
          <w:szCs w:val="28"/>
        </w:rPr>
        <w:t>the soul</w:t>
      </w:r>
      <w:r w:rsidRPr="00694EE7">
        <w:rPr>
          <w:rFonts w:asciiTheme="majorBidi" w:hAnsiTheme="majorBidi" w:cs="B Mitra"/>
          <w:sz w:val="28"/>
          <w:szCs w:val="28"/>
        </w:rPr>
        <w:t xml:space="preserve"> is a perfective </w:t>
      </w:r>
      <w:r w:rsidRPr="00694EE7">
        <w:rPr>
          <w:rFonts w:asciiTheme="majorBidi" w:hAnsiTheme="majorBidi" w:cs="B Mitra"/>
          <w:noProof/>
          <w:sz w:val="28"/>
          <w:szCs w:val="28"/>
        </w:rPr>
        <w:t>form</w:t>
      </w:r>
      <w:r w:rsidRPr="00694EE7">
        <w:rPr>
          <w:rFonts w:asciiTheme="majorBidi" w:hAnsiTheme="majorBidi" w:cs="B Mitra"/>
          <w:sz w:val="28"/>
          <w:szCs w:val="28"/>
        </w:rPr>
        <w:t xml:space="preserve"> and a primary perfection for the body, then it must be </w:t>
      </w:r>
      <w:r w:rsidR="00A2184A" w:rsidRPr="00694EE7">
        <w:rPr>
          <w:rFonts w:asciiTheme="majorBidi" w:hAnsiTheme="majorBidi" w:cs="B Mitra"/>
          <w:sz w:val="28"/>
          <w:szCs w:val="28"/>
        </w:rPr>
        <w:t xml:space="preserve">the determinant, and constitutive of the essence, of the </w:t>
      </w:r>
      <w:r w:rsidR="00B231E4" w:rsidRPr="00694EE7">
        <w:rPr>
          <w:rFonts w:asciiTheme="majorBidi" w:hAnsiTheme="majorBidi" w:cs="B Mitra"/>
          <w:sz w:val="28"/>
          <w:szCs w:val="28"/>
        </w:rPr>
        <w:t xml:space="preserve">new </w:t>
      </w:r>
      <w:r w:rsidR="00A2184A" w:rsidRPr="00694EE7">
        <w:rPr>
          <w:rFonts w:asciiTheme="majorBidi" w:hAnsiTheme="majorBidi" w:cs="B Mitra"/>
          <w:sz w:val="28"/>
          <w:szCs w:val="28"/>
        </w:rPr>
        <w:t xml:space="preserve">kind resulting from the soul and the body. </w:t>
      </w:r>
      <w:r w:rsidR="008225F2" w:rsidRPr="00694EE7">
        <w:rPr>
          <w:rFonts w:asciiTheme="majorBidi" w:hAnsiTheme="majorBidi" w:cs="B Mitra"/>
          <w:sz w:val="28"/>
          <w:szCs w:val="28"/>
        </w:rPr>
        <w:t xml:space="preserve">How, then, </w:t>
      </w:r>
      <w:r w:rsidR="00ED2480" w:rsidRPr="00694EE7">
        <w:rPr>
          <w:rFonts w:asciiTheme="majorBidi" w:hAnsiTheme="majorBidi" w:cs="B Mitra"/>
          <w:sz w:val="28"/>
          <w:szCs w:val="28"/>
        </w:rPr>
        <w:t>can</w:t>
      </w:r>
      <w:r w:rsidR="008225F2" w:rsidRPr="00694EE7">
        <w:rPr>
          <w:rFonts w:asciiTheme="majorBidi" w:hAnsiTheme="majorBidi" w:cs="B Mitra"/>
          <w:sz w:val="28"/>
          <w:szCs w:val="28"/>
        </w:rPr>
        <w:t xml:space="preserve"> the causal </w:t>
      </w:r>
      <w:r w:rsidR="008225F2" w:rsidRPr="00694EE7">
        <w:rPr>
          <w:rFonts w:asciiTheme="majorBidi" w:hAnsiTheme="majorBidi" w:cs="B Mitra"/>
          <w:noProof/>
          <w:sz w:val="28"/>
          <w:szCs w:val="28"/>
        </w:rPr>
        <w:t>relation</w:t>
      </w:r>
      <w:r w:rsidR="008225F2" w:rsidRPr="00694EE7">
        <w:rPr>
          <w:rFonts w:asciiTheme="majorBidi" w:hAnsiTheme="majorBidi" w:cs="B Mitra"/>
          <w:sz w:val="28"/>
          <w:szCs w:val="28"/>
        </w:rPr>
        <w:t xml:space="preserve"> between the two </w:t>
      </w:r>
      <w:r w:rsidR="00ED2480" w:rsidRPr="00694EE7">
        <w:rPr>
          <w:rFonts w:asciiTheme="majorBidi" w:hAnsiTheme="majorBidi" w:cs="B Mitra"/>
          <w:sz w:val="28"/>
          <w:szCs w:val="28"/>
        </w:rPr>
        <w:t xml:space="preserve">be </w:t>
      </w:r>
      <w:r w:rsidR="008225F2" w:rsidRPr="00694EE7">
        <w:rPr>
          <w:rFonts w:asciiTheme="majorBidi" w:hAnsiTheme="majorBidi" w:cs="B Mitra"/>
          <w:sz w:val="28"/>
          <w:szCs w:val="28"/>
        </w:rPr>
        <w:t>ruled out? He goes on to say t</w:t>
      </w:r>
      <w:r w:rsidR="00871471" w:rsidRPr="00694EE7">
        <w:rPr>
          <w:rFonts w:asciiTheme="majorBidi" w:hAnsiTheme="majorBidi" w:cs="B Mitra"/>
          <w:sz w:val="28"/>
          <w:szCs w:val="28"/>
        </w:rPr>
        <w:t>hat the existence of</w:t>
      </w:r>
      <w:r w:rsidR="00587AF8" w:rsidRPr="00694EE7">
        <w:rPr>
          <w:rFonts w:asciiTheme="majorBidi" w:hAnsiTheme="majorBidi" w:cs="B Mitra"/>
          <w:sz w:val="28"/>
          <w:szCs w:val="28"/>
        </w:rPr>
        <w:t xml:space="preserve"> a single entity that has potentiality, and is</w:t>
      </w:r>
      <w:r w:rsidR="000C1AC3" w:rsidRPr="00694EE7">
        <w:rPr>
          <w:rFonts w:asciiTheme="majorBidi" w:hAnsiTheme="majorBidi" w:cs="B Mitra"/>
          <w:sz w:val="28"/>
          <w:szCs w:val="28"/>
        </w:rPr>
        <w:t>, nonetheless,</w:t>
      </w:r>
      <w:r w:rsidR="00587AF8" w:rsidRPr="00694EE7">
        <w:rPr>
          <w:rFonts w:asciiTheme="majorBidi" w:hAnsiTheme="majorBidi" w:cs="B Mitra"/>
          <w:sz w:val="28"/>
          <w:szCs w:val="28"/>
        </w:rPr>
        <w:t xml:space="preserve"> a condition for the incipience of something immaterial</w:t>
      </w:r>
      <w:r w:rsidR="00871471" w:rsidRPr="00694EE7">
        <w:rPr>
          <w:rFonts w:asciiTheme="majorBidi" w:hAnsiTheme="majorBidi" w:cs="B Mitra"/>
          <w:sz w:val="28"/>
          <w:szCs w:val="28"/>
        </w:rPr>
        <w:t xml:space="preserve"> does not make any </w:t>
      </w:r>
      <w:r w:rsidR="007C0630" w:rsidRPr="00694EE7">
        <w:rPr>
          <w:rFonts w:asciiTheme="majorBidi" w:hAnsiTheme="majorBidi" w:cs="B Mitra"/>
          <w:noProof/>
          <w:sz w:val="28"/>
          <w:szCs w:val="28"/>
        </w:rPr>
        <w:t>sense</w:t>
      </w:r>
      <w:r w:rsidR="00587AF8" w:rsidRPr="00694EE7">
        <w:rPr>
          <w:rFonts w:asciiTheme="majorBidi" w:hAnsiTheme="majorBidi" w:cs="B Mitra"/>
          <w:sz w:val="28"/>
          <w:szCs w:val="28"/>
        </w:rPr>
        <w:t xml:space="preserve">. For the immaterial entity is, for Peripatetic philosophers, a substance which is </w:t>
      </w:r>
      <w:r w:rsidR="00EC72D7" w:rsidRPr="00694EE7">
        <w:rPr>
          <w:rFonts w:asciiTheme="majorBidi" w:hAnsiTheme="majorBidi" w:cs="B Mitra"/>
          <w:sz w:val="28"/>
          <w:szCs w:val="28"/>
        </w:rPr>
        <w:t>in its essence</w:t>
      </w:r>
      <w:r w:rsidR="00587AF8" w:rsidRPr="00694EE7">
        <w:rPr>
          <w:rFonts w:asciiTheme="majorBidi" w:hAnsiTheme="majorBidi" w:cs="B Mitra"/>
          <w:sz w:val="28"/>
          <w:szCs w:val="28"/>
        </w:rPr>
        <w:t xml:space="preserve"> detached from, and not in need of, the matter</w:t>
      </w:r>
      <w:r w:rsidR="00EA7EB3" w:rsidRPr="00694EE7">
        <w:rPr>
          <w:rFonts w:asciiTheme="majorBidi" w:hAnsiTheme="majorBidi" w:cs="B Mitra"/>
          <w:sz w:val="28"/>
          <w:szCs w:val="28"/>
        </w:rPr>
        <w:t>.</w:t>
      </w:r>
      <w:r w:rsidR="00EA7EB3" w:rsidRPr="00694EE7">
        <w:rPr>
          <w:rStyle w:val="FootnoteReference"/>
          <w:rFonts w:asciiTheme="majorBidi" w:hAnsiTheme="majorBidi" w:cs="B Mitra"/>
          <w:sz w:val="28"/>
          <w:szCs w:val="28"/>
        </w:rPr>
        <w:footnoteReference w:id="9"/>
      </w:r>
      <w:r w:rsidR="00587AF8" w:rsidRPr="00694EE7">
        <w:rPr>
          <w:rFonts w:asciiTheme="majorBidi" w:hAnsiTheme="majorBidi" w:cs="B Mitra"/>
          <w:sz w:val="28"/>
          <w:szCs w:val="28"/>
        </w:rPr>
        <w:t xml:space="preserve"> Basically, it should be noted that detachment from matter is essential for an immaterial detached substance, and an essential entity </w:t>
      </w:r>
      <w:r w:rsidR="00DF49AE" w:rsidRPr="00694EE7">
        <w:rPr>
          <w:rFonts w:asciiTheme="majorBidi" w:hAnsiTheme="majorBidi" w:cs="B Mitra"/>
          <w:sz w:val="28"/>
          <w:szCs w:val="28"/>
        </w:rPr>
        <w:t>is</w:t>
      </w:r>
      <w:r w:rsidR="00587AF8" w:rsidRPr="00694EE7">
        <w:rPr>
          <w:rFonts w:asciiTheme="majorBidi" w:hAnsiTheme="majorBidi" w:cs="B Mitra"/>
          <w:sz w:val="28"/>
          <w:szCs w:val="28"/>
        </w:rPr>
        <w:t xml:space="preserve"> not accidental</w:t>
      </w:r>
      <w:r w:rsidR="00CE0627" w:rsidRPr="00694EE7">
        <w:rPr>
          <w:rFonts w:asciiTheme="majorBidi" w:hAnsiTheme="majorBidi" w:cs="B Mitra"/>
          <w:sz w:val="28"/>
          <w:szCs w:val="28"/>
        </w:rPr>
        <w:t>ly</w:t>
      </w:r>
      <w:r w:rsidR="00587AF8" w:rsidRPr="00694EE7">
        <w:rPr>
          <w:rFonts w:asciiTheme="majorBidi" w:hAnsiTheme="majorBidi" w:cs="B Mitra"/>
          <w:sz w:val="28"/>
          <w:szCs w:val="28"/>
        </w:rPr>
        <w:t xml:space="preserve"> </w:t>
      </w:r>
      <w:r w:rsidR="00DF49AE" w:rsidRPr="00694EE7">
        <w:rPr>
          <w:rFonts w:asciiTheme="majorBidi" w:hAnsiTheme="majorBidi" w:cs="B Mitra"/>
          <w:sz w:val="28"/>
          <w:szCs w:val="28"/>
        </w:rPr>
        <w:t>acquired</w:t>
      </w:r>
      <w:r w:rsidR="00367128" w:rsidRPr="00694EE7">
        <w:rPr>
          <w:rFonts w:asciiTheme="majorBidi" w:hAnsiTheme="majorBidi" w:cs="B Mitra"/>
          <w:sz w:val="28"/>
          <w:szCs w:val="28"/>
        </w:rPr>
        <w:t>, just</w:t>
      </w:r>
      <w:r w:rsidR="00CE0627" w:rsidRPr="00694EE7">
        <w:rPr>
          <w:rFonts w:asciiTheme="majorBidi" w:hAnsiTheme="majorBidi" w:cs="B Mitra"/>
          <w:sz w:val="28"/>
          <w:szCs w:val="28"/>
        </w:rPr>
        <w:t xml:space="preserve"> as </w:t>
      </w:r>
      <w:r w:rsidR="00587AF8" w:rsidRPr="00694EE7">
        <w:rPr>
          <w:rFonts w:asciiTheme="majorBidi" w:hAnsiTheme="majorBidi" w:cs="B Mitra"/>
          <w:sz w:val="28"/>
          <w:szCs w:val="28"/>
        </w:rPr>
        <w:t xml:space="preserve">it </w:t>
      </w:r>
      <w:r w:rsidR="00304EF7" w:rsidRPr="00694EE7">
        <w:rPr>
          <w:rFonts w:asciiTheme="majorBidi" w:hAnsiTheme="majorBidi" w:cs="B Mitra"/>
          <w:sz w:val="28"/>
          <w:szCs w:val="28"/>
        </w:rPr>
        <w:t>can</w:t>
      </w:r>
      <w:r w:rsidR="00DF49AE" w:rsidRPr="00694EE7">
        <w:rPr>
          <w:rFonts w:asciiTheme="majorBidi" w:hAnsiTheme="majorBidi" w:cs="B Mitra"/>
          <w:sz w:val="28"/>
          <w:szCs w:val="28"/>
        </w:rPr>
        <w:t xml:space="preserve"> never </w:t>
      </w:r>
      <w:r w:rsidR="00304EF7" w:rsidRPr="00694EE7">
        <w:rPr>
          <w:rFonts w:asciiTheme="majorBidi" w:hAnsiTheme="majorBidi" w:cs="B Mitra"/>
          <w:sz w:val="28"/>
          <w:szCs w:val="28"/>
        </w:rPr>
        <w:t>go away</w:t>
      </w:r>
      <w:r w:rsidR="00587AF8" w:rsidRPr="00694EE7">
        <w:rPr>
          <w:rFonts w:asciiTheme="majorBidi" w:hAnsiTheme="majorBidi" w:cs="B Mitra"/>
          <w:sz w:val="28"/>
          <w:szCs w:val="28"/>
        </w:rPr>
        <w:t xml:space="preserve">. Now if the immateriality or detachment from </w:t>
      </w:r>
      <w:r w:rsidR="00587AF8" w:rsidRPr="00694EE7">
        <w:rPr>
          <w:rFonts w:asciiTheme="majorBidi" w:hAnsiTheme="majorBidi" w:cs="B Mitra"/>
          <w:noProof/>
          <w:sz w:val="28"/>
          <w:szCs w:val="28"/>
        </w:rPr>
        <w:t>matter</w:t>
      </w:r>
      <w:r w:rsidR="00587AF8" w:rsidRPr="00694EE7">
        <w:rPr>
          <w:rFonts w:asciiTheme="majorBidi" w:hAnsiTheme="majorBidi" w:cs="B Mitra"/>
          <w:sz w:val="28"/>
          <w:szCs w:val="28"/>
        </w:rPr>
        <w:t xml:space="preserve"> is, as Avicenna </w:t>
      </w:r>
      <w:r w:rsidR="007363B8" w:rsidRPr="00694EE7">
        <w:rPr>
          <w:rFonts w:asciiTheme="majorBidi" w:hAnsiTheme="majorBidi" w:cs="B Mitra"/>
          <w:sz w:val="28"/>
          <w:szCs w:val="28"/>
        </w:rPr>
        <w:t>maintains</w:t>
      </w:r>
      <w:r w:rsidR="00587AF8" w:rsidRPr="00694EE7">
        <w:rPr>
          <w:rFonts w:asciiTheme="majorBidi" w:hAnsiTheme="majorBidi" w:cs="B Mitra"/>
          <w:sz w:val="28"/>
          <w:szCs w:val="28"/>
        </w:rPr>
        <w:t xml:space="preserve">, essential for the detached </w:t>
      </w:r>
      <w:r w:rsidR="00587AF8" w:rsidRPr="00694EE7">
        <w:rPr>
          <w:rFonts w:asciiTheme="majorBidi" w:hAnsiTheme="majorBidi" w:cs="B Mitra"/>
          <w:sz w:val="28"/>
          <w:szCs w:val="28"/>
        </w:rPr>
        <w:lastRenderedPageBreak/>
        <w:t>substance of the soul, then how can it disappear because of something accidental (i.e. the relation with the body)?</w:t>
      </w:r>
    </w:p>
    <w:p w14:paraId="362C5D4B" w14:textId="11EE8A18" w:rsidR="00587AF8" w:rsidRPr="00694EE7" w:rsidRDefault="00F06F63" w:rsidP="00CA342B">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Another serious objection </w:t>
      </w:r>
      <w:r w:rsidRPr="00694EE7">
        <w:rPr>
          <w:rFonts w:asciiTheme="majorBidi" w:hAnsiTheme="majorBidi" w:cs="B Mitra"/>
          <w:noProof/>
          <w:sz w:val="28"/>
          <w:szCs w:val="28"/>
        </w:rPr>
        <w:t>levelled</w:t>
      </w:r>
      <w:r w:rsidRPr="00694EE7">
        <w:rPr>
          <w:rFonts w:asciiTheme="majorBidi" w:hAnsiTheme="majorBidi" w:cs="B Mitra"/>
          <w:sz w:val="28"/>
          <w:szCs w:val="28"/>
        </w:rPr>
        <w:t xml:space="preserve"> by Khwājah Naṣīr al-Ṭūsī, </w:t>
      </w:r>
      <w:r w:rsidR="006F3F2D" w:rsidRPr="00694EE7">
        <w:rPr>
          <w:rFonts w:asciiTheme="majorBidi" w:hAnsiTheme="majorBidi" w:cs="B Mitra"/>
          <w:sz w:val="28"/>
          <w:szCs w:val="28"/>
        </w:rPr>
        <w:t>at the theory of the spiritual incipience of the soul is that if the material body managed to occasion the emergence of an immaterial soul in one way or another, then why c</w:t>
      </w:r>
      <w:r w:rsidR="00B12CAE" w:rsidRPr="00694EE7">
        <w:rPr>
          <w:rFonts w:asciiTheme="majorBidi" w:hAnsiTheme="majorBidi" w:cs="B Mitra"/>
          <w:sz w:val="28"/>
          <w:szCs w:val="28"/>
        </w:rPr>
        <w:t>ould</w:t>
      </w:r>
      <w:r w:rsidR="006F3F2D" w:rsidRPr="00694EE7">
        <w:rPr>
          <w:rFonts w:asciiTheme="majorBidi" w:hAnsiTheme="majorBidi" w:cs="B Mitra"/>
          <w:sz w:val="28"/>
          <w:szCs w:val="28"/>
        </w:rPr>
        <w:t xml:space="preserve"> it not occasion its disappearance? In a letter he wrote to </w:t>
      </w:r>
      <w:bookmarkStart w:id="1" w:name="_Hlk38028382"/>
      <w:r w:rsidR="006F3F2D" w:rsidRPr="00694EE7">
        <w:rPr>
          <w:rFonts w:asciiTheme="majorBidi" w:hAnsiTheme="majorBidi" w:cs="B Mitra"/>
          <w:sz w:val="28"/>
          <w:szCs w:val="28"/>
        </w:rPr>
        <w:t>Khusrowshāhī</w:t>
      </w:r>
      <w:bookmarkEnd w:id="1"/>
      <w:r w:rsidR="006F3F2D" w:rsidRPr="00694EE7">
        <w:rPr>
          <w:rFonts w:asciiTheme="majorBidi" w:hAnsiTheme="majorBidi" w:cs="B Mitra"/>
          <w:sz w:val="28"/>
          <w:szCs w:val="28"/>
        </w:rPr>
        <w:t xml:space="preserve">, another philosopher of his time, </w:t>
      </w:r>
      <w:r w:rsidR="00BD247A" w:rsidRPr="00694EE7">
        <w:rPr>
          <w:rFonts w:asciiTheme="majorBidi" w:hAnsiTheme="majorBidi" w:cs="B Mitra"/>
          <w:sz w:val="28"/>
          <w:szCs w:val="28"/>
        </w:rPr>
        <w:t>al-Ṭūsī</w:t>
      </w:r>
      <w:r w:rsidR="006F3F2D" w:rsidRPr="00694EE7">
        <w:rPr>
          <w:rFonts w:asciiTheme="majorBidi" w:hAnsiTheme="majorBidi" w:cs="B Mitra"/>
          <w:sz w:val="28"/>
          <w:szCs w:val="28"/>
        </w:rPr>
        <w:t xml:space="preserve"> asks: why do Avicenna and his followers acknowledge the incipience of the human soul, and yet refuse to acknowledge the possibility of its destruction? If they characterize the body as a vehicle for the possibility of the soul’s existence, then why do they not conceive it as a vehicle for the possibility of the soul’s </w:t>
      </w:r>
      <w:r w:rsidR="008B4503" w:rsidRPr="00694EE7">
        <w:rPr>
          <w:rFonts w:asciiTheme="majorBidi" w:hAnsiTheme="majorBidi" w:cs="B Mitra"/>
          <w:sz w:val="28"/>
          <w:szCs w:val="28"/>
        </w:rPr>
        <w:t>nonexistence</w:t>
      </w:r>
      <w:r w:rsidR="006F3F2D" w:rsidRPr="00694EE7">
        <w:rPr>
          <w:rFonts w:asciiTheme="majorBidi" w:hAnsiTheme="majorBidi" w:cs="B Mitra"/>
          <w:sz w:val="28"/>
          <w:szCs w:val="28"/>
        </w:rPr>
        <w:t xml:space="preserve">? And if the immateriality of the soul is the reason why the body cannot be a vehicle for the possibility of the soul’s </w:t>
      </w:r>
      <w:r w:rsidR="008B4503" w:rsidRPr="00694EE7">
        <w:rPr>
          <w:rFonts w:asciiTheme="majorBidi" w:hAnsiTheme="majorBidi" w:cs="B Mitra"/>
          <w:sz w:val="28"/>
          <w:szCs w:val="28"/>
        </w:rPr>
        <w:t>nonexistence</w:t>
      </w:r>
      <w:r w:rsidR="006F3F2D" w:rsidRPr="00694EE7">
        <w:rPr>
          <w:rFonts w:asciiTheme="majorBidi" w:hAnsiTheme="majorBidi" w:cs="B Mitra"/>
          <w:sz w:val="28"/>
          <w:szCs w:val="28"/>
        </w:rPr>
        <w:t xml:space="preserve"> (so that the possibility of its </w:t>
      </w:r>
      <w:r w:rsidR="008B4503" w:rsidRPr="00694EE7">
        <w:rPr>
          <w:rFonts w:asciiTheme="majorBidi" w:hAnsiTheme="majorBidi" w:cs="B Mitra"/>
          <w:sz w:val="28"/>
          <w:szCs w:val="28"/>
        </w:rPr>
        <w:t>nonexistence</w:t>
      </w:r>
      <w:r w:rsidR="006F3F2D" w:rsidRPr="00694EE7">
        <w:rPr>
          <w:rFonts w:asciiTheme="majorBidi" w:hAnsiTheme="majorBidi" w:cs="B Mitra"/>
          <w:sz w:val="28"/>
          <w:szCs w:val="28"/>
        </w:rPr>
        <w:t xml:space="preserve"> after its incipience is ruled out), then why is the same immateriality not deemed a reason </w:t>
      </w:r>
      <w:r w:rsidR="008F63B0" w:rsidRPr="00694EE7">
        <w:rPr>
          <w:rFonts w:asciiTheme="majorBidi" w:hAnsiTheme="majorBidi" w:cs="B Mitra"/>
          <w:sz w:val="28"/>
          <w:szCs w:val="28"/>
        </w:rPr>
        <w:t>for the view that</w:t>
      </w:r>
      <w:r w:rsidR="006F3F2D" w:rsidRPr="00694EE7">
        <w:rPr>
          <w:rFonts w:asciiTheme="majorBidi" w:hAnsiTheme="majorBidi" w:cs="B Mitra"/>
          <w:sz w:val="28"/>
          <w:szCs w:val="28"/>
        </w:rPr>
        <w:t xml:space="preserve"> the body cannot be a vehicle for the existence of the soul, in which case the </w:t>
      </w:r>
      <w:r w:rsidR="008F63B0" w:rsidRPr="00694EE7">
        <w:rPr>
          <w:rFonts w:asciiTheme="majorBidi" w:hAnsiTheme="majorBidi" w:cs="B Mitra"/>
          <w:sz w:val="28"/>
          <w:szCs w:val="28"/>
        </w:rPr>
        <w:t xml:space="preserve">very </w:t>
      </w:r>
      <w:r w:rsidR="006F3F2D" w:rsidRPr="00694EE7">
        <w:rPr>
          <w:rFonts w:asciiTheme="majorBidi" w:hAnsiTheme="majorBidi" w:cs="B Mitra"/>
          <w:sz w:val="28"/>
          <w:szCs w:val="28"/>
        </w:rPr>
        <w:t xml:space="preserve">incipience of the soul is ruled out? In short, </w:t>
      </w:r>
      <w:r w:rsidR="00E37DED" w:rsidRPr="00694EE7">
        <w:rPr>
          <w:rFonts w:asciiTheme="majorBidi" w:hAnsiTheme="majorBidi" w:cs="B Mitra"/>
          <w:sz w:val="28"/>
          <w:szCs w:val="28"/>
        </w:rPr>
        <w:t xml:space="preserve">for </w:t>
      </w:r>
      <w:r w:rsidR="006F3F2D" w:rsidRPr="00694EE7">
        <w:rPr>
          <w:rFonts w:asciiTheme="majorBidi" w:hAnsiTheme="majorBidi" w:cs="B Mitra"/>
          <w:sz w:val="28"/>
          <w:szCs w:val="28"/>
        </w:rPr>
        <w:t>al-Ṭūsī</w:t>
      </w:r>
      <w:r w:rsidR="00E37DED" w:rsidRPr="00694EE7">
        <w:rPr>
          <w:rFonts w:asciiTheme="majorBidi" w:hAnsiTheme="majorBidi" w:cs="B Mitra"/>
          <w:sz w:val="28"/>
          <w:szCs w:val="28"/>
        </w:rPr>
        <w:t xml:space="preserve">, there is no difference </w:t>
      </w:r>
      <w:r w:rsidR="006F3F2D" w:rsidRPr="00694EE7">
        <w:rPr>
          <w:rFonts w:asciiTheme="majorBidi" w:hAnsiTheme="majorBidi" w:cs="B Mitra"/>
          <w:sz w:val="28"/>
          <w:szCs w:val="28"/>
        </w:rPr>
        <w:t>in the equality of both relations—</w:t>
      </w:r>
      <w:r w:rsidR="00E37DED" w:rsidRPr="00694EE7">
        <w:rPr>
          <w:rFonts w:asciiTheme="majorBidi" w:hAnsiTheme="majorBidi" w:cs="B Mitra"/>
          <w:sz w:val="28"/>
          <w:szCs w:val="28"/>
        </w:rPr>
        <w:t>that</w:t>
      </w:r>
      <w:r w:rsidR="006F3F2D" w:rsidRPr="00694EE7">
        <w:rPr>
          <w:rFonts w:asciiTheme="majorBidi" w:hAnsiTheme="majorBidi" w:cs="B Mitra"/>
          <w:sz w:val="28"/>
          <w:szCs w:val="28"/>
        </w:rPr>
        <w:t xml:space="preserve"> of the possibility of existence and </w:t>
      </w:r>
      <w:r w:rsidR="00E37DED" w:rsidRPr="00694EE7">
        <w:rPr>
          <w:rFonts w:asciiTheme="majorBidi" w:hAnsiTheme="majorBidi" w:cs="B Mitra"/>
          <w:sz w:val="28"/>
          <w:szCs w:val="28"/>
        </w:rPr>
        <w:t xml:space="preserve">that of </w:t>
      </w:r>
      <w:r w:rsidR="006F3F2D" w:rsidRPr="00694EE7">
        <w:rPr>
          <w:rFonts w:asciiTheme="majorBidi" w:hAnsiTheme="majorBidi" w:cs="B Mitra"/>
          <w:sz w:val="28"/>
          <w:szCs w:val="28"/>
        </w:rPr>
        <w:t xml:space="preserve">the possibility of </w:t>
      </w:r>
      <w:r w:rsidR="008B4503" w:rsidRPr="00694EE7">
        <w:rPr>
          <w:rFonts w:asciiTheme="majorBidi" w:hAnsiTheme="majorBidi" w:cs="B Mitra"/>
          <w:sz w:val="28"/>
          <w:szCs w:val="28"/>
        </w:rPr>
        <w:t>nonexistence</w:t>
      </w:r>
      <w:r w:rsidR="00530398" w:rsidRPr="00694EE7">
        <w:rPr>
          <w:rFonts w:asciiTheme="majorBidi" w:hAnsiTheme="majorBidi" w:cs="B Mitra"/>
          <w:sz w:val="28"/>
          <w:szCs w:val="28"/>
        </w:rPr>
        <w:t>.</w:t>
      </w:r>
      <w:r w:rsidR="00530398" w:rsidRPr="00694EE7">
        <w:rPr>
          <w:rStyle w:val="FootnoteReference"/>
          <w:rFonts w:asciiTheme="majorBidi" w:hAnsiTheme="majorBidi" w:cs="B Mitra"/>
          <w:sz w:val="28"/>
          <w:szCs w:val="28"/>
        </w:rPr>
        <w:footnoteReference w:id="10"/>
      </w:r>
    </w:p>
    <w:p w14:paraId="5F03CAE1" w14:textId="42CFCF19" w:rsidR="006F3F2D" w:rsidRPr="00694EE7" w:rsidRDefault="00CD3E02" w:rsidP="00BE5E18">
      <w:pPr>
        <w:bidi w:val="0"/>
        <w:spacing w:line="480" w:lineRule="auto"/>
        <w:jc w:val="both"/>
        <w:rPr>
          <w:rFonts w:asciiTheme="majorBidi" w:hAnsiTheme="majorBidi" w:cs="B Mitra"/>
          <w:sz w:val="28"/>
          <w:szCs w:val="28"/>
        </w:rPr>
      </w:pPr>
      <w:r w:rsidRPr="00694EE7">
        <w:rPr>
          <w:rFonts w:asciiTheme="majorBidi" w:hAnsiTheme="majorBidi" w:cs="B Mitra"/>
          <w:sz w:val="28"/>
          <w:szCs w:val="28"/>
        </w:rPr>
        <w:lastRenderedPageBreak/>
        <w:t>Drawing on his principle of the</w:t>
      </w:r>
      <w:r w:rsidR="00066A81" w:rsidRPr="00694EE7">
        <w:rPr>
          <w:rFonts w:asciiTheme="majorBidi" w:hAnsiTheme="majorBidi" w:cs="B Mitra"/>
          <w:sz w:val="28"/>
          <w:szCs w:val="28"/>
        </w:rPr>
        <w:t xml:space="preserve"> primacy</w:t>
      </w:r>
      <w:r w:rsidRPr="00694EE7">
        <w:rPr>
          <w:rFonts w:asciiTheme="majorBidi" w:hAnsiTheme="majorBidi" w:cs="B Mitra"/>
          <w:sz w:val="28"/>
          <w:szCs w:val="28"/>
        </w:rPr>
        <w:t xml:space="preserve"> of existence (</w:t>
      </w:r>
      <w:r w:rsidRPr="00694EE7">
        <w:rPr>
          <w:rFonts w:asciiTheme="majorBidi" w:hAnsiTheme="majorBidi" w:cs="B Mitra"/>
          <w:i/>
          <w:iCs/>
          <w:sz w:val="28"/>
          <w:szCs w:val="28"/>
        </w:rPr>
        <w:t>aṣālat al-wujūd</w:t>
      </w:r>
      <w:r w:rsidRPr="00694EE7">
        <w:rPr>
          <w:rFonts w:asciiTheme="majorBidi" w:hAnsiTheme="majorBidi" w:cs="B Mitra"/>
          <w:sz w:val="28"/>
          <w:szCs w:val="28"/>
        </w:rPr>
        <w:t>), Mullā Ṣadrā highlights the above objection</w:t>
      </w:r>
      <w:r w:rsidR="005F5C05" w:rsidRPr="00694EE7">
        <w:rPr>
          <w:rFonts w:asciiTheme="majorBidi" w:hAnsiTheme="majorBidi" w:cs="B Mitra"/>
          <w:sz w:val="28"/>
          <w:szCs w:val="28"/>
        </w:rPr>
        <w:t xml:space="preserve"> as follows</w:t>
      </w:r>
      <w:r w:rsidRPr="00694EE7">
        <w:rPr>
          <w:rFonts w:asciiTheme="majorBidi" w:hAnsiTheme="majorBidi" w:cs="B Mitra"/>
          <w:sz w:val="28"/>
          <w:szCs w:val="28"/>
        </w:rPr>
        <w:t xml:space="preserve">: it </w:t>
      </w:r>
      <w:r w:rsidR="008B4503" w:rsidRPr="00694EE7">
        <w:rPr>
          <w:rFonts w:asciiTheme="majorBidi" w:hAnsiTheme="majorBidi" w:cs="B Mitra"/>
          <w:sz w:val="28"/>
          <w:szCs w:val="28"/>
        </w:rPr>
        <w:t>does not help</w:t>
      </w:r>
      <w:r w:rsidRPr="00694EE7">
        <w:rPr>
          <w:rFonts w:asciiTheme="majorBidi" w:hAnsiTheme="majorBidi" w:cs="B Mitra"/>
          <w:sz w:val="28"/>
          <w:szCs w:val="28"/>
        </w:rPr>
        <w:t xml:space="preserve"> to say that if A is the condition for the incipience of B in such a way that B does not need A in its existence, then it will be impossible for the </w:t>
      </w:r>
      <w:r w:rsidR="008B4503" w:rsidRPr="00694EE7">
        <w:rPr>
          <w:rFonts w:asciiTheme="majorBidi" w:hAnsiTheme="majorBidi" w:cs="B Mitra"/>
          <w:sz w:val="28"/>
          <w:szCs w:val="28"/>
        </w:rPr>
        <w:t>nonexistence</w:t>
      </w:r>
      <w:r w:rsidRPr="00694EE7">
        <w:rPr>
          <w:rFonts w:asciiTheme="majorBidi" w:hAnsiTheme="majorBidi" w:cs="B Mitra"/>
          <w:sz w:val="28"/>
          <w:szCs w:val="28"/>
        </w:rPr>
        <w:t xml:space="preserve"> of A to result in the </w:t>
      </w:r>
      <w:r w:rsidR="008B4503" w:rsidRPr="00694EE7">
        <w:rPr>
          <w:rFonts w:asciiTheme="majorBidi" w:hAnsiTheme="majorBidi" w:cs="B Mitra"/>
          <w:sz w:val="28"/>
          <w:szCs w:val="28"/>
        </w:rPr>
        <w:t>non</w:t>
      </w:r>
      <w:r w:rsidRPr="00694EE7">
        <w:rPr>
          <w:rFonts w:asciiTheme="majorBidi" w:hAnsiTheme="majorBidi" w:cs="B Mitra"/>
          <w:sz w:val="28"/>
          <w:szCs w:val="28"/>
        </w:rPr>
        <w:t>existence of B. This is because the incipience of something is nothing but its particular way of existence; that is, incipience is not an attribute additional or accidental to something’s existence, and so, a c</w:t>
      </w:r>
      <w:r w:rsidR="00445CB8" w:rsidRPr="00694EE7">
        <w:rPr>
          <w:rFonts w:asciiTheme="majorBidi" w:hAnsiTheme="majorBidi" w:cs="B Mitra"/>
          <w:sz w:val="28"/>
          <w:szCs w:val="28"/>
        </w:rPr>
        <w:t xml:space="preserve">ondition for incipience will not be something other than a condition for existence. To the contrary, a condition for incipience is also a condition for existence, and thus, the </w:t>
      </w:r>
      <w:r w:rsidR="00E8035E" w:rsidRPr="00694EE7">
        <w:rPr>
          <w:rFonts w:asciiTheme="majorBidi" w:hAnsiTheme="majorBidi" w:cs="B Mitra"/>
          <w:sz w:val="28"/>
          <w:szCs w:val="28"/>
        </w:rPr>
        <w:t>nonexistence</w:t>
      </w:r>
      <w:r w:rsidR="00445CB8" w:rsidRPr="00694EE7">
        <w:rPr>
          <w:rFonts w:asciiTheme="majorBidi" w:hAnsiTheme="majorBidi" w:cs="B Mitra"/>
          <w:sz w:val="28"/>
          <w:szCs w:val="28"/>
        </w:rPr>
        <w:t xml:space="preserve"> of the condition</w:t>
      </w:r>
      <w:r w:rsidR="00BF204D" w:rsidRPr="00694EE7">
        <w:rPr>
          <w:rFonts w:asciiTheme="majorBidi" w:hAnsiTheme="majorBidi" w:cs="B Mitra"/>
          <w:sz w:val="28"/>
          <w:szCs w:val="28"/>
        </w:rPr>
        <w:t xml:space="preserve"> (the body)</w:t>
      </w:r>
      <w:r w:rsidR="00445CB8" w:rsidRPr="00694EE7">
        <w:rPr>
          <w:rFonts w:asciiTheme="majorBidi" w:hAnsiTheme="majorBidi" w:cs="B Mitra"/>
          <w:sz w:val="28"/>
          <w:szCs w:val="28"/>
        </w:rPr>
        <w:t xml:space="preserve"> results in the </w:t>
      </w:r>
      <w:r w:rsidR="00E8035E" w:rsidRPr="00694EE7">
        <w:rPr>
          <w:rFonts w:asciiTheme="majorBidi" w:hAnsiTheme="majorBidi" w:cs="B Mitra"/>
          <w:sz w:val="28"/>
          <w:szCs w:val="28"/>
        </w:rPr>
        <w:t>nonexistence</w:t>
      </w:r>
      <w:r w:rsidR="00445CB8" w:rsidRPr="00694EE7">
        <w:rPr>
          <w:rFonts w:asciiTheme="majorBidi" w:hAnsiTheme="majorBidi" w:cs="B Mitra"/>
          <w:sz w:val="28"/>
          <w:szCs w:val="28"/>
        </w:rPr>
        <w:t xml:space="preserve"> of what is conditioned</w:t>
      </w:r>
      <w:r w:rsidR="00BF204D" w:rsidRPr="00694EE7">
        <w:rPr>
          <w:rFonts w:asciiTheme="majorBidi" w:hAnsiTheme="majorBidi" w:cs="B Mitra"/>
          <w:sz w:val="28"/>
          <w:szCs w:val="28"/>
        </w:rPr>
        <w:t xml:space="preserve"> (the soul)</w:t>
      </w:r>
      <w:r w:rsidR="00530398" w:rsidRPr="00694EE7">
        <w:rPr>
          <w:rFonts w:asciiTheme="majorBidi" w:hAnsiTheme="majorBidi" w:cs="B Mitra"/>
          <w:sz w:val="28"/>
          <w:szCs w:val="28"/>
        </w:rPr>
        <w:t>.</w:t>
      </w:r>
      <w:r w:rsidR="00530398" w:rsidRPr="00694EE7">
        <w:rPr>
          <w:rStyle w:val="FootnoteReference"/>
          <w:rFonts w:asciiTheme="majorBidi" w:hAnsiTheme="majorBidi" w:cs="B Mitra"/>
          <w:sz w:val="28"/>
          <w:szCs w:val="28"/>
        </w:rPr>
        <w:footnoteReference w:id="11"/>
      </w:r>
    </w:p>
    <w:p w14:paraId="2F8B0244" w14:textId="77777777" w:rsidR="00445CB8" w:rsidRPr="00694EE7" w:rsidRDefault="00445CB8" w:rsidP="00787CB0">
      <w:pPr>
        <w:bidi w:val="0"/>
        <w:spacing w:line="480" w:lineRule="auto"/>
        <w:jc w:val="both"/>
        <w:rPr>
          <w:rFonts w:asciiTheme="majorBidi" w:hAnsiTheme="majorBidi" w:cs="B Mitra"/>
          <w:sz w:val="28"/>
          <w:szCs w:val="28"/>
        </w:rPr>
      </w:pPr>
    </w:p>
    <w:p w14:paraId="02E2AD18" w14:textId="77777777" w:rsidR="00445CB8" w:rsidRPr="00694EE7" w:rsidRDefault="00445CB8"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Mullā Ṣadrā’s View of the Physical Incipience of the Soul</w:t>
      </w:r>
    </w:p>
    <w:p w14:paraId="4D1722A5" w14:textId="1C489A39" w:rsidR="00445CB8" w:rsidRPr="00694EE7" w:rsidRDefault="001956B6" w:rsidP="0008498E">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Mullā Ṣadrā established the </w:t>
      </w:r>
      <w:r w:rsidR="0058576D" w:rsidRPr="00694EE7">
        <w:rPr>
          <w:rFonts w:asciiTheme="majorBidi" w:hAnsiTheme="majorBidi" w:cs="B Mitra"/>
          <w:sz w:val="28"/>
          <w:szCs w:val="28"/>
        </w:rPr>
        <w:t xml:space="preserve">primacy </w:t>
      </w:r>
      <w:r w:rsidRPr="00694EE7">
        <w:rPr>
          <w:rFonts w:asciiTheme="majorBidi" w:hAnsiTheme="majorBidi" w:cs="B Mitra"/>
          <w:sz w:val="28"/>
          <w:szCs w:val="28"/>
        </w:rPr>
        <w:t>of existence as the foundation of his philosophical system, and in this framework, he viewed the soul as being of physical incipience</w:t>
      </w:r>
      <w:r w:rsidR="00193272" w:rsidRPr="00694EE7">
        <w:rPr>
          <w:rFonts w:asciiTheme="majorBidi" w:hAnsiTheme="majorBidi" w:cs="B Mitra"/>
          <w:sz w:val="28"/>
          <w:szCs w:val="28"/>
        </w:rPr>
        <w:t xml:space="preserve">—that the soul </w:t>
      </w:r>
      <w:r w:rsidR="0058576D" w:rsidRPr="00694EE7">
        <w:rPr>
          <w:rFonts w:asciiTheme="majorBidi" w:hAnsiTheme="majorBidi" w:cs="B Mitra"/>
          <w:sz w:val="28"/>
          <w:szCs w:val="28"/>
        </w:rPr>
        <w:t>begins</w:t>
      </w:r>
      <w:r w:rsidR="00193272" w:rsidRPr="00694EE7">
        <w:rPr>
          <w:rFonts w:asciiTheme="majorBidi" w:hAnsiTheme="majorBidi" w:cs="B Mitra"/>
          <w:sz w:val="28"/>
          <w:szCs w:val="28"/>
        </w:rPr>
        <w:t xml:space="preserve"> as a physical entity</w:t>
      </w:r>
      <w:r w:rsidRPr="00694EE7">
        <w:rPr>
          <w:rFonts w:asciiTheme="majorBidi" w:hAnsiTheme="majorBidi" w:cs="B Mitra"/>
          <w:sz w:val="28"/>
          <w:szCs w:val="28"/>
        </w:rPr>
        <w:t xml:space="preserve">. </w:t>
      </w:r>
      <w:r w:rsidR="009551A1" w:rsidRPr="00694EE7">
        <w:rPr>
          <w:rFonts w:asciiTheme="majorBidi" w:hAnsiTheme="majorBidi" w:cs="B Mitra"/>
          <w:sz w:val="28"/>
          <w:szCs w:val="28"/>
        </w:rPr>
        <w:t xml:space="preserve">While he rejects </w:t>
      </w:r>
      <w:r w:rsidR="00FC17C9" w:rsidRPr="00694EE7">
        <w:rPr>
          <w:rFonts w:asciiTheme="majorBidi" w:hAnsiTheme="majorBidi" w:cs="B Mitra"/>
          <w:sz w:val="28"/>
          <w:szCs w:val="28"/>
        </w:rPr>
        <w:t>any discrimination</w:t>
      </w:r>
      <w:r w:rsidR="009551A1" w:rsidRPr="00694EE7">
        <w:rPr>
          <w:rFonts w:asciiTheme="majorBidi" w:hAnsiTheme="majorBidi" w:cs="B Mitra"/>
          <w:sz w:val="28"/>
          <w:szCs w:val="28"/>
        </w:rPr>
        <w:t xml:space="preserve"> of souls in terms of accidental properties they have acquired via bodies, he introduces ‘modes of existence’ as distinctive features of the souls after death. For, in his view, </w:t>
      </w:r>
      <w:r w:rsidR="00AF08FD" w:rsidRPr="00694EE7">
        <w:rPr>
          <w:rFonts w:asciiTheme="majorBidi" w:hAnsiTheme="majorBidi" w:cs="B Mitra"/>
          <w:sz w:val="28"/>
          <w:szCs w:val="28"/>
        </w:rPr>
        <w:t xml:space="preserve">souls as forms of bodies have a material mode of </w:t>
      </w:r>
      <w:r w:rsidR="00AF08FD" w:rsidRPr="00694EE7">
        <w:rPr>
          <w:rFonts w:asciiTheme="majorBidi" w:hAnsiTheme="majorBidi" w:cs="B Mitra"/>
          <w:sz w:val="28"/>
          <w:szCs w:val="28"/>
        </w:rPr>
        <w:lastRenderedPageBreak/>
        <w:t xml:space="preserve">existence, and </w:t>
      </w:r>
      <w:r w:rsidR="00061486" w:rsidRPr="00694EE7">
        <w:rPr>
          <w:rFonts w:asciiTheme="majorBidi" w:hAnsiTheme="majorBidi" w:cs="B Mitra"/>
          <w:sz w:val="28"/>
          <w:szCs w:val="28"/>
        </w:rPr>
        <w:t>prior to</w:t>
      </w:r>
      <w:r w:rsidR="00AF08FD" w:rsidRPr="00694EE7">
        <w:rPr>
          <w:rFonts w:asciiTheme="majorBidi" w:hAnsiTheme="majorBidi" w:cs="B Mitra"/>
          <w:sz w:val="28"/>
          <w:szCs w:val="28"/>
        </w:rPr>
        <w:t xml:space="preserve"> their incipience, matter plays a role as preparatory for </w:t>
      </w:r>
      <w:r w:rsidR="003749E4" w:rsidRPr="00694EE7">
        <w:rPr>
          <w:rFonts w:asciiTheme="majorBidi" w:hAnsiTheme="majorBidi" w:cs="B Mitra"/>
          <w:sz w:val="28"/>
          <w:szCs w:val="28"/>
        </w:rPr>
        <w:t>its</w:t>
      </w:r>
      <w:r w:rsidR="00AF08FD" w:rsidRPr="00694EE7">
        <w:rPr>
          <w:rFonts w:asciiTheme="majorBidi" w:hAnsiTheme="majorBidi" w:cs="B Mitra"/>
          <w:sz w:val="28"/>
          <w:szCs w:val="28"/>
        </w:rPr>
        <w:t xml:space="preserve"> incipience and </w:t>
      </w:r>
      <w:r w:rsidR="003749E4" w:rsidRPr="00694EE7">
        <w:rPr>
          <w:rFonts w:asciiTheme="majorBidi" w:hAnsiTheme="majorBidi" w:cs="B Mitra"/>
          <w:sz w:val="28"/>
          <w:szCs w:val="28"/>
        </w:rPr>
        <w:t>its</w:t>
      </w:r>
      <w:r w:rsidR="00AF08FD" w:rsidRPr="00694EE7">
        <w:rPr>
          <w:rFonts w:asciiTheme="majorBidi" w:hAnsiTheme="majorBidi" w:cs="B Mitra"/>
          <w:sz w:val="28"/>
          <w:szCs w:val="28"/>
        </w:rPr>
        <w:t xml:space="preserve"> attachment</w:t>
      </w:r>
      <w:r w:rsidR="003749E4" w:rsidRPr="00694EE7">
        <w:rPr>
          <w:rFonts w:asciiTheme="majorBidi" w:hAnsiTheme="majorBidi" w:cs="B Mitra"/>
          <w:sz w:val="28"/>
          <w:szCs w:val="28"/>
        </w:rPr>
        <w:t xml:space="preserve"> to the body</w:t>
      </w:r>
      <w:r w:rsidR="00AF08FD" w:rsidRPr="00694EE7">
        <w:rPr>
          <w:rFonts w:asciiTheme="majorBidi" w:hAnsiTheme="majorBidi" w:cs="B Mitra"/>
          <w:sz w:val="28"/>
          <w:szCs w:val="28"/>
        </w:rPr>
        <w:t xml:space="preserve">. </w:t>
      </w:r>
      <w:r w:rsidR="00A5161C" w:rsidRPr="00694EE7">
        <w:rPr>
          <w:rFonts w:asciiTheme="majorBidi" w:hAnsiTheme="majorBidi" w:cs="B Mitra"/>
          <w:sz w:val="28"/>
          <w:szCs w:val="28"/>
        </w:rPr>
        <w:t xml:space="preserve">When an individual instance of the quiddity comes to exist based on such material </w:t>
      </w:r>
      <w:r w:rsidR="00231264" w:rsidRPr="00694EE7">
        <w:rPr>
          <w:rFonts w:asciiTheme="majorBidi" w:hAnsiTheme="majorBidi" w:cs="B Mitra"/>
          <w:sz w:val="28"/>
          <w:szCs w:val="28"/>
        </w:rPr>
        <w:t>preparatory ground</w:t>
      </w:r>
      <w:r w:rsidR="00A5161C" w:rsidRPr="00694EE7">
        <w:rPr>
          <w:rFonts w:asciiTheme="majorBidi" w:hAnsiTheme="majorBidi" w:cs="B Mitra"/>
          <w:sz w:val="28"/>
          <w:szCs w:val="28"/>
        </w:rPr>
        <w:t xml:space="preserve">, the destruction of </w:t>
      </w:r>
      <w:r w:rsidR="00552D8B" w:rsidRPr="00694EE7">
        <w:rPr>
          <w:rFonts w:asciiTheme="majorBidi" w:hAnsiTheme="majorBidi" w:cs="B Mitra"/>
          <w:sz w:val="28"/>
          <w:szCs w:val="28"/>
        </w:rPr>
        <w:t xml:space="preserve">such </w:t>
      </w:r>
      <w:r w:rsidR="00A5161C" w:rsidRPr="00694EE7">
        <w:rPr>
          <w:rFonts w:asciiTheme="majorBidi" w:hAnsiTheme="majorBidi" w:cs="B Mitra"/>
          <w:sz w:val="28"/>
          <w:szCs w:val="28"/>
        </w:rPr>
        <w:t>ground does not disrupt its survival and changes only its ‘mode of existence’ from a controlling attached existence to a perfectly detached existence</w:t>
      </w:r>
      <w:r w:rsidR="0058576D" w:rsidRPr="00694EE7">
        <w:rPr>
          <w:rFonts w:asciiTheme="majorBidi" w:hAnsiTheme="majorBidi" w:cs="B Mitra"/>
          <w:sz w:val="28"/>
          <w:szCs w:val="28"/>
        </w:rPr>
        <w:t>.</w:t>
      </w:r>
      <w:r w:rsidR="0058576D" w:rsidRPr="00694EE7">
        <w:rPr>
          <w:rStyle w:val="FootnoteReference"/>
          <w:rFonts w:asciiTheme="majorBidi" w:hAnsiTheme="majorBidi" w:cs="B Mitra"/>
          <w:sz w:val="28"/>
          <w:szCs w:val="28"/>
        </w:rPr>
        <w:footnoteReference w:id="12"/>
      </w:r>
      <w:r w:rsidR="0058576D" w:rsidRPr="00694EE7">
        <w:rPr>
          <w:rFonts w:asciiTheme="majorBidi" w:hAnsiTheme="majorBidi" w:cs="B Mitra"/>
          <w:sz w:val="28"/>
          <w:szCs w:val="28"/>
        </w:rPr>
        <w:t xml:space="preserve"> </w:t>
      </w:r>
      <w:r w:rsidR="00A5161C" w:rsidRPr="00694EE7">
        <w:rPr>
          <w:rFonts w:asciiTheme="majorBidi" w:hAnsiTheme="majorBidi" w:cs="B Mitra"/>
          <w:sz w:val="28"/>
          <w:szCs w:val="28"/>
        </w:rPr>
        <w:t xml:space="preserve"> </w:t>
      </w:r>
      <w:r w:rsidR="00292F43" w:rsidRPr="00694EE7">
        <w:rPr>
          <w:rFonts w:asciiTheme="majorBidi" w:hAnsiTheme="majorBidi" w:cs="B Mitra"/>
          <w:sz w:val="28"/>
          <w:szCs w:val="28"/>
        </w:rPr>
        <w:t xml:space="preserve">Obviously, this picture of the human soul is </w:t>
      </w:r>
      <w:r w:rsidR="00EE1383" w:rsidRPr="00694EE7">
        <w:rPr>
          <w:rFonts w:asciiTheme="majorBidi" w:hAnsiTheme="majorBidi" w:cs="B Mitra"/>
          <w:sz w:val="28"/>
          <w:szCs w:val="28"/>
        </w:rPr>
        <w:t>at odds with</w:t>
      </w:r>
      <w:r w:rsidR="00137B64" w:rsidRPr="00694EE7">
        <w:rPr>
          <w:rFonts w:asciiTheme="majorBidi" w:hAnsiTheme="majorBidi" w:cs="B Mitra"/>
          <w:sz w:val="28"/>
          <w:szCs w:val="28"/>
        </w:rPr>
        <w:t xml:space="preserve"> Avicenna’s</w:t>
      </w:r>
      <w:r w:rsidR="00292F43" w:rsidRPr="00694EE7">
        <w:rPr>
          <w:rFonts w:asciiTheme="majorBidi" w:hAnsiTheme="majorBidi" w:cs="B Mitra"/>
          <w:sz w:val="28"/>
          <w:szCs w:val="28"/>
        </w:rPr>
        <w:t xml:space="preserve">. According to Avicenna’s version of dualism, the immateriality of the soul is full or perfect at the very time of its incipience, the soul </w:t>
      </w:r>
      <w:r w:rsidR="00324285" w:rsidRPr="00694EE7">
        <w:rPr>
          <w:rFonts w:asciiTheme="majorBidi" w:hAnsiTheme="majorBidi" w:cs="B Mitra"/>
          <w:sz w:val="28"/>
          <w:szCs w:val="28"/>
        </w:rPr>
        <w:t>starting out as</w:t>
      </w:r>
      <w:r w:rsidR="00292F43" w:rsidRPr="00694EE7">
        <w:rPr>
          <w:rFonts w:asciiTheme="majorBidi" w:hAnsiTheme="majorBidi" w:cs="B Mitra"/>
          <w:sz w:val="28"/>
          <w:szCs w:val="28"/>
        </w:rPr>
        <w:t xml:space="preserve"> a detached intellect (</w:t>
      </w:r>
      <w:r w:rsidR="00292F43" w:rsidRPr="00694EE7">
        <w:rPr>
          <w:rFonts w:asciiTheme="majorBidi" w:hAnsiTheme="majorBidi" w:cs="B Mitra"/>
          <w:i/>
          <w:iCs/>
          <w:sz w:val="28"/>
          <w:szCs w:val="28"/>
        </w:rPr>
        <w:t>al-</w:t>
      </w:r>
      <w:r w:rsidR="00292F43" w:rsidRPr="00694EE7">
        <w:rPr>
          <w:rFonts w:asciiTheme="majorBidi" w:hAnsiTheme="majorBidi" w:cs="B Mitra"/>
          <w:i/>
          <w:iCs/>
          <w:noProof/>
          <w:sz w:val="28"/>
          <w:szCs w:val="28"/>
        </w:rPr>
        <w:t>‘aql</w:t>
      </w:r>
      <w:r w:rsidR="00292F43" w:rsidRPr="00694EE7">
        <w:rPr>
          <w:rFonts w:asciiTheme="majorBidi" w:hAnsiTheme="majorBidi" w:cs="B Mitra"/>
          <w:i/>
          <w:iCs/>
          <w:sz w:val="28"/>
          <w:szCs w:val="28"/>
        </w:rPr>
        <w:t xml:space="preserve"> al-mufāriq</w:t>
      </w:r>
      <w:r w:rsidR="00292F43" w:rsidRPr="00694EE7">
        <w:rPr>
          <w:rFonts w:asciiTheme="majorBidi" w:hAnsiTheme="majorBidi" w:cs="B Mitra"/>
          <w:sz w:val="28"/>
          <w:szCs w:val="28"/>
        </w:rPr>
        <w:t xml:space="preserve">). </w:t>
      </w:r>
      <w:r w:rsidR="005607E4" w:rsidRPr="00694EE7">
        <w:rPr>
          <w:rFonts w:asciiTheme="majorBidi" w:hAnsiTheme="majorBidi" w:cs="B Mitra"/>
          <w:sz w:val="28"/>
          <w:szCs w:val="28"/>
        </w:rPr>
        <w:t xml:space="preserve">However, such </w:t>
      </w:r>
      <w:r w:rsidR="005607E4" w:rsidRPr="00694EE7">
        <w:rPr>
          <w:rFonts w:asciiTheme="majorBidi" w:hAnsiTheme="majorBidi" w:cs="B Mitra"/>
          <w:noProof/>
          <w:sz w:val="28"/>
          <w:szCs w:val="28"/>
        </w:rPr>
        <w:t>status</w:t>
      </w:r>
      <w:r w:rsidR="005607E4" w:rsidRPr="00694EE7">
        <w:rPr>
          <w:rFonts w:asciiTheme="majorBidi" w:hAnsiTheme="majorBidi" w:cs="B Mitra"/>
          <w:sz w:val="28"/>
          <w:szCs w:val="28"/>
        </w:rPr>
        <w:t xml:space="preserve"> or degree is acquired by the soul, on the Sadraean account, only after a substantial motion (</w:t>
      </w:r>
      <w:r w:rsidR="005607E4" w:rsidRPr="00694EE7">
        <w:rPr>
          <w:rFonts w:asciiTheme="majorBidi" w:hAnsiTheme="majorBidi" w:cs="B Mitra"/>
          <w:i/>
          <w:iCs/>
          <w:sz w:val="28"/>
          <w:szCs w:val="28"/>
        </w:rPr>
        <w:t>al-ḥarakat al-jawharīyyah</w:t>
      </w:r>
      <w:r w:rsidR="005607E4" w:rsidRPr="00694EE7">
        <w:rPr>
          <w:rFonts w:asciiTheme="majorBidi" w:hAnsiTheme="majorBidi" w:cs="B Mitra"/>
          <w:sz w:val="28"/>
          <w:szCs w:val="28"/>
        </w:rPr>
        <w:t>) and the acquisition of existential perfections in the afterlife.</w:t>
      </w:r>
    </w:p>
    <w:p w14:paraId="0B99053D" w14:textId="071AA2DE" w:rsidR="005607E4" w:rsidRPr="00694EE7" w:rsidRDefault="00E545CA" w:rsidP="00366B25">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In fact, on Mullā Ṣadrā’s account, the relation of the soul to the body, or the attachment between them, is not analogous to that between an owner and a house or a </w:t>
      </w:r>
      <w:r w:rsidR="003C0961" w:rsidRPr="00694EE7">
        <w:rPr>
          <w:rFonts w:asciiTheme="majorBidi" w:hAnsiTheme="majorBidi" w:cs="B Mitra"/>
          <w:sz w:val="28"/>
          <w:szCs w:val="28"/>
        </w:rPr>
        <w:t>sea captain</w:t>
      </w:r>
      <w:r w:rsidRPr="00694EE7">
        <w:rPr>
          <w:rFonts w:asciiTheme="majorBidi" w:hAnsiTheme="majorBidi" w:cs="B Mitra"/>
          <w:sz w:val="28"/>
          <w:szCs w:val="28"/>
        </w:rPr>
        <w:t xml:space="preserve"> and the ship, which are destructible or revocable. </w:t>
      </w:r>
      <w:r w:rsidR="008D01AB" w:rsidRPr="00694EE7">
        <w:rPr>
          <w:rFonts w:asciiTheme="majorBidi" w:hAnsiTheme="majorBidi" w:cs="B Mitra"/>
          <w:sz w:val="28"/>
          <w:szCs w:val="28"/>
        </w:rPr>
        <w:t xml:space="preserve">Instead, the </w:t>
      </w:r>
      <w:r w:rsidR="00520F56" w:rsidRPr="00694EE7">
        <w:rPr>
          <w:rFonts w:asciiTheme="majorBidi" w:hAnsiTheme="majorBidi" w:cs="B Mitra"/>
          <w:sz w:val="28"/>
          <w:szCs w:val="28"/>
        </w:rPr>
        <w:t>‘</w:t>
      </w:r>
      <w:r w:rsidR="008D01AB" w:rsidRPr="00694EE7">
        <w:rPr>
          <w:rFonts w:asciiTheme="majorBidi" w:hAnsiTheme="majorBidi" w:cs="B Mitra"/>
          <w:noProof/>
          <w:sz w:val="28"/>
          <w:szCs w:val="28"/>
        </w:rPr>
        <w:t>soul</w:t>
      </w:r>
      <w:r w:rsidR="00520F56" w:rsidRPr="00694EE7">
        <w:rPr>
          <w:rFonts w:asciiTheme="majorBidi" w:hAnsiTheme="majorBidi" w:cs="B Mitra"/>
          <w:noProof/>
          <w:sz w:val="28"/>
          <w:szCs w:val="28"/>
        </w:rPr>
        <w:t>-</w:t>
      </w:r>
      <w:r w:rsidR="008D01AB" w:rsidRPr="00694EE7">
        <w:rPr>
          <w:rFonts w:asciiTheme="majorBidi" w:hAnsiTheme="majorBidi" w:cs="B Mitra"/>
          <w:noProof/>
          <w:sz w:val="28"/>
          <w:szCs w:val="28"/>
        </w:rPr>
        <w:t>hood</w:t>
      </w:r>
      <w:r w:rsidR="00520F56" w:rsidRPr="00694EE7">
        <w:rPr>
          <w:rFonts w:asciiTheme="majorBidi" w:hAnsiTheme="majorBidi" w:cs="B Mitra"/>
          <w:noProof/>
          <w:sz w:val="28"/>
          <w:szCs w:val="28"/>
        </w:rPr>
        <w:t>’</w:t>
      </w:r>
      <w:r w:rsidR="008D01AB" w:rsidRPr="00694EE7">
        <w:rPr>
          <w:rFonts w:asciiTheme="majorBidi" w:hAnsiTheme="majorBidi" w:cs="B Mitra"/>
          <w:sz w:val="28"/>
          <w:szCs w:val="28"/>
        </w:rPr>
        <w:t xml:space="preserve"> of the soul (that is, its attachmen</w:t>
      </w:r>
      <w:r w:rsidR="007206C2" w:rsidRPr="00694EE7">
        <w:rPr>
          <w:rFonts w:asciiTheme="majorBidi" w:hAnsiTheme="majorBidi" w:cs="B Mitra"/>
          <w:sz w:val="28"/>
          <w:szCs w:val="28"/>
        </w:rPr>
        <w:t xml:space="preserve">t to, and control of, the body) is, just like the </w:t>
      </w:r>
      <w:r w:rsidR="00520F56" w:rsidRPr="00694EE7">
        <w:rPr>
          <w:rFonts w:asciiTheme="majorBidi" w:hAnsiTheme="majorBidi" w:cs="B Mitra"/>
          <w:sz w:val="28"/>
          <w:szCs w:val="28"/>
        </w:rPr>
        <w:t>‘</w:t>
      </w:r>
      <w:r w:rsidR="007206C2" w:rsidRPr="00694EE7">
        <w:rPr>
          <w:rFonts w:asciiTheme="majorBidi" w:hAnsiTheme="majorBidi" w:cs="B Mitra"/>
          <w:noProof/>
          <w:sz w:val="28"/>
          <w:szCs w:val="28"/>
        </w:rPr>
        <w:t>matter</w:t>
      </w:r>
      <w:r w:rsidR="00520F56" w:rsidRPr="00694EE7">
        <w:rPr>
          <w:rFonts w:asciiTheme="majorBidi" w:hAnsiTheme="majorBidi" w:cs="B Mitra"/>
          <w:noProof/>
          <w:sz w:val="28"/>
          <w:szCs w:val="28"/>
        </w:rPr>
        <w:t>-</w:t>
      </w:r>
      <w:r w:rsidR="007206C2" w:rsidRPr="00694EE7">
        <w:rPr>
          <w:rFonts w:asciiTheme="majorBidi" w:hAnsiTheme="majorBidi" w:cs="B Mitra"/>
          <w:noProof/>
          <w:sz w:val="28"/>
          <w:szCs w:val="28"/>
        </w:rPr>
        <w:t>hood</w:t>
      </w:r>
      <w:r w:rsidR="00520F56" w:rsidRPr="00694EE7">
        <w:rPr>
          <w:rFonts w:asciiTheme="majorBidi" w:hAnsiTheme="majorBidi" w:cs="B Mitra"/>
          <w:noProof/>
          <w:sz w:val="28"/>
          <w:szCs w:val="28"/>
        </w:rPr>
        <w:t>’</w:t>
      </w:r>
      <w:r w:rsidR="007206C2" w:rsidRPr="00694EE7">
        <w:rPr>
          <w:rFonts w:asciiTheme="majorBidi" w:hAnsiTheme="majorBidi" w:cs="B Mitra"/>
          <w:sz w:val="28"/>
          <w:szCs w:val="28"/>
        </w:rPr>
        <w:t xml:space="preserve"> of the matter or the </w:t>
      </w:r>
      <w:r w:rsidR="00520F56" w:rsidRPr="00694EE7">
        <w:rPr>
          <w:rFonts w:asciiTheme="majorBidi" w:hAnsiTheme="majorBidi" w:cs="B Mitra"/>
          <w:sz w:val="28"/>
          <w:szCs w:val="28"/>
        </w:rPr>
        <w:t>‘</w:t>
      </w:r>
      <w:r w:rsidR="007206C2" w:rsidRPr="00694EE7">
        <w:rPr>
          <w:rFonts w:asciiTheme="majorBidi" w:hAnsiTheme="majorBidi" w:cs="B Mitra"/>
          <w:noProof/>
          <w:sz w:val="28"/>
          <w:szCs w:val="28"/>
        </w:rPr>
        <w:t>form</w:t>
      </w:r>
      <w:r w:rsidR="00520F56" w:rsidRPr="00694EE7">
        <w:rPr>
          <w:rFonts w:asciiTheme="majorBidi" w:hAnsiTheme="majorBidi" w:cs="B Mitra"/>
          <w:noProof/>
          <w:sz w:val="28"/>
          <w:szCs w:val="28"/>
        </w:rPr>
        <w:t>-</w:t>
      </w:r>
      <w:r w:rsidR="007206C2" w:rsidRPr="00694EE7">
        <w:rPr>
          <w:rFonts w:asciiTheme="majorBidi" w:hAnsiTheme="majorBidi" w:cs="B Mitra"/>
          <w:noProof/>
          <w:sz w:val="28"/>
          <w:szCs w:val="28"/>
        </w:rPr>
        <w:t>hood</w:t>
      </w:r>
      <w:r w:rsidR="00520F56" w:rsidRPr="00694EE7">
        <w:rPr>
          <w:rFonts w:asciiTheme="majorBidi" w:hAnsiTheme="majorBidi" w:cs="B Mitra"/>
          <w:noProof/>
          <w:sz w:val="28"/>
          <w:szCs w:val="28"/>
        </w:rPr>
        <w:t>’</w:t>
      </w:r>
      <w:r w:rsidR="007206C2" w:rsidRPr="00694EE7">
        <w:rPr>
          <w:rFonts w:asciiTheme="majorBidi" w:hAnsiTheme="majorBidi" w:cs="B Mitra"/>
          <w:sz w:val="28"/>
          <w:szCs w:val="28"/>
        </w:rPr>
        <w:t xml:space="preserve"> of the form, a necessary concomitant of its essence, arising from its mode of existence. Thus, as long as the soul is a soul, it has an attached existence, and once it arrives at perfection in its existence and develops into a detached intellect, its mode of existence will also </w:t>
      </w:r>
      <w:r w:rsidR="007206C2" w:rsidRPr="00694EE7">
        <w:rPr>
          <w:rFonts w:asciiTheme="majorBidi" w:hAnsiTheme="majorBidi" w:cs="B Mitra"/>
          <w:sz w:val="28"/>
          <w:szCs w:val="28"/>
        </w:rPr>
        <w:lastRenderedPageBreak/>
        <w:t>change</w:t>
      </w:r>
      <w:r w:rsidR="00000DA0" w:rsidRPr="00694EE7">
        <w:rPr>
          <w:rFonts w:asciiTheme="majorBidi" w:hAnsiTheme="majorBidi" w:cs="B Mitra"/>
          <w:sz w:val="28"/>
          <w:szCs w:val="28"/>
        </w:rPr>
        <w:t>.</w:t>
      </w:r>
      <w:r w:rsidR="00366B25" w:rsidRPr="00694EE7">
        <w:rPr>
          <w:rStyle w:val="FootnoteReference"/>
          <w:rFonts w:asciiTheme="majorBidi" w:hAnsiTheme="majorBidi" w:cs="B Mitra"/>
          <w:sz w:val="28"/>
          <w:szCs w:val="28"/>
        </w:rPr>
        <w:footnoteReference w:id="13"/>
      </w:r>
      <w:r w:rsidR="007206C2" w:rsidRPr="00694EE7">
        <w:rPr>
          <w:rFonts w:asciiTheme="majorBidi" w:hAnsiTheme="majorBidi" w:cs="B Mitra"/>
          <w:sz w:val="28"/>
          <w:szCs w:val="28"/>
        </w:rPr>
        <w:t xml:space="preserve"> </w:t>
      </w:r>
      <w:r w:rsidR="007D1E67" w:rsidRPr="00694EE7">
        <w:rPr>
          <w:rFonts w:asciiTheme="majorBidi" w:hAnsiTheme="majorBidi" w:cs="B Mitra"/>
          <w:sz w:val="28"/>
          <w:szCs w:val="28"/>
        </w:rPr>
        <w:t xml:space="preserve">Mullā Ṣadrā strongly emphasizes union in kind, as in the definition of the soul as the form of a natural body. Thus, their combination gives rise to a ‘natural kind’ with a material dimension. </w:t>
      </w:r>
      <w:r w:rsidR="00CF00F0" w:rsidRPr="00694EE7">
        <w:rPr>
          <w:rFonts w:asciiTheme="majorBidi" w:hAnsiTheme="majorBidi" w:cs="B Mitra"/>
          <w:sz w:val="28"/>
          <w:szCs w:val="28"/>
        </w:rPr>
        <w:t xml:space="preserve">The main point in his view is that, instead of a (dualistic) understanding of the soul and the body as two distinct substances, he conceives </w:t>
      </w:r>
      <w:r w:rsidR="003106A5" w:rsidRPr="00694EE7">
        <w:rPr>
          <w:rFonts w:asciiTheme="majorBidi" w:hAnsiTheme="majorBidi" w:cs="B Mitra"/>
          <w:sz w:val="28"/>
          <w:szCs w:val="28"/>
        </w:rPr>
        <w:t xml:space="preserve">of </w:t>
      </w:r>
      <w:r w:rsidR="00CF00F0" w:rsidRPr="00694EE7">
        <w:rPr>
          <w:rFonts w:asciiTheme="majorBidi" w:hAnsiTheme="majorBidi" w:cs="B Mitra"/>
          <w:sz w:val="28"/>
          <w:szCs w:val="28"/>
        </w:rPr>
        <w:t>them in terms of a single substance with an existential union which has a material and an immaterial aspect.</w:t>
      </w:r>
    </w:p>
    <w:p w14:paraId="086AB1DB" w14:textId="1DDE0F7B" w:rsidR="00CF00F0" w:rsidRPr="00694EE7" w:rsidRDefault="00897B3C" w:rsidP="00224BD3">
      <w:pPr>
        <w:bidi w:val="0"/>
        <w:spacing w:line="480" w:lineRule="auto"/>
        <w:jc w:val="both"/>
        <w:rPr>
          <w:rFonts w:asciiTheme="majorBidi" w:hAnsiTheme="majorBidi" w:cs="B Mitra"/>
          <w:sz w:val="28"/>
          <w:szCs w:val="28"/>
        </w:rPr>
      </w:pPr>
      <w:bookmarkStart w:id="2" w:name="_Hlk38010315"/>
      <w:r w:rsidRPr="00694EE7">
        <w:rPr>
          <w:rFonts w:asciiTheme="majorBidi" w:hAnsiTheme="majorBidi" w:cs="B Mitra"/>
          <w:sz w:val="28"/>
          <w:szCs w:val="28"/>
        </w:rPr>
        <w:t>Mīr Sayyid Sharīf</w:t>
      </w:r>
      <w:r w:rsidR="00224BD3" w:rsidRPr="00694EE7">
        <w:rPr>
          <w:rFonts w:asciiTheme="majorBidi" w:hAnsiTheme="majorBidi" w:cs="B Mitra"/>
          <w:sz w:val="28"/>
          <w:szCs w:val="28"/>
        </w:rPr>
        <w:t xml:space="preserve">, </w:t>
      </w:r>
      <w:r w:rsidR="00224BD3" w:rsidRPr="00694EE7">
        <w:rPr>
          <w:rFonts w:asciiTheme="majorBidi" w:hAnsiTheme="majorBidi" w:cs="B Mitra"/>
          <w:color w:val="000000" w:themeColor="text1"/>
          <w:sz w:val="28"/>
          <w:szCs w:val="28"/>
        </w:rPr>
        <w:t>‘Alī ibn Muḥammad al-Jurjānī</w:t>
      </w:r>
      <w:r w:rsidR="00224BD3" w:rsidRPr="00694EE7">
        <w:rPr>
          <w:rFonts w:asciiTheme="majorBidi" w:hAnsiTheme="majorBidi" w:cs="B Mitra"/>
          <w:sz w:val="28"/>
          <w:szCs w:val="28"/>
        </w:rPr>
        <w:t>,</w:t>
      </w:r>
      <w:r w:rsidR="007A050D" w:rsidRPr="00694EE7">
        <w:rPr>
          <w:rStyle w:val="FootnoteReference"/>
          <w:rFonts w:asciiTheme="majorBidi" w:hAnsiTheme="majorBidi" w:cs="B Mitra"/>
          <w:sz w:val="28"/>
          <w:szCs w:val="28"/>
        </w:rPr>
        <w:footnoteReference w:id="14"/>
      </w:r>
      <w:r w:rsidRPr="00694EE7">
        <w:rPr>
          <w:rFonts w:asciiTheme="majorBidi" w:hAnsiTheme="majorBidi" w:cs="B Mitra"/>
          <w:sz w:val="28"/>
          <w:szCs w:val="28"/>
        </w:rPr>
        <w:t xml:space="preserve"> </w:t>
      </w:r>
      <w:bookmarkEnd w:id="2"/>
      <w:r w:rsidRPr="00694EE7">
        <w:rPr>
          <w:rFonts w:asciiTheme="majorBidi" w:hAnsiTheme="majorBidi" w:cs="B Mitra"/>
          <w:sz w:val="28"/>
          <w:szCs w:val="28"/>
        </w:rPr>
        <w:t xml:space="preserve">has objected to Avicenna’s version of dualism to the effect that a real combination between an actually immaterial entity and an </w:t>
      </w:r>
      <w:r w:rsidRPr="00694EE7">
        <w:rPr>
          <w:rFonts w:asciiTheme="majorBidi" w:hAnsiTheme="majorBidi" w:cs="B Mitra"/>
          <w:noProof/>
          <w:sz w:val="28"/>
          <w:szCs w:val="28"/>
        </w:rPr>
        <w:t>actually</w:t>
      </w:r>
      <w:r w:rsidRPr="00694EE7">
        <w:rPr>
          <w:rFonts w:asciiTheme="majorBidi" w:hAnsiTheme="majorBidi" w:cs="B Mitra"/>
          <w:sz w:val="28"/>
          <w:szCs w:val="28"/>
        </w:rPr>
        <w:t xml:space="preserve"> material entity does not make sense. In his commentaries on </w:t>
      </w:r>
      <w:r w:rsidRPr="00694EE7">
        <w:rPr>
          <w:rFonts w:asciiTheme="majorBidi" w:hAnsiTheme="majorBidi" w:cs="B Mitra"/>
          <w:i/>
          <w:iCs/>
          <w:sz w:val="28"/>
          <w:szCs w:val="28"/>
        </w:rPr>
        <w:t>Ḥikmat al-‘Ayn</w:t>
      </w:r>
      <w:r w:rsidRPr="00694EE7">
        <w:rPr>
          <w:rFonts w:asciiTheme="majorBidi" w:hAnsiTheme="majorBidi" w:cs="B Mitra"/>
          <w:sz w:val="28"/>
          <w:szCs w:val="28"/>
        </w:rPr>
        <w:t xml:space="preserve">, he points out that the soul </w:t>
      </w:r>
      <w:r w:rsidR="00224BD3" w:rsidRPr="00694EE7">
        <w:rPr>
          <w:rFonts w:asciiTheme="majorBidi" w:hAnsiTheme="majorBidi" w:cs="B Mitra"/>
          <w:sz w:val="28"/>
          <w:szCs w:val="28"/>
        </w:rPr>
        <w:t>and</w:t>
      </w:r>
      <w:r w:rsidRPr="00694EE7">
        <w:rPr>
          <w:rFonts w:asciiTheme="majorBidi" w:hAnsiTheme="majorBidi" w:cs="B Mitra"/>
          <w:sz w:val="28"/>
          <w:szCs w:val="28"/>
        </w:rPr>
        <w:t xml:space="preserve"> the body falls under a separate gen</w:t>
      </w:r>
      <w:r w:rsidR="00224BD3" w:rsidRPr="00694EE7">
        <w:rPr>
          <w:rFonts w:asciiTheme="majorBidi" w:hAnsiTheme="majorBidi" w:cs="B Mitra"/>
          <w:sz w:val="28"/>
          <w:szCs w:val="28"/>
        </w:rPr>
        <w:t>era</w:t>
      </w:r>
      <w:r w:rsidRPr="00694EE7">
        <w:rPr>
          <w:rFonts w:asciiTheme="majorBidi" w:hAnsiTheme="majorBidi" w:cs="B Mitra"/>
          <w:sz w:val="28"/>
          <w:szCs w:val="28"/>
        </w:rPr>
        <w:t xml:space="preserve"> (one under immaterial substances and the other under material substances), and thus, no real combination between them is possible.</w:t>
      </w:r>
    </w:p>
    <w:p w14:paraId="0035D6FC" w14:textId="59D0D616" w:rsidR="00897B3C" w:rsidRPr="00694EE7" w:rsidRDefault="00897B3C"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In response to the objection, Mullā Ṣadrā emphasizes that the soul is not purely immaterial from the outset</w:t>
      </w:r>
      <w:r w:rsidR="000C3F71" w:rsidRPr="00694EE7">
        <w:rPr>
          <w:rFonts w:asciiTheme="majorBidi" w:hAnsiTheme="majorBidi" w:cs="B Mitra"/>
          <w:sz w:val="28"/>
          <w:szCs w:val="28"/>
        </w:rPr>
        <w:t xml:space="preserve">, </w:t>
      </w:r>
      <w:r w:rsidR="00E374C8" w:rsidRPr="00694EE7">
        <w:rPr>
          <w:rFonts w:asciiTheme="majorBidi" w:hAnsiTheme="majorBidi" w:cs="B Mitra"/>
          <w:sz w:val="28"/>
          <w:szCs w:val="28"/>
        </w:rPr>
        <w:t>namely</w:t>
      </w:r>
      <w:r w:rsidR="000C3F71" w:rsidRPr="00694EE7">
        <w:rPr>
          <w:rFonts w:asciiTheme="majorBidi" w:hAnsiTheme="majorBidi" w:cs="B Mitra"/>
          <w:sz w:val="28"/>
          <w:szCs w:val="28"/>
        </w:rPr>
        <w:t>,</w:t>
      </w:r>
      <w:r w:rsidRPr="00694EE7">
        <w:rPr>
          <w:rFonts w:asciiTheme="majorBidi" w:hAnsiTheme="majorBidi" w:cs="B Mitra"/>
          <w:sz w:val="28"/>
          <w:szCs w:val="28"/>
        </w:rPr>
        <w:t xml:space="preserve"> at the time of its incipience. </w:t>
      </w:r>
      <w:r w:rsidR="00197427" w:rsidRPr="00694EE7">
        <w:rPr>
          <w:rFonts w:asciiTheme="majorBidi" w:hAnsiTheme="majorBidi" w:cs="B Mitra"/>
          <w:sz w:val="28"/>
          <w:szCs w:val="28"/>
        </w:rPr>
        <w:t xml:space="preserve">To the contrary, since it is the form of a natural body and constitutes a material kind, it has a material incipience; hence, a material existence. </w:t>
      </w:r>
      <w:r w:rsidR="008D1A45" w:rsidRPr="00694EE7">
        <w:rPr>
          <w:rFonts w:asciiTheme="majorBidi" w:hAnsiTheme="majorBidi" w:cs="B Mitra"/>
          <w:sz w:val="28"/>
          <w:szCs w:val="28"/>
        </w:rPr>
        <w:t xml:space="preserve">An immaterial entity which essentially involves a manipulative and controlling attachment to the matter is </w:t>
      </w:r>
      <w:r w:rsidR="008D1A45" w:rsidRPr="00694EE7">
        <w:rPr>
          <w:rFonts w:asciiTheme="majorBidi" w:hAnsiTheme="majorBidi" w:cs="B Mitra"/>
          <w:sz w:val="28"/>
          <w:szCs w:val="28"/>
        </w:rPr>
        <w:lastRenderedPageBreak/>
        <w:t xml:space="preserve">neither purely </w:t>
      </w:r>
      <w:r w:rsidR="008D1A45" w:rsidRPr="00694EE7">
        <w:rPr>
          <w:rFonts w:asciiTheme="majorBidi" w:hAnsiTheme="majorBidi" w:cs="B Mitra"/>
          <w:noProof/>
          <w:sz w:val="28"/>
          <w:szCs w:val="28"/>
        </w:rPr>
        <w:t>immaterial</w:t>
      </w:r>
      <w:r w:rsidR="008D1A45" w:rsidRPr="00694EE7">
        <w:rPr>
          <w:rFonts w:asciiTheme="majorBidi" w:hAnsiTheme="majorBidi" w:cs="B Mitra"/>
          <w:sz w:val="28"/>
          <w:szCs w:val="28"/>
        </w:rPr>
        <w:t xml:space="preserve"> nor purely material. </w:t>
      </w:r>
      <w:r w:rsidR="001D20C2" w:rsidRPr="00694EE7">
        <w:rPr>
          <w:rFonts w:asciiTheme="majorBidi" w:hAnsiTheme="majorBidi" w:cs="B Mitra"/>
          <w:sz w:val="28"/>
          <w:szCs w:val="28"/>
        </w:rPr>
        <w:t xml:space="preserve">Thus, </w:t>
      </w:r>
      <w:r w:rsidR="000F4E8A" w:rsidRPr="00694EE7">
        <w:rPr>
          <w:rFonts w:asciiTheme="majorBidi" w:hAnsiTheme="majorBidi" w:cs="B Mitra"/>
          <w:sz w:val="28"/>
          <w:szCs w:val="28"/>
        </w:rPr>
        <w:t xml:space="preserve">the mode of the existence of a soul is neither totally detached from the matter and its features, as in purely immaterial entities, nor </w:t>
      </w:r>
      <w:r w:rsidR="00A22916" w:rsidRPr="00694EE7">
        <w:rPr>
          <w:rFonts w:asciiTheme="majorBidi" w:hAnsiTheme="majorBidi" w:cs="B Mitra"/>
          <w:sz w:val="28"/>
          <w:szCs w:val="28"/>
        </w:rPr>
        <w:t>entirely</w:t>
      </w:r>
      <w:r w:rsidR="000F4E8A" w:rsidRPr="00694EE7">
        <w:rPr>
          <w:rFonts w:asciiTheme="majorBidi" w:hAnsiTheme="majorBidi" w:cs="B Mitra"/>
          <w:sz w:val="28"/>
          <w:szCs w:val="28"/>
        </w:rPr>
        <w:t xml:space="preserve"> at the level of the matter, as in purely material entities. Instead, </w:t>
      </w:r>
      <w:r w:rsidR="00C135F8" w:rsidRPr="00694EE7">
        <w:rPr>
          <w:rFonts w:asciiTheme="majorBidi" w:hAnsiTheme="majorBidi" w:cs="B Mitra"/>
          <w:sz w:val="28"/>
          <w:szCs w:val="28"/>
        </w:rPr>
        <w:t>according to him</w:t>
      </w:r>
      <w:r w:rsidR="000F4E8A" w:rsidRPr="00694EE7">
        <w:rPr>
          <w:rFonts w:asciiTheme="majorBidi" w:hAnsiTheme="majorBidi" w:cs="B Mitra"/>
          <w:sz w:val="28"/>
          <w:szCs w:val="28"/>
        </w:rPr>
        <w:t xml:space="preserve">, the mode of its existence is a particular one, and thus, it is essential for the soul to be attached to, and </w:t>
      </w:r>
      <w:r w:rsidR="00FF59F2" w:rsidRPr="00694EE7">
        <w:rPr>
          <w:rFonts w:asciiTheme="majorBidi" w:hAnsiTheme="majorBidi" w:cs="B Mitra"/>
          <w:sz w:val="28"/>
          <w:szCs w:val="28"/>
        </w:rPr>
        <w:t xml:space="preserve">to </w:t>
      </w:r>
      <w:r w:rsidR="000F4E8A" w:rsidRPr="00694EE7">
        <w:rPr>
          <w:rFonts w:asciiTheme="majorBidi" w:hAnsiTheme="majorBidi" w:cs="B Mitra"/>
          <w:sz w:val="28"/>
          <w:szCs w:val="28"/>
        </w:rPr>
        <w:t xml:space="preserve">control, the body (since this is part of its mode of existence), rather than accidental to it. In Avicenna’s view, however, </w:t>
      </w:r>
      <w:r w:rsidR="00BC5293" w:rsidRPr="00694EE7">
        <w:rPr>
          <w:rFonts w:asciiTheme="majorBidi" w:hAnsiTheme="majorBidi" w:cs="B Mitra"/>
          <w:sz w:val="28"/>
          <w:szCs w:val="28"/>
        </w:rPr>
        <w:t xml:space="preserve">the attachment to the body, and manipulations </w:t>
      </w:r>
      <w:r w:rsidR="00BC5293" w:rsidRPr="00694EE7">
        <w:rPr>
          <w:rFonts w:asciiTheme="majorBidi" w:hAnsiTheme="majorBidi" w:cs="B Mitra"/>
          <w:noProof/>
          <w:sz w:val="28"/>
          <w:szCs w:val="28"/>
        </w:rPr>
        <w:t>therein</w:t>
      </w:r>
      <w:r w:rsidR="00BC5293" w:rsidRPr="00694EE7">
        <w:rPr>
          <w:rFonts w:asciiTheme="majorBidi" w:hAnsiTheme="majorBidi" w:cs="B Mitra"/>
          <w:sz w:val="28"/>
          <w:szCs w:val="28"/>
        </w:rPr>
        <w:t xml:space="preserve"> were deemed accidental to the detached essence of the soul. </w:t>
      </w:r>
      <w:r w:rsidR="00BC1615" w:rsidRPr="00694EE7">
        <w:rPr>
          <w:rFonts w:asciiTheme="majorBidi" w:hAnsiTheme="majorBidi" w:cs="B Mitra"/>
          <w:sz w:val="28"/>
          <w:szCs w:val="28"/>
        </w:rPr>
        <w:t>Mullā Sadrā emphasizes that if we take these features to be accidental, it will serious</w:t>
      </w:r>
      <w:r w:rsidR="006F155E" w:rsidRPr="00694EE7">
        <w:rPr>
          <w:rFonts w:asciiTheme="majorBidi" w:hAnsiTheme="majorBidi" w:cs="B Mitra"/>
          <w:sz w:val="28"/>
          <w:szCs w:val="28"/>
        </w:rPr>
        <w:t>ly</w:t>
      </w:r>
      <w:r w:rsidR="00BC1615" w:rsidRPr="00694EE7">
        <w:rPr>
          <w:rFonts w:asciiTheme="majorBidi" w:hAnsiTheme="majorBidi" w:cs="B Mitra"/>
          <w:sz w:val="28"/>
          <w:szCs w:val="28"/>
        </w:rPr>
        <w:t xml:space="preserve"> </w:t>
      </w:r>
      <w:r w:rsidR="001F3060" w:rsidRPr="00694EE7">
        <w:rPr>
          <w:rFonts w:asciiTheme="majorBidi" w:hAnsiTheme="majorBidi" w:cs="B Mitra"/>
          <w:sz w:val="28"/>
          <w:szCs w:val="28"/>
        </w:rPr>
        <w:t xml:space="preserve">come into </w:t>
      </w:r>
      <w:r w:rsidR="00BC1615" w:rsidRPr="00694EE7">
        <w:rPr>
          <w:rFonts w:asciiTheme="majorBidi" w:hAnsiTheme="majorBidi" w:cs="B Mitra"/>
          <w:sz w:val="28"/>
          <w:szCs w:val="28"/>
        </w:rPr>
        <w:t>conflict with the view or definition of the soul as the ‘form’ of a natural body and their ‘union in kind.’</w:t>
      </w:r>
    </w:p>
    <w:p w14:paraId="2C852C68" w14:textId="7A842121" w:rsidR="00BC1615" w:rsidRPr="00694EE7" w:rsidRDefault="0081717D" w:rsidP="004418E7">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Mullā Ṣadrā maintains that the soul, as long as it exists as a soul, is essentially imperfect and in need of a body as its vehicle or instrument for the acquisition of its existential perfections that helps it in its substantial motion from potentiality to actuality</w:t>
      </w:r>
      <w:r w:rsidR="00D17B7A" w:rsidRPr="00694EE7">
        <w:rPr>
          <w:rFonts w:asciiTheme="majorBidi" w:hAnsiTheme="majorBidi" w:cs="B Mitra"/>
          <w:sz w:val="28"/>
          <w:szCs w:val="28"/>
        </w:rPr>
        <w:t>.</w:t>
      </w:r>
      <w:r w:rsidR="00D17B7A" w:rsidRPr="00694EE7">
        <w:rPr>
          <w:rStyle w:val="FootnoteReference"/>
          <w:rFonts w:asciiTheme="majorBidi" w:hAnsiTheme="majorBidi" w:cs="B Mitra"/>
          <w:sz w:val="28"/>
          <w:szCs w:val="28"/>
        </w:rPr>
        <w:footnoteReference w:id="15"/>
      </w:r>
      <w:r w:rsidRPr="00694EE7">
        <w:rPr>
          <w:rFonts w:asciiTheme="majorBidi" w:hAnsiTheme="majorBidi" w:cs="B Mitra"/>
          <w:sz w:val="28"/>
          <w:szCs w:val="28"/>
        </w:rPr>
        <w:t xml:space="preserve"> </w:t>
      </w:r>
      <w:r w:rsidR="00404248" w:rsidRPr="00694EE7">
        <w:rPr>
          <w:rFonts w:asciiTheme="majorBidi" w:hAnsiTheme="majorBidi" w:cs="B Mitra"/>
          <w:sz w:val="28"/>
          <w:szCs w:val="28"/>
        </w:rPr>
        <w:t xml:space="preserve">Thus, contrary to Avicenna’s view, he characterizes the body as a material cause of the soul, and thus, believes that an essential attachment holds between the two. </w:t>
      </w:r>
      <w:r w:rsidR="00E0703B" w:rsidRPr="00694EE7">
        <w:rPr>
          <w:rFonts w:asciiTheme="majorBidi" w:hAnsiTheme="majorBidi" w:cs="B Mitra"/>
          <w:sz w:val="28"/>
          <w:szCs w:val="28"/>
        </w:rPr>
        <w:t xml:space="preserve">However, in his own terms, Avicenna’s view implies that the relation between a detached immaterial soul and a material body is just like the </w:t>
      </w:r>
      <w:r w:rsidR="00E0703B" w:rsidRPr="00694EE7">
        <w:rPr>
          <w:rFonts w:asciiTheme="majorBidi" w:hAnsiTheme="majorBidi" w:cs="B Mitra"/>
          <w:noProof/>
          <w:sz w:val="28"/>
          <w:szCs w:val="28"/>
        </w:rPr>
        <w:t>relation</w:t>
      </w:r>
      <w:r w:rsidR="00E0703B" w:rsidRPr="00694EE7">
        <w:rPr>
          <w:rFonts w:asciiTheme="majorBidi" w:hAnsiTheme="majorBidi" w:cs="B Mitra"/>
          <w:sz w:val="28"/>
          <w:szCs w:val="28"/>
        </w:rPr>
        <w:t xml:space="preserve"> between a piece of stone and a human person (which involves no necessary or essential link). Mullā Ṣadrā emphasizes that the instrumentality of </w:t>
      </w:r>
      <w:r w:rsidR="00E0703B" w:rsidRPr="00694EE7">
        <w:rPr>
          <w:rFonts w:asciiTheme="majorBidi" w:hAnsiTheme="majorBidi" w:cs="B Mitra"/>
          <w:sz w:val="28"/>
          <w:szCs w:val="28"/>
        </w:rPr>
        <w:lastRenderedPageBreak/>
        <w:t xml:space="preserve">the body for the soul is not analogous to, say, the instrumentality of a saw for a carpenter or a ship for a </w:t>
      </w:r>
      <w:r w:rsidR="003C0961" w:rsidRPr="00694EE7">
        <w:rPr>
          <w:rFonts w:asciiTheme="majorBidi" w:hAnsiTheme="majorBidi" w:cs="B Mitra"/>
          <w:sz w:val="28"/>
          <w:szCs w:val="28"/>
        </w:rPr>
        <w:t>sea captain</w:t>
      </w:r>
      <w:r w:rsidR="00E0703B" w:rsidRPr="00694EE7">
        <w:rPr>
          <w:rFonts w:asciiTheme="majorBidi" w:hAnsiTheme="majorBidi" w:cs="B Mitra"/>
          <w:sz w:val="28"/>
          <w:szCs w:val="28"/>
        </w:rPr>
        <w:t xml:space="preserve"> as they can be deployed</w:t>
      </w:r>
      <w:r w:rsidR="00691961" w:rsidRPr="00694EE7">
        <w:rPr>
          <w:rFonts w:asciiTheme="majorBidi" w:hAnsiTheme="majorBidi" w:cs="B Mitra"/>
          <w:sz w:val="28"/>
          <w:szCs w:val="28"/>
        </w:rPr>
        <w:t xml:space="preserve"> or put aside</w:t>
      </w:r>
      <w:r w:rsidR="00E0703B" w:rsidRPr="00694EE7">
        <w:rPr>
          <w:rFonts w:asciiTheme="majorBidi" w:hAnsiTheme="majorBidi" w:cs="B Mitra"/>
          <w:sz w:val="28"/>
          <w:szCs w:val="28"/>
        </w:rPr>
        <w:t xml:space="preserve"> whenever their owners wish</w:t>
      </w:r>
      <w:r w:rsidR="00054E06" w:rsidRPr="00694EE7">
        <w:rPr>
          <w:rFonts w:asciiTheme="majorBidi" w:hAnsiTheme="majorBidi" w:cs="B Mitra"/>
          <w:sz w:val="28"/>
          <w:szCs w:val="28"/>
        </w:rPr>
        <w:t>.</w:t>
      </w:r>
      <w:r w:rsidR="00054E06" w:rsidRPr="00694EE7">
        <w:rPr>
          <w:rStyle w:val="FootnoteReference"/>
          <w:rFonts w:asciiTheme="majorBidi" w:hAnsiTheme="majorBidi" w:cs="B Mitra"/>
          <w:sz w:val="28"/>
          <w:szCs w:val="28"/>
        </w:rPr>
        <w:footnoteReference w:id="16"/>
      </w:r>
      <w:r w:rsidR="00E0703B" w:rsidRPr="00694EE7">
        <w:rPr>
          <w:rFonts w:asciiTheme="majorBidi" w:hAnsiTheme="majorBidi" w:cs="B Mitra"/>
          <w:sz w:val="28"/>
          <w:szCs w:val="28"/>
        </w:rPr>
        <w:t xml:space="preserve"> </w:t>
      </w:r>
    </w:p>
    <w:p w14:paraId="0C0567BB" w14:textId="187DF707" w:rsidR="00E0703B" w:rsidRPr="00694EE7" w:rsidRDefault="00E0703B" w:rsidP="005C6416">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As pointed out, during the soul’s connection to a body, Mullā Ṣadrā characterizes it as a simple immaterial (that is, above matter) entity in an intermediary state between purely material and purely immaterial entities. </w:t>
      </w:r>
      <w:r w:rsidR="005C6416" w:rsidRPr="00694EE7">
        <w:rPr>
          <w:rFonts w:asciiTheme="majorBidi" w:hAnsiTheme="majorBidi" w:cs="B Mitra"/>
          <w:sz w:val="28"/>
          <w:szCs w:val="28"/>
        </w:rPr>
        <w:t xml:space="preserve">On this view, the zygote undergoes certain changes, whereby it develops from a vegetative form to an </w:t>
      </w:r>
      <w:r w:rsidR="005C6416" w:rsidRPr="00694EE7">
        <w:rPr>
          <w:rFonts w:asciiTheme="majorBidi" w:hAnsiTheme="majorBidi" w:cs="B Mitra"/>
          <w:noProof/>
          <w:sz w:val="28"/>
          <w:szCs w:val="28"/>
        </w:rPr>
        <w:t>animate</w:t>
      </w:r>
      <w:r w:rsidR="005C6416" w:rsidRPr="00694EE7">
        <w:rPr>
          <w:rFonts w:asciiTheme="majorBidi" w:hAnsiTheme="majorBidi" w:cs="B Mitra"/>
          <w:sz w:val="28"/>
          <w:szCs w:val="28"/>
        </w:rPr>
        <w:t xml:space="preserve"> form. Thus, the embryo comes to have a low degree of immateriality by having features of </w:t>
      </w:r>
      <w:r w:rsidR="005C6416" w:rsidRPr="00694EE7">
        <w:rPr>
          <w:rFonts w:asciiTheme="majorBidi" w:hAnsiTheme="majorBidi" w:cs="B Mitra"/>
          <w:noProof/>
          <w:sz w:val="28"/>
          <w:szCs w:val="28"/>
        </w:rPr>
        <w:t>an animate</w:t>
      </w:r>
      <w:r w:rsidR="005C6416" w:rsidRPr="00694EE7">
        <w:rPr>
          <w:rFonts w:asciiTheme="majorBidi" w:hAnsiTheme="majorBidi" w:cs="B Mitra"/>
          <w:sz w:val="28"/>
          <w:szCs w:val="28"/>
        </w:rPr>
        <w:t xml:space="preserve"> life.</w:t>
      </w:r>
      <w:r w:rsidRPr="00694EE7">
        <w:rPr>
          <w:rFonts w:asciiTheme="majorBidi" w:hAnsiTheme="majorBidi" w:cs="B Mitra"/>
          <w:sz w:val="28"/>
          <w:szCs w:val="28"/>
        </w:rPr>
        <w:t xml:space="preserve"> </w:t>
      </w:r>
      <w:r w:rsidR="00F163DB" w:rsidRPr="00694EE7">
        <w:rPr>
          <w:rFonts w:asciiTheme="majorBidi" w:hAnsiTheme="majorBidi" w:cs="B Mitra"/>
          <w:sz w:val="28"/>
          <w:szCs w:val="28"/>
        </w:rPr>
        <w:t>Then, its developments continue</w:t>
      </w:r>
      <w:r w:rsidR="003C0961" w:rsidRPr="00694EE7">
        <w:rPr>
          <w:rFonts w:asciiTheme="majorBidi" w:hAnsiTheme="majorBidi" w:cs="B Mitra"/>
          <w:sz w:val="28"/>
          <w:szCs w:val="28"/>
        </w:rPr>
        <w:t>,</w:t>
      </w:r>
      <w:r w:rsidR="00F163DB" w:rsidRPr="00694EE7">
        <w:rPr>
          <w:rFonts w:asciiTheme="majorBidi" w:hAnsiTheme="majorBidi" w:cs="B Mitra"/>
          <w:sz w:val="28"/>
          <w:szCs w:val="28"/>
        </w:rPr>
        <w:t xml:space="preserve"> and with its existential expansion (</w:t>
      </w:r>
      <w:r w:rsidR="00F163DB" w:rsidRPr="00694EE7">
        <w:rPr>
          <w:rFonts w:asciiTheme="majorBidi" w:hAnsiTheme="majorBidi" w:cs="B Mitra"/>
          <w:i/>
          <w:iCs/>
          <w:sz w:val="28"/>
          <w:szCs w:val="28"/>
        </w:rPr>
        <w:t>al-</w:t>
      </w:r>
      <w:r w:rsidR="00F163DB" w:rsidRPr="00694EE7">
        <w:rPr>
          <w:rFonts w:asciiTheme="majorBidi" w:hAnsiTheme="majorBidi" w:cs="B Mitra"/>
          <w:i/>
          <w:iCs/>
          <w:noProof/>
          <w:sz w:val="28"/>
          <w:szCs w:val="28"/>
        </w:rPr>
        <w:t>si’at</w:t>
      </w:r>
      <w:r w:rsidR="00F163DB" w:rsidRPr="00694EE7">
        <w:rPr>
          <w:rFonts w:asciiTheme="majorBidi" w:hAnsiTheme="majorBidi" w:cs="B Mitra"/>
          <w:i/>
          <w:iCs/>
          <w:sz w:val="28"/>
          <w:szCs w:val="28"/>
        </w:rPr>
        <w:t xml:space="preserve"> al-wujūdīyyah</w:t>
      </w:r>
      <w:r w:rsidR="00F163DB" w:rsidRPr="00694EE7">
        <w:rPr>
          <w:rFonts w:asciiTheme="majorBidi" w:hAnsiTheme="majorBidi" w:cs="B Mitra"/>
          <w:sz w:val="28"/>
          <w:szCs w:val="28"/>
        </w:rPr>
        <w:t xml:space="preserve">), it </w:t>
      </w:r>
      <w:r w:rsidR="005C6416" w:rsidRPr="00694EE7">
        <w:rPr>
          <w:rFonts w:asciiTheme="majorBidi" w:hAnsiTheme="majorBidi" w:cs="B Mitra"/>
          <w:sz w:val="28"/>
          <w:szCs w:val="28"/>
        </w:rPr>
        <w:t>develops</w:t>
      </w:r>
      <w:r w:rsidR="00F163DB" w:rsidRPr="00694EE7">
        <w:rPr>
          <w:rFonts w:asciiTheme="majorBidi" w:hAnsiTheme="majorBidi" w:cs="B Mitra"/>
          <w:sz w:val="28"/>
          <w:szCs w:val="28"/>
        </w:rPr>
        <w:t xml:space="preserve"> a rational human soul, coming to have features of </w:t>
      </w:r>
      <w:r w:rsidR="00F163DB" w:rsidRPr="00694EE7">
        <w:rPr>
          <w:rFonts w:asciiTheme="majorBidi" w:hAnsiTheme="majorBidi" w:cs="B Mitra"/>
          <w:noProof/>
          <w:sz w:val="28"/>
          <w:szCs w:val="28"/>
        </w:rPr>
        <w:t>human</w:t>
      </w:r>
      <w:r w:rsidR="00F163DB" w:rsidRPr="00694EE7">
        <w:rPr>
          <w:rFonts w:asciiTheme="majorBidi" w:hAnsiTheme="majorBidi" w:cs="B Mitra"/>
          <w:sz w:val="28"/>
          <w:szCs w:val="28"/>
        </w:rPr>
        <w:t xml:space="preserve"> life. This course of developments is the substantial motion of the soul. </w:t>
      </w:r>
      <w:r w:rsidR="0039697B" w:rsidRPr="00694EE7">
        <w:rPr>
          <w:rFonts w:asciiTheme="majorBidi" w:hAnsiTheme="majorBidi" w:cs="B Mitra"/>
          <w:sz w:val="28"/>
          <w:szCs w:val="28"/>
        </w:rPr>
        <w:t>The rational soul with its features of a human life enjoys the immateriality peculiar to the existence of a soul, as distinct from both purely material substances and purely immaterial substances, as a third category in Mullā Ṣadrā’s philosophy.</w:t>
      </w:r>
    </w:p>
    <w:p w14:paraId="4669198B" w14:textId="77777777" w:rsidR="0039697B" w:rsidRPr="00694EE7" w:rsidRDefault="0039697B" w:rsidP="00787CB0">
      <w:pPr>
        <w:bidi w:val="0"/>
        <w:spacing w:line="480" w:lineRule="auto"/>
        <w:jc w:val="both"/>
        <w:rPr>
          <w:rFonts w:asciiTheme="majorBidi" w:hAnsiTheme="majorBidi" w:cs="B Mitra"/>
          <w:sz w:val="28"/>
          <w:szCs w:val="28"/>
        </w:rPr>
      </w:pPr>
    </w:p>
    <w:p w14:paraId="4905D492" w14:textId="77777777" w:rsidR="0039697B" w:rsidRPr="00694EE7" w:rsidRDefault="0039697B"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An Overview and Critique of Arguments for the Immateriality of the Soul</w:t>
      </w:r>
    </w:p>
    <w:p w14:paraId="7FB8AE2A" w14:textId="64E732A8" w:rsidR="0039697B" w:rsidRPr="00694EE7" w:rsidRDefault="0039697B" w:rsidP="00224BD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Despite the major difference between Avicenna’s philosophy and Mullā Ṣadrā’s Transcendent Wisdom </w:t>
      </w:r>
      <w:r w:rsidR="00D308C3" w:rsidRPr="00694EE7">
        <w:rPr>
          <w:rFonts w:asciiTheme="majorBidi" w:hAnsiTheme="majorBidi" w:cs="B Mitra"/>
          <w:sz w:val="28"/>
          <w:szCs w:val="28"/>
        </w:rPr>
        <w:t>(</w:t>
      </w:r>
      <w:r w:rsidR="00D308C3" w:rsidRPr="00694EE7">
        <w:rPr>
          <w:rFonts w:asciiTheme="majorBidi" w:hAnsiTheme="majorBidi" w:cs="B Mitra"/>
          <w:i/>
          <w:iCs/>
          <w:sz w:val="28"/>
          <w:szCs w:val="28"/>
        </w:rPr>
        <w:t>al-Ḥikmat al-Muta’ālīyah</w:t>
      </w:r>
      <w:r w:rsidR="00D308C3" w:rsidRPr="00694EE7">
        <w:rPr>
          <w:rFonts w:asciiTheme="majorBidi" w:hAnsiTheme="majorBidi" w:cs="B Mitra"/>
          <w:sz w:val="28"/>
          <w:szCs w:val="28"/>
        </w:rPr>
        <w:t xml:space="preserve">) </w:t>
      </w:r>
      <w:r w:rsidRPr="00694EE7">
        <w:rPr>
          <w:rFonts w:asciiTheme="majorBidi" w:hAnsiTheme="majorBidi" w:cs="B Mitra"/>
          <w:sz w:val="28"/>
          <w:szCs w:val="28"/>
        </w:rPr>
        <w:t xml:space="preserve">over the mode of the </w:t>
      </w:r>
      <w:r w:rsidRPr="00694EE7">
        <w:rPr>
          <w:rFonts w:asciiTheme="majorBidi" w:hAnsiTheme="majorBidi" w:cs="B Mitra"/>
          <w:sz w:val="28"/>
          <w:szCs w:val="28"/>
        </w:rPr>
        <w:lastRenderedPageBreak/>
        <w:t xml:space="preserve">incipience of the soul and its mode of immateriality, they both subscribe to the immateriality of the human soul </w:t>
      </w:r>
      <w:r w:rsidR="00224BD3" w:rsidRPr="00694EE7">
        <w:rPr>
          <w:rFonts w:asciiTheme="majorBidi" w:hAnsiTheme="majorBidi" w:cs="B Mitra"/>
          <w:color w:val="000000" w:themeColor="text1"/>
          <w:sz w:val="28"/>
          <w:szCs w:val="28"/>
        </w:rPr>
        <w:t>in their own ways.</w:t>
      </w:r>
      <w:r w:rsidRPr="00694EE7">
        <w:rPr>
          <w:rFonts w:asciiTheme="majorBidi" w:hAnsiTheme="majorBidi" w:cs="B Mitra"/>
          <w:sz w:val="28"/>
          <w:szCs w:val="28"/>
        </w:rPr>
        <w:t xml:space="preserve"> </w:t>
      </w:r>
      <w:r w:rsidR="00224BD3" w:rsidRPr="00694EE7">
        <w:rPr>
          <w:rFonts w:asciiTheme="majorBidi" w:hAnsiTheme="majorBidi" w:cs="B Mitra"/>
          <w:sz w:val="28"/>
          <w:szCs w:val="28"/>
        </w:rPr>
        <w:t>Accordingly, they present arguments</w:t>
      </w:r>
      <w:r w:rsidRPr="00694EE7">
        <w:rPr>
          <w:rFonts w:asciiTheme="majorBidi" w:hAnsiTheme="majorBidi" w:cs="B Mitra"/>
          <w:sz w:val="28"/>
          <w:szCs w:val="28"/>
        </w:rPr>
        <w:t xml:space="preserve"> for the immateriality of the soul, </w:t>
      </w:r>
      <w:r w:rsidR="00224BD3" w:rsidRPr="00694EE7">
        <w:rPr>
          <w:rFonts w:asciiTheme="majorBidi" w:hAnsiTheme="majorBidi" w:cs="B Mitra"/>
          <w:sz w:val="28"/>
          <w:szCs w:val="28"/>
        </w:rPr>
        <w:t xml:space="preserve">some of </w:t>
      </w:r>
      <w:r w:rsidRPr="00694EE7">
        <w:rPr>
          <w:rFonts w:asciiTheme="majorBidi" w:hAnsiTheme="majorBidi" w:cs="B Mitra"/>
          <w:sz w:val="28"/>
          <w:szCs w:val="28"/>
        </w:rPr>
        <w:t xml:space="preserve">which </w:t>
      </w:r>
      <w:r w:rsidR="00610A26" w:rsidRPr="00694EE7">
        <w:rPr>
          <w:rFonts w:asciiTheme="majorBidi" w:hAnsiTheme="majorBidi" w:cs="B Mitra"/>
          <w:sz w:val="28"/>
          <w:szCs w:val="28"/>
        </w:rPr>
        <w:t>I</w:t>
      </w:r>
      <w:r w:rsidRPr="00694EE7">
        <w:rPr>
          <w:rFonts w:asciiTheme="majorBidi" w:hAnsiTheme="majorBidi" w:cs="B Mitra"/>
          <w:sz w:val="28"/>
          <w:szCs w:val="28"/>
        </w:rPr>
        <w:t xml:space="preserve"> overview and criticize</w:t>
      </w:r>
      <w:r w:rsidR="00224BD3" w:rsidRPr="00694EE7">
        <w:rPr>
          <w:rFonts w:asciiTheme="majorBidi" w:hAnsiTheme="majorBidi" w:cs="B Mitra"/>
          <w:sz w:val="28"/>
          <w:szCs w:val="28"/>
        </w:rPr>
        <w:t xml:space="preserve"> </w:t>
      </w:r>
      <w:r w:rsidRPr="00694EE7">
        <w:rPr>
          <w:rFonts w:asciiTheme="majorBidi" w:hAnsiTheme="majorBidi" w:cs="B Mitra"/>
          <w:sz w:val="28"/>
          <w:szCs w:val="28"/>
        </w:rPr>
        <w:t>in what follows.</w:t>
      </w:r>
    </w:p>
    <w:p w14:paraId="6AFE8C3F" w14:textId="77777777" w:rsidR="0039697B" w:rsidRPr="00694EE7" w:rsidRDefault="0039697B" w:rsidP="00787CB0">
      <w:pPr>
        <w:bidi w:val="0"/>
        <w:spacing w:line="480" w:lineRule="auto"/>
        <w:jc w:val="both"/>
        <w:rPr>
          <w:rFonts w:asciiTheme="majorBidi" w:hAnsiTheme="majorBidi" w:cs="B Mitra"/>
          <w:sz w:val="28"/>
          <w:szCs w:val="28"/>
        </w:rPr>
      </w:pPr>
    </w:p>
    <w:p w14:paraId="42574AFE" w14:textId="77777777" w:rsidR="0039697B" w:rsidRPr="00694EE7" w:rsidRDefault="0039697B" w:rsidP="00787CB0">
      <w:pPr>
        <w:bidi w:val="0"/>
        <w:spacing w:line="480" w:lineRule="auto"/>
        <w:jc w:val="both"/>
        <w:rPr>
          <w:rFonts w:asciiTheme="majorBidi" w:hAnsiTheme="majorBidi" w:cs="B Mitra"/>
          <w:i/>
          <w:iCs/>
          <w:sz w:val="28"/>
          <w:szCs w:val="28"/>
        </w:rPr>
      </w:pPr>
      <w:r w:rsidRPr="00694EE7">
        <w:rPr>
          <w:rFonts w:asciiTheme="majorBidi" w:hAnsiTheme="majorBidi" w:cs="B Mitra"/>
          <w:b/>
          <w:bCs/>
          <w:i/>
          <w:iCs/>
          <w:sz w:val="28"/>
          <w:szCs w:val="28"/>
        </w:rPr>
        <w:t>The first argument</w:t>
      </w:r>
    </w:p>
    <w:p w14:paraId="29E4C0BA" w14:textId="48A2A4A0" w:rsidR="0039697B" w:rsidRPr="00694EE7" w:rsidRDefault="00CE10B9" w:rsidP="00224BD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Earlier</w:t>
      </w:r>
      <w:r w:rsidR="0045497E" w:rsidRPr="00694EE7">
        <w:rPr>
          <w:rFonts w:asciiTheme="majorBidi" w:hAnsiTheme="majorBidi" w:cs="B Mitra"/>
          <w:sz w:val="28"/>
          <w:szCs w:val="28"/>
        </w:rPr>
        <w:t xml:space="preserve"> formulations of the argument were offered by Avicenna in the psychology part of his </w:t>
      </w:r>
      <w:r w:rsidR="0045497E" w:rsidRPr="00694EE7">
        <w:rPr>
          <w:rFonts w:asciiTheme="majorBidi" w:hAnsiTheme="majorBidi" w:cs="B Mitra"/>
          <w:i/>
          <w:iCs/>
          <w:sz w:val="28"/>
          <w:szCs w:val="28"/>
        </w:rPr>
        <w:t>Book of Healing</w:t>
      </w:r>
      <w:r w:rsidR="0045497E" w:rsidRPr="00694EE7">
        <w:rPr>
          <w:rFonts w:asciiTheme="majorBidi" w:hAnsiTheme="majorBidi" w:cs="B Mitra"/>
          <w:sz w:val="28"/>
          <w:szCs w:val="28"/>
        </w:rPr>
        <w:t xml:space="preserve"> (</w:t>
      </w:r>
      <w:r w:rsidR="0045497E" w:rsidRPr="00694EE7">
        <w:rPr>
          <w:rFonts w:asciiTheme="majorBidi" w:hAnsiTheme="majorBidi" w:cs="B Mitra"/>
          <w:i/>
          <w:iCs/>
          <w:sz w:val="28"/>
          <w:szCs w:val="28"/>
        </w:rPr>
        <w:t>Kitāb al-Shifā’</w:t>
      </w:r>
      <w:r w:rsidR="0045497E" w:rsidRPr="00694EE7">
        <w:rPr>
          <w:rFonts w:asciiTheme="majorBidi" w:hAnsiTheme="majorBidi" w:cs="B Mitra"/>
          <w:sz w:val="28"/>
          <w:szCs w:val="28"/>
        </w:rPr>
        <w:t xml:space="preserve">) and Fakhr al-Rāzī in his </w:t>
      </w:r>
      <w:r w:rsidR="0045497E" w:rsidRPr="00694EE7">
        <w:rPr>
          <w:rFonts w:asciiTheme="majorBidi" w:hAnsiTheme="majorBidi" w:cs="B Mitra"/>
          <w:i/>
          <w:iCs/>
          <w:sz w:val="28"/>
          <w:szCs w:val="28"/>
        </w:rPr>
        <w:t>al-Mabāḥith al-Mashriqīyya</w:t>
      </w:r>
      <w:r w:rsidR="0045497E" w:rsidRPr="00694EE7">
        <w:rPr>
          <w:rFonts w:asciiTheme="majorBidi" w:hAnsiTheme="majorBidi" w:cs="B Mitra"/>
          <w:sz w:val="28"/>
          <w:szCs w:val="28"/>
        </w:rPr>
        <w:t xml:space="preserve"> for immateriality of the ‘human’ soul. </w:t>
      </w:r>
      <w:r w:rsidR="00224BD3" w:rsidRPr="00694EE7">
        <w:rPr>
          <w:rFonts w:asciiTheme="majorBidi" w:hAnsiTheme="majorBidi" w:cs="B Mitra"/>
          <w:sz w:val="28"/>
          <w:szCs w:val="28"/>
        </w:rPr>
        <w:t>Mullā Ṣadrā presents the same argument, with slight modifications,</w:t>
      </w:r>
      <w:r w:rsidR="0045497E" w:rsidRPr="00694EE7">
        <w:rPr>
          <w:rFonts w:asciiTheme="majorBidi" w:hAnsiTheme="majorBidi" w:cs="B Mitra"/>
          <w:sz w:val="28"/>
          <w:szCs w:val="28"/>
        </w:rPr>
        <w:t xml:space="preserve"> for immateriality of the ‘animal’ soul. Here is the argument:</w:t>
      </w:r>
    </w:p>
    <w:p w14:paraId="47C259DD" w14:textId="2800A0F3" w:rsidR="0045497E" w:rsidRPr="00694EE7" w:rsidRDefault="0045497E"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The animal (as well as the human) body undergoes quantitati</w:t>
      </w:r>
      <w:r w:rsidR="006E699A" w:rsidRPr="00694EE7">
        <w:rPr>
          <w:rFonts w:asciiTheme="majorBidi" w:hAnsiTheme="majorBidi" w:cs="B Mitra"/>
          <w:sz w:val="28"/>
          <w:szCs w:val="28"/>
        </w:rPr>
        <w:t xml:space="preserve">ve changes throughout its life. Now if </w:t>
      </w:r>
      <w:r w:rsidR="008C5A1D" w:rsidRPr="00694EE7">
        <w:rPr>
          <w:rFonts w:asciiTheme="majorBidi" w:hAnsiTheme="majorBidi" w:cs="B Mitra"/>
          <w:sz w:val="28"/>
          <w:szCs w:val="28"/>
        </w:rPr>
        <w:t xml:space="preserve">the soul were a material form </w:t>
      </w:r>
      <w:r w:rsidR="00097A3C" w:rsidRPr="00694EE7">
        <w:rPr>
          <w:rFonts w:asciiTheme="majorBidi" w:hAnsiTheme="majorBidi" w:cs="B Mitra"/>
          <w:sz w:val="28"/>
          <w:szCs w:val="28"/>
        </w:rPr>
        <w:t>inherent (or ‘imprinted’ [</w:t>
      </w:r>
      <w:r w:rsidR="00097A3C" w:rsidRPr="00694EE7">
        <w:rPr>
          <w:rFonts w:asciiTheme="majorBidi" w:hAnsiTheme="majorBidi" w:cs="B Mitra"/>
          <w:i/>
          <w:iCs/>
          <w:sz w:val="28"/>
          <w:szCs w:val="28"/>
        </w:rPr>
        <w:t>munṭabi’ah</w:t>
      </w:r>
      <w:r w:rsidR="00097A3C" w:rsidRPr="00694EE7">
        <w:rPr>
          <w:rFonts w:asciiTheme="majorBidi" w:hAnsiTheme="majorBidi" w:cs="B Mitra"/>
          <w:sz w:val="28"/>
          <w:szCs w:val="28"/>
        </w:rPr>
        <w:t xml:space="preserve">]) in </w:t>
      </w:r>
      <w:r w:rsidR="00942270" w:rsidRPr="00694EE7">
        <w:rPr>
          <w:rFonts w:asciiTheme="majorBidi" w:hAnsiTheme="majorBidi" w:cs="B Mitra"/>
          <w:sz w:val="28"/>
          <w:szCs w:val="28"/>
        </w:rPr>
        <w:t>the body, then it had to change</w:t>
      </w:r>
      <w:r w:rsidR="00097A3C" w:rsidRPr="00694EE7">
        <w:rPr>
          <w:rFonts w:asciiTheme="majorBidi" w:hAnsiTheme="majorBidi" w:cs="B Mitra"/>
          <w:sz w:val="28"/>
          <w:szCs w:val="28"/>
        </w:rPr>
        <w:t xml:space="preserve"> with changes in the body. Nevertheless, the identity of the person remains the same throughout</w:t>
      </w:r>
      <w:r w:rsidR="00097A3C" w:rsidRPr="00694EE7">
        <w:rPr>
          <w:rFonts w:asciiTheme="majorBidi" w:hAnsiTheme="majorBidi" w:cs="B Mitra"/>
          <w:noProof/>
          <w:sz w:val="28"/>
          <w:szCs w:val="28"/>
        </w:rPr>
        <w:t xml:space="preserve"> life</w:t>
      </w:r>
      <w:r w:rsidR="00097A3C" w:rsidRPr="00694EE7">
        <w:rPr>
          <w:rFonts w:asciiTheme="majorBidi" w:hAnsiTheme="majorBidi" w:cs="B Mitra"/>
          <w:sz w:val="28"/>
          <w:szCs w:val="28"/>
        </w:rPr>
        <w:t xml:space="preserve">. Therefore, the soul </w:t>
      </w:r>
      <w:r w:rsidR="000C26E7" w:rsidRPr="00694EE7">
        <w:rPr>
          <w:rFonts w:asciiTheme="majorBidi" w:hAnsiTheme="majorBidi" w:cs="B Mitra"/>
          <w:sz w:val="28"/>
          <w:szCs w:val="28"/>
        </w:rPr>
        <w:t>is over and above</w:t>
      </w:r>
      <w:r w:rsidR="00097A3C" w:rsidRPr="00694EE7">
        <w:rPr>
          <w:rFonts w:asciiTheme="majorBidi" w:hAnsiTheme="majorBidi" w:cs="B Mitra"/>
          <w:sz w:val="28"/>
          <w:szCs w:val="28"/>
        </w:rPr>
        <w:t xml:space="preserve"> the body </w:t>
      </w:r>
      <w:r w:rsidR="00470C2C" w:rsidRPr="00694EE7">
        <w:rPr>
          <w:rFonts w:asciiTheme="majorBidi" w:hAnsiTheme="majorBidi" w:cs="B Mitra"/>
          <w:sz w:val="28"/>
          <w:szCs w:val="28"/>
        </w:rPr>
        <w:t>or any</w:t>
      </w:r>
      <w:r w:rsidR="00097A3C" w:rsidRPr="00694EE7">
        <w:rPr>
          <w:rFonts w:asciiTheme="majorBidi" w:hAnsiTheme="majorBidi" w:cs="B Mitra"/>
          <w:sz w:val="28"/>
          <w:szCs w:val="28"/>
        </w:rPr>
        <w:t xml:space="preserve"> material changes. It should be noted that the soul has its own substantial motion</w:t>
      </w:r>
      <w:r w:rsidR="007C27F4" w:rsidRPr="00694EE7">
        <w:rPr>
          <w:rFonts w:asciiTheme="majorBidi" w:hAnsiTheme="majorBidi" w:cs="B Mitra"/>
          <w:sz w:val="28"/>
          <w:szCs w:val="28"/>
        </w:rPr>
        <w:t xml:space="preserve"> or change</w:t>
      </w:r>
      <w:r w:rsidR="00097A3C" w:rsidRPr="00694EE7">
        <w:rPr>
          <w:rFonts w:asciiTheme="majorBidi" w:hAnsiTheme="majorBidi" w:cs="B Mitra"/>
          <w:sz w:val="28"/>
          <w:szCs w:val="28"/>
        </w:rPr>
        <w:t>, but its identity is preserved in terms of its own continuity, and the individuation of the body, despite all its changes, is sustained via the individuation of the soul.</w:t>
      </w:r>
    </w:p>
    <w:p w14:paraId="3602FD8D" w14:textId="47A13067" w:rsidR="005B3901" w:rsidRPr="00694EE7" w:rsidRDefault="00B40D0C" w:rsidP="004C7219">
      <w:pPr>
        <w:bidi w:val="0"/>
        <w:spacing w:line="480" w:lineRule="auto"/>
        <w:jc w:val="both"/>
        <w:rPr>
          <w:rFonts w:asciiTheme="majorBidi" w:hAnsiTheme="majorBidi" w:cs="B Mitra"/>
          <w:sz w:val="28"/>
          <w:szCs w:val="28"/>
        </w:rPr>
      </w:pPr>
      <w:r w:rsidRPr="00694EE7">
        <w:rPr>
          <w:rFonts w:asciiTheme="majorBidi" w:hAnsiTheme="majorBidi" w:cs="B Mitra"/>
          <w:sz w:val="28"/>
          <w:szCs w:val="28"/>
        </w:rPr>
        <w:lastRenderedPageBreak/>
        <w:t xml:space="preserve">Although it is rather difficult to establish ‘personal identity’ in the case of non-human animals, </w:t>
      </w:r>
      <w:r w:rsidR="00C223A4" w:rsidRPr="00694EE7">
        <w:rPr>
          <w:rFonts w:asciiTheme="majorBidi" w:hAnsiTheme="majorBidi" w:cs="B Mitra"/>
          <w:sz w:val="28"/>
          <w:szCs w:val="28"/>
        </w:rPr>
        <w:t>such identity</w:t>
      </w:r>
      <w:r w:rsidRPr="00694EE7">
        <w:rPr>
          <w:rFonts w:asciiTheme="majorBidi" w:hAnsiTheme="majorBidi" w:cs="B Mitra"/>
          <w:sz w:val="28"/>
          <w:szCs w:val="28"/>
        </w:rPr>
        <w:t xml:space="preserve"> seems obvious and intuitive in the case of human beings. </w:t>
      </w:r>
      <w:r w:rsidR="007E3E32" w:rsidRPr="00694EE7">
        <w:rPr>
          <w:rFonts w:asciiTheme="majorBidi" w:hAnsiTheme="majorBidi" w:cs="B Mitra"/>
          <w:sz w:val="28"/>
          <w:szCs w:val="28"/>
        </w:rPr>
        <w:t>Contemporary physicalis</w:t>
      </w:r>
      <w:r w:rsidR="001912EF" w:rsidRPr="00694EE7">
        <w:rPr>
          <w:rFonts w:asciiTheme="majorBidi" w:hAnsiTheme="majorBidi" w:cs="B Mitra"/>
          <w:sz w:val="28"/>
          <w:szCs w:val="28"/>
        </w:rPr>
        <w:t>ts respond to such arguments in terms of the organic unity and continuity of human and animal bodies acr</w:t>
      </w:r>
      <w:r w:rsidR="00AC3497" w:rsidRPr="00694EE7">
        <w:rPr>
          <w:rFonts w:asciiTheme="majorBidi" w:hAnsiTheme="majorBidi" w:cs="B Mitra"/>
          <w:sz w:val="28"/>
          <w:szCs w:val="28"/>
        </w:rPr>
        <w:t xml:space="preserve">oss time (from birth to death). When they say mind is identical with body, as Kim has mentioned, they do not mean that mind is identical with a </w:t>
      </w:r>
      <w:r w:rsidR="005B3901" w:rsidRPr="00694EE7">
        <w:rPr>
          <w:rFonts w:asciiTheme="majorBidi" w:hAnsiTheme="majorBidi" w:cs="B Mitra"/>
          <w:sz w:val="28"/>
          <w:szCs w:val="28"/>
        </w:rPr>
        <w:t>"time slice" of body; but with a four-dimensional object – a three</w:t>
      </w:r>
      <w:r w:rsidR="00983633" w:rsidRPr="00694EE7">
        <w:rPr>
          <w:rFonts w:asciiTheme="majorBidi" w:hAnsiTheme="majorBidi" w:cs="B Mitra"/>
          <w:sz w:val="28"/>
          <w:szCs w:val="28"/>
        </w:rPr>
        <w:t>-</w:t>
      </w:r>
      <w:r w:rsidR="005B3901" w:rsidRPr="00694EE7">
        <w:rPr>
          <w:rFonts w:asciiTheme="majorBidi" w:hAnsiTheme="majorBidi" w:cs="B Mitra"/>
          <w:sz w:val="28"/>
          <w:szCs w:val="28"/>
        </w:rPr>
        <w:t xml:space="preserve">dimensional object stretched along the temporal dimension – which has different material constituents at different times. </w:t>
      </w:r>
      <w:r w:rsidR="00B63A7C" w:rsidRPr="00694EE7">
        <w:rPr>
          <w:rFonts w:asciiTheme="majorBidi" w:hAnsiTheme="majorBidi" w:cs="B Mitra"/>
          <w:sz w:val="28"/>
          <w:szCs w:val="28"/>
        </w:rPr>
        <w:t>In any case,</w:t>
      </w:r>
      <w:r w:rsidR="005B3901" w:rsidRPr="00694EE7">
        <w:rPr>
          <w:rFonts w:asciiTheme="majorBidi" w:hAnsiTheme="majorBidi" w:cs="B Mitra"/>
          <w:sz w:val="28"/>
          <w:szCs w:val="28"/>
        </w:rPr>
        <w:t xml:space="preserve"> it is a clearly delineated system with a substantial unity.</w:t>
      </w:r>
      <w:r w:rsidR="00224BD3" w:rsidRPr="00694EE7">
        <w:rPr>
          <w:rStyle w:val="FootnoteReference"/>
          <w:rFonts w:asciiTheme="majorBidi" w:hAnsiTheme="majorBidi" w:cs="B Mitra"/>
          <w:sz w:val="28"/>
          <w:szCs w:val="28"/>
        </w:rPr>
        <w:footnoteReference w:id="17"/>
      </w:r>
      <w:r w:rsidR="00AC3497" w:rsidRPr="00694EE7">
        <w:rPr>
          <w:rFonts w:asciiTheme="majorBidi" w:hAnsiTheme="majorBidi" w:cs="B Mitra"/>
          <w:sz w:val="28"/>
          <w:szCs w:val="28"/>
        </w:rPr>
        <w:t xml:space="preserve"> </w:t>
      </w:r>
    </w:p>
    <w:p w14:paraId="05FE5944" w14:textId="310186A2" w:rsidR="00097A3C" w:rsidRPr="00694EE7" w:rsidRDefault="002021CA" w:rsidP="004C7219">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Proponents of the immateriality of the soul </w:t>
      </w:r>
      <w:r w:rsidR="00D23023" w:rsidRPr="00694EE7">
        <w:rPr>
          <w:rFonts w:asciiTheme="majorBidi" w:hAnsiTheme="majorBidi" w:cs="B Mitra"/>
          <w:sz w:val="28"/>
          <w:szCs w:val="28"/>
        </w:rPr>
        <w:t xml:space="preserve">explain the organic character of the body in terms of its existential connection to a soul. Thus, once the soul departs </w:t>
      </w:r>
      <w:r w:rsidR="004C7219" w:rsidRPr="00694EE7">
        <w:rPr>
          <w:rFonts w:asciiTheme="majorBidi" w:hAnsiTheme="majorBidi" w:cs="B Mitra"/>
          <w:sz w:val="28"/>
          <w:szCs w:val="28"/>
        </w:rPr>
        <w:t>from its</w:t>
      </w:r>
      <w:r w:rsidR="00D23023" w:rsidRPr="00694EE7">
        <w:rPr>
          <w:rFonts w:asciiTheme="majorBidi" w:hAnsiTheme="majorBidi" w:cs="B Mitra"/>
          <w:sz w:val="28"/>
          <w:szCs w:val="28"/>
        </w:rPr>
        <w:t xml:space="preserve"> body (at the time of death), the organic character of the body </w:t>
      </w:r>
      <w:r w:rsidR="00061FEF" w:rsidRPr="00694EE7">
        <w:rPr>
          <w:rFonts w:asciiTheme="majorBidi" w:hAnsiTheme="majorBidi" w:cs="B Mitra"/>
          <w:sz w:val="28"/>
          <w:szCs w:val="28"/>
        </w:rPr>
        <w:t>collapses</w:t>
      </w:r>
      <w:r w:rsidR="00D23023" w:rsidRPr="00694EE7">
        <w:rPr>
          <w:rFonts w:asciiTheme="majorBidi" w:hAnsiTheme="majorBidi" w:cs="B Mitra"/>
          <w:sz w:val="28"/>
          <w:szCs w:val="28"/>
        </w:rPr>
        <w:t xml:space="preserve">. </w:t>
      </w:r>
      <w:r w:rsidR="006034AC" w:rsidRPr="00694EE7">
        <w:rPr>
          <w:rFonts w:asciiTheme="majorBidi" w:hAnsiTheme="majorBidi" w:cs="B Mitra"/>
          <w:sz w:val="28"/>
          <w:szCs w:val="28"/>
        </w:rPr>
        <w:t xml:space="preserve">Physicalists can, in turn, </w:t>
      </w:r>
      <w:r w:rsidR="009C6924" w:rsidRPr="00694EE7">
        <w:rPr>
          <w:rFonts w:asciiTheme="majorBidi" w:hAnsiTheme="majorBidi" w:cs="B Mitra"/>
          <w:sz w:val="28"/>
          <w:szCs w:val="28"/>
        </w:rPr>
        <w:t>provide a biological account of the organic nature of the body and why it collapses at the time of death in terms of the functions of neural systems, blood circulation, and the like. Thus, the above argument does not seem to be cogent enough to support the immateriality of the soul.</w:t>
      </w:r>
    </w:p>
    <w:p w14:paraId="09B3415A" w14:textId="77777777" w:rsidR="009C6924" w:rsidRPr="00694EE7" w:rsidRDefault="009C6924" w:rsidP="00787CB0">
      <w:pPr>
        <w:bidi w:val="0"/>
        <w:spacing w:line="480" w:lineRule="auto"/>
        <w:jc w:val="both"/>
        <w:rPr>
          <w:rFonts w:asciiTheme="majorBidi" w:hAnsiTheme="majorBidi" w:cs="B Mitra"/>
          <w:sz w:val="28"/>
          <w:szCs w:val="28"/>
        </w:rPr>
      </w:pPr>
    </w:p>
    <w:p w14:paraId="3CDEBD49" w14:textId="77777777" w:rsidR="009C6924" w:rsidRPr="00694EE7" w:rsidRDefault="009C6924"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The second argument</w:t>
      </w:r>
    </w:p>
    <w:p w14:paraId="2C81F488" w14:textId="008BEF6B" w:rsidR="00C419C0" w:rsidRPr="00694EE7" w:rsidRDefault="000C14D7" w:rsidP="004C7219">
      <w:pPr>
        <w:bidi w:val="0"/>
        <w:spacing w:line="480" w:lineRule="auto"/>
        <w:jc w:val="both"/>
        <w:rPr>
          <w:rFonts w:asciiTheme="majorBidi" w:hAnsiTheme="majorBidi" w:cs="B Mitra"/>
          <w:sz w:val="28"/>
          <w:szCs w:val="28"/>
        </w:rPr>
      </w:pPr>
      <w:r w:rsidRPr="00694EE7">
        <w:rPr>
          <w:rFonts w:asciiTheme="majorBidi" w:hAnsiTheme="majorBidi" w:cs="B Mitra"/>
          <w:sz w:val="28"/>
          <w:szCs w:val="28"/>
        </w:rPr>
        <w:lastRenderedPageBreak/>
        <w:t>Frequent observations and experiences indicate that animals seek pleasure and avoid pain. Thus, they must have knowledge or awareness of their pleasure and pain, and such knowledge implies their knowledge of their own selves or essences. For knowledge of one’s pleasure is not possible without knowled</w:t>
      </w:r>
      <w:r w:rsidR="009B7839" w:rsidRPr="00694EE7">
        <w:rPr>
          <w:rFonts w:asciiTheme="majorBidi" w:hAnsiTheme="majorBidi" w:cs="B Mitra"/>
          <w:sz w:val="28"/>
          <w:szCs w:val="28"/>
        </w:rPr>
        <w:t>ge of oneself—</w:t>
      </w:r>
      <w:r w:rsidRPr="00694EE7">
        <w:rPr>
          <w:rFonts w:asciiTheme="majorBidi" w:hAnsiTheme="majorBidi" w:cs="B Mitra"/>
          <w:sz w:val="28"/>
          <w:szCs w:val="28"/>
        </w:rPr>
        <w:t xml:space="preserve">this is an instance of </w:t>
      </w:r>
      <w:r w:rsidR="004C7219" w:rsidRPr="00694EE7">
        <w:rPr>
          <w:rFonts w:asciiTheme="majorBidi" w:hAnsiTheme="majorBidi" w:cs="B Mitra"/>
          <w:sz w:val="28"/>
          <w:szCs w:val="28"/>
        </w:rPr>
        <w:t xml:space="preserve">the following principle: in cases of “genitive constructions,” such as </w:t>
      </w:r>
      <w:r w:rsidR="004C7219" w:rsidRPr="00694EE7">
        <w:rPr>
          <w:rFonts w:asciiTheme="majorBidi" w:hAnsiTheme="majorBidi" w:cs="B Mitra"/>
          <w:i/>
          <w:iCs/>
          <w:sz w:val="28"/>
          <w:szCs w:val="28"/>
        </w:rPr>
        <w:t xml:space="preserve">Hasan’s book </w:t>
      </w:r>
      <w:r w:rsidR="004C7219" w:rsidRPr="00694EE7">
        <w:rPr>
          <w:rFonts w:asciiTheme="majorBidi" w:hAnsiTheme="majorBidi" w:cs="B Mitra"/>
          <w:sz w:val="28"/>
          <w:szCs w:val="28"/>
        </w:rPr>
        <w:t xml:space="preserve">(or </w:t>
      </w:r>
      <w:r w:rsidR="004C7219" w:rsidRPr="00694EE7">
        <w:rPr>
          <w:rFonts w:asciiTheme="majorBidi" w:hAnsiTheme="majorBidi" w:cs="B Mitra"/>
          <w:i/>
          <w:iCs/>
          <w:sz w:val="28"/>
          <w:szCs w:val="28"/>
        </w:rPr>
        <w:t>the book of Hasan</w:t>
      </w:r>
      <w:r w:rsidR="004C7219" w:rsidRPr="00694EE7">
        <w:rPr>
          <w:rFonts w:asciiTheme="majorBidi" w:hAnsiTheme="majorBidi" w:cs="B Mitra"/>
          <w:sz w:val="28"/>
          <w:szCs w:val="28"/>
        </w:rPr>
        <w:t>)—where “book” is called the construction’s ‘head’ and “Hasan” is called its ‘modifier’—it is impossible to have knowledge of the whole construction without having knowledge of the modifier.</w:t>
      </w:r>
    </w:p>
    <w:p w14:paraId="48107E13" w14:textId="7413A426" w:rsidR="009C6924" w:rsidRPr="00694EE7" w:rsidRDefault="00BA2E35"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An animal’s self-knowledge is, however,</w:t>
      </w:r>
      <w:r w:rsidR="001978BD" w:rsidRPr="00694EE7">
        <w:rPr>
          <w:rFonts w:asciiTheme="majorBidi" w:hAnsiTheme="majorBidi" w:cs="B Mitra"/>
          <w:sz w:val="28"/>
          <w:szCs w:val="28"/>
        </w:rPr>
        <w:t xml:space="preserve"> the same as the presence</w:t>
      </w:r>
      <w:r w:rsidR="00975D81" w:rsidRPr="00694EE7">
        <w:rPr>
          <w:rFonts w:asciiTheme="majorBidi" w:hAnsiTheme="majorBidi" w:cs="B Mitra"/>
          <w:sz w:val="28"/>
          <w:szCs w:val="28"/>
        </w:rPr>
        <w:t xml:space="preserve"> of the known thing to it, and</w:t>
      </w:r>
      <w:r w:rsidR="00971D6A" w:rsidRPr="00694EE7">
        <w:rPr>
          <w:rFonts w:asciiTheme="majorBidi" w:hAnsiTheme="majorBidi" w:cs="B Mitra"/>
          <w:sz w:val="28"/>
          <w:szCs w:val="28"/>
        </w:rPr>
        <w:t xml:space="preserve"> an</w:t>
      </w:r>
      <w:r w:rsidR="00975D81" w:rsidRPr="00694EE7">
        <w:rPr>
          <w:rFonts w:asciiTheme="majorBidi" w:hAnsiTheme="majorBidi" w:cs="B Mitra"/>
          <w:sz w:val="28"/>
          <w:szCs w:val="28"/>
        </w:rPr>
        <w:t xml:space="preserve"> entity with self-knowledge or self-cognition has an existence for itself (</w:t>
      </w:r>
      <w:r w:rsidR="00975D81" w:rsidRPr="00694EE7">
        <w:rPr>
          <w:rFonts w:asciiTheme="majorBidi" w:hAnsiTheme="majorBidi" w:cs="B Mitra"/>
          <w:i/>
          <w:iCs/>
          <w:sz w:val="28"/>
          <w:szCs w:val="28"/>
        </w:rPr>
        <w:t>wujūd li-</w:t>
      </w:r>
      <w:r w:rsidR="00975D81" w:rsidRPr="00694EE7">
        <w:rPr>
          <w:rFonts w:asciiTheme="majorBidi" w:hAnsiTheme="majorBidi" w:cs="B Mitra"/>
          <w:i/>
          <w:iCs/>
          <w:noProof/>
          <w:sz w:val="28"/>
          <w:szCs w:val="28"/>
        </w:rPr>
        <w:t>nafsih</w:t>
      </w:r>
      <w:r w:rsidR="00975D81" w:rsidRPr="00694EE7">
        <w:rPr>
          <w:rFonts w:asciiTheme="majorBidi" w:hAnsiTheme="majorBidi" w:cs="B Mitra"/>
          <w:sz w:val="28"/>
          <w:szCs w:val="28"/>
        </w:rPr>
        <w:t>). Thus, the animal soul will have an existence for itself, which is distinct from immanence</w:t>
      </w:r>
      <w:r w:rsidR="00C05C24" w:rsidRPr="00694EE7">
        <w:rPr>
          <w:rFonts w:asciiTheme="majorBidi" w:hAnsiTheme="majorBidi" w:cs="B Mitra"/>
          <w:sz w:val="28"/>
          <w:szCs w:val="28"/>
        </w:rPr>
        <w:t xml:space="preserve"> or inherence</w:t>
      </w:r>
      <w:r w:rsidR="00975D81" w:rsidRPr="00694EE7">
        <w:rPr>
          <w:rFonts w:asciiTheme="majorBidi" w:hAnsiTheme="majorBidi" w:cs="B Mitra"/>
          <w:sz w:val="28"/>
          <w:szCs w:val="28"/>
        </w:rPr>
        <w:t xml:space="preserve"> in the matter (existence for a matter or existence for another [</w:t>
      </w:r>
      <w:r w:rsidR="00975D81" w:rsidRPr="00694EE7">
        <w:rPr>
          <w:rFonts w:asciiTheme="majorBidi" w:hAnsiTheme="majorBidi" w:cs="B Mitra"/>
          <w:i/>
          <w:iCs/>
          <w:sz w:val="28"/>
          <w:szCs w:val="28"/>
        </w:rPr>
        <w:t>wujūd li-ghayrih</w:t>
      </w:r>
      <w:r w:rsidR="00975D81" w:rsidRPr="00694EE7">
        <w:rPr>
          <w:rFonts w:asciiTheme="majorBidi" w:hAnsiTheme="majorBidi" w:cs="B Mitra"/>
          <w:sz w:val="28"/>
          <w:szCs w:val="28"/>
        </w:rPr>
        <w:t>]). Therefore, whatever has self-knowledge is detached from matter and location.</w:t>
      </w:r>
    </w:p>
    <w:p w14:paraId="3BC16F9A" w14:textId="132281E1" w:rsidR="00975D81" w:rsidRPr="00694EE7" w:rsidRDefault="007E4071" w:rsidP="00DC066E">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Moreover, </w:t>
      </w:r>
      <w:r w:rsidR="005B69BB" w:rsidRPr="00694EE7">
        <w:rPr>
          <w:rFonts w:asciiTheme="majorBidi" w:hAnsiTheme="majorBidi" w:cs="B Mitra"/>
          <w:sz w:val="28"/>
          <w:szCs w:val="28"/>
        </w:rPr>
        <w:t xml:space="preserve">an </w:t>
      </w:r>
      <w:r w:rsidR="008D6BE1" w:rsidRPr="00694EE7">
        <w:rPr>
          <w:rFonts w:asciiTheme="majorBidi" w:hAnsiTheme="majorBidi" w:cs="B Mitra"/>
          <w:noProof/>
          <w:sz w:val="28"/>
          <w:szCs w:val="28"/>
        </w:rPr>
        <w:t>animal’s</w:t>
      </w:r>
      <w:r w:rsidR="008D6BE1" w:rsidRPr="00694EE7">
        <w:rPr>
          <w:rFonts w:asciiTheme="majorBidi" w:hAnsiTheme="majorBidi" w:cs="B Mitra"/>
          <w:sz w:val="28"/>
          <w:szCs w:val="28"/>
        </w:rPr>
        <w:t xml:space="preserve"> self-knowledge is not gained through senses or reasoning. For </w:t>
      </w:r>
      <w:r w:rsidR="008D6BE1" w:rsidRPr="00694EE7">
        <w:rPr>
          <w:rFonts w:asciiTheme="majorBidi" w:hAnsiTheme="majorBidi" w:cs="B Mitra"/>
          <w:noProof/>
          <w:sz w:val="28"/>
          <w:szCs w:val="28"/>
        </w:rPr>
        <w:t>in</w:t>
      </w:r>
      <w:r w:rsidR="008D6BE1" w:rsidRPr="00694EE7">
        <w:rPr>
          <w:rFonts w:asciiTheme="majorBidi" w:hAnsiTheme="majorBidi" w:cs="B Mitra"/>
          <w:sz w:val="28"/>
          <w:szCs w:val="28"/>
        </w:rPr>
        <w:t xml:space="preserve"> this case, self-knowledge would disappear had there been no senses or reasoning. On the other hand, part of </w:t>
      </w:r>
      <w:r w:rsidR="006D6341" w:rsidRPr="00694EE7">
        <w:rPr>
          <w:rFonts w:asciiTheme="majorBidi" w:hAnsiTheme="majorBidi" w:cs="B Mitra"/>
          <w:sz w:val="28"/>
          <w:szCs w:val="28"/>
        </w:rPr>
        <w:t xml:space="preserve">the </w:t>
      </w:r>
      <w:r w:rsidR="0017269B" w:rsidRPr="00694EE7">
        <w:rPr>
          <w:rFonts w:asciiTheme="majorBidi" w:hAnsiTheme="majorBidi" w:cs="B Mitra"/>
          <w:sz w:val="28"/>
          <w:szCs w:val="28"/>
        </w:rPr>
        <w:t>animal’s self-knowledge</w:t>
      </w:r>
      <w:r w:rsidR="008D6BE1" w:rsidRPr="00694EE7">
        <w:rPr>
          <w:rFonts w:asciiTheme="majorBidi" w:hAnsiTheme="majorBidi" w:cs="B Mitra"/>
          <w:sz w:val="28"/>
          <w:szCs w:val="28"/>
        </w:rPr>
        <w:t xml:space="preserve"> (such as </w:t>
      </w:r>
      <w:r w:rsidR="0017269B" w:rsidRPr="00694EE7">
        <w:rPr>
          <w:rFonts w:asciiTheme="majorBidi" w:hAnsiTheme="majorBidi" w:cs="B Mitra"/>
          <w:sz w:val="28"/>
          <w:szCs w:val="28"/>
        </w:rPr>
        <w:t>knowledge of its own body</w:t>
      </w:r>
      <w:r w:rsidR="008D6BE1" w:rsidRPr="00694EE7">
        <w:rPr>
          <w:rFonts w:asciiTheme="majorBidi" w:hAnsiTheme="majorBidi" w:cs="B Mitra"/>
          <w:sz w:val="28"/>
          <w:szCs w:val="28"/>
        </w:rPr>
        <w:t xml:space="preserve">) which is gained via senses will no longer be </w:t>
      </w:r>
      <w:r w:rsidR="008D6BE1" w:rsidRPr="00694EE7">
        <w:rPr>
          <w:rFonts w:asciiTheme="majorBidi" w:hAnsiTheme="majorBidi" w:cs="B Mitra"/>
          <w:sz w:val="28"/>
          <w:szCs w:val="28"/>
        </w:rPr>
        <w:lastRenderedPageBreak/>
        <w:t xml:space="preserve">sustained, absent any senses. </w:t>
      </w:r>
      <w:r w:rsidR="00DC066E" w:rsidRPr="00694EE7">
        <w:rPr>
          <w:rFonts w:asciiTheme="majorBidi" w:hAnsiTheme="majorBidi" w:cs="B Mitra"/>
          <w:sz w:val="28"/>
          <w:szCs w:val="28"/>
        </w:rPr>
        <w:t>Accordingly,</w:t>
      </w:r>
      <w:r w:rsidR="008D6BE1" w:rsidRPr="00694EE7">
        <w:rPr>
          <w:rFonts w:asciiTheme="majorBidi" w:hAnsiTheme="majorBidi" w:cs="B Mitra"/>
          <w:sz w:val="28"/>
          <w:szCs w:val="28"/>
        </w:rPr>
        <w:t xml:space="preserve"> </w:t>
      </w:r>
      <w:r w:rsidR="008D6BE1" w:rsidRPr="00694EE7">
        <w:rPr>
          <w:rFonts w:asciiTheme="majorBidi" w:hAnsiTheme="majorBidi" w:cs="B Mitra"/>
          <w:noProof/>
          <w:sz w:val="28"/>
          <w:szCs w:val="28"/>
        </w:rPr>
        <w:t>difference</w:t>
      </w:r>
      <w:r w:rsidR="008D6BE1" w:rsidRPr="00694EE7">
        <w:rPr>
          <w:rFonts w:asciiTheme="majorBidi" w:hAnsiTheme="majorBidi" w:cs="B Mitra"/>
          <w:sz w:val="28"/>
          <w:szCs w:val="28"/>
        </w:rPr>
        <w:t xml:space="preserve"> in types of knowledge implies a difference in types of</w:t>
      </w:r>
      <w:r w:rsidR="008D6BE1" w:rsidRPr="00694EE7">
        <w:rPr>
          <w:rFonts w:asciiTheme="majorBidi" w:hAnsiTheme="majorBidi" w:cs="B Mitra"/>
          <w:noProof/>
          <w:sz w:val="28"/>
          <w:szCs w:val="28"/>
        </w:rPr>
        <w:t xml:space="preserve"> objects</w:t>
      </w:r>
      <w:r w:rsidR="008D6BE1" w:rsidRPr="00694EE7">
        <w:rPr>
          <w:rFonts w:asciiTheme="majorBidi" w:hAnsiTheme="majorBidi" w:cs="B Mitra"/>
          <w:sz w:val="28"/>
          <w:szCs w:val="28"/>
        </w:rPr>
        <w:t xml:space="preserve"> of knowledge</w:t>
      </w:r>
      <w:r w:rsidR="00DC066E" w:rsidRPr="00694EE7">
        <w:rPr>
          <w:rFonts w:asciiTheme="majorBidi" w:hAnsiTheme="majorBidi" w:cs="B Mitra"/>
          <w:sz w:val="28"/>
          <w:szCs w:val="28"/>
        </w:rPr>
        <w:t>.</w:t>
      </w:r>
      <w:r w:rsidR="00DC066E" w:rsidRPr="00694EE7">
        <w:rPr>
          <w:rStyle w:val="FootnoteReference"/>
          <w:rFonts w:asciiTheme="majorBidi" w:hAnsiTheme="majorBidi" w:cs="B Mitra"/>
          <w:sz w:val="28"/>
          <w:szCs w:val="28"/>
        </w:rPr>
        <w:footnoteReference w:id="18"/>
      </w:r>
      <w:r w:rsidR="008D6BE1" w:rsidRPr="00694EE7">
        <w:rPr>
          <w:rFonts w:asciiTheme="majorBidi" w:hAnsiTheme="majorBidi" w:cs="B Mitra"/>
          <w:sz w:val="28"/>
          <w:szCs w:val="28"/>
        </w:rPr>
        <w:t xml:space="preserve"> </w:t>
      </w:r>
    </w:p>
    <w:p w14:paraId="06E3327A" w14:textId="78907486" w:rsidR="008D6BE1" w:rsidRPr="00694EE7" w:rsidRDefault="006B3BA1" w:rsidP="00551B84">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To assess this argument, we should first note th</w:t>
      </w:r>
      <w:r w:rsidR="00551B84" w:rsidRPr="00694EE7">
        <w:rPr>
          <w:rFonts w:asciiTheme="majorBidi" w:hAnsiTheme="majorBidi" w:cs="B Mitra"/>
          <w:sz w:val="28"/>
          <w:szCs w:val="28"/>
        </w:rPr>
        <w:t>at</w:t>
      </w:r>
      <w:r w:rsidRPr="00694EE7">
        <w:rPr>
          <w:rFonts w:asciiTheme="majorBidi" w:hAnsiTheme="majorBidi" w:cs="B Mitra"/>
          <w:sz w:val="28"/>
          <w:szCs w:val="28"/>
        </w:rPr>
        <w:t xml:space="preserve"> </w:t>
      </w:r>
      <w:r w:rsidR="00463697" w:rsidRPr="00694EE7">
        <w:rPr>
          <w:rFonts w:asciiTheme="majorBidi" w:hAnsiTheme="majorBidi" w:cs="B Mitra"/>
          <w:sz w:val="28"/>
          <w:szCs w:val="28"/>
        </w:rPr>
        <w:t xml:space="preserve">the argument ignores </w:t>
      </w:r>
      <w:r w:rsidRPr="00694EE7">
        <w:rPr>
          <w:rFonts w:asciiTheme="majorBidi" w:hAnsiTheme="majorBidi" w:cs="B Mitra"/>
          <w:sz w:val="28"/>
          <w:szCs w:val="28"/>
        </w:rPr>
        <w:t xml:space="preserve">a real distinction between </w:t>
      </w:r>
      <w:r w:rsidRPr="00694EE7">
        <w:rPr>
          <w:rFonts w:asciiTheme="majorBidi" w:hAnsiTheme="majorBidi" w:cs="B Mitra"/>
          <w:i/>
          <w:iCs/>
          <w:sz w:val="28"/>
          <w:szCs w:val="28"/>
        </w:rPr>
        <w:t>epistemological</w:t>
      </w:r>
      <w:r w:rsidRPr="00694EE7">
        <w:rPr>
          <w:rFonts w:asciiTheme="majorBidi" w:hAnsiTheme="majorBidi" w:cs="B Mitra"/>
          <w:sz w:val="28"/>
          <w:szCs w:val="28"/>
        </w:rPr>
        <w:t xml:space="preserve"> and </w:t>
      </w:r>
      <w:r w:rsidRPr="00694EE7">
        <w:rPr>
          <w:rFonts w:asciiTheme="majorBidi" w:hAnsiTheme="majorBidi" w:cs="B Mitra"/>
          <w:i/>
          <w:iCs/>
          <w:sz w:val="28"/>
          <w:szCs w:val="28"/>
        </w:rPr>
        <w:t>ontological</w:t>
      </w:r>
      <w:r w:rsidRPr="00694EE7">
        <w:rPr>
          <w:rFonts w:asciiTheme="majorBidi" w:hAnsiTheme="majorBidi" w:cs="B Mitra"/>
          <w:sz w:val="28"/>
          <w:szCs w:val="28"/>
        </w:rPr>
        <w:t xml:space="preserve"> implications, </w:t>
      </w:r>
      <w:r w:rsidR="00C14DAE" w:rsidRPr="00694EE7">
        <w:rPr>
          <w:rFonts w:asciiTheme="majorBidi" w:hAnsiTheme="majorBidi" w:cs="B Mitra"/>
          <w:sz w:val="28"/>
          <w:szCs w:val="28"/>
        </w:rPr>
        <w:t>where</w:t>
      </w:r>
      <w:r w:rsidRPr="00694EE7">
        <w:rPr>
          <w:rFonts w:asciiTheme="majorBidi" w:hAnsiTheme="majorBidi" w:cs="B Mitra"/>
          <w:sz w:val="28"/>
          <w:szCs w:val="28"/>
        </w:rPr>
        <w:t xml:space="preserve"> the latter do not necessarily follow from the former. </w:t>
      </w:r>
      <w:r w:rsidR="004624D4" w:rsidRPr="00694EE7">
        <w:rPr>
          <w:rFonts w:asciiTheme="majorBidi" w:hAnsiTheme="majorBidi" w:cs="B Mitra"/>
          <w:sz w:val="28"/>
          <w:szCs w:val="28"/>
        </w:rPr>
        <w:t>If it is really the case that humans or animals cannot have awareness of their bodies without having sensory perceptions,</w:t>
      </w:r>
      <w:r w:rsidR="001953AF" w:rsidRPr="00694EE7">
        <w:rPr>
          <w:rFonts w:asciiTheme="majorBidi" w:hAnsiTheme="majorBidi" w:cs="B Mitra"/>
          <w:sz w:val="28"/>
          <w:szCs w:val="28"/>
        </w:rPr>
        <w:t xml:space="preserve"> whereas the</w:t>
      </w:r>
      <w:r w:rsidR="004624D4" w:rsidRPr="00694EE7">
        <w:rPr>
          <w:rFonts w:asciiTheme="majorBidi" w:hAnsiTheme="majorBidi" w:cs="B Mitra"/>
          <w:sz w:val="28"/>
          <w:szCs w:val="28"/>
        </w:rPr>
        <w:t xml:space="preserve">y might have </w:t>
      </w:r>
      <w:r w:rsidR="001953AF" w:rsidRPr="00694EE7">
        <w:rPr>
          <w:rFonts w:asciiTheme="majorBidi" w:hAnsiTheme="majorBidi" w:cs="B Mitra"/>
          <w:sz w:val="28"/>
          <w:szCs w:val="28"/>
        </w:rPr>
        <w:t xml:space="preserve">awareness of their own selves </w:t>
      </w:r>
      <w:r w:rsidR="004624D4" w:rsidRPr="00694EE7">
        <w:rPr>
          <w:rFonts w:asciiTheme="majorBidi" w:hAnsiTheme="majorBidi" w:cs="B Mitra"/>
          <w:sz w:val="28"/>
          <w:szCs w:val="28"/>
        </w:rPr>
        <w:t>even without such perceptions, then this fact</w:t>
      </w:r>
      <w:r w:rsidR="001953AF" w:rsidRPr="00694EE7">
        <w:rPr>
          <w:rFonts w:asciiTheme="majorBidi" w:hAnsiTheme="majorBidi" w:cs="B Mitra"/>
          <w:sz w:val="28"/>
          <w:szCs w:val="28"/>
        </w:rPr>
        <w:t xml:space="preserve"> can at best imply an epistemological distinction between one’s body and one’s self. However, </w:t>
      </w:r>
      <w:r w:rsidR="004624D4" w:rsidRPr="00694EE7">
        <w:rPr>
          <w:rFonts w:asciiTheme="majorBidi" w:hAnsiTheme="majorBidi" w:cs="B Mitra"/>
          <w:sz w:val="28"/>
          <w:szCs w:val="28"/>
        </w:rPr>
        <w:t>from this distinction one cannot infer</w:t>
      </w:r>
      <w:r w:rsidR="001953AF" w:rsidRPr="00694EE7">
        <w:rPr>
          <w:rFonts w:asciiTheme="majorBidi" w:hAnsiTheme="majorBidi" w:cs="B Mitra"/>
          <w:sz w:val="28"/>
          <w:szCs w:val="28"/>
        </w:rPr>
        <w:t xml:space="preserve"> an ontological distinction between the two.</w:t>
      </w:r>
    </w:p>
    <w:p w14:paraId="55142964" w14:textId="760E1131" w:rsidR="001953AF" w:rsidRPr="00694EE7" w:rsidRDefault="002F32DA" w:rsidP="00551B84">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In addition to the conflation between epistemology and ontology, </w:t>
      </w:r>
      <w:r w:rsidR="00B346C2" w:rsidRPr="00694EE7">
        <w:rPr>
          <w:rFonts w:asciiTheme="majorBidi" w:hAnsiTheme="majorBidi" w:cs="B Mitra"/>
          <w:sz w:val="28"/>
          <w:szCs w:val="28"/>
        </w:rPr>
        <w:t xml:space="preserve">the assumption that matter cannot possess cognition or </w:t>
      </w:r>
      <w:r w:rsidR="001712C7" w:rsidRPr="00694EE7">
        <w:rPr>
          <w:rFonts w:asciiTheme="majorBidi" w:hAnsiTheme="majorBidi" w:cs="B Mitra"/>
          <w:sz w:val="28"/>
          <w:szCs w:val="28"/>
        </w:rPr>
        <w:t>consciousness</w:t>
      </w:r>
      <w:r w:rsidR="00B346C2" w:rsidRPr="00694EE7">
        <w:rPr>
          <w:rFonts w:asciiTheme="majorBidi" w:hAnsiTheme="majorBidi" w:cs="B Mitra"/>
          <w:sz w:val="28"/>
          <w:szCs w:val="28"/>
        </w:rPr>
        <w:t xml:space="preserve"> has been seriously challenged by physicalists, and so, it cannot be taken for granted without any argument. In recent decades, there have been vast attempts at offering physica</w:t>
      </w:r>
      <w:r w:rsidR="009E7F8F" w:rsidRPr="00694EE7">
        <w:rPr>
          <w:rFonts w:asciiTheme="majorBidi" w:hAnsiTheme="majorBidi" w:cs="B Mitra"/>
          <w:sz w:val="28"/>
          <w:szCs w:val="28"/>
        </w:rPr>
        <w:t>list</w:t>
      </w:r>
      <w:r w:rsidR="004C4A9A" w:rsidRPr="00694EE7">
        <w:rPr>
          <w:rFonts w:asciiTheme="majorBidi" w:hAnsiTheme="majorBidi" w:cs="B Mitra"/>
          <w:sz w:val="28"/>
          <w:szCs w:val="28"/>
        </w:rPr>
        <w:t>ic</w:t>
      </w:r>
      <w:r w:rsidR="00B346C2" w:rsidRPr="00694EE7">
        <w:rPr>
          <w:rFonts w:asciiTheme="majorBidi" w:hAnsiTheme="majorBidi" w:cs="B Mitra"/>
          <w:sz w:val="28"/>
          <w:szCs w:val="28"/>
        </w:rPr>
        <w:t xml:space="preserve"> theories o</w:t>
      </w:r>
      <w:r w:rsidR="00683D63" w:rsidRPr="00694EE7">
        <w:rPr>
          <w:rFonts w:asciiTheme="majorBidi" w:hAnsiTheme="majorBidi" w:cs="B Mitra"/>
          <w:sz w:val="28"/>
          <w:szCs w:val="28"/>
        </w:rPr>
        <w:t>n</w:t>
      </w:r>
      <w:r w:rsidR="00B346C2" w:rsidRPr="00694EE7">
        <w:rPr>
          <w:rFonts w:asciiTheme="majorBidi" w:hAnsiTheme="majorBidi" w:cs="B Mitra"/>
          <w:sz w:val="28"/>
          <w:szCs w:val="28"/>
        </w:rPr>
        <w:t xml:space="preserve"> conscious states, which are still in process</w:t>
      </w:r>
      <w:r w:rsidR="00683D63" w:rsidRPr="00694EE7">
        <w:rPr>
          <w:rFonts w:asciiTheme="majorBidi" w:hAnsiTheme="majorBidi" w:cs="B Mitra"/>
          <w:sz w:val="28"/>
          <w:szCs w:val="28"/>
        </w:rPr>
        <w:t>, and some of them</w:t>
      </w:r>
      <w:r w:rsidR="00551B84" w:rsidRPr="00694EE7">
        <w:rPr>
          <w:rFonts w:asciiTheme="majorBidi" w:hAnsiTheme="majorBidi" w:cs="B Mitra"/>
          <w:sz w:val="28"/>
          <w:szCs w:val="28"/>
        </w:rPr>
        <w:t xml:space="preserve"> </w:t>
      </w:r>
      <w:r w:rsidR="00683D63" w:rsidRPr="00694EE7">
        <w:rPr>
          <w:rFonts w:asciiTheme="majorBidi" w:hAnsiTheme="majorBidi" w:cs="B Mitra"/>
          <w:sz w:val="28"/>
          <w:szCs w:val="28"/>
        </w:rPr>
        <w:t>do not</w:t>
      </w:r>
      <w:r w:rsidR="006B3E10" w:rsidRPr="00694EE7">
        <w:rPr>
          <w:rFonts w:asciiTheme="majorBidi" w:hAnsiTheme="majorBidi" w:cs="B Mitra"/>
          <w:sz w:val="28"/>
          <w:szCs w:val="28"/>
        </w:rPr>
        <w:t xml:space="preserve"> even</w:t>
      </w:r>
      <w:r w:rsidR="00683D63" w:rsidRPr="00694EE7">
        <w:rPr>
          <w:rFonts w:asciiTheme="majorBidi" w:hAnsiTheme="majorBidi" w:cs="B Mitra"/>
          <w:sz w:val="28"/>
          <w:szCs w:val="28"/>
        </w:rPr>
        <w:t xml:space="preserve"> address the identical approach, to be targeted by traditional objections against the possibility of physical consciousness. S</w:t>
      </w:r>
      <w:r w:rsidR="006B3E10" w:rsidRPr="00694EE7">
        <w:rPr>
          <w:rFonts w:asciiTheme="majorBidi" w:hAnsiTheme="majorBidi" w:cs="B Mitra"/>
          <w:sz w:val="28"/>
          <w:szCs w:val="28"/>
        </w:rPr>
        <w:t>o, the above argument can’t</w:t>
      </w:r>
      <w:r w:rsidR="00683D63" w:rsidRPr="00694EE7">
        <w:rPr>
          <w:rFonts w:asciiTheme="majorBidi" w:hAnsiTheme="majorBidi" w:cs="B Mitra"/>
          <w:sz w:val="28"/>
          <w:szCs w:val="28"/>
        </w:rPr>
        <w:t xml:space="preserve"> </w:t>
      </w:r>
      <w:r w:rsidR="006B3E10" w:rsidRPr="00694EE7">
        <w:rPr>
          <w:rFonts w:asciiTheme="majorBidi" w:hAnsiTheme="majorBidi" w:cs="B Mitra"/>
          <w:sz w:val="28"/>
          <w:szCs w:val="28"/>
        </w:rPr>
        <w:t>bypass easily the rejection of physical consciousness.</w:t>
      </w:r>
    </w:p>
    <w:p w14:paraId="0184CE94" w14:textId="09EBDBDF" w:rsidR="00B346C2" w:rsidRPr="00694EE7" w:rsidRDefault="000E61D8" w:rsidP="00551B84">
      <w:pPr>
        <w:bidi w:val="0"/>
        <w:spacing w:line="480" w:lineRule="auto"/>
        <w:jc w:val="both"/>
        <w:rPr>
          <w:rFonts w:asciiTheme="majorBidi" w:hAnsiTheme="majorBidi" w:cs="B Mitra"/>
          <w:sz w:val="28"/>
          <w:szCs w:val="28"/>
        </w:rPr>
      </w:pPr>
      <w:r w:rsidRPr="00694EE7">
        <w:rPr>
          <w:rFonts w:asciiTheme="majorBidi" w:hAnsiTheme="majorBidi" w:cs="B Mitra"/>
          <w:sz w:val="28"/>
          <w:szCs w:val="28"/>
        </w:rPr>
        <w:lastRenderedPageBreak/>
        <w:t xml:space="preserve">What is more, </w:t>
      </w:r>
      <w:r w:rsidR="00551B84" w:rsidRPr="00694EE7">
        <w:rPr>
          <w:rFonts w:asciiTheme="majorBidi" w:hAnsiTheme="majorBidi" w:cs="B Mitra"/>
          <w:color w:val="000000" w:themeColor="text1"/>
          <w:sz w:val="28"/>
          <w:szCs w:val="28"/>
        </w:rPr>
        <w:t xml:space="preserve">one can obtain knowledge of one’s body and knowledge of one’s self are via two different modalities: respectively, ‘perception’ and ‘introspection’ where the former disappears in the absence of senses, </w:t>
      </w:r>
      <w:r w:rsidRPr="00694EE7">
        <w:rPr>
          <w:rFonts w:asciiTheme="majorBidi" w:hAnsiTheme="majorBidi" w:cs="B Mitra"/>
          <w:sz w:val="28"/>
          <w:szCs w:val="28"/>
        </w:rPr>
        <w:t xml:space="preserve">unlike the latter. The argument draws on the type-difference of the two </w:t>
      </w:r>
      <w:r w:rsidR="002C5C54" w:rsidRPr="00694EE7">
        <w:rPr>
          <w:rFonts w:asciiTheme="majorBidi" w:hAnsiTheme="majorBidi" w:cs="B Mitra"/>
          <w:sz w:val="28"/>
          <w:szCs w:val="28"/>
        </w:rPr>
        <w:t>cases</w:t>
      </w:r>
      <w:r w:rsidRPr="00694EE7">
        <w:rPr>
          <w:rFonts w:asciiTheme="majorBidi" w:hAnsiTheme="majorBidi" w:cs="B Mitra"/>
          <w:sz w:val="28"/>
          <w:szCs w:val="28"/>
        </w:rPr>
        <w:t xml:space="preserve"> of knowledge to conclude that their objects are also type-different. However, it is possible to have knowledge of</w:t>
      </w:r>
      <w:r w:rsidR="008F48F9" w:rsidRPr="00694EE7">
        <w:rPr>
          <w:rFonts w:asciiTheme="majorBidi" w:hAnsiTheme="majorBidi" w:cs="B Mitra"/>
          <w:sz w:val="28"/>
          <w:szCs w:val="28"/>
        </w:rPr>
        <w:t xml:space="preserve"> one and</w:t>
      </w:r>
      <w:r w:rsidRPr="00694EE7">
        <w:rPr>
          <w:rFonts w:asciiTheme="majorBidi" w:hAnsiTheme="majorBidi" w:cs="B Mitra"/>
          <w:sz w:val="28"/>
          <w:szCs w:val="28"/>
        </w:rPr>
        <w:t xml:space="preserve"> the same entity through two different modalities. Obviously, the conditions in which knowledge is obtained through a visual perceptual modality is different </w:t>
      </w:r>
      <w:r w:rsidR="00F34A62" w:rsidRPr="00694EE7">
        <w:rPr>
          <w:rFonts w:asciiTheme="majorBidi" w:hAnsiTheme="majorBidi" w:cs="B Mitra"/>
          <w:sz w:val="28"/>
          <w:szCs w:val="28"/>
        </w:rPr>
        <w:t xml:space="preserve">from </w:t>
      </w:r>
      <w:r w:rsidRPr="00694EE7">
        <w:rPr>
          <w:rFonts w:asciiTheme="majorBidi" w:hAnsiTheme="majorBidi" w:cs="B Mitra"/>
          <w:sz w:val="28"/>
          <w:szCs w:val="28"/>
        </w:rPr>
        <w:t>those in which it is obtained through an introspective modality, but this is not sufficient to establish the difference in what is known in these two ways.</w:t>
      </w:r>
    </w:p>
    <w:p w14:paraId="5EF5B0CC" w14:textId="7BB62E28" w:rsidR="000E61D8" w:rsidRPr="00694EE7" w:rsidRDefault="00BD126C" w:rsidP="00771EE9">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Finally, in the first part of the argument, the existence of the soul for itself is allegedly established by an appeal to the presence of the known to the knower, which is </w:t>
      </w:r>
      <w:r w:rsidR="00ED0E99" w:rsidRPr="00694EE7">
        <w:rPr>
          <w:rFonts w:asciiTheme="majorBidi" w:hAnsiTheme="majorBidi" w:cs="B Mitra"/>
          <w:sz w:val="28"/>
          <w:szCs w:val="28"/>
        </w:rPr>
        <w:t xml:space="preserve">in turn </w:t>
      </w:r>
      <w:r w:rsidRPr="00694EE7">
        <w:rPr>
          <w:rFonts w:asciiTheme="majorBidi" w:hAnsiTheme="majorBidi" w:cs="B Mitra"/>
          <w:sz w:val="28"/>
          <w:szCs w:val="28"/>
        </w:rPr>
        <w:t xml:space="preserve">based on the </w:t>
      </w:r>
      <w:r w:rsidR="00C06258" w:rsidRPr="00694EE7">
        <w:rPr>
          <w:rFonts w:asciiTheme="majorBidi" w:hAnsiTheme="majorBidi" w:cs="B Mitra"/>
          <w:sz w:val="28"/>
          <w:szCs w:val="28"/>
        </w:rPr>
        <w:t xml:space="preserve">soul’s immateriality—but this is question-begging. </w:t>
      </w:r>
      <w:r w:rsidRPr="00694EE7">
        <w:rPr>
          <w:rFonts w:asciiTheme="majorBidi" w:hAnsiTheme="majorBidi" w:cs="B Mitra"/>
          <w:sz w:val="28"/>
          <w:szCs w:val="28"/>
        </w:rPr>
        <w:t xml:space="preserve">In fact, </w:t>
      </w:r>
      <w:r w:rsidR="00C06258" w:rsidRPr="00694EE7">
        <w:rPr>
          <w:rFonts w:asciiTheme="majorBidi" w:hAnsiTheme="majorBidi" w:cs="B Mitra"/>
          <w:sz w:val="28"/>
          <w:szCs w:val="28"/>
        </w:rPr>
        <w:t>the conclusion of the argument is already presumed in its premises.</w:t>
      </w:r>
      <w:r w:rsidRPr="00694EE7">
        <w:rPr>
          <w:rFonts w:asciiTheme="majorBidi" w:hAnsiTheme="majorBidi" w:cs="B Mitra"/>
          <w:sz w:val="28"/>
          <w:szCs w:val="28"/>
        </w:rPr>
        <w:t xml:space="preserve"> </w:t>
      </w:r>
      <w:r w:rsidR="00DE51C7" w:rsidRPr="00694EE7">
        <w:rPr>
          <w:rFonts w:asciiTheme="majorBidi" w:hAnsiTheme="majorBidi" w:cs="B Mitra"/>
          <w:sz w:val="28"/>
          <w:szCs w:val="28"/>
        </w:rPr>
        <w:t>Moreover, the argument draws on the assumption that the materiality of the soul would amount to its immanence</w:t>
      </w:r>
      <w:r w:rsidR="00B253BE" w:rsidRPr="00694EE7">
        <w:rPr>
          <w:rFonts w:asciiTheme="majorBidi" w:hAnsiTheme="majorBidi" w:cs="B Mitra"/>
          <w:sz w:val="28"/>
          <w:szCs w:val="28"/>
        </w:rPr>
        <w:t xml:space="preserve"> or inherence</w:t>
      </w:r>
      <w:r w:rsidR="00DE51C7" w:rsidRPr="00694EE7">
        <w:rPr>
          <w:rFonts w:asciiTheme="majorBidi" w:hAnsiTheme="majorBidi" w:cs="B Mitra"/>
          <w:sz w:val="28"/>
          <w:szCs w:val="28"/>
        </w:rPr>
        <w:t xml:space="preserve"> in </w:t>
      </w:r>
      <w:r w:rsidR="00DE51C7" w:rsidRPr="00694EE7">
        <w:rPr>
          <w:rFonts w:asciiTheme="majorBidi" w:hAnsiTheme="majorBidi" w:cs="B Mitra"/>
          <w:noProof/>
          <w:sz w:val="28"/>
          <w:szCs w:val="28"/>
        </w:rPr>
        <w:t>matter</w:t>
      </w:r>
      <w:r w:rsidR="00DE51C7" w:rsidRPr="00694EE7">
        <w:rPr>
          <w:rFonts w:asciiTheme="majorBidi" w:hAnsiTheme="majorBidi" w:cs="B Mitra"/>
          <w:sz w:val="28"/>
          <w:szCs w:val="28"/>
        </w:rPr>
        <w:t xml:space="preserve"> (as </w:t>
      </w:r>
      <w:r w:rsidR="00DE51C7" w:rsidRPr="00694EE7">
        <w:rPr>
          <w:rFonts w:asciiTheme="majorBidi" w:hAnsiTheme="majorBidi" w:cs="B Mitra"/>
          <w:noProof/>
          <w:sz w:val="28"/>
          <w:szCs w:val="28"/>
        </w:rPr>
        <w:t>an existence</w:t>
      </w:r>
      <w:r w:rsidR="00DE51C7" w:rsidRPr="00694EE7">
        <w:rPr>
          <w:rFonts w:asciiTheme="majorBidi" w:hAnsiTheme="majorBidi" w:cs="B Mitra"/>
          <w:sz w:val="28"/>
          <w:szCs w:val="28"/>
        </w:rPr>
        <w:t xml:space="preserve"> for another) to argue against its materiality. However, contemporary physicalists do not construe a material mind as </w:t>
      </w:r>
      <w:r w:rsidR="00DE51C7" w:rsidRPr="00694EE7">
        <w:rPr>
          <w:rFonts w:asciiTheme="majorBidi" w:hAnsiTheme="majorBidi" w:cs="B Mitra"/>
          <w:noProof/>
          <w:sz w:val="28"/>
          <w:szCs w:val="28"/>
        </w:rPr>
        <w:t>an existence</w:t>
      </w:r>
      <w:r w:rsidR="00DE51C7" w:rsidRPr="00694EE7">
        <w:rPr>
          <w:rFonts w:asciiTheme="majorBidi" w:hAnsiTheme="majorBidi" w:cs="B Mitra"/>
          <w:sz w:val="28"/>
          <w:szCs w:val="28"/>
        </w:rPr>
        <w:t xml:space="preserve"> for another. Instead, in many cases, they construe it as </w:t>
      </w:r>
      <w:r w:rsidR="00DE51C7" w:rsidRPr="00694EE7">
        <w:rPr>
          <w:rFonts w:asciiTheme="majorBidi" w:hAnsiTheme="majorBidi" w:cs="B Mitra"/>
          <w:noProof/>
          <w:sz w:val="28"/>
          <w:szCs w:val="28"/>
        </w:rPr>
        <w:t>an existence</w:t>
      </w:r>
      <w:r w:rsidR="00DE51C7" w:rsidRPr="00694EE7">
        <w:rPr>
          <w:rFonts w:asciiTheme="majorBidi" w:hAnsiTheme="majorBidi" w:cs="B Mitra"/>
          <w:sz w:val="28"/>
          <w:szCs w:val="28"/>
        </w:rPr>
        <w:t xml:space="preserve"> for itself</w:t>
      </w:r>
      <w:r w:rsidR="00771EE9" w:rsidRPr="00694EE7">
        <w:rPr>
          <w:rFonts w:asciiTheme="majorBidi" w:hAnsiTheme="majorBidi" w:cs="B Mitra"/>
          <w:sz w:val="28"/>
          <w:szCs w:val="28"/>
        </w:rPr>
        <w:t>,</w:t>
      </w:r>
      <w:r w:rsidR="00DE51C7" w:rsidRPr="00694EE7">
        <w:rPr>
          <w:rFonts w:asciiTheme="majorBidi" w:hAnsiTheme="majorBidi" w:cs="B Mitra"/>
          <w:sz w:val="28"/>
          <w:szCs w:val="28"/>
        </w:rPr>
        <w:t xml:space="preserve"> </w:t>
      </w:r>
      <w:r w:rsidR="00771EE9" w:rsidRPr="00694EE7">
        <w:rPr>
          <w:rFonts w:asciiTheme="majorBidi" w:hAnsiTheme="majorBidi" w:cs="B Mitra"/>
          <w:sz w:val="28"/>
          <w:szCs w:val="28"/>
        </w:rPr>
        <w:t>although it is material.</w:t>
      </w:r>
    </w:p>
    <w:p w14:paraId="128C6252" w14:textId="77777777" w:rsidR="00DE51C7" w:rsidRPr="00694EE7" w:rsidRDefault="00DE51C7" w:rsidP="00787CB0">
      <w:pPr>
        <w:bidi w:val="0"/>
        <w:spacing w:line="480" w:lineRule="auto"/>
        <w:jc w:val="both"/>
        <w:rPr>
          <w:rFonts w:asciiTheme="majorBidi" w:hAnsiTheme="majorBidi" w:cs="B Mitra"/>
          <w:sz w:val="28"/>
          <w:szCs w:val="28"/>
        </w:rPr>
      </w:pPr>
    </w:p>
    <w:p w14:paraId="2EA4AB6C" w14:textId="77777777" w:rsidR="00DE51C7" w:rsidRPr="00694EE7" w:rsidRDefault="00DE51C7"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The third argument</w:t>
      </w:r>
    </w:p>
    <w:p w14:paraId="7E511A95" w14:textId="35205A50" w:rsidR="00DE51C7" w:rsidRPr="00694EE7" w:rsidRDefault="0082148D" w:rsidP="00326ACE">
      <w:pPr>
        <w:bidi w:val="0"/>
        <w:spacing w:line="480" w:lineRule="auto"/>
        <w:jc w:val="both"/>
        <w:rPr>
          <w:rFonts w:asciiTheme="majorBidi" w:hAnsiTheme="majorBidi" w:cs="B Mitra"/>
          <w:sz w:val="28"/>
          <w:szCs w:val="28"/>
        </w:rPr>
      </w:pPr>
      <w:r w:rsidRPr="00694EE7">
        <w:rPr>
          <w:rFonts w:asciiTheme="majorBidi" w:hAnsiTheme="majorBidi" w:cs="B Mitra"/>
          <w:sz w:val="28"/>
          <w:szCs w:val="28"/>
        </w:rPr>
        <w:lastRenderedPageBreak/>
        <w:t xml:space="preserve">This is the </w:t>
      </w:r>
      <w:r w:rsidR="009E57F1" w:rsidRPr="00694EE7">
        <w:rPr>
          <w:rFonts w:asciiTheme="majorBidi" w:hAnsiTheme="majorBidi" w:cs="B Mitra"/>
          <w:sz w:val="28"/>
          <w:szCs w:val="28"/>
        </w:rPr>
        <w:t>‘</w:t>
      </w:r>
      <w:r w:rsidRPr="00694EE7">
        <w:rPr>
          <w:rFonts w:asciiTheme="majorBidi" w:hAnsiTheme="majorBidi" w:cs="B Mitra"/>
          <w:sz w:val="28"/>
          <w:szCs w:val="28"/>
        </w:rPr>
        <w:t>flying man</w:t>
      </w:r>
      <w:r w:rsidR="009E57F1" w:rsidRPr="00694EE7">
        <w:rPr>
          <w:rFonts w:asciiTheme="majorBidi" w:hAnsiTheme="majorBidi" w:cs="B Mitra"/>
          <w:sz w:val="28"/>
          <w:szCs w:val="28"/>
        </w:rPr>
        <w:t>’</w:t>
      </w:r>
      <w:r w:rsidRPr="00694EE7">
        <w:rPr>
          <w:rFonts w:asciiTheme="majorBidi" w:hAnsiTheme="majorBidi" w:cs="B Mitra"/>
          <w:sz w:val="28"/>
          <w:szCs w:val="28"/>
        </w:rPr>
        <w:t xml:space="preserve"> argument first presented by Avicenna in favor of the immateriality of the human soul. </w:t>
      </w:r>
      <w:r w:rsidR="00061F21" w:rsidRPr="00694EE7">
        <w:rPr>
          <w:rFonts w:asciiTheme="majorBidi" w:hAnsiTheme="majorBidi" w:cs="B Mitra"/>
          <w:sz w:val="28"/>
          <w:szCs w:val="28"/>
        </w:rPr>
        <w:t xml:space="preserve">The argument asks us to imagine that a human being is created all at once without any bodily senses. Suppose that he is located in a void, and thus, he has no perception of sensory qualities. </w:t>
      </w:r>
      <w:r w:rsidR="00C77F07" w:rsidRPr="00694EE7">
        <w:rPr>
          <w:rFonts w:asciiTheme="majorBidi" w:hAnsiTheme="majorBidi" w:cs="B Mitra"/>
          <w:sz w:val="28"/>
          <w:szCs w:val="28"/>
        </w:rPr>
        <w:t xml:space="preserve">Moreover, his body members, such as his fingers, are so distant from one another that he has no </w:t>
      </w:r>
      <w:r w:rsidR="00771EE9" w:rsidRPr="00694EE7">
        <w:rPr>
          <w:rFonts w:asciiTheme="majorBidi" w:hAnsiTheme="majorBidi" w:cs="B Mitra"/>
          <w:sz w:val="28"/>
          <w:szCs w:val="28"/>
        </w:rPr>
        <w:t>tactile</w:t>
      </w:r>
      <w:r w:rsidR="00815AFA" w:rsidRPr="00694EE7">
        <w:rPr>
          <w:rFonts w:asciiTheme="majorBidi" w:hAnsiTheme="majorBidi" w:cs="B Mitra"/>
          <w:sz w:val="28"/>
          <w:szCs w:val="28"/>
        </w:rPr>
        <w:t xml:space="preserve"> </w:t>
      </w:r>
      <w:r w:rsidR="00C77F07" w:rsidRPr="00694EE7">
        <w:rPr>
          <w:rFonts w:asciiTheme="majorBidi" w:hAnsiTheme="majorBidi" w:cs="B Mitra"/>
          <w:sz w:val="28"/>
          <w:szCs w:val="28"/>
        </w:rPr>
        <w:t xml:space="preserve">sensation. </w:t>
      </w:r>
      <w:r w:rsidR="007B286A" w:rsidRPr="00694EE7">
        <w:rPr>
          <w:rFonts w:asciiTheme="majorBidi" w:hAnsiTheme="majorBidi" w:cs="B Mitra"/>
          <w:sz w:val="28"/>
          <w:szCs w:val="28"/>
        </w:rPr>
        <w:t xml:space="preserve">Notwithstanding this, he </w:t>
      </w:r>
      <w:r w:rsidR="003E0AC6" w:rsidRPr="00694EE7">
        <w:rPr>
          <w:rFonts w:asciiTheme="majorBidi" w:hAnsiTheme="majorBidi" w:cs="B Mitra"/>
          <w:sz w:val="28"/>
          <w:szCs w:val="28"/>
        </w:rPr>
        <w:t xml:space="preserve">can </w:t>
      </w:r>
      <w:r w:rsidR="007B286A" w:rsidRPr="00694EE7">
        <w:rPr>
          <w:rFonts w:asciiTheme="majorBidi" w:hAnsiTheme="majorBidi" w:cs="B Mitra"/>
          <w:sz w:val="28"/>
          <w:szCs w:val="28"/>
        </w:rPr>
        <w:t xml:space="preserve">still perceive his own essence, while he is ignorant of all his exterior and interior body parts. And it is obvious that what is perceived is different from what is </w:t>
      </w:r>
      <w:r w:rsidR="002F4603" w:rsidRPr="00694EE7">
        <w:rPr>
          <w:rFonts w:asciiTheme="majorBidi" w:hAnsiTheme="majorBidi" w:cs="B Mitra"/>
          <w:sz w:val="28"/>
          <w:szCs w:val="28"/>
        </w:rPr>
        <w:t>left unnoticed</w:t>
      </w:r>
      <w:r w:rsidR="007B286A" w:rsidRPr="00694EE7">
        <w:rPr>
          <w:rFonts w:asciiTheme="majorBidi" w:hAnsiTheme="majorBidi" w:cs="B Mitra"/>
          <w:sz w:val="28"/>
          <w:szCs w:val="28"/>
        </w:rPr>
        <w:t xml:space="preserve">. Therefore, his identity is different </w:t>
      </w:r>
      <w:r w:rsidR="007E185E" w:rsidRPr="00694EE7">
        <w:rPr>
          <w:rFonts w:asciiTheme="majorBidi" w:hAnsiTheme="majorBidi" w:cs="B Mitra"/>
          <w:sz w:val="28"/>
          <w:szCs w:val="28"/>
        </w:rPr>
        <w:t xml:space="preserve">from </w:t>
      </w:r>
      <w:r w:rsidR="007B286A" w:rsidRPr="00694EE7">
        <w:rPr>
          <w:rFonts w:asciiTheme="majorBidi" w:hAnsiTheme="majorBidi" w:cs="B Mitra"/>
          <w:sz w:val="28"/>
          <w:szCs w:val="28"/>
        </w:rPr>
        <w:t>his body parts taken together</w:t>
      </w:r>
      <w:r w:rsidR="009441C7" w:rsidRPr="00694EE7">
        <w:rPr>
          <w:rFonts w:asciiTheme="majorBidi" w:hAnsiTheme="majorBidi" w:cs="B Mitra"/>
          <w:sz w:val="28"/>
          <w:szCs w:val="28"/>
        </w:rPr>
        <w:t>.</w:t>
      </w:r>
      <w:r w:rsidR="009441C7" w:rsidRPr="00694EE7">
        <w:rPr>
          <w:rStyle w:val="FootnoteReference"/>
          <w:rFonts w:asciiTheme="majorBidi" w:hAnsiTheme="majorBidi" w:cs="B Mitra"/>
          <w:sz w:val="28"/>
          <w:szCs w:val="28"/>
        </w:rPr>
        <w:footnoteReference w:id="19"/>
      </w:r>
      <w:r w:rsidR="007B286A" w:rsidRPr="00694EE7">
        <w:rPr>
          <w:rFonts w:asciiTheme="majorBidi" w:hAnsiTheme="majorBidi" w:cs="B Mitra"/>
          <w:sz w:val="28"/>
          <w:szCs w:val="28"/>
        </w:rPr>
        <w:t xml:space="preserve"> </w:t>
      </w:r>
    </w:p>
    <w:p w14:paraId="0875C9DB" w14:textId="0A789D50" w:rsidR="007B286A" w:rsidRPr="00694EE7" w:rsidRDefault="007B286A" w:rsidP="002D1CEC">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Mullā Ṣadrā has ex</w:t>
      </w:r>
      <w:r w:rsidR="001650F3" w:rsidRPr="00694EE7">
        <w:rPr>
          <w:rFonts w:asciiTheme="majorBidi" w:hAnsiTheme="majorBidi" w:cs="B Mitra"/>
          <w:sz w:val="28"/>
          <w:szCs w:val="28"/>
        </w:rPr>
        <w:t xml:space="preserve">tended the argument from human beings to non-human animals, but it is objectionable. In his commentaries on </w:t>
      </w:r>
      <w:r w:rsidR="001650F3" w:rsidRPr="00694EE7">
        <w:rPr>
          <w:rFonts w:asciiTheme="majorBidi" w:hAnsiTheme="majorBidi" w:cs="B Mitra"/>
          <w:i/>
          <w:iCs/>
          <w:sz w:val="28"/>
          <w:szCs w:val="28"/>
        </w:rPr>
        <w:t>al-Asfār</w:t>
      </w:r>
      <w:r w:rsidR="001650F3" w:rsidRPr="00694EE7">
        <w:rPr>
          <w:rFonts w:asciiTheme="majorBidi" w:hAnsiTheme="majorBidi" w:cs="B Mitra"/>
          <w:sz w:val="28"/>
          <w:szCs w:val="28"/>
        </w:rPr>
        <w:t xml:space="preserve">, </w:t>
      </w:r>
      <w:r w:rsidR="00326ACE" w:rsidRPr="00694EE7">
        <w:rPr>
          <w:rFonts w:asciiTheme="majorBidi" w:hAnsiTheme="majorBidi" w:cs="B Mitra"/>
          <w:sz w:val="28"/>
          <w:szCs w:val="28"/>
        </w:rPr>
        <w:t>‘Allāmah Ṭabāṭabā’ī</w:t>
      </w:r>
      <w:r w:rsidR="00723C52" w:rsidRPr="00694EE7">
        <w:rPr>
          <w:rStyle w:val="FootnoteReference"/>
          <w:rFonts w:asciiTheme="majorBidi" w:hAnsiTheme="majorBidi" w:cs="B Mitra"/>
          <w:sz w:val="28"/>
          <w:szCs w:val="28"/>
        </w:rPr>
        <w:footnoteReference w:id="20"/>
      </w:r>
      <w:r w:rsidR="001650F3" w:rsidRPr="00694EE7">
        <w:rPr>
          <w:rFonts w:asciiTheme="majorBidi" w:hAnsiTheme="majorBidi" w:cs="B Mitra"/>
          <w:sz w:val="28"/>
          <w:szCs w:val="28"/>
        </w:rPr>
        <w:t xml:space="preserve"> writes: “it is not implausible to reject this argument, particularly with respect to non-human animals”</w:t>
      </w:r>
      <w:r w:rsidR="00326ACE" w:rsidRPr="00694EE7">
        <w:rPr>
          <w:rFonts w:asciiTheme="majorBidi" w:hAnsiTheme="majorBidi" w:cs="B Mitra"/>
          <w:sz w:val="28"/>
          <w:szCs w:val="28"/>
        </w:rPr>
        <w:t>.</w:t>
      </w:r>
      <w:r w:rsidR="00326ACE" w:rsidRPr="00694EE7">
        <w:rPr>
          <w:rStyle w:val="FootnoteReference"/>
          <w:rFonts w:asciiTheme="majorBidi" w:hAnsiTheme="majorBidi" w:cs="B Mitra"/>
          <w:sz w:val="28"/>
          <w:szCs w:val="28"/>
        </w:rPr>
        <w:footnoteReference w:id="21"/>
      </w:r>
      <w:r w:rsidR="001650F3" w:rsidRPr="00694EE7">
        <w:rPr>
          <w:rFonts w:asciiTheme="majorBidi" w:hAnsiTheme="majorBidi" w:cs="B Mitra"/>
          <w:sz w:val="28"/>
          <w:szCs w:val="28"/>
        </w:rPr>
        <w:t xml:space="preserve"> Ṭabāṭabā’ī may have as well pointed out the weakness of the argument—even </w:t>
      </w:r>
      <w:r w:rsidR="008E4441" w:rsidRPr="00694EE7">
        <w:rPr>
          <w:rFonts w:asciiTheme="majorBidi" w:hAnsiTheme="majorBidi" w:cs="B Mitra"/>
          <w:sz w:val="28"/>
          <w:szCs w:val="28"/>
        </w:rPr>
        <w:t>in the case of</w:t>
      </w:r>
      <w:r w:rsidR="001650F3" w:rsidRPr="00694EE7">
        <w:rPr>
          <w:rFonts w:asciiTheme="majorBidi" w:hAnsiTheme="majorBidi" w:cs="B Mitra"/>
          <w:sz w:val="28"/>
          <w:szCs w:val="28"/>
        </w:rPr>
        <w:t xml:space="preserve"> human beings—because it </w:t>
      </w:r>
      <w:r w:rsidR="001650F3" w:rsidRPr="00694EE7">
        <w:rPr>
          <w:rFonts w:asciiTheme="majorBidi" w:hAnsiTheme="majorBidi" w:cs="B Mitra"/>
          <w:sz w:val="28"/>
          <w:szCs w:val="28"/>
        </w:rPr>
        <w:lastRenderedPageBreak/>
        <w:t xml:space="preserve">involves an extension of an epistemic distinction to an ontological distinction. </w:t>
      </w:r>
      <w:r w:rsidR="00D06AB3" w:rsidRPr="00694EE7">
        <w:rPr>
          <w:rFonts w:asciiTheme="majorBidi" w:hAnsiTheme="majorBidi" w:cs="B Mitra"/>
          <w:sz w:val="28"/>
          <w:szCs w:val="28"/>
        </w:rPr>
        <w:t xml:space="preserve">For, as Avicenna himself says, what is established for a flying man (that is, essence or soul) is distinct from what is not established (that is, the body and its parts). </w:t>
      </w:r>
      <w:r w:rsidR="00A24272" w:rsidRPr="00694EE7">
        <w:rPr>
          <w:rFonts w:asciiTheme="majorBidi" w:hAnsiTheme="majorBidi" w:cs="B Mitra"/>
          <w:sz w:val="28"/>
          <w:szCs w:val="28"/>
        </w:rPr>
        <w:t xml:space="preserve">However, he immediately concludes that “such a person can understand </w:t>
      </w:r>
      <w:r w:rsidR="002721D6" w:rsidRPr="00694EE7">
        <w:rPr>
          <w:rFonts w:asciiTheme="majorBidi" w:hAnsiTheme="majorBidi" w:cs="B Mitra"/>
          <w:sz w:val="28"/>
          <w:szCs w:val="28"/>
        </w:rPr>
        <w:t xml:space="preserve">that </w:t>
      </w:r>
      <w:r w:rsidR="00A24272" w:rsidRPr="00694EE7">
        <w:rPr>
          <w:rFonts w:asciiTheme="majorBidi" w:hAnsiTheme="majorBidi" w:cs="B Mitra"/>
          <w:sz w:val="28"/>
          <w:szCs w:val="28"/>
        </w:rPr>
        <w:t>the existence of his soul is different from the existence of his body”.</w:t>
      </w:r>
      <w:r w:rsidR="002D1CEC" w:rsidRPr="00694EE7">
        <w:rPr>
          <w:rStyle w:val="FootnoteReference"/>
          <w:rFonts w:asciiTheme="majorBidi" w:hAnsiTheme="majorBidi" w:cs="B Mitra"/>
          <w:sz w:val="28"/>
          <w:szCs w:val="28"/>
        </w:rPr>
        <w:footnoteReference w:id="22"/>
      </w:r>
      <w:r w:rsidR="00A24272" w:rsidRPr="00694EE7">
        <w:rPr>
          <w:rFonts w:asciiTheme="majorBidi" w:hAnsiTheme="majorBidi" w:cs="B Mitra"/>
          <w:sz w:val="28"/>
          <w:szCs w:val="28"/>
        </w:rPr>
        <w:t xml:space="preserve"> </w:t>
      </w:r>
      <w:r w:rsidR="00940231" w:rsidRPr="00694EE7">
        <w:rPr>
          <w:rFonts w:asciiTheme="majorBidi" w:hAnsiTheme="majorBidi" w:cs="B Mitra"/>
          <w:sz w:val="28"/>
          <w:szCs w:val="28"/>
        </w:rPr>
        <w:t>This is where the epistemological-ontological confusion takes place, which is similar to the objection raised by analytic philosophers to Descartes’s argument in which he accounted for the epistemic distinction between the mind and the body in terms of their ontological distinction.</w:t>
      </w:r>
    </w:p>
    <w:p w14:paraId="29CD96A0" w14:textId="6763E214" w:rsidR="00940231" w:rsidRPr="00694EE7" w:rsidRDefault="0041250F" w:rsidP="00D828B2">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One might suggest that the </w:t>
      </w:r>
      <w:r w:rsidR="00FC2DCF" w:rsidRPr="00694EE7">
        <w:rPr>
          <w:rFonts w:asciiTheme="majorBidi" w:hAnsiTheme="majorBidi" w:cs="B Mitra"/>
          <w:sz w:val="28"/>
          <w:szCs w:val="28"/>
        </w:rPr>
        <w:t>‘</w:t>
      </w:r>
      <w:r w:rsidRPr="00694EE7">
        <w:rPr>
          <w:rFonts w:asciiTheme="majorBidi" w:hAnsiTheme="majorBidi" w:cs="B Mitra"/>
          <w:sz w:val="28"/>
          <w:szCs w:val="28"/>
        </w:rPr>
        <w:t>flying man</w:t>
      </w:r>
      <w:r w:rsidR="00FC2DCF" w:rsidRPr="00694EE7">
        <w:rPr>
          <w:rFonts w:asciiTheme="majorBidi" w:hAnsiTheme="majorBidi" w:cs="B Mitra"/>
          <w:sz w:val="28"/>
          <w:szCs w:val="28"/>
        </w:rPr>
        <w:t>’</w:t>
      </w:r>
      <w:r w:rsidRPr="00694EE7">
        <w:rPr>
          <w:rFonts w:asciiTheme="majorBidi" w:hAnsiTheme="majorBidi" w:cs="B Mitra"/>
          <w:sz w:val="28"/>
          <w:szCs w:val="28"/>
        </w:rPr>
        <w:t xml:space="preserve"> argument refers to intellectual knowledge by </w:t>
      </w:r>
      <w:r w:rsidRPr="00694EE7">
        <w:rPr>
          <w:rFonts w:asciiTheme="majorBidi" w:hAnsiTheme="majorBidi" w:cs="B Mitra"/>
          <w:noProof/>
          <w:sz w:val="28"/>
          <w:szCs w:val="28"/>
        </w:rPr>
        <w:t>presence</w:t>
      </w:r>
      <w:r w:rsidRPr="00694EE7">
        <w:rPr>
          <w:rFonts w:asciiTheme="majorBidi" w:hAnsiTheme="majorBidi" w:cs="B Mitra"/>
          <w:sz w:val="28"/>
          <w:szCs w:val="28"/>
        </w:rPr>
        <w:t xml:space="preserve"> (in human beings) and </w:t>
      </w:r>
      <w:r w:rsidR="00D828B2" w:rsidRPr="00694EE7">
        <w:rPr>
          <w:rFonts w:asciiTheme="majorBidi" w:hAnsiTheme="majorBidi" w:cs="B Mitra"/>
          <w:sz w:val="28"/>
          <w:szCs w:val="28"/>
        </w:rPr>
        <w:t>estimative</w:t>
      </w:r>
      <w:r w:rsidRPr="00694EE7">
        <w:rPr>
          <w:rFonts w:asciiTheme="majorBidi" w:hAnsiTheme="majorBidi" w:cs="B Mitra"/>
          <w:sz w:val="28"/>
          <w:szCs w:val="28"/>
        </w:rPr>
        <w:t xml:space="preserve"> knowledge by </w:t>
      </w:r>
      <w:r w:rsidRPr="00694EE7">
        <w:rPr>
          <w:rFonts w:asciiTheme="majorBidi" w:hAnsiTheme="majorBidi" w:cs="B Mitra"/>
          <w:noProof/>
          <w:sz w:val="28"/>
          <w:szCs w:val="28"/>
        </w:rPr>
        <w:t>presence</w:t>
      </w:r>
      <w:r w:rsidRPr="00694EE7">
        <w:rPr>
          <w:rFonts w:asciiTheme="majorBidi" w:hAnsiTheme="majorBidi" w:cs="B Mitra"/>
          <w:sz w:val="28"/>
          <w:szCs w:val="28"/>
        </w:rPr>
        <w:t xml:space="preserve"> (in non-human animals). </w:t>
      </w:r>
      <w:r w:rsidR="00C05ED2" w:rsidRPr="00694EE7">
        <w:rPr>
          <w:rFonts w:asciiTheme="majorBidi" w:hAnsiTheme="majorBidi" w:cs="B Mitra"/>
          <w:sz w:val="28"/>
          <w:szCs w:val="28"/>
        </w:rPr>
        <w:t xml:space="preserve">Such knowledge is obtained in </w:t>
      </w:r>
      <w:r w:rsidR="00FC2DCF" w:rsidRPr="00694EE7">
        <w:rPr>
          <w:rFonts w:asciiTheme="majorBidi" w:hAnsiTheme="majorBidi" w:cs="B Mitra"/>
          <w:sz w:val="28"/>
          <w:szCs w:val="28"/>
        </w:rPr>
        <w:t xml:space="preserve">the </w:t>
      </w:r>
      <w:r w:rsidR="00C05ED2" w:rsidRPr="00694EE7">
        <w:rPr>
          <w:rFonts w:asciiTheme="majorBidi" w:hAnsiTheme="majorBidi" w:cs="B Mitra"/>
          <w:sz w:val="28"/>
          <w:szCs w:val="28"/>
        </w:rPr>
        <w:t>depth</w:t>
      </w:r>
      <w:r w:rsidR="00F67E2E" w:rsidRPr="00694EE7">
        <w:rPr>
          <w:rFonts w:asciiTheme="majorBidi" w:hAnsiTheme="majorBidi" w:cs="B Mitra"/>
          <w:sz w:val="28"/>
          <w:szCs w:val="28"/>
        </w:rPr>
        <w:t>s</w:t>
      </w:r>
      <w:r w:rsidR="00C05ED2" w:rsidRPr="00694EE7">
        <w:rPr>
          <w:rFonts w:asciiTheme="majorBidi" w:hAnsiTheme="majorBidi" w:cs="B Mitra"/>
          <w:sz w:val="28"/>
          <w:szCs w:val="28"/>
        </w:rPr>
        <w:t xml:space="preserve"> of the soul, and if something additional to the essence of the immaterial soul </w:t>
      </w:r>
      <w:r w:rsidR="00C05ED2" w:rsidRPr="00694EE7">
        <w:rPr>
          <w:rFonts w:asciiTheme="majorBidi" w:hAnsiTheme="majorBidi" w:cs="B Mitra"/>
          <w:noProof/>
          <w:sz w:val="28"/>
          <w:szCs w:val="28"/>
        </w:rPr>
        <w:t>were</w:t>
      </w:r>
      <w:r w:rsidR="00C05ED2" w:rsidRPr="00694EE7">
        <w:rPr>
          <w:rFonts w:asciiTheme="majorBidi" w:hAnsiTheme="majorBidi" w:cs="B Mitra"/>
          <w:sz w:val="28"/>
          <w:szCs w:val="28"/>
        </w:rPr>
        <w:t xml:space="preserve"> involved in obtaining such knowledge, then it had to be evident within th</w:t>
      </w:r>
      <w:r w:rsidR="00FC2DCF" w:rsidRPr="00694EE7">
        <w:rPr>
          <w:rFonts w:asciiTheme="majorBidi" w:hAnsiTheme="majorBidi" w:cs="B Mitra"/>
          <w:sz w:val="28"/>
          <w:szCs w:val="28"/>
        </w:rPr>
        <w:t>at</w:t>
      </w:r>
      <w:r w:rsidR="00C05ED2" w:rsidRPr="00694EE7">
        <w:rPr>
          <w:rFonts w:asciiTheme="majorBidi" w:hAnsiTheme="majorBidi" w:cs="B Mitra"/>
          <w:sz w:val="28"/>
          <w:szCs w:val="28"/>
        </w:rPr>
        <w:t xml:space="preserve"> knowledge by </w:t>
      </w:r>
      <w:r w:rsidR="00C05ED2" w:rsidRPr="00694EE7">
        <w:rPr>
          <w:rFonts w:asciiTheme="majorBidi" w:hAnsiTheme="majorBidi" w:cs="B Mitra"/>
          <w:noProof/>
          <w:sz w:val="28"/>
          <w:szCs w:val="28"/>
        </w:rPr>
        <w:t>presence</w:t>
      </w:r>
      <w:r w:rsidR="00C05ED2" w:rsidRPr="00694EE7">
        <w:rPr>
          <w:rFonts w:asciiTheme="majorBidi" w:hAnsiTheme="majorBidi" w:cs="B Mitra"/>
          <w:sz w:val="28"/>
          <w:szCs w:val="28"/>
        </w:rPr>
        <w:t xml:space="preserve">, </w:t>
      </w:r>
      <w:r w:rsidR="002D1CEC" w:rsidRPr="00694EE7">
        <w:rPr>
          <w:rFonts w:asciiTheme="majorBidi" w:hAnsiTheme="majorBidi" w:cs="B Mitra"/>
          <w:sz w:val="28"/>
          <w:szCs w:val="28"/>
        </w:rPr>
        <w:t>but</w:t>
      </w:r>
      <w:r w:rsidR="00C05ED2" w:rsidRPr="00694EE7">
        <w:rPr>
          <w:rFonts w:asciiTheme="majorBidi" w:hAnsiTheme="majorBidi" w:cs="B Mitra"/>
          <w:sz w:val="28"/>
          <w:szCs w:val="28"/>
        </w:rPr>
        <w:t xml:space="preserve"> this is not the case. </w:t>
      </w:r>
      <w:r w:rsidR="002D1CEC" w:rsidRPr="00694EE7">
        <w:rPr>
          <w:rFonts w:asciiTheme="majorBidi" w:hAnsiTheme="majorBidi" w:cs="B Mitra"/>
          <w:sz w:val="28"/>
          <w:szCs w:val="28"/>
        </w:rPr>
        <w:t>Therefore, self-knowledge is not a bodily property.</w:t>
      </w:r>
    </w:p>
    <w:p w14:paraId="4F183737" w14:textId="33834AA6" w:rsidR="00C05ED2" w:rsidRPr="00694EE7" w:rsidRDefault="00C05ED2"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Such a response is, at this stage of our </w:t>
      </w:r>
      <w:r w:rsidR="00CF54D3" w:rsidRPr="00694EE7">
        <w:rPr>
          <w:rFonts w:asciiTheme="majorBidi" w:hAnsiTheme="majorBidi" w:cs="B Mitra"/>
          <w:sz w:val="28"/>
          <w:szCs w:val="28"/>
        </w:rPr>
        <w:t>dialectic</w:t>
      </w:r>
      <w:r w:rsidRPr="00694EE7">
        <w:rPr>
          <w:rFonts w:asciiTheme="majorBidi" w:hAnsiTheme="majorBidi" w:cs="B Mitra"/>
          <w:sz w:val="28"/>
          <w:szCs w:val="28"/>
        </w:rPr>
        <w:t>, question-begging. Physicalists</w:t>
      </w:r>
      <w:r w:rsidR="00300614" w:rsidRPr="00694EE7">
        <w:rPr>
          <w:rFonts w:asciiTheme="majorBidi" w:hAnsiTheme="majorBidi" w:cs="B Mitra"/>
          <w:sz w:val="28"/>
          <w:szCs w:val="28"/>
        </w:rPr>
        <w:t>, often,</w:t>
      </w:r>
      <w:r w:rsidRPr="00694EE7">
        <w:rPr>
          <w:rFonts w:asciiTheme="majorBidi" w:hAnsiTheme="majorBidi" w:cs="B Mitra"/>
          <w:sz w:val="28"/>
          <w:szCs w:val="28"/>
        </w:rPr>
        <w:t xml:space="preserve"> deny the immateriality or distinctness of the soul altogether, </w:t>
      </w:r>
      <w:r w:rsidR="00F03F19" w:rsidRPr="00694EE7">
        <w:rPr>
          <w:rFonts w:asciiTheme="majorBidi" w:hAnsiTheme="majorBidi" w:cs="B Mitra"/>
          <w:sz w:val="28"/>
          <w:szCs w:val="28"/>
        </w:rPr>
        <w:t xml:space="preserve">and so, they would not admit knowledge by presence as part of the issue. As they see things, </w:t>
      </w:r>
      <w:r w:rsidR="00F03F19" w:rsidRPr="00694EE7">
        <w:rPr>
          <w:rFonts w:asciiTheme="majorBidi" w:hAnsiTheme="majorBidi" w:cs="B Mitra"/>
          <w:sz w:val="28"/>
          <w:szCs w:val="28"/>
        </w:rPr>
        <w:lastRenderedPageBreak/>
        <w:t xml:space="preserve">self-knowledge in the flying man </w:t>
      </w:r>
      <w:r w:rsidR="003C4895" w:rsidRPr="00694EE7">
        <w:rPr>
          <w:rFonts w:asciiTheme="majorBidi" w:hAnsiTheme="majorBidi" w:cs="B Mitra"/>
          <w:sz w:val="28"/>
          <w:szCs w:val="28"/>
        </w:rPr>
        <w:t>is supplied via a physical or bodily structure, and the assumption that such knowledge is knowledge by</w:t>
      </w:r>
      <w:r w:rsidR="0008495C" w:rsidRPr="00694EE7">
        <w:rPr>
          <w:rFonts w:asciiTheme="majorBidi" w:hAnsiTheme="majorBidi" w:cs="B Mitra"/>
          <w:noProof/>
          <w:sz w:val="28"/>
          <w:szCs w:val="28"/>
        </w:rPr>
        <w:t xml:space="preserve"> </w:t>
      </w:r>
      <w:r w:rsidR="003C4895" w:rsidRPr="00694EE7">
        <w:rPr>
          <w:rFonts w:asciiTheme="majorBidi" w:hAnsiTheme="majorBidi" w:cs="B Mitra"/>
          <w:noProof/>
          <w:sz w:val="28"/>
          <w:szCs w:val="28"/>
        </w:rPr>
        <w:t>presence</w:t>
      </w:r>
      <w:r w:rsidR="003C4895" w:rsidRPr="00694EE7">
        <w:rPr>
          <w:rFonts w:asciiTheme="majorBidi" w:hAnsiTheme="majorBidi" w:cs="B Mitra"/>
          <w:sz w:val="28"/>
          <w:szCs w:val="28"/>
        </w:rPr>
        <w:t xml:space="preserve"> or a direct intuition by an immaterial soul will undermine the course of the argument. </w:t>
      </w:r>
      <w:r w:rsidR="00A65790" w:rsidRPr="00694EE7">
        <w:rPr>
          <w:rFonts w:asciiTheme="majorBidi" w:hAnsiTheme="majorBidi" w:cs="B Mitra"/>
          <w:sz w:val="28"/>
          <w:szCs w:val="28"/>
        </w:rPr>
        <w:t>For example, according to the mind-body identity theory</w:t>
      </w:r>
      <w:r w:rsidR="00B61E60" w:rsidRPr="00694EE7">
        <w:rPr>
          <w:rFonts w:asciiTheme="majorBidi" w:hAnsiTheme="majorBidi" w:cs="B Mitra"/>
          <w:sz w:val="28"/>
          <w:szCs w:val="28"/>
        </w:rPr>
        <w:t>, a certain conscious mental state—such as self-cognition</w:t>
      </w:r>
      <w:r w:rsidR="00615846" w:rsidRPr="00694EE7">
        <w:rPr>
          <w:rFonts w:asciiTheme="majorBidi" w:hAnsiTheme="majorBidi" w:cs="B Mitra"/>
          <w:sz w:val="28"/>
          <w:szCs w:val="28"/>
        </w:rPr>
        <w:t xml:space="preserve"> or self-knowledge</w:t>
      </w:r>
      <w:r w:rsidR="00B61E60" w:rsidRPr="00694EE7">
        <w:rPr>
          <w:rFonts w:asciiTheme="majorBidi" w:hAnsiTheme="majorBidi" w:cs="B Mitra"/>
          <w:sz w:val="28"/>
          <w:szCs w:val="28"/>
        </w:rPr>
        <w:t>—is exactly the same as</w:t>
      </w:r>
      <w:r w:rsidR="00C94172" w:rsidRPr="00694EE7">
        <w:rPr>
          <w:rFonts w:asciiTheme="majorBidi" w:hAnsiTheme="majorBidi" w:cs="B Mitra"/>
          <w:sz w:val="28"/>
          <w:szCs w:val="28"/>
        </w:rPr>
        <w:t>,</w:t>
      </w:r>
      <w:r w:rsidR="00B61E60" w:rsidRPr="00694EE7">
        <w:rPr>
          <w:rFonts w:asciiTheme="majorBidi" w:hAnsiTheme="majorBidi" w:cs="B Mitra"/>
          <w:sz w:val="28"/>
          <w:szCs w:val="28"/>
        </w:rPr>
        <w:t xml:space="preserve"> or identical to</w:t>
      </w:r>
      <w:r w:rsidR="00C94172" w:rsidRPr="00694EE7">
        <w:rPr>
          <w:rFonts w:asciiTheme="majorBidi" w:hAnsiTheme="majorBidi" w:cs="B Mitra"/>
          <w:sz w:val="28"/>
          <w:szCs w:val="28"/>
        </w:rPr>
        <w:t>,</w:t>
      </w:r>
      <w:r w:rsidR="00B61E60" w:rsidRPr="00694EE7">
        <w:rPr>
          <w:rFonts w:asciiTheme="majorBidi" w:hAnsiTheme="majorBidi" w:cs="B Mitra"/>
          <w:sz w:val="28"/>
          <w:szCs w:val="28"/>
        </w:rPr>
        <w:t xml:space="preserve"> a certain neural state in the brain. Now how could the identity theory be undermined if the flying man does not see his body but cognizes his own self? Proponents of such a physicalist</w:t>
      </w:r>
      <w:r w:rsidR="002A630D" w:rsidRPr="00694EE7">
        <w:rPr>
          <w:rFonts w:asciiTheme="majorBidi" w:hAnsiTheme="majorBidi" w:cs="B Mitra"/>
          <w:sz w:val="28"/>
          <w:szCs w:val="28"/>
        </w:rPr>
        <w:t>ic</w:t>
      </w:r>
      <w:r w:rsidR="00B61E60" w:rsidRPr="00694EE7">
        <w:rPr>
          <w:rFonts w:asciiTheme="majorBidi" w:hAnsiTheme="majorBidi" w:cs="B Mitra"/>
          <w:sz w:val="28"/>
          <w:szCs w:val="28"/>
        </w:rPr>
        <w:t xml:space="preserve"> view – and there are many of them </w:t>
      </w:r>
      <w:r w:rsidR="00676AB6" w:rsidRPr="00694EE7">
        <w:rPr>
          <w:rFonts w:asciiTheme="majorBidi" w:hAnsiTheme="majorBidi" w:cs="B Mitra"/>
          <w:sz w:val="28"/>
          <w:szCs w:val="28"/>
        </w:rPr>
        <w:t>–</w:t>
      </w:r>
      <w:r w:rsidR="00B61E60" w:rsidRPr="00694EE7">
        <w:rPr>
          <w:rFonts w:asciiTheme="majorBidi" w:hAnsiTheme="majorBidi" w:cs="B Mitra"/>
          <w:sz w:val="28"/>
          <w:szCs w:val="28"/>
        </w:rPr>
        <w:t xml:space="preserve"> </w:t>
      </w:r>
      <w:r w:rsidR="00676AB6" w:rsidRPr="00694EE7">
        <w:rPr>
          <w:rFonts w:asciiTheme="majorBidi" w:hAnsiTheme="majorBidi" w:cs="B Mitra"/>
          <w:sz w:val="28"/>
          <w:szCs w:val="28"/>
        </w:rPr>
        <w:t xml:space="preserve">can easily respond: </w:t>
      </w:r>
      <w:r w:rsidR="000B7244" w:rsidRPr="00694EE7">
        <w:rPr>
          <w:rFonts w:asciiTheme="majorBidi" w:hAnsiTheme="majorBidi" w:cs="B Mitra"/>
          <w:sz w:val="28"/>
          <w:szCs w:val="28"/>
        </w:rPr>
        <w:t xml:space="preserve">the flying man still has his neural connections in place, and the particular neural state, to which self-cognition is identical, is there in his head. It is only that he is not aware of his body and his brain. Nevertheless, his lack of knowledge of such neural states and their identity with his mental states does not challenge their existence and does not prove anything beyond neural states. Such a response can also be </w:t>
      </w:r>
      <w:r w:rsidR="00AB133D" w:rsidRPr="00694EE7">
        <w:rPr>
          <w:rFonts w:asciiTheme="majorBidi" w:hAnsiTheme="majorBidi" w:cs="B Mitra"/>
          <w:sz w:val="28"/>
          <w:szCs w:val="28"/>
        </w:rPr>
        <w:t xml:space="preserve">provided by proponents of some other </w:t>
      </w:r>
      <w:r w:rsidR="000B03F5" w:rsidRPr="00694EE7">
        <w:rPr>
          <w:rFonts w:asciiTheme="majorBidi" w:hAnsiTheme="majorBidi" w:cs="B Mitra"/>
          <w:sz w:val="28"/>
          <w:szCs w:val="28"/>
        </w:rPr>
        <w:t>widely advocated physicalist</w:t>
      </w:r>
      <w:r w:rsidR="002A630D" w:rsidRPr="00694EE7">
        <w:rPr>
          <w:rFonts w:asciiTheme="majorBidi" w:hAnsiTheme="majorBidi" w:cs="B Mitra"/>
          <w:sz w:val="28"/>
          <w:szCs w:val="28"/>
        </w:rPr>
        <w:t>ic</w:t>
      </w:r>
      <w:r w:rsidR="00AB133D" w:rsidRPr="00694EE7">
        <w:rPr>
          <w:rFonts w:asciiTheme="majorBidi" w:hAnsiTheme="majorBidi" w:cs="B Mitra"/>
          <w:sz w:val="28"/>
          <w:szCs w:val="28"/>
        </w:rPr>
        <w:t xml:space="preserve"> views about consciousness, such as representationalism.</w:t>
      </w:r>
    </w:p>
    <w:p w14:paraId="52BF122A" w14:textId="6E9E8169" w:rsidR="00AB133D" w:rsidRPr="00694EE7" w:rsidRDefault="00073BF4"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In a footnote to an edited version of Avicenna’s </w:t>
      </w:r>
      <w:r w:rsidRPr="00694EE7">
        <w:rPr>
          <w:rFonts w:asciiTheme="majorBidi" w:hAnsiTheme="majorBidi" w:cs="B Mitra"/>
          <w:i/>
          <w:iCs/>
          <w:sz w:val="28"/>
          <w:szCs w:val="28"/>
        </w:rPr>
        <w:t>Book of Healing</w:t>
      </w:r>
      <w:r w:rsidR="00B65CFA" w:rsidRPr="00694EE7">
        <w:rPr>
          <w:rFonts w:asciiTheme="majorBidi" w:hAnsiTheme="majorBidi" w:cs="B Mitra"/>
          <w:sz w:val="28"/>
          <w:szCs w:val="28"/>
        </w:rPr>
        <w:t>, there is a</w:t>
      </w:r>
      <w:r w:rsidRPr="00694EE7">
        <w:rPr>
          <w:rFonts w:asciiTheme="majorBidi" w:hAnsiTheme="majorBidi" w:cs="B Mitra"/>
          <w:sz w:val="28"/>
          <w:szCs w:val="28"/>
        </w:rPr>
        <w:t xml:space="preserve"> </w:t>
      </w:r>
      <w:r w:rsidR="000B03F5" w:rsidRPr="00694EE7">
        <w:rPr>
          <w:rFonts w:asciiTheme="majorBidi" w:hAnsiTheme="majorBidi" w:cs="B Mitra"/>
          <w:sz w:val="28"/>
          <w:szCs w:val="28"/>
        </w:rPr>
        <w:t xml:space="preserve">possible </w:t>
      </w:r>
      <w:r w:rsidRPr="00694EE7">
        <w:rPr>
          <w:rFonts w:asciiTheme="majorBidi" w:hAnsiTheme="majorBidi" w:cs="B Mitra"/>
          <w:sz w:val="28"/>
          <w:szCs w:val="28"/>
        </w:rPr>
        <w:t xml:space="preserve">objection to the flying man </w:t>
      </w:r>
      <w:r w:rsidR="00B65CFA" w:rsidRPr="00694EE7">
        <w:rPr>
          <w:rFonts w:asciiTheme="majorBidi" w:hAnsiTheme="majorBidi" w:cs="B Mitra"/>
          <w:sz w:val="28"/>
          <w:szCs w:val="28"/>
        </w:rPr>
        <w:t xml:space="preserve">argument </w:t>
      </w:r>
      <w:r w:rsidRPr="00694EE7">
        <w:rPr>
          <w:rFonts w:asciiTheme="majorBidi" w:hAnsiTheme="majorBidi" w:cs="B Mitra"/>
          <w:sz w:val="28"/>
          <w:szCs w:val="28"/>
        </w:rPr>
        <w:t>and a reply to it:</w:t>
      </w:r>
    </w:p>
    <w:p w14:paraId="113893B3" w14:textId="50948733" w:rsidR="00073BF4" w:rsidRPr="00694EE7" w:rsidRDefault="00035EA5" w:rsidP="008E72CD">
      <w:pPr>
        <w:bidi w:val="0"/>
        <w:spacing w:line="480" w:lineRule="auto"/>
        <w:ind w:left="720"/>
        <w:jc w:val="both"/>
        <w:rPr>
          <w:rFonts w:asciiTheme="majorBidi" w:hAnsiTheme="majorBidi" w:cs="B Mitra"/>
          <w:sz w:val="28"/>
          <w:szCs w:val="28"/>
        </w:rPr>
      </w:pPr>
      <w:r w:rsidRPr="00694EE7">
        <w:rPr>
          <w:rFonts w:asciiTheme="majorBidi" w:hAnsiTheme="majorBidi" w:cs="B Mitra"/>
          <w:sz w:val="28"/>
          <w:szCs w:val="28"/>
        </w:rPr>
        <w:t xml:space="preserve">If it is objected that the locus of consciousness is the humor itself, then it should be replied that the humor can only perceive </w:t>
      </w:r>
      <w:r w:rsidR="00685098" w:rsidRPr="00694EE7">
        <w:rPr>
          <w:rFonts w:asciiTheme="majorBidi" w:hAnsiTheme="majorBidi" w:cs="B Mitra"/>
          <w:sz w:val="28"/>
          <w:szCs w:val="28"/>
        </w:rPr>
        <w:t>in a</w:t>
      </w:r>
      <w:r w:rsidRPr="00694EE7">
        <w:rPr>
          <w:rFonts w:asciiTheme="majorBidi" w:hAnsiTheme="majorBidi" w:cs="B Mitra"/>
          <w:sz w:val="28"/>
          <w:szCs w:val="28"/>
        </w:rPr>
        <w:t xml:space="preserve"> passiv</w:t>
      </w:r>
      <w:r w:rsidR="00685098" w:rsidRPr="00694EE7">
        <w:rPr>
          <w:rFonts w:asciiTheme="majorBidi" w:hAnsiTheme="majorBidi" w:cs="B Mitra"/>
          <w:sz w:val="28"/>
          <w:szCs w:val="28"/>
        </w:rPr>
        <w:t>e way</w:t>
      </w:r>
      <w:r w:rsidRPr="00694EE7">
        <w:rPr>
          <w:rFonts w:asciiTheme="majorBidi" w:hAnsiTheme="majorBidi" w:cs="B Mitra"/>
          <w:sz w:val="28"/>
          <w:szCs w:val="28"/>
        </w:rPr>
        <w:t xml:space="preserve">, and a passive humor that has changed without having preserved the state </w:t>
      </w:r>
      <w:r w:rsidRPr="00694EE7">
        <w:rPr>
          <w:rFonts w:asciiTheme="majorBidi" w:hAnsiTheme="majorBidi" w:cs="B Mitra"/>
          <w:sz w:val="28"/>
          <w:szCs w:val="28"/>
        </w:rPr>
        <w:lastRenderedPageBreak/>
        <w:t>preceding its encounter with the sensible entity is different from the soul that did not become passive and has received the sensible</w:t>
      </w:r>
      <w:r w:rsidR="008E72CD" w:rsidRPr="00694EE7">
        <w:rPr>
          <w:rFonts w:asciiTheme="majorBidi" w:hAnsiTheme="majorBidi" w:cs="B Mitra"/>
          <w:sz w:val="28"/>
          <w:szCs w:val="28"/>
        </w:rPr>
        <w:t>.</w:t>
      </w:r>
      <w:r w:rsidR="008E72CD" w:rsidRPr="00694EE7">
        <w:rPr>
          <w:rStyle w:val="FootnoteReference"/>
          <w:rFonts w:asciiTheme="majorBidi" w:hAnsiTheme="majorBidi" w:cs="B Mitra"/>
          <w:sz w:val="28"/>
          <w:szCs w:val="28"/>
        </w:rPr>
        <w:footnoteReference w:id="23"/>
      </w:r>
      <w:r w:rsidRPr="00694EE7">
        <w:rPr>
          <w:rFonts w:asciiTheme="majorBidi" w:hAnsiTheme="majorBidi" w:cs="B Mitra"/>
          <w:sz w:val="28"/>
          <w:szCs w:val="28"/>
        </w:rPr>
        <w:t xml:space="preserve"> </w:t>
      </w:r>
    </w:p>
    <w:p w14:paraId="4A8F8B25" w14:textId="79BEE576" w:rsidR="00035EA5" w:rsidRPr="00694EE7" w:rsidRDefault="00035EA5"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According to Avicenna’s view, the humor is a combination of the four elements (water, fire, earth, and air) in a particular proportion to a moderate extent such that the conflicts among these elements do not lead to the collapse of the combination. Thus, the humor should be understood as equivalent to </w:t>
      </w:r>
      <w:r w:rsidRPr="00694EE7">
        <w:rPr>
          <w:rFonts w:asciiTheme="majorBidi" w:hAnsiTheme="majorBidi" w:cs="B Mitra"/>
          <w:noProof/>
          <w:sz w:val="28"/>
          <w:szCs w:val="28"/>
        </w:rPr>
        <w:t>a material</w:t>
      </w:r>
      <w:r w:rsidRPr="00694EE7">
        <w:rPr>
          <w:rFonts w:asciiTheme="majorBidi" w:hAnsiTheme="majorBidi" w:cs="B Mitra"/>
          <w:sz w:val="28"/>
          <w:szCs w:val="28"/>
        </w:rPr>
        <w:t xml:space="preserve"> </w:t>
      </w:r>
      <w:r w:rsidR="009B12FF" w:rsidRPr="00694EE7">
        <w:rPr>
          <w:rFonts w:asciiTheme="majorBidi" w:hAnsiTheme="majorBidi" w:cs="B Mitra"/>
          <w:sz w:val="28"/>
          <w:szCs w:val="28"/>
        </w:rPr>
        <w:t>composition</w:t>
      </w:r>
      <w:r w:rsidRPr="00694EE7">
        <w:rPr>
          <w:rFonts w:asciiTheme="majorBidi" w:hAnsiTheme="majorBidi" w:cs="B Mitra"/>
          <w:sz w:val="28"/>
          <w:szCs w:val="28"/>
        </w:rPr>
        <w:t xml:space="preserve">. The elements of such </w:t>
      </w:r>
      <w:r w:rsidR="009B12FF" w:rsidRPr="00694EE7">
        <w:rPr>
          <w:rFonts w:asciiTheme="majorBidi" w:hAnsiTheme="majorBidi" w:cs="B Mitra"/>
          <w:sz w:val="28"/>
          <w:szCs w:val="28"/>
        </w:rPr>
        <w:t>composition</w:t>
      </w:r>
      <w:r w:rsidRPr="00694EE7">
        <w:rPr>
          <w:rFonts w:asciiTheme="majorBidi" w:hAnsiTheme="majorBidi" w:cs="B Mitra"/>
          <w:sz w:val="28"/>
          <w:szCs w:val="28"/>
        </w:rPr>
        <w:t xml:space="preserve"> and the mechanism of how it is formed </w:t>
      </w:r>
      <w:r w:rsidR="006B250E" w:rsidRPr="00694EE7">
        <w:rPr>
          <w:rFonts w:asciiTheme="majorBidi" w:hAnsiTheme="majorBidi" w:cs="B Mitra"/>
          <w:sz w:val="28"/>
          <w:szCs w:val="28"/>
        </w:rPr>
        <w:t>were</w:t>
      </w:r>
      <w:r w:rsidRPr="00694EE7">
        <w:rPr>
          <w:rFonts w:asciiTheme="majorBidi" w:hAnsiTheme="majorBidi" w:cs="B Mitra"/>
          <w:sz w:val="28"/>
          <w:szCs w:val="28"/>
        </w:rPr>
        <w:t xml:space="preserve">, of course, rejected </w:t>
      </w:r>
      <w:r w:rsidR="007E7139" w:rsidRPr="00694EE7">
        <w:rPr>
          <w:rFonts w:asciiTheme="majorBidi" w:hAnsiTheme="majorBidi" w:cs="B Mitra"/>
          <w:sz w:val="28"/>
          <w:szCs w:val="28"/>
        </w:rPr>
        <w:t xml:space="preserve">following </w:t>
      </w:r>
      <w:r w:rsidRPr="00694EE7">
        <w:rPr>
          <w:rFonts w:asciiTheme="majorBidi" w:hAnsiTheme="majorBidi" w:cs="B Mitra"/>
          <w:sz w:val="28"/>
          <w:szCs w:val="28"/>
        </w:rPr>
        <w:t xml:space="preserve">advances in </w:t>
      </w:r>
      <w:r w:rsidR="007E7139" w:rsidRPr="00694EE7">
        <w:rPr>
          <w:rFonts w:asciiTheme="majorBidi" w:hAnsiTheme="majorBidi" w:cs="B Mitra"/>
          <w:sz w:val="28"/>
          <w:szCs w:val="28"/>
        </w:rPr>
        <w:t xml:space="preserve">the </w:t>
      </w:r>
      <w:r w:rsidRPr="00694EE7">
        <w:rPr>
          <w:rFonts w:asciiTheme="majorBidi" w:hAnsiTheme="majorBidi" w:cs="B Mitra"/>
          <w:sz w:val="28"/>
          <w:szCs w:val="28"/>
        </w:rPr>
        <w:t>empirical sciences and the repudiation of the belief in the four elements. However, the humor can be more generally conceived of as a material composition to which the soul is attached.</w:t>
      </w:r>
    </w:p>
    <w:p w14:paraId="3EF3794D" w14:textId="1C9B07B7" w:rsidR="00035EA5" w:rsidRPr="00694EE7" w:rsidRDefault="00035EA5" w:rsidP="00300614">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Notwithstanding this, the above objection suggests that mental states and properties (such as consciousness or awareness) belong to this material composition, not to the immaterial soul. </w:t>
      </w:r>
      <w:r w:rsidR="009A18FB" w:rsidRPr="00694EE7">
        <w:rPr>
          <w:rFonts w:asciiTheme="majorBidi" w:hAnsiTheme="majorBidi" w:cs="B Mitra"/>
          <w:sz w:val="28"/>
          <w:szCs w:val="28"/>
        </w:rPr>
        <w:t xml:space="preserve">In principle, if the humor is the locus of self-consciousness or self-awareness, then even if one </w:t>
      </w:r>
      <w:r w:rsidR="00C64604" w:rsidRPr="00694EE7">
        <w:rPr>
          <w:rFonts w:asciiTheme="majorBidi" w:hAnsiTheme="majorBidi" w:cs="B Mitra"/>
          <w:noProof/>
          <w:sz w:val="28"/>
          <w:szCs w:val="28"/>
        </w:rPr>
        <w:t>were</w:t>
      </w:r>
      <w:r w:rsidR="009A18FB" w:rsidRPr="00694EE7">
        <w:rPr>
          <w:rFonts w:asciiTheme="majorBidi" w:hAnsiTheme="majorBidi" w:cs="B Mitra"/>
          <w:sz w:val="28"/>
          <w:szCs w:val="28"/>
        </w:rPr>
        <w:t xml:space="preserve">, just like the flying man, in a condition in which he does not perceive any sensory qualities, including his own body, </w:t>
      </w:r>
      <w:r w:rsidR="00C64604" w:rsidRPr="00694EE7">
        <w:rPr>
          <w:rFonts w:asciiTheme="majorBidi" w:hAnsiTheme="majorBidi" w:cs="B Mitra"/>
          <w:sz w:val="28"/>
          <w:szCs w:val="28"/>
        </w:rPr>
        <w:t xml:space="preserve">self-awareness or </w:t>
      </w:r>
      <w:r w:rsidR="009A18FB" w:rsidRPr="00694EE7">
        <w:rPr>
          <w:rFonts w:asciiTheme="majorBidi" w:hAnsiTheme="majorBidi" w:cs="B Mitra"/>
          <w:sz w:val="28"/>
          <w:szCs w:val="28"/>
        </w:rPr>
        <w:t xml:space="preserve">self-knowledge </w:t>
      </w:r>
      <w:r w:rsidR="00C64604" w:rsidRPr="00694EE7">
        <w:rPr>
          <w:rFonts w:asciiTheme="majorBidi" w:hAnsiTheme="majorBidi" w:cs="B Mitra"/>
          <w:sz w:val="28"/>
          <w:szCs w:val="28"/>
        </w:rPr>
        <w:t>would still occur</w:t>
      </w:r>
      <w:r w:rsidR="009A18FB" w:rsidRPr="00694EE7">
        <w:rPr>
          <w:rFonts w:asciiTheme="majorBidi" w:hAnsiTheme="majorBidi" w:cs="B Mitra"/>
          <w:sz w:val="28"/>
          <w:szCs w:val="28"/>
        </w:rPr>
        <w:t xml:space="preserve"> in the humor as its locus, and so, such self-knowledge </w:t>
      </w:r>
      <w:r w:rsidR="00300614" w:rsidRPr="00694EE7">
        <w:rPr>
          <w:rFonts w:asciiTheme="majorBidi" w:hAnsiTheme="majorBidi" w:cs="B Mitra"/>
          <w:sz w:val="28"/>
          <w:szCs w:val="28"/>
        </w:rPr>
        <w:t>does not</w:t>
      </w:r>
      <w:r w:rsidR="009A18FB" w:rsidRPr="00694EE7">
        <w:rPr>
          <w:rFonts w:asciiTheme="majorBidi" w:hAnsiTheme="majorBidi" w:cs="B Mitra"/>
          <w:sz w:val="28"/>
          <w:szCs w:val="28"/>
        </w:rPr>
        <w:t xml:space="preserve"> imply the existence of an immaterial soul. For if there is no immaterial soul, self-knowledge would still </w:t>
      </w:r>
      <w:r w:rsidR="009A18FB" w:rsidRPr="00694EE7">
        <w:rPr>
          <w:rFonts w:asciiTheme="majorBidi" w:hAnsiTheme="majorBidi" w:cs="B Mitra"/>
          <w:sz w:val="28"/>
          <w:szCs w:val="28"/>
        </w:rPr>
        <w:lastRenderedPageBreak/>
        <w:t xml:space="preserve">turn out to be knowledge of the sensible body, even if in certain conditions, such as the flying man scenario, one </w:t>
      </w:r>
      <w:r w:rsidR="00B853E1" w:rsidRPr="00694EE7">
        <w:rPr>
          <w:rFonts w:asciiTheme="majorBidi" w:hAnsiTheme="majorBidi" w:cs="B Mitra"/>
          <w:sz w:val="28"/>
          <w:szCs w:val="28"/>
        </w:rPr>
        <w:t>could</w:t>
      </w:r>
      <w:r w:rsidR="009A18FB" w:rsidRPr="00694EE7">
        <w:rPr>
          <w:rFonts w:asciiTheme="majorBidi" w:hAnsiTheme="majorBidi" w:cs="B Mitra"/>
          <w:sz w:val="28"/>
          <w:szCs w:val="28"/>
        </w:rPr>
        <w:t xml:space="preserve"> only have internal knowledge thereof, rather than knowledge of the body’s sensory qualities.</w:t>
      </w:r>
    </w:p>
    <w:p w14:paraId="419B0F1A" w14:textId="0BAB2B4C" w:rsidR="009A18FB" w:rsidRPr="00694EE7" w:rsidRDefault="009A18FB"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In response to the problem, the </w:t>
      </w:r>
      <w:r w:rsidR="00E91009" w:rsidRPr="00694EE7">
        <w:rPr>
          <w:rFonts w:asciiTheme="majorBidi" w:hAnsiTheme="majorBidi" w:cs="B Mitra"/>
          <w:sz w:val="28"/>
          <w:szCs w:val="28"/>
        </w:rPr>
        <w:t>above commentator</w:t>
      </w:r>
      <w:r w:rsidRPr="00694EE7">
        <w:rPr>
          <w:rFonts w:asciiTheme="majorBidi" w:hAnsiTheme="majorBidi" w:cs="B Mitra"/>
          <w:sz w:val="28"/>
          <w:szCs w:val="28"/>
        </w:rPr>
        <w:t xml:space="preserve"> adopts the following strategy: the humor—as a material composition—changes and undergoes a passive state in the process of its knowledge of the </w:t>
      </w:r>
      <w:r w:rsidRPr="00694EE7">
        <w:rPr>
          <w:rFonts w:asciiTheme="majorBidi" w:hAnsiTheme="majorBidi" w:cs="B Mitra"/>
          <w:noProof/>
          <w:sz w:val="28"/>
          <w:szCs w:val="28"/>
        </w:rPr>
        <w:t>sensibles</w:t>
      </w:r>
      <w:r w:rsidRPr="00694EE7">
        <w:rPr>
          <w:rFonts w:asciiTheme="majorBidi" w:hAnsiTheme="majorBidi" w:cs="B Mitra"/>
          <w:sz w:val="28"/>
          <w:szCs w:val="28"/>
        </w:rPr>
        <w:t xml:space="preserve"> (such as knowledge of the body), while the immaterial soul knows the </w:t>
      </w:r>
      <w:r w:rsidRPr="00694EE7">
        <w:rPr>
          <w:rFonts w:asciiTheme="majorBidi" w:hAnsiTheme="majorBidi" w:cs="B Mitra"/>
          <w:noProof/>
          <w:sz w:val="28"/>
          <w:szCs w:val="28"/>
        </w:rPr>
        <w:t>sensibles</w:t>
      </w:r>
      <w:r w:rsidRPr="00694EE7">
        <w:rPr>
          <w:rFonts w:asciiTheme="majorBidi" w:hAnsiTheme="majorBidi" w:cs="B Mitra"/>
          <w:sz w:val="28"/>
          <w:szCs w:val="28"/>
        </w:rPr>
        <w:t xml:space="preserve"> (including its own body) without undergoing any changes. </w:t>
      </w:r>
      <w:r w:rsidR="00CB1FB3" w:rsidRPr="00694EE7">
        <w:rPr>
          <w:rFonts w:asciiTheme="majorBidi" w:hAnsiTheme="majorBidi" w:cs="B Mitra"/>
          <w:sz w:val="28"/>
          <w:szCs w:val="28"/>
        </w:rPr>
        <w:t xml:space="preserve">Therefore, the humor </w:t>
      </w:r>
      <w:r w:rsidR="006C6549" w:rsidRPr="00694EE7">
        <w:rPr>
          <w:rFonts w:asciiTheme="majorBidi" w:hAnsiTheme="majorBidi" w:cs="B Mitra"/>
          <w:sz w:val="28"/>
          <w:szCs w:val="28"/>
        </w:rPr>
        <w:t>prior to</w:t>
      </w:r>
      <w:r w:rsidR="00CB1FB3" w:rsidRPr="00694EE7">
        <w:rPr>
          <w:rFonts w:asciiTheme="majorBidi" w:hAnsiTheme="majorBidi" w:cs="B Mitra"/>
          <w:sz w:val="28"/>
          <w:szCs w:val="28"/>
        </w:rPr>
        <w:t xml:space="preserve"> knowledge of the body is different from the humor after knowledge of the body. However, in the flying man example, a self-constancy</w:t>
      </w:r>
      <w:r w:rsidR="00307B94" w:rsidRPr="00694EE7">
        <w:rPr>
          <w:rFonts w:asciiTheme="majorBidi" w:hAnsiTheme="majorBidi" w:cs="B Mitra"/>
          <w:sz w:val="28"/>
          <w:szCs w:val="28"/>
        </w:rPr>
        <w:t xml:space="preserve"> or invariability</w:t>
      </w:r>
      <w:r w:rsidR="00CB1FB3" w:rsidRPr="00694EE7">
        <w:rPr>
          <w:rFonts w:asciiTheme="majorBidi" w:hAnsiTheme="majorBidi" w:cs="B Mitra"/>
          <w:sz w:val="28"/>
          <w:szCs w:val="28"/>
        </w:rPr>
        <w:t xml:space="preserve"> is intuitively perceived after knowledge of the sensory qualities of the body; that is, when conditions change and knowledge of such qualities is obtained, the self as perceived </w:t>
      </w:r>
      <w:r w:rsidR="00B47E6F" w:rsidRPr="00694EE7">
        <w:rPr>
          <w:rFonts w:asciiTheme="majorBidi" w:hAnsiTheme="majorBidi" w:cs="B Mitra"/>
          <w:sz w:val="28"/>
          <w:szCs w:val="28"/>
        </w:rPr>
        <w:t>prior to</w:t>
      </w:r>
      <w:r w:rsidR="00CB1FB3" w:rsidRPr="00694EE7">
        <w:rPr>
          <w:rFonts w:asciiTheme="majorBidi" w:hAnsiTheme="majorBidi" w:cs="B Mitra"/>
          <w:sz w:val="28"/>
          <w:szCs w:val="28"/>
        </w:rPr>
        <w:t xml:space="preserve"> such knowledge of the body and the self as perceived thereafter are the same.</w:t>
      </w:r>
    </w:p>
    <w:p w14:paraId="049517F2" w14:textId="3A4772EB" w:rsidR="00CB1FB3" w:rsidRPr="00694EE7" w:rsidRDefault="00693CE4" w:rsidP="009F299D">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However, a physicalist can point out a number of </w:t>
      </w:r>
      <w:r w:rsidR="005B02D8" w:rsidRPr="00694EE7">
        <w:rPr>
          <w:rFonts w:asciiTheme="majorBidi" w:hAnsiTheme="majorBidi" w:cs="B Mitra"/>
          <w:sz w:val="28"/>
          <w:szCs w:val="28"/>
        </w:rPr>
        <w:t>drawbacks</w:t>
      </w:r>
      <w:r w:rsidRPr="00694EE7">
        <w:rPr>
          <w:rFonts w:asciiTheme="majorBidi" w:hAnsiTheme="majorBidi" w:cs="B Mitra"/>
          <w:sz w:val="28"/>
          <w:szCs w:val="28"/>
        </w:rPr>
        <w:t xml:space="preserve"> in this response. First, </w:t>
      </w:r>
      <w:r w:rsidR="00305162" w:rsidRPr="00694EE7">
        <w:rPr>
          <w:rFonts w:asciiTheme="majorBidi" w:hAnsiTheme="majorBidi" w:cs="B Mitra"/>
          <w:sz w:val="28"/>
          <w:szCs w:val="28"/>
        </w:rPr>
        <w:t xml:space="preserve">if the immaterial soul is denied, then self-knowledge will be reduced to knowledge of the sensible body. Now such knowledge is once obtained through an introspective modality (prior to seeing or otherwise sensing the body) and once again through visual or other </w:t>
      </w:r>
      <w:r w:rsidR="00305162" w:rsidRPr="00694EE7">
        <w:rPr>
          <w:rFonts w:asciiTheme="majorBidi" w:hAnsiTheme="majorBidi" w:cs="B Mitra"/>
          <w:noProof/>
          <w:sz w:val="28"/>
          <w:szCs w:val="28"/>
        </w:rPr>
        <w:t>sorts</w:t>
      </w:r>
      <w:r w:rsidR="00305162" w:rsidRPr="00694EE7">
        <w:rPr>
          <w:rFonts w:asciiTheme="majorBidi" w:hAnsiTheme="majorBidi" w:cs="B Mitra"/>
          <w:sz w:val="28"/>
          <w:szCs w:val="28"/>
        </w:rPr>
        <w:t xml:space="preserve"> of perceptual modalities (subsequent to seeing or otherwise sensing the body). When the object of perception in both cases is the same (that is, the sensible body) and it is only the perceptual modality that changes, then it is not obvious how the above response can be though</w:t>
      </w:r>
      <w:r w:rsidR="0083297D" w:rsidRPr="00694EE7">
        <w:rPr>
          <w:rFonts w:asciiTheme="majorBidi" w:hAnsiTheme="majorBidi" w:cs="B Mitra"/>
          <w:sz w:val="28"/>
          <w:szCs w:val="28"/>
        </w:rPr>
        <w:t>t</w:t>
      </w:r>
      <w:r w:rsidR="00305162" w:rsidRPr="00694EE7">
        <w:rPr>
          <w:rFonts w:asciiTheme="majorBidi" w:hAnsiTheme="majorBidi" w:cs="B Mitra"/>
          <w:sz w:val="28"/>
          <w:szCs w:val="28"/>
        </w:rPr>
        <w:t xml:space="preserve"> to work. </w:t>
      </w:r>
      <w:r w:rsidR="0045071A" w:rsidRPr="00694EE7">
        <w:rPr>
          <w:rFonts w:asciiTheme="majorBidi" w:hAnsiTheme="majorBidi" w:cs="B Mitra"/>
          <w:sz w:val="28"/>
          <w:szCs w:val="28"/>
        </w:rPr>
        <w:lastRenderedPageBreak/>
        <w:t xml:space="preserve">What the response amounts to is that, in </w:t>
      </w:r>
      <w:r w:rsidR="0045071A" w:rsidRPr="00694EE7">
        <w:rPr>
          <w:rFonts w:asciiTheme="majorBidi" w:hAnsiTheme="majorBidi" w:cs="B Mitra"/>
          <w:noProof/>
          <w:sz w:val="28"/>
          <w:szCs w:val="28"/>
        </w:rPr>
        <w:t>knowledge</w:t>
      </w:r>
      <w:r w:rsidR="0045071A" w:rsidRPr="00694EE7">
        <w:rPr>
          <w:rFonts w:asciiTheme="majorBidi" w:hAnsiTheme="majorBidi" w:cs="B Mitra"/>
          <w:sz w:val="28"/>
          <w:szCs w:val="28"/>
        </w:rPr>
        <w:t xml:space="preserve"> of the sensible body, the humor undergoes changes and passive states. However, prior to seeing or otherwise sensing the body, for example in a flying man scenario, knowledge of the </w:t>
      </w:r>
      <w:r w:rsidR="0045071A" w:rsidRPr="00694EE7">
        <w:rPr>
          <w:rFonts w:asciiTheme="majorBidi" w:hAnsiTheme="majorBidi" w:cs="B Mitra"/>
          <w:noProof/>
          <w:sz w:val="28"/>
          <w:szCs w:val="28"/>
        </w:rPr>
        <w:t>sensible</w:t>
      </w:r>
      <w:r w:rsidR="0045071A" w:rsidRPr="00694EE7">
        <w:rPr>
          <w:rFonts w:asciiTheme="majorBidi" w:hAnsiTheme="majorBidi" w:cs="B Mitra"/>
          <w:sz w:val="28"/>
          <w:szCs w:val="28"/>
        </w:rPr>
        <w:t xml:space="preserve"> body is obtained through an introspective modality. What reason is there to think that when the modality changes, the humor will still </w:t>
      </w:r>
      <w:r w:rsidR="009F299D" w:rsidRPr="00694EE7">
        <w:rPr>
          <w:rFonts w:asciiTheme="majorBidi" w:hAnsiTheme="majorBidi" w:cs="B Mitra"/>
          <w:sz w:val="28"/>
          <w:szCs w:val="28"/>
        </w:rPr>
        <w:t>remain</w:t>
      </w:r>
      <w:r w:rsidR="00AB3F93" w:rsidRPr="00694EE7">
        <w:rPr>
          <w:rFonts w:asciiTheme="majorBidi" w:hAnsiTheme="majorBidi" w:cs="B Mitra"/>
          <w:sz w:val="28"/>
          <w:szCs w:val="28"/>
        </w:rPr>
        <w:t xml:space="preserve"> </w:t>
      </w:r>
      <w:r w:rsidR="0045071A" w:rsidRPr="00694EE7">
        <w:rPr>
          <w:rFonts w:asciiTheme="majorBidi" w:hAnsiTheme="majorBidi" w:cs="B Mitra"/>
          <w:sz w:val="28"/>
          <w:szCs w:val="28"/>
        </w:rPr>
        <w:t>passive?</w:t>
      </w:r>
    </w:p>
    <w:p w14:paraId="0605855B" w14:textId="136719EF" w:rsidR="00222103" w:rsidRPr="00694EE7" w:rsidRDefault="0045071A" w:rsidP="00CD2226">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Moreover, even if we concede that the humor changes—despite the change of the modality—many physicalists have acknowledged and theorized </w:t>
      </w:r>
      <w:commentRangeStart w:id="3"/>
      <w:r w:rsidRPr="00694EE7">
        <w:rPr>
          <w:rFonts w:asciiTheme="majorBidi" w:hAnsiTheme="majorBidi" w:cs="B Mitra"/>
          <w:sz w:val="28"/>
          <w:szCs w:val="28"/>
        </w:rPr>
        <w:t>multiple</w:t>
      </w:r>
      <w:r w:rsidR="00087AEE" w:rsidRPr="00694EE7">
        <w:rPr>
          <w:rFonts w:asciiTheme="majorBidi" w:hAnsiTheme="majorBidi" w:cs="B Mitra"/>
          <w:sz w:val="28"/>
          <w:szCs w:val="28"/>
        </w:rPr>
        <w:t xml:space="preserve"> realization</w:t>
      </w:r>
      <w:r w:rsidRPr="00694EE7">
        <w:rPr>
          <w:rFonts w:asciiTheme="majorBidi" w:hAnsiTheme="majorBidi" w:cs="B Mitra"/>
          <w:sz w:val="28"/>
          <w:szCs w:val="28"/>
        </w:rPr>
        <w:t>.</w:t>
      </w:r>
      <w:commentRangeEnd w:id="3"/>
      <w:r w:rsidR="005442E6" w:rsidRPr="00694EE7">
        <w:rPr>
          <w:rStyle w:val="CommentReference"/>
        </w:rPr>
        <w:commentReference w:id="3"/>
      </w:r>
      <w:r w:rsidRPr="00694EE7">
        <w:rPr>
          <w:rFonts w:asciiTheme="majorBidi" w:hAnsiTheme="majorBidi" w:cs="B Mitra"/>
          <w:sz w:val="28"/>
          <w:szCs w:val="28"/>
        </w:rPr>
        <w:t xml:space="preserve"> That is, </w:t>
      </w:r>
      <w:r w:rsidR="001B5E3D" w:rsidRPr="00694EE7">
        <w:rPr>
          <w:rFonts w:asciiTheme="majorBidi" w:hAnsiTheme="majorBidi" w:cs="B Mitra"/>
          <w:sz w:val="28"/>
          <w:szCs w:val="28"/>
        </w:rPr>
        <w:t xml:space="preserve">one mental state can be realized in </w:t>
      </w:r>
      <w:r w:rsidR="00BF53DC" w:rsidRPr="00694EE7">
        <w:rPr>
          <w:rFonts w:asciiTheme="majorBidi" w:hAnsiTheme="majorBidi" w:cs="B Mitra"/>
          <w:sz w:val="28"/>
          <w:szCs w:val="28"/>
        </w:rPr>
        <w:t>the form</w:t>
      </w:r>
      <w:r w:rsidR="001B5E3D" w:rsidRPr="00694EE7">
        <w:rPr>
          <w:rFonts w:asciiTheme="majorBidi" w:hAnsiTheme="majorBidi" w:cs="B Mitra"/>
          <w:sz w:val="28"/>
          <w:szCs w:val="28"/>
        </w:rPr>
        <w:t xml:space="preserve"> of multiple physical or neural states. For example, one strategy adopted by mind-brain identity theorists is to reduce a certain mental state to a ‘certain type’ of a physical or neural structure, instead of reducing it to a ‘certain token’ of such structure. </w:t>
      </w:r>
    </w:p>
    <w:p w14:paraId="42832A21" w14:textId="7378ACF6" w:rsidR="00222103" w:rsidRPr="00694EE7" w:rsidRDefault="00CD2226" w:rsidP="00085C2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Some o</w:t>
      </w:r>
      <w:r w:rsidR="00CE7FA6" w:rsidRPr="00694EE7">
        <w:rPr>
          <w:rFonts w:asciiTheme="majorBidi" w:hAnsiTheme="majorBidi" w:cs="B Mitra"/>
          <w:sz w:val="28"/>
          <w:szCs w:val="28"/>
        </w:rPr>
        <w:t xml:space="preserve">ther physicalists </w:t>
      </w:r>
      <w:r w:rsidR="000D0C1C" w:rsidRPr="00694EE7">
        <w:rPr>
          <w:rFonts w:asciiTheme="majorBidi" w:hAnsiTheme="majorBidi" w:cs="B Mitra"/>
          <w:sz w:val="28"/>
          <w:szCs w:val="28"/>
        </w:rPr>
        <w:t>advocating</w:t>
      </w:r>
      <w:r w:rsidR="00CE7FA6" w:rsidRPr="00694EE7">
        <w:rPr>
          <w:rFonts w:asciiTheme="majorBidi" w:hAnsiTheme="majorBidi" w:cs="B Mitra"/>
          <w:sz w:val="28"/>
          <w:szCs w:val="28"/>
        </w:rPr>
        <w:t xml:space="preserve"> theories </w:t>
      </w:r>
      <w:r w:rsidR="00577CAE" w:rsidRPr="00694EE7">
        <w:rPr>
          <w:rFonts w:asciiTheme="majorBidi" w:hAnsiTheme="majorBidi" w:cs="B Mitra"/>
          <w:sz w:val="28"/>
          <w:szCs w:val="28"/>
        </w:rPr>
        <w:t>other than</w:t>
      </w:r>
      <w:r w:rsidR="00CE7FA6" w:rsidRPr="00694EE7">
        <w:rPr>
          <w:rFonts w:asciiTheme="majorBidi" w:hAnsiTheme="majorBidi" w:cs="B Mitra"/>
          <w:sz w:val="28"/>
          <w:szCs w:val="28"/>
        </w:rPr>
        <w:t xml:space="preserve"> mind-body identity theories, such as the mind’s </w:t>
      </w:r>
      <w:commentRangeStart w:id="4"/>
      <w:r w:rsidR="00CE7FA6" w:rsidRPr="00694EE7">
        <w:rPr>
          <w:rFonts w:asciiTheme="majorBidi" w:hAnsiTheme="majorBidi" w:cs="B Mitra"/>
          <w:sz w:val="28"/>
          <w:szCs w:val="28"/>
        </w:rPr>
        <w:t xml:space="preserve">supervenience </w:t>
      </w:r>
      <w:commentRangeEnd w:id="4"/>
      <w:r w:rsidRPr="00694EE7">
        <w:rPr>
          <w:rStyle w:val="CommentReference"/>
        </w:rPr>
        <w:commentReference w:id="4"/>
      </w:r>
      <w:r w:rsidR="00CE7FA6" w:rsidRPr="00694EE7">
        <w:rPr>
          <w:rFonts w:asciiTheme="majorBidi" w:hAnsiTheme="majorBidi" w:cs="B Mitra"/>
          <w:sz w:val="28"/>
          <w:szCs w:val="28"/>
        </w:rPr>
        <w:t xml:space="preserve">on the body or versions of functionalist theories can </w:t>
      </w:r>
      <w:r w:rsidR="00CE7FA6" w:rsidRPr="00694EE7">
        <w:rPr>
          <w:rFonts w:asciiTheme="majorBidi" w:hAnsiTheme="majorBidi" w:cs="B Mitra"/>
          <w:i/>
          <w:iCs/>
          <w:sz w:val="28"/>
          <w:szCs w:val="28"/>
        </w:rPr>
        <w:t xml:space="preserve">a fortiori </w:t>
      </w:r>
      <w:r w:rsidR="00CE7FA6" w:rsidRPr="00694EE7">
        <w:rPr>
          <w:rFonts w:asciiTheme="majorBidi" w:hAnsiTheme="majorBidi" w:cs="B Mitra"/>
          <w:sz w:val="28"/>
          <w:szCs w:val="28"/>
        </w:rPr>
        <w:t>account for multiple realizability</w:t>
      </w:r>
      <w:r w:rsidR="003F4E10" w:rsidRPr="00694EE7">
        <w:rPr>
          <w:rFonts w:asciiTheme="majorBidi" w:hAnsiTheme="majorBidi" w:cs="B Mitra"/>
          <w:sz w:val="28"/>
          <w:szCs w:val="28"/>
        </w:rPr>
        <w:t xml:space="preserve"> and overcome the above objection. </w:t>
      </w:r>
      <w:r w:rsidR="009B272B" w:rsidRPr="00694EE7">
        <w:rPr>
          <w:rFonts w:asciiTheme="majorBidi" w:hAnsiTheme="majorBidi" w:cs="B Mitra"/>
          <w:sz w:val="28"/>
          <w:szCs w:val="28"/>
        </w:rPr>
        <w:t xml:space="preserve">They can say that even if the humor (as a material composition </w:t>
      </w:r>
      <w:r w:rsidR="00E83FFF" w:rsidRPr="00694EE7">
        <w:rPr>
          <w:rFonts w:asciiTheme="majorBidi" w:hAnsiTheme="majorBidi" w:cs="B Mitra"/>
          <w:sz w:val="28"/>
          <w:szCs w:val="28"/>
        </w:rPr>
        <w:t>that serves as</w:t>
      </w:r>
      <w:r w:rsidR="009B272B" w:rsidRPr="00694EE7">
        <w:rPr>
          <w:rFonts w:asciiTheme="majorBidi" w:hAnsiTheme="majorBidi" w:cs="B Mitra"/>
          <w:sz w:val="28"/>
          <w:szCs w:val="28"/>
        </w:rPr>
        <w:t xml:space="preserve"> the locus of self-cognition) changes, this would amount to a change in the physical or neural base of</w:t>
      </w:r>
      <w:r w:rsidR="00E54238" w:rsidRPr="00694EE7">
        <w:rPr>
          <w:rFonts w:asciiTheme="majorBidi" w:hAnsiTheme="majorBidi" w:cs="B Mitra"/>
          <w:sz w:val="28"/>
          <w:szCs w:val="28"/>
        </w:rPr>
        <w:t xml:space="preserve"> the</w:t>
      </w:r>
      <w:r w:rsidR="009B272B" w:rsidRPr="00694EE7">
        <w:rPr>
          <w:rFonts w:asciiTheme="majorBidi" w:hAnsiTheme="majorBidi" w:cs="B Mitra"/>
          <w:sz w:val="28"/>
          <w:szCs w:val="28"/>
        </w:rPr>
        <w:t xml:space="preserve"> mental state in question, while</w:t>
      </w:r>
      <w:r w:rsidR="00C255ED" w:rsidRPr="00694EE7">
        <w:rPr>
          <w:rFonts w:asciiTheme="majorBidi" w:hAnsiTheme="majorBidi" w:cs="B Mitra"/>
          <w:sz w:val="28"/>
          <w:szCs w:val="28"/>
        </w:rPr>
        <w:t xml:space="preserve"> one and</w:t>
      </w:r>
      <w:r w:rsidR="009B272B" w:rsidRPr="00694EE7">
        <w:rPr>
          <w:rFonts w:asciiTheme="majorBidi" w:hAnsiTheme="majorBidi" w:cs="B Mitra"/>
          <w:sz w:val="28"/>
          <w:szCs w:val="28"/>
        </w:rPr>
        <w:t xml:space="preserve"> the same mental state (such as self-knowledge) can still be realized </w:t>
      </w:r>
      <w:r w:rsidR="0046656E" w:rsidRPr="00694EE7">
        <w:rPr>
          <w:rFonts w:asciiTheme="majorBidi" w:hAnsiTheme="majorBidi" w:cs="B Mitra"/>
          <w:sz w:val="28"/>
          <w:szCs w:val="28"/>
        </w:rPr>
        <w:t>by</w:t>
      </w:r>
      <w:r w:rsidR="009B272B" w:rsidRPr="00694EE7">
        <w:rPr>
          <w:rFonts w:asciiTheme="majorBidi" w:hAnsiTheme="majorBidi" w:cs="B Mitra"/>
          <w:sz w:val="28"/>
          <w:szCs w:val="28"/>
        </w:rPr>
        <w:t xml:space="preserve"> two different neurophysiological states.</w:t>
      </w:r>
    </w:p>
    <w:p w14:paraId="2F7DB19B" w14:textId="5FC8D062" w:rsidR="009B272B" w:rsidRPr="00694EE7" w:rsidRDefault="009B272B" w:rsidP="00787CB0">
      <w:pPr>
        <w:bidi w:val="0"/>
        <w:spacing w:line="480" w:lineRule="auto"/>
        <w:jc w:val="both"/>
        <w:rPr>
          <w:rFonts w:asciiTheme="majorBidi" w:hAnsiTheme="majorBidi" w:cs="B Mitra"/>
          <w:sz w:val="28"/>
          <w:szCs w:val="28"/>
        </w:rPr>
      </w:pPr>
    </w:p>
    <w:p w14:paraId="35EF2175" w14:textId="66DC81BA" w:rsidR="001D0263" w:rsidRPr="00694EE7" w:rsidRDefault="001D0263"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lastRenderedPageBreak/>
        <w:t>The fourth argument</w:t>
      </w:r>
    </w:p>
    <w:p w14:paraId="3469A206" w14:textId="5B8AF4D1" w:rsidR="001D0263" w:rsidRPr="00694EE7" w:rsidRDefault="0097754F" w:rsidP="006514C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The main idea behind this argument, which was appealed to in different Islamic philosophical books, is that human beings can grasp universal concepts that </w:t>
      </w:r>
      <w:r w:rsidR="003D3D06" w:rsidRPr="00694EE7">
        <w:rPr>
          <w:rFonts w:asciiTheme="majorBidi" w:hAnsiTheme="majorBidi" w:cs="B Mitra"/>
          <w:sz w:val="28"/>
          <w:szCs w:val="28"/>
        </w:rPr>
        <w:t>do not involve</w:t>
      </w:r>
      <w:r w:rsidRPr="00694EE7">
        <w:rPr>
          <w:rFonts w:asciiTheme="majorBidi" w:hAnsiTheme="majorBidi" w:cs="B Mitra"/>
          <w:sz w:val="28"/>
          <w:szCs w:val="28"/>
        </w:rPr>
        <w:t xml:space="preserve"> material characteristics and accidents, and there is a general principle to the effect that such concepts, which are abstract from material accidents, can only be possessed by an immaterial entity.</w:t>
      </w:r>
    </w:p>
    <w:p w14:paraId="45E81B39" w14:textId="31EC8FC4" w:rsidR="0097754F" w:rsidRPr="00694EE7" w:rsidRDefault="00660C30" w:rsidP="00515438">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In the </w:t>
      </w:r>
      <w:r w:rsidRPr="00694EE7">
        <w:rPr>
          <w:rFonts w:asciiTheme="majorBidi" w:hAnsiTheme="majorBidi" w:cs="B Mitra"/>
          <w:i/>
          <w:iCs/>
          <w:sz w:val="28"/>
          <w:szCs w:val="28"/>
        </w:rPr>
        <w:t>Book of Healing</w:t>
      </w:r>
      <w:r w:rsidRPr="00694EE7">
        <w:rPr>
          <w:rFonts w:asciiTheme="majorBidi" w:hAnsiTheme="majorBidi" w:cs="B Mitra"/>
          <w:sz w:val="28"/>
          <w:szCs w:val="28"/>
        </w:rPr>
        <w:t xml:space="preserve"> and volume 8 of </w:t>
      </w:r>
      <w:r w:rsidRPr="00694EE7">
        <w:rPr>
          <w:rFonts w:asciiTheme="majorBidi" w:hAnsiTheme="majorBidi" w:cs="B Mitra"/>
          <w:i/>
          <w:iCs/>
          <w:sz w:val="28"/>
          <w:szCs w:val="28"/>
        </w:rPr>
        <w:t>al-Asfār al-Arba’ah</w:t>
      </w:r>
      <w:r w:rsidR="006514C3" w:rsidRPr="00694EE7">
        <w:rPr>
          <w:rFonts w:asciiTheme="majorBidi" w:hAnsiTheme="majorBidi" w:cs="B Mitra"/>
          <w:sz w:val="28"/>
          <w:szCs w:val="28"/>
        </w:rPr>
        <w:t xml:space="preserve"> [The Four Journeys],</w:t>
      </w:r>
      <w:r w:rsidRPr="00694EE7">
        <w:rPr>
          <w:rFonts w:asciiTheme="majorBidi" w:hAnsiTheme="majorBidi" w:cs="B Mitra"/>
          <w:sz w:val="28"/>
          <w:szCs w:val="28"/>
        </w:rPr>
        <w:t xml:space="preserve"> the </w:t>
      </w:r>
      <w:r w:rsidR="002D3AFA" w:rsidRPr="00694EE7">
        <w:rPr>
          <w:rFonts w:asciiTheme="majorBidi" w:hAnsiTheme="majorBidi" w:cs="B Mitra"/>
          <w:sz w:val="28"/>
          <w:szCs w:val="28"/>
        </w:rPr>
        <w:t xml:space="preserve">case for the </w:t>
      </w:r>
      <w:r w:rsidRPr="00694EE7">
        <w:rPr>
          <w:rFonts w:asciiTheme="majorBidi" w:hAnsiTheme="majorBidi" w:cs="B Mitra"/>
          <w:sz w:val="28"/>
          <w:szCs w:val="28"/>
        </w:rPr>
        <w:t xml:space="preserve">second premise of the argument (that is, the general principle) is </w:t>
      </w:r>
      <w:r w:rsidR="002D3AFA" w:rsidRPr="00694EE7">
        <w:rPr>
          <w:rFonts w:asciiTheme="majorBidi" w:hAnsiTheme="majorBidi" w:cs="B Mitra"/>
          <w:sz w:val="28"/>
          <w:szCs w:val="28"/>
        </w:rPr>
        <w:t>made</w:t>
      </w:r>
      <w:r w:rsidRPr="00694EE7">
        <w:rPr>
          <w:rFonts w:asciiTheme="majorBidi" w:hAnsiTheme="majorBidi" w:cs="B Mitra"/>
          <w:sz w:val="28"/>
          <w:szCs w:val="28"/>
        </w:rPr>
        <w:t xml:space="preserve"> as follows: if there is a universal concept that is </w:t>
      </w:r>
      <w:r w:rsidRPr="00694EE7">
        <w:rPr>
          <w:rFonts w:asciiTheme="majorBidi" w:hAnsiTheme="majorBidi" w:cs="B Mitra"/>
          <w:noProof/>
          <w:sz w:val="28"/>
          <w:szCs w:val="28"/>
        </w:rPr>
        <w:t>immanent</w:t>
      </w:r>
      <w:r w:rsidRPr="00694EE7">
        <w:rPr>
          <w:rFonts w:asciiTheme="majorBidi" w:hAnsiTheme="majorBidi" w:cs="B Mitra"/>
          <w:sz w:val="28"/>
          <w:szCs w:val="28"/>
        </w:rPr>
        <w:t xml:space="preserve"> or inherent in a physical object, then it must inhere either in an indivisible part thereof (that is, a classical mathematic</w:t>
      </w:r>
      <w:r w:rsidR="00B20FD7" w:rsidRPr="00694EE7">
        <w:rPr>
          <w:rFonts w:asciiTheme="majorBidi" w:hAnsiTheme="majorBidi" w:cs="B Mitra"/>
          <w:sz w:val="28"/>
          <w:szCs w:val="28"/>
        </w:rPr>
        <w:t>al</w:t>
      </w:r>
      <w:r w:rsidRPr="00694EE7">
        <w:rPr>
          <w:rFonts w:asciiTheme="majorBidi" w:hAnsiTheme="majorBidi" w:cs="B Mitra"/>
          <w:sz w:val="28"/>
          <w:szCs w:val="28"/>
        </w:rPr>
        <w:t xml:space="preserve"> notion of a point) or in a divisible part. If it inheres in a point, then the point is either essentially individuated </w:t>
      </w:r>
      <w:r w:rsidR="00BF7B26" w:rsidRPr="00694EE7">
        <w:rPr>
          <w:rFonts w:asciiTheme="majorBidi" w:hAnsiTheme="majorBidi" w:cs="B Mitra"/>
          <w:sz w:val="28"/>
          <w:szCs w:val="28"/>
        </w:rPr>
        <w:t>as distinct from a line</w:t>
      </w:r>
      <w:r w:rsidRPr="00694EE7">
        <w:rPr>
          <w:rFonts w:asciiTheme="majorBidi" w:hAnsiTheme="majorBidi" w:cs="B Mitra"/>
          <w:sz w:val="28"/>
          <w:szCs w:val="28"/>
        </w:rPr>
        <w:t xml:space="preserve"> or </w:t>
      </w:r>
      <w:r w:rsidR="00B20FD7" w:rsidRPr="00694EE7">
        <w:rPr>
          <w:rFonts w:asciiTheme="majorBidi" w:hAnsiTheme="majorBidi" w:cs="B Mitra"/>
          <w:sz w:val="28"/>
          <w:szCs w:val="28"/>
        </w:rPr>
        <w:t xml:space="preserve">it is </w:t>
      </w:r>
      <w:r w:rsidRPr="00694EE7">
        <w:rPr>
          <w:rFonts w:asciiTheme="majorBidi" w:hAnsiTheme="majorBidi" w:cs="B Mitra"/>
          <w:sz w:val="28"/>
          <w:szCs w:val="28"/>
        </w:rPr>
        <w:t>not</w:t>
      </w:r>
      <w:r w:rsidR="00E04E6A" w:rsidRPr="00694EE7">
        <w:rPr>
          <w:rFonts w:asciiTheme="majorBidi" w:hAnsiTheme="majorBidi" w:cs="B Mitra"/>
          <w:sz w:val="28"/>
          <w:szCs w:val="28"/>
        </w:rPr>
        <w:t>.</w:t>
      </w:r>
      <w:r w:rsidR="00BF7B26" w:rsidRPr="00694EE7">
        <w:rPr>
          <w:rFonts w:asciiTheme="majorBidi" w:hAnsiTheme="majorBidi" w:cs="B Mitra"/>
          <w:sz w:val="28"/>
          <w:szCs w:val="28"/>
        </w:rPr>
        <w:t xml:space="preserve"> However, it has been elaborately</w:t>
      </w:r>
      <w:r w:rsidR="00E04E6A" w:rsidRPr="00694EE7">
        <w:rPr>
          <w:rFonts w:asciiTheme="majorBidi" w:hAnsiTheme="majorBidi" w:cs="B Mitra"/>
          <w:sz w:val="28"/>
          <w:szCs w:val="28"/>
        </w:rPr>
        <w:t xml:space="preserve"> argued for in these books that a point is not</w:t>
      </w:r>
      <w:r w:rsidRPr="00694EE7">
        <w:rPr>
          <w:rFonts w:asciiTheme="majorBidi" w:hAnsiTheme="majorBidi" w:cs="B Mitra"/>
          <w:sz w:val="28"/>
          <w:szCs w:val="28"/>
        </w:rPr>
        <w:t xml:space="preserve"> distinct or separate from the line (that is, it is the end of the line and is dependent thereon). </w:t>
      </w:r>
      <w:r w:rsidR="009D0190" w:rsidRPr="00694EE7">
        <w:rPr>
          <w:rFonts w:asciiTheme="majorBidi" w:hAnsiTheme="majorBidi" w:cs="B Mitra"/>
          <w:sz w:val="28"/>
          <w:szCs w:val="28"/>
        </w:rPr>
        <w:t>Therefore</w:t>
      </w:r>
      <w:r w:rsidR="00E04E6A" w:rsidRPr="00694EE7">
        <w:rPr>
          <w:rFonts w:asciiTheme="majorBidi" w:hAnsiTheme="majorBidi" w:cs="B Mitra"/>
          <w:sz w:val="28"/>
          <w:szCs w:val="28"/>
        </w:rPr>
        <w:t xml:space="preserve">, whatever inheres in a point is indeed inherent in a line. </w:t>
      </w:r>
      <w:r w:rsidR="006514C3" w:rsidRPr="00694EE7">
        <w:rPr>
          <w:rFonts w:asciiTheme="majorBidi" w:hAnsiTheme="majorBidi" w:cs="B Mitra"/>
          <w:sz w:val="28"/>
          <w:szCs w:val="28"/>
        </w:rPr>
        <w:t>Thus, we will only need to proceed with the following assumption:</w:t>
      </w:r>
      <w:r w:rsidR="007E0913" w:rsidRPr="00694EE7">
        <w:rPr>
          <w:rFonts w:asciiTheme="majorBidi" w:hAnsiTheme="majorBidi" w:cs="B Mitra"/>
          <w:sz w:val="28"/>
          <w:szCs w:val="28"/>
        </w:rPr>
        <w:t xml:space="preserve"> inherence in a divisible physical object. In this case, the abstract universal concept should be </w:t>
      </w:r>
      <w:r w:rsidR="00955FFF" w:rsidRPr="00694EE7">
        <w:rPr>
          <w:rFonts w:asciiTheme="majorBidi" w:hAnsiTheme="majorBidi" w:cs="B Mitra"/>
          <w:sz w:val="28"/>
          <w:szCs w:val="28"/>
        </w:rPr>
        <w:t xml:space="preserve">infinitely divisible in virtue of the divisibility of its locus, because the existence of an indivisible part is impossible. However, it is impossible for an abstract universal concept to be divisible. </w:t>
      </w:r>
      <w:r w:rsidR="00515438" w:rsidRPr="00694EE7">
        <w:rPr>
          <w:rFonts w:asciiTheme="majorBidi" w:hAnsiTheme="majorBidi" w:cs="B Mitra"/>
          <w:sz w:val="28"/>
          <w:szCs w:val="28"/>
        </w:rPr>
        <w:t>So</w:t>
      </w:r>
      <w:r w:rsidR="00955FFF" w:rsidRPr="00694EE7">
        <w:rPr>
          <w:rFonts w:asciiTheme="majorBidi" w:hAnsiTheme="majorBidi" w:cs="B Mitra"/>
          <w:sz w:val="28"/>
          <w:szCs w:val="28"/>
        </w:rPr>
        <w:t>, an intelligible form, or a universal concept, cannot inhere in a physical object, such as a human body.</w:t>
      </w:r>
    </w:p>
    <w:p w14:paraId="78CE9BD0" w14:textId="4F7AF017" w:rsidR="00955FFF" w:rsidRPr="00694EE7" w:rsidRDefault="008E5D1B"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lastRenderedPageBreak/>
        <w:t xml:space="preserve">This argument has been challenged within the paradigm of Islamic philosophy; for example, by an analysis of the universal concept. </w:t>
      </w:r>
      <w:r w:rsidR="006C7B98" w:rsidRPr="00694EE7">
        <w:rPr>
          <w:rFonts w:asciiTheme="majorBidi" w:hAnsiTheme="majorBidi" w:cs="B Mitra"/>
          <w:sz w:val="28"/>
          <w:szCs w:val="28"/>
        </w:rPr>
        <w:t>Here I will consider it from the viewpoint of contemporary physicalists. As evident, the argument assumes that the rejection of the immateriality of the soul is tantamount to the belief in the inherence or immanence of the contents of mental states in the brain, with no alternative being imaginable.</w:t>
      </w:r>
    </w:p>
    <w:p w14:paraId="70CC2266" w14:textId="04241BA1" w:rsidR="006C7B98" w:rsidRPr="00694EE7" w:rsidRDefault="006C7B98" w:rsidP="00E56409">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The assumption might be in place given earlier materialist views of the </w:t>
      </w:r>
      <w:r w:rsidR="00892E02" w:rsidRPr="00694EE7">
        <w:rPr>
          <w:rFonts w:asciiTheme="majorBidi" w:hAnsiTheme="majorBidi" w:cs="B Mitra"/>
          <w:sz w:val="28"/>
          <w:szCs w:val="28"/>
        </w:rPr>
        <w:t>p</w:t>
      </w:r>
      <w:r w:rsidRPr="00694EE7">
        <w:rPr>
          <w:rFonts w:asciiTheme="majorBidi" w:hAnsiTheme="majorBidi" w:cs="B Mitra"/>
          <w:sz w:val="28"/>
          <w:szCs w:val="28"/>
        </w:rPr>
        <w:t xml:space="preserve">ast centuries, against which the argument is </w:t>
      </w:r>
      <w:r w:rsidR="008139C0" w:rsidRPr="00694EE7">
        <w:rPr>
          <w:rFonts w:asciiTheme="majorBidi" w:hAnsiTheme="majorBidi" w:cs="B Mitra"/>
          <w:sz w:val="28"/>
          <w:szCs w:val="28"/>
        </w:rPr>
        <w:t xml:space="preserve">indeed </w:t>
      </w:r>
      <w:r w:rsidRPr="00694EE7">
        <w:rPr>
          <w:rFonts w:asciiTheme="majorBidi" w:hAnsiTheme="majorBidi" w:cs="B Mitra"/>
          <w:sz w:val="28"/>
          <w:szCs w:val="28"/>
        </w:rPr>
        <w:t xml:space="preserve">presented. However, </w:t>
      </w:r>
      <w:r w:rsidR="005F445A" w:rsidRPr="00694EE7">
        <w:rPr>
          <w:rFonts w:asciiTheme="majorBidi" w:hAnsiTheme="majorBidi" w:cs="B Mitra"/>
          <w:sz w:val="28"/>
          <w:szCs w:val="28"/>
        </w:rPr>
        <w:t xml:space="preserve">contemporary </w:t>
      </w:r>
      <w:r w:rsidRPr="00694EE7">
        <w:rPr>
          <w:rFonts w:asciiTheme="majorBidi" w:hAnsiTheme="majorBidi" w:cs="B Mitra"/>
          <w:sz w:val="28"/>
          <w:szCs w:val="28"/>
        </w:rPr>
        <w:t>physicalism about mental states—particularly, intentional states such as belief</w:t>
      </w:r>
      <w:r w:rsidR="008139C0" w:rsidRPr="00694EE7">
        <w:rPr>
          <w:rFonts w:asciiTheme="majorBidi" w:hAnsiTheme="majorBidi" w:cs="B Mitra"/>
          <w:sz w:val="28"/>
          <w:szCs w:val="28"/>
        </w:rPr>
        <w:t>s</w:t>
      </w:r>
      <w:r w:rsidRPr="00694EE7">
        <w:rPr>
          <w:rFonts w:asciiTheme="majorBidi" w:hAnsiTheme="majorBidi" w:cs="B Mitra"/>
          <w:sz w:val="28"/>
          <w:szCs w:val="28"/>
        </w:rPr>
        <w:t xml:space="preserve"> and thoughts that are about things—has widely acknowledged externalism. </w:t>
      </w:r>
      <w:r w:rsidR="004108DE" w:rsidRPr="00694EE7">
        <w:rPr>
          <w:rFonts w:asciiTheme="majorBidi" w:hAnsiTheme="majorBidi" w:cs="B Mitra"/>
          <w:sz w:val="28"/>
          <w:szCs w:val="28"/>
        </w:rPr>
        <w:t xml:space="preserve">In a nutshell, externalism is the view that intentional content—as a whole or at least as part of its base—supervenes on external objects and properties, and thus, no intentional state is realized by the brain in </w:t>
      </w:r>
      <w:r w:rsidR="004108DE" w:rsidRPr="00694EE7">
        <w:rPr>
          <w:rFonts w:asciiTheme="majorBidi" w:hAnsiTheme="majorBidi" w:cs="B Mitra"/>
          <w:noProof/>
          <w:sz w:val="28"/>
          <w:szCs w:val="28"/>
        </w:rPr>
        <w:t>fully</w:t>
      </w:r>
      <w:r w:rsidR="004108DE" w:rsidRPr="00694EE7">
        <w:rPr>
          <w:rFonts w:asciiTheme="majorBidi" w:hAnsiTheme="majorBidi" w:cs="B Mitra"/>
          <w:sz w:val="28"/>
          <w:szCs w:val="28"/>
        </w:rPr>
        <w:t xml:space="preserve"> internal terms. </w:t>
      </w:r>
      <w:r w:rsidR="001F480E" w:rsidRPr="00694EE7">
        <w:rPr>
          <w:rFonts w:asciiTheme="majorBidi" w:hAnsiTheme="majorBidi" w:cs="B Mitra"/>
          <w:sz w:val="28"/>
          <w:szCs w:val="28"/>
        </w:rPr>
        <w:t xml:space="preserve">In metaphysics of properties in contemporary analytic philosophy, </w:t>
      </w:r>
      <w:r w:rsidR="00F55FE7" w:rsidRPr="00694EE7">
        <w:rPr>
          <w:rFonts w:asciiTheme="majorBidi" w:hAnsiTheme="majorBidi" w:cs="B Mitra"/>
          <w:sz w:val="28"/>
          <w:szCs w:val="28"/>
        </w:rPr>
        <w:t xml:space="preserve">extrinsic properties are contrasted to intrinsic properties, and properties such as knowing or believing or thinking are said to be conceivable as extrinsic properties. </w:t>
      </w:r>
      <w:r w:rsidR="0081214A" w:rsidRPr="00694EE7">
        <w:rPr>
          <w:rFonts w:asciiTheme="majorBidi" w:hAnsiTheme="majorBidi" w:cs="B Mitra"/>
          <w:sz w:val="28"/>
          <w:szCs w:val="28"/>
        </w:rPr>
        <w:t xml:space="preserve">For example, a significant number of </w:t>
      </w:r>
      <w:commentRangeStart w:id="5"/>
      <w:r w:rsidR="0081214A" w:rsidRPr="00694EE7">
        <w:rPr>
          <w:rFonts w:asciiTheme="majorBidi" w:hAnsiTheme="majorBidi" w:cs="B Mitra"/>
          <w:sz w:val="28"/>
          <w:szCs w:val="28"/>
        </w:rPr>
        <w:t xml:space="preserve">externalists </w:t>
      </w:r>
      <w:commentRangeEnd w:id="5"/>
      <w:r w:rsidR="00091606" w:rsidRPr="00694EE7">
        <w:rPr>
          <w:rStyle w:val="CommentReference"/>
        </w:rPr>
        <w:commentReference w:id="5"/>
      </w:r>
      <w:r w:rsidR="0081214A" w:rsidRPr="00694EE7">
        <w:rPr>
          <w:rFonts w:asciiTheme="majorBidi" w:hAnsiTheme="majorBidi" w:cs="B Mitra"/>
          <w:sz w:val="28"/>
          <w:szCs w:val="28"/>
        </w:rPr>
        <w:t xml:space="preserve">explain knowledge of </w:t>
      </w:r>
      <w:r w:rsidR="0081214A" w:rsidRPr="00694EE7">
        <w:rPr>
          <w:rFonts w:asciiTheme="majorBidi" w:hAnsiTheme="majorBidi" w:cs="B Mitra"/>
          <w:noProof/>
          <w:sz w:val="28"/>
          <w:szCs w:val="28"/>
        </w:rPr>
        <w:t>a content</w:t>
      </w:r>
      <w:r w:rsidR="0081214A" w:rsidRPr="00694EE7">
        <w:rPr>
          <w:rFonts w:asciiTheme="majorBidi" w:hAnsiTheme="majorBidi" w:cs="B Mitra"/>
          <w:sz w:val="28"/>
          <w:szCs w:val="28"/>
        </w:rPr>
        <w:t xml:space="preserve"> in terms of a certain mode of representing that content, and thus, the content will also be defined</w:t>
      </w:r>
      <w:r w:rsidR="00E56409" w:rsidRPr="00694EE7">
        <w:rPr>
          <w:rFonts w:asciiTheme="majorBidi" w:hAnsiTheme="majorBidi" w:cs="B Mitra"/>
          <w:sz w:val="28"/>
          <w:szCs w:val="28"/>
        </w:rPr>
        <w:t xml:space="preserve"> externally</w:t>
      </w:r>
      <w:r w:rsidR="0081214A" w:rsidRPr="00694EE7">
        <w:rPr>
          <w:rFonts w:asciiTheme="majorBidi" w:hAnsiTheme="majorBidi" w:cs="B Mitra"/>
          <w:sz w:val="28"/>
          <w:szCs w:val="28"/>
        </w:rPr>
        <w:t xml:space="preserve">; hence, it will not be in the brain either fully or at all. </w:t>
      </w:r>
      <w:r w:rsidR="00DF21E2" w:rsidRPr="00694EE7">
        <w:rPr>
          <w:rFonts w:asciiTheme="majorBidi" w:hAnsiTheme="majorBidi" w:cs="B Mitra"/>
          <w:sz w:val="28"/>
          <w:szCs w:val="28"/>
        </w:rPr>
        <w:t xml:space="preserve">Externalism was first propounded by Hilary Putnam in 1975 with respect to natural kind </w:t>
      </w:r>
      <w:r w:rsidR="00DF21E2" w:rsidRPr="00694EE7">
        <w:rPr>
          <w:rFonts w:asciiTheme="majorBidi" w:hAnsiTheme="majorBidi" w:cs="B Mitra"/>
          <w:noProof/>
          <w:sz w:val="28"/>
          <w:szCs w:val="28"/>
        </w:rPr>
        <w:t>terms</w:t>
      </w:r>
      <w:r w:rsidR="00DF21E2" w:rsidRPr="00694EE7">
        <w:rPr>
          <w:rFonts w:asciiTheme="majorBidi" w:hAnsiTheme="majorBidi" w:cs="B Mitra"/>
          <w:sz w:val="28"/>
          <w:szCs w:val="28"/>
        </w:rPr>
        <w:t xml:space="preserve"> and </w:t>
      </w:r>
      <w:r w:rsidR="000925A0" w:rsidRPr="00694EE7">
        <w:rPr>
          <w:rFonts w:asciiTheme="majorBidi" w:hAnsiTheme="majorBidi" w:cs="B Mitra"/>
          <w:sz w:val="28"/>
          <w:szCs w:val="28"/>
        </w:rPr>
        <w:t>was then</w:t>
      </w:r>
      <w:r w:rsidR="00DF21E2" w:rsidRPr="00694EE7">
        <w:rPr>
          <w:rFonts w:asciiTheme="majorBidi" w:hAnsiTheme="majorBidi" w:cs="B Mitra"/>
          <w:sz w:val="28"/>
          <w:szCs w:val="28"/>
        </w:rPr>
        <w:t xml:space="preserve"> generalized by Tyler Burge in 1979 </w:t>
      </w:r>
      <w:r w:rsidR="00DF21E2" w:rsidRPr="00694EE7">
        <w:rPr>
          <w:rFonts w:asciiTheme="majorBidi" w:hAnsiTheme="majorBidi" w:cs="B Mitra"/>
          <w:sz w:val="28"/>
          <w:szCs w:val="28"/>
        </w:rPr>
        <w:lastRenderedPageBreak/>
        <w:t>and 1982 to contents of intentional states.</w:t>
      </w:r>
      <w:r w:rsidR="00091606" w:rsidRPr="00694EE7">
        <w:rPr>
          <w:rStyle w:val="FootnoteReference"/>
          <w:rFonts w:asciiTheme="majorBidi" w:hAnsiTheme="majorBidi" w:cs="B Mitra"/>
          <w:sz w:val="28"/>
          <w:szCs w:val="28"/>
        </w:rPr>
        <w:footnoteReference w:id="24"/>
      </w:r>
      <w:r w:rsidR="00514F4C" w:rsidRPr="00694EE7">
        <w:rPr>
          <w:rFonts w:asciiTheme="majorBidi" w:hAnsiTheme="majorBidi" w:cs="B Mitra"/>
          <w:sz w:val="28"/>
          <w:szCs w:val="28"/>
        </w:rPr>
        <w:t xml:space="preserve"> </w:t>
      </w:r>
      <w:r w:rsidR="00DF21E2" w:rsidRPr="00694EE7">
        <w:rPr>
          <w:rFonts w:asciiTheme="majorBidi" w:hAnsiTheme="majorBidi" w:cs="B Mitra"/>
          <w:sz w:val="28"/>
          <w:szCs w:val="28"/>
        </w:rPr>
        <w:t xml:space="preserve">Today externalism is </w:t>
      </w:r>
      <w:r w:rsidR="00300614" w:rsidRPr="00694EE7">
        <w:rPr>
          <w:rFonts w:asciiTheme="majorBidi" w:hAnsiTheme="majorBidi" w:cs="B Mitra"/>
          <w:sz w:val="28"/>
          <w:szCs w:val="28"/>
        </w:rPr>
        <w:t>endorsed</w:t>
      </w:r>
      <w:r w:rsidR="00DF21E2" w:rsidRPr="00694EE7">
        <w:rPr>
          <w:rFonts w:asciiTheme="majorBidi" w:hAnsiTheme="majorBidi" w:cs="B Mitra"/>
          <w:sz w:val="28"/>
          <w:szCs w:val="28"/>
        </w:rPr>
        <w:t xml:space="preserve"> by the majority of analytic philosophers.</w:t>
      </w:r>
    </w:p>
    <w:p w14:paraId="036302B9" w14:textId="505557E1" w:rsidR="00DF21E2" w:rsidRPr="00694EE7" w:rsidRDefault="00C56DDD" w:rsidP="00085C2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Moreover, since the last decade of the twentieth century, externalist or </w:t>
      </w:r>
      <w:r w:rsidR="00271978" w:rsidRPr="00694EE7">
        <w:rPr>
          <w:rFonts w:asciiTheme="majorBidi" w:hAnsiTheme="majorBidi" w:cs="B Mitra"/>
          <w:sz w:val="28"/>
          <w:szCs w:val="28"/>
        </w:rPr>
        <w:t xml:space="preserve">wide </w:t>
      </w:r>
      <w:r w:rsidRPr="00694EE7">
        <w:rPr>
          <w:rFonts w:asciiTheme="majorBidi" w:hAnsiTheme="majorBidi" w:cs="B Mitra"/>
          <w:sz w:val="28"/>
          <w:szCs w:val="28"/>
        </w:rPr>
        <w:t>intentiona</w:t>
      </w:r>
      <w:r w:rsidR="00085C20" w:rsidRPr="00694EE7">
        <w:rPr>
          <w:rFonts w:asciiTheme="majorBidi" w:hAnsiTheme="majorBidi" w:cs="B Mitra"/>
          <w:sz w:val="28"/>
          <w:szCs w:val="28"/>
        </w:rPr>
        <w:t>list views of phenomenal states</w:t>
      </w:r>
      <w:r w:rsidR="00085C20" w:rsidRPr="00694EE7">
        <w:rPr>
          <w:rStyle w:val="FootnoteReference"/>
          <w:rFonts w:asciiTheme="majorBidi" w:hAnsiTheme="majorBidi" w:cs="B Mitra"/>
          <w:sz w:val="28"/>
          <w:szCs w:val="28"/>
        </w:rPr>
        <w:footnoteReference w:id="25"/>
      </w:r>
      <w:r w:rsidRPr="00694EE7">
        <w:rPr>
          <w:rFonts w:asciiTheme="majorBidi" w:hAnsiTheme="majorBidi" w:cs="B Mitra"/>
          <w:sz w:val="28"/>
          <w:szCs w:val="28"/>
        </w:rPr>
        <w:t xml:space="preserve"> such as perception (visual, auditory, or </w:t>
      </w:r>
      <w:r w:rsidR="00271978" w:rsidRPr="00694EE7">
        <w:rPr>
          <w:rFonts w:asciiTheme="majorBidi" w:hAnsiTheme="majorBidi" w:cs="B Mitra"/>
          <w:sz w:val="28"/>
          <w:szCs w:val="28"/>
        </w:rPr>
        <w:t>tactile</w:t>
      </w:r>
      <w:r w:rsidRPr="00694EE7">
        <w:rPr>
          <w:rFonts w:asciiTheme="majorBidi" w:hAnsiTheme="majorBidi" w:cs="B Mitra"/>
          <w:sz w:val="28"/>
          <w:szCs w:val="28"/>
        </w:rPr>
        <w:t xml:space="preserve"> perceptions of colors, shapes, sounds, and the like), bodily sensations (such as pain, itching, and orgasm), and emotions (such as anger and happiness) were proposed and are widely advocated by well-known physicalists. The </w:t>
      </w:r>
      <w:r w:rsidR="00187FF3" w:rsidRPr="00694EE7">
        <w:rPr>
          <w:rFonts w:asciiTheme="majorBidi" w:hAnsiTheme="majorBidi" w:cs="B Mitra"/>
          <w:sz w:val="28"/>
          <w:szCs w:val="28"/>
        </w:rPr>
        <w:t>view known as representationalism</w:t>
      </w:r>
      <w:r w:rsidRPr="00694EE7">
        <w:rPr>
          <w:rFonts w:asciiTheme="majorBidi" w:hAnsiTheme="majorBidi" w:cs="B Mitra"/>
          <w:sz w:val="28"/>
          <w:szCs w:val="28"/>
        </w:rPr>
        <w:t xml:space="preserve"> accounts for content</w:t>
      </w:r>
      <w:r w:rsidR="00B03404" w:rsidRPr="00694EE7">
        <w:rPr>
          <w:rFonts w:asciiTheme="majorBidi" w:hAnsiTheme="majorBidi" w:cs="B Mitra"/>
          <w:sz w:val="28"/>
          <w:szCs w:val="28"/>
        </w:rPr>
        <w:t>s</w:t>
      </w:r>
      <w:r w:rsidRPr="00694EE7">
        <w:rPr>
          <w:rFonts w:asciiTheme="majorBidi" w:hAnsiTheme="majorBidi" w:cs="B Mitra"/>
          <w:sz w:val="28"/>
          <w:szCs w:val="28"/>
        </w:rPr>
        <w:t xml:space="preserve"> of </w:t>
      </w:r>
      <w:r w:rsidR="00271978" w:rsidRPr="00694EE7">
        <w:rPr>
          <w:rFonts w:asciiTheme="majorBidi" w:hAnsiTheme="majorBidi" w:cs="B Mitra"/>
          <w:sz w:val="28"/>
          <w:szCs w:val="28"/>
        </w:rPr>
        <w:t xml:space="preserve">phenomenal </w:t>
      </w:r>
      <w:r w:rsidR="0092502C" w:rsidRPr="00694EE7">
        <w:rPr>
          <w:rFonts w:asciiTheme="majorBidi" w:hAnsiTheme="majorBidi" w:cs="B Mitra"/>
          <w:sz w:val="28"/>
          <w:szCs w:val="28"/>
        </w:rPr>
        <w:t>states</w:t>
      </w:r>
      <w:r w:rsidR="00B03404" w:rsidRPr="00694EE7">
        <w:rPr>
          <w:rFonts w:asciiTheme="majorBidi" w:hAnsiTheme="majorBidi" w:cs="B Mitra"/>
          <w:sz w:val="28"/>
          <w:szCs w:val="28"/>
        </w:rPr>
        <w:t xml:space="preserve"> in externalist terms, with no requirement of it being inherent in the brain.</w:t>
      </w:r>
    </w:p>
    <w:p w14:paraId="16CAC666" w14:textId="3A6631CE" w:rsidR="00B03404" w:rsidRPr="00694EE7" w:rsidRDefault="00B03404" w:rsidP="00E56409">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In fact, the strateg</w:t>
      </w:r>
      <w:r w:rsidR="00E56409" w:rsidRPr="00694EE7">
        <w:rPr>
          <w:rFonts w:asciiTheme="majorBidi" w:hAnsiTheme="majorBidi" w:cs="B Mitra"/>
          <w:sz w:val="28"/>
          <w:szCs w:val="28"/>
        </w:rPr>
        <w:t>y</w:t>
      </w:r>
      <w:r w:rsidRPr="00694EE7">
        <w:rPr>
          <w:rFonts w:asciiTheme="majorBidi" w:hAnsiTheme="majorBidi" w:cs="B Mitra"/>
          <w:sz w:val="28"/>
          <w:szCs w:val="28"/>
        </w:rPr>
        <w:t xml:space="preserve"> adopted by Avicenna and Mullā Ṣadrā in this and other similar arguments </w:t>
      </w:r>
      <w:r w:rsidR="0011361A" w:rsidRPr="00694EE7">
        <w:rPr>
          <w:rFonts w:asciiTheme="majorBidi" w:hAnsiTheme="majorBidi" w:cs="B Mitra"/>
          <w:sz w:val="28"/>
          <w:szCs w:val="28"/>
        </w:rPr>
        <w:t>w</w:t>
      </w:r>
      <w:r w:rsidR="00E56409" w:rsidRPr="00694EE7">
        <w:rPr>
          <w:rFonts w:asciiTheme="majorBidi" w:hAnsiTheme="majorBidi" w:cs="B Mitra"/>
          <w:sz w:val="28"/>
          <w:szCs w:val="28"/>
        </w:rPr>
        <w:t>as</w:t>
      </w:r>
      <w:r w:rsidRPr="00694EE7">
        <w:rPr>
          <w:rFonts w:asciiTheme="majorBidi" w:hAnsiTheme="majorBidi" w:cs="B Mitra"/>
          <w:sz w:val="28"/>
          <w:szCs w:val="28"/>
        </w:rPr>
        <w:t xml:space="preserve"> </w:t>
      </w:r>
      <w:r w:rsidR="00E56409" w:rsidRPr="00694EE7">
        <w:rPr>
          <w:rFonts w:asciiTheme="majorBidi" w:hAnsiTheme="majorBidi" w:cs="B Mitra"/>
          <w:sz w:val="28"/>
          <w:szCs w:val="28"/>
        </w:rPr>
        <w:t>to</w:t>
      </w:r>
      <w:r w:rsidR="00087AEE" w:rsidRPr="00694EE7">
        <w:rPr>
          <w:rFonts w:asciiTheme="majorBidi" w:hAnsiTheme="majorBidi" w:cs="B Mitra"/>
          <w:sz w:val="28"/>
          <w:szCs w:val="28"/>
        </w:rPr>
        <w:t xml:space="preserve"> reject </w:t>
      </w:r>
      <w:r w:rsidRPr="00694EE7">
        <w:rPr>
          <w:rFonts w:asciiTheme="majorBidi" w:hAnsiTheme="majorBidi" w:cs="B Mitra"/>
          <w:sz w:val="28"/>
          <w:szCs w:val="28"/>
        </w:rPr>
        <w:t>the rival view</w:t>
      </w:r>
      <w:r w:rsidR="00A5371B" w:rsidRPr="00694EE7">
        <w:rPr>
          <w:rFonts w:asciiTheme="majorBidi" w:hAnsiTheme="majorBidi" w:cs="B Mitra"/>
          <w:sz w:val="28"/>
          <w:szCs w:val="28"/>
        </w:rPr>
        <w:t xml:space="preserve"> in order</w:t>
      </w:r>
      <w:r w:rsidRPr="00694EE7">
        <w:rPr>
          <w:rFonts w:asciiTheme="majorBidi" w:hAnsiTheme="majorBidi" w:cs="B Mitra"/>
          <w:sz w:val="28"/>
          <w:szCs w:val="28"/>
        </w:rPr>
        <w:t xml:space="preserve"> to </w:t>
      </w:r>
      <w:r w:rsidRPr="00694EE7">
        <w:rPr>
          <w:rFonts w:asciiTheme="majorBidi" w:hAnsiTheme="majorBidi" w:cs="B Mitra"/>
          <w:noProof/>
          <w:sz w:val="28"/>
          <w:szCs w:val="28"/>
        </w:rPr>
        <w:t>establish</w:t>
      </w:r>
      <w:r w:rsidRPr="00694EE7">
        <w:rPr>
          <w:rFonts w:asciiTheme="majorBidi" w:hAnsiTheme="majorBidi" w:cs="B Mitra"/>
          <w:sz w:val="28"/>
          <w:szCs w:val="28"/>
        </w:rPr>
        <w:t xml:space="preserve"> their favorable theory. Thus, they first reject the view that concepts or ideas are inherent or imprinted in the </w:t>
      </w:r>
      <w:r w:rsidRPr="00694EE7">
        <w:rPr>
          <w:rFonts w:asciiTheme="majorBidi" w:hAnsiTheme="majorBidi" w:cs="B Mitra"/>
          <w:noProof/>
          <w:sz w:val="28"/>
          <w:szCs w:val="28"/>
        </w:rPr>
        <w:t>brain</w:t>
      </w:r>
      <w:r w:rsidRPr="00694EE7">
        <w:rPr>
          <w:rFonts w:asciiTheme="majorBidi" w:hAnsiTheme="majorBidi" w:cs="B Mitra"/>
          <w:sz w:val="28"/>
          <w:szCs w:val="28"/>
        </w:rPr>
        <w:t xml:space="preserve"> and then conclude that the mind or soul (that grasps such concepts or ideas) must be immaterial. </w:t>
      </w:r>
      <w:r w:rsidR="00C8644B" w:rsidRPr="00694EE7">
        <w:rPr>
          <w:rFonts w:asciiTheme="majorBidi" w:hAnsiTheme="majorBidi" w:cs="B Mitra"/>
          <w:sz w:val="28"/>
          <w:szCs w:val="28"/>
        </w:rPr>
        <w:t xml:space="preserve">The strategy seems plausible only if all other alternatives are rejected. Regardless of how one can imagine all possible </w:t>
      </w:r>
      <w:r w:rsidR="000A28E5" w:rsidRPr="00694EE7">
        <w:rPr>
          <w:rFonts w:asciiTheme="majorBidi" w:hAnsiTheme="majorBidi" w:cs="B Mitra"/>
          <w:sz w:val="28"/>
          <w:szCs w:val="28"/>
        </w:rPr>
        <w:t>versions</w:t>
      </w:r>
      <w:r w:rsidR="00C8644B" w:rsidRPr="00694EE7">
        <w:rPr>
          <w:rFonts w:asciiTheme="majorBidi" w:hAnsiTheme="majorBidi" w:cs="B Mitra"/>
          <w:sz w:val="28"/>
          <w:szCs w:val="28"/>
        </w:rPr>
        <w:t xml:space="preserve"> of physicalism, these arguments as presented by Avicenna and Mullā Ṣadrā </w:t>
      </w:r>
      <w:r w:rsidR="003262DD" w:rsidRPr="00694EE7">
        <w:rPr>
          <w:rFonts w:asciiTheme="majorBidi" w:hAnsiTheme="majorBidi" w:cs="B Mitra"/>
          <w:sz w:val="28"/>
          <w:szCs w:val="28"/>
        </w:rPr>
        <w:t xml:space="preserve">only </w:t>
      </w:r>
      <w:r w:rsidR="003262DD" w:rsidRPr="00694EE7">
        <w:rPr>
          <w:rFonts w:asciiTheme="majorBidi" w:hAnsiTheme="majorBidi" w:cs="B Mitra"/>
          <w:sz w:val="28"/>
          <w:szCs w:val="28"/>
        </w:rPr>
        <w:lastRenderedPageBreak/>
        <w:t>target</w:t>
      </w:r>
      <w:r w:rsidR="006D0D73" w:rsidRPr="00694EE7">
        <w:rPr>
          <w:rFonts w:asciiTheme="majorBidi" w:hAnsiTheme="majorBidi" w:cs="B Mitra"/>
          <w:sz w:val="28"/>
          <w:szCs w:val="28"/>
        </w:rPr>
        <w:t xml:space="preserve"> one physicalist alternative</w:t>
      </w:r>
      <w:r w:rsidR="003262DD" w:rsidRPr="00694EE7">
        <w:rPr>
          <w:rFonts w:asciiTheme="majorBidi" w:hAnsiTheme="majorBidi" w:cs="B Mitra"/>
          <w:sz w:val="28"/>
          <w:szCs w:val="28"/>
        </w:rPr>
        <w:t xml:space="preserve"> at best</w:t>
      </w:r>
      <w:r w:rsidR="006D0D73" w:rsidRPr="00694EE7">
        <w:rPr>
          <w:rFonts w:asciiTheme="majorBidi" w:hAnsiTheme="majorBidi" w:cs="B Mitra"/>
          <w:sz w:val="28"/>
          <w:szCs w:val="28"/>
        </w:rPr>
        <w:t xml:space="preserve">, which is the mind-brain identity theory, without </w:t>
      </w:r>
      <w:r w:rsidR="0011361A" w:rsidRPr="00694EE7">
        <w:rPr>
          <w:rFonts w:asciiTheme="majorBidi" w:hAnsiTheme="majorBidi" w:cs="B Mitra"/>
          <w:sz w:val="28"/>
          <w:szCs w:val="28"/>
        </w:rPr>
        <w:t>taking</w:t>
      </w:r>
      <w:r w:rsidR="006D0D73" w:rsidRPr="00694EE7">
        <w:rPr>
          <w:rFonts w:asciiTheme="majorBidi" w:hAnsiTheme="majorBidi" w:cs="B Mitra"/>
          <w:sz w:val="28"/>
          <w:szCs w:val="28"/>
        </w:rPr>
        <w:t xml:space="preserve"> other alternatives into consideration.</w:t>
      </w:r>
    </w:p>
    <w:p w14:paraId="486111B5" w14:textId="6EE1A7D4" w:rsidR="006D0D73" w:rsidRPr="00694EE7" w:rsidRDefault="006D0D73" w:rsidP="00085C2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One might say that </w:t>
      </w:r>
      <w:r w:rsidR="00A61E92" w:rsidRPr="00694EE7">
        <w:rPr>
          <w:rFonts w:asciiTheme="majorBidi" w:hAnsiTheme="majorBidi" w:cs="B Mitra"/>
          <w:sz w:val="28"/>
          <w:szCs w:val="28"/>
        </w:rPr>
        <w:t>physicalist</w:t>
      </w:r>
      <w:r w:rsidR="002A630D" w:rsidRPr="00694EE7">
        <w:rPr>
          <w:rFonts w:asciiTheme="majorBidi" w:hAnsiTheme="majorBidi" w:cs="B Mitra"/>
          <w:sz w:val="28"/>
          <w:szCs w:val="28"/>
        </w:rPr>
        <w:t>ic</w:t>
      </w:r>
      <w:r w:rsidR="00A61E92" w:rsidRPr="00694EE7">
        <w:rPr>
          <w:rFonts w:asciiTheme="majorBidi" w:hAnsiTheme="majorBidi" w:cs="B Mitra"/>
          <w:sz w:val="28"/>
          <w:szCs w:val="28"/>
        </w:rPr>
        <w:t xml:space="preserve"> views </w:t>
      </w:r>
      <w:r w:rsidR="00615326" w:rsidRPr="00694EE7">
        <w:rPr>
          <w:rFonts w:asciiTheme="majorBidi" w:hAnsiTheme="majorBidi" w:cs="B Mitra"/>
          <w:sz w:val="28"/>
          <w:szCs w:val="28"/>
        </w:rPr>
        <w:t>are concerned with</w:t>
      </w:r>
      <w:r w:rsidR="00A61E92" w:rsidRPr="00694EE7">
        <w:rPr>
          <w:rFonts w:asciiTheme="majorBidi" w:hAnsiTheme="majorBidi" w:cs="B Mitra"/>
          <w:sz w:val="28"/>
          <w:szCs w:val="28"/>
        </w:rPr>
        <w:t xml:space="preserve"> particularized, rather than universal, properties, whereas the above argument concerns univers</w:t>
      </w:r>
      <w:r w:rsidR="00615326" w:rsidRPr="00694EE7">
        <w:rPr>
          <w:rFonts w:asciiTheme="majorBidi" w:hAnsiTheme="majorBidi" w:cs="B Mitra"/>
          <w:sz w:val="28"/>
          <w:szCs w:val="28"/>
        </w:rPr>
        <w:t xml:space="preserve">al concepts. </w:t>
      </w:r>
      <w:r w:rsidR="00085C20" w:rsidRPr="00694EE7">
        <w:rPr>
          <w:rFonts w:asciiTheme="majorBidi" w:hAnsiTheme="majorBidi" w:cs="B Mitra"/>
          <w:sz w:val="28"/>
          <w:szCs w:val="28"/>
        </w:rPr>
        <w:t>So</w:t>
      </w:r>
      <w:r w:rsidR="00615326" w:rsidRPr="00694EE7">
        <w:rPr>
          <w:rFonts w:asciiTheme="majorBidi" w:hAnsiTheme="majorBidi" w:cs="B Mitra"/>
          <w:sz w:val="28"/>
          <w:szCs w:val="28"/>
        </w:rPr>
        <w:t>, physicalist</w:t>
      </w:r>
      <w:r w:rsidR="002A630D" w:rsidRPr="00694EE7">
        <w:rPr>
          <w:rFonts w:asciiTheme="majorBidi" w:hAnsiTheme="majorBidi" w:cs="B Mitra"/>
          <w:sz w:val="28"/>
          <w:szCs w:val="28"/>
        </w:rPr>
        <w:t>ic</w:t>
      </w:r>
      <w:r w:rsidR="00A61E92" w:rsidRPr="00694EE7">
        <w:rPr>
          <w:rFonts w:asciiTheme="majorBidi" w:hAnsiTheme="majorBidi" w:cs="B Mitra"/>
          <w:sz w:val="28"/>
          <w:szCs w:val="28"/>
        </w:rPr>
        <w:t xml:space="preserve"> views of universal concepts may as well be similar to the views of Avicenna and Mullā Ṣadrā. </w:t>
      </w:r>
      <w:r w:rsidR="006170C0" w:rsidRPr="00694EE7">
        <w:rPr>
          <w:rFonts w:asciiTheme="majorBidi" w:hAnsiTheme="majorBidi" w:cs="B Mitra"/>
          <w:sz w:val="28"/>
          <w:szCs w:val="28"/>
        </w:rPr>
        <w:t xml:space="preserve">Before I </w:t>
      </w:r>
      <w:r w:rsidR="00087AEE" w:rsidRPr="00694EE7">
        <w:rPr>
          <w:rFonts w:asciiTheme="majorBidi" w:hAnsiTheme="majorBidi" w:cs="B Mitra"/>
          <w:sz w:val="28"/>
          <w:szCs w:val="28"/>
        </w:rPr>
        <w:t>address u</w:t>
      </w:r>
      <w:r w:rsidR="006170C0" w:rsidRPr="00694EE7">
        <w:rPr>
          <w:rFonts w:asciiTheme="majorBidi" w:hAnsiTheme="majorBidi" w:cs="B Mitra"/>
          <w:sz w:val="28"/>
          <w:szCs w:val="28"/>
        </w:rPr>
        <w:t xml:space="preserve">niversal properties in the views of contemporary physicalists, I should first note that all intentional contents—either particularized or universal—are accounted for in Islamic philosophy in terms of their presence to the soul. </w:t>
      </w:r>
      <w:r w:rsidR="00A743CF" w:rsidRPr="00694EE7">
        <w:rPr>
          <w:rFonts w:asciiTheme="majorBidi" w:hAnsiTheme="majorBidi" w:cs="B Mitra"/>
          <w:sz w:val="28"/>
          <w:szCs w:val="28"/>
        </w:rPr>
        <w:t xml:space="preserve">Thus, if an argument just like the above argument is reformulated in terms of knowledge or grasp of particular forms, it will ignore contemporary externalist versions of physicalism and will not be really aimed at this view. </w:t>
      </w:r>
      <w:r w:rsidR="00F83EEF" w:rsidRPr="00694EE7">
        <w:rPr>
          <w:rFonts w:asciiTheme="majorBidi" w:hAnsiTheme="majorBidi" w:cs="B Mitra"/>
          <w:sz w:val="28"/>
          <w:szCs w:val="28"/>
        </w:rPr>
        <w:t>As explained before, for externalists, intentional contents are not inherent or imprinted in the brain, and knowledge, belief, or thou</w:t>
      </w:r>
      <w:r w:rsidR="00846667" w:rsidRPr="00694EE7">
        <w:rPr>
          <w:rFonts w:asciiTheme="majorBidi" w:hAnsiTheme="majorBidi" w:cs="B Mitra"/>
          <w:sz w:val="28"/>
          <w:szCs w:val="28"/>
        </w:rPr>
        <w:t xml:space="preserve">ght occur as representations </w:t>
      </w:r>
      <w:r w:rsidR="00F83EEF" w:rsidRPr="00694EE7">
        <w:rPr>
          <w:rFonts w:asciiTheme="majorBidi" w:hAnsiTheme="majorBidi" w:cs="B Mitra"/>
          <w:sz w:val="28"/>
          <w:szCs w:val="28"/>
        </w:rPr>
        <w:t>(or functions)</w:t>
      </w:r>
      <w:r w:rsidR="00846667" w:rsidRPr="00694EE7">
        <w:rPr>
          <w:rFonts w:asciiTheme="majorBidi" w:hAnsiTheme="majorBidi" w:cs="B Mitra"/>
          <w:sz w:val="28"/>
          <w:szCs w:val="28"/>
        </w:rPr>
        <w:t xml:space="preserve"> of</w:t>
      </w:r>
      <w:r w:rsidR="00F83EEF" w:rsidRPr="00694EE7">
        <w:rPr>
          <w:rFonts w:asciiTheme="majorBidi" w:hAnsiTheme="majorBidi" w:cs="B Mitra"/>
          <w:sz w:val="28"/>
          <w:szCs w:val="28"/>
        </w:rPr>
        <w:t xml:space="preserve"> contents that are determined by external properties.</w:t>
      </w:r>
    </w:p>
    <w:p w14:paraId="67D8CAD4" w14:textId="49BEA0EB" w:rsidR="00F83EEF" w:rsidRPr="00694EE7" w:rsidRDefault="00DF4E9E" w:rsidP="007201AC">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Universal concepts are not regarded by</w:t>
      </w:r>
      <w:r w:rsidR="00077F23" w:rsidRPr="00694EE7">
        <w:rPr>
          <w:rFonts w:asciiTheme="majorBidi" w:hAnsiTheme="majorBidi" w:cs="B Mitra"/>
          <w:sz w:val="28"/>
          <w:szCs w:val="28"/>
        </w:rPr>
        <w:t xml:space="preserve"> major contemporary physicalist</w:t>
      </w:r>
      <w:r w:rsidR="004959DB" w:rsidRPr="00694EE7">
        <w:rPr>
          <w:rFonts w:asciiTheme="majorBidi" w:hAnsiTheme="majorBidi" w:cs="B Mitra"/>
          <w:sz w:val="28"/>
          <w:szCs w:val="28"/>
        </w:rPr>
        <w:t>s</w:t>
      </w:r>
      <w:r w:rsidR="00077F23" w:rsidRPr="00694EE7">
        <w:rPr>
          <w:rFonts w:asciiTheme="majorBidi" w:hAnsiTheme="majorBidi" w:cs="B Mitra"/>
          <w:sz w:val="28"/>
          <w:szCs w:val="28"/>
        </w:rPr>
        <w:t xml:space="preserve"> as </w:t>
      </w:r>
      <w:r w:rsidRPr="00694EE7">
        <w:rPr>
          <w:rFonts w:asciiTheme="majorBidi" w:hAnsiTheme="majorBidi" w:cs="B Mitra"/>
          <w:sz w:val="28"/>
          <w:szCs w:val="28"/>
        </w:rPr>
        <w:t>detached from matter</w:t>
      </w:r>
      <w:r w:rsidR="00077F23" w:rsidRPr="00694EE7">
        <w:rPr>
          <w:rFonts w:asciiTheme="majorBidi" w:hAnsiTheme="majorBidi" w:cs="B Mitra"/>
          <w:sz w:val="28"/>
          <w:szCs w:val="28"/>
        </w:rPr>
        <w:t xml:space="preserve">. </w:t>
      </w:r>
      <w:r w:rsidR="00B45192" w:rsidRPr="00694EE7">
        <w:rPr>
          <w:rFonts w:asciiTheme="majorBidi" w:hAnsiTheme="majorBidi" w:cs="B Mitra"/>
          <w:sz w:val="28"/>
          <w:szCs w:val="28"/>
        </w:rPr>
        <w:t>Very few</w:t>
      </w:r>
      <w:r w:rsidR="00077F23" w:rsidRPr="00694EE7">
        <w:rPr>
          <w:rFonts w:asciiTheme="majorBidi" w:hAnsiTheme="majorBidi" w:cs="B Mitra"/>
          <w:sz w:val="28"/>
          <w:szCs w:val="28"/>
        </w:rPr>
        <w:t xml:space="preserve"> contemporary analytic philosophers believe in Platonic universals, whereas many of them adhere to other views about the metaphysics of universals, such as the view that claims about universals are indeed distorted ways of talking about linguistic phrases, or the theory of tropes according to which all properties, even those that appear to be about universals, </w:t>
      </w:r>
      <w:r w:rsidR="00077F23" w:rsidRPr="00694EE7">
        <w:rPr>
          <w:rFonts w:asciiTheme="majorBidi" w:hAnsiTheme="majorBidi" w:cs="B Mitra"/>
          <w:sz w:val="28"/>
          <w:szCs w:val="28"/>
        </w:rPr>
        <w:lastRenderedPageBreak/>
        <w:t>are indeed particularized.</w:t>
      </w:r>
      <w:r w:rsidR="00085C20" w:rsidRPr="00694EE7">
        <w:rPr>
          <w:rStyle w:val="FootnoteReference"/>
          <w:rFonts w:asciiTheme="majorBidi" w:hAnsiTheme="majorBidi" w:cs="B Mitra"/>
          <w:sz w:val="28"/>
          <w:szCs w:val="28"/>
        </w:rPr>
        <w:footnoteReference w:id="26"/>
      </w:r>
      <w:r w:rsidR="00077F23" w:rsidRPr="00694EE7">
        <w:rPr>
          <w:rFonts w:asciiTheme="majorBidi" w:hAnsiTheme="majorBidi" w:cs="B Mitra"/>
          <w:sz w:val="28"/>
          <w:szCs w:val="28"/>
        </w:rPr>
        <w:t xml:space="preserve"> </w:t>
      </w:r>
      <w:r w:rsidR="004E7746" w:rsidRPr="00694EE7">
        <w:rPr>
          <w:rFonts w:asciiTheme="majorBidi" w:hAnsiTheme="majorBidi" w:cs="B Mitra"/>
          <w:sz w:val="28"/>
          <w:szCs w:val="28"/>
        </w:rPr>
        <w:t xml:space="preserve">Thus, according to </w:t>
      </w:r>
      <w:r w:rsidR="00145479" w:rsidRPr="00694EE7">
        <w:rPr>
          <w:rFonts w:asciiTheme="majorBidi" w:hAnsiTheme="majorBidi" w:cs="B Mitra"/>
          <w:sz w:val="28"/>
          <w:szCs w:val="28"/>
        </w:rPr>
        <w:t xml:space="preserve">views adopted by </w:t>
      </w:r>
      <w:r w:rsidR="004E7746" w:rsidRPr="00694EE7">
        <w:rPr>
          <w:rFonts w:asciiTheme="majorBidi" w:hAnsiTheme="majorBidi" w:cs="B Mitra"/>
          <w:sz w:val="28"/>
          <w:szCs w:val="28"/>
        </w:rPr>
        <w:t>many contemporary physicalists about universals, there is no difference, with respect to the issue at hand, between knowledge, belief, and thought about a universal concept</w:t>
      </w:r>
      <w:r w:rsidR="00103EF2" w:rsidRPr="00694EE7">
        <w:rPr>
          <w:rFonts w:asciiTheme="majorBidi" w:hAnsiTheme="majorBidi" w:cs="B Mitra"/>
          <w:sz w:val="28"/>
          <w:szCs w:val="28"/>
        </w:rPr>
        <w:t>, on the one hand,</w:t>
      </w:r>
      <w:r w:rsidR="004E7746" w:rsidRPr="00694EE7">
        <w:rPr>
          <w:rFonts w:asciiTheme="majorBidi" w:hAnsiTheme="majorBidi" w:cs="B Mitra"/>
          <w:sz w:val="28"/>
          <w:szCs w:val="28"/>
        </w:rPr>
        <w:t xml:space="preserve"> and knowledge, belief, and thought about a particularized concept, </w:t>
      </w:r>
      <w:r w:rsidR="00103EF2" w:rsidRPr="00694EE7">
        <w:rPr>
          <w:rFonts w:asciiTheme="majorBidi" w:hAnsiTheme="majorBidi" w:cs="B Mitra"/>
          <w:sz w:val="28"/>
          <w:szCs w:val="28"/>
        </w:rPr>
        <w:t xml:space="preserve">on the other, </w:t>
      </w:r>
      <w:r w:rsidR="004E7746" w:rsidRPr="00694EE7">
        <w:rPr>
          <w:rFonts w:asciiTheme="majorBidi" w:hAnsiTheme="majorBidi" w:cs="B Mitra"/>
          <w:sz w:val="28"/>
          <w:szCs w:val="28"/>
        </w:rPr>
        <w:t xml:space="preserve">since </w:t>
      </w:r>
      <w:r w:rsidR="0070516A" w:rsidRPr="00694EE7">
        <w:rPr>
          <w:rFonts w:asciiTheme="majorBidi" w:hAnsiTheme="majorBidi" w:cs="B Mitra"/>
          <w:sz w:val="28"/>
          <w:szCs w:val="28"/>
        </w:rPr>
        <w:t xml:space="preserve">they </w:t>
      </w:r>
      <w:r w:rsidR="004E7746" w:rsidRPr="00694EE7">
        <w:rPr>
          <w:rFonts w:asciiTheme="majorBidi" w:hAnsiTheme="majorBidi" w:cs="B Mitra"/>
          <w:sz w:val="28"/>
          <w:szCs w:val="28"/>
        </w:rPr>
        <w:t xml:space="preserve">both refer to particular properties. </w:t>
      </w:r>
      <w:r w:rsidR="00AC3C27" w:rsidRPr="00694EE7">
        <w:rPr>
          <w:rFonts w:asciiTheme="majorBidi" w:hAnsiTheme="majorBidi" w:cs="B Mitra"/>
          <w:sz w:val="28"/>
          <w:szCs w:val="28"/>
        </w:rPr>
        <w:t>T</w:t>
      </w:r>
      <w:r w:rsidR="00B070C5" w:rsidRPr="00694EE7">
        <w:rPr>
          <w:rFonts w:asciiTheme="majorBidi" w:hAnsiTheme="majorBidi" w:cs="B Mitra"/>
          <w:sz w:val="28"/>
          <w:szCs w:val="28"/>
        </w:rPr>
        <w:t>herefore</w:t>
      </w:r>
      <w:r w:rsidR="00AC3C27" w:rsidRPr="00694EE7">
        <w:rPr>
          <w:rFonts w:asciiTheme="majorBidi" w:hAnsiTheme="majorBidi" w:cs="B Mitra"/>
          <w:sz w:val="28"/>
          <w:szCs w:val="28"/>
        </w:rPr>
        <w:t xml:space="preserve">, the </w:t>
      </w:r>
      <w:r w:rsidR="00650687" w:rsidRPr="00694EE7">
        <w:rPr>
          <w:rFonts w:asciiTheme="majorBidi" w:hAnsiTheme="majorBidi" w:cs="B Mitra"/>
          <w:sz w:val="28"/>
          <w:szCs w:val="28"/>
        </w:rPr>
        <w:t xml:space="preserve">above </w:t>
      </w:r>
      <w:r w:rsidR="00AC3C27" w:rsidRPr="00694EE7">
        <w:rPr>
          <w:rFonts w:asciiTheme="majorBidi" w:hAnsiTheme="majorBidi" w:cs="B Mitra"/>
          <w:sz w:val="28"/>
          <w:szCs w:val="28"/>
        </w:rPr>
        <w:t>remarks about externalism concerning the content of intentional states apply, by the same token, to universal contents too.</w:t>
      </w:r>
      <w:r w:rsidR="00B070C5" w:rsidRPr="00694EE7">
        <w:rPr>
          <w:rFonts w:asciiTheme="majorBidi" w:hAnsiTheme="majorBidi" w:cs="B Mitra"/>
          <w:sz w:val="28"/>
          <w:szCs w:val="28"/>
        </w:rPr>
        <w:t xml:space="preserve"> So</w:t>
      </w:r>
      <w:r w:rsidR="00AC3C27" w:rsidRPr="00694EE7">
        <w:rPr>
          <w:rFonts w:asciiTheme="majorBidi" w:hAnsiTheme="majorBidi" w:cs="B Mitra"/>
          <w:sz w:val="28"/>
          <w:szCs w:val="28"/>
        </w:rPr>
        <w:t xml:space="preserve">, according to these contemporary philosophers, </w:t>
      </w:r>
      <w:r w:rsidR="000C66E8" w:rsidRPr="00694EE7">
        <w:rPr>
          <w:rFonts w:asciiTheme="majorBidi" w:hAnsiTheme="majorBidi" w:cs="B Mitra"/>
          <w:sz w:val="28"/>
          <w:szCs w:val="28"/>
        </w:rPr>
        <w:t xml:space="preserve">contents involving universal concepts or properties </w:t>
      </w:r>
      <w:r w:rsidR="00FC144F" w:rsidRPr="00694EE7">
        <w:rPr>
          <w:rFonts w:asciiTheme="majorBidi" w:hAnsiTheme="majorBidi" w:cs="B Mitra"/>
          <w:sz w:val="28"/>
          <w:szCs w:val="28"/>
        </w:rPr>
        <w:t xml:space="preserve">are determined externally (and not merely by the brain), and knowledge of such contents </w:t>
      </w:r>
      <w:r w:rsidR="00A3581E" w:rsidRPr="00694EE7">
        <w:rPr>
          <w:rFonts w:asciiTheme="majorBidi" w:hAnsiTheme="majorBidi" w:cs="B Mitra"/>
          <w:sz w:val="28"/>
          <w:szCs w:val="28"/>
        </w:rPr>
        <w:t>exists as</w:t>
      </w:r>
      <w:r w:rsidR="00FC144F" w:rsidRPr="00694EE7">
        <w:rPr>
          <w:rFonts w:asciiTheme="majorBidi" w:hAnsiTheme="majorBidi" w:cs="B Mitra"/>
          <w:sz w:val="28"/>
          <w:szCs w:val="28"/>
        </w:rPr>
        <w:t xml:space="preserve"> a representation (or function) of </w:t>
      </w:r>
      <w:r w:rsidR="00FD1C32" w:rsidRPr="00694EE7">
        <w:rPr>
          <w:rFonts w:asciiTheme="majorBidi" w:hAnsiTheme="majorBidi" w:cs="B Mitra"/>
          <w:sz w:val="28"/>
          <w:szCs w:val="28"/>
        </w:rPr>
        <w:t>such externalist contents. Th</w:t>
      </w:r>
      <w:r w:rsidR="00515438" w:rsidRPr="00694EE7">
        <w:rPr>
          <w:rFonts w:asciiTheme="majorBidi" w:hAnsiTheme="majorBidi" w:cs="B Mitra"/>
          <w:sz w:val="28"/>
          <w:szCs w:val="28"/>
        </w:rPr>
        <w:t>us</w:t>
      </w:r>
      <w:r w:rsidR="00FD1C32" w:rsidRPr="00694EE7">
        <w:rPr>
          <w:rFonts w:asciiTheme="majorBidi" w:hAnsiTheme="majorBidi" w:cs="B Mitra"/>
          <w:sz w:val="28"/>
          <w:szCs w:val="28"/>
        </w:rPr>
        <w:t>, Avicenna’s argument does not address, let alone reject, such views.</w:t>
      </w:r>
    </w:p>
    <w:p w14:paraId="5E844085" w14:textId="728D65C4" w:rsidR="00FD1C32" w:rsidRPr="00694EE7" w:rsidRDefault="00FD1C32" w:rsidP="00F75BF9">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Another important point is that mind-brain identity theorists </w:t>
      </w:r>
      <w:r w:rsidR="00307C05" w:rsidRPr="00694EE7">
        <w:rPr>
          <w:rFonts w:asciiTheme="majorBidi" w:hAnsiTheme="majorBidi" w:cs="B Mitra"/>
          <w:sz w:val="28"/>
          <w:szCs w:val="28"/>
        </w:rPr>
        <w:t xml:space="preserve">do not say that grasped concepts or forms are imprinted in the brain. </w:t>
      </w:r>
      <w:r w:rsidR="008A6AD3" w:rsidRPr="00694EE7">
        <w:rPr>
          <w:rFonts w:asciiTheme="majorBidi" w:hAnsiTheme="majorBidi" w:cs="B Mitra"/>
          <w:sz w:val="28"/>
          <w:szCs w:val="28"/>
        </w:rPr>
        <w:t xml:space="preserve">Instead, they say that the </w:t>
      </w:r>
      <w:r w:rsidR="008A6AD3" w:rsidRPr="00694EE7">
        <w:rPr>
          <w:rFonts w:asciiTheme="majorBidi" w:hAnsiTheme="majorBidi" w:cs="B Mitra"/>
          <w:i/>
          <w:iCs/>
          <w:sz w:val="28"/>
          <w:szCs w:val="28"/>
        </w:rPr>
        <w:t xml:space="preserve">mental state </w:t>
      </w:r>
      <w:r w:rsidR="008A6AD3" w:rsidRPr="00694EE7">
        <w:rPr>
          <w:rFonts w:asciiTheme="majorBidi" w:hAnsiTheme="majorBidi" w:cs="B Mitra"/>
          <w:sz w:val="28"/>
          <w:szCs w:val="28"/>
        </w:rPr>
        <w:t xml:space="preserve">of grasping a concept, C, or a form, F, is identical to a </w:t>
      </w:r>
      <w:r w:rsidR="008A6AD3" w:rsidRPr="00694EE7">
        <w:rPr>
          <w:rFonts w:asciiTheme="majorBidi" w:hAnsiTheme="majorBidi" w:cs="B Mitra"/>
          <w:i/>
          <w:iCs/>
          <w:sz w:val="28"/>
          <w:szCs w:val="28"/>
        </w:rPr>
        <w:t>neural state</w:t>
      </w:r>
      <w:r w:rsidR="008A6AD3" w:rsidRPr="00694EE7">
        <w:rPr>
          <w:rFonts w:asciiTheme="majorBidi" w:hAnsiTheme="majorBidi" w:cs="B Mitra"/>
          <w:sz w:val="28"/>
          <w:szCs w:val="28"/>
        </w:rPr>
        <w:t xml:space="preserve">, N. </w:t>
      </w:r>
      <w:r w:rsidR="00DA342C" w:rsidRPr="00694EE7">
        <w:rPr>
          <w:rFonts w:asciiTheme="majorBidi" w:hAnsiTheme="majorBidi" w:cs="B Mitra"/>
          <w:sz w:val="28"/>
          <w:szCs w:val="28"/>
        </w:rPr>
        <w:t xml:space="preserve">The identity of </w:t>
      </w:r>
      <w:r w:rsidR="005A691A" w:rsidRPr="00694EE7">
        <w:rPr>
          <w:rFonts w:asciiTheme="majorBidi" w:hAnsiTheme="majorBidi" w:cs="B Mitra"/>
          <w:sz w:val="28"/>
          <w:szCs w:val="28"/>
        </w:rPr>
        <w:t xml:space="preserve">the </w:t>
      </w:r>
      <w:r w:rsidR="0008495C" w:rsidRPr="00694EE7">
        <w:rPr>
          <w:rFonts w:asciiTheme="majorBidi" w:hAnsiTheme="majorBidi" w:cs="B Mitra"/>
          <w:noProof/>
          <w:sz w:val="28"/>
          <w:szCs w:val="28"/>
        </w:rPr>
        <w:t>mental</w:t>
      </w:r>
      <w:r w:rsidR="005A691A" w:rsidRPr="00694EE7">
        <w:rPr>
          <w:rFonts w:asciiTheme="majorBidi" w:hAnsiTheme="majorBidi" w:cs="B Mitra"/>
          <w:sz w:val="28"/>
          <w:szCs w:val="28"/>
        </w:rPr>
        <w:t xml:space="preserve"> state of grasping universal concepts of HUMAN or UNITY, or the </w:t>
      </w:r>
      <w:r w:rsidR="005A691A" w:rsidRPr="00694EE7">
        <w:rPr>
          <w:rFonts w:asciiTheme="majorBidi" w:hAnsiTheme="majorBidi" w:cs="B Mitra"/>
          <w:i/>
          <w:iCs/>
          <w:sz w:val="28"/>
          <w:szCs w:val="28"/>
        </w:rPr>
        <w:t>mental state</w:t>
      </w:r>
      <w:r w:rsidR="005A691A" w:rsidRPr="00694EE7">
        <w:rPr>
          <w:rFonts w:asciiTheme="majorBidi" w:hAnsiTheme="majorBidi" w:cs="B Mitra"/>
          <w:sz w:val="28"/>
          <w:szCs w:val="28"/>
        </w:rPr>
        <w:t xml:space="preserve"> of visually perceiving a mountain or </w:t>
      </w:r>
      <w:r w:rsidR="00445D07" w:rsidRPr="00694EE7">
        <w:rPr>
          <w:rFonts w:asciiTheme="majorBidi" w:hAnsiTheme="majorBidi" w:cs="B Mitra"/>
          <w:sz w:val="28"/>
          <w:szCs w:val="28"/>
        </w:rPr>
        <w:t>a</w:t>
      </w:r>
      <w:r w:rsidR="005A691A" w:rsidRPr="00694EE7">
        <w:rPr>
          <w:rFonts w:asciiTheme="majorBidi" w:hAnsiTheme="majorBidi" w:cs="B Mitra"/>
          <w:sz w:val="28"/>
          <w:szCs w:val="28"/>
        </w:rPr>
        <w:t xml:space="preserve"> sea to certain </w:t>
      </w:r>
      <w:r w:rsidR="005A691A" w:rsidRPr="00694EE7">
        <w:rPr>
          <w:rFonts w:asciiTheme="majorBidi" w:hAnsiTheme="majorBidi" w:cs="B Mitra"/>
          <w:i/>
          <w:iCs/>
          <w:sz w:val="28"/>
          <w:szCs w:val="28"/>
        </w:rPr>
        <w:t>neural states</w:t>
      </w:r>
      <w:r w:rsidR="005A691A" w:rsidRPr="00694EE7">
        <w:rPr>
          <w:rFonts w:asciiTheme="majorBidi" w:hAnsiTheme="majorBidi" w:cs="B Mitra"/>
          <w:sz w:val="28"/>
          <w:szCs w:val="28"/>
        </w:rPr>
        <w:t xml:space="preserve"> does not obviously amount to these concepts or ideas being imprinted in neural networks. </w:t>
      </w:r>
      <w:r w:rsidR="00083891" w:rsidRPr="00694EE7">
        <w:rPr>
          <w:rFonts w:asciiTheme="majorBidi" w:hAnsiTheme="majorBidi" w:cs="B Mitra"/>
          <w:sz w:val="28"/>
          <w:szCs w:val="28"/>
        </w:rPr>
        <w:t xml:space="preserve">The point is not that intentional </w:t>
      </w:r>
      <w:r w:rsidR="00083891" w:rsidRPr="00694EE7">
        <w:rPr>
          <w:rFonts w:asciiTheme="majorBidi" w:hAnsiTheme="majorBidi" w:cs="B Mitra"/>
          <w:i/>
          <w:iCs/>
          <w:sz w:val="28"/>
          <w:szCs w:val="28"/>
        </w:rPr>
        <w:t>contents</w:t>
      </w:r>
      <w:r w:rsidR="00083891" w:rsidRPr="00694EE7">
        <w:rPr>
          <w:rFonts w:asciiTheme="majorBidi" w:hAnsiTheme="majorBidi" w:cs="B Mitra"/>
          <w:sz w:val="28"/>
          <w:szCs w:val="28"/>
        </w:rPr>
        <w:t xml:space="preserve"> are </w:t>
      </w:r>
      <w:r w:rsidR="00083891" w:rsidRPr="00694EE7">
        <w:rPr>
          <w:rFonts w:asciiTheme="majorBidi" w:hAnsiTheme="majorBidi" w:cs="B Mitra"/>
          <w:sz w:val="28"/>
          <w:szCs w:val="28"/>
        </w:rPr>
        <w:lastRenderedPageBreak/>
        <w:t xml:space="preserve">identical to neural states; it is the </w:t>
      </w:r>
      <w:r w:rsidR="00F75BF9" w:rsidRPr="00694EE7">
        <w:rPr>
          <w:rFonts w:asciiTheme="majorBidi" w:hAnsiTheme="majorBidi" w:cs="B Mitra"/>
          <w:sz w:val="28"/>
          <w:szCs w:val="28"/>
        </w:rPr>
        <w:t xml:space="preserve">identification </w:t>
      </w:r>
      <w:r w:rsidR="00083891" w:rsidRPr="00694EE7">
        <w:rPr>
          <w:rFonts w:asciiTheme="majorBidi" w:hAnsiTheme="majorBidi" w:cs="B Mitra"/>
          <w:sz w:val="28"/>
          <w:szCs w:val="28"/>
        </w:rPr>
        <w:t xml:space="preserve">of an intentional mental </w:t>
      </w:r>
      <w:r w:rsidR="00083891" w:rsidRPr="00694EE7">
        <w:rPr>
          <w:rFonts w:asciiTheme="majorBidi" w:hAnsiTheme="majorBidi" w:cs="B Mitra"/>
          <w:i/>
          <w:iCs/>
          <w:sz w:val="28"/>
          <w:szCs w:val="28"/>
        </w:rPr>
        <w:t>state</w:t>
      </w:r>
      <w:r w:rsidR="00083891" w:rsidRPr="00694EE7">
        <w:rPr>
          <w:rFonts w:asciiTheme="majorBidi" w:hAnsiTheme="majorBidi" w:cs="B Mitra"/>
          <w:sz w:val="28"/>
          <w:szCs w:val="28"/>
        </w:rPr>
        <w:t xml:space="preserve">, M, to a neural state, N. </w:t>
      </w:r>
      <w:r w:rsidR="00F75BF9" w:rsidRPr="00694EE7">
        <w:rPr>
          <w:rFonts w:asciiTheme="majorBidi" w:hAnsiTheme="majorBidi" w:cs="B Mitra"/>
          <w:sz w:val="28"/>
          <w:szCs w:val="28"/>
        </w:rPr>
        <w:t>It is safe to say that</w:t>
      </w:r>
      <w:r w:rsidR="00083891" w:rsidRPr="00694EE7">
        <w:rPr>
          <w:rFonts w:asciiTheme="majorBidi" w:hAnsiTheme="majorBidi" w:cs="B Mitra"/>
          <w:sz w:val="28"/>
          <w:szCs w:val="28"/>
        </w:rPr>
        <w:t xml:space="preserve"> </w:t>
      </w:r>
      <w:r w:rsidR="00E47BE5" w:rsidRPr="00694EE7">
        <w:rPr>
          <w:rFonts w:asciiTheme="majorBidi" w:hAnsiTheme="majorBidi" w:cs="B Mitra"/>
          <w:sz w:val="28"/>
          <w:szCs w:val="28"/>
        </w:rPr>
        <w:t xml:space="preserve">any argument to the effect that it is impossible for such intentional states to be imprinted or inherent in the neural network is a misunderstanding in the first place, adopting a wrong strategy. </w:t>
      </w:r>
      <w:r w:rsidR="00F75BF9" w:rsidRPr="00694EE7">
        <w:rPr>
          <w:rFonts w:asciiTheme="majorBidi" w:hAnsiTheme="majorBidi" w:cs="B Mitra"/>
          <w:sz w:val="28"/>
          <w:szCs w:val="28"/>
        </w:rPr>
        <w:t>S</w:t>
      </w:r>
      <w:r w:rsidR="002E20EB" w:rsidRPr="00694EE7">
        <w:rPr>
          <w:rFonts w:asciiTheme="majorBidi" w:hAnsiTheme="majorBidi" w:cs="B Mitra"/>
          <w:sz w:val="28"/>
          <w:szCs w:val="28"/>
        </w:rPr>
        <w:t xml:space="preserve">uch an argument </w:t>
      </w:r>
      <w:r w:rsidR="00445D07" w:rsidRPr="00694EE7">
        <w:rPr>
          <w:rFonts w:asciiTheme="majorBidi" w:hAnsiTheme="majorBidi" w:cs="B Mitra"/>
          <w:sz w:val="28"/>
          <w:szCs w:val="28"/>
        </w:rPr>
        <w:t>is ineffective</w:t>
      </w:r>
      <w:r w:rsidR="002E20EB" w:rsidRPr="00694EE7">
        <w:rPr>
          <w:rFonts w:asciiTheme="majorBidi" w:hAnsiTheme="majorBidi" w:cs="B Mitra"/>
          <w:sz w:val="28"/>
          <w:szCs w:val="28"/>
        </w:rPr>
        <w:t xml:space="preserve"> not only against externalist physicalist </w:t>
      </w:r>
      <w:r w:rsidR="002E20EB" w:rsidRPr="00694EE7">
        <w:rPr>
          <w:rFonts w:asciiTheme="majorBidi" w:hAnsiTheme="majorBidi" w:cs="B Mitra"/>
          <w:noProof/>
          <w:sz w:val="28"/>
          <w:szCs w:val="28"/>
        </w:rPr>
        <w:t>views</w:t>
      </w:r>
      <w:r w:rsidR="002E20EB" w:rsidRPr="00694EE7">
        <w:rPr>
          <w:rFonts w:asciiTheme="majorBidi" w:hAnsiTheme="majorBidi" w:cs="B Mitra"/>
          <w:sz w:val="28"/>
          <w:szCs w:val="28"/>
        </w:rPr>
        <w:t xml:space="preserve"> but also against internalist physicalist views.</w:t>
      </w:r>
      <w:r w:rsidR="00B070C5" w:rsidRPr="00694EE7">
        <w:rPr>
          <w:rFonts w:asciiTheme="majorBidi" w:hAnsiTheme="majorBidi" w:cs="B Mitra"/>
          <w:sz w:val="28"/>
          <w:szCs w:val="28"/>
        </w:rPr>
        <w:t xml:space="preserve"> </w:t>
      </w:r>
    </w:p>
    <w:p w14:paraId="3CA2C783" w14:textId="1F7359AE" w:rsidR="002E20EB" w:rsidRPr="00694EE7" w:rsidRDefault="002E20EB" w:rsidP="006B2551">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The above remarks also apply </w:t>
      </w:r>
      <w:r w:rsidRPr="00694EE7">
        <w:rPr>
          <w:rFonts w:asciiTheme="majorBidi" w:hAnsiTheme="majorBidi" w:cs="B Mitra"/>
          <w:i/>
          <w:iCs/>
          <w:sz w:val="28"/>
          <w:szCs w:val="28"/>
        </w:rPr>
        <w:t>mutatis mutandis</w:t>
      </w:r>
      <w:r w:rsidRPr="00694EE7">
        <w:rPr>
          <w:rFonts w:asciiTheme="majorBidi" w:hAnsiTheme="majorBidi" w:cs="B Mitra"/>
          <w:sz w:val="28"/>
          <w:szCs w:val="28"/>
        </w:rPr>
        <w:t xml:space="preserve"> to a number of other arguments presented by Avicenna and Mullā Ṣadrā for the</w:t>
      </w:r>
      <w:r w:rsidR="006B2551" w:rsidRPr="00694EE7">
        <w:rPr>
          <w:rFonts w:asciiTheme="majorBidi" w:hAnsiTheme="majorBidi" w:cs="B Mitra"/>
          <w:sz w:val="28"/>
          <w:szCs w:val="28"/>
        </w:rPr>
        <w:t xml:space="preserve"> soul’s</w:t>
      </w:r>
      <w:r w:rsidRPr="00694EE7">
        <w:rPr>
          <w:rFonts w:asciiTheme="majorBidi" w:hAnsiTheme="majorBidi" w:cs="B Mitra"/>
          <w:sz w:val="28"/>
          <w:szCs w:val="28"/>
        </w:rPr>
        <w:t xml:space="preserve"> immateriality. </w:t>
      </w:r>
      <w:r w:rsidR="00BC127B" w:rsidRPr="00694EE7">
        <w:rPr>
          <w:rFonts w:asciiTheme="majorBidi" w:hAnsiTheme="majorBidi" w:cs="B Mitra"/>
          <w:sz w:val="28"/>
          <w:szCs w:val="28"/>
        </w:rPr>
        <w:t xml:space="preserve">For they all appeal to the impossibility of known forms imprinting in brain cells or sensitive organs in order to show that knowledge or cognition is only possible for an immaterial soul. </w:t>
      </w:r>
      <w:r w:rsidR="006B2551" w:rsidRPr="00694EE7">
        <w:rPr>
          <w:rFonts w:asciiTheme="majorBidi" w:hAnsiTheme="majorBidi" w:cs="B Mitra"/>
          <w:sz w:val="28"/>
          <w:szCs w:val="28"/>
        </w:rPr>
        <w:t xml:space="preserve">By the same token, </w:t>
      </w:r>
      <w:r w:rsidR="00BC127B" w:rsidRPr="00694EE7">
        <w:rPr>
          <w:rFonts w:asciiTheme="majorBidi" w:hAnsiTheme="majorBidi" w:cs="B Mitra"/>
          <w:sz w:val="28"/>
          <w:szCs w:val="28"/>
        </w:rPr>
        <w:t xml:space="preserve">the problem with the well-known argument from the “impossibility of </w:t>
      </w:r>
      <w:r w:rsidR="003F691B" w:rsidRPr="00694EE7">
        <w:rPr>
          <w:rFonts w:asciiTheme="majorBidi" w:hAnsiTheme="majorBidi" w:cs="B Mitra"/>
          <w:sz w:val="28"/>
          <w:szCs w:val="28"/>
        </w:rPr>
        <w:t>the</w:t>
      </w:r>
      <w:r w:rsidR="00BC127B" w:rsidRPr="00694EE7">
        <w:rPr>
          <w:rFonts w:asciiTheme="majorBidi" w:hAnsiTheme="majorBidi" w:cs="B Mitra"/>
          <w:sz w:val="28"/>
          <w:szCs w:val="28"/>
        </w:rPr>
        <w:t xml:space="preserve"> large being imprinted in </w:t>
      </w:r>
      <w:r w:rsidR="003F691B" w:rsidRPr="00694EE7">
        <w:rPr>
          <w:rFonts w:asciiTheme="majorBidi" w:hAnsiTheme="majorBidi" w:cs="B Mitra"/>
          <w:sz w:val="28"/>
          <w:szCs w:val="28"/>
        </w:rPr>
        <w:t>the</w:t>
      </w:r>
      <w:r w:rsidR="00BC7036" w:rsidRPr="00694EE7">
        <w:rPr>
          <w:rFonts w:asciiTheme="majorBidi" w:hAnsiTheme="majorBidi" w:cs="B Mitra"/>
          <w:sz w:val="28"/>
          <w:szCs w:val="28"/>
        </w:rPr>
        <w:t xml:space="preserve"> small</w:t>
      </w:r>
      <w:r w:rsidR="00BC127B" w:rsidRPr="00694EE7">
        <w:rPr>
          <w:rFonts w:asciiTheme="majorBidi" w:hAnsiTheme="majorBidi" w:cs="B Mitra"/>
          <w:sz w:val="28"/>
          <w:szCs w:val="28"/>
        </w:rPr>
        <w:t xml:space="preserve">” </w:t>
      </w:r>
      <w:r w:rsidR="00BC7036" w:rsidRPr="00694EE7">
        <w:rPr>
          <w:rFonts w:asciiTheme="majorBidi" w:hAnsiTheme="majorBidi" w:cs="B Mitra"/>
          <w:sz w:val="28"/>
          <w:szCs w:val="28"/>
        </w:rPr>
        <w:t>(</w:t>
      </w:r>
      <w:r w:rsidR="00BC7036" w:rsidRPr="00694EE7">
        <w:rPr>
          <w:rFonts w:asciiTheme="majorBidi" w:hAnsiTheme="majorBidi" w:cs="B Mitra"/>
          <w:i/>
          <w:iCs/>
          <w:sz w:val="28"/>
          <w:szCs w:val="28"/>
        </w:rPr>
        <w:t>inṭibā’ al-kabīr fī l-ṣaghīr</w:t>
      </w:r>
      <w:r w:rsidR="00BC7036" w:rsidRPr="00694EE7">
        <w:rPr>
          <w:rFonts w:asciiTheme="majorBidi" w:hAnsiTheme="majorBidi" w:cs="B Mitra"/>
          <w:sz w:val="28"/>
          <w:szCs w:val="28"/>
        </w:rPr>
        <w:t xml:space="preserve">) </w:t>
      </w:r>
      <w:r w:rsidR="00BC127B" w:rsidRPr="00694EE7">
        <w:rPr>
          <w:rFonts w:asciiTheme="majorBidi" w:hAnsiTheme="majorBidi" w:cs="B Mitra"/>
          <w:sz w:val="28"/>
          <w:szCs w:val="28"/>
        </w:rPr>
        <w:t>becomes obvious.</w:t>
      </w:r>
    </w:p>
    <w:p w14:paraId="5FBFACD9" w14:textId="5756E22A" w:rsidR="00BC127B" w:rsidRPr="00694EE7" w:rsidRDefault="00BC127B" w:rsidP="00787CB0">
      <w:pPr>
        <w:bidi w:val="0"/>
        <w:spacing w:line="480" w:lineRule="auto"/>
        <w:jc w:val="both"/>
        <w:rPr>
          <w:rFonts w:asciiTheme="majorBidi" w:hAnsiTheme="majorBidi" w:cs="B Mitra"/>
          <w:sz w:val="28"/>
          <w:szCs w:val="28"/>
        </w:rPr>
      </w:pPr>
    </w:p>
    <w:p w14:paraId="3B2F3D39" w14:textId="0828CDB6" w:rsidR="00BC127B" w:rsidRPr="00694EE7" w:rsidRDefault="00BC127B"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The fifth argument</w:t>
      </w:r>
    </w:p>
    <w:p w14:paraId="20688314" w14:textId="104AB5CB" w:rsidR="00BC127B" w:rsidRPr="00694EE7" w:rsidRDefault="003327E3" w:rsidP="0095189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In the psychology section (</w:t>
      </w:r>
      <w:r w:rsidRPr="00694EE7">
        <w:rPr>
          <w:rFonts w:asciiTheme="majorBidi" w:hAnsiTheme="majorBidi" w:cs="B Mitra"/>
          <w:i/>
          <w:iCs/>
          <w:sz w:val="28"/>
          <w:szCs w:val="28"/>
        </w:rPr>
        <w:t>Kitāb al-Nafs</w:t>
      </w:r>
      <w:r w:rsidRPr="00694EE7">
        <w:rPr>
          <w:rFonts w:asciiTheme="majorBidi" w:hAnsiTheme="majorBidi" w:cs="B Mitra"/>
          <w:sz w:val="28"/>
          <w:szCs w:val="28"/>
        </w:rPr>
        <w:t xml:space="preserve">) of his </w:t>
      </w:r>
      <w:r w:rsidRPr="00694EE7">
        <w:rPr>
          <w:rFonts w:asciiTheme="majorBidi" w:hAnsiTheme="majorBidi" w:cs="B Mitra"/>
          <w:i/>
          <w:iCs/>
          <w:sz w:val="28"/>
          <w:szCs w:val="28"/>
        </w:rPr>
        <w:t>Book of Healing</w:t>
      </w:r>
      <w:r w:rsidRPr="00694EE7">
        <w:rPr>
          <w:rFonts w:asciiTheme="majorBidi" w:hAnsiTheme="majorBidi" w:cs="B Mitra"/>
          <w:sz w:val="28"/>
          <w:szCs w:val="28"/>
        </w:rPr>
        <w:t xml:space="preserve">, Avicenna presents this argument as his fourth argument for the immateriality of the soul. </w:t>
      </w:r>
      <w:r w:rsidR="00904C54" w:rsidRPr="00694EE7">
        <w:rPr>
          <w:rFonts w:asciiTheme="majorBidi" w:hAnsiTheme="majorBidi" w:cs="B Mitra"/>
          <w:sz w:val="28"/>
          <w:szCs w:val="28"/>
        </w:rPr>
        <w:t xml:space="preserve">In a nutshell, </w:t>
      </w:r>
      <w:r w:rsidR="005B5B6D" w:rsidRPr="00694EE7">
        <w:rPr>
          <w:rFonts w:asciiTheme="majorBidi" w:hAnsiTheme="majorBidi" w:cs="B Mitra"/>
          <w:sz w:val="28"/>
          <w:szCs w:val="28"/>
        </w:rPr>
        <w:t xml:space="preserve">the argument is that something with multiple parts possesses a unity in its entirety that cannot be divided. </w:t>
      </w:r>
      <w:r w:rsidR="002362F5" w:rsidRPr="00694EE7">
        <w:rPr>
          <w:rFonts w:asciiTheme="majorBidi" w:hAnsiTheme="majorBidi" w:cs="B Mitra"/>
          <w:sz w:val="28"/>
          <w:szCs w:val="28"/>
        </w:rPr>
        <w:t xml:space="preserve">That is, while even particular objects, such as the desk or the chair in my office, have numerous parts and, unlike </w:t>
      </w:r>
      <w:r w:rsidR="002362F5" w:rsidRPr="00694EE7">
        <w:rPr>
          <w:rFonts w:asciiTheme="majorBidi" w:hAnsiTheme="majorBidi" w:cs="B Mitra"/>
          <w:noProof/>
          <w:sz w:val="28"/>
          <w:szCs w:val="28"/>
        </w:rPr>
        <w:t>intelligibles</w:t>
      </w:r>
      <w:r w:rsidR="002362F5" w:rsidRPr="00694EE7">
        <w:rPr>
          <w:rFonts w:asciiTheme="majorBidi" w:hAnsiTheme="majorBidi" w:cs="B Mitra"/>
          <w:sz w:val="28"/>
          <w:szCs w:val="28"/>
        </w:rPr>
        <w:t xml:space="preserve">, </w:t>
      </w:r>
      <w:r w:rsidR="002362F5" w:rsidRPr="00694EE7">
        <w:rPr>
          <w:rFonts w:asciiTheme="majorBidi" w:hAnsiTheme="majorBidi" w:cs="B Mitra"/>
          <w:sz w:val="28"/>
          <w:szCs w:val="28"/>
        </w:rPr>
        <w:lastRenderedPageBreak/>
        <w:t xml:space="preserve">are not simple, they have a unity in that they are </w:t>
      </w:r>
      <w:r w:rsidR="00A8423C" w:rsidRPr="00694EE7">
        <w:rPr>
          <w:rFonts w:asciiTheme="majorBidi" w:hAnsiTheme="majorBidi" w:cs="B Mitra"/>
          <w:sz w:val="28"/>
          <w:szCs w:val="28"/>
        </w:rPr>
        <w:t>whole</w:t>
      </w:r>
      <w:r w:rsidR="002362F5" w:rsidRPr="00694EE7">
        <w:rPr>
          <w:rFonts w:asciiTheme="majorBidi" w:hAnsiTheme="majorBidi" w:cs="B Mitra"/>
          <w:sz w:val="28"/>
          <w:szCs w:val="28"/>
        </w:rPr>
        <w:t xml:space="preserve"> and separate objects on their own. </w:t>
      </w:r>
      <w:r w:rsidR="00901777" w:rsidRPr="00694EE7">
        <w:rPr>
          <w:rFonts w:asciiTheme="majorBidi" w:hAnsiTheme="majorBidi" w:cs="B Mitra"/>
          <w:sz w:val="28"/>
          <w:szCs w:val="28"/>
        </w:rPr>
        <w:t xml:space="preserve">Now the question arises of </w:t>
      </w:r>
      <w:r w:rsidR="00A56826" w:rsidRPr="00694EE7">
        <w:rPr>
          <w:rFonts w:asciiTheme="majorBidi" w:hAnsiTheme="majorBidi" w:cs="B Mitra"/>
          <w:sz w:val="28"/>
          <w:szCs w:val="28"/>
        </w:rPr>
        <w:t xml:space="preserve">how this unified object can, with respect to its unity, exist in a divisible locus. </w:t>
      </w:r>
      <w:r w:rsidR="00364CD7" w:rsidRPr="00694EE7">
        <w:rPr>
          <w:rFonts w:asciiTheme="majorBidi" w:hAnsiTheme="majorBidi" w:cs="B Mitra"/>
          <w:sz w:val="28"/>
          <w:szCs w:val="28"/>
        </w:rPr>
        <w:t>In other words</w:t>
      </w:r>
      <w:r w:rsidR="00D4679C" w:rsidRPr="00694EE7">
        <w:rPr>
          <w:rFonts w:asciiTheme="majorBidi" w:hAnsiTheme="majorBidi" w:cs="B Mitra"/>
          <w:sz w:val="28"/>
          <w:szCs w:val="28"/>
        </w:rPr>
        <w:t xml:space="preserve">, the human brain—as the locus for the immanence of forms—has different and divisible parts. Now if </w:t>
      </w:r>
      <w:r w:rsidR="00364CD7" w:rsidRPr="00694EE7">
        <w:rPr>
          <w:rFonts w:asciiTheme="majorBidi" w:hAnsiTheme="majorBidi" w:cs="B Mitra"/>
          <w:sz w:val="28"/>
          <w:szCs w:val="28"/>
        </w:rPr>
        <w:t xml:space="preserve">forms of particular objects, such as particular desks and chairs, are to be imprinted in the brain of a perceiver, then how will their unity be imprinted? Avicenna concludes that the perceiver of </w:t>
      </w:r>
      <w:r w:rsidR="006E09F3" w:rsidRPr="00694EE7">
        <w:rPr>
          <w:rFonts w:asciiTheme="majorBidi" w:hAnsiTheme="majorBidi" w:cs="B Mitra"/>
          <w:sz w:val="28"/>
          <w:szCs w:val="28"/>
        </w:rPr>
        <w:t xml:space="preserve">the </w:t>
      </w:r>
      <w:r w:rsidR="00364CD7" w:rsidRPr="00694EE7">
        <w:rPr>
          <w:rFonts w:asciiTheme="majorBidi" w:hAnsiTheme="majorBidi" w:cs="B Mitra"/>
          <w:sz w:val="28"/>
          <w:szCs w:val="28"/>
        </w:rPr>
        <w:t>forms of particular objects must be immaterial</w:t>
      </w:r>
      <w:r w:rsidR="00951890" w:rsidRPr="00694EE7">
        <w:rPr>
          <w:rFonts w:asciiTheme="majorBidi" w:hAnsiTheme="majorBidi" w:cs="B Mitra"/>
          <w:sz w:val="28"/>
          <w:szCs w:val="28"/>
        </w:rPr>
        <w:t>.</w:t>
      </w:r>
      <w:r w:rsidR="00951890" w:rsidRPr="00694EE7">
        <w:rPr>
          <w:rStyle w:val="FootnoteReference"/>
          <w:rFonts w:asciiTheme="majorBidi" w:hAnsiTheme="majorBidi" w:cs="B Mitra"/>
          <w:sz w:val="28"/>
          <w:szCs w:val="28"/>
        </w:rPr>
        <w:footnoteReference w:id="27"/>
      </w:r>
      <w:r w:rsidR="00364CD7" w:rsidRPr="00694EE7">
        <w:rPr>
          <w:rFonts w:asciiTheme="majorBidi" w:hAnsiTheme="majorBidi" w:cs="B Mitra"/>
          <w:sz w:val="28"/>
          <w:szCs w:val="28"/>
        </w:rPr>
        <w:t xml:space="preserve"> </w:t>
      </w:r>
    </w:p>
    <w:p w14:paraId="53B53573" w14:textId="29F7BD52" w:rsidR="00364CD7" w:rsidRPr="00694EE7" w:rsidRDefault="00364CD7" w:rsidP="0057679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In his consideration of objections to the previous argument</w:t>
      </w:r>
      <w:r w:rsidR="00E0502E" w:rsidRPr="00694EE7">
        <w:rPr>
          <w:rFonts w:asciiTheme="majorBidi" w:hAnsiTheme="majorBidi" w:cs="B Mitra"/>
          <w:sz w:val="28"/>
          <w:szCs w:val="28"/>
        </w:rPr>
        <w:t xml:space="preserve"> (from universal concepts)</w:t>
      </w:r>
      <w:r w:rsidRPr="00694EE7">
        <w:rPr>
          <w:rFonts w:asciiTheme="majorBidi" w:hAnsiTheme="majorBidi" w:cs="B Mitra"/>
          <w:sz w:val="28"/>
          <w:szCs w:val="28"/>
        </w:rPr>
        <w:t xml:space="preserve">, Mullā Ṣadrā </w:t>
      </w:r>
      <w:r w:rsidR="00576793" w:rsidRPr="00694EE7">
        <w:rPr>
          <w:rFonts w:asciiTheme="majorBidi" w:hAnsiTheme="majorBidi" w:cs="B Mitra"/>
          <w:sz w:val="28"/>
          <w:szCs w:val="28"/>
        </w:rPr>
        <w:t>deals with the following objection: one</w:t>
      </w:r>
      <w:r w:rsidRPr="00694EE7">
        <w:rPr>
          <w:rFonts w:asciiTheme="majorBidi" w:hAnsiTheme="majorBidi" w:cs="B Mitra"/>
          <w:sz w:val="28"/>
          <w:szCs w:val="28"/>
        </w:rPr>
        <w:t xml:space="preserve"> counter</w:t>
      </w:r>
      <w:r w:rsidR="00644040" w:rsidRPr="00694EE7">
        <w:rPr>
          <w:rFonts w:asciiTheme="majorBidi" w:hAnsiTheme="majorBidi" w:cs="B Mitra"/>
          <w:sz w:val="28"/>
          <w:szCs w:val="28"/>
        </w:rPr>
        <w:t>-</w:t>
      </w:r>
      <w:r w:rsidRPr="00694EE7">
        <w:rPr>
          <w:rFonts w:asciiTheme="majorBidi" w:hAnsiTheme="majorBidi" w:cs="B Mitra"/>
          <w:sz w:val="28"/>
          <w:szCs w:val="28"/>
        </w:rPr>
        <w:t xml:space="preserve">example to the argument may well be the attribute of unity, because it is, on the one hand, simple and indivisible, and an attribute of physical objects, </w:t>
      </w:r>
      <w:r w:rsidR="008A597E" w:rsidRPr="00694EE7">
        <w:rPr>
          <w:rFonts w:asciiTheme="majorBidi" w:hAnsiTheme="majorBidi" w:cs="B Mitra"/>
          <w:sz w:val="28"/>
          <w:szCs w:val="28"/>
        </w:rPr>
        <w:t xml:space="preserve">on the other, </w:t>
      </w:r>
      <w:r w:rsidRPr="00694EE7">
        <w:rPr>
          <w:rFonts w:asciiTheme="majorBidi" w:hAnsiTheme="majorBidi" w:cs="B Mitra"/>
          <w:sz w:val="28"/>
          <w:szCs w:val="28"/>
        </w:rPr>
        <w:t xml:space="preserve">which amounts to the inherence of the property of unity in these objects. </w:t>
      </w:r>
      <w:r w:rsidR="00576793" w:rsidRPr="00694EE7">
        <w:rPr>
          <w:rFonts w:asciiTheme="majorBidi" w:hAnsiTheme="majorBidi" w:cs="B Mitra"/>
          <w:sz w:val="28"/>
          <w:szCs w:val="28"/>
        </w:rPr>
        <w:t>As a consequence,</w:t>
      </w:r>
      <w:r w:rsidR="00116F73" w:rsidRPr="00694EE7">
        <w:rPr>
          <w:rFonts w:asciiTheme="majorBidi" w:hAnsiTheme="majorBidi" w:cs="B Mitra"/>
          <w:sz w:val="28"/>
          <w:szCs w:val="28"/>
        </w:rPr>
        <w:t xml:space="preserve"> </w:t>
      </w:r>
      <w:r w:rsidR="0042035B" w:rsidRPr="00694EE7">
        <w:rPr>
          <w:rFonts w:asciiTheme="majorBidi" w:hAnsiTheme="majorBidi" w:cs="B Mitra"/>
          <w:noProof/>
          <w:sz w:val="28"/>
          <w:szCs w:val="28"/>
        </w:rPr>
        <w:t xml:space="preserve">the </w:t>
      </w:r>
      <w:r w:rsidR="00116F73" w:rsidRPr="00694EE7">
        <w:rPr>
          <w:rFonts w:asciiTheme="majorBidi" w:hAnsiTheme="majorBidi" w:cs="B Mitra"/>
          <w:noProof/>
          <w:sz w:val="28"/>
          <w:szCs w:val="28"/>
        </w:rPr>
        <w:t>unity</w:t>
      </w:r>
      <w:r w:rsidR="00116F73" w:rsidRPr="00694EE7">
        <w:rPr>
          <w:rFonts w:asciiTheme="majorBidi" w:hAnsiTheme="majorBidi" w:cs="B Mitra"/>
          <w:sz w:val="28"/>
          <w:szCs w:val="28"/>
        </w:rPr>
        <w:t xml:space="preserve"> which consists </w:t>
      </w:r>
      <w:r w:rsidR="00116F73" w:rsidRPr="00694EE7">
        <w:rPr>
          <w:rFonts w:asciiTheme="majorBidi" w:hAnsiTheme="majorBidi" w:cs="B Mitra"/>
          <w:noProof/>
          <w:sz w:val="28"/>
          <w:szCs w:val="28"/>
        </w:rPr>
        <w:t>in</w:t>
      </w:r>
      <w:r w:rsidR="00116F73" w:rsidRPr="00694EE7">
        <w:rPr>
          <w:rFonts w:asciiTheme="majorBidi" w:hAnsiTheme="majorBidi" w:cs="B Mitra"/>
          <w:sz w:val="28"/>
          <w:szCs w:val="28"/>
        </w:rPr>
        <w:t xml:space="preserve"> simplicity and indivisibility </w:t>
      </w:r>
      <w:r w:rsidR="002B7E98" w:rsidRPr="00694EE7">
        <w:rPr>
          <w:rFonts w:asciiTheme="majorBidi" w:hAnsiTheme="majorBidi" w:cs="B Mitra"/>
          <w:sz w:val="28"/>
          <w:szCs w:val="28"/>
        </w:rPr>
        <w:t xml:space="preserve">inheres </w:t>
      </w:r>
      <w:r w:rsidR="002B7E98" w:rsidRPr="00694EE7">
        <w:rPr>
          <w:rFonts w:asciiTheme="majorBidi" w:hAnsiTheme="majorBidi" w:cs="B Mitra"/>
          <w:noProof/>
          <w:sz w:val="28"/>
          <w:szCs w:val="28"/>
        </w:rPr>
        <w:t>in divisible</w:t>
      </w:r>
      <w:r w:rsidR="002B7E98" w:rsidRPr="00694EE7">
        <w:rPr>
          <w:rFonts w:asciiTheme="majorBidi" w:hAnsiTheme="majorBidi" w:cs="B Mitra"/>
          <w:sz w:val="28"/>
          <w:szCs w:val="28"/>
        </w:rPr>
        <w:t xml:space="preserve"> physical objects.</w:t>
      </w:r>
    </w:p>
    <w:p w14:paraId="28E0370B" w14:textId="4CE0191F" w:rsidR="002B7E98" w:rsidRPr="00694EE7" w:rsidRDefault="002B7E98" w:rsidP="00D02A27">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In response to the object</w:t>
      </w:r>
      <w:r w:rsidR="00B864AC" w:rsidRPr="00694EE7">
        <w:rPr>
          <w:rFonts w:asciiTheme="majorBidi" w:hAnsiTheme="majorBidi" w:cs="B Mitra"/>
          <w:sz w:val="28"/>
          <w:szCs w:val="28"/>
        </w:rPr>
        <w:t>ion</w:t>
      </w:r>
      <w:r w:rsidRPr="00694EE7">
        <w:rPr>
          <w:rFonts w:asciiTheme="majorBidi" w:hAnsiTheme="majorBidi" w:cs="B Mitra"/>
          <w:sz w:val="28"/>
          <w:szCs w:val="28"/>
        </w:rPr>
        <w:t xml:space="preserve">, Mullā Ṣadrā says that </w:t>
      </w:r>
      <w:r w:rsidR="00B864AC" w:rsidRPr="00694EE7">
        <w:rPr>
          <w:rFonts w:asciiTheme="majorBidi" w:hAnsiTheme="majorBidi" w:cs="B Mitra"/>
          <w:sz w:val="28"/>
          <w:szCs w:val="28"/>
        </w:rPr>
        <w:t>although</w:t>
      </w:r>
      <w:r w:rsidR="001D1BF0" w:rsidRPr="00694EE7">
        <w:rPr>
          <w:rFonts w:asciiTheme="majorBidi" w:hAnsiTheme="majorBidi" w:cs="B Mitra"/>
          <w:sz w:val="28"/>
          <w:szCs w:val="28"/>
        </w:rPr>
        <w:t>,</w:t>
      </w:r>
      <w:r w:rsidR="00B864AC" w:rsidRPr="00694EE7">
        <w:rPr>
          <w:rFonts w:asciiTheme="majorBidi" w:hAnsiTheme="majorBidi" w:cs="B Mitra"/>
          <w:sz w:val="28"/>
          <w:szCs w:val="28"/>
        </w:rPr>
        <w:t xml:space="preserve"> the unity of immaterial entities is indivisible, the unity of physical objects is</w:t>
      </w:r>
      <w:r w:rsidR="00A74A41" w:rsidRPr="00694EE7">
        <w:rPr>
          <w:rFonts w:asciiTheme="majorBidi" w:hAnsiTheme="majorBidi" w:cs="B Mitra"/>
          <w:sz w:val="28"/>
          <w:szCs w:val="28"/>
        </w:rPr>
        <w:t xml:space="preserve"> not</w:t>
      </w:r>
      <w:r w:rsidR="00B864AC" w:rsidRPr="00694EE7">
        <w:rPr>
          <w:rFonts w:asciiTheme="majorBidi" w:hAnsiTheme="majorBidi" w:cs="B Mitra"/>
          <w:sz w:val="28"/>
          <w:szCs w:val="28"/>
        </w:rPr>
        <w:t xml:space="preserve">. </w:t>
      </w:r>
      <w:r w:rsidR="00406921" w:rsidRPr="00694EE7">
        <w:rPr>
          <w:rFonts w:asciiTheme="majorBidi" w:hAnsiTheme="majorBidi" w:cs="B Mitra"/>
          <w:sz w:val="28"/>
          <w:szCs w:val="28"/>
        </w:rPr>
        <w:t xml:space="preserve">The unity of such objects is </w:t>
      </w:r>
      <w:r w:rsidR="005427A8" w:rsidRPr="00694EE7">
        <w:rPr>
          <w:rFonts w:asciiTheme="majorBidi" w:hAnsiTheme="majorBidi" w:cs="B Mitra"/>
          <w:noProof/>
          <w:sz w:val="28"/>
          <w:szCs w:val="28"/>
        </w:rPr>
        <w:t>continuous</w:t>
      </w:r>
      <w:r w:rsidR="005427A8" w:rsidRPr="00694EE7">
        <w:rPr>
          <w:rFonts w:asciiTheme="majorBidi" w:hAnsiTheme="majorBidi" w:cs="B Mitra"/>
          <w:sz w:val="28"/>
          <w:szCs w:val="28"/>
        </w:rPr>
        <w:t xml:space="preserve"> or</w:t>
      </w:r>
      <w:r w:rsidR="00406921" w:rsidRPr="00694EE7">
        <w:rPr>
          <w:rFonts w:asciiTheme="majorBidi" w:hAnsiTheme="majorBidi" w:cs="B Mitra"/>
          <w:sz w:val="28"/>
          <w:szCs w:val="28"/>
        </w:rPr>
        <w:t xml:space="preserve"> is</w:t>
      </w:r>
      <w:r w:rsidR="005427A8" w:rsidRPr="00694EE7">
        <w:rPr>
          <w:rFonts w:asciiTheme="majorBidi" w:hAnsiTheme="majorBidi" w:cs="B Mitra"/>
          <w:sz w:val="28"/>
          <w:szCs w:val="28"/>
        </w:rPr>
        <w:t xml:space="preserve"> even </w:t>
      </w:r>
      <w:r w:rsidR="00D416A6" w:rsidRPr="00694EE7">
        <w:rPr>
          <w:rFonts w:asciiTheme="majorBidi" w:hAnsiTheme="majorBidi" w:cs="B Mitra"/>
          <w:sz w:val="28"/>
          <w:szCs w:val="28"/>
        </w:rPr>
        <w:t>nothing over and above</w:t>
      </w:r>
      <w:r w:rsidR="005427A8" w:rsidRPr="00694EE7">
        <w:rPr>
          <w:rFonts w:asciiTheme="majorBidi" w:hAnsiTheme="majorBidi" w:cs="B Mitra"/>
          <w:sz w:val="28"/>
          <w:szCs w:val="28"/>
        </w:rPr>
        <w:t xml:space="preserve"> physical continuity or extension, and since the existence of a physical object is divisible, its unity is also divisible. </w:t>
      </w:r>
      <w:r w:rsidR="009C7F7F" w:rsidRPr="00694EE7">
        <w:rPr>
          <w:rFonts w:asciiTheme="majorBidi" w:hAnsiTheme="majorBidi" w:cs="B Mitra"/>
          <w:sz w:val="28"/>
          <w:szCs w:val="28"/>
        </w:rPr>
        <w:t xml:space="preserve">It should be noted here, nevertheless, that the unity of physical </w:t>
      </w:r>
      <w:r w:rsidR="009C7F7F" w:rsidRPr="00694EE7">
        <w:rPr>
          <w:rFonts w:asciiTheme="majorBidi" w:hAnsiTheme="majorBidi" w:cs="B Mitra"/>
          <w:sz w:val="28"/>
          <w:szCs w:val="28"/>
        </w:rPr>
        <w:lastRenderedPageBreak/>
        <w:t xml:space="preserve">objects is not, unlike the divisibility of </w:t>
      </w:r>
      <w:r w:rsidR="00F339E3" w:rsidRPr="00694EE7">
        <w:rPr>
          <w:rFonts w:asciiTheme="majorBidi" w:hAnsiTheme="majorBidi" w:cs="B Mitra"/>
          <w:sz w:val="28"/>
          <w:szCs w:val="28"/>
        </w:rPr>
        <w:t>their</w:t>
      </w:r>
      <w:r w:rsidR="009C7F7F" w:rsidRPr="00694EE7">
        <w:rPr>
          <w:rFonts w:asciiTheme="majorBidi" w:hAnsiTheme="majorBidi" w:cs="B Mitra"/>
          <w:sz w:val="28"/>
          <w:szCs w:val="28"/>
        </w:rPr>
        <w:t xml:space="preserve"> accidental qualities, divisible in virtue of the divisibility of the objects themselves; it is the same as such divisibility (whereas a quality such as color is divisible only in virtue of the physical object). The upshot is that the unity of physical objects is not only </w:t>
      </w:r>
      <w:r w:rsidR="00D02A27" w:rsidRPr="00694EE7">
        <w:rPr>
          <w:rFonts w:asciiTheme="majorBidi" w:hAnsiTheme="majorBidi" w:cs="B Mitra"/>
          <w:sz w:val="28"/>
          <w:szCs w:val="28"/>
        </w:rPr>
        <w:t>accidentally</w:t>
      </w:r>
      <w:r w:rsidR="00D02A27" w:rsidRPr="00694EE7">
        <w:rPr>
          <w:rFonts w:asciiTheme="majorBidi" w:hAnsiTheme="majorBidi" w:cs="B Mitra"/>
          <w:noProof/>
          <w:sz w:val="28"/>
          <w:szCs w:val="28"/>
        </w:rPr>
        <w:t xml:space="preserve"> </w:t>
      </w:r>
      <w:r w:rsidR="009C7F7F" w:rsidRPr="00694EE7">
        <w:rPr>
          <w:rFonts w:asciiTheme="majorBidi" w:hAnsiTheme="majorBidi" w:cs="B Mitra"/>
          <w:noProof/>
          <w:sz w:val="28"/>
          <w:szCs w:val="28"/>
        </w:rPr>
        <w:t>divisible</w:t>
      </w:r>
      <w:r w:rsidR="009C7F7F" w:rsidRPr="00694EE7">
        <w:rPr>
          <w:rFonts w:asciiTheme="majorBidi" w:hAnsiTheme="majorBidi" w:cs="B Mitra"/>
          <w:sz w:val="28"/>
          <w:szCs w:val="28"/>
        </w:rPr>
        <w:t xml:space="preserve"> but also essentially so.</w:t>
      </w:r>
      <w:r w:rsidR="00D02A27" w:rsidRPr="00694EE7">
        <w:rPr>
          <w:rFonts w:asciiTheme="majorBidi" w:hAnsiTheme="majorBidi" w:cs="B Mitra"/>
          <w:sz w:val="28"/>
          <w:szCs w:val="28"/>
        </w:rPr>
        <w:t xml:space="preserve"> T</w:t>
      </w:r>
      <w:r w:rsidR="009C7F7F" w:rsidRPr="00694EE7">
        <w:rPr>
          <w:rFonts w:asciiTheme="majorBidi" w:hAnsiTheme="majorBidi" w:cs="B Mitra"/>
          <w:sz w:val="28"/>
          <w:szCs w:val="28"/>
        </w:rPr>
        <w:t>he unity of physical objects</w:t>
      </w:r>
      <w:r w:rsidR="00D02A27" w:rsidRPr="00694EE7">
        <w:rPr>
          <w:rFonts w:asciiTheme="majorBidi" w:hAnsiTheme="majorBidi" w:cs="B Mitra"/>
          <w:sz w:val="28"/>
          <w:szCs w:val="28"/>
        </w:rPr>
        <w:t>, therefore,</w:t>
      </w:r>
      <w:r w:rsidR="009C7F7F" w:rsidRPr="00694EE7">
        <w:rPr>
          <w:rFonts w:asciiTheme="majorBidi" w:hAnsiTheme="majorBidi" w:cs="B Mitra"/>
          <w:sz w:val="28"/>
          <w:szCs w:val="28"/>
        </w:rPr>
        <w:t xml:space="preserve"> is different from that of the soul</w:t>
      </w:r>
      <w:r w:rsidR="00576793" w:rsidRPr="00694EE7">
        <w:rPr>
          <w:rFonts w:asciiTheme="majorBidi" w:hAnsiTheme="majorBidi" w:cs="B Mitra"/>
          <w:sz w:val="28"/>
          <w:szCs w:val="28"/>
        </w:rPr>
        <w:t>.</w:t>
      </w:r>
      <w:r w:rsidR="00576793" w:rsidRPr="00694EE7">
        <w:rPr>
          <w:rStyle w:val="FootnoteReference"/>
          <w:rFonts w:asciiTheme="majorBidi" w:hAnsiTheme="majorBidi" w:cs="B Mitra"/>
          <w:sz w:val="28"/>
          <w:szCs w:val="28"/>
        </w:rPr>
        <w:footnoteReference w:id="28"/>
      </w:r>
      <w:r w:rsidR="009C7F7F" w:rsidRPr="00694EE7">
        <w:rPr>
          <w:rFonts w:asciiTheme="majorBidi" w:hAnsiTheme="majorBidi" w:cs="B Mitra"/>
          <w:sz w:val="28"/>
          <w:szCs w:val="28"/>
        </w:rPr>
        <w:t xml:space="preserve"> This response by Mullā Ṣadrā can indeed be seen as a response to the above argument</w:t>
      </w:r>
      <w:r w:rsidR="007F4F88" w:rsidRPr="00694EE7">
        <w:rPr>
          <w:rFonts w:asciiTheme="majorBidi" w:hAnsiTheme="majorBidi" w:cs="B Mitra"/>
          <w:sz w:val="28"/>
          <w:szCs w:val="28"/>
        </w:rPr>
        <w:t xml:space="preserve"> as well</w:t>
      </w:r>
      <w:r w:rsidR="009C7F7F" w:rsidRPr="00694EE7">
        <w:rPr>
          <w:rFonts w:asciiTheme="majorBidi" w:hAnsiTheme="majorBidi" w:cs="B Mitra"/>
          <w:sz w:val="28"/>
          <w:szCs w:val="28"/>
        </w:rPr>
        <w:t>.</w:t>
      </w:r>
    </w:p>
    <w:p w14:paraId="19B6FA81" w14:textId="4DBD5854" w:rsidR="009C7F7F" w:rsidRPr="00694EE7" w:rsidRDefault="009C7F7F" w:rsidP="00787CB0">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Moreover, as explained before, many physicalists since the last decades of the twentieth century believe in externalism about contents of intentional states (such as beliefs and thoughts) and even </w:t>
      </w:r>
      <w:r w:rsidR="0067618A" w:rsidRPr="00694EE7">
        <w:rPr>
          <w:rFonts w:asciiTheme="majorBidi" w:hAnsiTheme="majorBidi" w:cs="B Mitra"/>
          <w:sz w:val="28"/>
          <w:szCs w:val="28"/>
        </w:rPr>
        <w:t xml:space="preserve">those of </w:t>
      </w:r>
      <w:r w:rsidRPr="00694EE7">
        <w:rPr>
          <w:rFonts w:asciiTheme="majorBidi" w:hAnsiTheme="majorBidi" w:cs="B Mitra"/>
          <w:sz w:val="28"/>
          <w:szCs w:val="28"/>
        </w:rPr>
        <w:t xml:space="preserve">sensory perceptions. Thus, the above argument </w:t>
      </w:r>
      <w:r w:rsidR="00734E42" w:rsidRPr="00694EE7">
        <w:rPr>
          <w:rFonts w:asciiTheme="majorBidi" w:hAnsiTheme="majorBidi" w:cs="B Mitra"/>
          <w:sz w:val="28"/>
          <w:szCs w:val="28"/>
        </w:rPr>
        <w:t xml:space="preserve">cannot be seen as </w:t>
      </w:r>
      <w:r w:rsidR="0044340A" w:rsidRPr="00694EE7">
        <w:rPr>
          <w:rFonts w:asciiTheme="majorBidi" w:hAnsiTheme="majorBidi" w:cs="B Mitra"/>
          <w:sz w:val="28"/>
          <w:szCs w:val="28"/>
        </w:rPr>
        <w:t>directed against</w:t>
      </w:r>
      <w:r w:rsidRPr="00694EE7">
        <w:rPr>
          <w:rFonts w:asciiTheme="majorBidi" w:hAnsiTheme="majorBidi" w:cs="B Mitra"/>
          <w:sz w:val="28"/>
          <w:szCs w:val="28"/>
        </w:rPr>
        <w:t xml:space="preserve"> contemporary physicalist views, because it assumes that the rejection of the immateriality of the soul amounts to the view that perceived forms are inherent in the brain.</w:t>
      </w:r>
    </w:p>
    <w:p w14:paraId="25F59ABD" w14:textId="5A3E10F0" w:rsidR="009C7F7F" w:rsidRPr="00694EE7" w:rsidRDefault="009C7F7F" w:rsidP="00787CB0">
      <w:pPr>
        <w:bidi w:val="0"/>
        <w:spacing w:line="480" w:lineRule="auto"/>
        <w:jc w:val="both"/>
        <w:rPr>
          <w:rFonts w:asciiTheme="majorBidi" w:hAnsiTheme="majorBidi" w:cs="B Mitra"/>
          <w:sz w:val="28"/>
          <w:szCs w:val="28"/>
        </w:rPr>
      </w:pPr>
    </w:p>
    <w:p w14:paraId="1A1C9D95" w14:textId="44D5DFC5" w:rsidR="009C7F7F" w:rsidRPr="00694EE7" w:rsidRDefault="009C7F7F" w:rsidP="00787CB0">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Conclusion</w:t>
      </w:r>
    </w:p>
    <w:p w14:paraId="5BF65AFC" w14:textId="305FC192" w:rsidR="009C7F7F" w:rsidRPr="00694EE7" w:rsidRDefault="004A1589" w:rsidP="00D02A27">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Based on the above remarks, although Avicenna and Mullā Ṣadrā—as founders of</w:t>
      </w:r>
      <w:r w:rsidR="00933B74" w:rsidRPr="00694EE7">
        <w:rPr>
          <w:rFonts w:asciiTheme="majorBidi" w:hAnsiTheme="majorBidi" w:cs="B Mitra"/>
          <w:sz w:val="28"/>
          <w:szCs w:val="28"/>
        </w:rPr>
        <w:t xml:space="preserve"> the</w:t>
      </w:r>
      <w:r w:rsidRPr="00694EE7">
        <w:rPr>
          <w:rFonts w:asciiTheme="majorBidi" w:hAnsiTheme="majorBidi" w:cs="B Mitra"/>
          <w:sz w:val="28"/>
          <w:szCs w:val="28"/>
        </w:rPr>
        <w:t xml:space="preserve"> two main strands in Islamic philosophy—believe in the immateriality of the soul, their accounts of how the soul comes to exist</w:t>
      </w:r>
      <w:r w:rsidR="0087004B" w:rsidRPr="00694EE7">
        <w:rPr>
          <w:rFonts w:asciiTheme="majorBidi" w:hAnsiTheme="majorBidi" w:cs="B Mitra"/>
          <w:sz w:val="28"/>
          <w:szCs w:val="28"/>
        </w:rPr>
        <w:t xml:space="preserve"> (or its incipience)</w:t>
      </w:r>
      <w:r w:rsidRPr="00694EE7">
        <w:rPr>
          <w:rFonts w:asciiTheme="majorBidi" w:hAnsiTheme="majorBidi" w:cs="B Mitra"/>
          <w:sz w:val="28"/>
          <w:szCs w:val="28"/>
        </w:rPr>
        <w:t xml:space="preserve"> and the sense in which it is immaterial are </w:t>
      </w:r>
      <w:r w:rsidR="00D02A27" w:rsidRPr="00694EE7">
        <w:rPr>
          <w:rFonts w:asciiTheme="majorBidi" w:hAnsiTheme="majorBidi" w:cs="B Mitra"/>
          <w:sz w:val="28"/>
          <w:szCs w:val="28"/>
        </w:rPr>
        <w:t>very</w:t>
      </w:r>
      <w:r w:rsidRPr="00694EE7">
        <w:rPr>
          <w:rFonts w:asciiTheme="majorBidi" w:hAnsiTheme="majorBidi" w:cs="B Mitra"/>
          <w:sz w:val="28"/>
          <w:szCs w:val="28"/>
        </w:rPr>
        <w:t xml:space="preserve"> different. </w:t>
      </w:r>
      <w:r w:rsidR="008B1A99" w:rsidRPr="00694EE7">
        <w:rPr>
          <w:rFonts w:asciiTheme="majorBidi" w:hAnsiTheme="majorBidi" w:cs="B Mitra"/>
          <w:sz w:val="28"/>
          <w:szCs w:val="28"/>
        </w:rPr>
        <w:t xml:space="preserve">Avicenna talks about substance </w:t>
      </w:r>
      <w:r w:rsidR="008B1A99" w:rsidRPr="00694EE7">
        <w:rPr>
          <w:rFonts w:asciiTheme="majorBidi" w:hAnsiTheme="majorBidi" w:cs="B Mitra"/>
          <w:sz w:val="28"/>
          <w:szCs w:val="28"/>
        </w:rPr>
        <w:lastRenderedPageBreak/>
        <w:t>dualism and the spiritual incipience of the soul, assigning distinct or even conflicting functions or tasks to each of the soul and the body, where engagement in one type of activity might prevent the soul from engagement in the other. However, Mullā Ṣadrā talks about a version of substance monism that accommodates different degrees (a material and an immaterial degree)</w:t>
      </w:r>
      <w:r w:rsidR="006F3B09" w:rsidRPr="00694EE7">
        <w:rPr>
          <w:rFonts w:asciiTheme="majorBidi" w:hAnsiTheme="majorBidi" w:cs="B Mitra"/>
          <w:sz w:val="28"/>
          <w:szCs w:val="28"/>
        </w:rPr>
        <w:t xml:space="preserve"> of existence</w:t>
      </w:r>
      <w:r w:rsidR="008B1A99" w:rsidRPr="00694EE7">
        <w:rPr>
          <w:rFonts w:asciiTheme="majorBidi" w:hAnsiTheme="majorBidi" w:cs="B Mitra"/>
          <w:sz w:val="28"/>
          <w:szCs w:val="28"/>
        </w:rPr>
        <w:t>. Moreover, he provides a physical account of the incipience of the soul, which gradually arrives at immateriality or detachment from the matter in the course of its substantial motion. However, the soul is, for Mullā Ṣadrā, the form of a natural body that constitutes a material kind. Thus, for him, the soul is in an intermediary state between purely material and purely immaterial entities.</w:t>
      </w:r>
    </w:p>
    <w:p w14:paraId="51C61960" w14:textId="0696424C" w:rsidR="008B1A99" w:rsidRPr="00694EE7" w:rsidRDefault="008503D9" w:rsidP="00E43188">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 xml:space="preserve">However, </w:t>
      </w:r>
      <w:r w:rsidR="00CE35D4" w:rsidRPr="00694EE7">
        <w:rPr>
          <w:rFonts w:asciiTheme="majorBidi" w:hAnsiTheme="majorBidi" w:cs="B Mitra"/>
          <w:sz w:val="28"/>
          <w:szCs w:val="28"/>
        </w:rPr>
        <w:t>since both Avicenna and Mullā Ṣadrā believe in the immateriality of the soul in one way or another, they have offered arguments to establish its immateriality</w:t>
      </w:r>
      <w:r w:rsidR="00D9663D" w:rsidRPr="00694EE7">
        <w:rPr>
          <w:rFonts w:asciiTheme="majorBidi" w:hAnsiTheme="majorBidi" w:cs="B Mitra"/>
          <w:sz w:val="28"/>
          <w:szCs w:val="28"/>
        </w:rPr>
        <w:t xml:space="preserve"> </w:t>
      </w:r>
      <w:r w:rsidR="00D9663D" w:rsidRPr="00694EE7">
        <w:rPr>
          <w:rFonts w:asciiTheme="majorBidi" w:hAnsiTheme="majorBidi" w:cs="B Mitra"/>
          <w:i/>
          <w:iCs/>
          <w:sz w:val="28"/>
          <w:szCs w:val="28"/>
        </w:rPr>
        <w:t>simpliciter</w:t>
      </w:r>
      <w:r w:rsidR="00CE35D4" w:rsidRPr="00694EE7">
        <w:rPr>
          <w:rFonts w:asciiTheme="majorBidi" w:hAnsiTheme="majorBidi" w:cs="B Mitra"/>
          <w:sz w:val="28"/>
          <w:szCs w:val="28"/>
        </w:rPr>
        <w:t xml:space="preserve">. </w:t>
      </w:r>
      <w:r w:rsidR="00BC6562" w:rsidRPr="00694EE7">
        <w:rPr>
          <w:rFonts w:asciiTheme="majorBidi" w:hAnsiTheme="majorBidi" w:cs="B Mitra"/>
          <w:sz w:val="28"/>
          <w:szCs w:val="28"/>
        </w:rPr>
        <w:t xml:space="preserve">In this paper, I have </w:t>
      </w:r>
      <w:r w:rsidR="00AC18CF" w:rsidRPr="00694EE7">
        <w:rPr>
          <w:rFonts w:asciiTheme="majorBidi" w:hAnsiTheme="majorBidi" w:cs="B Mitra"/>
          <w:sz w:val="28"/>
          <w:szCs w:val="28"/>
        </w:rPr>
        <w:t>overviewed</w:t>
      </w:r>
      <w:r w:rsidR="00BC6562" w:rsidRPr="00694EE7">
        <w:rPr>
          <w:rFonts w:asciiTheme="majorBidi" w:hAnsiTheme="majorBidi" w:cs="B Mitra"/>
          <w:sz w:val="28"/>
          <w:szCs w:val="28"/>
        </w:rPr>
        <w:t xml:space="preserve"> and examined some of the most important and best-known arguments they have presented. As we have seen, </w:t>
      </w:r>
      <w:r w:rsidR="00712DC1" w:rsidRPr="00694EE7">
        <w:rPr>
          <w:rFonts w:asciiTheme="majorBidi" w:hAnsiTheme="majorBidi" w:cs="B Mitra"/>
          <w:sz w:val="28"/>
          <w:szCs w:val="28"/>
        </w:rPr>
        <w:t xml:space="preserve">considered from the viewpoint of modern philosophy, </w:t>
      </w:r>
      <w:r w:rsidR="00BC6562" w:rsidRPr="00694EE7">
        <w:rPr>
          <w:rFonts w:asciiTheme="majorBidi" w:hAnsiTheme="majorBidi" w:cs="B Mitra"/>
          <w:sz w:val="28"/>
          <w:szCs w:val="28"/>
        </w:rPr>
        <w:t>these arguments seem to suffer from serious problems. Some of</w:t>
      </w:r>
      <w:r w:rsidR="00E43188" w:rsidRPr="00694EE7">
        <w:rPr>
          <w:rFonts w:asciiTheme="majorBidi" w:hAnsiTheme="majorBidi" w:cs="B Mitra"/>
          <w:sz w:val="28"/>
          <w:szCs w:val="28"/>
        </w:rPr>
        <w:t xml:space="preserve"> them—such as the argument from</w:t>
      </w:r>
      <w:r w:rsidR="00BC6562" w:rsidRPr="00694EE7">
        <w:rPr>
          <w:rFonts w:asciiTheme="majorBidi" w:hAnsiTheme="majorBidi" w:cs="B Mitra"/>
          <w:sz w:val="28"/>
          <w:szCs w:val="28"/>
        </w:rPr>
        <w:t xml:space="preserve"> animal self-knowledge and the flying man argument—</w:t>
      </w:r>
      <w:r w:rsidR="00A34285" w:rsidRPr="00694EE7">
        <w:rPr>
          <w:rFonts w:asciiTheme="majorBidi" w:hAnsiTheme="majorBidi" w:cs="B Mitra"/>
          <w:sz w:val="28"/>
          <w:szCs w:val="28"/>
        </w:rPr>
        <w:t>confuse</w:t>
      </w:r>
      <w:r w:rsidR="00BC6562" w:rsidRPr="00694EE7">
        <w:rPr>
          <w:rFonts w:asciiTheme="majorBidi" w:hAnsiTheme="majorBidi" w:cs="B Mitra"/>
          <w:sz w:val="28"/>
          <w:szCs w:val="28"/>
        </w:rPr>
        <w:t xml:space="preserve"> between epistemological and ontological aspects, in addition to other specific problems of their own. </w:t>
      </w:r>
      <w:r w:rsidR="006C551D" w:rsidRPr="00694EE7">
        <w:rPr>
          <w:rFonts w:asciiTheme="majorBidi" w:hAnsiTheme="majorBidi" w:cs="B Mitra"/>
          <w:sz w:val="28"/>
          <w:szCs w:val="28"/>
        </w:rPr>
        <w:t xml:space="preserve">Others—such as the argument from the indivisibility of universal concepts, the argument from the </w:t>
      </w:r>
      <w:r w:rsidR="00356598" w:rsidRPr="00694EE7">
        <w:rPr>
          <w:rFonts w:asciiTheme="majorBidi" w:hAnsiTheme="majorBidi" w:cs="B Mitra"/>
          <w:sz w:val="28"/>
          <w:szCs w:val="28"/>
        </w:rPr>
        <w:t>‘</w:t>
      </w:r>
      <w:r w:rsidR="006C551D" w:rsidRPr="00694EE7">
        <w:rPr>
          <w:rFonts w:asciiTheme="majorBidi" w:hAnsiTheme="majorBidi" w:cs="B Mitra"/>
          <w:sz w:val="28"/>
          <w:szCs w:val="28"/>
        </w:rPr>
        <w:t xml:space="preserve">impossibility of </w:t>
      </w:r>
      <w:r w:rsidR="00356598" w:rsidRPr="00694EE7">
        <w:rPr>
          <w:rFonts w:asciiTheme="majorBidi" w:hAnsiTheme="majorBidi" w:cs="B Mitra"/>
          <w:sz w:val="28"/>
          <w:szCs w:val="28"/>
        </w:rPr>
        <w:t>the</w:t>
      </w:r>
      <w:r w:rsidR="006C551D" w:rsidRPr="00694EE7">
        <w:rPr>
          <w:rFonts w:asciiTheme="majorBidi" w:hAnsiTheme="majorBidi" w:cs="B Mitra"/>
          <w:sz w:val="28"/>
          <w:szCs w:val="28"/>
        </w:rPr>
        <w:t xml:space="preserve"> larger being imprinted in </w:t>
      </w:r>
      <w:r w:rsidR="00356598" w:rsidRPr="00694EE7">
        <w:rPr>
          <w:rFonts w:asciiTheme="majorBidi" w:hAnsiTheme="majorBidi" w:cs="B Mitra"/>
          <w:sz w:val="28"/>
          <w:szCs w:val="28"/>
        </w:rPr>
        <w:t>the small</w:t>
      </w:r>
      <w:r w:rsidR="006C551D" w:rsidRPr="00694EE7">
        <w:rPr>
          <w:rFonts w:asciiTheme="majorBidi" w:hAnsiTheme="majorBidi" w:cs="B Mitra"/>
          <w:sz w:val="28"/>
          <w:szCs w:val="28"/>
        </w:rPr>
        <w:t>,</w:t>
      </w:r>
      <w:r w:rsidR="00356598" w:rsidRPr="00694EE7">
        <w:rPr>
          <w:rFonts w:asciiTheme="majorBidi" w:hAnsiTheme="majorBidi" w:cs="B Mitra"/>
          <w:sz w:val="28"/>
          <w:szCs w:val="28"/>
        </w:rPr>
        <w:t>’</w:t>
      </w:r>
      <w:r w:rsidR="006C551D" w:rsidRPr="00694EE7">
        <w:rPr>
          <w:rFonts w:asciiTheme="majorBidi" w:hAnsiTheme="majorBidi" w:cs="B Mitra"/>
          <w:sz w:val="28"/>
          <w:szCs w:val="28"/>
        </w:rPr>
        <w:t xml:space="preserve"> and the argument from the indivisibility of the unity of objects—</w:t>
      </w:r>
      <w:r w:rsidR="006C551D" w:rsidRPr="00694EE7">
        <w:rPr>
          <w:rFonts w:asciiTheme="majorBidi" w:hAnsiTheme="majorBidi" w:cs="B Mitra"/>
          <w:noProof/>
          <w:sz w:val="28"/>
          <w:szCs w:val="28"/>
        </w:rPr>
        <w:lastRenderedPageBreak/>
        <w:t>cannot</w:t>
      </w:r>
      <w:r w:rsidR="006C551D" w:rsidRPr="00694EE7">
        <w:rPr>
          <w:rFonts w:asciiTheme="majorBidi" w:hAnsiTheme="majorBidi" w:cs="B Mitra"/>
          <w:sz w:val="28"/>
          <w:szCs w:val="28"/>
        </w:rPr>
        <w:t xml:space="preserve"> indeed be thought </w:t>
      </w:r>
      <w:r w:rsidR="00356598" w:rsidRPr="00694EE7">
        <w:rPr>
          <w:rFonts w:asciiTheme="majorBidi" w:hAnsiTheme="majorBidi" w:cs="B Mitra"/>
          <w:sz w:val="28"/>
          <w:szCs w:val="28"/>
        </w:rPr>
        <w:t xml:space="preserve">as directed at recent </w:t>
      </w:r>
      <w:r w:rsidR="00FE1D8D" w:rsidRPr="00694EE7">
        <w:rPr>
          <w:rFonts w:asciiTheme="majorBidi" w:hAnsiTheme="majorBidi" w:cs="B Mitra"/>
          <w:sz w:val="28"/>
          <w:szCs w:val="28"/>
        </w:rPr>
        <w:t xml:space="preserve">externalist </w:t>
      </w:r>
      <w:r w:rsidR="00356598" w:rsidRPr="00694EE7">
        <w:rPr>
          <w:rFonts w:asciiTheme="majorBidi" w:hAnsiTheme="majorBidi" w:cs="B Mitra"/>
          <w:sz w:val="28"/>
          <w:szCs w:val="28"/>
        </w:rPr>
        <w:t>physicalist</w:t>
      </w:r>
      <w:r w:rsidR="006C551D" w:rsidRPr="00694EE7">
        <w:rPr>
          <w:rFonts w:asciiTheme="majorBidi" w:hAnsiTheme="majorBidi" w:cs="B Mitra"/>
          <w:sz w:val="28"/>
          <w:szCs w:val="28"/>
        </w:rPr>
        <w:t xml:space="preserve"> views, and thus, they cannot </w:t>
      </w:r>
      <w:r w:rsidR="007B6D72" w:rsidRPr="00694EE7">
        <w:rPr>
          <w:rFonts w:asciiTheme="majorBidi" w:hAnsiTheme="majorBidi" w:cs="B Mitra"/>
          <w:sz w:val="28"/>
          <w:szCs w:val="28"/>
        </w:rPr>
        <w:t xml:space="preserve">present a </w:t>
      </w:r>
      <w:r w:rsidR="006C551D" w:rsidRPr="00694EE7">
        <w:rPr>
          <w:rFonts w:asciiTheme="majorBidi" w:hAnsiTheme="majorBidi" w:cs="B Mitra"/>
          <w:sz w:val="28"/>
          <w:szCs w:val="28"/>
        </w:rPr>
        <w:t xml:space="preserve">challenge </w:t>
      </w:r>
      <w:r w:rsidR="007B6D72" w:rsidRPr="00694EE7">
        <w:rPr>
          <w:rFonts w:asciiTheme="majorBidi" w:hAnsiTheme="majorBidi" w:cs="B Mitra"/>
          <w:sz w:val="28"/>
          <w:szCs w:val="28"/>
        </w:rPr>
        <w:t xml:space="preserve">for </w:t>
      </w:r>
      <w:r w:rsidR="006C551D" w:rsidRPr="00694EE7">
        <w:rPr>
          <w:rFonts w:asciiTheme="majorBidi" w:hAnsiTheme="majorBidi" w:cs="B Mitra"/>
          <w:sz w:val="28"/>
          <w:szCs w:val="28"/>
        </w:rPr>
        <w:t>them. Even with resp</w:t>
      </w:r>
      <w:r w:rsidR="00B44467" w:rsidRPr="00694EE7">
        <w:rPr>
          <w:rFonts w:asciiTheme="majorBidi" w:hAnsiTheme="majorBidi" w:cs="B Mitra"/>
          <w:sz w:val="28"/>
          <w:szCs w:val="28"/>
        </w:rPr>
        <w:t>ect to internalist physicalist</w:t>
      </w:r>
      <w:r w:rsidR="006C551D" w:rsidRPr="00694EE7">
        <w:rPr>
          <w:rFonts w:asciiTheme="majorBidi" w:hAnsiTheme="majorBidi" w:cs="B Mitra"/>
          <w:sz w:val="28"/>
          <w:szCs w:val="28"/>
        </w:rPr>
        <w:t xml:space="preserve"> theories—particularly, the mind-brain identity theory—we have shown that the purpose </w:t>
      </w:r>
      <w:r w:rsidR="00943BD7" w:rsidRPr="00694EE7">
        <w:rPr>
          <w:rFonts w:asciiTheme="majorBidi" w:hAnsiTheme="majorBidi" w:cs="B Mitra"/>
          <w:sz w:val="28"/>
          <w:szCs w:val="28"/>
        </w:rPr>
        <w:t>of</w:t>
      </w:r>
      <w:r w:rsidR="006C551D" w:rsidRPr="00694EE7">
        <w:rPr>
          <w:rFonts w:asciiTheme="majorBidi" w:hAnsiTheme="majorBidi" w:cs="B Mitra"/>
          <w:sz w:val="28"/>
          <w:szCs w:val="28"/>
        </w:rPr>
        <w:t xml:space="preserve"> arguments that try to reject the imprinting of contents of intentional states in the brain is entirely different from what proponents of the identity of mental states with neural states want to establish, and thus, these arguments cannot be presented against these theories.</w:t>
      </w:r>
    </w:p>
    <w:p w14:paraId="029D8BD0" w14:textId="10DD923E" w:rsidR="0057578F" w:rsidRPr="00694EE7" w:rsidRDefault="0057578F" w:rsidP="005442E6">
      <w:pPr>
        <w:jc w:val="both"/>
        <w:rPr>
          <w:rFonts w:asciiTheme="majorBidi" w:hAnsiTheme="majorBidi" w:cs="B Mitra" w:hint="cs"/>
          <w:b/>
          <w:bCs/>
          <w:sz w:val="28"/>
          <w:szCs w:val="28"/>
          <w:rtl/>
        </w:rPr>
      </w:pPr>
    </w:p>
    <w:p w14:paraId="638F27EF" w14:textId="00E5CC8A" w:rsidR="00E52D04" w:rsidRPr="00694EE7" w:rsidRDefault="00E52D04" w:rsidP="00515438">
      <w:pPr>
        <w:bidi w:val="0"/>
        <w:spacing w:line="480" w:lineRule="auto"/>
        <w:jc w:val="both"/>
        <w:rPr>
          <w:rFonts w:asciiTheme="majorBidi" w:hAnsiTheme="majorBidi" w:cs="B Mitra"/>
          <w:sz w:val="28"/>
          <w:szCs w:val="28"/>
        </w:rPr>
      </w:pPr>
      <w:r w:rsidRPr="00694EE7">
        <w:rPr>
          <w:rFonts w:asciiTheme="majorBidi" w:hAnsiTheme="majorBidi" w:cs="B Mitra"/>
          <w:b/>
          <w:bCs/>
          <w:sz w:val="28"/>
          <w:szCs w:val="28"/>
        </w:rPr>
        <w:t>Bibliography</w:t>
      </w:r>
    </w:p>
    <w:p w14:paraId="05FBF643" w14:textId="46B9ED23" w:rsidR="00E52D04" w:rsidRPr="00694EE7" w:rsidRDefault="00E52D04" w:rsidP="007201AC">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A</w:t>
      </w:r>
      <w:r w:rsidR="007201AC" w:rsidRPr="00694EE7">
        <w:rPr>
          <w:rFonts w:asciiTheme="majorBidi" w:hAnsiTheme="majorBidi" w:cs="B Mitra"/>
          <w:sz w:val="28"/>
          <w:szCs w:val="28"/>
        </w:rPr>
        <w:t>VICENNA</w:t>
      </w:r>
      <w:r w:rsidRPr="00694EE7">
        <w:rPr>
          <w:rFonts w:asciiTheme="majorBidi" w:hAnsiTheme="majorBidi" w:cs="B Mitra"/>
          <w:sz w:val="28"/>
          <w:szCs w:val="28"/>
        </w:rPr>
        <w:t>,</w:t>
      </w:r>
      <w:r w:rsidR="002B6963" w:rsidRPr="00694EE7">
        <w:rPr>
          <w:rFonts w:asciiTheme="majorBidi" w:hAnsiTheme="majorBidi" w:cs="B Mitra"/>
          <w:sz w:val="28"/>
          <w:szCs w:val="28"/>
        </w:rPr>
        <w:t xml:space="preserve"> Husayn,</w:t>
      </w:r>
      <w:r w:rsidRPr="00694EE7">
        <w:rPr>
          <w:rFonts w:asciiTheme="majorBidi" w:hAnsiTheme="majorBidi" w:cs="B Mitra"/>
          <w:sz w:val="28"/>
          <w:szCs w:val="28"/>
        </w:rPr>
        <w:t xml:space="preserve"> 1984 (1363 SH), </w:t>
      </w:r>
      <w:r w:rsidRPr="00694EE7">
        <w:rPr>
          <w:rFonts w:asciiTheme="majorBidi" w:hAnsiTheme="majorBidi" w:cs="B Mitra"/>
          <w:i/>
          <w:iCs/>
          <w:sz w:val="28"/>
          <w:szCs w:val="28"/>
        </w:rPr>
        <w:t xml:space="preserve">al-Mabda’ </w:t>
      </w:r>
      <w:r w:rsidRPr="00694EE7">
        <w:rPr>
          <w:rFonts w:asciiTheme="majorBidi" w:hAnsiTheme="majorBidi" w:cs="B Mitra"/>
          <w:i/>
          <w:iCs/>
          <w:noProof/>
          <w:sz w:val="28"/>
          <w:szCs w:val="28"/>
        </w:rPr>
        <w:t>wa</w:t>
      </w:r>
      <w:r w:rsidRPr="00694EE7">
        <w:rPr>
          <w:rFonts w:asciiTheme="majorBidi" w:hAnsiTheme="majorBidi" w:cs="B Mitra"/>
          <w:i/>
          <w:iCs/>
          <w:sz w:val="28"/>
          <w:szCs w:val="28"/>
        </w:rPr>
        <w:t xml:space="preserve"> l-Ma’ād </w:t>
      </w:r>
      <w:r w:rsidRPr="00694EE7">
        <w:rPr>
          <w:rFonts w:asciiTheme="majorBidi" w:hAnsiTheme="majorBidi" w:cs="B Mitra"/>
          <w:sz w:val="28"/>
          <w:szCs w:val="28"/>
        </w:rPr>
        <w:t>[The Origin and the Resurrection], Tehran: Mu’assese-ye Muṭāli’āt-e Eslāmī.</w:t>
      </w:r>
    </w:p>
    <w:p w14:paraId="2E23142D" w14:textId="2AE10121" w:rsidR="00E52D04" w:rsidRPr="00694EE7" w:rsidRDefault="007201AC" w:rsidP="002B696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AVICENNA</w:t>
      </w:r>
      <w:r w:rsidR="002B6963" w:rsidRPr="00694EE7">
        <w:rPr>
          <w:rFonts w:asciiTheme="majorBidi" w:hAnsiTheme="majorBidi" w:cs="B Mitra"/>
          <w:sz w:val="28"/>
          <w:szCs w:val="28"/>
        </w:rPr>
        <w:t>, Husayn,</w:t>
      </w:r>
      <w:r w:rsidR="00E52D04" w:rsidRPr="00694EE7">
        <w:rPr>
          <w:rFonts w:asciiTheme="majorBidi" w:hAnsiTheme="majorBidi" w:cs="B Mitra"/>
          <w:sz w:val="28"/>
          <w:szCs w:val="28"/>
        </w:rPr>
        <w:t xml:space="preserve"> 1983 (1404 AH), </w:t>
      </w:r>
      <w:r w:rsidR="00E52D04" w:rsidRPr="00694EE7">
        <w:rPr>
          <w:rFonts w:asciiTheme="majorBidi" w:hAnsiTheme="majorBidi" w:cs="B Mitra"/>
          <w:i/>
          <w:iCs/>
          <w:sz w:val="28"/>
          <w:szCs w:val="28"/>
        </w:rPr>
        <w:t xml:space="preserve">al-Shifā’ </w:t>
      </w:r>
      <w:r w:rsidR="00E52D04" w:rsidRPr="00694EE7">
        <w:rPr>
          <w:rFonts w:asciiTheme="majorBidi" w:hAnsiTheme="majorBidi" w:cs="B Mitra"/>
          <w:sz w:val="28"/>
          <w:szCs w:val="28"/>
        </w:rPr>
        <w:t>[The Book of Healing], vol. 2, the section on the soul, Qom: Ayatollah al-Mar’ashi Library.</w:t>
      </w:r>
    </w:p>
    <w:p w14:paraId="41B94BB0" w14:textId="176A0569" w:rsidR="00E52D04" w:rsidRPr="00694EE7" w:rsidRDefault="00E52D04" w:rsidP="007201AC">
      <w:pPr>
        <w:bidi w:val="0"/>
        <w:spacing w:line="480" w:lineRule="auto"/>
        <w:jc w:val="both"/>
        <w:rPr>
          <w:rFonts w:asciiTheme="majorBidi" w:hAnsiTheme="majorBidi" w:cstheme="majorBidi"/>
          <w:sz w:val="28"/>
          <w:szCs w:val="28"/>
        </w:rPr>
      </w:pPr>
      <w:r w:rsidRPr="00694EE7">
        <w:rPr>
          <w:rFonts w:asciiTheme="majorBidi" w:hAnsiTheme="majorBidi" w:cstheme="majorBidi"/>
          <w:sz w:val="28"/>
          <w:szCs w:val="28"/>
        </w:rPr>
        <w:t>B</w:t>
      </w:r>
      <w:r w:rsidR="007201AC" w:rsidRPr="00694EE7">
        <w:rPr>
          <w:rFonts w:asciiTheme="majorBidi" w:hAnsiTheme="majorBidi" w:cstheme="majorBidi"/>
          <w:sz w:val="28"/>
          <w:szCs w:val="28"/>
        </w:rPr>
        <w:t>URGE</w:t>
      </w:r>
      <w:r w:rsidRPr="00694EE7">
        <w:rPr>
          <w:rFonts w:asciiTheme="majorBidi" w:hAnsiTheme="majorBidi" w:cstheme="majorBidi"/>
          <w:sz w:val="28"/>
          <w:szCs w:val="28"/>
        </w:rPr>
        <w:t xml:space="preserve">, Tyler, 1979, “Individualism and the Mental,” </w:t>
      </w:r>
      <w:r w:rsidRPr="00694EE7">
        <w:rPr>
          <w:rFonts w:asciiTheme="majorBidi" w:hAnsiTheme="majorBidi" w:cstheme="majorBidi"/>
          <w:i/>
          <w:iCs/>
          <w:sz w:val="28"/>
          <w:szCs w:val="28"/>
        </w:rPr>
        <w:t>Midwest Studies of Philosophy</w:t>
      </w:r>
      <w:r w:rsidRPr="00694EE7">
        <w:rPr>
          <w:rFonts w:asciiTheme="majorBidi" w:hAnsiTheme="majorBidi" w:cstheme="majorBidi"/>
          <w:sz w:val="28"/>
          <w:szCs w:val="28"/>
        </w:rPr>
        <w:t>, Vol. 4, pp.73 – 121.</w:t>
      </w:r>
      <w:bookmarkStart w:id="6" w:name="_GoBack"/>
      <w:bookmarkEnd w:id="6"/>
    </w:p>
    <w:p w14:paraId="7C998908" w14:textId="589C27C6" w:rsidR="00E52D04" w:rsidRPr="00694EE7" w:rsidRDefault="00E52D04" w:rsidP="007201AC">
      <w:pPr>
        <w:bidi w:val="0"/>
        <w:spacing w:line="480" w:lineRule="auto"/>
        <w:jc w:val="both"/>
        <w:rPr>
          <w:rFonts w:asciiTheme="majorBidi" w:hAnsiTheme="majorBidi" w:cstheme="majorBidi"/>
          <w:sz w:val="28"/>
          <w:szCs w:val="28"/>
        </w:rPr>
      </w:pPr>
      <w:r w:rsidRPr="00694EE7">
        <w:rPr>
          <w:rFonts w:asciiTheme="majorBidi" w:hAnsiTheme="majorBidi" w:cstheme="majorBidi"/>
          <w:sz w:val="28"/>
          <w:szCs w:val="28"/>
        </w:rPr>
        <w:t>B</w:t>
      </w:r>
      <w:r w:rsidR="007201AC" w:rsidRPr="00694EE7">
        <w:rPr>
          <w:rFonts w:asciiTheme="majorBidi" w:hAnsiTheme="majorBidi" w:cstheme="majorBidi"/>
          <w:sz w:val="28"/>
          <w:szCs w:val="28"/>
        </w:rPr>
        <w:t>URGE</w:t>
      </w:r>
      <w:r w:rsidRPr="00694EE7">
        <w:rPr>
          <w:rFonts w:asciiTheme="majorBidi" w:hAnsiTheme="majorBidi" w:cstheme="majorBidi"/>
          <w:sz w:val="28"/>
          <w:szCs w:val="28"/>
        </w:rPr>
        <w:t xml:space="preserve">, Tyler, 1982, “Other Bodies”, </w:t>
      </w:r>
      <w:r w:rsidRPr="00694EE7">
        <w:rPr>
          <w:rFonts w:asciiTheme="majorBidi" w:hAnsiTheme="majorBidi" w:cstheme="majorBidi"/>
          <w:noProof/>
          <w:sz w:val="28"/>
          <w:szCs w:val="28"/>
        </w:rPr>
        <w:t>In:</w:t>
      </w:r>
      <w:r w:rsidRPr="00694EE7">
        <w:rPr>
          <w:rFonts w:asciiTheme="majorBidi" w:hAnsiTheme="majorBidi" w:cstheme="majorBidi"/>
          <w:sz w:val="28"/>
          <w:szCs w:val="28"/>
        </w:rPr>
        <w:t xml:space="preserve"> </w:t>
      </w:r>
      <w:r w:rsidRPr="00694EE7">
        <w:rPr>
          <w:rFonts w:asciiTheme="majorBidi" w:hAnsiTheme="majorBidi" w:cstheme="majorBidi"/>
          <w:i/>
          <w:iCs/>
          <w:sz w:val="28"/>
          <w:szCs w:val="28"/>
        </w:rPr>
        <w:t>Thought and Object: Essays on Intentionality,</w:t>
      </w:r>
      <w:r w:rsidRPr="00694EE7">
        <w:rPr>
          <w:rFonts w:asciiTheme="majorBidi" w:hAnsiTheme="majorBidi" w:cstheme="majorBidi"/>
          <w:sz w:val="28"/>
          <w:szCs w:val="28"/>
        </w:rPr>
        <w:t xml:space="preserve"> A. Woodfield, (ed.), </w:t>
      </w:r>
      <w:r w:rsidR="00B440A4" w:rsidRPr="00694EE7">
        <w:rPr>
          <w:rFonts w:asciiTheme="majorBidi" w:hAnsiTheme="majorBidi" w:cstheme="majorBidi"/>
          <w:sz w:val="28"/>
          <w:szCs w:val="28"/>
        </w:rPr>
        <w:t xml:space="preserve">Oxford: </w:t>
      </w:r>
      <w:r w:rsidRPr="00694EE7">
        <w:rPr>
          <w:rFonts w:asciiTheme="majorBidi" w:hAnsiTheme="majorBidi" w:cstheme="majorBidi"/>
          <w:sz w:val="28"/>
          <w:szCs w:val="28"/>
        </w:rPr>
        <w:t>Oxford University Press, pp.</w:t>
      </w:r>
      <w:r w:rsidR="00B440A4" w:rsidRPr="00694EE7">
        <w:rPr>
          <w:rFonts w:asciiTheme="majorBidi" w:hAnsiTheme="majorBidi" w:cstheme="majorBidi"/>
          <w:sz w:val="28"/>
          <w:szCs w:val="28"/>
        </w:rPr>
        <w:t xml:space="preserve"> </w:t>
      </w:r>
      <w:r w:rsidRPr="00694EE7">
        <w:rPr>
          <w:rFonts w:asciiTheme="majorBidi" w:hAnsiTheme="majorBidi" w:cstheme="majorBidi"/>
          <w:sz w:val="28"/>
          <w:szCs w:val="28"/>
        </w:rPr>
        <w:t>97–120.</w:t>
      </w:r>
    </w:p>
    <w:p w14:paraId="71A80E77" w14:textId="6D868557" w:rsidR="00E52D04" w:rsidRPr="00694EE7" w:rsidRDefault="007201AC" w:rsidP="008F7B46">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AL</w:t>
      </w:r>
      <w:r w:rsidR="00E52D04" w:rsidRPr="00694EE7">
        <w:rPr>
          <w:rFonts w:asciiTheme="majorBidi" w:hAnsiTheme="majorBidi" w:cs="B Mitra"/>
          <w:sz w:val="28"/>
          <w:szCs w:val="28"/>
        </w:rPr>
        <w:t>-</w:t>
      </w:r>
      <w:r w:rsidR="00E52D04" w:rsidRPr="00694EE7">
        <w:rPr>
          <w:rFonts w:asciiTheme="majorBidi" w:hAnsiTheme="majorBidi" w:cstheme="majorBidi"/>
          <w:sz w:val="26"/>
          <w:szCs w:val="26"/>
        </w:rPr>
        <w:t>R</w:t>
      </w:r>
      <w:r w:rsidRPr="00694EE7">
        <w:rPr>
          <w:rFonts w:asciiTheme="majorBidi" w:hAnsiTheme="majorBidi" w:cstheme="majorBidi"/>
          <w:sz w:val="26"/>
          <w:szCs w:val="26"/>
          <w:shd w:val="clear" w:color="auto" w:fill="FFFFFF"/>
        </w:rPr>
        <w:t>Ā</w:t>
      </w:r>
      <w:r w:rsidR="00E52D04" w:rsidRPr="00694EE7">
        <w:rPr>
          <w:rFonts w:asciiTheme="majorBidi" w:hAnsiTheme="majorBidi" w:cstheme="majorBidi"/>
          <w:sz w:val="26"/>
          <w:szCs w:val="26"/>
        </w:rPr>
        <w:t>Z</w:t>
      </w:r>
      <w:r w:rsidR="008F7B46" w:rsidRPr="00694EE7">
        <w:rPr>
          <w:rFonts w:asciiTheme="majorBidi" w:hAnsiTheme="majorBidi" w:cstheme="majorBidi"/>
          <w:color w:val="222222"/>
          <w:sz w:val="26"/>
          <w:szCs w:val="26"/>
          <w:shd w:val="clear" w:color="auto" w:fill="FFFFFF"/>
        </w:rPr>
        <w:t>Ī</w:t>
      </w:r>
      <w:r w:rsidR="00E52D04" w:rsidRPr="00694EE7">
        <w:rPr>
          <w:rFonts w:asciiTheme="majorBidi" w:hAnsiTheme="majorBidi" w:cs="B Mitra"/>
          <w:sz w:val="28"/>
          <w:szCs w:val="28"/>
        </w:rPr>
        <w:t>,</w:t>
      </w:r>
      <w:r w:rsidRPr="00694EE7">
        <w:rPr>
          <w:rFonts w:asciiTheme="majorBidi" w:hAnsiTheme="majorBidi" w:cs="B Mitra"/>
          <w:sz w:val="28"/>
          <w:szCs w:val="28"/>
        </w:rPr>
        <w:t xml:space="preserve"> Fakhr al-D</w:t>
      </w:r>
      <w:r w:rsidRPr="00694EE7">
        <w:rPr>
          <w:b/>
          <w:bCs/>
          <w:sz w:val="24"/>
          <w:szCs w:val="24"/>
          <w:lang w:val="it-IT"/>
        </w:rPr>
        <w:t>ī</w:t>
      </w:r>
      <w:r w:rsidRPr="00694EE7">
        <w:rPr>
          <w:rFonts w:asciiTheme="majorBidi" w:hAnsiTheme="majorBidi" w:cs="B Mitra"/>
          <w:sz w:val="28"/>
          <w:szCs w:val="28"/>
        </w:rPr>
        <w:t>n,</w:t>
      </w:r>
      <w:r w:rsidR="00E52D04" w:rsidRPr="00694EE7">
        <w:rPr>
          <w:rFonts w:asciiTheme="majorBidi" w:hAnsiTheme="majorBidi" w:cs="B Mitra"/>
          <w:sz w:val="28"/>
          <w:szCs w:val="28"/>
        </w:rPr>
        <w:t xml:space="preserve"> 1370 SH, </w:t>
      </w:r>
      <w:r w:rsidR="00E52D04" w:rsidRPr="00694EE7">
        <w:rPr>
          <w:rFonts w:asciiTheme="majorBidi" w:hAnsiTheme="majorBidi" w:cs="B Mitra"/>
          <w:i/>
          <w:iCs/>
          <w:sz w:val="28"/>
          <w:szCs w:val="28"/>
        </w:rPr>
        <w:t xml:space="preserve">al-Mabāḥith al-Mashriqīyyah fī ‘Ilm al-Ilāhīyyāt wa l-Ṭabī’īyyāt </w:t>
      </w:r>
      <w:r w:rsidR="00E52D04" w:rsidRPr="00694EE7">
        <w:rPr>
          <w:rFonts w:asciiTheme="majorBidi" w:hAnsiTheme="majorBidi" w:cs="B Mitra"/>
          <w:sz w:val="28"/>
          <w:szCs w:val="28"/>
        </w:rPr>
        <w:t>[The Eastern Studies in Theology and Physics], vol. 2, Qom: Bidar Publications.</w:t>
      </w:r>
    </w:p>
    <w:p w14:paraId="4A34F346" w14:textId="535D208F" w:rsidR="00E52D04" w:rsidRPr="00694EE7" w:rsidRDefault="00E52D04" w:rsidP="007201AC">
      <w:pPr>
        <w:bidi w:val="0"/>
        <w:spacing w:line="480" w:lineRule="auto"/>
        <w:jc w:val="both"/>
        <w:rPr>
          <w:rFonts w:asciiTheme="majorBidi" w:hAnsiTheme="majorBidi" w:cstheme="majorBidi"/>
          <w:sz w:val="28"/>
          <w:szCs w:val="28"/>
        </w:rPr>
      </w:pPr>
      <w:r w:rsidRPr="00694EE7">
        <w:rPr>
          <w:rFonts w:asciiTheme="majorBidi" w:hAnsiTheme="majorBidi" w:cstheme="majorBidi"/>
          <w:sz w:val="28"/>
          <w:szCs w:val="28"/>
        </w:rPr>
        <w:lastRenderedPageBreak/>
        <w:t>K</w:t>
      </w:r>
      <w:r w:rsidR="007201AC" w:rsidRPr="00694EE7">
        <w:rPr>
          <w:rFonts w:asciiTheme="majorBidi" w:hAnsiTheme="majorBidi" w:cstheme="majorBidi"/>
          <w:sz w:val="28"/>
          <w:szCs w:val="28"/>
        </w:rPr>
        <w:t>IM</w:t>
      </w:r>
      <w:r w:rsidRPr="00694EE7">
        <w:rPr>
          <w:rFonts w:asciiTheme="majorBidi" w:hAnsiTheme="majorBidi" w:cstheme="majorBidi"/>
          <w:sz w:val="28"/>
          <w:szCs w:val="28"/>
        </w:rPr>
        <w:t xml:space="preserve">, Jaegwon, 1992. “Multiple Realization and the Metaphysics of Reduction,” </w:t>
      </w:r>
      <w:r w:rsidRPr="00694EE7">
        <w:rPr>
          <w:rStyle w:val="Emphasis"/>
          <w:rFonts w:asciiTheme="majorBidi" w:hAnsiTheme="majorBidi" w:cstheme="majorBidi"/>
          <w:sz w:val="28"/>
          <w:szCs w:val="28"/>
        </w:rPr>
        <w:t>Philosophy and Phenomenological Research</w:t>
      </w:r>
      <w:r w:rsidRPr="00694EE7">
        <w:rPr>
          <w:rFonts w:asciiTheme="majorBidi" w:hAnsiTheme="majorBidi" w:cstheme="majorBidi"/>
          <w:sz w:val="28"/>
          <w:szCs w:val="28"/>
        </w:rPr>
        <w:t>, 52: 1–26.</w:t>
      </w:r>
    </w:p>
    <w:p w14:paraId="6C65AFE0" w14:textId="3A52ACEF" w:rsidR="00E52D04" w:rsidRPr="00694EE7" w:rsidRDefault="00E52D04" w:rsidP="002B6963">
      <w:pPr>
        <w:bidi w:val="0"/>
        <w:spacing w:line="480" w:lineRule="auto"/>
        <w:jc w:val="both"/>
        <w:rPr>
          <w:rFonts w:asciiTheme="majorBidi" w:hAnsiTheme="majorBidi" w:cstheme="majorBidi"/>
          <w:sz w:val="28"/>
          <w:szCs w:val="28"/>
          <w:rtl/>
        </w:rPr>
      </w:pPr>
      <w:r w:rsidRPr="00694EE7">
        <w:rPr>
          <w:rFonts w:asciiTheme="majorBidi" w:hAnsiTheme="majorBidi" w:cstheme="majorBidi"/>
          <w:sz w:val="28"/>
          <w:szCs w:val="28"/>
        </w:rPr>
        <w:t>K</w:t>
      </w:r>
      <w:r w:rsidR="002B6963" w:rsidRPr="00694EE7">
        <w:rPr>
          <w:rFonts w:asciiTheme="majorBidi" w:hAnsiTheme="majorBidi" w:cstheme="majorBidi"/>
          <w:sz w:val="28"/>
          <w:szCs w:val="28"/>
        </w:rPr>
        <w:t>IM</w:t>
      </w:r>
      <w:r w:rsidRPr="00694EE7">
        <w:rPr>
          <w:rFonts w:asciiTheme="majorBidi" w:hAnsiTheme="majorBidi" w:cstheme="majorBidi"/>
          <w:sz w:val="28"/>
          <w:szCs w:val="28"/>
        </w:rPr>
        <w:t>, Jeagwon, 2010, philosophy of mind, 3</w:t>
      </w:r>
      <w:r w:rsidRPr="00694EE7">
        <w:rPr>
          <w:rFonts w:asciiTheme="majorBidi" w:hAnsiTheme="majorBidi" w:cstheme="majorBidi"/>
          <w:sz w:val="28"/>
          <w:szCs w:val="28"/>
          <w:vertAlign w:val="superscript"/>
        </w:rPr>
        <w:t>rd</w:t>
      </w:r>
      <w:r w:rsidRPr="00694EE7">
        <w:rPr>
          <w:rFonts w:asciiTheme="majorBidi" w:hAnsiTheme="majorBidi" w:cstheme="majorBidi"/>
          <w:sz w:val="28"/>
          <w:szCs w:val="28"/>
        </w:rPr>
        <w:t xml:space="preserve"> ed., New York: </w:t>
      </w:r>
      <w:r w:rsidRPr="00694EE7">
        <w:rPr>
          <w:rFonts w:asciiTheme="majorBidi" w:hAnsiTheme="majorBidi" w:cstheme="majorBidi"/>
          <w:color w:val="333333"/>
          <w:sz w:val="28"/>
          <w:szCs w:val="28"/>
          <w:shd w:val="clear" w:color="auto" w:fill="FFFFFF"/>
        </w:rPr>
        <w:t>Westview Press.</w:t>
      </w:r>
    </w:p>
    <w:p w14:paraId="1419105A" w14:textId="5311FFE2" w:rsidR="00E52D04" w:rsidRPr="00694EE7" w:rsidRDefault="00E52D04" w:rsidP="002B6963">
      <w:pPr>
        <w:bidi w:val="0"/>
        <w:spacing w:line="480" w:lineRule="auto"/>
        <w:jc w:val="both"/>
        <w:rPr>
          <w:rFonts w:asciiTheme="majorBidi" w:hAnsiTheme="majorBidi" w:cstheme="majorBidi"/>
          <w:sz w:val="28"/>
          <w:szCs w:val="28"/>
        </w:rPr>
      </w:pPr>
      <w:r w:rsidRPr="00694EE7">
        <w:rPr>
          <w:rFonts w:asciiTheme="majorBidi" w:hAnsiTheme="majorBidi" w:cstheme="majorBidi"/>
          <w:sz w:val="28"/>
          <w:szCs w:val="28"/>
        </w:rPr>
        <w:t>L</w:t>
      </w:r>
      <w:r w:rsidR="002B6963" w:rsidRPr="00694EE7">
        <w:rPr>
          <w:rFonts w:asciiTheme="majorBidi" w:hAnsiTheme="majorBidi" w:cstheme="majorBidi"/>
          <w:sz w:val="28"/>
          <w:szCs w:val="28"/>
        </w:rPr>
        <w:t>OUX</w:t>
      </w:r>
      <w:r w:rsidRPr="00694EE7">
        <w:rPr>
          <w:rFonts w:asciiTheme="majorBidi" w:hAnsiTheme="majorBidi" w:cstheme="majorBidi"/>
          <w:sz w:val="28"/>
          <w:szCs w:val="28"/>
        </w:rPr>
        <w:t xml:space="preserve">, Michael, 2006, </w:t>
      </w:r>
      <w:r w:rsidRPr="00694EE7">
        <w:rPr>
          <w:rFonts w:asciiTheme="majorBidi" w:hAnsiTheme="majorBidi" w:cstheme="majorBidi"/>
          <w:i/>
          <w:iCs/>
          <w:sz w:val="28"/>
          <w:szCs w:val="28"/>
        </w:rPr>
        <w:t>Metaphysics; A Contemporary Introduction</w:t>
      </w:r>
      <w:r w:rsidRPr="00694EE7">
        <w:rPr>
          <w:rFonts w:asciiTheme="majorBidi" w:hAnsiTheme="majorBidi" w:cstheme="majorBidi"/>
          <w:sz w:val="28"/>
          <w:szCs w:val="28"/>
        </w:rPr>
        <w:t>, 3</w:t>
      </w:r>
      <w:r w:rsidRPr="00694EE7">
        <w:rPr>
          <w:rFonts w:asciiTheme="majorBidi" w:hAnsiTheme="majorBidi" w:cstheme="majorBidi"/>
          <w:sz w:val="28"/>
          <w:szCs w:val="28"/>
          <w:vertAlign w:val="superscript"/>
        </w:rPr>
        <w:t>rd</w:t>
      </w:r>
      <w:r w:rsidRPr="00694EE7">
        <w:rPr>
          <w:rFonts w:asciiTheme="majorBidi" w:hAnsiTheme="majorBidi" w:cstheme="majorBidi"/>
          <w:sz w:val="28"/>
          <w:szCs w:val="28"/>
        </w:rPr>
        <w:t xml:space="preserve"> ed., </w:t>
      </w:r>
      <w:r w:rsidR="00B440A4" w:rsidRPr="00694EE7">
        <w:rPr>
          <w:rFonts w:asciiTheme="majorBidi" w:hAnsiTheme="majorBidi" w:cstheme="majorBidi"/>
          <w:sz w:val="28"/>
          <w:szCs w:val="28"/>
        </w:rPr>
        <w:t xml:space="preserve">New York: </w:t>
      </w:r>
      <w:r w:rsidRPr="00694EE7">
        <w:rPr>
          <w:rFonts w:asciiTheme="majorBidi" w:hAnsiTheme="majorBidi" w:cstheme="majorBidi"/>
          <w:sz w:val="28"/>
          <w:szCs w:val="28"/>
        </w:rPr>
        <w:t xml:space="preserve">Routledge. </w:t>
      </w:r>
    </w:p>
    <w:p w14:paraId="0DBEBA79" w14:textId="2C58F221" w:rsidR="00E52D04" w:rsidRPr="00694EE7" w:rsidRDefault="00E52D04" w:rsidP="002B696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M</w:t>
      </w:r>
      <w:r w:rsidR="002B6963" w:rsidRPr="00694EE7">
        <w:rPr>
          <w:rFonts w:asciiTheme="majorBidi" w:hAnsiTheme="majorBidi" w:cstheme="majorBidi"/>
          <w:sz w:val="26"/>
          <w:szCs w:val="26"/>
          <w:shd w:val="clear" w:color="auto" w:fill="FFFFFF"/>
        </w:rPr>
        <w:t>ULLĀ</w:t>
      </w:r>
      <w:r w:rsidRPr="00694EE7">
        <w:rPr>
          <w:rFonts w:asciiTheme="majorBidi" w:hAnsiTheme="majorBidi" w:cs="B Mitra"/>
          <w:sz w:val="28"/>
          <w:szCs w:val="28"/>
        </w:rPr>
        <w:t xml:space="preserve"> Ṣ</w:t>
      </w:r>
      <w:r w:rsidR="002B6963" w:rsidRPr="00694EE7">
        <w:rPr>
          <w:rFonts w:asciiTheme="majorBidi" w:hAnsiTheme="majorBidi" w:cs="B Mitra"/>
          <w:sz w:val="28"/>
          <w:szCs w:val="28"/>
        </w:rPr>
        <w:t>ADR</w:t>
      </w:r>
      <w:r w:rsidR="002B6963" w:rsidRPr="00694EE7">
        <w:rPr>
          <w:rFonts w:asciiTheme="majorBidi" w:hAnsiTheme="majorBidi" w:cstheme="majorBidi"/>
          <w:sz w:val="26"/>
          <w:szCs w:val="26"/>
          <w:shd w:val="clear" w:color="auto" w:fill="FFFFFF"/>
        </w:rPr>
        <w:t>Ā</w:t>
      </w:r>
      <w:r w:rsidRPr="00694EE7">
        <w:rPr>
          <w:rFonts w:asciiTheme="majorBidi" w:hAnsiTheme="majorBidi" w:cs="B Mitra"/>
          <w:sz w:val="28"/>
          <w:szCs w:val="28"/>
        </w:rPr>
        <w:t>,</w:t>
      </w:r>
      <w:r w:rsidR="002B6963" w:rsidRPr="00694EE7">
        <w:rPr>
          <w:rFonts w:asciiTheme="majorBidi" w:hAnsiTheme="majorBidi" w:cs="B Mitra"/>
          <w:sz w:val="28"/>
          <w:szCs w:val="28"/>
        </w:rPr>
        <w:t xml:space="preserve"> Muhammad,</w:t>
      </w:r>
      <w:r w:rsidRPr="00694EE7">
        <w:rPr>
          <w:rFonts w:asciiTheme="majorBidi" w:hAnsiTheme="majorBidi" w:cs="B Mitra"/>
          <w:sz w:val="28"/>
          <w:szCs w:val="28"/>
        </w:rPr>
        <w:t xml:space="preserve"> 1981 (1360 SH), </w:t>
      </w:r>
      <w:r w:rsidRPr="00694EE7">
        <w:rPr>
          <w:rFonts w:asciiTheme="majorBidi" w:hAnsiTheme="majorBidi" w:cs="B Mitra"/>
          <w:i/>
          <w:iCs/>
          <w:sz w:val="28"/>
          <w:szCs w:val="28"/>
        </w:rPr>
        <w:t xml:space="preserve">al-Shawāhid al-Rubūbīyyah fī l-Manāhij al-Sulūkīyyah </w:t>
      </w:r>
      <w:r w:rsidR="0080472B" w:rsidRPr="00694EE7">
        <w:rPr>
          <w:rFonts w:asciiTheme="majorBidi" w:hAnsiTheme="majorBidi" w:cs="B Mitra"/>
          <w:sz w:val="28"/>
          <w:szCs w:val="28"/>
        </w:rPr>
        <w:t>[</w:t>
      </w:r>
      <w:r w:rsidRPr="00694EE7">
        <w:rPr>
          <w:rFonts w:asciiTheme="majorBidi" w:hAnsiTheme="majorBidi" w:cs="B Mitra"/>
          <w:sz w:val="28"/>
          <w:szCs w:val="28"/>
        </w:rPr>
        <w:t>The Lordly Evidence in Methods of Spiritual Journey</w:t>
      </w:r>
      <w:r w:rsidR="0080472B" w:rsidRPr="00694EE7">
        <w:rPr>
          <w:rFonts w:asciiTheme="majorBidi" w:hAnsiTheme="majorBidi" w:cs="B Mitra"/>
          <w:sz w:val="28"/>
          <w:szCs w:val="28"/>
        </w:rPr>
        <w:t>]</w:t>
      </w:r>
      <w:r w:rsidRPr="00694EE7">
        <w:rPr>
          <w:rFonts w:asciiTheme="majorBidi" w:hAnsiTheme="majorBidi" w:cs="B Mitra"/>
          <w:sz w:val="28"/>
          <w:szCs w:val="28"/>
        </w:rPr>
        <w:t>, Mashhad: al-Markaz al-Jāmi’ī li-l-Nashr.</w:t>
      </w:r>
    </w:p>
    <w:p w14:paraId="690465A2" w14:textId="21B3A8C0" w:rsidR="00E52D04" w:rsidRPr="00694EE7" w:rsidRDefault="002B6963" w:rsidP="0080472B">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M</w:t>
      </w:r>
      <w:r w:rsidRPr="00694EE7">
        <w:rPr>
          <w:rFonts w:asciiTheme="majorBidi" w:hAnsiTheme="majorBidi" w:cstheme="majorBidi"/>
          <w:sz w:val="26"/>
          <w:szCs w:val="26"/>
          <w:shd w:val="clear" w:color="auto" w:fill="FFFFFF"/>
        </w:rPr>
        <w:t>ULLĀ</w:t>
      </w:r>
      <w:r w:rsidRPr="00694EE7">
        <w:rPr>
          <w:rFonts w:asciiTheme="majorBidi" w:hAnsiTheme="majorBidi" w:cs="B Mitra"/>
          <w:sz w:val="28"/>
          <w:szCs w:val="28"/>
        </w:rPr>
        <w:t xml:space="preserve"> ṢADR</w:t>
      </w:r>
      <w:r w:rsidRPr="00694EE7">
        <w:rPr>
          <w:rFonts w:asciiTheme="majorBidi" w:hAnsiTheme="majorBidi" w:cstheme="majorBidi"/>
          <w:sz w:val="26"/>
          <w:szCs w:val="26"/>
          <w:shd w:val="clear" w:color="auto" w:fill="FFFFFF"/>
        </w:rPr>
        <w:t>Ā</w:t>
      </w:r>
      <w:r w:rsidRPr="00694EE7">
        <w:rPr>
          <w:rFonts w:asciiTheme="majorBidi" w:hAnsiTheme="majorBidi" w:cs="B Mitra"/>
          <w:sz w:val="28"/>
          <w:szCs w:val="28"/>
        </w:rPr>
        <w:t>, Muhammad,</w:t>
      </w:r>
      <w:r w:rsidR="00E52D04" w:rsidRPr="00694EE7">
        <w:rPr>
          <w:rFonts w:asciiTheme="majorBidi" w:hAnsiTheme="majorBidi" w:cs="B Mitra"/>
          <w:sz w:val="28"/>
          <w:szCs w:val="28"/>
        </w:rPr>
        <w:t xml:space="preserve"> 1989 (1368 SH), </w:t>
      </w:r>
      <w:r w:rsidR="00E52D04" w:rsidRPr="00694EE7">
        <w:rPr>
          <w:rFonts w:asciiTheme="majorBidi" w:hAnsiTheme="majorBidi" w:cs="B Mitra"/>
          <w:i/>
          <w:iCs/>
          <w:sz w:val="28"/>
          <w:szCs w:val="28"/>
        </w:rPr>
        <w:t xml:space="preserve">al-Ḥikmat al-Muta’ālīyah fī l-Asfār al-‘Aqlīyyah al-Arba’ah </w:t>
      </w:r>
      <w:r w:rsidR="0080472B" w:rsidRPr="00694EE7">
        <w:rPr>
          <w:rFonts w:asciiTheme="majorBidi" w:hAnsiTheme="majorBidi" w:cs="B Mitra"/>
          <w:sz w:val="28"/>
          <w:szCs w:val="28"/>
        </w:rPr>
        <w:t>[</w:t>
      </w:r>
      <w:r w:rsidR="00E52D04" w:rsidRPr="00694EE7">
        <w:rPr>
          <w:rFonts w:asciiTheme="majorBidi" w:hAnsiTheme="majorBidi" w:cs="B Mitra"/>
          <w:sz w:val="28"/>
          <w:szCs w:val="28"/>
        </w:rPr>
        <w:t>The Transcendent Wisdom in the Four Intellectual Journeys</w:t>
      </w:r>
      <w:r w:rsidR="0080472B" w:rsidRPr="00694EE7">
        <w:rPr>
          <w:rFonts w:asciiTheme="majorBidi" w:hAnsiTheme="majorBidi" w:cs="B Mitra"/>
          <w:sz w:val="28"/>
          <w:szCs w:val="28"/>
        </w:rPr>
        <w:t>]</w:t>
      </w:r>
      <w:r w:rsidR="00E52D04" w:rsidRPr="00694EE7">
        <w:rPr>
          <w:rFonts w:asciiTheme="majorBidi" w:hAnsiTheme="majorBidi" w:cs="B Mitra"/>
          <w:sz w:val="28"/>
          <w:szCs w:val="28"/>
        </w:rPr>
        <w:t>, Qom: Maktabat al-Muṣṭafawī.</w:t>
      </w:r>
    </w:p>
    <w:p w14:paraId="68BBE219" w14:textId="2DB9B61D" w:rsidR="00E52D04" w:rsidRPr="00694EE7" w:rsidRDefault="00E52D04" w:rsidP="002B6963">
      <w:pPr>
        <w:bidi w:val="0"/>
        <w:spacing w:line="480" w:lineRule="auto"/>
        <w:jc w:val="both"/>
        <w:rPr>
          <w:rFonts w:asciiTheme="majorBidi" w:hAnsiTheme="majorBidi" w:cs="B Mitra"/>
          <w:sz w:val="28"/>
          <w:szCs w:val="28"/>
        </w:rPr>
      </w:pPr>
      <w:r w:rsidRPr="00694EE7">
        <w:rPr>
          <w:rFonts w:asciiTheme="majorBidi" w:hAnsiTheme="majorBidi" w:cs="B Mitra"/>
          <w:sz w:val="28"/>
          <w:szCs w:val="28"/>
        </w:rPr>
        <w:t>N</w:t>
      </w:r>
      <w:r w:rsidR="002B6963" w:rsidRPr="00694EE7">
        <w:rPr>
          <w:rFonts w:asciiTheme="majorBidi" w:hAnsiTheme="majorBidi" w:cstheme="majorBidi"/>
          <w:sz w:val="26"/>
          <w:szCs w:val="26"/>
          <w:shd w:val="clear" w:color="auto" w:fill="FFFFFF"/>
        </w:rPr>
        <w:t>Ā</w:t>
      </w:r>
      <w:r w:rsidRPr="00694EE7">
        <w:rPr>
          <w:rFonts w:asciiTheme="majorBidi" w:hAnsiTheme="majorBidi" w:cs="B Mitra"/>
          <w:sz w:val="28"/>
          <w:szCs w:val="28"/>
        </w:rPr>
        <w:t>’</w:t>
      </w:r>
      <w:r w:rsidR="002B6963" w:rsidRPr="00694EE7">
        <w:rPr>
          <w:rFonts w:asciiTheme="majorBidi" w:hAnsiTheme="majorBidi" w:cstheme="majorBidi"/>
          <w:color w:val="222222"/>
          <w:sz w:val="26"/>
          <w:szCs w:val="26"/>
          <w:shd w:val="clear" w:color="auto" w:fill="FFFFFF"/>
        </w:rPr>
        <w:t>Ī</w:t>
      </w:r>
      <w:r w:rsidR="002B6963" w:rsidRPr="00694EE7">
        <w:rPr>
          <w:rFonts w:asciiTheme="majorBidi" w:hAnsiTheme="majorBidi" w:cs="B Mitra"/>
          <w:sz w:val="28"/>
          <w:szCs w:val="28"/>
        </w:rPr>
        <w:t>J</w:t>
      </w:r>
      <w:r w:rsidR="002B6963" w:rsidRPr="00694EE7">
        <w:rPr>
          <w:rFonts w:asciiTheme="majorBidi" w:hAnsiTheme="majorBidi" w:cstheme="majorBidi"/>
          <w:color w:val="222222"/>
          <w:sz w:val="26"/>
          <w:szCs w:val="26"/>
          <w:shd w:val="clear" w:color="auto" w:fill="FFFFFF"/>
        </w:rPr>
        <w:t>Ī</w:t>
      </w:r>
      <w:r w:rsidRPr="00694EE7">
        <w:rPr>
          <w:rFonts w:asciiTheme="majorBidi" w:hAnsiTheme="majorBidi" w:cs="B Mitra"/>
          <w:sz w:val="28"/>
          <w:szCs w:val="28"/>
        </w:rPr>
        <w:t xml:space="preserve">, Muḥammad Ḥusayn, 2009 (1388 SH), </w:t>
      </w:r>
      <w:r w:rsidRPr="00694EE7">
        <w:rPr>
          <w:rFonts w:asciiTheme="majorBidi" w:hAnsiTheme="majorBidi" w:cs="B Mitra"/>
          <w:i/>
          <w:iCs/>
          <w:sz w:val="28"/>
          <w:szCs w:val="28"/>
        </w:rPr>
        <w:t xml:space="preserve">Sharḥ-e Nafs-e Shifā’ </w:t>
      </w:r>
      <w:r w:rsidR="0080472B" w:rsidRPr="00694EE7">
        <w:rPr>
          <w:rFonts w:asciiTheme="majorBidi" w:hAnsiTheme="majorBidi" w:cs="B Mitra"/>
          <w:sz w:val="28"/>
          <w:szCs w:val="28"/>
        </w:rPr>
        <w:t>[</w:t>
      </w:r>
      <w:r w:rsidRPr="00694EE7">
        <w:rPr>
          <w:rFonts w:asciiTheme="majorBidi" w:hAnsiTheme="majorBidi" w:cs="B Mitra"/>
          <w:sz w:val="28"/>
          <w:szCs w:val="28"/>
        </w:rPr>
        <w:t>Elaboration of the Sou</w:t>
      </w:r>
      <w:r w:rsidR="0080472B" w:rsidRPr="00694EE7">
        <w:rPr>
          <w:rFonts w:asciiTheme="majorBidi" w:hAnsiTheme="majorBidi" w:cs="B Mitra"/>
          <w:sz w:val="28"/>
          <w:szCs w:val="28"/>
        </w:rPr>
        <w:t>l Section of the Book of Healing]</w:t>
      </w:r>
      <w:r w:rsidRPr="00694EE7">
        <w:rPr>
          <w:rFonts w:asciiTheme="majorBidi" w:hAnsiTheme="majorBidi" w:cs="B Mitra"/>
          <w:sz w:val="28"/>
          <w:szCs w:val="28"/>
        </w:rPr>
        <w:t>, Qom: Imam Khomeini Educational and Research Institute.</w:t>
      </w:r>
    </w:p>
    <w:p w14:paraId="0ADDC8A7" w14:textId="6C84093B" w:rsidR="00E52D04" w:rsidRPr="00694EE7" w:rsidRDefault="005032D7" w:rsidP="005032D7">
      <w:pPr>
        <w:bidi w:val="0"/>
        <w:spacing w:line="480" w:lineRule="auto"/>
        <w:jc w:val="both"/>
        <w:rPr>
          <w:rFonts w:asciiTheme="majorBidi" w:hAnsiTheme="majorBidi" w:cs="B Mitra"/>
          <w:sz w:val="28"/>
          <w:szCs w:val="28"/>
        </w:rPr>
      </w:pPr>
      <w:r w:rsidRPr="00694EE7">
        <w:rPr>
          <w:rFonts w:asciiTheme="majorBidi" w:hAnsiTheme="majorBidi" w:cstheme="majorBidi"/>
          <w:sz w:val="26"/>
          <w:szCs w:val="26"/>
        </w:rPr>
        <w:t>AL</w:t>
      </w:r>
      <w:r w:rsidR="00E52D04" w:rsidRPr="00694EE7">
        <w:rPr>
          <w:rFonts w:asciiTheme="majorBidi" w:hAnsiTheme="majorBidi" w:cstheme="majorBidi"/>
          <w:sz w:val="26"/>
          <w:szCs w:val="26"/>
        </w:rPr>
        <w:t>-Ṭ</w:t>
      </w:r>
      <w:r w:rsidRPr="00694EE7">
        <w:rPr>
          <w:rFonts w:asciiTheme="majorBidi" w:hAnsiTheme="majorBidi" w:cstheme="majorBidi"/>
          <w:color w:val="222222"/>
          <w:sz w:val="26"/>
          <w:szCs w:val="26"/>
          <w:shd w:val="clear" w:color="auto" w:fill="FFFFFF"/>
        </w:rPr>
        <w:t>ŪSĪ</w:t>
      </w:r>
      <w:r w:rsidR="00E52D04" w:rsidRPr="00694EE7">
        <w:rPr>
          <w:rFonts w:asciiTheme="majorBidi" w:hAnsiTheme="majorBidi" w:cstheme="majorBidi"/>
          <w:sz w:val="26"/>
          <w:szCs w:val="26"/>
        </w:rPr>
        <w:t>,</w:t>
      </w:r>
      <w:r w:rsidRPr="00694EE7">
        <w:rPr>
          <w:rFonts w:asciiTheme="majorBidi" w:hAnsiTheme="majorBidi" w:cs="B Mitra"/>
          <w:sz w:val="28"/>
          <w:szCs w:val="28"/>
        </w:rPr>
        <w:t xml:space="preserve"> Naṣīr al-Dīn,</w:t>
      </w:r>
      <w:r w:rsidR="00E52D04" w:rsidRPr="00694EE7">
        <w:rPr>
          <w:rFonts w:asciiTheme="majorBidi" w:hAnsiTheme="majorBidi" w:cs="B Mitra"/>
          <w:sz w:val="28"/>
          <w:szCs w:val="28"/>
        </w:rPr>
        <w:t xml:space="preserve"> 2004 (1383 SH), </w:t>
      </w:r>
      <w:r w:rsidR="00E52D04" w:rsidRPr="00694EE7">
        <w:rPr>
          <w:rFonts w:asciiTheme="majorBidi" w:hAnsiTheme="majorBidi" w:cs="B Mitra"/>
          <w:i/>
          <w:iCs/>
          <w:sz w:val="28"/>
          <w:szCs w:val="28"/>
        </w:rPr>
        <w:t xml:space="preserve">Ajwibat al-Masā’il al-Naṣīrīyyah </w:t>
      </w:r>
      <w:r w:rsidR="0080472B" w:rsidRPr="00694EE7">
        <w:rPr>
          <w:rFonts w:asciiTheme="majorBidi" w:hAnsiTheme="majorBidi" w:cs="B Mitra"/>
          <w:sz w:val="28"/>
          <w:szCs w:val="28"/>
        </w:rPr>
        <w:t>[</w:t>
      </w:r>
      <w:r w:rsidR="00E52D04" w:rsidRPr="00694EE7">
        <w:rPr>
          <w:rFonts w:asciiTheme="majorBidi" w:hAnsiTheme="majorBidi" w:cs="B Mitra"/>
          <w:sz w:val="28"/>
          <w:szCs w:val="28"/>
        </w:rPr>
        <w:t>Answers to Nasiri Questions</w:t>
      </w:r>
      <w:r w:rsidR="0080472B" w:rsidRPr="00694EE7">
        <w:rPr>
          <w:rFonts w:asciiTheme="majorBidi" w:hAnsiTheme="majorBidi" w:cs="B Mitra"/>
          <w:sz w:val="28"/>
          <w:szCs w:val="28"/>
        </w:rPr>
        <w:t>]</w:t>
      </w:r>
      <w:r w:rsidR="00E52D04" w:rsidRPr="00694EE7">
        <w:rPr>
          <w:rFonts w:asciiTheme="majorBidi" w:hAnsiTheme="majorBidi" w:cs="B Mitra"/>
          <w:sz w:val="28"/>
          <w:szCs w:val="28"/>
        </w:rPr>
        <w:t>, Tehran: Humanities Research Center.</w:t>
      </w:r>
    </w:p>
    <w:p w14:paraId="796773E6" w14:textId="5E37F7ED" w:rsidR="00E52D04" w:rsidRPr="00694EE7" w:rsidRDefault="00E52D04" w:rsidP="005032D7">
      <w:pPr>
        <w:bidi w:val="0"/>
        <w:spacing w:line="480" w:lineRule="auto"/>
        <w:jc w:val="both"/>
        <w:rPr>
          <w:rFonts w:asciiTheme="majorBidi" w:hAnsiTheme="majorBidi" w:cstheme="majorBidi"/>
          <w:sz w:val="30"/>
          <w:szCs w:val="30"/>
        </w:rPr>
      </w:pPr>
      <w:r w:rsidRPr="00694EE7">
        <w:rPr>
          <w:rFonts w:asciiTheme="majorBidi" w:hAnsiTheme="majorBidi" w:cstheme="majorBidi"/>
          <w:sz w:val="30"/>
          <w:szCs w:val="30"/>
        </w:rPr>
        <w:t>P</w:t>
      </w:r>
      <w:r w:rsidR="005032D7" w:rsidRPr="00694EE7">
        <w:rPr>
          <w:rFonts w:asciiTheme="majorBidi" w:hAnsiTheme="majorBidi" w:cstheme="majorBidi"/>
          <w:sz w:val="30"/>
          <w:szCs w:val="30"/>
        </w:rPr>
        <w:t>UTNAM</w:t>
      </w:r>
      <w:r w:rsidRPr="00694EE7">
        <w:rPr>
          <w:rFonts w:asciiTheme="majorBidi" w:hAnsiTheme="majorBidi" w:cstheme="majorBidi"/>
          <w:sz w:val="30"/>
          <w:szCs w:val="30"/>
        </w:rPr>
        <w:t>, Hilary, 1975.</w:t>
      </w:r>
      <w:r w:rsidRPr="00694EE7">
        <w:rPr>
          <w:rFonts w:asciiTheme="majorBidi" w:hAnsiTheme="majorBidi" w:cstheme="majorBidi"/>
          <w:sz w:val="28"/>
          <w:szCs w:val="28"/>
        </w:rPr>
        <w:t xml:space="preserve"> “The Meaning of Meaning”, in: </w:t>
      </w:r>
      <w:r w:rsidRPr="00694EE7">
        <w:rPr>
          <w:rFonts w:asciiTheme="majorBidi" w:hAnsiTheme="majorBidi" w:cstheme="majorBidi"/>
          <w:i/>
          <w:iCs/>
          <w:color w:val="333333"/>
          <w:sz w:val="28"/>
          <w:szCs w:val="28"/>
        </w:rPr>
        <w:t>Language, mind, and knowledge</w:t>
      </w:r>
      <w:r w:rsidRPr="00694EE7">
        <w:rPr>
          <w:rFonts w:asciiTheme="majorBidi" w:hAnsiTheme="majorBidi" w:cstheme="majorBidi"/>
          <w:color w:val="333333"/>
          <w:sz w:val="28"/>
          <w:szCs w:val="28"/>
        </w:rPr>
        <w:t xml:space="preserve">, </w:t>
      </w:r>
      <w:r w:rsidRPr="00694EE7">
        <w:rPr>
          <w:rFonts w:asciiTheme="majorBidi" w:hAnsiTheme="majorBidi" w:cstheme="majorBidi"/>
          <w:color w:val="333333"/>
          <w:sz w:val="28"/>
          <w:szCs w:val="28"/>
          <w:shd w:val="clear" w:color="auto" w:fill="FFFFFF"/>
        </w:rPr>
        <w:t>Minneapolis</w:t>
      </w:r>
      <w:r w:rsidRPr="00694EE7">
        <w:rPr>
          <w:rFonts w:asciiTheme="majorBidi" w:hAnsiTheme="majorBidi" w:cstheme="majorBidi"/>
          <w:sz w:val="28"/>
          <w:szCs w:val="28"/>
        </w:rPr>
        <w:t xml:space="preserve">: </w:t>
      </w:r>
      <w:r w:rsidRPr="00694EE7">
        <w:rPr>
          <w:rFonts w:asciiTheme="majorBidi" w:hAnsiTheme="majorBidi" w:cstheme="majorBidi"/>
          <w:color w:val="333333"/>
          <w:sz w:val="28"/>
          <w:szCs w:val="28"/>
          <w:shd w:val="clear" w:color="auto" w:fill="FFFFFF"/>
        </w:rPr>
        <w:t>University of Minnesota Press</w:t>
      </w:r>
      <w:r w:rsidRPr="00694EE7">
        <w:rPr>
          <w:rFonts w:asciiTheme="majorBidi" w:hAnsiTheme="majorBidi" w:cstheme="majorBidi"/>
          <w:sz w:val="30"/>
          <w:szCs w:val="30"/>
        </w:rPr>
        <w:t>.</w:t>
      </w:r>
    </w:p>
    <w:p w14:paraId="393CDB25" w14:textId="35800FF1" w:rsidR="006B60FE" w:rsidRPr="00D27F0A" w:rsidRDefault="00E52D04" w:rsidP="005032D7">
      <w:pPr>
        <w:bidi w:val="0"/>
        <w:spacing w:line="480" w:lineRule="auto"/>
        <w:jc w:val="both"/>
        <w:rPr>
          <w:rFonts w:asciiTheme="majorBidi" w:hAnsiTheme="majorBidi" w:cs="B Mitra"/>
          <w:sz w:val="28"/>
          <w:szCs w:val="28"/>
        </w:rPr>
      </w:pPr>
      <w:r w:rsidRPr="00694EE7">
        <w:rPr>
          <w:rFonts w:asciiTheme="majorBidi" w:hAnsiTheme="majorBidi" w:cs="B Mitra"/>
          <w:sz w:val="28"/>
          <w:szCs w:val="28"/>
        </w:rPr>
        <w:lastRenderedPageBreak/>
        <w:t>Ṭ</w:t>
      </w:r>
      <w:r w:rsidR="005032D7" w:rsidRPr="00694EE7">
        <w:rPr>
          <w:rFonts w:asciiTheme="majorBidi" w:hAnsiTheme="majorBidi" w:cs="B Mitra"/>
          <w:sz w:val="28"/>
          <w:szCs w:val="28"/>
        </w:rPr>
        <w:t>AB</w:t>
      </w:r>
      <w:r w:rsidR="005032D7" w:rsidRPr="00694EE7">
        <w:rPr>
          <w:rFonts w:asciiTheme="majorBidi" w:hAnsiTheme="majorBidi" w:cstheme="majorBidi"/>
          <w:sz w:val="26"/>
          <w:szCs w:val="26"/>
          <w:shd w:val="clear" w:color="auto" w:fill="FFFFFF"/>
        </w:rPr>
        <w:t>Ā</w:t>
      </w:r>
      <w:r w:rsidR="005032D7" w:rsidRPr="00694EE7">
        <w:rPr>
          <w:rFonts w:asciiTheme="majorBidi" w:hAnsiTheme="majorBidi" w:cs="B Mitra"/>
          <w:sz w:val="28"/>
          <w:szCs w:val="28"/>
        </w:rPr>
        <w:t>TAB</w:t>
      </w:r>
      <w:r w:rsidR="005032D7" w:rsidRPr="00694EE7">
        <w:rPr>
          <w:rFonts w:asciiTheme="majorBidi" w:hAnsiTheme="majorBidi" w:cstheme="majorBidi"/>
          <w:sz w:val="26"/>
          <w:szCs w:val="26"/>
          <w:shd w:val="clear" w:color="auto" w:fill="FFFFFF"/>
        </w:rPr>
        <w:t>Ā</w:t>
      </w:r>
      <w:r w:rsidRPr="00694EE7">
        <w:rPr>
          <w:rFonts w:asciiTheme="majorBidi" w:hAnsiTheme="majorBidi" w:cs="B Mitra"/>
          <w:sz w:val="28"/>
          <w:szCs w:val="28"/>
        </w:rPr>
        <w:t>’</w:t>
      </w:r>
      <w:r w:rsidR="005032D7" w:rsidRPr="00694EE7">
        <w:rPr>
          <w:rFonts w:asciiTheme="majorBidi" w:hAnsiTheme="majorBidi" w:cstheme="majorBidi"/>
          <w:color w:val="222222"/>
          <w:sz w:val="26"/>
          <w:szCs w:val="26"/>
          <w:shd w:val="clear" w:color="auto" w:fill="FFFFFF"/>
        </w:rPr>
        <w:t>Ī</w:t>
      </w:r>
      <w:r w:rsidRPr="00694EE7">
        <w:rPr>
          <w:rFonts w:asciiTheme="majorBidi" w:hAnsiTheme="majorBidi" w:cs="B Mitra"/>
          <w:sz w:val="28"/>
          <w:szCs w:val="28"/>
        </w:rPr>
        <w:t xml:space="preserve">, Muḥammad Ḥusayn, 1981, commentaries on </w:t>
      </w:r>
      <w:r w:rsidRPr="00694EE7">
        <w:rPr>
          <w:rFonts w:asciiTheme="majorBidi" w:hAnsiTheme="majorBidi" w:cs="B Mitra"/>
          <w:i/>
          <w:iCs/>
          <w:sz w:val="28"/>
          <w:szCs w:val="28"/>
        </w:rPr>
        <w:t xml:space="preserve">al-Ḥikmat al-Muta’ālīyah fī l-Asfār al-Arba’ah </w:t>
      </w:r>
      <w:r w:rsidR="0080472B" w:rsidRPr="00694EE7">
        <w:rPr>
          <w:rFonts w:asciiTheme="majorBidi" w:hAnsiTheme="majorBidi" w:cs="B Mitra"/>
          <w:sz w:val="28"/>
          <w:szCs w:val="28"/>
        </w:rPr>
        <w:t>[</w:t>
      </w:r>
      <w:r w:rsidRPr="00694EE7">
        <w:rPr>
          <w:rFonts w:asciiTheme="majorBidi" w:hAnsiTheme="majorBidi" w:cs="B Mitra"/>
          <w:sz w:val="28"/>
          <w:szCs w:val="28"/>
        </w:rPr>
        <w:t>The Transcendent Wisdom in the Four Journeys</w:t>
      </w:r>
      <w:r w:rsidR="0080472B" w:rsidRPr="00694EE7">
        <w:rPr>
          <w:rFonts w:asciiTheme="majorBidi" w:hAnsiTheme="majorBidi" w:cs="B Mitra"/>
          <w:sz w:val="28"/>
          <w:szCs w:val="28"/>
        </w:rPr>
        <w:t>]</w:t>
      </w:r>
      <w:r w:rsidRPr="00694EE7">
        <w:rPr>
          <w:rFonts w:asciiTheme="majorBidi" w:hAnsiTheme="majorBidi" w:cs="B Mitra"/>
          <w:sz w:val="28"/>
          <w:szCs w:val="28"/>
        </w:rPr>
        <w:t>, vol. 8, Beirut: Dar Ihya’ al-Turath.</w:t>
      </w:r>
    </w:p>
    <w:sectPr w:rsidR="006B60FE" w:rsidRPr="00D27F0A" w:rsidSect="00794FAF">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IRI" w:date="2020-04-28T13:23:00Z" w:initials="RbD">
    <w:p w14:paraId="50FACE36" w14:textId="77777777" w:rsidR="005442E6" w:rsidRDefault="005442E6" w:rsidP="005442E6">
      <w:pPr>
        <w:pStyle w:val="CommentText"/>
        <w:bidi w:val="0"/>
        <w:rPr>
          <w:sz w:val="26"/>
          <w:szCs w:val="26"/>
        </w:rPr>
      </w:pPr>
      <w:r>
        <w:rPr>
          <w:rStyle w:val="CommentReference"/>
        </w:rPr>
        <w:annotationRef/>
      </w:r>
    </w:p>
    <w:p w14:paraId="01A9D2B0" w14:textId="2807DECB" w:rsidR="005442E6" w:rsidRPr="00C334F4" w:rsidRDefault="005442E6" w:rsidP="005442E6">
      <w:pPr>
        <w:pStyle w:val="CommentText"/>
        <w:bidi w:val="0"/>
        <w:rPr>
          <w:sz w:val="26"/>
          <w:szCs w:val="26"/>
        </w:rPr>
      </w:pPr>
      <w:r w:rsidRPr="00C334F4">
        <w:rPr>
          <w:sz w:val="26"/>
          <w:szCs w:val="26"/>
        </w:rPr>
        <w:t>This is a standard terminology—and indeed a well-known problem—in contemporary philosophy of mind. For example:</w:t>
      </w:r>
    </w:p>
    <w:p w14:paraId="6B044E20" w14:textId="77777777" w:rsidR="005442E6" w:rsidRDefault="005442E6" w:rsidP="005442E6">
      <w:pPr>
        <w:pStyle w:val="CommentText"/>
        <w:bidi w:val="0"/>
      </w:pPr>
    </w:p>
    <w:p w14:paraId="1F361791" w14:textId="77777777" w:rsidR="005442E6" w:rsidRDefault="00264355" w:rsidP="005442E6">
      <w:pPr>
        <w:pStyle w:val="CommentText"/>
        <w:bidi w:val="0"/>
        <w:rPr>
          <w:rtl/>
        </w:rPr>
      </w:pPr>
      <w:hyperlink r:id="rId1" w:history="1">
        <w:r w:rsidR="005442E6">
          <w:rPr>
            <w:rStyle w:val="Hyperlink"/>
          </w:rPr>
          <w:t>https://plato.stanford.edu/entries/multiple-realizability/</w:t>
        </w:r>
      </w:hyperlink>
    </w:p>
    <w:p w14:paraId="7932D0F1" w14:textId="77777777" w:rsidR="005442E6" w:rsidRDefault="005442E6" w:rsidP="005442E6">
      <w:pPr>
        <w:pStyle w:val="CommentText"/>
      </w:pPr>
    </w:p>
    <w:p w14:paraId="47A8A534" w14:textId="2D86A164" w:rsidR="005442E6" w:rsidRDefault="005442E6" w:rsidP="005442E6">
      <w:pPr>
        <w:pStyle w:val="CommentText"/>
        <w:rPr>
          <w:rtl/>
        </w:rPr>
      </w:pPr>
      <w:r>
        <w:rPr>
          <w:rStyle w:val="CommentReference"/>
        </w:rPr>
        <w:annotationRef/>
      </w:r>
    </w:p>
  </w:comment>
  <w:comment w:id="4" w:author="IRI" w:date="2020-04-26T16:00:00Z" w:initials="RbD">
    <w:p w14:paraId="227F25F9" w14:textId="77777777" w:rsidR="00CD2226" w:rsidRDefault="00CD2226" w:rsidP="00CD2226">
      <w:pPr>
        <w:pStyle w:val="CommentText"/>
        <w:bidi w:val="0"/>
        <w:rPr>
          <w:sz w:val="26"/>
          <w:szCs w:val="26"/>
        </w:rPr>
      </w:pPr>
      <w:r>
        <w:rPr>
          <w:rStyle w:val="CommentReference"/>
        </w:rPr>
        <w:annotationRef/>
      </w:r>
      <w:r>
        <w:rPr>
          <w:sz w:val="26"/>
          <w:szCs w:val="26"/>
        </w:rPr>
        <w:t xml:space="preserve">This is a standard terminology </w:t>
      </w:r>
      <w:r w:rsidRPr="00C334F4">
        <w:rPr>
          <w:sz w:val="26"/>
          <w:szCs w:val="26"/>
        </w:rPr>
        <w:t>in contemporary philosophy of mind</w:t>
      </w:r>
      <w:r>
        <w:rPr>
          <w:sz w:val="26"/>
          <w:szCs w:val="26"/>
        </w:rPr>
        <w:t>, too</w:t>
      </w:r>
      <w:r w:rsidRPr="00C334F4">
        <w:rPr>
          <w:sz w:val="26"/>
          <w:szCs w:val="26"/>
        </w:rPr>
        <w:t>. For example:</w:t>
      </w:r>
    </w:p>
    <w:p w14:paraId="240D8DA9" w14:textId="77777777" w:rsidR="00CD2226" w:rsidRDefault="00CD2226" w:rsidP="00CD2226">
      <w:pPr>
        <w:pStyle w:val="CommentText"/>
        <w:bidi w:val="0"/>
        <w:rPr>
          <w:sz w:val="26"/>
          <w:szCs w:val="26"/>
        </w:rPr>
      </w:pPr>
    </w:p>
    <w:p w14:paraId="074CE611" w14:textId="3C7EF06A" w:rsidR="00CD2226" w:rsidRDefault="00264355" w:rsidP="00CD2226">
      <w:pPr>
        <w:pStyle w:val="CommentText"/>
        <w:bidi w:val="0"/>
      </w:pPr>
      <w:hyperlink r:id="rId2" w:history="1">
        <w:r w:rsidR="00CD2226">
          <w:rPr>
            <w:rStyle w:val="Hyperlink"/>
          </w:rPr>
          <w:t>https://plato.stanford.edu/entries/supervenience/</w:t>
        </w:r>
      </w:hyperlink>
      <w:r w:rsidR="00CD2226">
        <w:t xml:space="preserve"> </w:t>
      </w:r>
    </w:p>
  </w:comment>
  <w:comment w:id="5" w:author="IRI" w:date="2020-04-26T16:09:00Z" w:initials="RbD">
    <w:p w14:paraId="03CF13EC" w14:textId="459CFF92" w:rsidR="00091606" w:rsidRDefault="00091606" w:rsidP="00091606">
      <w:pPr>
        <w:pStyle w:val="CommentText"/>
        <w:bidi w:val="0"/>
      </w:pPr>
      <w:r>
        <w:rPr>
          <w:rStyle w:val="CommentReference"/>
        </w:rPr>
        <w:annotationRef/>
      </w:r>
      <w:r>
        <w:t>This is a standard terminology in contemporary philosophy of min:</w:t>
      </w:r>
    </w:p>
    <w:p w14:paraId="4700A0E4" w14:textId="77777777" w:rsidR="00091606" w:rsidRDefault="00091606">
      <w:pPr>
        <w:pStyle w:val="CommentText"/>
      </w:pPr>
    </w:p>
    <w:p w14:paraId="2576B853" w14:textId="47413ECF" w:rsidR="00091606" w:rsidRDefault="00264355" w:rsidP="00091606">
      <w:pPr>
        <w:pStyle w:val="CommentText"/>
        <w:bidi w:val="0"/>
      </w:pPr>
      <w:hyperlink r:id="rId3" w:history="1">
        <w:r w:rsidR="00091606">
          <w:rPr>
            <w:rStyle w:val="Hyperlink"/>
          </w:rPr>
          <w:t>https://plato.stanford.edu/entries/content-externalism/</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A8A534" w15:done="0"/>
  <w15:commentEx w15:paraId="074CE611" w15:done="0"/>
  <w15:commentEx w15:paraId="2576B8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CE611" w16cid:durableId="2251AFF8"/>
  <w16cid:commentId w16cid:paraId="2576B853" w16cid:durableId="2251AF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EB95" w14:textId="77777777" w:rsidR="00264355" w:rsidRDefault="00264355" w:rsidP="00241CFD">
      <w:pPr>
        <w:spacing w:after="0" w:line="240" w:lineRule="auto"/>
      </w:pPr>
      <w:r>
        <w:separator/>
      </w:r>
    </w:p>
  </w:endnote>
  <w:endnote w:type="continuationSeparator" w:id="0">
    <w:p w14:paraId="5442E113" w14:textId="77777777" w:rsidR="00264355" w:rsidRDefault="00264355" w:rsidP="0024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249749"/>
      <w:docPartObj>
        <w:docPartGallery w:val="Page Numbers (Bottom of Page)"/>
        <w:docPartUnique/>
      </w:docPartObj>
    </w:sdtPr>
    <w:sdtEndPr>
      <w:rPr>
        <w:noProof/>
      </w:rPr>
    </w:sdtEndPr>
    <w:sdtContent>
      <w:p w14:paraId="5C7F5FDE" w14:textId="6C899066" w:rsidR="00C334F4" w:rsidRDefault="00C334F4" w:rsidP="0095099D">
        <w:pPr>
          <w:pStyle w:val="Footer"/>
          <w:bidi w:val="0"/>
          <w:jc w:val="center"/>
        </w:pPr>
        <w:r>
          <w:fldChar w:fldCharType="begin"/>
        </w:r>
        <w:r>
          <w:instrText xml:space="preserve"> PAGE   \* MERGEFORMAT </w:instrText>
        </w:r>
        <w:r>
          <w:fldChar w:fldCharType="separate"/>
        </w:r>
        <w:r w:rsidR="00D414D3">
          <w:rPr>
            <w:noProof/>
          </w:rPr>
          <w:t>35</w:t>
        </w:r>
        <w:r>
          <w:rPr>
            <w:noProof/>
          </w:rPr>
          <w:fldChar w:fldCharType="end"/>
        </w:r>
      </w:p>
    </w:sdtContent>
  </w:sdt>
  <w:p w14:paraId="0E6B76BD" w14:textId="77777777" w:rsidR="00C334F4" w:rsidRDefault="00C3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43737" w14:textId="77777777" w:rsidR="00264355" w:rsidRDefault="00264355" w:rsidP="00241CFD">
      <w:pPr>
        <w:spacing w:after="0" w:line="240" w:lineRule="auto"/>
      </w:pPr>
      <w:r>
        <w:separator/>
      </w:r>
    </w:p>
  </w:footnote>
  <w:footnote w:type="continuationSeparator" w:id="0">
    <w:p w14:paraId="3EB37CE3" w14:textId="77777777" w:rsidR="00264355" w:rsidRDefault="00264355" w:rsidP="00241CFD">
      <w:pPr>
        <w:spacing w:after="0" w:line="240" w:lineRule="auto"/>
      </w:pPr>
      <w:r>
        <w:continuationSeparator/>
      </w:r>
    </w:p>
  </w:footnote>
  <w:footnote w:id="1">
    <w:p w14:paraId="38432B3E" w14:textId="648BBC57" w:rsidR="00C334F4" w:rsidRPr="00251637" w:rsidRDefault="00C334F4" w:rsidP="00F2028B">
      <w:pPr>
        <w:pStyle w:val="FootnoteText"/>
        <w:bidi w:val="0"/>
        <w:rPr>
          <w:rFonts w:asciiTheme="majorBidi" w:hAnsiTheme="majorBidi" w:cstheme="majorBidi"/>
          <w:sz w:val="26"/>
          <w:szCs w:val="26"/>
        </w:rPr>
      </w:pPr>
      <w:r w:rsidRPr="00251637">
        <w:rPr>
          <w:rStyle w:val="FootnoteReference"/>
          <w:rFonts w:asciiTheme="majorBidi" w:hAnsiTheme="majorBidi" w:cstheme="majorBidi"/>
          <w:sz w:val="26"/>
          <w:szCs w:val="26"/>
        </w:rPr>
        <w:t>1</w:t>
      </w:r>
      <w:r w:rsidRPr="00251637">
        <w:rPr>
          <w:rFonts w:asciiTheme="majorBidi" w:hAnsiTheme="majorBidi" w:cstheme="majorBidi"/>
          <w:sz w:val="26"/>
          <w:szCs w:val="26"/>
        </w:rPr>
        <w:t xml:space="preserve">. </w:t>
      </w:r>
      <w:r w:rsidR="006B145D" w:rsidRPr="00251637">
        <w:rPr>
          <w:rFonts w:asciiTheme="majorBidi" w:hAnsiTheme="majorBidi" w:cstheme="majorBidi"/>
          <w:sz w:val="26"/>
          <w:szCs w:val="26"/>
        </w:rPr>
        <w:t xml:space="preserve">H. </w:t>
      </w:r>
      <w:r w:rsidRPr="00251637">
        <w:rPr>
          <w:rFonts w:asciiTheme="majorBidi" w:hAnsiTheme="majorBidi" w:cstheme="majorBidi"/>
          <w:sz w:val="26"/>
          <w:szCs w:val="26"/>
        </w:rPr>
        <w:t xml:space="preserve">AVICENNA, </w:t>
      </w:r>
      <w:r w:rsidRPr="00251637">
        <w:rPr>
          <w:rFonts w:asciiTheme="majorBidi" w:hAnsiTheme="majorBidi" w:cstheme="majorBidi"/>
          <w:i/>
          <w:iCs/>
          <w:sz w:val="26"/>
          <w:szCs w:val="26"/>
        </w:rPr>
        <w:t>Al-Shifā’; Al-Ṭabī’īyyāt</w:t>
      </w:r>
      <w:r w:rsidRPr="00251637">
        <w:rPr>
          <w:rFonts w:asciiTheme="majorBidi" w:hAnsiTheme="majorBidi" w:cstheme="majorBidi"/>
          <w:sz w:val="26"/>
          <w:szCs w:val="26"/>
        </w:rPr>
        <w:t xml:space="preserve"> [The book of Healing; Natural Sciences], 3 vols. (Qom: Ayatollah al-Mar’ashi Library, 1404 AH), vol. II (The section on Psychology), 195. </w:t>
      </w:r>
    </w:p>
  </w:footnote>
  <w:footnote w:id="2">
    <w:p w14:paraId="68CBBA26" w14:textId="74F2E6D2" w:rsidR="00C334F4" w:rsidRPr="00251637" w:rsidRDefault="00C334F4" w:rsidP="009474FA">
      <w:pPr>
        <w:pStyle w:val="FootnoteText"/>
        <w:bidi w:val="0"/>
        <w:spacing w:before="240"/>
      </w:pPr>
      <w:r w:rsidRPr="00251637">
        <w:rPr>
          <w:rStyle w:val="FootnoteReference"/>
          <w:rFonts w:asciiTheme="majorBidi" w:hAnsiTheme="majorBidi" w:cstheme="majorBidi"/>
          <w:sz w:val="26"/>
          <w:szCs w:val="26"/>
        </w:rPr>
        <w:t>2.</w:t>
      </w:r>
      <w:r w:rsidRPr="00251637">
        <w:t xml:space="preserve"> </w:t>
      </w:r>
      <w:r w:rsidR="006B145D" w:rsidRPr="00251637">
        <w:rPr>
          <w:rFonts w:asciiTheme="majorBidi" w:hAnsiTheme="majorBidi" w:cs="B Mitra"/>
          <w:sz w:val="26"/>
          <w:szCs w:val="26"/>
        </w:rPr>
        <w:t xml:space="preserve">H. </w:t>
      </w:r>
      <w:r w:rsidRPr="00251637">
        <w:rPr>
          <w:rFonts w:asciiTheme="majorBidi" w:hAnsiTheme="majorBidi" w:cs="B Mitra"/>
          <w:sz w:val="26"/>
          <w:szCs w:val="26"/>
        </w:rPr>
        <w:t xml:space="preserve">AVICENNA, </w:t>
      </w:r>
      <w:r w:rsidRPr="00251637">
        <w:rPr>
          <w:rFonts w:asciiTheme="majorBidi" w:hAnsiTheme="majorBidi" w:cs="B Mitra"/>
          <w:i/>
          <w:iCs/>
          <w:sz w:val="26"/>
          <w:szCs w:val="26"/>
        </w:rPr>
        <w:t xml:space="preserve">al-Mabda’ </w:t>
      </w:r>
      <w:r w:rsidRPr="00251637">
        <w:rPr>
          <w:rFonts w:asciiTheme="majorBidi" w:hAnsiTheme="majorBidi" w:cs="B Mitra"/>
          <w:i/>
          <w:iCs/>
          <w:noProof/>
          <w:sz w:val="26"/>
          <w:szCs w:val="26"/>
        </w:rPr>
        <w:t>wa</w:t>
      </w:r>
      <w:r w:rsidRPr="00251637">
        <w:rPr>
          <w:rFonts w:asciiTheme="majorBidi" w:hAnsiTheme="majorBidi" w:cs="B Mitra"/>
          <w:i/>
          <w:iCs/>
          <w:sz w:val="26"/>
          <w:szCs w:val="26"/>
        </w:rPr>
        <w:t xml:space="preserve"> l-Ma’ād</w:t>
      </w:r>
      <w:r w:rsidRPr="00251637">
        <w:rPr>
          <w:rFonts w:asciiTheme="majorBidi" w:hAnsiTheme="majorBidi" w:cs="B Mitra"/>
          <w:sz w:val="26"/>
          <w:szCs w:val="26"/>
        </w:rPr>
        <w:t xml:space="preserve"> [The Origin and the Resurrection], (Tehran: Mu’assese-ye Muṭāli’āt-e Eslāmī, 1363 SH), 105.</w:t>
      </w:r>
    </w:p>
  </w:footnote>
  <w:footnote w:id="3">
    <w:p w14:paraId="3A38FFD0" w14:textId="02594A5F" w:rsidR="00CA342B" w:rsidRPr="00251637" w:rsidRDefault="007D5C9D" w:rsidP="006B145D">
      <w:pPr>
        <w:pStyle w:val="NormalWeb"/>
        <w:spacing w:before="0" w:beforeAutospacing="0" w:after="0" w:afterAutospacing="0"/>
        <w:rPr>
          <w:rFonts w:asciiTheme="majorBidi" w:hAnsiTheme="majorBidi" w:cstheme="majorBidi"/>
          <w:sz w:val="26"/>
          <w:szCs w:val="26"/>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lang w:val="it-IT"/>
        </w:rPr>
        <w:t xml:space="preserve">. </w:t>
      </w:r>
      <w:r w:rsidR="006B145D" w:rsidRPr="00251637">
        <w:rPr>
          <w:rFonts w:asciiTheme="majorBidi" w:hAnsiTheme="majorBidi" w:cstheme="majorBidi"/>
          <w:color w:val="222222"/>
          <w:sz w:val="26"/>
          <w:szCs w:val="26"/>
          <w:shd w:val="clear" w:color="auto" w:fill="FFFFFF"/>
        </w:rPr>
        <w:t>AL-R</w:t>
      </w:r>
      <w:r w:rsidR="006B145D" w:rsidRPr="00251637">
        <w:rPr>
          <w:rFonts w:asciiTheme="majorBidi" w:hAnsiTheme="majorBidi" w:cstheme="majorBidi"/>
          <w:sz w:val="26"/>
          <w:szCs w:val="26"/>
          <w:shd w:val="clear" w:color="auto" w:fill="FFFFFF"/>
        </w:rPr>
        <w:t>Ā</w:t>
      </w:r>
      <w:r w:rsidR="006B145D" w:rsidRPr="00251637">
        <w:rPr>
          <w:rFonts w:asciiTheme="majorBidi" w:hAnsiTheme="majorBidi" w:cstheme="majorBidi"/>
          <w:color w:val="222222"/>
          <w:sz w:val="26"/>
          <w:szCs w:val="26"/>
          <w:shd w:val="clear" w:color="auto" w:fill="FFFFFF"/>
        </w:rPr>
        <w:t>ZĪ</w:t>
      </w:r>
      <w:r w:rsidR="006B145D" w:rsidRPr="00251637">
        <w:rPr>
          <w:rFonts w:asciiTheme="majorBidi" w:hAnsiTheme="majorBidi" w:cstheme="majorBidi"/>
          <w:sz w:val="26"/>
          <w:szCs w:val="26"/>
          <w:lang w:val="it-IT"/>
        </w:rPr>
        <w:t xml:space="preserve">, </w:t>
      </w:r>
      <w:r w:rsidR="00CA342B" w:rsidRPr="00251637">
        <w:rPr>
          <w:rFonts w:asciiTheme="majorBidi" w:hAnsiTheme="majorBidi" w:cstheme="majorBidi"/>
          <w:sz w:val="26"/>
          <w:szCs w:val="26"/>
          <w:lang w:val="it-IT"/>
        </w:rPr>
        <w:t>Fakhr al-D</w:t>
      </w:r>
      <w:r w:rsidR="00E56409" w:rsidRPr="00251637">
        <w:rPr>
          <w:rFonts w:asciiTheme="majorBidi" w:hAnsiTheme="majorBidi" w:cstheme="majorBidi"/>
          <w:color w:val="222222"/>
          <w:sz w:val="26"/>
          <w:szCs w:val="26"/>
          <w:shd w:val="clear" w:color="auto" w:fill="FFFFFF"/>
        </w:rPr>
        <w:t>ī</w:t>
      </w:r>
      <w:r w:rsidR="00CA342B" w:rsidRPr="00251637">
        <w:rPr>
          <w:rFonts w:asciiTheme="majorBidi" w:hAnsiTheme="majorBidi" w:cstheme="majorBidi"/>
          <w:sz w:val="26"/>
          <w:szCs w:val="26"/>
          <w:lang w:val="it-IT"/>
        </w:rPr>
        <w:t>n Muhammad (b. </w:t>
      </w:r>
      <w:r w:rsidR="00CA342B" w:rsidRPr="00251637">
        <w:rPr>
          <w:rFonts w:asciiTheme="majorBidi" w:hAnsiTheme="majorBidi" w:cstheme="majorBidi"/>
          <w:i/>
          <w:iCs/>
          <w:sz w:val="26"/>
          <w:szCs w:val="26"/>
          <w:lang w:val="it-IT"/>
        </w:rPr>
        <w:t>c</w:t>
      </w:r>
      <w:r w:rsidR="00CA342B" w:rsidRPr="00251637">
        <w:rPr>
          <w:rFonts w:asciiTheme="majorBidi" w:hAnsiTheme="majorBidi" w:cstheme="majorBidi"/>
          <w:sz w:val="26"/>
          <w:szCs w:val="26"/>
          <w:lang w:val="it-IT"/>
        </w:rPr>
        <w:t>. 1149–d. </w:t>
      </w:r>
      <w:r w:rsidR="00CA342B" w:rsidRPr="00251637">
        <w:rPr>
          <w:rFonts w:asciiTheme="majorBidi" w:hAnsiTheme="majorBidi" w:cstheme="majorBidi"/>
          <w:sz w:val="26"/>
          <w:szCs w:val="26"/>
        </w:rPr>
        <w:t>1210) was one of the most important philosophers and theologians of the post-classical period of Islam, that is, the period after al-Ghazali (d. 1111). In philosophy, Fakhr al-D</w:t>
      </w:r>
      <w:r w:rsidR="00E56409" w:rsidRPr="00251637">
        <w:rPr>
          <w:rFonts w:asciiTheme="majorBidi" w:hAnsiTheme="majorBidi" w:cstheme="majorBidi"/>
          <w:color w:val="222222"/>
          <w:sz w:val="26"/>
          <w:szCs w:val="26"/>
          <w:shd w:val="clear" w:color="auto" w:fill="FFFFFF"/>
        </w:rPr>
        <w:t>ī</w:t>
      </w:r>
      <w:r w:rsidR="00CA342B" w:rsidRPr="00251637">
        <w:rPr>
          <w:rFonts w:asciiTheme="majorBidi" w:hAnsiTheme="majorBidi" w:cstheme="majorBidi"/>
          <w:sz w:val="26"/>
          <w:szCs w:val="26"/>
        </w:rPr>
        <w:t>n rearranged the structure of the philosophical </w:t>
      </w:r>
      <w:r w:rsidR="00CA342B" w:rsidRPr="00251637">
        <w:rPr>
          <w:rFonts w:asciiTheme="majorBidi" w:hAnsiTheme="majorBidi" w:cstheme="majorBidi"/>
          <w:i/>
          <w:iCs/>
          <w:sz w:val="26"/>
          <w:szCs w:val="26"/>
        </w:rPr>
        <w:t>summa</w:t>
      </w:r>
      <w:r w:rsidR="00CA342B" w:rsidRPr="00251637">
        <w:rPr>
          <w:rFonts w:asciiTheme="majorBidi" w:hAnsiTheme="majorBidi" w:cstheme="majorBidi"/>
          <w:sz w:val="26"/>
          <w:szCs w:val="26"/>
        </w:rPr>
        <w:t> in the Islamic East and thus also the curriculum of philosophical studies. His work completes the process of integrating the discourse of Aristotelian philosophy (</w:t>
      </w:r>
      <w:r w:rsidR="00CA342B" w:rsidRPr="00251637">
        <w:rPr>
          <w:rFonts w:asciiTheme="majorBidi" w:hAnsiTheme="majorBidi" w:cstheme="majorBidi"/>
          <w:i/>
          <w:iCs/>
          <w:sz w:val="26"/>
          <w:szCs w:val="26"/>
        </w:rPr>
        <w:t>falsafa</w:t>
      </w:r>
      <w:r w:rsidR="00CA342B" w:rsidRPr="00251637">
        <w:rPr>
          <w:rFonts w:asciiTheme="majorBidi" w:hAnsiTheme="majorBidi" w:cstheme="majorBidi"/>
          <w:sz w:val="26"/>
          <w:szCs w:val="26"/>
        </w:rPr>
        <w:t>) into Muslim rationalist theology (</w:t>
      </w:r>
      <w:r w:rsidR="00CA342B" w:rsidRPr="00251637">
        <w:rPr>
          <w:rFonts w:asciiTheme="majorBidi" w:hAnsiTheme="majorBidi" w:cstheme="majorBidi"/>
          <w:i/>
          <w:iCs/>
          <w:sz w:val="26"/>
          <w:szCs w:val="26"/>
        </w:rPr>
        <w:t>kalam</w:t>
      </w:r>
      <w:r w:rsidR="00CA342B" w:rsidRPr="00251637">
        <w:rPr>
          <w:rFonts w:asciiTheme="majorBidi" w:hAnsiTheme="majorBidi" w:cstheme="majorBidi"/>
          <w:sz w:val="26"/>
          <w:szCs w:val="26"/>
        </w:rPr>
        <w:t xml:space="preserve">), a process that began with the works of Avicenna. </w:t>
      </w:r>
    </w:p>
    <w:p w14:paraId="02230624" w14:textId="77777777" w:rsidR="00CA342B" w:rsidRPr="00251637" w:rsidRDefault="00CA342B" w:rsidP="004F1006">
      <w:pPr>
        <w:pStyle w:val="NormalWeb"/>
        <w:spacing w:before="0" w:beforeAutospacing="0" w:after="0" w:afterAutospacing="0"/>
        <w:rPr>
          <w:rFonts w:asciiTheme="majorBidi" w:hAnsiTheme="majorBidi" w:cstheme="majorBidi"/>
          <w:sz w:val="26"/>
          <w:szCs w:val="26"/>
        </w:rPr>
      </w:pPr>
      <w:r w:rsidRPr="00251637">
        <w:rPr>
          <w:rFonts w:asciiTheme="majorBidi" w:hAnsiTheme="majorBidi" w:cstheme="majorBidi"/>
          <w:sz w:val="26"/>
          <w:szCs w:val="26"/>
        </w:rPr>
        <w:t>Fakhr al-Din’s works were widely studied, particularly during the 13th and 14th centuries. His commentaries on Ibn Sina’s works, in which he often keeps a critical distance to </w:t>
      </w:r>
      <w:r w:rsidRPr="00251637">
        <w:rPr>
          <w:rFonts w:asciiTheme="majorBidi" w:hAnsiTheme="majorBidi" w:cstheme="majorBidi"/>
          <w:i/>
          <w:iCs/>
          <w:sz w:val="26"/>
          <w:szCs w:val="26"/>
        </w:rPr>
        <w:t>falsafa</w:t>
      </w:r>
      <w:r w:rsidRPr="00251637">
        <w:rPr>
          <w:rFonts w:asciiTheme="majorBidi" w:hAnsiTheme="majorBidi" w:cstheme="majorBidi"/>
          <w:sz w:val="26"/>
          <w:szCs w:val="26"/>
        </w:rPr>
        <w:t xml:space="preserve">, became the subject of super-commentaries that are among the most influential texts in Arabic philosophy and Islamic theology. </w:t>
      </w:r>
    </w:p>
    <w:p w14:paraId="656A80C3" w14:textId="31A0ED7F" w:rsidR="007D5C9D" w:rsidRPr="00251637" w:rsidRDefault="004F1006" w:rsidP="006B145D">
      <w:pPr>
        <w:pStyle w:val="NormalWeb"/>
        <w:spacing w:before="0" w:beforeAutospacing="0" w:after="0" w:afterAutospacing="0"/>
      </w:pPr>
      <w:r w:rsidRPr="00251637">
        <w:rPr>
          <w:rFonts w:asciiTheme="majorBidi" w:hAnsiTheme="majorBidi" w:cstheme="majorBidi"/>
          <w:sz w:val="26"/>
          <w:szCs w:val="26"/>
        </w:rPr>
        <w:t>[</w:t>
      </w:r>
      <w:r w:rsidR="00CA342B" w:rsidRPr="00251637">
        <w:rPr>
          <w:rFonts w:asciiTheme="majorBidi" w:hAnsiTheme="majorBidi" w:cstheme="majorBidi"/>
          <w:sz w:val="26"/>
          <w:szCs w:val="26"/>
        </w:rPr>
        <w:t xml:space="preserve">See: </w:t>
      </w:r>
      <w:r w:rsidR="006B145D" w:rsidRPr="00251637">
        <w:rPr>
          <w:rFonts w:asciiTheme="majorBidi" w:hAnsiTheme="majorBidi" w:cstheme="majorBidi"/>
          <w:sz w:val="26"/>
          <w:szCs w:val="26"/>
        </w:rPr>
        <w:t xml:space="preserve">F. </w:t>
      </w:r>
      <w:r w:rsidR="00CA342B" w:rsidRPr="00251637">
        <w:rPr>
          <w:rFonts w:asciiTheme="majorBidi" w:hAnsiTheme="majorBidi" w:cstheme="majorBidi"/>
          <w:sz w:val="26"/>
          <w:szCs w:val="26"/>
        </w:rPr>
        <w:t>G</w:t>
      </w:r>
      <w:r w:rsidR="006B145D" w:rsidRPr="00251637">
        <w:rPr>
          <w:rFonts w:asciiTheme="majorBidi" w:hAnsiTheme="majorBidi" w:cstheme="majorBidi"/>
          <w:sz w:val="26"/>
          <w:szCs w:val="26"/>
        </w:rPr>
        <w:t>RIFFEL,</w:t>
      </w:r>
      <w:r w:rsidR="00CA342B" w:rsidRPr="00251637">
        <w:rPr>
          <w:rFonts w:asciiTheme="majorBidi" w:hAnsiTheme="majorBidi" w:cstheme="majorBidi"/>
          <w:sz w:val="26"/>
          <w:szCs w:val="26"/>
        </w:rPr>
        <w:t xml:space="preserve"> </w:t>
      </w:r>
      <w:r w:rsidRPr="00251637">
        <w:rPr>
          <w:rFonts w:asciiTheme="majorBidi" w:hAnsiTheme="majorBidi" w:cstheme="majorBidi"/>
          <w:sz w:val="26"/>
          <w:szCs w:val="26"/>
        </w:rPr>
        <w:t xml:space="preserve">2015, </w:t>
      </w:r>
      <w:r w:rsidR="00CA342B" w:rsidRPr="00251637">
        <w:rPr>
          <w:rFonts w:asciiTheme="majorBidi" w:hAnsiTheme="majorBidi" w:cstheme="majorBidi"/>
          <w:color w:val="333333"/>
          <w:sz w:val="26"/>
          <w:szCs w:val="26"/>
        </w:rPr>
        <w:t xml:space="preserve">"Fakhr al-Din al-Razi" in: Oxford Bibliographies, </w:t>
      </w:r>
      <w:hyperlink r:id="rId1" w:history="1">
        <w:r w:rsidR="00CA342B" w:rsidRPr="00251637">
          <w:rPr>
            <w:rStyle w:val="Hyperlink"/>
            <w:rFonts w:asciiTheme="majorBidi" w:hAnsiTheme="majorBidi" w:cstheme="majorBidi"/>
            <w:color w:val="auto"/>
            <w:sz w:val="26"/>
            <w:szCs w:val="26"/>
          </w:rPr>
          <w:t>https://www.oxfordbibliographies.com/view/document/obo-9780195390155/obo-9780195390155-0214.xml</w:t>
        </w:r>
      </w:hyperlink>
      <w:r w:rsidRPr="00251637">
        <w:t>]</w:t>
      </w:r>
    </w:p>
  </w:footnote>
  <w:footnote w:id="4">
    <w:p w14:paraId="14C46030" w14:textId="48BC3DD5" w:rsidR="00C334F4" w:rsidRPr="00251637" w:rsidRDefault="00C334F4" w:rsidP="006B145D">
      <w:pPr>
        <w:pStyle w:val="FootnoteText"/>
        <w:bidi w:val="0"/>
        <w:rPr>
          <w:rFonts w:asciiTheme="majorBidi" w:hAnsiTheme="majorBidi" w:cstheme="majorBidi"/>
          <w:sz w:val="26"/>
          <w:szCs w:val="26"/>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Pr>
        <w:t xml:space="preserve">. </w:t>
      </w:r>
      <w:r w:rsidR="006B145D" w:rsidRPr="00251637">
        <w:rPr>
          <w:rFonts w:asciiTheme="majorBidi" w:hAnsiTheme="majorBidi" w:cstheme="majorBidi"/>
          <w:color w:val="222222"/>
          <w:sz w:val="26"/>
          <w:szCs w:val="26"/>
          <w:shd w:val="clear" w:color="auto" w:fill="FFFFFF"/>
        </w:rPr>
        <w:t>F.</w:t>
      </w:r>
      <w:r w:rsidRPr="00251637">
        <w:rPr>
          <w:rFonts w:asciiTheme="majorBidi" w:hAnsiTheme="majorBidi" w:cstheme="majorBidi"/>
          <w:color w:val="222222"/>
          <w:sz w:val="26"/>
          <w:szCs w:val="26"/>
          <w:shd w:val="clear" w:color="auto" w:fill="FFFFFF"/>
        </w:rPr>
        <w:t xml:space="preserve"> </w:t>
      </w:r>
      <w:r w:rsidR="006B145D" w:rsidRPr="00251637">
        <w:rPr>
          <w:rFonts w:asciiTheme="majorBidi" w:hAnsiTheme="majorBidi" w:cstheme="majorBidi"/>
          <w:color w:val="222222"/>
          <w:sz w:val="26"/>
          <w:szCs w:val="26"/>
          <w:shd w:val="clear" w:color="auto" w:fill="FFFFFF"/>
        </w:rPr>
        <w:t>AL-R</w:t>
      </w:r>
      <w:r w:rsidR="006B145D" w:rsidRPr="00251637">
        <w:rPr>
          <w:rFonts w:asciiTheme="majorBidi" w:hAnsiTheme="majorBidi" w:cstheme="majorBidi"/>
          <w:sz w:val="26"/>
          <w:szCs w:val="26"/>
          <w:shd w:val="clear" w:color="auto" w:fill="FFFFFF"/>
        </w:rPr>
        <w:t>Ā</w:t>
      </w:r>
      <w:r w:rsidR="006B145D" w:rsidRPr="00251637">
        <w:rPr>
          <w:rFonts w:asciiTheme="majorBidi" w:hAnsiTheme="majorBidi" w:cstheme="majorBidi"/>
          <w:color w:val="222222"/>
          <w:sz w:val="26"/>
          <w:szCs w:val="26"/>
          <w:shd w:val="clear" w:color="auto" w:fill="FFFFFF"/>
        </w:rPr>
        <w:t>ZĪ</w:t>
      </w:r>
      <w:r w:rsidRPr="00251637">
        <w:rPr>
          <w:rFonts w:asciiTheme="majorBidi" w:hAnsiTheme="majorBidi" w:cstheme="majorBidi"/>
          <w:sz w:val="26"/>
          <w:szCs w:val="26"/>
        </w:rPr>
        <w:t xml:space="preserve">, </w:t>
      </w:r>
      <w:r w:rsidRPr="00251637">
        <w:rPr>
          <w:rFonts w:asciiTheme="majorBidi" w:hAnsiTheme="majorBidi" w:cstheme="majorBidi"/>
          <w:i/>
          <w:iCs/>
          <w:sz w:val="26"/>
          <w:szCs w:val="26"/>
        </w:rPr>
        <w:t>al-Mabāḥith al-Mashriqīyyah fī ‘Ilm al-Ilāhīyyat wa l-Ṭabī’īyyāt</w:t>
      </w:r>
      <w:r w:rsidRPr="00251637">
        <w:rPr>
          <w:rFonts w:asciiTheme="majorBidi" w:hAnsiTheme="majorBidi" w:cstheme="majorBidi"/>
          <w:sz w:val="26"/>
          <w:szCs w:val="26"/>
        </w:rPr>
        <w:t xml:space="preserve"> [Eastern Studies in Theology and Natural Sciences], 2 vols. (Qom: Bidār Publications, 1370 SH), vol. II, 390-391.</w:t>
      </w:r>
    </w:p>
  </w:footnote>
  <w:footnote w:id="5">
    <w:p w14:paraId="0446D679" w14:textId="12AE3AEB" w:rsidR="00C334F4" w:rsidRPr="00251637" w:rsidRDefault="00C334F4" w:rsidP="004F1006">
      <w:pPr>
        <w:pStyle w:val="FootnoteText"/>
        <w:bidi w:val="0"/>
        <w:spacing w:before="240"/>
      </w:pPr>
      <w:r w:rsidRPr="00251637">
        <w:rPr>
          <w:rStyle w:val="FootnoteReference"/>
        </w:rPr>
        <w:footnoteRef/>
      </w:r>
      <w:r w:rsidRPr="00251637">
        <w:t xml:space="preserve">. </w:t>
      </w:r>
      <w:r w:rsidR="006B145D" w:rsidRPr="00251637">
        <w:rPr>
          <w:rFonts w:asciiTheme="majorBidi" w:hAnsiTheme="majorBidi" w:cs="B Mitra"/>
          <w:sz w:val="26"/>
          <w:szCs w:val="26"/>
        </w:rPr>
        <w:t xml:space="preserve">H. </w:t>
      </w:r>
      <w:r w:rsidRPr="00251637">
        <w:rPr>
          <w:rFonts w:asciiTheme="majorBidi" w:hAnsiTheme="majorBidi" w:cs="B Mitra"/>
          <w:sz w:val="26"/>
          <w:szCs w:val="26"/>
        </w:rPr>
        <w:t xml:space="preserve">AVICENNA, </w:t>
      </w:r>
      <w:r w:rsidRPr="00251637">
        <w:rPr>
          <w:rFonts w:asciiTheme="majorBidi" w:hAnsiTheme="majorBidi" w:cs="B Mitra"/>
          <w:i/>
          <w:iCs/>
          <w:sz w:val="26"/>
          <w:szCs w:val="26"/>
        </w:rPr>
        <w:t xml:space="preserve">al-Mabda’ </w:t>
      </w:r>
      <w:r w:rsidRPr="00251637">
        <w:rPr>
          <w:rFonts w:asciiTheme="majorBidi" w:hAnsiTheme="majorBidi" w:cs="B Mitra"/>
          <w:i/>
          <w:iCs/>
          <w:noProof/>
          <w:sz w:val="26"/>
          <w:szCs w:val="26"/>
        </w:rPr>
        <w:t>wa</w:t>
      </w:r>
      <w:r w:rsidRPr="00251637">
        <w:rPr>
          <w:rFonts w:asciiTheme="majorBidi" w:hAnsiTheme="majorBidi" w:cs="B Mitra"/>
          <w:i/>
          <w:iCs/>
          <w:sz w:val="26"/>
          <w:szCs w:val="26"/>
        </w:rPr>
        <w:t xml:space="preserve"> l-Ma’ād</w:t>
      </w:r>
      <w:r w:rsidRPr="00251637">
        <w:rPr>
          <w:rFonts w:asciiTheme="majorBidi" w:hAnsiTheme="majorBidi" w:cs="B Mitra"/>
          <w:sz w:val="26"/>
          <w:szCs w:val="26"/>
        </w:rPr>
        <w:t xml:space="preserve"> [Beginning and Resurrection], 310.</w:t>
      </w:r>
    </w:p>
  </w:footnote>
  <w:footnote w:id="6">
    <w:p w14:paraId="22A231DB" w14:textId="26B9B4BC" w:rsidR="0028060D" w:rsidRPr="00251637" w:rsidRDefault="0028060D" w:rsidP="006B145D">
      <w:pPr>
        <w:pStyle w:val="para"/>
        <w:spacing w:before="240" w:beforeAutospacing="0" w:after="288" w:afterAutospacing="0"/>
        <w:rPr>
          <w:sz w:val="26"/>
          <w:szCs w:val="26"/>
        </w:rPr>
      </w:pPr>
      <w:r w:rsidRPr="00251637">
        <w:rPr>
          <w:rStyle w:val="FootnoteReference"/>
          <w:sz w:val="26"/>
          <w:szCs w:val="26"/>
        </w:rPr>
        <w:footnoteRef/>
      </w:r>
      <w:r w:rsidRPr="00251637">
        <w:rPr>
          <w:sz w:val="26"/>
          <w:szCs w:val="26"/>
        </w:rPr>
        <w:t xml:space="preserve">. </w:t>
      </w:r>
      <w:r w:rsidR="006B145D" w:rsidRPr="00251637">
        <w:rPr>
          <w:rFonts w:asciiTheme="majorBidi" w:hAnsiTheme="majorBidi" w:cstheme="majorBidi"/>
          <w:sz w:val="26"/>
          <w:szCs w:val="26"/>
        </w:rPr>
        <w:t>AL-T</w:t>
      </w:r>
      <w:r w:rsidR="006B145D" w:rsidRPr="00251637">
        <w:rPr>
          <w:rFonts w:asciiTheme="majorBidi" w:hAnsiTheme="majorBidi" w:cstheme="majorBidi"/>
          <w:color w:val="222222"/>
          <w:sz w:val="26"/>
          <w:szCs w:val="26"/>
          <w:shd w:val="clear" w:color="auto" w:fill="FFFFFF"/>
        </w:rPr>
        <w:t>ŪSĪ</w:t>
      </w:r>
      <w:r w:rsidR="006B145D" w:rsidRPr="00251637">
        <w:rPr>
          <w:sz w:val="26"/>
          <w:szCs w:val="26"/>
        </w:rPr>
        <w:t xml:space="preserve">, </w:t>
      </w:r>
      <w:r w:rsidRPr="00251637">
        <w:rPr>
          <w:sz w:val="26"/>
          <w:szCs w:val="26"/>
        </w:rPr>
        <w:t>Naṣīr al-Dīn Muḥammad</w:t>
      </w:r>
      <w:r w:rsidR="006B145D" w:rsidRPr="00251637">
        <w:rPr>
          <w:sz w:val="26"/>
          <w:szCs w:val="26"/>
        </w:rPr>
        <w:t>,</w:t>
      </w:r>
      <w:r w:rsidRPr="00251637">
        <w:rPr>
          <w:sz w:val="26"/>
          <w:szCs w:val="26"/>
        </w:rPr>
        <w:t xml:space="preserve"> was born in 1201 in Khorasan. Philosopher, theologian, and author of about 150 works, he was considered a “third master,” after Aristotle and al-Fārābī. His studies included Arabic, logic, metaphysics, mathematics, medicine, law, religion, and natural sciences. Ṭūsī established in Maragha the largest astronomical observatory of the times. Naṣīr al-Dīn al-Ṭūsī is considered one of the most important figures of Islamic thinking. He was one of the most prolific scholars of the thirteenth century, and left his mark on most literary and scientific disciplines. </w:t>
      </w:r>
      <w:r w:rsidR="00A55E0D" w:rsidRPr="00251637">
        <w:rPr>
          <w:rFonts w:asciiTheme="majorBidi" w:hAnsiTheme="majorBidi" w:cstheme="majorBidi"/>
          <w:sz w:val="26"/>
          <w:szCs w:val="26"/>
          <w:lang w:val="it-IT"/>
        </w:rPr>
        <w:t>[</w:t>
      </w:r>
      <w:r w:rsidRPr="00251637">
        <w:rPr>
          <w:rFonts w:asciiTheme="majorBidi" w:hAnsiTheme="majorBidi" w:cstheme="majorBidi"/>
          <w:sz w:val="26"/>
          <w:szCs w:val="26"/>
          <w:lang w:val="it-IT"/>
        </w:rPr>
        <w:t xml:space="preserve">See: </w:t>
      </w:r>
      <w:r w:rsidRPr="00251637">
        <w:rPr>
          <w:rFonts w:asciiTheme="majorBidi" w:hAnsiTheme="majorBidi" w:cstheme="majorBidi"/>
          <w:color w:val="333333"/>
          <w:spacing w:val="4"/>
          <w:sz w:val="26"/>
          <w:szCs w:val="26"/>
          <w:shd w:val="clear" w:color="auto" w:fill="FFFFFF"/>
          <w:lang w:val="it-IT"/>
        </w:rPr>
        <w:t>P</w:t>
      </w:r>
      <w:r w:rsidR="006B145D" w:rsidRPr="00251637">
        <w:rPr>
          <w:rFonts w:asciiTheme="majorBidi" w:hAnsiTheme="majorBidi" w:cstheme="majorBidi"/>
          <w:color w:val="333333"/>
          <w:spacing w:val="4"/>
          <w:sz w:val="26"/>
          <w:szCs w:val="26"/>
          <w:shd w:val="clear" w:color="auto" w:fill="FFFFFF"/>
          <w:lang w:val="it-IT"/>
        </w:rPr>
        <w:t>ANZECA,</w:t>
      </w:r>
      <w:r w:rsidRPr="00251637">
        <w:rPr>
          <w:rFonts w:asciiTheme="majorBidi" w:hAnsiTheme="majorBidi" w:cstheme="majorBidi"/>
          <w:color w:val="333333"/>
          <w:spacing w:val="4"/>
          <w:sz w:val="26"/>
          <w:szCs w:val="26"/>
          <w:shd w:val="clear" w:color="auto" w:fill="FFFFFF"/>
          <w:lang w:val="it-IT"/>
        </w:rPr>
        <w:t xml:space="preserve"> </w:t>
      </w:r>
      <w:r w:rsidR="00AC6C1E" w:rsidRPr="00251637">
        <w:rPr>
          <w:rFonts w:asciiTheme="majorBidi" w:hAnsiTheme="majorBidi" w:cstheme="majorBidi"/>
          <w:color w:val="333333"/>
          <w:spacing w:val="4"/>
          <w:sz w:val="26"/>
          <w:szCs w:val="26"/>
          <w:shd w:val="clear" w:color="auto" w:fill="FFFFFF"/>
          <w:lang w:val="it-IT"/>
        </w:rPr>
        <w:t>Naṣīr al-Dīn al-Ṭūsī,</w:t>
      </w:r>
      <w:r w:rsidRPr="00251637">
        <w:rPr>
          <w:rFonts w:asciiTheme="majorBidi" w:hAnsiTheme="majorBidi" w:cstheme="majorBidi"/>
          <w:color w:val="333333"/>
          <w:spacing w:val="4"/>
          <w:sz w:val="26"/>
          <w:szCs w:val="26"/>
          <w:shd w:val="clear" w:color="auto" w:fill="FFFFFF"/>
          <w:lang w:val="it-IT"/>
        </w:rPr>
        <w:t xml:space="preserve"> In: Lagerlund H. (eds.) </w:t>
      </w:r>
      <w:r w:rsidRPr="00251637">
        <w:rPr>
          <w:rFonts w:asciiTheme="majorBidi" w:hAnsiTheme="majorBidi" w:cstheme="majorBidi"/>
          <w:i/>
          <w:iCs/>
          <w:color w:val="333333"/>
          <w:spacing w:val="4"/>
          <w:sz w:val="26"/>
          <w:szCs w:val="26"/>
          <w:shd w:val="clear" w:color="auto" w:fill="FFFFFF"/>
        </w:rPr>
        <w:t>Encyclopedia of Medieval Philosophy</w:t>
      </w:r>
      <w:r w:rsidRPr="00251637">
        <w:rPr>
          <w:rFonts w:asciiTheme="majorBidi" w:hAnsiTheme="majorBidi" w:cstheme="majorBidi"/>
          <w:color w:val="333333"/>
          <w:spacing w:val="4"/>
          <w:sz w:val="26"/>
          <w:szCs w:val="26"/>
          <w:shd w:val="clear" w:color="auto" w:fill="FFFFFF"/>
        </w:rPr>
        <w:t xml:space="preserve">, </w:t>
      </w:r>
      <w:r w:rsidR="00AC6C1E" w:rsidRPr="00251637">
        <w:rPr>
          <w:rFonts w:asciiTheme="majorBidi" w:hAnsiTheme="majorBidi" w:cstheme="majorBidi"/>
          <w:color w:val="333333"/>
          <w:spacing w:val="4"/>
          <w:sz w:val="26"/>
          <w:szCs w:val="26"/>
          <w:shd w:val="clear" w:color="auto" w:fill="FFFFFF"/>
        </w:rPr>
        <w:t xml:space="preserve">(Dordrecht: Springer, </w:t>
      </w:r>
      <w:r w:rsidR="00AC6C1E" w:rsidRPr="00251637">
        <w:rPr>
          <w:rFonts w:asciiTheme="majorBidi" w:hAnsiTheme="majorBidi" w:cstheme="majorBidi"/>
          <w:sz w:val="28"/>
          <w:szCs w:val="28"/>
        </w:rPr>
        <w:t>2006</w:t>
      </w:r>
      <w:r w:rsidRPr="00251637">
        <w:rPr>
          <w:rFonts w:asciiTheme="majorBidi" w:hAnsiTheme="majorBidi" w:cstheme="majorBidi"/>
          <w:color w:val="333333"/>
          <w:spacing w:val="4"/>
          <w:sz w:val="26"/>
          <w:szCs w:val="26"/>
          <w:shd w:val="clear" w:color="auto" w:fill="FFFFFF"/>
        </w:rPr>
        <w:t>)</w:t>
      </w:r>
      <w:r w:rsidR="00A55E0D" w:rsidRPr="00251637">
        <w:rPr>
          <w:rFonts w:asciiTheme="majorBidi" w:hAnsiTheme="majorBidi" w:cstheme="majorBidi"/>
          <w:color w:val="333333"/>
          <w:spacing w:val="4"/>
          <w:sz w:val="26"/>
          <w:szCs w:val="26"/>
          <w:shd w:val="clear" w:color="auto" w:fill="FFFFFF"/>
        </w:rPr>
        <w:t>]</w:t>
      </w:r>
      <w:r w:rsidR="00AC6C1E" w:rsidRPr="00251637">
        <w:rPr>
          <w:rFonts w:asciiTheme="majorBidi" w:hAnsiTheme="majorBidi" w:cstheme="majorBidi"/>
          <w:color w:val="333333"/>
          <w:spacing w:val="4"/>
          <w:sz w:val="26"/>
          <w:szCs w:val="26"/>
          <w:shd w:val="clear" w:color="auto" w:fill="FFFFFF"/>
        </w:rPr>
        <w:t>.</w:t>
      </w:r>
    </w:p>
  </w:footnote>
  <w:footnote w:id="7">
    <w:p w14:paraId="1C8B8D47" w14:textId="0826C1FF" w:rsidR="00C334F4" w:rsidRPr="00251637" w:rsidRDefault="00C334F4" w:rsidP="006B145D">
      <w:pPr>
        <w:pStyle w:val="FootnoteText"/>
        <w:bidi w:val="0"/>
        <w:spacing w:before="240"/>
        <w:rPr>
          <w:rFonts w:asciiTheme="majorBidi" w:hAnsiTheme="majorBidi" w:cstheme="majorBidi"/>
        </w:rPr>
      </w:pPr>
      <w:r w:rsidRPr="00251637">
        <w:rPr>
          <w:rStyle w:val="FootnoteReference"/>
        </w:rPr>
        <w:footnoteRef/>
      </w:r>
      <w:r w:rsidRPr="00251637">
        <w:rPr>
          <w:rFonts w:asciiTheme="majorBidi" w:hAnsiTheme="majorBidi" w:cs="B Mitra"/>
          <w:sz w:val="28"/>
          <w:szCs w:val="28"/>
        </w:rPr>
        <w:t xml:space="preserve">. </w:t>
      </w:r>
      <w:r w:rsidR="006B145D" w:rsidRPr="00251637">
        <w:rPr>
          <w:rFonts w:asciiTheme="majorBidi" w:hAnsiTheme="majorBidi" w:cs="B Mitra"/>
          <w:sz w:val="26"/>
          <w:szCs w:val="26"/>
        </w:rPr>
        <w:t xml:space="preserve">M. </w:t>
      </w:r>
      <w:r w:rsidRPr="00251637">
        <w:rPr>
          <w:rFonts w:asciiTheme="majorBidi" w:hAnsiTheme="majorBidi" w:cs="B Mitra"/>
          <w:sz w:val="26"/>
          <w:szCs w:val="26"/>
        </w:rPr>
        <w:t>MULL</w:t>
      </w:r>
      <w:r w:rsidR="006B145D" w:rsidRPr="00251637">
        <w:rPr>
          <w:rFonts w:asciiTheme="majorBidi" w:hAnsiTheme="majorBidi" w:cstheme="majorBidi"/>
          <w:sz w:val="26"/>
          <w:szCs w:val="26"/>
          <w:shd w:val="clear" w:color="auto" w:fill="FFFFFF"/>
        </w:rPr>
        <w:t>Ā</w:t>
      </w:r>
      <w:r w:rsidRPr="00251637">
        <w:rPr>
          <w:rFonts w:asciiTheme="majorBidi" w:hAnsiTheme="majorBidi" w:cs="B Mitra"/>
          <w:sz w:val="26"/>
          <w:szCs w:val="26"/>
        </w:rPr>
        <w:t xml:space="preserve"> SADR</w:t>
      </w:r>
      <w:r w:rsidR="006B145D" w:rsidRPr="00251637">
        <w:rPr>
          <w:rFonts w:asciiTheme="majorBidi" w:hAnsiTheme="majorBidi" w:cstheme="majorBidi"/>
          <w:sz w:val="26"/>
          <w:szCs w:val="26"/>
          <w:shd w:val="clear" w:color="auto" w:fill="FFFFFF"/>
        </w:rPr>
        <w:t>Ā</w:t>
      </w:r>
      <w:r w:rsidRPr="00251637">
        <w:rPr>
          <w:rFonts w:asciiTheme="majorBidi" w:hAnsiTheme="majorBidi" w:cs="B Mitra"/>
          <w:sz w:val="26"/>
          <w:szCs w:val="26"/>
        </w:rPr>
        <w:t xml:space="preserve">, </w:t>
      </w:r>
      <w:r w:rsidRPr="00251637">
        <w:rPr>
          <w:rFonts w:asciiTheme="majorBidi" w:hAnsiTheme="majorBidi" w:cs="B Mitra"/>
          <w:i/>
          <w:iCs/>
          <w:sz w:val="26"/>
          <w:szCs w:val="26"/>
        </w:rPr>
        <w:t xml:space="preserve">al-Ḥikmat al-Muta’ālīyah fī l-Asfār al-‘Aqlīyyah al-Arba’ah </w:t>
      </w:r>
      <w:r w:rsidRPr="00251637">
        <w:rPr>
          <w:rFonts w:asciiTheme="majorBidi" w:hAnsiTheme="majorBidi" w:cs="B Mitra"/>
          <w:sz w:val="26"/>
          <w:szCs w:val="26"/>
        </w:rPr>
        <w:t xml:space="preserve">[The Transcendent Wisdom in the Four Intellectual Journeys], 9 vols. (Qom: Maktabat al-Muṣṭafawī, 1368 SH), vol. VIII, 382. </w:t>
      </w:r>
      <w:r w:rsidRPr="00251637">
        <w:rPr>
          <w:sz w:val="26"/>
          <w:szCs w:val="26"/>
          <w:rtl/>
        </w:rPr>
        <w:t xml:space="preserve"> </w:t>
      </w:r>
    </w:p>
  </w:footnote>
  <w:footnote w:id="8">
    <w:p w14:paraId="7724D423" w14:textId="012EAC86" w:rsidR="00C334F4" w:rsidRPr="00251637" w:rsidRDefault="00C334F4" w:rsidP="00722C4B">
      <w:pPr>
        <w:pStyle w:val="FootnoteText"/>
        <w:bidi w:val="0"/>
        <w:spacing w:before="240"/>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Pr>
        <w:t xml:space="preserve">. </w:t>
      </w:r>
      <w:r w:rsidRPr="00251637">
        <w:rPr>
          <w:rFonts w:asciiTheme="majorBidi" w:hAnsiTheme="majorBidi" w:cstheme="majorBidi"/>
          <w:color w:val="222222"/>
          <w:sz w:val="26"/>
          <w:szCs w:val="26"/>
          <w:shd w:val="clear" w:color="auto" w:fill="FFFFFF"/>
        </w:rPr>
        <w:t>F</w:t>
      </w:r>
      <w:r w:rsidR="00722C4B" w:rsidRPr="00251637">
        <w:rPr>
          <w:rFonts w:asciiTheme="majorBidi" w:hAnsiTheme="majorBidi" w:cstheme="majorBidi"/>
          <w:color w:val="222222"/>
          <w:sz w:val="26"/>
          <w:szCs w:val="26"/>
          <w:shd w:val="clear" w:color="auto" w:fill="FFFFFF"/>
        </w:rPr>
        <w:t>.</w:t>
      </w:r>
      <w:r w:rsidRPr="00251637">
        <w:rPr>
          <w:rFonts w:asciiTheme="majorBidi" w:hAnsiTheme="majorBidi" w:cstheme="majorBidi"/>
          <w:color w:val="222222"/>
          <w:sz w:val="26"/>
          <w:szCs w:val="26"/>
          <w:shd w:val="clear" w:color="auto" w:fill="FFFFFF"/>
        </w:rPr>
        <w:t xml:space="preserve"> </w:t>
      </w:r>
      <w:r w:rsidR="00722C4B" w:rsidRPr="00251637">
        <w:rPr>
          <w:rFonts w:asciiTheme="majorBidi" w:hAnsiTheme="majorBidi" w:cstheme="majorBidi"/>
          <w:color w:val="222222"/>
          <w:sz w:val="26"/>
          <w:szCs w:val="26"/>
          <w:shd w:val="clear" w:color="auto" w:fill="FFFFFF"/>
        </w:rPr>
        <w:t>AL</w:t>
      </w:r>
      <w:r w:rsidRPr="00251637">
        <w:rPr>
          <w:rFonts w:asciiTheme="majorBidi" w:hAnsiTheme="majorBidi" w:cstheme="majorBidi"/>
          <w:color w:val="222222"/>
          <w:sz w:val="26"/>
          <w:szCs w:val="26"/>
          <w:shd w:val="clear" w:color="auto" w:fill="FFFFFF"/>
        </w:rPr>
        <w:t>-R</w:t>
      </w:r>
      <w:r w:rsidR="00722C4B" w:rsidRPr="00251637">
        <w:rPr>
          <w:rFonts w:asciiTheme="majorBidi" w:hAnsiTheme="majorBidi" w:cstheme="majorBidi"/>
          <w:sz w:val="26"/>
          <w:szCs w:val="26"/>
          <w:shd w:val="clear" w:color="auto" w:fill="FFFFFF"/>
        </w:rPr>
        <w:t>Ā</w:t>
      </w:r>
      <w:r w:rsidRPr="00251637">
        <w:rPr>
          <w:rFonts w:asciiTheme="majorBidi" w:hAnsiTheme="majorBidi" w:cstheme="majorBidi"/>
          <w:color w:val="222222"/>
          <w:sz w:val="26"/>
          <w:szCs w:val="26"/>
          <w:shd w:val="clear" w:color="auto" w:fill="FFFFFF"/>
        </w:rPr>
        <w:t>Z</w:t>
      </w:r>
      <w:r w:rsidR="00722C4B" w:rsidRPr="00251637">
        <w:rPr>
          <w:rFonts w:asciiTheme="majorBidi" w:hAnsiTheme="majorBidi" w:cstheme="majorBidi"/>
          <w:color w:val="222222"/>
          <w:sz w:val="26"/>
          <w:szCs w:val="26"/>
          <w:shd w:val="clear" w:color="auto" w:fill="FFFFFF"/>
        </w:rPr>
        <w:t>Ī</w:t>
      </w:r>
      <w:r w:rsidRPr="00251637">
        <w:rPr>
          <w:rFonts w:asciiTheme="majorBidi" w:hAnsiTheme="majorBidi" w:cstheme="majorBidi"/>
          <w:sz w:val="26"/>
          <w:szCs w:val="26"/>
        </w:rPr>
        <w:t xml:space="preserve">, </w:t>
      </w:r>
      <w:r w:rsidRPr="00251637">
        <w:rPr>
          <w:rFonts w:asciiTheme="majorBidi" w:hAnsiTheme="majorBidi" w:cstheme="majorBidi"/>
          <w:i/>
          <w:iCs/>
          <w:sz w:val="26"/>
          <w:szCs w:val="26"/>
        </w:rPr>
        <w:t>al-Mabāḥith al-Mashriqīyyah fī ‘Ilm al-Ilāhīyyat wa l-Ṭabī’īyyāt</w:t>
      </w:r>
      <w:r w:rsidRPr="00251637">
        <w:rPr>
          <w:rFonts w:asciiTheme="majorBidi" w:hAnsiTheme="majorBidi" w:cstheme="majorBidi"/>
          <w:sz w:val="26"/>
          <w:szCs w:val="26"/>
        </w:rPr>
        <w:t xml:space="preserve"> [Eastern Studies in Theology and Natural Sciences], II, 400.</w:t>
      </w:r>
    </w:p>
  </w:footnote>
  <w:footnote w:id="9">
    <w:p w14:paraId="6B55C8A1" w14:textId="063C6679" w:rsidR="00C334F4" w:rsidRPr="00251637" w:rsidRDefault="00C334F4" w:rsidP="00722C4B">
      <w:pPr>
        <w:pStyle w:val="FootnoteText"/>
        <w:bidi w:val="0"/>
        <w:spacing w:before="240"/>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Pr>
        <w:t>.</w:t>
      </w:r>
      <w:r w:rsidRPr="00251637">
        <w:t xml:space="preserve">  </w:t>
      </w:r>
      <w:r w:rsidRPr="00251637">
        <w:rPr>
          <w:rFonts w:asciiTheme="majorBidi" w:hAnsiTheme="majorBidi" w:cs="B Mitra"/>
          <w:sz w:val="26"/>
          <w:szCs w:val="26"/>
        </w:rPr>
        <w:t>M</w:t>
      </w:r>
      <w:r w:rsidR="00722C4B" w:rsidRPr="00251637">
        <w:rPr>
          <w:rFonts w:asciiTheme="majorBidi" w:hAnsiTheme="majorBidi" w:cs="B Mitra"/>
          <w:sz w:val="26"/>
          <w:szCs w:val="26"/>
        </w:rPr>
        <w:t>. M</w:t>
      </w:r>
      <w:r w:rsidRPr="00251637">
        <w:rPr>
          <w:rFonts w:asciiTheme="majorBidi" w:hAnsiTheme="majorBidi" w:cs="B Mitra"/>
          <w:sz w:val="26"/>
          <w:szCs w:val="26"/>
        </w:rPr>
        <w:t>ULL</w:t>
      </w:r>
      <w:r w:rsidR="00722C4B" w:rsidRPr="00251637">
        <w:rPr>
          <w:rFonts w:asciiTheme="majorBidi" w:hAnsiTheme="majorBidi" w:cstheme="majorBidi"/>
          <w:sz w:val="26"/>
          <w:szCs w:val="26"/>
          <w:shd w:val="clear" w:color="auto" w:fill="FFFFFF"/>
        </w:rPr>
        <w:t>Ā</w:t>
      </w:r>
      <w:r w:rsidRPr="00251637">
        <w:rPr>
          <w:rFonts w:asciiTheme="majorBidi" w:hAnsiTheme="majorBidi" w:cs="B Mitra"/>
          <w:sz w:val="26"/>
          <w:szCs w:val="26"/>
        </w:rPr>
        <w:t xml:space="preserve"> SADR</w:t>
      </w:r>
      <w:r w:rsidR="00722C4B" w:rsidRPr="00251637">
        <w:rPr>
          <w:rFonts w:asciiTheme="majorBidi" w:hAnsiTheme="majorBidi" w:cstheme="majorBidi"/>
          <w:sz w:val="26"/>
          <w:szCs w:val="26"/>
          <w:shd w:val="clear" w:color="auto" w:fill="FFFFFF"/>
        </w:rPr>
        <w:t>Ā</w:t>
      </w:r>
      <w:r w:rsidRPr="00251637">
        <w:rPr>
          <w:rFonts w:asciiTheme="majorBidi" w:hAnsiTheme="majorBidi" w:cs="B Mitra"/>
          <w:sz w:val="26"/>
          <w:szCs w:val="26"/>
        </w:rPr>
        <w:t xml:space="preserve">, </w:t>
      </w:r>
      <w:r w:rsidRPr="00251637">
        <w:rPr>
          <w:rFonts w:asciiTheme="majorBidi" w:hAnsiTheme="majorBidi" w:cs="B Mitra"/>
          <w:i/>
          <w:iCs/>
          <w:sz w:val="26"/>
          <w:szCs w:val="26"/>
        </w:rPr>
        <w:t xml:space="preserve">al-Ḥikmat al-Muta’ālīyah fī l-Asfār al-‘Aqlīyyah al-Arba’ah </w:t>
      </w:r>
      <w:r w:rsidRPr="00251637">
        <w:rPr>
          <w:rFonts w:asciiTheme="majorBidi" w:hAnsiTheme="majorBidi" w:cs="B Mitra"/>
          <w:sz w:val="26"/>
          <w:szCs w:val="26"/>
        </w:rPr>
        <w:t>[The Transcendent Wisdom in the Four Intellectual Journeys], VIII, 385.</w:t>
      </w:r>
    </w:p>
  </w:footnote>
  <w:footnote w:id="10">
    <w:p w14:paraId="6F675463" w14:textId="14AF315E" w:rsidR="00C334F4" w:rsidRPr="00251637" w:rsidRDefault="00C334F4" w:rsidP="00722C4B">
      <w:pPr>
        <w:pStyle w:val="FootnoteText"/>
        <w:bidi w:val="0"/>
        <w:rPr>
          <w:rFonts w:asciiTheme="majorBidi" w:hAnsiTheme="majorBidi" w:cstheme="majorBidi"/>
          <w:sz w:val="26"/>
          <w:szCs w:val="26"/>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Pr>
        <w:t>. N</w:t>
      </w:r>
      <w:r w:rsidR="00722C4B" w:rsidRPr="00251637">
        <w:rPr>
          <w:rFonts w:asciiTheme="majorBidi" w:hAnsiTheme="majorBidi" w:cstheme="majorBidi"/>
          <w:sz w:val="26"/>
          <w:szCs w:val="26"/>
        </w:rPr>
        <w:t>.</w:t>
      </w:r>
      <w:r w:rsidRPr="00251637">
        <w:rPr>
          <w:rFonts w:asciiTheme="majorBidi" w:hAnsiTheme="majorBidi" w:cstheme="majorBidi"/>
          <w:sz w:val="26"/>
          <w:szCs w:val="26"/>
        </w:rPr>
        <w:t xml:space="preserve"> </w:t>
      </w:r>
      <w:r w:rsidR="00722C4B" w:rsidRPr="00251637">
        <w:rPr>
          <w:rFonts w:asciiTheme="majorBidi" w:hAnsiTheme="majorBidi" w:cstheme="majorBidi"/>
          <w:sz w:val="26"/>
          <w:szCs w:val="26"/>
        </w:rPr>
        <w:t>AL</w:t>
      </w:r>
      <w:r w:rsidRPr="00251637">
        <w:rPr>
          <w:rFonts w:asciiTheme="majorBidi" w:hAnsiTheme="majorBidi" w:cstheme="majorBidi"/>
          <w:sz w:val="26"/>
          <w:szCs w:val="26"/>
        </w:rPr>
        <w:t>-</w:t>
      </w:r>
      <w:r w:rsidR="00722C4B" w:rsidRPr="00251637">
        <w:rPr>
          <w:rFonts w:asciiTheme="majorBidi" w:hAnsiTheme="majorBidi" w:cstheme="majorBidi"/>
          <w:sz w:val="26"/>
          <w:szCs w:val="26"/>
        </w:rPr>
        <w:t>T</w:t>
      </w:r>
      <w:r w:rsidR="00722C4B" w:rsidRPr="00251637">
        <w:rPr>
          <w:rFonts w:asciiTheme="majorBidi" w:hAnsiTheme="majorBidi" w:cstheme="majorBidi"/>
          <w:color w:val="222222"/>
          <w:sz w:val="26"/>
          <w:szCs w:val="26"/>
          <w:shd w:val="clear" w:color="auto" w:fill="FFFFFF"/>
        </w:rPr>
        <w:t>ŪSĪ</w:t>
      </w:r>
      <w:r w:rsidRPr="00251637">
        <w:rPr>
          <w:rFonts w:asciiTheme="majorBidi" w:hAnsiTheme="majorBidi" w:cstheme="majorBidi"/>
          <w:sz w:val="26"/>
          <w:szCs w:val="26"/>
        </w:rPr>
        <w:t xml:space="preserve">, </w:t>
      </w:r>
      <w:r w:rsidRPr="00251637">
        <w:rPr>
          <w:rFonts w:asciiTheme="majorBidi" w:hAnsiTheme="majorBidi" w:cstheme="majorBidi"/>
          <w:i/>
          <w:iCs/>
          <w:sz w:val="26"/>
          <w:szCs w:val="26"/>
        </w:rPr>
        <w:t xml:space="preserve">Ajwibat al-Masā’il al-Naṣīrīyyah </w:t>
      </w:r>
      <w:r w:rsidRPr="00251637">
        <w:rPr>
          <w:rFonts w:asciiTheme="majorBidi" w:hAnsiTheme="majorBidi" w:cstheme="majorBidi"/>
          <w:sz w:val="26"/>
          <w:szCs w:val="26"/>
        </w:rPr>
        <w:t>[Answers to Nasiri Questions], (Tehran: Humanities Research Center, 1383 SH</w:t>
      </w:r>
      <w:r w:rsidRPr="00251637">
        <w:rPr>
          <w:rFonts w:asciiTheme="majorBidi" w:hAnsiTheme="majorBidi" w:cstheme="majorBidi" w:hint="cs"/>
          <w:sz w:val="26"/>
          <w:szCs w:val="26"/>
          <w:rtl/>
        </w:rPr>
        <w:t>(</w:t>
      </w:r>
      <w:r w:rsidRPr="00251637">
        <w:rPr>
          <w:rFonts w:asciiTheme="majorBidi" w:hAnsiTheme="majorBidi" w:cstheme="majorBidi"/>
          <w:sz w:val="26"/>
          <w:szCs w:val="26"/>
        </w:rPr>
        <w:t>, 266.</w:t>
      </w:r>
    </w:p>
  </w:footnote>
  <w:footnote w:id="11">
    <w:p w14:paraId="1E959A13" w14:textId="1960DDC6" w:rsidR="00C334F4" w:rsidRPr="00251637" w:rsidRDefault="00C334F4" w:rsidP="00722C4B">
      <w:pPr>
        <w:pStyle w:val="FootnoteText"/>
        <w:bidi w:val="0"/>
        <w:spacing w:before="240"/>
      </w:pPr>
      <w:r w:rsidRPr="00251637">
        <w:rPr>
          <w:rStyle w:val="FootnoteReference"/>
        </w:rPr>
        <w:footnoteRef/>
      </w:r>
      <w:r w:rsidRPr="00251637">
        <w:rPr>
          <w:rFonts w:hint="cs"/>
          <w:rtl/>
        </w:rPr>
        <w:t>.</w:t>
      </w:r>
      <w:r w:rsidRPr="00251637">
        <w:t xml:space="preserve"> </w:t>
      </w:r>
      <w:r w:rsidR="00722C4B" w:rsidRPr="00251637">
        <w:rPr>
          <w:rFonts w:asciiTheme="majorBidi" w:hAnsiTheme="majorBidi" w:cs="B Mitra"/>
          <w:sz w:val="26"/>
          <w:szCs w:val="26"/>
        </w:rPr>
        <w:t xml:space="preserve">M. </w:t>
      </w:r>
      <w:r w:rsidRPr="00251637">
        <w:rPr>
          <w:rFonts w:asciiTheme="majorBidi" w:hAnsiTheme="majorBidi" w:cs="B Mitra"/>
          <w:sz w:val="26"/>
          <w:szCs w:val="26"/>
        </w:rPr>
        <w:t>MULL</w:t>
      </w:r>
      <w:r w:rsidR="00722C4B" w:rsidRPr="00251637">
        <w:rPr>
          <w:rFonts w:asciiTheme="majorBidi" w:hAnsiTheme="majorBidi" w:cstheme="majorBidi"/>
          <w:sz w:val="26"/>
          <w:szCs w:val="26"/>
          <w:shd w:val="clear" w:color="auto" w:fill="FFFFFF"/>
        </w:rPr>
        <w:t>Ā</w:t>
      </w:r>
      <w:r w:rsidRPr="00251637">
        <w:rPr>
          <w:rFonts w:asciiTheme="majorBidi" w:hAnsiTheme="majorBidi" w:cs="B Mitra"/>
          <w:sz w:val="26"/>
          <w:szCs w:val="26"/>
        </w:rPr>
        <w:t xml:space="preserve"> SADR</w:t>
      </w:r>
      <w:r w:rsidR="00722C4B" w:rsidRPr="00251637">
        <w:rPr>
          <w:rFonts w:asciiTheme="majorBidi" w:hAnsiTheme="majorBidi" w:cstheme="majorBidi"/>
          <w:sz w:val="26"/>
          <w:szCs w:val="26"/>
          <w:shd w:val="clear" w:color="auto" w:fill="FFFFFF"/>
        </w:rPr>
        <w:t>Ā</w:t>
      </w:r>
      <w:r w:rsidRPr="00251637">
        <w:rPr>
          <w:rFonts w:asciiTheme="majorBidi" w:hAnsiTheme="majorBidi" w:cs="B Mitra"/>
          <w:sz w:val="26"/>
          <w:szCs w:val="26"/>
        </w:rPr>
        <w:t xml:space="preserve">, </w:t>
      </w:r>
      <w:r w:rsidRPr="00251637">
        <w:rPr>
          <w:rFonts w:asciiTheme="majorBidi" w:hAnsiTheme="majorBidi" w:cs="B Mitra"/>
          <w:i/>
          <w:iCs/>
          <w:sz w:val="26"/>
          <w:szCs w:val="26"/>
        </w:rPr>
        <w:t xml:space="preserve">al-Ḥikmat al-Muta’ālīyah fī l-Asfār al-‘Aqlīyyah al-Arba’ah </w:t>
      </w:r>
      <w:r w:rsidRPr="00251637">
        <w:rPr>
          <w:rFonts w:asciiTheme="majorBidi" w:hAnsiTheme="majorBidi" w:cs="B Mitra"/>
          <w:sz w:val="26"/>
          <w:szCs w:val="26"/>
        </w:rPr>
        <w:t>[The Transcendent Wisdom in the Four Intellectual Journeys], VIII, 384.</w:t>
      </w:r>
    </w:p>
  </w:footnote>
  <w:footnote w:id="12">
    <w:p w14:paraId="1607D6FD" w14:textId="18152358" w:rsidR="00C334F4" w:rsidRPr="00251637" w:rsidRDefault="00C334F4" w:rsidP="00722C4B">
      <w:pPr>
        <w:pStyle w:val="FootnoteText"/>
        <w:bidi w:val="0"/>
        <w:rPr>
          <w:rFonts w:asciiTheme="majorBidi" w:hAnsiTheme="majorBidi" w:cstheme="majorBidi"/>
          <w:sz w:val="26"/>
          <w:szCs w:val="26"/>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w:t>
      </w:r>
      <w:r w:rsidRPr="00251637">
        <w:rPr>
          <w:rFonts w:asciiTheme="majorBidi" w:hAnsiTheme="majorBidi" w:cstheme="majorBidi"/>
          <w:sz w:val="26"/>
          <w:szCs w:val="26"/>
        </w:rPr>
        <w:t xml:space="preserve"> M</w:t>
      </w:r>
      <w:r w:rsidR="00722C4B" w:rsidRPr="00251637">
        <w:rPr>
          <w:rFonts w:asciiTheme="majorBidi" w:hAnsiTheme="majorBidi" w:cstheme="majorBidi"/>
          <w:sz w:val="26"/>
          <w:szCs w:val="26"/>
        </w:rPr>
        <w:t>. M</w:t>
      </w:r>
      <w:r w:rsidRPr="00251637">
        <w:rPr>
          <w:rFonts w:asciiTheme="majorBidi" w:hAnsiTheme="majorBidi" w:cstheme="majorBidi"/>
          <w:sz w:val="26"/>
          <w:szCs w:val="26"/>
        </w:rPr>
        <w:t>ULL</w:t>
      </w:r>
      <w:r w:rsidR="00722C4B" w:rsidRPr="00251637">
        <w:rPr>
          <w:rFonts w:asciiTheme="majorBidi" w:hAnsiTheme="majorBidi" w:cstheme="majorBidi"/>
          <w:sz w:val="26"/>
          <w:szCs w:val="26"/>
          <w:shd w:val="clear" w:color="auto" w:fill="FFFFFF"/>
        </w:rPr>
        <w:t>Ā</w:t>
      </w:r>
      <w:r w:rsidRPr="00251637">
        <w:rPr>
          <w:rFonts w:asciiTheme="majorBidi" w:hAnsiTheme="majorBidi" w:cstheme="majorBidi"/>
          <w:sz w:val="26"/>
          <w:szCs w:val="26"/>
        </w:rPr>
        <w:t xml:space="preserve"> SADR</w:t>
      </w:r>
      <w:r w:rsidR="00722C4B" w:rsidRPr="00251637">
        <w:rPr>
          <w:rFonts w:asciiTheme="majorBidi" w:hAnsiTheme="majorBidi" w:cstheme="majorBidi"/>
          <w:sz w:val="26"/>
          <w:szCs w:val="26"/>
          <w:shd w:val="clear" w:color="auto" w:fill="FFFFFF"/>
        </w:rPr>
        <w:t>Ā</w:t>
      </w:r>
      <w:r w:rsidRPr="00251637">
        <w:rPr>
          <w:rFonts w:asciiTheme="majorBidi" w:hAnsiTheme="majorBidi" w:cstheme="majorBidi"/>
          <w:sz w:val="26"/>
          <w:szCs w:val="26"/>
        </w:rPr>
        <w:t xml:space="preserve">, </w:t>
      </w:r>
      <w:r w:rsidRPr="00251637">
        <w:rPr>
          <w:rFonts w:asciiTheme="majorBidi" w:hAnsiTheme="majorBidi" w:cstheme="majorBidi"/>
          <w:i/>
          <w:iCs/>
          <w:sz w:val="26"/>
          <w:szCs w:val="26"/>
        </w:rPr>
        <w:t xml:space="preserve">al-Shawāhid al-Rubūbīyyah fī l-Manāhij al-Sulūkīyyah </w:t>
      </w:r>
      <w:r w:rsidRPr="00251637">
        <w:rPr>
          <w:rFonts w:asciiTheme="majorBidi" w:hAnsiTheme="majorBidi" w:cstheme="majorBidi"/>
          <w:sz w:val="26"/>
          <w:szCs w:val="26"/>
        </w:rPr>
        <w:t xml:space="preserve">[The Lordly Evidence in Methods of Spiritual Journey], (Mashhad: al-Markaz al-Jāmi’ī li-l-Nashr, 1360 SH), 222. </w:t>
      </w:r>
    </w:p>
  </w:footnote>
  <w:footnote w:id="13">
    <w:p w14:paraId="630A9DF6" w14:textId="75E1E8FE" w:rsidR="00C334F4" w:rsidRPr="00251637" w:rsidRDefault="00C334F4" w:rsidP="00BA7954">
      <w:pPr>
        <w:pStyle w:val="FootnoteText"/>
        <w:bidi w:val="0"/>
      </w:pPr>
      <w:r w:rsidRPr="00251637">
        <w:rPr>
          <w:rStyle w:val="FootnoteReference"/>
        </w:rPr>
        <w:footnoteRef/>
      </w:r>
      <w:r w:rsidRPr="00251637">
        <w:rPr>
          <w:rtl/>
        </w:rPr>
        <w:t xml:space="preserve"> </w:t>
      </w:r>
      <w:r w:rsidRPr="00251637">
        <w:rPr>
          <w:rFonts w:hint="cs"/>
          <w:rtl/>
        </w:rPr>
        <w:t>.</w:t>
      </w:r>
      <w:r w:rsidRPr="00251637">
        <w:rPr>
          <w:rFonts w:asciiTheme="majorBidi" w:hAnsiTheme="majorBidi" w:cs="B Mitra"/>
          <w:sz w:val="26"/>
          <w:szCs w:val="26"/>
        </w:rPr>
        <w:t xml:space="preserve"> </w:t>
      </w:r>
      <w:r w:rsidR="00722C4B" w:rsidRPr="00251637">
        <w:rPr>
          <w:rFonts w:asciiTheme="majorBidi" w:hAnsiTheme="majorBidi" w:cs="B Mitra"/>
          <w:sz w:val="26"/>
          <w:szCs w:val="26"/>
        </w:rPr>
        <w:t xml:space="preserve">M. </w:t>
      </w:r>
      <w:r w:rsidRPr="00251637">
        <w:rPr>
          <w:rFonts w:asciiTheme="majorBidi" w:hAnsiTheme="majorBidi" w:cs="B Mitra"/>
          <w:sz w:val="26"/>
          <w:szCs w:val="26"/>
        </w:rPr>
        <w:t>MULL</w:t>
      </w:r>
      <w:r w:rsidR="00BA7954" w:rsidRPr="00251637">
        <w:rPr>
          <w:rFonts w:asciiTheme="majorBidi" w:hAnsiTheme="majorBidi" w:cstheme="majorBidi"/>
          <w:sz w:val="26"/>
          <w:szCs w:val="26"/>
          <w:shd w:val="clear" w:color="auto" w:fill="FFFFFF"/>
        </w:rPr>
        <w:t>Ā</w:t>
      </w:r>
      <w:r w:rsidRPr="00251637">
        <w:rPr>
          <w:rFonts w:asciiTheme="majorBidi" w:hAnsiTheme="majorBidi" w:cs="B Mitra"/>
          <w:sz w:val="26"/>
          <w:szCs w:val="26"/>
        </w:rPr>
        <w:t xml:space="preserve"> SADR</w:t>
      </w:r>
      <w:r w:rsidR="00BA7954" w:rsidRPr="00251637">
        <w:rPr>
          <w:rFonts w:asciiTheme="majorBidi" w:hAnsiTheme="majorBidi" w:cstheme="majorBidi"/>
          <w:sz w:val="26"/>
          <w:szCs w:val="26"/>
          <w:shd w:val="clear" w:color="auto" w:fill="FFFFFF"/>
        </w:rPr>
        <w:t>Ā</w:t>
      </w:r>
      <w:r w:rsidRPr="00251637">
        <w:rPr>
          <w:rFonts w:asciiTheme="majorBidi" w:hAnsiTheme="majorBidi" w:cs="B Mitra"/>
          <w:sz w:val="26"/>
          <w:szCs w:val="26"/>
        </w:rPr>
        <w:t xml:space="preserve">, </w:t>
      </w:r>
      <w:r w:rsidRPr="00251637">
        <w:rPr>
          <w:rFonts w:asciiTheme="majorBidi" w:hAnsiTheme="majorBidi" w:cs="B Mitra"/>
          <w:i/>
          <w:iCs/>
          <w:sz w:val="26"/>
          <w:szCs w:val="26"/>
        </w:rPr>
        <w:t xml:space="preserve">al-Ḥikmat al-Muta’ālīyah fī l-Asfār al-‘Aqlīyyah al-Arba’ah </w:t>
      </w:r>
      <w:r w:rsidRPr="00251637">
        <w:rPr>
          <w:rFonts w:asciiTheme="majorBidi" w:hAnsiTheme="majorBidi" w:cs="B Mitra"/>
          <w:sz w:val="26"/>
          <w:szCs w:val="26"/>
        </w:rPr>
        <w:t>[The Transcendent Wisdom in the Four Intellectual Journeys], VIII, 373.</w:t>
      </w:r>
    </w:p>
  </w:footnote>
  <w:footnote w:id="14">
    <w:p w14:paraId="4B90AAFD" w14:textId="46995E2C" w:rsidR="0091115A" w:rsidRPr="00251637" w:rsidRDefault="007A050D" w:rsidP="00BA7954">
      <w:pPr>
        <w:bidi w:val="0"/>
        <w:spacing w:before="240" w:after="0" w:line="240" w:lineRule="auto"/>
        <w:rPr>
          <w:rFonts w:asciiTheme="majorBidi" w:hAnsiTheme="majorBidi" w:cstheme="majorBidi"/>
          <w:sz w:val="26"/>
          <w:szCs w:val="26"/>
        </w:rPr>
      </w:pPr>
      <w:r w:rsidRPr="00251637">
        <w:rPr>
          <w:rStyle w:val="FootnoteReference"/>
        </w:rPr>
        <w:footnoteRef/>
      </w:r>
      <w:r w:rsidR="0091115A" w:rsidRPr="00251637">
        <w:rPr>
          <w:rFonts w:asciiTheme="majorBidi" w:hAnsiTheme="majorBidi" w:cstheme="majorBidi"/>
          <w:sz w:val="26"/>
          <w:szCs w:val="26"/>
        </w:rPr>
        <w:t xml:space="preserve">. </w:t>
      </w:r>
      <w:r w:rsidR="00BA7954" w:rsidRPr="00251637">
        <w:rPr>
          <w:rFonts w:asciiTheme="majorBidi" w:hAnsiTheme="majorBidi" w:cstheme="majorBidi"/>
          <w:sz w:val="26"/>
          <w:szCs w:val="26"/>
        </w:rPr>
        <w:t>AL</w:t>
      </w:r>
      <w:r w:rsidR="0091115A" w:rsidRPr="00251637">
        <w:rPr>
          <w:rFonts w:asciiTheme="majorBidi" w:hAnsiTheme="majorBidi" w:cstheme="majorBidi"/>
          <w:sz w:val="26"/>
          <w:szCs w:val="26"/>
        </w:rPr>
        <w:t>-J</w:t>
      </w:r>
      <w:r w:rsidR="00BA7954" w:rsidRPr="00251637">
        <w:rPr>
          <w:rFonts w:asciiTheme="majorBidi" w:hAnsiTheme="majorBidi" w:cstheme="majorBidi"/>
          <w:sz w:val="26"/>
          <w:szCs w:val="26"/>
        </w:rPr>
        <w:t>URJ</w:t>
      </w:r>
      <w:r w:rsidR="00BA7954" w:rsidRPr="00251637">
        <w:rPr>
          <w:rFonts w:asciiTheme="majorBidi" w:hAnsiTheme="majorBidi" w:cstheme="majorBidi"/>
          <w:sz w:val="26"/>
          <w:szCs w:val="26"/>
          <w:shd w:val="clear" w:color="auto" w:fill="FFFFFF"/>
        </w:rPr>
        <w:t>Ā</w:t>
      </w:r>
      <w:r w:rsidR="00BA7954" w:rsidRPr="00251637">
        <w:rPr>
          <w:rFonts w:asciiTheme="majorBidi" w:hAnsiTheme="majorBidi" w:cstheme="majorBidi"/>
          <w:color w:val="222222"/>
          <w:sz w:val="26"/>
          <w:szCs w:val="26"/>
          <w:shd w:val="clear" w:color="auto" w:fill="FFFFFF"/>
        </w:rPr>
        <w:t>NĪ</w:t>
      </w:r>
      <w:r w:rsidR="0091115A" w:rsidRPr="00251637">
        <w:rPr>
          <w:rFonts w:asciiTheme="majorBidi" w:hAnsiTheme="majorBidi" w:cstheme="majorBidi"/>
          <w:sz w:val="26"/>
          <w:szCs w:val="26"/>
        </w:rPr>
        <w:t>, Ali ibn Muhammad (al-Sayyid al-Sharif), the author of more than 50 books, was a Persian grammarian, philosopher and linguist during the 14</w:t>
      </w:r>
      <w:r w:rsidR="0091115A" w:rsidRPr="00251637">
        <w:rPr>
          <w:rFonts w:asciiTheme="majorBidi" w:hAnsiTheme="majorBidi" w:cstheme="majorBidi"/>
          <w:sz w:val="26"/>
          <w:szCs w:val="26"/>
          <w:vertAlign w:val="superscript"/>
        </w:rPr>
        <w:t>th</w:t>
      </w:r>
      <w:r w:rsidR="0091115A" w:rsidRPr="00251637">
        <w:rPr>
          <w:rFonts w:asciiTheme="majorBidi" w:hAnsiTheme="majorBidi" w:cstheme="majorBidi"/>
          <w:sz w:val="26"/>
          <w:szCs w:val="26"/>
        </w:rPr>
        <w:t xml:space="preserve"> and early 15</w:t>
      </w:r>
      <w:r w:rsidR="0091115A" w:rsidRPr="00251637">
        <w:rPr>
          <w:rFonts w:asciiTheme="majorBidi" w:hAnsiTheme="majorBidi" w:cstheme="majorBidi"/>
          <w:sz w:val="26"/>
          <w:szCs w:val="26"/>
          <w:vertAlign w:val="superscript"/>
        </w:rPr>
        <w:t>th</w:t>
      </w:r>
      <w:r w:rsidR="0091115A" w:rsidRPr="00251637">
        <w:rPr>
          <w:rFonts w:asciiTheme="majorBidi" w:hAnsiTheme="majorBidi" w:cstheme="majorBidi"/>
          <w:sz w:val="26"/>
          <w:szCs w:val="26"/>
        </w:rPr>
        <w:t xml:space="preserve"> century.</w:t>
      </w:r>
    </w:p>
    <w:p w14:paraId="6B049814" w14:textId="75D254AF" w:rsidR="007A050D" w:rsidRPr="00251637" w:rsidRDefault="00AC6C1E" w:rsidP="00BA7954">
      <w:pPr>
        <w:bidi w:val="0"/>
        <w:spacing w:line="240" w:lineRule="auto"/>
        <w:rPr>
          <w:rtl/>
        </w:rPr>
      </w:pPr>
      <w:r w:rsidRPr="00251637">
        <w:rPr>
          <w:rFonts w:asciiTheme="majorBidi" w:hAnsiTheme="majorBidi" w:cstheme="majorBidi"/>
          <w:color w:val="000000" w:themeColor="text1"/>
          <w:sz w:val="26"/>
          <w:szCs w:val="26"/>
        </w:rPr>
        <w:t>[</w:t>
      </w:r>
      <w:r w:rsidR="0091115A" w:rsidRPr="00251637">
        <w:rPr>
          <w:rFonts w:asciiTheme="majorBidi" w:hAnsiTheme="majorBidi" w:cstheme="majorBidi"/>
          <w:color w:val="000000" w:themeColor="text1"/>
          <w:sz w:val="26"/>
          <w:szCs w:val="26"/>
        </w:rPr>
        <w:t xml:space="preserve">See: </w:t>
      </w:r>
      <w:r w:rsidR="00BA7954" w:rsidRPr="00251637">
        <w:rPr>
          <w:rFonts w:asciiTheme="majorBidi" w:hAnsiTheme="majorBidi" w:cstheme="majorBidi"/>
          <w:color w:val="000000" w:themeColor="text1"/>
          <w:sz w:val="26"/>
          <w:szCs w:val="26"/>
          <w:shd w:val="clear" w:color="auto" w:fill="FFFFFF"/>
        </w:rPr>
        <w:t xml:space="preserve">V. </w:t>
      </w:r>
      <w:r w:rsidR="0091115A" w:rsidRPr="00251637">
        <w:rPr>
          <w:rFonts w:asciiTheme="majorBidi" w:hAnsiTheme="majorBidi" w:cstheme="majorBidi"/>
          <w:color w:val="000000" w:themeColor="text1"/>
          <w:sz w:val="26"/>
          <w:szCs w:val="26"/>
          <w:shd w:val="clear" w:color="auto" w:fill="FFFFFF"/>
        </w:rPr>
        <w:t>D</w:t>
      </w:r>
      <w:r w:rsidR="00BA7954" w:rsidRPr="00251637">
        <w:rPr>
          <w:rFonts w:asciiTheme="majorBidi" w:hAnsiTheme="majorBidi" w:cstheme="majorBidi"/>
          <w:color w:val="000000" w:themeColor="text1"/>
          <w:sz w:val="26"/>
          <w:szCs w:val="26"/>
          <w:shd w:val="clear" w:color="auto" w:fill="FFFFFF"/>
        </w:rPr>
        <w:t>ONZEL</w:t>
      </w:r>
      <w:r w:rsidR="0091115A" w:rsidRPr="00251637">
        <w:rPr>
          <w:rFonts w:asciiTheme="majorBidi" w:hAnsiTheme="majorBidi" w:cstheme="majorBidi"/>
          <w:color w:val="000000" w:themeColor="text1"/>
          <w:sz w:val="26"/>
          <w:szCs w:val="26"/>
          <w:shd w:val="clear" w:color="auto" w:fill="FFFFFF"/>
        </w:rPr>
        <w:t xml:space="preserve">, </w:t>
      </w:r>
      <w:hyperlink r:id="rId2" w:history="1">
        <w:r w:rsidR="0091115A" w:rsidRPr="00251637">
          <w:rPr>
            <w:rStyle w:val="Hyperlink"/>
            <w:rFonts w:asciiTheme="majorBidi" w:hAnsiTheme="majorBidi" w:cstheme="majorBidi"/>
            <w:i/>
            <w:iCs/>
            <w:color w:val="000000" w:themeColor="text1"/>
            <w:sz w:val="26"/>
            <w:szCs w:val="26"/>
            <w:u w:val="none"/>
            <w:shd w:val="clear" w:color="auto" w:fill="FFFFFF"/>
          </w:rPr>
          <w:t>Islamic Desk Reference</w:t>
        </w:r>
      </w:hyperlink>
      <w:r w:rsidR="0091115A" w:rsidRPr="00251637">
        <w:rPr>
          <w:rFonts w:asciiTheme="majorBidi" w:hAnsiTheme="majorBidi" w:cstheme="majorBidi"/>
          <w:color w:val="000000" w:themeColor="text1"/>
          <w:sz w:val="26"/>
          <w:szCs w:val="26"/>
          <w:shd w:val="clear" w:color="auto" w:fill="FFFFFF"/>
        </w:rPr>
        <w:t xml:space="preserve">. </w:t>
      </w:r>
      <w:r w:rsidRPr="00251637">
        <w:rPr>
          <w:rFonts w:asciiTheme="majorBidi" w:hAnsiTheme="majorBidi" w:cstheme="majorBidi"/>
          <w:color w:val="000000" w:themeColor="text1"/>
          <w:sz w:val="26"/>
          <w:szCs w:val="26"/>
          <w:shd w:val="clear" w:color="auto" w:fill="FFFFFF"/>
        </w:rPr>
        <w:t>(</w:t>
      </w:r>
      <w:r w:rsidR="0091115A" w:rsidRPr="00251637">
        <w:rPr>
          <w:rFonts w:asciiTheme="majorBidi" w:hAnsiTheme="majorBidi" w:cstheme="majorBidi"/>
          <w:color w:val="000000" w:themeColor="text1"/>
          <w:sz w:val="26"/>
          <w:szCs w:val="26"/>
          <w:shd w:val="clear" w:color="auto" w:fill="FFFFFF"/>
        </w:rPr>
        <w:t>Leiden: BRILL,</w:t>
      </w:r>
      <w:r w:rsidRPr="00251637">
        <w:rPr>
          <w:rFonts w:asciiTheme="majorBidi" w:hAnsiTheme="majorBidi" w:cstheme="majorBidi"/>
          <w:color w:val="000000" w:themeColor="text1"/>
          <w:sz w:val="26"/>
          <w:szCs w:val="26"/>
          <w:shd w:val="clear" w:color="auto" w:fill="FFFFFF"/>
        </w:rPr>
        <w:t xml:space="preserve"> 1994),</w:t>
      </w:r>
      <w:r w:rsidR="0091115A" w:rsidRPr="00251637">
        <w:rPr>
          <w:rFonts w:asciiTheme="majorBidi" w:hAnsiTheme="majorBidi" w:cstheme="majorBidi"/>
          <w:color w:val="000000" w:themeColor="text1"/>
          <w:sz w:val="26"/>
          <w:szCs w:val="26"/>
          <w:shd w:val="clear" w:color="auto" w:fill="FFFFFF"/>
        </w:rPr>
        <w:t xml:space="preserve"> </w:t>
      </w:r>
      <w:hyperlink r:id="rId3" w:history="1">
        <w:r w:rsidR="0091115A" w:rsidRPr="00251637">
          <w:rPr>
            <w:rStyle w:val="Hyperlink"/>
            <w:rFonts w:asciiTheme="majorBidi" w:hAnsiTheme="majorBidi" w:cstheme="majorBidi"/>
            <w:color w:val="000000" w:themeColor="text1"/>
            <w:sz w:val="26"/>
            <w:szCs w:val="26"/>
            <w:u w:val="none"/>
          </w:rPr>
          <w:t>192</w:t>
        </w:r>
      </w:hyperlink>
      <w:r w:rsidRPr="00251637">
        <w:rPr>
          <w:rFonts w:asciiTheme="majorBidi" w:hAnsiTheme="majorBidi" w:cstheme="majorBidi"/>
          <w:sz w:val="26"/>
          <w:szCs w:val="26"/>
        </w:rPr>
        <w:t>]</w:t>
      </w:r>
      <w:r w:rsidR="007A050D" w:rsidRPr="00251637">
        <w:rPr>
          <w:rFonts w:asciiTheme="majorBidi" w:hAnsiTheme="majorBidi" w:cstheme="majorBidi"/>
          <w:sz w:val="26"/>
          <w:szCs w:val="26"/>
          <w:rtl/>
        </w:rPr>
        <w:t xml:space="preserve"> </w:t>
      </w:r>
      <w:r w:rsidR="007A050D" w:rsidRPr="00251637">
        <w:rPr>
          <w:rFonts w:hint="cs"/>
          <w:rtl/>
        </w:rPr>
        <w:t>.</w:t>
      </w:r>
    </w:p>
  </w:footnote>
  <w:footnote w:id="15">
    <w:p w14:paraId="316546B6" w14:textId="43796145" w:rsidR="00C334F4" w:rsidRPr="00251637" w:rsidRDefault="00C334F4" w:rsidP="00D17B7A">
      <w:pPr>
        <w:pStyle w:val="FootnoteText"/>
        <w:bidi w:val="0"/>
        <w:rPr>
          <w:rFonts w:asciiTheme="majorBidi" w:hAnsiTheme="majorBidi" w:cstheme="majorBidi"/>
          <w:sz w:val="26"/>
          <w:szCs w:val="26"/>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 xml:space="preserve"> </w:t>
      </w:r>
      <w:r w:rsidRPr="00251637">
        <w:rPr>
          <w:rFonts w:asciiTheme="majorBidi" w:hAnsiTheme="majorBidi" w:cstheme="majorBidi"/>
          <w:i/>
          <w:iCs/>
          <w:sz w:val="26"/>
          <w:szCs w:val="26"/>
        </w:rPr>
        <w:t>. Ibid</w:t>
      </w:r>
      <w:r w:rsidRPr="00251637">
        <w:rPr>
          <w:rFonts w:asciiTheme="majorBidi" w:hAnsiTheme="majorBidi" w:cstheme="majorBidi"/>
          <w:sz w:val="26"/>
          <w:szCs w:val="26"/>
        </w:rPr>
        <w:t>, IX, 116.</w:t>
      </w:r>
    </w:p>
  </w:footnote>
  <w:footnote w:id="16">
    <w:p w14:paraId="164B2886" w14:textId="210D796A" w:rsidR="00C334F4" w:rsidRPr="00251637" w:rsidRDefault="00C334F4" w:rsidP="00054E06">
      <w:pPr>
        <w:pStyle w:val="FootnoteText"/>
        <w:bidi w:val="0"/>
        <w:spacing w:before="240"/>
        <w:rPr>
          <w:rFonts w:asciiTheme="majorBidi" w:hAnsiTheme="majorBidi" w:cstheme="majorBidi"/>
          <w:sz w:val="26"/>
          <w:szCs w:val="26"/>
          <w:rtl/>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 xml:space="preserve"> </w:t>
      </w:r>
      <w:r w:rsidRPr="00251637">
        <w:rPr>
          <w:rFonts w:asciiTheme="majorBidi" w:hAnsiTheme="majorBidi" w:cstheme="majorBidi"/>
          <w:sz w:val="26"/>
          <w:szCs w:val="26"/>
        </w:rPr>
        <w:t xml:space="preserve">. See: </w:t>
      </w:r>
      <w:r w:rsidRPr="00251637">
        <w:rPr>
          <w:rFonts w:asciiTheme="majorBidi" w:hAnsiTheme="majorBidi" w:cstheme="majorBidi"/>
          <w:i/>
          <w:iCs/>
          <w:sz w:val="26"/>
          <w:szCs w:val="26"/>
        </w:rPr>
        <w:t>Ibid</w:t>
      </w:r>
      <w:r w:rsidRPr="00251637">
        <w:rPr>
          <w:rFonts w:asciiTheme="majorBidi" w:hAnsiTheme="majorBidi" w:cstheme="majorBidi"/>
          <w:sz w:val="26"/>
          <w:szCs w:val="26"/>
        </w:rPr>
        <w:t>, VIII, 383-384.</w:t>
      </w:r>
    </w:p>
  </w:footnote>
  <w:footnote w:id="17">
    <w:p w14:paraId="0BD6545A" w14:textId="440A1C85" w:rsidR="00C334F4" w:rsidRPr="00251637" w:rsidRDefault="00C334F4" w:rsidP="00BA7954">
      <w:pPr>
        <w:bidi w:val="0"/>
        <w:spacing w:line="240" w:lineRule="auto"/>
        <w:jc w:val="both"/>
        <w:rPr>
          <w:rFonts w:asciiTheme="majorBidi" w:hAnsiTheme="majorBidi" w:cstheme="majorBidi"/>
          <w:sz w:val="26"/>
          <w:szCs w:val="26"/>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Pr>
        <w:t xml:space="preserve">. </w:t>
      </w:r>
      <w:r w:rsidR="00BA7954" w:rsidRPr="00251637">
        <w:rPr>
          <w:rFonts w:asciiTheme="majorBidi" w:hAnsiTheme="majorBidi" w:cstheme="majorBidi"/>
          <w:sz w:val="26"/>
          <w:szCs w:val="26"/>
        </w:rPr>
        <w:t xml:space="preserve">J. </w:t>
      </w:r>
      <w:r w:rsidRPr="00251637">
        <w:rPr>
          <w:rFonts w:asciiTheme="majorBidi" w:hAnsiTheme="majorBidi" w:cstheme="majorBidi"/>
          <w:sz w:val="26"/>
          <w:szCs w:val="26"/>
        </w:rPr>
        <w:t>K</w:t>
      </w:r>
      <w:r w:rsidR="00E56409" w:rsidRPr="00251637">
        <w:rPr>
          <w:rFonts w:asciiTheme="majorBidi" w:hAnsiTheme="majorBidi" w:cstheme="majorBidi"/>
          <w:sz w:val="26"/>
          <w:szCs w:val="26"/>
        </w:rPr>
        <w:t>IM</w:t>
      </w:r>
      <w:r w:rsidRPr="00251637">
        <w:rPr>
          <w:rFonts w:asciiTheme="majorBidi" w:hAnsiTheme="majorBidi" w:cstheme="majorBidi"/>
          <w:sz w:val="26"/>
          <w:szCs w:val="26"/>
        </w:rPr>
        <w:t xml:space="preserve">, </w:t>
      </w:r>
      <w:r w:rsidRPr="00251637">
        <w:rPr>
          <w:rFonts w:asciiTheme="majorBidi" w:hAnsiTheme="majorBidi" w:cstheme="majorBidi"/>
          <w:i/>
          <w:iCs/>
          <w:sz w:val="26"/>
          <w:szCs w:val="26"/>
        </w:rPr>
        <w:t>philosophy of mind,</w:t>
      </w:r>
      <w:r w:rsidRPr="00251637">
        <w:rPr>
          <w:rFonts w:asciiTheme="majorBidi" w:hAnsiTheme="majorBidi" w:cstheme="majorBidi"/>
          <w:sz w:val="26"/>
          <w:szCs w:val="26"/>
        </w:rPr>
        <w:t xml:space="preserve"> 3</w:t>
      </w:r>
      <w:r w:rsidRPr="00251637">
        <w:rPr>
          <w:rFonts w:asciiTheme="majorBidi" w:hAnsiTheme="majorBidi" w:cstheme="majorBidi"/>
          <w:sz w:val="26"/>
          <w:szCs w:val="26"/>
          <w:vertAlign w:val="superscript"/>
        </w:rPr>
        <w:t>rd</w:t>
      </w:r>
      <w:r w:rsidRPr="00251637">
        <w:rPr>
          <w:rFonts w:asciiTheme="majorBidi" w:hAnsiTheme="majorBidi" w:cstheme="majorBidi"/>
          <w:sz w:val="26"/>
          <w:szCs w:val="26"/>
        </w:rPr>
        <w:t xml:space="preserve"> ed., (New York: </w:t>
      </w:r>
      <w:r w:rsidRPr="00251637">
        <w:rPr>
          <w:rFonts w:asciiTheme="majorBidi" w:hAnsiTheme="majorBidi" w:cstheme="majorBidi"/>
          <w:color w:val="333333"/>
          <w:sz w:val="26"/>
          <w:szCs w:val="26"/>
          <w:shd w:val="clear" w:color="auto" w:fill="FFFFFF"/>
        </w:rPr>
        <w:t>Westview Press, 2010), 26.</w:t>
      </w:r>
    </w:p>
  </w:footnote>
  <w:footnote w:id="18">
    <w:p w14:paraId="576C2C22" w14:textId="7AD1D2E7" w:rsidR="00C334F4" w:rsidRPr="00251637" w:rsidRDefault="00C334F4" w:rsidP="00BA7954">
      <w:pPr>
        <w:pStyle w:val="FootnoteText"/>
        <w:bidi w:val="0"/>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w:t>
      </w:r>
      <w:r w:rsidRPr="00251637">
        <w:rPr>
          <w:rFonts w:asciiTheme="majorBidi" w:hAnsiTheme="majorBidi" w:cstheme="majorBidi"/>
          <w:sz w:val="26"/>
          <w:szCs w:val="26"/>
        </w:rPr>
        <w:t xml:space="preserve"> See:</w:t>
      </w:r>
      <w:r w:rsidR="00BA7954" w:rsidRPr="00251637">
        <w:rPr>
          <w:rFonts w:asciiTheme="majorBidi" w:hAnsiTheme="majorBidi" w:cs="B Mitra"/>
          <w:sz w:val="28"/>
          <w:szCs w:val="28"/>
        </w:rPr>
        <w:t xml:space="preserve"> M. M</w:t>
      </w:r>
      <w:r w:rsidR="00BA7954" w:rsidRPr="00251637">
        <w:rPr>
          <w:rFonts w:asciiTheme="majorBidi" w:hAnsiTheme="majorBidi" w:cstheme="majorBidi"/>
          <w:sz w:val="26"/>
          <w:szCs w:val="26"/>
          <w:shd w:val="clear" w:color="auto" w:fill="FFFFFF"/>
        </w:rPr>
        <w:t>ULLĀ</w:t>
      </w:r>
      <w:r w:rsidR="00BA7954" w:rsidRPr="00251637">
        <w:rPr>
          <w:rFonts w:asciiTheme="majorBidi" w:hAnsiTheme="majorBidi" w:cs="B Mitra"/>
          <w:sz w:val="28"/>
          <w:szCs w:val="28"/>
        </w:rPr>
        <w:t xml:space="preserve"> SADR</w:t>
      </w:r>
      <w:r w:rsidR="00BA7954" w:rsidRPr="00251637">
        <w:rPr>
          <w:rFonts w:asciiTheme="majorBidi" w:hAnsiTheme="majorBidi" w:cstheme="majorBidi"/>
          <w:sz w:val="26"/>
          <w:szCs w:val="26"/>
          <w:shd w:val="clear" w:color="auto" w:fill="FFFFFF"/>
        </w:rPr>
        <w:t>Ā</w:t>
      </w:r>
      <w:r w:rsidR="00BA7954" w:rsidRPr="00251637">
        <w:rPr>
          <w:rFonts w:asciiTheme="majorBidi" w:hAnsiTheme="majorBidi" w:cstheme="majorBidi"/>
          <w:sz w:val="26"/>
          <w:szCs w:val="26"/>
        </w:rPr>
        <w:t>,</w:t>
      </w:r>
      <w:r w:rsidRPr="00251637">
        <w:rPr>
          <w:rFonts w:asciiTheme="majorBidi" w:hAnsiTheme="majorBidi" w:cstheme="majorBidi"/>
          <w:sz w:val="26"/>
          <w:szCs w:val="26"/>
        </w:rPr>
        <w:t xml:space="preserve"> </w:t>
      </w:r>
      <w:r w:rsidRPr="00251637">
        <w:rPr>
          <w:rFonts w:asciiTheme="majorBidi" w:hAnsiTheme="majorBidi" w:cstheme="majorBidi"/>
          <w:i/>
          <w:iCs/>
          <w:sz w:val="26"/>
          <w:szCs w:val="26"/>
        </w:rPr>
        <w:t xml:space="preserve">al-Ḥikmat al-Muta’ālīyah fī l-Asfār </w:t>
      </w:r>
      <w:r w:rsidRPr="00251637">
        <w:rPr>
          <w:rFonts w:asciiTheme="majorBidi" w:hAnsiTheme="majorBidi" w:cs="B Mitra"/>
          <w:i/>
          <w:iCs/>
          <w:sz w:val="26"/>
          <w:szCs w:val="26"/>
        </w:rPr>
        <w:t xml:space="preserve">al-‘Aqlīyyah al-Arba’ah </w:t>
      </w:r>
      <w:r w:rsidRPr="00251637">
        <w:rPr>
          <w:rFonts w:asciiTheme="majorBidi" w:hAnsiTheme="majorBidi" w:cs="B Mitra"/>
          <w:sz w:val="26"/>
          <w:szCs w:val="26"/>
        </w:rPr>
        <w:t>[The Transcendent Wisdom in the Four Intellectual Journeys], VIII, 42-44.</w:t>
      </w:r>
    </w:p>
  </w:footnote>
  <w:footnote w:id="19">
    <w:p w14:paraId="01E7BF0E" w14:textId="5B3AC02E" w:rsidR="00C334F4" w:rsidRPr="00251637" w:rsidRDefault="00C334F4" w:rsidP="009441C7">
      <w:pPr>
        <w:pStyle w:val="FootnoteText"/>
        <w:bidi w:val="0"/>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 xml:space="preserve"> </w:t>
      </w:r>
      <w:r w:rsidRPr="00251637">
        <w:rPr>
          <w:rFonts w:asciiTheme="majorBidi" w:hAnsiTheme="majorBidi" w:cstheme="majorBidi"/>
          <w:sz w:val="26"/>
          <w:szCs w:val="26"/>
        </w:rPr>
        <w:t xml:space="preserve">. See: </w:t>
      </w:r>
      <w:r w:rsidR="00BA7954" w:rsidRPr="00251637">
        <w:rPr>
          <w:rFonts w:asciiTheme="majorBidi" w:hAnsiTheme="majorBidi" w:cstheme="majorBidi"/>
          <w:sz w:val="26"/>
          <w:szCs w:val="26"/>
        </w:rPr>
        <w:t xml:space="preserve">H. </w:t>
      </w:r>
      <w:r w:rsidRPr="00251637">
        <w:rPr>
          <w:rFonts w:asciiTheme="majorBidi" w:hAnsiTheme="majorBidi" w:cstheme="majorBidi"/>
          <w:sz w:val="26"/>
          <w:szCs w:val="26"/>
        </w:rPr>
        <w:t xml:space="preserve">AVICENNA, </w:t>
      </w:r>
      <w:r w:rsidRPr="00251637">
        <w:rPr>
          <w:rFonts w:asciiTheme="majorBidi" w:hAnsiTheme="majorBidi" w:cstheme="majorBidi"/>
          <w:i/>
          <w:iCs/>
          <w:sz w:val="26"/>
          <w:szCs w:val="26"/>
        </w:rPr>
        <w:t>Al-Shifā’; Al-Ṭabī’īyyāt</w:t>
      </w:r>
      <w:r w:rsidRPr="00251637">
        <w:rPr>
          <w:rFonts w:asciiTheme="majorBidi" w:hAnsiTheme="majorBidi" w:cstheme="majorBidi"/>
          <w:sz w:val="26"/>
          <w:szCs w:val="26"/>
        </w:rPr>
        <w:t xml:space="preserve"> [The book of Healing; Natural Sciences], II (The section on Psychology), 13.</w:t>
      </w:r>
    </w:p>
  </w:footnote>
  <w:footnote w:id="20">
    <w:p w14:paraId="304848A5" w14:textId="1228AF00" w:rsidR="00481282" w:rsidRPr="00251637" w:rsidRDefault="00723C52" w:rsidP="00BA7954">
      <w:pPr>
        <w:shd w:val="clear" w:color="auto" w:fill="FFFFFF"/>
        <w:bidi w:val="0"/>
        <w:spacing w:before="100" w:beforeAutospacing="1" w:after="0" w:line="240" w:lineRule="auto"/>
        <w:rPr>
          <w:rFonts w:asciiTheme="majorBidi" w:hAnsiTheme="majorBidi" w:cstheme="majorBidi"/>
          <w:color w:val="000000" w:themeColor="text1"/>
          <w:sz w:val="26"/>
          <w:szCs w:val="26"/>
          <w:shd w:val="clear" w:color="auto" w:fill="FFFFFF"/>
        </w:rPr>
      </w:pPr>
      <w:r w:rsidRPr="00251637">
        <w:rPr>
          <w:rStyle w:val="FootnoteReference"/>
        </w:rPr>
        <w:footnoteRef/>
      </w:r>
      <w:r w:rsidRPr="00251637">
        <w:rPr>
          <w:rFonts w:hint="cs"/>
          <w:rtl/>
        </w:rPr>
        <w:t>.</w:t>
      </w:r>
      <w:r w:rsidRPr="00251637">
        <w:t xml:space="preserve"> </w:t>
      </w:r>
      <w:r w:rsidR="00BA7954" w:rsidRPr="00251637">
        <w:rPr>
          <w:rFonts w:asciiTheme="majorBidi" w:hAnsiTheme="majorBidi" w:cs="B Mitra"/>
          <w:sz w:val="28"/>
          <w:szCs w:val="28"/>
        </w:rPr>
        <w:t>ṬAB</w:t>
      </w:r>
      <w:r w:rsidR="00BA7954" w:rsidRPr="00251637">
        <w:rPr>
          <w:rFonts w:asciiTheme="majorBidi" w:hAnsiTheme="majorBidi" w:cstheme="majorBidi"/>
          <w:sz w:val="26"/>
          <w:szCs w:val="26"/>
          <w:shd w:val="clear" w:color="auto" w:fill="FFFFFF"/>
        </w:rPr>
        <w:t>Ā</w:t>
      </w:r>
      <w:r w:rsidR="00BA7954" w:rsidRPr="00251637">
        <w:rPr>
          <w:rFonts w:asciiTheme="majorBidi" w:hAnsiTheme="majorBidi" w:cs="B Mitra"/>
          <w:sz w:val="28"/>
          <w:szCs w:val="28"/>
        </w:rPr>
        <w:t>TAB</w:t>
      </w:r>
      <w:r w:rsidR="00BA7954" w:rsidRPr="00251637">
        <w:rPr>
          <w:rFonts w:asciiTheme="majorBidi" w:hAnsiTheme="majorBidi" w:cstheme="majorBidi"/>
          <w:sz w:val="26"/>
          <w:szCs w:val="26"/>
          <w:shd w:val="clear" w:color="auto" w:fill="FFFFFF"/>
        </w:rPr>
        <w:t>Ā</w:t>
      </w:r>
      <w:r w:rsidR="00BA7954" w:rsidRPr="00251637">
        <w:rPr>
          <w:rFonts w:asciiTheme="majorBidi" w:hAnsiTheme="majorBidi" w:cs="B Mitra"/>
          <w:sz w:val="28"/>
          <w:szCs w:val="28"/>
        </w:rPr>
        <w:t>’</w:t>
      </w:r>
      <w:r w:rsidR="00BA7954" w:rsidRPr="00251637">
        <w:rPr>
          <w:rFonts w:asciiTheme="majorBidi" w:hAnsiTheme="majorBidi" w:cstheme="majorBidi"/>
          <w:color w:val="222222"/>
          <w:sz w:val="26"/>
          <w:szCs w:val="26"/>
          <w:shd w:val="clear" w:color="auto" w:fill="FFFFFF"/>
        </w:rPr>
        <w:t>Ī</w:t>
      </w:r>
      <w:r w:rsidR="00BA7954" w:rsidRPr="00251637">
        <w:rPr>
          <w:rFonts w:asciiTheme="majorBidi" w:hAnsiTheme="majorBidi" w:cstheme="majorBidi"/>
          <w:color w:val="000000" w:themeColor="text1"/>
          <w:sz w:val="26"/>
          <w:szCs w:val="26"/>
          <w:shd w:val="clear" w:color="auto" w:fill="FFFFFF"/>
        </w:rPr>
        <w:t xml:space="preserve">, </w:t>
      </w:r>
      <w:r w:rsidR="00481282" w:rsidRPr="00251637">
        <w:rPr>
          <w:rFonts w:asciiTheme="majorBidi" w:hAnsiTheme="majorBidi" w:cstheme="majorBidi"/>
          <w:color w:val="000000" w:themeColor="text1"/>
          <w:sz w:val="26"/>
          <w:szCs w:val="26"/>
          <w:shd w:val="clear" w:color="auto" w:fill="FFFFFF"/>
        </w:rPr>
        <w:t xml:space="preserve">Muhammad Husayn (1902-1981) was one of the most prominent </w:t>
      </w:r>
      <w:hyperlink r:id="rId4" w:tooltip="Intellectual" w:history="1">
        <w:r w:rsidR="00481282" w:rsidRPr="00251637">
          <w:rPr>
            <w:rStyle w:val="Hyperlink"/>
            <w:rFonts w:asciiTheme="majorBidi" w:hAnsiTheme="majorBidi" w:cstheme="majorBidi"/>
            <w:color w:val="000000" w:themeColor="text1"/>
            <w:sz w:val="26"/>
            <w:szCs w:val="26"/>
            <w:u w:val="none"/>
            <w:shd w:val="clear" w:color="auto" w:fill="FFFFFF"/>
          </w:rPr>
          <w:t>thinkers</w:t>
        </w:r>
      </w:hyperlink>
      <w:r w:rsidR="00481282" w:rsidRPr="00251637">
        <w:rPr>
          <w:rFonts w:asciiTheme="majorBidi" w:hAnsiTheme="majorBidi" w:cstheme="majorBidi"/>
          <w:color w:val="000000" w:themeColor="text1"/>
          <w:sz w:val="26"/>
          <w:szCs w:val="26"/>
          <w:shd w:val="clear" w:color="auto" w:fill="FFFFFF"/>
        </w:rPr>
        <w:t> of contemporary </w:t>
      </w:r>
      <w:hyperlink r:id="rId5" w:tooltip="Shia Islam" w:history="1">
        <w:r w:rsidR="00481282" w:rsidRPr="00251637">
          <w:rPr>
            <w:rStyle w:val="Hyperlink"/>
            <w:rFonts w:asciiTheme="majorBidi" w:hAnsiTheme="majorBidi" w:cstheme="majorBidi"/>
            <w:color w:val="000000" w:themeColor="text1"/>
            <w:sz w:val="26"/>
            <w:szCs w:val="26"/>
            <w:u w:val="none"/>
            <w:shd w:val="clear" w:color="auto" w:fill="FFFFFF"/>
          </w:rPr>
          <w:t>Shia Islam</w:t>
        </w:r>
      </w:hyperlink>
      <w:r w:rsidR="00481282" w:rsidRPr="00251637">
        <w:rPr>
          <w:rFonts w:asciiTheme="majorBidi" w:hAnsiTheme="majorBidi" w:cstheme="majorBidi"/>
          <w:color w:val="000000" w:themeColor="text1"/>
          <w:sz w:val="26"/>
          <w:szCs w:val="26"/>
          <w:shd w:val="clear" w:color="auto" w:fill="FFFFFF"/>
        </w:rPr>
        <w:t xml:space="preserve">. He is commonly known as Allamah Tabataba'i and was a philosopher, a prolific writer, and an inspiring teacher to his students who devoted much of his life to Islamic studies. His written books number forty-four titles overall; three of which are collections of his articles. </w:t>
      </w:r>
    </w:p>
    <w:p w14:paraId="5037C8F9" w14:textId="0F65BB9A" w:rsidR="00723C52" w:rsidRPr="00251637" w:rsidRDefault="004804D3" w:rsidP="00B96ABB">
      <w:pPr>
        <w:shd w:val="clear" w:color="auto" w:fill="FFFFFF"/>
        <w:bidi w:val="0"/>
        <w:spacing w:after="120" w:line="240" w:lineRule="auto"/>
        <w:rPr>
          <w:rFonts w:asciiTheme="majorBidi" w:hAnsiTheme="majorBidi" w:cstheme="majorBidi"/>
          <w:color w:val="000000" w:themeColor="text1"/>
          <w:sz w:val="26"/>
          <w:szCs w:val="26"/>
          <w:shd w:val="clear" w:color="auto" w:fill="FFFFFF"/>
        </w:rPr>
      </w:pPr>
      <w:r w:rsidRPr="00251637">
        <w:rPr>
          <w:rFonts w:asciiTheme="majorBidi" w:hAnsiTheme="majorBidi" w:cstheme="majorBidi"/>
          <w:color w:val="000000" w:themeColor="text1"/>
          <w:sz w:val="26"/>
          <w:szCs w:val="26"/>
          <w:shd w:val="clear" w:color="auto" w:fill="FFFFFF"/>
        </w:rPr>
        <w:t>[</w:t>
      </w:r>
      <w:r w:rsidR="00481282" w:rsidRPr="00251637">
        <w:rPr>
          <w:rFonts w:asciiTheme="majorBidi" w:hAnsiTheme="majorBidi" w:cstheme="majorBidi"/>
          <w:color w:val="000000" w:themeColor="text1"/>
          <w:sz w:val="26"/>
          <w:szCs w:val="26"/>
          <w:shd w:val="clear" w:color="auto" w:fill="FFFFFF"/>
        </w:rPr>
        <w:t xml:space="preserve">For more information, see: </w:t>
      </w:r>
      <w:r w:rsidR="00B96ABB" w:rsidRPr="00251637">
        <w:rPr>
          <w:rFonts w:asciiTheme="majorBidi" w:hAnsiTheme="majorBidi" w:cstheme="majorBidi"/>
          <w:color w:val="000000" w:themeColor="text1"/>
          <w:sz w:val="26"/>
          <w:szCs w:val="26"/>
          <w:shd w:val="clear" w:color="auto" w:fill="FFFFFF"/>
        </w:rPr>
        <w:t xml:space="preserve">H. </w:t>
      </w:r>
      <w:r w:rsidR="00481282" w:rsidRPr="00251637">
        <w:rPr>
          <w:rFonts w:asciiTheme="majorBidi" w:hAnsiTheme="majorBidi" w:cstheme="majorBidi"/>
          <w:color w:val="000000" w:themeColor="text1"/>
          <w:sz w:val="26"/>
          <w:szCs w:val="26"/>
          <w:shd w:val="clear" w:color="auto" w:fill="FFFFFF"/>
        </w:rPr>
        <w:t>A</w:t>
      </w:r>
      <w:r w:rsidR="00B96ABB" w:rsidRPr="00251637">
        <w:rPr>
          <w:rFonts w:asciiTheme="majorBidi" w:hAnsiTheme="majorBidi" w:cstheme="majorBidi"/>
          <w:color w:val="000000" w:themeColor="text1"/>
          <w:sz w:val="26"/>
          <w:szCs w:val="26"/>
          <w:shd w:val="clear" w:color="auto" w:fill="FFFFFF"/>
        </w:rPr>
        <w:t>LGAR</w:t>
      </w:r>
      <w:r w:rsidR="00481282" w:rsidRPr="00251637">
        <w:rPr>
          <w:rFonts w:asciiTheme="majorBidi" w:hAnsiTheme="majorBidi" w:cstheme="majorBidi"/>
          <w:color w:val="000000" w:themeColor="text1"/>
          <w:sz w:val="26"/>
          <w:szCs w:val="26"/>
          <w:shd w:val="clear" w:color="auto" w:fill="FFFFFF"/>
        </w:rPr>
        <w:t xml:space="preserve">, 2006, </w:t>
      </w:r>
      <w:r w:rsidR="00481282" w:rsidRPr="00251637">
        <w:rPr>
          <w:rFonts w:asciiTheme="majorBidi" w:hAnsiTheme="majorBidi" w:cstheme="majorBidi"/>
          <w:i/>
          <w:iCs/>
          <w:sz w:val="26"/>
          <w:szCs w:val="26"/>
        </w:rPr>
        <w:t>"</w:t>
      </w:r>
      <w:r w:rsidR="00481282" w:rsidRPr="00251637">
        <w:rPr>
          <w:rFonts w:asciiTheme="majorBidi" w:hAnsiTheme="majorBidi" w:cstheme="majorBidi"/>
          <w:sz w:val="26"/>
          <w:szCs w:val="26"/>
        </w:rPr>
        <w:t>Allamah Muhammad Husayn Tabataba’i,</w:t>
      </w:r>
      <w:r w:rsidR="00481282" w:rsidRPr="00251637">
        <w:rPr>
          <w:rFonts w:asciiTheme="majorBidi" w:hAnsiTheme="majorBidi" w:cstheme="majorBidi"/>
          <w:color w:val="000000" w:themeColor="text1"/>
          <w:sz w:val="26"/>
          <w:szCs w:val="26"/>
          <w:shd w:val="clear" w:color="auto" w:fill="FFFFFF"/>
        </w:rPr>
        <w:t xml:space="preserve"> </w:t>
      </w:r>
      <w:r w:rsidR="00481282" w:rsidRPr="00251637">
        <w:rPr>
          <w:rFonts w:asciiTheme="majorBidi" w:hAnsiTheme="majorBidi" w:cstheme="majorBidi"/>
          <w:sz w:val="26"/>
          <w:szCs w:val="26"/>
        </w:rPr>
        <w:t xml:space="preserve">Philosopher, Exegete and Gnostic", </w:t>
      </w:r>
      <w:r w:rsidR="00481282" w:rsidRPr="00251637">
        <w:rPr>
          <w:rFonts w:asciiTheme="majorBidi" w:eastAsia="Times New Roman" w:hAnsiTheme="majorBidi" w:cstheme="majorBidi"/>
          <w:i/>
          <w:iCs/>
          <w:color w:val="000000" w:themeColor="text1"/>
          <w:sz w:val="26"/>
          <w:szCs w:val="26"/>
        </w:rPr>
        <w:t>Journal of Islamic Studies,</w:t>
      </w:r>
      <w:r w:rsidR="00481282" w:rsidRPr="00251637">
        <w:rPr>
          <w:rFonts w:asciiTheme="majorBidi" w:eastAsia="Times New Roman" w:hAnsiTheme="majorBidi" w:cstheme="majorBidi"/>
          <w:color w:val="000000" w:themeColor="text1"/>
          <w:sz w:val="26"/>
          <w:szCs w:val="26"/>
        </w:rPr>
        <w:t> 17 (3): 326-351</w:t>
      </w:r>
      <w:r w:rsidR="00481282" w:rsidRPr="00251637">
        <w:rPr>
          <w:rFonts w:asciiTheme="majorBidi" w:eastAsia="Times New Roman" w:hAnsiTheme="majorBidi" w:cstheme="majorBidi"/>
          <w:color w:val="777777"/>
          <w:sz w:val="26"/>
          <w:szCs w:val="26"/>
        </w:rPr>
        <w:t>.</w:t>
      </w:r>
      <w:r w:rsidRPr="00251637">
        <w:rPr>
          <w:rFonts w:asciiTheme="majorBidi" w:hAnsiTheme="majorBidi" w:cstheme="majorBidi"/>
          <w:color w:val="000000" w:themeColor="text1"/>
          <w:sz w:val="26"/>
          <w:szCs w:val="26"/>
          <w:shd w:val="clear" w:color="auto" w:fill="FFFFFF"/>
        </w:rPr>
        <w:t>]</w:t>
      </w:r>
    </w:p>
  </w:footnote>
  <w:footnote w:id="21">
    <w:p w14:paraId="0A4C9039" w14:textId="41048821" w:rsidR="00C334F4" w:rsidRPr="00251637" w:rsidRDefault="00C334F4" w:rsidP="00BA7954">
      <w:pPr>
        <w:pStyle w:val="FootnoteText"/>
        <w:bidi w:val="0"/>
        <w:spacing w:before="240"/>
        <w:rPr>
          <w:rFonts w:asciiTheme="majorBidi" w:hAnsiTheme="majorBidi" w:cstheme="majorBidi"/>
          <w:sz w:val="26"/>
          <w:szCs w:val="26"/>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Pr>
        <w:t xml:space="preserve"> </w:t>
      </w:r>
      <w:r w:rsidRPr="00251637">
        <w:rPr>
          <w:rFonts w:asciiTheme="majorBidi" w:hAnsiTheme="majorBidi" w:cstheme="majorBidi"/>
          <w:sz w:val="26"/>
          <w:szCs w:val="26"/>
          <w:rtl/>
        </w:rPr>
        <w:t>.</w:t>
      </w:r>
      <w:r w:rsidRPr="00251637">
        <w:rPr>
          <w:rFonts w:asciiTheme="majorBidi" w:hAnsiTheme="majorBidi" w:cstheme="majorBidi"/>
          <w:sz w:val="26"/>
          <w:szCs w:val="26"/>
        </w:rPr>
        <w:t xml:space="preserve"> </w:t>
      </w:r>
      <w:r w:rsidR="00BA7954" w:rsidRPr="00251637">
        <w:rPr>
          <w:rFonts w:asciiTheme="majorBidi" w:hAnsiTheme="majorBidi" w:cstheme="majorBidi"/>
          <w:sz w:val="26"/>
          <w:szCs w:val="26"/>
        </w:rPr>
        <w:t xml:space="preserve">M. </w:t>
      </w:r>
      <w:r w:rsidR="00BA7954" w:rsidRPr="00251637">
        <w:rPr>
          <w:rFonts w:asciiTheme="majorBidi" w:hAnsiTheme="majorBidi" w:cs="B Mitra"/>
          <w:sz w:val="28"/>
          <w:szCs w:val="28"/>
        </w:rPr>
        <w:t>ṬAB</w:t>
      </w:r>
      <w:r w:rsidR="00BA7954" w:rsidRPr="00251637">
        <w:rPr>
          <w:rFonts w:asciiTheme="majorBidi" w:hAnsiTheme="majorBidi" w:cstheme="majorBidi"/>
          <w:sz w:val="26"/>
          <w:szCs w:val="26"/>
          <w:shd w:val="clear" w:color="auto" w:fill="FFFFFF"/>
        </w:rPr>
        <w:t>Ā</w:t>
      </w:r>
      <w:r w:rsidR="00BA7954" w:rsidRPr="00251637">
        <w:rPr>
          <w:rFonts w:asciiTheme="majorBidi" w:hAnsiTheme="majorBidi" w:cs="B Mitra"/>
          <w:sz w:val="28"/>
          <w:szCs w:val="28"/>
        </w:rPr>
        <w:t>TAB</w:t>
      </w:r>
      <w:r w:rsidR="00BA7954" w:rsidRPr="00251637">
        <w:rPr>
          <w:rFonts w:asciiTheme="majorBidi" w:hAnsiTheme="majorBidi" w:cstheme="majorBidi"/>
          <w:sz w:val="26"/>
          <w:szCs w:val="26"/>
          <w:shd w:val="clear" w:color="auto" w:fill="FFFFFF"/>
        </w:rPr>
        <w:t>Ā</w:t>
      </w:r>
      <w:r w:rsidR="00BA7954" w:rsidRPr="00251637">
        <w:rPr>
          <w:rFonts w:asciiTheme="majorBidi" w:hAnsiTheme="majorBidi" w:cs="B Mitra"/>
          <w:sz w:val="28"/>
          <w:szCs w:val="28"/>
        </w:rPr>
        <w:t>’</w:t>
      </w:r>
      <w:r w:rsidR="00BA7954" w:rsidRPr="00251637">
        <w:rPr>
          <w:rFonts w:asciiTheme="majorBidi" w:hAnsiTheme="majorBidi" w:cstheme="majorBidi"/>
          <w:color w:val="222222"/>
          <w:sz w:val="26"/>
          <w:szCs w:val="26"/>
          <w:shd w:val="clear" w:color="auto" w:fill="FFFFFF"/>
        </w:rPr>
        <w:t>Ī</w:t>
      </w:r>
      <w:r w:rsidR="00BA7954" w:rsidRPr="00251637">
        <w:rPr>
          <w:rFonts w:asciiTheme="majorBidi" w:hAnsiTheme="majorBidi" w:cs="B Mitra"/>
          <w:sz w:val="28"/>
          <w:szCs w:val="28"/>
        </w:rPr>
        <w:t>,</w:t>
      </w:r>
      <w:r w:rsidR="00BA7954" w:rsidRPr="00251637">
        <w:rPr>
          <w:rFonts w:asciiTheme="majorBidi" w:hAnsiTheme="majorBidi" w:cstheme="majorBidi"/>
          <w:sz w:val="26"/>
          <w:szCs w:val="26"/>
        </w:rPr>
        <w:t xml:space="preserve"> </w:t>
      </w:r>
      <w:r w:rsidRPr="00251637">
        <w:rPr>
          <w:rFonts w:asciiTheme="majorBidi" w:hAnsiTheme="majorBidi" w:cstheme="majorBidi"/>
          <w:sz w:val="26"/>
          <w:szCs w:val="26"/>
        </w:rPr>
        <w:t xml:space="preserve">commentaries on </w:t>
      </w:r>
      <w:r w:rsidRPr="00251637">
        <w:rPr>
          <w:rFonts w:asciiTheme="majorBidi" w:hAnsiTheme="majorBidi" w:cstheme="majorBidi"/>
          <w:i/>
          <w:iCs/>
          <w:sz w:val="26"/>
          <w:szCs w:val="26"/>
        </w:rPr>
        <w:t xml:space="preserve">al-Ḥikmat al-Muta’ālīyah fī l-Asfār al-Arba’ah </w:t>
      </w:r>
      <w:r w:rsidRPr="00251637">
        <w:rPr>
          <w:rFonts w:asciiTheme="majorBidi" w:hAnsiTheme="majorBidi" w:cstheme="majorBidi"/>
          <w:sz w:val="26"/>
          <w:szCs w:val="26"/>
        </w:rPr>
        <w:t>[The Transcendent Wisdom in the Four Journeys], 9 vols. (Beirut: Dar Ihya’ al-Turath, 1981), vol. VIII, 44.</w:t>
      </w:r>
    </w:p>
  </w:footnote>
  <w:footnote w:id="22">
    <w:p w14:paraId="364F721F" w14:textId="78D10FE2" w:rsidR="00C334F4" w:rsidRPr="00251637" w:rsidRDefault="00C334F4" w:rsidP="002D1CEC">
      <w:pPr>
        <w:pStyle w:val="FootnoteText"/>
        <w:bidi w:val="0"/>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Pr>
        <w:t xml:space="preserve">. </w:t>
      </w:r>
      <w:r w:rsidR="00BA7954" w:rsidRPr="00251637">
        <w:rPr>
          <w:rFonts w:asciiTheme="majorBidi" w:hAnsiTheme="majorBidi" w:cstheme="majorBidi"/>
          <w:sz w:val="26"/>
          <w:szCs w:val="26"/>
        </w:rPr>
        <w:t xml:space="preserve">H. </w:t>
      </w:r>
      <w:r w:rsidRPr="00251637">
        <w:rPr>
          <w:rFonts w:asciiTheme="majorBidi" w:hAnsiTheme="majorBidi" w:cstheme="majorBidi"/>
          <w:sz w:val="26"/>
          <w:szCs w:val="26"/>
        </w:rPr>
        <w:t xml:space="preserve">AVICENNA, </w:t>
      </w:r>
      <w:r w:rsidRPr="00251637">
        <w:rPr>
          <w:rFonts w:asciiTheme="majorBidi" w:hAnsiTheme="majorBidi" w:cstheme="majorBidi"/>
          <w:i/>
          <w:iCs/>
          <w:sz w:val="26"/>
          <w:szCs w:val="26"/>
        </w:rPr>
        <w:t>Al-Shifā’; Al-Ṭabī’īyyāt</w:t>
      </w:r>
      <w:r w:rsidRPr="00251637">
        <w:rPr>
          <w:rFonts w:asciiTheme="majorBidi" w:hAnsiTheme="majorBidi" w:cstheme="majorBidi"/>
          <w:sz w:val="26"/>
          <w:szCs w:val="26"/>
        </w:rPr>
        <w:t xml:space="preserve"> [The book of Healing; Natural Sciences], II (The section on Psychology), 13.</w:t>
      </w:r>
    </w:p>
  </w:footnote>
  <w:footnote w:id="23">
    <w:p w14:paraId="4FBCC7BF" w14:textId="2589DAC5" w:rsidR="00C334F4" w:rsidRPr="00251637" w:rsidRDefault="00C334F4" w:rsidP="00BA7954">
      <w:pPr>
        <w:pStyle w:val="FootnoteText"/>
        <w:bidi w:val="0"/>
        <w:rPr>
          <w:rFonts w:asciiTheme="majorBidi" w:hAnsiTheme="majorBidi" w:cstheme="majorBidi"/>
          <w:sz w:val="26"/>
          <w:szCs w:val="26"/>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 xml:space="preserve"> </w:t>
      </w:r>
      <w:r w:rsidRPr="00251637">
        <w:rPr>
          <w:rFonts w:asciiTheme="majorBidi" w:hAnsiTheme="majorBidi" w:cstheme="majorBidi"/>
          <w:sz w:val="26"/>
          <w:szCs w:val="26"/>
        </w:rPr>
        <w:t xml:space="preserve">. </w:t>
      </w:r>
      <w:r w:rsidR="00BA7954" w:rsidRPr="00251637">
        <w:rPr>
          <w:rFonts w:asciiTheme="majorBidi" w:hAnsiTheme="majorBidi" w:cs="B Mitra"/>
          <w:sz w:val="28"/>
          <w:szCs w:val="28"/>
        </w:rPr>
        <w:t>M. N</w:t>
      </w:r>
      <w:r w:rsidR="00BA7954" w:rsidRPr="00251637">
        <w:rPr>
          <w:rFonts w:asciiTheme="majorBidi" w:hAnsiTheme="majorBidi" w:cstheme="majorBidi"/>
          <w:sz w:val="26"/>
          <w:szCs w:val="26"/>
          <w:shd w:val="clear" w:color="auto" w:fill="FFFFFF"/>
        </w:rPr>
        <w:t>Ā</w:t>
      </w:r>
      <w:r w:rsidR="00BA7954" w:rsidRPr="00251637">
        <w:rPr>
          <w:rFonts w:asciiTheme="majorBidi" w:hAnsiTheme="majorBidi" w:cs="B Mitra"/>
          <w:sz w:val="28"/>
          <w:szCs w:val="28"/>
        </w:rPr>
        <w:t>’</w:t>
      </w:r>
      <w:r w:rsidR="00BA7954" w:rsidRPr="00251637">
        <w:rPr>
          <w:rFonts w:asciiTheme="majorBidi" w:hAnsiTheme="majorBidi" w:cstheme="majorBidi"/>
          <w:color w:val="222222"/>
          <w:sz w:val="26"/>
          <w:szCs w:val="26"/>
          <w:shd w:val="clear" w:color="auto" w:fill="FFFFFF"/>
        </w:rPr>
        <w:t>Ī</w:t>
      </w:r>
      <w:r w:rsidR="00BA7954" w:rsidRPr="00251637">
        <w:rPr>
          <w:rFonts w:asciiTheme="majorBidi" w:hAnsiTheme="majorBidi" w:cs="B Mitra"/>
          <w:sz w:val="28"/>
          <w:szCs w:val="28"/>
        </w:rPr>
        <w:t>J</w:t>
      </w:r>
      <w:r w:rsidR="00BA7954" w:rsidRPr="00251637">
        <w:rPr>
          <w:rFonts w:asciiTheme="majorBidi" w:hAnsiTheme="majorBidi" w:cstheme="majorBidi"/>
          <w:color w:val="222222"/>
          <w:sz w:val="26"/>
          <w:szCs w:val="26"/>
          <w:shd w:val="clear" w:color="auto" w:fill="FFFFFF"/>
        </w:rPr>
        <w:t>Ī</w:t>
      </w:r>
      <w:r w:rsidR="00BA7954" w:rsidRPr="00251637">
        <w:rPr>
          <w:rFonts w:asciiTheme="majorBidi" w:hAnsiTheme="majorBidi" w:cstheme="majorBidi"/>
          <w:sz w:val="26"/>
          <w:szCs w:val="26"/>
        </w:rPr>
        <w:t>,</w:t>
      </w:r>
      <w:r w:rsidR="00BA7954" w:rsidRPr="00251637">
        <w:rPr>
          <w:rFonts w:asciiTheme="majorBidi" w:hAnsiTheme="majorBidi" w:cstheme="majorBidi"/>
          <w:i/>
          <w:iCs/>
          <w:sz w:val="26"/>
          <w:szCs w:val="26"/>
        </w:rPr>
        <w:t xml:space="preserve"> </w:t>
      </w:r>
      <w:r w:rsidRPr="00251637">
        <w:rPr>
          <w:rFonts w:asciiTheme="majorBidi" w:hAnsiTheme="majorBidi" w:cstheme="majorBidi"/>
          <w:i/>
          <w:iCs/>
          <w:sz w:val="26"/>
          <w:szCs w:val="26"/>
        </w:rPr>
        <w:t xml:space="preserve">Sharḥ-e Nafs-e Shifā’ </w:t>
      </w:r>
      <w:r w:rsidRPr="00251637">
        <w:rPr>
          <w:rFonts w:asciiTheme="majorBidi" w:hAnsiTheme="majorBidi" w:cstheme="majorBidi"/>
          <w:sz w:val="26"/>
          <w:szCs w:val="26"/>
        </w:rPr>
        <w:t>[Elaboration of the Soul Section of the Book of Healing], (Qom: Imam Khomeini Educational and Research Institute, 1388 SH), p. 56.</w:t>
      </w:r>
    </w:p>
  </w:footnote>
  <w:footnote w:id="24">
    <w:p w14:paraId="51A289B6" w14:textId="69955DCD" w:rsidR="00091606" w:rsidRPr="00251637" w:rsidRDefault="00091606" w:rsidP="00BA7954">
      <w:pPr>
        <w:bidi w:val="0"/>
        <w:spacing w:line="240" w:lineRule="auto"/>
        <w:jc w:val="both"/>
        <w:rPr>
          <w:rFonts w:asciiTheme="majorBidi" w:hAnsiTheme="majorBidi" w:cstheme="majorBidi"/>
          <w:sz w:val="28"/>
          <w:szCs w:val="28"/>
        </w:rPr>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Pr>
        <w:t xml:space="preserve">. See: </w:t>
      </w:r>
      <w:r w:rsidR="00BA7954" w:rsidRPr="00251637">
        <w:rPr>
          <w:rFonts w:asciiTheme="majorBidi" w:hAnsiTheme="majorBidi" w:cstheme="majorBidi"/>
          <w:sz w:val="26"/>
          <w:szCs w:val="26"/>
        </w:rPr>
        <w:t xml:space="preserve">H. </w:t>
      </w:r>
      <w:r w:rsidRPr="00251637">
        <w:rPr>
          <w:rFonts w:asciiTheme="majorBidi" w:hAnsiTheme="majorBidi" w:cstheme="majorBidi"/>
          <w:sz w:val="26"/>
          <w:szCs w:val="26"/>
        </w:rPr>
        <w:t>P</w:t>
      </w:r>
      <w:r w:rsidR="00FC5FB9" w:rsidRPr="00251637">
        <w:rPr>
          <w:rFonts w:asciiTheme="majorBidi" w:hAnsiTheme="majorBidi" w:cstheme="majorBidi"/>
          <w:sz w:val="26"/>
          <w:szCs w:val="26"/>
        </w:rPr>
        <w:t>UTNAM</w:t>
      </w:r>
      <w:r w:rsidRPr="00251637">
        <w:rPr>
          <w:rFonts w:asciiTheme="majorBidi" w:hAnsiTheme="majorBidi" w:cstheme="majorBidi"/>
          <w:sz w:val="26"/>
          <w:szCs w:val="26"/>
        </w:rPr>
        <w:t xml:space="preserve">, “The Meaning of Meaning”, in: </w:t>
      </w:r>
      <w:r w:rsidR="000B3E4A" w:rsidRPr="00251637">
        <w:rPr>
          <w:rFonts w:asciiTheme="majorBidi" w:hAnsiTheme="majorBidi" w:cstheme="majorBidi"/>
          <w:i/>
          <w:iCs/>
          <w:color w:val="333333"/>
          <w:sz w:val="26"/>
          <w:szCs w:val="26"/>
        </w:rPr>
        <w:t>Language, mind, and knowledge</w:t>
      </w:r>
      <w:r w:rsidR="000B3E4A" w:rsidRPr="00251637">
        <w:rPr>
          <w:rFonts w:asciiTheme="majorBidi" w:hAnsiTheme="majorBidi" w:cstheme="majorBidi"/>
          <w:color w:val="333333"/>
          <w:sz w:val="26"/>
          <w:szCs w:val="26"/>
        </w:rPr>
        <w:t xml:space="preserve">, </w:t>
      </w:r>
      <w:r w:rsidR="00FC5FB9" w:rsidRPr="00251637">
        <w:rPr>
          <w:rFonts w:asciiTheme="majorBidi" w:hAnsiTheme="majorBidi" w:cstheme="majorBidi"/>
          <w:sz w:val="26"/>
          <w:szCs w:val="26"/>
        </w:rPr>
        <w:t>(</w:t>
      </w:r>
      <w:r w:rsidR="000B3E4A" w:rsidRPr="00251637">
        <w:rPr>
          <w:rFonts w:asciiTheme="majorBidi" w:hAnsiTheme="majorBidi" w:cstheme="majorBidi"/>
          <w:color w:val="333333"/>
          <w:sz w:val="26"/>
          <w:szCs w:val="26"/>
          <w:shd w:val="clear" w:color="auto" w:fill="FFFFFF"/>
        </w:rPr>
        <w:t>Minneapolis</w:t>
      </w:r>
      <w:r w:rsidR="00FC5FB9" w:rsidRPr="00251637">
        <w:rPr>
          <w:rFonts w:asciiTheme="majorBidi" w:hAnsiTheme="majorBidi" w:cstheme="majorBidi"/>
          <w:sz w:val="26"/>
          <w:szCs w:val="26"/>
        </w:rPr>
        <w:t xml:space="preserve">: </w:t>
      </w:r>
      <w:r w:rsidR="000B3E4A" w:rsidRPr="00251637">
        <w:rPr>
          <w:rFonts w:asciiTheme="majorBidi" w:hAnsiTheme="majorBidi" w:cstheme="majorBidi"/>
          <w:color w:val="333333"/>
          <w:sz w:val="26"/>
          <w:szCs w:val="26"/>
          <w:shd w:val="clear" w:color="auto" w:fill="FFFFFF"/>
        </w:rPr>
        <w:t>University of Minnesota Press</w:t>
      </w:r>
      <w:r w:rsidR="00FC5FB9" w:rsidRPr="00251637">
        <w:rPr>
          <w:rFonts w:asciiTheme="majorBidi" w:hAnsiTheme="majorBidi" w:cstheme="majorBidi"/>
          <w:sz w:val="26"/>
          <w:szCs w:val="26"/>
        </w:rPr>
        <w:t>, 1975)</w:t>
      </w:r>
      <w:r w:rsidRPr="00251637">
        <w:rPr>
          <w:rFonts w:asciiTheme="majorBidi" w:hAnsiTheme="majorBidi" w:cstheme="majorBidi"/>
          <w:sz w:val="26"/>
          <w:szCs w:val="26"/>
        </w:rPr>
        <w:t>.</w:t>
      </w:r>
      <w:r w:rsidR="000B3E4A" w:rsidRPr="00251637">
        <w:rPr>
          <w:rFonts w:asciiTheme="majorBidi" w:hAnsiTheme="majorBidi" w:cstheme="majorBidi"/>
          <w:b/>
          <w:bCs/>
          <w:sz w:val="26"/>
          <w:szCs w:val="26"/>
        </w:rPr>
        <w:t xml:space="preserve"> / </w:t>
      </w:r>
      <w:r w:rsidR="000B3E4A" w:rsidRPr="00251637">
        <w:rPr>
          <w:rFonts w:asciiTheme="majorBidi" w:hAnsiTheme="majorBidi" w:cstheme="majorBidi"/>
          <w:sz w:val="26"/>
          <w:szCs w:val="26"/>
        </w:rPr>
        <w:t>Also:</w:t>
      </w:r>
      <w:r w:rsidR="000B3E4A" w:rsidRPr="00251637">
        <w:rPr>
          <w:rFonts w:asciiTheme="majorBidi" w:hAnsiTheme="majorBidi" w:cstheme="majorBidi"/>
          <w:b/>
          <w:bCs/>
          <w:sz w:val="26"/>
          <w:szCs w:val="26"/>
        </w:rPr>
        <w:t xml:space="preserve"> </w:t>
      </w:r>
      <w:r w:rsidR="000B3E4A" w:rsidRPr="00251637">
        <w:rPr>
          <w:rFonts w:asciiTheme="majorBidi" w:hAnsiTheme="majorBidi" w:cstheme="majorBidi"/>
          <w:sz w:val="26"/>
          <w:szCs w:val="26"/>
        </w:rPr>
        <w:t xml:space="preserve">BURGE, </w:t>
      </w:r>
      <w:r w:rsidR="00087AEE" w:rsidRPr="00251637">
        <w:rPr>
          <w:rFonts w:asciiTheme="majorBidi" w:hAnsiTheme="majorBidi" w:cstheme="majorBidi"/>
          <w:sz w:val="26"/>
          <w:szCs w:val="26"/>
        </w:rPr>
        <w:t>Tyler</w:t>
      </w:r>
      <w:r w:rsidR="000B3E4A" w:rsidRPr="00251637">
        <w:rPr>
          <w:rFonts w:asciiTheme="majorBidi" w:hAnsiTheme="majorBidi" w:cstheme="majorBidi"/>
          <w:sz w:val="26"/>
          <w:szCs w:val="26"/>
        </w:rPr>
        <w:t xml:space="preserve">, “Other Bodies”, </w:t>
      </w:r>
      <w:r w:rsidR="000B3E4A" w:rsidRPr="00251637">
        <w:rPr>
          <w:rFonts w:asciiTheme="majorBidi" w:hAnsiTheme="majorBidi" w:cstheme="majorBidi"/>
          <w:noProof/>
          <w:sz w:val="26"/>
          <w:szCs w:val="26"/>
        </w:rPr>
        <w:t>In:</w:t>
      </w:r>
      <w:r w:rsidR="000B3E4A" w:rsidRPr="00251637">
        <w:rPr>
          <w:rFonts w:asciiTheme="majorBidi" w:hAnsiTheme="majorBidi" w:cstheme="majorBidi"/>
          <w:sz w:val="26"/>
          <w:szCs w:val="26"/>
        </w:rPr>
        <w:t xml:space="preserve"> </w:t>
      </w:r>
      <w:r w:rsidR="000B3E4A" w:rsidRPr="00251637">
        <w:rPr>
          <w:rFonts w:asciiTheme="majorBidi" w:hAnsiTheme="majorBidi" w:cstheme="majorBidi"/>
          <w:i/>
          <w:iCs/>
          <w:sz w:val="26"/>
          <w:szCs w:val="26"/>
        </w:rPr>
        <w:t>Thought and Object: Essays on Intentionality,</w:t>
      </w:r>
      <w:r w:rsidR="000B3E4A" w:rsidRPr="00251637">
        <w:rPr>
          <w:rFonts w:asciiTheme="majorBidi" w:hAnsiTheme="majorBidi" w:cstheme="majorBidi"/>
          <w:sz w:val="26"/>
          <w:szCs w:val="26"/>
        </w:rPr>
        <w:t xml:space="preserve"> A. Woodfield, (ed.), (Oxford: Oxford University Press, 1982), pp. 97–120.</w:t>
      </w:r>
    </w:p>
  </w:footnote>
  <w:footnote w:id="25">
    <w:p w14:paraId="75193B69" w14:textId="1CF9291C" w:rsidR="00085C20" w:rsidRPr="00251637" w:rsidRDefault="00085C20" w:rsidP="00085C20">
      <w:pPr>
        <w:pStyle w:val="FootnoteText"/>
        <w:bidi w:val="0"/>
      </w:pPr>
      <w:r w:rsidRPr="00251637">
        <w:rPr>
          <w:rStyle w:val="FootnoteReference"/>
        </w:rPr>
        <w:footnoteRef/>
      </w:r>
      <w:r w:rsidRPr="00251637">
        <w:rPr>
          <w:rFonts w:hint="cs"/>
          <w:rtl/>
        </w:rPr>
        <w:t>.</w:t>
      </w:r>
      <w:r w:rsidRPr="00251637">
        <w:t xml:space="preserve"> </w:t>
      </w:r>
      <w:r w:rsidRPr="00251637">
        <w:rPr>
          <w:rFonts w:asciiTheme="majorBidi" w:hAnsiTheme="majorBidi" w:cstheme="majorBidi"/>
          <w:sz w:val="28"/>
          <w:szCs w:val="28"/>
        </w:rPr>
        <w:t>Mental states with phenomenal properties; that is, there is something it is like to experience them.</w:t>
      </w:r>
    </w:p>
  </w:footnote>
  <w:footnote w:id="26">
    <w:p w14:paraId="3FFEEBEB" w14:textId="21ECAF7F" w:rsidR="00085C20" w:rsidRPr="00251637" w:rsidRDefault="00085C20" w:rsidP="00BA7954">
      <w:pPr>
        <w:pStyle w:val="FootnoteText"/>
        <w:bidi w:val="0"/>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w:t>
      </w:r>
      <w:r w:rsidRPr="00251637">
        <w:rPr>
          <w:rFonts w:asciiTheme="majorBidi" w:hAnsiTheme="majorBidi" w:cstheme="majorBidi"/>
          <w:sz w:val="26"/>
          <w:szCs w:val="26"/>
        </w:rPr>
        <w:t xml:space="preserve"> See: </w:t>
      </w:r>
      <w:r w:rsidR="00BA7954" w:rsidRPr="00251637">
        <w:rPr>
          <w:rFonts w:asciiTheme="majorBidi" w:hAnsiTheme="majorBidi" w:cstheme="majorBidi"/>
          <w:sz w:val="26"/>
          <w:szCs w:val="26"/>
        </w:rPr>
        <w:t xml:space="preserve">M. </w:t>
      </w:r>
      <w:r w:rsidR="0057578F" w:rsidRPr="00251637">
        <w:rPr>
          <w:rFonts w:asciiTheme="majorBidi" w:hAnsiTheme="majorBidi" w:cstheme="majorBidi"/>
          <w:sz w:val="28"/>
          <w:szCs w:val="28"/>
        </w:rPr>
        <w:t>LOUX</w:t>
      </w:r>
      <w:r w:rsidRPr="00251637">
        <w:rPr>
          <w:rFonts w:asciiTheme="majorBidi" w:hAnsiTheme="majorBidi" w:cstheme="majorBidi"/>
          <w:sz w:val="28"/>
          <w:szCs w:val="28"/>
        </w:rPr>
        <w:t xml:space="preserve">, </w:t>
      </w:r>
      <w:r w:rsidRPr="00251637">
        <w:rPr>
          <w:rFonts w:asciiTheme="majorBidi" w:hAnsiTheme="majorBidi" w:cstheme="majorBidi"/>
          <w:i/>
          <w:iCs/>
          <w:sz w:val="28"/>
          <w:szCs w:val="28"/>
        </w:rPr>
        <w:t>Metaphysics; A Contemporary Introduction</w:t>
      </w:r>
      <w:r w:rsidRPr="00251637">
        <w:rPr>
          <w:rFonts w:asciiTheme="majorBidi" w:hAnsiTheme="majorBidi" w:cstheme="majorBidi"/>
          <w:sz w:val="28"/>
          <w:szCs w:val="28"/>
        </w:rPr>
        <w:t>, 3</w:t>
      </w:r>
      <w:r w:rsidRPr="00251637">
        <w:rPr>
          <w:rFonts w:asciiTheme="majorBidi" w:hAnsiTheme="majorBidi" w:cstheme="majorBidi"/>
          <w:sz w:val="28"/>
          <w:szCs w:val="28"/>
          <w:vertAlign w:val="superscript"/>
        </w:rPr>
        <w:t>rd</w:t>
      </w:r>
      <w:r w:rsidRPr="00251637">
        <w:rPr>
          <w:rFonts w:asciiTheme="majorBidi" w:hAnsiTheme="majorBidi" w:cstheme="majorBidi"/>
          <w:sz w:val="28"/>
          <w:szCs w:val="28"/>
        </w:rPr>
        <w:t xml:space="preserve"> ed., (Oxford: Routledge 2006), Ch. 1 &amp; 2.</w:t>
      </w:r>
    </w:p>
  </w:footnote>
  <w:footnote w:id="27">
    <w:p w14:paraId="23406631" w14:textId="54F96948" w:rsidR="00951890" w:rsidRPr="00251637" w:rsidRDefault="00951890" w:rsidP="00951890">
      <w:pPr>
        <w:pStyle w:val="FootnoteText"/>
        <w:bidi w:val="0"/>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 xml:space="preserve"> </w:t>
      </w:r>
      <w:r w:rsidRPr="00251637">
        <w:rPr>
          <w:rFonts w:asciiTheme="majorBidi" w:hAnsiTheme="majorBidi" w:cstheme="majorBidi"/>
          <w:sz w:val="26"/>
          <w:szCs w:val="26"/>
        </w:rPr>
        <w:t xml:space="preserve">. </w:t>
      </w:r>
      <w:r w:rsidR="00BA7954" w:rsidRPr="00251637">
        <w:rPr>
          <w:rFonts w:asciiTheme="majorBidi" w:hAnsiTheme="majorBidi" w:cstheme="majorBidi"/>
          <w:sz w:val="26"/>
          <w:szCs w:val="26"/>
        </w:rPr>
        <w:t xml:space="preserve">H. </w:t>
      </w:r>
      <w:r w:rsidRPr="00251637">
        <w:rPr>
          <w:rFonts w:asciiTheme="majorBidi" w:hAnsiTheme="majorBidi" w:cstheme="majorBidi"/>
          <w:sz w:val="26"/>
          <w:szCs w:val="26"/>
        </w:rPr>
        <w:t xml:space="preserve">AVICENNA, </w:t>
      </w:r>
      <w:r w:rsidRPr="00251637">
        <w:rPr>
          <w:rFonts w:asciiTheme="majorBidi" w:hAnsiTheme="majorBidi" w:cstheme="majorBidi"/>
          <w:i/>
          <w:iCs/>
          <w:sz w:val="26"/>
          <w:szCs w:val="26"/>
        </w:rPr>
        <w:t>Al-Shifā’; Al-Ṭabī’īyyāt</w:t>
      </w:r>
      <w:r w:rsidRPr="00251637">
        <w:rPr>
          <w:rFonts w:asciiTheme="majorBidi" w:hAnsiTheme="majorBidi" w:cstheme="majorBidi"/>
          <w:sz w:val="26"/>
          <w:szCs w:val="26"/>
        </w:rPr>
        <w:t xml:space="preserve"> [The book of Healing; Natural Sciences], II (The section on Psychology), 192.</w:t>
      </w:r>
    </w:p>
  </w:footnote>
  <w:footnote w:id="28">
    <w:p w14:paraId="2D973429" w14:textId="01903828" w:rsidR="00576793" w:rsidRDefault="00576793" w:rsidP="005032D7">
      <w:pPr>
        <w:pStyle w:val="FootnoteText"/>
        <w:bidi w:val="0"/>
      </w:pPr>
      <w:r w:rsidRPr="00251637">
        <w:rPr>
          <w:rStyle w:val="FootnoteReference"/>
          <w:rFonts w:asciiTheme="majorBidi" w:hAnsiTheme="majorBidi" w:cstheme="majorBidi"/>
          <w:sz w:val="26"/>
          <w:szCs w:val="26"/>
        </w:rPr>
        <w:footnoteRef/>
      </w:r>
      <w:r w:rsidRPr="00251637">
        <w:rPr>
          <w:rFonts w:asciiTheme="majorBidi" w:hAnsiTheme="majorBidi" w:cstheme="majorBidi"/>
          <w:sz w:val="26"/>
          <w:szCs w:val="26"/>
          <w:rtl/>
        </w:rPr>
        <w:t xml:space="preserve"> </w:t>
      </w:r>
      <w:r w:rsidRPr="00251637">
        <w:rPr>
          <w:rFonts w:asciiTheme="majorBidi" w:hAnsiTheme="majorBidi" w:cstheme="majorBidi"/>
          <w:sz w:val="26"/>
          <w:szCs w:val="26"/>
        </w:rPr>
        <w:t xml:space="preserve">. </w:t>
      </w:r>
      <w:r w:rsidR="00F83B25" w:rsidRPr="00251637">
        <w:rPr>
          <w:rFonts w:asciiTheme="majorBidi" w:hAnsiTheme="majorBidi" w:cstheme="majorBidi"/>
          <w:sz w:val="26"/>
          <w:szCs w:val="26"/>
        </w:rPr>
        <w:t xml:space="preserve">See: </w:t>
      </w:r>
      <w:r w:rsidR="00BA7954" w:rsidRPr="00251637">
        <w:rPr>
          <w:rFonts w:asciiTheme="majorBidi" w:hAnsiTheme="majorBidi" w:cs="B Mitra"/>
          <w:sz w:val="28"/>
          <w:szCs w:val="28"/>
        </w:rPr>
        <w:t xml:space="preserve">M. </w:t>
      </w:r>
      <w:r w:rsidR="005032D7" w:rsidRPr="00251637">
        <w:rPr>
          <w:rFonts w:asciiTheme="majorBidi" w:hAnsiTheme="majorBidi" w:cs="B Mitra"/>
          <w:sz w:val="28"/>
          <w:szCs w:val="28"/>
        </w:rPr>
        <w:t>M</w:t>
      </w:r>
      <w:r w:rsidR="005032D7" w:rsidRPr="00251637">
        <w:rPr>
          <w:rFonts w:asciiTheme="majorBidi" w:hAnsiTheme="majorBidi" w:cstheme="majorBidi"/>
          <w:sz w:val="26"/>
          <w:szCs w:val="26"/>
          <w:shd w:val="clear" w:color="auto" w:fill="FFFFFF"/>
        </w:rPr>
        <w:t>ULLĀ</w:t>
      </w:r>
      <w:r w:rsidR="005032D7" w:rsidRPr="00251637">
        <w:rPr>
          <w:rFonts w:asciiTheme="majorBidi" w:hAnsiTheme="majorBidi" w:cs="B Mitra"/>
          <w:sz w:val="28"/>
          <w:szCs w:val="28"/>
        </w:rPr>
        <w:t xml:space="preserve"> SADR</w:t>
      </w:r>
      <w:r w:rsidR="005032D7" w:rsidRPr="00251637">
        <w:rPr>
          <w:rFonts w:asciiTheme="majorBidi" w:hAnsiTheme="majorBidi" w:cstheme="majorBidi"/>
          <w:sz w:val="26"/>
          <w:szCs w:val="26"/>
          <w:shd w:val="clear" w:color="auto" w:fill="FFFFFF"/>
        </w:rPr>
        <w:t>Ā</w:t>
      </w:r>
      <w:r w:rsidR="00F83B25" w:rsidRPr="00251637">
        <w:rPr>
          <w:rFonts w:asciiTheme="majorBidi" w:hAnsiTheme="majorBidi" w:cstheme="majorBidi"/>
          <w:sz w:val="26"/>
          <w:szCs w:val="26"/>
        </w:rPr>
        <w:t xml:space="preserve">, </w:t>
      </w:r>
      <w:r w:rsidR="00F83B25" w:rsidRPr="00251637">
        <w:rPr>
          <w:rFonts w:asciiTheme="majorBidi" w:hAnsiTheme="majorBidi" w:cstheme="majorBidi"/>
          <w:i/>
          <w:iCs/>
          <w:sz w:val="26"/>
          <w:szCs w:val="26"/>
        </w:rPr>
        <w:t xml:space="preserve">al-Ḥikmat al-Muta’ālīyah fī l-Asfār </w:t>
      </w:r>
      <w:r w:rsidR="00F83B25" w:rsidRPr="00251637">
        <w:rPr>
          <w:rFonts w:asciiTheme="majorBidi" w:hAnsiTheme="majorBidi" w:cs="B Mitra"/>
          <w:i/>
          <w:iCs/>
          <w:sz w:val="26"/>
          <w:szCs w:val="26"/>
        </w:rPr>
        <w:t xml:space="preserve">al-‘Aqlīyyah al-Arba’ah </w:t>
      </w:r>
      <w:r w:rsidR="00F83B25" w:rsidRPr="00251637">
        <w:rPr>
          <w:rFonts w:asciiTheme="majorBidi" w:hAnsiTheme="majorBidi" w:cs="B Mitra"/>
          <w:sz w:val="26"/>
          <w:szCs w:val="26"/>
        </w:rPr>
        <w:t>[The Transcendent Wisdom in the Four Intellectual Journeys], VIII, 266-267.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7426"/>
    <w:multiLevelType w:val="hybridMultilevel"/>
    <w:tmpl w:val="AD1EC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15B71"/>
    <w:multiLevelType w:val="hybridMultilevel"/>
    <w:tmpl w:val="A30A2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
    <w15:presenceInfo w15:providerId="None" w15:userId="I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wtzA2MDQwNTE0MTZW0lEKTi0uzszPAykwrAUAlztcKywAAAA="/>
  </w:docVars>
  <w:rsids>
    <w:rsidRoot w:val="00241CFD"/>
    <w:rsid w:val="00000DA0"/>
    <w:rsid w:val="00004B79"/>
    <w:rsid w:val="000058C7"/>
    <w:rsid w:val="000167D8"/>
    <w:rsid w:val="00017C5A"/>
    <w:rsid w:val="0003248C"/>
    <w:rsid w:val="000352C4"/>
    <w:rsid w:val="000354BE"/>
    <w:rsid w:val="00035EA5"/>
    <w:rsid w:val="00040EFB"/>
    <w:rsid w:val="00040F20"/>
    <w:rsid w:val="00042D93"/>
    <w:rsid w:val="000506FC"/>
    <w:rsid w:val="000537BB"/>
    <w:rsid w:val="00053924"/>
    <w:rsid w:val="00054990"/>
    <w:rsid w:val="00054E06"/>
    <w:rsid w:val="00055E73"/>
    <w:rsid w:val="00056A22"/>
    <w:rsid w:val="00061486"/>
    <w:rsid w:val="00061F21"/>
    <w:rsid w:val="00061FEF"/>
    <w:rsid w:val="0006265F"/>
    <w:rsid w:val="00064539"/>
    <w:rsid w:val="00064920"/>
    <w:rsid w:val="00064976"/>
    <w:rsid w:val="00065C81"/>
    <w:rsid w:val="00066A81"/>
    <w:rsid w:val="00073BF4"/>
    <w:rsid w:val="00077F23"/>
    <w:rsid w:val="0008030B"/>
    <w:rsid w:val="00083891"/>
    <w:rsid w:val="0008495C"/>
    <w:rsid w:val="0008498E"/>
    <w:rsid w:val="00085886"/>
    <w:rsid w:val="00085B16"/>
    <w:rsid w:val="00085C20"/>
    <w:rsid w:val="00087AEE"/>
    <w:rsid w:val="00091606"/>
    <w:rsid w:val="000925A0"/>
    <w:rsid w:val="00094228"/>
    <w:rsid w:val="000972A7"/>
    <w:rsid w:val="00097A3C"/>
    <w:rsid w:val="000A28E5"/>
    <w:rsid w:val="000A29D3"/>
    <w:rsid w:val="000A58DC"/>
    <w:rsid w:val="000A7B52"/>
    <w:rsid w:val="000B03F5"/>
    <w:rsid w:val="000B3E4A"/>
    <w:rsid w:val="000B7244"/>
    <w:rsid w:val="000C14D7"/>
    <w:rsid w:val="000C1AC3"/>
    <w:rsid w:val="000C26E7"/>
    <w:rsid w:val="000C3F71"/>
    <w:rsid w:val="000C523B"/>
    <w:rsid w:val="000C63EB"/>
    <w:rsid w:val="000C66E8"/>
    <w:rsid w:val="000D0C1C"/>
    <w:rsid w:val="000D4E04"/>
    <w:rsid w:val="000D54A7"/>
    <w:rsid w:val="000D582E"/>
    <w:rsid w:val="000E36CB"/>
    <w:rsid w:val="000E4157"/>
    <w:rsid w:val="000E61D8"/>
    <w:rsid w:val="000E7CCC"/>
    <w:rsid w:val="000F2302"/>
    <w:rsid w:val="000F4546"/>
    <w:rsid w:val="000F4E8A"/>
    <w:rsid w:val="00103EF2"/>
    <w:rsid w:val="00104AB7"/>
    <w:rsid w:val="00110903"/>
    <w:rsid w:val="0011361A"/>
    <w:rsid w:val="00116F73"/>
    <w:rsid w:val="00120AA8"/>
    <w:rsid w:val="00137B64"/>
    <w:rsid w:val="00137CE9"/>
    <w:rsid w:val="00145479"/>
    <w:rsid w:val="0014565D"/>
    <w:rsid w:val="00147961"/>
    <w:rsid w:val="001650F3"/>
    <w:rsid w:val="001712C7"/>
    <w:rsid w:val="0017254E"/>
    <w:rsid w:val="0017269B"/>
    <w:rsid w:val="001765EE"/>
    <w:rsid w:val="00177DAF"/>
    <w:rsid w:val="00187FF3"/>
    <w:rsid w:val="001912EF"/>
    <w:rsid w:val="00193272"/>
    <w:rsid w:val="001953AF"/>
    <w:rsid w:val="001956B6"/>
    <w:rsid w:val="00195A27"/>
    <w:rsid w:val="00196958"/>
    <w:rsid w:val="00197427"/>
    <w:rsid w:val="001978BD"/>
    <w:rsid w:val="001A043F"/>
    <w:rsid w:val="001A5134"/>
    <w:rsid w:val="001A6F7D"/>
    <w:rsid w:val="001B2113"/>
    <w:rsid w:val="001B4AE3"/>
    <w:rsid w:val="001B5E3D"/>
    <w:rsid w:val="001B7132"/>
    <w:rsid w:val="001C1BCA"/>
    <w:rsid w:val="001C1E7A"/>
    <w:rsid w:val="001C230C"/>
    <w:rsid w:val="001C270B"/>
    <w:rsid w:val="001C42FC"/>
    <w:rsid w:val="001C4BBC"/>
    <w:rsid w:val="001C7491"/>
    <w:rsid w:val="001D0263"/>
    <w:rsid w:val="001D08F0"/>
    <w:rsid w:val="001D1BF0"/>
    <w:rsid w:val="001D20C2"/>
    <w:rsid w:val="001D5675"/>
    <w:rsid w:val="001D60AB"/>
    <w:rsid w:val="001E009A"/>
    <w:rsid w:val="001E161E"/>
    <w:rsid w:val="001E1A55"/>
    <w:rsid w:val="001E72ED"/>
    <w:rsid w:val="001F1127"/>
    <w:rsid w:val="001F26A0"/>
    <w:rsid w:val="001F3060"/>
    <w:rsid w:val="001F3E29"/>
    <w:rsid w:val="001F480E"/>
    <w:rsid w:val="0020024D"/>
    <w:rsid w:val="002021CA"/>
    <w:rsid w:val="00203733"/>
    <w:rsid w:val="00203AF0"/>
    <w:rsid w:val="002069FE"/>
    <w:rsid w:val="0021288C"/>
    <w:rsid w:val="00216B1A"/>
    <w:rsid w:val="00222103"/>
    <w:rsid w:val="00224BD3"/>
    <w:rsid w:val="00231264"/>
    <w:rsid w:val="002362F5"/>
    <w:rsid w:val="002371D4"/>
    <w:rsid w:val="00241CFD"/>
    <w:rsid w:val="00246251"/>
    <w:rsid w:val="00251637"/>
    <w:rsid w:val="00251E1B"/>
    <w:rsid w:val="002621C5"/>
    <w:rsid w:val="00264355"/>
    <w:rsid w:val="00267006"/>
    <w:rsid w:val="00267279"/>
    <w:rsid w:val="00271978"/>
    <w:rsid w:val="002721D6"/>
    <w:rsid w:val="0028060D"/>
    <w:rsid w:val="0028663C"/>
    <w:rsid w:val="002875E5"/>
    <w:rsid w:val="00292F43"/>
    <w:rsid w:val="00293520"/>
    <w:rsid w:val="002A3F70"/>
    <w:rsid w:val="002A5D67"/>
    <w:rsid w:val="002A630D"/>
    <w:rsid w:val="002B4E2A"/>
    <w:rsid w:val="002B6963"/>
    <w:rsid w:val="002B7E98"/>
    <w:rsid w:val="002C13CC"/>
    <w:rsid w:val="002C2EDC"/>
    <w:rsid w:val="002C5C54"/>
    <w:rsid w:val="002D1CEC"/>
    <w:rsid w:val="002D3AFA"/>
    <w:rsid w:val="002D5D7B"/>
    <w:rsid w:val="002E00A5"/>
    <w:rsid w:val="002E20EB"/>
    <w:rsid w:val="002F32DA"/>
    <w:rsid w:val="002F4603"/>
    <w:rsid w:val="002F5A93"/>
    <w:rsid w:val="00300614"/>
    <w:rsid w:val="00301342"/>
    <w:rsid w:val="00304EF7"/>
    <w:rsid w:val="00305162"/>
    <w:rsid w:val="0030569B"/>
    <w:rsid w:val="00307B94"/>
    <w:rsid w:val="00307C05"/>
    <w:rsid w:val="003106A5"/>
    <w:rsid w:val="00315020"/>
    <w:rsid w:val="00315E43"/>
    <w:rsid w:val="00317F37"/>
    <w:rsid w:val="003235FC"/>
    <w:rsid w:val="00324285"/>
    <w:rsid w:val="003262DD"/>
    <w:rsid w:val="00326ACE"/>
    <w:rsid w:val="00327B59"/>
    <w:rsid w:val="003310C4"/>
    <w:rsid w:val="00332143"/>
    <w:rsid w:val="003327E3"/>
    <w:rsid w:val="003353F2"/>
    <w:rsid w:val="00335B4D"/>
    <w:rsid w:val="003460CB"/>
    <w:rsid w:val="00350528"/>
    <w:rsid w:val="003557E9"/>
    <w:rsid w:val="00356598"/>
    <w:rsid w:val="00357647"/>
    <w:rsid w:val="00364CD7"/>
    <w:rsid w:val="00366B25"/>
    <w:rsid w:val="00367128"/>
    <w:rsid w:val="00373B5F"/>
    <w:rsid w:val="003745CF"/>
    <w:rsid w:val="003749E4"/>
    <w:rsid w:val="003759AD"/>
    <w:rsid w:val="00377C8B"/>
    <w:rsid w:val="003912DD"/>
    <w:rsid w:val="003966C8"/>
    <w:rsid w:val="0039697B"/>
    <w:rsid w:val="003A09AF"/>
    <w:rsid w:val="003A3BF8"/>
    <w:rsid w:val="003C0961"/>
    <w:rsid w:val="003C13F0"/>
    <w:rsid w:val="003C2732"/>
    <w:rsid w:val="003C4895"/>
    <w:rsid w:val="003C6A55"/>
    <w:rsid w:val="003D3D06"/>
    <w:rsid w:val="003D484C"/>
    <w:rsid w:val="003D6357"/>
    <w:rsid w:val="003D6D18"/>
    <w:rsid w:val="003D7DEC"/>
    <w:rsid w:val="003E0AC6"/>
    <w:rsid w:val="003E4331"/>
    <w:rsid w:val="003E6570"/>
    <w:rsid w:val="003F0800"/>
    <w:rsid w:val="003F2882"/>
    <w:rsid w:val="003F4E10"/>
    <w:rsid w:val="003F691B"/>
    <w:rsid w:val="0040054F"/>
    <w:rsid w:val="00401754"/>
    <w:rsid w:val="00401F01"/>
    <w:rsid w:val="00404248"/>
    <w:rsid w:val="004061B5"/>
    <w:rsid w:val="00406921"/>
    <w:rsid w:val="004108DE"/>
    <w:rsid w:val="0041250F"/>
    <w:rsid w:val="004131DE"/>
    <w:rsid w:val="00415983"/>
    <w:rsid w:val="0042035B"/>
    <w:rsid w:val="004346B7"/>
    <w:rsid w:val="004418E7"/>
    <w:rsid w:val="0044340A"/>
    <w:rsid w:val="00445CB8"/>
    <w:rsid w:val="00445D07"/>
    <w:rsid w:val="004478BE"/>
    <w:rsid w:val="0045071A"/>
    <w:rsid w:val="00453E03"/>
    <w:rsid w:val="00453FFF"/>
    <w:rsid w:val="0045497E"/>
    <w:rsid w:val="00456627"/>
    <w:rsid w:val="00460215"/>
    <w:rsid w:val="0046248D"/>
    <w:rsid w:val="004624D4"/>
    <w:rsid w:val="00462654"/>
    <w:rsid w:val="00463697"/>
    <w:rsid w:val="00464D02"/>
    <w:rsid w:val="0046656E"/>
    <w:rsid w:val="00470C2C"/>
    <w:rsid w:val="0047278F"/>
    <w:rsid w:val="004804D3"/>
    <w:rsid w:val="00481282"/>
    <w:rsid w:val="0048262F"/>
    <w:rsid w:val="0049462C"/>
    <w:rsid w:val="004959DB"/>
    <w:rsid w:val="004A1589"/>
    <w:rsid w:val="004A44EB"/>
    <w:rsid w:val="004B46AC"/>
    <w:rsid w:val="004C094A"/>
    <w:rsid w:val="004C4A9A"/>
    <w:rsid w:val="004C5562"/>
    <w:rsid w:val="004C7219"/>
    <w:rsid w:val="004D2376"/>
    <w:rsid w:val="004D2955"/>
    <w:rsid w:val="004D5D1F"/>
    <w:rsid w:val="004E7746"/>
    <w:rsid w:val="004F009C"/>
    <w:rsid w:val="004F1006"/>
    <w:rsid w:val="00500B54"/>
    <w:rsid w:val="00501F12"/>
    <w:rsid w:val="005032D7"/>
    <w:rsid w:val="00503553"/>
    <w:rsid w:val="00511383"/>
    <w:rsid w:val="00513808"/>
    <w:rsid w:val="00514F4C"/>
    <w:rsid w:val="00515438"/>
    <w:rsid w:val="00516B5A"/>
    <w:rsid w:val="00517720"/>
    <w:rsid w:val="00517B73"/>
    <w:rsid w:val="00520EE4"/>
    <w:rsid w:val="00520F56"/>
    <w:rsid w:val="0052423C"/>
    <w:rsid w:val="00530398"/>
    <w:rsid w:val="005361AC"/>
    <w:rsid w:val="0054201B"/>
    <w:rsid w:val="005427A8"/>
    <w:rsid w:val="005442E6"/>
    <w:rsid w:val="0055041B"/>
    <w:rsid w:val="00551B84"/>
    <w:rsid w:val="00552189"/>
    <w:rsid w:val="00552D8B"/>
    <w:rsid w:val="00553CFD"/>
    <w:rsid w:val="005607E4"/>
    <w:rsid w:val="005620D9"/>
    <w:rsid w:val="00565CDD"/>
    <w:rsid w:val="00565D7E"/>
    <w:rsid w:val="00567A4D"/>
    <w:rsid w:val="00574439"/>
    <w:rsid w:val="0057578F"/>
    <w:rsid w:val="00575FC7"/>
    <w:rsid w:val="00576793"/>
    <w:rsid w:val="00577CAE"/>
    <w:rsid w:val="005802A3"/>
    <w:rsid w:val="005812D5"/>
    <w:rsid w:val="0058576D"/>
    <w:rsid w:val="00587AF8"/>
    <w:rsid w:val="00594742"/>
    <w:rsid w:val="00595C23"/>
    <w:rsid w:val="00596817"/>
    <w:rsid w:val="00597148"/>
    <w:rsid w:val="005A12C3"/>
    <w:rsid w:val="005A2B26"/>
    <w:rsid w:val="005A691A"/>
    <w:rsid w:val="005B02D8"/>
    <w:rsid w:val="005B133A"/>
    <w:rsid w:val="005B3901"/>
    <w:rsid w:val="005B4217"/>
    <w:rsid w:val="005B5B6D"/>
    <w:rsid w:val="005B69BB"/>
    <w:rsid w:val="005C59B8"/>
    <w:rsid w:val="005C6416"/>
    <w:rsid w:val="005D26C2"/>
    <w:rsid w:val="005D3577"/>
    <w:rsid w:val="005D5123"/>
    <w:rsid w:val="005D60B5"/>
    <w:rsid w:val="005E0225"/>
    <w:rsid w:val="005E17B0"/>
    <w:rsid w:val="005E4296"/>
    <w:rsid w:val="005F0671"/>
    <w:rsid w:val="005F445A"/>
    <w:rsid w:val="005F5C05"/>
    <w:rsid w:val="00600A0C"/>
    <w:rsid w:val="006034AC"/>
    <w:rsid w:val="00610A26"/>
    <w:rsid w:val="00615326"/>
    <w:rsid w:val="00615846"/>
    <w:rsid w:val="006170C0"/>
    <w:rsid w:val="00620706"/>
    <w:rsid w:val="00621217"/>
    <w:rsid w:val="00627314"/>
    <w:rsid w:val="00632FC5"/>
    <w:rsid w:val="006433C0"/>
    <w:rsid w:val="00644040"/>
    <w:rsid w:val="00650687"/>
    <w:rsid w:val="006511FD"/>
    <w:rsid w:val="006514C3"/>
    <w:rsid w:val="006530F2"/>
    <w:rsid w:val="006534CE"/>
    <w:rsid w:val="00654F02"/>
    <w:rsid w:val="0065586C"/>
    <w:rsid w:val="00660C30"/>
    <w:rsid w:val="00663139"/>
    <w:rsid w:val="00664075"/>
    <w:rsid w:val="006717B3"/>
    <w:rsid w:val="00671BFB"/>
    <w:rsid w:val="006727B8"/>
    <w:rsid w:val="00673E70"/>
    <w:rsid w:val="0067424F"/>
    <w:rsid w:val="0067618A"/>
    <w:rsid w:val="00676AB6"/>
    <w:rsid w:val="0068238A"/>
    <w:rsid w:val="00682CBC"/>
    <w:rsid w:val="00683D63"/>
    <w:rsid w:val="00685098"/>
    <w:rsid w:val="00691961"/>
    <w:rsid w:val="00693CE4"/>
    <w:rsid w:val="00694EE7"/>
    <w:rsid w:val="00694EF0"/>
    <w:rsid w:val="006A2296"/>
    <w:rsid w:val="006A4A20"/>
    <w:rsid w:val="006A4A64"/>
    <w:rsid w:val="006A54B8"/>
    <w:rsid w:val="006B1205"/>
    <w:rsid w:val="006B145D"/>
    <w:rsid w:val="006B22ED"/>
    <w:rsid w:val="006B24C2"/>
    <w:rsid w:val="006B250E"/>
    <w:rsid w:val="006B2551"/>
    <w:rsid w:val="006B28F7"/>
    <w:rsid w:val="006B3BA1"/>
    <w:rsid w:val="006B3E10"/>
    <w:rsid w:val="006B60FE"/>
    <w:rsid w:val="006C4278"/>
    <w:rsid w:val="006C519B"/>
    <w:rsid w:val="006C54F5"/>
    <w:rsid w:val="006C551D"/>
    <w:rsid w:val="006C6549"/>
    <w:rsid w:val="006C7770"/>
    <w:rsid w:val="006C7B98"/>
    <w:rsid w:val="006D0D73"/>
    <w:rsid w:val="006D6341"/>
    <w:rsid w:val="006E09F3"/>
    <w:rsid w:val="006E23E1"/>
    <w:rsid w:val="006E3578"/>
    <w:rsid w:val="006E6285"/>
    <w:rsid w:val="006E699A"/>
    <w:rsid w:val="006E70CD"/>
    <w:rsid w:val="006F155E"/>
    <w:rsid w:val="006F3B09"/>
    <w:rsid w:val="006F3F2D"/>
    <w:rsid w:val="0070361F"/>
    <w:rsid w:val="0070516A"/>
    <w:rsid w:val="00706959"/>
    <w:rsid w:val="0070788F"/>
    <w:rsid w:val="00712DC1"/>
    <w:rsid w:val="007201AC"/>
    <w:rsid w:val="007206C2"/>
    <w:rsid w:val="00722C4B"/>
    <w:rsid w:val="00723C52"/>
    <w:rsid w:val="00734273"/>
    <w:rsid w:val="00734E42"/>
    <w:rsid w:val="007363B8"/>
    <w:rsid w:val="007418F4"/>
    <w:rsid w:val="0074233A"/>
    <w:rsid w:val="007469AE"/>
    <w:rsid w:val="00747F57"/>
    <w:rsid w:val="00753A55"/>
    <w:rsid w:val="0075514C"/>
    <w:rsid w:val="00771EE9"/>
    <w:rsid w:val="00773E9B"/>
    <w:rsid w:val="007757F5"/>
    <w:rsid w:val="00786A01"/>
    <w:rsid w:val="00787CB0"/>
    <w:rsid w:val="00793134"/>
    <w:rsid w:val="00794FAF"/>
    <w:rsid w:val="00797835"/>
    <w:rsid w:val="007A050D"/>
    <w:rsid w:val="007A6C24"/>
    <w:rsid w:val="007A7FCA"/>
    <w:rsid w:val="007B1317"/>
    <w:rsid w:val="007B1F49"/>
    <w:rsid w:val="007B286A"/>
    <w:rsid w:val="007B3265"/>
    <w:rsid w:val="007B455A"/>
    <w:rsid w:val="007B6D72"/>
    <w:rsid w:val="007C0630"/>
    <w:rsid w:val="007C27F4"/>
    <w:rsid w:val="007C2F68"/>
    <w:rsid w:val="007C3FB8"/>
    <w:rsid w:val="007D03BE"/>
    <w:rsid w:val="007D0EAB"/>
    <w:rsid w:val="007D1E67"/>
    <w:rsid w:val="007D2F90"/>
    <w:rsid w:val="007D41A5"/>
    <w:rsid w:val="007D5C9D"/>
    <w:rsid w:val="007E0913"/>
    <w:rsid w:val="007E185E"/>
    <w:rsid w:val="007E1D23"/>
    <w:rsid w:val="007E2C15"/>
    <w:rsid w:val="007E3E32"/>
    <w:rsid w:val="007E4071"/>
    <w:rsid w:val="007E5575"/>
    <w:rsid w:val="007E7139"/>
    <w:rsid w:val="007F4F88"/>
    <w:rsid w:val="008016C7"/>
    <w:rsid w:val="0080472B"/>
    <w:rsid w:val="008054F5"/>
    <w:rsid w:val="008065D2"/>
    <w:rsid w:val="0081214A"/>
    <w:rsid w:val="008139C0"/>
    <w:rsid w:val="00815AFA"/>
    <w:rsid w:val="0081717D"/>
    <w:rsid w:val="0082148D"/>
    <w:rsid w:val="008225F2"/>
    <w:rsid w:val="0082277E"/>
    <w:rsid w:val="008230D5"/>
    <w:rsid w:val="008313F2"/>
    <w:rsid w:val="0083297D"/>
    <w:rsid w:val="00833624"/>
    <w:rsid w:val="0083692B"/>
    <w:rsid w:val="0084242D"/>
    <w:rsid w:val="00843655"/>
    <w:rsid w:val="00846667"/>
    <w:rsid w:val="008503D9"/>
    <w:rsid w:val="0085089D"/>
    <w:rsid w:val="0085461B"/>
    <w:rsid w:val="008574D4"/>
    <w:rsid w:val="00862D24"/>
    <w:rsid w:val="00863C76"/>
    <w:rsid w:val="00863ED9"/>
    <w:rsid w:val="0087004B"/>
    <w:rsid w:val="0087141D"/>
    <w:rsid w:val="00871471"/>
    <w:rsid w:val="00876389"/>
    <w:rsid w:val="00876ABB"/>
    <w:rsid w:val="008777D2"/>
    <w:rsid w:val="00880805"/>
    <w:rsid w:val="0088102A"/>
    <w:rsid w:val="00881BFD"/>
    <w:rsid w:val="00892E02"/>
    <w:rsid w:val="00895FE1"/>
    <w:rsid w:val="00897B3C"/>
    <w:rsid w:val="008A26E3"/>
    <w:rsid w:val="008A597E"/>
    <w:rsid w:val="008A5C97"/>
    <w:rsid w:val="008A6AD3"/>
    <w:rsid w:val="008A7863"/>
    <w:rsid w:val="008B149B"/>
    <w:rsid w:val="008B1A99"/>
    <w:rsid w:val="008B1C3C"/>
    <w:rsid w:val="008B4503"/>
    <w:rsid w:val="008B7A65"/>
    <w:rsid w:val="008C0C30"/>
    <w:rsid w:val="008C3B90"/>
    <w:rsid w:val="008C5A1D"/>
    <w:rsid w:val="008C6F88"/>
    <w:rsid w:val="008D01AB"/>
    <w:rsid w:val="008D1A45"/>
    <w:rsid w:val="008D211F"/>
    <w:rsid w:val="008D6BE1"/>
    <w:rsid w:val="008E4441"/>
    <w:rsid w:val="008E5D1B"/>
    <w:rsid w:val="008E72CD"/>
    <w:rsid w:val="008F48F9"/>
    <w:rsid w:val="008F63B0"/>
    <w:rsid w:val="008F7B46"/>
    <w:rsid w:val="00900B7B"/>
    <w:rsid w:val="00901777"/>
    <w:rsid w:val="009021F6"/>
    <w:rsid w:val="00902E00"/>
    <w:rsid w:val="00903BF3"/>
    <w:rsid w:val="00903F55"/>
    <w:rsid w:val="00904C54"/>
    <w:rsid w:val="0090766D"/>
    <w:rsid w:val="009105C2"/>
    <w:rsid w:val="0091115A"/>
    <w:rsid w:val="009162ED"/>
    <w:rsid w:val="00916FBD"/>
    <w:rsid w:val="009220CB"/>
    <w:rsid w:val="00922DE7"/>
    <w:rsid w:val="009231B7"/>
    <w:rsid w:val="0092502C"/>
    <w:rsid w:val="009258C3"/>
    <w:rsid w:val="00933B21"/>
    <w:rsid w:val="00933B74"/>
    <w:rsid w:val="00940231"/>
    <w:rsid w:val="00942270"/>
    <w:rsid w:val="009431AE"/>
    <w:rsid w:val="00943BD7"/>
    <w:rsid w:val="009441C7"/>
    <w:rsid w:val="009474FA"/>
    <w:rsid w:val="00947578"/>
    <w:rsid w:val="0095099D"/>
    <w:rsid w:val="00950F0A"/>
    <w:rsid w:val="00951890"/>
    <w:rsid w:val="00954AB4"/>
    <w:rsid w:val="009551A1"/>
    <w:rsid w:val="00955FFF"/>
    <w:rsid w:val="00956291"/>
    <w:rsid w:val="0096471F"/>
    <w:rsid w:val="0097080C"/>
    <w:rsid w:val="00971860"/>
    <w:rsid w:val="00971D6A"/>
    <w:rsid w:val="00974032"/>
    <w:rsid w:val="00975D81"/>
    <w:rsid w:val="0097754F"/>
    <w:rsid w:val="00983633"/>
    <w:rsid w:val="0098610F"/>
    <w:rsid w:val="009872BE"/>
    <w:rsid w:val="00994DB3"/>
    <w:rsid w:val="00995AD1"/>
    <w:rsid w:val="009965DD"/>
    <w:rsid w:val="009A18FB"/>
    <w:rsid w:val="009A43E0"/>
    <w:rsid w:val="009A74DE"/>
    <w:rsid w:val="009B023C"/>
    <w:rsid w:val="009B12FF"/>
    <w:rsid w:val="009B1E52"/>
    <w:rsid w:val="009B272B"/>
    <w:rsid w:val="009B7839"/>
    <w:rsid w:val="009C6924"/>
    <w:rsid w:val="009C7F7F"/>
    <w:rsid w:val="009D0190"/>
    <w:rsid w:val="009D09BC"/>
    <w:rsid w:val="009D25E9"/>
    <w:rsid w:val="009D49AA"/>
    <w:rsid w:val="009D53EC"/>
    <w:rsid w:val="009E08B5"/>
    <w:rsid w:val="009E57F1"/>
    <w:rsid w:val="009E7ACF"/>
    <w:rsid w:val="009E7F8F"/>
    <w:rsid w:val="009F1C58"/>
    <w:rsid w:val="009F1D52"/>
    <w:rsid w:val="009F299D"/>
    <w:rsid w:val="009F3349"/>
    <w:rsid w:val="00A17F3D"/>
    <w:rsid w:val="00A2184A"/>
    <w:rsid w:val="00A22916"/>
    <w:rsid w:val="00A2395F"/>
    <w:rsid w:val="00A24272"/>
    <w:rsid w:val="00A26E7D"/>
    <w:rsid w:val="00A34285"/>
    <w:rsid w:val="00A3581E"/>
    <w:rsid w:val="00A41109"/>
    <w:rsid w:val="00A447C2"/>
    <w:rsid w:val="00A50C99"/>
    <w:rsid w:val="00A5161C"/>
    <w:rsid w:val="00A5371B"/>
    <w:rsid w:val="00A54B43"/>
    <w:rsid w:val="00A55E0D"/>
    <w:rsid w:val="00A56826"/>
    <w:rsid w:val="00A61E92"/>
    <w:rsid w:val="00A65790"/>
    <w:rsid w:val="00A7003C"/>
    <w:rsid w:val="00A743CF"/>
    <w:rsid w:val="00A74A41"/>
    <w:rsid w:val="00A77743"/>
    <w:rsid w:val="00A8423C"/>
    <w:rsid w:val="00AB133D"/>
    <w:rsid w:val="00AB3F93"/>
    <w:rsid w:val="00AB5599"/>
    <w:rsid w:val="00AB6229"/>
    <w:rsid w:val="00AB6968"/>
    <w:rsid w:val="00AB70F8"/>
    <w:rsid w:val="00AC18CF"/>
    <w:rsid w:val="00AC3497"/>
    <w:rsid w:val="00AC3C27"/>
    <w:rsid w:val="00AC6C1E"/>
    <w:rsid w:val="00AE2AB1"/>
    <w:rsid w:val="00AF08FD"/>
    <w:rsid w:val="00B01C30"/>
    <w:rsid w:val="00B03404"/>
    <w:rsid w:val="00B0511A"/>
    <w:rsid w:val="00B070C5"/>
    <w:rsid w:val="00B12CAE"/>
    <w:rsid w:val="00B16BC2"/>
    <w:rsid w:val="00B20FD7"/>
    <w:rsid w:val="00B21AA3"/>
    <w:rsid w:val="00B231E4"/>
    <w:rsid w:val="00B253BE"/>
    <w:rsid w:val="00B25C2C"/>
    <w:rsid w:val="00B3149E"/>
    <w:rsid w:val="00B31E1A"/>
    <w:rsid w:val="00B346C2"/>
    <w:rsid w:val="00B34979"/>
    <w:rsid w:val="00B40D0C"/>
    <w:rsid w:val="00B42721"/>
    <w:rsid w:val="00B440A4"/>
    <w:rsid w:val="00B44467"/>
    <w:rsid w:val="00B45192"/>
    <w:rsid w:val="00B47E6F"/>
    <w:rsid w:val="00B530AB"/>
    <w:rsid w:val="00B61AE0"/>
    <w:rsid w:val="00B61E60"/>
    <w:rsid w:val="00B63A7C"/>
    <w:rsid w:val="00B65CFA"/>
    <w:rsid w:val="00B66BEF"/>
    <w:rsid w:val="00B70A2A"/>
    <w:rsid w:val="00B75879"/>
    <w:rsid w:val="00B76245"/>
    <w:rsid w:val="00B76296"/>
    <w:rsid w:val="00B77F5D"/>
    <w:rsid w:val="00B853E1"/>
    <w:rsid w:val="00B86443"/>
    <w:rsid w:val="00B864AC"/>
    <w:rsid w:val="00B945C9"/>
    <w:rsid w:val="00B957E5"/>
    <w:rsid w:val="00B96ABB"/>
    <w:rsid w:val="00BA2E35"/>
    <w:rsid w:val="00BA51EF"/>
    <w:rsid w:val="00BA5FDE"/>
    <w:rsid w:val="00BA6AC6"/>
    <w:rsid w:val="00BA740E"/>
    <w:rsid w:val="00BA7954"/>
    <w:rsid w:val="00BB0344"/>
    <w:rsid w:val="00BB17D2"/>
    <w:rsid w:val="00BB3E40"/>
    <w:rsid w:val="00BB737D"/>
    <w:rsid w:val="00BC127B"/>
    <w:rsid w:val="00BC1615"/>
    <w:rsid w:val="00BC1DA2"/>
    <w:rsid w:val="00BC4A81"/>
    <w:rsid w:val="00BC5293"/>
    <w:rsid w:val="00BC6562"/>
    <w:rsid w:val="00BC7036"/>
    <w:rsid w:val="00BC73EB"/>
    <w:rsid w:val="00BD0911"/>
    <w:rsid w:val="00BD10DE"/>
    <w:rsid w:val="00BD126C"/>
    <w:rsid w:val="00BD1D53"/>
    <w:rsid w:val="00BD247A"/>
    <w:rsid w:val="00BE1FC6"/>
    <w:rsid w:val="00BE5E18"/>
    <w:rsid w:val="00BE6FCC"/>
    <w:rsid w:val="00BF204D"/>
    <w:rsid w:val="00BF2229"/>
    <w:rsid w:val="00BF53DC"/>
    <w:rsid w:val="00BF73D5"/>
    <w:rsid w:val="00BF7B26"/>
    <w:rsid w:val="00C02FAE"/>
    <w:rsid w:val="00C05C24"/>
    <w:rsid w:val="00C05ED2"/>
    <w:rsid w:val="00C06258"/>
    <w:rsid w:val="00C0732E"/>
    <w:rsid w:val="00C07AF0"/>
    <w:rsid w:val="00C07D97"/>
    <w:rsid w:val="00C135F8"/>
    <w:rsid w:val="00C14951"/>
    <w:rsid w:val="00C14DAE"/>
    <w:rsid w:val="00C210F1"/>
    <w:rsid w:val="00C223A4"/>
    <w:rsid w:val="00C226EF"/>
    <w:rsid w:val="00C255ED"/>
    <w:rsid w:val="00C334F4"/>
    <w:rsid w:val="00C335DF"/>
    <w:rsid w:val="00C356AE"/>
    <w:rsid w:val="00C419C0"/>
    <w:rsid w:val="00C41A46"/>
    <w:rsid w:val="00C41F61"/>
    <w:rsid w:val="00C526B9"/>
    <w:rsid w:val="00C56DDD"/>
    <w:rsid w:val="00C60BE5"/>
    <w:rsid w:val="00C629AF"/>
    <w:rsid w:val="00C64604"/>
    <w:rsid w:val="00C712EC"/>
    <w:rsid w:val="00C72D5D"/>
    <w:rsid w:val="00C74A3D"/>
    <w:rsid w:val="00C7577F"/>
    <w:rsid w:val="00C75F4E"/>
    <w:rsid w:val="00C76800"/>
    <w:rsid w:val="00C76C00"/>
    <w:rsid w:val="00C77F07"/>
    <w:rsid w:val="00C808BB"/>
    <w:rsid w:val="00C83DC4"/>
    <w:rsid w:val="00C8644B"/>
    <w:rsid w:val="00C87E8E"/>
    <w:rsid w:val="00C91498"/>
    <w:rsid w:val="00C94172"/>
    <w:rsid w:val="00C9484A"/>
    <w:rsid w:val="00CA0C12"/>
    <w:rsid w:val="00CA342B"/>
    <w:rsid w:val="00CB1FB3"/>
    <w:rsid w:val="00CB6103"/>
    <w:rsid w:val="00CD2226"/>
    <w:rsid w:val="00CD3E02"/>
    <w:rsid w:val="00CD5C6A"/>
    <w:rsid w:val="00CE0627"/>
    <w:rsid w:val="00CE10B9"/>
    <w:rsid w:val="00CE35D4"/>
    <w:rsid w:val="00CE7FA6"/>
    <w:rsid w:val="00CF00F0"/>
    <w:rsid w:val="00CF0522"/>
    <w:rsid w:val="00CF2107"/>
    <w:rsid w:val="00CF2AB3"/>
    <w:rsid w:val="00CF54D3"/>
    <w:rsid w:val="00D00050"/>
    <w:rsid w:val="00D02A27"/>
    <w:rsid w:val="00D04012"/>
    <w:rsid w:val="00D044EB"/>
    <w:rsid w:val="00D060C1"/>
    <w:rsid w:val="00D06AB3"/>
    <w:rsid w:val="00D10B7F"/>
    <w:rsid w:val="00D12368"/>
    <w:rsid w:val="00D17B7A"/>
    <w:rsid w:val="00D17F7A"/>
    <w:rsid w:val="00D23023"/>
    <w:rsid w:val="00D24479"/>
    <w:rsid w:val="00D27F0A"/>
    <w:rsid w:val="00D308C3"/>
    <w:rsid w:val="00D32E34"/>
    <w:rsid w:val="00D370C5"/>
    <w:rsid w:val="00D37383"/>
    <w:rsid w:val="00D414D3"/>
    <w:rsid w:val="00D416A6"/>
    <w:rsid w:val="00D4679C"/>
    <w:rsid w:val="00D54EBE"/>
    <w:rsid w:val="00D55557"/>
    <w:rsid w:val="00D569D5"/>
    <w:rsid w:val="00D65AF3"/>
    <w:rsid w:val="00D65D62"/>
    <w:rsid w:val="00D67F54"/>
    <w:rsid w:val="00D80786"/>
    <w:rsid w:val="00D828B2"/>
    <w:rsid w:val="00D911B9"/>
    <w:rsid w:val="00D92488"/>
    <w:rsid w:val="00D952F2"/>
    <w:rsid w:val="00D9663D"/>
    <w:rsid w:val="00DA342C"/>
    <w:rsid w:val="00DA6B31"/>
    <w:rsid w:val="00DB14A3"/>
    <w:rsid w:val="00DB3E3D"/>
    <w:rsid w:val="00DB6C5F"/>
    <w:rsid w:val="00DC066E"/>
    <w:rsid w:val="00DC4A0F"/>
    <w:rsid w:val="00DC733C"/>
    <w:rsid w:val="00DD0A34"/>
    <w:rsid w:val="00DD3943"/>
    <w:rsid w:val="00DE01BE"/>
    <w:rsid w:val="00DE51C7"/>
    <w:rsid w:val="00DF21E2"/>
    <w:rsid w:val="00DF49AE"/>
    <w:rsid w:val="00DF4E9E"/>
    <w:rsid w:val="00E00751"/>
    <w:rsid w:val="00E00CD0"/>
    <w:rsid w:val="00E04790"/>
    <w:rsid w:val="00E04E6A"/>
    <w:rsid w:val="00E0502E"/>
    <w:rsid w:val="00E0703B"/>
    <w:rsid w:val="00E14900"/>
    <w:rsid w:val="00E2380C"/>
    <w:rsid w:val="00E33B54"/>
    <w:rsid w:val="00E374C8"/>
    <w:rsid w:val="00E37DED"/>
    <w:rsid w:val="00E43188"/>
    <w:rsid w:val="00E44564"/>
    <w:rsid w:val="00E475A5"/>
    <w:rsid w:val="00E47BE5"/>
    <w:rsid w:val="00E52D04"/>
    <w:rsid w:val="00E54238"/>
    <w:rsid w:val="00E545CA"/>
    <w:rsid w:val="00E56409"/>
    <w:rsid w:val="00E62548"/>
    <w:rsid w:val="00E641CB"/>
    <w:rsid w:val="00E8035E"/>
    <w:rsid w:val="00E83FFF"/>
    <w:rsid w:val="00E91009"/>
    <w:rsid w:val="00E924EA"/>
    <w:rsid w:val="00E93F6D"/>
    <w:rsid w:val="00EA0F48"/>
    <w:rsid w:val="00EA10F5"/>
    <w:rsid w:val="00EA207F"/>
    <w:rsid w:val="00EA6DBE"/>
    <w:rsid w:val="00EA7EB3"/>
    <w:rsid w:val="00EB1B63"/>
    <w:rsid w:val="00EB638F"/>
    <w:rsid w:val="00EC3098"/>
    <w:rsid w:val="00EC6AA7"/>
    <w:rsid w:val="00EC72D7"/>
    <w:rsid w:val="00ED0E99"/>
    <w:rsid w:val="00ED2480"/>
    <w:rsid w:val="00ED6B5E"/>
    <w:rsid w:val="00EE1383"/>
    <w:rsid w:val="00EE6C4D"/>
    <w:rsid w:val="00EE754D"/>
    <w:rsid w:val="00EF040A"/>
    <w:rsid w:val="00EF1A11"/>
    <w:rsid w:val="00EF754B"/>
    <w:rsid w:val="00EF7E4D"/>
    <w:rsid w:val="00F018C4"/>
    <w:rsid w:val="00F0290E"/>
    <w:rsid w:val="00F03F19"/>
    <w:rsid w:val="00F042FB"/>
    <w:rsid w:val="00F06F63"/>
    <w:rsid w:val="00F073A9"/>
    <w:rsid w:val="00F163DB"/>
    <w:rsid w:val="00F2028B"/>
    <w:rsid w:val="00F31412"/>
    <w:rsid w:val="00F32A05"/>
    <w:rsid w:val="00F339E3"/>
    <w:rsid w:val="00F34036"/>
    <w:rsid w:val="00F34A62"/>
    <w:rsid w:val="00F36D43"/>
    <w:rsid w:val="00F3734C"/>
    <w:rsid w:val="00F44925"/>
    <w:rsid w:val="00F47A2A"/>
    <w:rsid w:val="00F509C5"/>
    <w:rsid w:val="00F54933"/>
    <w:rsid w:val="00F55377"/>
    <w:rsid w:val="00F556C2"/>
    <w:rsid w:val="00F55FE7"/>
    <w:rsid w:val="00F56CFB"/>
    <w:rsid w:val="00F67E2E"/>
    <w:rsid w:val="00F75BF9"/>
    <w:rsid w:val="00F81B4A"/>
    <w:rsid w:val="00F83B25"/>
    <w:rsid w:val="00F83EEF"/>
    <w:rsid w:val="00F84DAE"/>
    <w:rsid w:val="00F957C0"/>
    <w:rsid w:val="00FA1DB7"/>
    <w:rsid w:val="00FA29F1"/>
    <w:rsid w:val="00FA7719"/>
    <w:rsid w:val="00FB3163"/>
    <w:rsid w:val="00FB7C83"/>
    <w:rsid w:val="00FC144F"/>
    <w:rsid w:val="00FC17C9"/>
    <w:rsid w:val="00FC2DCF"/>
    <w:rsid w:val="00FC4784"/>
    <w:rsid w:val="00FC5FB9"/>
    <w:rsid w:val="00FC67B7"/>
    <w:rsid w:val="00FD0ACC"/>
    <w:rsid w:val="00FD1C32"/>
    <w:rsid w:val="00FD46D5"/>
    <w:rsid w:val="00FD4CCE"/>
    <w:rsid w:val="00FD7B75"/>
    <w:rsid w:val="00FE14B1"/>
    <w:rsid w:val="00FE1D8D"/>
    <w:rsid w:val="00FE34E1"/>
    <w:rsid w:val="00FF59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E9B5"/>
  <w15:docId w15:val="{74A016B7-C92E-4316-8794-B9F6530E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0B3E4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
    <w:uiPriority w:val="99"/>
    <w:unhideWhenUsed/>
    <w:qFormat/>
    <w:rsid w:val="00241CFD"/>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241CFD"/>
    <w:rPr>
      <w:sz w:val="20"/>
      <w:szCs w:val="20"/>
    </w:rPr>
  </w:style>
  <w:style w:type="character" w:styleId="FootnoteReference">
    <w:name w:val="footnote reference"/>
    <w:basedOn w:val="DefaultParagraphFont"/>
    <w:uiPriority w:val="99"/>
    <w:unhideWhenUsed/>
    <w:rsid w:val="00241CFD"/>
    <w:rPr>
      <w:vertAlign w:val="superscript"/>
    </w:rPr>
  </w:style>
  <w:style w:type="paragraph" w:styleId="NormalWeb">
    <w:name w:val="Normal (Web)"/>
    <w:basedOn w:val="Normal"/>
    <w:uiPriority w:val="99"/>
    <w:unhideWhenUsed/>
    <w:rsid w:val="005F06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09C5"/>
    <w:rPr>
      <w:i/>
      <w:iCs/>
    </w:rPr>
  </w:style>
  <w:style w:type="character" w:customStyle="1" w:styleId="st">
    <w:name w:val="st"/>
    <w:basedOn w:val="DefaultParagraphFont"/>
    <w:rsid w:val="00F509C5"/>
  </w:style>
  <w:style w:type="character" w:styleId="CommentReference">
    <w:name w:val="annotation reference"/>
    <w:basedOn w:val="DefaultParagraphFont"/>
    <w:uiPriority w:val="99"/>
    <w:semiHidden/>
    <w:unhideWhenUsed/>
    <w:rsid w:val="00B61E60"/>
    <w:rPr>
      <w:sz w:val="16"/>
      <w:szCs w:val="16"/>
    </w:rPr>
  </w:style>
  <w:style w:type="paragraph" w:styleId="CommentText">
    <w:name w:val="annotation text"/>
    <w:basedOn w:val="Normal"/>
    <w:link w:val="CommentTextChar"/>
    <w:uiPriority w:val="99"/>
    <w:semiHidden/>
    <w:unhideWhenUsed/>
    <w:rsid w:val="00B61E60"/>
    <w:pPr>
      <w:spacing w:line="240" w:lineRule="auto"/>
    </w:pPr>
    <w:rPr>
      <w:sz w:val="20"/>
      <w:szCs w:val="20"/>
    </w:rPr>
  </w:style>
  <w:style w:type="character" w:customStyle="1" w:styleId="CommentTextChar">
    <w:name w:val="Comment Text Char"/>
    <w:basedOn w:val="DefaultParagraphFont"/>
    <w:link w:val="CommentText"/>
    <w:uiPriority w:val="99"/>
    <w:semiHidden/>
    <w:rsid w:val="00B61E60"/>
    <w:rPr>
      <w:sz w:val="20"/>
      <w:szCs w:val="20"/>
    </w:rPr>
  </w:style>
  <w:style w:type="paragraph" w:styleId="CommentSubject">
    <w:name w:val="annotation subject"/>
    <w:basedOn w:val="CommentText"/>
    <w:next w:val="CommentText"/>
    <w:link w:val="CommentSubjectChar"/>
    <w:uiPriority w:val="99"/>
    <w:semiHidden/>
    <w:unhideWhenUsed/>
    <w:rsid w:val="00B61E60"/>
    <w:rPr>
      <w:b/>
      <w:bCs/>
    </w:rPr>
  </w:style>
  <w:style w:type="character" w:customStyle="1" w:styleId="CommentSubjectChar">
    <w:name w:val="Comment Subject Char"/>
    <w:basedOn w:val="CommentTextChar"/>
    <w:link w:val="CommentSubject"/>
    <w:uiPriority w:val="99"/>
    <w:semiHidden/>
    <w:rsid w:val="00B61E60"/>
    <w:rPr>
      <w:b/>
      <w:bCs/>
      <w:sz w:val="20"/>
      <w:szCs w:val="20"/>
    </w:rPr>
  </w:style>
  <w:style w:type="paragraph" w:styleId="BalloonText">
    <w:name w:val="Balloon Text"/>
    <w:basedOn w:val="Normal"/>
    <w:link w:val="BalloonTextChar"/>
    <w:uiPriority w:val="99"/>
    <w:semiHidden/>
    <w:unhideWhenUsed/>
    <w:rsid w:val="00B61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60"/>
    <w:rPr>
      <w:rFonts w:ascii="Segoe UI" w:hAnsi="Segoe UI" w:cs="Segoe UI"/>
      <w:sz w:val="18"/>
      <w:szCs w:val="18"/>
    </w:rPr>
  </w:style>
  <w:style w:type="paragraph" w:styleId="Header">
    <w:name w:val="header"/>
    <w:basedOn w:val="Normal"/>
    <w:link w:val="HeaderChar"/>
    <w:uiPriority w:val="99"/>
    <w:unhideWhenUsed/>
    <w:rsid w:val="0095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99D"/>
  </w:style>
  <w:style w:type="paragraph" w:styleId="Footer">
    <w:name w:val="footer"/>
    <w:basedOn w:val="Normal"/>
    <w:link w:val="FooterChar"/>
    <w:uiPriority w:val="99"/>
    <w:unhideWhenUsed/>
    <w:rsid w:val="0095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99D"/>
  </w:style>
  <w:style w:type="character" w:styleId="Hyperlink">
    <w:name w:val="Hyperlink"/>
    <w:basedOn w:val="DefaultParagraphFont"/>
    <w:uiPriority w:val="99"/>
    <w:semiHidden/>
    <w:unhideWhenUsed/>
    <w:rsid w:val="00C334F4"/>
    <w:rPr>
      <w:color w:val="0000FF"/>
      <w:u w:val="single"/>
    </w:rPr>
  </w:style>
  <w:style w:type="character" w:customStyle="1" w:styleId="Heading2Char">
    <w:name w:val="Heading 2 Char"/>
    <w:basedOn w:val="DefaultParagraphFont"/>
    <w:link w:val="Heading2"/>
    <w:uiPriority w:val="9"/>
    <w:rsid w:val="000B3E4A"/>
    <w:rPr>
      <w:rFonts w:ascii="Times New Roman" w:eastAsia="Times New Roman" w:hAnsi="Times New Roman" w:cs="Times New Roman"/>
      <w:b/>
      <w:bCs/>
      <w:sz w:val="36"/>
      <w:szCs w:val="36"/>
    </w:rPr>
  </w:style>
  <w:style w:type="paragraph" w:styleId="ListParagraph">
    <w:name w:val="List Paragraph"/>
    <w:basedOn w:val="Normal"/>
    <w:uiPriority w:val="34"/>
    <w:qFormat/>
    <w:rsid w:val="004F009C"/>
    <w:pPr>
      <w:ind w:left="720"/>
      <w:contextualSpacing/>
    </w:pPr>
  </w:style>
  <w:style w:type="paragraph" w:customStyle="1" w:styleId="para">
    <w:name w:val="para"/>
    <w:basedOn w:val="Normal"/>
    <w:rsid w:val="004F00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A342B"/>
    <w:rPr>
      <w:color w:val="800080" w:themeColor="followedHyperlink"/>
      <w:u w:val="single"/>
    </w:rPr>
  </w:style>
  <w:style w:type="character" w:customStyle="1" w:styleId="cs1-lock-registration">
    <w:name w:val="cs1-lock-registration"/>
    <w:basedOn w:val="DefaultParagraphFont"/>
    <w:rsid w:val="0091115A"/>
  </w:style>
  <w:style w:type="paragraph" w:styleId="Revision">
    <w:name w:val="Revision"/>
    <w:hidden/>
    <w:uiPriority w:val="99"/>
    <w:semiHidden/>
    <w:rsid w:val="00087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plato.stanford.edu/entries/content-externalism/" TargetMode="External"/><Relationship Id="rId2" Type="http://schemas.openxmlformats.org/officeDocument/2006/relationships/hyperlink" Target="https://plato.stanford.edu/entries/supervenience/" TargetMode="External"/><Relationship Id="rId1" Type="http://schemas.openxmlformats.org/officeDocument/2006/relationships/hyperlink" Target="https://plato.stanford.edu/entries/multiple-realizabili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archive.org/details/islamicdeskrefer00donz_0/page/192" TargetMode="External"/><Relationship Id="rId2" Type="http://schemas.openxmlformats.org/officeDocument/2006/relationships/hyperlink" Target="https://archive.org/details/islamicdeskrefer00donz_0/page/192" TargetMode="External"/><Relationship Id="rId1" Type="http://schemas.openxmlformats.org/officeDocument/2006/relationships/hyperlink" Target="https://www.oxfordbibliographies.com/view/document/obo-9780195390155/obo-9780195390155-0214.xml" TargetMode="External"/><Relationship Id="rId5" Type="http://schemas.openxmlformats.org/officeDocument/2006/relationships/hyperlink" Target="https://en.wikipedia.org/wiki/Shia_Islam" TargetMode="External"/><Relationship Id="rId4" Type="http://schemas.openxmlformats.org/officeDocument/2006/relationships/hyperlink" Target="https://en.wikipedia.org/wiki/Intellec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DF448-2D43-41C8-B562-949CB280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7233</Words>
  <Characters>41230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IRI</cp:lastModifiedBy>
  <cp:revision>8</cp:revision>
  <dcterms:created xsi:type="dcterms:W3CDTF">2020-04-28T08:48:00Z</dcterms:created>
  <dcterms:modified xsi:type="dcterms:W3CDTF">2021-02-15T13:34:00Z</dcterms:modified>
</cp:coreProperties>
</file>