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817B2" w14:textId="7B47FBF4" w:rsidR="00611A8F" w:rsidRPr="006F5CEE" w:rsidRDefault="00A15AD6" w:rsidP="00727CC6">
      <w:pPr>
        <w:spacing w:line="480" w:lineRule="auto"/>
        <w:outlineLvl w:val="0"/>
        <w:rPr>
          <w:i/>
        </w:rPr>
      </w:pPr>
      <w:r w:rsidRPr="006F5CEE">
        <w:rPr>
          <w:b/>
          <w:i/>
        </w:rPr>
        <w:t>What Does “Mind-Wandering” Mean</w:t>
      </w:r>
      <w:r w:rsidR="00D279DA" w:rsidRPr="006F5CEE">
        <w:rPr>
          <w:b/>
          <w:i/>
        </w:rPr>
        <w:t xml:space="preserve"> </w:t>
      </w:r>
      <w:proofErr w:type="gramStart"/>
      <w:r w:rsidR="00D279DA" w:rsidRPr="006F5CEE">
        <w:rPr>
          <w:b/>
          <w:i/>
        </w:rPr>
        <w:t>To</w:t>
      </w:r>
      <w:proofErr w:type="gramEnd"/>
      <w:r w:rsidR="00D279DA" w:rsidRPr="006F5CEE">
        <w:rPr>
          <w:b/>
          <w:i/>
        </w:rPr>
        <w:t xml:space="preserve"> the Folk</w:t>
      </w:r>
      <w:r w:rsidRPr="006F5CEE">
        <w:rPr>
          <w:b/>
          <w:i/>
        </w:rPr>
        <w:t xml:space="preserve">? An Empirical </w:t>
      </w:r>
      <w:r w:rsidR="00D279DA" w:rsidRPr="006F5CEE">
        <w:rPr>
          <w:b/>
          <w:i/>
        </w:rPr>
        <w:t>Investigation</w:t>
      </w:r>
    </w:p>
    <w:p w14:paraId="0A8468B0" w14:textId="77777777" w:rsidR="00727CC6" w:rsidRPr="006F5CEE" w:rsidRDefault="00727CC6" w:rsidP="00727CC6">
      <w:pPr>
        <w:spacing w:line="480" w:lineRule="auto"/>
        <w:rPr>
          <w:b/>
        </w:rPr>
      </w:pPr>
    </w:p>
    <w:p w14:paraId="64125EB2" w14:textId="1399B368" w:rsidR="00727CC6" w:rsidRPr="006F5CEE" w:rsidRDefault="00727CC6" w:rsidP="00727CC6">
      <w:pPr>
        <w:spacing w:line="480" w:lineRule="auto"/>
        <w:rPr>
          <w:b/>
        </w:rPr>
      </w:pPr>
      <w:r w:rsidRPr="006F5CEE">
        <w:rPr>
          <w:b/>
        </w:rPr>
        <w:t>Abstract</w:t>
      </w:r>
    </w:p>
    <w:p w14:paraId="1EDA8CDE" w14:textId="77777777" w:rsidR="00727CC6" w:rsidRPr="006F5CEE" w:rsidRDefault="00727CC6" w:rsidP="00727CC6">
      <w:pPr>
        <w:spacing w:line="480" w:lineRule="auto"/>
      </w:pPr>
    </w:p>
    <w:p w14:paraId="1499A14F" w14:textId="7373B105" w:rsidR="00727CC6" w:rsidRPr="006F5CEE" w:rsidRDefault="00727CC6" w:rsidP="00727CC6">
      <w:pPr>
        <w:spacing w:line="480" w:lineRule="auto"/>
      </w:pPr>
      <w:r w:rsidRPr="006F5CEE">
        <w:t>Although mind-wandering research is rapidly progressing, stark disagreements are emerging about what the term “mind-wandering” means. Four prominent views define mind-wandering as 1) task-unrelated thought, 2) stimulus-independent thought, 3) unintentional thought, or 4) dynamically unguided thought. Although theorists claim to capture the ordinary understanding of mind-wandering, no systematic studies have assessed these claims. Two large factorial studies present participants (n=545) with vignettes that describe someone’s thoughts and ask whether her mind was wandering, while systematically manipulating features relevant to the four major accounts of mind-wandering. Dynamics explains between four and twenty times more variance in participants’ mind-wandering judgments than other features. Our third study (n=153) tests and supports a unique prediction of the dynamic framework—obsessive rumination contrasts with mind-wandering. Our final study (n=277) used vignettes that resemble mind-wandering experiments. Dynamics had significant and large effects, while task-</w:t>
      </w:r>
      <w:proofErr w:type="spellStart"/>
      <w:r w:rsidRPr="006F5CEE">
        <w:t>unrelatedness</w:t>
      </w:r>
      <w:proofErr w:type="spellEnd"/>
      <w:r w:rsidRPr="006F5CEE">
        <w:t xml:space="preserve"> was insignificant. These results strongly align with the dynamic conception of mind-wandering.</w:t>
      </w:r>
    </w:p>
    <w:p w14:paraId="4FDC10AC" w14:textId="77777777" w:rsidR="00727CC6" w:rsidRPr="006F5CEE" w:rsidRDefault="00727CC6" w:rsidP="00727CC6">
      <w:pPr>
        <w:spacing w:line="480" w:lineRule="auto"/>
      </w:pPr>
    </w:p>
    <w:p w14:paraId="1C09CCA5" w14:textId="3EFCA777" w:rsidR="00E83A69" w:rsidRPr="006F5CEE" w:rsidRDefault="00E83A69" w:rsidP="00727CC6">
      <w:pPr>
        <w:spacing w:line="480" w:lineRule="auto"/>
        <w:rPr>
          <w:b/>
        </w:rPr>
      </w:pPr>
      <w:r w:rsidRPr="006F5CEE">
        <w:rPr>
          <w:b/>
        </w:rPr>
        <w:t>Introduction</w:t>
      </w:r>
    </w:p>
    <w:p w14:paraId="78876253" w14:textId="77777777" w:rsidR="003174A0" w:rsidRPr="006F5CEE" w:rsidRDefault="003174A0" w:rsidP="00727CC6">
      <w:pPr>
        <w:spacing w:line="480" w:lineRule="auto"/>
      </w:pPr>
    </w:p>
    <w:p w14:paraId="74879B56" w14:textId="2E83E6AB" w:rsidR="0011192A" w:rsidRPr="006F5CEE" w:rsidRDefault="00424A11" w:rsidP="00727CC6">
      <w:pPr>
        <w:spacing w:line="480" w:lineRule="auto"/>
      </w:pPr>
      <w:r w:rsidRPr="006F5CEE">
        <w:t xml:space="preserve">Mind-wandering </w:t>
      </w:r>
      <w:r w:rsidR="00C335E3" w:rsidRPr="006F5CEE">
        <w:t>science</w:t>
      </w:r>
      <w:r w:rsidRPr="006F5CEE">
        <w:t xml:space="preserve"> has </w:t>
      </w:r>
      <w:r w:rsidR="002D069A" w:rsidRPr="006F5CEE">
        <w:t>expanded so rapidly</w:t>
      </w:r>
      <w:r w:rsidRPr="006F5CEE">
        <w:t xml:space="preserve"> that researchers dubbed this</w:t>
      </w:r>
      <w:r w:rsidR="00A348CC" w:rsidRPr="006F5CEE">
        <w:t xml:space="preserve"> </w:t>
      </w:r>
      <w:r w:rsidR="00976804" w:rsidRPr="006F5CEE">
        <w:t>“</w:t>
      </w:r>
      <w:r w:rsidR="0011103B" w:rsidRPr="006F5CEE">
        <w:t xml:space="preserve">the </w:t>
      </w:r>
      <w:r w:rsidR="00976804" w:rsidRPr="006F5CEE">
        <w:t>era of the wandering mind”</w:t>
      </w:r>
      <w:r w:rsidR="006D529A" w:rsidRPr="006F5CEE">
        <w:t xml:space="preserve"> </w:t>
      </w:r>
      <w:r w:rsidR="003D000D" w:rsidRPr="006F5CEE">
        <w:fldChar w:fldCharType="begin" w:fldLock="1"/>
      </w:r>
      <w:r w:rsidR="008F40BF" w:rsidRPr="006F5CEE">
        <w:instrText>ADDIN CSL_CITATION {"citationItems":[{"id":"ITEM-1","itemData":{"author":[{"dropping-particle":"","family":"Callard","given":"Felicity","non-dropping-particle":"","parse-names":false,"suffix":""},{"dropping-particle":"","family":"Smallwood","given":"Jonathan","non-dropping-particle":"","parse-names":false,"suffix":""},{"dropping-particle":"","family":"Golchert","given":"Johannes","non-dropping-particle":"","parse-names":false,"suffix":""},{"dropping-particle":"","family":"Margulies","given":"Daniel S","non-dropping-particle":"","parse-names":false,"suffix":""}],"container-title":"Frontiers in psychology","id":"ITEM-1","issue":"Article 891","issued":{"date-parts":[["2013"]]},"publisher":"Frontiers Media SA","title":"The era of the wandering mind? Twenty-first century research on self-generated mental activity","type":"article-journal","volume":"4"},"uris":["http://www.mendeley.com/documents/?uuid=fcbe3eb9-b0e0-4abc-a7b9-626963cdd6c1"]}],"mendeley":{"formattedCitation":"(Callard, Smallwood, Golchert, &amp; Margulies, 2013)","plainTextFormattedCitation":"(Callard, Smallwood, Golchert, &amp; Margulies, 2013)","previouslyFormattedCitation":"(Callard, Smallwood, Golchert, &amp; Margulies, 2013)"},"properties":{"noteIndex":0},"schema":"https://github.com/citation-style-language/schema/raw/master/csl-citation.json"}</w:instrText>
      </w:r>
      <w:r w:rsidR="003D000D" w:rsidRPr="006F5CEE">
        <w:fldChar w:fldCharType="separate"/>
      </w:r>
      <w:r w:rsidR="000D5A0F" w:rsidRPr="006F5CEE">
        <w:rPr>
          <w:noProof/>
        </w:rPr>
        <w:t>(Callard, Smallwood, Golchert, &amp; Margulies, 2013)</w:t>
      </w:r>
      <w:r w:rsidR="003D000D" w:rsidRPr="006F5CEE">
        <w:fldChar w:fldCharType="end"/>
      </w:r>
      <w:r w:rsidR="00976804" w:rsidRPr="006F5CEE">
        <w:t xml:space="preserve">. </w:t>
      </w:r>
      <w:r w:rsidR="00A345D6" w:rsidRPr="006F5CEE">
        <w:t>Y</w:t>
      </w:r>
      <w:r w:rsidR="0011103B" w:rsidRPr="006F5CEE">
        <w:t xml:space="preserve">et stark disagreements </w:t>
      </w:r>
      <w:r w:rsidR="000654B4" w:rsidRPr="006F5CEE">
        <w:t xml:space="preserve">are emerging </w:t>
      </w:r>
      <w:r w:rsidR="005F52C1">
        <w:t xml:space="preserve">within philosophy and cognitive science </w:t>
      </w:r>
      <w:r w:rsidR="0011103B" w:rsidRPr="006F5CEE">
        <w:t>about what the term “</w:t>
      </w:r>
      <w:r w:rsidR="00CC21BD" w:rsidRPr="006F5CEE">
        <w:t>mind-wandering</w:t>
      </w:r>
      <w:r w:rsidR="0011103B" w:rsidRPr="006F5CEE">
        <w:t xml:space="preserve">” </w:t>
      </w:r>
      <w:r w:rsidR="007A7956" w:rsidRPr="006F5CEE">
        <w:lastRenderedPageBreak/>
        <w:t>means</w:t>
      </w:r>
      <w:r w:rsidR="0011103B" w:rsidRPr="006F5CEE">
        <w:t xml:space="preserve">. </w:t>
      </w:r>
      <w:r w:rsidR="002C1D08" w:rsidRPr="006F5CEE">
        <w:t xml:space="preserve">Until recently, </w:t>
      </w:r>
      <w:r w:rsidR="00E47154" w:rsidRPr="006F5CEE">
        <w:t>leading researchers</w:t>
      </w:r>
      <w:r w:rsidR="002C1D08" w:rsidRPr="006F5CEE">
        <w:t xml:space="preserve"> </w:t>
      </w:r>
      <w:r w:rsidR="000D4FE1" w:rsidRPr="006F5CEE">
        <w:t>defined</w:t>
      </w:r>
      <w:r w:rsidR="000654B4" w:rsidRPr="006F5CEE">
        <w:t xml:space="preserve"> </w:t>
      </w:r>
      <w:r w:rsidR="00CC21BD" w:rsidRPr="006F5CEE">
        <w:t>mind-wandering</w:t>
      </w:r>
      <w:r w:rsidR="000654B4" w:rsidRPr="006F5CEE">
        <w:t xml:space="preserve"> </w:t>
      </w:r>
      <w:r w:rsidR="00EE5181" w:rsidRPr="006F5CEE">
        <w:t xml:space="preserve">as </w:t>
      </w:r>
      <w:r w:rsidR="00E14C45" w:rsidRPr="006F5CEE">
        <w:t xml:space="preserve">task-unrelated </w:t>
      </w:r>
      <w:r w:rsidR="000654B4" w:rsidRPr="006F5CEE">
        <w:t>thought</w:t>
      </w:r>
      <w:r w:rsidR="00D55558" w:rsidRPr="006F5CEE">
        <w:t xml:space="preserve"> –</w:t>
      </w:r>
      <w:r w:rsidR="000654B4" w:rsidRPr="006F5CEE">
        <w:t xml:space="preserve"> thought </w:t>
      </w:r>
      <w:r w:rsidR="002D069A" w:rsidRPr="006F5CEE">
        <w:t>disengaged</w:t>
      </w:r>
      <w:r w:rsidR="000654B4" w:rsidRPr="006F5CEE">
        <w:t xml:space="preserve"> </w:t>
      </w:r>
      <w:r w:rsidR="002D069A" w:rsidRPr="006F5CEE">
        <w:t>from</w:t>
      </w:r>
      <w:r w:rsidR="000654B4" w:rsidRPr="006F5CEE">
        <w:t xml:space="preserve"> one’s primary task</w:t>
      </w:r>
      <w:r w:rsidR="00D55558" w:rsidRPr="006F5CEE">
        <w:t xml:space="preserve"> –</w:t>
      </w:r>
      <w:r w:rsidR="000654B4" w:rsidRPr="006F5CEE">
        <w:t xml:space="preserve"> and/or</w:t>
      </w:r>
      <w:r w:rsidR="00E14C45" w:rsidRPr="006F5CEE">
        <w:t xml:space="preserve"> </w:t>
      </w:r>
      <w:r w:rsidR="006D7C6F" w:rsidRPr="006F5CEE">
        <w:t>stimulus-independent</w:t>
      </w:r>
      <w:r w:rsidR="00E14C45" w:rsidRPr="006F5CEE">
        <w:t xml:space="preserve"> thought</w:t>
      </w:r>
      <w:r w:rsidR="00D55558" w:rsidRPr="006F5CEE">
        <w:t xml:space="preserve"> –</w:t>
      </w:r>
      <w:r w:rsidR="000654B4" w:rsidRPr="006F5CEE">
        <w:t xml:space="preserve"> </w:t>
      </w:r>
      <w:r w:rsidR="00390D44" w:rsidRPr="006F5CEE">
        <w:t xml:space="preserve">thought </w:t>
      </w:r>
      <w:r w:rsidR="000654B4" w:rsidRPr="006F5CEE">
        <w:t xml:space="preserve">decoupled from </w:t>
      </w:r>
      <w:r w:rsidR="000D4FE1" w:rsidRPr="006F5CEE">
        <w:t>perception</w:t>
      </w:r>
      <w:r w:rsidR="00E14C45" w:rsidRPr="006F5CEE">
        <w:t xml:space="preserve"> </w:t>
      </w:r>
      <w:r w:rsidR="00E14C45" w:rsidRPr="006F5CEE">
        <w:fldChar w:fldCharType="begin" w:fldLock="1"/>
      </w:r>
      <w:r w:rsidR="008F40BF" w:rsidRPr="006F5CEE">
        <w:instrText>ADDIN CSL_CITATION {"citationItems":[{"id":"ITEM-1","itemData":{"author":[{"dropping-particle":"","family":"Smallwood","given":"Jonathan","non-dropping-particle":"","parse-names":false,"suffix":""},{"dropping-particle":"","family":"Schooler","given":"Jonathan W","non-dropping-particle":"","parse-names":false,"suffix":""}],"container-title":"Annual review of psychology","id":"ITEM-1","issued":{"date-parts":[["2015"]]},"page":"487-518","publisher":"Annual Reviews","title":"The science of mind wandering: empirically navigating the stream of consciousness","type":"article-journal","volume":"66"},"uris":["http://www.mendeley.com/documents/?uuid=4684224f-61f6-4ac0-ad55-0929a9ff1fe2"]},{"id":"ITEM-2","itemData":{"author":[{"dropping-particle":"","family":"Smallwood","given":"Jonathan","non-dropping-particle":"","parse-names":false,"suffix":""},{"dropping-particle":"","family":"Schooler","given":"Jonathan W","non-dropping-particle":"","parse-names":false,"suffix":""}],"container-title":"Psychological Bulletin","id":"ITEM-2","issue":"6","issued":{"date-parts":[["2006"]]},"page":"946-958","title":"The restless mind","type":"article-journal","volume":"132"},"uris":["http://www.mendeley.com/documents/?uuid=e9b03667-76ab-4a5f-9c5d-8a51ddce07c2"]}],"mendeley":{"formattedCitation":"(Smallwood &amp; Schooler, 2006, 2015)","plainTextFormattedCitation":"(Smallwood &amp; Schooler, 2006, 2015)","previouslyFormattedCitation":"(Smallwood &amp; Schooler, 2006, 2015)"},"properties":{"noteIndex":0},"schema":"https://github.com/citation-style-language/schema/raw/master/csl-citation.json"}</w:instrText>
      </w:r>
      <w:r w:rsidR="00E14C45" w:rsidRPr="006F5CEE">
        <w:fldChar w:fldCharType="separate"/>
      </w:r>
      <w:r w:rsidR="000D5A0F" w:rsidRPr="006F5CEE">
        <w:rPr>
          <w:noProof/>
        </w:rPr>
        <w:t>(Smallwood &amp; Schooler, 2006, 2015)</w:t>
      </w:r>
      <w:r w:rsidR="00E14C45" w:rsidRPr="006F5CEE">
        <w:fldChar w:fldCharType="end"/>
      </w:r>
      <w:r w:rsidR="00E14C45" w:rsidRPr="006F5CEE">
        <w:t>.</w:t>
      </w:r>
      <w:r w:rsidR="0011192A" w:rsidRPr="006F5CEE">
        <w:t xml:space="preserve"> </w:t>
      </w:r>
    </w:p>
    <w:p w14:paraId="0C5E4E52" w14:textId="77777777" w:rsidR="0011192A" w:rsidRPr="006F5CEE" w:rsidRDefault="0011192A" w:rsidP="00727CC6">
      <w:pPr>
        <w:spacing w:line="480" w:lineRule="auto"/>
      </w:pPr>
    </w:p>
    <w:p w14:paraId="1B6945E9" w14:textId="15DBA4DB" w:rsidR="003833C3" w:rsidRPr="006F5CEE" w:rsidRDefault="000654B4" w:rsidP="00727CC6">
      <w:pPr>
        <w:spacing w:line="480" w:lineRule="auto"/>
      </w:pPr>
      <w:r w:rsidRPr="006F5CEE">
        <w:t>R</w:t>
      </w:r>
      <w:r w:rsidR="00AB3B42" w:rsidRPr="006F5CEE">
        <w:t xml:space="preserve">esearchers </w:t>
      </w:r>
      <w:r w:rsidR="00C335E3" w:rsidRPr="006F5CEE">
        <w:t>recently</w:t>
      </w:r>
      <w:r w:rsidR="00AB3B42" w:rsidRPr="006F5CEE">
        <w:t xml:space="preserve"> question</w:t>
      </w:r>
      <w:r w:rsidR="00C335E3" w:rsidRPr="006F5CEE">
        <w:t>ed</w:t>
      </w:r>
      <w:r w:rsidR="00AB3B42" w:rsidRPr="006F5CEE">
        <w:t xml:space="preserve"> </w:t>
      </w:r>
      <w:r w:rsidR="0011192A" w:rsidRPr="006F5CEE">
        <w:t>th</w:t>
      </w:r>
      <w:r w:rsidRPr="006F5CEE">
        <w:t xml:space="preserve">is </w:t>
      </w:r>
      <w:r w:rsidR="00B95AEE" w:rsidRPr="006F5CEE">
        <w:t xml:space="preserve">standard </w:t>
      </w:r>
      <w:r w:rsidRPr="006F5CEE">
        <w:t xml:space="preserve">approach </w:t>
      </w:r>
      <w:r w:rsidR="0011192A" w:rsidRPr="006F5CEE">
        <w:t>because it lumps together disparate phenomena</w:t>
      </w:r>
      <w:r w:rsidR="003D5191" w:rsidRPr="006F5CEE">
        <w:t xml:space="preserve"> </w:t>
      </w:r>
      <w:r w:rsidR="0011192A" w:rsidRPr="006F5CEE">
        <w:fldChar w:fldCharType="begin" w:fldLock="1"/>
      </w:r>
      <w:r w:rsidR="00965AE3" w:rsidRPr="006F5CEE">
        <w:instrText>ADDIN CSL_CITATION {"citationItems":[{"id":"ITEM-1","itemData":{"abstract":"©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Studies","id":"ITEM-1","issue":"2","issued":{"date-parts":[["2016"]]},"page":"547–571","title":"Mind-wandering is unguided attention: accounting for the “purposeful” wanderer","type":"article-journal","volume":"173"},"uris":["http://www.mendeley.com/documents/?uuid=dc4866dc-5b72-46e7-b116-a18ae25b8ad1"]},{"id":"ITEM-2","itemData":{"author":[{"dropping-particle":"","family":"Irving","given":"Zachary C.","non-dropping-particle":"","parse-names":false,"suffix":""},{"dropping-particle":"","family":"Thompson","given":"Evan","non-dropping-particle":"","parse-names":false,"suffix":""}],"container-title":"Oxford Handbook of Spontaneous Thought","id":"ITEM-2","issued":{"date-parts":[["2018"]]},"publisher":"Oxford University Press","title":"The Philosophy of Mind-Wandering","type":"chapter"},"uris":["http://www.mendeley.com/documents/?uuid=8027e5af-4316-4ab5-bf1e-2c0d0c0775ba"]},{"id":"ITEM-3","itemData":{"DOI":"10.1038/nrn.2016.113","ISSN":"14710048","abstract":"©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Neuroscience","id":"ITEM-3","issue":"11","issued":{"date-parts":[["2016"]]},"title":"Mind-wandering as spontaneous thought: A dynamic framework","type":"article-journal","volume":"17"},"uris":["http://www.mendeley.com/documents/?uuid=70962630-7834-38d6-948a-70bc32ca73bf"]},{"id":"ITEM-4","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cognition","id":"ITEM-4","issued":{"date-parts":[["2017"]]},"publisher":"Elsevier","title":"Is an off-task mind a freely-moving mind? Examining the relationship between different dimensions of thought","type":"article-journal"},"uris":["http://www.mendeley.com/documents/?uuid=da17d2fd-ab44-4332-914a-dfea92756cf0"]},{"id":"ITEM-5","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R","non-dropping-particle":"","parse-names":false,"suffix":""},{"dropping-particle":"","family":"Christoff","given":"Kalina","non-dropping-particle":"","parse-names":false,"suffix":""}],"id":"ITEM-5","issued":{"date-parts":[["2018"]]},"publisher":"Oxford University Press","title":"An Exploration/Exploitation Tradeoff Between Mind Wandering and Task-Directed Thinking","type":"chapter"},"uris":["http://www.mendeley.com/documents/?uuid=b6274f17-894a-4dd1-9d61-f82375abfc48"]},{"id":"ITEM-6","itemData":{"author":[{"dropping-particle":"","family":"Sripada","given":"Chandra","non-dropping-particle":"","parse-names":false,"suffix":""}],"chapter-number":"4","container-title":"Homo Prospectus","editor":[{"dropping-particle":"","family":"Seligman","given":"By Martin E P","non-dropping-particle":"","parse-names":false,"suffix":""},{"dropping-particle":"","family":"Railton","given":"Peter","non-dropping-particle":"","parse-names":false,"suffix":""},{"dropping-particle":"","family":"Baumeister","given":"Roy F","non-dropping-particle":"","parse-names":false,"suffix":""},{"dropping-particle":"","family":"Sripada","given":"Chandra","non-dropping-particle":"","parse-names":false,"suffix":""}],"id":"ITEM-6","issued":{"date-parts":[["2016"]]},"page":"103-132","publisher":"Oxford University Press","title":"Imaginative Guidance: A Mind Forever Wandering","type":"chapter"},"uris":["http://www.mendeley.com/documents/?uuid=0867bf8a-d02c-46b9-a2f3-de735fedd969"]},{"id":"ITEM-7","itemData":{"abstract":"As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Sciences","id":"ITEM-7","issued":{"date-parts":[["2018"]]},"title":"Mind-wandering as a natural kind: A family-resemblances view","type":"article-journal"},"uris":["http://www.mendeley.com/documents/?uuid=9ec8918c-bdba-4dfc-a816-19c632ba258f"]}],"mendeley":{"formattedCitation":"(Christoff, Irving, Fox, Spreng, &amp; Andrews-Hanna, 2016; Irving, 2016; Irving &amp; Thompson, 2018; Mills, Raffaelli, Irving, Stan, &amp; Christoff, 2017; Seli, Kane, Smallwood, et al., 2018; Sripada, 2016, 2018)","plainTextFormattedCitation":"(Christoff, Irving, Fox, Spreng, &amp; Andrews-Hanna, 2016; Irving, 2016; Irving &amp; Thompson, 2018; Mills, Raffaelli, Irving, Stan, &amp; Christoff, 2017; Seli, Kane, Smallwood, et al., 2018; Sripada, 2016, 2018)","previouslyFormattedCitation":"(Christoff, Irving, Fox, Spreng, &amp; Andrews-Hanna, 2016; Irving, 2016; Irving &amp; Thompson, 2018; Mills, Raffaelli, Irving, Stan, &amp; Christoff, 2017; Seli, Kane, Smallwood, et al., 2018; Sripada, 2016, 2018)"},"properties":{"noteIndex":0},"schema":"https://github.com/citation-style-language/schema/raw/master/csl-citation.json"}</w:instrText>
      </w:r>
      <w:r w:rsidR="0011192A" w:rsidRPr="006F5CEE">
        <w:fldChar w:fldCharType="separate"/>
      </w:r>
      <w:r w:rsidR="00952D9B" w:rsidRPr="006F5CEE">
        <w:rPr>
          <w:noProof/>
        </w:rPr>
        <w:t>(Christoff, Irving, Fox, Spreng, &amp; Andrews-Hanna, 2016; Irving, 2016; Irving &amp; Thompson, 2018; Mills, Raffaelli, Irving, Stan, &amp; Christoff, 2017; Seli, Kane, Smallwood, et al., 2018; Sripada, 2016, 2018)</w:t>
      </w:r>
      <w:r w:rsidR="0011192A" w:rsidRPr="006F5CEE">
        <w:fldChar w:fldCharType="end"/>
      </w:r>
      <w:r w:rsidR="0011192A" w:rsidRPr="006F5CEE">
        <w:t xml:space="preserve">. Consider the </w:t>
      </w:r>
      <w:r w:rsidR="00C335E3" w:rsidRPr="006F5CEE">
        <w:t>diverse</w:t>
      </w:r>
      <w:r w:rsidR="0011192A" w:rsidRPr="006F5CEE">
        <w:t xml:space="preserve"> experiences a student may have when </w:t>
      </w:r>
      <w:r w:rsidR="002D069A" w:rsidRPr="006F5CEE">
        <w:t xml:space="preserve">she disengages from </w:t>
      </w:r>
      <w:r w:rsidR="0011192A" w:rsidRPr="006F5CEE">
        <w:t xml:space="preserve">lecture. Her mind </w:t>
      </w:r>
      <w:r w:rsidR="00FB2F40" w:rsidRPr="006F5CEE">
        <w:t>might</w:t>
      </w:r>
      <w:r w:rsidR="0011192A" w:rsidRPr="006F5CEE">
        <w:t xml:space="preserve"> wander </w:t>
      </w:r>
      <w:r w:rsidR="00E14C45" w:rsidRPr="006F5CEE">
        <w:t xml:space="preserve">from a </w:t>
      </w:r>
      <w:r w:rsidR="007966D0" w:rsidRPr="006F5CEE">
        <w:t>show she’s been watching</w:t>
      </w:r>
      <w:r w:rsidR="00026025" w:rsidRPr="006F5CEE">
        <w:t xml:space="preserve">, to a party next weekend, to </w:t>
      </w:r>
      <w:r w:rsidR="00E14C45" w:rsidRPr="006F5CEE">
        <w:t xml:space="preserve">a joke she heard yesterday. </w:t>
      </w:r>
      <w:r w:rsidR="003833C3" w:rsidRPr="006F5CEE">
        <w:t xml:space="preserve">Or she might reason through a math proof in her head. The </w:t>
      </w:r>
      <w:r w:rsidR="00B95AEE" w:rsidRPr="006F5CEE">
        <w:t xml:space="preserve">standard </w:t>
      </w:r>
      <w:r w:rsidR="003833C3" w:rsidRPr="006F5CEE">
        <w:t>approach classifies both experiences as mind-wanderi</w:t>
      </w:r>
      <w:r w:rsidR="001A4077" w:rsidRPr="006F5CEE">
        <w:t>ng, since the student’s thoughts are about</w:t>
      </w:r>
      <w:r w:rsidR="007966D0" w:rsidRPr="006F5CEE">
        <w:t xml:space="preserve"> neither</w:t>
      </w:r>
      <w:r w:rsidR="001A4077" w:rsidRPr="006F5CEE">
        <w:t xml:space="preserve"> </w:t>
      </w:r>
      <w:r w:rsidR="003833C3" w:rsidRPr="006F5CEE">
        <w:t xml:space="preserve">lecture </w:t>
      </w:r>
      <w:r w:rsidR="00051D65" w:rsidRPr="006F5CEE">
        <w:t>nor</w:t>
      </w:r>
      <w:r w:rsidR="001A4077" w:rsidRPr="006F5CEE">
        <w:t xml:space="preserve"> </w:t>
      </w:r>
      <w:r w:rsidR="00C335E3" w:rsidRPr="006F5CEE">
        <w:t>perception</w:t>
      </w:r>
      <w:r w:rsidR="003833C3" w:rsidRPr="006F5CEE">
        <w:t xml:space="preserve"> (and thus </w:t>
      </w:r>
      <w:r w:rsidR="00051D65" w:rsidRPr="006F5CEE">
        <w:t xml:space="preserve">are task-unrelated and </w:t>
      </w:r>
      <w:r w:rsidR="003833C3" w:rsidRPr="006F5CEE">
        <w:t xml:space="preserve">stimulus-independent). But </w:t>
      </w:r>
      <w:r w:rsidR="00AB3B42" w:rsidRPr="006F5CEE">
        <w:t xml:space="preserve">solving a proof seems antithetical to mind-wandering. </w:t>
      </w:r>
    </w:p>
    <w:p w14:paraId="59CDE9E6" w14:textId="77777777" w:rsidR="003833C3" w:rsidRPr="006F5CEE" w:rsidRDefault="003833C3" w:rsidP="00727CC6">
      <w:pPr>
        <w:spacing w:line="480" w:lineRule="auto"/>
      </w:pPr>
    </w:p>
    <w:p w14:paraId="5B0B787B" w14:textId="63E8B32A" w:rsidR="00AB3B42" w:rsidRPr="006F5CEE" w:rsidRDefault="00C335E3" w:rsidP="00727CC6">
      <w:pPr>
        <w:spacing w:line="480" w:lineRule="auto"/>
      </w:pPr>
      <w:r w:rsidRPr="006F5CEE">
        <w:t>These c</w:t>
      </w:r>
      <w:r w:rsidR="00AB3B42" w:rsidRPr="006F5CEE">
        <w:t xml:space="preserve">hallenges have generated </w:t>
      </w:r>
      <w:r w:rsidR="004B27FD" w:rsidRPr="006F5CEE">
        <w:t>disagreement</w:t>
      </w:r>
      <w:r w:rsidR="00AB3B42" w:rsidRPr="006F5CEE">
        <w:t xml:space="preserve"> about what “mind-wandering” means. </w:t>
      </w:r>
      <w:r w:rsidR="00B95AEE" w:rsidRPr="006F5CEE">
        <w:t xml:space="preserve">Four </w:t>
      </w:r>
      <w:r w:rsidR="00AB3B42" w:rsidRPr="006F5CEE">
        <w:t xml:space="preserve">views </w:t>
      </w:r>
      <w:r w:rsidR="004B27FD" w:rsidRPr="006F5CEE">
        <w:t>loom large</w:t>
      </w:r>
      <w:r w:rsidR="00AB3B42" w:rsidRPr="006F5CEE">
        <w:t xml:space="preserve">. We have seen two, on which mind-wandering is task-unrelated or stimulus-independent thought. The third </w:t>
      </w:r>
      <w:r w:rsidR="004B27FD" w:rsidRPr="006F5CEE">
        <w:t>classifies</w:t>
      </w:r>
      <w:r w:rsidR="00AB3B42" w:rsidRPr="006F5CEE">
        <w:t xml:space="preserve"> mind-wandering </w:t>
      </w:r>
      <w:r w:rsidR="004B27FD" w:rsidRPr="006F5CEE">
        <w:t>as</w:t>
      </w:r>
      <w:r w:rsidR="00AB3B42" w:rsidRPr="006F5CEE">
        <w:t xml:space="preserve"> unintentional thought: thought that arises independent of conscious </w:t>
      </w:r>
      <w:r w:rsidR="004B27FD" w:rsidRPr="006F5CEE">
        <w:t>intentions</w:t>
      </w:r>
      <w:r w:rsidR="003D5191" w:rsidRPr="006F5CEE">
        <w:t xml:space="preserve"> </w:t>
      </w:r>
      <w:r w:rsidR="00AB4D30" w:rsidRPr="006F5CEE">
        <w:fldChar w:fldCharType="begin" w:fldLock="1"/>
      </w:r>
      <w:r w:rsidR="008F40BF" w:rsidRPr="006F5CEE">
        <w:instrText>ADDIN CSL_CITATION {"citationItems":[{"id":"ITEM-1","itemData":{"author":[{"dropping-particle":"","family":"McVay","given":"Jennifer C.","non-dropping-particle":"","parse-names":false,"suffix":""},{"dropping-particle":"","family":"Kane","given":"Michael J.","non-dropping-particle":"","parse-names":false,"suffix":""}],"container-title":"Psychological Bulletin","id":"ITEM-1","issue":"2","issued":{"date-parts":[["2010"]]},"page":"188-197","publisher":"American Psychological Association","title":"Does mind wandering reflect executive function or executive failure? Comment on Smallwood and Schooler (2006) and Watkins (2008).","type":"article-journal","volume":"136"},"uris":["http://www.mendeley.com/documents/?uuid=15fcc267-983b-4a55-971d-e3735f29dff5"]},{"id":"ITEM-2","itemData":{"author":[{"dropping-particle":"","family":"Watzl","given":"Sebastian","non-dropping-particle":"","parse-names":false,"suffix":""}],"id":"ITEM-2","issued":{"date-parts":[["2017"]]},"publisher":"Oxford University Press","title":"Structuring mind: The nature of attention and how it shapes consciousness","type":"book"},"uris":["http://www.mendeley.com/documents/?uuid=cb3dfdb2-4f44-458e-b2e1-276a366c6a5b"]}],"mendeley":{"formattedCitation":"(McVay &amp; Kane, 2010; Watzl, 2017)","plainTextFormattedCitation":"(McVay &amp; Kane, 2010; Watzl, 2017)","previouslyFormattedCitation":"(McVay &amp; Kane, 2010; Watzl, 2017)"},"properties":{"noteIndex":0},"schema":"https://github.com/citation-style-language/schema/raw/master/csl-citation.json"}</w:instrText>
      </w:r>
      <w:r w:rsidR="00AB4D30" w:rsidRPr="006F5CEE">
        <w:fldChar w:fldCharType="separate"/>
      </w:r>
      <w:r w:rsidR="000D5A0F" w:rsidRPr="006F5CEE">
        <w:rPr>
          <w:noProof/>
        </w:rPr>
        <w:t>(McVay &amp; Kane, 2010; Watzl, 2017)</w:t>
      </w:r>
      <w:r w:rsidR="00AB4D30" w:rsidRPr="006F5CEE">
        <w:fldChar w:fldCharType="end"/>
      </w:r>
      <w:r w:rsidR="00AB4D30" w:rsidRPr="006F5CEE">
        <w:t>.</w:t>
      </w:r>
      <w:r w:rsidR="00AB4D30" w:rsidRPr="006F5CEE">
        <w:rPr>
          <w:rStyle w:val="FootnoteReference"/>
        </w:rPr>
        <w:footnoteReference w:id="1"/>
      </w:r>
      <w:r w:rsidR="00AB4D30" w:rsidRPr="006F5CEE">
        <w:t xml:space="preserve"> </w:t>
      </w:r>
      <w:r w:rsidR="004B27FD" w:rsidRPr="006F5CEE">
        <w:t>On the fourth,</w:t>
      </w:r>
      <w:r w:rsidR="00AB3B42" w:rsidRPr="006F5CEE">
        <w:t xml:space="preserve"> mind-wandering is dynamically unguided thought: thought that meanders </w:t>
      </w:r>
      <w:r w:rsidR="004B27FD" w:rsidRPr="006F5CEE">
        <w:t>between topics</w:t>
      </w:r>
      <w:r w:rsidR="003D5191" w:rsidRPr="006F5CEE">
        <w:t xml:space="preserve"> </w:t>
      </w:r>
      <w:r w:rsidR="00AB3B42" w:rsidRPr="006F5CEE">
        <w:fldChar w:fldCharType="begin" w:fldLock="1"/>
      </w:r>
      <w:r w:rsidR="008F40BF" w:rsidRPr="006F5CEE">
        <w:instrText>ADDIN CSL_CITATION {"citationItems":[{"id":"ITEM-1","itemData":{"abstract":"©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Studies","id":"ITEM-1","issue":"2","issued":{"date-parts":[["2016"]]},"page":"547–571","title":"Mind-wandering is unguided attention: accounting for the “purposeful” wanderer","type":"article-journal","volume":"173"},"uris":["http://www.mendeley.com/documents/?uuid=dc4866dc-5b72-46e7-b116-a18ae25b8ad1"]},{"id":"ITEM-2","itemData":{"author":[{"dropping-particle":"","family":"Irving","given":"Zachary C.","non-dropping-particle":"","parse-names":false,"suffix":""},{"dropping-particle":"","family":"Thompson","given":"Evan","non-dropping-particle":"","parse-names":false,"suffix":""}],"container-title":"Oxford Handbook of Spontaneous Thought","id":"ITEM-2","issued":{"date-parts":[["2018"]]},"publisher":"Oxford University Press","title":"The Philosophy of Mind-Wandering","type":"chapter"},"uris":["http://www.mendeley.com/documents/?uuid=8027e5af-4316-4ab5-bf1e-2c0d0c0775ba"]},{"id":"ITEM-3","itemData":{"DOI":"10.1038/nrn.2016.113","ISSN":"14710048","abstract":"©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Neuroscience","id":"ITEM-3","issue":"11","issued":{"date-parts":[["2016"]]},"title":"Mind-wandering as spontaneous thought: A dynamic framework","type":"article-journal","volume":"17"},"uris":["http://www.mendeley.com/documents/?uuid=70962630-7834-38d6-948a-70bc32ca73bf"]},{"id":"ITEM-4","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cognition","id":"ITEM-4","issued":{"date-parts":[["2017"]]},"publisher":"Elsevier","title":"Is an off-task mind a freely-moving mind? Examining the relationship between different dimensions of thought","type":"article-journal"},"uris":["http://www.mendeley.com/documents/?uuid=da17d2fd-ab44-4332-914a-dfea92756cf0"]},{"id":"ITEM-5","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R","non-dropping-particle":"","parse-names":false,"suffix":""},{"dropping-particle":"","family":"Christoff","given":"Kalina","non-dropping-particle":"","parse-names":false,"suffix":""}],"id":"ITEM-5","issued":{"date-parts":[["2018"]]},"publisher":"Oxford University Press","title":"An Exploration/Exploitation Tradeoff Between Mind Wandering and Task-Directed Thinking","type":"chapter"},"uris":["http://www.mendeley.com/documents/?uuid=b6274f17-894a-4dd1-9d61-f82375abfc48"]}],"mendeley":{"formattedCitation":"(Christoff et al., 2016; Irving, 2016; Irving &amp; Thompson, 2018; Mills et al., 2017; Sripada, 2018)","plainTextFormattedCitation":"(Christoff et al., 2016; Irving, 2016; Irving &amp; Thompson, 2018; Mills et al., 2017; Sripada, 2018)","previouslyFormattedCitation":"(Christoff et al., 2016; Irving, 2016; Irving &amp; Thompson, 2018; Mills et al., 2017; Sripada, 2018)"},"properties":{"noteIndex":0},"schema":"https://github.com/citation-style-language/schema/raw/master/csl-citation.json"}</w:instrText>
      </w:r>
      <w:r w:rsidR="00AB3B42" w:rsidRPr="006F5CEE">
        <w:fldChar w:fldCharType="separate"/>
      </w:r>
      <w:r w:rsidR="000D5A0F" w:rsidRPr="006F5CEE">
        <w:rPr>
          <w:noProof/>
        </w:rPr>
        <w:t>(Christoff et al., 2016; Irving, 2016; Irving &amp; Thompson, 2018; Mills et al., 2017; Sripada, 2018)</w:t>
      </w:r>
      <w:r w:rsidR="00AB3B42" w:rsidRPr="006F5CEE">
        <w:fldChar w:fldCharType="end"/>
      </w:r>
      <w:r w:rsidR="00AB3B42" w:rsidRPr="006F5CEE">
        <w:t xml:space="preserve">.  </w:t>
      </w:r>
    </w:p>
    <w:p w14:paraId="1798F167" w14:textId="77777777" w:rsidR="00AB3B42" w:rsidRPr="006F5CEE" w:rsidRDefault="00AB3B42" w:rsidP="00727CC6">
      <w:pPr>
        <w:spacing w:line="480" w:lineRule="auto"/>
      </w:pPr>
    </w:p>
    <w:p w14:paraId="2776C7BE" w14:textId="3D1A6446" w:rsidR="00AB3B42" w:rsidRPr="006F5CEE" w:rsidRDefault="00AB3B42" w:rsidP="00727CC6">
      <w:pPr>
        <w:spacing w:line="480" w:lineRule="auto"/>
      </w:pPr>
      <w:r w:rsidRPr="006F5CEE">
        <w:t xml:space="preserve">This debate is partly empirical: </w:t>
      </w:r>
      <w:r w:rsidR="003D5191" w:rsidRPr="006F5CEE">
        <w:t>W</w:t>
      </w:r>
      <w:r w:rsidRPr="006F5CEE">
        <w:t xml:space="preserve">hich theory </w:t>
      </w:r>
      <w:r w:rsidR="001D624D" w:rsidRPr="006F5CEE">
        <w:t>best explains</w:t>
      </w:r>
      <w:r w:rsidRPr="006F5CEE">
        <w:t xml:space="preserve"> existing psychological and neuroscientific findings and which will best </w:t>
      </w:r>
      <w:r w:rsidR="00D87302" w:rsidRPr="006F5CEE">
        <w:t>generate</w:t>
      </w:r>
      <w:r w:rsidR="0056085E" w:rsidRPr="006F5CEE">
        <w:t xml:space="preserve"> </w:t>
      </w:r>
      <w:r w:rsidRPr="006F5CEE">
        <w:t xml:space="preserve">future research? However, </w:t>
      </w:r>
      <w:r w:rsidR="00AC5AA6" w:rsidRPr="006F5CEE">
        <w:t>“</w:t>
      </w:r>
      <w:r w:rsidR="00CC21BD" w:rsidRPr="006F5CEE">
        <w:t>mind-wandering</w:t>
      </w:r>
      <w:r w:rsidR="00AC5AA6" w:rsidRPr="006F5CEE">
        <w:t>”</w:t>
      </w:r>
      <w:r w:rsidRPr="006F5CEE">
        <w:t xml:space="preserve"> is also </w:t>
      </w:r>
      <w:r w:rsidR="001D624D" w:rsidRPr="006F5CEE">
        <w:t xml:space="preserve">a folk term that </w:t>
      </w:r>
      <w:r w:rsidRPr="006F5CEE">
        <w:t>researchers introduced to capture a “phenomenon… familiar to the lay person”</w:t>
      </w:r>
      <w:r w:rsidR="003D5191" w:rsidRPr="006F5CEE">
        <w:t xml:space="preserve"> </w:t>
      </w:r>
      <w:r w:rsidRPr="006F5CEE">
        <w:fldChar w:fldCharType="begin" w:fldLock="1"/>
      </w:r>
      <w:r w:rsidR="008F40BF" w:rsidRPr="006F5CEE">
        <w:instrText>ADDIN CSL_CITATION {"citationItems":[{"id":"ITEM-1","itemData":{"author":[{"dropping-particle":"","family":"Smallwood","given":"Jonathan","non-dropping-particle":"","parse-names":false,"suffix":""},{"dropping-particle":"","family":"Schooler","given":"Jonathan W","non-dropping-particle":"","parse-names":false,"suffix":""}],"container-title":"Psychological Bulletin","id":"ITEM-1","issue":"6","issued":{"date-parts":[["2006"]]},"page":"946-958","title":"The restless mind","type":"article-journal","volume":"132"},"uris":["http://www.mendeley.com/documents/?uuid=e9b03667-76ab-4a5f-9c5d-8a51ddce07c2"]}],"mendeley":{"formattedCitation":"(Smallwood &amp; Schooler, 2006)","plainTextFormattedCitation":"(Smallwood &amp; Schooler, 2006)","previouslyFormattedCitation":"(Smallwood &amp; Schooler, 2006)"},"properties":{"noteIndex":0},"schema":"https://github.com/citation-style-language/schema/raw/master/csl-citation.json"}</w:instrText>
      </w:r>
      <w:r w:rsidRPr="006F5CEE">
        <w:fldChar w:fldCharType="separate"/>
      </w:r>
      <w:r w:rsidR="000D5A0F" w:rsidRPr="006F5CEE">
        <w:rPr>
          <w:noProof/>
        </w:rPr>
        <w:t>(Smallwood &amp; Schooler, 2006)</w:t>
      </w:r>
      <w:r w:rsidRPr="006F5CEE">
        <w:fldChar w:fldCharType="end"/>
      </w:r>
      <w:r w:rsidRPr="006F5CEE">
        <w:t>. This raises a question</w:t>
      </w:r>
      <w:r w:rsidR="003D5191" w:rsidRPr="006F5CEE">
        <w:t>: W</w:t>
      </w:r>
      <w:r w:rsidRPr="006F5CEE">
        <w:t>hat does “</w:t>
      </w:r>
      <w:r w:rsidR="00CC21BD" w:rsidRPr="006F5CEE">
        <w:t>mind-wandering</w:t>
      </w:r>
      <w:r w:rsidRPr="006F5CEE">
        <w:t xml:space="preserve">” mean to </w:t>
      </w:r>
      <w:r w:rsidR="008C0A3A" w:rsidRPr="006F5CEE">
        <w:t xml:space="preserve">ordinary </w:t>
      </w:r>
      <w:r w:rsidRPr="006F5CEE">
        <w:t xml:space="preserve">people? This question </w:t>
      </w:r>
      <w:r w:rsidR="004B27FD" w:rsidRPr="006F5CEE">
        <w:t>hasn’t</w:t>
      </w:r>
      <w:r w:rsidRPr="006F5CEE">
        <w:t xml:space="preserve"> been systematically investigated</w:t>
      </w:r>
      <w:r w:rsidR="004B27FD" w:rsidRPr="006F5CEE">
        <w:t xml:space="preserve"> and</w:t>
      </w:r>
      <w:r w:rsidR="008C0A3A" w:rsidRPr="006F5CEE">
        <w:t xml:space="preserve"> is important for two reasons. First, </w:t>
      </w:r>
      <w:r w:rsidR="004B27FD" w:rsidRPr="006F5CEE">
        <w:t xml:space="preserve">because </w:t>
      </w:r>
      <w:r w:rsidR="008C0A3A" w:rsidRPr="006F5CEE">
        <w:t>“mind-wandering” tracks introspective experiences</w:t>
      </w:r>
      <w:r w:rsidR="00390D44" w:rsidRPr="006F5CEE">
        <w:t>,</w:t>
      </w:r>
      <w:r w:rsidR="008C0A3A" w:rsidRPr="006F5CEE">
        <w:t xml:space="preserve"> everyday intuitions </w:t>
      </w:r>
      <w:r w:rsidR="001D624D" w:rsidRPr="006F5CEE">
        <w:t>may</w:t>
      </w:r>
      <w:r w:rsidR="008C0A3A" w:rsidRPr="006F5CEE">
        <w:t xml:space="preserve"> suggest distinctions and generalizations that </w:t>
      </w:r>
      <w:r w:rsidR="001D624D" w:rsidRPr="006F5CEE">
        <w:t>are</w:t>
      </w:r>
      <w:r w:rsidR="008C0A3A" w:rsidRPr="006F5CEE">
        <w:t xml:space="preserve"> </w:t>
      </w:r>
      <w:r w:rsidR="004B27FD" w:rsidRPr="006F5CEE">
        <w:t>scientifically relevant</w:t>
      </w:r>
      <w:r w:rsidR="008C0A3A" w:rsidRPr="006F5CEE">
        <w:t xml:space="preserve">. Second, </w:t>
      </w:r>
      <w:r w:rsidR="001D624D" w:rsidRPr="006F5CEE">
        <w:t xml:space="preserve">we </w:t>
      </w:r>
      <w:r w:rsidR="00696633" w:rsidRPr="006F5CEE">
        <w:t>can</w:t>
      </w:r>
      <w:r w:rsidR="001D624D" w:rsidRPr="006F5CEE">
        <w:t xml:space="preserve"> avoid confusions in </w:t>
      </w:r>
      <w:r w:rsidR="004B27FD" w:rsidRPr="006F5CEE">
        <w:t>scientific</w:t>
      </w:r>
      <w:r w:rsidR="001D624D" w:rsidRPr="006F5CEE">
        <w:t xml:space="preserve"> communication by using </w:t>
      </w:r>
      <w:r w:rsidR="004B27FD" w:rsidRPr="006F5CEE">
        <w:t>terms</w:t>
      </w:r>
      <w:r w:rsidR="001D624D" w:rsidRPr="006F5CEE">
        <w:t xml:space="preserve"> that track common usage. For example, </w:t>
      </w:r>
      <w:r w:rsidR="008C0A3A" w:rsidRPr="006F5CEE">
        <w:t xml:space="preserve">claims about the prevalence </w:t>
      </w:r>
      <w:r w:rsidR="00696633" w:rsidRPr="006F5CEE">
        <w:t>and</w:t>
      </w:r>
      <w:r w:rsidR="008C0A3A" w:rsidRPr="006F5CEE">
        <w:t xml:space="preserve"> </w:t>
      </w:r>
      <w:r w:rsidR="00390D44" w:rsidRPr="006F5CEE">
        <w:t>function</w:t>
      </w:r>
      <w:r w:rsidR="008C0A3A" w:rsidRPr="006F5CEE">
        <w:t xml:space="preserve"> of mind-wandering may be </w:t>
      </w:r>
      <w:r w:rsidR="00FB638C" w:rsidRPr="006F5CEE">
        <w:t>misinterpreted</w:t>
      </w:r>
      <w:r w:rsidR="008C0A3A" w:rsidRPr="006F5CEE">
        <w:t xml:space="preserve"> </w:t>
      </w:r>
      <w:r w:rsidR="001D624D" w:rsidRPr="006F5CEE">
        <w:t xml:space="preserve">if </w:t>
      </w:r>
      <w:r w:rsidR="009E6653" w:rsidRPr="006F5CEE">
        <w:t xml:space="preserve">scientific and everyday </w:t>
      </w:r>
      <w:r w:rsidR="004B27FD" w:rsidRPr="006F5CEE">
        <w:t>conceptions</w:t>
      </w:r>
      <w:r w:rsidR="009E6653" w:rsidRPr="006F5CEE">
        <w:t xml:space="preserve"> of mind-wandering are incongruent.</w:t>
      </w:r>
    </w:p>
    <w:p w14:paraId="55144378" w14:textId="77777777" w:rsidR="00AB3B42" w:rsidRPr="006F5CEE" w:rsidRDefault="00AB3B42" w:rsidP="00727CC6">
      <w:pPr>
        <w:spacing w:line="480" w:lineRule="auto"/>
      </w:pPr>
    </w:p>
    <w:p w14:paraId="02A2CCA7" w14:textId="00E012A0" w:rsidR="00AB3B42" w:rsidRPr="006F5CEE" w:rsidRDefault="00AB3B42" w:rsidP="00727CC6">
      <w:pPr>
        <w:spacing w:line="480" w:lineRule="auto"/>
      </w:pPr>
      <w:r w:rsidRPr="006F5CEE">
        <w:t xml:space="preserve">In </w:t>
      </w:r>
      <w:r w:rsidR="007D5EDF" w:rsidRPr="006F5CEE">
        <w:t>two</w:t>
      </w:r>
      <w:r w:rsidRPr="006F5CEE">
        <w:t xml:space="preserve"> large factorial studies, we present participants </w:t>
      </w:r>
      <w:r w:rsidR="00AB4D30" w:rsidRPr="006F5CEE">
        <w:rPr>
          <w:color w:val="000000"/>
        </w:rPr>
        <w:t>(</w:t>
      </w:r>
      <w:r w:rsidR="00AB4D30" w:rsidRPr="006F5CEE">
        <w:rPr>
          <w:i/>
          <w:iCs/>
          <w:color w:val="000000"/>
        </w:rPr>
        <w:t>n</w:t>
      </w:r>
      <w:r w:rsidR="00AB4D30" w:rsidRPr="006F5CEE">
        <w:rPr>
          <w:color w:val="000000"/>
        </w:rPr>
        <w:t>=722)</w:t>
      </w:r>
      <w:r w:rsidR="00AB4D30" w:rsidRPr="006F5CEE">
        <w:rPr>
          <w:color w:val="000000"/>
          <w:sz w:val="22"/>
          <w:szCs w:val="22"/>
        </w:rPr>
        <w:t xml:space="preserve"> </w:t>
      </w:r>
      <w:r w:rsidRPr="006F5CEE">
        <w:t xml:space="preserve">with vignettes that describe </w:t>
      </w:r>
      <w:r w:rsidR="00696633" w:rsidRPr="006F5CEE">
        <w:t>someone’s</w:t>
      </w:r>
      <w:r w:rsidRPr="006F5CEE">
        <w:t xml:space="preserve"> thoughts and systematically manipulate features relevant to</w:t>
      </w:r>
      <w:r w:rsidR="00051D65" w:rsidRPr="006F5CEE">
        <w:t xml:space="preserve"> the</w:t>
      </w:r>
      <w:r w:rsidRPr="006F5CEE">
        <w:t xml:space="preserve"> four major accounts of mind-wandering</w:t>
      </w:r>
      <w:r w:rsidR="00051D65" w:rsidRPr="006F5CEE">
        <w:t xml:space="preserve"> </w:t>
      </w:r>
      <w:r w:rsidRPr="006F5CEE">
        <w:t>(</w:t>
      </w:r>
      <w:r w:rsidR="00232A19" w:rsidRPr="006F5CEE">
        <w:t xml:space="preserve">a </w:t>
      </w:r>
      <w:r w:rsidRPr="006F5CEE">
        <w:t>fifth “family resemblance” view predicts that all features are equally relevant</w:t>
      </w:r>
      <w:r w:rsidR="00390C71" w:rsidRPr="006F5CEE">
        <w:t>;</w:t>
      </w:r>
      <w:r w:rsidR="00FE5FF2" w:rsidRPr="006F5CEE">
        <w:t xml:space="preserve"> </w:t>
      </w:r>
      <w:r w:rsidR="00696633" w:rsidRPr="006F5CEE">
        <w:t>see</w:t>
      </w:r>
      <w:r w:rsidR="00390C71" w:rsidRPr="006F5CEE">
        <w:t xml:space="preserve"> </w:t>
      </w:r>
      <w:r w:rsidR="00C3271F" w:rsidRPr="006F5CEE">
        <w:t>Discussion</w:t>
      </w:r>
      <w:r w:rsidRPr="006F5CEE">
        <w:t xml:space="preserve">). We find that </w:t>
      </w:r>
      <w:r w:rsidR="00384EB5" w:rsidRPr="006F5CEE">
        <w:t>dynamic guidance</w:t>
      </w:r>
      <w:r w:rsidRPr="006F5CEE">
        <w:t xml:space="preserve"> explains between </w:t>
      </w:r>
      <w:r w:rsidR="0096780B" w:rsidRPr="006F5CEE">
        <w:t>four</w:t>
      </w:r>
      <w:r w:rsidRPr="006F5CEE">
        <w:t xml:space="preserve"> and twenty times more variance in participants</w:t>
      </w:r>
      <w:r w:rsidR="00D15BA6" w:rsidRPr="006F5CEE">
        <w:t>’</w:t>
      </w:r>
      <w:r w:rsidRPr="006F5CEE">
        <w:t xml:space="preserve"> mind-wandering judgments than other </w:t>
      </w:r>
      <w:r w:rsidR="00696633" w:rsidRPr="006F5CEE">
        <w:t>features</w:t>
      </w:r>
      <w:r w:rsidRPr="006F5CEE">
        <w:t xml:space="preserve">. </w:t>
      </w:r>
      <w:r w:rsidR="00696633" w:rsidRPr="006F5CEE">
        <w:t>Our</w:t>
      </w:r>
      <w:r w:rsidR="00C72B1B" w:rsidRPr="006F5CEE">
        <w:t xml:space="preserve"> </w:t>
      </w:r>
      <w:r w:rsidR="00190FC3" w:rsidRPr="006F5CEE">
        <w:t>third</w:t>
      </w:r>
      <w:r w:rsidR="00C72B1B" w:rsidRPr="006F5CEE">
        <w:t xml:space="preserve"> study</w:t>
      </w:r>
      <w:r w:rsidR="00E15BC5" w:rsidRPr="006F5CEE">
        <w:t xml:space="preserve"> (n=153)</w:t>
      </w:r>
      <w:r w:rsidR="00696633" w:rsidRPr="006F5CEE">
        <w:t xml:space="preserve"> </w:t>
      </w:r>
      <w:r w:rsidR="00CC3BA1" w:rsidRPr="006F5CEE">
        <w:t>uses vignettes to</w:t>
      </w:r>
      <w:r w:rsidR="007D5EDF" w:rsidRPr="006F5CEE">
        <w:t xml:space="preserve"> test a </w:t>
      </w:r>
      <w:r w:rsidR="00C72B1B" w:rsidRPr="006F5CEE">
        <w:t xml:space="preserve">unique </w:t>
      </w:r>
      <w:r w:rsidR="007D5EDF" w:rsidRPr="006F5CEE">
        <w:t>prediction of the dynamic framework</w:t>
      </w:r>
      <w:r w:rsidR="00F27D74" w:rsidRPr="006F5CEE">
        <w:t>—</w:t>
      </w:r>
      <w:r w:rsidR="007D5EDF" w:rsidRPr="006F5CEE">
        <w:t>that obsessive, ruminative, thought contrasts with mind-wandering</w:t>
      </w:r>
      <w:r w:rsidR="00F27D74" w:rsidRPr="006F5CEE">
        <w:t>—</w:t>
      </w:r>
      <w:r w:rsidR="00C72B1B" w:rsidRPr="006F5CEE">
        <w:t>and support</w:t>
      </w:r>
      <w:r w:rsidR="00CC3BA1" w:rsidRPr="006F5CEE">
        <w:t>s</w:t>
      </w:r>
      <w:r w:rsidR="00C72B1B" w:rsidRPr="006F5CEE">
        <w:t xml:space="preserve"> this prediction</w:t>
      </w:r>
      <w:r w:rsidR="007D5EDF" w:rsidRPr="006F5CEE">
        <w:t>.</w:t>
      </w:r>
      <w:r w:rsidR="0099083C" w:rsidRPr="006F5CEE">
        <w:t xml:space="preserve"> </w:t>
      </w:r>
      <w:r w:rsidR="00696633" w:rsidRPr="006F5CEE">
        <w:t>Our</w:t>
      </w:r>
      <w:r w:rsidR="00E15BC5" w:rsidRPr="006F5CEE">
        <w:t xml:space="preserve"> final study (n=277) </w:t>
      </w:r>
      <w:r w:rsidR="00696633" w:rsidRPr="006F5CEE">
        <w:t>used vignettes that resemble mind-wandering experiments. Dynamics had significant and large effects in this study, while task-</w:t>
      </w:r>
      <w:proofErr w:type="spellStart"/>
      <w:r w:rsidR="00696633" w:rsidRPr="006F5CEE">
        <w:t>unrelatedness</w:t>
      </w:r>
      <w:proofErr w:type="spellEnd"/>
      <w:r w:rsidR="00696633" w:rsidRPr="006F5CEE">
        <w:t xml:space="preserve"> was </w:t>
      </w:r>
      <w:r w:rsidR="00CC3BA1" w:rsidRPr="006F5CEE">
        <w:t>not</w:t>
      </w:r>
      <w:r w:rsidR="00696633" w:rsidRPr="006F5CEE">
        <w:t xml:space="preserve"> significant. </w:t>
      </w:r>
      <w:r w:rsidRPr="006F5CEE">
        <w:t>These results strongly align with the dynamic conception of mind-wandering</w:t>
      </w:r>
      <w:r w:rsidR="00966256" w:rsidRPr="006F5CEE">
        <w:t>.</w:t>
      </w:r>
    </w:p>
    <w:p w14:paraId="0EEF0516" w14:textId="77777777" w:rsidR="00AB3B42" w:rsidRPr="006F5CEE" w:rsidRDefault="00AB3B42" w:rsidP="00727CC6">
      <w:pPr>
        <w:spacing w:line="480" w:lineRule="auto"/>
      </w:pPr>
    </w:p>
    <w:p w14:paraId="75FD0294" w14:textId="792707ED" w:rsidR="00843D0A" w:rsidRPr="006F5CEE" w:rsidRDefault="00FD6461" w:rsidP="00727CC6">
      <w:pPr>
        <w:jc w:val="center"/>
        <w:outlineLvl w:val="0"/>
        <w:rPr>
          <w:b/>
        </w:rPr>
      </w:pPr>
      <w:r w:rsidRPr="006F5CEE">
        <w:rPr>
          <w:b/>
        </w:rPr>
        <w:lastRenderedPageBreak/>
        <w:t xml:space="preserve">Study </w:t>
      </w:r>
      <w:r w:rsidR="001A4077" w:rsidRPr="006F5CEE">
        <w:rPr>
          <w:b/>
        </w:rPr>
        <w:t>1</w:t>
      </w:r>
      <w:r w:rsidR="003D4576" w:rsidRPr="006F5CEE">
        <w:rPr>
          <w:b/>
        </w:rPr>
        <w:t>: Experimental Manipulation of Task-Relatedness, Intentionality, and Dynamic Guidance</w:t>
      </w:r>
    </w:p>
    <w:p w14:paraId="6EB4C1AC" w14:textId="77777777" w:rsidR="00AB3B42" w:rsidRPr="006F5CEE" w:rsidRDefault="00AB3B42" w:rsidP="00727CC6">
      <w:pPr>
        <w:spacing w:line="480" w:lineRule="auto"/>
      </w:pPr>
    </w:p>
    <w:p w14:paraId="6F658E08" w14:textId="35857F80" w:rsidR="001A4077" w:rsidRPr="006F5CEE" w:rsidRDefault="001A4077" w:rsidP="00727CC6">
      <w:pPr>
        <w:spacing w:line="480" w:lineRule="auto"/>
        <w:outlineLvl w:val="0"/>
        <w:rPr>
          <w:b/>
        </w:rPr>
      </w:pPr>
      <w:r w:rsidRPr="006F5CEE">
        <w:rPr>
          <w:b/>
        </w:rPr>
        <w:t>Methods</w:t>
      </w:r>
    </w:p>
    <w:p w14:paraId="1E976D11" w14:textId="77777777" w:rsidR="00D569E9" w:rsidRPr="006F5CEE" w:rsidRDefault="00D569E9" w:rsidP="00727CC6">
      <w:pPr>
        <w:spacing w:line="480" w:lineRule="auto"/>
      </w:pPr>
    </w:p>
    <w:p w14:paraId="7A91CAFE" w14:textId="58613C9D" w:rsidR="00545945" w:rsidRPr="006F5CEE" w:rsidRDefault="00D569E9" w:rsidP="00727CC6">
      <w:pPr>
        <w:spacing w:line="480" w:lineRule="auto"/>
        <w:rPr>
          <w:color w:val="333333"/>
          <w:shd w:val="clear" w:color="auto" w:fill="FFFFFF"/>
        </w:rPr>
      </w:pPr>
      <w:r w:rsidRPr="006F5CEE">
        <w:t xml:space="preserve">A priori sample-size calculations </w:t>
      </w:r>
      <w:r w:rsidR="00545945" w:rsidRPr="006F5CEE">
        <w:t xml:space="preserve">with the software G*power </w:t>
      </w:r>
      <w:r w:rsidR="00965AE3" w:rsidRPr="006F5CEE">
        <w:fldChar w:fldCharType="begin" w:fldLock="1"/>
      </w:r>
      <w:r w:rsidR="000C3B14" w:rsidRPr="006F5CEE">
        <w:instrText>ADDIN CSL_CITATION {"citationItems":[{"id":"ITEM-1","itemData":{"author":[{"dropping-particle":"","family":"Faul","given":"Franz","non-dropping-particle":"","parse-names":false,"suffix":""},{"dropping-particle":"","family":"Erdfelder","given":"Edgar","non-dropping-particle":"","parse-names":false,"suffix":""},{"dropping-particle":"","family":"Lang","given":"Albert-Georg","non-dropping-particle":"","parse-names":false,"suffix":""},{"dropping-particle":"","family":"Buchner","given":"Axel","non-dropping-particle":"","parse-names":false,"suffix":""}],"container-title":"Behavior research methods","id":"ITEM-1","issue":"2","issued":{"date-parts":[["2007"]]},"page":"175-191","publisher":"Springer","title":"G* Power 3: A flexible statistical power analysis program for the social, behavioral, and biomedical sciences","type":"article-journal","volume":"39"},"uris":["http://www.mendeley.com/documents/?uuid=45314372-6ae6-4da8-8b4a-b02297784a93"]}],"mendeley":{"formattedCitation":"(Faul, Erdfelder, Lang, &amp; Buchner, 2007)","plainTextFormattedCitation":"(Faul, Erdfelder, Lang, &amp; Buchner, 2007)","previouslyFormattedCitation":"(Faul, Erdfelder, Lang, &amp; Buchner, 2007)"},"properties":{"noteIndex":0},"schema":"https://github.com/citation-style-language/schema/raw/master/csl-citation.json"}</w:instrText>
      </w:r>
      <w:r w:rsidR="00965AE3" w:rsidRPr="006F5CEE">
        <w:fldChar w:fldCharType="separate"/>
      </w:r>
      <w:r w:rsidR="00965AE3" w:rsidRPr="006F5CEE">
        <w:rPr>
          <w:noProof/>
        </w:rPr>
        <w:t>(Faul, Erdfelder, Lang, &amp; Buchner, 2007)</w:t>
      </w:r>
      <w:r w:rsidR="00965AE3" w:rsidRPr="006F5CEE">
        <w:fldChar w:fldCharType="end"/>
      </w:r>
      <w:r w:rsidR="00965AE3" w:rsidRPr="006F5CEE">
        <w:t xml:space="preserve"> </w:t>
      </w:r>
      <w:r w:rsidR="00545945" w:rsidRPr="006F5CEE">
        <w:t xml:space="preserve">indicated that </w:t>
      </w:r>
      <w:r w:rsidR="00D162AE" w:rsidRPr="006F5CEE">
        <w:t xml:space="preserve">we required at least </w:t>
      </w:r>
      <w:r w:rsidR="00545945" w:rsidRPr="006F5CEE">
        <w:t>341 participants</w:t>
      </w:r>
      <w:r w:rsidR="00D162AE" w:rsidRPr="006F5CEE">
        <w:t xml:space="preserve">, given a power of </w:t>
      </w:r>
      <w:r w:rsidR="00D162AE" w:rsidRPr="006F5CEE">
        <w:rPr>
          <w:color w:val="333333"/>
          <w:shd w:val="clear" w:color="auto" w:fill="FFFFFF"/>
        </w:rPr>
        <w:t>.95</w:t>
      </w:r>
      <w:r w:rsidR="00D162AE" w:rsidRPr="006F5CEE">
        <w:t xml:space="preserve"> and effect sizes of at least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.027</m:t>
        </m:r>
      </m:oMath>
      <w:r w:rsidR="00D162AE" w:rsidRPr="006F5CEE">
        <w:t xml:space="preserve"> in a pilot study</w:t>
      </w:r>
      <w:r w:rsidRPr="006F5CEE">
        <w:rPr>
          <w:color w:val="333333"/>
          <w:shd w:val="clear" w:color="auto" w:fill="FFFFFF"/>
        </w:rPr>
        <w:t>.</w:t>
      </w:r>
      <w:r w:rsidR="00D162AE" w:rsidRPr="006F5CEE">
        <w:rPr>
          <w:color w:val="333333"/>
          <w:shd w:val="clear" w:color="auto" w:fill="FFFFFF"/>
        </w:rPr>
        <w:t xml:space="preserve"> </w:t>
      </w:r>
      <w:r w:rsidR="00965AE3" w:rsidRPr="006F5CEE">
        <w:rPr>
          <w:color w:val="333333"/>
          <w:shd w:val="clear" w:color="auto" w:fill="FFFFFF"/>
        </w:rPr>
        <w:t>For</w:t>
      </w:r>
      <w:r w:rsidR="00C2763B" w:rsidRPr="006F5CEE">
        <w:rPr>
          <w:color w:val="333333"/>
          <w:shd w:val="clear" w:color="auto" w:fill="FFFFFF"/>
        </w:rPr>
        <w:t xml:space="preserve"> an equal number of participants in our 24 groups, we therefore requested 360 participants from Amazon Mechanical Turk (</w:t>
      </w:r>
      <w:proofErr w:type="spellStart"/>
      <w:r w:rsidR="00C2763B" w:rsidRPr="006F5CEE">
        <w:rPr>
          <w:color w:val="333333"/>
          <w:shd w:val="clear" w:color="auto" w:fill="FFFFFF"/>
        </w:rPr>
        <w:t>MTurk</w:t>
      </w:r>
      <w:proofErr w:type="spellEnd"/>
      <w:r w:rsidR="00C2763B" w:rsidRPr="006F5CEE">
        <w:rPr>
          <w:color w:val="333333"/>
          <w:shd w:val="clear" w:color="auto" w:fill="FFFFFF"/>
        </w:rPr>
        <w:t xml:space="preserve">). </w:t>
      </w:r>
      <w:r w:rsidR="00965AE3" w:rsidRPr="006F5CEE">
        <w:rPr>
          <w:color w:val="333333"/>
          <w:shd w:val="clear" w:color="auto" w:fill="FFFFFF"/>
        </w:rPr>
        <w:t xml:space="preserve">363 participants </w:t>
      </w:r>
      <w:r w:rsidR="001A4077" w:rsidRPr="006F5CEE">
        <w:t>(Gender: 210 men, 153 women, 1 other; Median age group: 24–35; Median education: some college or bachelors)</w:t>
      </w:r>
      <w:r w:rsidR="00D162AE" w:rsidRPr="006F5CEE">
        <w:t xml:space="preserve"> were </w:t>
      </w:r>
      <w:r w:rsidR="00965AE3" w:rsidRPr="006F5CEE">
        <w:t>eventually</w:t>
      </w:r>
      <w:r w:rsidR="00D162AE" w:rsidRPr="006F5CEE">
        <w:t xml:space="preserve"> recruited because three participants completed the </w:t>
      </w:r>
      <w:r w:rsidR="00965AE3" w:rsidRPr="006F5CEE">
        <w:t>experiment</w:t>
      </w:r>
      <w:r w:rsidR="00D162AE" w:rsidRPr="006F5CEE">
        <w:t xml:space="preserve"> without reporting to </w:t>
      </w:r>
      <w:proofErr w:type="spellStart"/>
      <w:r w:rsidR="00D162AE" w:rsidRPr="006F5CEE">
        <w:t>MTurk</w:t>
      </w:r>
      <w:proofErr w:type="spellEnd"/>
      <w:r w:rsidR="00D162AE" w:rsidRPr="006F5CEE">
        <w:t xml:space="preserve">. </w:t>
      </w:r>
      <w:r w:rsidR="00545945" w:rsidRPr="006F5CEE">
        <w:t xml:space="preserve"> </w:t>
      </w:r>
    </w:p>
    <w:p w14:paraId="23FC1736" w14:textId="77777777" w:rsidR="00545945" w:rsidRPr="006F5CEE" w:rsidRDefault="00545945" w:rsidP="00727CC6">
      <w:pPr>
        <w:spacing w:line="480" w:lineRule="auto"/>
      </w:pPr>
    </w:p>
    <w:p w14:paraId="1483F7CD" w14:textId="3AD83C12" w:rsidR="001A4077" w:rsidRPr="006F5CEE" w:rsidRDefault="001A4077" w:rsidP="00727CC6">
      <w:pPr>
        <w:spacing w:line="480" w:lineRule="auto"/>
      </w:pPr>
      <w:r w:rsidRPr="006F5CEE">
        <w:t xml:space="preserve">In a between-subjects factorial design, each subject </w:t>
      </w:r>
      <w:r w:rsidR="00051D65" w:rsidRPr="006F5CEE">
        <w:t>read</w:t>
      </w:r>
      <w:r w:rsidRPr="006F5CEE">
        <w:t xml:space="preserve"> a single vignette</w:t>
      </w:r>
      <w:r w:rsidR="00D87302" w:rsidRPr="006F5CEE">
        <w:t xml:space="preserve"> i</w:t>
      </w:r>
      <w:r w:rsidRPr="006F5CEE">
        <w:t>n whic</w:t>
      </w:r>
      <w:r w:rsidR="00817B7E" w:rsidRPr="006F5CEE">
        <w:t>h a character</w:t>
      </w:r>
      <w:r w:rsidR="002A7DC6" w:rsidRPr="006F5CEE">
        <w:t xml:space="preserve"> named</w:t>
      </w:r>
      <w:r w:rsidR="00817B7E" w:rsidRPr="006F5CEE">
        <w:t xml:space="preserve"> </w:t>
      </w:r>
      <w:r w:rsidRPr="006F5CEE">
        <w:t>Susan has three thoughts.</w:t>
      </w:r>
      <w:r w:rsidR="00BD21DE" w:rsidRPr="006F5CEE">
        <w:rPr>
          <w:rStyle w:val="FootnoteReference"/>
        </w:rPr>
        <w:footnoteReference w:id="2"/>
      </w:r>
      <w:r w:rsidRPr="006F5CEE">
        <w:t xml:space="preserve"> Participants were</w:t>
      </w:r>
      <w:r w:rsidR="00051D65" w:rsidRPr="006F5CEE">
        <w:t xml:space="preserve"> </w:t>
      </w:r>
      <w:r w:rsidR="00BD21DE" w:rsidRPr="006F5CEE">
        <w:t xml:space="preserve">then </w:t>
      </w:r>
      <w:r w:rsidR="00D23A1E" w:rsidRPr="006F5CEE">
        <w:t>asked “</w:t>
      </w:r>
      <w:r w:rsidRPr="006F5CEE">
        <w:t>How much do you agree with the following statement: Susan’s mind is wandering” and answered on a seven-point Likert scale (1=strongly disagree; 7 = strongly agree).</w:t>
      </w:r>
      <w:r w:rsidR="00D87302" w:rsidRPr="006F5CEE">
        <w:rPr>
          <w:rStyle w:val="CommentReference"/>
        </w:rPr>
        <w:t xml:space="preserve"> </w:t>
      </w:r>
      <w:r w:rsidR="00937A7C" w:rsidRPr="006F5CEE">
        <w:rPr>
          <w:color w:val="000000"/>
        </w:rPr>
        <w:t xml:space="preserve">Eight participants were excluded from the analysis because they failed (at least) one of two attention checks. </w:t>
      </w:r>
    </w:p>
    <w:p w14:paraId="38F01CA5" w14:textId="77777777" w:rsidR="00BD21DE" w:rsidRPr="006F5CEE" w:rsidRDefault="00BD21DE" w:rsidP="00727CC6">
      <w:pPr>
        <w:spacing w:line="480" w:lineRule="auto"/>
        <w:rPr>
          <w:color w:val="000000"/>
        </w:rPr>
      </w:pPr>
    </w:p>
    <w:p w14:paraId="00FF0224" w14:textId="3E38ED03" w:rsidR="0031456B" w:rsidRPr="006F5CEE" w:rsidRDefault="001A4077" w:rsidP="00727CC6">
      <w:pPr>
        <w:tabs>
          <w:tab w:val="left" w:pos="7440"/>
        </w:tabs>
        <w:spacing w:line="480" w:lineRule="auto"/>
      </w:pPr>
      <w:r w:rsidRPr="006F5CEE">
        <w:t>Vignettes varied along three dimensions: (1) task-relatedness</w:t>
      </w:r>
      <w:r w:rsidR="00B87901" w:rsidRPr="006F5CEE">
        <w:t xml:space="preserve"> – off-task vs. no-task;</w:t>
      </w:r>
      <w:r w:rsidRPr="006F5CEE">
        <w:t xml:space="preserve"> (2) intentionality</w:t>
      </w:r>
      <w:r w:rsidR="00B87901" w:rsidRPr="006F5CEE">
        <w:t xml:space="preserve"> – unintentional vs. intentional;</w:t>
      </w:r>
      <w:r w:rsidRPr="006F5CEE">
        <w:t xml:space="preserve"> and (3) dynamic guidance</w:t>
      </w:r>
      <w:r w:rsidR="00B87901" w:rsidRPr="006F5CEE">
        <w:t xml:space="preserve"> – meandering vs guided</w:t>
      </w:r>
      <w:r w:rsidRPr="006F5CEE">
        <w:t xml:space="preserve">. Task-relatedness and intentionality were manipulated by altering how Susan’s thoughts are </w:t>
      </w:r>
      <w:r w:rsidRPr="006F5CEE">
        <w:lastRenderedPageBreak/>
        <w:t>initiated</w:t>
      </w:r>
      <w:r w:rsidR="00B87901" w:rsidRPr="006F5CEE">
        <w:t xml:space="preserve"> (Table 1). Vignettes also varied with respect to their dynamics: whether Susan’s thoughts were guided towards a single topic or meandered from one topic to another (Figure 1). Focused vignettes contain three sentences, each of which describes a thought about the same topic: grocery shopping, planning a camping trip, or planning a reception for work</w:t>
      </w:r>
      <w:r w:rsidR="00384EB5" w:rsidRPr="006F5CEE">
        <w:t>. Meandering vignettes contain</w:t>
      </w:r>
      <w:r w:rsidR="00B87901" w:rsidRPr="006F5CEE">
        <w:t xml:space="preserve"> one sentence from each focused vignette, to </w:t>
      </w:r>
      <w:r w:rsidR="0031456B" w:rsidRPr="006F5CEE">
        <w:t>describe a case where Susan’s thoughts meander between three topics</w:t>
      </w:r>
      <w:r w:rsidR="00B87901" w:rsidRPr="006F5CEE">
        <w:t xml:space="preserve"> (groceries, camping, and a reception).</w:t>
      </w:r>
      <w:r w:rsidR="00026025" w:rsidRPr="006F5CEE">
        <w:t xml:space="preserve"> </w:t>
      </w:r>
      <w:r w:rsidR="0031456B" w:rsidRPr="006F5CEE">
        <w:t xml:space="preserve">This technique yielded an overall 2x2x2x3 design, where focused and meandering vignettes varied in their dynamics but were matched on the contents of Susan’s thoughts. This allowed us to control for the potential effects of content on mind-wandering judgments, while ensuring that our results were generalizable across topics. </w:t>
      </w:r>
      <w:r w:rsidR="00985BE9" w:rsidRPr="006F5CEE">
        <w:t>Instructions for how to create each vignette are included in an online appendix.</w:t>
      </w:r>
    </w:p>
    <w:p w14:paraId="42099C3A" w14:textId="77777777" w:rsidR="00350991" w:rsidRPr="006F5CEE" w:rsidRDefault="00350991" w:rsidP="00727CC6">
      <w:pPr>
        <w:tabs>
          <w:tab w:val="left" w:pos="7440"/>
        </w:tabs>
        <w:spacing w:line="480" w:lineRule="auto"/>
      </w:pPr>
    </w:p>
    <w:tbl>
      <w:tblPr>
        <w:tblStyle w:val="TableGrid"/>
        <w:tblW w:w="0" w:type="auto"/>
        <w:tblLook w:val="04A0" w:firstRow="1" w:lastRow="0" w:firstColumn="1" w:lastColumn="0" w:noHBand="0" w:noVBand="1"/>
      </w:tblPr>
      <w:tblGrid>
        <w:gridCol w:w="1536"/>
        <w:gridCol w:w="3743"/>
        <w:gridCol w:w="4071"/>
      </w:tblGrid>
      <w:tr w:rsidR="001A4077" w:rsidRPr="006F5CEE" w14:paraId="6B46693A" w14:textId="77777777" w:rsidTr="00B03103">
        <w:tc>
          <w:tcPr>
            <w:tcW w:w="0" w:type="auto"/>
          </w:tcPr>
          <w:p w14:paraId="684D3A54" w14:textId="77777777" w:rsidR="001A4077" w:rsidRPr="006F5CEE" w:rsidRDefault="001A4077" w:rsidP="00727CC6">
            <w:pPr>
              <w:tabs>
                <w:tab w:val="left" w:pos="7440"/>
              </w:tabs>
            </w:pPr>
          </w:p>
        </w:tc>
        <w:tc>
          <w:tcPr>
            <w:tcW w:w="0" w:type="auto"/>
          </w:tcPr>
          <w:p w14:paraId="75C38ABE" w14:textId="77777777" w:rsidR="001A4077" w:rsidRPr="006F5CEE" w:rsidRDefault="001A4077" w:rsidP="00727CC6">
            <w:pPr>
              <w:tabs>
                <w:tab w:val="left" w:pos="7440"/>
              </w:tabs>
            </w:pPr>
            <w:r w:rsidRPr="006F5CEE">
              <w:t>Off-task</w:t>
            </w:r>
          </w:p>
        </w:tc>
        <w:tc>
          <w:tcPr>
            <w:tcW w:w="0" w:type="auto"/>
          </w:tcPr>
          <w:p w14:paraId="69AEA03E" w14:textId="77777777" w:rsidR="001A4077" w:rsidRPr="006F5CEE" w:rsidRDefault="001A4077" w:rsidP="00727CC6">
            <w:pPr>
              <w:tabs>
                <w:tab w:val="left" w:pos="7440"/>
              </w:tabs>
            </w:pPr>
            <w:r w:rsidRPr="006F5CEE">
              <w:t>No-task</w:t>
            </w:r>
          </w:p>
        </w:tc>
      </w:tr>
      <w:tr w:rsidR="001A4077" w:rsidRPr="006F5CEE" w14:paraId="05FE46F4" w14:textId="77777777" w:rsidTr="00B03103">
        <w:tc>
          <w:tcPr>
            <w:tcW w:w="0" w:type="auto"/>
          </w:tcPr>
          <w:p w14:paraId="073FB5D5" w14:textId="77777777" w:rsidR="001A4077" w:rsidRPr="006F5CEE" w:rsidRDefault="001A4077" w:rsidP="00727CC6">
            <w:pPr>
              <w:tabs>
                <w:tab w:val="left" w:pos="7440"/>
              </w:tabs>
            </w:pPr>
            <w:r w:rsidRPr="006F5CEE">
              <w:t>Unintentional</w:t>
            </w:r>
          </w:p>
        </w:tc>
        <w:tc>
          <w:tcPr>
            <w:tcW w:w="0" w:type="auto"/>
          </w:tcPr>
          <w:p w14:paraId="322F6540" w14:textId="52774FCA" w:rsidR="001A4077" w:rsidRPr="006F5CEE" w:rsidRDefault="001A4077" w:rsidP="00727CC6">
            <w:pPr>
              <w:tabs>
                <w:tab w:val="left" w:pos="7440"/>
              </w:tabs>
            </w:pPr>
            <w:r w:rsidRPr="006F5CEE">
              <w:t xml:space="preserve">Susan </w:t>
            </w:r>
            <w:r w:rsidR="00550A60" w:rsidRPr="006F5CEE">
              <w:t xml:space="preserve">is </w:t>
            </w:r>
            <w:r w:rsidRPr="006F5CEE">
              <w:t>supposed to be doing her homework when she finds herself thinking about something else…</w:t>
            </w:r>
          </w:p>
        </w:tc>
        <w:tc>
          <w:tcPr>
            <w:tcW w:w="0" w:type="auto"/>
          </w:tcPr>
          <w:p w14:paraId="5F4C1CEB" w14:textId="77777777" w:rsidR="001A4077" w:rsidRPr="006F5CEE" w:rsidRDefault="001A4077" w:rsidP="00727CC6">
            <w:pPr>
              <w:tabs>
                <w:tab w:val="left" w:pos="7440"/>
              </w:tabs>
            </w:pPr>
            <w:r w:rsidRPr="006F5CEE">
              <w:t>Susan is lounging around, not doing anything in particular, when she finds herself thinking about something else…</w:t>
            </w:r>
          </w:p>
        </w:tc>
      </w:tr>
      <w:tr w:rsidR="001A4077" w:rsidRPr="006F5CEE" w14:paraId="7EF25FE6" w14:textId="77777777" w:rsidTr="00B03103">
        <w:trPr>
          <w:trHeight w:val="242"/>
        </w:trPr>
        <w:tc>
          <w:tcPr>
            <w:tcW w:w="0" w:type="auto"/>
          </w:tcPr>
          <w:p w14:paraId="06F4C17B" w14:textId="77777777" w:rsidR="001A4077" w:rsidRPr="006F5CEE" w:rsidRDefault="001A4077" w:rsidP="00727CC6">
            <w:pPr>
              <w:tabs>
                <w:tab w:val="left" w:pos="7440"/>
              </w:tabs>
            </w:pPr>
            <w:r w:rsidRPr="006F5CEE">
              <w:t>Intentional</w:t>
            </w:r>
          </w:p>
        </w:tc>
        <w:tc>
          <w:tcPr>
            <w:tcW w:w="0" w:type="auto"/>
          </w:tcPr>
          <w:p w14:paraId="76AF400E" w14:textId="77777777" w:rsidR="001A4077" w:rsidRPr="006F5CEE" w:rsidRDefault="001A4077" w:rsidP="00727CC6">
            <w:pPr>
              <w:tabs>
                <w:tab w:val="left" w:pos="7440"/>
              </w:tabs>
            </w:pPr>
            <w:r w:rsidRPr="006F5CEE">
              <w:t>Susan is supposed to be doing her homework when she intentionally decides to think about something else…</w:t>
            </w:r>
          </w:p>
        </w:tc>
        <w:tc>
          <w:tcPr>
            <w:tcW w:w="0" w:type="auto"/>
          </w:tcPr>
          <w:p w14:paraId="3C395804" w14:textId="77777777" w:rsidR="001A4077" w:rsidRPr="006F5CEE" w:rsidRDefault="001A4077" w:rsidP="00727CC6">
            <w:pPr>
              <w:tabs>
                <w:tab w:val="left" w:pos="7440"/>
              </w:tabs>
            </w:pPr>
            <w:r w:rsidRPr="006F5CEE">
              <w:t>Susan is lounging around, not doing anything in particular, when she intentionally decides to think about something else…</w:t>
            </w:r>
          </w:p>
        </w:tc>
      </w:tr>
    </w:tbl>
    <w:p w14:paraId="29B3646F" w14:textId="4AFD20DF" w:rsidR="00B87901" w:rsidRPr="006F5CEE" w:rsidRDefault="00EE2799" w:rsidP="00727CC6">
      <w:pPr>
        <w:tabs>
          <w:tab w:val="left" w:pos="7440"/>
        </w:tabs>
        <w:rPr>
          <w:i/>
          <w:color w:val="44546A" w:themeColor="text2"/>
        </w:rPr>
      </w:pPr>
      <w:r w:rsidRPr="006F5CEE">
        <w:rPr>
          <w:i/>
          <w:color w:val="44546A" w:themeColor="text2"/>
        </w:rPr>
        <w:t xml:space="preserve">Table </w:t>
      </w:r>
      <w:r w:rsidRPr="006F5CEE">
        <w:rPr>
          <w:i/>
          <w:color w:val="44546A" w:themeColor="text2"/>
        </w:rPr>
        <w:fldChar w:fldCharType="begin"/>
      </w:r>
      <w:r w:rsidRPr="006F5CEE">
        <w:rPr>
          <w:i/>
          <w:color w:val="44546A" w:themeColor="text2"/>
        </w:rPr>
        <w:instrText xml:space="preserve"> SEQ Table \* ARABIC </w:instrText>
      </w:r>
      <w:r w:rsidRPr="006F5CEE">
        <w:rPr>
          <w:i/>
          <w:color w:val="44546A" w:themeColor="text2"/>
        </w:rPr>
        <w:fldChar w:fldCharType="separate"/>
      </w:r>
      <w:r w:rsidR="00A502F6" w:rsidRPr="006F5CEE">
        <w:rPr>
          <w:i/>
          <w:noProof/>
          <w:color w:val="44546A" w:themeColor="text2"/>
        </w:rPr>
        <w:t>1</w:t>
      </w:r>
      <w:r w:rsidRPr="006F5CEE">
        <w:rPr>
          <w:i/>
          <w:color w:val="44546A" w:themeColor="text2"/>
        </w:rPr>
        <w:fldChar w:fldCharType="end"/>
      </w:r>
      <w:r w:rsidRPr="006F5CEE">
        <w:rPr>
          <w:i/>
          <w:color w:val="44546A" w:themeColor="text2"/>
        </w:rPr>
        <w:t>: Manipulating Task-Relatedness and Intentionality</w:t>
      </w:r>
      <w:r w:rsidR="0095089F" w:rsidRPr="006F5CEE">
        <w:rPr>
          <w:i/>
          <w:color w:val="44546A" w:themeColor="text2"/>
        </w:rPr>
        <w:t>. Examples of stimuli from Study 1.</w:t>
      </w:r>
    </w:p>
    <w:p w14:paraId="084F9BB9" w14:textId="77777777" w:rsidR="0031456B" w:rsidRPr="006F5CEE" w:rsidRDefault="00B87901" w:rsidP="00727CC6">
      <w:pPr>
        <w:keepNext/>
        <w:tabs>
          <w:tab w:val="left" w:pos="7440"/>
        </w:tabs>
        <w:jc w:val="center"/>
      </w:pPr>
      <w:r w:rsidRPr="006F5CEE">
        <w:rPr>
          <w:noProof/>
        </w:rPr>
        <w:lastRenderedPageBreak/>
        <w:drawing>
          <wp:inline distT="0" distB="0" distL="0" distR="0" wp14:anchorId="179903D8" wp14:editId="0D5701DD">
            <wp:extent cx="4232953" cy="2946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ynamicsManipulation2.jpg"/>
                    <pic:cNvPicPr/>
                  </pic:nvPicPr>
                  <pic:blipFill>
                    <a:blip r:embed="rId8">
                      <a:extLst>
                        <a:ext uri="{28A0092B-C50C-407E-A947-70E740481C1C}">
                          <a14:useLocalDpi xmlns:a14="http://schemas.microsoft.com/office/drawing/2010/main" val="0"/>
                        </a:ext>
                      </a:extLst>
                    </a:blip>
                    <a:stretch>
                      <a:fillRect/>
                    </a:stretch>
                  </pic:blipFill>
                  <pic:spPr>
                    <a:xfrm>
                      <a:off x="0" y="0"/>
                      <a:ext cx="4286487" cy="2984133"/>
                    </a:xfrm>
                    <a:prstGeom prst="rect">
                      <a:avLst/>
                    </a:prstGeom>
                  </pic:spPr>
                </pic:pic>
              </a:graphicData>
            </a:graphic>
          </wp:inline>
        </w:drawing>
      </w:r>
    </w:p>
    <w:p w14:paraId="4F4108E9" w14:textId="66093218" w:rsidR="00812F5B" w:rsidRPr="006F5CEE" w:rsidRDefault="0031456B" w:rsidP="00727CC6">
      <w:pPr>
        <w:pStyle w:val="Caption"/>
        <w:jc w:val="center"/>
        <w:outlineLvl w:val="0"/>
        <w:rPr>
          <w:sz w:val="24"/>
          <w:szCs w:val="24"/>
        </w:rPr>
      </w:pPr>
      <w:r w:rsidRPr="006F5CEE">
        <w:rPr>
          <w:sz w:val="24"/>
          <w:szCs w:val="24"/>
        </w:rPr>
        <w:t xml:space="preserve">Figure </w:t>
      </w:r>
      <w:r w:rsidRPr="006F5CEE">
        <w:rPr>
          <w:sz w:val="24"/>
          <w:szCs w:val="24"/>
        </w:rPr>
        <w:fldChar w:fldCharType="begin"/>
      </w:r>
      <w:r w:rsidRPr="006F5CEE">
        <w:rPr>
          <w:sz w:val="24"/>
          <w:szCs w:val="24"/>
        </w:rPr>
        <w:instrText xml:space="preserve"> SEQ Figure \* ARABIC </w:instrText>
      </w:r>
      <w:r w:rsidRPr="006F5CEE">
        <w:rPr>
          <w:sz w:val="24"/>
          <w:szCs w:val="24"/>
        </w:rPr>
        <w:fldChar w:fldCharType="separate"/>
      </w:r>
      <w:r w:rsidR="00A502F6" w:rsidRPr="006F5CEE">
        <w:rPr>
          <w:noProof/>
          <w:sz w:val="24"/>
          <w:szCs w:val="24"/>
        </w:rPr>
        <w:t>1</w:t>
      </w:r>
      <w:r w:rsidRPr="006F5CEE">
        <w:rPr>
          <w:sz w:val="24"/>
          <w:szCs w:val="24"/>
        </w:rPr>
        <w:fldChar w:fldCharType="end"/>
      </w:r>
      <w:r w:rsidRPr="006F5CEE">
        <w:rPr>
          <w:sz w:val="24"/>
          <w:szCs w:val="24"/>
        </w:rPr>
        <w:t>: Manipulating Dynamic Guidance</w:t>
      </w:r>
      <w:r w:rsidR="00550A60" w:rsidRPr="006F5CEE">
        <w:rPr>
          <w:sz w:val="24"/>
          <w:szCs w:val="24"/>
        </w:rPr>
        <w:t xml:space="preserve">. We created vignettes in which a character engages in “guided” thinking that stays focused on a single topic (top row) or “unguided” thinking that meanders from topic to topic (bottom row). To </w:t>
      </w:r>
      <w:r w:rsidR="00026025" w:rsidRPr="006F5CEE">
        <w:rPr>
          <w:sz w:val="24"/>
          <w:szCs w:val="24"/>
        </w:rPr>
        <w:t>avoid</w:t>
      </w:r>
      <w:r w:rsidR="00550A60" w:rsidRPr="006F5CEE">
        <w:rPr>
          <w:sz w:val="24"/>
          <w:szCs w:val="24"/>
        </w:rPr>
        <w:t xml:space="preserve"> content</w:t>
      </w:r>
      <w:r w:rsidR="00026025" w:rsidRPr="006F5CEE">
        <w:rPr>
          <w:sz w:val="24"/>
          <w:szCs w:val="24"/>
        </w:rPr>
        <w:t xml:space="preserve"> effects</w:t>
      </w:r>
      <w:r w:rsidR="00550A60" w:rsidRPr="006F5CEE">
        <w:rPr>
          <w:sz w:val="24"/>
          <w:szCs w:val="24"/>
        </w:rPr>
        <w:t xml:space="preserve">, the unguided vignettes employed </w:t>
      </w:r>
      <w:r w:rsidR="009E697C" w:rsidRPr="006F5CEE">
        <w:rPr>
          <w:sz w:val="24"/>
          <w:szCs w:val="24"/>
        </w:rPr>
        <w:t xml:space="preserve">sentences </w:t>
      </w:r>
      <w:r w:rsidR="00550A60" w:rsidRPr="006F5CEE">
        <w:rPr>
          <w:sz w:val="24"/>
          <w:szCs w:val="24"/>
        </w:rPr>
        <w:t>drawn from the guided vignettes.</w:t>
      </w:r>
    </w:p>
    <w:p w14:paraId="58534EBC" w14:textId="77777777" w:rsidR="00F76277" w:rsidRPr="006F5CEE" w:rsidRDefault="00F76277" w:rsidP="00727CC6">
      <w:pPr>
        <w:tabs>
          <w:tab w:val="left" w:pos="7440"/>
        </w:tabs>
        <w:spacing w:line="480" w:lineRule="auto"/>
      </w:pPr>
    </w:p>
    <w:p w14:paraId="3133BAF1" w14:textId="4C3ADA2E" w:rsidR="0094394B" w:rsidRPr="006F5CEE" w:rsidRDefault="003632ED" w:rsidP="00727CC6">
      <w:pPr>
        <w:tabs>
          <w:tab w:val="left" w:pos="7440"/>
        </w:tabs>
        <w:spacing w:line="480" w:lineRule="auto"/>
        <w:outlineLvl w:val="0"/>
        <w:rPr>
          <w:b/>
        </w:rPr>
      </w:pPr>
      <w:r w:rsidRPr="006F5CEE">
        <w:rPr>
          <w:b/>
        </w:rPr>
        <w:t>Results</w:t>
      </w:r>
    </w:p>
    <w:p w14:paraId="271FFF8B" w14:textId="77777777" w:rsidR="00B06FFC" w:rsidRPr="006F5CEE" w:rsidRDefault="00B06FFC" w:rsidP="00727CC6">
      <w:pPr>
        <w:tabs>
          <w:tab w:val="left" w:pos="7440"/>
        </w:tabs>
        <w:spacing w:line="480" w:lineRule="auto"/>
      </w:pPr>
    </w:p>
    <w:p w14:paraId="1767FAB1" w14:textId="20B82AC8" w:rsidR="00652610" w:rsidRPr="006F5CEE" w:rsidRDefault="0031456B" w:rsidP="00727CC6">
      <w:pPr>
        <w:tabs>
          <w:tab w:val="left" w:pos="7440"/>
        </w:tabs>
        <w:spacing w:line="480" w:lineRule="auto"/>
        <w:rPr>
          <w:rFonts w:eastAsiaTheme="minorEastAsia"/>
        </w:rPr>
      </w:pPr>
      <w:r w:rsidRPr="006F5CEE">
        <w:t xml:space="preserve">Collapsing across content domains, a three-way ANOVA (task-relatedness X guidance X intention) was conducted to predict mind-wandering ratings. </w:t>
      </w:r>
      <w:r w:rsidR="00B02CAF" w:rsidRPr="006F5CEE">
        <w:t>While</w:t>
      </w:r>
      <w:r w:rsidRPr="006F5CEE">
        <w:t xml:space="preserve"> </w:t>
      </w:r>
      <w:r w:rsidR="00B02CAF" w:rsidRPr="006F5CEE">
        <w:t xml:space="preserve">all </w:t>
      </w:r>
      <w:r w:rsidRPr="006F5CEE">
        <w:t xml:space="preserve">three dimensions of thought were significant </w:t>
      </w:r>
      <w:r w:rsidR="00576BBA" w:rsidRPr="006F5CEE">
        <w:rPr>
          <w:rFonts w:eastAsiaTheme="minorEastAsia"/>
        </w:rPr>
        <w:t>(</w:t>
      </w:r>
      <m:oMath>
        <m:r>
          <w:rPr>
            <w:rFonts w:ascii="Cambria Math" w:hAnsi="Cambria Math"/>
          </w:rPr>
          <m:t>p&lt; .05</m:t>
        </m:r>
      </m:oMath>
      <w:r w:rsidR="00B02CAF" w:rsidRPr="006F5CEE">
        <w:rPr>
          <w:rFonts w:eastAsiaTheme="minorEastAsia"/>
        </w:rPr>
        <w:t>) (</w:t>
      </w:r>
      <w:r w:rsidR="00990489" w:rsidRPr="006F5CEE">
        <w:rPr>
          <w:rFonts w:eastAsiaTheme="minorEastAsia"/>
        </w:rPr>
        <w:t xml:space="preserve">Figure </w:t>
      </w:r>
      <w:r w:rsidR="00B02CAF" w:rsidRPr="006F5CEE">
        <w:rPr>
          <w:rFonts w:eastAsiaTheme="minorEastAsia"/>
        </w:rPr>
        <w:t>2; Table 2</w:t>
      </w:r>
      <w:r w:rsidR="00576BBA" w:rsidRPr="006F5CEE">
        <w:rPr>
          <w:rFonts w:eastAsiaTheme="minorEastAsia"/>
        </w:rPr>
        <w:t>)</w:t>
      </w:r>
      <w:r w:rsidR="00B02CAF" w:rsidRPr="006F5CEE">
        <w:t xml:space="preserve">, </w:t>
      </w:r>
      <w:r w:rsidR="00550A60" w:rsidRPr="006F5CEE">
        <w:t xml:space="preserve">dynamic </w:t>
      </w:r>
      <w:r w:rsidRPr="006F5CEE">
        <w:t>guidance</w:t>
      </w:r>
      <w:r w:rsidR="00576BBA" w:rsidRPr="006F5CEE">
        <w:t xml:space="preserve"> </w:t>
      </w:r>
      <w:r w:rsidR="00576BBA" w:rsidRPr="006F5CEE">
        <w:rPr>
          <w:rFonts w:eastAsiaTheme="minorEastAsia"/>
        </w:rPr>
        <w:t>(</w:t>
      </w:r>
      <m:oMath>
        <m:sSup>
          <m:sSupPr>
            <m:ctrlPr>
              <w:rPr>
                <w:rFonts w:ascii="Cambria Math" w:hAnsi="Cambria Math"/>
                <w:i/>
              </w:rPr>
            </m:ctrlPr>
          </m:sSupPr>
          <m:e>
            <m:r>
              <w:rPr>
                <w:rFonts w:ascii="Cambria Math" w:hAnsi="Cambria Math"/>
              </w:rPr>
              <m:t xml:space="preserve"> η</m:t>
            </m:r>
          </m:e>
          <m:sup>
            <m:r>
              <w:rPr>
                <w:rFonts w:ascii="Cambria Math" w:hAnsi="Cambria Math"/>
              </w:rPr>
              <m:t>2</m:t>
            </m:r>
          </m:sup>
        </m:sSup>
        <m:r>
          <w:rPr>
            <w:rFonts w:ascii="Cambria Math" w:hAnsi="Cambria Math"/>
          </w:rPr>
          <m:t>= .168</m:t>
        </m:r>
      </m:oMath>
      <w:r w:rsidR="00576BBA" w:rsidRPr="006F5CEE">
        <w:rPr>
          <w:rFonts w:eastAsiaTheme="minorEastAsia"/>
        </w:rPr>
        <w:t>)</w:t>
      </w:r>
      <w:r w:rsidRPr="006F5CEE">
        <w:t xml:space="preserve"> explained approximately four times more variance than task-relatedness </w:t>
      </w:r>
      <w:r w:rsidR="00576BBA" w:rsidRPr="006F5CEE">
        <w:rPr>
          <w:rFonts w:eastAsiaTheme="minorEastAsia"/>
        </w:rPr>
        <w:t>(</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.044</m:t>
        </m:r>
      </m:oMath>
      <w:r w:rsidR="00576BBA" w:rsidRPr="006F5CEE">
        <w:rPr>
          <w:rFonts w:eastAsiaTheme="minorEastAsia"/>
        </w:rPr>
        <w:t>)</w:t>
      </w:r>
      <w:r w:rsidRPr="006F5CEE">
        <w:rPr>
          <w:rFonts w:eastAsiaTheme="minorEastAsia"/>
        </w:rPr>
        <w:t xml:space="preserve"> and ten times more variance than intentionality </w:t>
      </w:r>
      <w:r w:rsidR="00576BBA" w:rsidRPr="006F5CEE">
        <w:rPr>
          <w:rFonts w:eastAsiaTheme="minorEastAsia"/>
        </w:rPr>
        <w:t>(</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.017</m:t>
        </m:r>
      </m:oMath>
      <w:r w:rsidR="00576BBA" w:rsidRPr="006F5CEE">
        <w:rPr>
          <w:rFonts w:eastAsiaTheme="minorEastAsia"/>
        </w:rPr>
        <w:t>)</w:t>
      </w:r>
      <w:r w:rsidR="001B13E1" w:rsidRPr="006F5CEE">
        <w:rPr>
          <w:rFonts w:eastAsiaTheme="minorEastAsia"/>
        </w:rPr>
        <w:t xml:space="preserve"> (Table 2; Figure </w:t>
      </w:r>
      <w:r w:rsidR="00081388" w:rsidRPr="006F5CEE">
        <w:rPr>
          <w:rFonts w:eastAsiaTheme="minorEastAsia"/>
        </w:rPr>
        <w:t>2</w:t>
      </w:r>
      <w:r w:rsidR="001B13E1" w:rsidRPr="006F5CEE">
        <w:rPr>
          <w:rFonts w:eastAsiaTheme="minorEastAsia"/>
        </w:rPr>
        <w:t>).</w:t>
      </w:r>
      <w:r w:rsidR="00473383" w:rsidRPr="006F5CEE">
        <w:rPr>
          <w:rFonts w:eastAsiaTheme="minorEastAsia"/>
        </w:rPr>
        <w:t xml:space="preserve"> </w:t>
      </w:r>
    </w:p>
    <w:p w14:paraId="74FEA3FF" w14:textId="77777777" w:rsidR="00652610" w:rsidRPr="006F5CEE" w:rsidRDefault="00652610" w:rsidP="00727CC6">
      <w:pPr>
        <w:tabs>
          <w:tab w:val="left" w:pos="7440"/>
        </w:tabs>
        <w:spacing w:line="480" w:lineRule="auto"/>
        <w:rPr>
          <w:rFonts w:eastAsiaTheme="minorEastAsia"/>
        </w:rPr>
      </w:pPr>
    </w:p>
    <w:p w14:paraId="75DB0524" w14:textId="2AC55243" w:rsidR="00652610" w:rsidRPr="006F5CEE" w:rsidRDefault="0065520E" w:rsidP="00727CC6">
      <w:pPr>
        <w:tabs>
          <w:tab w:val="left" w:pos="7440"/>
        </w:tabs>
        <w:spacing w:line="480" w:lineRule="auto"/>
        <w:rPr>
          <w:rFonts w:eastAsiaTheme="minorEastAsia"/>
        </w:rPr>
      </w:pPr>
      <w:r w:rsidRPr="006F5CEE">
        <w:rPr>
          <w:rFonts w:eastAsiaTheme="minorEastAsia"/>
        </w:rPr>
        <w:t>Visual inspection of Figure 2 suggests a possible three</w:t>
      </w:r>
      <w:r w:rsidR="00A363DA" w:rsidRPr="006F5CEE">
        <w:rPr>
          <w:rFonts w:eastAsiaTheme="minorEastAsia"/>
        </w:rPr>
        <w:t>-</w:t>
      </w:r>
      <w:r w:rsidRPr="006F5CEE">
        <w:rPr>
          <w:rFonts w:eastAsiaTheme="minorEastAsia"/>
        </w:rPr>
        <w:t xml:space="preserve">way interaction in which </w:t>
      </w:r>
      <w:r w:rsidR="00003CA0" w:rsidRPr="006F5CEE">
        <w:rPr>
          <w:rFonts w:eastAsiaTheme="minorEastAsia"/>
        </w:rPr>
        <w:t xml:space="preserve">off task, unintentional thought </w:t>
      </w:r>
      <w:r w:rsidR="00003CA0" w:rsidRPr="006F5CEE">
        <w:rPr>
          <w:rFonts w:eastAsiaTheme="minorEastAsia"/>
          <w:i/>
        </w:rPr>
        <w:t>specifically</w:t>
      </w:r>
      <w:r w:rsidR="00003CA0" w:rsidRPr="006F5CEE">
        <w:rPr>
          <w:rFonts w:eastAsiaTheme="minorEastAsia"/>
        </w:rPr>
        <w:t xml:space="preserve"> yields high mind wandering ratings </w:t>
      </w:r>
      <w:r w:rsidR="00A27723" w:rsidRPr="006F5CEE">
        <w:rPr>
          <w:rFonts w:eastAsiaTheme="minorEastAsia"/>
        </w:rPr>
        <w:t>even when thought dynamics are guided. However, the t</w:t>
      </w:r>
      <w:r w:rsidR="00473383" w:rsidRPr="006F5CEE">
        <w:rPr>
          <w:rFonts w:eastAsiaTheme="minorEastAsia"/>
        </w:rPr>
        <w:t>hree</w:t>
      </w:r>
      <w:r w:rsidR="00A363DA" w:rsidRPr="006F5CEE">
        <w:rPr>
          <w:rFonts w:eastAsiaTheme="minorEastAsia"/>
        </w:rPr>
        <w:t>-</w:t>
      </w:r>
      <w:r w:rsidR="00473383" w:rsidRPr="006F5CEE">
        <w:rPr>
          <w:rFonts w:eastAsiaTheme="minorEastAsia"/>
        </w:rPr>
        <w:t>way interaction</w:t>
      </w:r>
      <w:r w:rsidR="00A27723" w:rsidRPr="006F5CEE">
        <w:rPr>
          <w:rFonts w:eastAsiaTheme="minorEastAsia"/>
        </w:rPr>
        <w:t xml:space="preserve"> did not reach statistical</w:t>
      </w:r>
      <w:r w:rsidR="00473383" w:rsidRPr="006F5CEE">
        <w:rPr>
          <w:rFonts w:eastAsiaTheme="minorEastAsia"/>
        </w:rPr>
        <w:t xml:space="preserve"> </w:t>
      </w:r>
      <w:r w:rsidR="00A27723" w:rsidRPr="006F5CEE">
        <w:rPr>
          <w:rFonts w:eastAsiaTheme="minorEastAsia"/>
        </w:rPr>
        <w:t xml:space="preserve">significance </w:t>
      </w:r>
      <w:r w:rsidR="00473383" w:rsidRPr="006F5CEE">
        <w:rPr>
          <w:rFonts w:eastAsiaTheme="minorEastAsia"/>
        </w:rPr>
        <w:t>(p=0.26)</w:t>
      </w:r>
      <w:r w:rsidR="006832AB" w:rsidRPr="006F5CEE">
        <w:rPr>
          <w:rFonts w:eastAsiaTheme="minorEastAsia"/>
        </w:rPr>
        <w:t xml:space="preserve"> indicating that the right-most grey bar does not statistically differ </w:t>
      </w:r>
      <w:r w:rsidR="00C37C1F" w:rsidRPr="006F5CEE">
        <w:rPr>
          <w:rFonts w:eastAsiaTheme="minorEastAsia"/>
        </w:rPr>
        <w:t>when compared to</w:t>
      </w:r>
      <w:r w:rsidR="006832AB" w:rsidRPr="006F5CEE">
        <w:rPr>
          <w:rFonts w:eastAsiaTheme="minorEastAsia"/>
        </w:rPr>
        <w:t xml:space="preserve"> the </w:t>
      </w:r>
      <w:r w:rsidR="006832AB" w:rsidRPr="006F5CEE">
        <w:rPr>
          <w:rFonts w:eastAsiaTheme="minorEastAsia"/>
        </w:rPr>
        <w:lastRenderedPageBreak/>
        <w:t>other three grey bars</w:t>
      </w:r>
      <w:r w:rsidR="00A27723" w:rsidRPr="006F5CEE">
        <w:rPr>
          <w:rFonts w:eastAsiaTheme="minorEastAsia"/>
        </w:rPr>
        <w:t xml:space="preserve">. The task-relatedness by intentionality interaction was significant </w:t>
      </w:r>
      <w:r w:rsidR="006C0305" w:rsidRPr="006F5CEE">
        <w:rPr>
          <w:rFonts w:eastAsiaTheme="minorEastAsia"/>
        </w:rPr>
        <w:t>(p&lt;0.03)</w:t>
      </w:r>
      <w:r w:rsidR="00D30604" w:rsidRPr="006F5CEE">
        <w:rPr>
          <w:rFonts w:eastAsiaTheme="minorEastAsia"/>
        </w:rPr>
        <w:t>,</w:t>
      </w:r>
      <w:r w:rsidR="006C0305" w:rsidRPr="006F5CEE">
        <w:rPr>
          <w:rFonts w:eastAsiaTheme="minorEastAsia"/>
        </w:rPr>
        <w:t xml:space="preserve"> </w:t>
      </w:r>
      <w:r w:rsidR="00A27723" w:rsidRPr="006F5CEE">
        <w:rPr>
          <w:rFonts w:eastAsiaTheme="minorEastAsia"/>
        </w:rPr>
        <w:t>indicating that being off task boosted mind wandering ratings slightly more in the unintentional condition (mean task-relatedness effect</w:t>
      </w:r>
      <w:r w:rsidR="008E5901" w:rsidRPr="006F5CEE">
        <w:rPr>
          <w:rFonts w:eastAsiaTheme="minorEastAsia"/>
        </w:rPr>
        <w:t xml:space="preserve"> </w:t>
      </w:r>
      <w:r w:rsidR="00A27723" w:rsidRPr="006F5CEE">
        <w:rPr>
          <w:rFonts w:eastAsiaTheme="minorEastAsia"/>
        </w:rPr>
        <w:t>=</w:t>
      </w:r>
      <w:r w:rsidR="008E5901" w:rsidRPr="006F5CEE">
        <w:rPr>
          <w:rFonts w:eastAsiaTheme="minorEastAsia"/>
        </w:rPr>
        <w:t xml:space="preserve"> </w:t>
      </w:r>
      <w:r w:rsidR="000D1714" w:rsidRPr="006F5CEE">
        <w:rPr>
          <w:rFonts w:eastAsiaTheme="minorEastAsia"/>
        </w:rPr>
        <w:t>1.11</w:t>
      </w:r>
      <m:oMath>
        <m:r>
          <w:rPr>
            <w:rFonts w:ascii="Cambria Math" w:eastAsiaTheme="minorEastAsia" w:hAnsi="Cambria Math"/>
          </w:rPr>
          <m:t>)</m:t>
        </m:r>
      </m:oMath>
      <w:r w:rsidR="00A27723" w:rsidRPr="006F5CEE">
        <w:rPr>
          <w:rFonts w:eastAsiaTheme="minorEastAsia"/>
        </w:rPr>
        <w:t xml:space="preserve"> than the intentional condition (mean task-relatedness effect</w:t>
      </w:r>
      <w:r w:rsidR="008E5901" w:rsidRPr="006F5CEE">
        <w:rPr>
          <w:rFonts w:eastAsiaTheme="minorEastAsia"/>
        </w:rPr>
        <w:t xml:space="preserve"> </w:t>
      </w:r>
      <w:r w:rsidR="00A27723" w:rsidRPr="006F5CEE">
        <w:rPr>
          <w:rFonts w:eastAsiaTheme="minorEastAsia"/>
        </w:rPr>
        <w:t>=</w:t>
      </w:r>
      <w:r w:rsidR="008E5901" w:rsidRPr="006F5CEE">
        <w:rPr>
          <w:rFonts w:eastAsiaTheme="minorEastAsia"/>
        </w:rPr>
        <w:t xml:space="preserve"> 0.27</w:t>
      </w:r>
      <w:r w:rsidR="00A27723" w:rsidRPr="006F5CEE">
        <w:rPr>
          <w:rFonts w:eastAsiaTheme="minorEastAsia"/>
        </w:rPr>
        <w:t>).</w:t>
      </w:r>
      <w:r w:rsidR="00652610" w:rsidRPr="006F5CEE">
        <w:rPr>
          <w:rFonts w:eastAsiaTheme="minorEastAsia"/>
        </w:rPr>
        <w:t xml:space="preserve"> </w:t>
      </w:r>
      <w:r w:rsidR="00A27723" w:rsidRPr="006F5CEE">
        <w:rPr>
          <w:rFonts w:eastAsiaTheme="minorEastAsia"/>
        </w:rPr>
        <w:t>The task-relatedness by dynamics interaction was also significant (p&lt;0.002) indicating being off task had a modestly larger effect on mind wandering ratings when thought was guided (mean task-relatedness effect =</w:t>
      </w:r>
      <w:r w:rsidR="008E5901" w:rsidRPr="006F5CEE">
        <w:rPr>
          <w:rFonts w:eastAsiaTheme="minorEastAsia"/>
        </w:rPr>
        <w:t xml:space="preserve"> 1.26</w:t>
      </w:r>
      <w:r w:rsidR="00A27723" w:rsidRPr="006F5CEE">
        <w:rPr>
          <w:rFonts w:eastAsiaTheme="minorEastAsia"/>
        </w:rPr>
        <w:t>) versus unguided (mean task-relatedness effect</w:t>
      </w:r>
      <w:r w:rsidR="008E5901" w:rsidRPr="006F5CEE">
        <w:rPr>
          <w:rFonts w:eastAsiaTheme="minorEastAsia"/>
        </w:rPr>
        <w:t xml:space="preserve"> </w:t>
      </w:r>
      <w:r w:rsidR="00A27723" w:rsidRPr="006F5CEE">
        <w:rPr>
          <w:rFonts w:eastAsiaTheme="minorEastAsia"/>
        </w:rPr>
        <w:t>=</w:t>
      </w:r>
      <w:r w:rsidR="008E5901" w:rsidRPr="006F5CEE">
        <w:rPr>
          <w:rFonts w:eastAsiaTheme="minorEastAsia"/>
        </w:rPr>
        <w:t xml:space="preserve"> 0.25</w:t>
      </w:r>
      <w:r w:rsidR="00A27723" w:rsidRPr="006F5CEE">
        <w:rPr>
          <w:rFonts w:eastAsiaTheme="minorEastAsia"/>
        </w:rPr>
        <w:t>).</w:t>
      </w:r>
    </w:p>
    <w:p w14:paraId="1848FCA9" w14:textId="77777777" w:rsidR="00B02CAF" w:rsidRPr="006F5CEE" w:rsidRDefault="00B02CAF" w:rsidP="00727CC6">
      <w:pPr>
        <w:tabs>
          <w:tab w:val="left" w:pos="7440"/>
        </w:tabs>
        <w:spacing w:line="480" w:lineRule="auto"/>
        <w:rPr>
          <w:rFonts w:eastAsiaTheme="minorEastAsia"/>
        </w:rPr>
      </w:pPr>
    </w:p>
    <w:p w14:paraId="40059B52" w14:textId="22F1DAE7" w:rsidR="00B02CAF" w:rsidRPr="006F5CEE" w:rsidRDefault="0006649C" w:rsidP="00727CC6">
      <w:pPr>
        <w:keepNext/>
        <w:tabs>
          <w:tab w:val="left" w:pos="7440"/>
        </w:tabs>
        <w:jc w:val="center"/>
      </w:pPr>
      <w:r w:rsidRPr="006F5CEE">
        <w:rPr>
          <w:noProof/>
        </w:rPr>
        <w:drawing>
          <wp:inline distT="0" distB="0" distL="0" distR="0" wp14:anchorId="242BD4AA" wp14:editId="10F717D1">
            <wp:extent cx="5029200" cy="1854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svg.pdf"/>
                    <pic:cNvPicPr/>
                  </pic:nvPicPr>
                  <pic:blipFill>
                    <a:blip r:embed="rId9"/>
                    <a:stretch>
                      <a:fillRect/>
                    </a:stretch>
                  </pic:blipFill>
                  <pic:spPr>
                    <a:xfrm>
                      <a:off x="0" y="0"/>
                      <a:ext cx="5029200" cy="1854200"/>
                    </a:xfrm>
                    <a:prstGeom prst="rect">
                      <a:avLst/>
                    </a:prstGeom>
                  </pic:spPr>
                </pic:pic>
              </a:graphicData>
            </a:graphic>
          </wp:inline>
        </w:drawing>
      </w:r>
    </w:p>
    <w:p w14:paraId="6444E03E" w14:textId="30A885FB" w:rsidR="00576BBA" w:rsidRPr="006F5CEE" w:rsidRDefault="00B02CAF" w:rsidP="00727CC6">
      <w:pPr>
        <w:pStyle w:val="Caption"/>
        <w:jc w:val="center"/>
        <w:rPr>
          <w:sz w:val="24"/>
          <w:szCs w:val="24"/>
        </w:rPr>
      </w:pPr>
      <w:r w:rsidRPr="006F5CEE">
        <w:rPr>
          <w:sz w:val="24"/>
          <w:szCs w:val="24"/>
        </w:rPr>
        <w:t xml:space="preserve">Figure </w:t>
      </w:r>
      <w:r w:rsidRPr="006F5CEE">
        <w:rPr>
          <w:sz w:val="24"/>
          <w:szCs w:val="24"/>
        </w:rPr>
        <w:fldChar w:fldCharType="begin"/>
      </w:r>
      <w:r w:rsidRPr="006F5CEE">
        <w:rPr>
          <w:sz w:val="24"/>
          <w:szCs w:val="24"/>
        </w:rPr>
        <w:instrText xml:space="preserve"> SEQ Figure \* ARABIC </w:instrText>
      </w:r>
      <w:r w:rsidRPr="006F5CEE">
        <w:rPr>
          <w:sz w:val="24"/>
          <w:szCs w:val="24"/>
        </w:rPr>
        <w:fldChar w:fldCharType="separate"/>
      </w:r>
      <w:r w:rsidR="00A502F6" w:rsidRPr="006F5CEE">
        <w:rPr>
          <w:noProof/>
          <w:sz w:val="24"/>
          <w:szCs w:val="24"/>
        </w:rPr>
        <w:t>2</w:t>
      </w:r>
      <w:r w:rsidRPr="006F5CEE">
        <w:rPr>
          <w:sz w:val="24"/>
          <w:szCs w:val="24"/>
        </w:rPr>
        <w:fldChar w:fldCharType="end"/>
      </w:r>
      <w:r w:rsidRPr="006F5CEE">
        <w:rPr>
          <w:sz w:val="24"/>
          <w:szCs w:val="24"/>
        </w:rPr>
        <w:t xml:space="preserve">: </w:t>
      </w:r>
      <w:r w:rsidR="008444B8" w:rsidRPr="006F5CEE">
        <w:rPr>
          <w:sz w:val="24"/>
          <w:szCs w:val="24"/>
        </w:rPr>
        <w:t xml:space="preserve">Mind-Wandering Ratings by Dynamic Guidance, Task-Relatedness, and Intentionality. Subjects were presented with vignettes that manipulated three factors relevant to three leading theories of </w:t>
      </w:r>
      <w:r w:rsidR="00CC21BD" w:rsidRPr="006F5CEE">
        <w:rPr>
          <w:sz w:val="24"/>
          <w:szCs w:val="24"/>
        </w:rPr>
        <w:t>mind-wandering</w:t>
      </w:r>
      <w:r w:rsidR="008444B8" w:rsidRPr="006F5CEE">
        <w:rPr>
          <w:sz w:val="24"/>
          <w:szCs w:val="24"/>
        </w:rPr>
        <w:t xml:space="preserve">. Dynamic guidance was a strong predictor of </w:t>
      </w:r>
      <w:r w:rsidR="00CC21BD" w:rsidRPr="006F5CEE">
        <w:rPr>
          <w:sz w:val="24"/>
          <w:szCs w:val="24"/>
        </w:rPr>
        <w:t>mind-wandering</w:t>
      </w:r>
      <w:r w:rsidR="008444B8" w:rsidRPr="006F5CEE">
        <w:rPr>
          <w:sz w:val="24"/>
          <w:szCs w:val="24"/>
        </w:rPr>
        <w:t xml:space="preserve"> ratings with unguided thinking </w:t>
      </w:r>
      <w:r w:rsidR="00532DA8" w:rsidRPr="006F5CEE">
        <w:rPr>
          <w:sz w:val="24"/>
          <w:szCs w:val="24"/>
        </w:rPr>
        <w:t xml:space="preserve">(red bar) </w:t>
      </w:r>
      <w:r w:rsidR="008444B8" w:rsidRPr="006F5CEE">
        <w:rPr>
          <w:sz w:val="24"/>
          <w:szCs w:val="24"/>
        </w:rPr>
        <w:t xml:space="preserve">earning higher </w:t>
      </w:r>
      <w:r w:rsidR="00CC21BD" w:rsidRPr="006F5CEE">
        <w:rPr>
          <w:sz w:val="24"/>
          <w:szCs w:val="24"/>
        </w:rPr>
        <w:t>mind-wandering</w:t>
      </w:r>
      <w:r w:rsidR="008444B8" w:rsidRPr="006F5CEE">
        <w:rPr>
          <w:sz w:val="24"/>
          <w:szCs w:val="24"/>
        </w:rPr>
        <w:t xml:space="preserve"> ratings than guided thinking</w:t>
      </w:r>
      <w:r w:rsidR="00D807B2" w:rsidRPr="006F5CEE">
        <w:rPr>
          <w:sz w:val="24"/>
          <w:szCs w:val="24"/>
        </w:rPr>
        <w:t xml:space="preserve"> across all conditions</w:t>
      </w:r>
      <w:r w:rsidR="008444B8" w:rsidRPr="006F5CEE">
        <w:rPr>
          <w:sz w:val="24"/>
          <w:szCs w:val="24"/>
        </w:rPr>
        <w:t xml:space="preserve">. </w:t>
      </w:r>
      <w:r w:rsidR="00D8791C" w:rsidRPr="006F5CEE">
        <w:rPr>
          <w:sz w:val="24"/>
          <w:szCs w:val="24"/>
        </w:rPr>
        <w:t>Error bars represent standard errors.</w:t>
      </w:r>
    </w:p>
    <w:p w14:paraId="4C28AFD2" w14:textId="77777777" w:rsidR="0067742C" w:rsidRPr="006F5CEE" w:rsidRDefault="0067742C" w:rsidP="00727CC6"/>
    <w:tbl>
      <w:tblPr>
        <w:tblStyle w:val="TableGrid"/>
        <w:tblW w:w="0" w:type="auto"/>
        <w:jc w:val="center"/>
        <w:tblLook w:val="04A0" w:firstRow="1" w:lastRow="0" w:firstColumn="1" w:lastColumn="0" w:noHBand="0" w:noVBand="1"/>
      </w:tblPr>
      <w:tblGrid>
        <w:gridCol w:w="2157"/>
        <w:gridCol w:w="1870"/>
        <w:gridCol w:w="1870"/>
        <w:gridCol w:w="1870"/>
      </w:tblGrid>
      <w:tr w:rsidR="009B2994" w:rsidRPr="006F5CEE" w14:paraId="15945D85" w14:textId="73A60406" w:rsidTr="001B13E1">
        <w:trPr>
          <w:jc w:val="center"/>
        </w:trPr>
        <w:tc>
          <w:tcPr>
            <w:tcW w:w="2157" w:type="dxa"/>
          </w:tcPr>
          <w:p w14:paraId="66EF6970" w14:textId="096206E9" w:rsidR="009B2994" w:rsidRPr="006F5CEE" w:rsidRDefault="008D5D6C" w:rsidP="00727CC6">
            <w:pPr>
              <w:tabs>
                <w:tab w:val="left" w:pos="7440"/>
              </w:tabs>
              <w:rPr>
                <w:b/>
              </w:rPr>
            </w:pPr>
            <w:r w:rsidRPr="006F5CEE">
              <w:rPr>
                <w:b/>
              </w:rPr>
              <w:t>Dimension</w:t>
            </w:r>
          </w:p>
        </w:tc>
        <w:tc>
          <w:tcPr>
            <w:tcW w:w="1870" w:type="dxa"/>
          </w:tcPr>
          <w:p w14:paraId="47FBAED9" w14:textId="37D94699" w:rsidR="009B2994" w:rsidRPr="006F5CEE" w:rsidRDefault="001A66A5" w:rsidP="00727CC6">
            <w:pPr>
              <w:tabs>
                <w:tab w:val="left" w:pos="7440"/>
              </w:tabs>
              <w:rPr>
                <w:b/>
              </w:rPr>
            </w:pPr>
            <w:r w:rsidRPr="006F5CEE">
              <w:rPr>
                <w:b/>
              </w:rPr>
              <w:t>F</w:t>
            </w:r>
          </w:p>
        </w:tc>
        <w:tc>
          <w:tcPr>
            <w:tcW w:w="1870" w:type="dxa"/>
          </w:tcPr>
          <w:p w14:paraId="1D6F9652" w14:textId="06D32AE4" w:rsidR="009B2994" w:rsidRPr="006F5CEE" w:rsidRDefault="001A66A5" w:rsidP="00727CC6">
            <w:pPr>
              <w:tabs>
                <w:tab w:val="left" w:pos="7440"/>
              </w:tabs>
              <w:rPr>
                <w:b/>
                <w:i/>
              </w:rPr>
            </w:pPr>
            <w:r w:rsidRPr="006F5CEE">
              <w:rPr>
                <w:b/>
                <w:i/>
              </w:rPr>
              <w:t>p</w:t>
            </w:r>
          </w:p>
        </w:tc>
        <w:tc>
          <w:tcPr>
            <w:tcW w:w="1870" w:type="dxa"/>
          </w:tcPr>
          <w:p w14:paraId="5CE6994F" w14:textId="1614D9DE" w:rsidR="009B2994" w:rsidRPr="006F5CEE" w:rsidRDefault="00742B1A" w:rsidP="00727CC6">
            <w:pPr>
              <w:tabs>
                <w:tab w:val="left" w:pos="7440"/>
              </w:tabs>
              <w:rPr>
                <w:b/>
              </w:rPr>
            </w:pPr>
            <m:oMathPara>
              <m:oMath>
                <m:sSup>
                  <m:sSupPr>
                    <m:ctrlPr>
                      <w:rPr>
                        <w:rFonts w:ascii="Cambria Math" w:hAnsi="Cambria Math"/>
                        <w:b/>
                        <w:i/>
                      </w:rPr>
                    </m:ctrlPr>
                  </m:sSupPr>
                  <m:e>
                    <m:r>
                      <m:rPr>
                        <m:sty m:val="bi"/>
                      </m:rPr>
                      <w:rPr>
                        <w:rFonts w:ascii="Cambria Math" w:hAnsi="Cambria Math"/>
                      </w:rPr>
                      <m:t>η</m:t>
                    </m:r>
                  </m:e>
                  <m:sup>
                    <m:r>
                      <m:rPr>
                        <m:sty m:val="bi"/>
                      </m:rPr>
                      <w:rPr>
                        <w:rFonts w:ascii="Cambria Math" w:hAnsi="Cambria Math"/>
                      </w:rPr>
                      <m:t>2</m:t>
                    </m:r>
                  </m:sup>
                </m:sSup>
              </m:oMath>
            </m:oMathPara>
          </w:p>
        </w:tc>
      </w:tr>
      <w:tr w:rsidR="009B2994" w:rsidRPr="006F5CEE" w14:paraId="35BC7FDB" w14:textId="5DCCE9EB" w:rsidTr="001B13E1">
        <w:trPr>
          <w:jc w:val="center"/>
        </w:trPr>
        <w:tc>
          <w:tcPr>
            <w:tcW w:w="2157" w:type="dxa"/>
          </w:tcPr>
          <w:p w14:paraId="77D4676B" w14:textId="0FD2A84A" w:rsidR="009B2994" w:rsidRPr="006F5CEE" w:rsidRDefault="00576BBA" w:rsidP="00727CC6">
            <w:pPr>
              <w:tabs>
                <w:tab w:val="left" w:pos="7440"/>
              </w:tabs>
            </w:pPr>
            <w:r w:rsidRPr="006F5CEE">
              <w:t>Dynamic Guidance</w:t>
            </w:r>
          </w:p>
        </w:tc>
        <w:tc>
          <w:tcPr>
            <w:tcW w:w="1870" w:type="dxa"/>
          </w:tcPr>
          <w:p w14:paraId="0088A843" w14:textId="0F54E06B" w:rsidR="009B2994" w:rsidRPr="006F5CEE" w:rsidRDefault="001A66A5" w:rsidP="00727CC6">
            <w:pPr>
              <w:tabs>
                <w:tab w:val="left" w:pos="7440"/>
              </w:tabs>
            </w:pPr>
            <w:proofErr w:type="gramStart"/>
            <w:r w:rsidRPr="006F5CEE">
              <w:t>F(</w:t>
            </w:r>
            <w:proofErr w:type="gramEnd"/>
            <w:r w:rsidR="006C5E88" w:rsidRPr="006F5CEE">
              <w:t>1,352</w:t>
            </w:r>
            <w:r w:rsidRPr="006F5CEE">
              <w:t>)</w:t>
            </w:r>
            <w:r w:rsidR="00690A92" w:rsidRPr="006F5CEE">
              <w:t>=</w:t>
            </w:r>
            <w:r w:rsidR="005C4D50" w:rsidRPr="006F5CEE">
              <w:t>71.21</w:t>
            </w:r>
          </w:p>
        </w:tc>
        <w:tc>
          <w:tcPr>
            <w:tcW w:w="1870" w:type="dxa"/>
          </w:tcPr>
          <w:p w14:paraId="15ABB050" w14:textId="6E211849" w:rsidR="009B2994" w:rsidRPr="006F5CEE" w:rsidRDefault="009B2994" w:rsidP="00727CC6">
            <w:pPr>
              <w:tabs>
                <w:tab w:val="left" w:pos="7440"/>
              </w:tabs>
            </w:pPr>
            <w:r w:rsidRPr="006F5CEE">
              <w:t>0.0000</w:t>
            </w:r>
            <w:r w:rsidR="005C4D50" w:rsidRPr="006F5CEE">
              <w:t>1</w:t>
            </w:r>
          </w:p>
        </w:tc>
        <w:tc>
          <w:tcPr>
            <w:tcW w:w="1870" w:type="dxa"/>
          </w:tcPr>
          <w:p w14:paraId="7697B9B6" w14:textId="06AD8FD9" w:rsidR="009B2994" w:rsidRPr="006F5CEE" w:rsidRDefault="005C4D50" w:rsidP="00727CC6">
            <w:pPr>
              <w:tabs>
                <w:tab w:val="left" w:pos="7440"/>
              </w:tabs>
            </w:pPr>
            <w:r w:rsidRPr="006F5CEE">
              <w:t>0</w:t>
            </w:r>
            <w:r w:rsidR="009B2994" w:rsidRPr="006F5CEE">
              <w:t>.168</w:t>
            </w:r>
          </w:p>
        </w:tc>
      </w:tr>
      <w:tr w:rsidR="009B2994" w:rsidRPr="006F5CEE" w14:paraId="33A23E0D" w14:textId="49704611" w:rsidTr="001B13E1">
        <w:trPr>
          <w:jc w:val="center"/>
        </w:trPr>
        <w:tc>
          <w:tcPr>
            <w:tcW w:w="2157" w:type="dxa"/>
          </w:tcPr>
          <w:p w14:paraId="1B81B2AD" w14:textId="44B28151" w:rsidR="009B2994" w:rsidRPr="006F5CEE" w:rsidRDefault="00576BBA" w:rsidP="00727CC6">
            <w:pPr>
              <w:tabs>
                <w:tab w:val="left" w:pos="7440"/>
              </w:tabs>
            </w:pPr>
            <w:r w:rsidRPr="006F5CEE">
              <w:t>Task-Relatedness</w:t>
            </w:r>
          </w:p>
        </w:tc>
        <w:tc>
          <w:tcPr>
            <w:tcW w:w="1870" w:type="dxa"/>
          </w:tcPr>
          <w:p w14:paraId="5E75DD6A" w14:textId="52B06C07" w:rsidR="009B2994" w:rsidRPr="006F5CEE" w:rsidRDefault="001A66A5" w:rsidP="00727CC6">
            <w:pPr>
              <w:tabs>
                <w:tab w:val="left" w:pos="7440"/>
              </w:tabs>
            </w:pPr>
            <w:proofErr w:type="gramStart"/>
            <w:r w:rsidRPr="006F5CEE">
              <w:t>F(</w:t>
            </w:r>
            <w:proofErr w:type="gramEnd"/>
            <w:r w:rsidR="006C5E88" w:rsidRPr="006F5CEE">
              <w:t>1,352</w:t>
            </w:r>
            <w:r w:rsidRPr="006F5CEE">
              <w:t>)</w:t>
            </w:r>
            <w:r w:rsidR="00E918DC" w:rsidRPr="006F5CEE">
              <w:t>=16.52</w:t>
            </w:r>
          </w:p>
        </w:tc>
        <w:tc>
          <w:tcPr>
            <w:tcW w:w="1870" w:type="dxa"/>
          </w:tcPr>
          <w:p w14:paraId="6ABC0891" w14:textId="47E4EFC2" w:rsidR="009B2994" w:rsidRPr="006F5CEE" w:rsidRDefault="009B2994" w:rsidP="00727CC6">
            <w:pPr>
              <w:tabs>
                <w:tab w:val="left" w:pos="7440"/>
              </w:tabs>
            </w:pPr>
            <w:r w:rsidRPr="006F5CEE">
              <w:t>0.0001</w:t>
            </w:r>
          </w:p>
        </w:tc>
        <w:tc>
          <w:tcPr>
            <w:tcW w:w="1870" w:type="dxa"/>
          </w:tcPr>
          <w:p w14:paraId="4AA19371" w14:textId="4B743DE4" w:rsidR="009B2994" w:rsidRPr="006F5CEE" w:rsidRDefault="005C4D50" w:rsidP="00727CC6">
            <w:pPr>
              <w:tabs>
                <w:tab w:val="left" w:pos="7440"/>
              </w:tabs>
            </w:pPr>
            <w:r w:rsidRPr="006F5CEE">
              <w:t>0</w:t>
            </w:r>
            <w:r w:rsidR="009B2994" w:rsidRPr="006F5CEE">
              <w:t>.044</w:t>
            </w:r>
          </w:p>
        </w:tc>
      </w:tr>
      <w:tr w:rsidR="009B2994" w:rsidRPr="006F5CEE" w14:paraId="37E33F66" w14:textId="0A7A5F18" w:rsidTr="001B13E1">
        <w:trPr>
          <w:trHeight w:val="311"/>
          <w:jc w:val="center"/>
        </w:trPr>
        <w:tc>
          <w:tcPr>
            <w:tcW w:w="2157" w:type="dxa"/>
          </w:tcPr>
          <w:p w14:paraId="54941BBB" w14:textId="0F17EC1A" w:rsidR="009B2994" w:rsidRPr="006F5CEE" w:rsidRDefault="009B2994" w:rsidP="00727CC6">
            <w:pPr>
              <w:tabs>
                <w:tab w:val="left" w:pos="7440"/>
              </w:tabs>
            </w:pPr>
            <w:r w:rsidRPr="006F5CEE">
              <w:t>Intention</w:t>
            </w:r>
            <w:r w:rsidR="00576BBA" w:rsidRPr="006F5CEE">
              <w:t>ality</w:t>
            </w:r>
          </w:p>
        </w:tc>
        <w:tc>
          <w:tcPr>
            <w:tcW w:w="1870" w:type="dxa"/>
          </w:tcPr>
          <w:p w14:paraId="71583C73" w14:textId="251A4693" w:rsidR="009B2994" w:rsidRPr="006F5CEE" w:rsidRDefault="001A66A5" w:rsidP="00727CC6">
            <w:pPr>
              <w:tabs>
                <w:tab w:val="left" w:pos="7440"/>
              </w:tabs>
            </w:pPr>
            <w:proofErr w:type="gramStart"/>
            <w:r w:rsidRPr="006F5CEE">
              <w:t>F(</w:t>
            </w:r>
            <w:proofErr w:type="gramEnd"/>
            <w:r w:rsidR="006C5E88" w:rsidRPr="006F5CEE">
              <w:t>1,352</w:t>
            </w:r>
            <w:r w:rsidRPr="006F5CEE">
              <w:t>)</w:t>
            </w:r>
            <w:r w:rsidR="00E918DC" w:rsidRPr="006F5CEE">
              <w:t>=6.09</w:t>
            </w:r>
          </w:p>
        </w:tc>
        <w:tc>
          <w:tcPr>
            <w:tcW w:w="1870" w:type="dxa"/>
          </w:tcPr>
          <w:p w14:paraId="6113FEC3" w14:textId="7D27BB9C" w:rsidR="009B2994" w:rsidRPr="006F5CEE" w:rsidRDefault="009B2994" w:rsidP="00727CC6">
            <w:pPr>
              <w:tabs>
                <w:tab w:val="left" w:pos="7440"/>
              </w:tabs>
            </w:pPr>
            <w:r w:rsidRPr="006F5CEE">
              <w:t>0.014</w:t>
            </w:r>
          </w:p>
        </w:tc>
        <w:tc>
          <w:tcPr>
            <w:tcW w:w="1870" w:type="dxa"/>
          </w:tcPr>
          <w:p w14:paraId="572169C3" w14:textId="4577274C" w:rsidR="009B2994" w:rsidRPr="006F5CEE" w:rsidRDefault="005C4D50" w:rsidP="00727CC6">
            <w:pPr>
              <w:tabs>
                <w:tab w:val="left" w:pos="7440"/>
              </w:tabs>
            </w:pPr>
            <w:r w:rsidRPr="006F5CEE">
              <w:t>0</w:t>
            </w:r>
            <w:r w:rsidR="009B2994" w:rsidRPr="006F5CEE">
              <w:t>.017</w:t>
            </w:r>
          </w:p>
        </w:tc>
      </w:tr>
    </w:tbl>
    <w:p w14:paraId="5ABB6FBE" w14:textId="3647A59E" w:rsidR="00AB4D30" w:rsidRPr="00A31F0E" w:rsidRDefault="0065696A" w:rsidP="00A31F0E">
      <w:pPr>
        <w:tabs>
          <w:tab w:val="left" w:pos="7440"/>
        </w:tabs>
        <w:jc w:val="center"/>
        <w:rPr>
          <w:i/>
          <w:color w:val="44546A" w:themeColor="text2"/>
        </w:rPr>
      </w:pPr>
      <w:r w:rsidRPr="006F5CEE">
        <w:rPr>
          <w:i/>
          <w:color w:val="44546A" w:themeColor="text2"/>
        </w:rPr>
        <w:t xml:space="preserve">Table </w:t>
      </w:r>
      <w:r w:rsidRPr="006F5CEE">
        <w:rPr>
          <w:i/>
          <w:iCs/>
          <w:color w:val="44546A" w:themeColor="text2"/>
        </w:rPr>
        <w:fldChar w:fldCharType="begin"/>
      </w:r>
      <w:r w:rsidRPr="006F5CEE">
        <w:rPr>
          <w:i/>
          <w:color w:val="44546A" w:themeColor="text2"/>
        </w:rPr>
        <w:instrText xml:space="preserve"> SEQ Table \* ARABIC </w:instrText>
      </w:r>
      <w:r w:rsidRPr="006F5CEE">
        <w:rPr>
          <w:i/>
          <w:iCs/>
          <w:color w:val="44546A" w:themeColor="text2"/>
        </w:rPr>
        <w:fldChar w:fldCharType="separate"/>
      </w:r>
      <w:r w:rsidRPr="006F5CEE">
        <w:rPr>
          <w:i/>
          <w:noProof/>
          <w:color w:val="44546A" w:themeColor="text2"/>
        </w:rPr>
        <w:t>2</w:t>
      </w:r>
      <w:r w:rsidRPr="006F5CEE">
        <w:rPr>
          <w:i/>
          <w:iCs/>
          <w:color w:val="44546A" w:themeColor="text2"/>
        </w:rPr>
        <w:fldChar w:fldCharType="end"/>
      </w:r>
      <w:r w:rsidRPr="006F5CEE">
        <w:rPr>
          <w:i/>
          <w:color w:val="44546A" w:themeColor="text2"/>
        </w:rPr>
        <w:t xml:space="preserve">: ANOVA to predict mind-wandering ratings using dynamics, task-relatedness, and </w:t>
      </w:r>
      <w:proofErr w:type="gramStart"/>
      <w:r w:rsidRPr="006F5CEE">
        <w:rPr>
          <w:i/>
          <w:color w:val="44546A" w:themeColor="text2"/>
        </w:rPr>
        <w:t>intentionality  (</w:t>
      </w:r>
      <w:proofErr w:type="gramEnd"/>
      <w:r w:rsidRPr="006F5CEE">
        <w:rPr>
          <w:i/>
          <w:color w:val="44546A" w:themeColor="text2"/>
        </w:rPr>
        <w:t>*=</w:t>
      </w:r>
      <w:proofErr w:type="spellStart"/>
      <w:r w:rsidRPr="006F5CEE">
        <w:rPr>
          <w:i/>
          <w:color w:val="44546A" w:themeColor="text2"/>
        </w:rPr>
        <w:t>si</w:t>
      </w:r>
      <w:proofErr w:type="spellEnd"/>
      <w:r w:rsidRPr="006F5CEE">
        <w:rPr>
          <w:i/>
          <w:color w:val="44546A" w:themeColor="text2"/>
        </w:rPr>
        <w:t>)</w:t>
      </w:r>
    </w:p>
    <w:p w14:paraId="1A379007" w14:textId="77777777" w:rsidR="00727CC6" w:rsidRPr="006F5CEE" w:rsidRDefault="00727CC6" w:rsidP="00A31F0E">
      <w:pPr>
        <w:tabs>
          <w:tab w:val="left" w:pos="7440"/>
        </w:tabs>
        <w:spacing w:line="480" w:lineRule="auto"/>
        <w:rPr>
          <w:b/>
        </w:rPr>
      </w:pPr>
    </w:p>
    <w:p w14:paraId="38239506" w14:textId="548555C0" w:rsidR="00A93A95" w:rsidRPr="006F5CEE" w:rsidRDefault="008E19D2" w:rsidP="00727CC6">
      <w:pPr>
        <w:tabs>
          <w:tab w:val="left" w:pos="7440"/>
        </w:tabs>
        <w:spacing w:line="480" w:lineRule="auto"/>
        <w:jc w:val="center"/>
        <w:rPr>
          <w:b/>
        </w:rPr>
      </w:pPr>
      <w:r w:rsidRPr="006F5CEE">
        <w:rPr>
          <w:b/>
        </w:rPr>
        <w:t xml:space="preserve">Study </w:t>
      </w:r>
      <w:r w:rsidR="002E3771" w:rsidRPr="006F5CEE">
        <w:rPr>
          <w:b/>
        </w:rPr>
        <w:t>2</w:t>
      </w:r>
      <w:r w:rsidR="00327A2F" w:rsidRPr="006F5CEE">
        <w:rPr>
          <w:b/>
        </w:rPr>
        <w:t>: Manipulation of Stimulus-Independence and Dynamic Guidance</w:t>
      </w:r>
    </w:p>
    <w:p w14:paraId="42730C71" w14:textId="77777777" w:rsidR="00576BBA" w:rsidRPr="006F5CEE" w:rsidRDefault="00576BBA" w:rsidP="00727CC6">
      <w:pPr>
        <w:tabs>
          <w:tab w:val="left" w:pos="7440"/>
        </w:tabs>
        <w:spacing w:line="480" w:lineRule="auto"/>
        <w:rPr>
          <w:b/>
        </w:rPr>
      </w:pPr>
    </w:p>
    <w:p w14:paraId="58BC2767" w14:textId="67CAC78B" w:rsidR="004202E4" w:rsidRPr="006F5CEE" w:rsidRDefault="009773D4" w:rsidP="00727CC6">
      <w:pPr>
        <w:tabs>
          <w:tab w:val="left" w:pos="7440"/>
        </w:tabs>
        <w:spacing w:line="480" w:lineRule="auto"/>
      </w:pPr>
      <w:r w:rsidRPr="006F5CEE">
        <w:lastRenderedPageBreak/>
        <w:t>Study 2</w:t>
      </w:r>
      <w:r w:rsidR="00384EB5" w:rsidRPr="006F5CEE">
        <w:t xml:space="preserve"> </w:t>
      </w:r>
      <w:r w:rsidR="00107D97" w:rsidRPr="006F5CEE">
        <w:t>use</w:t>
      </w:r>
      <w:r w:rsidR="00384EB5" w:rsidRPr="006F5CEE">
        <w:t>d</w:t>
      </w:r>
      <w:r w:rsidR="00107D97" w:rsidRPr="006F5CEE">
        <w:t xml:space="preserve"> the matched vignettes </w:t>
      </w:r>
      <w:r w:rsidR="00384EB5" w:rsidRPr="006F5CEE">
        <w:t xml:space="preserve">method </w:t>
      </w:r>
      <w:r w:rsidR="00107D97" w:rsidRPr="006F5CEE">
        <w:t xml:space="preserve">to </w:t>
      </w:r>
      <w:r w:rsidR="00B67B79" w:rsidRPr="006F5CEE">
        <w:t xml:space="preserve">test whether stimulus-independence </w:t>
      </w:r>
      <w:r w:rsidR="00327A2F" w:rsidRPr="006F5CEE">
        <w:t xml:space="preserve">or dynamic guidance </w:t>
      </w:r>
      <w:r w:rsidR="00B67B79" w:rsidRPr="006F5CEE">
        <w:t>best predicts mind-wandering judgments.</w:t>
      </w:r>
      <w:r w:rsidR="007B0399" w:rsidRPr="006F5CEE">
        <w:t xml:space="preserve"> </w:t>
      </w:r>
      <w:r w:rsidRPr="006F5CEE">
        <w:t xml:space="preserve">To do so, we used new vignettes where </w:t>
      </w:r>
      <w:r w:rsidR="007B0399" w:rsidRPr="006F5CEE">
        <w:t>Susan could consider the same topic (</w:t>
      </w:r>
      <w:r w:rsidR="009E6653" w:rsidRPr="006F5CEE">
        <w:t>e.g.</w:t>
      </w:r>
      <w:r w:rsidR="007B0399" w:rsidRPr="006F5CEE">
        <w:t xml:space="preserve"> packing for a trip) by either thinking about (stimulus-independent) or looking at (stimulus-dependent) objects in her home.</w:t>
      </w:r>
    </w:p>
    <w:p w14:paraId="475D8CED" w14:textId="77777777" w:rsidR="00724646" w:rsidRPr="006F5CEE" w:rsidRDefault="00724646" w:rsidP="00727CC6">
      <w:pPr>
        <w:tabs>
          <w:tab w:val="left" w:pos="7440"/>
        </w:tabs>
        <w:spacing w:line="480" w:lineRule="auto"/>
      </w:pPr>
    </w:p>
    <w:p w14:paraId="7B722606" w14:textId="77777777" w:rsidR="00A93A95" w:rsidRPr="006F5CEE" w:rsidRDefault="00A93A95" w:rsidP="00727CC6">
      <w:pPr>
        <w:tabs>
          <w:tab w:val="left" w:pos="7440"/>
        </w:tabs>
        <w:spacing w:line="480" w:lineRule="auto"/>
        <w:outlineLvl w:val="0"/>
        <w:rPr>
          <w:b/>
        </w:rPr>
      </w:pPr>
      <w:r w:rsidRPr="006F5CEE">
        <w:rPr>
          <w:b/>
        </w:rPr>
        <w:t xml:space="preserve">Methods </w:t>
      </w:r>
    </w:p>
    <w:p w14:paraId="63F6C97E" w14:textId="77777777" w:rsidR="00A93A95" w:rsidRPr="006F5CEE" w:rsidRDefault="00A93A95" w:rsidP="00727CC6">
      <w:pPr>
        <w:tabs>
          <w:tab w:val="left" w:pos="7440"/>
        </w:tabs>
        <w:spacing w:line="480" w:lineRule="auto"/>
      </w:pPr>
    </w:p>
    <w:p w14:paraId="17CFCCD0" w14:textId="402FA432" w:rsidR="00AB4D30" w:rsidRPr="006F5CEE" w:rsidRDefault="00AF02C8" w:rsidP="00727CC6">
      <w:pPr>
        <w:tabs>
          <w:tab w:val="left" w:pos="7440"/>
        </w:tabs>
        <w:spacing w:line="480" w:lineRule="auto"/>
      </w:pPr>
      <w:r w:rsidRPr="006F5CEE">
        <w:t xml:space="preserve">A new group of </w:t>
      </w:r>
      <w:r w:rsidR="00AB4D30" w:rsidRPr="006F5CEE">
        <w:t>182</w:t>
      </w:r>
      <w:r w:rsidR="00A93A95" w:rsidRPr="006F5CEE">
        <w:t xml:space="preserve"> participants</w:t>
      </w:r>
      <w:r w:rsidR="00C2763B" w:rsidRPr="006F5CEE">
        <w:t xml:space="preserve"> </w:t>
      </w:r>
      <w:r w:rsidR="00A93A95" w:rsidRPr="006F5CEE">
        <w:t>were recruited through Amazon</w:t>
      </w:r>
      <w:r w:rsidR="00866FFC" w:rsidRPr="006F5CEE">
        <w:t>’s</w:t>
      </w:r>
      <w:r w:rsidR="00A93A95" w:rsidRPr="006F5CEE">
        <w:t xml:space="preserve"> </w:t>
      </w:r>
      <w:proofErr w:type="spellStart"/>
      <w:r w:rsidR="008D554D" w:rsidRPr="006F5CEE">
        <w:t>MTurk</w:t>
      </w:r>
      <w:proofErr w:type="spellEnd"/>
      <w:r w:rsidR="00A93A95" w:rsidRPr="006F5CEE">
        <w:t xml:space="preserve"> (Gender: </w:t>
      </w:r>
      <w:r w:rsidR="00866FFC" w:rsidRPr="006F5CEE">
        <w:t>98</w:t>
      </w:r>
      <w:r w:rsidR="00A93A95" w:rsidRPr="006F5CEE">
        <w:t xml:space="preserve"> men, </w:t>
      </w:r>
      <w:r w:rsidR="00866FFC" w:rsidRPr="006F5CEE">
        <w:t>82</w:t>
      </w:r>
      <w:r w:rsidR="00A93A95" w:rsidRPr="006F5CEE">
        <w:t xml:space="preserve"> women, </w:t>
      </w:r>
      <w:r w:rsidR="00866FFC" w:rsidRPr="006F5CEE">
        <w:t>2</w:t>
      </w:r>
      <w:r w:rsidR="00A93A95" w:rsidRPr="006F5CEE">
        <w:t xml:space="preserve"> </w:t>
      </w:r>
      <w:proofErr w:type="gramStart"/>
      <w:r w:rsidR="00A93A95" w:rsidRPr="006F5CEE">
        <w:t>other</w:t>
      </w:r>
      <w:proofErr w:type="gramEnd"/>
      <w:r w:rsidR="00A93A95" w:rsidRPr="006F5CEE">
        <w:t>; Median age group: 24–35; Median education: some college or bachelors).</w:t>
      </w:r>
      <w:r w:rsidR="00AB4D30" w:rsidRPr="006F5CEE">
        <w:t xml:space="preserve"> </w:t>
      </w:r>
      <w:r w:rsidR="00C2763B" w:rsidRPr="006F5CEE">
        <w:t xml:space="preserve">As in Study 1, we requested 15 participants per group. </w:t>
      </w:r>
      <w:r w:rsidR="00AB4D30" w:rsidRPr="006F5CEE">
        <w:rPr>
          <w:color w:val="000000"/>
        </w:rPr>
        <w:t xml:space="preserve">Four participants were excluded from the analysis because they failed (at least) one of two attention checks. </w:t>
      </w:r>
    </w:p>
    <w:p w14:paraId="50EC117D" w14:textId="77777777" w:rsidR="00AB4D30" w:rsidRPr="006F5CEE" w:rsidRDefault="00AB4D30" w:rsidP="00727CC6">
      <w:pPr>
        <w:tabs>
          <w:tab w:val="left" w:pos="7440"/>
        </w:tabs>
        <w:spacing w:line="480" w:lineRule="auto"/>
      </w:pPr>
    </w:p>
    <w:p w14:paraId="23B097B6" w14:textId="682351EF" w:rsidR="00FB79C1" w:rsidRPr="006F5CEE" w:rsidRDefault="00866FFC" w:rsidP="00727CC6">
      <w:pPr>
        <w:tabs>
          <w:tab w:val="left" w:pos="7440"/>
        </w:tabs>
        <w:spacing w:line="480" w:lineRule="auto"/>
      </w:pPr>
      <w:r w:rsidRPr="006F5CEE">
        <w:t xml:space="preserve">Each participant rated a vignette describing Susan’s experiences, as in </w:t>
      </w:r>
      <w:r w:rsidR="00384EB5" w:rsidRPr="006F5CEE">
        <w:t>Study</w:t>
      </w:r>
      <w:r w:rsidR="00B67B79" w:rsidRPr="006F5CEE">
        <w:t xml:space="preserve"> </w:t>
      </w:r>
      <w:r w:rsidRPr="006F5CEE">
        <w:t xml:space="preserve">1. </w:t>
      </w:r>
      <w:r w:rsidR="00A93A95" w:rsidRPr="006F5CEE">
        <w:t xml:space="preserve">Vignettes varied with </w:t>
      </w:r>
      <w:r w:rsidR="00384EB5" w:rsidRPr="006F5CEE">
        <w:t>along</w:t>
      </w:r>
      <w:r w:rsidR="00A93A95" w:rsidRPr="006F5CEE">
        <w:t xml:space="preserve"> </w:t>
      </w:r>
      <w:r w:rsidRPr="006F5CEE">
        <w:t>two</w:t>
      </w:r>
      <w:r w:rsidR="00A93A95" w:rsidRPr="006F5CEE">
        <w:t xml:space="preserve"> </w:t>
      </w:r>
      <w:r w:rsidR="00B67B79" w:rsidRPr="006F5CEE">
        <w:t>dimensions</w:t>
      </w:r>
      <w:r w:rsidR="004202E4" w:rsidRPr="006F5CEE">
        <w:t xml:space="preserve">: </w:t>
      </w:r>
      <w:r w:rsidR="003A5FEB" w:rsidRPr="006F5CEE">
        <w:t xml:space="preserve">dynamic </w:t>
      </w:r>
      <w:r w:rsidR="00B67B79" w:rsidRPr="006F5CEE">
        <w:t xml:space="preserve">guidance </w:t>
      </w:r>
      <w:r w:rsidR="00272C8C" w:rsidRPr="006F5CEE">
        <w:t xml:space="preserve">and </w:t>
      </w:r>
      <w:r w:rsidR="004202E4" w:rsidRPr="006F5CEE">
        <w:t>stimulus-</w:t>
      </w:r>
      <w:r w:rsidR="00272C8C" w:rsidRPr="006F5CEE">
        <w:t>de</w:t>
      </w:r>
      <w:r w:rsidR="004202E4" w:rsidRPr="006F5CEE">
        <w:t xml:space="preserve">pendence. </w:t>
      </w:r>
      <w:r w:rsidRPr="006F5CEE">
        <w:t>In all vignettes, Susan was performing no task and her mind began to wander unintentionally.</w:t>
      </w:r>
      <w:r w:rsidR="00D66E9C" w:rsidRPr="006F5CEE">
        <w:t xml:space="preserve"> Vignettes were about three new topics to ensure that our results generalized across content domains. </w:t>
      </w:r>
    </w:p>
    <w:p w14:paraId="7935F50E" w14:textId="77777777" w:rsidR="00FB79C1" w:rsidRPr="006F5CEE" w:rsidRDefault="00FB79C1" w:rsidP="00727CC6">
      <w:pPr>
        <w:tabs>
          <w:tab w:val="left" w:pos="7440"/>
        </w:tabs>
        <w:spacing w:line="480" w:lineRule="auto"/>
      </w:pPr>
    </w:p>
    <w:p w14:paraId="5EB81472" w14:textId="36BB8E5E" w:rsidR="00576BBA" w:rsidRPr="006F5CEE" w:rsidRDefault="00576BBA" w:rsidP="00727CC6">
      <w:pPr>
        <w:tabs>
          <w:tab w:val="left" w:pos="7440"/>
        </w:tabs>
        <w:spacing w:line="480" w:lineRule="auto"/>
      </w:pPr>
      <w:r w:rsidRPr="006F5CEE">
        <w:t>Stimulus-dependence was manipulated by varying whether Susan thought about</w:t>
      </w:r>
      <w:r w:rsidR="009F4D18" w:rsidRPr="006F5CEE">
        <w:t xml:space="preserve"> (stimulus-independent)</w:t>
      </w:r>
      <w:r w:rsidRPr="006F5CEE">
        <w:t xml:space="preserve"> or looked at </w:t>
      </w:r>
      <w:r w:rsidR="009F4D18" w:rsidRPr="006F5CEE">
        <w:t xml:space="preserve">(stimulus-dependent) </w:t>
      </w:r>
      <w:r w:rsidRPr="006F5CEE">
        <w:t>objects in her house</w:t>
      </w:r>
      <w:r w:rsidR="00A90836" w:rsidRPr="006F5CEE">
        <w:t>, as illustrated in Table 3 (left column).</w:t>
      </w:r>
      <w:r w:rsidRPr="006F5CEE">
        <w:t xml:space="preserve"> During focused vignettes, Susan thought about or looked at things in order to prepare for a task (packing for a trip, cooking dinner, or painting). </w:t>
      </w:r>
    </w:p>
    <w:p w14:paraId="1F67BC81" w14:textId="4192B16A" w:rsidR="00A90836" w:rsidRPr="006F5CEE" w:rsidRDefault="00A90836" w:rsidP="00727CC6">
      <w:pPr>
        <w:pStyle w:val="Caption"/>
        <w:keepNext/>
        <w:jc w:val="center"/>
        <w:rPr>
          <w:sz w:val="24"/>
          <w:szCs w:val="24"/>
        </w:rPr>
      </w:pPr>
    </w:p>
    <w:tbl>
      <w:tblPr>
        <w:tblStyle w:val="TableGrid"/>
        <w:tblW w:w="0" w:type="auto"/>
        <w:jc w:val="center"/>
        <w:tblLook w:val="04A0" w:firstRow="1" w:lastRow="0" w:firstColumn="1" w:lastColumn="0" w:noHBand="0" w:noVBand="1"/>
      </w:tblPr>
      <w:tblGrid>
        <w:gridCol w:w="4675"/>
        <w:gridCol w:w="4675"/>
      </w:tblGrid>
      <w:tr w:rsidR="00350991" w:rsidRPr="006F5CEE" w14:paraId="3940135F" w14:textId="77777777" w:rsidTr="00A90836">
        <w:trPr>
          <w:jc w:val="center"/>
        </w:trPr>
        <w:tc>
          <w:tcPr>
            <w:tcW w:w="4675" w:type="dxa"/>
          </w:tcPr>
          <w:p w14:paraId="68271E0F" w14:textId="2E0B327D" w:rsidR="00350991" w:rsidRPr="006F5CEE" w:rsidRDefault="00A90836" w:rsidP="00727CC6">
            <w:pPr>
              <w:tabs>
                <w:tab w:val="left" w:pos="7440"/>
              </w:tabs>
            </w:pPr>
            <w:r w:rsidRPr="006F5CEE">
              <w:t xml:space="preserve">Study 2: Stimulus-Independent (bold) vs </w:t>
            </w:r>
            <w:r w:rsidR="00384EB5" w:rsidRPr="006F5CEE">
              <w:t>stimulus-</w:t>
            </w:r>
            <w:r w:rsidRPr="006F5CEE">
              <w:t>dependent (italics)</w:t>
            </w:r>
          </w:p>
        </w:tc>
        <w:tc>
          <w:tcPr>
            <w:tcW w:w="4675" w:type="dxa"/>
          </w:tcPr>
          <w:p w14:paraId="3FB90D4D" w14:textId="500CDCC7" w:rsidR="00350991" w:rsidRPr="006F5CEE" w:rsidRDefault="00A90836" w:rsidP="00727CC6">
            <w:pPr>
              <w:tabs>
                <w:tab w:val="left" w:pos="7440"/>
              </w:tabs>
            </w:pPr>
            <w:r w:rsidRPr="006F5CEE">
              <w:t>Study 3: Deliberately guided (bold) vs ruminative (italics)</w:t>
            </w:r>
          </w:p>
        </w:tc>
      </w:tr>
      <w:tr w:rsidR="00350991" w:rsidRPr="006F5CEE" w14:paraId="6AD0D21D" w14:textId="77777777" w:rsidTr="00A90836">
        <w:trPr>
          <w:jc w:val="center"/>
        </w:trPr>
        <w:tc>
          <w:tcPr>
            <w:tcW w:w="4675" w:type="dxa"/>
          </w:tcPr>
          <w:p w14:paraId="6A33F987" w14:textId="4C9084B5" w:rsidR="00350991" w:rsidRPr="006F5CEE" w:rsidRDefault="00A90836" w:rsidP="00727CC6">
            <w:pPr>
              <w:tabs>
                <w:tab w:val="left" w:pos="7440"/>
              </w:tabs>
            </w:pPr>
            <w:r w:rsidRPr="006F5CEE">
              <w:lastRenderedPageBreak/>
              <w:t>Susan is lounging around, not doing anything in particular, when she finds herself [</w:t>
            </w:r>
            <w:r w:rsidRPr="006F5CEE">
              <w:rPr>
                <w:b/>
              </w:rPr>
              <w:t xml:space="preserve">thinking about/ </w:t>
            </w:r>
            <w:r w:rsidRPr="006F5CEE">
              <w:rPr>
                <w:i/>
              </w:rPr>
              <w:t>looking at</w:t>
            </w:r>
            <w:r w:rsidRPr="006F5CEE">
              <w:t>] what she needs to pack for her upcoming trip to Europe. She [</w:t>
            </w:r>
            <w:r w:rsidRPr="006F5CEE">
              <w:rPr>
                <w:b/>
              </w:rPr>
              <w:t xml:space="preserve">remembers/ </w:t>
            </w:r>
            <w:r w:rsidRPr="006F5CEE">
              <w:rPr>
                <w:i/>
              </w:rPr>
              <w:t>looks at</w:t>
            </w:r>
            <w:r w:rsidRPr="006F5CEE">
              <w:t>] her passport, which she needs to pack in her carry-on luggage. Then she [</w:t>
            </w:r>
            <w:r w:rsidRPr="006F5CEE">
              <w:rPr>
                <w:b/>
              </w:rPr>
              <w:t xml:space="preserve">imagines/ </w:t>
            </w:r>
            <w:r w:rsidRPr="006F5CEE">
              <w:rPr>
                <w:i/>
              </w:rPr>
              <w:t>looks at</w:t>
            </w:r>
            <w:r w:rsidRPr="006F5CEE">
              <w:t>] some clothes that she needs put in her suitcase. Then she [</w:t>
            </w:r>
            <w:r w:rsidRPr="006F5CEE">
              <w:rPr>
                <w:b/>
              </w:rPr>
              <w:t xml:space="preserve">thinks about/ </w:t>
            </w:r>
            <w:r w:rsidRPr="006F5CEE">
              <w:rPr>
                <w:i/>
              </w:rPr>
              <w:t>looks at</w:t>
            </w:r>
            <w:r w:rsidRPr="006F5CEE">
              <w:t>] the umbrella that she wants to bring in case it rains. Susan is trying to focus on what she needs to pack and if she gets distracted, she makes sure to return to this topic.</w:t>
            </w:r>
          </w:p>
        </w:tc>
        <w:tc>
          <w:tcPr>
            <w:tcW w:w="4675" w:type="dxa"/>
          </w:tcPr>
          <w:p w14:paraId="66F89DF6" w14:textId="627637D7" w:rsidR="00350991" w:rsidRPr="006F5CEE" w:rsidRDefault="00A90836" w:rsidP="00727CC6">
            <w:pPr>
              <w:tabs>
                <w:tab w:val="left" w:pos="7440"/>
              </w:tabs>
            </w:pPr>
            <w:r w:rsidRPr="006F5CEE">
              <w:rPr>
                <w:color w:val="000000"/>
              </w:rPr>
              <w:t>Susan is lounging around, not doing anything in particular, when [</w:t>
            </w:r>
            <w:r w:rsidRPr="006F5CEE">
              <w:rPr>
                <w:b/>
                <w:color w:val="000000"/>
              </w:rPr>
              <w:t xml:space="preserve">she finds herself thinking about/ </w:t>
            </w:r>
            <w:r w:rsidRPr="006F5CEE">
              <w:rPr>
                <w:i/>
                <w:color w:val="000000"/>
              </w:rPr>
              <w:t>her thoughts turn obsessively to</w:t>
            </w:r>
            <w:r w:rsidRPr="006F5CEE">
              <w:rPr>
                <w:color w:val="000000"/>
              </w:rPr>
              <w:t>] what classes to take next year. She [</w:t>
            </w:r>
            <w:r w:rsidRPr="006F5CEE">
              <w:rPr>
                <w:i/>
                <w:color w:val="000000"/>
              </w:rPr>
              <w:t>nervously</w:t>
            </w:r>
            <w:r w:rsidRPr="006F5CEE">
              <w:rPr>
                <w:color w:val="000000"/>
              </w:rPr>
              <w:t>] remembers a list of her required courses – “Math, Biology, English.” Then she [</w:t>
            </w:r>
            <w:r w:rsidRPr="006F5CEE">
              <w:rPr>
                <w:i/>
                <w:color w:val="000000"/>
              </w:rPr>
              <w:t>anxiously</w:t>
            </w:r>
            <w:r w:rsidRPr="006F5CEE">
              <w:rPr>
                <w:color w:val="000000"/>
              </w:rPr>
              <w:t>] imagines how she can fit a biology lab into her schedule. Then she [</w:t>
            </w:r>
            <w:r w:rsidRPr="006F5CEE">
              <w:rPr>
                <w:b/>
                <w:color w:val="000000"/>
              </w:rPr>
              <w:t>thinks</w:t>
            </w:r>
            <w:r w:rsidRPr="006F5CEE">
              <w:rPr>
                <w:color w:val="000000"/>
              </w:rPr>
              <w:t xml:space="preserve">/ </w:t>
            </w:r>
            <w:r w:rsidRPr="006F5CEE">
              <w:rPr>
                <w:i/>
                <w:color w:val="000000"/>
              </w:rPr>
              <w:t>worries</w:t>
            </w:r>
            <w:r w:rsidRPr="006F5CEE">
              <w:rPr>
                <w:color w:val="000000"/>
              </w:rPr>
              <w:t>] about taking advanced physics, and whether she can handle all the equations. Susan [</w:t>
            </w:r>
            <w:r w:rsidRPr="006F5CEE">
              <w:rPr>
                <w:b/>
                <w:color w:val="000000"/>
              </w:rPr>
              <w:t>is trying to focus on</w:t>
            </w:r>
            <w:r w:rsidRPr="006F5CEE">
              <w:rPr>
                <w:color w:val="000000"/>
              </w:rPr>
              <w:t xml:space="preserve">/ </w:t>
            </w:r>
            <w:r w:rsidRPr="006F5CEE">
              <w:rPr>
                <w:i/>
                <w:color w:val="000000"/>
              </w:rPr>
              <w:t>can’t help but fixate on</w:t>
            </w:r>
            <w:r w:rsidRPr="006F5CEE">
              <w:rPr>
                <w:color w:val="000000"/>
              </w:rPr>
              <w:t>] what classes to take, and [</w:t>
            </w:r>
            <w:r w:rsidRPr="006F5CEE">
              <w:rPr>
                <w:b/>
                <w:color w:val="000000"/>
              </w:rPr>
              <w:t>if she gets distracted, she makes sure to return to this topic</w:t>
            </w:r>
            <w:r w:rsidRPr="006F5CEE">
              <w:rPr>
                <w:color w:val="000000"/>
              </w:rPr>
              <w:t xml:space="preserve">/ </w:t>
            </w:r>
            <w:r w:rsidRPr="006F5CEE">
              <w:rPr>
                <w:i/>
                <w:color w:val="000000"/>
              </w:rPr>
              <w:t>she’s drawn back to this topic whenever she tries to think about something else</w:t>
            </w:r>
            <w:r w:rsidRPr="006F5CEE">
              <w:rPr>
                <w:b/>
                <w:color w:val="000000"/>
              </w:rPr>
              <w:t>.</w:t>
            </w:r>
            <w:r w:rsidRPr="006F5CEE">
              <w:rPr>
                <w:color w:val="000000"/>
              </w:rPr>
              <w:t>]</w:t>
            </w:r>
          </w:p>
        </w:tc>
      </w:tr>
    </w:tbl>
    <w:p w14:paraId="2BC27966" w14:textId="0B5A6CCB" w:rsidR="00576BBA" w:rsidRPr="006F5CEE" w:rsidRDefault="0067742C" w:rsidP="00727CC6">
      <w:pPr>
        <w:tabs>
          <w:tab w:val="left" w:pos="7440"/>
        </w:tabs>
        <w:jc w:val="center"/>
        <w:rPr>
          <w:i/>
          <w:color w:val="44546A" w:themeColor="text2"/>
        </w:rPr>
      </w:pPr>
      <w:r w:rsidRPr="006F5CEE">
        <w:rPr>
          <w:i/>
          <w:color w:val="44546A" w:themeColor="text2"/>
        </w:rPr>
        <w:t xml:space="preserve">Table </w:t>
      </w:r>
      <w:r w:rsidRPr="006F5CEE">
        <w:rPr>
          <w:i/>
          <w:color w:val="44546A" w:themeColor="text2"/>
        </w:rPr>
        <w:fldChar w:fldCharType="begin"/>
      </w:r>
      <w:r w:rsidRPr="006F5CEE">
        <w:rPr>
          <w:i/>
          <w:color w:val="44546A" w:themeColor="text2"/>
        </w:rPr>
        <w:instrText xml:space="preserve"> SEQ Table \* ARABIC </w:instrText>
      </w:r>
      <w:r w:rsidRPr="006F5CEE">
        <w:rPr>
          <w:i/>
          <w:color w:val="44546A" w:themeColor="text2"/>
        </w:rPr>
        <w:fldChar w:fldCharType="separate"/>
      </w:r>
      <w:r w:rsidRPr="006F5CEE">
        <w:rPr>
          <w:i/>
          <w:noProof/>
          <w:color w:val="44546A" w:themeColor="text2"/>
        </w:rPr>
        <w:t>3</w:t>
      </w:r>
      <w:r w:rsidRPr="006F5CEE">
        <w:rPr>
          <w:i/>
          <w:color w:val="44546A" w:themeColor="text2"/>
        </w:rPr>
        <w:fldChar w:fldCharType="end"/>
      </w:r>
      <w:r w:rsidRPr="006F5CEE">
        <w:rPr>
          <w:i/>
          <w:color w:val="44546A" w:themeColor="text2"/>
        </w:rPr>
        <w:t>: Examples of Vignettes from Studies 2 and 3.</w:t>
      </w:r>
    </w:p>
    <w:p w14:paraId="74C43133" w14:textId="77777777" w:rsidR="0067742C" w:rsidRPr="006F5CEE" w:rsidRDefault="0067742C" w:rsidP="00727CC6">
      <w:pPr>
        <w:tabs>
          <w:tab w:val="left" w:pos="7440"/>
        </w:tabs>
        <w:spacing w:line="480" w:lineRule="auto"/>
        <w:jc w:val="center"/>
        <w:rPr>
          <w:i/>
        </w:rPr>
      </w:pPr>
    </w:p>
    <w:p w14:paraId="13DB7039" w14:textId="774011F8" w:rsidR="00576BBA" w:rsidRPr="006F5CEE" w:rsidRDefault="00576BBA" w:rsidP="00727CC6">
      <w:pPr>
        <w:tabs>
          <w:tab w:val="left" w:pos="7440"/>
        </w:tabs>
        <w:spacing w:line="480" w:lineRule="auto"/>
      </w:pPr>
      <w:r w:rsidRPr="006F5CEE">
        <w:t xml:space="preserve">The procedure from </w:t>
      </w:r>
      <w:r w:rsidR="00384EB5" w:rsidRPr="006F5CEE">
        <w:t>Study 1</w:t>
      </w:r>
      <w:r w:rsidRPr="006F5CEE">
        <w:t xml:space="preserve"> was used to manipulate the dynamics of internal and external vignettes, yielding a 2x2x3 </w:t>
      </w:r>
      <w:r w:rsidR="001B13E1" w:rsidRPr="006F5CEE">
        <w:t xml:space="preserve">design that varied dynamics and stimulus-dependence, but was matched for topics. </w:t>
      </w:r>
    </w:p>
    <w:p w14:paraId="42F187A0" w14:textId="77777777" w:rsidR="00576BBA" w:rsidRPr="006F5CEE" w:rsidRDefault="00576BBA" w:rsidP="00727CC6">
      <w:pPr>
        <w:tabs>
          <w:tab w:val="left" w:pos="7440"/>
        </w:tabs>
        <w:spacing w:line="480" w:lineRule="auto"/>
      </w:pPr>
    </w:p>
    <w:p w14:paraId="3F0C05A9" w14:textId="77777777" w:rsidR="001B13E1" w:rsidRPr="006F5CEE" w:rsidRDefault="001B13E1" w:rsidP="00727CC6">
      <w:pPr>
        <w:tabs>
          <w:tab w:val="left" w:pos="7440"/>
        </w:tabs>
        <w:spacing w:line="480" w:lineRule="auto"/>
        <w:outlineLvl w:val="0"/>
        <w:rPr>
          <w:b/>
        </w:rPr>
      </w:pPr>
      <w:r w:rsidRPr="006F5CEE">
        <w:rPr>
          <w:b/>
        </w:rPr>
        <w:t>Results</w:t>
      </w:r>
    </w:p>
    <w:p w14:paraId="4B41FDA2" w14:textId="77777777" w:rsidR="001B13E1" w:rsidRPr="006F5CEE" w:rsidRDefault="001B13E1" w:rsidP="00727CC6">
      <w:pPr>
        <w:tabs>
          <w:tab w:val="left" w:pos="7440"/>
        </w:tabs>
        <w:spacing w:line="480" w:lineRule="auto"/>
        <w:rPr>
          <w:i/>
        </w:rPr>
      </w:pPr>
    </w:p>
    <w:p w14:paraId="3DAC1681" w14:textId="41A08C94" w:rsidR="001B13E1" w:rsidRPr="006F5CEE" w:rsidRDefault="001B13E1" w:rsidP="00727CC6">
      <w:pPr>
        <w:tabs>
          <w:tab w:val="left" w:pos="7440"/>
        </w:tabs>
        <w:spacing w:line="480" w:lineRule="auto"/>
        <w:rPr>
          <w:rFonts w:eastAsiaTheme="minorEastAsia"/>
        </w:rPr>
      </w:pPr>
      <w:r w:rsidRPr="006F5CEE">
        <w:t xml:space="preserve">Collapsing across content domains, a </w:t>
      </w:r>
      <w:r w:rsidR="009F4D18" w:rsidRPr="006F5CEE">
        <w:t>two</w:t>
      </w:r>
      <w:r w:rsidRPr="006F5CEE">
        <w:t>-way ANOVA (dynamic guidance X stimulus-dependence) was conducted to predict mind-wandering ratings. As i</w:t>
      </w:r>
      <w:r w:rsidR="00A9296A" w:rsidRPr="006F5CEE">
        <w:t xml:space="preserve">n </w:t>
      </w:r>
      <w:r w:rsidR="00384EB5" w:rsidRPr="006F5CEE">
        <w:t>Study</w:t>
      </w:r>
      <w:r w:rsidR="00A9296A" w:rsidRPr="006F5CEE">
        <w:t xml:space="preserve"> 1, both thought dimensions</w:t>
      </w:r>
      <w:r w:rsidRPr="006F5CEE">
        <w:t xml:space="preserve"> were significant (</w:t>
      </w:r>
      <m:oMath>
        <m:r>
          <w:rPr>
            <w:rFonts w:ascii="Cambria Math" w:hAnsi="Cambria Math"/>
          </w:rPr>
          <m:t>p&lt; .05)</m:t>
        </m:r>
      </m:oMath>
      <w:r w:rsidR="00A9296A" w:rsidRPr="006F5CEE">
        <w:rPr>
          <w:rFonts w:eastAsiaTheme="minorEastAsia"/>
        </w:rPr>
        <w:t xml:space="preserve">, although stimulus-dependence was only marginally significant </w:t>
      </w:r>
      <w:r w:rsidR="00B02CAF" w:rsidRPr="006F5CEE">
        <w:rPr>
          <w:rFonts w:eastAsiaTheme="minorEastAsia"/>
        </w:rPr>
        <w:t xml:space="preserve">(Figure </w:t>
      </w:r>
      <w:r w:rsidR="00081388" w:rsidRPr="006F5CEE">
        <w:rPr>
          <w:rFonts w:eastAsiaTheme="minorEastAsia"/>
        </w:rPr>
        <w:t>3</w:t>
      </w:r>
      <w:r w:rsidR="00B02CAF" w:rsidRPr="006F5CEE">
        <w:rPr>
          <w:rFonts w:eastAsiaTheme="minorEastAsia"/>
        </w:rPr>
        <w:t xml:space="preserve">; Table </w:t>
      </w:r>
      <w:r w:rsidR="00A90836" w:rsidRPr="006F5CEE">
        <w:rPr>
          <w:rFonts w:eastAsiaTheme="minorEastAsia"/>
        </w:rPr>
        <w:t>4</w:t>
      </w:r>
      <w:r w:rsidR="00B02CAF" w:rsidRPr="006F5CEE">
        <w:rPr>
          <w:rFonts w:eastAsiaTheme="minorEastAsia"/>
        </w:rPr>
        <w:t>)</w:t>
      </w:r>
      <w:r w:rsidR="00B02CAF" w:rsidRPr="006F5CEE">
        <w:t xml:space="preserve">. </w:t>
      </w:r>
      <w:r w:rsidR="00A9296A" w:rsidRPr="006F5CEE">
        <w:t>However</w:t>
      </w:r>
      <w:r w:rsidR="00B02CAF" w:rsidRPr="006F5CEE">
        <w:t xml:space="preserve">, </w:t>
      </w:r>
      <w:r w:rsidRPr="006F5CEE">
        <w:t>guidance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.483)</m:t>
        </m:r>
      </m:oMath>
      <w:r w:rsidRPr="006F5CEE">
        <w:t xml:space="preserve"> explained approximately twenty times more variance than stimulus-</w:t>
      </w:r>
      <w:r w:rsidR="00384EB5" w:rsidRPr="006F5CEE">
        <w:t>independence</w:t>
      </w:r>
      <w:r w:rsidRPr="006F5CEE">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 .022)</m:t>
        </m:r>
      </m:oMath>
      <w:r w:rsidRPr="006F5CEE">
        <w:rPr>
          <w:rFonts w:eastAsiaTheme="minorEastAsia"/>
        </w:rPr>
        <w:t xml:space="preserve"> (Table </w:t>
      </w:r>
      <w:r w:rsidR="009F4D18" w:rsidRPr="006F5CEE">
        <w:rPr>
          <w:rFonts w:eastAsiaTheme="minorEastAsia"/>
        </w:rPr>
        <w:t>4</w:t>
      </w:r>
      <w:r w:rsidRPr="006F5CEE">
        <w:rPr>
          <w:rFonts w:eastAsiaTheme="minorEastAsia"/>
        </w:rPr>
        <w:t xml:space="preserve">; Figure </w:t>
      </w:r>
      <w:r w:rsidR="00081388" w:rsidRPr="006F5CEE">
        <w:rPr>
          <w:rFonts w:eastAsiaTheme="minorEastAsia"/>
        </w:rPr>
        <w:t>3</w:t>
      </w:r>
      <w:r w:rsidRPr="006F5CEE">
        <w:rPr>
          <w:rFonts w:eastAsiaTheme="minorEastAsia"/>
        </w:rPr>
        <w:t xml:space="preserve">). </w:t>
      </w:r>
      <w:r w:rsidR="00262320" w:rsidRPr="006F5CEE">
        <w:rPr>
          <w:rFonts w:eastAsiaTheme="minorEastAsia"/>
        </w:rPr>
        <w:t xml:space="preserve">Interactions were insignificant </w:t>
      </w:r>
      <w:r w:rsidR="00262320" w:rsidRPr="006F5CEE">
        <w:t>(</w:t>
      </w:r>
      <m:oMath>
        <m:r>
          <w:rPr>
            <w:rFonts w:ascii="Cambria Math" w:hAnsi="Cambria Math"/>
          </w:rPr>
          <m:t>p=0.67)</m:t>
        </m:r>
      </m:oMath>
      <w:r w:rsidR="00262320" w:rsidRPr="006F5CEE">
        <w:rPr>
          <w:rFonts w:eastAsiaTheme="minorEastAsia"/>
        </w:rPr>
        <w:t>.</w:t>
      </w:r>
    </w:p>
    <w:p w14:paraId="78A462C5" w14:textId="77777777" w:rsidR="00B02CAF" w:rsidRPr="006F5CEE" w:rsidRDefault="00B02CAF" w:rsidP="00727CC6">
      <w:pPr>
        <w:tabs>
          <w:tab w:val="left" w:pos="7440"/>
        </w:tabs>
        <w:spacing w:line="480" w:lineRule="auto"/>
        <w:rPr>
          <w:rFonts w:eastAsiaTheme="minorEastAsia"/>
        </w:rPr>
      </w:pPr>
    </w:p>
    <w:p w14:paraId="5A24E0D3" w14:textId="5F4C7386" w:rsidR="00B02CAF" w:rsidRPr="006F5CEE" w:rsidRDefault="008F1344" w:rsidP="00727CC6">
      <w:pPr>
        <w:keepNext/>
        <w:tabs>
          <w:tab w:val="left" w:pos="7440"/>
        </w:tabs>
        <w:jc w:val="center"/>
      </w:pPr>
      <w:r w:rsidRPr="006F5CEE">
        <w:lastRenderedPageBreak/>
        <w:t xml:space="preserve"> </w:t>
      </w:r>
      <w:r w:rsidR="00120798" w:rsidRPr="006F5CEE">
        <w:rPr>
          <w:noProof/>
        </w:rPr>
        <w:drawing>
          <wp:inline distT="0" distB="0" distL="0" distR="0" wp14:anchorId="12F8B632" wp14:editId="40D2FC51">
            <wp:extent cx="2501900" cy="191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svg_2.pdf"/>
                    <pic:cNvPicPr/>
                  </pic:nvPicPr>
                  <pic:blipFill>
                    <a:blip r:embed="rId10"/>
                    <a:stretch>
                      <a:fillRect/>
                    </a:stretch>
                  </pic:blipFill>
                  <pic:spPr>
                    <a:xfrm>
                      <a:off x="0" y="0"/>
                      <a:ext cx="2501900" cy="1917700"/>
                    </a:xfrm>
                    <a:prstGeom prst="rect">
                      <a:avLst/>
                    </a:prstGeom>
                  </pic:spPr>
                </pic:pic>
              </a:graphicData>
            </a:graphic>
          </wp:inline>
        </w:drawing>
      </w:r>
    </w:p>
    <w:p w14:paraId="5CAAE11C" w14:textId="3D64D4FB" w:rsidR="001B13E1" w:rsidRPr="006F5CEE" w:rsidRDefault="00B02CAF" w:rsidP="00727CC6">
      <w:pPr>
        <w:pStyle w:val="Caption"/>
        <w:jc w:val="center"/>
        <w:rPr>
          <w:sz w:val="24"/>
          <w:szCs w:val="24"/>
        </w:rPr>
      </w:pPr>
      <w:r w:rsidRPr="006F5CEE">
        <w:rPr>
          <w:sz w:val="24"/>
          <w:szCs w:val="24"/>
        </w:rPr>
        <w:t xml:space="preserve">Figure </w:t>
      </w:r>
      <w:r w:rsidRPr="006F5CEE">
        <w:rPr>
          <w:sz w:val="24"/>
          <w:szCs w:val="24"/>
        </w:rPr>
        <w:fldChar w:fldCharType="begin"/>
      </w:r>
      <w:r w:rsidRPr="006F5CEE">
        <w:rPr>
          <w:sz w:val="24"/>
          <w:szCs w:val="24"/>
        </w:rPr>
        <w:instrText xml:space="preserve"> SEQ Figure \* ARABIC </w:instrText>
      </w:r>
      <w:r w:rsidRPr="006F5CEE">
        <w:rPr>
          <w:sz w:val="24"/>
          <w:szCs w:val="24"/>
        </w:rPr>
        <w:fldChar w:fldCharType="separate"/>
      </w:r>
      <w:r w:rsidR="00A502F6" w:rsidRPr="006F5CEE">
        <w:rPr>
          <w:noProof/>
          <w:sz w:val="24"/>
          <w:szCs w:val="24"/>
        </w:rPr>
        <w:t>3</w:t>
      </w:r>
      <w:r w:rsidRPr="006F5CEE">
        <w:rPr>
          <w:sz w:val="24"/>
          <w:szCs w:val="24"/>
        </w:rPr>
        <w:fldChar w:fldCharType="end"/>
      </w:r>
      <w:r w:rsidRPr="006F5CEE">
        <w:rPr>
          <w:sz w:val="24"/>
          <w:szCs w:val="24"/>
        </w:rPr>
        <w:t xml:space="preserve">: </w:t>
      </w:r>
      <w:r w:rsidR="004B4275" w:rsidRPr="006F5CEE">
        <w:rPr>
          <w:sz w:val="24"/>
          <w:szCs w:val="24"/>
        </w:rPr>
        <w:t>Mind-Wandering Ratings by Dynamic Guidance and Perceptual Orientation. Subjects were presented with vignettes that factorially manipulated</w:t>
      </w:r>
      <w:r w:rsidR="007501BC" w:rsidRPr="006F5CEE">
        <w:rPr>
          <w:sz w:val="24"/>
          <w:szCs w:val="24"/>
        </w:rPr>
        <w:t xml:space="preserve"> dynamically</w:t>
      </w:r>
      <w:r w:rsidR="004B4275" w:rsidRPr="006F5CEE">
        <w:rPr>
          <w:sz w:val="24"/>
          <w:szCs w:val="24"/>
        </w:rPr>
        <w:t xml:space="preserve"> guided versus </w:t>
      </w:r>
      <w:r w:rsidR="007501BC" w:rsidRPr="006F5CEE">
        <w:rPr>
          <w:sz w:val="24"/>
          <w:szCs w:val="24"/>
        </w:rPr>
        <w:t xml:space="preserve">dynamically </w:t>
      </w:r>
      <w:r w:rsidR="004B4275" w:rsidRPr="006F5CEE">
        <w:rPr>
          <w:sz w:val="24"/>
          <w:szCs w:val="24"/>
        </w:rPr>
        <w:t xml:space="preserve">unguided thinking and external versus internal perceptual orientation. </w:t>
      </w:r>
      <w:r w:rsidR="00CC21BD" w:rsidRPr="006F5CEE">
        <w:rPr>
          <w:sz w:val="24"/>
          <w:szCs w:val="24"/>
        </w:rPr>
        <w:t>Mind-wandering</w:t>
      </w:r>
      <w:r w:rsidR="004B4275" w:rsidRPr="006F5CEE">
        <w:rPr>
          <w:sz w:val="24"/>
          <w:szCs w:val="24"/>
        </w:rPr>
        <w:t xml:space="preserve"> ratings were substantially higher for unguided thinking (red </w:t>
      </w:r>
      <w:r w:rsidR="00F0463C" w:rsidRPr="006F5CEE">
        <w:rPr>
          <w:sz w:val="24"/>
          <w:szCs w:val="24"/>
        </w:rPr>
        <w:t>bar</w:t>
      </w:r>
      <w:r w:rsidR="004B4275" w:rsidRPr="006F5CEE">
        <w:rPr>
          <w:sz w:val="24"/>
          <w:szCs w:val="24"/>
        </w:rPr>
        <w:t>) irrespective of perceptual orientation.</w:t>
      </w:r>
      <w:r w:rsidR="00D8791C" w:rsidRPr="006F5CEE">
        <w:rPr>
          <w:sz w:val="24"/>
          <w:szCs w:val="24"/>
        </w:rPr>
        <w:t xml:space="preserve"> Error bars represent standard errors.</w:t>
      </w:r>
    </w:p>
    <w:p w14:paraId="604B6A9D" w14:textId="77777777" w:rsidR="0067742C" w:rsidRPr="006F5CEE" w:rsidRDefault="0067742C" w:rsidP="00727CC6"/>
    <w:tbl>
      <w:tblPr>
        <w:tblStyle w:val="TableGrid"/>
        <w:tblW w:w="0" w:type="auto"/>
        <w:jc w:val="center"/>
        <w:tblLook w:val="04A0" w:firstRow="1" w:lastRow="0" w:firstColumn="1" w:lastColumn="0" w:noHBand="0" w:noVBand="1"/>
      </w:tblPr>
      <w:tblGrid>
        <w:gridCol w:w="2479"/>
        <w:gridCol w:w="1870"/>
        <w:gridCol w:w="1870"/>
        <w:gridCol w:w="1870"/>
      </w:tblGrid>
      <w:tr w:rsidR="001B13E1" w:rsidRPr="006F5CEE" w14:paraId="1A488431" w14:textId="77777777" w:rsidTr="001B13E1">
        <w:trPr>
          <w:jc w:val="center"/>
        </w:trPr>
        <w:tc>
          <w:tcPr>
            <w:tcW w:w="2479" w:type="dxa"/>
          </w:tcPr>
          <w:p w14:paraId="228AC651" w14:textId="77777777" w:rsidR="001B13E1" w:rsidRPr="006F5CEE" w:rsidRDefault="001B13E1" w:rsidP="00727CC6">
            <w:pPr>
              <w:tabs>
                <w:tab w:val="left" w:pos="7440"/>
              </w:tabs>
              <w:rPr>
                <w:b/>
              </w:rPr>
            </w:pPr>
            <w:r w:rsidRPr="006F5CEE">
              <w:rPr>
                <w:b/>
              </w:rPr>
              <w:t>Dimension</w:t>
            </w:r>
          </w:p>
        </w:tc>
        <w:tc>
          <w:tcPr>
            <w:tcW w:w="1870" w:type="dxa"/>
          </w:tcPr>
          <w:p w14:paraId="40E6E56C" w14:textId="6B0352B5" w:rsidR="001B13E1" w:rsidRPr="006F5CEE" w:rsidRDefault="000654B4" w:rsidP="00727CC6">
            <w:pPr>
              <w:tabs>
                <w:tab w:val="left" w:pos="7440"/>
              </w:tabs>
              <w:jc w:val="both"/>
              <w:rPr>
                <w:b/>
              </w:rPr>
            </w:pPr>
            <w:r w:rsidRPr="006F5CEE">
              <w:rPr>
                <w:b/>
              </w:rPr>
              <w:t>F</w:t>
            </w:r>
          </w:p>
        </w:tc>
        <w:tc>
          <w:tcPr>
            <w:tcW w:w="1870" w:type="dxa"/>
          </w:tcPr>
          <w:p w14:paraId="74FC2B76" w14:textId="2E0E264B" w:rsidR="001B13E1" w:rsidRPr="006F5CEE" w:rsidRDefault="000654B4" w:rsidP="00727CC6">
            <w:pPr>
              <w:tabs>
                <w:tab w:val="left" w:pos="7440"/>
              </w:tabs>
              <w:jc w:val="both"/>
              <w:rPr>
                <w:b/>
                <w:i/>
              </w:rPr>
            </w:pPr>
            <w:r w:rsidRPr="006F5CEE">
              <w:rPr>
                <w:b/>
                <w:i/>
              </w:rPr>
              <w:t>p</w:t>
            </w:r>
          </w:p>
        </w:tc>
        <w:tc>
          <w:tcPr>
            <w:tcW w:w="1870" w:type="dxa"/>
          </w:tcPr>
          <w:p w14:paraId="091C35CC" w14:textId="77777777" w:rsidR="001B13E1" w:rsidRPr="006F5CEE" w:rsidRDefault="00742B1A" w:rsidP="00727CC6">
            <w:pPr>
              <w:tabs>
                <w:tab w:val="left" w:pos="7440"/>
              </w:tabs>
              <w:jc w:val="both"/>
              <w:rPr>
                <w:b/>
              </w:rPr>
            </w:pPr>
            <m:oMathPara>
              <m:oMath>
                <m:sSup>
                  <m:sSupPr>
                    <m:ctrlPr>
                      <w:rPr>
                        <w:rFonts w:ascii="Cambria Math" w:hAnsi="Cambria Math"/>
                        <w:b/>
                        <w:i/>
                      </w:rPr>
                    </m:ctrlPr>
                  </m:sSupPr>
                  <m:e>
                    <m:r>
                      <m:rPr>
                        <m:sty m:val="bi"/>
                      </m:rPr>
                      <w:rPr>
                        <w:rFonts w:ascii="Cambria Math" w:hAnsi="Cambria Math"/>
                      </w:rPr>
                      <m:t>η</m:t>
                    </m:r>
                  </m:e>
                  <m:sup>
                    <m:r>
                      <m:rPr>
                        <m:sty m:val="bi"/>
                      </m:rPr>
                      <w:rPr>
                        <w:rFonts w:ascii="Cambria Math" w:hAnsi="Cambria Math"/>
                      </w:rPr>
                      <m:t>2</m:t>
                    </m:r>
                  </m:sup>
                </m:sSup>
              </m:oMath>
            </m:oMathPara>
          </w:p>
        </w:tc>
      </w:tr>
      <w:tr w:rsidR="001B13E1" w:rsidRPr="006F5CEE" w14:paraId="66C8C2C1" w14:textId="77777777" w:rsidTr="001B13E1">
        <w:trPr>
          <w:jc w:val="center"/>
        </w:trPr>
        <w:tc>
          <w:tcPr>
            <w:tcW w:w="2479" w:type="dxa"/>
          </w:tcPr>
          <w:p w14:paraId="6B03FE4D" w14:textId="77777777" w:rsidR="001B13E1" w:rsidRPr="006F5CEE" w:rsidRDefault="001B13E1" w:rsidP="00727CC6">
            <w:pPr>
              <w:tabs>
                <w:tab w:val="left" w:pos="7440"/>
              </w:tabs>
            </w:pPr>
            <w:r w:rsidRPr="006F5CEE">
              <w:t>Dynamic Guidance</w:t>
            </w:r>
          </w:p>
        </w:tc>
        <w:tc>
          <w:tcPr>
            <w:tcW w:w="1870" w:type="dxa"/>
          </w:tcPr>
          <w:p w14:paraId="133FBA26" w14:textId="6A9F77F6" w:rsidR="001B13E1" w:rsidRPr="006F5CEE" w:rsidRDefault="002F1749" w:rsidP="00727CC6">
            <w:pPr>
              <w:tabs>
                <w:tab w:val="left" w:pos="7440"/>
              </w:tabs>
              <w:jc w:val="both"/>
            </w:pPr>
            <w:proofErr w:type="gramStart"/>
            <w:r w:rsidRPr="006F5CEE">
              <w:t>F(</w:t>
            </w:r>
            <w:proofErr w:type="gramEnd"/>
            <w:r w:rsidR="005A6BCC" w:rsidRPr="006F5CEE">
              <w:t>1,</w:t>
            </w:r>
            <w:r w:rsidR="00DB7823" w:rsidRPr="006F5CEE">
              <w:t>173</w:t>
            </w:r>
            <w:r w:rsidRPr="006F5CEE">
              <w:t>)</w:t>
            </w:r>
            <w:r w:rsidR="00E15BC5" w:rsidRPr="006F5CEE">
              <w:t>=157.26</w:t>
            </w:r>
          </w:p>
        </w:tc>
        <w:tc>
          <w:tcPr>
            <w:tcW w:w="1870" w:type="dxa"/>
          </w:tcPr>
          <w:p w14:paraId="0ED5061F" w14:textId="0AA22F42" w:rsidR="001B13E1" w:rsidRPr="006F5CEE" w:rsidRDefault="001B13E1" w:rsidP="00727CC6">
            <w:pPr>
              <w:tabs>
                <w:tab w:val="left" w:pos="7440"/>
              </w:tabs>
              <w:jc w:val="both"/>
            </w:pPr>
            <w:r w:rsidRPr="006F5CEE">
              <w:t>0.0000</w:t>
            </w:r>
            <w:r w:rsidR="00E15BC5" w:rsidRPr="006F5CEE">
              <w:t>1</w:t>
            </w:r>
          </w:p>
        </w:tc>
        <w:tc>
          <w:tcPr>
            <w:tcW w:w="1870" w:type="dxa"/>
          </w:tcPr>
          <w:p w14:paraId="1D587D39" w14:textId="0A41E160" w:rsidR="001B13E1" w:rsidRPr="006F5CEE" w:rsidRDefault="001B13E1" w:rsidP="00727CC6">
            <w:pPr>
              <w:tabs>
                <w:tab w:val="left" w:pos="7440"/>
              </w:tabs>
              <w:jc w:val="both"/>
            </w:pPr>
            <w:r w:rsidRPr="006F5CEE">
              <w:t>.483***</w:t>
            </w:r>
          </w:p>
        </w:tc>
      </w:tr>
      <w:tr w:rsidR="001B13E1" w:rsidRPr="006F5CEE" w14:paraId="03D76D17" w14:textId="77777777" w:rsidTr="001B13E1">
        <w:trPr>
          <w:jc w:val="center"/>
        </w:trPr>
        <w:tc>
          <w:tcPr>
            <w:tcW w:w="2479" w:type="dxa"/>
          </w:tcPr>
          <w:p w14:paraId="3EE45828" w14:textId="7FCE0E3C" w:rsidR="001B13E1" w:rsidRPr="006F5CEE" w:rsidRDefault="001B13E1" w:rsidP="00727CC6">
            <w:pPr>
              <w:tabs>
                <w:tab w:val="left" w:pos="7440"/>
              </w:tabs>
            </w:pPr>
            <w:r w:rsidRPr="006F5CEE">
              <w:t>Stimulus-Dependence</w:t>
            </w:r>
          </w:p>
        </w:tc>
        <w:tc>
          <w:tcPr>
            <w:tcW w:w="1870" w:type="dxa"/>
          </w:tcPr>
          <w:p w14:paraId="5916BB8A" w14:textId="0002C794" w:rsidR="001B13E1" w:rsidRPr="006F5CEE" w:rsidRDefault="002F1749" w:rsidP="00727CC6">
            <w:pPr>
              <w:tabs>
                <w:tab w:val="left" w:pos="7440"/>
              </w:tabs>
              <w:jc w:val="both"/>
            </w:pPr>
            <w:proofErr w:type="gramStart"/>
            <w:r w:rsidRPr="006F5CEE">
              <w:t>F(</w:t>
            </w:r>
            <w:proofErr w:type="gramEnd"/>
            <w:r w:rsidR="005A6BCC" w:rsidRPr="006F5CEE">
              <w:t>1</w:t>
            </w:r>
            <w:r w:rsidRPr="006F5CEE">
              <w:t>,</w:t>
            </w:r>
            <w:r w:rsidR="005A6BCC" w:rsidRPr="006F5CEE">
              <w:t>173</w:t>
            </w:r>
            <w:r w:rsidRPr="006F5CEE">
              <w:t>)</w:t>
            </w:r>
            <w:r w:rsidR="00E15BC5" w:rsidRPr="006F5CEE">
              <w:t>=3.98</w:t>
            </w:r>
          </w:p>
        </w:tc>
        <w:tc>
          <w:tcPr>
            <w:tcW w:w="1870" w:type="dxa"/>
          </w:tcPr>
          <w:p w14:paraId="58258223" w14:textId="63D6C7CF" w:rsidR="001B13E1" w:rsidRPr="006F5CEE" w:rsidRDefault="001B13E1" w:rsidP="00727CC6">
            <w:pPr>
              <w:tabs>
                <w:tab w:val="left" w:pos="7440"/>
              </w:tabs>
              <w:jc w:val="both"/>
            </w:pPr>
            <w:r w:rsidRPr="006F5CEE">
              <w:t>0.048</w:t>
            </w:r>
          </w:p>
        </w:tc>
        <w:tc>
          <w:tcPr>
            <w:tcW w:w="1870" w:type="dxa"/>
          </w:tcPr>
          <w:p w14:paraId="31FE4CDC" w14:textId="1C6FDAD9" w:rsidR="001B13E1" w:rsidRPr="006F5CEE" w:rsidRDefault="001B13E1" w:rsidP="00727CC6">
            <w:pPr>
              <w:tabs>
                <w:tab w:val="left" w:pos="7440"/>
              </w:tabs>
              <w:jc w:val="both"/>
            </w:pPr>
            <w:r w:rsidRPr="006F5CEE">
              <w:t>.022*</w:t>
            </w:r>
          </w:p>
        </w:tc>
      </w:tr>
    </w:tbl>
    <w:p w14:paraId="2FF73079" w14:textId="4845E32C" w:rsidR="00384FB1" w:rsidRPr="006F5CEE" w:rsidRDefault="0067742C" w:rsidP="00727CC6">
      <w:pPr>
        <w:jc w:val="center"/>
        <w:rPr>
          <w:i/>
          <w:color w:val="44546A" w:themeColor="text2"/>
        </w:rPr>
      </w:pPr>
      <w:r w:rsidRPr="006F5CEE">
        <w:rPr>
          <w:i/>
          <w:color w:val="44546A" w:themeColor="text2"/>
        </w:rPr>
        <w:t xml:space="preserve">Table </w:t>
      </w:r>
      <w:r w:rsidRPr="006F5CEE">
        <w:rPr>
          <w:i/>
          <w:color w:val="44546A" w:themeColor="text2"/>
        </w:rPr>
        <w:fldChar w:fldCharType="begin"/>
      </w:r>
      <w:r w:rsidRPr="006F5CEE">
        <w:rPr>
          <w:i/>
          <w:color w:val="44546A" w:themeColor="text2"/>
        </w:rPr>
        <w:instrText xml:space="preserve"> SEQ Table \* ARABIC </w:instrText>
      </w:r>
      <w:r w:rsidRPr="006F5CEE">
        <w:rPr>
          <w:i/>
          <w:color w:val="44546A" w:themeColor="text2"/>
        </w:rPr>
        <w:fldChar w:fldCharType="separate"/>
      </w:r>
      <w:r w:rsidRPr="006F5CEE">
        <w:rPr>
          <w:i/>
          <w:noProof/>
          <w:color w:val="44546A" w:themeColor="text2"/>
        </w:rPr>
        <w:t>4</w:t>
      </w:r>
      <w:r w:rsidRPr="006F5CEE">
        <w:rPr>
          <w:i/>
          <w:color w:val="44546A" w:themeColor="text2"/>
        </w:rPr>
        <w:fldChar w:fldCharType="end"/>
      </w:r>
      <w:r w:rsidRPr="006F5CEE">
        <w:rPr>
          <w:i/>
          <w:color w:val="44546A" w:themeColor="text2"/>
        </w:rPr>
        <w:t>: ANOVA to predict mind-wandering ratings using dynamic guidance and stimulus-dependence</w:t>
      </w:r>
    </w:p>
    <w:p w14:paraId="13E990F6" w14:textId="77777777" w:rsidR="00D205B7" w:rsidRPr="006F5CEE" w:rsidRDefault="00D205B7" w:rsidP="00727CC6">
      <w:pPr>
        <w:spacing w:line="480" w:lineRule="auto"/>
        <w:rPr>
          <w:rFonts w:eastAsiaTheme="minorEastAsia"/>
        </w:rPr>
      </w:pPr>
    </w:p>
    <w:p w14:paraId="57DB8DBE" w14:textId="17C127EB" w:rsidR="00D66E9C" w:rsidRPr="006F5CEE" w:rsidRDefault="008E19D2" w:rsidP="00727CC6">
      <w:pPr>
        <w:tabs>
          <w:tab w:val="left" w:pos="7440"/>
        </w:tabs>
        <w:spacing w:line="480" w:lineRule="auto"/>
        <w:jc w:val="center"/>
        <w:rPr>
          <w:b/>
        </w:rPr>
      </w:pPr>
      <w:r w:rsidRPr="006F5CEE">
        <w:rPr>
          <w:b/>
        </w:rPr>
        <w:t xml:space="preserve">Study </w:t>
      </w:r>
      <w:r w:rsidR="00D840DE" w:rsidRPr="006F5CEE">
        <w:rPr>
          <w:b/>
        </w:rPr>
        <w:t>3</w:t>
      </w:r>
      <w:r w:rsidR="00C37F42" w:rsidRPr="006F5CEE">
        <w:rPr>
          <w:b/>
        </w:rPr>
        <w:t xml:space="preserve">: </w:t>
      </w:r>
      <w:r w:rsidR="00E7046C" w:rsidRPr="006F5CEE">
        <w:rPr>
          <w:b/>
        </w:rPr>
        <w:t>Manipulating Rumination</w:t>
      </w:r>
    </w:p>
    <w:p w14:paraId="1CD99A67" w14:textId="77777777" w:rsidR="00D66E9C" w:rsidRPr="006F5CEE" w:rsidRDefault="00D66E9C" w:rsidP="00727CC6">
      <w:pPr>
        <w:tabs>
          <w:tab w:val="left" w:pos="7440"/>
        </w:tabs>
        <w:spacing w:line="480" w:lineRule="auto"/>
        <w:rPr>
          <w:b/>
        </w:rPr>
      </w:pPr>
    </w:p>
    <w:p w14:paraId="05AA33EA" w14:textId="0399E7CE" w:rsidR="00727CC6" w:rsidRDefault="009773D4" w:rsidP="00727CC6">
      <w:pPr>
        <w:tabs>
          <w:tab w:val="left" w:pos="7440"/>
        </w:tabs>
        <w:spacing w:line="480" w:lineRule="auto"/>
      </w:pPr>
      <w:r w:rsidRPr="006F5CEE">
        <w:t>F</w:t>
      </w:r>
      <w:r w:rsidR="00E328A6" w:rsidRPr="006F5CEE">
        <w:t xml:space="preserve">olk judgments </w:t>
      </w:r>
      <w:r w:rsidRPr="006F5CEE">
        <w:t xml:space="preserve">so far </w:t>
      </w:r>
      <w:r w:rsidR="00E328A6" w:rsidRPr="006F5CEE">
        <w:t xml:space="preserve">cohere </w:t>
      </w:r>
      <w:r w:rsidRPr="006F5CEE">
        <w:t xml:space="preserve">with the dynamic view of mind-wandering. </w:t>
      </w:r>
      <w:r w:rsidR="00E328A6" w:rsidRPr="006F5CEE">
        <w:t xml:space="preserve">However, </w:t>
      </w:r>
      <w:r w:rsidRPr="006F5CEE">
        <w:t xml:space="preserve">we have not assessed a unique prediction of the dynamic view: because mind-wandering meanders between topics, it contrasts with obsessive, ruminative, thought that is “stuck” on an affectively salient topic </w:t>
      </w:r>
      <w:r w:rsidR="00E328A6" w:rsidRPr="006F5CEE">
        <w:fldChar w:fldCharType="begin" w:fldLock="1"/>
      </w:r>
      <w:r w:rsidR="008F40BF" w:rsidRPr="006F5CEE">
        <w:instrText>ADDIN CSL_CITATION {"citationItems":[{"id":"ITEM-1","itemData":{"DOI":"10.1038/nrn.2016.113","ISSN":"14710048","abstract":"©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Neuroscience","id":"ITEM-1","issue":"11","issued":{"date-parts":[["2016"]]},"title":"Mind-wandering as spontaneous thought: A dynamic framework","type":"article-journal","volume":"17"},"uris":["http://www.mendeley.com/documents/?uuid=70962630-7834-38d6-948a-70bc32ca73bf"]},{"id":"ITEM-2","itemData":{"abstract":"©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Studies","id":"ITEM-2","issue":"2","issued":{"date-parts":[["2016"]]},"page":"547–571","title":"Mind-wandering is unguided attention: accounting for the “purposeful” wanderer","type":"article-journal","volume":"173"},"uris":["http://www.mendeley.com/documents/?uuid=dc4866dc-5b72-46e7-b116-a18ae25b8ad1"]}],"mendeley":{"formattedCitation":"(Christoff et al., 2016; Irving, 2016)","plainTextFormattedCitation":"(Christoff et al., 2016; Irving, 2016)","previouslyFormattedCitation":"(Christoff et al., 2016; Irving, 2016)"},"properties":{"noteIndex":0},"schema":"https://github.com/citation-style-language/schema/raw/master/csl-citation.json"}</w:instrText>
      </w:r>
      <w:r w:rsidR="00E328A6" w:rsidRPr="006F5CEE">
        <w:fldChar w:fldCharType="separate"/>
      </w:r>
      <w:r w:rsidR="000D5A0F" w:rsidRPr="006F5CEE">
        <w:rPr>
          <w:noProof/>
        </w:rPr>
        <w:t>(Christoff et al., 2016; Irving, 2016)</w:t>
      </w:r>
      <w:r w:rsidR="00E328A6" w:rsidRPr="006F5CEE">
        <w:fldChar w:fldCharType="end"/>
      </w:r>
      <w:r w:rsidR="00E328A6" w:rsidRPr="006F5CEE">
        <w:t>.</w:t>
      </w:r>
      <w:r w:rsidR="008B2AD9" w:rsidRPr="006F5CEE">
        <w:t xml:space="preserve"> Opponents of the dynamic view </w:t>
      </w:r>
      <w:r w:rsidR="002A6585" w:rsidRPr="006F5CEE">
        <w:t xml:space="preserve">object that rumination is a type of mind-wandering </w:t>
      </w:r>
      <w:r w:rsidR="00E328A6" w:rsidRPr="006F5CEE">
        <w:fldChar w:fldCharType="begin" w:fldLock="1"/>
      </w:r>
      <w:r w:rsidR="00965AE3" w:rsidRPr="006F5CEE">
        <w:instrText>ADDIN CSL_CITATION {"citationItems":[{"id":"ITEM-1","itemData":{"author":[{"dropping-particle":"","family":"Metzinger","given":"Thomas","non-dropping-particle":"","parse-names":false,"suffix":""}],"container-title":"The Oxford handbook of spontaneous thought","id":"ITEM-1","issued":{"date-parts":[["2017"]]},"title":"Why is mind wandering interesting for philosophers","type":"article-journal"},"uris":["http://www.mendeley.com/documents/?uuid=50ea1e6b-3945-4b1a-810c-c93b63fd2510"]},{"id":"ITEM-2","itemData":{"abstract":"As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Sciences","id":"ITEM-2","issued":{"date-parts":[["2018"]]},"title":"Mind-wandering as a natural kind: A family-resemblances view","type":"article-journal"},"uris":["http://www.mendeley.com/documents/?uuid=9ec8918c-bdba-4dfc-a816-19c632ba258f"]}],"mendeley":{"formattedCitation":"(Metzinger, 2017; Seli, Kane, Smallwood, et al., 2018)","plainTextFormattedCitation":"(Metzinger, 2017; Seli, Kane, Smallwood, et al., 2018)","previouslyFormattedCitation":"(Metzinger, 2017; Seli, Kane, Smallwood, et al., 2018)"},"properties":{"noteIndex":0},"schema":"https://github.com/citation-style-language/schema/raw/master/csl-citation.json"}</w:instrText>
      </w:r>
      <w:r w:rsidR="00E328A6" w:rsidRPr="006F5CEE">
        <w:fldChar w:fldCharType="separate"/>
      </w:r>
      <w:r w:rsidR="00952D9B" w:rsidRPr="006F5CEE">
        <w:rPr>
          <w:noProof/>
        </w:rPr>
        <w:t>(Metzinger, 2017; Seli, Kane, Smallwood, et al., 2018)</w:t>
      </w:r>
      <w:r w:rsidR="00E328A6" w:rsidRPr="006F5CEE">
        <w:fldChar w:fldCharType="end"/>
      </w:r>
      <w:r w:rsidR="009B4827" w:rsidRPr="006F5CEE">
        <w:t xml:space="preserve">. </w:t>
      </w:r>
      <w:r w:rsidR="00E328A6" w:rsidRPr="006F5CEE">
        <w:t xml:space="preserve">We therefore tested </w:t>
      </w:r>
      <w:r w:rsidR="008B2AD9" w:rsidRPr="006F5CEE">
        <w:t xml:space="preserve">whether ordinary people </w:t>
      </w:r>
      <w:r w:rsidR="002A6585" w:rsidRPr="006F5CEE">
        <w:t xml:space="preserve">classify rumination as mind-wandering. </w:t>
      </w:r>
    </w:p>
    <w:p w14:paraId="425E6F00" w14:textId="77777777" w:rsidR="00A17801" w:rsidRPr="006F5CEE" w:rsidRDefault="00A17801" w:rsidP="00727CC6">
      <w:pPr>
        <w:tabs>
          <w:tab w:val="left" w:pos="7440"/>
        </w:tabs>
        <w:spacing w:line="480" w:lineRule="auto"/>
      </w:pPr>
    </w:p>
    <w:p w14:paraId="7EAD6640" w14:textId="77777777" w:rsidR="00D66E9C" w:rsidRPr="006F5CEE" w:rsidRDefault="00D66E9C" w:rsidP="00727CC6">
      <w:pPr>
        <w:tabs>
          <w:tab w:val="left" w:pos="7440"/>
        </w:tabs>
        <w:spacing w:line="480" w:lineRule="auto"/>
        <w:outlineLvl w:val="0"/>
        <w:rPr>
          <w:b/>
        </w:rPr>
      </w:pPr>
      <w:r w:rsidRPr="006F5CEE">
        <w:rPr>
          <w:b/>
        </w:rPr>
        <w:t xml:space="preserve">Methods </w:t>
      </w:r>
    </w:p>
    <w:p w14:paraId="6C8C80D3" w14:textId="1D10A14B" w:rsidR="00AB4D30" w:rsidRPr="006F5CEE" w:rsidRDefault="00D66E9C" w:rsidP="00727CC6">
      <w:pPr>
        <w:tabs>
          <w:tab w:val="left" w:pos="7440"/>
        </w:tabs>
        <w:spacing w:line="480" w:lineRule="auto"/>
      </w:pPr>
      <w:r w:rsidRPr="006F5CEE">
        <w:lastRenderedPageBreak/>
        <w:t xml:space="preserve">A new group of </w:t>
      </w:r>
      <w:r w:rsidR="00AB4D30" w:rsidRPr="006F5CEE">
        <w:t>145</w:t>
      </w:r>
      <w:r w:rsidRPr="006F5CEE">
        <w:t xml:space="preserve"> participants</w:t>
      </w:r>
      <w:r w:rsidR="00C2763B" w:rsidRPr="006F5CEE">
        <w:t xml:space="preserve"> </w:t>
      </w:r>
      <w:r w:rsidRPr="006F5CEE">
        <w:t xml:space="preserve">were recruited through Amazon’s </w:t>
      </w:r>
      <w:proofErr w:type="spellStart"/>
      <w:r w:rsidR="008D554D" w:rsidRPr="006F5CEE">
        <w:t>M</w:t>
      </w:r>
      <w:r w:rsidRPr="006F5CEE">
        <w:t>T</w:t>
      </w:r>
      <w:r w:rsidR="008D554D" w:rsidRPr="006F5CEE">
        <w:t>urk</w:t>
      </w:r>
      <w:proofErr w:type="spellEnd"/>
      <w:r w:rsidRPr="006F5CEE">
        <w:t xml:space="preserve"> (Gender: </w:t>
      </w:r>
      <w:r w:rsidR="008B2AD9" w:rsidRPr="006F5CEE">
        <w:t>102</w:t>
      </w:r>
      <w:r w:rsidRPr="006F5CEE">
        <w:t xml:space="preserve"> men, </w:t>
      </w:r>
      <w:r w:rsidR="008B2AD9" w:rsidRPr="006F5CEE">
        <w:t>41</w:t>
      </w:r>
      <w:r w:rsidRPr="006F5CEE">
        <w:t xml:space="preserve"> women, 2 </w:t>
      </w:r>
      <w:proofErr w:type="gramStart"/>
      <w:r w:rsidRPr="006F5CEE">
        <w:t>other</w:t>
      </w:r>
      <w:proofErr w:type="gramEnd"/>
      <w:r w:rsidRPr="006F5CEE">
        <w:t xml:space="preserve">; Median age: </w:t>
      </w:r>
      <w:r w:rsidR="008B2AD9" w:rsidRPr="006F5CEE">
        <w:t>29</w:t>
      </w:r>
      <w:r w:rsidRPr="006F5CEE">
        <w:t xml:space="preserve">; Median education: some college or bachelors). </w:t>
      </w:r>
      <w:r w:rsidR="00C2763B" w:rsidRPr="006F5CEE">
        <w:t xml:space="preserve">As in Study 1, we requested 15 participants per group. </w:t>
      </w:r>
      <w:r w:rsidR="00634B0D" w:rsidRPr="006F5CEE">
        <w:rPr>
          <w:color w:val="000000"/>
        </w:rPr>
        <w:t xml:space="preserve">46 </w:t>
      </w:r>
      <w:r w:rsidR="00AB4D30" w:rsidRPr="006F5CEE">
        <w:rPr>
          <w:color w:val="000000"/>
        </w:rPr>
        <w:t xml:space="preserve">participants were excluded from the analysis because they failed at least one of two attention checks. </w:t>
      </w:r>
    </w:p>
    <w:p w14:paraId="4A42BEAA" w14:textId="77777777" w:rsidR="00D66E9C" w:rsidRPr="006F5CEE" w:rsidRDefault="00D66E9C" w:rsidP="00727CC6">
      <w:pPr>
        <w:tabs>
          <w:tab w:val="left" w:pos="7440"/>
        </w:tabs>
        <w:spacing w:line="480" w:lineRule="auto"/>
      </w:pPr>
    </w:p>
    <w:p w14:paraId="0E917F28" w14:textId="063407C5" w:rsidR="00B44801" w:rsidRPr="006F5CEE" w:rsidRDefault="006A4F21" w:rsidP="00727CC6">
      <w:pPr>
        <w:tabs>
          <w:tab w:val="left" w:pos="7440"/>
        </w:tabs>
        <w:spacing w:line="480" w:lineRule="auto"/>
      </w:pPr>
      <w:r w:rsidRPr="006F5CEE">
        <w:t>Similar to Stud</w:t>
      </w:r>
      <w:r w:rsidR="008D554D" w:rsidRPr="006F5CEE">
        <w:t>ies</w:t>
      </w:r>
      <w:r w:rsidRPr="006F5CEE">
        <w:t xml:space="preserve"> 1 and 2</w:t>
      </w:r>
      <w:r w:rsidR="00482AE5" w:rsidRPr="006F5CEE">
        <w:t>, e</w:t>
      </w:r>
      <w:r w:rsidR="00D66E9C" w:rsidRPr="006F5CEE">
        <w:t xml:space="preserve">ach participant rated a vignette describing Susan’s </w:t>
      </w:r>
      <w:r w:rsidR="00482AE5" w:rsidRPr="006F5CEE">
        <w:t xml:space="preserve">thoughts. </w:t>
      </w:r>
      <w:r w:rsidR="008B2AD9" w:rsidRPr="006F5CEE">
        <w:t xml:space="preserve">As in </w:t>
      </w:r>
      <w:r w:rsidR="00D31A47" w:rsidRPr="006F5CEE">
        <w:t>Study 2</w:t>
      </w:r>
      <w:r w:rsidR="008B2AD9" w:rsidRPr="006F5CEE">
        <w:t xml:space="preserve">, </w:t>
      </w:r>
      <w:r w:rsidR="00B44801" w:rsidRPr="006F5CEE">
        <w:t xml:space="preserve">Susan was </w:t>
      </w:r>
      <w:r w:rsidR="00E31096" w:rsidRPr="006F5CEE">
        <w:t xml:space="preserve">not </w:t>
      </w:r>
      <w:r w:rsidR="00B44801" w:rsidRPr="006F5CEE">
        <w:t xml:space="preserve">performing </w:t>
      </w:r>
      <w:r w:rsidR="00E31096" w:rsidRPr="006F5CEE">
        <w:t xml:space="preserve">a </w:t>
      </w:r>
      <w:r w:rsidR="00B44801" w:rsidRPr="006F5CEE">
        <w:t>task</w:t>
      </w:r>
      <w:r w:rsidR="008D554D" w:rsidRPr="006F5CEE">
        <w:t xml:space="preserve"> and</w:t>
      </w:r>
      <w:r w:rsidR="00B44801" w:rsidRPr="006F5CEE">
        <w:t xml:space="preserve"> </w:t>
      </w:r>
      <w:r w:rsidR="008D554D" w:rsidRPr="006F5CEE">
        <w:t>began thinking</w:t>
      </w:r>
      <w:r w:rsidR="00B44801" w:rsidRPr="006F5CEE">
        <w:t xml:space="preserve"> unintentionally. Vignettes were in one of three conditions: </w:t>
      </w:r>
      <w:r w:rsidR="008D554D" w:rsidRPr="006F5CEE">
        <w:t>dynamically unguided (</w:t>
      </w:r>
      <w:r w:rsidR="006E56DE" w:rsidRPr="006F5CEE">
        <w:t xml:space="preserve">meandering) </w:t>
      </w:r>
      <w:r w:rsidR="00B44801" w:rsidRPr="006F5CEE">
        <w:t xml:space="preserve">vs </w:t>
      </w:r>
      <w:r w:rsidR="006E56DE" w:rsidRPr="006F5CEE">
        <w:t>dynamically guided (</w:t>
      </w:r>
      <w:r w:rsidR="00390C71" w:rsidRPr="006F5CEE">
        <w:t xml:space="preserve">deliberative </w:t>
      </w:r>
      <w:r w:rsidR="006E56DE" w:rsidRPr="006F5CEE">
        <w:t>thinking)</w:t>
      </w:r>
      <w:r w:rsidR="00B44801" w:rsidRPr="006F5CEE">
        <w:t xml:space="preserve"> vs ruminative. Ruminative vignettes were focused on the same thoughts as deliberately guided ones,</w:t>
      </w:r>
      <w:r w:rsidR="00BA03D9" w:rsidRPr="006F5CEE">
        <w:t xml:space="preserve"> </w:t>
      </w:r>
      <w:r w:rsidR="00B44801" w:rsidRPr="006F5CEE">
        <w:t>but varied with respect to their obsessiveness and affective tone</w:t>
      </w:r>
      <w:r w:rsidR="00182920" w:rsidRPr="006F5CEE">
        <w:t xml:space="preserve">, as </w:t>
      </w:r>
      <w:r w:rsidR="00A90836" w:rsidRPr="006F5CEE">
        <w:t>illustrated in Table 3 (right column</w:t>
      </w:r>
      <w:r w:rsidR="00081388" w:rsidRPr="006F5CEE">
        <w:t>, italics</w:t>
      </w:r>
      <w:r w:rsidR="00A90836" w:rsidRPr="006F5CEE">
        <w:t>).</w:t>
      </w:r>
      <w:r w:rsidR="00B44801" w:rsidRPr="006F5CEE">
        <w:t xml:space="preserve"> </w:t>
      </w:r>
    </w:p>
    <w:p w14:paraId="1ADE9FCB" w14:textId="77777777" w:rsidR="00D66E9C" w:rsidRPr="006F5CEE" w:rsidRDefault="00D66E9C" w:rsidP="00727CC6">
      <w:pPr>
        <w:tabs>
          <w:tab w:val="left" w:pos="7440"/>
        </w:tabs>
        <w:spacing w:line="480" w:lineRule="auto"/>
      </w:pPr>
    </w:p>
    <w:p w14:paraId="07B4414E" w14:textId="270B5FB7" w:rsidR="00ED7497" w:rsidRPr="006F5CEE" w:rsidRDefault="00ED7497" w:rsidP="00727CC6">
      <w:pPr>
        <w:tabs>
          <w:tab w:val="left" w:pos="7440"/>
        </w:tabs>
        <w:spacing w:line="480" w:lineRule="auto"/>
      </w:pPr>
      <w:r w:rsidRPr="006F5CEE">
        <w:t xml:space="preserve">The procedure from </w:t>
      </w:r>
      <w:r w:rsidR="00F661E0" w:rsidRPr="006F5CEE">
        <w:t xml:space="preserve">Study </w:t>
      </w:r>
      <w:r w:rsidRPr="006F5CEE">
        <w:t xml:space="preserve">1 and </w:t>
      </w:r>
      <w:r w:rsidR="008D554D" w:rsidRPr="006F5CEE">
        <w:t>2</w:t>
      </w:r>
      <w:r w:rsidRPr="006F5CEE">
        <w:t xml:space="preserve"> was used to manipulate dynamic guidance, yielding a 3X3 design on which </w:t>
      </w:r>
      <w:r w:rsidR="00D62ECF" w:rsidRPr="006F5CEE">
        <w:t xml:space="preserve">dynamically </w:t>
      </w:r>
      <w:r w:rsidRPr="006F5CEE">
        <w:t xml:space="preserve">guided, </w:t>
      </w:r>
      <w:r w:rsidR="00D62ECF" w:rsidRPr="006F5CEE">
        <w:t>dynamically unguided</w:t>
      </w:r>
      <w:r w:rsidRPr="006F5CEE">
        <w:t xml:space="preserve">, and ruminative vignettes were matched for topics. </w:t>
      </w:r>
    </w:p>
    <w:p w14:paraId="69A50044" w14:textId="15988C8F" w:rsidR="00D66E9C" w:rsidRPr="006F5CEE" w:rsidRDefault="00D66E9C" w:rsidP="00727CC6">
      <w:pPr>
        <w:tabs>
          <w:tab w:val="left" w:pos="7440"/>
        </w:tabs>
        <w:spacing w:line="480" w:lineRule="auto"/>
      </w:pPr>
    </w:p>
    <w:p w14:paraId="1ECCED17" w14:textId="24A62930" w:rsidR="00ED7497" w:rsidRPr="006F5CEE" w:rsidRDefault="00ED7497" w:rsidP="00727CC6">
      <w:pPr>
        <w:tabs>
          <w:tab w:val="left" w:pos="7440"/>
        </w:tabs>
        <w:spacing w:line="480" w:lineRule="auto"/>
        <w:rPr>
          <w:b/>
        </w:rPr>
      </w:pPr>
      <w:r w:rsidRPr="006F5CEE">
        <w:rPr>
          <w:b/>
        </w:rPr>
        <w:t>Results</w:t>
      </w:r>
    </w:p>
    <w:p w14:paraId="36B04DD1" w14:textId="77777777" w:rsidR="00ED7497" w:rsidRPr="006F5CEE" w:rsidRDefault="00ED7497" w:rsidP="00727CC6">
      <w:pPr>
        <w:tabs>
          <w:tab w:val="left" w:pos="7440"/>
        </w:tabs>
        <w:spacing w:line="480" w:lineRule="auto"/>
      </w:pPr>
    </w:p>
    <w:p w14:paraId="055C8F2B" w14:textId="640A8A07" w:rsidR="00ED7497" w:rsidRPr="006F5CEE" w:rsidRDefault="00ED7497" w:rsidP="00727CC6">
      <w:pPr>
        <w:tabs>
          <w:tab w:val="left" w:pos="7440"/>
        </w:tabs>
        <w:spacing w:line="480" w:lineRule="auto"/>
      </w:pPr>
      <w:r w:rsidRPr="006F5CEE">
        <w:t xml:space="preserve">Two-sample t-tests </w:t>
      </w:r>
      <w:r w:rsidR="00484ECA" w:rsidRPr="006F5CEE">
        <w:t>revealed that m</w:t>
      </w:r>
      <w:r w:rsidRPr="006F5CEE">
        <w:t xml:space="preserve">ind-wandering judgments were significantly </w:t>
      </w:r>
      <w:r w:rsidR="00DF567B" w:rsidRPr="006F5CEE">
        <w:t xml:space="preserve">higher for </w:t>
      </w:r>
      <w:r w:rsidR="00484ECA" w:rsidRPr="006F5CEE">
        <w:t xml:space="preserve">dynamically unguided </w:t>
      </w:r>
      <w:r w:rsidR="00DF567B" w:rsidRPr="006F5CEE">
        <w:t xml:space="preserve">vignettes than </w:t>
      </w:r>
      <w:r w:rsidR="00F040C6" w:rsidRPr="006F5CEE">
        <w:t xml:space="preserve">either </w:t>
      </w:r>
      <w:r w:rsidR="00484ECA" w:rsidRPr="006F5CEE">
        <w:t xml:space="preserve">dynamically </w:t>
      </w:r>
      <w:r w:rsidR="00DF567B" w:rsidRPr="006F5CEE">
        <w:t xml:space="preserve">guided vignettes </w:t>
      </w:r>
      <w:proofErr w:type="gramStart"/>
      <w:r w:rsidR="00DF567B" w:rsidRPr="006F5CEE">
        <w:t>t(</w:t>
      </w:r>
      <w:proofErr w:type="gramEnd"/>
      <w:r w:rsidR="00DF567B" w:rsidRPr="006F5CEE">
        <w:t>63)=3.64, p</w:t>
      </w:r>
      <w:r w:rsidR="00E557A2" w:rsidRPr="006F5CEE">
        <w:t>=</w:t>
      </w:r>
      <w:r w:rsidR="00DF567B" w:rsidRPr="006F5CEE">
        <w:t xml:space="preserve">0.0005 or ruminative vignettes t(60)=3.103, p=0.0029. Both effects were large, with a Cohen’s d of </w:t>
      </w:r>
      <w:r w:rsidR="0064058B" w:rsidRPr="006F5CEE">
        <w:t xml:space="preserve">0.91 and 0.79, respectively. </w:t>
      </w:r>
      <w:r w:rsidR="008B46FD" w:rsidRPr="006F5CEE">
        <w:t>In contrast, mind-wandering judgments did not differ</w:t>
      </w:r>
      <w:r w:rsidR="0064058B" w:rsidRPr="006F5CEE">
        <w:t xml:space="preserve"> between </w:t>
      </w:r>
      <w:r w:rsidR="00B83771" w:rsidRPr="006F5CEE">
        <w:t xml:space="preserve">dynamically guided vignettes and </w:t>
      </w:r>
      <w:r w:rsidR="0064058B" w:rsidRPr="006F5CEE">
        <w:t xml:space="preserve">ruminative </w:t>
      </w:r>
      <w:r w:rsidR="00B83771" w:rsidRPr="006F5CEE">
        <w:t>vignettes</w:t>
      </w:r>
      <w:r w:rsidR="008B46FD" w:rsidRPr="006F5CEE">
        <w:t xml:space="preserve"> </w:t>
      </w:r>
      <w:r w:rsidR="004F1945" w:rsidRPr="006F5CEE">
        <w:t>(p=0.85;</w:t>
      </w:r>
      <w:r w:rsidR="0064058B" w:rsidRPr="006F5CEE">
        <w:t xml:space="preserve"> Figure</w:t>
      </w:r>
      <w:r w:rsidR="004F1945" w:rsidRPr="006F5CEE">
        <w:t xml:space="preserve"> 4)</w:t>
      </w:r>
      <w:r w:rsidR="0064058B" w:rsidRPr="006F5CEE">
        <w:t xml:space="preserve">. </w:t>
      </w:r>
    </w:p>
    <w:p w14:paraId="1A478F65" w14:textId="77777777" w:rsidR="00ED7497" w:rsidRPr="006F5CEE" w:rsidRDefault="00ED7497" w:rsidP="00727CC6">
      <w:pPr>
        <w:tabs>
          <w:tab w:val="left" w:pos="7440"/>
        </w:tabs>
        <w:spacing w:line="480" w:lineRule="auto"/>
      </w:pPr>
    </w:p>
    <w:p w14:paraId="16CECD5D" w14:textId="49D85C12" w:rsidR="004F1945" w:rsidRPr="006F5CEE" w:rsidRDefault="004F1945" w:rsidP="00727CC6">
      <w:pPr>
        <w:keepNext/>
        <w:tabs>
          <w:tab w:val="left" w:pos="7440"/>
        </w:tabs>
        <w:jc w:val="center"/>
      </w:pPr>
      <w:r w:rsidRPr="006F5CEE">
        <w:rPr>
          <w:noProof/>
        </w:rPr>
        <w:softHyphen/>
      </w:r>
      <w:r w:rsidRPr="006F5CEE">
        <w:rPr>
          <w:noProof/>
        </w:rPr>
        <w:softHyphen/>
      </w:r>
      <w:r w:rsidR="00727CC6" w:rsidRPr="006F5CEE">
        <w:rPr>
          <w:noProof/>
        </w:rPr>
        <w:drawing>
          <wp:inline distT="0" distB="0" distL="0" distR="0" wp14:anchorId="0C50F649" wp14:editId="1904F689">
            <wp:extent cx="3245132" cy="211834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svg_3.png"/>
                    <pic:cNvPicPr/>
                  </pic:nvPicPr>
                  <pic:blipFill>
                    <a:blip r:embed="rId11"/>
                    <a:stretch>
                      <a:fillRect/>
                    </a:stretch>
                  </pic:blipFill>
                  <pic:spPr>
                    <a:xfrm>
                      <a:off x="0" y="0"/>
                      <a:ext cx="3258592" cy="2127136"/>
                    </a:xfrm>
                    <a:prstGeom prst="rect">
                      <a:avLst/>
                    </a:prstGeom>
                  </pic:spPr>
                </pic:pic>
              </a:graphicData>
            </a:graphic>
          </wp:inline>
        </w:drawing>
      </w:r>
      <w:r w:rsidR="00CF28CE" w:rsidRPr="006F5CEE">
        <w:t xml:space="preserve"> </w:t>
      </w:r>
    </w:p>
    <w:p w14:paraId="525FEB1E" w14:textId="19CCDA39" w:rsidR="00D66E9C" w:rsidRPr="006F5CEE" w:rsidRDefault="004F1945" w:rsidP="00727CC6">
      <w:pPr>
        <w:pStyle w:val="Caption"/>
        <w:jc w:val="center"/>
        <w:rPr>
          <w:sz w:val="24"/>
          <w:szCs w:val="24"/>
        </w:rPr>
      </w:pPr>
      <w:r w:rsidRPr="006F5CEE">
        <w:rPr>
          <w:sz w:val="24"/>
          <w:szCs w:val="24"/>
        </w:rPr>
        <w:t xml:space="preserve">Figure </w:t>
      </w:r>
      <w:r w:rsidRPr="006F5CEE">
        <w:rPr>
          <w:sz w:val="24"/>
          <w:szCs w:val="24"/>
        </w:rPr>
        <w:fldChar w:fldCharType="begin"/>
      </w:r>
      <w:r w:rsidRPr="006F5CEE">
        <w:rPr>
          <w:sz w:val="24"/>
          <w:szCs w:val="24"/>
        </w:rPr>
        <w:instrText xml:space="preserve"> SEQ Figure \* ARABIC </w:instrText>
      </w:r>
      <w:r w:rsidRPr="006F5CEE">
        <w:rPr>
          <w:sz w:val="24"/>
          <w:szCs w:val="24"/>
        </w:rPr>
        <w:fldChar w:fldCharType="separate"/>
      </w:r>
      <w:r w:rsidR="00A502F6" w:rsidRPr="006F5CEE">
        <w:rPr>
          <w:noProof/>
          <w:sz w:val="24"/>
          <w:szCs w:val="24"/>
        </w:rPr>
        <w:t>4</w:t>
      </w:r>
      <w:r w:rsidRPr="006F5CEE">
        <w:rPr>
          <w:sz w:val="24"/>
          <w:szCs w:val="24"/>
        </w:rPr>
        <w:fldChar w:fldCharType="end"/>
      </w:r>
      <w:r w:rsidRPr="006F5CEE">
        <w:rPr>
          <w:sz w:val="24"/>
          <w:szCs w:val="24"/>
        </w:rPr>
        <w:t xml:space="preserve">: Mind-wandering ratings for </w:t>
      </w:r>
      <w:r w:rsidR="00563CB2" w:rsidRPr="006F5CEE">
        <w:rPr>
          <w:sz w:val="24"/>
          <w:szCs w:val="24"/>
        </w:rPr>
        <w:t xml:space="preserve">unguided, </w:t>
      </w:r>
      <w:r w:rsidRPr="006F5CEE">
        <w:rPr>
          <w:sz w:val="24"/>
          <w:szCs w:val="24"/>
        </w:rPr>
        <w:t xml:space="preserve">deliberately guided, and ruminative thought. </w:t>
      </w:r>
      <w:r w:rsidR="005B4B1E" w:rsidRPr="006F5CEE">
        <w:rPr>
          <w:sz w:val="24"/>
          <w:szCs w:val="24"/>
        </w:rPr>
        <w:t xml:space="preserve">Unguided </w:t>
      </w:r>
      <w:r w:rsidRPr="006F5CEE">
        <w:rPr>
          <w:sz w:val="24"/>
          <w:szCs w:val="24"/>
        </w:rPr>
        <w:t>thought</w:t>
      </w:r>
      <w:r w:rsidR="005B4B1E" w:rsidRPr="006F5CEE">
        <w:rPr>
          <w:sz w:val="24"/>
          <w:szCs w:val="24"/>
        </w:rPr>
        <w:t xml:space="preserve"> (red bar)</w:t>
      </w:r>
      <w:r w:rsidRPr="006F5CEE">
        <w:rPr>
          <w:sz w:val="24"/>
          <w:szCs w:val="24"/>
        </w:rPr>
        <w:t xml:space="preserve"> received significantly higher ratings than either </w:t>
      </w:r>
      <w:r w:rsidR="00AB058A" w:rsidRPr="006F5CEE">
        <w:rPr>
          <w:sz w:val="24"/>
          <w:szCs w:val="24"/>
        </w:rPr>
        <w:t xml:space="preserve">deliberatively </w:t>
      </w:r>
      <w:r w:rsidRPr="006F5CEE">
        <w:rPr>
          <w:sz w:val="24"/>
          <w:szCs w:val="24"/>
        </w:rPr>
        <w:t>guided or ruminative thought, which were not significantly different from each other.</w:t>
      </w:r>
      <w:r w:rsidR="00D8791C" w:rsidRPr="006F5CEE">
        <w:rPr>
          <w:sz w:val="24"/>
          <w:szCs w:val="24"/>
        </w:rPr>
        <w:t xml:space="preserve"> Error bars represent standard errors.</w:t>
      </w:r>
    </w:p>
    <w:p w14:paraId="74CF6E88" w14:textId="77777777" w:rsidR="00FC51FD" w:rsidRPr="006F5CEE" w:rsidRDefault="00FC51FD" w:rsidP="00727CC6">
      <w:pPr>
        <w:pStyle w:val="NormalWeb"/>
        <w:spacing w:before="0" w:beforeAutospacing="0" w:after="0" w:afterAutospacing="0" w:line="480" w:lineRule="auto"/>
        <w:rPr>
          <w:rFonts w:eastAsiaTheme="minorEastAsia"/>
        </w:rPr>
      </w:pPr>
    </w:p>
    <w:p w14:paraId="0374F9FB" w14:textId="48A6C1BE" w:rsidR="00AB4D30" w:rsidRPr="006F5CEE" w:rsidRDefault="00AB4D30" w:rsidP="00727CC6">
      <w:pPr>
        <w:pStyle w:val="NormalWeb"/>
        <w:spacing w:before="0" w:beforeAutospacing="0" w:after="0" w:afterAutospacing="0" w:line="480" w:lineRule="auto"/>
        <w:jc w:val="center"/>
      </w:pPr>
      <w:r w:rsidRPr="006F5CEE">
        <w:rPr>
          <w:b/>
          <w:bCs/>
          <w:color w:val="000000"/>
        </w:rPr>
        <w:t>Study 4: On-Task Thought</w:t>
      </w:r>
    </w:p>
    <w:p w14:paraId="39A6BD7E" w14:textId="77777777" w:rsidR="00AB4D30" w:rsidRPr="006F5CEE" w:rsidRDefault="00AB4D30" w:rsidP="00727CC6">
      <w:pPr>
        <w:pStyle w:val="NormalWeb"/>
        <w:spacing w:before="0" w:beforeAutospacing="0" w:after="0" w:afterAutospacing="0" w:line="480" w:lineRule="auto"/>
      </w:pPr>
      <w:r w:rsidRPr="006F5CEE">
        <w:rPr>
          <w:b/>
          <w:bCs/>
          <w:color w:val="000000"/>
        </w:rPr>
        <w:t xml:space="preserve"> </w:t>
      </w:r>
    </w:p>
    <w:p w14:paraId="4CC0642A" w14:textId="7ED61468" w:rsidR="00AB4D30" w:rsidRPr="006F5CEE" w:rsidRDefault="00AB4D30" w:rsidP="00727CC6">
      <w:pPr>
        <w:pStyle w:val="NormalWeb"/>
        <w:spacing w:before="0" w:beforeAutospacing="0" w:after="0" w:afterAutospacing="0" w:line="480" w:lineRule="auto"/>
        <w:rPr>
          <w:color w:val="000000"/>
        </w:rPr>
      </w:pPr>
      <w:r w:rsidRPr="006F5CEE">
        <w:rPr>
          <w:color w:val="000000"/>
        </w:rPr>
        <w:t xml:space="preserve">Study 1 manipulated task-relatedness by contrasting cases where Susan was </w:t>
      </w:r>
      <w:r w:rsidRPr="006F5CEE">
        <w:rPr>
          <w:i/>
          <w:color w:val="000000"/>
        </w:rPr>
        <w:t>off-task</w:t>
      </w:r>
      <w:r w:rsidRPr="006F5CEE">
        <w:t xml:space="preserve"> </w:t>
      </w:r>
      <w:r w:rsidR="0012090B" w:rsidRPr="006F5CEE">
        <w:t xml:space="preserve">and </w:t>
      </w:r>
      <w:r w:rsidRPr="006F5CEE">
        <w:rPr>
          <w:color w:val="000000"/>
        </w:rPr>
        <w:t xml:space="preserve">had </w:t>
      </w:r>
      <w:r w:rsidRPr="006F5CEE">
        <w:rPr>
          <w:i/>
          <w:color w:val="000000"/>
        </w:rPr>
        <w:t>no-task</w:t>
      </w:r>
      <w:r w:rsidRPr="006F5CEE">
        <w:rPr>
          <w:color w:val="000000"/>
        </w:rPr>
        <w:t xml:space="preserve">. </w:t>
      </w:r>
      <w:r w:rsidR="002A6585" w:rsidRPr="006F5CEE">
        <w:rPr>
          <w:color w:val="000000"/>
        </w:rPr>
        <w:t xml:space="preserve">We used this manipulation because the standard view arguably entails that mind-wandering cannot occur without a task. If mind-wandering is </w:t>
      </w:r>
      <w:r w:rsidR="002A6585" w:rsidRPr="006F5CEE">
        <w:rPr>
          <w:i/>
          <w:color w:val="000000"/>
        </w:rPr>
        <w:t>task-unrelated</w:t>
      </w:r>
      <w:r w:rsidR="002A6585" w:rsidRPr="006F5CEE">
        <w:rPr>
          <w:color w:val="000000"/>
        </w:rPr>
        <w:t xml:space="preserve"> thought, the wanderer must have some task to </w:t>
      </w:r>
      <w:r w:rsidR="002A6585" w:rsidRPr="006F5CEE">
        <w:rPr>
          <w:i/>
          <w:color w:val="000000"/>
        </w:rPr>
        <w:t>wander away from</w:t>
      </w:r>
      <w:r w:rsidR="002A6585" w:rsidRPr="006F5CEE">
        <w:rPr>
          <w:color w:val="000000"/>
        </w:rPr>
        <w:t xml:space="preserve"> </w:t>
      </w:r>
      <w:r w:rsidRPr="006F5CEE">
        <w:rPr>
          <w:color w:val="000000"/>
        </w:rPr>
        <w:fldChar w:fldCharType="begin" w:fldLock="1"/>
      </w:r>
      <w:r w:rsidR="00965AE3" w:rsidRPr="006F5CEE">
        <w:rPr>
          <w:color w:val="000000"/>
        </w:rPr>
        <w:instrText>ADDIN CSL_CITATION {"citationItems":[{"id":"ITEM-1","itemData":{"abstract":"©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Studies","id":"ITEM-1","issue":"2","issued":{"date-parts":[["2016"]]},"page":"547–571","title":"Mind-wandering is unguided attention: accounting for the “purposeful” wanderer","type":"article-journal","volume":"173"},"prefix":"see similar arguments in ","suffix":" ","uris":["http://www.mendeley.com/documents/?uuid=dc4866dc-5b72-46e7-b116-a18ae25b8ad1"]},{"id":"ITEM-2","itemData":{"abstract":"As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Sciences","id":"ITEM-2","issued":{"date-parts":[["2018"]]},"title":"Mind-wandering as a natural kind: A family-resemblances view","type":"article-journal"},"uris":["http://www.mendeley.com/documents/?uuid=9ec8918c-bdba-4dfc-a816-19c632ba258f"]}],"mendeley":{"formattedCitation":"(see similar arguments in Irving, 2016 ; Seli, Kane, Smallwood, et al., 2018)","plainTextFormattedCitation":"(see similar arguments in Irving, 2016 ; Seli, Kane, Smallwood, et al., 2018)","previouslyFormattedCitation":"(see similar arguments in Irving, 2016 ; Seli, Kane, Smallwood, et al., 2018)"},"properties":{"noteIndex":0},"schema":"https://github.com/citation-style-language/schema/raw/master/csl-citation.json"}</w:instrText>
      </w:r>
      <w:r w:rsidRPr="006F5CEE">
        <w:rPr>
          <w:color w:val="000000"/>
        </w:rPr>
        <w:fldChar w:fldCharType="separate"/>
      </w:r>
      <w:r w:rsidR="00952D9B" w:rsidRPr="006F5CEE">
        <w:rPr>
          <w:noProof/>
          <w:color w:val="000000"/>
        </w:rPr>
        <w:t>(see similar arguments in Irving, 2016 ; Seli, Kane, Smallwood, et al., 2018)</w:t>
      </w:r>
      <w:r w:rsidRPr="006F5CEE">
        <w:rPr>
          <w:color w:val="000000"/>
        </w:rPr>
        <w:fldChar w:fldCharType="end"/>
      </w:r>
      <w:r w:rsidRPr="006F5CEE">
        <w:rPr>
          <w:color w:val="000000"/>
        </w:rPr>
        <w:t>. This assumption undergirds influential mind-wandering</w:t>
      </w:r>
      <w:r w:rsidR="002A6585" w:rsidRPr="006F5CEE">
        <w:rPr>
          <w:color w:val="000000"/>
        </w:rPr>
        <w:t xml:space="preserve"> experiments</w:t>
      </w:r>
      <w:r w:rsidRPr="006F5CEE">
        <w:rPr>
          <w:color w:val="000000"/>
        </w:rPr>
        <w:t xml:space="preserve">. For example, Baird and colleagues </w:t>
      </w:r>
      <w:r w:rsidRPr="006F5CEE">
        <w:rPr>
          <w:color w:val="000000"/>
        </w:rPr>
        <w:fldChar w:fldCharType="begin" w:fldLock="1"/>
      </w:r>
      <w:r w:rsidR="008F40BF" w:rsidRPr="006F5CEE">
        <w:rPr>
          <w:color w:val="000000"/>
        </w:rPr>
        <w:instrText>ADDIN CSL_CITATION {"citationItems":[{"id":"ITEM-1","itemData":{"author":[{"dropping-particle":"","family":"Baird","given":"Benjamin","non-dropping-particle":"","parse-names":false,"suffix":""},{"dropping-particle":"","family":"Smallwood","given":"Jonathan","non-dropping-particle":"","parse-names":false,"suffix":""},{"dropping-particle":"","family":"Mrazek","given":"Michael D","non-dropping-particle":"","parse-names":false,"suffix":""},{"dropping-particle":"","family":"Kam","given":"Julia W Y","non-dropping-particle":"","parse-names":false,"suffix":""},{"dropping-particle":"","family":"Franklin","given":"Michael S","non-dropping-particle":"","parse-names":false,"suffix":""},{"dropping-particle":"","family":"Schooler","given":"Jonathan W","non-dropping-particle":"","parse-names":false,"suffix":""}],"container-title":"Psychological Science","id":"ITEM-1","issue":"10","issued":{"date-parts":[["2012"]]},"page":"1117-1122","publisher":"SAGE Publications","title":"Inspired by Distraction: Mind Wandering Facilitates Creative Incubation","type":"article-journal","volume":"23"},"suppress-author":1,"uris":["http://www.mendeley.com/documents/?uuid=ab5a820b-eaa1-4790-a6eb-3a9cbf0b5fb1"]}],"mendeley":{"formattedCitation":"(2012)","plainTextFormattedCitation":"(2012)","previouslyFormattedCitation":"(2012)"},"properties":{"noteIndex":0},"schema":"https://github.com/citation-style-language/schema/raw/master/csl-citation.json"}</w:instrText>
      </w:r>
      <w:r w:rsidRPr="006F5CEE">
        <w:rPr>
          <w:color w:val="000000"/>
        </w:rPr>
        <w:fldChar w:fldCharType="separate"/>
      </w:r>
      <w:r w:rsidR="000D5A0F" w:rsidRPr="006F5CEE">
        <w:rPr>
          <w:noProof/>
          <w:color w:val="000000"/>
        </w:rPr>
        <w:t>(2012)</w:t>
      </w:r>
      <w:r w:rsidRPr="006F5CEE">
        <w:rPr>
          <w:color w:val="000000"/>
        </w:rPr>
        <w:fldChar w:fldCharType="end"/>
      </w:r>
      <w:r w:rsidRPr="006F5CEE">
        <w:rPr>
          <w:color w:val="000000"/>
        </w:rPr>
        <w:t xml:space="preserve"> </w:t>
      </w:r>
      <w:r w:rsidR="002A6585" w:rsidRPr="006F5CEE">
        <w:rPr>
          <w:color w:val="000000"/>
        </w:rPr>
        <w:t>infer</w:t>
      </w:r>
      <w:r w:rsidRPr="006F5CEE">
        <w:rPr>
          <w:color w:val="000000"/>
        </w:rPr>
        <w:t xml:space="preserve"> that mind-wandering aids creativity because easy tasks (which </w:t>
      </w:r>
      <w:r w:rsidR="002A6585" w:rsidRPr="006F5CEE">
        <w:rPr>
          <w:color w:val="000000"/>
        </w:rPr>
        <w:t>induce</w:t>
      </w:r>
      <w:r w:rsidRPr="006F5CEE">
        <w:rPr>
          <w:color w:val="000000"/>
        </w:rPr>
        <w:t xml:space="preserve"> task-unrelated thought</w:t>
      </w:r>
      <w:r w:rsidR="007E2098" w:rsidRPr="006F5CEE">
        <w:rPr>
          <w:color w:val="000000"/>
        </w:rPr>
        <w:t>s</w:t>
      </w:r>
      <w:r w:rsidRPr="006F5CEE">
        <w:rPr>
          <w:color w:val="000000"/>
        </w:rPr>
        <w:t xml:space="preserve">) </w:t>
      </w:r>
      <w:r w:rsidR="002A6585" w:rsidRPr="006F5CEE">
        <w:rPr>
          <w:color w:val="000000"/>
        </w:rPr>
        <w:t>facilitate</w:t>
      </w:r>
      <w:r w:rsidRPr="006F5CEE">
        <w:rPr>
          <w:color w:val="000000"/>
        </w:rPr>
        <w:t xml:space="preserve"> creativity </w:t>
      </w:r>
      <w:r w:rsidR="002A6585" w:rsidRPr="006F5CEE">
        <w:rPr>
          <w:color w:val="000000"/>
        </w:rPr>
        <w:t xml:space="preserve">more </w:t>
      </w:r>
      <w:r w:rsidRPr="006F5CEE">
        <w:rPr>
          <w:color w:val="000000"/>
        </w:rPr>
        <w:t xml:space="preserve">than rest </w:t>
      </w:r>
      <w:r w:rsidR="007E2098" w:rsidRPr="006F5CEE">
        <w:rPr>
          <w:color w:val="000000"/>
        </w:rPr>
        <w:t xml:space="preserve">(i.e. </w:t>
      </w:r>
      <w:r w:rsidRPr="006F5CEE">
        <w:rPr>
          <w:color w:val="000000"/>
        </w:rPr>
        <w:t>no task</w:t>
      </w:r>
      <w:r w:rsidR="007E2098" w:rsidRPr="006F5CEE">
        <w:rPr>
          <w:color w:val="000000"/>
        </w:rPr>
        <w:t>)</w:t>
      </w:r>
      <w:r w:rsidRPr="006F5CEE">
        <w:rPr>
          <w:color w:val="000000"/>
        </w:rPr>
        <w:t xml:space="preserve">. </w:t>
      </w:r>
      <w:r w:rsidR="00DB7DA9" w:rsidRPr="006F5CEE">
        <w:rPr>
          <w:color w:val="000000"/>
        </w:rPr>
        <w:t xml:space="preserve">Baird’s inference is valid only if off-task mind-wandering </w:t>
      </w:r>
      <w:r w:rsidRPr="006F5CEE">
        <w:rPr>
          <w:color w:val="000000"/>
        </w:rPr>
        <w:t xml:space="preserve">is distinct from </w:t>
      </w:r>
      <w:r w:rsidR="007E2098" w:rsidRPr="006F5CEE">
        <w:rPr>
          <w:color w:val="000000"/>
        </w:rPr>
        <w:t>no-task rest</w:t>
      </w:r>
      <w:r w:rsidRPr="006F5CEE">
        <w:rPr>
          <w:color w:val="000000"/>
        </w:rPr>
        <w:t xml:space="preserve">. </w:t>
      </w:r>
      <w:r w:rsidR="00DB7DA9" w:rsidRPr="006F5CEE">
        <w:rPr>
          <w:color w:val="000000"/>
        </w:rPr>
        <w:t>Similarly, studies of everyday mind-wandering ask participants</w:t>
      </w:r>
      <w:r w:rsidR="009E6653" w:rsidRPr="006F5CEE">
        <w:rPr>
          <w:color w:val="000000"/>
        </w:rPr>
        <w:t xml:space="preserve"> </w:t>
      </w:r>
      <w:r w:rsidRPr="006F5CEE">
        <w:rPr>
          <w:color w:val="000000"/>
        </w:rPr>
        <w:t xml:space="preserve">“are you thinking about something </w:t>
      </w:r>
      <w:r w:rsidRPr="006F5CEE">
        <w:rPr>
          <w:i/>
          <w:iCs/>
          <w:color w:val="000000"/>
        </w:rPr>
        <w:t>other than what you were doing</w:t>
      </w:r>
      <w:r w:rsidRPr="006F5CEE">
        <w:rPr>
          <w:color w:val="000000"/>
        </w:rPr>
        <w:t xml:space="preserve">” </w:t>
      </w:r>
      <w:r w:rsidRPr="006F5CEE">
        <w:rPr>
          <w:color w:val="000000"/>
        </w:rPr>
        <w:fldChar w:fldCharType="begin" w:fldLock="1"/>
      </w:r>
      <w:r w:rsidR="008F40BF" w:rsidRPr="006F5CEE">
        <w:rPr>
          <w:color w:val="000000"/>
        </w:rPr>
        <w:instrText>ADDIN CSL_CITATION {"citationItems":[{"id":"ITEM-1","itemData":{"author":[{"dropping-particle":"","family":"Killingsworth","given":"M. A.","non-dropping-particle":"","parse-names":false,"suffix":""},{"dropping-particle":"","family":"Gilbert","given":"D. T.","non-dropping-particle":"","parse-names":false,"suffix":""}],"container-title":"Science","id":"ITEM-1","issue":"6006","issued":{"date-parts":[["2010"]]},"page":"932–932","title":"A wandering mind is an unhappy mind","type":"article-journal","volume":"330"},"uris":["http://www.mendeley.com/documents/?uuid=4b794d6e-649f-457c-8976-8f2f36350c2f"]}],"mendeley":{"formattedCitation":"(Killingsworth &amp; Gilbert, 2010)","plainTextFormattedCitation":"(Killingsworth &amp; Gilbert, 2010)","previouslyFormattedCitation":"(Killingsworth &amp; Gilbert, 2010)"},"properties":{"noteIndex":0},"schema":"https://github.com/citation-style-language/schema/raw/master/csl-citation.json"}</w:instrText>
      </w:r>
      <w:r w:rsidRPr="006F5CEE">
        <w:rPr>
          <w:color w:val="000000"/>
        </w:rPr>
        <w:fldChar w:fldCharType="separate"/>
      </w:r>
      <w:r w:rsidR="000D5A0F" w:rsidRPr="006F5CEE">
        <w:rPr>
          <w:noProof/>
          <w:color w:val="000000"/>
        </w:rPr>
        <w:t>(Killingsworth &amp; Gilbert, 2010)</w:t>
      </w:r>
      <w:r w:rsidRPr="006F5CEE">
        <w:rPr>
          <w:color w:val="000000"/>
        </w:rPr>
        <w:fldChar w:fldCharType="end"/>
      </w:r>
      <w:r w:rsidR="009E6653" w:rsidRPr="006F5CEE">
        <w:rPr>
          <w:color w:val="000000"/>
        </w:rPr>
        <w:t xml:space="preserve"> or “my mind had wandered to something </w:t>
      </w:r>
      <w:r w:rsidR="009E6653" w:rsidRPr="006F5CEE">
        <w:rPr>
          <w:i/>
          <w:iCs/>
          <w:color w:val="000000"/>
        </w:rPr>
        <w:t>other than what I was</w:t>
      </w:r>
      <w:r w:rsidR="009E6653" w:rsidRPr="006F5CEE">
        <w:rPr>
          <w:color w:val="000000"/>
        </w:rPr>
        <w:t xml:space="preserve"> </w:t>
      </w:r>
      <w:r w:rsidR="009E6653" w:rsidRPr="006F5CEE">
        <w:rPr>
          <w:i/>
          <w:iCs/>
          <w:color w:val="000000"/>
        </w:rPr>
        <w:t>doing</w:t>
      </w:r>
      <w:r w:rsidR="009E6653" w:rsidRPr="006F5CEE">
        <w:rPr>
          <w:color w:val="000000"/>
        </w:rPr>
        <w:t xml:space="preserve">” </w:t>
      </w:r>
      <w:r w:rsidR="009E6653" w:rsidRPr="006F5CEE">
        <w:rPr>
          <w:color w:val="000000"/>
        </w:rPr>
        <w:fldChar w:fldCharType="begin" w:fldLock="1"/>
      </w:r>
      <w:r w:rsidR="008F40BF" w:rsidRPr="006F5CEE">
        <w:rPr>
          <w:color w:val="000000"/>
        </w:rPr>
        <w:instrText>ADDIN CSL_CITATION {"citationItems":[{"id":"ITEM-1","itemData":{"author":[{"dropping-particle":"","family":"Kane","given":"Michael J","non-dropping-particle":"","parse-names":false,"suffix":""},{"dropping-particle":"","family":"Brown","given":"Leslie H","non-dropping-particle":"","parse-names":false,"suffix":""},{"dropping-particle":"","family":"McVay","given":"Jennifer C","non-dropping-particle":"","parse-names":false,"suffix":""},{"dropping-particle":"","family":"Silvia","given":"Paul J","non-dropping-particle":"","parse-names":false,"suffix":""},{"dropping-particle":"","family":"Myin-Germeys","given":"Inez","non-dropping-particle":"","parse-names":false,"suffix":""},{"dropping-particle":"","family":"and Thomas R. Kwapil","given":"","non-dropping-particle":"","parse-names":false,"suffix":""}],"container-title":"Psychological Science","id":"ITEM-1","issue":"7","issued":{"date-parts":[["2007"]]},"page":"614-621","title":"For whom the mind wanders, and when: An experience-sampling study of working memory and executive control in daily life","type":"article-journal","volume":"18"},"suffix":", emphasis added","uris":["http://www.mendeley.com/documents/?uuid=319abd42-1373-44d2-a9a2-a61aafafecaf"]}],"mendeley":{"formattedCitation":"(Kane et al., 2007, emphasis added)","plainTextFormattedCitation":"(Kane et al., 2007, emphasis added)","previouslyFormattedCitation":"(Kane et al., 2007, emphasis added)"},"properties":{"noteIndex":0},"schema":"https://github.com/citation-style-language/schema/raw/master/csl-citation.json"}</w:instrText>
      </w:r>
      <w:r w:rsidR="009E6653" w:rsidRPr="006F5CEE">
        <w:rPr>
          <w:color w:val="000000"/>
        </w:rPr>
        <w:fldChar w:fldCharType="separate"/>
      </w:r>
      <w:r w:rsidR="000D5A0F" w:rsidRPr="006F5CEE">
        <w:rPr>
          <w:noProof/>
          <w:color w:val="000000"/>
        </w:rPr>
        <w:t>(Kane et al., 2007, emphasis added)</w:t>
      </w:r>
      <w:r w:rsidR="009E6653" w:rsidRPr="006F5CEE">
        <w:rPr>
          <w:color w:val="000000"/>
        </w:rPr>
        <w:fldChar w:fldCharType="end"/>
      </w:r>
      <w:r w:rsidRPr="006F5CEE">
        <w:rPr>
          <w:color w:val="000000"/>
        </w:rPr>
        <w:t xml:space="preserve">. </w:t>
      </w:r>
      <w:r w:rsidR="00DB7DA9" w:rsidRPr="006F5CEE">
        <w:rPr>
          <w:color w:val="000000"/>
        </w:rPr>
        <w:t>These</w:t>
      </w:r>
      <w:r w:rsidRPr="006F5CEE">
        <w:rPr>
          <w:color w:val="000000"/>
        </w:rPr>
        <w:t xml:space="preserve"> </w:t>
      </w:r>
      <w:r w:rsidR="00DB7DA9" w:rsidRPr="006F5CEE">
        <w:rPr>
          <w:color w:val="000000"/>
        </w:rPr>
        <w:t>questions</w:t>
      </w:r>
      <w:r w:rsidRPr="006F5CEE">
        <w:rPr>
          <w:color w:val="000000"/>
        </w:rPr>
        <w:t xml:space="preserve"> </w:t>
      </w:r>
      <w:r w:rsidRPr="006F5CEE">
        <w:rPr>
          <w:color w:val="000000"/>
        </w:rPr>
        <w:lastRenderedPageBreak/>
        <w:t xml:space="preserve">assume that mind-wandering occurs only when </w:t>
      </w:r>
      <w:r w:rsidR="007E2098" w:rsidRPr="006F5CEE">
        <w:rPr>
          <w:color w:val="000000"/>
        </w:rPr>
        <w:t>participants</w:t>
      </w:r>
      <w:r w:rsidRPr="006F5CEE">
        <w:rPr>
          <w:color w:val="000000"/>
        </w:rPr>
        <w:t xml:space="preserve"> are </w:t>
      </w:r>
      <w:r w:rsidRPr="006F5CEE">
        <w:rPr>
          <w:i/>
          <w:color w:val="000000"/>
        </w:rPr>
        <w:t>d</w:t>
      </w:r>
      <w:r w:rsidRPr="006F5CEE">
        <w:rPr>
          <w:i/>
          <w:iCs/>
          <w:color w:val="000000"/>
        </w:rPr>
        <w:t>oing something</w:t>
      </w:r>
      <w:r w:rsidRPr="006F5CEE">
        <w:rPr>
          <w:color w:val="000000"/>
        </w:rPr>
        <w:t xml:space="preserve"> (i.e. performing a task) </w:t>
      </w:r>
      <w:r w:rsidR="009E6653" w:rsidRPr="006F5CEE">
        <w:rPr>
          <w:color w:val="000000"/>
        </w:rPr>
        <w:t>that</w:t>
      </w:r>
      <w:r w:rsidRPr="006F5CEE">
        <w:rPr>
          <w:color w:val="000000"/>
        </w:rPr>
        <w:t xml:space="preserve"> their minds wander </w:t>
      </w:r>
      <w:r w:rsidRPr="006F5CEE">
        <w:rPr>
          <w:i/>
          <w:color w:val="000000"/>
        </w:rPr>
        <w:t>away</w:t>
      </w:r>
      <w:r w:rsidR="009E6653" w:rsidRPr="006F5CEE">
        <w:rPr>
          <w:i/>
          <w:color w:val="000000"/>
        </w:rPr>
        <w:t xml:space="preserve"> from</w:t>
      </w:r>
      <w:r w:rsidRPr="006F5CEE">
        <w:rPr>
          <w:color w:val="000000"/>
        </w:rPr>
        <w:t xml:space="preserve">. </w:t>
      </w:r>
    </w:p>
    <w:p w14:paraId="0BCF6D7D" w14:textId="77777777" w:rsidR="00AB4D30" w:rsidRPr="006F5CEE" w:rsidRDefault="00AB4D30" w:rsidP="00727CC6">
      <w:pPr>
        <w:spacing w:line="480" w:lineRule="auto"/>
      </w:pPr>
    </w:p>
    <w:p w14:paraId="2FA7F9CD" w14:textId="79084451" w:rsidR="00AB4D30" w:rsidRPr="006F5CEE" w:rsidRDefault="00DB7DA9" w:rsidP="00727CC6">
      <w:pPr>
        <w:pStyle w:val="NormalWeb"/>
        <w:spacing w:before="0" w:beforeAutospacing="0" w:after="0" w:afterAutospacing="0" w:line="480" w:lineRule="auto"/>
        <w:rPr>
          <w:color w:val="000000"/>
        </w:rPr>
      </w:pPr>
      <w:r w:rsidRPr="006F5CEE">
        <w:rPr>
          <w:color w:val="000000"/>
        </w:rPr>
        <w:t xml:space="preserve">However, laboratory mind-wandering studies typically contrast off-task thought (e.g. Susan’s mind wanders from homework) with </w:t>
      </w:r>
      <w:r w:rsidRPr="006F5CEE">
        <w:rPr>
          <w:i/>
          <w:color w:val="000000"/>
        </w:rPr>
        <w:t>on-task</w:t>
      </w:r>
      <w:r w:rsidRPr="006F5CEE">
        <w:rPr>
          <w:color w:val="000000"/>
        </w:rPr>
        <w:t xml:space="preserve"> thought (e.g. Susan focuses on homework). Task-relatedness may therefore predict mind-wandering ratings better if we contrast off-task and </w:t>
      </w:r>
      <w:r w:rsidRPr="006F5CEE">
        <w:rPr>
          <w:i/>
          <w:color w:val="000000"/>
        </w:rPr>
        <w:t>on-task</w:t>
      </w:r>
      <w:r w:rsidRPr="006F5CEE">
        <w:rPr>
          <w:color w:val="000000"/>
        </w:rPr>
        <w:t xml:space="preserve"> thought. </w:t>
      </w:r>
      <w:r w:rsidR="00AB4D30" w:rsidRPr="006F5CEE">
        <w:rPr>
          <w:color w:val="000000"/>
        </w:rPr>
        <w:t xml:space="preserve">We tested this </w:t>
      </w:r>
      <w:r w:rsidRPr="006F5CEE">
        <w:rPr>
          <w:color w:val="000000"/>
        </w:rPr>
        <w:t>hypothesis</w:t>
      </w:r>
      <w:r w:rsidR="00AB4D30" w:rsidRPr="006F5CEE">
        <w:rPr>
          <w:color w:val="000000"/>
        </w:rPr>
        <w:t xml:space="preserve"> in Study 4. </w:t>
      </w:r>
    </w:p>
    <w:p w14:paraId="5A26F973" w14:textId="77777777" w:rsidR="00AB4D30" w:rsidRPr="006F5CEE" w:rsidRDefault="00AB4D30" w:rsidP="00727CC6">
      <w:pPr>
        <w:pStyle w:val="NormalWeb"/>
        <w:spacing w:before="0" w:beforeAutospacing="0" w:after="0" w:afterAutospacing="0" w:line="480" w:lineRule="auto"/>
      </w:pPr>
      <w:r w:rsidRPr="006F5CEE">
        <w:rPr>
          <w:color w:val="000000"/>
        </w:rPr>
        <w:t xml:space="preserve"> </w:t>
      </w:r>
    </w:p>
    <w:p w14:paraId="243C91A9" w14:textId="77777777" w:rsidR="00AB4D30" w:rsidRPr="006F5CEE" w:rsidRDefault="00AB4D30" w:rsidP="00727CC6">
      <w:pPr>
        <w:pStyle w:val="NormalWeb"/>
        <w:spacing w:before="0" w:beforeAutospacing="0" w:after="0" w:afterAutospacing="0" w:line="480" w:lineRule="auto"/>
      </w:pPr>
      <w:r w:rsidRPr="006F5CEE">
        <w:rPr>
          <w:b/>
          <w:bCs/>
          <w:color w:val="000000"/>
        </w:rPr>
        <w:t>Methods</w:t>
      </w:r>
    </w:p>
    <w:p w14:paraId="42ACD4EA" w14:textId="77777777" w:rsidR="00AB4D30" w:rsidRPr="006F5CEE" w:rsidRDefault="00AB4D30" w:rsidP="00727CC6">
      <w:pPr>
        <w:spacing w:line="480" w:lineRule="auto"/>
      </w:pPr>
    </w:p>
    <w:p w14:paraId="7B70EAA6" w14:textId="3B9F1EC3" w:rsidR="00AB4D30" w:rsidRPr="006F5CEE" w:rsidRDefault="00AB4D30" w:rsidP="00727CC6">
      <w:pPr>
        <w:pStyle w:val="NormalWeb"/>
        <w:spacing w:before="0" w:beforeAutospacing="0" w:after="0" w:afterAutospacing="0" w:line="480" w:lineRule="auto"/>
        <w:rPr>
          <w:color w:val="000000"/>
        </w:rPr>
      </w:pPr>
      <w:r w:rsidRPr="006F5CEE">
        <w:rPr>
          <w:color w:val="000000"/>
        </w:rPr>
        <w:t xml:space="preserve">A new group of </w:t>
      </w:r>
      <w:r w:rsidR="00262320" w:rsidRPr="006F5CEE">
        <w:rPr>
          <w:color w:val="000000"/>
        </w:rPr>
        <w:t>260</w:t>
      </w:r>
      <w:r w:rsidRPr="006F5CEE">
        <w:rPr>
          <w:color w:val="000000"/>
        </w:rPr>
        <w:t xml:space="preserve"> participants</w:t>
      </w:r>
      <w:r w:rsidR="00C2763B" w:rsidRPr="006F5CEE">
        <w:rPr>
          <w:color w:val="000000"/>
        </w:rPr>
        <w:t xml:space="preserve"> </w:t>
      </w:r>
      <w:r w:rsidRPr="006F5CEE">
        <w:rPr>
          <w:color w:val="000000"/>
        </w:rPr>
        <w:t xml:space="preserve">were recruited through Amazon’s </w:t>
      </w:r>
      <w:proofErr w:type="spellStart"/>
      <w:r w:rsidRPr="006F5CEE">
        <w:rPr>
          <w:color w:val="000000"/>
        </w:rPr>
        <w:t>MTurk</w:t>
      </w:r>
      <w:proofErr w:type="spellEnd"/>
      <w:r w:rsidRPr="006F5CEE">
        <w:rPr>
          <w:color w:val="000000"/>
        </w:rPr>
        <w:t xml:space="preserve"> (</w:t>
      </w:r>
      <w:r w:rsidR="00747679" w:rsidRPr="006F5CEE">
        <w:t xml:space="preserve">Gender: </w:t>
      </w:r>
      <w:r w:rsidR="00BF42F8" w:rsidRPr="006F5CEE">
        <w:t>167</w:t>
      </w:r>
      <w:r w:rsidR="00747679" w:rsidRPr="006F5CEE">
        <w:t xml:space="preserve"> men, </w:t>
      </w:r>
      <w:r w:rsidR="00BF42F8" w:rsidRPr="006F5CEE">
        <w:t>93</w:t>
      </w:r>
      <w:r w:rsidR="00747679" w:rsidRPr="006F5CEE">
        <w:t xml:space="preserve"> women, </w:t>
      </w:r>
      <w:r w:rsidR="00BF42F8" w:rsidRPr="006F5CEE">
        <w:t>0</w:t>
      </w:r>
      <w:r w:rsidR="00747679" w:rsidRPr="006F5CEE">
        <w:t xml:space="preserve"> other; Median age: </w:t>
      </w:r>
      <w:r w:rsidR="00BF42F8" w:rsidRPr="006F5CEE">
        <w:t>36</w:t>
      </w:r>
      <w:r w:rsidR="00747679" w:rsidRPr="006F5CEE">
        <w:t xml:space="preserve">; Median education: </w:t>
      </w:r>
      <w:r w:rsidR="00BF42F8" w:rsidRPr="006F5CEE">
        <w:t>B</w:t>
      </w:r>
      <w:r w:rsidR="00747679" w:rsidRPr="006F5CEE">
        <w:t>achelor</w:t>
      </w:r>
      <w:r w:rsidR="00BF42F8" w:rsidRPr="006F5CEE">
        <w:t>’</w:t>
      </w:r>
      <w:r w:rsidR="00747679" w:rsidRPr="006F5CEE">
        <w:t>s</w:t>
      </w:r>
      <w:r w:rsidR="00BF42F8" w:rsidRPr="006F5CEE">
        <w:t xml:space="preserve"> degree</w:t>
      </w:r>
      <w:r w:rsidRPr="006F5CEE">
        <w:rPr>
          <w:color w:val="000000"/>
        </w:rPr>
        <w:t>).</w:t>
      </w:r>
      <w:r w:rsidR="00927F24" w:rsidRPr="006F5CEE">
        <w:rPr>
          <w:color w:val="000000"/>
        </w:rPr>
        <w:t xml:space="preserve"> </w:t>
      </w:r>
      <w:r w:rsidR="00C2763B" w:rsidRPr="006F5CEE">
        <w:t xml:space="preserve">As in Study 1, we requested 15 participants per group. </w:t>
      </w:r>
      <w:r w:rsidR="00634B0D" w:rsidRPr="006F5CEE">
        <w:rPr>
          <w:color w:val="000000"/>
        </w:rPr>
        <w:t xml:space="preserve">We recruited </w:t>
      </w:r>
      <w:proofErr w:type="spellStart"/>
      <w:r w:rsidR="00634B0D" w:rsidRPr="006F5CEE">
        <w:rPr>
          <w:color w:val="000000"/>
        </w:rPr>
        <w:t>MTurk</w:t>
      </w:r>
      <w:proofErr w:type="spellEnd"/>
      <w:r w:rsidR="00634B0D" w:rsidRPr="006F5CEE">
        <w:rPr>
          <w:color w:val="000000"/>
        </w:rPr>
        <w:t xml:space="preserve"> Masters who had above 90% reputation to ensure data quality </w:t>
      </w:r>
      <w:r w:rsidR="00634B0D" w:rsidRPr="006F5CEE">
        <w:rPr>
          <w:color w:val="000000"/>
        </w:rPr>
        <w:fldChar w:fldCharType="begin" w:fldLock="1"/>
      </w:r>
      <w:r w:rsidR="008F40BF" w:rsidRPr="006F5CEE">
        <w:rPr>
          <w:color w:val="000000"/>
        </w:rPr>
        <w:instrText>ADDIN CSL_CITATION {"citationItems":[{"id":"ITEM-1","itemData":{"author":[{"dropping-particle":"","family":"Peer","given":"Eyal","non-dropping-particle":"","parse-names":false,"suffix":""},{"dropping-particle":"","family":"Vosgerau","given":"Joachim","non-dropping-particle":"","parse-names":false,"suffix":""},{"dropping-particle":"","family":"Acquisti","given":"Alessandro","non-dropping-particle":"","parse-names":false,"suffix":""}],"container-title":"Behavior research methods","id":"ITEM-1","issue":"4","issued":{"date-parts":[["2014"]]},"page":"1023-1031","publisher":"Springer","title":"Reputation as a sufficient condition for data quality on Amazon Mechanical Turk","type":"article-journal","volume":"46"},"uris":["http://www.mendeley.com/documents/?uuid=4a29eb89-c0ae-4ba0-b276-20967666c03e"]}],"mendeley":{"formattedCitation":"(Peer, Vosgerau, &amp; Acquisti, 2014)","plainTextFormattedCitation":"(Peer, Vosgerau, &amp; Acquisti, 2014)","previouslyFormattedCitation":"(Peer, Vosgerau, &amp; Acquisti, 2014)"},"properties":{"noteIndex":0},"schema":"https://github.com/citation-style-language/schema/raw/master/csl-citation.json"}</w:instrText>
      </w:r>
      <w:r w:rsidR="00634B0D" w:rsidRPr="006F5CEE">
        <w:rPr>
          <w:color w:val="000000"/>
        </w:rPr>
        <w:fldChar w:fldCharType="separate"/>
      </w:r>
      <w:r w:rsidR="000D5A0F" w:rsidRPr="006F5CEE">
        <w:rPr>
          <w:noProof/>
          <w:color w:val="000000"/>
        </w:rPr>
        <w:t>(Peer, Vosgerau, &amp; Acquisti, 2014)</w:t>
      </w:r>
      <w:r w:rsidR="00634B0D" w:rsidRPr="006F5CEE">
        <w:rPr>
          <w:color w:val="000000"/>
        </w:rPr>
        <w:fldChar w:fldCharType="end"/>
      </w:r>
      <w:r w:rsidR="00634B0D" w:rsidRPr="006F5CEE">
        <w:rPr>
          <w:color w:val="000000"/>
        </w:rPr>
        <w:t>.</w:t>
      </w:r>
      <w:r w:rsidR="00927F24" w:rsidRPr="006F5CEE">
        <w:rPr>
          <w:color w:val="000000"/>
        </w:rPr>
        <w:t xml:space="preserve"> </w:t>
      </w:r>
      <w:r w:rsidR="00136B31" w:rsidRPr="006F5CEE">
        <w:rPr>
          <w:color w:val="000000"/>
        </w:rPr>
        <w:t xml:space="preserve">17 </w:t>
      </w:r>
      <w:r w:rsidRPr="006F5CEE">
        <w:rPr>
          <w:color w:val="000000"/>
        </w:rPr>
        <w:t xml:space="preserve">participants were dropped because they incorrectly answered </w:t>
      </w:r>
      <w:r w:rsidR="00E52C33" w:rsidRPr="006F5CEE">
        <w:rPr>
          <w:color w:val="000000"/>
        </w:rPr>
        <w:t>one of two catch trials.</w:t>
      </w:r>
    </w:p>
    <w:p w14:paraId="35E6D3BF" w14:textId="77777777" w:rsidR="00AB4D30" w:rsidRPr="006F5CEE" w:rsidRDefault="00AB4D30" w:rsidP="00727CC6">
      <w:pPr>
        <w:spacing w:line="480" w:lineRule="auto"/>
      </w:pPr>
    </w:p>
    <w:p w14:paraId="6BF0DDD9" w14:textId="2F6BA5BF" w:rsidR="00C33CED" w:rsidRPr="006F5CEE" w:rsidRDefault="00AB4D30" w:rsidP="00727CC6">
      <w:pPr>
        <w:pStyle w:val="NormalWeb"/>
        <w:spacing w:before="0" w:beforeAutospacing="0" w:after="0" w:afterAutospacing="0" w:line="480" w:lineRule="auto"/>
        <w:rPr>
          <w:i/>
          <w:color w:val="222222"/>
        </w:rPr>
      </w:pPr>
      <w:r w:rsidRPr="006F5CEE">
        <w:rPr>
          <w:color w:val="000000"/>
        </w:rPr>
        <w:t xml:space="preserve">Similar to Studies 1 through 4, each participant rated a vignette describing Susan’s experiences. Vignettes varied along two dimensions (Table </w:t>
      </w:r>
      <w:r w:rsidR="00081388" w:rsidRPr="006F5CEE">
        <w:rPr>
          <w:color w:val="000000"/>
        </w:rPr>
        <w:t>5</w:t>
      </w:r>
      <w:r w:rsidRPr="006F5CEE">
        <w:rPr>
          <w:color w:val="000000"/>
        </w:rPr>
        <w:t xml:space="preserve">): dynamic guidance (guided vs unguided) and task-relatedness (off-task vs no-task vs on-task). Task-relatedness was manipulated according to the procedure in Table </w:t>
      </w:r>
      <w:r w:rsidR="00081388" w:rsidRPr="006F5CEE">
        <w:rPr>
          <w:color w:val="000000"/>
        </w:rPr>
        <w:t>5</w:t>
      </w:r>
      <w:r w:rsidRPr="006F5CEE">
        <w:rPr>
          <w:color w:val="000000"/>
        </w:rPr>
        <w:t>. The procedure from Study 1 was used to manipulate the dynamics of thought, yielding a 3x2 design that varied task-relatedness and dynamics, but was matched for topics.</w:t>
      </w:r>
      <w:r w:rsidR="00E52C33" w:rsidRPr="006F5CEE">
        <w:rPr>
          <w:color w:val="000000"/>
        </w:rPr>
        <w:t xml:space="preserve"> Because our goal was to mirror laboratory conditions where subjects intentionally engage in on-task thought (i.e. intentionally perform the experimental task), all vignettes were </w:t>
      </w:r>
      <w:r w:rsidR="00E52C33" w:rsidRPr="006F5CEE">
        <w:rPr>
          <w:color w:val="000000"/>
        </w:rPr>
        <w:lastRenderedPageBreak/>
        <w:t>intentional.</w:t>
      </w:r>
      <w:r w:rsidR="00C33CED" w:rsidRPr="006F5CEE">
        <w:rPr>
          <w:iCs/>
          <w:color w:val="000000"/>
        </w:rPr>
        <w:t xml:space="preserve"> Our on-task condition was designed to mirror laboratory conditions where one intentionally performs a task such as pressing a button or, in our case, planning a camping trip. Given this, on-task vignettes had to be intentional. To match vignettes across conditions, all vignettes were therefore intentional.   </w:t>
      </w:r>
    </w:p>
    <w:p w14:paraId="7151D8A3" w14:textId="77777777" w:rsidR="00C33CED" w:rsidRPr="006F5CEE" w:rsidRDefault="00C33CED" w:rsidP="00727CC6">
      <w:pPr>
        <w:pStyle w:val="NormalWeb"/>
        <w:spacing w:before="0" w:beforeAutospacing="0" w:after="0" w:afterAutospacing="0" w:line="480" w:lineRule="auto"/>
        <w:rPr>
          <w:color w:val="000000"/>
        </w:rPr>
      </w:pPr>
    </w:p>
    <w:p w14:paraId="088D4874" w14:textId="77777777" w:rsidR="00AB4D30" w:rsidRPr="006F5CEE" w:rsidRDefault="00AB4D30" w:rsidP="00727CC6">
      <w:pPr>
        <w:spacing w:line="480" w:lineRule="auto"/>
      </w:pPr>
    </w:p>
    <w:tbl>
      <w:tblPr>
        <w:tblW w:w="9360" w:type="dxa"/>
        <w:tblCellMar>
          <w:top w:w="15" w:type="dxa"/>
          <w:left w:w="15" w:type="dxa"/>
          <w:bottom w:w="15" w:type="dxa"/>
          <w:right w:w="15" w:type="dxa"/>
        </w:tblCellMar>
        <w:tblLook w:val="04A0" w:firstRow="1" w:lastRow="0" w:firstColumn="1" w:lastColumn="0" w:noHBand="0" w:noVBand="1"/>
      </w:tblPr>
      <w:tblGrid>
        <w:gridCol w:w="1147"/>
        <w:gridCol w:w="2517"/>
        <w:gridCol w:w="2909"/>
        <w:gridCol w:w="2787"/>
      </w:tblGrid>
      <w:tr w:rsidR="00E52C33" w:rsidRPr="006F5CEE" w14:paraId="67858C2A" w14:textId="77777777" w:rsidTr="00AB4D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13DEB" w14:textId="77777777" w:rsidR="00AB4D30" w:rsidRPr="006F5CEE" w:rsidRDefault="00AB4D30" w:rsidP="00727CC6"/>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1278E" w14:textId="77777777" w:rsidR="00AB4D30" w:rsidRPr="006F5CEE" w:rsidRDefault="00AB4D30" w:rsidP="00727CC6">
            <w:pPr>
              <w:pStyle w:val="NormalWeb"/>
              <w:spacing w:before="0" w:beforeAutospacing="0" w:after="0" w:afterAutospacing="0"/>
            </w:pPr>
            <w:r w:rsidRPr="006F5CEE">
              <w:rPr>
                <w:color w:val="000000"/>
              </w:rPr>
              <w:t>Off-Task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3B7E" w14:textId="77777777" w:rsidR="00AB4D30" w:rsidRPr="006F5CEE" w:rsidRDefault="00AB4D30" w:rsidP="00727CC6">
            <w:pPr>
              <w:pStyle w:val="NormalWeb"/>
              <w:spacing w:before="0" w:beforeAutospacing="0" w:after="0" w:afterAutospacing="0"/>
            </w:pPr>
            <w:r w:rsidRPr="006F5CEE">
              <w:rPr>
                <w:color w:val="000000"/>
              </w:rPr>
              <w:t>No-Task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2207E" w14:textId="77777777" w:rsidR="00AB4D30" w:rsidRPr="006F5CEE" w:rsidRDefault="00AB4D30" w:rsidP="00727CC6">
            <w:pPr>
              <w:pStyle w:val="NormalWeb"/>
              <w:spacing w:before="0" w:beforeAutospacing="0" w:after="0" w:afterAutospacing="0"/>
            </w:pPr>
            <w:r w:rsidRPr="006F5CEE">
              <w:rPr>
                <w:color w:val="000000"/>
              </w:rPr>
              <w:t>On-Task</w:t>
            </w:r>
          </w:p>
        </w:tc>
      </w:tr>
      <w:tr w:rsidR="00E52C33" w:rsidRPr="006F5CEE" w14:paraId="0E494419" w14:textId="77777777" w:rsidTr="00AB4D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F13FC" w14:textId="77777777" w:rsidR="00AB4D30" w:rsidRPr="006F5CEE" w:rsidRDefault="00AB4D30" w:rsidP="00727CC6">
            <w:pPr>
              <w:pStyle w:val="NormalWeb"/>
              <w:spacing w:before="0" w:beforeAutospacing="0" w:after="0" w:afterAutospacing="0"/>
            </w:pPr>
            <w:r w:rsidRPr="006F5CEE">
              <w:rPr>
                <w:color w:val="000000"/>
              </w:rPr>
              <w:t>Guided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E4D2B" w14:textId="0EC4480D" w:rsidR="00AB4D30" w:rsidRPr="006F5CEE" w:rsidRDefault="00AB4D30" w:rsidP="00727CC6">
            <w:pPr>
              <w:pStyle w:val="NormalWeb"/>
              <w:spacing w:before="0" w:beforeAutospacing="0" w:after="0" w:afterAutospacing="0"/>
            </w:pPr>
            <w:r w:rsidRPr="006F5CEE">
              <w:rPr>
                <w:color w:val="000000"/>
              </w:rPr>
              <w:t xml:space="preserve">Susan is doing her homework when she </w:t>
            </w:r>
            <w:r w:rsidR="00E52C33" w:rsidRPr="006F5CEE">
              <w:rPr>
                <w:color w:val="000000"/>
              </w:rPr>
              <w:t>intentionally decides to think about her camping trip</w:t>
            </w:r>
            <w:r w:rsidRPr="006F5CEE">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31AF3" w14:textId="63AB3B38" w:rsidR="00AB4D30" w:rsidRPr="006F5CEE" w:rsidRDefault="00AB4D30" w:rsidP="00727CC6">
            <w:pPr>
              <w:pStyle w:val="NormalWeb"/>
              <w:spacing w:before="0" w:beforeAutospacing="0" w:after="0" w:afterAutospacing="0"/>
            </w:pPr>
            <w:r w:rsidRPr="006F5CEE">
              <w:rPr>
                <w:color w:val="000000"/>
              </w:rPr>
              <w:t xml:space="preserve">Susan is lounging around, not doing anything in particular, when </w:t>
            </w:r>
            <w:r w:rsidR="00E52C33" w:rsidRPr="006F5CEE">
              <w:rPr>
                <w:color w:val="000000"/>
              </w:rPr>
              <w:t>she intentionally decides to think about her</w:t>
            </w:r>
            <w:r w:rsidRPr="006F5CEE">
              <w:rPr>
                <w:color w:val="000000"/>
              </w:rPr>
              <w:t xml:space="preserve"> camping trip...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BC30" w14:textId="5962433E" w:rsidR="00AB4D30" w:rsidRPr="006F5CEE" w:rsidRDefault="00AB4D30" w:rsidP="00727CC6">
            <w:pPr>
              <w:pStyle w:val="NormalWeb"/>
              <w:spacing w:before="0" w:beforeAutospacing="0" w:after="0" w:afterAutospacing="0"/>
            </w:pPr>
            <w:r w:rsidRPr="006F5CEE">
              <w:rPr>
                <w:color w:val="000000"/>
              </w:rPr>
              <w:t xml:space="preserve">Susan </w:t>
            </w:r>
            <w:r w:rsidR="00E52C33" w:rsidRPr="006F5CEE">
              <w:rPr>
                <w:color w:val="000000"/>
              </w:rPr>
              <w:t>intentionally decides to think</w:t>
            </w:r>
            <w:r w:rsidRPr="006F5CEE">
              <w:rPr>
                <w:color w:val="000000"/>
              </w:rPr>
              <w:t xml:space="preserve"> about her upcoming camping trip, when she has the following thoughts...</w:t>
            </w:r>
          </w:p>
        </w:tc>
      </w:tr>
      <w:tr w:rsidR="00E52C33" w:rsidRPr="006F5CEE" w14:paraId="6658FDAF" w14:textId="77777777" w:rsidTr="00AB4D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63193" w14:textId="77777777" w:rsidR="00AB4D30" w:rsidRPr="006F5CEE" w:rsidRDefault="00AB4D30" w:rsidP="00727CC6">
            <w:pPr>
              <w:pStyle w:val="NormalWeb"/>
              <w:spacing w:before="0" w:beforeAutospacing="0" w:after="0" w:afterAutospacing="0"/>
            </w:pPr>
            <w:r w:rsidRPr="006F5CEE">
              <w:rPr>
                <w:color w:val="000000"/>
              </w:rPr>
              <w:t>Unguided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89A9C" w14:textId="2FE75BD6" w:rsidR="00AB4D30" w:rsidRPr="006F5CEE" w:rsidRDefault="00AB4D30" w:rsidP="00727CC6">
            <w:pPr>
              <w:pStyle w:val="NormalWeb"/>
              <w:spacing w:before="0" w:beforeAutospacing="0" w:after="0" w:afterAutospacing="0"/>
            </w:pPr>
            <w:r w:rsidRPr="006F5CEE">
              <w:rPr>
                <w:color w:val="000000"/>
              </w:rPr>
              <w:t xml:space="preserve">Susan is doing her homework when she </w:t>
            </w:r>
            <w:r w:rsidR="00E52C33" w:rsidRPr="006F5CEE">
              <w:rPr>
                <w:color w:val="000000"/>
              </w:rPr>
              <w:t>intentionally decides to think about various things</w:t>
            </w:r>
            <w:r w:rsidRPr="006F5CEE">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03414" w14:textId="4789196C" w:rsidR="00AB4D30" w:rsidRPr="006F5CEE" w:rsidRDefault="00AB4D30" w:rsidP="00727CC6">
            <w:pPr>
              <w:pStyle w:val="NormalWeb"/>
              <w:spacing w:before="0" w:beforeAutospacing="0" w:after="0" w:afterAutospacing="0"/>
            </w:pPr>
            <w:r w:rsidRPr="006F5CEE">
              <w:rPr>
                <w:color w:val="000000"/>
              </w:rPr>
              <w:t xml:space="preserve">Susan is lounging around, not doing anything in particular, when she </w:t>
            </w:r>
            <w:r w:rsidR="00E52C33" w:rsidRPr="006F5CEE">
              <w:rPr>
                <w:color w:val="000000"/>
              </w:rPr>
              <w:t>intentionally decides to think about various things</w:t>
            </w:r>
            <w:r w:rsidRPr="006F5CEE">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AC233" w14:textId="02985593" w:rsidR="00AB4D30" w:rsidRPr="006F5CEE" w:rsidRDefault="00AB4D30" w:rsidP="00727CC6">
            <w:pPr>
              <w:pStyle w:val="NormalWeb"/>
              <w:spacing w:before="0" w:beforeAutospacing="0" w:after="0" w:afterAutospacing="0"/>
            </w:pPr>
            <w:r w:rsidRPr="006F5CEE">
              <w:rPr>
                <w:color w:val="000000"/>
              </w:rPr>
              <w:t xml:space="preserve">Susan </w:t>
            </w:r>
            <w:r w:rsidR="00E52C33" w:rsidRPr="006F5CEE">
              <w:rPr>
                <w:color w:val="000000"/>
              </w:rPr>
              <w:t>intentionally decides to think about her</w:t>
            </w:r>
            <w:r w:rsidRPr="006F5CEE">
              <w:rPr>
                <w:color w:val="000000"/>
              </w:rPr>
              <w:t xml:space="preserve"> plans for the next few weeks, when she has the following thoughts...</w:t>
            </w:r>
          </w:p>
        </w:tc>
      </w:tr>
    </w:tbl>
    <w:p w14:paraId="78C95AE3" w14:textId="0134A19E" w:rsidR="0067742C" w:rsidRPr="006F5CEE" w:rsidRDefault="0067742C" w:rsidP="00727CC6">
      <w:pPr>
        <w:pStyle w:val="NormalWeb"/>
        <w:spacing w:before="0" w:beforeAutospacing="0" w:after="0" w:afterAutospacing="0"/>
        <w:jc w:val="center"/>
        <w:rPr>
          <w:i/>
          <w:color w:val="44546A" w:themeColor="text2"/>
        </w:rPr>
      </w:pPr>
      <w:r w:rsidRPr="006F5CEE">
        <w:rPr>
          <w:i/>
          <w:color w:val="44546A" w:themeColor="text2"/>
        </w:rPr>
        <w:t xml:space="preserve">Table </w:t>
      </w:r>
      <w:r w:rsidR="00081388" w:rsidRPr="006F5CEE">
        <w:rPr>
          <w:i/>
          <w:color w:val="44546A" w:themeColor="text2"/>
        </w:rPr>
        <w:t>5</w:t>
      </w:r>
      <w:r w:rsidRPr="006F5CEE">
        <w:rPr>
          <w:i/>
          <w:color w:val="44546A" w:themeColor="text2"/>
        </w:rPr>
        <w:t>: Procedure used to manipulate stimulus-dependence and guidance. Each guided vignette is followed by three thoughts about the same topic (in this example, a camping trip). Each unguided vignette is followed by three thoughts about Susan’s plans for the next few weeks (her camping trip, job interview, and groceries).</w:t>
      </w:r>
    </w:p>
    <w:p w14:paraId="4A2AA239" w14:textId="77777777" w:rsidR="00AB4D30" w:rsidRPr="006F5CEE" w:rsidRDefault="00AB4D30" w:rsidP="00727CC6">
      <w:pPr>
        <w:spacing w:line="480" w:lineRule="auto"/>
      </w:pPr>
    </w:p>
    <w:p w14:paraId="609E5420" w14:textId="77777777" w:rsidR="00AB4D30" w:rsidRPr="006F5CEE" w:rsidRDefault="00AB4D30" w:rsidP="00727CC6">
      <w:pPr>
        <w:pStyle w:val="NormalWeb"/>
        <w:spacing w:before="0" w:beforeAutospacing="0" w:after="0" w:afterAutospacing="0" w:line="480" w:lineRule="auto"/>
      </w:pPr>
      <w:r w:rsidRPr="006F5CEE">
        <w:rPr>
          <w:b/>
          <w:bCs/>
          <w:color w:val="000000"/>
        </w:rPr>
        <w:t>Results</w:t>
      </w:r>
    </w:p>
    <w:p w14:paraId="350E2D49" w14:textId="77777777" w:rsidR="00AB4D30" w:rsidRPr="006F5CEE" w:rsidRDefault="00AB4D30" w:rsidP="00727CC6">
      <w:pPr>
        <w:pStyle w:val="NormalWeb"/>
        <w:spacing w:before="0" w:beforeAutospacing="0" w:after="0" w:afterAutospacing="0" w:line="480" w:lineRule="auto"/>
      </w:pPr>
      <w:r w:rsidRPr="006F5CEE">
        <w:rPr>
          <w:i/>
          <w:iCs/>
          <w:color w:val="000000"/>
        </w:rPr>
        <w:t xml:space="preserve"> </w:t>
      </w:r>
    </w:p>
    <w:p w14:paraId="03999E43" w14:textId="772F1784" w:rsidR="00120798" w:rsidRPr="006F5CEE" w:rsidRDefault="00AB4D30" w:rsidP="00727CC6">
      <w:pPr>
        <w:pStyle w:val="NormalWeb"/>
        <w:spacing w:before="0" w:beforeAutospacing="0" w:after="0" w:afterAutospacing="0" w:line="480" w:lineRule="auto"/>
        <w:rPr>
          <w:color w:val="000000"/>
        </w:rPr>
      </w:pPr>
      <w:r w:rsidRPr="006F5CEE">
        <w:rPr>
          <w:color w:val="000000"/>
        </w:rPr>
        <w:t xml:space="preserve">Collapsing across content domains, a two-way ANOVA (dynamic guidance X task-relatedness) was conducted to predict mind-wandering ratings. As in </w:t>
      </w:r>
      <w:r w:rsidR="00E52C33" w:rsidRPr="006F5CEE">
        <w:rPr>
          <w:color w:val="000000"/>
        </w:rPr>
        <w:t xml:space="preserve">previous studies, </w:t>
      </w:r>
      <w:r w:rsidR="00927F24" w:rsidRPr="006F5CEE">
        <w:rPr>
          <w:color w:val="000000"/>
        </w:rPr>
        <w:t>the effect of dynamic guidance on ratings was significant,</w:t>
      </w:r>
      <w:r w:rsidR="00E52C33" w:rsidRPr="006F5CEE">
        <w:rPr>
          <w:color w:val="000000"/>
        </w:rPr>
        <w:t xml:space="preserve"> </w:t>
      </w:r>
      <m:oMath>
        <m:r>
          <w:rPr>
            <w:rFonts w:ascii="Cambria Math" w:hAnsi="Cambria Math"/>
          </w:rPr>
          <m:t>F</m:t>
        </m:r>
        <m:d>
          <m:dPr>
            <m:ctrlPr>
              <w:rPr>
                <w:rFonts w:ascii="Cambria Math" w:hAnsi="Cambria Math"/>
                <w:i/>
              </w:rPr>
            </m:ctrlPr>
          </m:dPr>
          <m:e>
            <m:r>
              <w:rPr>
                <w:rFonts w:ascii="Cambria Math" w:hAnsi="Cambria Math"/>
              </w:rPr>
              <m:t>1,255</m:t>
            </m:r>
          </m:e>
        </m:d>
        <m:r>
          <w:rPr>
            <w:rFonts w:ascii="Cambria Math" w:hAnsi="Cambria Math"/>
          </w:rPr>
          <m:t xml:space="preserve">=150.48, p&lt;0.00001, </m:t>
        </m:r>
      </m:oMath>
      <w:r w:rsidR="00927F24" w:rsidRPr="006F5CEE">
        <w:t>and large,</w:t>
      </w:r>
      <w:r w:rsidR="00E52C33" w:rsidRPr="006F5CEE">
        <w:rPr>
          <w:color w:val="000000"/>
        </w:rPr>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=0.17</m:t>
        </m:r>
      </m:oMath>
      <w:r w:rsidR="00927F24" w:rsidRPr="006F5CEE">
        <w:t>. Task-relatedness did not significantly predict mind-wandering ratings, although there was a trend in that direction (</w:t>
      </w:r>
      <m:oMath>
        <m:r>
          <w:rPr>
            <w:rFonts w:ascii="Cambria Math" w:hAnsi="Cambria Math"/>
          </w:rPr>
          <m:t>p= 0.06)</m:t>
        </m:r>
      </m:oMath>
      <w:r w:rsidR="00927F24" w:rsidRPr="006F5CEE">
        <w:t xml:space="preserve">. </w:t>
      </w:r>
      <w:r w:rsidR="00CD7907" w:rsidRPr="006F5CEE">
        <w:rPr>
          <w:rFonts w:eastAsiaTheme="minorEastAsia"/>
        </w:rPr>
        <w:t xml:space="preserve">Visual inspection of Figure </w:t>
      </w:r>
      <w:r w:rsidR="00081388" w:rsidRPr="006F5CEE">
        <w:rPr>
          <w:rFonts w:eastAsiaTheme="minorEastAsia"/>
        </w:rPr>
        <w:t>5</w:t>
      </w:r>
      <w:r w:rsidR="00CD7907" w:rsidRPr="006F5CEE">
        <w:rPr>
          <w:rFonts w:eastAsiaTheme="minorEastAsia"/>
        </w:rPr>
        <w:t xml:space="preserve"> suggests a possible two-way </w:t>
      </w:r>
      <w:r w:rsidR="00CD7907" w:rsidRPr="006F5CEE">
        <w:rPr>
          <w:rFonts w:eastAsiaTheme="minorEastAsia"/>
        </w:rPr>
        <w:lastRenderedPageBreak/>
        <w:t xml:space="preserve">interaction in which the effect of task-relatedness is significant when thought is guided. However, the interaction between dynamics </w:t>
      </w:r>
      <w:r w:rsidR="007F1850" w:rsidRPr="006F5CEE">
        <w:rPr>
          <w:rFonts w:eastAsiaTheme="minorEastAsia"/>
        </w:rPr>
        <w:t xml:space="preserve">and </w:t>
      </w:r>
      <w:r w:rsidR="00CD7907" w:rsidRPr="006F5CEE">
        <w:rPr>
          <w:rFonts w:eastAsiaTheme="minorEastAsia"/>
        </w:rPr>
        <w:t>task</w:t>
      </w:r>
      <w:r w:rsidR="007F1850" w:rsidRPr="006F5CEE">
        <w:rPr>
          <w:rFonts w:eastAsiaTheme="minorEastAsia"/>
        </w:rPr>
        <w:t>-relatedness</w:t>
      </w:r>
      <w:r w:rsidR="00CD7907" w:rsidRPr="006F5CEE">
        <w:rPr>
          <w:rFonts w:eastAsiaTheme="minorEastAsia"/>
        </w:rPr>
        <w:t xml:space="preserve"> was insignificant (</w:t>
      </w:r>
      <m:oMath>
        <m:r>
          <w:rPr>
            <w:rFonts w:ascii="Cambria Math" w:hAnsi="Cambria Math"/>
          </w:rPr>
          <m:t>p=0.44</m:t>
        </m:r>
      </m:oMath>
      <w:r w:rsidR="00CD7907" w:rsidRPr="006F5CEE">
        <w:rPr>
          <w:rFonts w:eastAsiaTheme="minorEastAsia"/>
        </w:rPr>
        <w:t xml:space="preserve">). </w:t>
      </w:r>
      <w:r w:rsidR="00927F24" w:rsidRPr="006F5CEE">
        <w:rPr>
          <w:color w:val="000000"/>
        </w:rPr>
        <w:t xml:space="preserve">Our results strongly speak against the hypothesis that task-relatedness </w:t>
      </w:r>
      <w:r w:rsidR="002A424F" w:rsidRPr="006F5CEE">
        <w:rPr>
          <w:color w:val="000000"/>
        </w:rPr>
        <w:t>is closely linked to mind-wandering in contexts that mirror the experimental distinction between on-task and off-task thought.</w:t>
      </w:r>
      <w:r w:rsidR="00A0011F" w:rsidRPr="006F5CEE">
        <w:rPr>
          <w:color w:val="000000"/>
        </w:rPr>
        <w:t xml:space="preserve"> </w:t>
      </w:r>
    </w:p>
    <w:p w14:paraId="65A20561" w14:textId="77777777" w:rsidR="0067742C" w:rsidRPr="006F5CEE" w:rsidRDefault="0067742C" w:rsidP="00727CC6">
      <w:pPr>
        <w:pStyle w:val="NormalWeb"/>
        <w:spacing w:before="0" w:beforeAutospacing="0" w:after="0" w:afterAutospacing="0" w:line="480" w:lineRule="auto"/>
        <w:rPr>
          <w:color w:val="000000"/>
        </w:rPr>
      </w:pPr>
    </w:p>
    <w:p w14:paraId="006BF93F" w14:textId="77777777" w:rsidR="00D30728" w:rsidRPr="006F5CEE" w:rsidRDefault="00D30728" w:rsidP="00727CC6">
      <w:pPr>
        <w:pStyle w:val="NormalWeb"/>
        <w:keepNext/>
        <w:spacing w:before="0" w:beforeAutospacing="0" w:after="0" w:afterAutospacing="0"/>
        <w:jc w:val="center"/>
      </w:pPr>
      <w:r w:rsidRPr="006F5CEE">
        <w:rPr>
          <w:noProof/>
        </w:rPr>
        <w:drawing>
          <wp:inline distT="0" distB="0" distL="0" distR="0" wp14:anchorId="0DA65BA2" wp14:editId="32A54D90">
            <wp:extent cx="3185160" cy="31851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5 (1).png"/>
                    <pic:cNvPicPr/>
                  </pic:nvPicPr>
                  <pic:blipFill>
                    <a:blip r:embed="rId12"/>
                    <a:stretch>
                      <a:fillRect/>
                    </a:stretch>
                  </pic:blipFill>
                  <pic:spPr>
                    <a:xfrm>
                      <a:off x="0" y="0"/>
                      <a:ext cx="3185160" cy="3185160"/>
                    </a:xfrm>
                    <a:prstGeom prst="rect">
                      <a:avLst/>
                    </a:prstGeom>
                  </pic:spPr>
                </pic:pic>
              </a:graphicData>
            </a:graphic>
          </wp:inline>
        </w:drawing>
      </w:r>
    </w:p>
    <w:p w14:paraId="6B53B73A" w14:textId="7D0C6420" w:rsidR="00727CC6" w:rsidRPr="00B56B88" w:rsidRDefault="00D30728" w:rsidP="00B56B88">
      <w:pPr>
        <w:pStyle w:val="Caption"/>
        <w:jc w:val="center"/>
        <w:rPr>
          <w:sz w:val="24"/>
          <w:szCs w:val="24"/>
        </w:rPr>
      </w:pPr>
      <w:r w:rsidRPr="006F5CEE">
        <w:rPr>
          <w:sz w:val="24"/>
          <w:szCs w:val="24"/>
        </w:rPr>
        <w:t xml:space="preserve">Figure </w:t>
      </w:r>
      <w:r w:rsidRPr="006F5CEE">
        <w:rPr>
          <w:sz w:val="24"/>
          <w:szCs w:val="24"/>
        </w:rPr>
        <w:fldChar w:fldCharType="begin"/>
      </w:r>
      <w:r w:rsidRPr="006F5CEE">
        <w:rPr>
          <w:sz w:val="24"/>
          <w:szCs w:val="24"/>
        </w:rPr>
        <w:instrText xml:space="preserve"> SEQ Figure \* ARABIC </w:instrText>
      </w:r>
      <w:r w:rsidRPr="006F5CEE">
        <w:rPr>
          <w:sz w:val="24"/>
          <w:szCs w:val="24"/>
        </w:rPr>
        <w:fldChar w:fldCharType="separate"/>
      </w:r>
      <w:r w:rsidRPr="006F5CEE">
        <w:rPr>
          <w:noProof/>
          <w:sz w:val="24"/>
          <w:szCs w:val="24"/>
        </w:rPr>
        <w:t>5</w:t>
      </w:r>
      <w:r w:rsidRPr="006F5CEE">
        <w:rPr>
          <w:sz w:val="24"/>
          <w:szCs w:val="24"/>
        </w:rPr>
        <w:fldChar w:fldCharType="end"/>
      </w:r>
      <w:r w:rsidRPr="006F5CEE">
        <w:rPr>
          <w:sz w:val="24"/>
          <w:szCs w:val="24"/>
        </w:rPr>
        <w:t>: Mind-wandering ratings by task-relatedness and dynamics. Subjects were presented with vignettes that factorially manipulated dynamically guidance (guided vs unguided) and task-relatedness (on-task vs off-task vs no task). Mind-wandering ratings were significantly higher for unguided (red bars) versus guided (grey bars) thought. Task-relatedness had no significant effect on ratings. Error bars represent standard errors.</w:t>
      </w:r>
    </w:p>
    <w:p w14:paraId="4282344D" w14:textId="77777777" w:rsidR="00727CC6" w:rsidRPr="006F5CEE" w:rsidRDefault="00727CC6" w:rsidP="00727CC6"/>
    <w:p w14:paraId="0360078D" w14:textId="54E34AC7" w:rsidR="005B3475" w:rsidRPr="006F5CEE" w:rsidRDefault="005B3475" w:rsidP="00727CC6">
      <w:pPr>
        <w:spacing w:line="480" w:lineRule="auto"/>
        <w:jc w:val="center"/>
        <w:outlineLvl w:val="0"/>
        <w:rPr>
          <w:b/>
        </w:rPr>
      </w:pPr>
      <w:r w:rsidRPr="006F5CEE">
        <w:rPr>
          <w:b/>
        </w:rPr>
        <w:t xml:space="preserve">Study </w:t>
      </w:r>
      <w:r w:rsidR="00AB4D30" w:rsidRPr="006F5CEE">
        <w:rPr>
          <w:b/>
        </w:rPr>
        <w:t>5</w:t>
      </w:r>
      <w:r w:rsidRPr="006F5CEE">
        <w:rPr>
          <w:b/>
        </w:rPr>
        <w:t xml:space="preserve">: Linguistic Analysis of Intentionality and Mind-Wandering </w:t>
      </w:r>
    </w:p>
    <w:p w14:paraId="160E69F7" w14:textId="77777777" w:rsidR="005B3475" w:rsidRPr="006F5CEE" w:rsidRDefault="005B3475" w:rsidP="00727CC6">
      <w:pPr>
        <w:tabs>
          <w:tab w:val="left" w:pos="7440"/>
        </w:tabs>
        <w:spacing w:line="480" w:lineRule="auto"/>
      </w:pPr>
    </w:p>
    <w:p w14:paraId="61065393" w14:textId="21DAD330" w:rsidR="002D069A" w:rsidRPr="006F5CEE" w:rsidRDefault="00AB4D30" w:rsidP="00727CC6">
      <w:pPr>
        <w:pStyle w:val="NormalWeb"/>
        <w:spacing w:before="0" w:beforeAutospacing="0" w:after="0" w:afterAutospacing="0" w:line="480" w:lineRule="auto"/>
        <w:rPr>
          <w:color w:val="000000"/>
        </w:rPr>
      </w:pPr>
      <w:r w:rsidRPr="006F5CEE">
        <w:rPr>
          <w:color w:val="000000"/>
        </w:rPr>
        <w:t xml:space="preserve">Study 1 found that </w:t>
      </w:r>
      <w:r w:rsidR="00DB7DA9" w:rsidRPr="006F5CEE">
        <w:rPr>
          <w:color w:val="000000"/>
        </w:rPr>
        <w:t>intentionality</w:t>
      </w:r>
      <w:r w:rsidRPr="006F5CEE">
        <w:rPr>
          <w:color w:val="000000"/>
        </w:rPr>
        <w:t xml:space="preserve"> weakly predicts mind-wandering, whereas many predict a stronger relationship </w:t>
      </w:r>
      <w:r w:rsidR="009E6653" w:rsidRPr="006F5CEE">
        <w:rPr>
          <w:color w:val="000000"/>
        </w:rPr>
        <w:fldChar w:fldCharType="begin" w:fldLock="1"/>
      </w:r>
      <w:r w:rsidR="008F40BF" w:rsidRPr="006F5CEE">
        <w:rPr>
          <w:color w:val="000000"/>
        </w:rPr>
        <w:instrText>ADDIN CSL_CITATION {"citationItems":[{"id":"ITEM-1","itemData":{"author":[{"dropping-particle":"","family":"McVay","given":"Jennifer C.","non-dropping-particle":"","parse-names":false,"suffix":""},{"dropping-particle":"","family":"Kane","given":"Michael J.","non-dropping-particle":"","parse-names":false,"suffix":""}],"container-title":"Psychological Bulletin","id":"ITEM-1","issue":"2","issued":{"date-parts":[["2010"]]},"page":"188-197","publisher":"American Psychological Association","title":"Does mind wandering reflect executive function or executive failure? Comment on Smallwood and Schooler (2006) and Watkins (2008).","type":"article-journal","volume":"136"},"uris":["http://www.mendeley.com/documents/?uuid=15fcc267-983b-4a55-971d-e3735f29dff5"]},{"id":"ITEM-2","itemData":{"author":[{"dropping-particle":"","family":"Watzl","given":"Sebastian","non-dropping-particle":"","parse-names":false,"suffix":""}],"id":"ITEM-2","issued":{"date-parts":[["2017"]]},"publisher":"Oxford University Press","title":"Structuring mind: The nature of attention and how it shapes consciousness","type":"book"},"uris":["http://www.mendeley.com/documents/?uuid=cb3dfdb2-4f44-458e-b2e1-276a366c6a5b"]}],"mendeley":{"formattedCitation":"(McVay &amp; Kane, 2010; Watzl, 2017)","plainTextFormattedCitation":"(McVay &amp; Kane, 2010; Watzl, 2017)","previouslyFormattedCitation":"(McVay &amp; Kane, 2010; Watzl, 2017)"},"properties":{"noteIndex":0},"schema":"https://github.com/citation-style-language/schema/raw/master/csl-citation.json"}</w:instrText>
      </w:r>
      <w:r w:rsidR="009E6653" w:rsidRPr="006F5CEE">
        <w:rPr>
          <w:color w:val="000000"/>
        </w:rPr>
        <w:fldChar w:fldCharType="separate"/>
      </w:r>
      <w:r w:rsidR="000D5A0F" w:rsidRPr="006F5CEE">
        <w:rPr>
          <w:noProof/>
          <w:color w:val="000000"/>
        </w:rPr>
        <w:t>(McVay &amp; Kane, 2010; Watzl, 2017)</w:t>
      </w:r>
      <w:r w:rsidR="009E6653" w:rsidRPr="006F5CEE">
        <w:rPr>
          <w:color w:val="000000"/>
        </w:rPr>
        <w:fldChar w:fldCharType="end"/>
      </w:r>
      <w:r w:rsidR="007E2098" w:rsidRPr="006F5CEE">
        <w:rPr>
          <w:color w:val="000000"/>
        </w:rPr>
        <w:t xml:space="preserve"> or even </w:t>
      </w:r>
      <w:r w:rsidRPr="006F5CEE">
        <w:rPr>
          <w:color w:val="000000"/>
        </w:rPr>
        <w:t>that intentional mind-</w:t>
      </w:r>
      <w:r w:rsidRPr="006F5CEE">
        <w:rPr>
          <w:color w:val="000000"/>
        </w:rPr>
        <w:lastRenderedPageBreak/>
        <w:t xml:space="preserve">wandering is </w:t>
      </w:r>
      <w:r w:rsidRPr="006F5CEE">
        <w:rPr>
          <w:i/>
          <w:color w:val="000000"/>
        </w:rPr>
        <w:t>impossible</w:t>
      </w:r>
      <w:r w:rsidRPr="006F5CEE">
        <w:rPr>
          <w:color w:val="000000"/>
        </w:rPr>
        <w:t xml:space="preserve"> </w:t>
      </w:r>
      <w:r w:rsidRPr="006F5CEE">
        <w:rPr>
          <w:color w:val="000000"/>
        </w:rPr>
        <w:fldChar w:fldCharType="begin" w:fldLock="1"/>
      </w:r>
      <w:r w:rsidR="008F40BF" w:rsidRPr="006F5CEE">
        <w:rPr>
          <w:color w:val="000000"/>
        </w:rPr>
        <w:instrText>ADDIN CSL_CITATION {"citationItems":[{"id":"ITEM-1","itemData":{"author":[{"dropping-particle":"","family":"Murray","given":"Samuel","non-dropping-particle":"","parse-names":false,"suffix":""},{"dropping-particle":"","family":"Krasich","given":"Kristina","non-dropping-particle":"","parse-names":false,"suffix":""}],"id":"ITEM-1","issued":{"date-parts":[["0"]]},"title":"Can the Mind Wander Intentionally","type":"report"},"uris":["http://www.mendeley.com/documents/?uuid=b386a676-24b0-4ae8-b5bf-b02ec991b3e4"]}],"mendeley":{"formattedCitation":"(Murray &amp; Krasich, n.d.)","plainTextFormattedCitation":"(Murray &amp; Krasich, n.d.)","previouslyFormattedCitation":"(Murray &amp; Krasich, n.d.)"},"properties":{"noteIndex":0},"schema":"https://github.com/citation-style-language/schema/raw/master/csl-citation.json"}</w:instrText>
      </w:r>
      <w:r w:rsidRPr="006F5CEE">
        <w:rPr>
          <w:color w:val="000000"/>
        </w:rPr>
        <w:fldChar w:fldCharType="separate"/>
      </w:r>
      <w:r w:rsidR="000D5A0F" w:rsidRPr="006F5CEE">
        <w:rPr>
          <w:noProof/>
          <w:color w:val="000000"/>
        </w:rPr>
        <w:t>(Murray &amp; Krasich, n.d.)</w:t>
      </w:r>
      <w:r w:rsidRPr="006F5CEE">
        <w:rPr>
          <w:color w:val="000000"/>
        </w:rPr>
        <w:fldChar w:fldCharType="end"/>
      </w:r>
      <w:r w:rsidRPr="006F5CEE">
        <w:rPr>
          <w:color w:val="000000"/>
        </w:rPr>
        <w:t xml:space="preserve">. </w:t>
      </w:r>
      <w:r w:rsidR="00DB7DA9" w:rsidRPr="006F5CEE">
        <w:rPr>
          <w:color w:val="000000"/>
        </w:rPr>
        <w:t xml:space="preserve">Study 5 </w:t>
      </w:r>
      <w:r w:rsidR="007E2098" w:rsidRPr="006F5CEE">
        <w:rPr>
          <w:color w:val="000000"/>
        </w:rPr>
        <w:t xml:space="preserve">therefore </w:t>
      </w:r>
      <w:r w:rsidR="00DB7DA9" w:rsidRPr="006F5CEE">
        <w:rPr>
          <w:color w:val="000000"/>
        </w:rPr>
        <w:t xml:space="preserve">used linguistic analysis to probe the </w:t>
      </w:r>
      <w:r w:rsidR="007E2098" w:rsidRPr="006F5CEE">
        <w:rPr>
          <w:color w:val="000000"/>
        </w:rPr>
        <w:t xml:space="preserve">folk’s understanding of </w:t>
      </w:r>
      <w:r w:rsidR="00DB7DA9" w:rsidRPr="006F5CEE">
        <w:rPr>
          <w:color w:val="000000"/>
        </w:rPr>
        <w:t xml:space="preserve">intentionality </w:t>
      </w:r>
      <w:r w:rsidR="007E2098" w:rsidRPr="006F5CEE">
        <w:rPr>
          <w:color w:val="000000"/>
        </w:rPr>
        <w:t>and</w:t>
      </w:r>
      <w:r w:rsidR="00DB7DA9" w:rsidRPr="006F5CEE">
        <w:rPr>
          <w:color w:val="000000"/>
        </w:rPr>
        <w:t xml:space="preserve"> mind-wandering. </w:t>
      </w:r>
    </w:p>
    <w:p w14:paraId="6CDE67BE" w14:textId="2B3ECB80" w:rsidR="002D069A" w:rsidRPr="006F5CEE" w:rsidRDefault="002D069A" w:rsidP="00727CC6">
      <w:pPr>
        <w:pStyle w:val="NormalWeb"/>
        <w:spacing w:before="0" w:beforeAutospacing="0" w:after="0" w:afterAutospacing="0" w:line="480" w:lineRule="auto"/>
        <w:rPr>
          <w:color w:val="000000"/>
        </w:rPr>
      </w:pPr>
    </w:p>
    <w:p w14:paraId="2311C17F" w14:textId="5B44A52C" w:rsidR="002D069A" w:rsidRPr="006F5CEE" w:rsidRDefault="002D069A" w:rsidP="00727CC6">
      <w:pPr>
        <w:pStyle w:val="NormalWeb"/>
        <w:spacing w:before="0" w:beforeAutospacing="0" w:after="0" w:afterAutospacing="0" w:line="480" w:lineRule="auto"/>
        <w:rPr>
          <w:b/>
          <w:color w:val="000000"/>
        </w:rPr>
      </w:pPr>
      <w:r w:rsidRPr="006F5CEE">
        <w:rPr>
          <w:b/>
          <w:color w:val="000000"/>
        </w:rPr>
        <w:t>Methods</w:t>
      </w:r>
    </w:p>
    <w:p w14:paraId="526A07B6" w14:textId="77777777" w:rsidR="002D069A" w:rsidRPr="006F5CEE" w:rsidRDefault="002D069A" w:rsidP="00727CC6">
      <w:pPr>
        <w:pStyle w:val="NormalWeb"/>
        <w:spacing w:before="0" w:beforeAutospacing="0" w:after="0" w:afterAutospacing="0" w:line="480" w:lineRule="auto"/>
        <w:rPr>
          <w:color w:val="000000"/>
        </w:rPr>
      </w:pPr>
    </w:p>
    <w:p w14:paraId="58C9EAF1" w14:textId="4AC118BA" w:rsidR="00AB4D30" w:rsidRPr="006F5CEE" w:rsidRDefault="00AB4D30" w:rsidP="00727CC6">
      <w:pPr>
        <w:pStyle w:val="NormalWeb"/>
        <w:spacing w:before="0" w:beforeAutospacing="0" w:after="0" w:afterAutospacing="0" w:line="480" w:lineRule="auto"/>
      </w:pPr>
      <w:r w:rsidRPr="006F5CEE">
        <w:rPr>
          <w:color w:val="000000"/>
        </w:rPr>
        <w:t xml:space="preserve">One way to shed light on a term’s meaning is to examine </w:t>
      </w:r>
      <w:proofErr w:type="gramStart"/>
      <w:r w:rsidRPr="006F5CEE">
        <w:rPr>
          <w:color w:val="000000"/>
        </w:rPr>
        <w:t>its</w:t>
      </w:r>
      <w:proofErr w:type="gramEnd"/>
      <w:r w:rsidRPr="006F5CEE">
        <w:rPr>
          <w:color w:val="000000"/>
        </w:rPr>
        <w:t xml:space="preserve"> </w:t>
      </w:r>
      <w:r w:rsidRPr="006F5CEE">
        <w:rPr>
          <w:i/>
          <w:iCs/>
          <w:color w:val="000000"/>
        </w:rPr>
        <w:t>collocates</w:t>
      </w:r>
      <w:r w:rsidRPr="006F5CEE">
        <w:rPr>
          <w:color w:val="000000"/>
        </w:rPr>
        <w:t>: that is, words that are commonly juxtaposed with that term. We therefore examined collocates</w:t>
      </w:r>
      <w:r w:rsidRPr="006F5CEE">
        <w:rPr>
          <w:i/>
          <w:iCs/>
          <w:color w:val="000000"/>
        </w:rPr>
        <w:t xml:space="preserve"> </w:t>
      </w:r>
      <w:r w:rsidRPr="006F5CEE">
        <w:rPr>
          <w:color w:val="000000"/>
        </w:rPr>
        <w:t>for terms that refer to mind-wandering</w:t>
      </w:r>
      <w:r w:rsidRPr="006F5CEE">
        <w:rPr>
          <w:rStyle w:val="FootnoteReference"/>
        </w:rPr>
        <w:footnoteReference w:id="3"/>
      </w:r>
      <w:r w:rsidRPr="006F5CEE">
        <w:rPr>
          <w:color w:val="000000"/>
        </w:rPr>
        <w:t xml:space="preserve"> in two English-language corpora: The Corpus of Contemporary American English (Davies, 2008), the largest genre-balanced corpora, and The Intelligent Web Based Corpus (Davies, 2017), the largest online corpus where websites were chosen in a systematic way (to ensure that they were popular amongst users from English-speaking countries, for example).</w:t>
      </w:r>
    </w:p>
    <w:p w14:paraId="2D008270" w14:textId="73817AB9" w:rsidR="005B3475" w:rsidRPr="006F5CEE" w:rsidRDefault="005B3475" w:rsidP="00727CC6">
      <w:pPr>
        <w:tabs>
          <w:tab w:val="left" w:pos="7440"/>
        </w:tabs>
        <w:spacing w:line="480" w:lineRule="auto"/>
      </w:pPr>
    </w:p>
    <w:p w14:paraId="494E0112" w14:textId="0123EB4A" w:rsidR="002D069A" w:rsidRPr="006F5CEE" w:rsidRDefault="002D069A" w:rsidP="00727CC6">
      <w:pPr>
        <w:tabs>
          <w:tab w:val="left" w:pos="7440"/>
        </w:tabs>
        <w:spacing w:line="480" w:lineRule="auto"/>
        <w:rPr>
          <w:b/>
        </w:rPr>
      </w:pPr>
      <w:r w:rsidRPr="006F5CEE">
        <w:rPr>
          <w:b/>
        </w:rPr>
        <w:t>Results</w:t>
      </w:r>
    </w:p>
    <w:p w14:paraId="20ECD247" w14:textId="77777777" w:rsidR="002D069A" w:rsidRPr="006F5CEE" w:rsidRDefault="002D069A" w:rsidP="00727CC6">
      <w:pPr>
        <w:tabs>
          <w:tab w:val="left" w:pos="7440"/>
        </w:tabs>
        <w:spacing w:line="480" w:lineRule="auto"/>
      </w:pPr>
    </w:p>
    <w:p w14:paraId="1455CFE8" w14:textId="79F96541" w:rsidR="005B3475" w:rsidRPr="006F5CEE" w:rsidRDefault="005B3475" w:rsidP="00727CC6">
      <w:pPr>
        <w:tabs>
          <w:tab w:val="left" w:pos="7440"/>
        </w:tabs>
        <w:spacing w:line="480" w:lineRule="auto"/>
      </w:pPr>
      <w:r w:rsidRPr="006F5CEE">
        <w:lastRenderedPageBreak/>
        <w:t xml:space="preserve">In both corpora, by far the most common collocate </w:t>
      </w:r>
      <w:r w:rsidR="008D554D" w:rsidRPr="006F5CEE">
        <w:t>for</w:t>
      </w:r>
      <w:r w:rsidRPr="006F5CEE">
        <w:t xml:space="preserve"> mind-wandering</w:t>
      </w:r>
      <w:r w:rsidR="008D554D" w:rsidRPr="006F5CEE">
        <w:t xml:space="preserve"> terms</w:t>
      </w:r>
      <w:r w:rsidRPr="006F5CEE">
        <w:t xml:space="preserve"> is “let”, as in “Susan </w:t>
      </w:r>
      <w:r w:rsidRPr="006F5CEE">
        <w:rPr>
          <w:i/>
        </w:rPr>
        <w:t>let</w:t>
      </w:r>
      <w:r w:rsidRPr="006F5CEE">
        <w:t xml:space="preserve"> her mind wander on purpose” </w:t>
      </w:r>
      <w:r w:rsidRPr="006F5CEE">
        <w:fldChar w:fldCharType="begin" w:fldLock="1"/>
      </w:r>
      <w:r w:rsidR="008F40BF" w:rsidRPr="006F5CEE">
        <w:instrText>ADDIN CSL_CITATION {"citationItems":[{"id":"ITEM-1","itemData":{"author":[{"dropping-particle":"","family":"Davies","given":"Mark","non-dropping-particle":"","parse-names":false,"suffix":""}],"id":"ITEM-1","issued":{"date-parts":[["2008"]]},"title":"The corpus of contemporary American English (COCA): 560+ million words, 1990-present","type":"article"},"uris":["http://www.mendeley.com/documents/?uuid=92c2fb00-e3e2-4317-9287-5a53ed5324be"]},{"id":"ITEM-2","itemData":{"author":[{"dropping-particle":"","family":"Davies","given":"Mark","non-dropping-particle":"","parse-names":false,"suffix":""}],"id":"ITEM-2","issued":{"date-parts":[["2017"]]},"title":"The intelligent web based corpus (iWeb)","type":"article"},"suffix":"; Table 3","uris":["http://www.mendeley.com/documents/?uuid=29135f6c-6954-40d9-bfd1-3bdb635340dc"]}],"mendeley":{"formattedCitation":"(Davies, 2008, 2017; Table 3)","manualFormatting":"(Davies, 2008, 2017; Table 6)","plainTextFormattedCitation":"(Davies, 2008, 2017; Table 3)","previouslyFormattedCitation":"(Davies, 2008, 2017; Table 3)"},"properties":{"noteIndex":0},"schema":"https://github.com/citation-style-language/schema/raw/master/csl-citation.json"}</w:instrText>
      </w:r>
      <w:r w:rsidRPr="006F5CEE">
        <w:fldChar w:fldCharType="separate"/>
      </w:r>
      <w:r w:rsidRPr="006F5CEE">
        <w:rPr>
          <w:noProof/>
        </w:rPr>
        <w:t xml:space="preserve">(Davies, 2008, 2017; Table </w:t>
      </w:r>
      <w:r w:rsidR="00081388" w:rsidRPr="006F5CEE">
        <w:rPr>
          <w:noProof/>
        </w:rPr>
        <w:t>6</w:t>
      </w:r>
      <w:r w:rsidRPr="006F5CEE">
        <w:rPr>
          <w:noProof/>
        </w:rPr>
        <w:t>)</w:t>
      </w:r>
      <w:r w:rsidRPr="006F5CEE">
        <w:fldChar w:fldCharType="end"/>
      </w:r>
      <w:r w:rsidRPr="006F5CEE">
        <w:t xml:space="preserve">. These constructions describe cases of </w:t>
      </w:r>
      <w:r w:rsidRPr="006F5CEE">
        <w:rPr>
          <w:i/>
        </w:rPr>
        <w:t>intentional</w:t>
      </w:r>
      <w:r w:rsidRPr="006F5CEE">
        <w:t xml:space="preserve"> mind-wandering, where someone consents to their mind’s wandering, rather than cases where </w:t>
      </w:r>
      <w:r w:rsidR="00796A0F" w:rsidRPr="006F5CEE">
        <w:t>someone’s</w:t>
      </w:r>
      <w:r w:rsidRPr="006F5CEE">
        <w:t xml:space="preserve"> mind wanders unintentionally. Linguistic data therefore lends additional support</w:t>
      </w:r>
      <w:r w:rsidR="006530AC" w:rsidRPr="006F5CEE">
        <w:t xml:space="preserve"> to</w:t>
      </w:r>
      <w:r w:rsidRPr="006F5CEE">
        <w:t xml:space="preserve"> </w:t>
      </w:r>
      <w:r w:rsidR="006530AC" w:rsidRPr="006F5CEE">
        <w:t xml:space="preserve">the view, already supported by </w:t>
      </w:r>
      <w:r w:rsidRPr="006F5CEE">
        <w:t>our experimental evidence</w:t>
      </w:r>
      <w:r w:rsidR="006530AC" w:rsidRPr="006F5CEE">
        <w:t>,</w:t>
      </w:r>
      <w:r w:rsidRPr="006F5CEE">
        <w:t xml:space="preserve"> that ordinary people consider intentional mind-wandering to be a typical form of mind-wandering. </w:t>
      </w:r>
    </w:p>
    <w:p w14:paraId="137DB902" w14:textId="77777777" w:rsidR="003A0354" w:rsidRPr="006F5CEE" w:rsidRDefault="003A0354" w:rsidP="00727CC6">
      <w:pPr>
        <w:tabs>
          <w:tab w:val="left" w:pos="7440"/>
        </w:tabs>
        <w:spacing w:line="480" w:lineRule="auto"/>
      </w:pPr>
    </w:p>
    <w:tbl>
      <w:tblPr>
        <w:tblStyle w:val="TableGrid"/>
        <w:tblW w:w="0" w:type="auto"/>
        <w:jc w:val="center"/>
        <w:tblLook w:val="04A0" w:firstRow="1" w:lastRow="0" w:firstColumn="1" w:lastColumn="0" w:noHBand="0" w:noVBand="1"/>
      </w:tblPr>
      <w:tblGrid>
        <w:gridCol w:w="458"/>
        <w:gridCol w:w="2394"/>
        <w:gridCol w:w="2394"/>
      </w:tblGrid>
      <w:tr w:rsidR="005B3475" w:rsidRPr="006F5CEE" w14:paraId="6A86C435" w14:textId="77777777" w:rsidTr="00A04F42">
        <w:trPr>
          <w:jc w:val="center"/>
        </w:trPr>
        <w:tc>
          <w:tcPr>
            <w:tcW w:w="458" w:type="dxa"/>
          </w:tcPr>
          <w:p w14:paraId="3B15A5E3" w14:textId="77777777" w:rsidR="005B3475" w:rsidRPr="006F5CEE" w:rsidRDefault="005B3475" w:rsidP="00727CC6">
            <w:pPr>
              <w:tabs>
                <w:tab w:val="left" w:pos="7440"/>
              </w:tabs>
              <w:jc w:val="center"/>
            </w:pPr>
          </w:p>
        </w:tc>
        <w:tc>
          <w:tcPr>
            <w:tcW w:w="2394" w:type="dxa"/>
          </w:tcPr>
          <w:p w14:paraId="4889CE8E" w14:textId="77777777" w:rsidR="005B3475" w:rsidRPr="006F5CEE" w:rsidRDefault="005B3475" w:rsidP="00727CC6">
            <w:pPr>
              <w:tabs>
                <w:tab w:val="left" w:pos="7440"/>
              </w:tabs>
            </w:pPr>
            <w:r w:rsidRPr="006F5CEE">
              <w:t>COCA</w:t>
            </w:r>
          </w:p>
        </w:tc>
        <w:tc>
          <w:tcPr>
            <w:tcW w:w="2394" w:type="dxa"/>
          </w:tcPr>
          <w:p w14:paraId="69C5F64C" w14:textId="77777777" w:rsidR="005B3475" w:rsidRPr="006F5CEE" w:rsidRDefault="005B3475" w:rsidP="00727CC6">
            <w:pPr>
              <w:tabs>
                <w:tab w:val="left" w:pos="7440"/>
              </w:tabs>
            </w:pPr>
            <w:proofErr w:type="spellStart"/>
            <w:r w:rsidRPr="006F5CEE">
              <w:t>iWeb</w:t>
            </w:r>
            <w:proofErr w:type="spellEnd"/>
          </w:p>
        </w:tc>
      </w:tr>
      <w:tr w:rsidR="005B3475" w:rsidRPr="006F5CEE" w14:paraId="466E2551" w14:textId="77777777" w:rsidTr="00A04F42">
        <w:trPr>
          <w:jc w:val="center"/>
        </w:trPr>
        <w:tc>
          <w:tcPr>
            <w:tcW w:w="458" w:type="dxa"/>
          </w:tcPr>
          <w:p w14:paraId="4F221618" w14:textId="77777777" w:rsidR="005B3475" w:rsidRPr="006F5CEE" w:rsidRDefault="005B3475" w:rsidP="00727CC6">
            <w:pPr>
              <w:tabs>
                <w:tab w:val="left" w:pos="7440"/>
              </w:tabs>
              <w:jc w:val="center"/>
            </w:pPr>
            <w:r w:rsidRPr="006F5CEE">
              <w:t>1</w:t>
            </w:r>
          </w:p>
        </w:tc>
        <w:tc>
          <w:tcPr>
            <w:tcW w:w="2394" w:type="dxa"/>
          </w:tcPr>
          <w:p w14:paraId="69B685AF" w14:textId="77777777" w:rsidR="005B3475" w:rsidRPr="006F5CEE" w:rsidRDefault="005B3475" w:rsidP="00727CC6">
            <w:pPr>
              <w:tabs>
                <w:tab w:val="left" w:pos="7440"/>
              </w:tabs>
            </w:pPr>
            <w:r w:rsidRPr="006F5CEE">
              <w:t>Let (19.0%)</w:t>
            </w:r>
          </w:p>
        </w:tc>
        <w:tc>
          <w:tcPr>
            <w:tcW w:w="2394" w:type="dxa"/>
          </w:tcPr>
          <w:p w14:paraId="1A338B27" w14:textId="77777777" w:rsidR="005B3475" w:rsidRPr="006F5CEE" w:rsidRDefault="005B3475" w:rsidP="00727CC6">
            <w:pPr>
              <w:tabs>
                <w:tab w:val="left" w:pos="7440"/>
              </w:tabs>
            </w:pPr>
            <w:r w:rsidRPr="006F5CEE">
              <w:t>Let (29.4%)</w:t>
            </w:r>
          </w:p>
        </w:tc>
      </w:tr>
      <w:tr w:rsidR="005B3475" w:rsidRPr="006F5CEE" w14:paraId="3D3EE1C5" w14:textId="77777777" w:rsidTr="00A04F42">
        <w:trPr>
          <w:jc w:val="center"/>
        </w:trPr>
        <w:tc>
          <w:tcPr>
            <w:tcW w:w="458" w:type="dxa"/>
          </w:tcPr>
          <w:p w14:paraId="0A9A7F94" w14:textId="77777777" w:rsidR="005B3475" w:rsidRPr="006F5CEE" w:rsidRDefault="005B3475" w:rsidP="00727CC6">
            <w:pPr>
              <w:tabs>
                <w:tab w:val="left" w:pos="7440"/>
              </w:tabs>
              <w:jc w:val="center"/>
            </w:pPr>
            <w:r w:rsidRPr="006F5CEE">
              <w:t>2</w:t>
            </w:r>
          </w:p>
        </w:tc>
        <w:tc>
          <w:tcPr>
            <w:tcW w:w="2394" w:type="dxa"/>
          </w:tcPr>
          <w:p w14:paraId="641CFA80" w14:textId="77777777" w:rsidR="005B3475" w:rsidRPr="006F5CEE" w:rsidRDefault="005B3475" w:rsidP="00727CC6">
            <w:pPr>
              <w:tabs>
                <w:tab w:val="left" w:pos="7440"/>
              </w:tabs>
            </w:pPr>
            <w:r w:rsidRPr="006F5CEE">
              <w:t>Back (9.7%)</w:t>
            </w:r>
          </w:p>
        </w:tc>
        <w:tc>
          <w:tcPr>
            <w:tcW w:w="2394" w:type="dxa"/>
          </w:tcPr>
          <w:p w14:paraId="46C2E102" w14:textId="77777777" w:rsidR="005B3475" w:rsidRPr="006F5CEE" w:rsidRDefault="005B3475" w:rsidP="00727CC6">
            <w:pPr>
              <w:tabs>
                <w:tab w:val="left" w:pos="7440"/>
              </w:tabs>
            </w:pPr>
            <w:r w:rsidRPr="006F5CEE">
              <w:t>Letting (7.4%)</w:t>
            </w:r>
          </w:p>
        </w:tc>
      </w:tr>
      <w:tr w:rsidR="005B3475" w:rsidRPr="006F5CEE" w14:paraId="21C73E39" w14:textId="77777777" w:rsidTr="00A04F42">
        <w:trPr>
          <w:jc w:val="center"/>
        </w:trPr>
        <w:tc>
          <w:tcPr>
            <w:tcW w:w="458" w:type="dxa"/>
          </w:tcPr>
          <w:p w14:paraId="30680674" w14:textId="77777777" w:rsidR="005B3475" w:rsidRPr="006F5CEE" w:rsidRDefault="005B3475" w:rsidP="00727CC6">
            <w:pPr>
              <w:tabs>
                <w:tab w:val="left" w:pos="7440"/>
              </w:tabs>
              <w:jc w:val="center"/>
            </w:pPr>
            <w:r w:rsidRPr="006F5CEE">
              <w:t>3</w:t>
            </w:r>
          </w:p>
        </w:tc>
        <w:tc>
          <w:tcPr>
            <w:tcW w:w="2394" w:type="dxa"/>
          </w:tcPr>
          <w:p w14:paraId="21CC5959" w14:textId="77777777" w:rsidR="005B3475" w:rsidRPr="006F5CEE" w:rsidRDefault="005B3475" w:rsidP="00727CC6">
            <w:pPr>
              <w:tabs>
                <w:tab w:val="left" w:pos="7440"/>
              </w:tabs>
            </w:pPr>
            <w:r w:rsidRPr="006F5CEE">
              <w:t>Letting (3.5%)</w:t>
            </w:r>
          </w:p>
        </w:tc>
        <w:tc>
          <w:tcPr>
            <w:tcW w:w="2394" w:type="dxa"/>
          </w:tcPr>
          <w:p w14:paraId="378C7091" w14:textId="77777777" w:rsidR="005B3475" w:rsidRPr="006F5CEE" w:rsidRDefault="005B3475" w:rsidP="00727CC6">
            <w:pPr>
              <w:tabs>
                <w:tab w:val="left" w:pos="7440"/>
              </w:tabs>
            </w:pPr>
            <w:r w:rsidRPr="006F5CEE">
              <w:t>Gently (1.5%)</w:t>
            </w:r>
          </w:p>
        </w:tc>
      </w:tr>
      <w:tr w:rsidR="005B3475" w:rsidRPr="006F5CEE" w14:paraId="66508F69" w14:textId="77777777" w:rsidTr="00A04F42">
        <w:trPr>
          <w:jc w:val="center"/>
        </w:trPr>
        <w:tc>
          <w:tcPr>
            <w:tcW w:w="458" w:type="dxa"/>
          </w:tcPr>
          <w:p w14:paraId="73AAD87C" w14:textId="77777777" w:rsidR="005B3475" w:rsidRPr="006F5CEE" w:rsidRDefault="005B3475" w:rsidP="00727CC6">
            <w:pPr>
              <w:tabs>
                <w:tab w:val="left" w:pos="7440"/>
              </w:tabs>
              <w:jc w:val="center"/>
            </w:pPr>
            <w:r w:rsidRPr="006F5CEE">
              <w:t>4</w:t>
            </w:r>
          </w:p>
        </w:tc>
        <w:tc>
          <w:tcPr>
            <w:tcW w:w="2394" w:type="dxa"/>
          </w:tcPr>
          <w:p w14:paraId="7C400DB2" w14:textId="77777777" w:rsidR="005B3475" w:rsidRPr="006F5CEE" w:rsidRDefault="005B3475" w:rsidP="00727CC6">
            <w:pPr>
              <w:tabs>
                <w:tab w:val="left" w:pos="7440"/>
              </w:tabs>
            </w:pPr>
            <w:proofErr w:type="spellStart"/>
            <w:r w:rsidRPr="006F5CEE">
              <w:t>Lets</w:t>
            </w:r>
            <w:proofErr w:type="spellEnd"/>
            <w:r w:rsidRPr="006F5CEE">
              <w:t xml:space="preserve"> (2.4%)</w:t>
            </w:r>
          </w:p>
        </w:tc>
        <w:tc>
          <w:tcPr>
            <w:tcW w:w="2394" w:type="dxa"/>
          </w:tcPr>
          <w:p w14:paraId="405A6139" w14:textId="77777777" w:rsidR="005B3475" w:rsidRPr="006F5CEE" w:rsidRDefault="005B3475" w:rsidP="00727CC6">
            <w:pPr>
              <w:tabs>
                <w:tab w:val="left" w:pos="7440"/>
              </w:tabs>
            </w:pPr>
            <w:r w:rsidRPr="006F5CEE">
              <w:t>Distracted (0.4%)</w:t>
            </w:r>
          </w:p>
        </w:tc>
      </w:tr>
      <w:tr w:rsidR="005B3475" w:rsidRPr="006F5CEE" w14:paraId="6C9BEEB2" w14:textId="77777777" w:rsidTr="00A04F42">
        <w:trPr>
          <w:jc w:val="center"/>
        </w:trPr>
        <w:tc>
          <w:tcPr>
            <w:tcW w:w="458" w:type="dxa"/>
          </w:tcPr>
          <w:p w14:paraId="3B9AA8D4" w14:textId="77777777" w:rsidR="005B3475" w:rsidRPr="006F5CEE" w:rsidRDefault="005B3475" w:rsidP="00727CC6">
            <w:pPr>
              <w:tabs>
                <w:tab w:val="left" w:pos="7440"/>
              </w:tabs>
              <w:jc w:val="center"/>
            </w:pPr>
            <w:r w:rsidRPr="006F5CEE">
              <w:t>5</w:t>
            </w:r>
          </w:p>
        </w:tc>
        <w:tc>
          <w:tcPr>
            <w:tcW w:w="2394" w:type="dxa"/>
          </w:tcPr>
          <w:p w14:paraId="374BA642" w14:textId="77777777" w:rsidR="005B3475" w:rsidRPr="006F5CEE" w:rsidRDefault="005B3475" w:rsidP="00727CC6">
            <w:pPr>
              <w:tabs>
                <w:tab w:val="left" w:pos="7440"/>
              </w:tabs>
            </w:pPr>
            <w:r w:rsidRPr="006F5CEE">
              <w:t>Wondered (1.4%)</w:t>
            </w:r>
          </w:p>
        </w:tc>
        <w:tc>
          <w:tcPr>
            <w:tcW w:w="2394" w:type="dxa"/>
          </w:tcPr>
          <w:p w14:paraId="6C35F243" w14:textId="77777777" w:rsidR="005B3475" w:rsidRPr="006F5CEE" w:rsidRDefault="005B3475" w:rsidP="00727CC6">
            <w:pPr>
              <w:tabs>
                <w:tab w:val="left" w:pos="7440"/>
              </w:tabs>
            </w:pPr>
            <w:r w:rsidRPr="006F5CEE">
              <w:t>Refocus (0.2%)</w:t>
            </w:r>
          </w:p>
        </w:tc>
      </w:tr>
    </w:tbl>
    <w:p w14:paraId="35211455" w14:textId="77777777" w:rsidR="005B3475" w:rsidRPr="006F5CEE" w:rsidRDefault="005B3475" w:rsidP="00727CC6">
      <w:pPr>
        <w:tabs>
          <w:tab w:val="left" w:pos="7440"/>
        </w:tabs>
      </w:pPr>
    </w:p>
    <w:p w14:paraId="5115C97C" w14:textId="668A8C54" w:rsidR="005B3475" w:rsidRPr="006F5CEE" w:rsidRDefault="005B3475" w:rsidP="00727CC6">
      <w:pPr>
        <w:tabs>
          <w:tab w:val="left" w:pos="7440"/>
        </w:tabs>
        <w:jc w:val="center"/>
        <w:rPr>
          <w:i/>
          <w:color w:val="44546A" w:themeColor="text2"/>
        </w:rPr>
      </w:pPr>
      <w:r w:rsidRPr="006F5CEE">
        <w:rPr>
          <w:i/>
          <w:color w:val="44546A" w:themeColor="text2"/>
        </w:rPr>
        <w:t xml:space="preserve">Table </w:t>
      </w:r>
      <w:r w:rsidR="00067B90" w:rsidRPr="006F5CEE">
        <w:rPr>
          <w:i/>
          <w:noProof/>
          <w:color w:val="44546A" w:themeColor="text2"/>
        </w:rPr>
        <w:fldChar w:fldCharType="begin"/>
      </w:r>
      <w:r w:rsidR="00067B90" w:rsidRPr="006F5CEE">
        <w:rPr>
          <w:i/>
          <w:noProof/>
          <w:color w:val="44546A" w:themeColor="text2"/>
        </w:rPr>
        <w:instrText xml:space="preserve"> SEQ Table \* ARABIC </w:instrText>
      </w:r>
      <w:r w:rsidR="00067B90" w:rsidRPr="006F5CEE">
        <w:rPr>
          <w:i/>
          <w:noProof/>
          <w:color w:val="44546A" w:themeColor="text2"/>
        </w:rPr>
        <w:fldChar w:fldCharType="separate"/>
      </w:r>
      <w:r w:rsidR="00A502F6" w:rsidRPr="006F5CEE">
        <w:rPr>
          <w:i/>
          <w:noProof/>
          <w:color w:val="44546A" w:themeColor="text2"/>
        </w:rPr>
        <w:t>6</w:t>
      </w:r>
      <w:r w:rsidR="00067B90" w:rsidRPr="006F5CEE">
        <w:rPr>
          <w:i/>
          <w:noProof/>
          <w:color w:val="44546A" w:themeColor="text2"/>
        </w:rPr>
        <w:fldChar w:fldCharType="end"/>
      </w:r>
      <w:r w:rsidRPr="006F5CEE">
        <w:rPr>
          <w:i/>
          <w:color w:val="44546A" w:themeColor="text2"/>
        </w:rPr>
        <w:t>: The five most common collocates of phrases that describe mind-wandering, excluding pronouns. Results are from The Corpus of Contemporary American English (COCA) and The Intelligent Web Based Corpus (</w:t>
      </w:r>
      <w:proofErr w:type="spellStart"/>
      <w:r w:rsidRPr="006F5CEE">
        <w:rPr>
          <w:i/>
          <w:color w:val="44546A" w:themeColor="text2"/>
        </w:rPr>
        <w:t>iWeb</w:t>
      </w:r>
      <w:proofErr w:type="spellEnd"/>
      <w:r w:rsidRPr="006F5CEE">
        <w:rPr>
          <w:i/>
          <w:color w:val="44546A" w:themeColor="text2"/>
        </w:rPr>
        <w:t>). The percentage of all phrases that include this collocate is represented in brackets.</w:t>
      </w:r>
    </w:p>
    <w:p w14:paraId="44CBC1EE" w14:textId="228CE5C0" w:rsidR="00D66E9C" w:rsidRPr="006F5CEE" w:rsidRDefault="005B3475" w:rsidP="00727CC6">
      <w:pPr>
        <w:tabs>
          <w:tab w:val="left" w:pos="7440"/>
        </w:tabs>
        <w:spacing w:line="480" w:lineRule="auto"/>
        <w:rPr>
          <w:rFonts w:eastAsiaTheme="minorEastAsia"/>
        </w:rPr>
      </w:pPr>
      <w:r w:rsidRPr="006F5CEE">
        <w:tab/>
      </w:r>
    </w:p>
    <w:p w14:paraId="0A3A32B7" w14:textId="18F9E20F" w:rsidR="00B46CAD" w:rsidRPr="006F5CEE" w:rsidRDefault="00B46CAD" w:rsidP="00727CC6">
      <w:pPr>
        <w:tabs>
          <w:tab w:val="left" w:pos="7440"/>
        </w:tabs>
        <w:spacing w:line="480" w:lineRule="auto"/>
        <w:jc w:val="center"/>
        <w:rPr>
          <w:rFonts w:eastAsiaTheme="minorEastAsia"/>
          <w:b/>
        </w:rPr>
      </w:pPr>
      <w:r w:rsidRPr="006F5CEE">
        <w:rPr>
          <w:rFonts w:eastAsiaTheme="minorEastAsia"/>
          <w:b/>
        </w:rPr>
        <w:t>Discussion</w:t>
      </w:r>
    </w:p>
    <w:p w14:paraId="37BECC72" w14:textId="77777777" w:rsidR="00B46CAD" w:rsidRPr="006F5CEE" w:rsidRDefault="00B46CAD" w:rsidP="00727CC6">
      <w:pPr>
        <w:tabs>
          <w:tab w:val="left" w:pos="4182"/>
        </w:tabs>
        <w:spacing w:line="480" w:lineRule="auto"/>
      </w:pPr>
    </w:p>
    <w:p w14:paraId="38574067" w14:textId="762E7A5C" w:rsidR="00EE49CD" w:rsidRPr="006F5CEE" w:rsidRDefault="00E47154" w:rsidP="00727CC6">
      <w:pPr>
        <w:tabs>
          <w:tab w:val="left" w:pos="4182"/>
        </w:tabs>
        <w:spacing w:line="480" w:lineRule="auto"/>
      </w:pPr>
      <w:r w:rsidRPr="006F5CEE">
        <w:t>M</w:t>
      </w:r>
      <w:r w:rsidR="00CC21BD" w:rsidRPr="006F5CEE">
        <w:t>ind-wandering</w:t>
      </w:r>
      <w:r w:rsidR="00EE49CD" w:rsidRPr="006F5CEE">
        <w:t xml:space="preserve"> </w:t>
      </w:r>
      <w:r w:rsidRPr="006F5CEE">
        <w:t xml:space="preserve">is standardly defined </w:t>
      </w:r>
      <w:r w:rsidR="00EE49CD" w:rsidRPr="006F5CEE">
        <w:t xml:space="preserve">as task-unrelated or stimulus-independent thought </w:t>
      </w:r>
      <w:r w:rsidR="00EE49CD" w:rsidRPr="006F5CEE">
        <w:fldChar w:fldCharType="begin" w:fldLock="1"/>
      </w:r>
      <w:r w:rsidR="008F40BF" w:rsidRPr="006F5CEE">
        <w:instrText>ADDIN CSL_CITATION {"citationItems":[{"id":"ITEM-1","itemData":{"author":[{"dropping-particle":"","family":"Smallwood","given":"Jonathan","non-dropping-particle":"","parse-names":false,"suffix":""},{"dropping-particle":"","family":"Schooler","given":"Jonathan W","non-dropping-particle":"","parse-names":false,"suffix":""}],"container-title":"Annual review of psychology","id":"ITEM-1","issued":{"date-parts":[["2015"]]},"page":"487-518","publisher":"Annual Reviews","title":"The science of mind wandering: empirically navigating the stream of consciousness","type":"article-journal","volume":"66"},"label":"chapter","uris":["http://www.mendeley.com/documents/?uuid=4684224f-61f6-4ac0-ad55-0929a9ff1fe2"]}],"mendeley":{"formattedCitation":"(Smallwood &amp; Schooler, 2015)","plainTextFormattedCitation":"(Smallwood &amp; Schooler, 2015)","previouslyFormattedCitation":"(Smallwood &amp; Schooler, 2015)"},"properties":{"noteIndex":0},"schema":"https://github.com/citation-style-language/schema/raw/master/csl-citation.json"}</w:instrText>
      </w:r>
      <w:r w:rsidR="00EE49CD" w:rsidRPr="006F5CEE">
        <w:fldChar w:fldCharType="separate"/>
      </w:r>
      <w:r w:rsidR="000D5A0F" w:rsidRPr="006F5CEE">
        <w:rPr>
          <w:noProof/>
        </w:rPr>
        <w:t>(Smallwood &amp; Schooler, 2015)</w:t>
      </w:r>
      <w:r w:rsidR="00EE49CD" w:rsidRPr="006F5CEE">
        <w:fldChar w:fldCharType="end"/>
      </w:r>
      <w:r w:rsidR="00EE49CD" w:rsidRPr="006F5CEE">
        <w:t xml:space="preserve">. A </w:t>
      </w:r>
      <w:r w:rsidR="002A74B5" w:rsidRPr="006F5CEE">
        <w:t>third</w:t>
      </w:r>
      <w:r w:rsidR="00EE49CD" w:rsidRPr="006F5CEE">
        <w:t xml:space="preserve"> research program contrasts </w:t>
      </w:r>
      <w:r w:rsidR="00DB7DA9" w:rsidRPr="006F5CEE">
        <w:t xml:space="preserve">unintentional and intentional </w:t>
      </w:r>
      <w:r w:rsidR="00EE49CD" w:rsidRPr="006F5CEE">
        <w:t xml:space="preserve">mind-wandering </w:t>
      </w:r>
      <w:r w:rsidR="00EE49CD" w:rsidRPr="006F5CEE">
        <w:fldChar w:fldCharType="begin" w:fldLock="1"/>
      </w:r>
      <w:r w:rsidR="008F40BF" w:rsidRPr="006F5CEE">
        <w:instrText>ADDIN CSL_CITATION {"citationItems":[{"id":"ITEM-1","itemData":{"author":[{"dropping-particle":"","family":"Seli","given":"Paul","non-dropping-particle":"","parse-names":false,"suffix":""},{"dropping-particle":"","family":"Risko","given":"Evan F","non-dropping-particle":"","parse-names":false,"suffix":""},{"dropping-particle":"","family":"Smilek","given":"Daniel","non-dropping-particle":"","parse-names":false,"suffix":""},{"dropping-particle":"","family":"Schacter","given":"Daniel L","non-dropping-particle":"","parse-names":false,"suffix":""}],"container-title":"Trends in Cognitive Sciences","id":"ITEM-1","issue":"8","issued":{"date-parts":[["2016"]]},"page":"605-617","publisher":"Elsevier","title":"Mind-wandering with and without intention","type":"article-journal","volume":"20"},"label":"chapter","uris":["http://www.mendeley.com/documents/?uuid=2d82cdfb-c36e-47c0-8f14-54675c335576"]}],"mendeley":{"formattedCitation":"(Seli, Risko, Smilek, &amp; Schacter, 2016)","plainTextFormattedCitation":"(Seli, Risko, Smilek, &amp; Schacter, 2016)","previouslyFormattedCitation":"(Seli, Risko, Smilek, &amp; Schacter, 2016)"},"properties":{"noteIndex":0},"schema":"https://github.com/citation-style-language/schema/raw/master/csl-citation.json"}</w:instrText>
      </w:r>
      <w:r w:rsidR="00EE49CD" w:rsidRPr="006F5CEE">
        <w:fldChar w:fldCharType="separate"/>
      </w:r>
      <w:r w:rsidR="000D5A0F" w:rsidRPr="006F5CEE">
        <w:rPr>
          <w:noProof/>
        </w:rPr>
        <w:t>(Seli, Risko, Smilek, &amp; Schacter, 2016)</w:t>
      </w:r>
      <w:r w:rsidR="00EE49CD" w:rsidRPr="006F5CEE">
        <w:fldChar w:fldCharType="end"/>
      </w:r>
      <w:r w:rsidR="00EE49CD" w:rsidRPr="006F5CEE">
        <w:t xml:space="preserve">. </w:t>
      </w:r>
      <w:r w:rsidR="00115448" w:rsidRPr="006F5CEE">
        <w:t xml:space="preserve">A fourth approach </w:t>
      </w:r>
      <w:r w:rsidR="00796A0F" w:rsidRPr="006F5CEE">
        <w:t>defines</w:t>
      </w:r>
      <w:r w:rsidR="00DD2270" w:rsidRPr="006F5CEE">
        <w:t xml:space="preserve"> </w:t>
      </w:r>
      <w:r w:rsidR="00CC21BD" w:rsidRPr="006F5CEE">
        <w:t>mind-wandering</w:t>
      </w:r>
      <w:r w:rsidR="00DD2270" w:rsidRPr="006F5CEE">
        <w:t xml:space="preserve"> </w:t>
      </w:r>
      <w:r w:rsidR="00796A0F" w:rsidRPr="006F5CEE">
        <w:t>as</w:t>
      </w:r>
      <w:r w:rsidR="00DD2270" w:rsidRPr="006F5CEE">
        <w:t xml:space="preserve"> dynamically unguided thought</w:t>
      </w:r>
      <w:r w:rsidR="00EE49CD" w:rsidRPr="006F5CEE">
        <w:t xml:space="preserve"> </w:t>
      </w:r>
      <w:r w:rsidR="00EE49CD" w:rsidRPr="006F5CEE">
        <w:fldChar w:fldCharType="begin" w:fldLock="1"/>
      </w:r>
      <w:r w:rsidR="008F40BF" w:rsidRPr="006F5CEE">
        <w:instrText>ADDIN CSL_CITATION {"citationItems":[{"id":"ITEM-1","itemData":{"DOI":"10.1038/nrn.2016.113","ISSN":"14710048","abstract":"©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Neuroscience","id":"ITEM-1","issue":"11","issued":{"date-parts":[["2016"]]},"title":"Mind-wandering as spontaneous thought: A dynamic framework","type":"article-journal","volume":"17"},"uris":["http://www.mendeley.com/documents/?uuid=70962630-7834-38d6-948a-70bc32ca73bf"]},{"id":"ITEM-2","itemData":{"abstract":"©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Studies","id":"ITEM-2","issue":"2","issued":{"date-parts":[["2016"]]},"page":"547–571","title":"Mind-wandering is unguided attention: accounting for the “purposeful” wanderer","type":"article-journal","volume":"173"},"uris":["http://www.mendeley.com/documents/?uuid=dc4866dc-5b72-46e7-b116-a18ae25b8ad1"]},{"id":"ITEM-3","itemData":{"author":[{"dropping-particle":"","family":"Irving","given":"Zachary C.","non-dropping-particle":"","parse-names":false,"suffix":""},{"dropping-particle":"","family":"Thompson","given":"Evan","non-dropping-particle":"","parse-names":false,"suffix":""}],"container-title":"Oxford Handbook of Spontaneous Thought","id":"ITEM-3","issued":{"date-parts":[["2018"]]},"publisher":"Oxford University Press","title":"The Philosophy of Mind-Wandering","type":"chapter"},"uris":["http://www.mendeley.com/documents/?uuid=8027e5af-4316-4ab5-bf1e-2c0d0c0775ba"]},{"id":"ITEM-4","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R","non-dropping-particle":"","parse-names":false,"suffix":""},{"dropping-particle":"","family":"Christoff","given":"Kalina","non-dropping-particle":"","parse-names":false,"suffix":""}],"id":"ITEM-4","issued":{"date-parts":[["2018"]]},"publisher":"Oxford University Press","title":"An Exploration/Exploitation Tradeoff Between Mind Wandering and Task-Directed Thinking","type":"chapter"},"uris":["http://www.mendeley.com/documents/?uuid=b6274f17-894a-4dd1-9d61-f82375abfc48"]},{"id":"ITEM-5","itemData":{"author":[{"dropping-particle":"","family":"Mills","given":"Caitlin","non-dropping-particle":"","parse-names":false,"suffix":""},{"dropping-particle":"","family":"Raffaelli","given":"Quentin","non-dropping-particle":"","parse-names":false,"suffix":""},{"dropping-particle":"","family":"Irving","given":"Zachary C","non-dropping-particle":"","parse-names":false,"suffix":""},{"dropping-particle":"","family":"Stan","given":"Dylan","non-dropping-particle":"","parse-names":false,"suffix":""},{"dropping-particle":"","family":"Christoff","given":"Kalina","non-dropping-particle":"","parse-names":false,"suffix":""}],"container-title":"Consciousness and cognition","id":"ITEM-5","issued":{"date-parts":[["2017"]]},"publisher":"Elsevier","title":"Is an off-task mind a freely-moving mind? Examining the relationship between different dimensions of thought","type":"article-journal"},"uris":["http://www.mendeley.com/documents/?uuid=da17d2fd-ab44-4332-914a-dfea92756cf0"]}],"mendeley":{"formattedCitation":"(Christoff et al., 2016; Irving, 2016; Irving &amp; Thompson, 2018; Mills et al., 2017; Sripada, 2018)","plainTextFormattedCitation":"(Christoff et al., 2016; Irving, 2016; Irving &amp; Thompson, 2018; Mills et al., 2017; Sripada, 2018)","previouslyFormattedCitation":"(Christoff et al., 2016; Irving, 2016; Irving &amp; Thompson, 2018; Mills et al., 2017; Sripada, 2018)"},"properties":{"noteIndex":0},"schema":"https://github.com/citation-style-language/schema/raw/master/csl-citation.json"}</w:instrText>
      </w:r>
      <w:r w:rsidR="00EE49CD" w:rsidRPr="006F5CEE">
        <w:fldChar w:fldCharType="separate"/>
      </w:r>
      <w:r w:rsidR="000D5A0F" w:rsidRPr="006F5CEE">
        <w:rPr>
          <w:noProof/>
        </w:rPr>
        <w:t>(Christoff et al., 2016; Irving, 2016; Irving &amp; Thompson, 2018; Mills et al., 2017; Sripada, 2018)</w:t>
      </w:r>
      <w:r w:rsidR="00EE49CD" w:rsidRPr="006F5CEE">
        <w:fldChar w:fldCharType="end"/>
      </w:r>
      <w:r w:rsidR="00EE49CD" w:rsidRPr="006F5CEE">
        <w:t xml:space="preserve">. </w:t>
      </w:r>
    </w:p>
    <w:p w14:paraId="14CFF526" w14:textId="77777777" w:rsidR="00DD2270" w:rsidRPr="006F5CEE" w:rsidRDefault="00DD2270" w:rsidP="00727CC6">
      <w:pPr>
        <w:tabs>
          <w:tab w:val="left" w:pos="4182"/>
        </w:tabs>
        <w:spacing w:line="480" w:lineRule="auto"/>
      </w:pPr>
    </w:p>
    <w:p w14:paraId="62A17492" w14:textId="7C9F8C5E" w:rsidR="00B05BD1" w:rsidRPr="006F5CEE" w:rsidRDefault="002A74B5" w:rsidP="00727CC6">
      <w:pPr>
        <w:tabs>
          <w:tab w:val="left" w:pos="4182"/>
        </w:tabs>
        <w:spacing w:line="480" w:lineRule="auto"/>
      </w:pPr>
      <w:r w:rsidRPr="006F5CEE">
        <w:lastRenderedPageBreak/>
        <w:t xml:space="preserve">We investigated whether these theories cohere with </w:t>
      </w:r>
      <w:r w:rsidR="00AE18FA" w:rsidRPr="006F5CEE">
        <w:t>ordinary people’</w:t>
      </w:r>
      <w:r w:rsidR="001C4D88" w:rsidRPr="006F5CEE">
        <w:t xml:space="preserve">s understanding of </w:t>
      </w:r>
      <w:r w:rsidR="00CC21BD" w:rsidRPr="006F5CEE">
        <w:t>mind-wandering</w:t>
      </w:r>
      <w:r w:rsidR="00DD2270" w:rsidRPr="006F5CEE">
        <w:t>.</w:t>
      </w:r>
      <w:r w:rsidR="001C4D88" w:rsidRPr="006F5CEE">
        <w:t xml:space="preserve"> </w:t>
      </w:r>
      <w:r w:rsidR="00AB4D30" w:rsidRPr="006F5CEE">
        <w:t>Studies one</w:t>
      </w:r>
      <w:r w:rsidR="00985BE9" w:rsidRPr="006F5CEE">
        <w:t xml:space="preserve"> and</w:t>
      </w:r>
      <w:r w:rsidR="00AB4D30" w:rsidRPr="006F5CEE">
        <w:t xml:space="preserve"> two</w:t>
      </w:r>
      <w:r w:rsidR="004844D6" w:rsidRPr="006F5CEE">
        <w:t xml:space="preserve"> </w:t>
      </w:r>
      <w:r w:rsidR="00EE49CD" w:rsidRPr="006F5CEE">
        <w:t xml:space="preserve">found </w:t>
      </w:r>
      <w:r w:rsidRPr="006F5CEE">
        <w:t xml:space="preserve">that the dynamic view explained by far the most variance in folk mind-wandering judgments. </w:t>
      </w:r>
      <w:r w:rsidR="009E6653" w:rsidRPr="006F5CEE">
        <w:t>Study three</w:t>
      </w:r>
      <w:r w:rsidR="004844D6" w:rsidRPr="006F5CEE">
        <w:t xml:space="preserve"> </w:t>
      </w:r>
      <w:r w:rsidR="00F5536A" w:rsidRPr="006F5CEE">
        <w:t xml:space="preserve">found that ordinary people agree with a </w:t>
      </w:r>
      <w:r w:rsidR="004844D6" w:rsidRPr="006F5CEE">
        <w:t xml:space="preserve">unique </w:t>
      </w:r>
      <w:r w:rsidR="00F5536A" w:rsidRPr="006F5CEE">
        <w:t>prediction of the dynamic view</w:t>
      </w:r>
      <w:r w:rsidR="007B109A" w:rsidRPr="006F5CEE">
        <w:t>—</w:t>
      </w:r>
      <w:r w:rsidR="00F5536A" w:rsidRPr="006F5CEE">
        <w:t>obsessive</w:t>
      </w:r>
      <w:r w:rsidR="00E47154" w:rsidRPr="006F5CEE">
        <w:t xml:space="preserve"> rumination</w:t>
      </w:r>
      <w:r w:rsidR="00F5536A" w:rsidRPr="006F5CEE">
        <w:t xml:space="preserve"> contrasts with mind-wandering</w:t>
      </w:r>
      <w:r w:rsidR="00FD0F0F" w:rsidRPr="006F5CEE">
        <w:t>.</w:t>
      </w:r>
      <w:r w:rsidR="00985BE9" w:rsidRPr="006F5CEE">
        <w:t xml:space="preserve"> </w:t>
      </w:r>
      <w:r w:rsidR="00C71FD6" w:rsidRPr="006F5CEE">
        <w:t>Study four</w:t>
      </w:r>
      <w:r w:rsidR="00E94761" w:rsidRPr="006F5CEE">
        <w:t xml:space="preserve"> used vignettes designed to mirror experimental mind-wandering research</w:t>
      </w:r>
      <w:r w:rsidR="00644C05" w:rsidRPr="006F5CEE">
        <w:t xml:space="preserve">. Here, the effect of dynamics remained significant and large, whereas task-relatedness became insignificant. </w:t>
      </w:r>
      <w:r w:rsidR="00796A0F" w:rsidRPr="006F5CEE">
        <w:t>These</w:t>
      </w:r>
      <w:r w:rsidR="008130F6" w:rsidRPr="006F5CEE">
        <w:t xml:space="preserve"> stud</w:t>
      </w:r>
      <w:r w:rsidR="00796A0F" w:rsidRPr="006F5CEE">
        <w:t>ies represent</w:t>
      </w:r>
      <w:r w:rsidR="008130F6" w:rsidRPr="006F5CEE">
        <w:t xml:space="preserve"> the first empirical investigation into what ordina</w:t>
      </w:r>
      <w:r w:rsidR="009F4D18" w:rsidRPr="006F5CEE">
        <w:t xml:space="preserve">ry people mean by </w:t>
      </w:r>
      <w:r w:rsidR="00796A0F" w:rsidRPr="006F5CEE">
        <w:t>“</w:t>
      </w:r>
      <w:r w:rsidR="00CC21BD" w:rsidRPr="006F5CEE">
        <w:t>mind-wandering</w:t>
      </w:r>
      <w:r w:rsidR="00796A0F" w:rsidRPr="006F5CEE">
        <w:t>”</w:t>
      </w:r>
      <w:r w:rsidR="00C71FD6" w:rsidRPr="006F5CEE">
        <w:t xml:space="preserve">. </w:t>
      </w:r>
    </w:p>
    <w:p w14:paraId="5A2CB624" w14:textId="77777777" w:rsidR="002F1BBA" w:rsidRPr="006F5CEE" w:rsidRDefault="002F1BBA" w:rsidP="00727CC6">
      <w:pPr>
        <w:tabs>
          <w:tab w:val="left" w:pos="7440"/>
        </w:tabs>
        <w:spacing w:line="480" w:lineRule="auto"/>
      </w:pPr>
    </w:p>
    <w:p w14:paraId="330A314E" w14:textId="69D7F4AE" w:rsidR="009954E2" w:rsidRPr="006F5CEE" w:rsidRDefault="00644C05" w:rsidP="00727CC6">
      <w:pPr>
        <w:tabs>
          <w:tab w:val="left" w:pos="7440"/>
        </w:tabs>
        <w:spacing w:line="480" w:lineRule="auto"/>
      </w:pPr>
      <w:r w:rsidRPr="006F5CEE">
        <w:t>Our results are concerning because</w:t>
      </w:r>
      <w:r w:rsidR="00981573" w:rsidRPr="006F5CEE">
        <w:t xml:space="preserve"> confusions </w:t>
      </w:r>
      <w:r w:rsidRPr="006F5CEE">
        <w:t>can</w:t>
      </w:r>
      <w:r w:rsidR="00981573" w:rsidRPr="006F5CEE">
        <w:t xml:space="preserve"> arise when </w:t>
      </w:r>
      <w:r w:rsidR="00C71FD6" w:rsidRPr="006F5CEE">
        <w:t>scientific terminology diverges from</w:t>
      </w:r>
      <w:r w:rsidR="00E74424" w:rsidRPr="006F5CEE">
        <w:t xml:space="preserve"> </w:t>
      </w:r>
      <w:r w:rsidR="00C71FD6" w:rsidRPr="006F5CEE">
        <w:t xml:space="preserve">ordinary </w:t>
      </w:r>
      <w:r w:rsidR="00036A82" w:rsidRPr="006F5CEE">
        <w:t>meaning</w:t>
      </w:r>
      <w:r w:rsidR="00E74424" w:rsidRPr="006F5CEE">
        <w:t xml:space="preserve">. </w:t>
      </w:r>
      <w:r w:rsidRPr="006F5CEE">
        <w:t>S</w:t>
      </w:r>
      <w:r w:rsidR="003512D5" w:rsidRPr="006F5CEE">
        <w:t>cientists</w:t>
      </w:r>
      <w:r w:rsidR="002F1BBA" w:rsidRPr="006F5CEE">
        <w:t xml:space="preserve"> who define </w:t>
      </w:r>
      <w:r w:rsidR="00796A0F" w:rsidRPr="006F5CEE">
        <w:t>“</w:t>
      </w:r>
      <w:r w:rsidR="002F1BBA" w:rsidRPr="006F5CEE">
        <w:t>mind-wandering</w:t>
      </w:r>
      <w:r w:rsidR="00796A0F" w:rsidRPr="006F5CEE">
        <w:t>”</w:t>
      </w:r>
      <w:r w:rsidR="002F1BBA" w:rsidRPr="006F5CEE">
        <w:t xml:space="preserve"> as task-unrelated, stimulus-independent</w:t>
      </w:r>
      <w:r w:rsidR="00DB74B6" w:rsidRPr="006F5CEE">
        <w:t>, or unintentional</w:t>
      </w:r>
      <w:r w:rsidR="002F1BBA" w:rsidRPr="006F5CEE">
        <w:t xml:space="preserve"> thought may </w:t>
      </w:r>
      <w:r w:rsidRPr="006F5CEE">
        <w:t>talk past</w:t>
      </w:r>
      <w:r w:rsidR="002F1BBA" w:rsidRPr="006F5CEE">
        <w:t xml:space="preserve"> </w:t>
      </w:r>
      <w:r w:rsidR="00C71FD6" w:rsidRPr="006F5CEE">
        <w:t>their lay audiences and colleagues, who centrally understand mind-wandering</w:t>
      </w:r>
      <w:r w:rsidRPr="006F5CEE">
        <w:t xml:space="preserve"> in dynamic terms</w:t>
      </w:r>
      <w:r w:rsidR="00C71FD6" w:rsidRPr="006F5CEE">
        <w:t xml:space="preserve">. </w:t>
      </w:r>
      <w:r w:rsidR="003512D5" w:rsidRPr="006F5CEE">
        <w:t xml:space="preserve">Such crosstalk may invite audiences to draw unwarranted inferences. </w:t>
      </w:r>
      <w:r w:rsidR="000C3B14" w:rsidRPr="006F5CEE">
        <w:t>Researchers</w:t>
      </w:r>
      <w:r w:rsidR="00744F45" w:rsidRPr="006F5CEE">
        <w:t xml:space="preserve"> </w:t>
      </w:r>
      <w:r w:rsidR="004C2B7F" w:rsidRPr="006F5CEE">
        <w:t xml:space="preserve">have </w:t>
      </w:r>
      <w:r w:rsidR="000C3B14" w:rsidRPr="006F5CEE">
        <w:t>drawn fascinating</w:t>
      </w:r>
      <w:r w:rsidR="00251518" w:rsidRPr="006F5CEE">
        <w:t xml:space="preserve"> conclusions</w:t>
      </w:r>
      <w:r w:rsidR="000C3B14" w:rsidRPr="006F5CEE">
        <w:t xml:space="preserve"> about task-unrelated thought</w:t>
      </w:r>
      <w:r w:rsidR="00744F45" w:rsidRPr="006F5CEE">
        <w:t xml:space="preserve">. </w:t>
      </w:r>
      <w:r w:rsidR="00740466" w:rsidRPr="006F5CEE">
        <w:t xml:space="preserve">Because researchers </w:t>
      </w:r>
      <w:r w:rsidR="000C3B14" w:rsidRPr="006F5CEE">
        <w:t>call</w:t>
      </w:r>
      <w:r w:rsidR="00740466" w:rsidRPr="006F5CEE">
        <w:t xml:space="preserve"> </w:t>
      </w:r>
      <w:r w:rsidR="000C3B14" w:rsidRPr="006F5CEE">
        <w:t xml:space="preserve">task-unrelated thought </w:t>
      </w:r>
      <w:r w:rsidR="00740466" w:rsidRPr="006F5CEE">
        <w:t>“</w:t>
      </w:r>
      <w:r w:rsidR="00CC21BD" w:rsidRPr="006F5CEE">
        <w:t>mind-wandering</w:t>
      </w:r>
      <w:r w:rsidR="00740466" w:rsidRPr="006F5CEE">
        <w:t>”,</w:t>
      </w:r>
      <w:r w:rsidR="00FD0F0F" w:rsidRPr="006F5CEE">
        <w:t xml:space="preserve"> however,</w:t>
      </w:r>
      <w:r w:rsidR="00740466" w:rsidRPr="006F5CEE">
        <w:t xml:space="preserve"> </w:t>
      </w:r>
      <w:r w:rsidR="008A32DF" w:rsidRPr="006F5CEE">
        <w:t xml:space="preserve">audiences may inappropriately generalize </w:t>
      </w:r>
      <w:r w:rsidR="008F40BF" w:rsidRPr="006F5CEE">
        <w:t>the</w:t>
      </w:r>
      <w:r w:rsidR="008A32DF" w:rsidRPr="006F5CEE">
        <w:t xml:space="preserve"> conclusions to dynamically unguided thought.</w:t>
      </w:r>
      <w:r w:rsidR="00F01318" w:rsidRPr="006F5CEE">
        <w:t xml:space="preserve"> Consider the following cases: </w:t>
      </w:r>
    </w:p>
    <w:p w14:paraId="69E8B713" w14:textId="77777777" w:rsidR="000654B4" w:rsidRPr="006F5CEE" w:rsidRDefault="000654B4" w:rsidP="00727CC6">
      <w:pPr>
        <w:tabs>
          <w:tab w:val="left" w:pos="7440"/>
        </w:tabs>
        <w:spacing w:line="480" w:lineRule="auto"/>
      </w:pPr>
    </w:p>
    <w:p w14:paraId="6DCFAAC3" w14:textId="1DA8CE7F" w:rsidR="00570B0D" w:rsidRPr="006F5CEE" w:rsidRDefault="00C37BEF" w:rsidP="00727CC6">
      <w:pPr>
        <w:pStyle w:val="ListParagraph"/>
        <w:numPr>
          <w:ilvl w:val="0"/>
          <w:numId w:val="4"/>
        </w:numPr>
        <w:tabs>
          <w:tab w:val="left" w:pos="7440"/>
        </w:tabs>
        <w:spacing w:line="480" w:lineRule="auto"/>
      </w:pPr>
      <w:r w:rsidRPr="006F5CEE">
        <w:t>R</w:t>
      </w:r>
      <w:r w:rsidR="00101661" w:rsidRPr="006F5CEE">
        <w:t xml:space="preserve">esearchers </w:t>
      </w:r>
      <w:r w:rsidR="00796A0F" w:rsidRPr="006F5CEE">
        <w:t>routinely</w:t>
      </w:r>
      <w:r w:rsidRPr="006F5CEE">
        <w:t xml:space="preserve"> </w:t>
      </w:r>
      <w:r w:rsidR="00101661" w:rsidRPr="006F5CEE">
        <w:t xml:space="preserve">claim that people </w:t>
      </w:r>
      <w:r w:rsidR="00E77443" w:rsidRPr="006F5CEE">
        <w:t xml:space="preserve">spend 30–50% of their waking lives “mind-wandering” </w:t>
      </w:r>
      <w:r w:rsidR="008F40BF" w:rsidRPr="006F5CEE">
        <w:t>because</w:t>
      </w:r>
      <w:r w:rsidR="00E77443" w:rsidRPr="006F5CEE">
        <w:t xml:space="preserve"> task-unrelated thought is this pervasive </w:t>
      </w:r>
      <w:r w:rsidR="00E77443" w:rsidRPr="006F5CEE">
        <w:fldChar w:fldCharType="begin" w:fldLock="1"/>
      </w:r>
      <w:r w:rsidR="008F40BF" w:rsidRPr="006F5CEE">
        <w:instrText>ADDIN CSL_CITATION {"citationItems":[{"id":"ITEM-1","itemData":{"author":[{"dropping-particle":"","family":"Klinger","given":"E","non-dropping-particle":"","parse-names":false,"suffix":""},{"dropping-particle":"","family":"and Cox","given":"W M","non-dropping-particle":"","parse-names":false,"suffix":""}],"container-title":"Imagination, Cognition and Personality","id":"ITEM-1","issue":"2","issued":{"date-parts":[["1987"]]},"page":"105-128","title":"Dimensions of thought flow in everyday life","type":"article-journal","volume":"7"},"uris":["http://www.mendeley.com/documents/?uuid=fafee55f-b93a-46a4-a7de-8d4e83c212e4"]},{"id":"ITEM-2","itemData":{"author":[{"dropping-particle":"","family":"Killingsworth","given":"M. A.","non-dropping-particle":"","parse-names":false,"suffix":""},{"dropping-particle":"","family":"Gilbert","given":"D. T.","non-dropping-particle":"","parse-names":false,"suffix":""}],"container-title":"Science","id":"ITEM-2","issue":"6006","issued":{"date-parts":[["2010"]]},"page":"932–932","title":"A wandering mind is an unhappy mind","type":"article-journal","volume":"330"},"uris":["http://www.mendeley.com/documents/?uuid=4b794d6e-649f-457c-8976-8f2f36350c2f"]},{"id":"ITEM-3","itemData":{"author":[{"dropping-particle":"","family":"Kane","given":"Michael J","non-dropping-particle":"","parse-names":false,"suffix":""},{"dropping-particle":"","family":"Brown","given":"Leslie H","non-dropping-particle":"","parse-names":false,"suffix":""},{"dropping-particle":"","family":"McVay","given":"Jennifer C","non-dropping-particle":"","parse-names":false,"suffix":""},{"dropping-particle":"","family":"Silvia","given":"Paul J","non-dropping-particle":"","parse-names":false,"suffix":""},{"dropping-particle":"","family":"Myin-Germeys","given":"Inez","non-dropping-particle":"","parse-names":false,"suffix":""},{"dropping-particle":"","family":"and Thomas R. Kwapil","given":"","non-dropping-particle":"","parse-names":false,"suffix":""}],"container-title":"Psychological Science","id":"ITEM-3","issue":"7","issued":{"date-parts":[["2007"]]},"page":"614-621","title":"For whom the mind wanders, and when: An experience-sampling study of working memory and executive control in daily life","type":"article-journal","volume":"18"},"uris":["http://www.mendeley.com/documents/?uuid=319abd42-1373-44d2-a9a2-a61aafafecaf"]}],"mendeley":{"formattedCitation":"(Kane et al., 2007; Killingsworth &amp; Gilbert, 2010; Klinger &amp; and Cox, 1987)","plainTextFormattedCitation":"(Kane et al., 2007; Killingsworth &amp; Gilbert, 2010; Klinger &amp; and Cox, 1987)","previouslyFormattedCitation":"(Kane et al., 2007; Killingsworth &amp; Gilbert, 2010; Klinger &amp; and Cox, 1987)"},"properties":{"noteIndex":0},"schema":"https://github.com/citation-style-language/schema/raw/master/csl-citation.json"}</w:instrText>
      </w:r>
      <w:r w:rsidR="00E77443" w:rsidRPr="006F5CEE">
        <w:fldChar w:fldCharType="separate"/>
      </w:r>
      <w:r w:rsidR="000D5A0F" w:rsidRPr="006F5CEE">
        <w:rPr>
          <w:noProof/>
        </w:rPr>
        <w:t>(Kane et al., 2007; Killingsworth &amp; Gilbert, 2010; Klinger &amp; and Cox, 1987)</w:t>
      </w:r>
      <w:r w:rsidR="00E77443" w:rsidRPr="006F5CEE">
        <w:fldChar w:fldCharType="end"/>
      </w:r>
      <w:r w:rsidR="00E77443" w:rsidRPr="006F5CEE">
        <w:t xml:space="preserve">. </w:t>
      </w:r>
      <w:r w:rsidR="008A32DF" w:rsidRPr="006F5CEE">
        <w:t xml:space="preserve">Yet many task-unrelated thoughts are likely goal-directed or ruminative, categories that </w:t>
      </w:r>
      <w:r w:rsidR="00E9712F" w:rsidRPr="006F5CEE">
        <w:t xml:space="preserve">lay people contrast with mind-wandering. </w:t>
      </w:r>
    </w:p>
    <w:p w14:paraId="74184220" w14:textId="77777777" w:rsidR="00FF7749" w:rsidRPr="006F5CEE" w:rsidRDefault="00FF7749" w:rsidP="00727CC6">
      <w:pPr>
        <w:pStyle w:val="ListParagraph"/>
        <w:tabs>
          <w:tab w:val="left" w:pos="7440"/>
        </w:tabs>
        <w:spacing w:line="480" w:lineRule="auto"/>
      </w:pPr>
    </w:p>
    <w:p w14:paraId="7B8C1EB1" w14:textId="7224227E" w:rsidR="00F01318" w:rsidRPr="006F5CEE" w:rsidRDefault="00FF7749" w:rsidP="00727CC6">
      <w:pPr>
        <w:pStyle w:val="ListParagraph"/>
        <w:numPr>
          <w:ilvl w:val="0"/>
          <w:numId w:val="4"/>
        </w:numPr>
        <w:tabs>
          <w:tab w:val="left" w:pos="7440"/>
        </w:tabs>
        <w:spacing w:line="480" w:lineRule="auto"/>
      </w:pPr>
      <w:r w:rsidRPr="006F5CEE">
        <w:t xml:space="preserve">Researchers </w:t>
      </w:r>
      <w:r w:rsidR="00D314E4" w:rsidRPr="006F5CEE">
        <w:t xml:space="preserve">hotly </w:t>
      </w:r>
      <w:r w:rsidR="000C3B14" w:rsidRPr="006F5CEE">
        <w:t>debated</w:t>
      </w:r>
      <w:r w:rsidR="00D314E4" w:rsidRPr="006F5CEE">
        <w:t xml:space="preserve"> evidence that </w:t>
      </w:r>
      <w:r w:rsidR="000C3B14" w:rsidRPr="006F5CEE">
        <w:t>“</w:t>
      </w:r>
      <w:r w:rsidR="00CC21BD" w:rsidRPr="006F5CEE">
        <w:t>mind-wandering</w:t>
      </w:r>
      <w:r w:rsidR="000C3B14" w:rsidRPr="006F5CEE">
        <w:t>"</w:t>
      </w:r>
      <w:r w:rsidRPr="006F5CEE">
        <w:t xml:space="preserve"> recruits the executive network </w:t>
      </w:r>
      <w:r w:rsidRPr="006F5CEE">
        <w:fldChar w:fldCharType="begin" w:fldLock="1"/>
      </w:r>
      <w:r w:rsidR="00952D9B" w:rsidRPr="006F5CEE">
        <w:instrText>ADDIN CSL_CITATION {"citationItems":[{"id":"ITEM-1","itemData":{"author":[{"dropping-particle":"","family":"Christoff","given":"Kalina","non-dropping-particle":"","parse-names":false,"suffix":""},{"dropping-particle":"","family":"Gordon","given":"A M","non-dropping-particle":"","parse-names":false,"suffix":""},{"dropping-particle":"","family":"Smallwood","given":"J","non-dropping-particle":"","parse-names":false,"suffix":""},{"dropping-particle":"","family":"Smith","given":"R","non-dropping-particle":"","parse-names":false,"suffix":""},{"dropping-particle":"","family":"Schooler","given":"J W","non-dropping-particle":"","parse-names":false,"suffix":""}],"container-title":"Proceedings of the National Academy of Sciences","id":"ITEM-1","issue":"21","issued":{"date-parts":[["2009"]]},"page":"8719-8724","publisher":"National Acad Sciences","title":"Experience sampling during fMRI reveals default network and executive system contributions to mind wandering","type":"article-journal","volume":"106"},"uris":["http://www.mendeley.com/documents/?uuid=df56a4d2-a909-48fb-8079-518ca2c6daaf"]},{"id":"ITEM-2","itemData":{"author":[{"dropping-particle":"","family":"Fox","given":"Kieran C. R.","non-dropping-particle":"","parse-names":false,"suffix":""},{"dropping-particle":"","family":"Spreng","given":"R Nathan","non-dropping-particle":"","parse-names":false,"suffix":""},{"dropping-particle":"","family":"Ellamil","given":"Melissa","non-dropping-particle":"","parse-names":false,"suffix":""},{"dropping-particle":"","family":"Andrews-Hanna","given":"Jessica R","non-dropping-particle":"","parse-names":false,"suffix":""},{"dropping-particle":"","family":"Christoff","given":"Kalina","non-dropping-particle":"","parse-names":false,"suffix":""}],"container-title":"NeuroImage","id":"ITEM-2","issued":{"date-parts":[["2015"]]},"page":"611-621","publisher":"Elsevier","title":"The wandering brain: Meta-analysis of functional neuroimaging studies of mind-wandering and related spontaneous thought processes","type":"article-journal","volume":"111"},"uris":["http://www.mendeley.com/documents/?uuid=19779792-e7d2-407f-beb6-6c9cd42038b1"]},{"id":"ITEM-3","itemData":{"author":[{"dropping-particle":"","family":"McVay","given":"Jennifer C.","non-dropping-particle":"","parse-names":false,"suffix":""},{"dropping-particle":"","family":"Kane","given":"Michael J.","non-dropping-particle":"","parse-names":false,"suffix":""}],"container-title":"Psychological Bulletin","id":"ITEM-3","issue":"2","issued":{"date-parts":[["2010"]]},"page":"188-197","publisher":"American Psychological Association","title":"Does mind wandering reflect executive function or executive failure? Comment on Smallwood and Schooler (2006) and Watkins (2008).","type":"article-journal","volume":"136"},"uris":["http://www.mendeley.com/documents/?uuid=15fcc267-983b-4a55-971d-e3735f29dff5"]},{"id":"ITEM-4","itemData":{"author":[{"dropping-particle":"","family":"Smallwood","given":"Jonathan","non-dropping-particle":"","parse-names":false,"suffix":""},{"dropping-particle":"","family":"Schooler","given":"Jonathan W","non-dropping-particle":"","parse-names":false,"suffix":""}],"container-title":"Psychological Bulletin","id":"ITEM-4","issue":"6","issued":{"date-parts":[["2006"]]},"page":"946-958","title":"The restless mind","type":"article-journal","volume":"132"},"uris":["http://www.mendeley.com/documents/?uuid=e9b03667-76ab-4a5f-9c5d-8a51ddce07c2"]},{"id":"ITEM-5","itemData":{"author":[{"dropping-particle":"","family":"Smallwood","given":"Jonathan","non-dropping-particle":"","parse-names":false,"suffix":""}],"container-title":"Psychological Bulletin","id":"ITEM-5","issue":"2","issued":{"date-parts":[["2010"]]},"page":"202-207","publisher":"American Psychological Association","title":"Why the global availability of mind wandering necessitates resource competition: Reply to McVay and Kane (2010).","type":"article-journal","volume":"136"},"uris":["http://www.mendeley.com/documents/?uuid=a27ccd9d-36bd-41b1-bf02-927d67c78f38"]}],"mendeley":{"formattedCitation":"(Christoff, Gordon, Smallwood, Smith, &amp; Schooler, 2009; K. C. R. Fox, Spreng, Ellamil, Andrews-Hanna, &amp; Christoff, 2015; McVay &amp; Kane, 2010; Smallwood, 2010; Smallwood &amp; Schooler, 2006)","plainTextFormattedCitation":"(Christoff, Gordon, Smallwood, Smith, &amp; Schooler, 2009; K. C. R. Fox, Spreng, Ellamil, Andrews-Hanna, &amp; Christoff, 2015; McVay &amp; Kane, 2010; Smallwood, 2010; Smallwood &amp; Schooler, 2006)","previouslyFormattedCitation":"(Christoff, Gordon, Smallwood, Smith, &amp; Schooler, 2009; K. C. R. Fox, Spreng, Ellamil, Andrews-Hanna, &amp; Christoff, 2015; McVay &amp; Kane, 2010; Smallwood, 2010; Smallwood &amp; Schooler, 2006)"},"properties":{"noteIndex":0},"schema":"https://github.com/citation-style-language/schema/raw/master/csl-citation.json"}</w:instrText>
      </w:r>
      <w:r w:rsidRPr="006F5CEE">
        <w:fldChar w:fldCharType="separate"/>
      </w:r>
      <w:r w:rsidR="00D314E4" w:rsidRPr="006F5CEE">
        <w:rPr>
          <w:noProof/>
        </w:rPr>
        <w:t>(Christoff, Gordon, Smallwood, Smith, &amp; Schooler, 2009; K. C. R. Fox, Spreng, Ellamil, Andrews-Hanna, &amp; Christoff, 2015; McVay &amp; Kane, 2010; Smallwood, 2010; Smallwood &amp; Schooler, 2006)</w:t>
      </w:r>
      <w:r w:rsidRPr="006F5CEE">
        <w:fldChar w:fldCharType="end"/>
      </w:r>
      <w:r w:rsidR="00D314E4" w:rsidRPr="006F5CEE">
        <w:t>.</w:t>
      </w:r>
      <w:r w:rsidRPr="006F5CEE">
        <w:t xml:space="preserve"> </w:t>
      </w:r>
      <w:r w:rsidR="00D314E4" w:rsidRPr="006F5CEE">
        <w:t>The executive–mind-wandering connection</w:t>
      </w:r>
      <w:r w:rsidR="008F40BF" w:rsidRPr="006F5CEE">
        <w:t xml:space="preserve"> may surprise audiences who endorse the dynamic/folk </w:t>
      </w:r>
      <w:r w:rsidR="00D314E4" w:rsidRPr="006F5CEE">
        <w:t>view</w:t>
      </w:r>
      <w:r w:rsidR="008F40BF" w:rsidRPr="006F5CEE">
        <w:t xml:space="preserve">, since the executive typically supports focused, goal-directed, thought </w:t>
      </w:r>
      <w:r w:rsidRPr="006F5CEE">
        <w:fldChar w:fldCharType="begin" w:fldLock="1"/>
      </w:r>
      <w:r w:rsidR="008F40BF" w:rsidRPr="006F5CEE">
        <w:instrText>ADDIN CSL_CITATION {"citationItems":[{"id":"ITEM-1","itemData":{"DOI":"10.1016/j.neuroimage.2011.11.050","ISBN":"1053-8119","ISSN":"10538119","PMID":"22178808","abstract":"Working memory subsumes the capability to memorize, retrieve and utilize information for a limited period of time which is essential to many human behaviours. Moreover, impairments of working memory functions may be found in nearly all neurological and psychiatric diseases. To examine what brain regions are commonly and differently active during various working memory tasks, we performed a coordinate-based meta-analysis over 189 fMRI experiments on healthy subjects. The main effect yielded a widespread bilateral fronto-parietal network. Further meta-analyses revealed that several regions were sensitive to specific task components, e.g. Broca's region was selectively active during verbal tasks or ventral and dorsal premotor cortex were preferentially involved in memory for object identity and location, respectively. Moreover, the lateral prefrontal cortex showed a division in a rostral and a caudal part based on differential involvement in task set and load effects. Nevertheless, a consistent but more restricted \"core\" network emerged from conjunctions across analyses of specific task designs and contrasts. This \"core\" network appears to comprise the quintessence of regions, which are necessary during working memory tasks. It may be argued that the core regions form a distributed executive network with potentially generalized functions for focussing on competing representations in the brain. The present study demonstrates that meta-analyses are a powerful tool to integrate the data of functional imaging studies on a (broader) psychological construct, probing the consistency across various paradigms as well as the differential effects of different experimental implementations. ?? 2011 Elsevier Inc.","author":[{"dropping-particle":"","family":"Rottschy","given":"C.","non-dropping-particle":"","parse-names":false,"suffix":""},{"dropping-particle":"","family":"Langner","given":"R.","non-dropping-particle":"","parse-names":false,"suffix":""},{"dropping-particle":"","family":"Dogan","given":"I.","non-dropping-particle":"","parse-names":false,"suffix":""},{"dropping-particle":"","family":"Reetz","given":"K.","non-dropping-particle":"","parse-names":false,"suffix":""},{"dropping-particle":"","family":"Laird","given":"a. R.","non-dropping-particle":"","parse-names":false,"suffix":""},{"dropping-particle":"","family":"Schulz","given":"J. B.","non-dropping-particle":"","parse-names":false,"suffix":""},{"dropping-particle":"","family":"Fox","given":"P. T.","non-dropping-particle":"","parse-names":false,"suffix":""},{"dropping-particle":"","family":"Eickhoff","given":"S. B.","non-dropping-particle":"","parse-names":false,"suffix":""}],"container-title":"NeuroImage","id":"ITEM-1","issue":"1","issued":{"date-parts":[["2012"]]},"page":"830-846","publisher":"Elsevier Inc.","title":"Modelling neural correlates of working memory: A coordinate-based meta-analysis","type":"article-journal","volume":"60"},"uris":["http://www.mendeley.com/documents/?uuid=9f4a7768-ce39-4a7b-aece-a7304352d4f2"]},{"id":"ITEM-2","itemData":{"author":[{"dropping-particle":"","family":"Owen","given":"Adrian M","non-dropping-particle":"","parse-names":false,"suffix":""},{"dropping-particle":"","family":"McMillan","given":"Kathryn M","non-dropping-particle":"","parse-names":false,"suffix":""},{"dropping-particle":"","family":"Laird","given":"Angela R","non-dropping-particle":"","parse-names":false,"suffix":""},{"dropping-particle":"","family":"Bullmore","given":"Ed","non-dropping-particle":"","parse-names":false,"suffix":""}],"container-title":"Human brain mapping","id":"ITEM-2","issue":"1","issued":{"date-parts":[["2005"]]},"page":"46-59","publisher":"Wiley Online Library","title":"N-back working memory paradigm: A meta-analysis of normative functional neuroimaging studies","type":"article-journal","volume":"25"},"uris":["http://www.mendeley.com/documents/?uuid=d4104e83-728a-4a40-9390-3ca5e94376b0"]}],"mendeley":{"formattedCitation":"(Owen, McMillan, Laird, &amp; Bullmore, 2005; Rottschy et al., 2012)","plainTextFormattedCitation":"(Owen, McMillan, Laird, &amp; Bullmore, 2005; Rottschy et al., 2012)","previouslyFormattedCitation":"(Owen, McMillan, Laird, &amp; Bullmore, 2005; Rottschy et al., 2012)"},"properties":{"noteIndex":0},"schema":"https://github.com/citation-style-language/schema/raw/master/csl-citation.json"}</w:instrText>
      </w:r>
      <w:r w:rsidRPr="006F5CEE">
        <w:fldChar w:fldCharType="separate"/>
      </w:r>
      <w:r w:rsidR="000D5A0F" w:rsidRPr="006F5CEE">
        <w:rPr>
          <w:noProof/>
        </w:rPr>
        <w:t>(Owen, McMillan, Laird, &amp; Bullmore, 2005; Rottschy et al., 2012)</w:t>
      </w:r>
      <w:r w:rsidRPr="006F5CEE">
        <w:fldChar w:fldCharType="end"/>
      </w:r>
      <w:r w:rsidR="00036A82" w:rsidRPr="006F5CEE">
        <w:t>.</w:t>
      </w:r>
      <w:r w:rsidR="00CD4738" w:rsidRPr="006F5CEE">
        <w:t xml:space="preserve"> </w:t>
      </w:r>
      <w:r w:rsidR="00D314E4" w:rsidRPr="006F5CEE">
        <w:t>One explanation of this connection</w:t>
      </w:r>
      <w:r w:rsidR="00CD4738" w:rsidRPr="006F5CEE">
        <w:t xml:space="preserve"> is that the executive supports </w:t>
      </w:r>
      <w:r w:rsidR="00CD4738" w:rsidRPr="006F5CEE">
        <w:rPr>
          <w:i/>
        </w:rPr>
        <w:t>goal-directed</w:t>
      </w:r>
      <w:r w:rsidR="00CD4738" w:rsidRPr="006F5CEE">
        <w:t xml:space="preserve"> task-unrelated thought, not dynamically unguided thought</w:t>
      </w:r>
      <w:r w:rsidR="008F40BF" w:rsidRPr="006F5CEE">
        <w:t>,</w:t>
      </w:r>
      <w:r w:rsidR="00CD4738" w:rsidRPr="006F5CEE">
        <w:t xml:space="preserve"> </w:t>
      </w:r>
      <w:r w:rsidR="008F40BF" w:rsidRPr="006F5CEE">
        <w:t>which</w:t>
      </w:r>
      <w:r w:rsidR="00CD4738" w:rsidRPr="006F5CEE">
        <w:t xml:space="preserve"> ordinary people associate with mind-wandering. </w:t>
      </w:r>
    </w:p>
    <w:p w14:paraId="67010292" w14:textId="77777777" w:rsidR="00FF0FD5" w:rsidRPr="006F5CEE" w:rsidRDefault="00FF0FD5" w:rsidP="00727CC6">
      <w:pPr>
        <w:tabs>
          <w:tab w:val="left" w:pos="7440"/>
        </w:tabs>
        <w:spacing w:line="480" w:lineRule="auto"/>
      </w:pPr>
    </w:p>
    <w:p w14:paraId="2362EFE9" w14:textId="18231739" w:rsidR="000407A1" w:rsidRPr="006F5CEE" w:rsidRDefault="008A32DF" w:rsidP="00727CC6">
      <w:pPr>
        <w:tabs>
          <w:tab w:val="left" w:pos="7440"/>
        </w:tabs>
        <w:spacing w:line="480" w:lineRule="auto"/>
      </w:pPr>
      <w:r w:rsidRPr="006F5CEE">
        <w:t>Our stud</w:t>
      </w:r>
      <w:r w:rsidR="000C3B14" w:rsidRPr="006F5CEE">
        <w:t>ies</w:t>
      </w:r>
      <w:r w:rsidRPr="006F5CEE">
        <w:t xml:space="preserve"> </w:t>
      </w:r>
      <w:proofErr w:type="gramStart"/>
      <w:r w:rsidRPr="006F5CEE">
        <w:t>suggests</w:t>
      </w:r>
      <w:proofErr w:type="gramEnd"/>
      <w:r w:rsidRPr="006F5CEE">
        <w:t xml:space="preserve"> that the dynamic theory of mind-wandering has </w:t>
      </w:r>
      <w:r w:rsidR="00036A82" w:rsidRPr="006F5CEE">
        <w:t>an advantage</w:t>
      </w:r>
      <w:r w:rsidR="003443FD" w:rsidRPr="006F5CEE">
        <w:t>: It</w:t>
      </w:r>
      <w:r w:rsidR="00036A82" w:rsidRPr="006F5CEE">
        <w:t xml:space="preserve"> </w:t>
      </w:r>
      <w:r w:rsidR="009340DB" w:rsidRPr="006F5CEE">
        <w:t xml:space="preserve">tracks </w:t>
      </w:r>
      <w:r w:rsidR="00036A82" w:rsidRPr="006F5CEE">
        <w:t xml:space="preserve">ordinary </w:t>
      </w:r>
      <w:r w:rsidR="00A91901" w:rsidRPr="006F5CEE">
        <w:t>usage</w:t>
      </w:r>
      <w:r w:rsidR="00374631" w:rsidRPr="006F5CEE">
        <w:t>.</w:t>
      </w:r>
      <w:r w:rsidR="00F5536A" w:rsidRPr="006F5CEE">
        <w:t xml:space="preserve"> </w:t>
      </w:r>
      <w:r w:rsidR="00A91901" w:rsidRPr="006F5CEE">
        <w:t>T</w:t>
      </w:r>
      <w:r w:rsidR="00036A82" w:rsidRPr="006F5CEE">
        <w:t xml:space="preserve">he dynamic </w:t>
      </w:r>
      <w:r w:rsidR="003512D5" w:rsidRPr="006F5CEE">
        <w:t>theory</w:t>
      </w:r>
      <w:r w:rsidR="00036A82" w:rsidRPr="006F5CEE">
        <w:t xml:space="preserve"> </w:t>
      </w:r>
      <w:r w:rsidR="00921D85" w:rsidRPr="006F5CEE">
        <w:t xml:space="preserve">also </w:t>
      </w:r>
      <w:r w:rsidR="00036A82" w:rsidRPr="006F5CEE">
        <w:t>has</w:t>
      </w:r>
      <w:r w:rsidR="00374631" w:rsidRPr="006F5CEE">
        <w:t xml:space="preserve"> </w:t>
      </w:r>
      <w:r w:rsidR="003512D5" w:rsidRPr="006F5CEE">
        <w:t xml:space="preserve">scientific </w:t>
      </w:r>
      <w:r w:rsidR="00374631" w:rsidRPr="006F5CEE">
        <w:t xml:space="preserve">advantages </w:t>
      </w:r>
      <w:r w:rsidR="00E71A9F" w:rsidRPr="006F5CEE">
        <w:fldChar w:fldCharType="begin" w:fldLock="1"/>
      </w:r>
      <w:r w:rsidR="008F40BF" w:rsidRPr="006F5CEE">
        <w:instrText>ADDIN CSL_CITATION {"citationItems":[{"id":"ITEM-1","itemData":{"abstract":"©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Studies","id":"ITEM-1","issue":"2","issued":{"date-parts":[["2016"]]},"page":"547–571","title":"Mind-wandering is unguided attention: accounting for the “purposeful” wanderer","type":"article-journal","volume":"173"},"uris":["http://www.mendeley.com/documents/?uuid=dc4866dc-5b72-46e7-b116-a18ae25b8ad1"]},{"id":"ITEM-2","itemData":{"DOI":"10.1038/nrn.2016.113","ISSN":"14710048","abstract":"©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Neuroscience","id":"ITEM-2","issue":"11","issued":{"date-parts":[["2016"]]},"title":"Mind-wandering as spontaneous thought: A dynamic framework","type":"article-journal","volume":"17"},"uris":["http://www.mendeley.com/documents/?uuid=70962630-7834-38d6-948a-70bc32ca73bf"]}],"mendeley":{"formattedCitation":"(Christoff et al., 2016; Irving, 2016)","plainTextFormattedCitation":"(Christoff et al., 2016; Irving, 2016)","previouslyFormattedCitation":"(Christoff et al., 2016; Irving, 2016)"},"properties":{"noteIndex":0},"schema":"https://github.com/citation-style-language/schema/raw/master/csl-citation.json"}</w:instrText>
      </w:r>
      <w:r w:rsidR="00E71A9F" w:rsidRPr="006F5CEE">
        <w:fldChar w:fldCharType="separate"/>
      </w:r>
      <w:r w:rsidR="000D5A0F" w:rsidRPr="006F5CEE">
        <w:rPr>
          <w:noProof/>
        </w:rPr>
        <w:t>(Christoff et al., 2016; Irving, 2016)</w:t>
      </w:r>
      <w:r w:rsidR="00E71A9F" w:rsidRPr="006F5CEE">
        <w:fldChar w:fldCharType="end"/>
      </w:r>
      <w:r w:rsidR="00E71A9F" w:rsidRPr="006F5CEE">
        <w:t>.</w:t>
      </w:r>
      <w:r w:rsidR="004C7190" w:rsidRPr="006F5CEE">
        <w:t xml:space="preserve"> </w:t>
      </w:r>
      <w:r w:rsidRPr="006F5CEE">
        <w:t>Recall that</w:t>
      </w:r>
      <w:r w:rsidR="0001779E" w:rsidRPr="006F5CEE">
        <w:t xml:space="preserve"> standard </w:t>
      </w:r>
      <w:r w:rsidRPr="006F5CEE">
        <w:t>theories</w:t>
      </w:r>
      <w:r w:rsidR="0001779E" w:rsidRPr="006F5CEE">
        <w:t xml:space="preserve"> </w:t>
      </w:r>
      <w:r w:rsidRPr="006F5CEE">
        <w:t>of mind-wandering bundle</w:t>
      </w:r>
      <w:r w:rsidR="0001779E" w:rsidRPr="006F5CEE">
        <w:t xml:space="preserve"> together </w:t>
      </w:r>
      <w:r w:rsidR="000407A1" w:rsidRPr="006F5CEE">
        <w:t xml:space="preserve">disparate </w:t>
      </w:r>
      <w:r w:rsidR="004C7190" w:rsidRPr="006F5CEE">
        <w:t>phenomena</w:t>
      </w:r>
      <w:r w:rsidR="000407A1" w:rsidRPr="006F5CEE">
        <w:t xml:space="preserve">. </w:t>
      </w:r>
      <w:r w:rsidR="00254A53" w:rsidRPr="006F5CEE">
        <w:t xml:space="preserve">When someone is “off-task”, </w:t>
      </w:r>
      <w:r w:rsidR="000C3B14" w:rsidRPr="006F5CEE">
        <w:t>she</w:t>
      </w:r>
      <w:r w:rsidR="00A91901" w:rsidRPr="006F5CEE">
        <w:t xml:space="preserve"> may meander between topics, concentrate on a goal, or</w:t>
      </w:r>
      <w:r w:rsidR="000C3B14" w:rsidRPr="006F5CEE">
        <w:t xml:space="preserve"> </w:t>
      </w:r>
      <w:r w:rsidR="00A91901" w:rsidRPr="006F5CEE">
        <w:t xml:space="preserve">endlessly ruminate. </w:t>
      </w:r>
      <w:r w:rsidR="00254A53" w:rsidRPr="006F5CEE">
        <w:t xml:space="preserve">These experiences have </w:t>
      </w:r>
      <w:r w:rsidR="00952D9B" w:rsidRPr="006F5CEE">
        <w:t>contrary</w:t>
      </w:r>
      <w:r w:rsidR="00254A53" w:rsidRPr="006F5CEE">
        <w:t xml:space="preserve"> </w:t>
      </w:r>
      <w:r w:rsidR="004C7190" w:rsidRPr="006F5CEE">
        <w:t xml:space="preserve">phenomenology, costs and benefits, </w:t>
      </w:r>
      <w:r w:rsidR="00AE7985" w:rsidRPr="006F5CEE">
        <w:t>psychological and neural mechanisms, and so on.</w:t>
      </w:r>
      <w:r w:rsidR="004C7190" w:rsidRPr="006F5CEE">
        <w:t xml:space="preserve"> </w:t>
      </w:r>
    </w:p>
    <w:p w14:paraId="364DA63F" w14:textId="77777777" w:rsidR="000407A1" w:rsidRPr="006F5CEE" w:rsidRDefault="000407A1" w:rsidP="00727CC6">
      <w:pPr>
        <w:tabs>
          <w:tab w:val="left" w:pos="7440"/>
        </w:tabs>
        <w:spacing w:line="480" w:lineRule="auto"/>
      </w:pPr>
    </w:p>
    <w:p w14:paraId="00B4449F" w14:textId="04389820" w:rsidR="000407A1" w:rsidRDefault="000407A1" w:rsidP="00727CC6">
      <w:pPr>
        <w:tabs>
          <w:tab w:val="left" w:pos="7440"/>
        </w:tabs>
        <w:spacing w:line="480" w:lineRule="auto"/>
      </w:pPr>
      <w:r w:rsidRPr="006F5CEE">
        <w:t xml:space="preserve">In contrast, dynamically unguided thought </w:t>
      </w:r>
      <w:r w:rsidR="00254A53" w:rsidRPr="006F5CEE">
        <w:t>has relatively</w:t>
      </w:r>
      <w:r w:rsidRPr="006F5CEE">
        <w:t xml:space="preserve"> cohesive attributes. </w:t>
      </w:r>
      <w:r w:rsidR="00952D9B" w:rsidRPr="006F5CEE">
        <w:t>Unguided</w:t>
      </w:r>
      <w:r w:rsidRPr="006F5CEE">
        <w:t xml:space="preserve"> thought is </w:t>
      </w:r>
      <w:r w:rsidR="00287CAE" w:rsidRPr="006F5CEE">
        <w:t xml:space="preserve">linked to specific forms of agency </w:t>
      </w:r>
      <w:r w:rsidR="00287CAE" w:rsidRPr="006F5CEE">
        <w:fldChar w:fldCharType="begin" w:fldLock="1"/>
      </w:r>
      <w:r w:rsidR="008F40BF" w:rsidRPr="006F5CEE">
        <w:instrText>ADDIN CSL_CITATION {"citationItems":[{"id":"ITEM-1","itemData":{"abstract":"© 2015, Springer Science+Business Media Dordrecht. Although mind-wandering occupies up to half of our waking thoughts, it is seldom discussed in philosophy. My paper brings these neglected thoughts into focus. I propose that mind-wandering is unguided attention. Guidance in my sense concerns how attention is monitored and regulated as it unfolds over time. Roughly speaking, someone’s attention is guided if she would feel pulled back, were she distracted from her current focus. Because our wandering thoughts drift unchecked from topic to topic, they are unguided. One motivation for my theory is what I call the “Puzzle of the Purposeful Wanderer”. On the one hand, mind-wandering seems essentially purposeless; almost by definition, it contrasts with goal-directed cognition. On the other hand, empirical evidence suggests that our minds frequently wander to our goals. My solution to the puzzle is this: mind-wandering is purposeless in one way—it is unguided—but purposeful in another—it is frequently caused, and thus motivated, by our goals. Another motivation for my theory is to distinguish mind-wandering from two antithetical forms of cognition: absorption (e.g. engrossment in an intellectual idea) and rumination (e.g. fixation on one’s distress). Surprisingly, previous theories cannot capture these distinctions. I can: on my view, absorption and rumination are guided, whereas mind-wandering is not. My paper has four parts. Section 1 spells out the puzzle. Sections 2 and 3 explicate two extant views of mind-wandering—the first held by most cognitive scientists, the second by Thomas Metzinger. Section 4 uses the limitations of these theories to motivate my own: mind-wandering is unguided attention.","author":[{"dropping-particle":"","family":"Irving","given":"Zachary C.","non-dropping-particle":"","parse-names":false,"suffix":""}],"container-title":"Philosophical Studies","id":"ITEM-1","issue":"2","issued":{"date-parts":[["2016"]]},"page":"547–571","title":"Mind-wandering is unguided attention: accounting for the “purposeful” wanderer","type":"article-journal","volume":"173"},"uris":["http://www.mendeley.com/documents/?uuid=dc4866dc-5b72-46e7-b116-a18ae25b8ad1"]}],"mendeley":{"formattedCitation":"(Irving, 2016)","plainTextFormattedCitation":"(Irving, 2016)","previouslyFormattedCitation":"(Irving, 2016)"},"properties":{"noteIndex":0},"schema":"https://github.com/citation-style-language/schema/raw/master/csl-citation.json"}</w:instrText>
      </w:r>
      <w:r w:rsidR="00287CAE" w:rsidRPr="006F5CEE">
        <w:fldChar w:fldCharType="separate"/>
      </w:r>
      <w:r w:rsidR="000D5A0F" w:rsidRPr="006F5CEE">
        <w:rPr>
          <w:noProof/>
        </w:rPr>
        <w:t>(Irving, 2016)</w:t>
      </w:r>
      <w:r w:rsidR="00287CAE" w:rsidRPr="006F5CEE">
        <w:fldChar w:fldCharType="end"/>
      </w:r>
      <w:r w:rsidR="00287CAE" w:rsidRPr="006F5CEE">
        <w:t xml:space="preserve"> and creativity </w:t>
      </w:r>
      <w:r w:rsidR="00287CAE" w:rsidRPr="006F5CEE">
        <w:fldChar w:fldCharType="begin" w:fldLock="1"/>
      </w:r>
      <w:r w:rsidR="008F40BF" w:rsidRPr="006F5CEE">
        <w:instrText>ADDIN CSL_CITATION {"citationItems":[{"id":"ITEM-1","itemData":{"author":[{"dropping-particle":"","family":"Sripada","given":"Chandra","non-dropping-particle":"","parse-names":false,"suffix":""}],"container-title":"Oxford Handbook of Spontaneous Thought and Creativity","editor":[{"dropping-particle":"","family":"Fox","given":"Kieran C R","non-dropping-particle":"","parse-names":false,"suffix":""},{"dropping-particle":"","family":"Christoff","given":"Kalina","non-dropping-particle":"","parse-names":false,"suffix":""}],"id":"ITEM-1","issued":{"date-parts":[["2018"]]},"publisher":"Oxford University Press","title":"An Exploration/Exploitation Tradeoff Between Mind Wandering and Task-Directed Thinking","type":"chapter"},"uris":["http://www.mendeley.com/documents/?uuid=b6274f17-894a-4dd1-9d61-f82375abfc48"]},{"id":"ITEM-2","itemData":{"DOI":"10.1038/nrn.2016.113","ISSN":"14710048","abstract":"©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Neuroscience","id":"ITEM-2","issue":"11","issued":{"date-parts":[["2016"]]},"title":"Mind-wandering as spontaneous thought: A dynamic framework","type":"article-journal","volume":"17"},"uris":["http://www.mendeley.com/documents/?uuid=70962630-7834-38d6-948a-70bc32ca73bf"]}],"mendeley":{"formattedCitation":"(Christoff et al., 2016; Sripada, 2018)","plainTextFormattedCitation":"(Christoff et al., 2016; Sripada, 2018)","previouslyFormattedCitation":"(Christoff et al., 2016; Sripada, 2018)"},"properties":{"noteIndex":0},"schema":"https://github.com/citation-style-language/schema/raw/master/csl-citation.json"}</w:instrText>
      </w:r>
      <w:r w:rsidR="00287CAE" w:rsidRPr="006F5CEE">
        <w:fldChar w:fldCharType="separate"/>
      </w:r>
      <w:r w:rsidR="000D5A0F" w:rsidRPr="006F5CEE">
        <w:rPr>
          <w:noProof/>
        </w:rPr>
        <w:t>(Christoff et al., 2016; Sripada, 2018)</w:t>
      </w:r>
      <w:r w:rsidR="00287CAE" w:rsidRPr="006F5CEE">
        <w:fldChar w:fldCharType="end"/>
      </w:r>
      <w:r w:rsidR="00287CAE" w:rsidRPr="006F5CEE">
        <w:t xml:space="preserve">. </w:t>
      </w:r>
      <w:r w:rsidRPr="006F5CEE">
        <w:t xml:space="preserve">It is closely associated with the </w:t>
      </w:r>
      <w:r w:rsidR="009340DB" w:rsidRPr="006F5CEE">
        <w:t>default network</w:t>
      </w:r>
      <w:r w:rsidRPr="006F5CEE">
        <w:t xml:space="preserve">. And it </w:t>
      </w:r>
      <w:r w:rsidR="00B35E4A" w:rsidRPr="006F5CEE">
        <w:t xml:space="preserve">is </w:t>
      </w:r>
      <w:r w:rsidRPr="006F5CEE">
        <w:t>elevated in disorders such as</w:t>
      </w:r>
      <w:r w:rsidR="00831B54" w:rsidRPr="006F5CEE">
        <w:t xml:space="preserve"> </w:t>
      </w:r>
      <w:r w:rsidR="009340DB" w:rsidRPr="006F5CEE">
        <w:t>Attention Deficit Disorder</w:t>
      </w:r>
      <w:r w:rsidR="00287CAE" w:rsidRPr="006F5CEE">
        <w:t xml:space="preserve"> </w:t>
      </w:r>
      <w:r w:rsidR="00287CAE" w:rsidRPr="006F5CEE">
        <w:fldChar w:fldCharType="begin" w:fldLock="1"/>
      </w:r>
      <w:r w:rsidR="008F40BF" w:rsidRPr="006F5CEE">
        <w:instrText>ADDIN CSL_CITATION {"citationItems":[{"id":"ITEM-1","itemData":{"DOI":"10.1038/nrn.2016.113","ISSN":"14710048","abstract":"© 2016 Macmillan Publishers Limited, part of Springer Nature. Most research on mind-wandering has characterized it as a mental state with contents that are task unrelated or stimulus independent. However, the dynamics of mind-wandering-how mental states change over time-have remained largely neglected. Here, we introduce a dynamic framework for understanding mind-wandering and its relationship to the recruitment of large-scale brain networks. We propose that mind-wandering is best understood as a member of a family of spontaneous-thought phenomena that also includes creative thought and dreaming. This dynamic framework can shed new light on mental disorders that are marked by alterations in spontaneous thought, including depression, anxiety and attention deficit hyperactivity disorder.","author":[{"dropping-particle":"","family":"Christoff","given":"Kalina","non-dropping-particle":"","parse-names":false,"suffix":""},{"dropping-particle":"","family":"Irving","given":"Zachary C.","non-dropping-particle":"","parse-names":false,"suffix":""},{"dropping-particle":"","family":"Fox","given":"Kieran C. R.","non-dropping-particle":"","parse-names":false,"suffix":""},{"dropping-particle":"","family":"Spreng","given":"R.N.","non-dropping-particle":"","parse-names":false,"suffix":""},{"dropping-particle":"","family":"Andrews-Hanna","given":"J.R.","non-dropping-particle":"","parse-names":false,"suffix":""}],"container-title":"Nature Reviews Neuroscience","id":"ITEM-1","issue":"11","issued":{"date-parts":[["2016"]]},"title":"Mind-wandering as spontaneous thought: A dynamic framework","type":"article-journal","volume":"17"},"uris":["http://www.mendeley.com/documents/?uuid=70962630-7834-38d6-948a-70bc32ca73bf"]},{"id":"ITEM-2","itemData":{"author":[{"dropping-particle":"","family":"Andrews-Hanna","given":"Jessica R","non-dropping-particle":"","parse-names":false,"suffix":""},{"dropping-particle":"","family":"Irving","given":"Zachary C.","non-dropping-particle":"","parse-names":false,"suffix":""},{"dropping-particle":"","family":"Fox","given":"Kieran C. R.","non-dropping-particle":"","parse-names":false,"suffix":""},{"dropping-particle":"","family":"Spreng","given":"Nathan","non-dropping-particle":"","parse-names":false,"suffix":""},{"dropping-particle":"","family":"Christoff","given":"Kalina","non-dropping-particle":"","parse-names":false,"suffix":""}],"container-title":"Oxford Handbook of Spontaneous Thought and Creativity","editor":[{"dropping-particle":"","family":"Fox","given":"Kieran","non-dropping-particle":"","parse-names":false,"suffix":""},{"dropping-particle":"","family":"Christoff","given":"Kalina","non-dropping-particle":"","parse-names":false,"suffix":""}],"id":"ITEM-2","issued":{"date-parts":[["2018"]]},"publisher":"Oxford University Press","title":"The Neuroscience of Spontaneous Thought: An Evolving, Interdisciplinary Field","type":"chapter"},"uris":["http://www.mendeley.com/documents/?uuid=22d3de86-e4b4-49cf-8738-bc49fce56b20"]}],"mendeley":{"formattedCitation":"(Andrews-Hanna, Irving, Fox, Spreng, &amp; Christoff, 2018; Christoff et al., 2016)","plainTextFormattedCitation":"(Andrews-Hanna, Irving, Fox, Spreng, &amp; Christoff, 2018; Christoff et al., 2016)","previouslyFormattedCitation":"(Andrews-Hanna, Irving, Fox, Spreng, &amp; Christoff, 2018; Christoff et al., 2016)"},"properties":{"noteIndex":0},"schema":"https://github.com/citation-style-language/schema/raw/master/csl-citation.json"}</w:instrText>
      </w:r>
      <w:r w:rsidR="00287CAE" w:rsidRPr="006F5CEE">
        <w:fldChar w:fldCharType="separate"/>
      </w:r>
      <w:r w:rsidR="000D5A0F" w:rsidRPr="006F5CEE">
        <w:rPr>
          <w:noProof/>
        </w:rPr>
        <w:t xml:space="preserve">(Andrews-Hanna, Irving, Fox, Spreng, &amp; Christoff, 2018; Christoff et </w:t>
      </w:r>
      <w:r w:rsidR="000D5A0F" w:rsidRPr="006F5CEE">
        <w:rPr>
          <w:noProof/>
        </w:rPr>
        <w:lastRenderedPageBreak/>
        <w:t>al., 2016)</w:t>
      </w:r>
      <w:r w:rsidR="00287CAE" w:rsidRPr="006F5CEE">
        <w:fldChar w:fldCharType="end"/>
      </w:r>
      <w:r w:rsidRPr="006F5CEE">
        <w:t>.</w:t>
      </w:r>
      <w:r w:rsidR="00831B54" w:rsidRPr="006F5CEE">
        <w:t xml:space="preserve"> </w:t>
      </w:r>
      <w:r w:rsidR="008A32DF" w:rsidRPr="006F5CEE">
        <w:t>If we understand</w:t>
      </w:r>
      <w:r w:rsidR="00831B54" w:rsidRPr="006F5CEE">
        <w:t xml:space="preserve"> </w:t>
      </w:r>
      <w:r w:rsidR="004C7190" w:rsidRPr="006F5CEE">
        <w:t>mind-wandering as dynamically unguided thought</w:t>
      </w:r>
      <w:r w:rsidR="00AE7985" w:rsidRPr="006F5CEE">
        <w:t>, it</w:t>
      </w:r>
      <w:r w:rsidR="004C7190" w:rsidRPr="006F5CEE">
        <w:t xml:space="preserve"> </w:t>
      </w:r>
      <w:r w:rsidR="00133534" w:rsidRPr="006F5CEE">
        <w:t>may</w:t>
      </w:r>
      <w:r w:rsidR="004C7190" w:rsidRPr="006F5CEE">
        <w:t xml:space="preserve"> prove considerably more unified</w:t>
      </w:r>
      <w:r w:rsidR="005F52C1">
        <w:t>, philosophically defensible,</w:t>
      </w:r>
      <w:r w:rsidR="00E71A9F" w:rsidRPr="006F5CEE">
        <w:t xml:space="preserve"> </w:t>
      </w:r>
      <w:r w:rsidR="001E29B3" w:rsidRPr="006F5CEE">
        <w:t xml:space="preserve">and empirically tractable. </w:t>
      </w:r>
      <w:r w:rsidR="004C7190" w:rsidRPr="006F5CEE">
        <w:t xml:space="preserve"> </w:t>
      </w:r>
    </w:p>
    <w:p w14:paraId="0A30AF03" w14:textId="77777777" w:rsidR="005F52C1" w:rsidRPr="006F5CEE" w:rsidRDefault="005F52C1" w:rsidP="00727CC6">
      <w:pPr>
        <w:tabs>
          <w:tab w:val="left" w:pos="7440"/>
        </w:tabs>
        <w:spacing w:line="480" w:lineRule="auto"/>
      </w:pPr>
    </w:p>
    <w:p w14:paraId="229333D8" w14:textId="77777777" w:rsidR="005F52C1" w:rsidRPr="00C248F8" w:rsidRDefault="005F52C1" w:rsidP="005F52C1">
      <w:pPr>
        <w:spacing w:line="480" w:lineRule="auto"/>
      </w:pPr>
      <w:r w:rsidRPr="00C248F8">
        <w:t xml:space="preserve">It may be no coincidence that the commonsense theory of mind-wandering has substantive philosophical and scientific advantages. Philosophers regularly rely on </w:t>
      </w:r>
      <w:r w:rsidRPr="00C248F8">
        <w:rPr>
          <w:i/>
        </w:rPr>
        <w:t>common sense intuitions</w:t>
      </w:r>
      <w:r w:rsidRPr="00C248F8">
        <w:t xml:space="preserve"> when we theorize about psychological entities such as perception, attention, memory, imagination, emotion, or mind-wandering. Consider how philosophers appeal to intuitions about what cases do (and don’t) fall under psychological categories. Such intuitions are ultimately grounded in one’s grasp of folk psychology, albeit filtered through philosophical training. Our vignette-based experiments complement this armchair case method, since experiments give us empirical evidence about the boundaries of folk-psychological concepts. Similarly, our linguistic corpora analysis provides evidence about how the folk speak, and is therefore a rigorous alternative to ordinary language philosophy of psychology. Our empirical conceptual analysis is thus an extension of orthodox commonsense methods in the philosophy of psychology. And commonsense aligns most closely with the dynamic theory of mind-wandering. </w:t>
      </w:r>
    </w:p>
    <w:p w14:paraId="69C5EB9D" w14:textId="77777777" w:rsidR="005F52C1" w:rsidRPr="006F5CEE" w:rsidRDefault="005F52C1" w:rsidP="00727CC6">
      <w:pPr>
        <w:tabs>
          <w:tab w:val="left" w:pos="7440"/>
        </w:tabs>
        <w:spacing w:line="480" w:lineRule="auto"/>
      </w:pPr>
    </w:p>
    <w:p w14:paraId="645667BD" w14:textId="69808E8B" w:rsidR="00952D9B" w:rsidRPr="006F5CEE" w:rsidRDefault="00B969ED" w:rsidP="00727CC6">
      <w:pPr>
        <w:tabs>
          <w:tab w:val="left" w:pos="7440"/>
        </w:tabs>
        <w:spacing w:line="480" w:lineRule="auto"/>
      </w:pPr>
      <w:r w:rsidRPr="006F5CEE">
        <w:t xml:space="preserve">Finally, our results bear upon whether mind-wandering is a “family resemblance” concept </w:t>
      </w:r>
      <w:r w:rsidRPr="006F5CEE">
        <w:fldChar w:fldCharType="begin" w:fldLock="1"/>
      </w:r>
      <w:r w:rsidR="000C3B14" w:rsidRPr="006F5CEE">
        <w:instrText>ADDIN CSL_CITATION {"citationItems":[{"id":"ITEM-1","itemData":{"abstract":"As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Sciences","id":"ITEM-1","issued":{"date-parts":[["2018"]]},"title":"Mind-wandering as a natural kind: A family-resemblances view","type":"article-journal"},"uris":["http://www.mendeley.com/documents/?uuid=9ec8918c-bdba-4dfc-a816-19c632ba258f"]},{"id":"ITEM-2","itemData":{"author":[{"dropping-particle":"","family":"Christoff","given":"Kalina","non-dropping-particle":"","parse-names":false,"suffix":""},{"dropping-particle":"","family":"Mills","given":"Caitlin","non-dropping-particle":"","parse-names":false,"suffix":""},{"dropping-particle":"","family":"Andrews-Hanna","given":"Jessica R","non-dropping-particle":"","parse-names":false,"suffix":""},{"dropping-particle":"","family":"Irving","given":"Zachary C","non-dropping-particle":"","parse-names":false,"suffix":""},{"dropping-particle":"","family":"Thompson","given":"Evan","non-dropping-particle":"","parse-names":false,"suffix":""},{"dropping-particle":"","family":"Fox","given":"Kieran C R","non-dropping-particle":"","parse-names":false,"suffix":""},{"dropping-particle":"","family":"Kam","given":"Julia W Y","non-dropping-particle":"","parse-names":false,"suffix":""}],"container-title":"Trends in Cognitive Science","id":"ITEM-2","issued":{"date-parts":[["2018"]]},"title":"Mind-wandering as a scientific concept: Cutting through the definitional haze","type":"article-journal"},"uris":["http://www.mendeley.com/documents/?uuid=8f731e20-bfdd-4596-b454-5bf4980a820c"]},{"id":"ITEM-3","itemData":{"author":[{"dropping-particle":"","family":"Irving","given":"Zachary C","non-dropping-particle":"","parse-names":false,"suffix":""},{"dropping-particle":"","family":"Glasser","given":"Aaron","non-dropping-particle":"","parse-names":false,"suffix":""}],"container-title":"Philosophy Compass","id":"ITEM-3","issued":{"date-parts":[["2019"]]},"title":"Mind-Wandering: A Guide For Philosophers","type":"article-journal"},"uris":["http://www.mendeley.com/documents/?uuid=99e6d996-a4d4-42bb-9be6-d22b1ee0fb36"]},{"id":"ITEM-4","itemData":{"author":[{"dropping-particle":"","family":"Metzinger","given":"Thomas","non-dropping-particle":"","parse-names":false,"suffix":""}],"container-title":"The Oxford handbook of spontaneous thought","id":"ITEM-4","issued":{"date-parts":[["2018"]]},"title":"Why is mind wandering interesting for philosophers","type":"article-journal"},"uris":["http://www.mendeley.com/documents/?uuid=b484cace-e58f-4f78-bbc6-a455052dbb0f"]}],"mendeley":{"formattedCitation":"(Christoff et al., 2018; Irving &amp; Glasser, 2019; Metzinger, 2018; Seli, Kane, Smallwood, et al., 2018)","plainTextFormattedCitation":"(Christoff et al., 2018; Irving &amp; Glasser, 2019; Metzinger, 2018; Seli, Kane, Smallwood, et al., 2018)","previouslyFormattedCitation":"(Christoff et al., 2018; Irving &amp; Glasser, 2019; Metzinger, 2018; Rosch &amp; Mervis, 1975; Seli, Kane, Smallwood, et al., 2018; Wittgenstein, 1953)"},"properties":{"noteIndex":0},"schema":"https://github.com/citation-style-language/schema/raw/master/csl-citation.json"}</w:instrText>
      </w:r>
      <w:r w:rsidRPr="006F5CEE">
        <w:fldChar w:fldCharType="separate"/>
      </w:r>
      <w:r w:rsidR="000C3B14" w:rsidRPr="006F5CEE">
        <w:rPr>
          <w:noProof/>
        </w:rPr>
        <w:t>(Christoff et al., 2018; Irving &amp; Glasser, 2019; Metzinger, 2018; Seli, Kane, Smallwood, et al., 2018)</w:t>
      </w:r>
      <w:r w:rsidRPr="006F5CEE">
        <w:fldChar w:fldCharType="end"/>
      </w:r>
      <w:r w:rsidR="00B35E4A" w:rsidRPr="006F5CEE">
        <w:t>.</w:t>
      </w:r>
      <w:r w:rsidRPr="006F5CEE">
        <w:t xml:space="preserve"> </w:t>
      </w:r>
      <w:r w:rsidR="007D3DEC" w:rsidRPr="006F5CEE">
        <w:t>Seli and colleagues</w:t>
      </w:r>
      <w:r w:rsidR="00952D9B" w:rsidRPr="006F5CEE">
        <w:t xml:space="preserve"> </w:t>
      </w:r>
      <w:r w:rsidR="00952D9B" w:rsidRPr="006F5CEE">
        <w:fldChar w:fldCharType="begin" w:fldLock="1"/>
      </w:r>
      <w:r w:rsidR="00965AE3" w:rsidRPr="006F5CEE">
        <w:instrText>ADDIN CSL_CITATION {"citationItems":[{"id":"ITEM-1","itemData":{"author":[{"dropping-particle":"","family":"Seli","given":"Paul","non-dropping-particle":"","parse-names":false,"suffix":""},{"dropping-particle":"","family":"Kane","given":"Michael J","non-dropping-particle":"","parse-names":false,"suffix":""},{"dropping-particle":"","family":"Metzinger","given":"Thomas","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 W","non-dropping-particle":"","parse-names":false,"suffix":""},{"dropping-particle":"","family":"Smilek","given":"Daniel","non-dropping-particle":"","parse-names":false,"suffix":""}],"container-title":"Trends in Cognitive Science","id":"ITEM-1","issued":{"date-parts":[["2018"]]},"title":"The family resemblance framework for mind-wandering remains well clad","type":"article-journal"},"label":"chapter","suppress-author":1,"uris":["http://www.mendeley.com/documents/?uuid=abfae9ec-2371-4333-939e-f2cff8682f7e"]}],"mendeley":{"formattedCitation":"(2018)","plainTextFormattedCitation":"(2018)","previouslyFormattedCitation":"(2018)"},"properties":{"noteIndex":0},"schema":"https://github.com/citation-style-language/schema/raw/master/csl-citation.json"}</w:instrText>
      </w:r>
      <w:r w:rsidR="00952D9B" w:rsidRPr="006F5CEE">
        <w:fldChar w:fldCharType="separate"/>
      </w:r>
      <w:r w:rsidR="00952D9B" w:rsidRPr="006F5CEE">
        <w:rPr>
          <w:noProof/>
        </w:rPr>
        <w:t>(2018)</w:t>
      </w:r>
      <w:r w:rsidR="00952D9B" w:rsidRPr="006F5CEE">
        <w:fldChar w:fldCharType="end"/>
      </w:r>
      <w:r w:rsidR="007D3DEC" w:rsidRPr="006F5CEE">
        <w:t xml:space="preserve"> characterize mind-wandering in terms of </w:t>
      </w:r>
      <w:r w:rsidR="004B2116" w:rsidRPr="006F5CEE">
        <w:t xml:space="preserve">a cluster of (at least) four features: whether one’s thoughts are 1) task-unrelated, 2) stimulus-independent, 3) unintentional, and 4) dynamically unguided. </w:t>
      </w:r>
      <w:r w:rsidR="00952D9B" w:rsidRPr="006F5CEE">
        <w:t xml:space="preserve">Although prototypical instances of mind-wandering have all these features, they argue that none are necessary. </w:t>
      </w:r>
    </w:p>
    <w:p w14:paraId="7BEDB92C" w14:textId="77777777" w:rsidR="00B969ED" w:rsidRPr="006F5CEE" w:rsidRDefault="00B969ED" w:rsidP="00727CC6">
      <w:pPr>
        <w:tabs>
          <w:tab w:val="left" w:pos="7440"/>
        </w:tabs>
        <w:spacing w:line="480" w:lineRule="auto"/>
      </w:pPr>
    </w:p>
    <w:p w14:paraId="0518B79F" w14:textId="5D8C441F" w:rsidR="00603D5F" w:rsidRPr="006F5CEE" w:rsidRDefault="00677FA4" w:rsidP="00727CC6">
      <w:pPr>
        <w:tabs>
          <w:tab w:val="left" w:pos="7440"/>
        </w:tabs>
        <w:spacing w:line="480" w:lineRule="auto"/>
      </w:pPr>
      <w:r w:rsidRPr="006F5CEE">
        <w:lastRenderedPageBreak/>
        <w:t xml:space="preserve">Regardless of whether </w:t>
      </w:r>
      <w:r w:rsidR="00952D9B" w:rsidRPr="006F5CEE">
        <w:t>mind-wandering has</w:t>
      </w:r>
      <w:r w:rsidRPr="006F5CEE">
        <w:t xml:space="preserve"> necessary features </w:t>
      </w:r>
      <w:r w:rsidR="006C5E88" w:rsidRPr="006F5CEE">
        <w:fldChar w:fldCharType="begin" w:fldLock="1"/>
      </w:r>
      <w:r w:rsidR="00965AE3" w:rsidRPr="006F5CEE">
        <w:instrText>ADDIN CSL_CITATION {"citationItems":[{"id":"ITEM-1","itemData":{"author":[{"dropping-particle":"","family":"Christoff","given":"Kalina","non-dropping-particle":"","parse-names":false,"suffix":""},{"dropping-particle":"","family":"Mills","given":"Caitlin","non-dropping-particle":"","parse-names":false,"suffix":""},{"dropping-particle":"","family":"Andrews-Hanna","given":"Jessica R","non-dropping-particle":"","parse-names":false,"suffix":""},{"dropping-particle":"","family":"Irving","given":"Zachary C","non-dropping-particle":"","parse-names":false,"suffix":""},{"dropping-particle":"","family":"Thompson","given":"Evan","non-dropping-particle":"","parse-names":false,"suffix":""},{"dropping-particle":"","family":"Fox","given":"Kieran C R","non-dropping-particle":"","parse-names":false,"suffix":""},{"dropping-particle":"","family":"Kam","given":"Julia W Y","non-dropping-particle":"","parse-names":false,"suffix":""}],"container-title":"Trends in Cognitive Science","id":"ITEM-1","issued":{"date-parts":[["2018"]]},"title":"Mind-wandering as a scientific concept: Cutting through the definitional haze","type":"article-journal"},"label":"chapter","prefix":"see ","uris":["http://www.mendeley.com/documents/?uuid=8f731e20-bfdd-4596-b454-5bf4980a820c"]},{"id":"ITEM-2","itemData":{"abstract":"As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Sciences","id":"ITEM-2","issued":{"date-parts":[["2018"]]},"title":"Mind-wandering as a natural kind: A family-resemblances view","type":"article-journal"},"label":"chapter","suffix":" for a debate","uris":["http://www.mendeley.com/documents/?uuid=9ec8918c-bdba-4dfc-a816-19c632ba258f"]}],"mendeley":{"formattedCitation":"(see Christoff et al., 2018; Seli, Kane, Smallwood, et al., 2018 for a debate)","plainTextFormattedCitation":"(see Christoff et al., 2018; Seli, Kane, Smallwood, et al., 2018 for a debate)","previouslyFormattedCitation":"(see Christoff et al., 2018; Seli, Kane, Smallwood, et al., 2018 for a debate)"},"properties":{"noteIndex":0},"schema":"https://github.com/citation-style-language/schema/raw/master/csl-citation.json"}</w:instrText>
      </w:r>
      <w:r w:rsidR="006C5E88" w:rsidRPr="006F5CEE">
        <w:fldChar w:fldCharType="separate"/>
      </w:r>
      <w:r w:rsidR="00952D9B" w:rsidRPr="006F5CEE">
        <w:rPr>
          <w:noProof/>
        </w:rPr>
        <w:t>(see Christoff et al., 2018; Seli, Kane, Smallwood, et al., 2018 for a debate)</w:t>
      </w:r>
      <w:r w:rsidR="006C5E88" w:rsidRPr="006F5CEE">
        <w:fldChar w:fldCharType="end"/>
      </w:r>
      <w:r w:rsidRPr="006F5CEE">
        <w:t>, we are skeptical of Seli and colleagues’ version of the family resemblance approach.</w:t>
      </w:r>
      <w:r w:rsidR="00952D9B" w:rsidRPr="006F5CEE">
        <w:t xml:space="preserve"> Their framework is based on </w:t>
      </w:r>
      <w:r w:rsidR="007D3DEC" w:rsidRPr="006F5CEE">
        <w:t xml:space="preserve">Rosch and </w:t>
      </w:r>
      <w:proofErr w:type="spellStart"/>
      <w:r w:rsidR="007D3DEC" w:rsidRPr="006F5CEE">
        <w:t>Mervis</w:t>
      </w:r>
      <w:proofErr w:type="spellEnd"/>
      <w:r w:rsidR="007D3DEC" w:rsidRPr="006F5CEE">
        <w:t xml:space="preserve"> (1975)</w:t>
      </w:r>
      <w:r w:rsidR="00952D9B" w:rsidRPr="006F5CEE">
        <w:t>, who</w:t>
      </w:r>
      <w:r w:rsidR="00B75A07" w:rsidRPr="006F5CEE">
        <w:t xml:space="preserve"> propose</w:t>
      </w:r>
      <w:r w:rsidR="007D3DEC" w:rsidRPr="006F5CEE">
        <w:t xml:space="preserve"> a formal </w:t>
      </w:r>
      <w:r w:rsidR="00336ED7" w:rsidRPr="006F5CEE">
        <w:t xml:space="preserve">family resemblance </w:t>
      </w:r>
      <w:r w:rsidR="007D3DEC" w:rsidRPr="006F5CEE">
        <w:t xml:space="preserve">model </w:t>
      </w:r>
      <w:r w:rsidR="00B75A07" w:rsidRPr="006F5CEE">
        <w:t>where</w:t>
      </w:r>
      <w:r w:rsidR="007D3DEC" w:rsidRPr="006F5CEE">
        <w:t xml:space="preserve"> </w:t>
      </w:r>
      <w:r w:rsidR="00E319A4" w:rsidRPr="006F5CEE">
        <w:t xml:space="preserve">all </w:t>
      </w:r>
      <w:r w:rsidR="00204153" w:rsidRPr="006F5CEE">
        <w:t>features</w:t>
      </w:r>
      <w:r w:rsidR="00B75A07" w:rsidRPr="006F5CEE">
        <w:t xml:space="preserve"> </w:t>
      </w:r>
      <w:r w:rsidR="00204153" w:rsidRPr="006F5CEE">
        <w:t xml:space="preserve">are </w:t>
      </w:r>
      <w:r w:rsidR="00E319A4" w:rsidRPr="006F5CEE">
        <w:rPr>
          <w:i/>
        </w:rPr>
        <w:t>equally</w:t>
      </w:r>
      <w:r w:rsidR="00E319A4" w:rsidRPr="006F5CEE">
        <w:t xml:space="preserve"> </w:t>
      </w:r>
      <w:r w:rsidR="00B75A07" w:rsidRPr="006F5CEE">
        <w:t>weighted</w:t>
      </w:r>
      <w:r w:rsidR="00E319A4" w:rsidRPr="006F5CEE">
        <w:t xml:space="preserve"> and prototypicality </w:t>
      </w:r>
      <w:r w:rsidR="00336ED7" w:rsidRPr="006F5CEE">
        <w:t>depends on</w:t>
      </w:r>
      <w:r w:rsidR="00E319A4" w:rsidRPr="006F5CEE">
        <w:t xml:space="preserve"> the </w:t>
      </w:r>
      <w:r w:rsidR="00E319A4" w:rsidRPr="006F5CEE">
        <w:rPr>
          <w:i/>
        </w:rPr>
        <w:t>number</w:t>
      </w:r>
      <w:r w:rsidR="00E319A4" w:rsidRPr="006F5CEE">
        <w:t xml:space="preserve"> of features </w:t>
      </w:r>
      <w:r w:rsidR="00B75A07" w:rsidRPr="006F5CEE">
        <w:t>an instance</w:t>
      </w:r>
      <w:r w:rsidR="00E319A4" w:rsidRPr="006F5CEE">
        <w:t xml:space="preserve"> exhibits. </w:t>
      </w:r>
      <w:r w:rsidR="0022117D" w:rsidRPr="006F5CEE">
        <w:t xml:space="preserve">Our data do not support this </w:t>
      </w:r>
      <w:r w:rsidR="007D3DEC" w:rsidRPr="006F5CEE">
        <w:t>“equal-weighting”</w:t>
      </w:r>
      <w:r w:rsidR="00603D5F" w:rsidRPr="006F5CEE">
        <w:t xml:space="preserve"> model. Instead</w:t>
      </w:r>
      <w:r w:rsidR="007D3DEC" w:rsidRPr="006F5CEE">
        <w:t>,</w:t>
      </w:r>
      <w:r w:rsidR="00603D5F" w:rsidRPr="006F5CEE">
        <w:t xml:space="preserve"> </w:t>
      </w:r>
      <w:r w:rsidR="00B75A07" w:rsidRPr="006F5CEE">
        <w:t xml:space="preserve">the lay concept of mind-wandering has one central feature–its dynamics–that explains between four and twenty times more variance in folk judgments than other features. </w:t>
      </w:r>
      <w:r w:rsidR="00603D5F" w:rsidRPr="006F5CEE">
        <w:t xml:space="preserve">This </w:t>
      </w:r>
      <w:r w:rsidR="00344D01" w:rsidRPr="006F5CEE">
        <w:t>observation</w:t>
      </w:r>
      <w:r w:rsidR="00B75A07" w:rsidRPr="006F5CEE">
        <w:t xml:space="preserve"> suggests that we </w:t>
      </w:r>
      <w:r w:rsidR="00971C2C" w:rsidRPr="006F5CEE">
        <w:t>should not</w:t>
      </w:r>
      <w:r w:rsidR="00B75A07" w:rsidRPr="006F5CEE">
        <w:t xml:space="preserve"> use </w:t>
      </w:r>
      <w:r w:rsidR="002773F6" w:rsidRPr="006F5CEE">
        <w:t xml:space="preserve">Rosch and </w:t>
      </w:r>
      <w:proofErr w:type="spellStart"/>
      <w:r w:rsidR="002773F6" w:rsidRPr="006F5CEE">
        <w:t>Mervis</w:t>
      </w:r>
      <w:r w:rsidR="00971C2C" w:rsidRPr="006F5CEE">
        <w:t>’s</w:t>
      </w:r>
      <w:proofErr w:type="spellEnd"/>
      <w:r w:rsidR="002773F6" w:rsidRPr="006F5CEE">
        <w:t xml:space="preserve"> </w:t>
      </w:r>
      <w:r w:rsidR="00870FFE" w:rsidRPr="006F5CEE">
        <w:t>equal</w:t>
      </w:r>
      <w:r w:rsidR="007D3DEC" w:rsidRPr="006F5CEE">
        <w:t>-</w:t>
      </w:r>
      <w:r w:rsidR="00870FFE" w:rsidRPr="006F5CEE">
        <w:t xml:space="preserve">weighting </w:t>
      </w:r>
      <w:r w:rsidR="00B75A07" w:rsidRPr="006F5CEE">
        <w:t>to analyze</w:t>
      </w:r>
      <w:r w:rsidR="009C0C51" w:rsidRPr="006F5CEE">
        <w:t xml:space="preserve"> </w:t>
      </w:r>
      <w:r w:rsidR="00336ED7" w:rsidRPr="006F5CEE">
        <w:t>“</w:t>
      </w:r>
      <w:r w:rsidR="00021140" w:rsidRPr="006F5CEE">
        <w:t>mind-</w:t>
      </w:r>
      <w:r w:rsidR="002773F6" w:rsidRPr="006F5CEE">
        <w:t>wandering</w:t>
      </w:r>
      <w:r w:rsidR="00336ED7" w:rsidRPr="006F5CEE">
        <w:t>”</w:t>
      </w:r>
      <w:r w:rsidR="009C0C51" w:rsidRPr="006F5CEE">
        <w:t xml:space="preserve">, and favors </w:t>
      </w:r>
      <w:r w:rsidR="002773F6" w:rsidRPr="006F5CEE">
        <w:t xml:space="preserve">alternative </w:t>
      </w:r>
      <w:r w:rsidR="00B75A07" w:rsidRPr="006F5CEE">
        <w:t>formalisms</w:t>
      </w:r>
      <w:r w:rsidR="00E153CA" w:rsidRPr="006F5CEE">
        <w:t xml:space="preserve"> that allow differences in feature salience</w:t>
      </w:r>
      <w:r w:rsidR="0080629C" w:rsidRPr="006F5CEE">
        <w:t xml:space="preserve"> </w:t>
      </w:r>
      <w:r w:rsidR="007A1291" w:rsidRPr="006F5CEE">
        <w:fldChar w:fldCharType="begin" w:fldLock="1"/>
      </w:r>
      <w:r w:rsidR="008F40BF" w:rsidRPr="006F5CEE">
        <w:instrText>ADDIN CSL_CITATION {"citationItems":[{"id":"ITEM-1","itemData":{"author":[{"dropping-particle":"","family":"Gad","given":"Itamar","non-dropping-particle":"","parse-names":false,"suffix":""},{"dropping-particle":"","family":"Tversky","given":"Amos","non-dropping-particle":"","parse-names":false,"suffix":""}],"container-title":"Preference, Belief, and Similarity: Selected Writings","id":"ITEM-1","issued":{"date-parts":[["2004"]]},"page":"97","publisher":"MIT Press","title":"Weighting common and distinctive features in perceptual and conceptual judgments","type":"article-journal"},"prefix":"e.g. ","uris":["http://www.mendeley.com/documents/?uuid=24dce28c-130e-41ca-8c06-35602b9bac14"]}],"mendeley":{"formattedCitation":"(e.g. Gad &amp; Tversky, 2004)","plainTextFormattedCitation":"(e.g. Gad &amp; Tversky, 2004)","previouslyFormattedCitation":"(e.g. Gad &amp; Tversky, 2004)"},"properties":{"noteIndex":0},"schema":"https://github.com/citation-style-language/schema/raw/master/csl-citation.json"}</w:instrText>
      </w:r>
      <w:r w:rsidR="007A1291" w:rsidRPr="006F5CEE">
        <w:fldChar w:fldCharType="separate"/>
      </w:r>
      <w:r w:rsidR="000D5A0F" w:rsidRPr="006F5CEE">
        <w:rPr>
          <w:noProof/>
        </w:rPr>
        <w:t>(e.g. Gad &amp; Tversky, 2004)</w:t>
      </w:r>
      <w:r w:rsidR="007A1291" w:rsidRPr="006F5CEE">
        <w:fldChar w:fldCharType="end"/>
      </w:r>
      <w:r w:rsidR="00B4143C" w:rsidRPr="006F5CEE">
        <w:t>.</w:t>
      </w:r>
      <w:r w:rsidR="00AB4D30" w:rsidRPr="006F5CEE">
        <w:rPr>
          <w:rStyle w:val="FootnoteReference"/>
        </w:rPr>
        <w:footnoteReference w:id="4"/>
      </w:r>
    </w:p>
    <w:p w14:paraId="222BEE11" w14:textId="46DD9ACD" w:rsidR="0022117D" w:rsidRPr="006F5CEE" w:rsidRDefault="0022117D" w:rsidP="00727CC6">
      <w:pPr>
        <w:tabs>
          <w:tab w:val="left" w:pos="7440"/>
        </w:tabs>
        <w:spacing w:line="480" w:lineRule="auto"/>
      </w:pPr>
    </w:p>
    <w:p w14:paraId="55FE3BC6" w14:textId="414E51A8" w:rsidR="00365B9A" w:rsidRPr="006F5CEE" w:rsidRDefault="00FA2C4C" w:rsidP="00727CC6">
      <w:pPr>
        <w:tabs>
          <w:tab w:val="left" w:pos="7440"/>
        </w:tabs>
        <w:spacing w:line="480" w:lineRule="auto"/>
      </w:pPr>
      <w:r w:rsidRPr="006F5CEE">
        <w:t>Seli and colleagues</w:t>
      </w:r>
      <w:r w:rsidR="009F7AEF" w:rsidRPr="006F5CEE">
        <w:t xml:space="preserve"> also base their family resemblance framework on somewhat </w:t>
      </w:r>
      <w:r w:rsidR="00971C2C" w:rsidRPr="006F5CEE">
        <w:t>stipulative</w:t>
      </w:r>
      <w:r w:rsidR="009F7AEF" w:rsidRPr="006F5CEE">
        <w:t xml:space="preserve"> scientific definitions of mind-wandering</w:t>
      </w:r>
      <w:r w:rsidR="00A554C9" w:rsidRPr="006F5CEE">
        <w:t xml:space="preserve">, rather than </w:t>
      </w:r>
      <w:r w:rsidR="009F7AEF" w:rsidRPr="006F5CEE">
        <w:t>folk judgments</w:t>
      </w:r>
      <w:r w:rsidR="007224D4" w:rsidRPr="006F5CEE">
        <w:t xml:space="preserve">. </w:t>
      </w:r>
      <w:r w:rsidR="00AB4D30" w:rsidRPr="006F5CEE">
        <w:t xml:space="preserve">For example, </w:t>
      </w:r>
      <w:r w:rsidR="00971C2C" w:rsidRPr="006F5CEE">
        <w:t>they</w:t>
      </w:r>
      <w:r w:rsidR="007224D4" w:rsidRPr="006F5CEE">
        <w:t xml:space="preserve"> propose that perseverative task-unrelated thought (i.e., rumination) </w:t>
      </w:r>
      <w:r w:rsidR="00AB4D30" w:rsidRPr="006F5CEE">
        <w:t>is</w:t>
      </w:r>
      <w:r w:rsidR="007224D4" w:rsidRPr="006F5CEE">
        <w:t xml:space="preserve"> “commonly recognized as mind-wandering</w:t>
      </w:r>
      <w:r w:rsidR="00365B9A" w:rsidRPr="006F5CEE">
        <w:t>”</w:t>
      </w:r>
      <w:r w:rsidR="00083EDF" w:rsidRPr="006F5CEE">
        <w:t xml:space="preserve"> </w:t>
      </w:r>
      <w:r w:rsidR="0030475F" w:rsidRPr="006F5CEE">
        <w:t>(</w:t>
      </w:r>
      <w:r w:rsidR="00083EDF" w:rsidRPr="006F5CEE">
        <w:t>Seli et al.</w:t>
      </w:r>
      <w:r w:rsidR="00AB4D30" w:rsidRPr="006F5CEE">
        <w:t>,</w:t>
      </w:r>
      <w:r w:rsidR="00083EDF" w:rsidRPr="006F5CEE">
        <w:t xml:space="preserve"> p. 481</w:t>
      </w:r>
      <w:r w:rsidR="00816EA4" w:rsidRPr="006F5CEE">
        <w:t>, p. 483</w:t>
      </w:r>
      <w:r w:rsidR="00083EDF" w:rsidRPr="006F5CEE">
        <w:t>)</w:t>
      </w:r>
      <w:r w:rsidR="00365B9A" w:rsidRPr="006F5CEE">
        <w:t xml:space="preserve">. </w:t>
      </w:r>
      <w:r w:rsidR="00971C2C" w:rsidRPr="006F5CEE">
        <w:t>But</w:t>
      </w:r>
      <w:r w:rsidR="009F7AEF" w:rsidRPr="006F5CEE">
        <w:t xml:space="preserve"> o</w:t>
      </w:r>
      <w:r w:rsidR="00365B9A" w:rsidRPr="006F5CEE">
        <w:t xml:space="preserve">ur data </w:t>
      </w:r>
      <w:r w:rsidR="009F7AEF" w:rsidRPr="006F5CEE">
        <w:t>suggest</w:t>
      </w:r>
      <w:r w:rsidR="00365B9A" w:rsidRPr="006F5CEE">
        <w:t xml:space="preserve"> that </w:t>
      </w:r>
      <w:r w:rsidR="00971C2C" w:rsidRPr="006F5CEE">
        <w:t>rumination</w:t>
      </w:r>
      <w:r w:rsidR="00365B9A" w:rsidRPr="006F5CEE">
        <w:t xml:space="preserve"> </w:t>
      </w:r>
      <w:r w:rsidR="00AB4D30" w:rsidRPr="006F5CEE">
        <w:t>is</w:t>
      </w:r>
      <w:r w:rsidR="00365B9A" w:rsidRPr="006F5CEE">
        <w:t xml:space="preserve"> actually predictive of </w:t>
      </w:r>
      <w:r w:rsidR="00365B9A" w:rsidRPr="006F5CEE">
        <w:rPr>
          <w:i/>
        </w:rPr>
        <w:t>lower</w:t>
      </w:r>
      <w:r w:rsidR="00365B9A" w:rsidRPr="006F5CEE">
        <w:t xml:space="preserve"> </w:t>
      </w:r>
      <w:r w:rsidR="00971C2C" w:rsidRPr="006F5CEE">
        <w:t xml:space="preserve">folk </w:t>
      </w:r>
      <w:r w:rsidR="00365B9A" w:rsidRPr="006F5CEE">
        <w:t xml:space="preserve">mind wandering judgments. </w:t>
      </w:r>
      <w:r w:rsidR="00971C2C" w:rsidRPr="006F5CEE">
        <w:t>Our findings</w:t>
      </w:r>
      <w:r w:rsidR="00365B9A" w:rsidRPr="006F5CEE">
        <w:t xml:space="preserve"> </w:t>
      </w:r>
      <w:r w:rsidR="00E153CA" w:rsidRPr="006F5CEE">
        <w:t xml:space="preserve">underscore the need to </w:t>
      </w:r>
      <w:r w:rsidR="00090AC7" w:rsidRPr="006F5CEE">
        <w:t xml:space="preserve">systematically </w:t>
      </w:r>
      <w:r w:rsidR="00CA41B1" w:rsidRPr="006F5CEE">
        <w:t xml:space="preserve">collect data </w:t>
      </w:r>
      <w:r w:rsidR="00B10CAA" w:rsidRPr="006F5CEE">
        <w:t>on</w:t>
      </w:r>
      <w:r w:rsidR="00CA41B1" w:rsidRPr="006F5CEE">
        <w:t xml:space="preserve"> folk judgments to better align theore</w:t>
      </w:r>
      <w:r w:rsidR="00CA55DA" w:rsidRPr="006F5CEE">
        <w:t xml:space="preserve">tical </w:t>
      </w:r>
      <w:r w:rsidR="00971C2C" w:rsidRPr="006F5CEE">
        <w:t xml:space="preserve">and everyday conceptions of </w:t>
      </w:r>
      <w:r w:rsidR="0078387B" w:rsidRPr="006F5CEE">
        <w:t>mind-</w:t>
      </w:r>
      <w:r w:rsidR="002956B5" w:rsidRPr="006F5CEE">
        <w:t>wandering</w:t>
      </w:r>
      <w:r w:rsidR="00971C2C" w:rsidRPr="006F5CEE">
        <w:t xml:space="preserve">. </w:t>
      </w:r>
    </w:p>
    <w:p w14:paraId="1DAE5059" w14:textId="77777777" w:rsidR="00ED0DBB" w:rsidRPr="006F5CEE" w:rsidRDefault="00ED0DBB" w:rsidP="00727CC6">
      <w:pPr>
        <w:tabs>
          <w:tab w:val="left" w:pos="7440"/>
        </w:tabs>
        <w:spacing w:line="480" w:lineRule="auto"/>
      </w:pPr>
    </w:p>
    <w:p w14:paraId="008AB642" w14:textId="0BDE37AD" w:rsidR="009F7AEF" w:rsidRPr="006F5CEE" w:rsidRDefault="001822D3" w:rsidP="00727CC6">
      <w:pPr>
        <w:spacing w:line="480" w:lineRule="auto"/>
      </w:pPr>
      <w:r w:rsidRPr="006F5CEE">
        <w:t xml:space="preserve">A final problem concerns what Seli and colleagues consider “perhaps [the] most important” implication of the family resemblance framework: it “allows researchers the freedom to study </w:t>
      </w:r>
      <w:r w:rsidRPr="006F5CEE">
        <w:lastRenderedPageBreak/>
        <w:t xml:space="preserve">whatever features of mind-wandering they wish” </w:t>
      </w:r>
      <w:r w:rsidRPr="006F5CEE">
        <w:fldChar w:fldCharType="begin" w:fldLock="1"/>
      </w:r>
      <w:r w:rsidR="008F40BF" w:rsidRPr="006F5CEE">
        <w:instrText>ADDIN CSL_CITATION {"citationItems":[{"id":"ITEM-1","itemData":{"abstract":"As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Sciences","id":"ITEM-1","issued":{"date-parts":[["2018"]]},"title":"Mind-wandering as a natural kind: A family-resemblances view","type":"article-journal"},"locator":"488","suppress-author":1,"uris":["http://www.mendeley.com/documents/?uuid=9ec8918c-bdba-4dfc-a816-19c632ba258f"]}],"mendeley":{"formattedCitation":"(2018, p. 488)","plainTextFormattedCitation":"(2018, p. 488)","previouslyFormattedCitation":"(2018, p. 488)"},"properties":{"noteIndex":0},"schema":"https://github.com/citation-style-language/schema/raw/master/csl-citation.json"}</w:instrText>
      </w:r>
      <w:r w:rsidRPr="006F5CEE">
        <w:fldChar w:fldCharType="separate"/>
      </w:r>
      <w:r w:rsidR="000D5A0F" w:rsidRPr="006F5CEE">
        <w:rPr>
          <w:noProof/>
        </w:rPr>
        <w:t>(2018, p. 488)</w:t>
      </w:r>
      <w:r w:rsidRPr="006F5CEE">
        <w:fldChar w:fldCharType="end"/>
      </w:r>
      <w:r w:rsidRPr="006F5CEE">
        <w:t xml:space="preserve">. Why? Because “conceptual clarity will simply require” that researchers explicitly state how they “conceptualize… and operationally define” mind-wandering </w:t>
      </w:r>
      <w:r w:rsidRPr="006F5CEE">
        <w:fldChar w:fldCharType="begin" w:fldLock="1"/>
      </w:r>
      <w:r w:rsidR="00965AE3" w:rsidRPr="006F5CEE">
        <w:instrText>ADDIN CSL_CITATION {"citationItems":[{"id":"ITEM-1","itemData":{"abstract":"As empirical research on mind-wandering accelerates, we draw attention to an emerging trend in how mind-wandering is conceptualized. Previously articulated definitions of mind-wandering differ from each other in important ways, yet they also maintain overlapping characteristics. This conceptual structure suggests that mind-wandering is best considered from a family-resemblances perspective, which entails treating it as a graded, heterogeneous construct and clearly measuring and describing the specific aspect(s) of mind-wandering that researchers are investigating. We believe that adopting this family-resemblances approach will increase conceptual and methodological connections among related phenomena in the mind-wandering family and encourage a more nuanced and precise understanding of the many varieties of mind-wandering.","author":[{"dropping-particle":"","family":"Seli","given":"Paul","non-dropping-particle":"","parse-names":false,"suffix":""},{"dropping-particle":"","family":"Kane","given":"Michael J.","non-dropping-particle":"","parse-names":false,"suffix":""},{"dropping-particle":"","family":"Smallwood","given":"Jonathan","non-dropping-particle":"","parse-names":false,"suffix":""},{"dropping-particle":"","family":"Schacter","given":"Daniel L.","non-dropping-particle":"","parse-names":false,"suffix":""},{"dropping-particle":"","family":"Maillet","given":"David","non-dropping-particle":"","parse-names":false,"suffix":""},{"dropping-particle":"","family":"Schooler","given":"Jonathan","non-dropping-particle":"","parse-names":false,"suffix":""},{"dropping-particle":"","family":"Smilek","given":"Daniel","non-dropping-particle":"","parse-names":false,"suffix":""}],"container-title":"Trends in Cognitive Sciences","id":"ITEM-1","issued":{"date-parts":[["2018"]]},"title":"Mind-wandering as a natural kind: A family-resemblances view","type":"article-journal"},"locator":"488","uris":["http://www.mendeley.com/documents/?uuid=9ec8918c-bdba-4dfc-a816-19c632ba258f"]}],"mendeley":{"formattedCitation":"(Seli, Kane, Smallwood, et al., 2018, p. 488)","plainTextFormattedCitation":"(Seli, Kane, Smallwood, et al., 2018, p. 488)","previouslyFormattedCitation":"(Seli, Kane, Smallwood, et al., 2018, p. 488)"},"properties":{"noteIndex":0},"schema":"https://github.com/citation-style-language/schema/raw/master/csl-citation.json"}</w:instrText>
      </w:r>
      <w:r w:rsidRPr="006F5CEE">
        <w:fldChar w:fldCharType="separate"/>
      </w:r>
      <w:r w:rsidR="00952D9B" w:rsidRPr="006F5CEE">
        <w:rPr>
          <w:noProof/>
        </w:rPr>
        <w:t>(Seli, Kane, Smallwood, et al., 2018, p. 488)</w:t>
      </w:r>
      <w:r w:rsidRPr="006F5CEE">
        <w:fldChar w:fldCharType="end"/>
      </w:r>
      <w:r w:rsidRPr="006F5CEE">
        <w:t>. On the contrary, our data suggests that explicitness may not be enough to ensure conceptual clarity, at least when communicating with lay audiences.</w:t>
      </w:r>
      <w:r w:rsidR="009F7AEF" w:rsidRPr="006F5CEE">
        <w:rPr>
          <w:rStyle w:val="FootnoteReference"/>
        </w:rPr>
        <w:footnoteReference w:id="5"/>
      </w:r>
      <w:r w:rsidRPr="006F5CEE">
        <w:t xml:space="preserve"> Scientists may also have to consider whether their explicit definition</w:t>
      </w:r>
      <w:r w:rsidR="00106B8F" w:rsidRPr="006F5CEE">
        <w:t>s</w:t>
      </w:r>
      <w:r w:rsidRPr="006F5CEE">
        <w:t xml:space="preserve"> </w:t>
      </w:r>
      <w:r w:rsidR="00106B8F" w:rsidRPr="006F5CEE">
        <w:t xml:space="preserve">conflict with the </w:t>
      </w:r>
      <w:r w:rsidR="00971C2C" w:rsidRPr="006F5CEE">
        <w:t xml:space="preserve">folk’s </w:t>
      </w:r>
      <w:r w:rsidR="00106B8F" w:rsidRPr="006F5CEE">
        <w:t>preconceptions. In such cases, stipulation may be unwise, and an alternative term may be the better course</w:t>
      </w:r>
      <w:r w:rsidRPr="006F5CEE">
        <w:t>.</w:t>
      </w:r>
      <w:r w:rsidR="009F7AEF" w:rsidRPr="006F5CEE">
        <w:t xml:space="preserve"> </w:t>
      </w:r>
    </w:p>
    <w:p w14:paraId="55C85CB1" w14:textId="77777777" w:rsidR="001822D3" w:rsidRPr="006F5CEE" w:rsidRDefault="001822D3" w:rsidP="00727CC6">
      <w:pPr>
        <w:tabs>
          <w:tab w:val="left" w:pos="7440"/>
        </w:tabs>
        <w:spacing w:line="480" w:lineRule="auto"/>
      </w:pPr>
    </w:p>
    <w:p w14:paraId="4CFC0F0E" w14:textId="78E20262" w:rsidR="007D2750" w:rsidRPr="006F5CEE" w:rsidRDefault="00123956" w:rsidP="00727CC6">
      <w:pPr>
        <w:tabs>
          <w:tab w:val="left" w:pos="7440"/>
        </w:tabs>
        <w:spacing w:line="480" w:lineRule="auto"/>
      </w:pPr>
      <w:r w:rsidRPr="006F5CEE">
        <w:t xml:space="preserve">Over the past decade, the science of mind-wandering has </w:t>
      </w:r>
      <w:r w:rsidR="00EC587C" w:rsidRPr="006F5CEE">
        <w:t>s</w:t>
      </w:r>
      <w:r w:rsidRPr="006F5CEE">
        <w:t xml:space="preserve">een a whirlwind of progress. </w:t>
      </w:r>
      <w:r w:rsidR="002F1749" w:rsidRPr="006F5CEE">
        <w:t>Yet our stud</w:t>
      </w:r>
      <w:r w:rsidR="00254A53" w:rsidRPr="006F5CEE">
        <w:t>ies</w:t>
      </w:r>
      <w:r w:rsidR="002F1749" w:rsidRPr="006F5CEE">
        <w:t xml:space="preserve"> suggest</w:t>
      </w:r>
      <w:r w:rsidR="009406A9" w:rsidRPr="006F5CEE">
        <w:t xml:space="preserve"> that </w:t>
      </w:r>
      <w:r w:rsidRPr="006F5CEE">
        <w:t xml:space="preserve">the folk concept of mind-wandering </w:t>
      </w:r>
      <w:r w:rsidR="009406A9" w:rsidRPr="006F5CEE">
        <w:t>has been</w:t>
      </w:r>
      <w:r w:rsidR="008D53D9" w:rsidRPr="006F5CEE">
        <w:t xml:space="preserve"> </w:t>
      </w:r>
      <w:r w:rsidR="00971C2C" w:rsidRPr="006F5CEE">
        <w:t>partly</w:t>
      </w:r>
      <w:r w:rsidRPr="006F5CEE">
        <w:t xml:space="preserve"> lost in the dust. Our empirical conceptual analysis reveals that laypeople prioritize a feature of mind-wandering that </w:t>
      </w:r>
      <w:r w:rsidR="008D4EC9" w:rsidRPr="006F5CEE">
        <w:t xml:space="preserve">researchers </w:t>
      </w:r>
      <w:r w:rsidRPr="006F5CEE">
        <w:t>have neglected</w:t>
      </w:r>
      <w:r w:rsidR="009C0C51" w:rsidRPr="006F5CEE">
        <w:t xml:space="preserve"> until recently</w:t>
      </w:r>
      <w:r w:rsidRPr="006F5CEE">
        <w:t xml:space="preserve">: its dynamics. </w:t>
      </w:r>
      <w:r w:rsidR="002D5722" w:rsidRPr="006F5CEE">
        <w:t xml:space="preserve">This disconnect is troubling. </w:t>
      </w:r>
      <w:r w:rsidR="000E2175" w:rsidRPr="006F5CEE">
        <w:t xml:space="preserve">To avoid confusions and effectively communicate with </w:t>
      </w:r>
      <w:r w:rsidR="00C919D4" w:rsidRPr="006F5CEE">
        <w:t xml:space="preserve">our </w:t>
      </w:r>
      <w:r w:rsidR="000E2175" w:rsidRPr="006F5CEE">
        <w:t xml:space="preserve">scientific colleagues and the public, </w:t>
      </w:r>
      <w:r w:rsidR="009C0C51" w:rsidRPr="006F5CEE">
        <w:t>researchers</w:t>
      </w:r>
      <w:r w:rsidRPr="006F5CEE">
        <w:t xml:space="preserve"> </w:t>
      </w:r>
      <w:r w:rsidR="000E2175" w:rsidRPr="006F5CEE">
        <w:t xml:space="preserve">should </w:t>
      </w:r>
      <w:r w:rsidR="00254A53" w:rsidRPr="006F5CEE">
        <w:t>take</w:t>
      </w:r>
      <w:r w:rsidR="009C0C51" w:rsidRPr="006F5CEE">
        <w:t xml:space="preserve"> the</w:t>
      </w:r>
      <w:r w:rsidR="000E2175" w:rsidRPr="006F5CEE">
        <w:t xml:space="preserve"> </w:t>
      </w:r>
      <w:r w:rsidR="00971C2C" w:rsidRPr="006F5CEE">
        <w:t>preexisting meaning of</w:t>
      </w:r>
      <w:r w:rsidR="000E2175" w:rsidRPr="006F5CEE">
        <w:t xml:space="preserve"> </w:t>
      </w:r>
      <w:r w:rsidR="00971C2C" w:rsidRPr="006F5CEE">
        <w:t>“</w:t>
      </w:r>
      <w:r w:rsidR="000E2175" w:rsidRPr="006F5CEE">
        <w:t>mind</w:t>
      </w:r>
      <w:r w:rsidR="007D5F23" w:rsidRPr="006F5CEE">
        <w:t>-</w:t>
      </w:r>
      <w:r w:rsidR="000E2175" w:rsidRPr="006F5CEE">
        <w:t>wandering</w:t>
      </w:r>
      <w:r w:rsidR="00971C2C" w:rsidRPr="006F5CEE">
        <w:t>”</w:t>
      </w:r>
      <w:r w:rsidR="00254A53" w:rsidRPr="006F5CEE">
        <w:t xml:space="preserve"> into account</w:t>
      </w:r>
      <w:r w:rsidR="000E2175" w:rsidRPr="006F5CEE">
        <w:t>.</w:t>
      </w:r>
    </w:p>
    <w:p w14:paraId="5B7968B2" w14:textId="77777777" w:rsidR="00FF7749" w:rsidRPr="006F5CEE" w:rsidRDefault="00FF7749" w:rsidP="00727CC6">
      <w:pPr>
        <w:tabs>
          <w:tab w:val="left" w:pos="7440"/>
        </w:tabs>
        <w:spacing w:line="480" w:lineRule="auto"/>
      </w:pPr>
    </w:p>
    <w:p w14:paraId="4DD4C1DE" w14:textId="012A9898" w:rsidR="002F1BBA" w:rsidRPr="006F5CEE" w:rsidRDefault="002F1BBA" w:rsidP="00727CC6">
      <w:pPr>
        <w:tabs>
          <w:tab w:val="left" w:pos="7440"/>
        </w:tabs>
        <w:rPr>
          <w:b/>
        </w:rPr>
      </w:pPr>
      <w:r w:rsidRPr="006F5CEE">
        <w:rPr>
          <w:b/>
        </w:rPr>
        <w:t>Bibliography</w:t>
      </w:r>
    </w:p>
    <w:p w14:paraId="761E3D82" w14:textId="77777777" w:rsidR="002F1BBA" w:rsidRPr="006F5CEE" w:rsidRDefault="002F1BBA" w:rsidP="00727CC6">
      <w:pPr>
        <w:tabs>
          <w:tab w:val="left" w:pos="7440"/>
        </w:tabs>
      </w:pPr>
    </w:p>
    <w:p w14:paraId="27EC04AA" w14:textId="230539E5" w:rsidR="000C3B14" w:rsidRPr="006F5CEE" w:rsidRDefault="00540EE9" w:rsidP="00727CC6">
      <w:pPr>
        <w:widowControl w:val="0"/>
        <w:autoSpaceDE w:val="0"/>
        <w:autoSpaceDN w:val="0"/>
        <w:adjustRightInd w:val="0"/>
        <w:ind w:left="480" w:hanging="480"/>
        <w:rPr>
          <w:noProof/>
        </w:rPr>
      </w:pPr>
      <w:r w:rsidRPr="006F5CEE">
        <w:rPr>
          <w:rFonts w:eastAsiaTheme="minorEastAsia"/>
        </w:rPr>
        <w:fldChar w:fldCharType="begin" w:fldLock="1"/>
      </w:r>
      <w:r w:rsidRPr="006F5CEE">
        <w:rPr>
          <w:rFonts w:eastAsiaTheme="minorEastAsia"/>
        </w:rPr>
        <w:instrText xml:space="preserve">ADDIN Mendeley Bibliography CSL_BIBLIOGRAPHY </w:instrText>
      </w:r>
      <w:r w:rsidRPr="006F5CEE">
        <w:rPr>
          <w:rFonts w:eastAsiaTheme="minorEastAsia"/>
        </w:rPr>
        <w:fldChar w:fldCharType="separate"/>
      </w:r>
      <w:r w:rsidR="000C3B14" w:rsidRPr="006F5CEE">
        <w:rPr>
          <w:noProof/>
        </w:rPr>
        <w:t xml:space="preserve">Andrews-Hanna, J. R., Irving, Z. C., Fox, K. C. R., Spreng, N., &amp; Christoff, K. (2018). The Neuroscience of Spontaneous Thought: An Evolving, Interdisciplinary Field. In K. Fox &amp; K. Christoff (Eds.), </w:t>
      </w:r>
      <w:r w:rsidR="000C3B14" w:rsidRPr="006F5CEE">
        <w:rPr>
          <w:i/>
          <w:iCs/>
          <w:noProof/>
        </w:rPr>
        <w:t>Oxford Handbook of Spontaneous Thought and Creativity</w:t>
      </w:r>
      <w:r w:rsidR="000C3B14" w:rsidRPr="006F5CEE">
        <w:rPr>
          <w:noProof/>
        </w:rPr>
        <w:t>. Oxford University Press.</w:t>
      </w:r>
    </w:p>
    <w:p w14:paraId="247BC906"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Baird, B., Smallwood, J., Mrazek, M. D., Kam, J. W. Y., Franklin, M. S., &amp; Schooler, J. W. (2012). Inspired by Distraction: Mind Wandering Facilitates Creative Incubation. </w:t>
      </w:r>
      <w:r w:rsidRPr="006F5CEE">
        <w:rPr>
          <w:i/>
          <w:iCs/>
          <w:noProof/>
        </w:rPr>
        <w:t>Psychological Science</w:t>
      </w:r>
      <w:r w:rsidRPr="006F5CEE">
        <w:rPr>
          <w:noProof/>
        </w:rPr>
        <w:t xml:space="preserve">, </w:t>
      </w:r>
      <w:r w:rsidRPr="006F5CEE">
        <w:rPr>
          <w:i/>
          <w:iCs/>
          <w:noProof/>
        </w:rPr>
        <w:t>23</w:t>
      </w:r>
      <w:r w:rsidRPr="006F5CEE">
        <w:rPr>
          <w:noProof/>
        </w:rPr>
        <w:t>(10), 1117–1122.</w:t>
      </w:r>
    </w:p>
    <w:p w14:paraId="3BDBA7CC"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Callard, F., Smallwood, J., Golchert, J., &amp; Margulies, D. S. (2013). The era of the wandering mind? Twenty-first century research on self-generated mental activity. </w:t>
      </w:r>
      <w:r w:rsidRPr="006F5CEE">
        <w:rPr>
          <w:i/>
          <w:iCs/>
          <w:noProof/>
        </w:rPr>
        <w:t>Frontiers in Psychology</w:t>
      </w:r>
      <w:r w:rsidRPr="006F5CEE">
        <w:rPr>
          <w:noProof/>
        </w:rPr>
        <w:t xml:space="preserve">, </w:t>
      </w:r>
      <w:r w:rsidRPr="006F5CEE">
        <w:rPr>
          <w:i/>
          <w:iCs/>
          <w:noProof/>
        </w:rPr>
        <w:t>4</w:t>
      </w:r>
      <w:r w:rsidRPr="006F5CEE">
        <w:rPr>
          <w:noProof/>
        </w:rPr>
        <w:t>(Article 891).</w:t>
      </w:r>
    </w:p>
    <w:p w14:paraId="74C114EC" w14:textId="77777777" w:rsidR="000C3B14" w:rsidRPr="006F5CEE" w:rsidRDefault="000C3B14" w:rsidP="00727CC6">
      <w:pPr>
        <w:widowControl w:val="0"/>
        <w:autoSpaceDE w:val="0"/>
        <w:autoSpaceDN w:val="0"/>
        <w:adjustRightInd w:val="0"/>
        <w:ind w:left="480" w:hanging="480"/>
        <w:rPr>
          <w:noProof/>
        </w:rPr>
      </w:pPr>
      <w:r w:rsidRPr="006F5CEE">
        <w:rPr>
          <w:noProof/>
        </w:rPr>
        <w:lastRenderedPageBreak/>
        <w:t xml:space="preserve">Christoff, K., Gordon, A. M., Smallwood, J., Smith, R., &amp; Schooler, J. W. (2009). Experience sampling during fMRI reveals default network and executive system contributions to mind wandering. </w:t>
      </w:r>
      <w:r w:rsidRPr="006F5CEE">
        <w:rPr>
          <w:i/>
          <w:iCs/>
          <w:noProof/>
        </w:rPr>
        <w:t>Proceedings of the National Academy of Sciences</w:t>
      </w:r>
      <w:r w:rsidRPr="006F5CEE">
        <w:rPr>
          <w:noProof/>
        </w:rPr>
        <w:t xml:space="preserve">, </w:t>
      </w:r>
      <w:r w:rsidRPr="006F5CEE">
        <w:rPr>
          <w:i/>
          <w:iCs/>
          <w:noProof/>
        </w:rPr>
        <w:t>106</w:t>
      </w:r>
      <w:r w:rsidRPr="006F5CEE">
        <w:rPr>
          <w:noProof/>
        </w:rPr>
        <w:t>(21), 8719–8724.</w:t>
      </w:r>
    </w:p>
    <w:p w14:paraId="2E4C9D71"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Christoff, K., Irving, Z. C., Fox, K. C. R., Spreng, R. N., &amp; Andrews-Hanna, J. R. (2016). Mind-wandering as spontaneous thought: A dynamic framework. </w:t>
      </w:r>
      <w:r w:rsidRPr="006F5CEE">
        <w:rPr>
          <w:i/>
          <w:iCs/>
          <w:noProof/>
        </w:rPr>
        <w:t>Nature Reviews Neuroscience</w:t>
      </w:r>
      <w:r w:rsidRPr="006F5CEE">
        <w:rPr>
          <w:noProof/>
        </w:rPr>
        <w:t xml:space="preserve">, </w:t>
      </w:r>
      <w:r w:rsidRPr="006F5CEE">
        <w:rPr>
          <w:i/>
          <w:iCs/>
          <w:noProof/>
        </w:rPr>
        <w:t>17</w:t>
      </w:r>
      <w:r w:rsidRPr="006F5CEE">
        <w:rPr>
          <w:noProof/>
        </w:rPr>
        <w:t>(11). https://doi.org/10.1038/nrn.2016.113</w:t>
      </w:r>
    </w:p>
    <w:p w14:paraId="4C40CDB2"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Christoff, K., Mills, C., Andrews-Hanna, J. R., Irving, Z. C., Thompson, E., Fox, K. C. R., &amp; Kam, J. W. Y. (2018). Mind-wandering as a scientific concept: Cutting through the definitional haze. </w:t>
      </w:r>
      <w:r w:rsidRPr="006F5CEE">
        <w:rPr>
          <w:i/>
          <w:iCs/>
          <w:noProof/>
        </w:rPr>
        <w:t>Trends in Cognitive Science</w:t>
      </w:r>
      <w:r w:rsidRPr="006F5CEE">
        <w:rPr>
          <w:noProof/>
        </w:rPr>
        <w:t>.</w:t>
      </w:r>
    </w:p>
    <w:p w14:paraId="6D1FF0BD" w14:textId="77777777" w:rsidR="000C3B14" w:rsidRPr="006F5CEE" w:rsidRDefault="000C3B14" w:rsidP="00727CC6">
      <w:pPr>
        <w:widowControl w:val="0"/>
        <w:autoSpaceDE w:val="0"/>
        <w:autoSpaceDN w:val="0"/>
        <w:adjustRightInd w:val="0"/>
        <w:ind w:left="480" w:hanging="480"/>
        <w:rPr>
          <w:noProof/>
        </w:rPr>
      </w:pPr>
      <w:r w:rsidRPr="006F5CEE">
        <w:rPr>
          <w:noProof/>
        </w:rPr>
        <w:t>Davies, M. (2008). The corpus of contemporary American English (COCA): 560+ million words, 1990-present. Retrieved from http://www.americancorpus.org</w:t>
      </w:r>
    </w:p>
    <w:p w14:paraId="7D638302" w14:textId="77777777" w:rsidR="000C3B14" w:rsidRPr="006F5CEE" w:rsidRDefault="000C3B14" w:rsidP="00727CC6">
      <w:pPr>
        <w:widowControl w:val="0"/>
        <w:autoSpaceDE w:val="0"/>
        <w:autoSpaceDN w:val="0"/>
        <w:adjustRightInd w:val="0"/>
        <w:ind w:left="480" w:hanging="480"/>
        <w:rPr>
          <w:noProof/>
        </w:rPr>
      </w:pPr>
      <w:r w:rsidRPr="006F5CEE">
        <w:rPr>
          <w:noProof/>
        </w:rPr>
        <w:t>Davies, M. (2017). The intelligent web based corpus (iWeb). Retrieved from https://corpus.byu.edu/iWeb/</w:t>
      </w:r>
    </w:p>
    <w:p w14:paraId="6DA5E9C5"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Faul, F., Erdfelder, E., Lang, A.-G., &amp; Buchner, A. (2007). G* Power 3: A flexible statistical power analysis program for the social, behavioral, and biomedical sciences. </w:t>
      </w:r>
      <w:r w:rsidRPr="006F5CEE">
        <w:rPr>
          <w:i/>
          <w:iCs/>
          <w:noProof/>
        </w:rPr>
        <w:t>Behavior Research Methods</w:t>
      </w:r>
      <w:r w:rsidRPr="006F5CEE">
        <w:rPr>
          <w:noProof/>
        </w:rPr>
        <w:t xml:space="preserve">, </w:t>
      </w:r>
      <w:r w:rsidRPr="006F5CEE">
        <w:rPr>
          <w:i/>
          <w:iCs/>
          <w:noProof/>
        </w:rPr>
        <w:t>39</w:t>
      </w:r>
      <w:r w:rsidRPr="006F5CEE">
        <w:rPr>
          <w:noProof/>
        </w:rPr>
        <w:t>(2), 175–191.</w:t>
      </w:r>
    </w:p>
    <w:p w14:paraId="11062920"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Fox, K. C. R., Spreng, R. N., Ellamil, M., Andrews-Hanna, J. R., &amp; Christoff, K. (2015). The wandering brain: Meta-analysis of functional neuroimaging studies of mind-wandering and related spontaneous thought processes. </w:t>
      </w:r>
      <w:r w:rsidRPr="006F5CEE">
        <w:rPr>
          <w:i/>
          <w:iCs/>
          <w:noProof/>
        </w:rPr>
        <w:t>NeuroImage</w:t>
      </w:r>
      <w:r w:rsidRPr="006F5CEE">
        <w:rPr>
          <w:noProof/>
        </w:rPr>
        <w:t xml:space="preserve">, </w:t>
      </w:r>
      <w:r w:rsidRPr="006F5CEE">
        <w:rPr>
          <w:i/>
          <w:iCs/>
          <w:noProof/>
        </w:rPr>
        <w:t>111</w:t>
      </w:r>
      <w:r w:rsidRPr="006F5CEE">
        <w:rPr>
          <w:noProof/>
        </w:rPr>
        <w:t>, 611–621.</w:t>
      </w:r>
    </w:p>
    <w:p w14:paraId="34645C29"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Gad, I., &amp; Tversky, A. (2004). Weighting common and distinctive features in perceptual and conceptual judgments. </w:t>
      </w:r>
      <w:r w:rsidRPr="006F5CEE">
        <w:rPr>
          <w:i/>
          <w:iCs/>
          <w:noProof/>
        </w:rPr>
        <w:t>Preference, Belief, and Similarity: Selected Writings</w:t>
      </w:r>
      <w:r w:rsidRPr="006F5CEE">
        <w:rPr>
          <w:noProof/>
        </w:rPr>
        <w:t>, 97.</w:t>
      </w:r>
    </w:p>
    <w:p w14:paraId="093058D4"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Irving, Z. C. (2016). Mind-wandering is unguided attention: accounting for the “purposeful” wanderer. </w:t>
      </w:r>
      <w:r w:rsidRPr="006F5CEE">
        <w:rPr>
          <w:i/>
          <w:iCs/>
          <w:noProof/>
        </w:rPr>
        <w:t>Philosophical Studies</w:t>
      </w:r>
      <w:r w:rsidRPr="006F5CEE">
        <w:rPr>
          <w:noProof/>
        </w:rPr>
        <w:t xml:space="preserve">, </w:t>
      </w:r>
      <w:r w:rsidRPr="006F5CEE">
        <w:rPr>
          <w:i/>
          <w:iCs/>
          <w:noProof/>
        </w:rPr>
        <w:t>173</w:t>
      </w:r>
      <w:r w:rsidRPr="006F5CEE">
        <w:rPr>
          <w:noProof/>
        </w:rPr>
        <w:t>(2), 547–571.</w:t>
      </w:r>
    </w:p>
    <w:p w14:paraId="1ECC7EE1"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Irving, Z. C., &amp; Glasser, A. (2019). Mind-Wandering: A Guide For Philosophers. </w:t>
      </w:r>
      <w:r w:rsidRPr="006F5CEE">
        <w:rPr>
          <w:i/>
          <w:iCs/>
          <w:noProof/>
        </w:rPr>
        <w:t>Philosophy Compass</w:t>
      </w:r>
      <w:r w:rsidRPr="006F5CEE">
        <w:rPr>
          <w:noProof/>
        </w:rPr>
        <w:t>.</w:t>
      </w:r>
    </w:p>
    <w:p w14:paraId="262C4A9E"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Irving, Z. C., &amp; Thompson, E. (2018). The Philosophy of Mind-Wandering. In </w:t>
      </w:r>
      <w:r w:rsidRPr="006F5CEE">
        <w:rPr>
          <w:i/>
          <w:iCs/>
          <w:noProof/>
        </w:rPr>
        <w:t>Oxford Handbook of Spontaneous Thought</w:t>
      </w:r>
      <w:r w:rsidRPr="006F5CEE">
        <w:rPr>
          <w:noProof/>
        </w:rPr>
        <w:t>. Oxford University Press.</w:t>
      </w:r>
    </w:p>
    <w:p w14:paraId="0C3750D0"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Kane, M. J., Brown, L. H., McVay, J. C., Silvia, P. J., Myin-Germeys, I., &amp; and Thomas R. Kwapil. (2007). For whom the mind wanders, and when: An experience-sampling study of working memory and executive control in daily life. </w:t>
      </w:r>
      <w:r w:rsidRPr="006F5CEE">
        <w:rPr>
          <w:i/>
          <w:iCs/>
          <w:noProof/>
        </w:rPr>
        <w:t>Psychological Science</w:t>
      </w:r>
      <w:r w:rsidRPr="006F5CEE">
        <w:rPr>
          <w:noProof/>
        </w:rPr>
        <w:t xml:space="preserve">, </w:t>
      </w:r>
      <w:r w:rsidRPr="006F5CEE">
        <w:rPr>
          <w:i/>
          <w:iCs/>
          <w:noProof/>
        </w:rPr>
        <w:t>18</w:t>
      </w:r>
      <w:r w:rsidRPr="006F5CEE">
        <w:rPr>
          <w:noProof/>
        </w:rPr>
        <w:t>(7), 614–621.</w:t>
      </w:r>
    </w:p>
    <w:p w14:paraId="412404FE"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Killingsworth, M. A., &amp; Gilbert, D. T. (2010). A wandering mind is an unhappy mind. </w:t>
      </w:r>
      <w:r w:rsidRPr="006F5CEE">
        <w:rPr>
          <w:i/>
          <w:iCs/>
          <w:noProof/>
        </w:rPr>
        <w:t>Science</w:t>
      </w:r>
      <w:r w:rsidRPr="006F5CEE">
        <w:rPr>
          <w:noProof/>
        </w:rPr>
        <w:t xml:space="preserve">, </w:t>
      </w:r>
      <w:r w:rsidRPr="006F5CEE">
        <w:rPr>
          <w:i/>
          <w:iCs/>
          <w:noProof/>
        </w:rPr>
        <w:t>330</w:t>
      </w:r>
      <w:r w:rsidRPr="006F5CEE">
        <w:rPr>
          <w:noProof/>
        </w:rPr>
        <w:t>(6006), 932–932.</w:t>
      </w:r>
    </w:p>
    <w:p w14:paraId="1DE05E6A"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Klinger, E., &amp; and Cox, W. M. (1987). Dimensions of thought flow in everyday life. </w:t>
      </w:r>
      <w:r w:rsidRPr="006F5CEE">
        <w:rPr>
          <w:i/>
          <w:iCs/>
          <w:noProof/>
        </w:rPr>
        <w:t>Imagination, Cognition and Personality</w:t>
      </w:r>
      <w:r w:rsidRPr="006F5CEE">
        <w:rPr>
          <w:noProof/>
        </w:rPr>
        <w:t xml:space="preserve">, </w:t>
      </w:r>
      <w:r w:rsidRPr="006F5CEE">
        <w:rPr>
          <w:i/>
          <w:iCs/>
          <w:noProof/>
        </w:rPr>
        <w:t>7</w:t>
      </w:r>
      <w:r w:rsidRPr="006F5CEE">
        <w:rPr>
          <w:noProof/>
        </w:rPr>
        <w:t>(2), 105–128.</w:t>
      </w:r>
    </w:p>
    <w:p w14:paraId="4392CFB1"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McVay, J. C., &amp; Kane, M. J. (2010). Does mind wandering reflect executive function or executive failure? Comment on Smallwood and Schooler (2006) and Watkins (2008). </w:t>
      </w:r>
      <w:r w:rsidRPr="006F5CEE">
        <w:rPr>
          <w:i/>
          <w:iCs/>
          <w:noProof/>
        </w:rPr>
        <w:t>Psychological Bulletin</w:t>
      </w:r>
      <w:r w:rsidRPr="006F5CEE">
        <w:rPr>
          <w:noProof/>
        </w:rPr>
        <w:t xml:space="preserve">, </w:t>
      </w:r>
      <w:r w:rsidRPr="006F5CEE">
        <w:rPr>
          <w:i/>
          <w:iCs/>
          <w:noProof/>
        </w:rPr>
        <w:t>136</w:t>
      </w:r>
      <w:r w:rsidRPr="006F5CEE">
        <w:rPr>
          <w:noProof/>
        </w:rPr>
        <w:t>(2), 188–197.</w:t>
      </w:r>
    </w:p>
    <w:p w14:paraId="72368234"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Metzinger, T. (2017). Why is mind wandering interesting for philosophers. </w:t>
      </w:r>
      <w:r w:rsidRPr="006F5CEE">
        <w:rPr>
          <w:i/>
          <w:iCs/>
          <w:noProof/>
        </w:rPr>
        <w:t>The Oxford Handbook of Spontaneous Thought</w:t>
      </w:r>
      <w:r w:rsidRPr="006F5CEE">
        <w:rPr>
          <w:noProof/>
        </w:rPr>
        <w:t>.</w:t>
      </w:r>
    </w:p>
    <w:p w14:paraId="302DFAFB"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Metzinger, T. (2018). Why is mind wandering interesting for philosophers. </w:t>
      </w:r>
      <w:r w:rsidRPr="006F5CEE">
        <w:rPr>
          <w:i/>
          <w:iCs/>
          <w:noProof/>
        </w:rPr>
        <w:t>The Oxford Handbook of Spontaneous Thought</w:t>
      </w:r>
      <w:r w:rsidRPr="006F5CEE">
        <w:rPr>
          <w:noProof/>
        </w:rPr>
        <w:t>.</w:t>
      </w:r>
    </w:p>
    <w:p w14:paraId="6F022CD9"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Mills, C., Raffaelli, Q., Irving, Z. C., Stan, D., &amp; Christoff, K. (2017). Is an off-task mind a freely-moving mind? Examining the relationship between different dimensions of thought. </w:t>
      </w:r>
      <w:r w:rsidRPr="006F5CEE">
        <w:rPr>
          <w:i/>
          <w:iCs/>
          <w:noProof/>
        </w:rPr>
        <w:t>Consciousness and Cognition</w:t>
      </w:r>
      <w:r w:rsidRPr="006F5CEE">
        <w:rPr>
          <w:noProof/>
        </w:rPr>
        <w:t>.</w:t>
      </w:r>
    </w:p>
    <w:p w14:paraId="417F6D7A"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Murray, S., &amp; Krasich, K. (n.d.). </w:t>
      </w:r>
      <w:r w:rsidRPr="006F5CEE">
        <w:rPr>
          <w:i/>
          <w:iCs/>
          <w:noProof/>
        </w:rPr>
        <w:t>Can the Mind Wander Intentionally</w:t>
      </w:r>
      <w:r w:rsidRPr="006F5CEE">
        <w:rPr>
          <w:noProof/>
        </w:rPr>
        <w:t>.</w:t>
      </w:r>
    </w:p>
    <w:p w14:paraId="5097C9D8" w14:textId="77777777" w:rsidR="000C3B14" w:rsidRPr="006F5CEE" w:rsidRDefault="000C3B14" w:rsidP="00727CC6">
      <w:pPr>
        <w:widowControl w:val="0"/>
        <w:autoSpaceDE w:val="0"/>
        <w:autoSpaceDN w:val="0"/>
        <w:adjustRightInd w:val="0"/>
        <w:ind w:left="480" w:hanging="480"/>
        <w:rPr>
          <w:noProof/>
        </w:rPr>
      </w:pPr>
      <w:r w:rsidRPr="006F5CEE">
        <w:rPr>
          <w:noProof/>
        </w:rPr>
        <w:lastRenderedPageBreak/>
        <w:t xml:space="preserve">Owen, A. M., McMillan, K. M., Laird, A. R., &amp; Bullmore, E. (2005). N-back working memory paradigm: A meta-analysis of normative functional neuroimaging studies. </w:t>
      </w:r>
      <w:r w:rsidRPr="006F5CEE">
        <w:rPr>
          <w:i/>
          <w:iCs/>
          <w:noProof/>
        </w:rPr>
        <w:t>Human Brain Mapping</w:t>
      </w:r>
      <w:r w:rsidRPr="006F5CEE">
        <w:rPr>
          <w:noProof/>
        </w:rPr>
        <w:t xml:space="preserve">, </w:t>
      </w:r>
      <w:r w:rsidRPr="006F5CEE">
        <w:rPr>
          <w:i/>
          <w:iCs/>
          <w:noProof/>
        </w:rPr>
        <w:t>25</w:t>
      </w:r>
      <w:r w:rsidRPr="006F5CEE">
        <w:rPr>
          <w:noProof/>
        </w:rPr>
        <w:t>(1), 46–59.</w:t>
      </w:r>
    </w:p>
    <w:p w14:paraId="6A274C37"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Peer, E., Vosgerau, J., &amp; Acquisti, A. (2014). Reputation as a sufficient condition for data quality on Amazon Mechanical Turk. </w:t>
      </w:r>
      <w:r w:rsidRPr="006F5CEE">
        <w:rPr>
          <w:i/>
          <w:iCs/>
          <w:noProof/>
        </w:rPr>
        <w:t>Behavior Research Methods</w:t>
      </w:r>
      <w:r w:rsidRPr="006F5CEE">
        <w:rPr>
          <w:noProof/>
        </w:rPr>
        <w:t xml:space="preserve">, </w:t>
      </w:r>
      <w:r w:rsidRPr="006F5CEE">
        <w:rPr>
          <w:i/>
          <w:iCs/>
          <w:noProof/>
        </w:rPr>
        <w:t>46</w:t>
      </w:r>
      <w:r w:rsidRPr="006F5CEE">
        <w:rPr>
          <w:noProof/>
        </w:rPr>
        <w:t>(4), 1023–1031.</w:t>
      </w:r>
    </w:p>
    <w:p w14:paraId="00A3D7A4"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Rottschy, C., Langner, R., Dogan, I., Reetz, K., Laird,  a. R., Schulz, J. B., … Eickhoff, S. B. (2012). Modelling neural correlates of working memory: A coordinate-based meta-analysis. </w:t>
      </w:r>
      <w:r w:rsidRPr="006F5CEE">
        <w:rPr>
          <w:i/>
          <w:iCs/>
          <w:noProof/>
        </w:rPr>
        <w:t>NeuroImage</w:t>
      </w:r>
      <w:r w:rsidRPr="006F5CEE">
        <w:rPr>
          <w:noProof/>
        </w:rPr>
        <w:t xml:space="preserve">, </w:t>
      </w:r>
      <w:r w:rsidRPr="006F5CEE">
        <w:rPr>
          <w:i/>
          <w:iCs/>
          <w:noProof/>
        </w:rPr>
        <w:t>60</w:t>
      </w:r>
      <w:r w:rsidRPr="006F5CEE">
        <w:rPr>
          <w:noProof/>
        </w:rPr>
        <w:t>(1), 830–846. https://doi.org/10.1016/j.neuroimage.2011.11.050</w:t>
      </w:r>
    </w:p>
    <w:p w14:paraId="28945325"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Seli, P., Kane, M. J., Metzinger, T., Smallwood, J., Schacter, D. L., Maillet, D., … Smilek, D. (2018). The family resemblance framework for mind-wandering remains well clad. </w:t>
      </w:r>
      <w:r w:rsidRPr="006F5CEE">
        <w:rPr>
          <w:i/>
          <w:iCs/>
          <w:noProof/>
        </w:rPr>
        <w:t>Trends in Cognitive Science</w:t>
      </w:r>
      <w:r w:rsidRPr="006F5CEE">
        <w:rPr>
          <w:noProof/>
        </w:rPr>
        <w:t>.</w:t>
      </w:r>
    </w:p>
    <w:p w14:paraId="5D467E7E"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Seli, P., Kane, M. J., Smallwood, J., Schacter, D. L., Maillet, D., Schooler, J., &amp; Smilek, D. (2018). Mind-wandering as a natural kind: A family-resemblances view. </w:t>
      </w:r>
      <w:r w:rsidRPr="006F5CEE">
        <w:rPr>
          <w:i/>
          <w:iCs/>
          <w:noProof/>
        </w:rPr>
        <w:t>Trends in Cognitive Sciences</w:t>
      </w:r>
      <w:r w:rsidRPr="006F5CEE">
        <w:rPr>
          <w:noProof/>
        </w:rPr>
        <w:t>.</w:t>
      </w:r>
    </w:p>
    <w:p w14:paraId="746F9B1F"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Seli, P., Risko, E. F., Smilek, D., &amp; Schacter, D. L. (2016). Mind-wandering with and without intention. </w:t>
      </w:r>
      <w:r w:rsidRPr="006F5CEE">
        <w:rPr>
          <w:i/>
          <w:iCs/>
          <w:noProof/>
        </w:rPr>
        <w:t>Trends in Cognitive Sciences</w:t>
      </w:r>
      <w:r w:rsidRPr="006F5CEE">
        <w:rPr>
          <w:noProof/>
        </w:rPr>
        <w:t xml:space="preserve">, </w:t>
      </w:r>
      <w:r w:rsidRPr="006F5CEE">
        <w:rPr>
          <w:i/>
          <w:iCs/>
          <w:noProof/>
        </w:rPr>
        <w:t>20</w:t>
      </w:r>
      <w:r w:rsidRPr="006F5CEE">
        <w:rPr>
          <w:noProof/>
        </w:rPr>
        <w:t>(8), 605–617.</w:t>
      </w:r>
    </w:p>
    <w:p w14:paraId="789EF9A2"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Smallwood, J. (2010). Why the global availability of mind wandering necessitates resource competition: Reply to McVay and Kane (2010). </w:t>
      </w:r>
      <w:r w:rsidRPr="006F5CEE">
        <w:rPr>
          <w:i/>
          <w:iCs/>
          <w:noProof/>
        </w:rPr>
        <w:t>Psychological Bulletin</w:t>
      </w:r>
      <w:r w:rsidRPr="006F5CEE">
        <w:rPr>
          <w:noProof/>
        </w:rPr>
        <w:t xml:space="preserve">, </w:t>
      </w:r>
      <w:r w:rsidRPr="006F5CEE">
        <w:rPr>
          <w:i/>
          <w:iCs/>
          <w:noProof/>
        </w:rPr>
        <w:t>136</w:t>
      </w:r>
      <w:r w:rsidRPr="006F5CEE">
        <w:rPr>
          <w:noProof/>
        </w:rPr>
        <w:t>(2), 202–207.</w:t>
      </w:r>
    </w:p>
    <w:p w14:paraId="05DBA1FC"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Smallwood, J., &amp; Schooler, J. W. (2006). The restless mind. </w:t>
      </w:r>
      <w:r w:rsidRPr="006F5CEE">
        <w:rPr>
          <w:i/>
          <w:iCs/>
          <w:noProof/>
        </w:rPr>
        <w:t>Psychological Bulletin</w:t>
      </w:r>
      <w:r w:rsidRPr="006F5CEE">
        <w:rPr>
          <w:noProof/>
        </w:rPr>
        <w:t xml:space="preserve">, </w:t>
      </w:r>
      <w:r w:rsidRPr="006F5CEE">
        <w:rPr>
          <w:i/>
          <w:iCs/>
          <w:noProof/>
        </w:rPr>
        <w:t>132</w:t>
      </w:r>
      <w:r w:rsidRPr="006F5CEE">
        <w:rPr>
          <w:noProof/>
        </w:rPr>
        <w:t>(6), 946–958.</w:t>
      </w:r>
    </w:p>
    <w:p w14:paraId="55E1E3D6"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Smallwood, J., &amp; Schooler, J. W. (2015). The science of mind wandering: empirically navigating the stream of consciousness. </w:t>
      </w:r>
      <w:r w:rsidRPr="006F5CEE">
        <w:rPr>
          <w:i/>
          <w:iCs/>
          <w:noProof/>
        </w:rPr>
        <w:t>Annual Review of Psychology</w:t>
      </w:r>
      <w:r w:rsidRPr="006F5CEE">
        <w:rPr>
          <w:noProof/>
        </w:rPr>
        <w:t xml:space="preserve">, </w:t>
      </w:r>
      <w:r w:rsidRPr="006F5CEE">
        <w:rPr>
          <w:i/>
          <w:iCs/>
          <w:noProof/>
        </w:rPr>
        <w:t>66</w:t>
      </w:r>
      <w:r w:rsidRPr="006F5CEE">
        <w:rPr>
          <w:noProof/>
        </w:rPr>
        <w:t>, 487–518.</w:t>
      </w:r>
    </w:p>
    <w:p w14:paraId="55EE77C9"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Sripada, C. (2016). Imaginative Guidance: A Mind Forever Wandering. In B. M. E. P. Seligman, P. Railton, R. F. Baumeister, &amp; C. Sripada (Eds.), </w:t>
      </w:r>
      <w:r w:rsidRPr="006F5CEE">
        <w:rPr>
          <w:i/>
          <w:iCs/>
          <w:noProof/>
        </w:rPr>
        <w:t>Homo Prospectus</w:t>
      </w:r>
      <w:r w:rsidRPr="006F5CEE">
        <w:rPr>
          <w:noProof/>
        </w:rPr>
        <w:t xml:space="preserve"> (pp. 103–132). Oxford University Press.</w:t>
      </w:r>
    </w:p>
    <w:p w14:paraId="38763B34"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Sripada, C. (2018). An Exploration/Exploitation Tradeoff Between Mind Wandering and Task-Directed Thinking. In K. C. R. Fox &amp; K. Christoff (Eds.), </w:t>
      </w:r>
      <w:r w:rsidRPr="006F5CEE">
        <w:rPr>
          <w:i/>
          <w:iCs/>
          <w:noProof/>
        </w:rPr>
        <w:t>Oxford Handbook of Spontaneous Thought and Creativity</w:t>
      </w:r>
      <w:r w:rsidRPr="006F5CEE">
        <w:rPr>
          <w:noProof/>
        </w:rPr>
        <w:t>. Oxford University Press.</w:t>
      </w:r>
    </w:p>
    <w:p w14:paraId="2ACA03EC" w14:textId="77777777" w:rsidR="000C3B14" w:rsidRPr="006F5CEE" w:rsidRDefault="000C3B14" w:rsidP="00727CC6">
      <w:pPr>
        <w:widowControl w:val="0"/>
        <w:autoSpaceDE w:val="0"/>
        <w:autoSpaceDN w:val="0"/>
        <w:adjustRightInd w:val="0"/>
        <w:ind w:left="480" w:hanging="480"/>
        <w:rPr>
          <w:noProof/>
        </w:rPr>
      </w:pPr>
      <w:r w:rsidRPr="006F5CEE">
        <w:rPr>
          <w:noProof/>
        </w:rPr>
        <w:t xml:space="preserve">Watzl, S. (2017). </w:t>
      </w:r>
      <w:r w:rsidRPr="006F5CEE">
        <w:rPr>
          <w:i/>
          <w:iCs/>
          <w:noProof/>
        </w:rPr>
        <w:t>Structuring mind: The nature of attention and how it shapes consciousness</w:t>
      </w:r>
      <w:r w:rsidRPr="006F5CEE">
        <w:rPr>
          <w:noProof/>
        </w:rPr>
        <w:t>. Oxford University Press.</w:t>
      </w:r>
    </w:p>
    <w:p w14:paraId="457E3968" w14:textId="03E94DA1" w:rsidR="00AB4D30" w:rsidRPr="006F5CEE" w:rsidRDefault="00540EE9" w:rsidP="00727CC6">
      <w:pPr>
        <w:widowControl w:val="0"/>
        <w:autoSpaceDE w:val="0"/>
        <w:autoSpaceDN w:val="0"/>
        <w:adjustRightInd w:val="0"/>
        <w:ind w:left="480" w:hanging="480"/>
        <w:rPr>
          <w:rFonts w:eastAsiaTheme="minorEastAsia"/>
        </w:rPr>
      </w:pPr>
      <w:r w:rsidRPr="006F5CEE">
        <w:rPr>
          <w:rFonts w:eastAsiaTheme="minorEastAsia"/>
        </w:rPr>
        <w:fldChar w:fldCharType="end"/>
      </w:r>
    </w:p>
    <w:p w14:paraId="5283DD0E" w14:textId="4C4B8C92" w:rsidR="00AB4D30" w:rsidRPr="006F5CEE" w:rsidRDefault="00AB4D30" w:rsidP="00727CC6">
      <w:pPr>
        <w:rPr>
          <w:rFonts w:eastAsiaTheme="minorEastAsia"/>
        </w:rPr>
      </w:pPr>
    </w:p>
    <w:sectPr w:rsidR="00AB4D30" w:rsidRPr="006F5CEE" w:rsidSect="00C764C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09AA" w14:textId="77777777" w:rsidR="00742B1A" w:rsidRDefault="00742B1A" w:rsidP="001E050E">
      <w:r>
        <w:separator/>
      </w:r>
    </w:p>
  </w:endnote>
  <w:endnote w:type="continuationSeparator" w:id="0">
    <w:p w14:paraId="0AA45FCF" w14:textId="77777777" w:rsidR="00742B1A" w:rsidRDefault="00742B1A" w:rsidP="001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2563646"/>
      <w:docPartObj>
        <w:docPartGallery w:val="Page Numbers (Bottom of Page)"/>
        <w:docPartUnique/>
      </w:docPartObj>
    </w:sdtPr>
    <w:sdtEndPr>
      <w:rPr>
        <w:rStyle w:val="PageNumber"/>
      </w:rPr>
    </w:sdtEndPr>
    <w:sdtContent>
      <w:p w14:paraId="07091488" w14:textId="062C3AF9" w:rsidR="00952D9B" w:rsidRDefault="00952D9B" w:rsidP="00815D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CE424" w14:textId="77777777" w:rsidR="00952D9B" w:rsidRDefault="00952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3326886"/>
      <w:docPartObj>
        <w:docPartGallery w:val="Page Numbers (Bottom of Page)"/>
        <w:docPartUnique/>
      </w:docPartObj>
    </w:sdtPr>
    <w:sdtEndPr>
      <w:rPr>
        <w:rStyle w:val="PageNumber"/>
      </w:rPr>
    </w:sdtEndPr>
    <w:sdtContent>
      <w:p w14:paraId="1920E220" w14:textId="0C893E1A" w:rsidR="00952D9B" w:rsidRDefault="00952D9B" w:rsidP="00815D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443136" w14:textId="77777777" w:rsidR="00952D9B" w:rsidRDefault="00952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344D8" w14:textId="77777777" w:rsidR="00742B1A" w:rsidRDefault="00742B1A" w:rsidP="001E050E">
      <w:r>
        <w:separator/>
      </w:r>
    </w:p>
  </w:footnote>
  <w:footnote w:type="continuationSeparator" w:id="0">
    <w:p w14:paraId="6F82E906" w14:textId="77777777" w:rsidR="00742B1A" w:rsidRDefault="00742B1A" w:rsidP="001E050E">
      <w:r>
        <w:continuationSeparator/>
      </w:r>
    </w:p>
  </w:footnote>
  <w:footnote w:id="1">
    <w:p w14:paraId="74767CA6" w14:textId="7CBCF861" w:rsidR="00952D9B" w:rsidRPr="006F5CEE" w:rsidRDefault="00952D9B" w:rsidP="00AB4D30">
      <w:pPr>
        <w:pStyle w:val="NormalWeb"/>
        <w:spacing w:before="0" w:beforeAutospacing="0" w:after="0" w:afterAutospacing="0"/>
        <w:rPr>
          <w:sz w:val="20"/>
          <w:szCs w:val="20"/>
        </w:rPr>
      </w:pPr>
      <w:r w:rsidRPr="006F5CEE">
        <w:rPr>
          <w:rStyle w:val="FootnoteReference"/>
          <w:sz w:val="20"/>
          <w:szCs w:val="20"/>
        </w:rPr>
        <w:footnoteRef/>
      </w:r>
      <w:r w:rsidRPr="006F5CEE">
        <w:rPr>
          <w:sz w:val="20"/>
          <w:szCs w:val="20"/>
        </w:rPr>
        <w:t xml:space="preserve"> </w:t>
      </w:r>
      <w:proofErr w:type="spellStart"/>
      <w:r w:rsidR="00C33CED" w:rsidRPr="006F5CEE">
        <w:rPr>
          <w:iCs/>
          <w:color w:val="000000"/>
          <w:sz w:val="20"/>
          <w:szCs w:val="20"/>
        </w:rPr>
        <w:t>McVay</w:t>
      </w:r>
      <w:proofErr w:type="spellEnd"/>
      <w:r w:rsidR="00C33CED" w:rsidRPr="006F5CEE">
        <w:rPr>
          <w:iCs/>
          <w:color w:val="000000"/>
          <w:sz w:val="20"/>
          <w:szCs w:val="20"/>
        </w:rPr>
        <w:t xml:space="preserve"> and Kane (2010)</w:t>
      </w:r>
      <w:r w:rsidR="007E2098" w:rsidRPr="006F5CEE">
        <w:rPr>
          <w:iCs/>
          <w:color w:val="000000"/>
          <w:sz w:val="20"/>
          <w:szCs w:val="20"/>
        </w:rPr>
        <w:t xml:space="preserve"> and </w:t>
      </w:r>
      <w:proofErr w:type="spellStart"/>
      <w:r w:rsidR="007E2098" w:rsidRPr="006F5CEE">
        <w:rPr>
          <w:iCs/>
          <w:color w:val="000000"/>
          <w:sz w:val="20"/>
          <w:szCs w:val="20"/>
        </w:rPr>
        <w:t>Watzl</w:t>
      </w:r>
      <w:proofErr w:type="spellEnd"/>
      <w:r w:rsidR="007E2098" w:rsidRPr="006F5CEE">
        <w:rPr>
          <w:iCs/>
          <w:color w:val="000000"/>
          <w:sz w:val="20"/>
          <w:szCs w:val="20"/>
        </w:rPr>
        <w:t xml:space="preserve"> (2017) </w:t>
      </w:r>
      <w:r w:rsidR="00C33CED" w:rsidRPr="006F5CEE">
        <w:rPr>
          <w:iCs/>
          <w:color w:val="000000"/>
          <w:sz w:val="20"/>
          <w:szCs w:val="20"/>
        </w:rPr>
        <w:t>argue that mind-wandering is unintentional because it</w:t>
      </w:r>
      <w:r w:rsidR="007E2098" w:rsidRPr="006F5CEE">
        <w:rPr>
          <w:iCs/>
          <w:color w:val="000000"/>
          <w:sz w:val="20"/>
          <w:szCs w:val="20"/>
        </w:rPr>
        <w:t xml:space="preserve"> reflects control failure and </w:t>
      </w:r>
      <w:proofErr w:type="spellStart"/>
      <w:r w:rsidR="007E2098" w:rsidRPr="006F5CEE">
        <w:rPr>
          <w:iCs/>
          <w:color w:val="000000"/>
          <w:sz w:val="20"/>
          <w:szCs w:val="20"/>
        </w:rPr>
        <w:t>akrasia</w:t>
      </w:r>
      <w:proofErr w:type="spellEnd"/>
      <w:r w:rsidR="007E2098" w:rsidRPr="006F5CEE">
        <w:rPr>
          <w:iCs/>
          <w:color w:val="000000"/>
          <w:sz w:val="20"/>
          <w:szCs w:val="20"/>
        </w:rPr>
        <w:t>, respectively</w:t>
      </w:r>
      <w:r w:rsidR="00C33CED" w:rsidRPr="006F5CEE">
        <w:rPr>
          <w:iCs/>
          <w:color w:val="000000"/>
          <w:sz w:val="20"/>
          <w:szCs w:val="20"/>
        </w:rPr>
        <w:t>.</w:t>
      </w:r>
      <w:r w:rsidR="007E2098" w:rsidRPr="006F5CEE">
        <w:rPr>
          <w:iCs/>
          <w:color w:val="000000"/>
          <w:sz w:val="20"/>
          <w:szCs w:val="20"/>
        </w:rPr>
        <w:t xml:space="preserve"> Contrarily, our Studies 1 and 4 show that the folk accept </w:t>
      </w:r>
      <w:r w:rsidRPr="006F5CEE">
        <w:rPr>
          <w:color w:val="000000"/>
          <w:sz w:val="20"/>
          <w:szCs w:val="20"/>
        </w:rPr>
        <w:t xml:space="preserve">Seli and colleagues (2016) </w:t>
      </w:r>
      <w:r w:rsidR="007E2098" w:rsidRPr="006F5CEE">
        <w:rPr>
          <w:color w:val="000000"/>
          <w:sz w:val="20"/>
          <w:szCs w:val="20"/>
        </w:rPr>
        <w:t>thesis</w:t>
      </w:r>
      <w:r w:rsidRPr="006F5CEE">
        <w:rPr>
          <w:color w:val="000000"/>
          <w:sz w:val="20"/>
          <w:szCs w:val="20"/>
        </w:rPr>
        <w:t xml:space="preserve"> that mind-wandering can be intentional.</w:t>
      </w:r>
    </w:p>
  </w:footnote>
  <w:footnote w:id="2">
    <w:p w14:paraId="3C173C83" w14:textId="74A7FD7C" w:rsidR="00BD21DE" w:rsidRPr="006F5CEE" w:rsidRDefault="00BD21DE">
      <w:pPr>
        <w:pStyle w:val="FootnoteText"/>
      </w:pPr>
      <w:r w:rsidRPr="006F5CEE">
        <w:rPr>
          <w:rStyle w:val="FootnoteReference"/>
        </w:rPr>
        <w:footnoteRef/>
      </w:r>
      <w:r w:rsidRPr="006F5CEE">
        <w:t xml:space="preserve"> </w:t>
      </w:r>
      <w:r w:rsidRPr="006F5CEE">
        <w:rPr>
          <w:color w:val="000000"/>
        </w:rPr>
        <w:t>We used a between-subjects design where each participant rated one vignette to reduce demand characteristics, which is standard practice in vignette-based experiments. If participants had rated more than one vignette, they may have explicitly compared them to guess which one the experimenter considers mind-wandering.</w:t>
      </w:r>
    </w:p>
  </w:footnote>
  <w:footnote w:id="3">
    <w:p w14:paraId="50857353" w14:textId="2444ED56" w:rsidR="00952D9B" w:rsidRPr="006F5CEE" w:rsidRDefault="00952D9B" w:rsidP="00AB4D30">
      <w:pPr>
        <w:pStyle w:val="NormalWeb"/>
        <w:spacing w:before="0" w:beforeAutospacing="0" w:after="0" w:afterAutospacing="0"/>
        <w:rPr>
          <w:sz w:val="20"/>
          <w:szCs w:val="20"/>
        </w:rPr>
      </w:pPr>
      <w:bookmarkStart w:id="0" w:name="_GoBack"/>
      <w:r w:rsidRPr="006F5CEE">
        <w:rPr>
          <w:rStyle w:val="FootnoteReference"/>
          <w:sz w:val="20"/>
          <w:szCs w:val="20"/>
        </w:rPr>
        <w:footnoteRef/>
      </w:r>
      <w:r w:rsidRPr="006F5CEE">
        <w:rPr>
          <w:color w:val="000000"/>
          <w:sz w:val="20"/>
          <w:szCs w:val="20"/>
        </w:rPr>
        <w:t xml:space="preserve">Across both corpora, speakers use almost exclusively “non-agentive” (Irving, 2016) constructions to refer to mind-wandering. Non-agentive constructions are those where the grammatical subject of the sentence is a person’s mind (e.g. “Susan’s mind was wandering”), rather than the person herself (e.g. “Susan was mind-wandering”). Although scientists sometimes use agentive constructions to refer to mind-wandering (e.g. “subjects mind-wander in 50% of trials”), this is a neologism that is almost entirely absent from the English language corpora we reviewed. In the genre-balanced COCA, there were 0 non-agentive constructions describing mind-wandering compared to 249 non-agentive constructions. In the online </w:t>
      </w:r>
      <w:proofErr w:type="spellStart"/>
      <w:r w:rsidRPr="006F5CEE">
        <w:rPr>
          <w:color w:val="000000"/>
          <w:sz w:val="20"/>
          <w:szCs w:val="20"/>
        </w:rPr>
        <w:t>iWEB</w:t>
      </w:r>
      <w:proofErr w:type="spellEnd"/>
      <w:r w:rsidRPr="006F5CEE">
        <w:rPr>
          <w:color w:val="000000"/>
          <w:sz w:val="20"/>
          <w:szCs w:val="20"/>
        </w:rPr>
        <w:t xml:space="preserve">, there were 4 non-agentive constructions describing mind-wandering compared to 3443 non-agentive constructions. Furthermore, 3 of the 4 agentive constructions in </w:t>
      </w:r>
      <w:proofErr w:type="spellStart"/>
      <w:r w:rsidRPr="006F5CEE">
        <w:rPr>
          <w:color w:val="000000"/>
          <w:sz w:val="20"/>
          <w:szCs w:val="20"/>
        </w:rPr>
        <w:t>iWEB</w:t>
      </w:r>
      <w:proofErr w:type="spellEnd"/>
      <w:r w:rsidRPr="006F5CEE">
        <w:rPr>
          <w:color w:val="000000"/>
          <w:sz w:val="20"/>
          <w:szCs w:val="20"/>
        </w:rPr>
        <w:t xml:space="preserve"> were from popular science publications. We therefore restricted our collocates analysis to non-agentive constructions, as doing otherwise would not change our results. According to Irving (2016), non-agentive constructions are philosophically interesting because they suggest that we are </w:t>
      </w:r>
      <w:r w:rsidRPr="006F5CEE">
        <w:rPr>
          <w:i/>
          <w:iCs/>
          <w:color w:val="000000"/>
          <w:sz w:val="20"/>
          <w:szCs w:val="20"/>
        </w:rPr>
        <w:t>passive recipients</w:t>
      </w:r>
      <w:r w:rsidRPr="006F5CEE">
        <w:rPr>
          <w:color w:val="000000"/>
          <w:sz w:val="20"/>
          <w:szCs w:val="20"/>
        </w:rPr>
        <w:t xml:space="preserve"> of mind-wandering: our mind is what wanders, not us (Irving, 2016). The present linguistic analysis shows that these interesting constructions are pervasive in ordinary English.  </w:t>
      </w:r>
    </w:p>
    <w:bookmarkEnd w:id="0"/>
    <w:p w14:paraId="2AA61C62" w14:textId="77777777" w:rsidR="00952D9B" w:rsidRPr="006F5CEE" w:rsidRDefault="00952D9B" w:rsidP="00AB4D30">
      <w:pPr>
        <w:rPr>
          <w:sz w:val="20"/>
          <w:szCs w:val="20"/>
        </w:rPr>
      </w:pPr>
    </w:p>
    <w:p w14:paraId="4054AEF7" w14:textId="398DF5E8" w:rsidR="00952D9B" w:rsidRPr="006F5CEE" w:rsidRDefault="00952D9B">
      <w:pPr>
        <w:pStyle w:val="FootnoteText"/>
      </w:pPr>
    </w:p>
  </w:footnote>
  <w:footnote w:id="4">
    <w:p w14:paraId="0804557C" w14:textId="2DDD9305" w:rsidR="00952D9B" w:rsidRPr="006F5CEE" w:rsidRDefault="00952D9B" w:rsidP="00AB4D30">
      <w:pPr>
        <w:rPr>
          <w:sz w:val="20"/>
          <w:szCs w:val="20"/>
        </w:rPr>
      </w:pPr>
      <w:r w:rsidRPr="006F5CEE">
        <w:rPr>
          <w:rStyle w:val="FootnoteReference"/>
          <w:sz w:val="20"/>
          <w:szCs w:val="20"/>
        </w:rPr>
        <w:footnoteRef/>
      </w:r>
      <w:r w:rsidRPr="006F5CEE">
        <w:rPr>
          <w:sz w:val="20"/>
          <w:szCs w:val="20"/>
        </w:rPr>
        <w:t xml:space="preserve"> </w:t>
      </w:r>
      <w:r w:rsidRPr="006F5CEE">
        <w:rPr>
          <w:color w:val="000000"/>
          <w:sz w:val="20"/>
          <w:szCs w:val="20"/>
        </w:rPr>
        <w:t xml:space="preserve">While Seli and colleagues present Rosch and </w:t>
      </w:r>
      <w:proofErr w:type="spellStart"/>
      <w:r w:rsidRPr="006F5CEE">
        <w:rPr>
          <w:color w:val="000000"/>
          <w:sz w:val="20"/>
          <w:szCs w:val="20"/>
        </w:rPr>
        <w:t>Mervis</w:t>
      </w:r>
      <w:proofErr w:type="spellEnd"/>
      <w:r w:rsidRPr="006F5CEE">
        <w:rPr>
          <w:color w:val="000000"/>
          <w:sz w:val="20"/>
          <w:szCs w:val="20"/>
        </w:rPr>
        <w:t xml:space="preserve"> (1975) as the empirical basis for </w:t>
      </w:r>
      <w:r w:rsidR="007E2098" w:rsidRPr="006F5CEE">
        <w:rPr>
          <w:color w:val="000000"/>
          <w:sz w:val="20"/>
          <w:szCs w:val="20"/>
        </w:rPr>
        <w:t>their view</w:t>
      </w:r>
      <w:r w:rsidRPr="006F5CEE">
        <w:rPr>
          <w:color w:val="000000"/>
          <w:sz w:val="20"/>
          <w:szCs w:val="20"/>
        </w:rPr>
        <w:t xml:space="preserve">, they </w:t>
      </w:r>
      <w:r w:rsidR="007E2098" w:rsidRPr="006F5CEE">
        <w:rPr>
          <w:color w:val="000000"/>
          <w:sz w:val="20"/>
          <w:szCs w:val="20"/>
        </w:rPr>
        <w:t>may wish</w:t>
      </w:r>
      <w:r w:rsidRPr="006F5CEE">
        <w:rPr>
          <w:color w:val="000000"/>
          <w:sz w:val="20"/>
          <w:szCs w:val="20"/>
        </w:rPr>
        <w:t xml:space="preserve"> to remain neural about </w:t>
      </w:r>
      <w:r w:rsidR="00336ED7" w:rsidRPr="006F5CEE">
        <w:rPr>
          <w:color w:val="000000"/>
          <w:sz w:val="20"/>
          <w:szCs w:val="20"/>
        </w:rPr>
        <w:t>formalisms</w:t>
      </w:r>
      <w:r w:rsidRPr="006F5CEE">
        <w:rPr>
          <w:color w:val="000000"/>
          <w:sz w:val="20"/>
          <w:szCs w:val="20"/>
        </w:rPr>
        <w:t xml:space="preserve">. If so, our first </w:t>
      </w:r>
      <w:r w:rsidR="007E2098" w:rsidRPr="006F5CEE">
        <w:rPr>
          <w:color w:val="000000"/>
          <w:sz w:val="20"/>
          <w:szCs w:val="20"/>
        </w:rPr>
        <w:t>“</w:t>
      </w:r>
      <w:r w:rsidRPr="006F5CEE">
        <w:rPr>
          <w:color w:val="000000"/>
          <w:sz w:val="20"/>
          <w:szCs w:val="20"/>
        </w:rPr>
        <w:t>critique</w:t>
      </w:r>
      <w:r w:rsidR="007E2098" w:rsidRPr="006F5CEE">
        <w:rPr>
          <w:color w:val="000000"/>
          <w:sz w:val="20"/>
          <w:szCs w:val="20"/>
        </w:rPr>
        <w:t>”</w:t>
      </w:r>
      <w:r w:rsidRPr="006F5CEE">
        <w:rPr>
          <w:color w:val="000000"/>
          <w:sz w:val="20"/>
          <w:szCs w:val="20"/>
        </w:rPr>
        <w:t xml:space="preserve"> </w:t>
      </w:r>
      <w:r w:rsidR="007E2098" w:rsidRPr="006F5CEE">
        <w:rPr>
          <w:color w:val="000000"/>
          <w:sz w:val="20"/>
          <w:szCs w:val="20"/>
        </w:rPr>
        <w:t>is a</w:t>
      </w:r>
      <w:r w:rsidRPr="006F5CEE">
        <w:rPr>
          <w:color w:val="000000"/>
          <w:sz w:val="20"/>
          <w:szCs w:val="20"/>
        </w:rPr>
        <w:t xml:space="preserve"> friendly suggestion about how to make the family resemblance model formally precise.</w:t>
      </w:r>
    </w:p>
    <w:p w14:paraId="778674AB" w14:textId="587BCAE0" w:rsidR="00952D9B" w:rsidRPr="006F5CEE" w:rsidRDefault="00952D9B">
      <w:pPr>
        <w:pStyle w:val="FootnoteText"/>
      </w:pPr>
    </w:p>
  </w:footnote>
  <w:footnote w:id="5">
    <w:p w14:paraId="65129119" w14:textId="00169004" w:rsidR="00952D9B" w:rsidRPr="006F5CEE" w:rsidRDefault="00952D9B">
      <w:pPr>
        <w:pStyle w:val="FootnoteText"/>
      </w:pPr>
      <w:r w:rsidRPr="006F5CEE">
        <w:rPr>
          <w:rStyle w:val="FootnoteReference"/>
        </w:rPr>
        <w:footnoteRef/>
      </w:r>
      <w:r w:rsidRPr="006F5CEE">
        <w:t xml:space="preserve"> In general, explicit definitions cannot remove all terminological confusions. </w:t>
      </w:r>
      <w:r w:rsidR="007E2098" w:rsidRPr="006F5CEE">
        <w:t>By analogy,</w:t>
      </w:r>
      <w:r w:rsidRPr="006F5CEE">
        <w:t xml:space="preserve"> imagine that canine researchers defined “dog” as any four-legged creature. </w:t>
      </w:r>
      <w:r w:rsidRPr="006F5CEE">
        <w:rPr>
          <w:color w:val="000000" w:themeColor="text1"/>
        </w:rPr>
        <w:t>Even if researchers explicitly stated their definition of “dog”, they would still invite confusion by departing from the term’s pre-existing meaning. Our results raise an analogous worry about confusion in mind-wandering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E1D"/>
    <w:multiLevelType w:val="hybridMultilevel"/>
    <w:tmpl w:val="3082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3ED"/>
    <w:multiLevelType w:val="multilevel"/>
    <w:tmpl w:val="99F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EE9"/>
    <w:multiLevelType w:val="hybridMultilevel"/>
    <w:tmpl w:val="BBF64AA2"/>
    <w:lvl w:ilvl="0" w:tplc="85EE7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986"/>
    <w:multiLevelType w:val="multilevel"/>
    <w:tmpl w:val="9EA0D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6227C"/>
    <w:multiLevelType w:val="multilevel"/>
    <w:tmpl w:val="3E9677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F5149"/>
    <w:multiLevelType w:val="multilevel"/>
    <w:tmpl w:val="9EA0D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B7320"/>
    <w:multiLevelType w:val="multilevel"/>
    <w:tmpl w:val="9EA0DC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77CDC"/>
    <w:multiLevelType w:val="multilevel"/>
    <w:tmpl w:val="9EA0DC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C3C52BF"/>
    <w:multiLevelType w:val="multilevel"/>
    <w:tmpl w:val="9EA0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D0E0D"/>
    <w:multiLevelType w:val="multilevel"/>
    <w:tmpl w:val="9EA0D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D03A9"/>
    <w:multiLevelType w:val="multilevel"/>
    <w:tmpl w:val="9EA0D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24B0D"/>
    <w:multiLevelType w:val="hybridMultilevel"/>
    <w:tmpl w:val="E6B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3EC1"/>
    <w:multiLevelType w:val="multilevel"/>
    <w:tmpl w:val="9EA0D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77AB7"/>
    <w:multiLevelType w:val="hybridMultilevel"/>
    <w:tmpl w:val="206E824A"/>
    <w:lvl w:ilvl="0" w:tplc="39A6E5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529D"/>
    <w:multiLevelType w:val="hybridMultilevel"/>
    <w:tmpl w:val="2E54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B63D2"/>
    <w:multiLevelType w:val="multilevel"/>
    <w:tmpl w:val="9EA0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4111A"/>
    <w:multiLevelType w:val="multilevel"/>
    <w:tmpl w:val="9EA0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A49D1"/>
    <w:multiLevelType w:val="multilevel"/>
    <w:tmpl w:val="9EA0D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97330B"/>
    <w:multiLevelType w:val="multilevel"/>
    <w:tmpl w:val="9EA0D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21388A"/>
    <w:multiLevelType w:val="multilevel"/>
    <w:tmpl w:val="9EA0D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52E30"/>
    <w:multiLevelType w:val="multilevel"/>
    <w:tmpl w:val="9EA0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91310B"/>
    <w:multiLevelType w:val="multilevel"/>
    <w:tmpl w:val="9EA0D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C486B"/>
    <w:multiLevelType w:val="multilevel"/>
    <w:tmpl w:val="9EA0D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B13C55"/>
    <w:multiLevelType w:val="multilevel"/>
    <w:tmpl w:val="74F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30D94"/>
    <w:multiLevelType w:val="multilevel"/>
    <w:tmpl w:val="9EA0D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604E6"/>
    <w:multiLevelType w:val="multilevel"/>
    <w:tmpl w:val="9EA0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A1C58"/>
    <w:multiLevelType w:val="multilevel"/>
    <w:tmpl w:val="9EA0D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7268DB"/>
    <w:multiLevelType w:val="multilevel"/>
    <w:tmpl w:val="9EA0D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C60DA"/>
    <w:multiLevelType w:val="multilevel"/>
    <w:tmpl w:val="9EA0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95781"/>
    <w:multiLevelType w:val="hybridMultilevel"/>
    <w:tmpl w:val="26805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D73F9"/>
    <w:multiLevelType w:val="multilevel"/>
    <w:tmpl w:val="9EA0DC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56A63"/>
    <w:multiLevelType w:val="hybridMultilevel"/>
    <w:tmpl w:val="6B62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927F4"/>
    <w:multiLevelType w:val="multilevel"/>
    <w:tmpl w:val="9EA0D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8476E"/>
    <w:multiLevelType w:val="multilevel"/>
    <w:tmpl w:val="F016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3316B"/>
    <w:multiLevelType w:val="multilevel"/>
    <w:tmpl w:val="9EA0D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24026A"/>
    <w:multiLevelType w:val="multilevel"/>
    <w:tmpl w:val="65200C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B56CCE"/>
    <w:multiLevelType w:val="hybridMultilevel"/>
    <w:tmpl w:val="1722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305AB"/>
    <w:multiLevelType w:val="multilevel"/>
    <w:tmpl w:val="9EA0DC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65F60"/>
    <w:multiLevelType w:val="multilevel"/>
    <w:tmpl w:val="9EA0DC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41F2138"/>
    <w:multiLevelType w:val="multilevel"/>
    <w:tmpl w:val="9EA0D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33453"/>
    <w:multiLevelType w:val="multilevel"/>
    <w:tmpl w:val="46E4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4"/>
  </w:num>
  <w:num w:numId="3">
    <w:abstractNumId w:val="11"/>
  </w:num>
  <w:num w:numId="4">
    <w:abstractNumId w:val="36"/>
  </w:num>
  <w:num w:numId="5">
    <w:abstractNumId w:val="2"/>
  </w:num>
  <w:num w:numId="6">
    <w:abstractNumId w:val="29"/>
  </w:num>
  <w:num w:numId="7">
    <w:abstractNumId w:val="0"/>
  </w:num>
  <w:num w:numId="8">
    <w:abstractNumId w:val="4"/>
  </w:num>
  <w:num w:numId="9">
    <w:abstractNumId w:val="35"/>
  </w:num>
  <w:num w:numId="10">
    <w:abstractNumId w:val="1"/>
  </w:num>
  <w:num w:numId="11">
    <w:abstractNumId w:val="7"/>
  </w:num>
  <w:num w:numId="12">
    <w:abstractNumId w:val="34"/>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5"/>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33"/>
  </w:num>
  <w:num w:numId="18">
    <w:abstractNumId w:val="38"/>
  </w:num>
  <w:num w:numId="19">
    <w:abstractNumId w:val="19"/>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21"/>
    <w:lvlOverride w:ilvl="0">
      <w:lvl w:ilvl="0">
        <w:numFmt w:val="decimal"/>
        <w:lvlText w:val="%1."/>
        <w:lvlJc w:val="left"/>
      </w:lvl>
    </w:lvlOverride>
  </w:num>
  <w:num w:numId="24">
    <w:abstractNumId w:val="23"/>
  </w:num>
  <w:num w:numId="25">
    <w:abstractNumId w:val="20"/>
  </w:num>
  <w:num w:numId="26">
    <w:abstractNumId w:val="5"/>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24"/>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22"/>
    <w:lvlOverride w:ilvl="0">
      <w:lvl w:ilvl="0">
        <w:numFmt w:val="decimal"/>
        <w:lvlText w:val="%1."/>
        <w:lvlJc w:val="left"/>
      </w:lvl>
    </w:lvlOverride>
  </w:num>
  <w:num w:numId="31">
    <w:abstractNumId w:val="37"/>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30"/>
    <w:lvlOverride w:ilvl="0">
      <w:lvl w:ilvl="0">
        <w:numFmt w:val="decimal"/>
        <w:lvlText w:val="%1."/>
        <w:lvlJc w:val="left"/>
      </w:lvl>
    </w:lvlOverride>
  </w:num>
  <w:num w:numId="34">
    <w:abstractNumId w:val="40"/>
  </w:num>
  <w:num w:numId="35">
    <w:abstractNumId w:val="28"/>
  </w:num>
  <w:num w:numId="36">
    <w:abstractNumId w:val="27"/>
    <w:lvlOverride w:ilvl="0">
      <w:lvl w:ilvl="0">
        <w:numFmt w:val="decimal"/>
        <w:lvlText w:val="%1."/>
        <w:lvlJc w:val="left"/>
      </w:lvl>
    </w:lvlOverride>
  </w:num>
  <w:num w:numId="37">
    <w:abstractNumId w:val="32"/>
    <w:lvlOverride w:ilvl="0">
      <w:lvl w:ilvl="0">
        <w:numFmt w:val="decimal"/>
        <w:lvlText w:val="%1."/>
        <w:lvlJc w:val="left"/>
      </w:lvl>
    </w:lvlOverride>
  </w:num>
  <w:num w:numId="38">
    <w:abstractNumId w:val="39"/>
    <w:lvlOverride w:ilvl="0">
      <w:lvl w:ilvl="0">
        <w:numFmt w:val="decimal"/>
        <w:lvlText w:val="%1."/>
        <w:lvlJc w:val="left"/>
      </w:lvl>
    </w:lvlOverride>
  </w:num>
  <w:num w:numId="39">
    <w:abstractNumId w:val="15"/>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4F"/>
    <w:rsid w:val="0000338F"/>
    <w:rsid w:val="00003CA0"/>
    <w:rsid w:val="0000755D"/>
    <w:rsid w:val="0000764D"/>
    <w:rsid w:val="000119C4"/>
    <w:rsid w:val="000140F1"/>
    <w:rsid w:val="000143E1"/>
    <w:rsid w:val="0001779E"/>
    <w:rsid w:val="00021140"/>
    <w:rsid w:val="00021E9A"/>
    <w:rsid w:val="000220FA"/>
    <w:rsid w:val="000244D3"/>
    <w:rsid w:val="00026025"/>
    <w:rsid w:val="000270A9"/>
    <w:rsid w:val="00031DDA"/>
    <w:rsid w:val="0003502A"/>
    <w:rsid w:val="00036A82"/>
    <w:rsid w:val="000407A1"/>
    <w:rsid w:val="00043EDC"/>
    <w:rsid w:val="0005017C"/>
    <w:rsid w:val="00051844"/>
    <w:rsid w:val="00051D65"/>
    <w:rsid w:val="00055C0A"/>
    <w:rsid w:val="00055F61"/>
    <w:rsid w:val="000654B4"/>
    <w:rsid w:val="0006649C"/>
    <w:rsid w:val="00067B90"/>
    <w:rsid w:val="00067D63"/>
    <w:rsid w:val="00070D8F"/>
    <w:rsid w:val="00073F1C"/>
    <w:rsid w:val="00081388"/>
    <w:rsid w:val="00082478"/>
    <w:rsid w:val="00083EDF"/>
    <w:rsid w:val="00087CAF"/>
    <w:rsid w:val="00090AC7"/>
    <w:rsid w:val="00094C8B"/>
    <w:rsid w:val="000A4E6A"/>
    <w:rsid w:val="000B5050"/>
    <w:rsid w:val="000C3B14"/>
    <w:rsid w:val="000D1714"/>
    <w:rsid w:val="000D4FE1"/>
    <w:rsid w:val="000D5A0F"/>
    <w:rsid w:val="000E2175"/>
    <w:rsid w:val="000E241A"/>
    <w:rsid w:val="000E4FAF"/>
    <w:rsid w:val="000F0078"/>
    <w:rsid w:val="000F11FA"/>
    <w:rsid w:val="000F1B42"/>
    <w:rsid w:val="000F282E"/>
    <w:rsid w:val="000F6709"/>
    <w:rsid w:val="000F6BAE"/>
    <w:rsid w:val="00101661"/>
    <w:rsid w:val="0010246C"/>
    <w:rsid w:val="00106B8F"/>
    <w:rsid w:val="00107D97"/>
    <w:rsid w:val="0011091E"/>
    <w:rsid w:val="0011103B"/>
    <w:rsid w:val="00111448"/>
    <w:rsid w:val="0011192A"/>
    <w:rsid w:val="00115448"/>
    <w:rsid w:val="001165F8"/>
    <w:rsid w:val="00120798"/>
    <w:rsid w:val="0012090B"/>
    <w:rsid w:val="00122D58"/>
    <w:rsid w:val="00123956"/>
    <w:rsid w:val="001246F4"/>
    <w:rsid w:val="00124F5A"/>
    <w:rsid w:val="00133534"/>
    <w:rsid w:val="00136B31"/>
    <w:rsid w:val="0014080F"/>
    <w:rsid w:val="00141B58"/>
    <w:rsid w:val="00150C89"/>
    <w:rsid w:val="00151BA9"/>
    <w:rsid w:val="00154036"/>
    <w:rsid w:val="001564A2"/>
    <w:rsid w:val="00164F7B"/>
    <w:rsid w:val="00171892"/>
    <w:rsid w:val="00172DE2"/>
    <w:rsid w:val="00176E8F"/>
    <w:rsid w:val="0017798F"/>
    <w:rsid w:val="0018050D"/>
    <w:rsid w:val="001822D3"/>
    <w:rsid w:val="00182920"/>
    <w:rsid w:val="001833CE"/>
    <w:rsid w:val="00183829"/>
    <w:rsid w:val="00190FC3"/>
    <w:rsid w:val="001917E4"/>
    <w:rsid w:val="001A0F60"/>
    <w:rsid w:val="001A4077"/>
    <w:rsid w:val="001A644D"/>
    <w:rsid w:val="001A66A5"/>
    <w:rsid w:val="001B13E1"/>
    <w:rsid w:val="001B5DF6"/>
    <w:rsid w:val="001C4D88"/>
    <w:rsid w:val="001C7A3B"/>
    <w:rsid w:val="001D624D"/>
    <w:rsid w:val="001D6744"/>
    <w:rsid w:val="001D76E7"/>
    <w:rsid w:val="001E050E"/>
    <w:rsid w:val="001E29B3"/>
    <w:rsid w:val="001E6748"/>
    <w:rsid w:val="001F1214"/>
    <w:rsid w:val="001F4A4D"/>
    <w:rsid w:val="0020041B"/>
    <w:rsid w:val="00203D82"/>
    <w:rsid w:val="00204153"/>
    <w:rsid w:val="00204D23"/>
    <w:rsid w:val="0021784D"/>
    <w:rsid w:val="0022117D"/>
    <w:rsid w:val="00221AE8"/>
    <w:rsid w:val="00225D78"/>
    <w:rsid w:val="002307BB"/>
    <w:rsid w:val="00232A19"/>
    <w:rsid w:val="00235B1C"/>
    <w:rsid w:val="00235E51"/>
    <w:rsid w:val="00235EC4"/>
    <w:rsid w:val="00236A5D"/>
    <w:rsid w:val="00243060"/>
    <w:rsid w:val="00247E3C"/>
    <w:rsid w:val="00251518"/>
    <w:rsid w:val="00254608"/>
    <w:rsid w:val="00254A53"/>
    <w:rsid w:val="0025633A"/>
    <w:rsid w:val="00262320"/>
    <w:rsid w:val="002630C2"/>
    <w:rsid w:val="0026494A"/>
    <w:rsid w:val="00264BDB"/>
    <w:rsid w:val="0027014A"/>
    <w:rsid w:val="00272C8C"/>
    <w:rsid w:val="002773F6"/>
    <w:rsid w:val="002802F0"/>
    <w:rsid w:val="00287CAE"/>
    <w:rsid w:val="00291BC7"/>
    <w:rsid w:val="00292866"/>
    <w:rsid w:val="00293321"/>
    <w:rsid w:val="002956B5"/>
    <w:rsid w:val="002A424F"/>
    <w:rsid w:val="002A4A64"/>
    <w:rsid w:val="002A5280"/>
    <w:rsid w:val="002A6585"/>
    <w:rsid w:val="002A74B5"/>
    <w:rsid w:val="002A7DC6"/>
    <w:rsid w:val="002B0B44"/>
    <w:rsid w:val="002B1A80"/>
    <w:rsid w:val="002C1D08"/>
    <w:rsid w:val="002C3311"/>
    <w:rsid w:val="002C4132"/>
    <w:rsid w:val="002C7640"/>
    <w:rsid w:val="002D069A"/>
    <w:rsid w:val="002D2C55"/>
    <w:rsid w:val="002D4BF1"/>
    <w:rsid w:val="002D5722"/>
    <w:rsid w:val="002D5C86"/>
    <w:rsid w:val="002D7D59"/>
    <w:rsid w:val="002E17F5"/>
    <w:rsid w:val="002E3771"/>
    <w:rsid w:val="002E5F5A"/>
    <w:rsid w:val="002F1749"/>
    <w:rsid w:val="002F1BBA"/>
    <w:rsid w:val="00302D60"/>
    <w:rsid w:val="00303E5E"/>
    <w:rsid w:val="0030475F"/>
    <w:rsid w:val="00313C5B"/>
    <w:rsid w:val="0031456B"/>
    <w:rsid w:val="00315991"/>
    <w:rsid w:val="00315BAE"/>
    <w:rsid w:val="003174A0"/>
    <w:rsid w:val="00320D3B"/>
    <w:rsid w:val="003210DC"/>
    <w:rsid w:val="00327A2F"/>
    <w:rsid w:val="00336ED7"/>
    <w:rsid w:val="003435BD"/>
    <w:rsid w:val="003443FD"/>
    <w:rsid w:val="00344953"/>
    <w:rsid w:val="00344D01"/>
    <w:rsid w:val="00350991"/>
    <w:rsid w:val="003512D5"/>
    <w:rsid w:val="00357A95"/>
    <w:rsid w:val="003632ED"/>
    <w:rsid w:val="00363573"/>
    <w:rsid w:val="00365B9A"/>
    <w:rsid w:val="00371B54"/>
    <w:rsid w:val="00372551"/>
    <w:rsid w:val="00373B93"/>
    <w:rsid w:val="00374129"/>
    <w:rsid w:val="00374631"/>
    <w:rsid w:val="003812BA"/>
    <w:rsid w:val="00381AA7"/>
    <w:rsid w:val="00381C1C"/>
    <w:rsid w:val="0038273A"/>
    <w:rsid w:val="003833C3"/>
    <w:rsid w:val="00384EB5"/>
    <w:rsid w:val="00384FB1"/>
    <w:rsid w:val="00390C71"/>
    <w:rsid w:val="00390D44"/>
    <w:rsid w:val="003A0354"/>
    <w:rsid w:val="003A1A5E"/>
    <w:rsid w:val="003A1F3C"/>
    <w:rsid w:val="003A5FEB"/>
    <w:rsid w:val="003B3E7E"/>
    <w:rsid w:val="003B561B"/>
    <w:rsid w:val="003C5B43"/>
    <w:rsid w:val="003D000D"/>
    <w:rsid w:val="003D16E5"/>
    <w:rsid w:val="003D4065"/>
    <w:rsid w:val="003D4576"/>
    <w:rsid w:val="003D5125"/>
    <w:rsid w:val="003D5191"/>
    <w:rsid w:val="003F6D0E"/>
    <w:rsid w:val="004030F2"/>
    <w:rsid w:val="004043C5"/>
    <w:rsid w:val="00405C56"/>
    <w:rsid w:val="00405CB7"/>
    <w:rsid w:val="00412716"/>
    <w:rsid w:val="004202E4"/>
    <w:rsid w:val="0042242A"/>
    <w:rsid w:val="00424A11"/>
    <w:rsid w:val="00424DFA"/>
    <w:rsid w:val="00430C91"/>
    <w:rsid w:val="004317E1"/>
    <w:rsid w:val="00433C4B"/>
    <w:rsid w:val="00435BB5"/>
    <w:rsid w:val="00436170"/>
    <w:rsid w:val="004413C9"/>
    <w:rsid w:val="00441A68"/>
    <w:rsid w:val="0045070A"/>
    <w:rsid w:val="0045257F"/>
    <w:rsid w:val="00457FBD"/>
    <w:rsid w:val="0046007F"/>
    <w:rsid w:val="00460926"/>
    <w:rsid w:val="004654A7"/>
    <w:rsid w:val="0047113A"/>
    <w:rsid w:val="0047212F"/>
    <w:rsid w:val="00473383"/>
    <w:rsid w:val="0047415C"/>
    <w:rsid w:val="00481F2C"/>
    <w:rsid w:val="00482AE5"/>
    <w:rsid w:val="00482C8F"/>
    <w:rsid w:val="00483137"/>
    <w:rsid w:val="004844D6"/>
    <w:rsid w:val="0048453B"/>
    <w:rsid w:val="00484ECA"/>
    <w:rsid w:val="0048725B"/>
    <w:rsid w:val="00487D95"/>
    <w:rsid w:val="00494EBB"/>
    <w:rsid w:val="004A05D5"/>
    <w:rsid w:val="004A329E"/>
    <w:rsid w:val="004B2116"/>
    <w:rsid w:val="004B27FD"/>
    <w:rsid w:val="004B4275"/>
    <w:rsid w:val="004C2B7F"/>
    <w:rsid w:val="004C57E6"/>
    <w:rsid w:val="004C7190"/>
    <w:rsid w:val="004D0087"/>
    <w:rsid w:val="004D0ED8"/>
    <w:rsid w:val="004D5239"/>
    <w:rsid w:val="004D6626"/>
    <w:rsid w:val="004D7CD6"/>
    <w:rsid w:val="004D7ED6"/>
    <w:rsid w:val="004E0116"/>
    <w:rsid w:val="004F1945"/>
    <w:rsid w:val="004F29C7"/>
    <w:rsid w:val="004F3A9E"/>
    <w:rsid w:val="00500C32"/>
    <w:rsid w:val="00500DB4"/>
    <w:rsid w:val="005016BA"/>
    <w:rsid w:val="005055DF"/>
    <w:rsid w:val="00506A54"/>
    <w:rsid w:val="00512B3B"/>
    <w:rsid w:val="00515FA2"/>
    <w:rsid w:val="00532DA8"/>
    <w:rsid w:val="00534273"/>
    <w:rsid w:val="00535902"/>
    <w:rsid w:val="00536169"/>
    <w:rsid w:val="00540148"/>
    <w:rsid w:val="00540EE9"/>
    <w:rsid w:val="00545945"/>
    <w:rsid w:val="00550A60"/>
    <w:rsid w:val="005567B6"/>
    <w:rsid w:val="00556B94"/>
    <w:rsid w:val="0056085E"/>
    <w:rsid w:val="005634C3"/>
    <w:rsid w:val="00563CB2"/>
    <w:rsid w:val="005673B8"/>
    <w:rsid w:val="00567BC5"/>
    <w:rsid w:val="00567C58"/>
    <w:rsid w:val="00570B0D"/>
    <w:rsid w:val="00574BEB"/>
    <w:rsid w:val="00576BBA"/>
    <w:rsid w:val="005773F4"/>
    <w:rsid w:val="00581EDC"/>
    <w:rsid w:val="0058218B"/>
    <w:rsid w:val="00583AD1"/>
    <w:rsid w:val="00594D91"/>
    <w:rsid w:val="005A1F7E"/>
    <w:rsid w:val="005A38E2"/>
    <w:rsid w:val="005A4ED6"/>
    <w:rsid w:val="005A5664"/>
    <w:rsid w:val="005A6BCC"/>
    <w:rsid w:val="005A7FC6"/>
    <w:rsid w:val="005B2BFC"/>
    <w:rsid w:val="005B3475"/>
    <w:rsid w:val="005B4B1E"/>
    <w:rsid w:val="005C4BEC"/>
    <w:rsid w:val="005C4D50"/>
    <w:rsid w:val="005C5D35"/>
    <w:rsid w:val="005D1569"/>
    <w:rsid w:val="005D5E81"/>
    <w:rsid w:val="005E085F"/>
    <w:rsid w:val="005E4A63"/>
    <w:rsid w:val="005F0F1F"/>
    <w:rsid w:val="005F444B"/>
    <w:rsid w:val="005F52C1"/>
    <w:rsid w:val="005F7B0A"/>
    <w:rsid w:val="00600415"/>
    <w:rsid w:val="0060169C"/>
    <w:rsid w:val="006029BC"/>
    <w:rsid w:val="00603D5F"/>
    <w:rsid w:val="00604693"/>
    <w:rsid w:val="00611A8F"/>
    <w:rsid w:val="00611DF1"/>
    <w:rsid w:val="00614D8C"/>
    <w:rsid w:val="0062392E"/>
    <w:rsid w:val="006247D5"/>
    <w:rsid w:val="0062751B"/>
    <w:rsid w:val="00634B0D"/>
    <w:rsid w:val="006376FA"/>
    <w:rsid w:val="0064058B"/>
    <w:rsid w:val="00644C05"/>
    <w:rsid w:val="00645A79"/>
    <w:rsid w:val="0065188C"/>
    <w:rsid w:val="00652610"/>
    <w:rsid w:val="006530AC"/>
    <w:rsid w:val="0065520E"/>
    <w:rsid w:val="00656468"/>
    <w:rsid w:val="0065696A"/>
    <w:rsid w:val="006714AF"/>
    <w:rsid w:val="0067742C"/>
    <w:rsid w:val="00677FA4"/>
    <w:rsid w:val="00682974"/>
    <w:rsid w:val="006832AB"/>
    <w:rsid w:val="00683F6C"/>
    <w:rsid w:val="0068451D"/>
    <w:rsid w:val="006877B2"/>
    <w:rsid w:val="00690A92"/>
    <w:rsid w:val="00693461"/>
    <w:rsid w:val="00695611"/>
    <w:rsid w:val="00696633"/>
    <w:rsid w:val="00697BCC"/>
    <w:rsid w:val="006A1683"/>
    <w:rsid w:val="006A4F21"/>
    <w:rsid w:val="006A5E29"/>
    <w:rsid w:val="006B150A"/>
    <w:rsid w:val="006B44CE"/>
    <w:rsid w:val="006B6AF1"/>
    <w:rsid w:val="006B7262"/>
    <w:rsid w:val="006C0305"/>
    <w:rsid w:val="006C0F30"/>
    <w:rsid w:val="006C5E88"/>
    <w:rsid w:val="006D0655"/>
    <w:rsid w:val="006D529A"/>
    <w:rsid w:val="006D7C6F"/>
    <w:rsid w:val="006E56DE"/>
    <w:rsid w:val="006F127D"/>
    <w:rsid w:val="006F3E9D"/>
    <w:rsid w:val="006F5CEE"/>
    <w:rsid w:val="007016F7"/>
    <w:rsid w:val="007034FF"/>
    <w:rsid w:val="0070559B"/>
    <w:rsid w:val="007101B1"/>
    <w:rsid w:val="00710AB3"/>
    <w:rsid w:val="007215E5"/>
    <w:rsid w:val="00721B1B"/>
    <w:rsid w:val="007224D4"/>
    <w:rsid w:val="00722F4B"/>
    <w:rsid w:val="00724646"/>
    <w:rsid w:val="00727CC6"/>
    <w:rsid w:val="00736706"/>
    <w:rsid w:val="00737743"/>
    <w:rsid w:val="00740466"/>
    <w:rsid w:val="00742547"/>
    <w:rsid w:val="00742B1A"/>
    <w:rsid w:val="00744F45"/>
    <w:rsid w:val="00745166"/>
    <w:rsid w:val="0074696C"/>
    <w:rsid w:val="00747679"/>
    <w:rsid w:val="007501BC"/>
    <w:rsid w:val="00750486"/>
    <w:rsid w:val="00756900"/>
    <w:rsid w:val="007627EB"/>
    <w:rsid w:val="007638B4"/>
    <w:rsid w:val="00763F86"/>
    <w:rsid w:val="007663A9"/>
    <w:rsid w:val="00770198"/>
    <w:rsid w:val="00772B65"/>
    <w:rsid w:val="007732C7"/>
    <w:rsid w:val="00775843"/>
    <w:rsid w:val="007762A7"/>
    <w:rsid w:val="00776472"/>
    <w:rsid w:val="0077759C"/>
    <w:rsid w:val="0078387B"/>
    <w:rsid w:val="007879FB"/>
    <w:rsid w:val="00787B04"/>
    <w:rsid w:val="00794AB3"/>
    <w:rsid w:val="00796132"/>
    <w:rsid w:val="00796479"/>
    <w:rsid w:val="007966D0"/>
    <w:rsid w:val="00796A0F"/>
    <w:rsid w:val="007A0A3A"/>
    <w:rsid w:val="007A1291"/>
    <w:rsid w:val="007A19F7"/>
    <w:rsid w:val="007A6618"/>
    <w:rsid w:val="007A7956"/>
    <w:rsid w:val="007B0399"/>
    <w:rsid w:val="007B109A"/>
    <w:rsid w:val="007C7310"/>
    <w:rsid w:val="007D2750"/>
    <w:rsid w:val="007D3D03"/>
    <w:rsid w:val="007D3DEC"/>
    <w:rsid w:val="007D4858"/>
    <w:rsid w:val="007D5092"/>
    <w:rsid w:val="007D5EDF"/>
    <w:rsid w:val="007D5F23"/>
    <w:rsid w:val="007E2098"/>
    <w:rsid w:val="007E3B09"/>
    <w:rsid w:val="007E6C45"/>
    <w:rsid w:val="007E7FCA"/>
    <w:rsid w:val="007F1850"/>
    <w:rsid w:val="007F6AD2"/>
    <w:rsid w:val="007F714C"/>
    <w:rsid w:val="007F78C6"/>
    <w:rsid w:val="00800B47"/>
    <w:rsid w:val="0080144E"/>
    <w:rsid w:val="008024B3"/>
    <w:rsid w:val="00804F9B"/>
    <w:rsid w:val="00805194"/>
    <w:rsid w:val="0080629C"/>
    <w:rsid w:val="00806F34"/>
    <w:rsid w:val="00810F04"/>
    <w:rsid w:val="00812F5B"/>
    <w:rsid w:val="008130F6"/>
    <w:rsid w:val="0081427C"/>
    <w:rsid w:val="00814D5D"/>
    <w:rsid w:val="00815DEF"/>
    <w:rsid w:val="00816106"/>
    <w:rsid w:val="008166D5"/>
    <w:rsid w:val="00816EA4"/>
    <w:rsid w:val="008172B1"/>
    <w:rsid w:val="00817B7E"/>
    <w:rsid w:val="00820CB4"/>
    <w:rsid w:val="0082315B"/>
    <w:rsid w:val="00831B54"/>
    <w:rsid w:val="00835AFE"/>
    <w:rsid w:val="00843D0A"/>
    <w:rsid w:val="008444B8"/>
    <w:rsid w:val="00866FFC"/>
    <w:rsid w:val="00870FFE"/>
    <w:rsid w:val="0087213E"/>
    <w:rsid w:val="00880104"/>
    <w:rsid w:val="00880A1C"/>
    <w:rsid w:val="008824F2"/>
    <w:rsid w:val="0088256E"/>
    <w:rsid w:val="00883657"/>
    <w:rsid w:val="00884758"/>
    <w:rsid w:val="00884F5E"/>
    <w:rsid w:val="008875CC"/>
    <w:rsid w:val="00891EDC"/>
    <w:rsid w:val="008963C7"/>
    <w:rsid w:val="008A32DF"/>
    <w:rsid w:val="008B2AD9"/>
    <w:rsid w:val="008B2D83"/>
    <w:rsid w:val="008B4044"/>
    <w:rsid w:val="008B46FD"/>
    <w:rsid w:val="008C0557"/>
    <w:rsid w:val="008C0A3A"/>
    <w:rsid w:val="008C56CB"/>
    <w:rsid w:val="008C7AF7"/>
    <w:rsid w:val="008D3AAA"/>
    <w:rsid w:val="008D4EC9"/>
    <w:rsid w:val="008D53D9"/>
    <w:rsid w:val="008D554D"/>
    <w:rsid w:val="008D5D6C"/>
    <w:rsid w:val="008D700D"/>
    <w:rsid w:val="008E19D2"/>
    <w:rsid w:val="008E5901"/>
    <w:rsid w:val="008F1344"/>
    <w:rsid w:val="008F40BF"/>
    <w:rsid w:val="00910457"/>
    <w:rsid w:val="0091367B"/>
    <w:rsid w:val="00914950"/>
    <w:rsid w:val="00916D06"/>
    <w:rsid w:val="0092057C"/>
    <w:rsid w:val="00921A1F"/>
    <w:rsid w:val="00921D85"/>
    <w:rsid w:val="00927F24"/>
    <w:rsid w:val="00933F3E"/>
    <w:rsid w:val="009340DB"/>
    <w:rsid w:val="0093516D"/>
    <w:rsid w:val="009356B6"/>
    <w:rsid w:val="00937A7C"/>
    <w:rsid w:val="009406A9"/>
    <w:rsid w:val="0094394B"/>
    <w:rsid w:val="00946A5F"/>
    <w:rsid w:val="0094762E"/>
    <w:rsid w:val="0095089F"/>
    <w:rsid w:val="009516B4"/>
    <w:rsid w:val="00952D9B"/>
    <w:rsid w:val="00952EC9"/>
    <w:rsid w:val="009532D1"/>
    <w:rsid w:val="00965AE3"/>
    <w:rsid w:val="00966256"/>
    <w:rsid w:val="0096734B"/>
    <w:rsid w:val="0096780B"/>
    <w:rsid w:val="0097194D"/>
    <w:rsid w:val="00971C2C"/>
    <w:rsid w:val="0097336B"/>
    <w:rsid w:val="00976804"/>
    <w:rsid w:val="009773D4"/>
    <w:rsid w:val="00981573"/>
    <w:rsid w:val="009820EB"/>
    <w:rsid w:val="00983B2B"/>
    <w:rsid w:val="00983C15"/>
    <w:rsid w:val="00985515"/>
    <w:rsid w:val="00985BE9"/>
    <w:rsid w:val="00990489"/>
    <w:rsid w:val="0099083C"/>
    <w:rsid w:val="00990DA8"/>
    <w:rsid w:val="0099204A"/>
    <w:rsid w:val="00994905"/>
    <w:rsid w:val="009954E2"/>
    <w:rsid w:val="009B0151"/>
    <w:rsid w:val="009B0912"/>
    <w:rsid w:val="009B10E6"/>
    <w:rsid w:val="009B1A9D"/>
    <w:rsid w:val="009B2994"/>
    <w:rsid w:val="009B3E5C"/>
    <w:rsid w:val="009B4827"/>
    <w:rsid w:val="009B641F"/>
    <w:rsid w:val="009B7527"/>
    <w:rsid w:val="009C0C51"/>
    <w:rsid w:val="009C1CDB"/>
    <w:rsid w:val="009D3F62"/>
    <w:rsid w:val="009D4F39"/>
    <w:rsid w:val="009D5119"/>
    <w:rsid w:val="009D56FD"/>
    <w:rsid w:val="009D7646"/>
    <w:rsid w:val="009E6653"/>
    <w:rsid w:val="009E697C"/>
    <w:rsid w:val="009F28D0"/>
    <w:rsid w:val="009F3C2C"/>
    <w:rsid w:val="009F4D18"/>
    <w:rsid w:val="009F7AEF"/>
    <w:rsid w:val="00A0011F"/>
    <w:rsid w:val="00A00921"/>
    <w:rsid w:val="00A02149"/>
    <w:rsid w:val="00A04F42"/>
    <w:rsid w:val="00A05D98"/>
    <w:rsid w:val="00A06A97"/>
    <w:rsid w:val="00A06F25"/>
    <w:rsid w:val="00A0727E"/>
    <w:rsid w:val="00A106BA"/>
    <w:rsid w:val="00A106F1"/>
    <w:rsid w:val="00A15AD6"/>
    <w:rsid w:val="00A16793"/>
    <w:rsid w:val="00A17801"/>
    <w:rsid w:val="00A20A15"/>
    <w:rsid w:val="00A22F71"/>
    <w:rsid w:val="00A25B8E"/>
    <w:rsid w:val="00A264F4"/>
    <w:rsid w:val="00A27723"/>
    <w:rsid w:val="00A31F0E"/>
    <w:rsid w:val="00A33375"/>
    <w:rsid w:val="00A33448"/>
    <w:rsid w:val="00A33FE4"/>
    <w:rsid w:val="00A345D6"/>
    <w:rsid w:val="00A348CC"/>
    <w:rsid w:val="00A363DA"/>
    <w:rsid w:val="00A419DC"/>
    <w:rsid w:val="00A4382C"/>
    <w:rsid w:val="00A45699"/>
    <w:rsid w:val="00A45ECE"/>
    <w:rsid w:val="00A502F6"/>
    <w:rsid w:val="00A507F0"/>
    <w:rsid w:val="00A50B83"/>
    <w:rsid w:val="00A52FBC"/>
    <w:rsid w:val="00A554C9"/>
    <w:rsid w:val="00A60411"/>
    <w:rsid w:val="00A631C9"/>
    <w:rsid w:val="00A64F14"/>
    <w:rsid w:val="00A663C2"/>
    <w:rsid w:val="00A7758A"/>
    <w:rsid w:val="00A86EC7"/>
    <w:rsid w:val="00A90836"/>
    <w:rsid w:val="00A90B5C"/>
    <w:rsid w:val="00A91501"/>
    <w:rsid w:val="00A91901"/>
    <w:rsid w:val="00A9296A"/>
    <w:rsid w:val="00A93A95"/>
    <w:rsid w:val="00A95A56"/>
    <w:rsid w:val="00AA4EFE"/>
    <w:rsid w:val="00AA6746"/>
    <w:rsid w:val="00AA6F99"/>
    <w:rsid w:val="00AB058A"/>
    <w:rsid w:val="00AB3B42"/>
    <w:rsid w:val="00AB4D30"/>
    <w:rsid w:val="00AB6190"/>
    <w:rsid w:val="00AC4ABF"/>
    <w:rsid w:val="00AC5AA6"/>
    <w:rsid w:val="00AD4644"/>
    <w:rsid w:val="00AD75D6"/>
    <w:rsid w:val="00AE18FA"/>
    <w:rsid w:val="00AE7985"/>
    <w:rsid w:val="00AF02C8"/>
    <w:rsid w:val="00AF6B2D"/>
    <w:rsid w:val="00B00A6A"/>
    <w:rsid w:val="00B00C7B"/>
    <w:rsid w:val="00B02CAF"/>
    <w:rsid w:val="00B03103"/>
    <w:rsid w:val="00B04AFE"/>
    <w:rsid w:val="00B05BD1"/>
    <w:rsid w:val="00B06FFC"/>
    <w:rsid w:val="00B10CAA"/>
    <w:rsid w:val="00B15730"/>
    <w:rsid w:val="00B179F7"/>
    <w:rsid w:val="00B31AF9"/>
    <w:rsid w:val="00B35E4A"/>
    <w:rsid w:val="00B4143C"/>
    <w:rsid w:val="00B44801"/>
    <w:rsid w:val="00B46CAD"/>
    <w:rsid w:val="00B46CFE"/>
    <w:rsid w:val="00B517D1"/>
    <w:rsid w:val="00B53170"/>
    <w:rsid w:val="00B56B88"/>
    <w:rsid w:val="00B6331C"/>
    <w:rsid w:val="00B63457"/>
    <w:rsid w:val="00B65462"/>
    <w:rsid w:val="00B67239"/>
    <w:rsid w:val="00B67B79"/>
    <w:rsid w:val="00B71B27"/>
    <w:rsid w:val="00B75A07"/>
    <w:rsid w:val="00B76092"/>
    <w:rsid w:val="00B76E0F"/>
    <w:rsid w:val="00B77F24"/>
    <w:rsid w:val="00B81E31"/>
    <w:rsid w:val="00B8268F"/>
    <w:rsid w:val="00B83771"/>
    <w:rsid w:val="00B87549"/>
    <w:rsid w:val="00B87901"/>
    <w:rsid w:val="00B90713"/>
    <w:rsid w:val="00B92345"/>
    <w:rsid w:val="00B95297"/>
    <w:rsid w:val="00B95AEE"/>
    <w:rsid w:val="00B969ED"/>
    <w:rsid w:val="00BA03D9"/>
    <w:rsid w:val="00BA64F5"/>
    <w:rsid w:val="00BC0809"/>
    <w:rsid w:val="00BC612A"/>
    <w:rsid w:val="00BD21DE"/>
    <w:rsid w:val="00BE0F99"/>
    <w:rsid w:val="00BE3ABF"/>
    <w:rsid w:val="00BE3DCD"/>
    <w:rsid w:val="00BF146B"/>
    <w:rsid w:val="00BF2AB6"/>
    <w:rsid w:val="00BF42F8"/>
    <w:rsid w:val="00BF62AC"/>
    <w:rsid w:val="00C02A35"/>
    <w:rsid w:val="00C065A7"/>
    <w:rsid w:val="00C10371"/>
    <w:rsid w:val="00C1042D"/>
    <w:rsid w:val="00C2085D"/>
    <w:rsid w:val="00C22AA5"/>
    <w:rsid w:val="00C27160"/>
    <w:rsid w:val="00C2763B"/>
    <w:rsid w:val="00C27C66"/>
    <w:rsid w:val="00C3271F"/>
    <w:rsid w:val="00C33490"/>
    <w:rsid w:val="00C335E3"/>
    <w:rsid w:val="00C33CED"/>
    <w:rsid w:val="00C3519A"/>
    <w:rsid w:val="00C37BEF"/>
    <w:rsid w:val="00C37C1F"/>
    <w:rsid w:val="00C37F42"/>
    <w:rsid w:val="00C46DE0"/>
    <w:rsid w:val="00C477E0"/>
    <w:rsid w:val="00C5192B"/>
    <w:rsid w:val="00C614D9"/>
    <w:rsid w:val="00C66E52"/>
    <w:rsid w:val="00C670FC"/>
    <w:rsid w:val="00C71FD6"/>
    <w:rsid w:val="00C72B1B"/>
    <w:rsid w:val="00C73DA0"/>
    <w:rsid w:val="00C75397"/>
    <w:rsid w:val="00C755B7"/>
    <w:rsid w:val="00C757DB"/>
    <w:rsid w:val="00C764C2"/>
    <w:rsid w:val="00C818F1"/>
    <w:rsid w:val="00C90033"/>
    <w:rsid w:val="00C90AEC"/>
    <w:rsid w:val="00C919D4"/>
    <w:rsid w:val="00C91F08"/>
    <w:rsid w:val="00C940C8"/>
    <w:rsid w:val="00CA41B1"/>
    <w:rsid w:val="00CA4D64"/>
    <w:rsid w:val="00CA55DA"/>
    <w:rsid w:val="00CA5C68"/>
    <w:rsid w:val="00CA6581"/>
    <w:rsid w:val="00CB7C42"/>
    <w:rsid w:val="00CC21BD"/>
    <w:rsid w:val="00CC2A98"/>
    <w:rsid w:val="00CC3798"/>
    <w:rsid w:val="00CC3BA1"/>
    <w:rsid w:val="00CC5025"/>
    <w:rsid w:val="00CD36F9"/>
    <w:rsid w:val="00CD4738"/>
    <w:rsid w:val="00CD55AA"/>
    <w:rsid w:val="00CD6561"/>
    <w:rsid w:val="00CD7907"/>
    <w:rsid w:val="00CE35C4"/>
    <w:rsid w:val="00CF24C7"/>
    <w:rsid w:val="00CF2738"/>
    <w:rsid w:val="00CF28CE"/>
    <w:rsid w:val="00CF3AA1"/>
    <w:rsid w:val="00D01B67"/>
    <w:rsid w:val="00D078B5"/>
    <w:rsid w:val="00D07CF4"/>
    <w:rsid w:val="00D15BA6"/>
    <w:rsid w:val="00D162AE"/>
    <w:rsid w:val="00D205B7"/>
    <w:rsid w:val="00D228C2"/>
    <w:rsid w:val="00D22D86"/>
    <w:rsid w:val="00D23A1E"/>
    <w:rsid w:val="00D279DA"/>
    <w:rsid w:val="00D30604"/>
    <w:rsid w:val="00D30728"/>
    <w:rsid w:val="00D314E4"/>
    <w:rsid w:val="00D31A47"/>
    <w:rsid w:val="00D3330E"/>
    <w:rsid w:val="00D372C7"/>
    <w:rsid w:val="00D4332B"/>
    <w:rsid w:val="00D444B9"/>
    <w:rsid w:val="00D46F5A"/>
    <w:rsid w:val="00D55558"/>
    <w:rsid w:val="00D569E9"/>
    <w:rsid w:val="00D62ECF"/>
    <w:rsid w:val="00D63B6E"/>
    <w:rsid w:val="00D66E9C"/>
    <w:rsid w:val="00D67DF6"/>
    <w:rsid w:val="00D7091D"/>
    <w:rsid w:val="00D807B2"/>
    <w:rsid w:val="00D8355E"/>
    <w:rsid w:val="00D840DE"/>
    <w:rsid w:val="00D84F45"/>
    <w:rsid w:val="00D8658A"/>
    <w:rsid w:val="00D87302"/>
    <w:rsid w:val="00D8791C"/>
    <w:rsid w:val="00D87F67"/>
    <w:rsid w:val="00D9142B"/>
    <w:rsid w:val="00D93082"/>
    <w:rsid w:val="00D96389"/>
    <w:rsid w:val="00DB1F3B"/>
    <w:rsid w:val="00DB6F9B"/>
    <w:rsid w:val="00DB74B6"/>
    <w:rsid w:val="00DB7823"/>
    <w:rsid w:val="00DB7DA9"/>
    <w:rsid w:val="00DC7219"/>
    <w:rsid w:val="00DD2270"/>
    <w:rsid w:val="00DD458D"/>
    <w:rsid w:val="00DF567B"/>
    <w:rsid w:val="00DF6A7C"/>
    <w:rsid w:val="00DF6DF3"/>
    <w:rsid w:val="00E0163B"/>
    <w:rsid w:val="00E04DB7"/>
    <w:rsid w:val="00E057E2"/>
    <w:rsid w:val="00E069D1"/>
    <w:rsid w:val="00E071D2"/>
    <w:rsid w:val="00E1405F"/>
    <w:rsid w:val="00E14C45"/>
    <w:rsid w:val="00E153CA"/>
    <w:rsid w:val="00E15BC5"/>
    <w:rsid w:val="00E20056"/>
    <w:rsid w:val="00E25226"/>
    <w:rsid w:val="00E31096"/>
    <w:rsid w:val="00E319A4"/>
    <w:rsid w:val="00E328A6"/>
    <w:rsid w:val="00E35C48"/>
    <w:rsid w:val="00E37A81"/>
    <w:rsid w:val="00E4192C"/>
    <w:rsid w:val="00E47154"/>
    <w:rsid w:val="00E508D2"/>
    <w:rsid w:val="00E52C33"/>
    <w:rsid w:val="00E557A2"/>
    <w:rsid w:val="00E61A0D"/>
    <w:rsid w:val="00E625EE"/>
    <w:rsid w:val="00E658E4"/>
    <w:rsid w:val="00E7046C"/>
    <w:rsid w:val="00E71A9F"/>
    <w:rsid w:val="00E74424"/>
    <w:rsid w:val="00E77443"/>
    <w:rsid w:val="00E82C0B"/>
    <w:rsid w:val="00E83A69"/>
    <w:rsid w:val="00E86978"/>
    <w:rsid w:val="00E9079D"/>
    <w:rsid w:val="00E918DC"/>
    <w:rsid w:val="00E94761"/>
    <w:rsid w:val="00E96169"/>
    <w:rsid w:val="00E9712F"/>
    <w:rsid w:val="00EA0EFB"/>
    <w:rsid w:val="00EA276E"/>
    <w:rsid w:val="00EA721D"/>
    <w:rsid w:val="00EB0754"/>
    <w:rsid w:val="00EB25CE"/>
    <w:rsid w:val="00EB2E4B"/>
    <w:rsid w:val="00EB3556"/>
    <w:rsid w:val="00EC17B8"/>
    <w:rsid w:val="00EC44F6"/>
    <w:rsid w:val="00EC587C"/>
    <w:rsid w:val="00ED0DBB"/>
    <w:rsid w:val="00ED7497"/>
    <w:rsid w:val="00EE2799"/>
    <w:rsid w:val="00EE49CD"/>
    <w:rsid w:val="00EE5181"/>
    <w:rsid w:val="00EE653A"/>
    <w:rsid w:val="00EE7381"/>
    <w:rsid w:val="00EF4682"/>
    <w:rsid w:val="00EF4F12"/>
    <w:rsid w:val="00F012EE"/>
    <w:rsid w:val="00F01318"/>
    <w:rsid w:val="00F040C6"/>
    <w:rsid w:val="00F0463C"/>
    <w:rsid w:val="00F1267F"/>
    <w:rsid w:val="00F13735"/>
    <w:rsid w:val="00F2026B"/>
    <w:rsid w:val="00F27D74"/>
    <w:rsid w:val="00F32DE3"/>
    <w:rsid w:val="00F3578D"/>
    <w:rsid w:val="00F464BC"/>
    <w:rsid w:val="00F5097D"/>
    <w:rsid w:val="00F5536A"/>
    <w:rsid w:val="00F55FF8"/>
    <w:rsid w:val="00F56DF3"/>
    <w:rsid w:val="00F661E0"/>
    <w:rsid w:val="00F66826"/>
    <w:rsid w:val="00F7083E"/>
    <w:rsid w:val="00F70E05"/>
    <w:rsid w:val="00F7434F"/>
    <w:rsid w:val="00F76277"/>
    <w:rsid w:val="00F774E5"/>
    <w:rsid w:val="00F82BEE"/>
    <w:rsid w:val="00F96F88"/>
    <w:rsid w:val="00FA03CF"/>
    <w:rsid w:val="00FA2C4C"/>
    <w:rsid w:val="00FA403F"/>
    <w:rsid w:val="00FB2F40"/>
    <w:rsid w:val="00FB4DB6"/>
    <w:rsid w:val="00FB638C"/>
    <w:rsid w:val="00FB79C1"/>
    <w:rsid w:val="00FC0436"/>
    <w:rsid w:val="00FC51FD"/>
    <w:rsid w:val="00FC64A8"/>
    <w:rsid w:val="00FD0F0F"/>
    <w:rsid w:val="00FD6461"/>
    <w:rsid w:val="00FD7121"/>
    <w:rsid w:val="00FE2F30"/>
    <w:rsid w:val="00FE5FF2"/>
    <w:rsid w:val="00FF0FD5"/>
    <w:rsid w:val="00FF1208"/>
    <w:rsid w:val="00FF1F52"/>
    <w:rsid w:val="00FF32A8"/>
    <w:rsid w:val="00FF494E"/>
    <w:rsid w:val="00FF4F6A"/>
    <w:rsid w:val="00FF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6E6A"/>
  <w14:defaultImageDpi w14:val="32767"/>
  <w15:docId w15:val="{D1F922CD-046E-3E49-982E-CF4786A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291BC7"/>
    <w:pPr>
      <w:spacing w:before="100" w:beforeAutospacing="1" w:after="100" w:afterAutospacing="1"/>
    </w:pPr>
  </w:style>
  <w:style w:type="paragraph" w:styleId="ListParagraph">
    <w:name w:val="List Paragraph"/>
    <w:basedOn w:val="Normal"/>
    <w:uiPriority w:val="34"/>
    <w:qFormat/>
    <w:rsid w:val="00556B94"/>
    <w:pPr>
      <w:ind w:left="720"/>
      <w:contextualSpacing/>
    </w:pPr>
  </w:style>
  <w:style w:type="table" w:styleId="TableGrid">
    <w:name w:val="Table Grid"/>
    <w:basedOn w:val="TableNormal"/>
    <w:uiPriority w:val="39"/>
    <w:rsid w:val="00E0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2F71"/>
    <w:rPr>
      <w:color w:val="808080"/>
    </w:rPr>
  </w:style>
  <w:style w:type="paragraph" w:styleId="Header">
    <w:name w:val="header"/>
    <w:basedOn w:val="Normal"/>
    <w:link w:val="HeaderChar"/>
    <w:uiPriority w:val="99"/>
    <w:unhideWhenUsed/>
    <w:rsid w:val="001E050E"/>
    <w:pPr>
      <w:tabs>
        <w:tab w:val="center" w:pos="4680"/>
        <w:tab w:val="right" w:pos="9360"/>
      </w:tabs>
    </w:pPr>
  </w:style>
  <w:style w:type="character" w:customStyle="1" w:styleId="HeaderChar">
    <w:name w:val="Header Char"/>
    <w:basedOn w:val="DefaultParagraphFont"/>
    <w:link w:val="Header"/>
    <w:uiPriority w:val="99"/>
    <w:rsid w:val="001E050E"/>
  </w:style>
  <w:style w:type="paragraph" w:styleId="Footer">
    <w:name w:val="footer"/>
    <w:basedOn w:val="Normal"/>
    <w:link w:val="FooterChar"/>
    <w:uiPriority w:val="99"/>
    <w:unhideWhenUsed/>
    <w:rsid w:val="001E050E"/>
    <w:pPr>
      <w:tabs>
        <w:tab w:val="center" w:pos="4680"/>
        <w:tab w:val="right" w:pos="9360"/>
      </w:tabs>
    </w:pPr>
  </w:style>
  <w:style w:type="character" w:customStyle="1" w:styleId="FooterChar">
    <w:name w:val="Footer Char"/>
    <w:basedOn w:val="DefaultParagraphFont"/>
    <w:link w:val="Footer"/>
    <w:uiPriority w:val="99"/>
    <w:rsid w:val="001E050E"/>
  </w:style>
  <w:style w:type="paragraph" w:styleId="Caption">
    <w:name w:val="caption"/>
    <w:basedOn w:val="Normal"/>
    <w:next w:val="Normal"/>
    <w:uiPriority w:val="35"/>
    <w:unhideWhenUsed/>
    <w:qFormat/>
    <w:rsid w:val="00812F5B"/>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110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03B"/>
    <w:rPr>
      <w:rFonts w:ascii="Lucida Grande" w:hAnsi="Lucida Grande" w:cs="Lucida Grande"/>
      <w:sz w:val="18"/>
      <w:szCs w:val="18"/>
    </w:rPr>
  </w:style>
  <w:style w:type="character" w:styleId="CommentReference">
    <w:name w:val="annotation reference"/>
    <w:basedOn w:val="DefaultParagraphFont"/>
    <w:uiPriority w:val="99"/>
    <w:semiHidden/>
    <w:unhideWhenUsed/>
    <w:rsid w:val="001A644D"/>
    <w:rPr>
      <w:sz w:val="18"/>
      <w:szCs w:val="18"/>
    </w:rPr>
  </w:style>
  <w:style w:type="paragraph" w:styleId="CommentText">
    <w:name w:val="annotation text"/>
    <w:basedOn w:val="Normal"/>
    <w:link w:val="CommentTextChar"/>
    <w:uiPriority w:val="99"/>
    <w:semiHidden/>
    <w:unhideWhenUsed/>
    <w:rsid w:val="001A644D"/>
  </w:style>
  <w:style w:type="character" w:customStyle="1" w:styleId="CommentTextChar">
    <w:name w:val="Comment Text Char"/>
    <w:basedOn w:val="DefaultParagraphFont"/>
    <w:link w:val="CommentText"/>
    <w:uiPriority w:val="99"/>
    <w:semiHidden/>
    <w:rsid w:val="001A644D"/>
  </w:style>
  <w:style w:type="paragraph" w:styleId="CommentSubject">
    <w:name w:val="annotation subject"/>
    <w:basedOn w:val="CommentText"/>
    <w:next w:val="CommentText"/>
    <w:link w:val="CommentSubjectChar"/>
    <w:uiPriority w:val="99"/>
    <w:semiHidden/>
    <w:unhideWhenUsed/>
    <w:rsid w:val="001A644D"/>
    <w:rPr>
      <w:b/>
      <w:bCs/>
      <w:sz w:val="20"/>
      <w:szCs w:val="20"/>
    </w:rPr>
  </w:style>
  <w:style w:type="character" w:customStyle="1" w:styleId="CommentSubjectChar">
    <w:name w:val="Comment Subject Char"/>
    <w:basedOn w:val="CommentTextChar"/>
    <w:link w:val="CommentSubject"/>
    <w:uiPriority w:val="99"/>
    <w:semiHidden/>
    <w:rsid w:val="001A644D"/>
    <w:rPr>
      <w:b/>
      <w:bCs/>
      <w:sz w:val="20"/>
      <w:szCs w:val="20"/>
    </w:rPr>
  </w:style>
  <w:style w:type="paragraph" w:styleId="Revision">
    <w:name w:val="Revision"/>
    <w:hidden/>
    <w:uiPriority w:val="99"/>
    <w:semiHidden/>
    <w:rsid w:val="0031456B"/>
  </w:style>
  <w:style w:type="paragraph" w:styleId="NormalWeb">
    <w:name w:val="Normal (Web)"/>
    <w:basedOn w:val="Normal"/>
    <w:uiPriority w:val="99"/>
    <w:unhideWhenUsed/>
    <w:rsid w:val="001B13E1"/>
    <w:pPr>
      <w:spacing w:before="100" w:beforeAutospacing="1" w:after="100" w:afterAutospacing="1"/>
    </w:pPr>
  </w:style>
  <w:style w:type="paragraph" w:styleId="FootnoteText">
    <w:name w:val="footnote text"/>
    <w:basedOn w:val="Normal"/>
    <w:link w:val="FootnoteTextChar"/>
    <w:uiPriority w:val="99"/>
    <w:unhideWhenUsed/>
    <w:rsid w:val="00287CAE"/>
    <w:rPr>
      <w:sz w:val="20"/>
      <w:szCs w:val="20"/>
    </w:rPr>
  </w:style>
  <w:style w:type="character" w:customStyle="1" w:styleId="FootnoteTextChar">
    <w:name w:val="Footnote Text Char"/>
    <w:basedOn w:val="DefaultParagraphFont"/>
    <w:link w:val="FootnoteText"/>
    <w:uiPriority w:val="99"/>
    <w:rsid w:val="00287CAE"/>
    <w:rPr>
      <w:sz w:val="20"/>
      <w:szCs w:val="20"/>
    </w:rPr>
  </w:style>
  <w:style w:type="character" w:styleId="FootnoteReference">
    <w:name w:val="footnote reference"/>
    <w:basedOn w:val="DefaultParagraphFont"/>
    <w:uiPriority w:val="99"/>
    <w:semiHidden/>
    <w:unhideWhenUsed/>
    <w:rsid w:val="00287CAE"/>
    <w:rPr>
      <w:vertAlign w:val="superscript"/>
    </w:rPr>
  </w:style>
  <w:style w:type="character" w:styleId="EndnoteReference">
    <w:name w:val="endnote reference"/>
    <w:basedOn w:val="DefaultParagraphFont"/>
    <w:uiPriority w:val="99"/>
    <w:semiHidden/>
    <w:unhideWhenUsed/>
    <w:rsid w:val="00031DDA"/>
    <w:rPr>
      <w:vertAlign w:val="superscript"/>
    </w:rPr>
  </w:style>
  <w:style w:type="paragraph" w:customStyle="1" w:styleId="gen-content">
    <w:name w:val="gen-content"/>
    <w:basedOn w:val="Normal"/>
    <w:rsid w:val="00ED7497"/>
    <w:pPr>
      <w:spacing w:before="100" w:beforeAutospacing="1" w:after="100" w:afterAutospacing="1"/>
    </w:pPr>
  </w:style>
  <w:style w:type="character" w:styleId="Emphasis">
    <w:name w:val="Emphasis"/>
    <w:basedOn w:val="DefaultParagraphFont"/>
    <w:uiPriority w:val="20"/>
    <w:qFormat/>
    <w:rsid w:val="00ED7497"/>
    <w:rPr>
      <w:i/>
      <w:iCs/>
    </w:rPr>
  </w:style>
  <w:style w:type="paragraph" w:styleId="NoSpacing">
    <w:name w:val="No Spacing"/>
    <w:link w:val="NoSpacingChar"/>
    <w:uiPriority w:val="1"/>
    <w:qFormat/>
    <w:rsid w:val="006F127D"/>
    <w:rPr>
      <w:rFonts w:eastAsiaTheme="minorEastAsia"/>
      <w:sz w:val="22"/>
      <w:szCs w:val="22"/>
      <w:lang w:eastAsia="zh-CN"/>
    </w:rPr>
  </w:style>
  <w:style w:type="character" w:customStyle="1" w:styleId="NoSpacingChar">
    <w:name w:val="No Spacing Char"/>
    <w:basedOn w:val="DefaultParagraphFont"/>
    <w:link w:val="NoSpacing"/>
    <w:uiPriority w:val="1"/>
    <w:rsid w:val="006F127D"/>
    <w:rPr>
      <w:rFonts w:eastAsiaTheme="minorEastAsia"/>
      <w:sz w:val="22"/>
      <w:szCs w:val="22"/>
      <w:lang w:eastAsia="zh-CN"/>
    </w:rPr>
  </w:style>
  <w:style w:type="character" w:styleId="PageNumber">
    <w:name w:val="page number"/>
    <w:basedOn w:val="DefaultParagraphFont"/>
    <w:uiPriority w:val="99"/>
    <w:semiHidden/>
    <w:unhideWhenUsed/>
    <w:rsid w:val="00BE3ABF"/>
  </w:style>
  <w:style w:type="character" w:styleId="Hyperlink">
    <w:name w:val="Hyperlink"/>
    <w:basedOn w:val="DefaultParagraphFont"/>
    <w:uiPriority w:val="99"/>
    <w:semiHidden/>
    <w:unhideWhenUsed/>
    <w:rsid w:val="00545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121">
      <w:bodyDiv w:val="1"/>
      <w:marLeft w:val="0"/>
      <w:marRight w:val="0"/>
      <w:marTop w:val="0"/>
      <w:marBottom w:val="0"/>
      <w:divBdr>
        <w:top w:val="none" w:sz="0" w:space="0" w:color="auto"/>
        <w:left w:val="none" w:sz="0" w:space="0" w:color="auto"/>
        <w:bottom w:val="none" w:sz="0" w:space="0" w:color="auto"/>
        <w:right w:val="none" w:sz="0" w:space="0" w:color="auto"/>
      </w:divBdr>
    </w:div>
    <w:div w:id="96027172">
      <w:bodyDiv w:val="1"/>
      <w:marLeft w:val="0"/>
      <w:marRight w:val="0"/>
      <w:marTop w:val="0"/>
      <w:marBottom w:val="0"/>
      <w:divBdr>
        <w:top w:val="none" w:sz="0" w:space="0" w:color="auto"/>
        <w:left w:val="none" w:sz="0" w:space="0" w:color="auto"/>
        <w:bottom w:val="none" w:sz="0" w:space="0" w:color="auto"/>
        <w:right w:val="none" w:sz="0" w:space="0" w:color="auto"/>
      </w:divBdr>
    </w:div>
    <w:div w:id="154034786">
      <w:bodyDiv w:val="1"/>
      <w:marLeft w:val="0"/>
      <w:marRight w:val="0"/>
      <w:marTop w:val="0"/>
      <w:marBottom w:val="0"/>
      <w:divBdr>
        <w:top w:val="none" w:sz="0" w:space="0" w:color="auto"/>
        <w:left w:val="none" w:sz="0" w:space="0" w:color="auto"/>
        <w:bottom w:val="none" w:sz="0" w:space="0" w:color="auto"/>
        <w:right w:val="none" w:sz="0" w:space="0" w:color="auto"/>
      </w:divBdr>
      <w:divsChild>
        <w:div w:id="467669340">
          <w:marLeft w:val="0"/>
          <w:marRight w:val="0"/>
          <w:marTop w:val="0"/>
          <w:marBottom w:val="0"/>
          <w:divBdr>
            <w:top w:val="none" w:sz="0" w:space="0" w:color="auto"/>
            <w:left w:val="none" w:sz="0" w:space="0" w:color="auto"/>
            <w:bottom w:val="none" w:sz="0" w:space="0" w:color="auto"/>
            <w:right w:val="none" w:sz="0" w:space="0" w:color="auto"/>
          </w:divBdr>
          <w:divsChild>
            <w:div w:id="206651278">
              <w:marLeft w:val="0"/>
              <w:marRight w:val="0"/>
              <w:marTop w:val="0"/>
              <w:marBottom w:val="0"/>
              <w:divBdr>
                <w:top w:val="none" w:sz="0" w:space="0" w:color="auto"/>
                <w:left w:val="none" w:sz="0" w:space="0" w:color="auto"/>
                <w:bottom w:val="none" w:sz="0" w:space="0" w:color="auto"/>
                <w:right w:val="none" w:sz="0" w:space="0" w:color="auto"/>
              </w:divBdr>
              <w:divsChild>
                <w:div w:id="187570596">
                  <w:marLeft w:val="0"/>
                  <w:marRight w:val="0"/>
                  <w:marTop w:val="0"/>
                  <w:marBottom w:val="0"/>
                  <w:divBdr>
                    <w:top w:val="none" w:sz="0" w:space="0" w:color="auto"/>
                    <w:left w:val="none" w:sz="0" w:space="0" w:color="auto"/>
                    <w:bottom w:val="none" w:sz="0" w:space="0" w:color="auto"/>
                    <w:right w:val="none" w:sz="0" w:space="0" w:color="auto"/>
                  </w:divBdr>
                  <w:divsChild>
                    <w:div w:id="591204380">
                      <w:marLeft w:val="0"/>
                      <w:marRight w:val="0"/>
                      <w:marTop w:val="0"/>
                      <w:marBottom w:val="0"/>
                      <w:divBdr>
                        <w:top w:val="none" w:sz="0" w:space="0" w:color="auto"/>
                        <w:left w:val="none" w:sz="0" w:space="0" w:color="auto"/>
                        <w:bottom w:val="none" w:sz="0" w:space="0" w:color="auto"/>
                        <w:right w:val="none" w:sz="0" w:space="0" w:color="auto"/>
                      </w:divBdr>
                    </w:div>
                  </w:divsChild>
                </w:div>
                <w:div w:id="833953908">
                  <w:marLeft w:val="0"/>
                  <w:marRight w:val="0"/>
                  <w:marTop w:val="0"/>
                  <w:marBottom w:val="0"/>
                  <w:divBdr>
                    <w:top w:val="none" w:sz="0" w:space="0" w:color="auto"/>
                    <w:left w:val="none" w:sz="0" w:space="0" w:color="auto"/>
                    <w:bottom w:val="none" w:sz="0" w:space="0" w:color="auto"/>
                    <w:right w:val="none" w:sz="0" w:space="0" w:color="auto"/>
                  </w:divBdr>
                  <w:divsChild>
                    <w:div w:id="829490784">
                      <w:marLeft w:val="0"/>
                      <w:marRight w:val="0"/>
                      <w:marTop w:val="0"/>
                      <w:marBottom w:val="0"/>
                      <w:divBdr>
                        <w:top w:val="none" w:sz="0" w:space="0" w:color="auto"/>
                        <w:left w:val="none" w:sz="0" w:space="0" w:color="auto"/>
                        <w:bottom w:val="none" w:sz="0" w:space="0" w:color="auto"/>
                        <w:right w:val="none" w:sz="0" w:space="0" w:color="auto"/>
                      </w:divBdr>
                    </w:div>
                    <w:div w:id="2350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238">
              <w:marLeft w:val="0"/>
              <w:marRight w:val="0"/>
              <w:marTop w:val="0"/>
              <w:marBottom w:val="0"/>
              <w:divBdr>
                <w:top w:val="none" w:sz="0" w:space="0" w:color="auto"/>
                <w:left w:val="none" w:sz="0" w:space="0" w:color="auto"/>
                <w:bottom w:val="none" w:sz="0" w:space="0" w:color="auto"/>
                <w:right w:val="none" w:sz="0" w:space="0" w:color="auto"/>
              </w:divBdr>
              <w:divsChild>
                <w:div w:id="1687755142">
                  <w:marLeft w:val="0"/>
                  <w:marRight w:val="0"/>
                  <w:marTop w:val="0"/>
                  <w:marBottom w:val="0"/>
                  <w:divBdr>
                    <w:top w:val="none" w:sz="0" w:space="0" w:color="auto"/>
                    <w:left w:val="none" w:sz="0" w:space="0" w:color="auto"/>
                    <w:bottom w:val="none" w:sz="0" w:space="0" w:color="auto"/>
                    <w:right w:val="none" w:sz="0" w:space="0" w:color="auto"/>
                  </w:divBdr>
                  <w:divsChild>
                    <w:div w:id="1164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8082">
              <w:marLeft w:val="0"/>
              <w:marRight w:val="0"/>
              <w:marTop w:val="0"/>
              <w:marBottom w:val="0"/>
              <w:divBdr>
                <w:top w:val="none" w:sz="0" w:space="0" w:color="auto"/>
                <w:left w:val="none" w:sz="0" w:space="0" w:color="auto"/>
                <w:bottom w:val="none" w:sz="0" w:space="0" w:color="auto"/>
                <w:right w:val="none" w:sz="0" w:space="0" w:color="auto"/>
              </w:divBdr>
              <w:divsChild>
                <w:div w:id="1187868279">
                  <w:marLeft w:val="0"/>
                  <w:marRight w:val="0"/>
                  <w:marTop w:val="0"/>
                  <w:marBottom w:val="0"/>
                  <w:divBdr>
                    <w:top w:val="none" w:sz="0" w:space="0" w:color="auto"/>
                    <w:left w:val="none" w:sz="0" w:space="0" w:color="auto"/>
                    <w:bottom w:val="none" w:sz="0" w:space="0" w:color="auto"/>
                    <w:right w:val="none" w:sz="0" w:space="0" w:color="auto"/>
                  </w:divBdr>
                  <w:divsChild>
                    <w:div w:id="1722897736">
                      <w:marLeft w:val="0"/>
                      <w:marRight w:val="0"/>
                      <w:marTop w:val="0"/>
                      <w:marBottom w:val="0"/>
                      <w:divBdr>
                        <w:top w:val="none" w:sz="0" w:space="0" w:color="auto"/>
                        <w:left w:val="none" w:sz="0" w:space="0" w:color="auto"/>
                        <w:bottom w:val="none" w:sz="0" w:space="0" w:color="auto"/>
                        <w:right w:val="none" w:sz="0" w:space="0" w:color="auto"/>
                      </w:divBdr>
                    </w:div>
                  </w:divsChild>
                </w:div>
                <w:div w:id="64376241">
                  <w:marLeft w:val="0"/>
                  <w:marRight w:val="0"/>
                  <w:marTop w:val="0"/>
                  <w:marBottom w:val="0"/>
                  <w:divBdr>
                    <w:top w:val="none" w:sz="0" w:space="0" w:color="auto"/>
                    <w:left w:val="none" w:sz="0" w:space="0" w:color="auto"/>
                    <w:bottom w:val="none" w:sz="0" w:space="0" w:color="auto"/>
                    <w:right w:val="none" w:sz="0" w:space="0" w:color="auto"/>
                  </w:divBdr>
                  <w:divsChild>
                    <w:div w:id="1628850992">
                      <w:marLeft w:val="0"/>
                      <w:marRight w:val="0"/>
                      <w:marTop w:val="0"/>
                      <w:marBottom w:val="0"/>
                      <w:divBdr>
                        <w:top w:val="none" w:sz="0" w:space="0" w:color="auto"/>
                        <w:left w:val="none" w:sz="0" w:space="0" w:color="auto"/>
                        <w:bottom w:val="none" w:sz="0" w:space="0" w:color="auto"/>
                        <w:right w:val="none" w:sz="0" w:space="0" w:color="auto"/>
                      </w:divBdr>
                    </w:div>
                  </w:divsChild>
                </w:div>
                <w:div w:id="64185246">
                  <w:marLeft w:val="0"/>
                  <w:marRight w:val="0"/>
                  <w:marTop w:val="0"/>
                  <w:marBottom w:val="0"/>
                  <w:divBdr>
                    <w:top w:val="none" w:sz="0" w:space="0" w:color="auto"/>
                    <w:left w:val="none" w:sz="0" w:space="0" w:color="auto"/>
                    <w:bottom w:val="none" w:sz="0" w:space="0" w:color="auto"/>
                    <w:right w:val="none" w:sz="0" w:space="0" w:color="auto"/>
                  </w:divBdr>
                  <w:divsChild>
                    <w:div w:id="774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8331">
      <w:bodyDiv w:val="1"/>
      <w:marLeft w:val="0"/>
      <w:marRight w:val="0"/>
      <w:marTop w:val="0"/>
      <w:marBottom w:val="0"/>
      <w:divBdr>
        <w:top w:val="none" w:sz="0" w:space="0" w:color="auto"/>
        <w:left w:val="none" w:sz="0" w:space="0" w:color="auto"/>
        <w:bottom w:val="none" w:sz="0" w:space="0" w:color="auto"/>
        <w:right w:val="none" w:sz="0" w:space="0" w:color="auto"/>
      </w:divBdr>
    </w:div>
    <w:div w:id="244652156">
      <w:bodyDiv w:val="1"/>
      <w:marLeft w:val="0"/>
      <w:marRight w:val="0"/>
      <w:marTop w:val="0"/>
      <w:marBottom w:val="0"/>
      <w:divBdr>
        <w:top w:val="none" w:sz="0" w:space="0" w:color="auto"/>
        <w:left w:val="none" w:sz="0" w:space="0" w:color="auto"/>
        <w:bottom w:val="none" w:sz="0" w:space="0" w:color="auto"/>
        <w:right w:val="none" w:sz="0" w:space="0" w:color="auto"/>
      </w:divBdr>
    </w:div>
    <w:div w:id="259029745">
      <w:bodyDiv w:val="1"/>
      <w:marLeft w:val="0"/>
      <w:marRight w:val="0"/>
      <w:marTop w:val="0"/>
      <w:marBottom w:val="0"/>
      <w:divBdr>
        <w:top w:val="none" w:sz="0" w:space="0" w:color="auto"/>
        <w:left w:val="none" w:sz="0" w:space="0" w:color="auto"/>
        <w:bottom w:val="none" w:sz="0" w:space="0" w:color="auto"/>
        <w:right w:val="none" w:sz="0" w:space="0" w:color="auto"/>
      </w:divBdr>
    </w:div>
    <w:div w:id="301738279">
      <w:bodyDiv w:val="1"/>
      <w:marLeft w:val="0"/>
      <w:marRight w:val="0"/>
      <w:marTop w:val="0"/>
      <w:marBottom w:val="0"/>
      <w:divBdr>
        <w:top w:val="none" w:sz="0" w:space="0" w:color="auto"/>
        <w:left w:val="none" w:sz="0" w:space="0" w:color="auto"/>
        <w:bottom w:val="none" w:sz="0" w:space="0" w:color="auto"/>
        <w:right w:val="none" w:sz="0" w:space="0" w:color="auto"/>
      </w:divBdr>
    </w:div>
    <w:div w:id="350649055">
      <w:bodyDiv w:val="1"/>
      <w:marLeft w:val="0"/>
      <w:marRight w:val="0"/>
      <w:marTop w:val="0"/>
      <w:marBottom w:val="0"/>
      <w:divBdr>
        <w:top w:val="none" w:sz="0" w:space="0" w:color="auto"/>
        <w:left w:val="none" w:sz="0" w:space="0" w:color="auto"/>
        <w:bottom w:val="none" w:sz="0" w:space="0" w:color="auto"/>
        <w:right w:val="none" w:sz="0" w:space="0" w:color="auto"/>
      </w:divBdr>
    </w:div>
    <w:div w:id="406072219">
      <w:bodyDiv w:val="1"/>
      <w:marLeft w:val="0"/>
      <w:marRight w:val="0"/>
      <w:marTop w:val="0"/>
      <w:marBottom w:val="0"/>
      <w:divBdr>
        <w:top w:val="none" w:sz="0" w:space="0" w:color="auto"/>
        <w:left w:val="none" w:sz="0" w:space="0" w:color="auto"/>
        <w:bottom w:val="none" w:sz="0" w:space="0" w:color="auto"/>
        <w:right w:val="none" w:sz="0" w:space="0" w:color="auto"/>
      </w:divBdr>
      <w:divsChild>
        <w:div w:id="1060903631">
          <w:marLeft w:val="480"/>
          <w:marRight w:val="0"/>
          <w:marTop w:val="0"/>
          <w:marBottom w:val="0"/>
          <w:divBdr>
            <w:top w:val="none" w:sz="0" w:space="0" w:color="auto"/>
            <w:left w:val="none" w:sz="0" w:space="0" w:color="auto"/>
            <w:bottom w:val="none" w:sz="0" w:space="0" w:color="auto"/>
            <w:right w:val="none" w:sz="0" w:space="0" w:color="auto"/>
          </w:divBdr>
          <w:divsChild>
            <w:div w:id="2147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563">
      <w:bodyDiv w:val="1"/>
      <w:marLeft w:val="0"/>
      <w:marRight w:val="0"/>
      <w:marTop w:val="0"/>
      <w:marBottom w:val="0"/>
      <w:divBdr>
        <w:top w:val="none" w:sz="0" w:space="0" w:color="auto"/>
        <w:left w:val="none" w:sz="0" w:space="0" w:color="auto"/>
        <w:bottom w:val="none" w:sz="0" w:space="0" w:color="auto"/>
        <w:right w:val="none" w:sz="0" w:space="0" w:color="auto"/>
      </w:divBdr>
      <w:divsChild>
        <w:div w:id="1471557503">
          <w:marLeft w:val="0"/>
          <w:marRight w:val="0"/>
          <w:marTop w:val="450"/>
          <w:marBottom w:val="450"/>
          <w:divBdr>
            <w:top w:val="none" w:sz="0" w:space="0" w:color="auto"/>
            <w:left w:val="none" w:sz="0" w:space="0" w:color="auto"/>
            <w:bottom w:val="none" w:sz="0" w:space="0" w:color="auto"/>
            <w:right w:val="none" w:sz="0" w:space="0" w:color="auto"/>
          </w:divBdr>
        </w:div>
      </w:divsChild>
    </w:div>
    <w:div w:id="580797418">
      <w:bodyDiv w:val="1"/>
      <w:marLeft w:val="0"/>
      <w:marRight w:val="0"/>
      <w:marTop w:val="0"/>
      <w:marBottom w:val="0"/>
      <w:divBdr>
        <w:top w:val="none" w:sz="0" w:space="0" w:color="auto"/>
        <w:left w:val="none" w:sz="0" w:space="0" w:color="auto"/>
        <w:bottom w:val="none" w:sz="0" w:space="0" w:color="auto"/>
        <w:right w:val="none" w:sz="0" w:space="0" w:color="auto"/>
      </w:divBdr>
    </w:div>
    <w:div w:id="677924731">
      <w:bodyDiv w:val="1"/>
      <w:marLeft w:val="0"/>
      <w:marRight w:val="0"/>
      <w:marTop w:val="0"/>
      <w:marBottom w:val="0"/>
      <w:divBdr>
        <w:top w:val="none" w:sz="0" w:space="0" w:color="auto"/>
        <w:left w:val="none" w:sz="0" w:space="0" w:color="auto"/>
        <w:bottom w:val="none" w:sz="0" w:space="0" w:color="auto"/>
        <w:right w:val="none" w:sz="0" w:space="0" w:color="auto"/>
      </w:divBdr>
    </w:div>
    <w:div w:id="714818420">
      <w:bodyDiv w:val="1"/>
      <w:marLeft w:val="0"/>
      <w:marRight w:val="0"/>
      <w:marTop w:val="0"/>
      <w:marBottom w:val="0"/>
      <w:divBdr>
        <w:top w:val="none" w:sz="0" w:space="0" w:color="auto"/>
        <w:left w:val="none" w:sz="0" w:space="0" w:color="auto"/>
        <w:bottom w:val="none" w:sz="0" w:space="0" w:color="auto"/>
        <w:right w:val="none" w:sz="0" w:space="0" w:color="auto"/>
      </w:divBdr>
    </w:div>
    <w:div w:id="739867444">
      <w:bodyDiv w:val="1"/>
      <w:marLeft w:val="0"/>
      <w:marRight w:val="0"/>
      <w:marTop w:val="0"/>
      <w:marBottom w:val="0"/>
      <w:divBdr>
        <w:top w:val="none" w:sz="0" w:space="0" w:color="auto"/>
        <w:left w:val="none" w:sz="0" w:space="0" w:color="auto"/>
        <w:bottom w:val="none" w:sz="0" w:space="0" w:color="auto"/>
        <w:right w:val="none" w:sz="0" w:space="0" w:color="auto"/>
      </w:divBdr>
    </w:div>
    <w:div w:id="751122749">
      <w:bodyDiv w:val="1"/>
      <w:marLeft w:val="0"/>
      <w:marRight w:val="0"/>
      <w:marTop w:val="0"/>
      <w:marBottom w:val="0"/>
      <w:divBdr>
        <w:top w:val="none" w:sz="0" w:space="0" w:color="auto"/>
        <w:left w:val="none" w:sz="0" w:space="0" w:color="auto"/>
        <w:bottom w:val="none" w:sz="0" w:space="0" w:color="auto"/>
        <w:right w:val="none" w:sz="0" w:space="0" w:color="auto"/>
      </w:divBdr>
    </w:div>
    <w:div w:id="760181931">
      <w:bodyDiv w:val="1"/>
      <w:marLeft w:val="0"/>
      <w:marRight w:val="0"/>
      <w:marTop w:val="0"/>
      <w:marBottom w:val="0"/>
      <w:divBdr>
        <w:top w:val="none" w:sz="0" w:space="0" w:color="auto"/>
        <w:left w:val="none" w:sz="0" w:space="0" w:color="auto"/>
        <w:bottom w:val="none" w:sz="0" w:space="0" w:color="auto"/>
        <w:right w:val="none" w:sz="0" w:space="0" w:color="auto"/>
      </w:divBdr>
      <w:divsChild>
        <w:div w:id="1735736749">
          <w:marLeft w:val="0"/>
          <w:marRight w:val="0"/>
          <w:marTop w:val="0"/>
          <w:marBottom w:val="0"/>
          <w:divBdr>
            <w:top w:val="none" w:sz="0" w:space="0" w:color="auto"/>
            <w:left w:val="none" w:sz="0" w:space="0" w:color="auto"/>
            <w:bottom w:val="none" w:sz="0" w:space="0" w:color="auto"/>
            <w:right w:val="none" w:sz="0" w:space="0" w:color="auto"/>
          </w:divBdr>
        </w:div>
      </w:divsChild>
    </w:div>
    <w:div w:id="768310369">
      <w:bodyDiv w:val="1"/>
      <w:marLeft w:val="0"/>
      <w:marRight w:val="0"/>
      <w:marTop w:val="0"/>
      <w:marBottom w:val="0"/>
      <w:divBdr>
        <w:top w:val="none" w:sz="0" w:space="0" w:color="auto"/>
        <w:left w:val="none" w:sz="0" w:space="0" w:color="auto"/>
        <w:bottom w:val="none" w:sz="0" w:space="0" w:color="auto"/>
        <w:right w:val="none" w:sz="0" w:space="0" w:color="auto"/>
      </w:divBdr>
    </w:div>
    <w:div w:id="966204961">
      <w:bodyDiv w:val="1"/>
      <w:marLeft w:val="0"/>
      <w:marRight w:val="0"/>
      <w:marTop w:val="0"/>
      <w:marBottom w:val="0"/>
      <w:divBdr>
        <w:top w:val="none" w:sz="0" w:space="0" w:color="auto"/>
        <w:left w:val="none" w:sz="0" w:space="0" w:color="auto"/>
        <w:bottom w:val="none" w:sz="0" w:space="0" w:color="auto"/>
        <w:right w:val="none" w:sz="0" w:space="0" w:color="auto"/>
      </w:divBdr>
    </w:div>
    <w:div w:id="975917357">
      <w:bodyDiv w:val="1"/>
      <w:marLeft w:val="0"/>
      <w:marRight w:val="0"/>
      <w:marTop w:val="0"/>
      <w:marBottom w:val="0"/>
      <w:divBdr>
        <w:top w:val="none" w:sz="0" w:space="0" w:color="auto"/>
        <w:left w:val="none" w:sz="0" w:space="0" w:color="auto"/>
        <w:bottom w:val="none" w:sz="0" w:space="0" w:color="auto"/>
        <w:right w:val="none" w:sz="0" w:space="0" w:color="auto"/>
      </w:divBdr>
    </w:div>
    <w:div w:id="1008095063">
      <w:bodyDiv w:val="1"/>
      <w:marLeft w:val="0"/>
      <w:marRight w:val="0"/>
      <w:marTop w:val="0"/>
      <w:marBottom w:val="0"/>
      <w:divBdr>
        <w:top w:val="none" w:sz="0" w:space="0" w:color="auto"/>
        <w:left w:val="none" w:sz="0" w:space="0" w:color="auto"/>
        <w:bottom w:val="none" w:sz="0" w:space="0" w:color="auto"/>
        <w:right w:val="none" w:sz="0" w:space="0" w:color="auto"/>
      </w:divBdr>
    </w:div>
    <w:div w:id="1041176511">
      <w:bodyDiv w:val="1"/>
      <w:marLeft w:val="0"/>
      <w:marRight w:val="0"/>
      <w:marTop w:val="0"/>
      <w:marBottom w:val="0"/>
      <w:divBdr>
        <w:top w:val="none" w:sz="0" w:space="0" w:color="auto"/>
        <w:left w:val="none" w:sz="0" w:space="0" w:color="auto"/>
        <w:bottom w:val="none" w:sz="0" w:space="0" w:color="auto"/>
        <w:right w:val="none" w:sz="0" w:space="0" w:color="auto"/>
      </w:divBdr>
      <w:divsChild>
        <w:div w:id="679040391">
          <w:marLeft w:val="0"/>
          <w:marRight w:val="0"/>
          <w:marTop w:val="0"/>
          <w:marBottom w:val="0"/>
          <w:divBdr>
            <w:top w:val="none" w:sz="0" w:space="0" w:color="auto"/>
            <w:left w:val="none" w:sz="0" w:space="0" w:color="auto"/>
            <w:bottom w:val="none" w:sz="0" w:space="0" w:color="auto"/>
            <w:right w:val="none" w:sz="0" w:space="0" w:color="auto"/>
          </w:divBdr>
        </w:div>
      </w:divsChild>
    </w:div>
    <w:div w:id="1112745931">
      <w:bodyDiv w:val="1"/>
      <w:marLeft w:val="0"/>
      <w:marRight w:val="0"/>
      <w:marTop w:val="0"/>
      <w:marBottom w:val="0"/>
      <w:divBdr>
        <w:top w:val="none" w:sz="0" w:space="0" w:color="auto"/>
        <w:left w:val="none" w:sz="0" w:space="0" w:color="auto"/>
        <w:bottom w:val="none" w:sz="0" w:space="0" w:color="auto"/>
        <w:right w:val="none" w:sz="0" w:space="0" w:color="auto"/>
      </w:divBdr>
      <w:divsChild>
        <w:div w:id="159581716">
          <w:marLeft w:val="0"/>
          <w:marRight w:val="0"/>
          <w:marTop w:val="0"/>
          <w:marBottom w:val="0"/>
          <w:divBdr>
            <w:top w:val="none" w:sz="0" w:space="0" w:color="auto"/>
            <w:left w:val="none" w:sz="0" w:space="0" w:color="auto"/>
            <w:bottom w:val="none" w:sz="0" w:space="0" w:color="auto"/>
            <w:right w:val="none" w:sz="0" w:space="0" w:color="auto"/>
          </w:divBdr>
        </w:div>
      </w:divsChild>
    </w:div>
    <w:div w:id="1126192739">
      <w:bodyDiv w:val="1"/>
      <w:marLeft w:val="0"/>
      <w:marRight w:val="0"/>
      <w:marTop w:val="0"/>
      <w:marBottom w:val="0"/>
      <w:divBdr>
        <w:top w:val="none" w:sz="0" w:space="0" w:color="auto"/>
        <w:left w:val="none" w:sz="0" w:space="0" w:color="auto"/>
        <w:bottom w:val="none" w:sz="0" w:space="0" w:color="auto"/>
        <w:right w:val="none" w:sz="0" w:space="0" w:color="auto"/>
      </w:divBdr>
      <w:divsChild>
        <w:div w:id="1519153221">
          <w:marLeft w:val="0"/>
          <w:marRight w:val="0"/>
          <w:marTop w:val="0"/>
          <w:marBottom w:val="0"/>
          <w:divBdr>
            <w:top w:val="none" w:sz="0" w:space="0" w:color="auto"/>
            <w:left w:val="none" w:sz="0" w:space="0" w:color="auto"/>
            <w:bottom w:val="none" w:sz="0" w:space="0" w:color="auto"/>
            <w:right w:val="none" w:sz="0" w:space="0" w:color="auto"/>
          </w:divBdr>
          <w:divsChild>
            <w:div w:id="495611844">
              <w:marLeft w:val="0"/>
              <w:marRight w:val="0"/>
              <w:marTop w:val="0"/>
              <w:marBottom w:val="0"/>
              <w:divBdr>
                <w:top w:val="none" w:sz="0" w:space="0" w:color="auto"/>
                <w:left w:val="none" w:sz="0" w:space="0" w:color="auto"/>
                <w:bottom w:val="none" w:sz="0" w:space="0" w:color="auto"/>
                <w:right w:val="none" w:sz="0" w:space="0" w:color="auto"/>
              </w:divBdr>
              <w:divsChild>
                <w:div w:id="614868438">
                  <w:marLeft w:val="0"/>
                  <w:marRight w:val="0"/>
                  <w:marTop w:val="0"/>
                  <w:marBottom w:val="0"/>
                  <w:divBdr>
                    <w:top w:val="none" w:sz="0" w:space="0" w:color="auto"/>
                    <w:left w:val="none" w:sz="0" w:space="0" w:color="auto"/>
                    <w:bottom w:val="none" w:sz="0" w:space="0" w:color="auto"/>
                    <w:right w:val="none" w:sz="0" w:space="0" w:color="auto"/>
                  </w:divBdr>
                  <w:divsChild>
                    <w:div w:id="343635390">
                      <w:marLeft w:val="0"/>
                      <w:marRight w:val="0"/>
                      <w:marTop w:val="0"/>
                      <w:marBottom w:val="0"/>
                      <w:divBdr>
                        <w:top w:val="none" w:sz="0" w:space="0" w:color="auto"/>
                        <w:left w:val="none" w:sz="0" w:space="0" w:color="auto"/>
                        <w:bottom w:val="none" w:sz="0" w:space="0" w:color="auto"/>
                        <w:right w:val="none" w:sz="0" w:space="0" w:color="auto"/>
                      </w:divBdr>
                    </w:div>
                    <w:div w:id="834806511">
                      <w:marLeft w:val="0"/>
                      <w:marRight w:val="0"/>
                      <w:marTop w:val="0"/>
                      <w:marBottom w:val="0"/>
                      <w:divBdr>
                        <w:top w:val="none" w:sz="0" w:space="0" w:color="auto"/>
                        <w:left w:val="none" w:sz="0" w:space="0" w:color="auto"/>
                        <w:bottom w:val="none" w:sz="0" w:space="0" w:color="auto"/>
                        <w:right w:val="none" w:sz="0" w:space="0" w:color="auto"/>
                      </w:divBdr>
                    </w:div>
                    <w:div w:id="729309195">
                      <w:marLeft w:val="0"/>
                      <w:marRight w:val="0"/>
                      <w:marTop w:val="0"/>
                      <w:marBottom w:val="0"/>
                      <w:divBdr>
                        <w:top w:val="none" w:sz="0" w:space="0" w:color="auto"/>
                        <w:left w:val="none" w:sz="0" w:space="0" w:color="auto"/>
                        <w:bottom w:val="none" w:sz="0" w:space="0" w:color="auto"/>
                        <w:right w:val="none" w:sz="0" w:space="0" w:color="auto"/>
                      </w:divBdr>
                    </w:div>
                    <w:div w:id="5922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3508">
      <w:bodyDiv w:val="1"/>
      <w:marLeft w:val="0"/>
      <w:marRight w:val="0"/>
      <w:marTop w:val="0"/>
      <w:marBottom w:val="0"/>
      <w:divBdr>
        <w:top w:val="none" w:sz="0" w:space="0" w:color="auto"/>
        <w:left w:val="none" w:sz="0" w:space="0" w:color="auto"/>
        <w:bottom w:val="none" w:sz="0" w:space="0" w:color="auto"/>
        <w:right w:val="none" w:sz="0" w:space="0" w:color="auto"/>
      </w:divBdr>
    </w:div>
    <w:div w:id="1178040365">
      <w:bodyDiv w:val="1"/>
      <w:marLeft w:val="0"/>
      <w:marRight w:val="0"/>
      <w:marTop w:val="0"/>
      <w:marBottom w:val="0"/>
      <w:divBdr>
        <w:top w:val="none" w:sz="0" w:space="0" w:color="auto"/>
        <w:left w:val="none" w:sz="0" w:space="0" w:color="auto"/>
        <w:bottom w:val="none" w:sz="0" w:space="0" w:color="auto"/>
        <w:right w:val="none" w:sz="0" w:space="0" w:color="auto"/>
      </w:divBdr>
    </w:div>
    <w:div w:id="1213690482">
      <w:bodyDiv w:val="1"/>
      <w:marLeft w:val="0"/>
      <w:marRight w:val="0"/>
      <w:marTop w:val="0"/>
      <w:marBottom w:val="0"/>
      <w:divBdr>
        <w:top w:val="none" w:sz="0" w:space="0" w:color="auto"/>
        <w:left w:val="none" w:sz="0" w:space="0" w:color="auto"/>
        <w:bottom w:val="none" w:sz="0" w:space="0" w:color="auto"/>
        <w:right w:val="none" w:sz="0" w:space="0" w:color="auto"/>
      </w:divBdr>
      <w:divsChild>
        <w:div w:id="959990231">
          <w:marLeft w:val="0"/>
          <w:marRight w:val="0"/>
          <w:marTop w:val="0"/>
          <w:marBottom w:val="0"/>
          <w:divBdr>
            <w:top w:val="none" w:sz="0" w:space="0" w:color="auto"/>
            <w:left w:val="none" w:sz="0" w:space="0" w:color="auto"/>
            <w:bottom w:val="none" w:sz="0" w:space="0" w:color="auto"/>
            <w:right w:val="none" w:sz="0" w:space="0" w:color="auto"/>
          </w:divBdr>
        </w:div>
      </w:divsChild>
    </w:div>
    <w:div w:id="1259212533">
      <w:bodyDiv w:val="1"/>
      <w:marLeft w:val="0"/>
      <w:marRight w:val="0"/>
      <w:marTop w:val="0"/>
      <w:marBottom w:val="0"/>
      <w:divBdr>
        <w:top w:val="none" w:sz="0" w:space="0" w:color="auto"/>
        <w:left w:val="none" w:sz="0" w:space="0" w:color="auto"/>
        <w:bottom w:val="none" w:sz="0" w:space="0" w:color="auto"/>
        <w:right w:val="none" w:sz="0" w:space="0" w:color="auto"/>
      </w:divBdr>
    </w:div>
    <w:div w:id="1274168892">
      <w:bodyDiv w:val="1"/>
      <w:marLeft w:val="0"/>
      <w:marRight w:val="0"/>
      <w:marTop w:val="0"/>
      <w:marBottom w:val="0"/>
      <w:divBdr>
        <w:top w:val="none" w:sz="0" w:space="0" w:color="auto"/>
        <w:left w:val="none" w:sz="0" w:space="0" w:color="auto"/>
        <w:bottom w:val="none" w:sz="0" w:space="0" w:color="auto"/>
        <w:right w:val="none" w:sz="0" w:space="0" w:color="auto"/>
      </w:divBdr>
    </w:div>
    <w:div w:id="1307858703">
      <w:bodyDiv w:val="1"/>
      <w:marLeft w:val="0"/>
      <w:marRight w:val="0"/>
      <w:marTop w:val="0"/>
      <w:marBottom w:val="0"/>
      <w:divBdr>
        <w:top w:val="none" w:sz="0" w:space="0" w:color="auto"/>
        <w:left w:val="none" w:sz="0" w:space="0" w:color="auto"/>
        <w:bottom w:val="none" w:sz="0" w:space="0" w:color="auto"/>
        <w:right w:val="none" w:sz="0" w:space="0" w:color="auto"/>
      </w:divBdr>
    </w:div>
    <w:div w:id="1371148429">
      <w:bodyDiv w:val="1"/>
      <w:marLeft w:val="0"/>
      <w:marRight w:val="0"/>
      <w:marTop w:val="0"/>
      <w:marBottom w:val="0"/>
      <w:divBdr>
        <w:top w:val="none" w:sz="0" w:space="0" w:color="auto"/>
        <w:left w:val="none" w:sz="0" w:space="0" w:color="auto"/>
        <w:bottom w:val="none" w:sz="0" w:space="0" w:color="auto"/>
        <w:right w:val="none" w:sz="0" w:space="0" w:color="auto"/>
      </w:divBdr>
      <w:divsChild>
        <w:div w:id="1405957843">
          <w:marLeft w:val="0"/>
          <w:marRight w:val="0"/>
          <w:marTop w:val="450"/>
          <w:marBottom w:val="450"/>
          <w:divBdr>
            <w:top w:val="none" w:sz="0" w:space="0" w:color="auto"/>
            <w:left w:val="none" w:sz="0" w:space="0" w:color="auto"/>
            <w:bottom w:val="none" w:sz="0" w:space="0" w:color="auto"/>
            <w:right w:val="none" w:sz="0" w:space="0" w:color="auto"/>
          </w:divBdr>
        </w:div>
      </w:divsChild>
    </w:div>
    <w:div w:id="1491822059">
      <w:bodyDiv w:val="1"/>
      <w:marLeft w:val="0"/>
      <w:marRight w:val="0"/>
      <w:marTop w:val="0"/>
      <w:marBottom w:val="0"/>
      <w:divBdr>
        <w:top w:val="none" w:sz="0" w:space="0" w:color="auto"/>
        <w:left w:val="none" w:sz="0" w:space="0" w:color="auto"/>
        <w:bottom w:val="none" w:sz="0" w:space="0" w:color="auto"/>
        <w:right w:val="none" w:sz="0" w:space="0" w:color="auto"/>
      </w:divBdr>
      <w:divsChild>
        <w:div w:id="1431707228">
          <w:marLeft w:val="0"/>
          <w:marRight w:val="0"/>
          <w:marTop w:val="0"/>
          <w:marBottom w:val="0"/>
          <w:divBdr>
            <w:top w:val="none" w:sz="0" w:space="0" w:color="auto"/>
            <w:left w:val="none" w:sz="0" w:space="0" w:color="auto"/>
            <w:bottom w:val="none" w:sz="0" w:space="0" w:color="auto"/>
            <w:right w:val="none" w:sz="0" w:space="0" w:color="auto"/>
          </w:divBdr>
        </w:div>
        <w:div w:id="899369580">
          <w:marLeft w:val="0"/>
          <w:marRight w:val="0"/>
          <w:marTop w:val="0"/>
          <w:marBottom w:val="0"/>
          <w:divBdr>
            <w:top w:val="none" w:sz="0" w:space="0" w:color="auto"/>
            <w:left w:val="none" w:sz="0" w:space="0" w:color="auto"/>
            <w:bottom w:val="none" w:sz="0" w:space="0" w:color="auto"/>
            <w:right w:val="none" w:sz="0" w:space="0" w:color="auto"/>
          </w:divBdr>
        </w:div>
        <w:div w:id="1145857262">
          <w:blockQuote w:val="1"/>
          <w:marLeft w:val="600"/>
          <w:marRight w:val="0"/>
          <w:marTop w:val="0"/>
          <w:marBottom w:val="0"/>
          <w:divBdr>
            <w:top w:val="none" w:sz="0" w:space="0" w:color="auto"/>
            <w:left w:val="none" w:sz="0" w:space="0" w:color="auto"/>
            <w:bottom w:val="none" w:sz="0" w:space="0" w:color="auto"/>
            <w:right w:val="none" w:sz="0" w:space="0" w:color="auto"/>
          </w:divBdr>
          <w:divsChild>
            <w:div w:id="847524867">
              <w:marLeft w:val="0"/>
              <w:marRight w:val="0"/>
              <w:marTop w:val="0"/>
              <w:marBottom w:val="0"/>
              <w:divBdr>
                <w:top w:val="none" w:sz="0" w:space="0" w:color="auto"/>
                <w:left w:val="none" w:sz="0" w:space="0" w:color="auto"/>
                <w:bottom w:val="none" w:sz="0" w:space="0" w:color="auto"/>
                <w:right w:val="none" w:sz="0" w:space="0" w:color="auto"/>
              </w:divBdr>
            </w:div>
            <w:div w:id="41904842">
              <w:marLeft w:val="0"/>
              <w:marRight w:val="0"/>
              <w:marTop w:val="0"/>
              <w:marBottom w:val="0"/>
              <w:divBdr>
                <w:top w:val="none" w:sz="0" w:space="0" w:color="auto"/>
                <w:left w:val="none" w:sz="0" w:space="0" w:color="auto"/>
                <w:bottom w:val="none" w:sz="0" w:space="0" w:color="auto"/>
                <w:right w:val="none" w:sz="0" w:space="0" w:color="auto"/>
              </w:divBdr>
              <w:divsChild>
                <w:div w:id="2088846120">
                  <w:marLeft w:val="0"/>
                  <w:marRight w:val="0"/>
                  <w:marTop w:val="0"/>
                  <w:marBottom w:val="0"/>
                  <w:divBdr>
                    <w:top w:val="none" w:sz="0" w:space="0" w:color="auto"/>
                    <w:left w:val="none" w:sz="0" w:space="0" w:color="auto"/>
                    <w:bottom w:val="none" w:sz="0" w:space="0" w:color="auto"/>
                    <w:right w:val="none" w:sz="0" w:space="0" w:color="auto"/>
                  </w:divBdr>
                </w:div>
              </w:divsChild>
            </w:div>
            <w:div w:id="1446853093">
              <w:marLeft w:val="0"/>
              <w:marRight w:val="0"/>
              <w:marTop w:val="0"/>
              <w:marBottom w:val="0"/>
              <w:divBdr>
                <w:top w:val="none" w:sz="0" w:space="0" w:color="auto"/>
                <w:left w:val="none" w:sz="0" w:space="0" w:color="auto"/>
                <w:bottom w:val="none" w:sz="0" w:space="0" w:color="auto"/>
                <w:right w:val="none" w:sz="0" w:space="0" w:color="auto"/>
              </w:divBdr>
              <w:divsChild>
                <w:div w:id="1867867175">
                  <w:marLeft w:val="0"/>
                  <w:marRight w:val="0"/>
                  <w:marTop w:val="0"/>
                  <w:marBottom w:val="0"/>
                  <w:divBdr>
                    <w:top w:val="none" w:sz="0" w:space="0" w:color="auto"/>
                    <w:left w:val="none" w:sz="0" w:space="0" w:color="auto"/>
                    <w:bottom w:val="none" w:sz="0" w:space="0" w:color="auto"/>
                    <w:right w:val="none" w:sz="0" w:space="0" w:color="auto"/>
                  </w:divBdr>
                </w:div>
              </w:divsChild>
            </w:div>
            <w:div w:id="206332419">
              <w:marLeft w:val="0"/>
              <w:marRight w:val="0"/>
              <w:marTop w:val="0"/>
              <w:marBottom w:val="0"/>
              <w:divBdr>
                <w:top w:val="none" w:sz="0" w:space="0" w:color="auto"/>
                <w:left w:val="none" w:sz="0" w:space="0" w:color="auto"/>
                <w:bottom w:val="none" w:sz="0" w:space="0" w:color="auto"/>
                <w:right w:val="none" w:sz="0" w:space="0" w:color="auto"/>
              </w:divBdr>
              <w:divsChild>
                <w:div w:id="352193087">
                  <w:marLeft w:val="0"/>
                  <w:marRight w:val="0"/>
                  <w:marTop w:val="0"/>
                  <w:marBottom w:val="0"/>
                  <w:divBdr>
                    <w:top w:val="none" w:sz="0" w:space="0" w:color="auto"/>
                    <w:left w:val="none" w:sz="0" w:space="0" w:color="auto"/>
                    <w:bottom w:val="none" w:sz="0" w:space="0" w:color="auto"/>
                    <w:right w:val="none" w:sz="0" w:space="0" w:color="auto"/>
                  </w:divBdr>
                </w:div>
              </w:divsChild>
            </w:div>
            <w:div w:id="869295440">
              <w:marLeft w:val="0"/>
              <w:marRight w:val="0"/>
              <w:marTop w:val="0"/>
              <w:marBottom w:val="0"/>
              <w:divBdr>
                <w:top w:val="none" w:sz="0" w:space="0" w:color="auto"/>
                <w:left w:val="none" w:sz="0" w:space="0" w:color="auto"/>
                <w:bottom w:val="none" w:sz="0" w:space="0" w:color="auto"/>
                <w:right w:val="none" w:sz="0" w:space="0" w:color="auto"/>
              </w:divBdr>
              <w:divsChild>
                <w:div w:id="868881200">
                  <w:marLeft w:val="0"/>
                  <w:marRight w:val="0"/>
                  <w:marTop w:val="0"/>
                  <w:marBottom w:val="0"/>
                  <w:divBdr>
                    <w:top w:val="none" w:sz="0" w:space="0" w:color="auto"/>
                    <w:left w:val="none" w:sz="0" w:space="0" w:color="auto"/>
                    <w:bottom w:val="none" w:sz="0" w:space="0" w:color="auto"/>
                    <w:right w:val="none" w:sz="0" w:space="0" w:color="auto"/>
                  </w:divBdr>
                </w:div>
                <w:div w:id="365981508">
                  <w:marLeft w:val="0"/>
                  <w:marRight w:val="0"/>
                  <w:marTop w:val="0"/>
                  <w:marBottom w:val="0"/>
                  <w:divBdr>
                    <w:top w:val="none" w:sz="0" w:space="0" w:color="auto"/>
                    <w:left w:val="none" w:sz="0" w:space="0" w:color="auto"/>
                    <w:bottom w:val="none" w:sz="0" w:space="0" w:color="auto"/>
                    <w:right w:val="none" w:sz="0" w:space="0" w:color="auto"/>
                  </w:divBdr>
                </w:div>
                <w:div w:id="454831258">
                  <w:marLeft w:val="0"/>
                  <w:marRight w:val="0"/>
                  <w:marTop w:val="0"/>
                  <w:marBottom w:val="0"/>
                  <w:divBdr>
                    <w:top w:val="none" w:sz="0" w:space="0" w:color="auto"/>
                    <w:left w:val="none" w:sz="0" w:space="0" w:color="auto"/>
                    <w:bottom w:val="none" w:sz="0" w:space="0" w:color="auto"/>
                    <w:right w:val="none" w:sz="0" w:space="0" w:color="auto"/>
                  </w:divBdr>
                </w:div>
              </w:divsChild>
            </w:div>
            <w:div w:id="769357211">
              <w:marLeft w:val="0"/>
              <w:marRight w:val="0"/>
              <w:marTop w:val="0"/>
              <w:marBottom w:val="0"/>
              <w:divBdr>
                <w:top w:val="none" w:sz="0" w:space="0" w:color="auto"/>
                <w:left w:val="none" w:sz="0" w:space="0" w:color="auto"/>
                <w:bottom w:val="none" w:sz="0" w:space="0" w:color="auto"/>
                <w:right w:val="none" w:sz="0" w:space="0" w:color="auto"/>
              </w:divBdr>
              <w:divsChild>
                <w:div w:id="1291088124">
                  <w:marLeft w:val="0"/>
                  <w:marRight w:val="0"/>
                  <w:marTop w:val="0"/>
                  <w:marBottom w:val="0"/>
                  <w:divBdr>
                    <w:top w:val="none" w:sz="0" w:space="0" w:color="auto"/>
                    <w:left w:val="none" w:sz="0" w:space="0" w:color="auto"/>
                    <w:bottom w:val="none" w:sz="0" w:space="0" w:color="auto"/>
                    <w:right w:val="none" w:sz="0" w:space="0" w:color="auto"/>
                  </w:divBdr>
                </w:div>
                <w:div w:id="229921651">
                  <w:marLeft w:val="0"/>
                  <w:marRight w:val="0"/>
                  <w:marTop w:val="0"/>
                  <w:marBottom w:val="0"/>
                  <w:divBdr>
                    <w:top w:val="none" w:sz="0" w:space="0" w:color="auto"/>
                    <w:left w:val="none" w:sz="0" w:space="0" w:color="auto"/>
                    <w:bottom w:val="none" w:sz="0" w:space="0" w:color="auto"/>
                    <w:right w:val="none" w:sz="0" w:space="0" w:color="auto"/>
                  </w:divBdr>
                </w:div>
                <w:div w:id="105850247">
                  <w:marLeft w:val="0"/>
                  <w:marRight w:val="0"/>
                  <w:marTop w:val="0"/>
                  <w:marBottom w:val="0"/>
                  <w:divBdr>
                    <w:top w:val="none" w:sz="0" w:space="0" w:color="auto"/>
                    <w:left w:val="none" w:sz="0" w:space="0" w:color="auto"/>
                    <w:bottom w:val="none" w:sz="0" w:space="0" w:color="auto"/>
                    <w:right w:val="none" w:sz="0" w:space="0" w:color="auto"/>
                  </w:divBdr>
                </w:div>
              </w:divsChild>
            </w:div>
            <w:div w:id="585695871">
              <w:marLeft w:val="0"/>
              <w:marRight w:val="0"/>
              <w:marTop w:val="0"/>
              <w:marBottom w:val="0"/>
              <w:divBdr>
                <w:top w:val="none" w:sz="0" w:space="0" w:color="auto"/>
                <w:left w:val="none" w:sz="0" w:space="0" w:color="auto"/>
                <w:bottom w:val="none" w:sz="0" w:space="0" w:color="auto"/>
                <w:right w:val="none" w:sz="0" w:space="0" w:color="auto"/>
              </w:divBdr>
              <w:divsChild>
                <w:div w:id="1438676234">
                  <w:marLeft w:val="0"/>
                  <w:marRight w:val="0"/>
                  <w:marTop w:val="0"/>
                  <w:marBottom w:val="0"/>
                  <w:divBdr>
                    <w:top w:val="none" w:sz="0" w:space="0" w:color="auto"/>
                    <w:left w:val="none" w:sz="0" w:space="0" w:color="auto"/>
                    <w:bottom w:val="none" w:sz="0" w:space="0" w:color="auto"/>
                    <w:right w:val="none" w:sz="0" w:space="0" w:color="auto"/>
                  </w:divBdr>
                </w:div>
              </w:divsChild>
            </w:div>
            <w:div w:id="226309239">
              <w:marLeft w:val="0"/>
              <w:marRight w:val="0"/>
              <w:marTop w:val="0"/>
              <w:marBottom w:val="0"/>
              <w:divBdr>
                <w:top w:val="none" w:sz="0" w:space="0" w:color="auto"/>
                <w:left w:val="none" w:sz="0" w:space="0" w:color="auto"/>
                <w:bottom w:val="none" w:sz="0" w:space="0" w:color="auto"/>
                <w:right w:val="none" w:sz="0" w:space="0" w:color="auto"/>
              </w:divBdr>
              <w:divsChild>
                <w:div w:id="972254316">
                  <w:marLeft w:val="0"/>
                  <w:marRight w:val="0"/>
                  <w:marTop w:val="0"/>
                  <w:marBottom w:val="0"/>
                  <w:divBdr>
                    <w:top w:val="none" w:sz="0" w:space="0" w:color="auto"/>
                    <w:left w:val="none" w:sz="0" w:space="0" w:color="auto"/>
                    <w:bottom w:val="none" w:sz="0" w:space="0" w:color="auto"/>
                    <w:right w:val="none" w:sz="0" w:space="0" w:color="auto"/>
                  </w:divBdr>
                </w:div>
              </w:divsChild>
            </w:div>
            <w:div w:id="1506938050">
              <w:marLeft w:val="0"/>
              <w:marRight w:val="0"/>
              <w:marTop w:val="0"/>
              <w:marBottom w:val="0"/>
              <w:divBdr>
                <w:top w:val="none" w:sz="0" w:space="0" w:color="auto"/>
                <w:left w:val="none" w:sz="0" w:space="0" w:color="auto"/>
                <w:bottom w:val="none" w:sz="0" w:space="0" w:color="auto"/>
                <w:right w:val="none" w:sz="0" w:space="0" w:color="auto"/>
              </w:divBdr>
              <w:divsChild>
                <w:div w:id="1550995931">
                  <w:marLeft w:val="0"/>
                  <w:marRight w:val="0"/>
                  <w:marTop w:val="0"/>
                  <w:marBottom w:val="0"/>
                  <w:divBdr>
                    <w:top w:val="none" w:sz="0" w:space="0" w:color="auto"/>
                    <w:left w:val="none" w:sz="0" w:space="0" w:color="auto"/>
                    <w:bottom w:val="none" w:sz="0" w:space="0" w:color="auto"/>
                    <w:right w:val="none" w:sz="0" w:space="0" w:color="auto"/>
                  </w:divBdr>
                </w:div>
              </w:divsChild>
            </w:div>
            <w:div w:id="1675113321">
              <w:marLeft w:val="0"/>
              <w:marRight w:val="0"/>
              <w:marTop w:val="0"/>
              <w:marBottom w:val="0"/>
              <w:divBdr>
                <w:top w:val="none" w:sz="0" w:space="0" w:color="auto"/>
                <w:left w:val="none" w:sz="0" w:space="0" w:color="auto"/>
                <w:bottom w:val="none" w:sz="0" w:space="0" w:color="auto"/>
                <w:right w:val="none" w:sz="0" w:space="0" w:color="auto"/>
              </w:divBdr>
              <w:divsChild>
                <w:div w:id="2079209578">
                  <w:marLeft w:val="0"/>
                  <w:marRight w:val="0"/>
                  <w:marTop w:val="0"/>
                  <w:marBottom w:val="0"/>
                  <w:divBdr>
                    <w:top w:val="none" w:sz="0" w:space="0" w:color="auto"/>
                    <w:left w:val="none" w:sz="0" w:space="0" w:color="auto"/>
                    <w:bottom w:val="none" w:sz="0" w:space="0" w:color="auto"/>
                    <w:right w:val="none" w:sz="0" w:space="0" w:color="auto"/>
                  </w:divBdr>
                </w:div>
              </w:divsChild>
            </w:div>
            <w:div w:id="1508590508">
              <w:marLeft w:val="0"/>
              <w:marRight w:val="0"/>
              <w:marTop w:val="0"/>
              <w:marBottom w:val="0"/>
              <w:divBdr>
                <w:top w:val="none" w:sz="0" w:space="0" w:color="auto"/>
                <w:left w:val="none" w:sz="0" w:space="0" w:color="auto"/>
                <w:bottom w:val="none" w:sz="0" w:space="0" w:color="auto"/>
                <w:right w:val="none" w:sz="0" w:space="0" w:color="auto"/>
              </w:divBdr>
            </w:div>
          </w:divsChild>
        </w:div>
        <w:div w:id="1722629280">
          <w:marLeft w:val="0"/>
          <w:marRight w:val="0"/>
          <w:marTop w:val="0"/>
          <w:marBottom w:val="0"/>
          <w:divBdr>
            <w:top w:val="none" w:sz="0" w:space="0" w:color="auto"/>
            <w:left w:val="none" w:sz="0" w:space="0" w:color="auto"/>
            <w:bottom w:val="none" w:sz="0" w:space="0" w:color="auto"/>
            <w:right w:val="none" w:sz="0" w:space="0" w:color="auto"/>
          </w:divBdr>
          <w:divsChild>
            <w:div w:id="511189084">
              <w:marLeft w:val="0"/>
              <w:marRight w:val="0"/>
              <w:marTop w:val="0"/>
              <w:marBottom w:val="0"/>
              <w:divBdr>
                <w:top w:val="none" w:sz="0" w:space="0" w:color="auto"/>
                <w:left w:val="none" w:sz="0" w:space="0" w:color="auto"/>
                <w:bottom w:val="none" w:sz="0" w:space="0" w:color="auto"/>
                <w:right w:val="none" w:sz="0" w:space="0" w:color="auto"/>
              </w:divBdr>
            </w:div>
            <w:div w:id="215316718">
              <w:marLeft w:val="0"/>
              <w:marRight w:val="0"/>
              <w:marTop w:val="0"/>
              <w:marBottom w:val="0"/>
              <w:divBdr>
                <w:top w:val="none" w:sz="0" w:space="0" w:color="auto"/>
                <w:left w:val="none" w:sz="0" w:space="0" w:color="auto"/>
                <w:bottom w:val="none" w:sz="0" w:space="0" w:color="auto"/>
                <w:right w:val="none" w:sz="0" w:space="0" w:color="auto"/>
              </w:divBdr>
            </w:div>
            <w:div w:id="1710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956">
      <w:bodyDiv w:val="1"/>
      <w:marLeft w:val="0"/>
      <w:marRight w:val="0"/>
      <w:marTop w:val="0"/>
      <w:marBottom w:val="0"/>
      <w:divBdr>
        <w:top w:val="none" w:sz="0" w:space="0" w:color="auto"/>
        <w:left w:val="none" w:sz="0" w:space="0" w:color="auto"/>
        <w:bottom w:val="none" w:sz="0" w:space="0" w:color="auto"/>
        <w:right w:val="none" w:sz="0" w:space="0" w:color="auto"/>
      </w:divBdr>
      <w:divsChild>
        <w:div w:id="1919443036">
          <w:marLeft w:val="480"/>
          <w:marRight w:val="0"/>
          <w:marTop w:val="0"/>
          <w:marBottom w:val="0"/>
          <w:divBdr>
            <w:top w:val="none" w:sz="0" w:space="0" w:color="auto"/>
            <w:left w:val="none" w:sz="0" w:space="0" w:color="auto"/>
            <w:bottom w:val="none" w:sz="0" w:space="0" w:color="auto"/>
            <w:right w:val="none" w:sz="0" w:space="0" w:color="auto"/>
          </w:divBdr>
          <w:divsChild>
            <w:div w:id="10558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1294">
      <w:bodyDiv w:val="1"/>
      <w:marLeft w:val="0"/>
      <w:marRight w:val="0"/>
      <w:marTop w:val="0"/>
      <w:marBottom w:val="0"/>
      <w:divBdr>
        <w:top w:val="none" w:sz="0" w:space="0" w:color="auto"/>
        <w:left w:val="none" w:sz="0" w:space="0" w:color="auto"/>
        <w:bottom w:val="none" w:sz="0" w:space="0" w:color="auto"/>
        <w:right w:val="none" w:sz="0" w:space="0" w:color="auto"/>
      </w:divBdr>
      <w:divsChild>
        <w:div w:id="599608728">
          <w:marLeft w:val="480"/>
          <w:marRight w:val="0"/>
          <w:marTop w:val="0"/>
          <w:marBottom w:val="0"/>
          <w:divBdr>
            <w:top w:val="none" w:sz="0" w:space="0" w:color="auto"/>
            <w:left w:val="none" w:sz="0" w:space="0" w:color="auto"/>
            <w:bottom w:val="none" w:sz="0" w:space="0" w:color="auto"/>
            <w:right w:val="none" w:sz="0" w:space="0" w:color="auto"/>
          </w:divBdr>
          <w:divsChild>
            <w:div w:id="1099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533">
      <w:bodyDiv w:val="1"/>
      <w:marLeft w:val="0"/>
      <w:marRight w:val="0"/>
      <w:marTop w:val="0"/>
      <w:marBottom w:val="0"/>
      <w:divBdr>
        <w:top w:val="none" w:sz="0" w:space="0" w:color="auto"/>
        <w:left w:val="none" w:sz="0" w:space="0" w:color="auto"/>
        <w:bottom w:val="none" w:sz="0" w:space="0" w:color="auto"/>
        <w:right w:val="none" w:sz="0" w:space="0" w:color="auto"/>
      </w:divBdr>
    </w:div>
    <w:div w:id="1616404498">
      <w:bodyDiv w:val="1"/>
      <w:marLeft w:val="0"/>
      <w:marRight w:val="0"/>
      <w:marTop w:val="0"/>
      <w:marBottom w:val="0"/>
      <w:divBdr>
        <w:top w:val="none" w:sz="0" w:space="0" w:color="auto"/>
        <w:left w:val="none" w:sz="0" w:space="0" w:color="auto"/>
        <w:bottom w:val="none" w:sz="0" w:space="0" w:color="auto"/>
        <w:right w:val="none" w:sz="0" w:space="0" w:color="auto"/>
      </w:divBdr>
    </w:div>
    <w:div w:id="1633242059">
      <w:bodyDiv w:val="1"/>
      <w:marLeft w:val="0"/>
      <w:marRight w:val="0"/>
      <w:marTop w:val="0"/>
      <w:marBottom w:val="0"/>
      <w:divBdr>
        <w:top w:val="none" w:sz="0" w:space="0" w:color="auto"/>
        <w:left w:val="none" w:sz="0" w:space="0" w:color="auto"/>
        <w:bottom w:val="none" w:sz="0" w:space="0" w:color="auto"/>
        <w:right w:val="none" w:sz="0" w:space="0" w:color="auto"/>
      </w:divBdr>
    </w:div>
    <w:div w:id="1635210730">
      <w:bodyDiv w:val="1"/>
      <w:marLeft w:val="0"/>
      <w:marRight w:val="0"/>
      <w:marTop w:val="0"/>
      <w:marBottom w:val="0"/>
      <w:divBdr>
        <w:top w:val="none" w:sz="0" w:space="0" w:color="auto"/>
        <w:left w:val="none" w:sz="0" w:space="0" w:color="auto"/>
        <w:bottom w:val="none" w:sz="0" w:space="0" w:color="auto"/>
        <w:right w:val="none" w:sz="0" w:space="0" w:color="auto"/>
      </w:divBdr>
    </w:div>
    <w:div w:id="1822697737">
      <w:bodyDiv w:val="1"/>
      <w:marLeft w:val="0"/>
      <w:marRight w:val="0"/>
      <w:marTop w:val="0"/>
      <w:marBottom w:val="0"/>
      <w:divBdr>
        <w:top w:val="none" w:sz="0" w:space="0" w:color="auto"/>
        <w:left w:val="none" w:sz="0" w:space="0" w:color="auto"/>
        <w:bottom w:val="none" w:sz="0" w:space="0" w:color="auto"/>
        <w:right w:val="none" w:sz="0" w:space="0" w:color="auto"/>
      </w:divBdr>
    </w:div>
    <w:div w:id="1826706294">
      <w:bodyDiv w:val="1"/>
      <w:marLeft w:val="0"/>
      <w:marRight w:val="0"/>
      <w:marTop w:val="0"/>
      <w:marBottom w:val="0"/>
      <w:divBdr>
        <w:top w:val="none" w:sz="0" w:space="0" w:color="auto"/>
        <w:left w:val="none" w:sz="0" w:space="0" w:color="auto"/>
        <w:bottom w:val="none" w:sz="0" w:space="0" w:color="auto"/>
        <w:right w:val="none" w:sz="0" w:space="0" w:color="auto"/>
      </w:divBdr>
    </w:div>
    <w:div w:id="2025940278">
      <w:bodyDiv w:val="1"/>
      <w:marLeft w:val="0"/>
      <w:marRight w:val="0"/>
      <w:marTop w:val="0"/>
      <w:marBottom w:val="0"/>
      <w:divBdr>
        <w:top w:val="none" w:sz="0" w:space="0" w:color="auto"/>
        <w:left w:val="none" w:sz="0" w:space="0" w:color="auto"/>
        <w:bottom w:val="none" w:sz="0" w:space="0" w:color="auto"/>
        <w:right w:val="none" w:sz="0" w:space="0" w:color="auto"/>
      </w:divBdr>
    </w:div>
    <w:div w:id="2038701972">
      <w:bodyDiv w:val="1"/>
      <w:marLeft w:val="0"/>
      <w:marRight w:val="0"/>
      <w:marTop w:val="0"/>
      <w:marBottom w:val="0"/>
      <w:divBdr>
        <w:top w:val="none" w:sz="0" w:space="0" w:color="auto"/>
        <w:left w:val="none" w:sz="0" w:space="0" w:color="auto"/>
        <w:bottom w:val="none" w:sz="0" w:space="0" w:color="auto"/>
        <w:right w:val="none" w:sz="0" w:space="0" w:color="auto"/>
      </w:divBdr>
      <w:divsChild>
        <w:div w:id="1525745224">
          <w:marLeft w:val="0"/>
          <w:marRight w:val="0"/>
          <w:marTop w:val="0"/>
          <w:marBottom w:val="0"/>
          <w:divBdr>
            <w:top w:val="none" w:sz="0" w:space="0" w:color="auto"/>
            <w:left w:val="none" w:sz="0" w:space="0" w:color="auto"/>
            <w:bottom w:val="none" w:sz="0" w:space="0" w:color="auto"/>
            <w:right w:val="none" w:sz="0" w:space="0" w:color="auto"/>
          </w:divBdr>
        </w:div>
      </w:divsChild>
    </w:div>
    <w:div w:id="2058577380">
      <w:bodyDiv w:val="1"/>
      <w:marLeft w:val="0"/>
      <w:marRight w:val="0"/>
      <w:marTop w:val="0"/>
      <w:marBottom w:val="0"/>
      <w:divBdr>
        <w:top w:val="none" w:sz="0" w:space="0" w:color="auto"/>
        <w:left w:val="none" w:sz="0" w:space="0" w:color="auto"/>
        <w:bottom w:val="none" w:sz="0" w:space="0" w:color="auto"/>
        <w:right w:val="none" w:sz="0" w:space="0" w:color="auto"/>
      </w:divBdr>
      <w:divsChild>
        <w:div w:id="801583487">
          <w:marLeft w:val="0"/>
          <w:marRight w:val="0"/>
          <w:marTop w:val="0"/>
          <w:marBottom w:val="0"/>
          <w:divBdr>
            <w:top w:val="none" w:sz="0" w:space="0" w:color="auto"/>
            <w:left w:val="none" w:sz="0" w:space="0" w:color="auto"/>
            <w:bottom w:val="none" w:sz="0" w:space="0" w:color="auto"/>
            <w:right w:val="none" w:sz="0" w:space="0" w:color="auto"/>
          </w:divBdr>
        </w:div>
      </w:divsChild>
    </w:div>
    <w:div w:id="2065519480">
      <w:bodyDiv w:val="1"/>
      <w:marLeft w:val="0"/>
      <w:marRight w:val="0"/>
      <w:marTop w:val="0"/>
      <w:marBottom w:val="0"/>
      <w:divBdr>
        <w:top w:val="none" w:sz="0" w:space="0" w:color="auto"/>
        <w:left w:val="none" w:sz="0" w:space="0" w:color="auto"/>
        <w:bottom w:val="none" w:sz="0" w:space="0" w:color="auto"/>
        <w:right w:val="none" w:sz="0" w:space="0" w:color="auto"/>
      </w:divBdr>
      <w:divsChild>
        <w:div w:id="1778909471">
          <w:marLeft w:val="0"/>
          <w:marRight w:val="0"/>
          <w:marTop w:val="450"/>
          <w:marBottom w:val="450"/>
          <w:divBdr>
            <w:top w:val="none" w:sz="0" w:space="0" w:color="auto"/>
            <w:left w:val="none" w:sz="0" w:space="0" w:color="auto"/>
            <w:bottom w:val="none" w:sz="0" w:space="0" w:color="auto"/>
            <w:right w:val="none" w:sz="0" w:space="0" w:color="auto"/>
          </w:divBdr>
        </w:div>
      </w:divsChild>
    </w:div>
    <w:div w:id="2066100555">
      <w:bodyDiv w:val="1"/>
      <w:marLeft w:val="0"/>
      <w:marRight w:val="0"/>
      <w:marTop w:val="0"/>
      <w:marBottom w:val="0"/>
      <w:divBdr>
        <w:top w:val="none" w:sz="0" w:space="0" w:color="auto"/>
        <w:left w:val="none" w:sz="0" w:space="0" w:color="auto"/>
        <w:bottom w:val="none" w:sz="0" w:space="0" w:color="auto"/>
        <w:right w:val="none" w:sz="0" w:space="0" w:color="auto"/>
      </w:divBdr>
    </w:div>
    <w:div w:id="212483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A14DF1-FB38-C94B-B899-255513F0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20029</Words>
  <Characters>114171</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Irving, Zachary Clint (zci7c)</cp:lastModifiedBy>
  <cp:revision>2</cp:revision>
  <dcterms:created xsi:type="dcterms:W3CDTF">2019-09-03T15:39:00Z</dcterms:created>
  <dcterms:modified xsi:type="dcterms:W3CDTF">2019-09-03T15:39:00Z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0e93c97a-5720-35a0-8a13-acff170d5699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http://www.zotero.org/styles/cognition</vt:lpwstr>
  </property>
  <property fmtid="{D5CDD505-2E9C-101B-9397-08002B2CF9AE}" pid="16" name="Mendeley Recent Style Name 5_1">
    <vt:lpwstr>Cognition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