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DEAF0" w14:textId="2C44F060" w:rsidR="006E2AFE" w:rsidRPr="00A35412" w:rsidRDefault="00A45CDB" w:rsidP="005725CF">
      <w:pPr>
        <w:jc w:val="center"/>
        <w:rPr>
          <w:rFonts w:cs="Times New Roman"/>
          <w:b/>
          <w:szCs w:val="24"/>
        </w:rPr>
      </w:pPr>
      <w:r>
        <w:rPr>
          <w:rFonts w:cs="Times New Roman"/>
          <w:b/>
          <w:szCs w:val="24"/>
        </w:rPr>
        <w:t xml:space="preserve">Hume and </w:t>
      </w:r>
      <w:r w:rsidR="0080429A">
        <w:rPr>
          <w:rFonts w:cs="Times New Roman"/>
          <w:b/>
          <w:szCs w:val="24"/>
        </w:rPr>
        <w:t>Catholic</w:t>
      </w:r>
      <w:r>
        <w:rPr>
          <w:rFonts w:cs="Times New Roman"/>
          <w:b/>
          <w:szCs w:val="24"/>
        </w:rPr>
        <w:t xml:space="preserve"> Miracles</w:t>
      </w:r>
    </w:p>
    <w:p w14:paraId="1638FE04" w14:textId="63650676" w:rsidR="00A20B2F" w:rsidRPr="00A20B2F" w:rsidRDefault="00A20B2F" w:rsidP="000639D5">
      <w:pPr>
        <w:pStyle w:val="Heading1"/>
        <w:rPr>
          <w:rFonts w:cs="Times New Roman"/>
          <w:szCs w:val="24"/>
        </w:rPr>
      </w:pPr>
      <w:r>
        <w:rPr>
          <w:rFonts w:cs="Times New Roman"/>
          <w:szCs w:val="24"/>
        </w:rPr>
        <w:t xml:space="preserve">British </w:t>
      </w:r>
      <w:r w:rsidRPr="00A35412">
        <w:rPr>
          <w:rFonts w:cs="Times New Roman"/>
          <w:szCs w:val="24"/>
        </w:rPr>
        <w:t>Anti-Catholic</w:t>
      </w:r>
      <w:r>
        <w:rPr>
          <w:rFonts w:cs="Times New Roman"/>
          <w:szCs w:val="24"/>
        </w:rPr>
        <w:t>ism</w:t>
      </w:r>
    </w:p>
    <w:p w14:paraId="793EE766" w14:textId="3EC61E1E" w:rsidR="00A77351" w:rsidRPr="00166907" w:rsidRDefault="00A77351" w:rsidP="00A77351">
      <w:pPr>
        <w:rPr>
          <w:rFonts w:cs="Times New Roman"/>
          <w:szCs w:val="24"/>
        </w:rPr>
      </w:pPr>
      <w:r w:rsidRPr="00A35412">
        <w:rPr>
          <w:rFonts w:cs="Times New Roman"/>
          <w:szCs w:val="24"/>
        </w:rPr>
        <w:t xml:space="preserve">At the beginning of </w:t>
      </w:r>
      <w:r>
        <w:rPr>
          <w:rFonts w:cs="Times New Roman"/>
          <w:szCs w:val="24"/>
        </w:rPr>
        <w:t>P</w:t>
      </w:r>
      <w:r w:rsidRPr="00A35412">
        <w:rPr>
          <w:rFonts w:cs="Times New Roman"/>
          <w:szCs w:val="24"/>
        </w:rPr>
        <w:t xml:space="preserve">art 2 of </w:t>
      </w:r>
      <w:r w:rsidR="001704A1">
        <w:rPr>
          <w:rFonts w:cs="Times New Roman"/>
          <w:szCs w:val="24"/>
        </w:rPr>
        <w:t>his essay on miracles</w:t>
      </w:r>
      <w:r w:rsidRPr="00A35412">
        <w:rPr>
          <w:rFonts w:cs="Times New Roman"/>
          <w:szCs w:val="24"/>
        </w:rPr>
        <w:t xml:space="preserve">, Hume </w:t>
      </w:r>
      <w:r w:rsidR="00943B9A">
        <w:rPr>
          <w:rFonts w:cs="Times New Roman"/>
          <w:szCs w:val="24"/>
        </w:rPr>
        <w:t>gives</w:t>
      </w:r>
      <w:r w:rsidRPr="00A35412">
        <w:rPr>
          <w:rFonts w:cs="Times New Roman"/>
          <w:szCs w:val="24"/>
        </w:rPr>
        <w:t xml:space="preserve"> four arguments for the unreliability of testimony for specifically religious miracles.</w:t>
      </w:r>
      <w:r w:rsidR="001704A1" w:rsidRPr="00A35412">
        <w:rPr>
          <w:rStyle w:val="FootnoteReference"/>
          <w:rFonts w:cs="Times New Roman"/>
          <w:szCs w:val="24"/>
        </w:rPr>
        <w:footnoteReference w:id="1"/>
      </w:r>
      <w:r w:rsidRPr="00A35412">
        <w:rPr>
          <w:rFonts w:cs="Times New Roman"/>
          <w:szCs w:val="24"/>
        </w:rPr>
        <w:t xml:space="preserve"> </w:t>
      </w:r>
      <w:r>
        <w:rPr>
          <w:rFonts w:cs="Times New Roman"/>
          <w:szCs w:val="24"/>
        </w:rPr>
        <w:t xml:space="preserve">Understanding two of these arguments requires looking at them in the context of </w:t>
      </w:r>
      <w:r w:rsidR="001704A1">
        <w:rPr>
          <w:rFonts w:cs="Times New Roman"/>
          <w:szCs w:val="24"/>
        </w:rPr>
        <w:t>18</w:t>
      </w:r>
      <w:r w:rsidR="001704A1" w:rsidRPr="001704A1">
        <w:rPr>
          <w:rFonts w:cs="Times New Roman"/>
          <w:szCs w:val="24"/>
          <w:vertAlign w:val="superscript"/>
        </w:rPr>
        <w:t>th</w:t>
      </w:r>
      <w:r w:rsidR="001704A1">
        <w:rPr>
          <w:rFonts w:cs="Times New Roman"/>
          <w:szCs w:val="24"/>
        </w:rPr>
        <w:t xml:space="preserve"> century sectarianism</w:t>
      </w:r>
      <w:r w:rsidRPr="00A35412">
        <w:rPr>
          <w:rFonts w:cs="Times New Roman"/>
          <w:szCs w:val="24"/>
        </w:rPr>
        <w:t>.</w:t>
      </w:r>
      <w:r>
        <w:rPr>
          <w:rFonts w:cs="Times New Roman"/>
          <w:szCs w:val="24"/>
        </w:rPr>
        <w:t xml:space="preserve"> In effect,</w:t>
      </w:r>
      <w:r w:rsidRPr="00A35412">
        <w:rPr>
          <w:rFonts w:cs="Times New Roman"/>
          <w:szCs w:val="24"/>
        </w:rPr>
        <w:t xml:space="preserve"> Hume argues that if you believe in the miracles of the Bible, then you ought to be a Catholic. But Catholicism is absurd, so you ought not believe in the miracles of the Bible. </w:t>
      </w:r>
    </w:p>
    <w:p w14:paraId="4B7B8B6A" w14:textId="7A54FA5D" w:rsidR="00A20B2F" w:rsidRPr="00A35412" w:rsidRDefault="00A20B2F" w:rsidP="00A77351">
      <w:pPr>
        <w:ind w:firstLine="720"/>
        <w:rPr>
          <w:rFonts w:cs="Times New Roman"/>
          <w:szCs w:val="24"/>
        </w:rPr>
      </w:pPr>
      <w:r w:rsidRPr="00A35412">
        <w:rPr>
          <w:rFonts w:cs="Times New Roman"/>
          <w:szCs w:val="24"/>
        </w:rPr>
        <w:t xml:space="preserve">Soon after the town council of Edinburgh decides not to offer Hume a position as Professor of Moral Philosophy, the city is occupied for a month by an insurrectionist army supported by a </w:t>
      </w:r>
      <w:r w:rsidR="002206B1" w:rsidRPr="00A35412">
        <w:rPr>
          <w:rFonts w:cs="Times New Roman"/>
          <w:szCs w:val="24"/>
        </w:rPr>
        <w:t xml:space="preserve">Catholic </w:t>
      </w:r>
      <w:r w:rsidRPr="00A35412">
        <w:rPr>
          <w:rFonts w:cs="Times New Roman"/>
          <w:szCs w:val="24"/>
        </w:rPr>
        <w:t>foreign power (</w:t>
      </w:r>
      <w:proofErr w:type="spellStart"/>
      <w:r w:rsidRPr="00A35412">
        <w:rPr>
          <w:rFonts w:cs="Times New Roman"/>
          <w:szCs w:val="24"/>
        </w:rPr>
        <w:t>Mossner</w:t>
      </w:r>
      <w:proofErr w:type="spellEnd"/>
      <w:r w:rsidRPr="00A35412">
        <w:rPr>
          <w:rFonts w:cs="Times New Roman"/>
          <w:szCs w:val="24"/>
        </w:rPr>
        <w:t xml:space="preserve"> 161-2, 177, Harris 206-7, 232-3). Under the command of Charles Edward Stuart, these</w:t>
      </w:r>
      <w:r w:rsidRPr="00A35412">
        <w:rPr>
          <w:rFonts w:cs="Times New Roman"/>
          <w:i/>
          <w:szCs w:val="24"/>
        </w:rPr>
        <w:t xml:space="preserve"> </w:t>
      </w:r>
      <w:proofErr w:type="spellStart"/>
      <w:r w:rsidRPr="00A35412">
        <w:rPr>
          <w:rFonts w:cs="Times New Roman"/>
          <w:szCs w:val="24"/>
        </w:rPr>
        <w:t>Jacobites</w:t>
      </w:r>
      <w:proofErr w:type="spellEnd"/>
      <w:r w:rsidRPr="00A35412">
        <w:rPr>
          <w:rFonts w:cs="Times New Roman"/>
          <w:szCs w:val="24"/>
        </w:rPr>
        <w:t xml:space="preserve"> attempt to restore </w:t>
      </w:r>
      <w:r w:rsidR="003F31E0">
        <w:rPr>
          <w:rFonts w:cs="Times New Roman"/>
          <w:szCs w:val="24"/>
        </w:rPr>
        <w:t>a</w:t>
      </w:r>
      <w:r w:rsidRPr="00A35412">
        <w:rPr>
          <w:rFonts w:cs="Times New Roman"/>
          <w:szCs w:val="24"/>
        </w:rPr>
        <w:t xml:space="preserve"> Catholic monarchy to Great Britain. The reaction </w:t>
      </w:r>
      <w:r w:rsidR="001704A1">
        <w:rPr>
          <w:rFonts w:cs="Times New Roman"/>
          <w:szCs w:val="24"/>
        </w:rPr>
        <w:t>against</w:t>
      </w:r>
      <w:r w:rsidRPr="00A35412">
        <w:rPr>
          <w:rFonts w:cs="Times New Roman"/>
          <w:szCs w:val="24"/>
        </w:rPr>
        <w:t xml:space="preserve"> the rebellion of 1745 is the peak of anti-Catholic sentiment in Britain in the </w:t>
      </w:r>
      <w:r w:rsidR="009223C2">
        <w:rPr>
          <w:rFonts w:cs="Times New Roman"/>
          <w:szCs w:val="24"/>
        </w:rPr>
        <w:t>18</w:t>
      </w:r>
      <w:r w:rsidR="009223C2" w:rsidRPr="009223C2">
        <w:rPr>
          <w:rFonts w:cs="Times New Roman"/>
          <w:szCs w:val="24"/>
          <w:vertAlign w:val="superscript"/>
        </w:rPr>
        <w:t>th</w:t>
      </w:r>
      <w:r w:rsidRPr="00A35412">
        <w:rPr>
          <w:rFonts w:cs="Times New Roman"/>
          <w:szCs w:val="24"/>
        </w:rPr>
        <w:t xml:space="preserve"> century (Haydon 1993: 118). Sermons are preached against popery, priests are imprisoned, and there are anti-Catholic riots across the island (Haydon </w:t>
      </w:r>
      <w:r w:rsidR="00B67FAB">
        <w:rPr>
          <w:rFonts w:cs="Times New Roman"/>
          <w:szCs w:val="24"/>
        </w:rPr>
        <w:t xml:space="preserve">1993: </w:t>
      </w:r>
      <w:r w:rsidRPr="00A35412">
        <w:rPr>
          <w:rFonts w:cs="Times New Roman"/>
          <w:szCs w:val="24"/>
        </w:rPr>
        <w:t xml:space="preserve">131-63). </w:t>
      </w:r>
      <w:r w:rsidR="004A79AA">
        <w:rPr>
          <w:rFonts w:cs="Times New Roman"/>
          <w:szCs w:val="24"/>
        </w:rPr>
        <w:t>Three years later, when Hume publishes the</w:t>
      </w:r>
      <w:r w:rsidRPr="00A35412">
        <w:rPr>
          <w:rFonts w:cs="Times New Roman"/>
          <w:szCs w:val="24"/>
        </w:rPr>
        <w:t xml:space="preserve"> first </w:t>
      </w:r>
      <w:r w:rsidRPr="00A35412">
        <w:rPr>
          <w:rFonts w:cs="Times New Roman"/>
          <w:i/>
          <w:szCs w:val="24"/>
        </w:rPr>
        <w:t>Enquiry</w:t>
      </w:r>
      <w:r w:rsidR="001704A1">
        <w:rPr>
          <w:rFonts w:cs="Times New Roman"/>
          <w:i/>
          <w:szCs w:val="24"/>
        </w:rPr>
        <w:t xml:space="preserve"> </w:t>
      </w:r>
      <w:r w:rsidR="001704A1">
        <w:rPr>
          <w:rFonts w:cs="Times New Roman"/>
          <w:iCs/>
          <w:szCs w:val="24"/>
        </w:rPr>
        <w:t>containing his essay on miracles</w:t>
      </w:r>
      <w:r w:rsidR="004A79AA">
        <w:rPr>
          <w:rFonts w:cs="Times New Roman"/>
          <w:i/>
          <w:szCs w:val="24"/>
        </w:rPr>
        <w:t xml:space="preserve">, </w:t>
      </w:r>
      <w:r w:rsidR="004A79AA">
        <w:rPr>
          <w:rFonts w:cs="Times New Roman"/>
          <w:iCs/>
          <w:szCs w:val="24"/>
        </w:rPr>
        <w:t>his readers</w:t>
      </w:r>
      <w:r w:rsidRPr="00A35412">
        <w:rPr>
          <w:rFonts w:cs="Times New Roman"/>
          <w:szCs w:val="24"/>
        </w:rPr>
        <w:t xml:space="preserve"> </w:t>
      </w:r>
      <w:r w:rsidR="00DF5167">
        <w:rPr>
          <w:rFonts w:cs="Times New Roman"/>
          <w:szCs w:val="24"/>
        </w:rPr>
        <w:t>aren’t</w:t>
      </w:r>
      <w:r w:rsidRPr="00A35412">
        <w:rPr>
          <w:rFonts w:cs="Times New Roman"/>
          <w:szCs w:val="24"/>
        </w:rPr>
        <w:t xml:space="preserve"> tempted to believe in the genuineness of Catholic miracles.</w:t>
      </w:r>
    </w:p>
    <w:p w14:paraId="311A1FFF" w14:textId="65C7E623" w:rsidR="003D3C14" w:rsidRDefault="00943B9A" w:rsidP="00A20B2F">
      <w:pPr>
        <w:ind w:firstLine="720"/>
        <w:rPr>
          <w:rFonts w:cs="Times New Roman"/>
          <w:szCs w:val="20"/>
        </w:rPr>
      </w:pPr>
      <w:r>
        <w:rPr>
          <w:rFonts w:cs="Times New Roman"/>
          <w:szCs w:val="20"/>
        </w:rPr>
        <w:t>This is</w:t>
      </w:r>
      <w:r w:rsidR="003D3C14" w:rsidRPr="00D15C50">
        <w:rPr>
          <w:rFonts w:cs="Times New Roman"/>
          <w:szCs w:val="20"/>
        </w:rPr>
        <w:t xml:space="preserve"> a point about the reception of Hume’s work, not about what’s in his heart</w:t>
      </w:r>
      <w:r w:rsidR="003D3C14">
        <w:rPr>
          <w:rFonts w:cs="Times New Roman"/>
          <w:szCs w:val="20"/>
        </w:rPr>
        <w:t xml:space="preserve"> or about conditions of composition</w:t>
      </w:r>
      <w:r w:rsidR="003D3C14" w:rsidRPr="00D15C50">
        <w:rPr>
          <w:rFonts w:cs="Times New Roman"/>
          <w:szCs w:val="20"/>
        </w:rPr>
        <w:t>. He moves to France to compose the Treatise in 1734 (</w:t>
      </w:r>
      <w:proofErr w:type="spellStart"/>
      <w:r w:rsidR="003D3C14" w:rsidRPr="00D15C50">
        <w:rPr>
          <w:rFonts w:cs="Times New Roman"/>
          <w:szCs w:val="20"/>
        </w:rPr>
        <w:t>Mossner</w:t>
      </w:r>
      <w:proofErr w:type="spellEnd"/>
      <w:r w:rsidR="003D3C14" w:rsidRPr="00D15C50">
        <w:rPr>
          <w:rFonts w:cs="Times New Roman"/>
          <w:szCs w:val="20"/>
        </w:rPr>
        <w:t xml:space="preserve"> 92, Harris 78), </w:t>
      </w:r>
      <w:r w:rsidR="003D3C14">
        <w:rPr>
          <w:rFonts w:cs="Times New Roman"/>
          <w:szCs w:val="20"/>
        </w:rPr>
        <w:t xml:space="preserve">when England and France are at peace, and that’s where he first has the </w:t>
      </w:r>
      <w:r w:rsidR="003F31E0">
        <w:rPr>
          <w:rFonts w:cs="Times New Roman"/>
          <w:szCs w:val="20"/>
        </w:rPr>
        <w:t xml:space="preserve">relevant </w:t>
      </w:r>
      <w:r w:rsidR="003D3C14">
        <w:rPr>
          <w:rFonts w:cs="Times New Roman"/>
          <w:szCs w:val="20"/>
        </w:rPr>
        <w:t xml:space="preserve">ideas. </w:t>
      </w:r>
      <w:r w:rsidR="00DF5167">
        <w:rPr>
          <w:rFonts w:cs="Times New Roman"/>
          <w:szCs w:val="20"/>
        </w:rPr>
        <w:t>H</w:t>
      </w:r>
      <w:r w:rsidR="003D3C14" w:rsidRPr="00D15C50">
        <w:rPr>
          <w:rFonts w:cs="Times New Roman"/>
          <w:szCs w:val="20"/>
        </w:rPr>
        <w:t xml:space="preserve">e </w:t>
      </w:r>
      <w:r w:rsidR="00DF5167">
        <w:rPr>
          <w:rFonts w:cs="Times New Roman"/>
          <w:szCs w:val="20"/>
        </w:rPr>
        <w:t xml:space="preserve">likes France well enough to </w:t>
      </w:r>
      <w:r w:rsidR="003D3C14" w:rsidRPr="00D15C50">
        <w:rPr>
          <w:rFonts w:cs="Times New Roman"/>
          <w:szCs w:val="20"/>
        </w:rPr>
        <w:t xml:space="preserve">contemplate moving </w:t>
      </w:r>
      <w:r w:rsidR="00DF5167">
        <w:rPr>
          <w:rFonts w:cs="Times New Roman"/>
          <w:szCs w:val="20"/>
        </w:rPr>
        <w:t>there</w:t>
      </w:r>
      <w:r w:rsidR="003D3C14" w:rsidRPr="00D15C50">
        <w:rPr>
          <w:rFonts w:cs="Times New Roman"/>
          <w:szCs w:val="20"/>
        </w:rPr>
        <w:t xml:space="preserve"> permanently </w:t>
      </w:r>
      <w:r w:rsidR="00DF5167">
        <w:rPr>
          <w:rFonts w:cs="Times New Roman"/>
          <w:szCs w:val="20"/>
        </w:rPr>
        <w:t>o</w:t>
      </w:r>
      <w:r w:rsidR="00DF5167" w:rsidRPr="00D15C50">
        <w:rPr>
          <w:rFonts w:cs="Times New Roman"/>
          <w:szCs w:val="20"/>
        </w:rPr>
        <w:t xml:space="preserve">n at least two later </w:t>
      </w:r>
      <w:r w:rsidR="00DF5167" w:rsidRPr="00D15C50">
        <w:rPr>
          <w:rFonts w:cs="Times New Roman"/>
          <w:szCs w:val="20"/>
        </w:rPr>
        <w:lastRenderedPageBreak/>
        <w:t xml:space="preserve">occasions </w:t>
      </w:r>
      <w:r w:rsidR="003D3C14" w:rsidRPr="00D15C50">
        <w:rPr>
          <w:rFonts w:cs="Times New Roman"/>
          <w:szCs w:val="20"/>
        </w:rPr>
        <w:t>(</w:t>
      </w:r>
      <w:r w:rsidR="00B67FAB">
        <w:rPr>
          <w:rFonts w:cs="Times New Roman"/>
          <w:szCs w:val="20"/>
        </w:rPr>
        <w:t>“</w:t>
      </w:r>
      <w:r w:rsidR="003D3C14" w:rsidRPr="00D15C50">
        <w:rPr>
          <w:rFonts w:cs="Times New Roman"/>
          <w:szCs w:val="20"/>
        </w:rPr>
        <w:t>Life</w:t>
      </w:r>
      <w:r w:rsidR="00B67FAB">
        <w:rPr>
          <w:rFonts w:cs="Times New Roman"/>
          <w:szCs w:val="20"/>
        </w:rPr>
        <w:t>”</w:t>
      </w:r>
      <w:r w:rsidR="003D3C14" w:rsidRPr="00D15C50">
        <w:rPr>
          <w:rFonts w:cs="Times New Roman"/>
          <w:szCs w:val="20"/>
        </w:rPr>
        <w:t xml:space="preserve"> ¶¶12, 18). He’s first introduced to Paris by the Chevalier Ramsay, a Scottish convert to Catholicism, and then he moves to La </w:t>
      </w:r>
      <w:proofErr w:type="spellStart"/>
      <w:r w:rsidR="003D3C14" w:rsidRPr="00D15C50">
        <w:rPr>
          <w:rFonts w:cs="Times New Roman"/>
          <w:szCs w:val="20"/>
        </w:rPr>
        <w:t>Flèche</w:t>
      </w:r>
      <w:proofErr w:type="spellEnd"/>
      <w:r w:rsidR="003D3C14" w:rsidRPr="00D15C50">
        <w:rPr>
          <w:rFonts w:cs="Times New Roman"/>
          <w:szCs w:val="20"/>
        </w:rPr>
        <w:t xml:space="preserve"> and befriends the local Jesuits (</w:t>
      </w:r>
      <w:proofErr w:type="spellStart"/>
      <w:r w:rsidR="003D3C14" w:rsidRPr="00D15C50">
        <w:rPr>
          <w:rFonts w:cs="Times New Roman"/>
          <w:szCs w:val="20"/>
        </w:rPr>
        <w:t>Mossner</w:t>
      </w:r>
      <w:proofErr w:type="spellEnd"/>
      <w:r w:rsidR="003D3C14" w:rsidRPr="00D15C50">
        <w:rPr>
          <w:rFonts w:cs="Times New Roman"/>
          <w:szCs w:val="20"/>
        </w:rPr>
        <w:t xml:space="preserve"> 93-6, 99-104, Harris 78-80). In 1747, he writes a defense of Archibald Stewart’s decision to hand over Edinburgh to the </w:t>
      </w:r>
      <w:proofErr w:type="spellStart"/>
      <w:r w:rsidR="003D3C14" w:rsidRPr="00D15C50">
        <w:rPr>
          <w:rFonts w:cs="Times New Roman"/>
          <w:szCs w:val="20"/>
        </w:rPr>
        <w:t>Jacobites</w:t>
      </w:r>
      <w:proofErr w:type="spellEnd"/>
      <w:r w:rsidR="003D3C14" w:rsidRPr="00D15C50">
        <w:rPr>
          <w:rFonts w:cs="Times New Roman"/>
          <w:szCs w:val="20"/>
        </w:rPr>
        <w:t xml:space="preserve">, and in a postscript he blames Stewart’s unjust prosecution on “religious Whigs” whose zeal against bishops and the Book of Common Prayer leads them to “Dissimulation, Hypocrisy Violence, Calumny, Selfishness” (“True” Postscript ¶6; </w:t>
      </w:r>
      <w:proofErr w:type="spellStart"/>
      <w:r w:rsidR="003D3C14" w:rsidRPr="00D15C50">
        <w:rPr>
          <w:rFonts w:cs="Times New Roman"/>
          <w:szCs w:val="20"/>
        </w:rPr>
        <w:t>Mossner</w:t>
      </w:r>
      <w:proofErr w:type="spellEnd"/>
      <w:r w:rsidR="003D3C14" w:rsidRPr="00D15C50">
        <w:rPr>
          <w:rFonts w:cs="Times New Roman"/>
          <w:szCs w:val="20"/>
        </w:rPr>
        <w:t xml:space="preserve"> 182-6, Harris 235-36). A year later, Hume decides that the moderate and philosophical defense of the Protestant Succession that he </w:t>
      </w:r>
      <w:r w:rsidR="00CC1D12">
        <w:rPr>
          <w:rFonts w:cs="Times New Roman"/>
          <w:szCs w:val="20"/>
        </w:rPr>
        <w:t>gives</w:t>
      </w:r>
      <w:r w:rsidR="003D3C14" w:rsidRPr="00D15C50">
        <w:rPr>
          <w:rFonts w:cs="Times New Roman"/>
          <w:szCs w:val="20"/>
        </w:rPr>
        <w:t xml:space="preserve"> in an essay on that </w:t>
      </w:r>
      <w:r>
        <w:rPr>
          <w:rFonts w:cs="Times New Roman"/>
          <w:szCs w:val="20"/>
        </w:rPr>
        <w:t>subject</w:t>
      </w:r>
      <w:r w:rsidR="003D3C14" w:rsidRPr="00D15C50">
        <w:rPr>
          <w:rFonts w:cs="Times New Roman"/>
          <w:szCs w:val="20"/>
        </w:rPr>
        <w:t xml:space="preserve"> is too mild for the </w:t>
      </w:r>
      <w:r>
        <w:rPr>
          <w:rFonts w:cs="Times New Roman"/>
          <w:szCs w:val="20"/>
        </w:rPr>
        <w:t xml:space="preserve">confrontational </w:t>
      </w:r>
      <w:r w:rsidR="003D3C14" w:rsidRPr="00D15C50">
        <w:rPr>
          <w:rFonts w:cs="Times New Roman"/>
          <w:szCs w:val="20"/>
        </w:rPr>
        <w:t xml:space="preserve">spirit of the </w:t>
      </w:r>
      <w:r w:rsidR="00DF5167">
        <w:rPr>
          <w:rFonts w:cs="Times New Roman"/>
          <w:szCs w:val="20"/>
        </w:rPr>
        <w:t>moment</w:t>
      </w:r>
      <w:r w:rsidR="003D3C14" w:rsidRPr="00D15C50">
        <w:rPr>
          <w:rFonts w:cs="Times New Roman"/>
          <w:szCs w:val="20"/>
        </w:rPr>
        <w:t xml:space="preserve"> and delays publication for calmer times (Harris 240-1).</w:t>
      </w:r>
      <w:r w:rsidR="003D3C14">
        <w:rPr>
          <w:rFonts w:cs="Times New Roman"/>
          <w:szCs w:val="20"/>
        </w:rPr>
        <w:t xml:space="preserve"> </w:t>
      </w:r>
    </w:p>
    <w:p w14:paraId="354779A2" w14:textId="7B710F5F" w:rsidR="00DE2AE5" w:rsidRDefault="00DE2AE5" w:rsidP="00DE2AE5">
      <w:pPr>
        <w:ind w:firstLine="720"/>
      </w:pPr>
      <w:r>
        <w:rPr>
          <w:rFonts w:cs="Times New Roman"/>
          <w:szCs w:val="20"/>
        </w:rPr>
        <w:t xml:space="preserve">Notwithstanding </w:t>
      </w:r>
      <w:r w:rsidR="00DF5167">
        <w:rPr>
          <w:rFonts w:cs="Times New Roman"/>
          <w:szCs w:val="20"/>
        </w:rPr>
        <w:t>his</w:t>
      </w:r>
      <w:r>
        <w:rPr>
          <w:rFonts w:cs="Times New Roman"/>
          <w:szCs w:val="20"/>
        </w:rPr>
        <w:t xml:space="preserve"> thoughts of retiring to France and his hatred of Protestant zealotry, in the </w:t>
      </w:r>
      <w:r>
        <w:rPr>
          <w:rFonts w:cs="Times New Roman"/>
          <w:i/>
          <w:iCs/>
          <w:szCs w:val="20"/>
        </w:rPr>
        <w:t xml:space="preserve">Treatise, </w:t>
      </w:r>
      <w:r>
        <w:rPr>
          <w:rFonts w:cs="Times New Roman"/>
          <w:szCs w:val="20"/>
        </w:rPr>
        <w:t xml:space="preserve">the first </w:t>
      </w:r>
      <w:r>
        <w:rPr>
          <w:rFonts w:cs="Times New Roman"/>
          <w:i/>
          <w:iCs/>
          <w:szCs w:val="20"/>
        </w:rPr>
        <w:t xml:space="preserve">Enquiry, </w:t>
      </w:r>
      <w:r>
        <w:rPr>
          <w:rFonts w:cs="Times New Roman"/>
          <w:szCs w:val="20"/>
        </w:rPr>
        <w:t xml:space="preserve">the </w:t>
      </w:r>
      <w:r>
        <w:rPr>
          <w:rFonts w:cs="Times New Roman"/>
          <w:i/>
          <w:iCs/>
          <w:szCs w:val="20"/>
        </w:rPr>
        <w:t xml:space="preserve">Natural History of Religion, </w:t>
      </w:r>
      <w:r>
        <w:rPr>
          <w:rFonts w:cs="Times New Roman"/>
          <w:szCs w:val="20"/>
        </w:rPr>
        <w:t xml:space="preserve">and “Of Superstition and Enthusiasm,” </w:t>
      </w:r>
      <w:r w:rsidR="00DF5167">
        <w:rPr>
          <w:rFonts w:cs="Times New Roman"/>
          <w:szCs w:val="20"/>
        </w:rPr>
        <w:t>Hume</w:t>
      </w:r>
      <w:r>
        <w:rPr>
          <w:rFonts w:cs="Times New Roman"/>
          <w:szCs w:val="20"/>
        </w:rPr>
        <w:t xml:space="preserve"> treats Catholicism as a paradigm of superstition </w:t>
      </w:r>
      <w:r w:rsidRPr="00D15C50">
        <w:rPr>
          <w:rFonts w:cs="Times New Roman"/>
          <w:szCs w:val="20"/>
        </w:rPr>
        <w:t>(</w:t>
      </w:r>
      <w:r>
        <w:rPr>
          <w:rFonts w:cs="Times New Roman"/>
          <w:i/>
          <w:iCs/>
          <w:szCs w:val="20"/>
        </w:rPr>
        <w:t xml:space="preserve">T </w:t>
      </w:r>
      <w:r>
        <w:rPr>
          <w:rFonts w:cs="Times New Roman"/>
          <w:szCs w:val="20"/>
        </w:rPr>
        <w:t xml:space="preserve">1.3.8.4, 3.2.4.2, 3.2.5.14, </w:t>
      </w:r>
      <w:r>
        <w:rPr>
          <w:rFonts w:cs="Times New Roman"/>
          <w:i/>
          <w:iCs/>
          <w:szCs w:val="20"/>
        </w:rPr>
        <w:t xml:space="preserve">EHU </w:t>
      </w:r>
      <w:r>
        <w:rPr>
          <w:rFonts w:cs="Times New Roman"/>
          <w:szCs w:val="20"/>
        </w:rPr>
        <w:t xml:space="preserve">5.16, </w:t>
      </w:r>
      <w:r>
        <w:rPr>
          <w:rFonts w:cs="Times New Roman"/>
          <w:i/>
          <w:iCs/>
          <w:szCs w:val="20"/>
        </w:rPr>
        <w:t>N</w:t>
      </w:r>
      <w:r w:rsidR="00B67FAB">
        <w:rPr>
          <w:rFonts w:cs="Times New Roman"/>
          <w:i/>
          <w:iCs/>
          <w:szCs w:val="20"/>
        </w:rPr>
        <w:t>HR</w:t>
      </w:r>
      <w:r>
        <w:rPr>
          <w:rFonts w:cs="Times New Roman"/>
          <w:i/>
          <w:iCs/>
          <w:szCs w:val="20"/>
        </w:rPr>
        <w:t xml:space="preserve"> </w:t>
      </w:r>
      <w:r>
        <w:rPr>
          <w:rFonts w:cs="Times New Roman"/>
          <w:szCs w:val="20"/>
        </w:rPr>
        <w:t xml:space="preserve">12.2-7, </w:t>
      </w:r>
      <w:r w:rsidRPr="00D15C50">
        <w:rPr>
          <w:rFonts w:cs="Times New Roman"/>
          <w:szCs w:val="20"/>
        </w:rPr>
        <w:t>“Superstition” ¶9</w:t>
      </w:r>
      <w:r w:rsidR="004456FB">
        <w:rPr>
          <w:rFonts w:cs="Times New Roman"/>
          <w:szCs w:val="20"/>
        </w:rPr>
        <w:t>; Shaw 11</w:t>
      </w:r>
      <w:r w:rsidRPr="00D15C50">
        <w:rPr>
          <w:rFonts w:cs="Times New Roman"/>
          <w:szCs w:val="20"/>
        </w:rPr>
        <w:t>).</w:t>
      </w:r>
      <w:r>
        <w:rPr>
          <w:rFonts w:cs="Times New Roman"/>
          <w:szCs w:val="20"/>
        </w:rPr>
        <w:t xml:space="preserve"> </w:t>
      </w:r>
      <w:r>
        <w:t xml:space="preserve">In the part of his history of England describing the dissolution of the monasteries, he </w:t>
      </w:r>
      <w:r w:rsidR="001704A1">
        <w:t>merrily</w:t>
      </w:r>
      <w:r>
        <w:t xml:space="preserve"> recounts stories of how monks deceived a credulous laity through </w:t>
      </w:r>
      <w:r w:rsidR="00CC1D12">
        <w:t>sleight</w:t>
      </w:r>
      <w:r>
        <w:t xml:space="preserve"> of hand and mechanical tricks (</w:t>
      </w:r>
      <w:r>
        <w:rPr>
          <w:i/>
        </w:rPr>
        <w:t xml:space="preserve">H </w:t>
      </w:r>
      <w:r>
        <w:t>3.253)</w:t>
      </w:r>
      <w:r w:rsidRPr="002A0204">
        <w:t>.</w:t>
      </w:r>
      <w:r>
        <w:t xml:space="preserve"> </w:t>
      </w:r>
    </w:p>
    <w:p w14:paraId="6970E65E" w14:textId="110ED612" w:rsidR="00BA6E28" w:rsidRDefault="00BA6E28" w:rsidP="00A20B2F">
      <w:pPr>
        <w:ind w:firstLine="720"/>
      </w:pPr>
      <w:r w:rsidRPr="00D15C50">
        <w:t xml:space="preserve">Britain </w:t>
      </w:r>
      <w:r w:rsidR="00DF5167">
        <w:t>in the eighteenth</w:t>
      </w:r>
      <w:r w:rsidR="00DF5167" w:rsidRPr="00D15C50">
        <w:t xml:space="preserve"> century </w:t>
      </w:r>
      <w:r w:rsidRPr="00D15C50">
        <w:t xml:space="preserve">is less fanatical in its anti-Catholicism than it had been in the previous two hundred years. </w:t>
      </w:r>
      <w:r w:rsidR="00572A18">
        <w:rPr>
          <w:rFonts w:cs="Times New Roman"/>
          <w:szCs w:val="24"/>
        </w:rPr>
        <w:t>In that century n</w:t>
      </w:r>
      <w:r w:rsidR="00ED2126">
        <w:rPr>
          <w:rFonts w:cs="Times New Roman"/>
          <w:szCs w:val="24"/>
        </w:rPr>
        <w:t>o one in Britain is executed for being a Catholic priest, as they had</w:t>
      </w:r>
      <w:r w:rsidR="00572A18">
        <w:rPr>
          <w:rFonts w:cs="Times New Roman"/>
          <w:szCs w:val="24"/>
        </w:rPr>
        <w:t xml:space="preserve"> been</w:t>
      </w:r>
      <w:r w:rsidR="00ED2126" w:rsidRPr="00004038">
        <w:rPr>
          <w:rFonts w:cs="Times New Roman"/>
          <w:szCs w:val="24"/>
        </w:rPr>
        <w:t xml:space="preserve"> </w:t>
      </w:r>
      <w:r w:rsidR="001704A1">
        <w:rPr>
          <w:rFonts w:cs="Times New Roman"/>
          <w:szCs w:val="24"/>
        </w:rPr>
        <w:t>before</w:t>
      </w:r>
      <w:r w:rsidR="009B1E99">
        <w:rPr>
          <w:rFonts w:cs="Times New Roman"/>
          <w:szCs w:val="24"/>
        </w:rPr>
        <w:t xml:space="preserve"> (Nuttall 192)</w:t>
      </w:r>
      <w:r w:rsidR="00ED2126">
        <w:rPr>
          <w:rFonts w:cs="Times New Roman"/>
          <w:szCs w:val="24"/>
        </w:rPr>
        <w:t xml:space="preserve">. </w:t>
      </w:r>
      <w:r w:rsidR="00DF5167">
        <w:t>In those earlier, less tolerant times</w:t>
      </w:r>
      <w:r w:rsidR="00CC1D12">
        <w:t xml:space="preserve">, </w:t>
      </w:r>
      <w:r w:rsidRPr="00D15C50">
        <w:t xml:space="preserve">James </w:t>
      </w:r>
      <w:r w:rsidR="00CC1D12">
        <w:t>VI</w:t>
      </w:r>
      <w:r w:rsidR="002206B1">
        <w:t>/</w:t>
      </w:r>
      <w:r w:rsidRPr="00D15C50">
        <w:t xml:space="preserve">I </w:t>
      </w:r>
      <w:r w:rsidR="00CC1D12">
        <w:t>argue</w:t>
      </w:r>
      <w:r w:rsidR="002206B1">
        <w:t>s</w:t>
      </w:r>
      <w:r w:rsidR="00CC1D12">
        <w:t xml:space="preserve"> that</w:t>
      </w:r>
      <w:r w:rsidRPr="00D15C50">
        <w:t xml:space="preserve"> the Pope </w:t>
      </w:r>
      <w:r w:rsidR="00D95F7C">
        <w:t>is</w:t>
      </w:r>
      <w:r w:rsidRPr="00D15C50">
        <w:t xml:space="preserve"> the antichrist</w:t>
      </w:r>
      <w:r w:rsidR="00CC1D12">
        <w:t xml:space="preserve">. Hume defends him from the charge of folly </w:t>
      </w:r>
      <w:r w:rsidR="009D4D73">
        <w:t>on the grounds that</w:t>
      </w:r>
      <w:r w:rsidRPr="00D15C50">
        <w:t xml:space="preserve"> it</w:t>
      </w:r>
      <w:r w:rsidR="00D95F7C">
        <w:t>’s</w:t>
      </w:r>
      <w:r w:rsidRPr="00D15C50">
        <w:t xml:space="preserve"> a common belief of </w:t>
      </w:r>
      <w:r w:rsidR="00DF5167">
        <w:t>the</w:t>
      </w:r>
      <w:r w:rsidR="002206B1">
        <w:t xml:space="preserve"> age</w:t>
      </w:r>
      <w:r w:rsidRPr="00D15C50">
        <w:t xml:space="preserve"> (</w:t>
      </w:r>
      <w:r w:rsidRPr="00D15C50">
        <w:rPr>
          <w:i/>
          <w:iCs/>
        </w:rPr>
        <w:t>H</w:t>
      </w:r>
      <w:r w:rsidRPr="00D15C50">
        <w:t xml:space="preserve"> App 4.71). Even in </w:t>
      </w:r>
      <w:r w:rsidR="002206B1">
        <w:t>the 1740s</w:t>
      </w:r>
      <w:r w:rsidRPr="00D15C50">
        <w:t xml:space="preserve">, </w:t>
      </w:r>
      <w:r w:rsidR="00A74105" w:rsidRPr="00D15C50">
        <w:t xml:space="preserve">inheritors of the Scottish Covenanter tradition treat both Jacobite rebels and England’s </w:t>
      </w:r>
      <w:r w:rsidR="00572A18">
        <w:t xml:space="preserve">Catholic </w:t>
      </w:r>
      <w:r w:rsidR="00A74105" w:rsidRPr="00D15C50">
        <w:t>ally Maria Teresa as the antichrist’s servants (Kidd 1166-67)</w:t>
      </w:r>
      <w:r w:rsidR="00A74105">
        <w:t xml:space="preserve">, and </w:t>
      </w:r>
      <w:r w:rsidRPr="00D15C50">
        <w:t xml:space="preserve">the Church of Scotland </w:t>
      </w:r>
      <w:r w:rsidR="002206B1">
        <w:t xml:space="preserve">is </w:t>
      </w:r>
      <w:r w:rsidR="00DF5167">
        <w:t>still</w:t>
      </w:r>
      <w:r w:rsidRPr="00D15C50">
        <w:t xml:space="preserve"> governed by Chapter 25, Section 6 of the Westminster Confession, </w:t>
      </w:r>
      <w:r>
        <w:t>which</w:t>
      </w:r>
      <w:r w:rsidR="00363A88">
        <w:t xml:space="preserve"> holds that</w:t>
      </w:r>
      <w:r w:rsidRPr="00D15C50">
        <w:t xml:space="preserve"> the Pope is the antichrist (</w:t>
      </w:r>
      <w:proofErr w:type="spellStart"/>
      <w:r w:rsidRPr="00D15C50">
        <w:t>Raffe</w:t>
      </w:r>
      <w:proofErr w:type="spellEnd"/>
      <w:r w:rsidRPr="00D15C50">
        <w:t xml:space="preserve"> 586-88)</w:t>
      </w:r>
      <w:r w:rsidR="00A74105">
        <w:t>.</w:t>
      </w:r>
    </w:p>
    <w:p w14:paraId="6821FC8F" w14:textId="19CE22D0" w:rsidR="00027AE7" w:rsidRDefault="00C77CA0" w:rsidP="00A20B2F">
      <w:pPr>
        <w:ind w:firstLine="720"/>
        <w:rPr>
          <w:rFonts w:cs="Times New Roman"/>
          <w:szCs w:val="24"/>
        </w:rPr>
      </w:pPr>
      <w:r>
        <w:rPr>
          <w:rFonts w:cs="Times New Roman"/>
          <w:szCs w:val="24"/>
        </w:rPr>
        <w:lastRenderedPageBreak/>
        <w:t xml:space="preserve">In the </w:t>
      </w:r>
      <w:r w:rsidR="009223C2">
        <w:rPr>
          <w:rFonts w:cs="Times New Roman"/>
          <w:szCs w:val="24"/>
        </w:rPr>
        <w:t>18</w:t>
      </w:r>
      <w:r w:rsidR="009223C2" w:rsidRPr="009223C2">
        <w:rPr>
          <w:rFonts w:cs="Times New Roman"/>
          <w:szCs w:val="24"/>
          <w:vertAlign w:val="superscript"/>
        </w:rPr>
        <w:t>th</w:t>
      </w:r>
      <w:r>
        <w:rPr>
          <w:rFonts w:cs="Times New Roman"/>
          <w:szCs w:val="24"/>
        </w:rPr>
        <w:t xml:space="preserve"> century, “Roman worship was illegal, and the penalty for a priest saying mass was perpetual imprisonment” (Haydon 1993: 47). Thus, a</w:t>
      </w:r>
      <w:r w:rsidR="00BD6AD5" w:rsidRPr="00A35412">
        <w:rPr>
          <w:rFonts w:cs="Times New Roman"/>
          <w:szCs w:val="24"/>
        </w:rPr>
        <w:t xml:space="preserve">ccording to Colin Haydon, had the “massive array of anti-papist laws . . . been rigorously enforced, </w:t>
      </w:r>
      <w:proofErr w:type="spellStart"/>
      <w:r w:rsidR="00BD6AD5" w:rsidRPr="00A35412">
        <w:rPr>
          <w:rFonts w:cs="Times New Roman"/>
          <w:szCs w:val="24"/>
        </w:rPr>
        <w:t>catholicism</w:t>
      </w:r>
      <w:proofErr w:type="spellEnd"/>
      <w:r w:rsidR="00BD6AD5" w:rsidRPr="00A35412">
        <w:rPr>
          <w:rFonts w:cs="Times New Roman"/>
          <w:szCs w:val="24"/>
        </w:rPr>
        <w:t xml:space="preserve"> could scarcely have survived in England”</w:t>
      </w:r>
      <w:r w:rsidR="00BD6AD5">
        <w:rPr>
          <w:rFonts w:cs="Times New Roman"/>
          <w:szCs w:val="24"/>
        </w:rPr>
        <w:t xml:space="preserve"> </w:t>
      </w:r>
      <w:r w:rsidR="00BD6AD5" w:rsidRPr="00A35412">
        <w:rPr>
          <w:rFonts w:cs="Times New Roman"/>
          <w:szCs w:val="24"/>
        </w:rPr>
        <w:t>(2000: 49)</w:t>
      </w:r>
      <w:r w:rsidR="00C04740">
        <w:rPr>
          <w:rFonts w:cs="Times New Roman"/>
          <w:szCs w:val="24"/>
        </w:rPr>
        <w:t>.</w:t>
      </w:r>
      <w:r w:rsidR="00BD6AD5" w:rsidRPr="00A35412">
        <w:rPr>
          <w:rFonts w:cs="Times New Roman"/>
          <w:szCs w:val="24"/>
        </w:rPr>
        <w:t xml:space="preserve"> </w:t>
      </w:r>
      <w:r w:rsidR="00DF5167">
        <w:rPr>
          <w:rFonts w:cs="Times New Roman"/>
          <w:szCs w:val="24"/>
        </w:rPr>
        <w:t>These</w:t>
      </w:r>
      <w:r w:rsidR="00BD6AD5" w:rsidRPr="00A35412">
        <w:rPr>
          <w:rFonts w:cs="Times New Roman"/>
          <w:szCs w:val="24"/>
        </w:rPr>
        <w:t xml:space="preserve"> statutes are not</w:t>
      </w:r>
      <w:r w:rsidR="00C64E4A">
        <w:rPr>
          <w:rFonts w:cs="Times New Roman"/>
          <w:szCs w:val="24"/>
        </w:rPr>
        <w:t xml:space="preserve"> strictly</w:t>
      </w:r>
      <w:r w:rsidR="00BD6AD5" w:rsidRPr="00A35412">
        <w:rPr>
          <w:rFonts w:cs="Times New Roman"/>
          <w:szCs w:val="24"/>
        </w:rPr>
        <w:t xml:space="preserve"> enforced</w:t>
      </w:r>
      <w:r>
        <w:rPr>
          <w:rFonts w:cs="Times New Roman"/>
          <w:szCs w:val="24"/>
        </w:rPr>
        <w:t xml:space="preserve"> in Hume’s day</w:t>
      </w:r>
      <w:r w:rsidR="00987428">
        <w:rPr>
          <w:rFonts w:cs="Times New Roman"/>
          <w:szCs w:val="24"/>
        </w:rPr>
        <w:t>, but</w:t>
      </w:r>
      <w:r w:rsidR="00027AE7">
        <w:rPr>
          <w:rFonts w:cs="Times New Roman"/>
          <w:szCs w:val="24"/>
        </w:rPr>
        <w:t xml:space="preserve"> </w:t>
      </w:r>
      <w:r w:rsidR="00BD6AD5" w:rsidRPr="00A35412">
        <w:rPr>
          <w:rFonts w:cs="Times New Roman"/>
          <w:szCs w:val="24"/>
        </w:rPr>
        <w:t>Catholics</w:t>
      </w:r>
      <w:r w:rsidR="00BD6AD5">
        <w:rPr>
          <w:rFonts w:cs="Times New Roman"/>
          <w:szCs w:val="24"/>
        </w:rPr>
        <w:t xml:space="preserve"> in the 1740s</w:t>
      </w:r>
      <w:r w:rsidR="00BD6AD5" w:rsidRPr="00A35412">
        <w:rPr>
          <w:rFonts w:cs="Times New Roman"/>
          <w:szCs w:val="24"/>
        </w:rPr>
        <w:t xml:space="preserve"> are </w:t>
      </w:r>
      <w:r w:rsidR="001704A1">
        <w:rPr>
          <w:rFonts w:cs="Times New Roman"/>
          <w:szCs w:val="24"/>
        </w:rPr>
        <w:t>genuinely</w:t>
      </w:r>
      <w:r w:rsidR="00BD6AD5">
        <w:rPr>
          <w:rFonts w:cs="Times New Roman"/>
          <w:szCs w:val="24"/>
        </w:rPr>
        <w:t xml:space="preserve"> </w:t>
      </w:r>
      <w:r w:rsidR="00BD6AD5" w:rsidRPr="00A35412">
        <w:rPr>
          <w:rFonts w:cs="Times New Roman"/>
          <w:szCs w:val="24"/>
        </w:rPr>
        <w:t>excluded from military and civil offices</w:t>
      </w:r>
      <w:r w:rsidR="00004038">
        <w:rPr>
          <w:rFonts w:cs="Times New Roman"/>
          <w:szCs w:val="24"/>
        </w:rPr>
        <w:t xml:space="preserve"> and</w:t>
      </w:r>
      <w:r w:rsidR="00BD6AD5" w:rsidRPr="00A35412">
        <w:rPr>
          <w:rFonts w:cs="Times New Roman"/>
          <w:szCs w:val="24"/>
        </w:rPr>
        <w:t xml:space="preserve"> </w:t>
      </w:r>
      <w:r w:rsidR="00BD6AD5">
        <w:rPr>
          <w:rFonts w:cs="Times New Roman"/>
          <w:szCs w:val="24"/>
        </w:rPr>
        <w:t>from practicing</w:t>
      </w:r>
      <w:r w:rsidR="00BD6AD5" w:rsidRPr="00A35412">
        <w:rPr>
          <w:rFonts w:cs="Times New Roman"/>
          <w:szCs w:val="24"/>
        </w:rPr>
        <w:t xml:space="preserve"> law</w:t>
      </w:r>
      <w:r w:rsidR="00987428">
        <w:rPr>
          <w:rFonts w:cs="Times New Roman"/>
          <w:szCs w:val="24"/>
        </w:rPr>
        <w:t>. T</w:t>
      </w:r>
      <w:r w:rsidR="00004038">
        <w:rPr>
          <w:rFonts w:cs="Times New Roman"/>
          <w:szCs w:val="24"/>
        </w:rPr>
        <w:t xml:space="preserve">hey </w:t>
      </w:r>
      <w:r w:rsidR="00BD6AD5">
        <w:rPr>
          <w:rFonts w:cs="Times New Roman"/>
          <w:szCs w:val="24"/>
        </w:rPr>
        <w:t xml:space="preserve">can’t enter Oxford or graduate from Cambridge, </w:t>
      </w:r>
      <w:r w:rsidR="00BD6AD5" w:rsidRPr="00A35412">
        <w:rPr>
          <w:rFonts w:cs="Times New Roman"/>
          <w:szCs w:val="24"/>
        </w:rPr>
        <w:t>and they are subject to a double land tax (</w:t>
      </w:r>
      <w:r w:rsidR="00BD6AD5">
        <w:rPr>
          <w:rFonts w:cs="Times New Roman"/>
          <w:szCs w:val="24"/>
        </w:rPr>
        <w:t>Haydon 1993: 14,</w:t>
      </w:r>
      <w:r w:rsidR="00BD6AD5" w:rsidRPr="00A35412">
        <w:rPr>
          <w:rFonts w:cs="Times New Roman"/>
          <w:szCs w:val="24"/>
        </w:rPr>
        <w:t xml:space="preserve"> </w:t>
      </w:r>
      <w:r w:rsidR="00BD6AD5">
        <w:rPr>
          <w:rFonts w:cs="Times New Roman"/>
          <w:szCs w:val="24"/>
        </w:rPr>
        <w:t xml:space="preserve">47, </w:t>
      </w:r>
      <w:r w:rsidR="00BD6AD5" w:rsidRPr="00A35412">
        <w:rPr>
          <w:rFonts w:cs="Times New Roman"/>
          <w:szCs w:val="24"/>
        </w:rPr>
        <w:t>2000: 51).</w:t>
      </w:r>
      <w:r w:rsidR="00D25B22" w:rsidRPr="00A35412">
        <w:rPr>
          <w:rFonts w:cs="Times New Roman"/>
          <w:szCs w:val="24"/>
        </w:rPr>
        <w:t xml:space="preserve"> </w:t>
      </w:r>
    </w:p>
    <w:p w14:paraId="3AB06711" w14:textId="20A14612" w:rsidR="003419E5" w:rsidRPr="00C254A2" w:rsidRDefault="00AD29B1" w:rsidP="003419E5">
      <w:pPr>
        <w:pStyle w:val="NormalWeb"/>
        <w:ind w:firstLine="720"/>
        <w:rPr>
          <w:rFonts w:ascii="Garamond" w:hAnsi="Garamond"/>
        </w:rPr>
      </w:pPr>
      <w:r>
        <w:rPr>
          <w:rFonts w:ascii="Garamond" w:hAnsi="Garamond"/>
        </w:rPr>
        <w:t xml:space="preserve">In their battles against Catholicism, Protestants </w:t>
      </w:r>
      <w:r w:rsidR="001704A1">
        <w:rPr>
          <w:rFonts w:ascii="Garamond" w:hAnsi="Garamond"/>
        </w:rPr>
        <w:t>have</w:t>
      </w:r>
      <w:r>
        <w:rPr>
          <w:rFonts w:ascii="Garamond" w:hAnsi="Garamond"/>
        </w:rPr>
        <w:t xml:space="preserve"> to say something about Catholic miracles</w:t>
      </w:r>
      <w:r w:rsidR="003419E5">
        <w:rPr>
          <w:rFonts w:ascii="Garamond" w:hAnsi="Garamond"/>
        </w:rPr>
        <w:t xml:space="preserve">. </w:t>
      </w:r>
      <w:r w:rsidR="003419E5" w:rsidRPr="00C254A2">
        <w:rPr>
          <w:rFonts w:ascii="Garamond" w:hAnsi="Garamond"/>
        </w:rPr>
        <w:t xml:space="preserve">In </w:t>
      </w:r>
      <w:proofErr w:type="gramStart"/>
      <w:r w:rsidR="003419E5" w:rsidRPr="00C254A2">
        <w:rPr>
          <w:rFonts w:ascii="Garamond" w:hAnsi="Garamond"/>
          <w:i/>
          <w:iCs/>
        </w:rPr>
        <w:t>The</w:t>
      </w:r>
      <w:proofErr w:type="gramEnd"/>
      <w:r w:rsidR="003419E5" w:rsidRPr="00C254A2">
        <w:rPr>
          <w:rFonts w:ascii="Garamond" w:hAnsi="Garamond"/>
          <w:i/>
          <w:iCs/>
        </w:rPr>
        <w:t xml:space="preserve"> Address to the Christian Nobility of the German Nation, </w:t>
      </w:r>
      <w:r w:rsidR="003F31E0">
        <w:rPr>
          <w:rFonts w:ascii="Garamond" w:hAnsi="Garamond"/>
        </w:rPr>
        <w:t xml:space="preserve">Martin </w:t>
      </w:r>
      <w:r>
        <w:rPr>
          <w:rFonts w:ascii="Garamond" w:hAnsi="Garamond"/>
        </w:rPr>
        <w:t>Luther argues that even</w:t>
      </w:r>
      <w:r w:rsidR="003419E5" w:rsidRPr="00C254A2">
        <w:rPr>
          <w:rFonts w:ascii="Garamond" w:hAnsi="Garamond"/>
        </w:rPr>
        <w:t xml:space="preserve"> if “a miraculous sign were to happen for the pope against secular power</w:t>
      </w:r>
      <w:r>
        <w:rPr>
          <w:rFonts w:ascii="Garamond" w:hAnsi="Garamond"/>
        </w:rPr>
        <w:t xml:space="preserve"> . . . </w:t>
      </w:r>
      <w:r w:rsidR="003419E5" w:rsidRPr="00C254A2">
        <w:rPr>
          <w:rFonts w:ascii="Garamond" w:hAnsi="Garamond"/>
        </w:rPr>
        <w:t>it should be considered as nothing besides the work of the devil, by means of the weakness of our faith in God” (</w:t>
      </w:r>
      <w:r w:rsidR="00850CAC">
        <w:rPr>
          <w:rFonts w:ascii="Garamond" w:hAnsi="Garamond"/>
        </w:rPr>
        <w:t xml:space="preserve">1888: </w:t>
      </w:r>
      <w:r w:rsidR="003419E5" w:rsidRPr="00C254A2">
        <w:rPr>
          <w:rFonts w:ascii="Garamond" w:hAnsi="Garamond"/>
        </w:rPr>
        <w:t>414=</w:t>
      </w:r>
      <w:r w:rsidR="00A22262">
        <w:rPr>
          <w:rFonts w:ascii="Garamond" w:hAnsi="Garamond"/>
        </w:rPr>
        <w:t>1961</w:t>
      </w:r>
      <w:r w:rsidR="00850CAC">
        <w:rPr>
          <w:rFonts w:ascii="Garamond" w:hAnsi="Garamond"/>
        </w:rPr>
        <w:t xml:space="preserve">: </w:t>
      </w:r>
      <w:r w:rsidR="00A22262">
        <w:rPr>
          <w:rFonts w:ascii="Garamond" w:hAnsi="Garamond"/>
        </w:rPr>
        <w:t>417</w:t>
      </w:r>
      <w:r w:rsidR="003419E5" w:rsidRPr="00C254A2">
        <w:rPr>
          <w:rFonts w:ascii="Garamond" w:hAnsi="Garamond"/>
        </w:rPr>
        <w:t xml:space="preserve">; </w:t>
      </w:r>
      <w:proofErr w:type="spellStart"/>
      <w:r w:rsidR="003419E5" w:rsidRPr="00C254A2">
        <w:rPr>
          <w:rFonts w:ascii="Garamond" w:hAnsi="Garamond"/>
        </w:rPr>
        <w:t>Soerger</w:t>
      </w:r>
      <w:proofErr w:type="spellEnd"/>
      <w:r w:rsidR="003419E5" w:rsidRPr="00C254A2">
        <w:rPr>
          <w:rFonts w:ascii="Garamond" w:hAnsi="Garamond"/>
        </w:rPr>
        <w:t xml:space="preserve"> 39-40) Luther also recommends closing pilgrimage sites where miracles </w:t>
      </w:r>
      <w:r w:rsidR="002206B1">
        <w:rPr>
          <w:rFonts w:ascii="Garamond" w:hAnsi="Garamond"/>
        </w:rPr>
        <w:t>are</w:t>
      </w:r>
      <w:r w:rsidR="003419E5" w:rsidRPr="00C254A2">
        <w:rPr>
          <w:rFonts w:ascii="Garamond" w:hAnsi="Garamond"/>
        </w:rPr>
        <w:t xml:space="preserve"> purported to </w:t>
      </w:r>
      <w:r w:rsidR="002206B1">
        <w:rPr>
          <w:rFonts w:ascii="Garamond" w:hAnsi="Garamond"/>
        </w:rPr>
        <w:t>be</w:t>
      </w:r>
      <w:r w:rsidR="003419E5" w:rsidRPr="00C254A2">
        <w:rPr>
          <w:rFonts w:ascii="Garamond" w:hAnsi="Garamond"/>
        </w:rPr>
        <w:t xml:space="preserve"> performed. According to him, “It really doesn’t help that miraculous signs happened there, since the evil one can of course work miracles, as Christ has taught us (Matt. 24.24) (</w:t>
      </w:r>
      <w:r w:rsidR="00850CAC">
        <w:rPr>
          <w:rFonts w:ascii="Garamond" w:hAnsi="Garamond"/>
        </w:rPr>
        <w:t xml:space="preserve">1888: </w:t>
      </w:r>
      <w:r w:rsidR="003419E5" w:rsidRPr="00C254A2">
        <w:rPr>
          <w:rFonts w:ascii="Garamond" w:hAnsi="Garamond"/>
        </w:rPr>
        <w:t>447=</w:t>
      </w:r>
      <w:r w:rsidR="00A22262">
        <w:rPr>
          <w:rFonts w:ascii="Garamond" w:hAnsi="Garamond"/>
        </w:rPr>
        <w:t>1961: 457</w:t>
      </w:r>
      <w:r w:rsidR="003419E5" w:rsidRPr="00C254A2">
        <w:rPr>
          <w:rFonts w:ascii="Garamond" w:hAnsi="Garamond"/>
        </w:rPr>
        <w:t xml:space="preserve">; </w:t>
      </w:r>
      <w:proofErr w:type="spellStart"/>
      <w:r w:rsidR="003419E5" w:rsidRPr="00C254A2">
        <w:rPr>
          <w:rFonts w:ascii="Garamond" w:hAnsi="Garamond"/>
        </w:rPr>
        <w:t>Soerger</w:t>
      </w:r>
      <w:proofErr w:type="spellEnd"/>
      <w:r w:rsidR="003419E5" w:rsidRPr="00C254A2">
        <w:rPr>
          <w:rFonts w:ascii="Garamond" w:hAnsi="Garamond"/>
        </w:rPr>
        <w:t xml:space="preserve"> 39</w:t>
      </w:r>
      <w:r w:rsidR="00D25F22">
        <w:rPr>
          <w:rFonts w:ascii="Garamond" w:hAnsi="Garamond"/>
        </w:rPr>
        <w:t>, see also Shaw 22-24</w:t>
      </w:r>
      <w:r w:rsidR="003419E5" w:rsidRPr="00C254A2">
        <w:rPr>
          <w:rFonts w:ascii="Garamond" w:hAnsi="Garamond"/>
        </w:rPr>
        <w:t>)</w:t>
      </w:r>
    </w:p>
    <w:p w14:paraId="51E89140" w14:textId="74923C81" w:rsidR="008564CC" w:rsidRDefault="0035495B" w:rsidP="0035495B">
      <w:pPr>
        <w:ind w:firstLine="720"/>
      </w:pPr>
      <w:r>
        <w:t xml:space="preserve">To the demand from Catholics that Protestants should produce miracles in defense of their reforms, </w:t>
      </w:r>
      <w:r w:rsidR="00CC1D12">
        <w:t xml:space="preserve">Jean </w:t>
      </w:r>
      <w:r>
        <w:t xml:space="preserve">Calvin </w:t>
      </w:r>
      <w:r w:rsidR="00572A18">
        <w:t>argues</w:t>
      </w:r>
      <w:r>
        <w:t xml:space="preserve"> that </w:t>
      </w:r>
      <w:r w:rsidR="00D15C50">
        <w:t>reformers</w:t>
      </w:r>
      <w:r>
        <w:t xml:space="preserve"> </w:t>
      </w:r>
      <w:r w:rsidR="00B75B38">
        <w:t>appeal to</w:t>
      </w:r>
      <w:r>
        <w:t xml:space="preserve"> the miracles of the gospels, that Catholic miracles are so frivolous that they undermine faith, that Satan has his miracles, that </w:t>
      </w:r>
      <w:r w:rsidR="000F528C">
        <w:t>defenders of the</w:t>
      </w:r>
      <w:r>
        <w:t xml:space="preserve"> Donat</w:t>
      </w:r>
      <w:r w:rsidR="00B75B38">
        <w:t>ist</w:t>
      </w:r>
      <w:r w:rsidR="000F528C">
        <w:t xml:space="preserve"> heresy</w:t>
      </w:r>
      <w:r>
        <w:t xml:space="preserve"> used miracles </w:t>
      </w:r>
      <w:r w:rsidR="0095317D">
        <w:t>to fool the common folk</w:t>
      </w:r>
      <w:r>
        <w:t>, and that Augustine warned us against trusting in wonder workers (</w:t>
      </w:r>
      <w:r w:rsidR="00A52F14">
        <w:t xml:space="preserve">Calvin </w:t>
      </w:r>
      <w:r w:rsidR="003055EB">
        <w:t xml:space="preserve">1846 </w:t>
      </w:r>
      <w:r w:rsidR="00A52F14">
        <w:t>8-10</w:t>
      </w:r>
      <w:r w:rsidR="0032611C">
        <w:t>=Calvin 1960:</w:t>
      </w:r>
      <w:r w:rsidR="00C64E4A">
        <w:rPr>
          <w:i/>
          <w:iCs/>
        </w:rPr>
        <w:t xml:space="preserve"> </w:t>
      </w:r>
      <w:r w:rsidR="0032611C">
        <w:t>16-18</w:t>
      </w:r>
      <w:r>
        <w:t>). Calvin concludes, “</w:t>
      </w:r>
      <w:r w:rsidR="00056466">
        <w:t xml:space="preserve">We </w:t>
      </w:r>
      <w:r w:rsidR="007B34AE">
        <w:t>thus</w:t>
      </w:r>
      <w:r w:rsidR="00056466">
        <w:t xml:space="preserve"> don’t lack miracles</w:t>
      </w:r>
      <w:r w:rsidR="007B34AE" w:rsidRPr="007B34AE">
        <w:t xml:space="preserve"> </w:t>
      </w:r>
      <w:r w:rsidR="007B34AE">
        <w:t>in the least</w:t>
      </w:r>
      <w:r w:rsidR="00056466">
        <w:t>, and these are certain</w:t>
      </w:r>
      <w:r w:rsidR="00E04142">
        <w:t>ly</w:t>
      </w:r>
      <w:r w:rsidR="00056466">
        <w:t xml:space="preserve"> not vulnerable to criticism</w:t>
      </w:r>
      <w:r w:rsidRPr="009E63E4">
        <w:t xml:space="preserve">; but those which </w:t>
      </w:r>
      <w:r w:rsidR="00E04142">
        <w:t xml:space="preserve">they </w:t>
      </w:r>
      <w:r w:rsidR="00FF7824">
        <w:t>[</w:t>
      </w:r>
      <w:r w:rsidRPr="009E63E4">
        <w:t xml:space="preserve">our </w:t>
      </w:r>
      <w:r w:rsidR="00FF7824">
        <w:t>adversaries]</w:t>
      </w:r>
      <w:r w:rsidRPr="009E63E4">
        <w:t xml:space="preserve"> </w:t>
      </w:r>
      <w:r w:rsidR="007B34AE">
        <w:t>allege</w:t>
      </w:r>
      <w:r w:rsidRPr="009E63E4">
        <w:t xml:space="preserve"> are </w:t>
      </w:r>
      <w:r w:rsidR="007B34AE">
        <w:t>sheer</w:t>
      </w:r>
      <w:r w:rsidRPr="009E63E4">
        <w:t xml:space="preserve"> delusions of Satan</w:t>
      </w:r>
      <w:r w:rsidR="007B34AE">
        <w:t xml:space="preserve">, since they lead people from the </w:t>
      </w:r>
      <w:r w:rsidR="00FF7824">
        <w:t xml:space="preserve">true </w:t>
      </w:r>
      <w:r w:rsidR="007B34AE">
        <w:t>worship of the</w:t>
      </w:r>
      <w:r w:rsidR="00FF7824">
        <w:t>ir</w:t>
      </w:r>
      <w:r w:rsidR="007B34AE">
        <w:t xml:space="preserve"> God towards futility</w:t>
      </w:r>
      <w:r>
        <w:t>” (</w:t>
      </w:r>
      <w:r w:rsidR="00A52F14">
        <w:t xml:space="preserve">Calvin </w:t>
      </w:r>
      <w:r w:rsidR="003055EB">
        <w:t xml:space="preserve">1846: </w:t>
      </w:r>
      <w:r w:rsidR="00A52F14">
        <w:t>10</w:t>
      </w:r>
      <w:r w:rsidR="0032611C">
        <w:t>=Calvin 1960: 17-18</w:t>
      </w:r>
      <w:r>
        <w:t xml:space="preserve">; </w:t>
      </w:r>
      <w:r w:rsidR="00F9762F">
        <w:t xml:space="preserve">Walker 112, </w:t>
      </w:r>
      <w:r w:rsidR="00CB3213">
        <w:t>Harrison</w:t>
      </w:r>
      <w:r>
        <w:t xml:space="preserve"> 2006: 500-1</w:t>
      </w:r>
      <w:r w:rsidR="00D25F22">
        <w:t>, Shaw 22-5</w:t>
      </w:r>
      <w:r>
        <w:t xml:space="preserve">). </w:t>
      </w:r>
      <w:r w:rsidR="008564CC">
        <w:t xml:space="preserve">That is to say, the miracles in the Bible are indisputable and sufficient, and </w:t>
      </w:r>
      <w:r w:rsidR="003F31E0">
        <w:lastRenderedPageBreak/>
        <w:t xml:space="preserve">other </w:t>
      </w:r>
      <w:r w:rsidR="008564CC">
        <w:t xml:space="preserve">miracles that Catholics </w:t>
      </w:r>
      <w:r w:rsidR="003F31E0">
        <w:t xml:space="preserve">might </w:t>
      </w:r>
      <w:r w:rsidR="008564CC">
        <w:t xml:space="preserve">appeal to </w:t>
      </w:r>
      <w:r w:rsidR="003F31E0">
        <w:t xml:space="preserve">that go </w:t>
      </w:r>
      <w:r w:rsidR="008564CC">
        <w:t xml:space="preserve">beyond </w:t>
      </w:r>
      <w:r w:rsidR="003F31E0">
        <w:t>the Bible only</w:t>
      </w:r>
      <w:r w:rsidR="001A675F">
        <w:t xml:space="preserve"> lead people away from true religion.</w:t>
      </w:r>
    </w:p>
    <w:p w14:paraId="5202E787" w14:textId="5B10ECCF" w:rsidR="00DB0C0C" w:rsidRDefault="008F4C72" w:rsidP="008F4C72">
      <w:pPr>
        <w:pStyle w:val="NormalWeb"/>
        <w:rPr>
          <w:rFonts w:ascii="Garamond" w:hAnsi="Garamond"/>
        </w:rPr>
      </w:pPr>
      <w:r>
        <w:rPr>
          <w:rFonts w:ascii="Garamond" w:hAnsi="Garamond"/>
        </w:rPr>
        <w:tab/>
        <w:t xml:space="preserve">Hume </w:t>
      </w:r>
      <w:r w:rsidR="00572A18">
        <w:rPr>
          <w:rFonts w:ascii="Garamond" w:hAnsi="Garamond"/>
        </w:rPr>
        <w:t xml:space="preserve">recounts </w:t>
      </w:r>
      <w:r w:rsidR="00F35349">
        <w:rPr>
          <w:rFonts w:ascii="Garamond" w:hAnsi="Garamond"/>
        </w:rPr>
        <w:t xml:space="preserve">part of </w:t>
      </w:r>
      <w:r w:rsidR="00572A18">
        <w:rPr>
          <w:rFonts w:ascii="Garamond" w:hAnsi="Garamond"/>
        </w:rPr>
        <w:t>this history in</w:t>
      </w:r>
      <w:r>
        <w:rPr>
          <w:rFonts w:ascii="Garamond" w:hAnsi="Garamond"/>
        </w:rPr>
        <w:t xml:space="preserve"> </w:t>
      </w:r>
      <w:r w:rsidR="00F35349">
        <w:rPr>
          <w:rFonts w:ascii="Garamond" w:hAnsi="Garamond"/>
        </w:rPr>
        <w:t>a reply to</w:t>
      </w:r>
      <w:r>
        <w:rPr>
          <w:rFonts w:ascii="Garamond" w:hAnsi="Garamond"/>
        </w:rPr>
        <w:t xml:space="preserve"> </w:t>
      </w:r>
      <w:r w:rsidR="00DB0C0C">
        <w:rPr>
          <w:rFonts w:ascii="Garamond" w:hAnsi="Garamond"/>
        </w:rPr>
        <w:t>a contemporary critic</w:t>
      </w:r>
      <w:r>
        <w:rPr>
          <w:rFonts w:ascii="Garamond" w:hAnsi="Garamond"/>
        </w:rPr>
        <w:t xml:space="preserve">. </w:t>
      </w:r>
      <w:r w:rsidR="00CC1D12">
        <w:rPr>
          <w:rFonts w:ascii="Garamond" w:hAnsi="Garamond"/>
        </w:rPr>
        <w:t>A</w:t>
      </w:r>
      <w:r>
        <w:rPr>
          <w:rFonts w:ascii="Garamond" w:hAnsi="Garamond"/>
        </w:rPr>
        <w:t xml:space="preserve">gainst Hume’s claim </w:t>
      </w:r>
      <w:r w:rsidR="00DF5167">
        <w:rPr>
          <w:rFonts w:ascii="Garamond" w:hAnsi="Garamond"/>
        </w:rPr>
        <w:t xml:space="preserve">that </w:t>
      </w:r>
      <w:r>
        <w:rPr>
          <w:rFonts w:ascii="Garamond" w:hAnsi="Garamond"/>
        </w:rPr>
        <w:t>“</w:t>
      </w:r>
      <w:r w:rsidR="00DB0C0C">
        <w:rPr>
          <w:rFonts w:ascii="Garamond" w:hAnsi="Garamond"/>
        </w:rPr>
        <w:t>men</w:t>
      </w:r>
      <w:r w:rsidR="00DF5167">
        <w:rPr>
          <w:rFonts w:ascii="Garamond" w:hAnsi="Garamond"/>
        </w:rPr>
        <w:t>,</w:t>
      </w:r>
      <w:r>
        <w:rPr>
          <w:rFonts w:ascii="Garamond" w:hAnsi="Garamond"/>
        </w:rPr>
        <w:t xml:space="preserve"> in all ages</w:t>
      </w:r>
      <w:r w:rsidR="00DF5167">
        <w:rPr>
          <w:rFonts w:ascii="Garamond" w:hAnsi="Garamond"/>
        </w:rPr>
        <w:t>,</w:t>
      </w:r>
      <w:r>
        <w:rPr>
          <w:rFonts w:ascii="Garamond" w:hAnsi="Garamond"/>
        </w:rPr>
        <w:t xml:space="preserve"> have been </w:t>
      </w:r>
      <w:r w:rsidR="00DF5167">
        <w:rPr>
          <w:rFonts w:ascii="Garamond" w:hAnsi="Garamond"/>
        </w:rPr>
        <w:t xml:space="preserve">so </w:t>
      </w:r>
      <w:r>
        <w:rPr>
          <w:rFonts w:ascii="Garamond" w:hAnsi="Garamond"/>
        </w:rPr>
        <w:t>much imposed on by ridiculous stories</w:t>
      </w:r>
      <w:r w:rsidR="00DF5167">
        <w:rPr>
          <w:rFonts w:ascii="Garamond" w:hAnsi="Garamond"/>
        </w:rPr>
        <w:t>”</w:t>
      </w:r>
      <w:r>
        <w:rPr>
          <w:rFonts w:ascii="Garamond" w:hAnsi="Garamond"/>
        </w:rPr>
        <w:t xml:space="preserve"> of miracles ascribed to new systems of religion</w:t>
      </w:r>
      <w:r w:rsidR="00DF5167">
        <w:rPr>
          <w:rFonts w:ascii="Garamond" w:hAnsi="Garamond"/>
        </w:rPr>
        <w:t xml:space="preserve"> “that this very circumstance would be a full proof of a cheat”</w:t>
      </w:r>
      <w:r>
        <w:rPr>
          <w:rFonts w:ascii="Garamond" w:hAnsi="Garamond"/>
        </w:rPr>
        <w:t xml:space="preserve"> (</w:t>
      </w:r>
      <w:r>
        <w:rPr>
          <w:rFonts w:ascii="Garamond" w:hAnsi="Garamond"/>
          <w:i/>
          <w:iCs/>
        </w:rPr>
        <w:t xml:space="preserve">EHU </w:t>
      </w:r>
      <w:r>
        <w:rPr>
          <w:rFonts w:ascii="Garamond" w:hAnsi="Garamond"/>
        </w:rPr>
        <w:t>10.38),</w:t>
      </w:r>
      <w:r w:rsidR="00CC1D12" w:rsidRPr="00CC1D12">
        <w:rPr>
          <w:rFonts w:ascii="Garamond" w:hAnsi="Garamond"/>
        </w:rPr>
        <w:t xml:space="preserve"> </w:t>
      </w:r>
      <w:r w:rsidR="00CC1D12">
        <w:rPr>
          <w:rFonts w:ascii="Garamond" w:hAnsi="Garamond"/>
        </w:rPr>
        <w:t>George Campbell argues</w:t>
      </w:r>
      <w:r>
        <w:rPr>
          <w:rFonts w:ascii="Garamond" w:hAnsi="Garamond"/>
        </w:rPr>
        <w:t xml:space="preserve"> that Protestant reformers, with minor exceptions </w:t>
      </w:r>
      <w:r w:rsidR="00DB0C0C">
        <w:rPr>
          <w:rFonts w:ascii="Garamond" w:hAnsi="Garamond"/>
        </w:rPr>
        <w:t>among</w:t>
      </w:r>
      <w:r>
        <w:rPr>
          <w:rFonts w:ascii="Garamond" w:hAnsi="Garamond"/>
        </w:rPr>
        <w:t xml:space="preserve"> the Quakers and French prophets, didn’t appeal to miracles in defense of Reformation (</w:t>
      </w:r>
      <w:r w:rsidR="00FB75E8">
        <w:rPr>
          <w:rFonts w:ascii="Garamond" w:hAnsi="Garamond"/>
        </w:rPr>
        <w:t>174-81=</w:t>
      </w:r>
      <w:proofErr w:type="spellStart"/>
      <w:r w:rsidR="00EE2BC8">
        <w:rPr>
          <w:rFonts w:ascii="Garamond" w:hAnsi="Garamond"/>
        </w:rPr>
        <w:t>Fieser</w:t>
      </w:r>
      <w:proofErr w:type="spellEnd"/>
      <w:r>
        <w:rPr>
          <w:rFonts w:ascii="Garamond" w:hAnsi="Garamond"/>
        </w:rPr>
        <w:t xml:space="preserve"> </w:t>
      </w:r>
      <w:r w:rsidR="00EE2BC8">
        <w:rPr>
          <w:rFonts w:ascii="Garamond" w:hAnsi="Garamond"/>
        </w:rPr>
        <w:t>6</w:t>
      </w:r>
      <w:r>
        <w:rPr>
          <w:rFonts w:ascii="Garamond" w:hAnsi="Garamond"/>
        </w:rPr>
        <w:t xml:space="preserve">.69-72). Hume replies, </w:t>
      </w:r>
    </w:p>
    <w:p w14:paraId="40ACD665" w14:textId="47646133" w:rsidR="00DB0C0C" w:rsidRDefault="008F4C72" w:rsidP="00DB0C0C">
      <w:pPr>
        <w:pStyle w:val="Quote"/>
      </w:pPr>
      <w:r>
        <w:t xml:space="preserve">I wonder if the author does not perceive the reason why </w:t>
      </w:r>
      <w:proofErr w:type="spellStart"/>
      <w:r>
        <w:t>Mr</w:t>
      </w:r>
      <w:proofErr w:type="spellEnd"/>
      <w:r>
        <w:t xml:space="preserve"> John Knox and </w:t>
      </w:r>
      <w:proofErr w:type="spellStart"/>
      <w:r>
        <w:t>Mr</w:t>
      </w:r>
      <w:proofErr w:type="spellEnd"/>
      <w:r>
        <w:t xml:space="preserve"> Alexander Henderson did not work as many miracles as their brethren in other churches. Miracle-working was a Popish </w:t>
      </w:r>
      <w:proofErr w:type="gramStart"/>
      <w:r>
        <w:t>trick, and</w:t>
      </w:r>
      <w:proofErr w:type="gramEnd"/>
      <w:r>
        <w:t xml:space="preserve"> discarded with the other parts of that religion. Men must have new and opposite ways of establishing new and opposite follies (</w:t>
      </w:r>
      <w:r w:rsidRPr="00716159">
        <w:rPr>
          <w:i/>
          <w:iCs w:val="0"/>
        </w:rPr>
        <w:t>Letter</w:t>
      </w:r>
      <w:r w:rsidR="00716159" w:rsidRPr="00716159">
        <w:rPr>
          <w:i/>
          <w:iCs w:val="0"/>
        </w:rPr>
        <w:t>s</w:t>
      </w:r>
      <w:r w:rsidR="00716159">
        <w:t xml:space="preserve"> </w:t>
      </w:r>
      <w:r>
        <w:t xml:space="preserve">1.350). </w:t>
      </w:r>
    </w:p>
    <w:p w14:paraId="2CFA2D65" w14:textId="1A4560BD" w:rsidR="008F4C72" w:rsidRDefault="00DB0C0C" w:rsidP="008F4C72">
      <w:pPr>
        <w:pStyle w:val="NormalWeb"/>
        <w:rPr>
          <w:rFonts w:ascii="Garamond" w:hAnsi="Garamond"/>
        </w:rPr>
      </w:pPr>
      <w:r>
        <w:rPr>
          <w:rFonts w:ascii="Garamond" w:hAnsi="Garamond"/>
        </w:rPr>
        <w:t xml:space="preserve">Miracle working </w:t>
      </w:r>
      <w:r w:rsidR="00572A18">
        <w:rPr>
          <w:rFonts w:ascii="Garamond" w:hAnsi="Garamond"/>
        </w:rPr>
        <w:t>is</w:t>
      </w:r>
      <w:r>
        <w:rPr>
          <w:rFonts w:ascii="Garamond" w:hAnsi="Garamond"/>
        </w:rPr>
        <w:t xml:space="preserve"> a popish trick because Catholics</w:t>
      </w:r>
      <w:r w:rsidR="008F4C72">
        <w:rPr>
          <w:rFonts w:ascii="Garamond" w:hAnsi="Garamond"/>
        </w:rPr>
        <w:t xml:space="preserve"> </w:t>
      </w:r>
      <w:r w:rsidR="00572A18">
        <w:rPr>
          <w:rFonts w:ascii="Garamond" w:hAnsi="Garamond"/>
        </w:rPr>
        <w:t xml:space="preserve">have </w:t>
      </w:r>
      <w:r w:rsidR="008F4C72">
        <w:rPr>
          <w:rFonts w:ascii="Garamond" w:hAnsi="Garamond"/>
        </w:rPr>
        <w:t xml:space="preserve">built up a reservoir of medieval miracle stories and institutional procedures for producing more miracles with pilgrimage sites and relics. </w:t>
      </w:r>
      <w:r w:rsidR="002206B1">
        <w:rPr>
          <w:rFonts w:ascii="Garamond" w:hAnsi="Garamond"/>
        </w:rPr>
        <w:t xml:space="preserve">The Scottish </w:t>
      </w:r>
      <w:r w:rsidR="00572A18">
        <w:rPr>
          <w:rFonts w:ascii="Garamond" w:hAnsi="Garamond"/>
        </w:rPr>
        <w:t>R</w:t>
      </w:r>
      <w:r w:rsidR="008F4C72">
        <w:rPr>
          <w:rFonts w:ascii="Garamond" w:hAnsi="Garamond"/>
        </w:rPr>
        <w:t xml:space="preserve">eformers </w:t>
      </w:r>
      <w:r w:rsidR="00572A18">
        <w:rPr>
          <w:rFonts w:ascii="Garamond" w:hAnsi="Garamond"/>
        </w:rPr>
        <w:t xml:space="preserve">recognize </w:t>
      </w:r>
      <w:r w:rsidR="008F4C72">
        <w:rPr>
          <w:rFonts w:ascii="Garamond" w:hAnsi="Garamond"/>
        </w:rPr>
        <w:t>that it</w:t>
      </w:r>
      <w:r w:rsidR="002206B1">
        <w:rPr>
          <w:rFonts w:ascii="Garamond" w:hAnsi="Garamond"/>
        </w:rPr>
        <w:t xml:space="preserve">’s </w:t>
      </w:r>
      <w:r w:rsidR="008F4C72">
        <w:rPr>
          <w:rFonts w:ascii="Garamond" w:hAnsi="Garamond"/>
        </w:rPr>
        <w:t xml:space="preserve">more effective to dismiss and downplay recent </w:t>
      </w:r>
      <w:r w:rsidR="00CC1D12">
        <w:rPr>
          <w:rFonts w:ascii="Garamond" w:hAnsi="Garamond"/>
        </w:rPr>
        <w:t xml:space="preserve">Catholic </w:t>
      </w:r>
      <w:r w:rsidR="008F4C72">
        <w:rPr>
          <w:rFonts w:ascii="Garamond" w:hAnsi="Garamond"/>
        </w:rPr>
        <w:t>miracles rather than to try to play catch up.</w:t>
      </w:r>
    </w:p>
    <w:p w14:paraId="3D7F487D" w14:textId="073CD297" w:rsidR="00E94490" w:rsidRDefault="00E94490" w:rsidP="008F4C72">
      <w:pPr>
        <w:pStyle w:val="NormalWeb"/>
        <w:rPr>
          <w:rFonts w:ascii="Garamond" w:hAnsi="Garamond"/>
        </w:rPr>
      </w:pPr>
      <w:r>
        <w:rPr>
          <w:rFonts w:ascii="Garamond" w:hAnsi="Garamond"/>
        </w:rPr>
        <w:tab/>
      </w:r>
      <w:r w:rsidRPr="00E94490">
        <w:rPr>
          <w:rFonts w:ascii="Garamond" w:hAnsi="Garamond"/>
        </w:rPr>
        <w:t>Luther</w:t>
      </w:r>
      <w:r w:rsidR="002206B1">
        <w:rPr>
          <w:rFonts w:ascii="Garamond" w:hAnsi="Garamond"/>
        </w:rPr>
        <w:t xml:space="preserve"> and </w:t>
      </w:r>
      <w:r w:rsidRPr="00E94490">
        <w:rPr>
          <w:rFonts w:ascii="Garamond" w:hAnsi="Garamond"/>
        </w:rPr>
        <w:t>Calvin</w:t>
      </w:r>
      <w:r w:rsidR="002206B1">
        <w:rPr>
          <w:rFonts w:ascii="Garamond" w:hAnsi="Garamond"/>
        </w:rPr>
        <w:t xml:space="preserve"> aren’t</w:t>
      </w:r>
      <w:r w:rsidRPr="00E94490">
        <w:rPr>
          <w:rFonts w:ascii="Garamond" w:hAnsi="Garamond"/>
        </w:rPr>
        <w:t xml:space="preserve"> trying to disenchant the world or and they </w:t>
      </w:r>
      <w:r w:rsidR="002206B1">
        <w:rPr>
          <w:rFonts w:ascii="Garamond" w:hAnsi="Garamond"/>
        </w:rPr>
        <w:t>aren’t</w:t>
      </w:r>
      <w:r w:rsidRPr="00E94490">
        <w:rPr>
          <w:rFonts w:ascii="Garamond" w:hAnsi="Garamond"/>
        </w:rPr>
        <w:t xml:space="preserve"> denying that faith can work wonders. Their point is that the Bible suffices for doctrine and that we shouldn’t appeal to purported new miracles to settle questions of doctrine. If we call miracles that are needed to settle matters of doctrine ‘revelatory miracles,’ their point is that revelatory miracles have ceased.</w:t>
      </w:r>
      <w:r>
        <w:rPr>
          <w:rFonts w:ascii="Garamond" w:hAnsi="Garamond"/>
        </w:rPr>
        <w:t xml:space="preserve"> And once theology rules this out, there’s less</w:t>
      </w:r>
      <w:r w:rsidR="003F31E0">
        <w:rPr>
          <w:rFonts w:ascii="Garamond" w:hAnsi="Garamond"/>
        </w:rPr>
        <w:t xml:space="preserve"> theological</w:t>
      </w:r>
      <w:r>
        <w:rPr>
          <w:rFonts w:ascii="Garamond" w:hAnsi="Garamond"/>
        </w:rPr>
        <w:t xml:space="preserve"> motivation to see </w:t>
      </w:r>
      <w:r w:rsidR="00DF5167">
        <w:rPr>
          <w:rFonts w:ascii="Garamond" w:hAnsi="Garamond"/>
        </w:rPr>
        <w:t xml:space="preserve">contemporary </w:t>
      </w:r>
      <w:r>
        <w:rPr>
          <w:rFonts w:ascii="Garamond" w:hAnsi="Garamond"/>
        </w:rPr>
        <w:t>events as miraculous.</w:t>
      </w:r>
    </w:p>
    <w:p w14:paraId="121C8CEA" w14:textId="3E6F2EFD" w:rsidR="00DB0C0C" w:rsidRDefault="00C04F3F" w:rsidP="0035495B">
      <w:pPr>
        <w:ind w:firstLine="720"/>
      </w:pPr>
      <w:r>
        <w:t>By the late 16</w:t>
      </w:r>
      <w:r w:rsidRPr="00C04F3F">
        <w:rPr>
          <w:vertAlign w:val="superscript"/>
        </w:rPr>
        <w:t>th</w:t>
      </w:r>
      <w:r>
        <w:t xml:space="preserve"> century, English Protestants “firmly and widely” (</w:t>
      </w:r>
      <w:r w:rsidR="00C36952">
        <w:t xml:space="preserve">Walker </w:t>
      </w:r>
      <w:r>
        <w:t xml:space="preserve">111) </w:t>
      </w:r>
      <w:r w:rsidR="00C36952">
        <w:t>assert</w:t>
      </w:r>
      <w:r>
        <w:t xml:space="preserve"> that miracles cease sometime between the events described in the Book of Acts and 600 AD. </w:t>
      </w:r>
      <w:r w:rsidR="00C36952">
        <w:t xml:space="preserve">Miracles </w:t>
      </w:r>
      <w:r w:rsidR="002A52A2">
        <w:lastRenderedPageBreak/>
        <w:t>are</w:t>
      </w:r>
      <w:r w:rsidR="00C36952">
        <w:t xml:space="preserve"> necessary to give authority to scripture</w:t>
      </w:r>
      <w:r w:rsidR="002A52A2">
        <w:t xml:space="preserve"> in ancient times</w:t>
      </w:r>
      <w:r w:rsidR="00C36952">
        <w:t xml:space="preserve">, but we now have scripture, </w:t>
      </w:r>
      <w:r w:rsidR="00DF5167">
        <w:t xml:space="preserve">and </w:t>
      </w:r>
      <w:r w:rsidR="00C36952">
        <w:t xml:space="preserve">so we no longer need miracles. </w:t>
      </w:r>
      <w:r w:rsidR="0035495B">
        <w:t xml:space="preserve">The first article </w:t>
      </w:r>
      <w:r w:rsidR="00D15C50">
        <w:t xml:space="preserve">of the Westminster Confession </w:t>
      </w:r>
      <w:r w:rsidR="0035495B">
        <w:t xml:space="preserve">declares, </w:t>
      </w:r>
    </w:p>
    <w:p w14:paraId="558FECC5" w14:textId="52E80239" w:rsidR="00DB0C0C" w:rsidRDefault="0035495B" w:rsidP="00DB0C0C">
      <w:pPr>
        <w:pStyle w:val="Quote"/>
      </w:pPr>
      <w:r>
        <w:t xml:space="preserve">it pleased the Lord, at sundry times, and in </w:t>
      </w:r>
      <w:proofErr w:type="gramStart"/>
      <w:r>
        <w:t>divers</w:t>
      </w:r>
      <w:proofErr w:type="gramEnd"/>
      <w:r>
        <w:t xml:space="preserve"> manners, to reveal himself, and to declare that his will unto his Church; and . . . to commit the same wholly unto writing: which </w:t>
      </w:r>
      <w:proofErr w:type="spellStart"/>
      <w:r>
        <w:t>maketh</w:t>
      </w:r>
      <w:proofErr w:type="spellEnd"/>
      <w:r>
        <w:t xml:space="preserve"> the</w:t>
      </w:r>
      <w:r w:rsidR="00DB0C0C">
        <w:t xml:space="preserve"> </w:t>
      </w:r>
      <w:r>
        <w:t>Holy Scripture to be most necessary; those former ways of God’s revealing his will unto his people being now ceased (Ch. 1, Art. 1).</w:t>
      </w:r>
      <w:r w:rsidR="00C04740">
        <w:t xml:space="preserve"> </w:t>
      </w:r>
    </w:p>
    <w:p w14:paraId="2130AE1C" w14:textId="0DCE29C1" w:rsidR="0035495B" w:rsidRPr="00DB0C0C" w:rsidRDefault="00C36952" w:rsidP="00DB0C0C">
      <w:pPr>
        <w:rPr>
          <w:rFonts w:cstheme="minorBidi"/>
          <w:szCs w:val="24"/>
        </w:rPr>
      </w:pPr>
      <w:r>
        <w:t xml:space="preserve">“The evident purpose of the doctrine,” D.P. Walker explains, “was to prove that all medieval </w:t>
      </w:r>
      <w:r w:rsidRPr="00DB0C0C">
        <w:rPr>
          <w:rFonts w:cs="Times New Roman"/>
          <w:szCs w:val="24"/>
        </w:rPr>
        <w:t>and</w:t>
      </w:r>
      <w:r>
        <w:t xml:space="preserve"> especially all contemporary Catholic miracles were either fakes or diabolic wonders, and to account for the lack of Protestant miracles” (111, </w:t>
      </w:r>
      <w:r>
        <w:rPr>
          <w:rFonts w:cs="Times New Roman"/>
          <w:szCs w:val="24"/>
        </w:rPr>
        <w:t xml:space="preserve">see also </w:t>
      </w:r>
      <w:r w:rsidRPr="00A35412">
        <w:rPr>
          <w:rFonts w:cs="Times New Roman"/>
          <w:szCs w:val="24"/>
        </w:rPr>
        <w:t>Dear 669-74</w:t>
      </w:r>
      <w:r w:rsidR="00D25F22">
        <w:rPr>
          <w:rFonts w:cs="Times New Roman"/>
          <w:szCs w:val="24"/>
        </w:rPr>
        <w:t xml:space="preserve">, Shaw </w:t>
      </w:r>
      <w:r w:rsidR="002A18CA">
        <w:rPr>
          <w:rFonts w:cs="Times New Roman"/>
          <w:szCs w:val="24"/>
        </w:rPr>
        <w:t>26-9</w:t>
      </w:r>
      <w:r>
        <w:t>).</w:t>
      </w:r>
    </w:p>
    <w:p w14:paraId="6D0B4E28" w14:textId="26A1B371" w:rsidR="00522B08" w:rsidRDefault="0040466F" w:rsidP="00351AC8">
      <w:pPr>
        <w:ind w:firstLine="720"/>
        <w:rPr>
          <w:rFonts w:cs="Times New Roman"/>
          <w:szCs w:val="24"/>
        </w:rPr>
      </w:pPr>
      <w:r>
        <w:rPr>
          <w:rFonts w:cs="Times New Roman"/>
          <w:szCs w:val="24"/>
        </w:rPr>
        <w:t>During the interregnum t</w:t>
      </w:r>
      <w:r w:rsidR="00F01880">
        <w:rPr>
          <w:rFonts w:cs="Times New Roman"/>
          <w:szCs w:val="24"/>
        </w:rPr>
        <w:t xml:space="preserve">here’s a </w:t>
      </w:r>
      <w:r>
        <w:rPr>
          <w:rFonts w:cs="Times New Roman"/>
          <w:szCs w:val="24"/>
        </w:rPr>
        <w:t>hiccup</w:t>
      </w:r>
      <w:r w:rsidR="00F01880">
        <w:rPr>
          <w:rFonts w:cs="Times New Roman"/>
          <w:szCs w:val="24"/>
        </w:rPr>
        <w:t xml:space="preserve"> in this story of Protestant hostility to miracles </w:t>
      </w:r>
      <w:r>
        <w:rPr>
          <w:rFonts w:cs="Times New Roman"/>
          <w:szCs w:val="24"/>
        </w:rPr>
        <w:t xml:space="preserve">when dissenters start appealing to prophecies and miracles to establish religious and political authority </w:t>
      </w:r>
      <w:r w:rsidR="00F01880" w:rsidRPr="000D0498">
        <w:t>(Thomas 148-78</w:t>
      </w:r>
      <w:r w:rsidR="002A18CA">
        <w:t>, Shaw 33-8</w:t>
      </w:r>
      <w:r w:rsidR="002C5E9B">
        <w:t>, 52-64</w:t>
      </w:r>
      <w:r w:rsidR="00F01880" w:rsidRPr="000D0498">
        <w:t>)</w:t>
      </w:r>
      <w:r w:rsidR="00572A18">
        <w:rPr>
          <w:rFonts w:cs="Times New Roman"/>
          <w:szCs w:val="24"/>
        </w:rPr>
        <w:t>. W</w:t>
      </w:r>
      <w:r w:rsidR="00195C81">
        <w:rPr>
          <w:rFonts w:cs="Times New Roman"/>
          <w:szCs w:val="24"/>
        </w:rPr>
        <w:t xml:space="preserve">ith the restoration of the monarchy and the reestablishment of the church, </w:t>
      </w:r>
      <w:r w:rsidR="002A18CA">
        <w:rPr>
          <w:rFonts w:cs="Times New Roman"/>
          <w:szCs w:val="24"/>
        </w:rPr>
        <w:t xml:space="preserve">respectable </w:t>
      </w:r>
      <w:r w:rsidR="00F01880">
        <w:rPr>
          <w:rFonts w:cs="Times New Roman"/>
          <w:szCs w:val="24"/>
        </w:rPr>
        <w:t xml:space="preserve">British theologians become smug in their confidence that miracles have ceased </w:t>
      </w:r>
      <w:r w:rsidR="0035495B" w:rsidRPr="00A35412">
        <w:rPr>
          <w:rFonts w:cs="Times New Roman"/>
          <w:szCs w:val="24"/>
        </w:rPr>
        <w:t>(</w:t>
      </w:r>
      <w:r w:rsidR="00AA08DE">
        <w:rPr>
          <w:rFonts w:cs="Times New Roman"/>
          <w:szCs w:val="24"/>
        </w:rPr>
        <w:t>Thomas 172-3</w:t>
      </w:r>
      <w:r w:rsidR="007A107F">
        <w:rPr>
          <w:rFonts w:cs="Times New Roman"/>
          <w:szCs w:val="24"/>
        </w:rPr>
        <w:t>, Duffy 254-7</w:t>
      </w:r>
      <w:r w:rsidR="00C85971">
        <w:rPr>
          <w:rFonts w:cs="Times New Roman"/>
          <w:szCs w:val="24"/>
        </w:rPr>
        <w:t xml:space="preserve">, </w:t>
      </w:r>
      <w:proofErr w:type="spellStart"/>
      <w:r w:rsidR="00C85971">
        <w:rPr>
          <w:rFonts w:cs="Times New Roman"/>
          <w:szCs w:val="24"/>
        </w:rPr>
        <w:t>Heyd</w:t>
      </w:r>
      <w:proofErr w:type="spellEnd"/>
      <w:r w:rsidR="00C85971">
        <w:rPr>
          <w:rFonts w:cs="Times New Roman"/>
          <w:szCs w:val="24"/>
        </w:rPr>
        <w:t xml:space="preserve"> 434</w:t>
      </w:r>
      <w:r w:rsidR="00F01880">
        <w:rPr>
          <w:rFonts w:cs="Times New Roman"/>
          <w:szCs w:val="24"/>
        </w:rPr>
        <w:t xml:space="preserve">, Dear 1990: </w:t>
      </w:r>
      <w:r w:rsidR="00F01880" w:rsidRPr="00A35412">
        <w:rPr>
          <w:rFonts w:cs="Times New Roman"/>
          <w:szCs w:val="24"/>
        </w:rPr>
        <w:t>669</w:t>
      </w:r>
      <w:r w:rsidR="0035495B" w:rsidRPr="00A35412">
        <w:rPr>
          <w:rFonts w:cs="Times New Roman"/>
          <w:szCs w:val="24"/>
        </w:rPr>
        <w:t xml:space="preserve">). </w:t>
      </w:r>
      <w:r w:rsidR="00F01880">
        <w:rPr>
          <w:rFonts w:cs="Times New Roman"/>
          <w:szCs w:val="24"/>
        </w:rPr>
        <w:t>Eighteenth</w:t>
      </w:r>
      <w:r w:rsidR="00DF5167">
        <w:rPr>
          <w:rFonts w:cs="Times New Roman"/>
          <w:szCs w:val="24"/>
        </w:rPr>
        <w:t>-</w:t>
      </w:r>
      <w:r w:rsidR="00522B08">
        <w:rPr>
          <w:rFonts w:cs="Times New Roman"/>
          <w:szCs w:val="24"/>
        </w:rPr>
        <w:t>century</w:t>
      </w:r>
      <w:r w:rsidR="00195C81">
        <w:rPr>
          <w:rFonts w:cs="Times New Roman"/>
          <w:szCs w:val="24"/>
        </w:rPr>
        <w:t xml:space="preserve"> </w:t>
      </w:r>
      <w:r w:rsidR="00166907">
        <w:rPr>
          <w:rFonts w:cs="Times New Roman"/>
          <w:szCs w:val="24"/>
        </w:rPr>
        <w:t>British</w:t>
      </w:r>
    </w:p>
    <w:p w14:paraId="65C233EA" w14:textId="77777777" w:rsidR="00522B08" w:rsidRDefault="00522B08" w:rsidP="00522B08">
      <w:pPr>
        <w:pStyle w:val="Quote"/>
      </w:pPr>
      <w:r>
        <w:t xml:space="preserve">Protestants scoffed at the false miracles supposedly worked in Popish churches. The magical power claimed by the Roman clergy seemed to be part of a medieval world picture: they were out of place in an enlightened age. To hostile commentators, it was obvious why such superstition was not eliminated. Pilgrimages to shrines, payments to witness ‘miracles’ or to handle relics, all brought fat revenues for the church </w:t>
      </w:r>
      <w:proofErr w:type="gramStart"/>
      <w:r>
        <w:t>. . . .</w:t>
      </w:r>
      <w:proofErr w:type="gramEnd"/>
      <w:r>
        <w:t xml:space="preserve"> The laity were duped so that their priests—and especially idle monks—might live well (Haydon 1993: 5-6).</w:t>
      </w:r>
    </w:p>
    <w:p w14:paraId="00B50A6E" w14:textId="1E28632C" w:rsidR="008F4C72" w:rsidRDefault="00166907" w:rsidP="00F01880">
      <w:r>
        <w:t xml:space="preserve">The British </w:t>
      </w:r>
      <w:r w:rsidR="00F01880">
        <w:t>come to see</w:t>
      </w:r>
      <w:r>
        <w:t xml:space="preserve"> themselves as an island of rationality facing off against a continent mostly inhabited by superstitious papists.</w:t>
      </w:r>
      <w:r w:rsidR="00DB0C0C">
        <w:t xml:space="preserve"> </w:t>
      </w:r>
      <w:r w:rsidR="00DB0C0C" w:rsidRPr="003328AD">
        <w:t xml:space="preserve">Campbell </w:t>
      </w:r>
      <w:r w:rsidR="00DB0C0C">
        <w:t>calls Great Britain,</w:t>
      </w:r>
      <w:r w:rsidR="00DB0C0C" w:rsidRPr="003328AD">
        <w:t xml:space="preserve"> “this island</w:t>
      </w:r>
      <w:r w:rsidR="00DB0C0C">
        <w:t>, this asylum of liberty, where the spirit of Christianity is better understood . . . than in any other part of the Christian world” (</w:t>
      </w:r>
      <w:r w:rsidR="00FB75E8">
        <w:t>G. Campbell 301=</w:t>
      </w:r>
      <w:proofErr w:type="spellStart"/>
      <w:r w:rsidR="00EE2BC8">
        <w:t>Fieser</w:t>
      </w:r>
      <w:proofErr w:type="spellEnd"/>
      <w:r w:rsidR="00DB0C0C">
        <w:t xml:space="preserve"> </w:t>
      </w:r>
      <w:r w:rsidR="00EE2BC8">
        <w:t>6</w:t>
      </w:r>
      <w:r w:rsidR="00DB0C0C">
        <w:t>.113).</w:t>
      </w:r>
    </w:p>
    <w:p w14:paraId="13C24099" w14:textId="74461732" w:rsidR="007A107F" w:rsidRDefault="008F4C72" w:rsidP="00F01880">
      <w:r>
        <w:tab/>
      </w:r>
      <w:r w:rsidR="00F01880">
        <w:t>The result</w:t>
      </w:r>
      <w:r w:rsidR="002206B1">
        <w:t xml:space="preserve">ing </w:t>
      </w:r>
      <w:r w:rsidR="00DE2AE5">
        <w:t>position</w:t>
      </w:r>
      <w:r w:rsidR="002206B1">
        <w:t xml:space="preserve"> is unstable</w:t>
      </w:r>
      <w:r w:rsidR="00DE2AE5">
        <w:t xml:space="preserve">. As Eamon Duffy writes, </w:t>
      </w:r>
    </w:p>
    <w:p w14:paraId="170A9DC4" w14:textId="3FF4C356" w:rsidR="00DE2AE5" w:rsidRDefault="00DE2AE5" w:rsidP="007A107F">
      <w:pPr>
        <w:pStyle w:val="Quote"/>
      </w:pPr>
      <w:r>
        <w:t xml:space="preserve">zealous </w:t>
      </w:r>
      <w:proofErr w:type="spellStart"/>
      <w:r>
        <w:t>anti-catholic</w:t>
      </w:r>
      <w:proofErr w:type="spellEnd"/>
      <w:r>
        <w:t xml:space="preserve"> controversialists poured scorn on papist writers for their irrational or dishonest claims to monkish miracles and wonders, totally at odds with any rational account of the creation: yet these same divine diligently defended the biblical miracles as the chief, even the only, bulwark of protestant </w:t>
      </w:r>
      <w:proofErr w:type="spellStart"/>
      <w:r>
        <w:t>christianity</w:t>
      </w:r>
      <w:proofErr w:type="spellEnd"/>
      <w:r>
        <w:t xml:space="preserve"> against the deism and </w:t>
      </w:r>
      <w:proofErr w:type="spellStart"/>
      <w:r>
        <w:t>sceptical</w:t>
      </w:r>
      <w:proofErr w:type="spellEnd"/>
      <w:r>
        <w:t xml:space="preserve"> impiety of the age (252).</w:t>
      </w:r>
    </w:p>
    <w:p w14:paraId="6C719338" w14:textId="0813E0B3" w:rsidR="007A107F" w:rsidRPr="007A107F" w:rsidRDefault="007A107F" w:rsidP="007A107F">
      <w:r>
        <w:lastRenderedPageBreak/>
        <w:t>Anglican theologians are fighting a two</w:t>
      </w:r>
      <w:r w:rsidR="00D52865">
        <w:t>-</w:t>
      </w:r>
      <w:r>
        <w:t xml:space="preserve">front battle, against Catholics on the one side and against skeptics and deists on the other. Too much </w:t>
      </w:r>
      <w:r w:rsidR="00DB0C0C">
        <w:t>vigor</w:t>
      </w:r>
      <w:r>
        <w:t xml:space="preserve"> against one opponent can undermine the battle against the other.</w:t>
      </w:r>
    </w:p>
    <w:p w14:paraId="3E1FA6D5" w14:textId="7A5BC0BA" w:rsidR="00FF095B" w:rsidRDefault="00DE2AE5" w:rsidP="00FF095B">
      <w:pPr>
        <w:ind w:firstLine="720"/>
      </w:pPr>
      <w:r>
        <w:t>Hume attempts to exploit this tension. So, for example, he begins his argument against believing any religiously motivated account of a miracle by citing</w:t>
      </w:r>
      <w:r w:rsidR="000B66AD">
        <w:t xml:space="preserve"> John Tillotson’s argument against transubstantiation</w:t>
      </w:r>
      <w:r w:rsidR="00186236">
        <w:t>, which he says has a “like nature” to the one that he is about to offer</w:t>
      </w:r>
      <w:r w:rsidR="000B66AD">
        <w:t xml:space="preserve"> (</w:t>
      </w:r>
      <w:r w:rsidR="000B66AD">
        <w:rPr>
          <w:i/>
          <w:iCs/>
        </w:rPr>
        <w:t xml:space="preserve">EHU </w:t>
      </w:r>
      <w:r w:rsidR="000B66AD">
        <w:t>10.</w:t>
      </w:r>
      <w:r w:rsidR="00186236">
        <w:t>2</w:t>
      </w:r>
      <w:r w:rsidR="000B66AD">
        <w:t xml:space="preserve">). </w:t>
      </w:r>
      <w:r w:rsidR="00FF095B">
        <w:t>Hume places himself in the Anglican tradition of rational anti-Catholicism in order to undermine Christianity more generally</w:t>
      </w:r>
      <w:r w:rsidR="00363A88">
        <w:t xml:space="preserve"> (</w:t>
      </w:r>
      <w:r w:rsidR="004F5D4C">
        <w:t xml:space="preserve">Stephen 1.77-9, </w:t>
      </w:r>
      <w:r w:rsidR="00363A88">
        <w:t>Harrison 1999: 249</w:t>
      </w:r>
      <w:r w:rsidR="0061609A">
        <w:t>, Buckle 249-50</w:t>
      </w:r>
      <w:r w:rsidR="00363A88">
        <w:t>).</w:t>
      </w:r>
      <w:r w:rsidR="00363A88" w:rsidRPr="00363A88">
        <w:t xml:space="preserve"> </w:t>
      </w:r>
    </w:p>
    <w:p w14:paraId="69D00F84" w14:textId="58D24428" w:rsidR="00CE4B2E" w:rsidRPr="00A35412" w:rsidRDefault="0083155C" w:rsidP="00CE4B2E">
      <w:pPr>
        <w:pStyle w:val="Heading1"/>
        <w:rPr>
          <w:rFonts w:cs="Times New Roman"/>
          <w:szCs w:val="24"/>
        </w:rPr>
      </w:pPr>
      <w:r w:rsidRPr="00A35412">
        <w:rPr>
          <w:rFonts w:cs="Times New Roman"/>
          <w:szCs w:val="24"/>
        </w:rPr>
        <w:t>The Acme Argument</w:t>
      </w:r>
    </w:p>
    <w:p w14:paraId="51C55297" w14:textId="76D90E38" w:rsidR="002A5FE5" w:rsidRPr="00A35412" w:rsidRDefault="00522B08" w:rsidP="002A5FE5">
      <w:pPr>
        <w:rPr>
          <w:rFonts w:cs="Times New Roman"/>
          <w:szCs w:val="24"/>
        </w:rPr>
      </w:pPr>
      <w:r>
        <w:rPr>
          <w:rFonts w:cs="Times New Roman"/>
          <w:szCs w:val="24"/>
        </w:rPr>
        <w:t>With this background in hand, let us turn to Part 2 of Hume’s essay on miracles. The</w:t>
      </w:r>
      <w:r w:rsidR="002A5FE5" w:rsidRPr="00A35412">
        <w:rPr>
          <w:rFonts w:cs="Times New Roman"/>
          <w:szCs w:val="24"/>
        </w:rPr>
        <w:t xml:space="preserve"> first argument for thinking that religious testimony of a miracle is especially unreliable runs as follows:</w:t>
      </w:r>
    </w:p>
    <w:p w14:paraId="19FE5794" w14:textId="2F669CB0" w:rsidR="002A5FE5" w:rsidRPr="00A35412" w:rsidRDefault="002A5FE5" w:rsidP="002A5FE5">
      <w:pPr>
        <w:pStyle w:val="Quote"/>
        <w:rPr>
          <w:rFonts w:cs="Times New Roman"/>
        </w:rPr>
      </w:pPr>
      <w:r w:rsidRPr="00A35412">
        <w:rPr>
          <w:rFonts w:cs="Times New Roman"/>
        </w:rPr>
        <w:t>there is not to be found, in all history, any miracle attested by a sufficient number of men, of such unquestioned good sense, education, and learning, as to secure us against all delusion in themselves; of such undoubted integrity, as to place them beyond all suspicion of any design to deceive others; of such credit and reputation in the eyes of mankind, as to have a great deal to lose in case of their being detected in any falsehood; and at the same time attesting facts performed in such a public manner, and in so celebrated a part of the world, as to render the detection unavoidable: all which circumstances are requisite to give us a full assurance in the testimony of men (</w:t>
      </w:r>
      <w:r w:rsidRPr="00A35412">
        <w:rPr>
          <w:rFonts w:cs="Times New Roman"/>
          <w:i/>
        </w:rPr>
        <w:t xml:space="preserve">EHU </w:t>
      </w:r>
      <w:r w:rsidRPr="00A35412">
        <w:rPr>
          <w:rFonts w:cs="Times New Roman"/>
        </w:rPr>
        <w:t>10.15).</w:t>
      </w:r>
    </w:p>
    <w:p w14:paraId="167223E8" w14:textId="2E5D2F69" w:rsidR="00C1571B" w:rsidRPr="00A35412" w:rsidRDefault="002A5FE5" w:rsidP="00C1571B">
      <w:pPr>
        <w:rPr>
          <w:rFonts w:cs="Times New Roman"/>
          <w:szCs w:val="24"/>
        </w:rPr>
      </w:pPr>
      <w:r w:rsidRPr="00A35412">
        <w:rPr>
          <w:rFonts w:cs="Times New Roman"/>
          <w:szCs w:val="24"/>
        </w:rPr>
        <w:t>Call this the Acme Argument: there has never been a sufficiently well-attested religious</w:t>
      </w:r>
      <w:r w:rsidR="00AF03CE" w:rsidRPr="00A35412">
        <w:rPr>
          <w:rFonts w:cs="Times New Roman"/>
          <w:szCs w:val="24"/>
        </w:rPr>
        <w:t xml:space="preserve"> miracle in history</w:t>
      </w:r>
      <w:r w:rsidRPr="00A35412">
        <w:rPr>
          <w:rFonts w:cs="Times New Roman"/>
          <w:szCs w:val="24"/>
        </w:rPr>
        <w:t xml:space="preserve">. </w:t>
      </w:r>
      <w:r w:rsidR="0004307F" w:rsidRPr="00A35412">
        <w:rPr>
          <w:rFonts w:cs="Times New Roman"/>
          <w:szCs w:val="24"/>
        </w:rPr>
        <w:t xml:space="preserve">On its own, this paragraph </w:t>
      </w:r>
      <w:r w:rsidR="00B4711E">
        <w:rPr>
          <w:rFonts w:cs="Times New Roman"/>
          <w:szCs w:val="24"/>
        </w:rPr>
        <w:t>won’t</w:t>
      </w:r>
      <w:r w:rsidR="001B3617" w:rsidRPr="00A35412">
        <w:rPr>
          <w:rFonts w:cs="Times New Roman"/>
          <w:szCs w:val="24"/>
        </w:rPr>
        <w:t xml:space="preserve"> persuade anyone. Anyone who believe</w:t>
      </w:r>
      <w:r w:rsidR="0017029A">
        <w:rPr>
          <w:rFonts w:cs="Times New Roman"/>
          <w:szCs w:val="24"/>
        </w:rPr>
        <w:t>s</w:t>
      </w:r>
      <w:r w:rsidR="001B3617" w:rsidRPr="00A35412">
        <w:rPr>
          <w:rFonts w:cs="Times New Roman"/>
          <w:szCs w:val="24"/>
        </w:rPr>
        <w:t xml:space="preserve"> in testimony of </w:t>
      </w:r>
      <w:r w:rsidR="00522B08">
        <w:rPr>
          <w:rFonts w:cs="Times New Roman"/>
          <w:szCs w:val="24"/>
        </w:rPr>
        <w:t>some</w:t>
      </w:r>
      <w:r w:rsidR="001B3617" w:rsidRPr="00A35412">
        <w:rPr>
          <w:rFonts w:cs="Times New Roman"/>
          <w:szCs w:val="24"/>
        </w:rPr>
        <w:t xml:space="preserve"> religious miracle believes </w:t>
      </w:r>
      <w:r w:rsidR="00522B08">
        <w:rPr>
          <w:rFonts w:cs="Times New Roman"/>
          <w:szCs w:val="24"/>
        </w:rPr>
        <w:t>its</w:t>
      </w:r>
      <w:r w:rsidR="001B3617" w:rsidRPr="00A35412">
        <w:rPr>
          <w:rFonts w:cs="Times New Roman"/>
          <w:szCs w:val="24"/>
        </w:rPr>
        <w:t xml:space="preserve"> testimony is attested by sufficient numbers of good witnesses who aren’t trying to deceive anyone. </w:t>
      </w:r>
    </w:p>
    <w:p w14:paraId="20CEA847" w14:textId="5FBE39E7" w:rsidR="005E1BE9" w:rsidRPr="00A35412" w:rsidRDefault="00CE4B2E" w:rsidP="005725CF">
      <w:pPr>
        <w:rPr>
          <w:rFonts w:cs="Times New Roman"/>
          <w:szCs w:val="24"/>
        </w:rPr>
      </w:pPr>
      <w:r w:rsidRPr="00A35412">
        <w:rPr>
          <w:rFonts w:cs="Times New Roman"/>
          <w:szCs w:val="24"/>
        </w:rPr>
        <w:tab/>
        <w:t>Not only does the Acme Argument seem unpersuasive on a first reading, but it seems as if Hume contradicts himself a little later o</w:t>
      </w:r>
      <w:r w:rsidR="00063CD3" w:rsidRPr="00A35412">
        <w:rPr>
          <w:rFonts w:cs="Times New Roman"/>
          <w:szCs w:val="24"/>
        </w:rPr>
        <w:t xml:space="preserve">n. In </w:t>
      </w:r>
      <w:r w:rsidR="00987983" w:rsidRPr="00A35412">
        <w:rPr>
          <w:rFonts w:cs="Times New Roman"/>
          <w:szCs w:val="24"/>
        </w:rPr>
        <w:t>the</w:t>
      </w:r>
      <w:r w:rsidR="00063CD3" w:rsidRPr="00A35412">
        <w:rPr>
          <w:rFonts w:cs="Times New Roman"/>
          <w:szCs w:val="24"/>
        </w:rPr>
        <w:t xml:space="preserve"> </w:t>
      </w:r>
      <w:r w:rsidR="0017029A">
        <w:rPr>
          <w:rFonts w:cs="Times New Roman"/>
          <w:szCs w:val="24"/>
        </w:rPr>
        <w:t xml:space="preserve">initial statement of the </w:t>
      </w:r>
      <w:r w:rsidR="00063CD3" w:rsidRPr="00A35412">
        <w:rPr>
          <w:rFonts w:cs="Times New Roman"/>
          <w:szCs w:val="24"/>
        </w:rPr>
        <w:t xml:space="preserve">argument, Hume denies that </w:t>
      </w:r>
      <w:r w:rsidR="00527B39" w:rsidRPr="00A35412">
        <w:rPr>
          <w:rFonts w:cs="Times New Roman"/>
          <w:szCs w:val="24"/>
        </w:rPr>
        <w:t xml:space="preserve">witnesses </w:t>
      </w:r>
      <w:r w:rsidR="00063CD3" w:rsidRPr="00A35412">
        <w:rPr>
          <w:rFonts w:cs="Times New Roman"/>
          <w:szCs w:val="24"/>
        </w:rPr>
        <w:t xml:space="preserve">of a purported miracle has </w:t>
      </w:r>
      <w:r w:rsidR="00527B39" w:rsidRPr="00A35412">
        <w:rPr>
          <w:rFonts w:cs="Times New Roman"/>
          <w:szCs w:val="24"/>
        </w:rPr>
        <w:t>ever had</w:t>
      </w:r>
      <w:r w:rsidR="00063CD3" w:rsidRPr="00A35412">
        <w:rPr>
          <w:rFonts w:cs="Times New Roman"/>
          <w:szCs w:val="24"/>
        </w:rPr>
        <w:t xml:space="preserve"> </w:t>
      </w:r>
      <w:r w:rsidR="00DA013C" w:rsidRPr="00A35412">
        <w:rPr>
          <w:rFonts w:cs="Times New Roman"/>
          <w:szCs w:val="24"/>
        </w:rPr>
        <w:t xml:space="preserve">all </w:t>
      </w:r>
      <w:r w:rsidR="00063CD3" w:rsidRPr="00A35412">
        <w:rPr>
          <w:rFonts w:cs="Times New Roman"/>
          <w:szCs w:val="24"/>
        </w:rPr>
        <w:t xml:space="preserve">of the following desiderata: 1) </w:t>
      </w:r>
      <w:r w:rsidR="00527B39" w:rsidRPr="00A35412">
        <w:rPr>
          <w:rFonts w:cs="Times New Roman"/>
          <w:szCs w:val="24"/>
        </w:rPr>
        <w:t xml:space="preserve">“a sufficient number </w:t>
      </w:r>
      <w:r w:rsidR="00527B39" w:rsidRPr="00A35412">
        <w:rPr>
          <w:rFonts w:cs="Times New Roman"/>
          <w:szCs w:val="24"/>
        </w:rPr>
        <w:lastRenderedPageBreak/>
        <w:t xml:space="preserve">2) </w:t>
      </w:r>
      <w:r w:rsidR="00063CD3" w:rsidRPr="00A35412">
        <w:rPr>
          <w:rFonts w:cs="Times New Roman"/>
          <w:szCs w:val="24"/>
        </w:rPr>
        <w:t xml:space="preserve">“undoubted integrity” </w:t>
      </w:r>
      <w:r w:rsidR="00527B39" w:rsidRPr="00A35412">
        <w:rPr>
          <w:rFonts w:cs="Times New Roman"/>
          <w:szCs w:val="24"/>
        </w:rPr>
        <w:t>3)</w:t>
      </w:r>
      <w:r w:rsidR="00063CD3" w:rsidRPr="00A35412">
        <w:rPr>
          <w:rFonts w:cs="Times New Roman"/>
          <w:szCs w:val="24"/>
        </w:rPr>
        <w:t xml:space="preserve"> “credit and reputation” </w:t>
      </w:r>
      <w:r w:rsidR="00527B39" w:rsidRPr="00A35412">
        <w:rPr>
          <w:rFonts w:cs="Times New Roman"/>
          <w:szCs w:val="24"/>
        </w:rPr>
        <w:t>4</w:t>
      </w:r>
      <w:r w:rsidR="00063CD3" w:rsidRPr="00A35412">
        <w:rPr>
          <w:rFonts w:cs="Times New Roman"/>
          <w:szCs w:val="24"/>
        </w:rPr>
        <w:t xml:space="preserve">) “good sense, education, and learning” and </w:t>
      </w:r>
      <w:r w:rsidR="00527B39" w:rsidRPr="00A35412">
        <w:rPr>
          <w:rFonts w:cs="Times New Roman"/>
          <w:szCs w:val="24"/>
        </w:rPr>
        <w:t>5</w:t>
      </w:r>
      <w:r w:rsidR="00063CD3" w:rsidRPr="00A35412">
        <w:rPr>
          <w:rFonts w:cs="Times New Roman"/>
          <w:szCs w:val="24"/>
        </w:rPr>
        <w:t xml:space="preserve">) living “in so celebrated a part of the world, as to render the detection unavoidable.” A little later, </w:t>
      </w:r>
      <w:r w:rsidR="00371E5B" w:rsidRPr="00A35412">
        <w:rPr>
          <w:rFonts w:cs="Times New Roman"/>
          <w:szCs w:val="24"/>
        </w:rPr>
        <w:t xml:space="preserve">Hume </w:t>
      </w:r>
      <w:r w:rsidR="00527B39" w:rsidRPr="00A35412">
        <w:rPr>
          <w:rFonts w:cs="Times New Roman"/>
          <w:szCs w:val="24"/>
        </w:rPr>
        <w:t>claims that “a cloud of witnesses”</w:t>
      </w:r>
      <w:r w:rsidR="0085450B">
        <w:rPr>
          <w:rStyle w:val="FootnoteReference"/>
          <w:rFonts w:cs="Times New Roman"/>
          <w:szCs w:val="24"/>
        </w:rPr>
        <w:footnoteReference w:id="2"/>
      </w:r>
      <w:r w:rsidR="00527B39" w:rsidRPr="00A35412">
        <w:rPr>
          <w:rFonts w:cs="Times New Roman"/>
          <w:szCs w:val="24"/>
        </w:rPr>
        <w:t xml:space="preserve"> testify to the</w:t>
      </w:r>
      <w:r w:rsidR="00371E5B" w:rsidRPr="00A35412">
        <w:rPr>
          <w:rFonts w:cs="Times New Roman"/>
          <w:szCs w:val="24"/>
        </w:rPr>
        <w:t xml:space="preserve"> healings around the tomb of the </w:t>
      </w:r>
      <w:r w:rsidR="007D219E" w:rsidRPr="00A35412">
        <w:rPr>
          <w:rFonts w:cs="Times New Roman"/>
          <w:szCs w:val="24"/>
        </w:rPr>
        <w:t xml:space="preserve">Jansenist François de </w:t>
      </w:r>
      <w:proofErr w:type="spellStart"/>
      <w:r w:rsidR="007D219E" w:rsidRPr="00A35412">
        <w:rPr>
          <w:rFonts w:cs="Times New Roman"/>
          <w:szCs w:val="24"/>
        </w:rPr>
        <w:t>P</w:t>
      </w:r>
      <w:r w:rsidR="00572A18">
        <w:rPr>
          <w:rFonts w:cs="Times New Roman"/>
          <w:szCs w:val="24"/>
        </w:rPr>
        <w:t>â</w:t>
      </w:r>
      <w:r w:rsidR="007D219E" w:rsidRPr="00A35412">
        <w:rPr>
          <w:rFonts w:cs="Times New Roman"/>
          <w:szCs w:val="24"/>
        </w:rPr>
        <w:t>ris</w:t>
      </w:r>
      <w:proofErr w:type="spellEnd"/>
      <w:r w:rsidR="00527B39" w:rsidRPr="00A35412">
        <w:rPr>
          <w:rFonts w:cs="Times New Roman"/>
          <w:szCs w:val="24"/>
        </w:rPr>
        <w:t>, and</w:t>
      </w:r>
      <w:r w:rsidR="00371E5B" w:rsidRPr="00A35412">
        <w:rPr>
          <w:rFonts w:cs="Times New Roman"/>
          <w:szCs w:val="24"/>
        </w:rPr>
        <w:t xml:space="preserve"> </w:t>
      </w:r>
      <w:r w:rsidR="00BA13B9" w:rsidRPr="00A35412">
        <w:rPr>
          <w:rFonts w:cs="Times New Roman"/>
          <w:szCs w:val="24"/>
        </w:rPr>
        <w:t>“</w:t>
      </w:r>
      <w:r w:rsidR="00F647F7" w:rsidRPr="00A35412">
        <w:rPr>
          <w:rFonts w:cs="Times New Roman"/>
          <w:szCs w:val="24"/>
        </w:rPr>
        <w:t>w</w:t>
      </w:r>
      <w:r w:rsidR="00BA13B9" w:rsidRPr="00A35412">
        <w:rPr>
          <w:rFonts w:cs="Times New Roman"/>
          <w:szCs w:val="24"/>
        </w:rPr>
        <w:t xml:space="preserve">hat is more extraordinary, many of the miracles were immediately proved upon the spot, before judges of unquestioned integrity, attested by witnesses of credit and distinction, in a learned age, and on the most eminent theatre that is now in the </w:t>
      </w:r>
      <w:r w:rsidR="00FC08F8" w:rsidRPr="00A35412">
        <w:rPr>
          <w:rFonts w:cs="Times New Roman"/>
          <w:szCs w:val="24"/>
        </w:rPr>
        <w:t>world</w:t>
      </w:r>
      <w:r w:rsidR="00BA13B9" w:rsidRPr="00A35412">
        <w:rPr>
          <w:rFonts w:cs="Times New Roman"/>
          <w:szCs w:val="24"/>
        </w:rPr>
        <w:t>”</w:t>
      </w:r>
      <w:r w:rsidR="00FC08F8" w:rsidRPr="00A35412">
        <w:rPr>
          <w:rFonts w:cs="Times New Roman"/>
          <w:szCs w:val="24"/>
        </w:rPr>
        <w:t xml:space="preserve"> </w:t>
      </w:r>
      <w:r w:rsidR="00A10BCF" w:rsidRPr="00A35412">
        <w:rPr>
          <w:rFonts w:cs="Times New Roman"/>
          <w:szCs w:val="24"/>
        </w:rPr>
        <w:t>(</w:t>
      </w:r>
      <w:r w:rsidR="00A10BCF" w:rsidRPr="00A35412">
        <w:rPr>
          <w:rFonts w:cs="Times New Roman"/>
          <w:i/>
          <w:szCs w:val="24"/>
        </w:rPr>
        <w:t>EHU</w:t>
      </w:r>
      <w:r w:rsidR="00FC08F8" w:rsidRPr="00A35412">
        <w:rPr>
          <w:rFonts w:cs="Times New Roman"/>
          <w:i/>
          <w:szCs w:val="24"/>
        </w:rPr>
        <w:t xml:space="preserve"> </w:t>
      </w:r>
      <w:r w:rsidR="00FC08F8" w:rsidRPr="00A35412">
        <w:rPr>
          <w:rFonts w:cs="Times New Roman"/>
          <w:szCs w:val="24"/>
        </w:rPr>
        <w:t>10.27).</w:t>
      </w:r>
      <w:r w:rsidR="00BA13B9" w:rsidRPr="00A35412">
        <w:rPr>
          <w:rFonts w:cs="Times New Roman"/>
          <w:szCs w:val="24"/>
        </w:rPr>
        <w:t xml:space="preserve"> </w:t>
      </w:r>
      <w:r w:rsidR="007D082A" w:rsidRPr="00A35412">
        <w:rPr>
          <w:rFonts w:cs="Times New Roman"/>
          <w:szCs w:val="24"/>
        </w:rPr>
        <w:t xml:space="preserve">Hume </w:t>
      </w:r>
      <w:r w:rsidR="00B4711E">
        <w:rPr>
          <w:rFonts w:cs="Times New Roman"/>
          <w:szCs w:val="24"/>
        </w:rPr>
        <w:t>goes</w:t>
      </w:r>
      <w:r w:rsidR="007D082A" w:rsidRPr="00A35412">
        <w:rPr>
          <w:rFonts w:cs="Times New Roman"/>
          <w:szCs w:val="24"/>
        </w:rPr>
        <w:t xml:space="preserve"> out of his way to say that these attestations meet the </w:t>
      </w:r>
      <w:r w:rsidR="00E650C2">
        <w:rPr>
          <w:rFonts w:cs="Times New Roman"/>
          <w:szCs w:val="24"/>
        </w:rPr>
        <w:t>five</w:t>
      </w:r>
      <w:r w:rsidR="004251ED">
        <w:rPr>
          <w:rFonts w:cs="Times New Roman"/>
          <w:szCs w:val="24"/>
        </w:rPr>
        <w:t xml:space="preserve"> </w:t>
      </w:r>
      <w:r w:rsidR="007D082A" w:rsidRPr="00A35412">
        <w:rPr>
          <w:rFonts w:cs="Times New Roman"/>
          <w:szCs w:val="24"/>
        </w:rPr>
        <w:t xml:space="preserve">desiderata that he earlier </w:t>
      </w:r>
      <w:r w:rsidR="002206B1">
        <w:rPr>
          <w:rFonts w:cs="Times New Roman"/>
          <w:szCs w:val="24"/>
        </w:rPr>
        <w:t>says</w:t>
      </w:r>
      <w:r w:rsidR="007D082A" w:rsidRPr="00A35412">
        <w:rPr>
          <w:rFonts w:cs="Times New Roman"/>
          <w:szCs w:val="24"/>
        </w:rPr>
        <w:t xml:space="preserve"> </w:t>
      </w:r>
      <w:r w:rsidR="00B4711E">
        <w:rPr>
          <w:rFonts w:cs="Times New Roman"/>
          <w:szCs w:val="24"/>
        </w:rPr>
        <w:t>are</w:t>
      </w:r>
      <w:r w:rsidR="007D082A" w:rsidRPr="00A35412">
        <w:rPr>
          <w:rFonts w:cs="Times New Roman"/>
          <w:szCs w:val="24"/>
        </w:rPr>
        <w:t xml:space="preserve"> never met. </w:t>
      </w:r>
      <w:r w:rsidR="00FC0C39" w:rsidRPr="00A35412">
        <w:rPr>
          <w:rFonts w:cs="Times New Roman"/>
          <w:szCs w:val="24"/>
        </w:rPr>
        <w:t>After quoting these texts, t</w:t>
      </w:r>
      <w:r w:rsidR="005D6AB2" w:rsidRPr="00A35412">
        <w:rPr>
          <w:rFonts w:cs="Times New Roman"/>
          <w:szCs w:val="24"/>
        </w:rPr>
        <w:t>he English naturalist Alfred Russel Wallace</w:t>
      </w:r>
      <w:r w:rsidR="00AB6676" w:rsidRPr="00A35412">
        <w:rPr>
          <w:rFonts w:cs="Times New Roman"/>
          <w:szCs w:val="24"/>
        </w:rPr>
        <w:t xml:space="preserve"> exclaims, “It seems almost incredible that this can have been written by the great sceptic David Hume, and written in the same work in which he has already affirmed that in all history no such evidence is to be found”</w:t>
      </w:r>
      <w:r w:rsidR="009E03A4" w:rsidRPr="00A35412">
        <w:rPr>
          <w:rFonts w:cs="Times New Roman"/>
          <w:szCs w:val="24"/>
        </w:rPr>
        <w:t xml:space="preserve"> (11).</w:t>
      </w:r>
    </w:p>
    <w:p w14:paraId="09E64F36" w14:textId="15D40410" w:rsidR="007D219E" w:rsidRPr="009777E8" w:rsidRDefault="00843C41" w:rsidP="00D957CE">
      <w:r w:rsidRPr="00A35412">
        <w:rPr>
          <w:rFonts w:cs="Times New Roman"/>
          <w:szCs w:val="24"/>
        </w:rPr>
        <w:tab/>
      </w:r>
      <w:r w:rsidR="00AC2C66" w:rsidRPr="00A35412">
        <w:rPr>
          <w:rFonts w:cs="Times New Roman"/>
          <w:szCs w:val="24"/>
        </w:rPr>
        <w:t>If I hadn’t primed you with tales of anti-Catholic prejudice, you might</w:t>
      </w:r>
      <w:r w:rsidR="00B84B77" w:rsidRPr="00A35412">
        <w:rPr>
          <w:rFonts w:cs="Times New Roman"/>
          <w:szCs w:val="24"/>
        </w:rPr>
        <w:t xml:space="preserve"> follow Wallace in wondering</w:t>
      </w:r>
      <w:r w:rsidR="00FC08F8" w:rsidRPr="00A35412">
        <w:rPr>
          <w:rFonts w:cs="Times New Roman"/>
          <w:szCs w:val="24"/>
        </w:rPr>
        <w:t xml:space="preserve"> what’s going on here.</w:t>
      </w:r>
      <w:r w:rsidR="00B12A4D" w:rsidRPr="00A35412">
        <w:rPr>
          <w:rFonts w:cs="Times New Roman"/>
          <w:szCs w:val="24"/>
        </w:rPr>
        <w:t xml:space="preserve"> </w:t>
      </w:r>
      <w:r w:rsidR="00FE0C7F" w:rsidRPr="00A35412">
        <w:rPr>
          <w:rFonts w:cs="Times New Roman"/>
          <w:szCs w:val="24"/>
        </w:rPr>
        <w:t xml:space="preserve">In his final analysis, </w:t>
      </w:r>
      <w:r w:rsidR="000D6A4E" w:rsidRPr="00A35412">
        <w:rPr>
          <w:rFonts w:cs="Times New Roman"/>
          <w:szCs w:val="24"/>
        </w:rPr>
        <w:t xml:space="preserve">Hume assumes that there </w:t>
      </w:r>
      <w:r w:rsidR="002A52A2">
        <w:rPr>
          <w:rFonts w:cs="Times New Roman"/>
          <w:szCs w:val="24"/>
        </w:rPr>
        <w:t>aren’t</w:t>
      </w:r>
      <w:r w:rsidR="000D6A4E" w:rsidRPr="00A35412">
        <w:rPr>
          <w:rFonts w:cs="Times New Roman"/>
          <w:szCs w:val="24"/>
        </w:rPr>
        <w:t xml:space="preserve"> any miracles around </w:t>
      </w:r>
      <w:r w:rsidR="00AC2C66" w:rsidRPr="00A35412">
        <w:rPr>
          <w:rFonts w:cs="Times New Roman"/>
          <w:szCs w:val="24"/>
        </w:rPr>
        <w:t>Paris’s</w:t>
      </w:r>
      <w:r w:rsidR="000D6A4E" w:rsidRPr="00A35412">
        <w:rPr>
          <w:rFonts w:cs="Times New Roman"/>
          <w:szCs w:val="24"/>
        </w:rPr>
        <w:t xml:space="preserve"> tomb, and he </w:t>
      </w:r>
      <w:r w:rsidR="009C7A92">
        <w:rPr>
          <w:rFonts w:cs="Times New Roman"/>
          <w:szCs w:val="24"/>
        </w:rPr>
        <w:t>assumes</w:t>
      </w:r>
      <w:r w:rsidR="000D6A4E" w:rsidRPr="00A35412">
        <w:rPr>
          <w:rFonts w:cs="Times New Roman"/>
          <w:szCs w:val="24"/>
        </w:rPr>
        <w:t xml:space="preserve"> </w:t>
      </w:r>
      <w:r w:rsidR="0099680D">
        <w:rPr>
          <w:rFonts w:cs="Times New Roman"/>
          <w:szCs w:val="24"/>
        </w:rPr>
        <w:t xml:space="preserve">his readers </w:t>
      </w:r>
      <w:r w:rsidR="009C7A92">
        <w:rPr>
          <w:rFonts w:cs="Times New Roman"/>
          <w:szCs w:val="24"/>
        </w:rPr>
        <w:t xml:space="preserve">will agree </w:t>
      </w:r>
      <w:r w:rsidR="007D219E">
        <w:rPr>
          <w:rFonts w:cs="Times New Roman"/>
          <w:szCs w:val="24"/>
        </w:rPr>
        <w:t>with him</w:t>
      </w:r>
      <w:r w:rsidR="00486142">
        <w:rPr>
          <w:rFonts w:cs="Times New Roman"/>
          <w:szCs w:val="24"/>
        </w:rPr>
        <w:t xml:space="preserve"> (</w:t>
      </w:r>
      <w:proofErr w:type="spellStart"/>
      <w:r w:rsidR="00486142">
        <w:rPr>
          <w:rFonts w:cs="Times New Roman"/>
          <w:szCs w:val="24"/>
        </w:rPr>
        <w:t>Noxon</w:t>
      </w:r>
      <w:proofErr w:type="spellEnd"/>
      <w:r w:rsidR="00486142">
        <w:rPr>
          <w:rFonts w:cs="Times New Roman"/>
          <w:szCs w:val="24"/>
        </w:rPr>
        <w:t xml:space="preserve"> 76, Burns 174)</w:t>
      </w:r>
      <w:r w:rsidR="007D219E">
        <w:rPr>
          <w:rFonts w:cs="Times New Roman"/>
          <w:szCs w:val="24"/>
        </w:rPr>
        <w:t>.</w:t>
      </w:r>
      <w:r w:rsidR="007D219E" w:rsidRPr="00A35412">
        <w:rPr>
          <w:rFonts w:cs="Times New Roman"/>
          <w:szCs w:val="24"/>
        </w:rPr>
        <w:t xml:space="preserve"> </w:t>
      </w:r>
    </w:p>
    <w:p w14:paraId="59AFCA5E" w14:textId="77777777" w:rsidR="00523236" w:rsidRPr="00A35412" w:rsidRDefault="00523236" w:rsidP="00523236">
      <w:pPr>
        <w:ind w:firstLine="720"/>
        <w:rPr>
          <w:rFonts w:cs="Times New Roman"/>
          <w:szCs w:val="24"/>
        </w:rPr>
      </w:pPr>
      <w:r>
        <w:rPr>
          <w:rFonts w:cs="Times New Roman"/>
          <w:szCs w:val="24"/>
        </w:rPr>
        <w:t>Let me</w:t>
      </w:r>
      <w:r w:rsidRPr="00A35412">
        <w:rPr>
          <w:rFonts w:cs="Times New Roman"/>
          <w:szCs w:val="24"/>
        </w:rPr>
        <w:t xml:space="preserve"> stipulate that an argument begs the question if no one in its intended audience is likely to accept its premises unless they already believe the conclusion. </w:t>
      </w:r>
      <w:r>
        <w:rPr>
          <w:rFonts w:cs="Times New Roman"/>
          <w:szCs w:val="24"/>
        </w:rPr>
        <w:t xml:space="preserve">In that stipulated sense, Hume isn’t begging that question </w:t>
      </w:r>
      <w:r w:rsidRPr="00A35412">
        <w:rPr>
          <w:rFonts w:cs="Times New Roman"/>
          <w:szCs w:val="24"/>
        </w:rPr>
        <w:t xml:space="preserve">at issue by presupposing the falsehood of testimony </w:t>
      </w:r>
      <w:r>
        <w:rPr>
          <w:rFonts w:cs="Times New Roman"/>
          <w:szCs w:val="24"/>
        </w:rPr>
        <w:t>of Jansenists.</w:t>
      </w:r>
      <w:r w:rsidRPr="00A35412">
        <w:rPr>
          <w:rFonts w:cs="Times New Roman"/>
          <w:szCs w:val="24"/>
        </w:rPr>
        <w:t xml:space="preserve"> </w:t>
      </w:r>
      <w:r>
        <w:rPr>
          <w:rFonts w:cs="Times New Roman"/>
          <w:szCs w:val="24"/>
        </w:rPr>
        <w:t>He isn’t</w:t>
      </w:r>
      <w:r w:rsidRPr="00A35412">
        <w:rPr>
          <w:rFonts w:cs="Times New Roman"/>
          <w:szCs w:val="24"/>
        </w:rPr>
        <w:t xml:space="preserve"> writing for Jansenists. He</w:t>
      </w:r>
      <w:r>
        <w:rPr>
          <w:rFonts w:cs="Times New Roman"/>
          <w:szCs w:val="24"/>
        </w:rPr>
        <w:t xml:space="preserve">’s </w:t>
      </w:r>
      <w:r w:rsidRPr="00A35412">
        <w:rPr>
          <w:rFonts w:cs="Times New Roman"/>
          <w:szCs w:val="24"/>
        </w:rPr>
        <w:t>writing for British Protestants in the middle of the 18</w:t>
      </w:r>
      <w:r w:rsidRPr="00A35412">
        <w:rPr>
          <w:rFonts w:cs="Times New Roman"/>
          <w:szCs w:val="24"/>
          <w:vertAlign w:val="superscript"/>
        </w:rPr>
        <w:t>th</w:t>
      </w:r>
      <w:r w:rsidRPr="00A35412">
        <w:rPr>
          <w:rFonts w:cs="Times New Roman"/>
          <w:szCs w:val="24"/>
        </w:rPr>
        <w:t xml:space="preserve"> century. Given the anti-Catholicism at the time, Hume’s readers </w:t>
      </w:r>
      <w:r>
        <w:rPr>
          <w:rFonts w:cs="Times New Roman"/>
          <w:szCs w:val="24"/>
        </w:rPr>
        <w:t>will</w:t>
      </w:r>
      <w:r w:rsidRPr="00A35412">
        <w:rPr>
          <w:rFonts w:cs="Times New Roman"/>
          <w:szCs w:val="24"/>
        </w:rPr>
        <w:t xml:space="preserve"> reject Catholic miracle</w:t>
      </w:r>
      <w:r>
        <w:rPr>
          <w:rFonts w:cs="Times New Roman"/>
          <w:szCs w:val="24"/>
        </w:rPr>
        <w:t xml:space="preserve"> stories</w:t>
      </w:r>
      <w:r w:rsidRPr="00A35412">
        <w:rPr>
          <w:rFonts w:cs="Times New Roman"/>
          <w:szCs w:val="24"/>
        </w:rPr>
        <w:t xml:space="preserve"> with at least as much confidence as Hume himself show</w:t>
      </w:r>
      <w:r>
        <w:rPr>
          <w:rFonts w:cs="Times New Roman"/>
          <w:szCs w:val="24"/>
        </w:rPr>
        <w:t>s</w:t>
      </w:r>
      <w:r w:rsidRPr="00A35412">
        <w:rPr>
          <w:rFonts w:cs="Times New Roman"/>
          <w:szCs w:val="24"/>
        </w:rPr>
        <w:t>.</w:t>
      </w:r>
    </w:p>
    <w:p w14:paraId="02992AEC" w14:textId="061C0C94" w:rsidR="00214B55" w:rsidRPr="00A35412" w:rsidRDefault="00214B55" w:rsidP="00214B55">
      <w:pPr>
        <w:rPr>
          <w:rFonts w:cs="Times New Roman"/>
          <w:szCs w:val="24"/>
        </w:rPr>
      </w:pPr>
      <w:r w:rsidRPr="00A35412">
        <w:rPr>
          <w:rFonts w:cs="Times New Roman"/>
          <w:szCs w:val="24"/>
        </w:rPr>
        <w:tab/>
        <w:t xml:space="preserve"> According to Richard Swinburne, in Hume’s discussion of the miracles around Paris’s tomb, “the credibility of the witnesses in terms of their number, integrity and education is dismissed, not as inadequate, but as irrelevant” (16). </w:t>
      </w:r>
      <w:r w:rsidR="00BF10B8">
        <w:rPr>
          <w:rFonts w:cs="Times New Roman"/>
          <w:szCs w:val="24"/>
        </w:rPr>
        <w:t>T</w:t>
      </w:r>
      <w:r w:rsidR="00BF10B8" w:rsidRPr="00A35412">
        <w:rPr>
          <w:rFonts w:cs="Times New Roman"/>
          <w:szCs w:val="24"/>
        </w:rPr>
        <w:t xml:space="preserve">his misunderstands the form of Hume’s argument. </w:t>
      </w:r>
      <w:r w:rsidR="00523236">
        <w:rPr>
          <w:rFonts w:cs="Times New Roman"/>
          <w:szCs w:val="24"/>
        </w:rPr>
        <w:t>Hume</w:t>
      </w:r>
      <w:r w:rsidRPr="00A35412">
        <w:rPr>
          <w:rFonts w:cs="Times New Roman"/>
          <w:szCs w:val="24"/>
        </w:rPr>
        <w:t xml:space="preserve"> </w:t>
      </w:r>
      <w:r w:rsidRPr="00A35412">
        <w:rPr>
          <w:rFonts w:cs="Times New Roman"/>
          <w:szCs w:val="24"/>
        </w:rPr>
        <w:lastRenderedPageBreak/>
        <w:t xml:space="preserve">emphasizes as far as he can the number, integrity, and education of the witnesses </w:t>
      </w:r>
      <w:r w:rsidR="00523236">
        <w:rPr>
          <w:rFonts w:cs="Times New Roman"/>
          <w:szCs w:val="24"/>
        </w:rPr>
        <w:t>because he</w:t>
      </w:r>
      <w:r w:rsidRPr="00A35412">
        <w:rPr>
          <w:rFonts w:cs="Times New Roman"/>
          <w:szCs w:val="24"/>
        </w:rPr>
        <w:t xml:space="preserve"> takes it for granted that his readers will deny that anything miraculous happened at the tomb. In this way, the tension that Wallace points to dissolves. This is the best there is, and it still isn’t good enough.</w:t>
      </w:r>
    </w:p>
    <w:p w14:paraId="58374200" w14:textId="77777777" w:rsidR="00D957CE" w:rsidRDefault="00BF10B8" w:rsidP="00D957CE">
      <w:pPr>
        <w:rPr>
          <w:rFonts w:cs="Times New Roman"/>
          <w:szCs w:val="24"/>
        </w:rPr>
      </w:pPr>
      <w:r w:rsidRPr="00A35412">
        <w:rPr>
          <w:rFonts w:cs="Times New Roman"/>
          <w:szCs w:val="24"/>
        </w:rPr>
        <w:tab/>
        <w:t>“What Hume does in his analysis of the Jansenist miracles,” according to Francis Beckwith, “is simply to beg the question in favor of naturalism”</w:t>
      </w:r>
      <w:r>
        <w:rPr>
          <w:rFonts w:cs="Times New Roman"/>
          <w:szCs w:val="24"/>
        </w:rPr>
        <w:t xml:space="preserve"> </w:t>
      </w:r>
      <w:r w:rsidRPr="00A35412">
        <w:rPr>
          <w:rFonts w:cs="Times New Roman"/>
          <w:szCs w:val="24"/>
        </w:rPr>
        <w:t xml:space="preserve">(51). This </w:t>
      </w:r>
      <w:r>
        <w:rPr>
          <w:rFonts w:cs="Times New Roman"/>
          <w:szCs w:val="24"/>
        </w:rPr>
        <w:t>is also</w:t>
      </w:r>
      <w:r w:rsidRPr="00A35412">
        <w:rPr>
          <w:rFonts w:cs="Times New Roman"/>
          <w:szCs w:val="24"/>
        </w:rPr>
        <w:t xml:space="preserve"> a misunderstanding. Hume takes a premise that almost all of his readers </w:t>
      </w:r>
      <w:proofErr w:type="gramStart"/>
      <w:r w:rsidRPr="00A35412">
        <w:rPr>
          <w:rFonts w:cs="Times New Roman"/>
          <w:szCs w:val="24"/>
        </w:rPr>
        <w:t>believe,</w:t>
      </w:r>
      <w:proofErr w:type="gramEnd"/>
      <w:r w:rsidRPr="00A35412">
        <w:rPr>
          <w:rFonts w:cs="Times New Roman"/>
          <w:szCs w:val="24"/>
        </w:rPr>
        <w:t xml:space="preserve"> that the Jansenist miracles </w:t>
      </w:r>
      <w:r>
        <w:rPr>
          <w:rFonts w:cs="Times New Roman"/>
          <w:szCs w:val="24"/>
        </w:rPr>
        <w:t>aren’t</w:t>
      </w:r>
      <w:r w:rsidRPr="00A35412">
        <w:rPr>
          <w:rFonts w:cs="Times New Roman"/>
          <w:szCs w:val="24"/>
        </w:rPr>
        <w:t xml:space="preserve"> genuine, praises the quality of the witnesses of those miracles to the skies, and infers that there’s never been sufficiently good testimony for a miracle. </w:t>
      </w:r>
      <w:r>
        <w:rPr>
          <w:rFonts w:cs="Times New Roman"/>
          <w:szCs w:val="24"/>
        </w:rPr>
        <w:t>He</w:t>
      </w:r>
      <w:r w:rsidRPr="00A35412">
        <w:rPr>
          <w:rFonts w:cs="Times New Roman"/>
          <w:szCs w:val="24"/>
        </w:rPr>
        <w:t xml:space="preserve"> isn’t begging the question </w:t>
      </w:r>
      <w:r>
        <w:rPr>
          <w:rFonts w:cs="Times New Roman"/>
          <w:szCs w:val="24"/>
        </w:rPr>
        <w:t>by</w:t>
      </w:r>
      <w:r w:rsidRPr="00A35412">
        <w:rPr>
          <w:rFonts w:cs="Times New Roman"/>
          <w:szCs w:val="24"/>
        </w:rPr>
        <w:t xml:space="preserve"> assum</w:t>
      </w:r>
      <w:r>
        <w:rPr>
          <w:rFonts w:cs="Times New Roman"/>
          <w:szCs w:val="24"/>
        </w:rPr>
        <w:t>ing</w:t>
      </w:r>
      <w:r w:rsidRPr="00A35412">
        <w:rPr>
          <w:rFonts w:cs="Times New Roman"/>
          <w:szCs w:val="24"/>
        </w:rPr>
        <w:t xml:space="preserve"> the falsity of the Jansenist miracles. </w:t>
      </w:r>
      <w:r>
        <w:rPr>
          <w:rFonts w:cs="Times New Roman"/>
          <w:szCs w:val="24"/>
        </w:rPr>
        <w:t>He just knows</w:t>
      </w:r>
      <w:r w:rsidRPr="00A35412">
        <w:rPr>
          <w:rFonts w:cs="Times New Roman"/>
          <w:szCs w:val="24"/>
        </w:rPr>
        <w:t xml:space="preserve"> his audience. </w:t>
      </w:r>
    </w:p>
    <w:p w14:paraId="08A63186" w14:textId="0B6D0F9A" w:rsidR="009777E8" w:rsidRPr="00D957CE" w:rsidRDefault="000F1A85" w:rsidP="00D957CE">
      <w:pPr>
        <w:rPr>
          <w:rFonts w:cs="Times New Roman"/>
          <w:szCs w:val="24"/>
        </w:rPr>
      </w:pPr>
      <w:r>
        <w:tab/>
      </w:r>
      <w:r w:rsidR="00214B55">
        <w:t xml:space="preserve">How does the Acme Argument relate to Part </w:t>
      </w:r>
      <w:r w:rsidR="00D957CE">
        <w:t>1</w:t>
      </w:r>
      <w:r w:rsidR="00214B55">
        <w:t xml:space="preserve"> of Hume’s essay on miracles? The conclusion of the </w:t>
      </w:r>
      <w:r w:rsidR="002A52A2">
        <w:t>Acme A</w:t>
      </w:r>
      <w:r w:rsidR="00214B55">
        <w:t>rgument is “</w:t>
      </w:r>
      <w:r w:rsidR="00214B55" w:rsidRPr="00A816E9">
        <w:t>there is not to be found, in all history, any miracle</w:t>
      </w:r>
      <w:r w:rsidR="00214B55">
        <w:t>” attested by witnesses whose backgrounds “secure us against all delusion” and “</w:t>
      </w:r>
      <w:r w:rsidR="00214B55" w:rsidRPr="00122EDD">
        <w:t>of such undoubted integrity, as to place them beyond all suspicion of any design to deceive others</w:t>
      </w:r>
      <w:r w:rsidR="00214B55">
        <w:t>” (</w:t>
      </w:r>
      <w:r w:rsidR="00214B55">
        <w:rPr>
          <w:i/>
          <w:iCs/>
        </w:rPr>
        <w:t xml:space="preserve">EHU </w:t>
      </w:r>
      <w:r w:rsidR="00214B55">
        <w:t xml:space="preserve">10.15). That’s higher than the ordinary standard for accepting testimony. Hume is assuming the argument of Part </w:t>
      </w:r>
      <w:r w:rsidR="00D957CE">
        <w:t>1</w:t>
      </w:r>
      <w:r w:rsidR="00214B55">
        <w:t xml:space="preserve"> raises the standard that we should require from testimony in order to show a violation of the laws of nature, and the Acme Argument attempts to show that the standard isn’t met in the best attested cases.</w:t>
      </w:r>
    </w:p>
    <w:p w14:paraId="36736E05" w14:textId="76AF2212" w:rsidR="00D957CE" w:rsidRPr="00A35412" w:rsidRDefault="00D957CE" w:rsidP="00D957CE">
      <w:pPr>
        <w:rPr>
          <w:rFonts w:cs="Times New Roman"/>
          <w:szCs w:val="24"/>
        </w:rPr>
      </w:pPr>
      <w:r>
        <w:rPr>
          <w:rFonts w:cs="Times New Roman"/>
          <w:szCs w:val="24"/>
        </w:rPr>
        <w:tab/>
      </w:r>
      <w:r w:rsidRPr="00A35412">
        <w:rPr>
          <w:rFonts w:cs="Times New Roman"/>
          <w:szCs w:val="24"/>
        </w:rPr>
        <w:t>Having evoked that reaction, he asks his readers to diagnose their judgments: “And what have we to oppose to such a cloud of witnesses, but the absolute impossibility or miraculous nature of the events, which they relate? And this surely, in the eyes of all reasonable people, will alone be regarded as a sufficient refutation” (</w:t>
      </w:r>
      <w:r w:rsidRPr="00A35412">
        <w:rPr>
          <w:rFonts w:cs="Times New Roman"/>
          <w:i/>
          <w:szCs w:val="24"/>
        </w:rPr>
        <w:t xml:space="preserve">EHU </w:t>
      </w:r>
      <w:r w:rsidRPr="00A35412">
        <w:rPr>
          <w:rFonts w:cs="Times New Roman"/>
          <w:szCs w:val="24"/>
        </w:rPr>
        <w:t xml:space="preserve">10.27). </w:t>
      </w:r>
    </w:p>
    <w:p w14:paraId="055093B5" w14:textId="77777777" w:rsidR="00D957CE" w:rsidRPr="00E36335" w:rsidRDefault="00D957CE" w:rsidP="00D957CE">
      <w:pPr>
        <w:rPr>
          <w:szCs w:val="24"/>
        </w:rPr>
      </w:pPr>
      <w:r w:rsidRPr="00A35412">
        <w:rPr>
          <w:rFonts w:cs="Times New Roman"/>
          <w:szCs w:val="24"/>
        </w:rPr>
        <w:tab/>
        <w:t>Given what Hume says about the eight-day-eclipse at the end of the essay, and given his views on possibility, I take his expression “absolute impossibility” with a grain of salt.</w:t>
      </w:r>
      <w:r>
        <w:rPr>
          <w:rStyle w:val="FootnoteReference"/>
          <w:rFonts w:cs="Times New Roman"/>
          <w:szCs w:val="24"/>
        </w:rPr>
        <w:footnoteReference w:id="3"/>
      </w:r>
      <w:r w:rsidRPr="00A35412">
        <w:rPr>
          <w:rFonts w:cs="Times New Roman"/>
          <w:szCs w:val="24"/>
        </w:rPr>
        <w:t xml:space="preserve"> I think he thinks there’s merely a ‘proof’ against miracles, “meaning such arguments from experience as leave </w:t>
      </w:r>
      <w:r w:rsidRPr="00A35412">
        <w:rPr>
          <w:rFonts w:cs="Times New Roman"/>
          <w:szCs w:val="24"/>
        </w:rPr>
        <w:lastRenderedPageBreak/>
        <w:t>no room for doubt or opposition” (</w:t>
      </w:r>
      <w:r w:rsidRPr="00A35412">
        <w:rPr>
          <w:rFonts w:cs="Times New Roman"/>
          <w:i/>
          <w:szCs w:val="24"/>
        </w:rPr>
        <w:t xml:space="preserve">EHU </w:t>
      </w:r>
      <w:r w:rsidRPr="00A35412">
        <w:rPr>
          <w:rFonts w:cs="Times New Roman"/>
          <w:szCs w:val="24"/>
        </w:rPr>
        <w:t xml:space="preserve">6n10; see </w:t>
      </w:r>
      <w:r>
        <w:rPr>
          <w:rFonts w:cs="Times New Roman"/>
          <w:szCs w:val="24"/>
        </w:rPr>
        <w:t xml:space="preserve">Flew 74, Buckle 243, </w:t>
      </w:r>
      <w:r w:rsidRPr="00A35412">
        <w:rPr>
          <w:rFonts w:cs="Times New Roman"/>
          <w:szCs w:val="24"/>
        </w:rPr>
        <w:t xml:space="preserve">Johnson 11-16, </w:t>
      </w:r>
      <w:proofErr w:type="spellStart"/>
      <w:r w:rsidRPr="00A35412">
        <w:rPr>
          <w:rFonts w:cs="Times New Roman"/>
          <w:szCs w:val="24"/>
        </w:rPr>
        <w:t>Millican</w:t>
      </w:r>
      <w:proofErr w:type="spellEnd"/>
      <w:r w:rsidRPr="00A35412">
        <w:rPr>
          <w:rFonts w:cs="Times New Roman"/>
          <w:szCs w:val="24"/>
        </w:rPr>
        <w:t xml:space="preserve"> 153-4, 167-9, 178-9). </w:t>
      </w:r>
      <w:r w:rsidRPr="00E36335">
        <w:rPr>
          <w:szCs w:val="24"/>
        </w:rPr>
        <w:t xml:space="preserve">In reply to Campbell’s request for an applicable general principle for weighing evidence, Hume writes, </w:t>
      </w:r>
    </w:p>
    <w:p w14:paraId="7F3F2AB7" w14:textId="101BEDBC" w:rsidR="00D957CE" w:rsidRPr="00E36335" w:rsidRDefault="00D957CE" w:rsidP="00D957CE">
      <w:pPr>
        <w:pStyle w:val="Quote"/>
      </w:pPr>
      <w:r w:rsidRPr="00E36335">
        <w:t xml:space="preserve">The proof against a miracle, as it is founded on invariable experience, is of that </w:t>
      </w:r>
      <w:r w:rsidRPr="00E36335">
        <w:rPr>
          <w:i/>
        </w:rPr>
        <w:t xml:space="preserve">species </w:t>
      </w:r>
      <w:r w:rsidRPr="00E36335">
        <w:t xml:space="preserve">or </w:t>
      </w:r>
      <w:r w:rsidRPr="00E36335">
        <w:rPr>
          <w:i/>
        </w:rPr>
        <w:t xml:space="preserve">kind </w:t>
      </w:r>
      <w:r w:rsidRPr="00E36335">
        <w:t>of proof, which is full and certain when taken alone, because it implies no doubt, as is the case with all probabilities, but there are degrees of this species, and when a weaker proof is opposed to the stronger, it overcome</w:t>
      </w:r>
      <w:r>
        <w:t xml:space="preserve"> (</w:t>
      </w:r>
      <w:r w:rsidRPr="00716159">
        <w:rPr>
          <w:i/>
          <w:iCs w:val="0"/>
        </w:rPr>
        <w:t>Letter</w:t>
      </w:r>
      <w:r w:rsidR="00716159">
        <w:rPr>
          <w:i/>
          <w:iCs w:val="0"/>
        </w:rPr>
        <w:t>s</w:t>
      </w:r>
      <w:r>
        <w:t xml:space="preserve"> </w:t>
      </w:r>
      <w:r w:rsidR="00716159">
        <w:t>1</w:t>
      </w:r>
      <w:r>
        <w:t>.350).</w:t>
      </w:r>
    </w:p>
    <w:p w14:paraId="3556B5E0" w14:textId="7E0CD8A0" w:rsidR="00D957CE" w:rsidRPr="0004074C" w:rsidRDefault="00D957CE" w:rsidP="00D957CE">
      <w:pPr>
        <w:rPr>
          <w:szCs w:val="24"/>
        </w:rPr>
      </w:pPr>
      <w:r>
        <w:rPr>
          <w:rFonts w:cs="Times New Roman"/>
          <w:szCs w:val="24"/>
        </w:rPr>
        <w:t xml:space="preserve">A proof is a degree of evidence that, when considered on its own, doesn’t allow for doubt. The laws of nature are so well confirmed that </w:t>
      </w:r>
      <w:r w:rsidR="002A52A2">
        <w:rPr>
          <w:rFonts w:cs="Times New Roman"/>
          <w:szCs w:val="24"/>
        </w:rPr>
        <w:t>the</w:t>
      </w:r>
      <w:r>
        <w:rPr>
          <w:rFonts w:cs="Times New Roman"/>
          <w:szCs w:val="24"/>
        </w:rPr>
        <w:t xml:space="preserve"> evidence </w:t>
      </w:r>
      <w:r w:rsidR="002A52A2">
        <w:rPr>
          <w:rFonts w:cs="Times New Roman"/>
          <w:szCs w:val="24"/>
        </w:rPr>
        <w:t xml:space="preserve">for them </w:t>
      </w:r>
      <w:r>
        <w:rPr>
          <w:rFonts w:cs="Times New Roman"/>
          <w:szCs w:val="24"/>
        </w:rPr>
        <w:t xml:space="preserve">amounts to a proof. </w:t>
      </w:r>
      <w:r w:rsidRPr="0004074C">
        <w:rPr>
          <w:szCs w:val="24"/>
        </w:rPr>
        <w:t xml:space="preserve">In order to overcome a proof in this sense, testimony for a miracle has to rise to the level of a proof. That is to say, when taken on its own, there has to be no room for doubt that the testimony is false. Hume thinks that the miracles around </w:t>
      </w:r>
      <w:proofErr w:type="spellStart"/>
      <w:r w:rsidRPr="0004074C">
        <w:rPr>
          <w:szCs w:val="24"/>
        </w:rPr>
        <w:t>Pâris’s</w:t>
      </w:r>
      <w:proofErr w:type="spellEnd"/>
      <w:r w:rsidRPr="0004074C">
        <w:rPr>
          <w:szCs w:val="24"/>
        </w:rPr>
        <w:t xml:space="preserve"> tomb are well attested, but not that well attested. </w:t>
      </w:r>
      <w:r>
        <w:rPr>
          <w:szCs w:val="24"/>
        </w:rPr>
        <w:t>According to him, n</w:t>
      </w:r>
      <w:r w:rsidRPr="0004074C">
        <w:rPr>
          <w:szCs w:val="24"/>
        </w:rPr>
        <w:t>o actual testimony for a miracle is that well attested.</w:t>
      </w:r>
      <w:r>
        <w:rPr>
          <w:szCs w:val="24"/>
        </w:rPr>
        <w:t xml:space="preserve"> </w:t>
      </w:r>
      <w:r w:rsidRPr="00A35412">
        <w:rPr>
          <w:rFonts w:cs="Times New Roman"/>
          <w:szCs w:val="24"/>
        </w:rPr>
        <w:t xml:space="preserve">Hume </w:t>
      </w:r>
      <w:r>
        <w:rPr>
          <w:rFonts w:cs="Times New Roman"/>
          <w:szCs w:val="24"/>
        </w:rPr>
        <w:t>believes</w:t>
      </w:r>
      <w:r w:rsidRPr="00A35412">
        <w:rPr>
          <w:rFonts w:cs="Times New Roman"/>
          <w:szCs w:val="24"/>
        </w:rPr>
        <w:t xml:space="preserve"> that his readers reject Catholic miracle</w:t>
      </w:r>
      <w:r>
        <w:rPr>
          <w:rFonts w:cs="Times New Roman"/>
          <w:szCs w:val="24"/>
        </w:rPr>
        <w:t xml:space="preserve"> stories</w:t>
      </w:r>
      <w:r w:rsidRPr="00A35412">
        <w:rPr>
          <w:rFonts w:cs="Times New Roman"/>
          <w:szCs w:val="24"/>
        </w:rPr>
        <w:t xml:space="preserve"> for the right reason, namely, that it contradicts the strong inductive evidence we have that laws of nature work without exceptions. </w:t>
      </w:r>
    </w:p>
    <w:p w14:paraId="5A8C34E8" w14:textId="54F0CDE0" w:rsidR="00D957CE" w:rsidRDefault="00D957CE" w:rsidP="00D957CE">
      <w:pPr>
        <w:rPr>
          <w:rFonts w:cs="Times New Roman"/>
          <w:szCs w:val="24"/>
        </w:rPr>
      </w:pPr>
      <w:r>
        <w:rPr>
          <w:rFonts w:cs="Times New Roman"/>
          <w:szCs w:val="24"/>
        </w:rPr>
        <w:tab/>
        <w:t>This is a recurring motif in Hume’s essay. In 1731, Jean-Baptiste Silva</w:t>
      </w:r>
      <w:r w:rsidR="002A52A2">
        <w:rPr>
          <w:rFonts w:cs="Times New Roman"/>
          <w:szCs w:val="24"/>
        </w:rPr>
        <w:t>, an eminent doctor,</w:t>
      </w:r>
      <w:r>
        <w:rPr>
          <w:rFonts w:cs="Times New Roman"/>
          <w:szCs w:val="24"/>
        </w:rPr>
        <w:t xml:space="preserve"> investigates the case of Marguerite Thibault, a woman who claims to have been healed at the Abbé’s tomb of </w:t>
      </w:r>
      <w:r w:rsidR="00D82F63">
        <w:rPr>
          <w:rFonts w:cs="Times New Roman"/>
          <w:szCs w:val="24"/>
        </w:rPr>
        <w:t>edema</w:t>
      </w:r>
      <w:r>
        <w:rPr>
          <w:rFonts w:cs="Times New Roman"/>
          <w:szCs w:val="24"/>
        </w:rPr>
        <w:t xml:space="preserve"> and paralysis</w:t>
      </w:r>
      <w:r w:rsidR="00D82F63">
        <w:rPr>
          <w:rFonts w:cs="Times New Roman"/>
          <w:szCs w:val="24"/>
        </w:rPr>
        <w:t xml:space="preserve"> (</w:t>
      </w:r>
      <w:proofErr w:type="spellStart"/>
      <w:r w:rsidR="00D82F63">
        <w:rPr>
          <w:rFonts w:cs="Times New Roman"/>
          <w:szCs w:val="24"/>
        </w:rPr>
        <w:t>Montgeron</w:t>
      </w:r>
      <w:proofErr w:type="spellEnd"/>
      <w:r w:rsidR="00D82F63">
        <w:rPr>
          <w:rFonts w:cs="Times New Roman"/>
          <w:szCs w:val="24"/>
        </w:rPr>
        <w:t xml:space="preserve"> 14-22)</w:t>
      </w:r>
      <w:r>
        <w:rPr>
          <w:rFonts w:cs="Times New Roman"/>
          <w:szCs w:val="24"/>
        </w:rPr>
        <w:t xml:space="preserve">. Silva </w:t>
      </w:r>
      <w:r w:rsidR="00D82F63">
        <w:rPr>
          <w:rFonts w:cs="Times New Roman"/>
          <w:szCs w:val="24"/>
        </w:rPr>
        <w:t xml:space="preserve">argues that if she had been paralyzed, </w:t>
      </w:r>
      <w:r w:rsidR="00184905">
        <w:rPr>
          <w:rFonts w:cs="Times New Roman"/>
          <w:szCs w:val="24"/>
        </w:rPr>
        <w:t>we would expect to see more atrophy in her leg (</w:t>
      </w:r>
      <w:proofErr w:type="spellStart"/>
      <w:r w:rsidR="00184905">
        <w:rPr>
          <w:rFonts w:cs="Times New Roman"/>
          <w:szCs w:val="24"/>
        </w:rPr>
        <w:t>Montgeron</w:t>
      </w:r>
      <w:proofErr w:type="spellEnd"/>
      <w:r w:rsidR="00184905">
        <w:rPr>
          <w:rFonts w:cs="Times New Roman"/>
          <w:szCs w:val="24"/>
        </w:rPr>
        <w:t xml:space="preserve"> 199)</w:t>
      </w:r>
      <w:r>
        <w:rPr>
          <w:rFonts w:cs="Times New Roman"/>
          <w:szCs w:val="24"/>
        </w:rPr>
        <w:t>.</w:t>
      </w:r>
      <w:r w:rsidR="00184905">
        <w:rPr>
          <w:rFonts w:cs="Times New Roman"/>
          <w:szCs w:val="24"/>
        </w:rPr>
        <w:t xml:space="preserve"> </w:t>
      </w:r>
      <w:r w:rsidR="002A52A2" w:rsidRPr="00A54A64">
        <w:t xml:space="preserve">Louis-Basile </w:t>
      </w:r>
      <w:proofErr w:type="spellStart"/>
      <w:r w:rsidR="002A52A2" w:rsidRPr="00A54A64">
        <w:t>Carré</w:t>
      </w:r>
      <w:proofErr w:type="spellEnd"/>
      <w:r w:rsidR="002A52A2" w:rsidRPr="00A54A64">
        <w:t xml:space="preserve"> de </w:t>
      </w:r>
      <w:proofErr w:type="spellStart"/>
      <w:r w:rsidR="00184905">
        <w:rPr>
          <w:rFonts w:cs="Times New Roman"/>
          <w:szCs w:val="24"/>
        </w:rPr>
        <w:t>Montgeron</w:t>
      </w:r>
      <w:proofErr w:type="spellEnd"/>
      <w:r w:rsidR="00184905">
        <w:rPr>
          <w:rFonts w:cs="Times New Roman"/>
          <w:szCs w:val="24"/>
        </w:rPr>
        <w:t xml:space="preserve"> (200) replies that the only explanation of </w:t>
      </w:r>
      <w:r w:rsidR="002A52A2">
        <w:rPr>
          <w:rFonts w:cs="Times New Roman"/>
          <w:szCs w:val="24"/>
        </w:rPr>
        <w:t xml:space="preserve">Thibault’s medical history </w:t>
      </w:r>
      <w:r w:rsidR="00184905">
        <w:rPr>
          <w:rFonts w:cs="Times New Roman"/>
          <w:szCs w:val="24"/>
        </w:rPr>
        <w:t>is supernatural.</w:t>
      </w:r>
      <w:r>
        <w:rPr>
          <w:rFonts w:cs="Times New Roman"/>
          <w:szCs w:val="24"/>
        </w:rPr>
        <w:t xml:space="preserve"> According to Hume, </w:t>
      </w:r>
    </w:p>
    <w:p w14:paraId="4FD67CA6" w14:textId="2289616C" w:rsidR="00D957CE" w:rsidRDefault="00D957CE" w:rsidP="00D957CE">
      <w:pPr>
        <w:pStyle w:val="Quote"/>
      </w:pPr>
      <w:r>
        <w:t xml:space="preserve">The physician </w:t>
      </w:r>
      <w:proofErr w:type="gramStart"/>
      <w:r>
        <w:t>declares,</w:t>
      </w:r>
      <w:proofErr w:type="gramEnd"/>
      <w:r>
        <w:t xml:space="preserve"> that it was impossible she could have been so ill as was proved by witnesses; because it was impossible she could, in so short a time, have recovered so perfectly as he found her. He reasoned, like a man of sense, from natural causes; but the opposite party told him that the whole was a miracle, and that his evidence was the very best proof of it (</w:t>
      </w:r>
      <w:r>
        <w:rPr>
          <w:i/>
        </w:rPr>
        <w:t xml:space="preserve">EHU </w:t>
      </w:r>
      <w:r>
        <w:t xml:space="preserve">10.27n24.7). </w:t>
      </w:r>
    </w:p>
    <w:p w14:paraId="7278DA5F" w14:textId="3413CB79" w:rsidR="00D957CE" w:rsidRDefault="00D957CE" w:rsidP="00D957CE">
      <w:pPr>
        <w:rPr>
          <w:rFonts w:cs="Times New Roman"/>
          <w:szCs w:val="24"/>
        </w:rPr>
      </w:pPr>
      <w:r>
        <w:rPr>
          <w:rFonts w:cs="Times New Roman"/>
          <w:szCs w:val="24"/>
        </w:rPr>
        <w:lastRenderedPageBreak/>
        <w:t xml:space="preserve">Silva is the hero of the </w:t>
      </w:r>
      <w:proofErr w:type="gramStart"/>
      <w:r>
        <w:rPr>
          <w:rFonts w:cs="Times New Roman"/>
          <w:szCs w:val="24"/>
        </w:rPr>
        <w:t>story,</w:t>
      </w:r>
      <w:proofErr w:type="gramEnd"/>
      <w:r>
        <w:rPr>
          <w:rFonts w:cs="Times New Roman"/>
          <w:szCs w:val="24"/>
        </w:rPr>
        <w:t xml:space="preserve"> </w:t>
      </w:r>
      <w:r w:rsidR="002A52A2">
        <w:rPr>
          <w:rFonts w:cs="Times New Roman"/>
          <w:szCs w:val="24"/>
        </w:rPr>
        <w:t>the person</w:t>
      </w:r>
      <w:r>
        <w:rPr>
          <w:rFonts w:cs="Times New Roman"/>
          <w:szCs w:val="24"/>
        </w:rPr>
        <w:t xml:space="preserve"> Hume’s readers would have identified with.</w:t>
      </w:r>
      <w:r w:rsidR="003F31E0">
        <w:rPr>
          <w:rFonts w:cs="Times New Roman"/>
          <w:szCs w:val="24"/>
        </w:rPr>
        <w:t xml:space="preserve"> According to him, Thibault can’t have </w:t>
      </w:r>
      <w:r w:rsidR="002A52A2">
        <w:rPr>
          <w:rFonts w:cs="Times New Roman"/>
          <w:szCs w:val="24"/>
        </w:rPr>
        <w:t>been as sick</w:t>
      </w:r>
      <w:r w:rsidR="00D869B1">
        <w:rPr>
          <w:rFonts w:cs="Times New Roman"/>
          <w:szCs w:val="24"/>
        </w:rPr>
        <w:t xml:space="preserve"> as recently as witnesses say, since it would break the laws of physiology for her to recover so quickly.</w:t>
      </w:r>
    </w:p>
    <w:p w14:paraId="215E6833" w14:textId="55B864DD" w:rsidR="00D957CE" w:rsidRDefault="00D957CE" w:rsidP="00D957CE">
      <w:pPr>
        <w:rPr>
          <w:rFonts w:cs="Times New Roman"/>
          <w:szCs w:val="24"/>
        </w:rPr>
      </w:pPr>
      <w:r>
        <w:rPr>
          <w:rFonts w:cs="Times New Roman"/>
          <w:szCs w:val="24"/>
        </w:rPr>
        <w:tab/>
        <w:t>Along the same lines, Cardinal de Retz is assured by all the priests associated with the Saragossa Cathedral that the doorkeeper of the cathedral had recovered a lost limb by rubbing holy water on it and they tell him that 20,000 residents of the neighborhood would be willing to confirm the miracle</w:t>
      </w:r>
      <w:r w:rsidR="00596A02">
        <w:rPr>
          <w:rFonts w:cs="Times New Roman"/>
          <w:szCs w:val="24"/>
        </w:rPr>
        <w:t xml:space="preserve"> (de Retz </w:t>
      </w:r>
      <w:r w:rsidR="00516B37">
        <w:rPr>
          <w:rFonts w:cs="Times New Roman"/>
          <w:szCs w:val="24"/>
        </w:rPr>
        <w:t>4.</w:t>
      </w:r>
      <w:r w:rsidR="00596A02">
        <w:rPr>
          <w:rFonts w:cs="Times New Roman"/>
          <w:szCs w:val="24"/>
        </w:rPr>
        <w:t>550)</w:t>
      </w:r>
      <w:r>
        <w:rPr>
          <w:rFonts w:cs="Times New Roman"/>
          <w:szCs w:val="24"/>
        </w:rPr>
        <w:t xml:space="preserve">. De Retz doesn’t </w:t>
      </w:r>
      <w:r w:rsidR="00596A02">
        <w:rPr>
          <w:rFonts w:cs="Times New Roman"/>
          <w:szCs w:val="24"/>
        </w:rPr>
        <w:t>say that he’s convinced</w:t>
      </w:r>
      <w:r>
        <w:rPr>
          <w:rFonts w:cs="Times New Roman"/>
          <w:szCs w:val="24"/>
        </w:rPr>
        <w:t>.</w:t>
      </w:r>
      <w:r w:rsidR="001676AB">
        <w:rPr>
          <w:rStyle w:val="FootnoteReference"/>
          <w:rFonts w:cs="Times New Roman"/>
          <w:szCs w:val="24"/>
        </w:rPr>
        <w:footnoteReference w:id="4"/>
      </w:r>
      <w:r>
        <w:rPr>
          <w:rFonts w:cs="Times New Roman"/>
          <w:szCs w:val="24"/>
        </w:rPr>
        <w:t xml:space="preserve"> According to Hume, </w:t>
      </w:r>
    </w:p>
    <w:p w14:paraId="3DD01F67" w14:textId="77777777" w:rsidR="00D957CE" w:rsidRDefault="00D957CE" w:rsidP="00D957CE">
      <w:pPr>
        <w:pStyle w:val="Quote"/>
      </w:pPr>
      <w:r>
        <w:t xml:space="preserve">He </w:t>
      </w:r>
      <w:proofErr w:type="gramStart"/>
      <w:r>
        <w:t>considered justly,</w:t>
      </w:r>
      <w:proofErr w:type="gramEnd"/>
      <w:r>
        <w:t xml:space="preserve"> that it was not requisite, in order to reject of fact of this nature, to be able accurately to disprove the testimony, and to trace its falsehood, through all the circumstances of knavery and credulity which produced it. He knew that, as this was commonly altogether impossible at any small distance of time and place; so was it extremely difficult, even where one was immediately present, by reason of the bigotry, ignorance, cunning, and roguery of a great part of mankind. He therefore concluded, like a just reasoner, that such evidence carried falsehood upon the very face of it, and that a miracle, supported by any human testimony, was more properly a subject of derision than of argument (</w:t>
      </w:r>
      <w:r>
        <w:rPr>
          <w:i/>
          <w:iCs w:val="0"/>
        </w:rPr>
        <w:t xml:space="preserve">EHU </w:t>
      </w:r>
      <w:r>
        <w:t>10.26)</w:t>
      </w:r>
    </w:p>
    <w:p w14:paraId="7CE37393" w14:textId="24D0040B" w:rsidR="00D957CE" w:rsidRDefault="00D869B1" w:rsidP="00D957CE">
      <w:r>
        <w:t xml:space="preserve">It isn’t worth investigating such stories, since the relevant witnesses to such things assert them zealously, uncritically, and without scruples. </w:t>
      </w:r>
      <w:r w:rsidR="00D957CE">
        <w:t xml:space="preserve">Hume knows that his readers will assume </w:t>
      </w:r>
      <w:r w:rsidR="002A52A2">
        <w:t>such</w:t>
      </w:r>
      <w:r w:rsidR="00D957CE">
        <w:t xml:space="preserve"> miracles stories are false, and he feeds them line</w:t>
      </w:r>
      <w:r>
        <w:t>s</w:t>
      </w:r>
      <w:r w:rsidR="00D957CE">
        <w:t xml:space="preserve"> of reasoning that will justify them in this assumption.</w:t>
      </w:r>
      <w:r w:rsidR="00D957CE">
        <w:rPr>
          <w:rFonts w:cs="Times New Roman"/>
          <w:szCs w:val="24"/>
        </w:rPr>
        <w:t xml:space="preserve"> </w:t>
      </w:r>
      <w:r w:rsidR="00D957CE" w:rsidRPr="00A35412">
        <w:rPr>
          <w:rFonts w:cs="Times New Roman"/>
          <w:szCs w:val="24"/>
        </w:rPr>
        <w:t xml:space="preserve">The next step, he believes, is to get </w:t>
      </w:r>
      <w:r w:rsidR="00D957CE">
        <w:rPr>
          <w:rFonts w:cs="Times New Roman"/>
          <w:szCs w:val="24"/>
        </w:rPr>
        <w:t>them</w:t>
      </w:r>
      <w:r w:rsidR="00D957CE" w:rsidRPr="00A35412">
        <w:rPr>
          <w:rFonts w:cs="Times New Roman"/>
          <w:szCs w:val="24"/>
        </w:rPr>
        <w:t xml:space="preserve"> to generalize that attitude to the miracles of the Old and New Testaments.</w:t>
      </w:r>
    </w:p>
    <w:p w14:paraId="61EFD333" w14:textId="1334F08F" w:rsidR="009777E8" w:rsidRDefault="009777E8" w:rsidP="009777E8">
      <w:pPr>
        <w:pStyle w:val="Heading1"/>
      </w:pPr>
      <w:r>
        <w:t>Hume’s Elaboration</w:t>
      </w:r>
      <w:r w:rsidR="00D869B1">
        <w:t>s</w:t>
      </w:r>
      <w:r>
        <w:t xml:space="preserve"> of the Acme Argument</w:t>
      </w:r>
    </w:p>
    <w:p w14:paraId="3119A4C4" w14:textId="70FD5372" w:rsidR="00214B55" w:rsidRDefault="00214B55" w:rsidP="009777E8">
      <w:r>
        <w:t xml:space="preserve">I’ve been describing the nucleus of the </w:t>
      </w:r>
      <w:r w:rsidR="0004074C">
        <w:t>A</w:t>
      </w:r>
      <w:r>
        <w:t xml:space="preserve">cme </w:t>
      </w:r>
      <w:r w:rsidR="0004074C">
        <w:t>A</w:t>
      </w:r>
      <w:r>
        <w:t xml:space="preserve">rgument as it stands in the first edition of the </w:t>
      </w:r>
      <w:r>
        <w:rPr>
          <w:i/>
          <w:iCs/>
        </w:rPr>
        <w:t xml:space="preserve">Enquiry. </w:t>
      </w:r>
      <w:r>
        <w:t>In 1750 he adds a footnote that makes explicit an argumentative principle that he’s been assuming</w:t>
      </w:r>
      <w:r w:rsidR="0004074C">
        <w:t>,</w:t>
      </w:r>
      <w:r>
        <w:t xml:space="preserve"> and </w:t>
      </w:r>
      <w:r w:rsidR="0004074C">
        <w:t>he mentions</w:t>
      </w:r>
      <w:r>
        <w:t xml:space="preserve"> another, earlier</w:t>
      </w:r>
      <w:r w:rsidR="00D869B1">
        <w:t>,</w:t>
      </w:r>
      <w:r>
        <w:t xml:space="preserve"> Jansenist miracle. In 1756, he adds more material that </w:t>
      </w:r>
      <w:r>
        <w:lastRenderedPageBreak/>
        <w:t>expands on the merits of the testimony offered for the earlier miracle. Let me explain these additions and the argument as it stands in its full glory in 1756.</w:t>
      </w:r>
    </w:p>
    <w:p w14:paraId="3F94B6E3" w14:textId="1CE33EE6" w:rsidR="00A54A64" w:rsidRPr="00A54A64" w:rsidRDefault="00A54A64" w:rsidP="00A54A64">
      <w:pPr>
        <w:ind w:firstLine="720"/>
      </w:pPr>
      <w:r w:rsidRPr="00A54A64">
        <w:t xml:space="preserve">Hume begins the footnote by citing two sources of accounts of the miracles around the tomb of the Abbé de </w:t>
      </w:r>
      <w:proofErr w:type="spellStart"/>
      <w:r w:rsidRPr="00A54A64">
        <w:t>P</w:t>
      </w:r>
      <w:r w:rsidR="00572A18">
        <w:t>â</w:t>
      </w:r>
      <w:r w:rsidRPr="00A54A64">
        <w:t>ris</w:t>
      </w:r>
      <w:proofErr w:type="spellEnd"/>
      <w:r w:rsidRPr="00A54A64">
        <w:t>. The first</w:t>
      </w:r>
      <w:r w:rsidR="004445F2">
        <w:t>, mentioned in the first edition text to which the footnote is applied,</w:t>
      </w:r>
      <w:r w:rsidRPr="00A54A64">
        <w:t xml:space="preserve"> is </w:t>
      </w:r>
      <w:r w:rsidR="004445F2">
        <w:t xml:space="preserve">written by </w:t>
      </w:r>
      <w:proofErr w:type="spellStart"/>
      <w:r w:rsidRPr="00A54A64">
        <w:t>Montgeron</w:t>
      </w:r>
      <w:proofErr w:type="spellEnd"/>
      <w:r w:rsidRPr="00A54A64">
        <w:t>, who “is now said to be somewhere in a dungeon on account of his book” (</w:t>
      </w:r>
      <w:r w:rsidR="00F24700">
        <w:rPr>
          <w:i/>
          <w:iCs/>
        </w:rPr>
        <w:t>EHU</w:t>
      </w:r>
      <w:r w:rsidRPr="00A54A64">
        <w:rPr>
          <w:i/>
          <w:iCs/>
        </w:rPr>
        <w:t xml:space="preserve"> </w:t>
      </w:r>
      <w:r w:rsidRPr="00A54A64">
        <w:t xml:space="preserve">10.27n25). The second </w:t>
      </w:r>
      <w:r w:rsidR="004445F2">
        <w:t>comprise</w:t>
      </w:r>
      <w:r w:rsidR="00D869B1">
        <w:t>s</w:t>
      </w:r>
      <w:r w:rsidR="004445F2">
        <w:t xml:space="preserve"> </w:t>
      </w:r>
      <w:r w:rsidRPr="00A54A64">
        <w:t>three volumes titled ‘</w:t>
      </w:r>
      <w:proofErr w:type="spellStart"/>
      <w:r w:rsidRPr="00A54A64">
        <w:rPr>
          <w:i/>
          <w:iCs/>
        </w:rPr>
        <w:t>Recueil</w:t>
      </w:r>
      <w:proofErr w:type="spellEnd"/>
      <w:r w:rsidRPr="00A54A64">
        <w:rPr>
          <w:i/>
          <w:iCs/>
        </w:rPr>
        <w:t xml:space="preserve"> des Miracles de </w:t>
      </w:r>
      <w:proofErr w:type="spellStart"/>
      <w:r w:rsidRPr="00A54A64">
        <w:rPr>
          <w:i/>
          <w:iCs/>
        </w:rPr>
        <w:t>l’Abbe</w:t>
      </w:r>
      <w:proofErr w:type="spellEnd"/>
      <w:r w:rsidRPr="00A54A64">
        <w:rPr>
          <w:i/>
          <w:iCs/>
        </w:rPr>
        <w:t xml:space="preserve"> </w:t>
      </w:r>
      <w:r w:rsidRPr="00A54A64">
        <w:t>Paris’</w:t>
      </w:r>
      <w:r w:rsidR="004445F2">
        <w:t xml:space="preserve"> by an anonymous author.</w:t>
      </w:r>
      <w:r w:rsidRPr="00A54A64">
        <w:t xml:space="preserve"> Hume first criticizes a comparison the anonymous author draws, </w:t>
      </w:r>
    </w:p>
    <w:p w14:paraId="4738F363" w14:textId="010F13FB" w:rsidR="00A54A64" w:rsidRDefault="00A54A64" w:rsidP="00A54A64">
      <w:pPr>
        <w:pStyle w:val="Quote"/>
      </w:pPr>
      <w:r w:rsidRPr="00A54A64">
        <w:t xml:space="preserve">There runs . . . through the whole of these a ridiculous comparison between the miracles of our </w:t>
      </w:r>
      <w:proofErr w:type="spellStart"/>
      <w:r w:rsidRPr="00A54A64">
        <w:t>Saviour</w:t>
      </w:r>
      <w:proofErr w:type="spellEnd"/>
      <w:r w:rsidRPr="00A54A64">
        <w:t xml:space="preserve"> and those of the Abbé; wherein it is asserted, that the evidence for the latter is equal to that for the former: As if the testimony of men could ever be put in the balance with that of God himself, who conducted the pen of the inspired</w:t>
      </w:r>
      <w:r>
        <w:t xml:space="preserve"> writers</w:t>
      </w:r>
      <w:r w:rsidRPr="00A54A64">
        <w:t>. (</w:t>
      </w:r>
      <w:r w:rsidR="00F24700">
        <w:rPr>
          <w:i/>
        </w:rPr>
        <w:t>EHU</w:t>
      </w:r>
      <w:r w:rsidRPr="00A54A64">
        <w:rPr>
          <w:i/>
        </w:rPr>
        <w:t xml:space="preserve"> </w:t>
      </w:r>
      <w:r w:rsidRPr="00A54A64">
        <w:t>10.27n25)</w:t>
      </w:r>
      <w:r w:rsidR="003328AD">
        <w:rPr>
          <w:rStyle w:val="FootnoteReference"/>
        </w:rPr>
        <w:footnoteReference w:id="5"/>
      </w:r>
    </w:p>
    <w:p w14:paraId="76F260AB" w14:textId="12F37C8E" w:rsidR="00572A18" w:rsidRDefault="00A54A64" w:rsidP="00A54A64">
      <w:r>
        <w:t xml:space="preserve">If you assume that the works of the Old and New Testaments </w:t>
      </w:r>
      <w:r w:rsidR="002A52A2">
        <w:t>are</w:t>
      </w:r>
      <w:r>
        <w:t xml:space="preserve"> written by authors infallibly inspired by God, then it’s ridiculous to suppose that </w:t>
      </w:r>
      <w:r w:rsidR="00BE7EFD">
        <w:t xml:space="preserve">merely human </w:t>
      </w:r>
      <w:r>
        <w:t>reports of miracles</w:t>
      </w:r>
      <w:r w:rsidR="00BE7EFD">
        <w:t xml:space="preserve"> in Paris could be of equal quality to that testimony. </w:t>
      </w:r>
    </w:p>
    <w:p w14:paraId="6D25228B" w14:textId="07D7DEEB" w:rsidR="00B77778" w:rsidRDefault="00572A18" w:rsidP="00A54A64">
      <w:r>
        <w:tab/>
      </w:r>
      <w:r w:rsidR="00BE7EFD">
        <w:t>Hume then</w:t>
      </w:r>
      <w:r w:rsidR="00BE7EFD" w:rsidRPr="00A54A64">
        <w:t xml:space="preserve"> turns around and praises </w:t>
      </w:r>
      <w:r w:rsidR="00BE7EFD">
        <w:t>the comparison</w:t>
      </w:r>
      <w:r w:rsidR="00BE7EFD" w:rsidRPr="00A54A64">
        <w:t xml:space="preserve"> from another perspective:</w:t>
      </w:r>
      <w:r w:rsidR="00BE7EFD">
        <w:t xml:space="preserve"> “</w:t>
      </w:r>
      <w:r w:rsidR="00BE7EFD" w:rsidRPr="00A54A64">
        <w:rPr>
          <w:iCs/>
        </w:rPr>
        <w:t>If these write</w:t>
      </w:r>
      <w:r w:rsidR="00BE7EFD">
        <w:t>r</w:t>
      </w:r>
      <w:r w:rsidR="00BE7EFD" w:rsidRPr="00A54A64">
        <w:rPr>
          <w:iCs/>
        </w:rPr>
        <w:t>s, indeed, were to be considered merely as human testimony, the French author is very moderate in his comparison, since he might, with some appearance of reason, pretend, that the Jansenist miracles much surpass the other in evidence and authority</w:t>
      </w:r>
      <w:r w:rsidR="00BE7EFD">
        <w:rPr>
          <w:iCs/>
        </w:rPr>
        <w:t>” (</w:t>
      </w:r>
      <w:r w:rsidR="00BE7EFD">
        <w:rPr>
          <w:i/>
        </w:rPr>
        <w:t xml:space="preserve">EHU </w:t>
      </w:r>
      <w:r w:rsidR="00BE7EFD">
        <w:rPr>
          <w:iCs/>
        </w:rPr>
        <w:t xml:space="preserve">10.27n25). </w:t>
      </w:r>
      <w:r w:rsidR="005C4ACA">
        <w:t>That is to say, if</w:t>
      </w:r>
      <w:r w:rsidR="00BE7EFD">
        <w:t xml:space="preserve"> you don’t assume that the authors of the Bible </w:t>
      </w:r>
      <w:r w:rsidR="002A52A2">
        <w:t>are</w:t>
      </w:r>
      <w:r w:rsidR="00BE7EFD">
        <w:t xml:space="preserve"> divinely inspired, and you consider those works as human productions, then the comparison is understated. Our evidence for the Jansenist miracles is much stronger than our evidence for the miracles in the Bible</w:t>
      </w:r>
      <w:r w:rsidR="000142AB">
        <w:t xml:space="preserve"> (</w:t>
      </w:r>
      <w:proofErr w:type="spellStart"/>
      <w:r w:rsidR="000142AB">
        <w:t>Kreiser</w:t>
      </w:r>
      <w:proofErr w:type="spellEnd"/>
      <w:r w:rsidR="000142AB">
        <w:t xml:space="preserve"> 399)</w:t>
      </w:r>
      <w:r w:rsidR="00BE7EFD">
        <w:t>.</w:t>
      </w:r>
    </w:p>
    <w:p w14:paraId="648ACC85" w14:textId="5A713E16" w:rsidR="00BE7EFD" w:rsidRDefault="00BE7EFD" w:rsidP="00A54A64">
      <w:r>
        <w:tab/>
        <w:t>We can present the argument systematically as follows</w:t>
      </w:r>
    </w:p>
    <w:p w14:paraId="4567C2D6" w14:textId="168199EC" w:rsidR="00BE7EFD" w:rsidRDefault="00BE7EFD" w:rsidP="00BE7EFD">
      <w:pPr>
        <w:spacing w:line="240" w:lineRule="auto"/>
      </w:pPr>
      <w:r>
        <w:t xml:space="preserve">1. Belief should be proportioned to evidence (Proportionality Principle, </w:t>
      </w:r>
      <w:r>
        <w:rPr>
          <w:i/>
          <w:iCs/>
        </w:rPr>
        <w:t>EHU</w:t>
      </w:r>
      <w:r>
        <w:t xml:space="preserve"> 10.4)</w:t>
      </w:r>
    </w:p>
    <w:p w14:paraId="04FABE7E" w14:textId="3DA81C29" w:rsidR="00BE7EFD" w:rsidRDefault="00BE7EFD" w:rsidP="00BE7EFD">
      <w:pPr>
        <w:spacing w:line="240" w:lineRule="auto"/>
      </w:pPr>
      <w:r>
        <w:t>2. The evidence for the Jansenist miracles is stronger than the evidence for the Biblical miracles (Hume’s evaluation of the evidence)</w:t>
      </w:r>
    </w:p>
    <w:p w14:paraId="754D1467" w14:textId="4ADD0F9D" w:rsidR="00BE7EFD" w:rsidRDefault="00BE7EFD" w:rsidP="00BE7EFD">
      <w:pPr>
        <w:spacing w:line="240" w:lineRule="auto"/>
      </w:pPr>
      <w:r>
        <w:lastRenderedPageBreak/>
        <w:t>So, 3. If you ought not believe in the Jansenist miracles, you ought not believe in Biblical miracles (1, 2)</w:t>
      </w:r>
    </w:p>
    <w:p w14:paraId="312CB499" w14:textId="7A218874" w:rsidR="00BE7EFD" w:rsidRDefault="00BE7EFD" w:rsidP="00BE7EFD">
      <w:pPr>
        <w:spacing w:line="240" w:lineRule="auto"/>
      </w:pPr>
      <w:r>
        <w:t>4. You ought not believe in Jansenist miracles (British Protestant premise)</w:t>
      </w:r>
    </w:p>
    <w:p w14:paraId="737CD2E2" w14:textId="3EA2B8ED" w:rsidR="00BE7EFD" w:rsidRDefault="00BE7EFD" w:rsidP="00BE7EFD">
      <w:r>
        <w:t>So, 5. You ought not believe in Biblical miracles (3, 4)</w:t>
      </w:r>
    </w:p>
    <w:p w14:paraId="6ADE682B" w14:textId="407CCDF3" w:rsidR="00214B55" w:rsidRDefault="00BE7EFD" w:rsidP="00ED082C">
      <w:r>
        <w:t xml:space="preserve">It’s not bad as this sort of argument goes. Notice that to avoid the conclusion while granting </w:t>
      </w:r>
      <w:r w:rsidR="00733371">
        <w:t>premises one and four that it’s not enough to criticize the epistemic value of accounts of the Jansenist miracles. You also need to show that the evidence for Biblical miracles is stronger than that.</w:t>
      </w:r>
    </w:p>
    <w:p w14:paraId="37F9CFF1" w14:textId="1FFA7176" w:rsidR="00ED082C" w:rsidRPr="00ED082C" w:rsidRDefault="00144BD1" w:rsidP="00ED082C">
      <w:r>
        <w:tab/>
        <w:t xml:space="preserve">There’s a second, more </w:t>
      </w:r>
      <w:r w:rsidR="00C95399">
        <w:t>oblique</w:t>
      </w:r>
      <w:r>
        <w:t xml:space="preserve"> </w:t>
      </w:r>
      <w:r w:rsidR="000607F4">
        <w:t>comparison</w:t>
      </w:r>
      <w:r>
        <w:t xml:space="preserve"> to Jesus</w:t>
      </w:r>
      <w:r w:rsidR="000607F4">
        <w:t>’ miracles</w:t>
      </w:r>
      <w:r>
        <w:t xml:space="preserve"> in the footnote. </w:t>
      </w:r>
      <w:r w:rsidR="000607F4">
        <w:t xml:space="preserve">Hume writes, </w:t>
      </w:r>
      <w:r w:rsidR="009A7D61">
        <w:t xml:space="preserve">“the </w:t>
      </w:r>
      <w:proofErr w:type="spellStart"/>
      <w:r w:rsidR="009A7D61" w:rsidRPr="009A7D61">
        <w:rPr>
          <w:smallCaps/>
        </w:rPr>
        <w:t>Molinists</w:t>
      </w:r>
      <w:proofErr w:type="spellEnd"/>
      <w:r w:rsidR="009A7D61">
        <w:t xml:space="preserve"> were in a sad dilemma. They durst not assert the absolute insufficiency of human evidence, to prove a miracle. They were obliged to say, that these miracles were wrought by witchcraft and the devil. But they were </w:t>
      </w:r>
      <w:proofErr w:type="gramStart"/>
      <w:r w:rsidR="009A7D61">
        <w:t>told,</w:t>
      </w:r>
      <w:proofErr w:type="gramEnd"/>
      <w:r w:rsidR="009A7D61">
        <w:t xml:space="preserve"> that this was the resource of the Jews of old” (</w:t>
      </w:r>
      <w:r w:rsidR="009A7D61">
        <w:rPr>
          <w:i/>
          <w:iCs/>
        </w:rPr>
        <w:t xml:space="preserve">EHU </w:t>
      </w:r>
      <w:r w:rsidR="009A7D61">
        <w:t xml:space="preserve">10.27n25). The </w:t>
      </w:r>
      <w:proofErr w:type="spellStart"/>
      <w:r w:rsidR="009A7D61">
        <w:t>Molinists</w:t>
      </w:r>
      <w:proofErr w:type="spellEnd"/>
      <w:r w:rsidR="009A7D61">
        <w:t xml:space="preserve"> are the foes of the Jansenist. </w:t>
      </w:r>
      <w:r w:rsidR="00572A18">
        <w:t xml:space="preserve">They dare not assert the absolute insufficiency of human evidence for miracles because that would undermine the testimony of the Bible. </w:t>
      </w:r>
      <w:r w:rsidR="00523236">
        <w:t xml:space="preserve">The Jews of old are the Pharisees who accuse Jesus of casting out demons through the power of Beelzebub. </w:t>
      </w:r>
      <w:r w:rsidR="00056FC2">
        <w:t xml:space="preserve">In reply to the possibility that the miracles carried out around the tomb of the Abbé </w:t>
      </w:r>
      <w:r w:rsidR="002A52A2">
        <w:t>are</w:t>
      </w:r>
      <w:r w:rsidR="00056FC2">
        <w:t xml:space="preserve"> actually performed by demons, t</w:t>
      </w:r>
      <w:r w:rsidR="002405FE">
        <w:t xml:space="preserve">he anonymous author </w:t>
      </w:r>
      <w:r w:rsidR="00395231">
        <w:t>cites Luke 11:16-19,</w:t>
      </w:r>
      <w:r w:rsidR="00ED082C">
        <w:t xml:space="preserve"> </w:t>
      </w:r>
      <w:r w:rsidR="00395231">
        <w:t xml:space="preserve">where </w:t>
      </w:r>
      <w:r w:rsidR="00ED082C">
        <w:t>Jesus repl</w:t>
      </w:r>
      <w:r w:rsidR="00395231">
        <w:t>ies</w:t>
      </w:r>
      <w:r w:rsidR="00ED082C">
        <w:t xml:space="preserve"> to the Pharisees</w:t>
      </w:r>
      <w:r w:rsidR="00056FC2">
        <w:t>. The author</w:t>
      </w:r>
      <w:r w:rsidR="00395231">
        <w:t xml:space="preserve"> </w:t>
      </w:r>
      <w:r w:rsidR="00ED082C">
        <w:t xml:space="preserve">attributes to Jesus the principle that </w:t>
      </w:r>
      <w:r w:rsidR="00395231">
        <w:t>for</w:t>
      </w:r>
      <w:r w:rsidR="00ED082C">
        <w:t xml:space="preserve"> exorcisms and healings, “it’s enough that you don’t see anything unworthy of God for you to</w:t>
      </w:r>
      <w:r w:rsidR="00395231">
        <w:t xml:space="preserve"> not</w:t>
      </w:r>
      <w:r w:rsidR="00ED082C">
        <w:t xml:space="preserve"> attribute it to the devil</w:t>
      </w:r>
      <w:r w:rsidR="00395231">
        <w:t xml:space="preserve">” (182). Thus, according to the author, the burden of proof is </w:t>
      </w:r>
      <w:r w:rsidR="00F50FB9">
        <w:t xml:space="preserve">on </w:t>
      </w:r>
      <w:r w:rsidR="00E05FC2">
        <w:t>the</w:t>
      </w:r>
      <w:r w:rsidR="00F50FB9">
        <w:t xml:space="preserve"> foes</w:t>
      </w:r>
      <w:r w:rsidR="00E05FC2">
        <w:t xml:space="preserve"> of the Abbe Paris</w:t>
      </w:r>
      <w:r w:rsidR="00395231">
        <w:t xml:space="preserve"> “</w:t>
      </w:r>
      <w:r w:rsidR="00F50FB9">
        <w:t xml:space="preserve">to prove that these [healings] </w:t>
      </w:r>
      <w:r w:rsidR="00395231">
        <w:t>are the work of Satan” (182-3).</w:t>
      </w:r>
      <w:r w:rsidR="00BF10B8" w:rsidRPr="00BF10B8">
        <w:t xml:space="preserve"> </w:t>
      </w:r>
    </w:p>
    <w:p w14:paraId="0EF5B780" w14:textId="304114F9" w:rsidR="00144BD1" w:rsidRDefault="00395231" w:rsidP="00071499">
      <w:r>
        <w:tab/>
        <w:t>Hume</w:t>
      </w:r>
      <w:r w:rsidR="00FC4117">
        <w:t xml:space="preserve"> </w:t>
      </w:r>
      <w:r>
        <w:t xml:space="preserve">isn’t interested in the </w:t>
      </w:r>
      <w:r w:rsidR="00FC4117">
        <w:t>relative burden of proof between demonic and divine explanations of supernatural phenomena</w:t>
      </w:r>
      <w:r w:rsidR="00E05FC2">
        <w:t>.</w:t>
      </w:r>
      <w:r w:rsidR="00FC4117">
        <w:t xml:space="preserve"> </w:t>
      </w:r>
      <w:r w:rsidR="00E05FC2">
        <w:t>H</w:t>
      </w:r>
      <w:r w:rsidR="00FC4117">
        <w:t xml:space="preserve">e is interested in </w:t>
      </w:r>
      <w:r w:rsidR="00E05FC2">
        <w:t xml:space="preserve">the comparing </w:t>
      </w:r>
      <w:r w:rsidR="00BF10B8">
        <w:t xml:space="preserve">the evidence for </w:t>
      </w:r>
      <w:r w:rsidR="00E05FC2">
        <w:t xml:space="preserve">the miracles of Jesus with </w:t>
      </w:r>
      <w:r w:rsidR="00BF10B8">
        <w:t xml:space="preserve">the evidence for </w:t>
      </w:r>
      <w:r w:rsidR="00E05FC2">
        <w:t xml:space="preserve">the miracles around the tomb of </w:t>
      </w:r>
      <w:proofErr w:type="spellStart"/>
      <w:r w:rsidR="00E05FC2">
        <w:t>P</w:t>
      </w:r>
      <w:r w:rsidR="00BF10B8">
        <w:t>â</w:t>
      </w:r>
      <w:r w:rsidR="00E05FC2">
        <w:t>ris</w:t>
      </w:r>
      <w:proofErr w:type="spellEnd"/>
      <w:r w:rsidR="00E05FC2">
        <w:t xml:space="preserve"> and in </w:t>
      </w:r>
      <w:r w:rsidR="00FC4117">
        <w:t xml:space="preserve">what would happen if we applied the same standards </w:t>
      </w:r>
      <w:r w:rsidR="00E05FC2">
        <w:t>and principles in both cases</w:t>
      </w:r>
      <w:r w:rsidR="00FC4117">
        <w:t>.</w:t>
      </w:r>
    </w:p>
    <w:p w14:paraId="324FCCED" w14:textId="160D9661" w:rsidR="00D666B9" w:rsidRDefault="00D666B9" w:rsidP="00D666B9">
      <w:pPr>
        <w:ind w:firstLine="720"/>
        <w:rPr>
          <w:rFonts w:cs="Times New Roman"/>
          <w:szCs w:val="24"/>
        </w:rPr>
      </w:pPr>
      <w:r>
        <w:rPr>
          <w:rFonts w:cs="Times New Roman"/>
          <w:szCs w:val="24"/>
        </w:rPr>
        <w:lastRenderedPageBreak/>
        <w:t xml:space="preserve">The year before </w:t>
      </w:r>
      <w:r w:rsidR="002A52A2">
        <w:rPr>
          <w:rFonts w:cs="Times New Roman"/>
          <w:szCs w:val="24"/>
        </w:rPr>
        <w:t>the</w:t>
      </w:r>
      <w:r>
        <w:rPr>
          <w:rFonts w:cs="Times New Roman"/>
          <w:szCs w:val="24"/>
        </w:rPr>
        <w:t xml:space="preserve"> first </w:t>
      </w:r>
      <w:r w:rsidR="002A52A2">
        <w:rPr>
          <w:rFonts w:cs="Times New Roman"/>
          <w:szCs w:val="24"/>
        </w:rPr>
        <w:t xml:space="preserve">publication of </w:t>
      </w:r>
      <w:r w:rsidR="002A52A2">
        <w:rPr>
          <w:rFonts w:cs="Times New Roman"/>
          <w:i/>
          <w:iCs/>
          <w:szCs w:val="24"/>
        </w:rPr>
        <w:t xml:space="preserve">An </w:t>
      </w:r>
      <w:r>
        <w:rPr>
          <w:rFonts w:cs="Times New Roman"/>
          <w:i/>
          <w:iCs/>
          <w:szCs w:val="24"/>
        </w:rPr>
        <w:t>Enquiry</w:t>
      </w:r>
      <w:r w:rsidR="002A52A2">
        <w:rPr>
          <w:rFonts w:cs="Times New Roman"/>
          <w:i/>
          <w:iCs/>
          <w:szCs w:val="24"/>
        </w:rPr>
        <w:t xml:space="preserve"> Concerning Human Understanding</w:t>
      </w:r>
      <w:r>
        <w:rPr>
          <w:rFonts w:cs="Times New Roman"/>
          <w:szCs w:val="24"/>
        </w:rPr>
        <w:t xml:space="preserve">, </w:t>
      </w:r>
      <w:r w:rsidR="005C4ACA">
        <w:rPr>
          <w:rFonts w:cs="Times New Roman"/>
          <w:szCs w:val="24"/>
        </w:rPr>
        <w:t xml:space="preserve">the poet and politician </w:t>
      </w:r>
      <w:r w:rsidRPr="00A35412">
        <w:rPr>
          <w:rFonts w:cs="Times New Roman"/>
          <w:szCs w:val="24"/>
        </w:rPr>
        <w:t xml:space="preserve">George </w:t>
      </w:r>
      <w:proofErr w:type="spellStart"/>
      <w:r w:rsidRPr="00A35412">
        <w:rPr>
          <w:rFonts w:cs="Times New Roman"/>
          <w:szCs w:val="24"/>
        </w:rPr>
        <w:t>Lyttelton</w:t>
      </w:r>
      <w:proofErr w:type="spellEnd"/>
      <w:r>
        <w:rPr>
          <w:rFonts w:cs="Times New Roman"/>
          <w:szCs w:val="24"/>
        </w:rPr>
        <w:t xml:space="preserve"> </w:t>
      </w:r>
      <w:proofErr w:type="gramStart"/>
      <w:r w:rsidR="005D4CF1">
        <w:rPr>
          <w:rFonts w:cs="Times New Roman"/>
          <w:szCs w:val="24"/>
        </w:rPr>
        <w:t>defends</w:t>
      </w:r>
      <w:proofErr w:type="gramEnd"/>
      <w:r w:rsidR="005D4CF1">
        <w:rPr>
          <w:rFonts w:cs="Times New Roman"/>
          <w:szCs w:val="24"/>
        </w:rPr>
        <w:t xml:space="preserve"> the reality of </w:t>
      </w:r>
      <w:r w:rsidR="002A52A2">
        <w:rPr>
          <w:rFonts w:cs="Times New Roman"/>
          <w:szCs w:val="24"/>
        </w:rPr>
        <w:t xml:space="preserve">St. </w:t>
      </w:r>
      <w:r w:rsidR="005D4CF1">
        <w:rPr>
          <w:rFonts w:cs="Times New Roman"/>
          <w:szCs w:val="24"/>
        </w:rPr>
        <w:t>Paul’s miracles and attacks the reality</w:t>
      </w:r>
      <w:r w:rsidRPr="00A35412">
        <w:rPr>
          <w:rFonts w:cs="Times New Roman"/>
          <w:szCs w:val="24"/>
        </w:rPr>
        <w:t xml:space="preserve"> </w:t>
      </w:r>
      <w:r w:rsidR="005D4CF1">
        <w:rPr>
          <w:rFonts w:cs="Times New Roman"/>
          <w:szCs w:val="24"/>
        </w:rPr>
        <w:t xml:space="preserve">of the </w:t>
      </w:r>
      <w:r w:rsidRPr="00A35412">
        <w:rPr>
          <w:rFonts w:cs="Times New Roman"/>
          <w:szCs w:val="24"/>
        </w:rPr>
        <w:t xml:space="preserve">miracles </w:t>
      </w:r>
      <w:r w:rsidR="005D4CF1">
        <w:rPr>
          <w:rFonts w:cs="Times New Roman"/>
          <w:szCs w:val="24"/>
        </w:rPr>
        <w:t xml:space="preserve">reportedly performed </w:t>
      </w:r>
      <w:r w:rsidRPr="00A35412">
        <w:rPr>
          <w:rFonts w:cs="Times New Roman"/>
          <w:szCs w:val="24"/>
        </w:rPr>
        <w:t>around the tomb of the Abb</w:t>
      </w:r>
      <w:r>
        <w:rPr>
          <w:rFonts w:cs="Times New Roman"/>
          <w:szCs w:val="24"/>
        </w:rPr>
        <w:t>é</w:t>
      </w:r>
      <w:r w:rsidRPr="00A35412">
        <w:rPr>
          <w:rFonts w:cs="Times New Roman"/>
          <w:szCs w:val="24"/>
        </w:rPr>
        <w:t xml:space="preserve"> </w:t>
      </w:r>
      <w:proofErr w:type="spellStart"/>
      <w:r w:rsidRPr="00A35412">
        <w:rPr>
          <w:rFonts w:cs="Times New Roman"/>
          <w:szCs w:val="24"/>
        </w:rPr>
        <w:t>P</w:t>
      </w:r>
      <w:r w:rsidR="00D95F7C">
        <w:rPr>
          <w:rFonts w:cs="Times New Roman"/>
          <w:szCs w:val="24"/>
        </w:rPr>
        <w:t>â</w:t>
      </w:r>
      <w:r w:rsidRPr="00A35412">
        <w:rPr>
          <w:rFonts w:cs="Times New Roman"/>
          <w:szCs w:val="24"/>
        </w:rPr>
        <w:t>ris</w:t>
      </w:r>
      <w:proofErr w:type="spellEnd"/>
      <w:r>
        <w:rPr>
          <w:rFonts w:cs="Times New Roman"/>
          <w:szCs w:val="24"/>
        </w:rPr>
        <w:t xml:space="preserve">. </w:t>
      </w:r>
      <w:r w:rsidR="005D4CF1">
        <w:rPr>
          <w:rFonts w:cs="Times New Roman"/>
          <w:szCs w:val="24"/>
        </w:rPr>
        <w:t>He observes that t</w:t>
      </w:r>
      <w:r>
        <w:rPr>
          <w:rFonts w:cs="Times New Roman"/>
          <w:szCs w:val="24"/>
        </w:rPr>
        <w:t xml:space="preserve">he </w:t>
      </w:r>
      <w:r w:rsidR="002A52A2">
        <w:rPr>
          <w:rFonts w:cs="Times New Roman"/>
          <w:szCs w:val="24"/>
        </w:rPr>
        <w:t xml:space="preserve">later </w:t>
      </w:r>
      <w:r>
        <w:rPr>
          <w:rFonts w:cs="Times New Roman"/>
          <w:szCs w:val="24"/>
        </w:rPr>
        <w:t>miracles stop after the tomb is walled off</w:t>
      </w:r>
      <w:r w:rsidR="005D4CF1">
        <w:rPr>
          <w:rFonts w:cs="Times New Roman"/>
          <w:szCs w:val="24"/>
        </w:rPr>
        <w:t xml:space="preserve"> from the rest of the church</w:t>
      </w:r>
      <w:r>
        <w:rPr>
          <w:rFonts w:cs="Times New Roman"/>
          <w:szCs w:val="24"/>
        </w:rPr>
        <w:t xml:space="preserve">. After quoting a </w:t>
      </w:r>
      <w:r w:rsidR="005C4ACA">
        <w:rPr>
          <w:rFonts w:cs="Times New Roman"/>
          <w:szCs w:val="24"/>
        </w:rPr>
        <w:t>mordant</w:t>
      </w:r>
      <w:r>
        <w:rPr>
          <w:rFonts w:cs="Times New Roman"/>
          <w:szCs w:val="24"/>
        </w:rPr>
        <w:t xml:space="preserve"> sign posted on the wall (“By Command of the king, God is forbidden to work </w:t>
      </w:r>
      <w:proofErr w:type="spellStart"/>
      <w:r>
        <w:rPr>
          <w:rFonts w:cs="Times New Roman"/>
          <w:szCs w:val="24"/>
        </w:rPr>
        <w:t>any more</w:t>
      </w:r>
      <w:proofErr w:type="spellEnd"/>
      <w:r>
        <w:rPr>
          <w:rFonts w:cs="Times New Roman"/>
          <w:szCs w:val="24"/>
        </w:rPr>
        <w:t xml:space="preserve"> Miracles here”), </w:t>
      </w:r>
      <w:proofErr w:type="spellStart"/>
      <w:r>
        <w:rPr>
          <w:rFonts w:cs="Times New Roman"/>
          <w:szCs w:val="24"/>
        </w:rPr>
        <w:t>Lyttelton</w:t>
      </w:r>
      <w:proofErr w:type="spellEnd"/>
      <w:r>
        <w:rPr>
          <w:rFonts w:cs="Times New Roman"/>
          <w:szCs w:val="24"/>
        </w:rPr>
        <w:t xml:space="preserve"> asks some pointed questions: </w:t>
      </w:r>
      <w:r w:rsidRPr="00A35412">
        <w:rPr>
          <w:rFonts w:cs="Times New Roman"/>
          <w:szCs w:val="24"/>
        </w:rPr>
        <w:t xml:space="preserve"> </w:t>
      </w:r>
    </w:p>
    <w:p w14:paraId="3A757A76" w14:textId="77777777" w:rsidR="00D666B9" w:rsidRDefault="00D666B9" w:rsidP="00D666B9">
      <w:pPr>
        <w:pStyle w:val="Quote"/>
      </w:pPr>
      <w:r>
        <w:t>But if God had really worked any Miracles there, could this absurd Prohibition have taken Effect? Would He have suffered his Purpose to be defeated by building a Wall? When all the Apostles were shut up in Prison to hinder their working of Miracles, the Angel of the Lord opened the Prison Doors, and let them out. But the Power of Abbé Paris could neither throw down the Wall that excluded his Votaries, nor operate through that Impediment (63)</w:t>
      </w:r>
    </w:p>
    <w:p w14:paraId="47E7DCF4" w14:textId="094D3794" w:rsidR="00D666B9" w:rsidRDefault="00D666B9" w:rsidP="00D666B9">
      <w:pPr>
        <w:rPr>
          <w:rFonts w:cs="Times New Roman"/>
          <w:szCs w:val="24"/>
        </w:rPr>
      </w:pPr>
      <w:r>
        <w:rPr>
          <w:rFonts w:cs="Times New Roman"/>
          <w:szCs w:val="24"/>
        </w:rPr>
        <w:t>Hume replies to</w:t>
      </w:r>
      <w:r w:rsidRPr="00A35412">
        <w:rPr>
          <w:rFonts w:cs="Times New Roman"/>
          <w:szCs w:val="24"/>
        </w:rPr>
        <w:t xml:space="preserve"> </w:t>
      </w:r>
      <w:r w:rsidR="005D4CF1">
        <w:rPr>
          <w:rFonts w:cs="Times New Roman"/>
          <w:szCs w:val="24"/>
        </w:rPr>
        <w:t>this</w:t>
      </w:r>
      <w:r w:rsidRPr="00A35412">
        <w:rPr>
          <w:rFonts w:cs="Times New Roman"/>
          <w:szCs w:val="24"/>
        </w:rPr>
        <w:t xml:space="preserve"> objection</w:t>
      </w:r>
      <w:r>
        <w:rPr>
          <w:rFonts w:cs="Times New Roman"/>
          <w:szCs w:val="24"/>
        </w:rPr>
        <w:t xml:space="preserve"> as follows</w:t>
      </w:r>
      <w:r w:rsidRPr="00A35412">
        <w:rPr>
          <w:rFonts w:cs="Times New Roman"/>
          <w:szCs w:val="24"/>
        </w:rPr>
        <w:t xml:space="preserve">: </w:t>
      </w:r>
    </w:p>
    <w:p w14:paraId="25145F8C" w14:textId="43974FE7" w:rsidR="00D666B9" w:rsidRDefault="00D666B9" w:rsidP="00D666B9">
      <w:pPr>
        <w:pStyle w:val="Quote"/>
      </w:pPr>
      <w:r w:rsidRPr="00A35412">
        <w:t xml:space="preserve">No Jansenist was ever embarrassed to account for the cessation of the miracles, when the </w:t>
      </w:r>
      <w:proofErr w:type="gramStart"/>
      <w:r w:rsidRPr="00A35412">
        <w:t>church-yard</w:t>
      </w:r>
      <w:proofErr w:type="gramEnd"/>
      <w:r w:rsidRPr="00A35412">
        <w:t xml:space="preserve"> was shut up by the king’s edict. It was the touch of the tomb, which produced these extraordinary effects; and when no one could approach the tomb, no effects could be expected. God, indeed, could have thrown down the walls in a moment; but he is master of his own graces and works, and it belongs not to us to account for them. He did not throw down the walls of every city like those of Jericho, on the sounding of the </w:t>
      </w:r>
      <w:proofErr w:type="gramStart"/>
      <w:r w:rsidRPr="00A35412">
        <w:t>rams</w:t>
      </w:r>
      <w:proofErr w:type="gramEnd"/>
      <w:r w:rsidRPr="00A35412">
        <w:t xml:space="preserve"> horns, nor break up the prison of every apostle, like that of St. Paul (</w:t>
      </w:r>
      <w:r w:rsidRPr="00A35412">
        <w:rPr>
          <w:i/>
        </w:rPr>
        <w:t xml:space="preserve">EHU </w:t>
      </w:r>
      <w:r w:rsidRPr="00A35412">
        <w:t>10.27n25</w:t>
      </w:r>
      <w:r w:rsidR="00BA36B2">
        <w:t>.9</w:t>
      </w:r>
      <w:r w:rsidRPr="00A35412">
        <w:t xml:space="preserve">). </w:t>
      </w:r>
    </w:p>
    <w:p w14:paraId="19A24EB6" w14:textId="77777777" w:rsidR="00D666B9" w:rsidRPr="003632F5" w:rsidRDefault="00D666B9" w:rsidP="00D666B9">
      <w:pPr>
        <w:rPr>
          <w:rFonts w:cs="Times New Roman"/>
          <w:iCs/>
          <w:szCs w:val="24"/>
        </w:rPr>
      </w:pPr>
      <w:r w:rsidRPr="00A35412">
        <w:rPr>
          <w:rFonts w:cs="Times New Roman"/>
          <w:szCs w:val="24"/>
        </w:rPr>
        <w:t>Hume himself, of course, doesn’t believe that the miracles in the tomb worked through touch. His point is that if we make it a precondition on trusting miracle stories that they conform to rational general principles, then we will also have to exclude the miracle stories in the Bible.</w:t>
      </w:r>
    </w:p>
    <w:p w14:paraId="56813129" w14:textId="6C155921" w:rsidR="003E2B49" w:rsidRPr="003E2B49" w:rsidRDefault="003E2B49" w:rsidP="003E2B49">
      <w:r>
        <w:tab/>
      </w:r>
      <w:r w:rsidRPr="003E2B49">
        <w:t xml:space="preserve">Recall the five desiderata of the Acme argument. The witnesses are supposed to be 1) numerous 2) have integrity 3) reputation 4) having good sense and learning and 5) and observing publicly performed events in a city where fraud would be detected. Hume follows up on the number of witnesses willing to attest to the recovery of Anne </w:t>
      </w:r>
      <w:proofErr w:type="spellStart"/>
      <w:r w:rsidRPr="003E2B49">
        <w:t>Lefranc</w:t>
      </w:r>
      <w:proofErr w:type="spellEnd"/>
      <w:r w:rsidRPr="003E2B49">
        <w:t xml:space="preserve"> (</w:t>
      </w:r>
      <w:r w:rsidRPr="003E2B49">
        <w:rPr>
          <w:i/>
          <w:iCs/>
        </w:rPr>
        <w:t>EHU</w:t>
      </w:r>
      <w:r w:rsidRPr="003E2B49">
        <w:t xml:space="preserve"> 10.27.25.5; </w:t>
      </w:r>
      <w:proofErr w:type="spellStart"/>
      <w:r w:rsidRPr="003E2B49">
        <w:t>Kreiser</w:t>
      </w:r>
      <w:proofErr w:type="spellEnd"/>
      <w:r w:rsidRPr="003E2B49">
        <w:t xml:space="preserve"> 136</w:t>
      </w:r>
      <w:r w:rsidR="00BF10B8">
        <w:t>, Stayer 242</w:t>
      </w:r>
      <w:r w:rsidRPr="003E2B49">
        <w:t xml:space="preserve">) and the reputation of one witness, the Duc de Chatillon, who reports that the brother of </w:t>
      </w:r>
      <w:r w:rsidR="002A52A2">
        <w:t>one of his</w:t>
      </w:r>
      <w:r w:rsidRPr="003E2B49">
        <w:t xml:space="preserve"> servant</w:t>
      </w:r>
      <w:r w:rsidR="002A52A2">
        <w:t xml:space="preserve">s </w:t>
      </w:r>
      <w:r w:rsidRPr="003E2B49">
        <w:t>recover</w:t>
      </w:r>
      <w:r w:rsidR="002A52A2">
        <w:t>s</w:t>
      </w:r>
      <w:r w:rsidRPr="003E2B49">
        <w:t xml:space="preserve"> from partial paralysis after visiting the tomb on two occasions in 1731 (</w:t>
      </w:r>
      <w:r w:rsidRPr="003E2B49">
        <w:rPr>
          <w:i/>
          <w:iCs/>
        </w:rPr>
        <w:t>EHU</w:t>
      </w:r>
      <w:r w:rsidRPr="003E2B49">
        <w:t xml:space="preserve"> </w:t>
      </w:r>
      <w:r w:rsidRPr="003E2B49">
        <w:lastRenderedPageBreak/>
        <w:t xml:space="preserve">10.27.25.7; Anon 1734a 152-9). </w:t>
      </w:r>
      <w:r w:rsidR="002A52A2">
        <w:t>Hume</w:t>
      </w:r>
      <w:r w:rsidRPr="003E2B49">
        <w:t xml:space="preserve"> cites the integrity of archbishop Noailles, who </w:t>
      </w:r>
      <w:r w:rsidR="00D95F7C">
        <w:t>is</w:t>
      </w:r>
      <w:r w:rsidRPr="003E2B49">
        <w:t xml:space="preserve"> sympathetic to the Jansenists and who assemble</w:t>
      </w:r>
      <w:r w:rsidR="002A52A2">
        <w:t xml:space="preserve">s </w:t>
      </w:r>
      <w:r w:rsidRPr="003E2B49">
        <w:t>a dossier supporting the miracle stories (</w:t>
      </w:r>
      <w:r w:rsidRPr="003E2B49">
        <w:rPr>
          <w:i/>
          <w:iCs/>
        </w:rPr>
        <w:t xml:space="preserve">EHU </w:t>
      </w:r>
      <w:r w:rsidRPr="003E2B49">
        <w:t xml:space="preserve">10.27n25.3; </w:t>
      </w:r>
      <w:proofErr w:type="spellStart"/>
      <w:r w:rsidRPr="003E2B49">
        <w:t>Kreiser</w:t>
      </w:r>
      <w:proofErr w:type="spellEnd"/>
      <w:r w:rsidRPr="003E2B49">
        <w:t xml:space="preserve"> 94-6</w:t>
      </w:r>
      <w:r w:rsidR="00BF10B8">
        <w:t>, Strayer 238-9</w:t>
      </w:r>
      <w:r w:rsidRPr="003E2B49">
        <w:t xml:space="preserve">); and he observes that two hostile investigators, the Archbishop </w:t>
      </w:r>
      <w:proofErr w:type="spellStart"/>
      <w:r w:rsidRPr="003E2B49">
        <w:t>Vintimille</w:t>
      </w:r>
      <w:proofErr w:type="spellEnd"/>
      <w:r w:rsidRPr="003E2B49">
        <w:t xml:space="preserve"> and René </w:t>
      </w:r>
      <w:proofErr w:type="spellStart"/>
      <w:r w:rsidRPr="003E2B49">
        <w:t>Herault</w:t>
      </w:r>
      <w:proofErr w:type="spellEnd"/>
      <w:r w:rsidRPr="003E2B49">
        <w:t xml:space="preserve"> </w:t>
      </w:r>
      <w:r w:rsidR="002A52A2">
        <w:t>aren’t</w:t>
      </w:r>
      <w:r w:rsidRPr="003E2B49">
        <w:t xml:space="preserve"> able to refute the stories (</w:t>
      </w:r>
      <w:r w:rsidRPr="003E2B49">
        <w:rPr>
          <w:i/>
          <w:iCs/>
        </w:rPr>
        <w:t xml:space="preserve">EHU </w:t>
      </w:r>
      <w:r w:rsidRPr="003E2B49">
        <w:t xml:space="preserve">10.27n25.4, 6; </w:t>
      </w:r>
      <w:proofErr w:type="spellStart"/>
      <w:r w:rsidRPr="003E2B49">
        <w:t>Kreiser</w:t>
      </w:r>
      <w:proofErr w:type="spellEnd"/>
      <w:r w:rsidRPr="003E2B49">
        <w:t xml:space="preserve"> 393-4). </w:t>
      </w:r>
      <w:r w:rsidR="006668BF" w:rsidRPr="006668BF">
        <w:t xml:space="preserve">Hume </w:t>
      </w:r>
      <w:r w:rsidR="006668BF">
        <w:t xml:space="preserve">gives a bit of </w:t>
      </w:r>
      <w:r w:rsidR="00980B72">
        <w:t>international reporting</w:t>
      </w:r>
      <w:r w:rsidR="006668BF">
        <w:t>:</w:t>
      </w:r>
      <w:r w:rsidR="006668BF" w:rsidRPr="006668BF">
        <w:t xml:space="preserve"> “all those who have been in France about that time have heard of the reputation of Mons. </w:t>
      </w:r>
      <w:proofErr w:type="spellStart"/>
      <w:r w:rsidR="006668BF" w:rsidRPr="006668BF">
        <w:t>Herault</w:t>
      </w:r>
      <w:proofErr w:type="spellEnd"/>
      <w:r w:rsidR="006668BF" w:rsidRPr="006668BF">
        <w:t xml:space="preserve">, the </w:t>
      </w:r>
      <w:r w:rsidR="006668BF" w:rsidRPr="006668BF">
        <w:rPr>
          <w:i/>
          <w:iCs/>
        </w:rPr>
        <w:t xml:space="preserve">Lieutenant de Police, </w:t>
      </w:r>
      <w:r w:rsidR="006668BF" w:rsidRPr="006668BF">
        <w:t>whose vigilance, penetration, activity, and extensive intelligence have been much talked of” (</w:t>
      </w:r>
      <w:r w:rsidR="006668BF" w:rsidRPr="006668BF">
        <w:rPr>
          <w:i/>
          <w:iCs/>
        </w:rPr>
        <w:t xml:space="preserve">EHU </w:t>
      </w:r>
      <w:r w:rsidR="006668BF" w:rsidRPr="006668BF">
        <w:t>10.27n25.6). Hume</w:t>
      </w:r>
      <w:r w:rsidR="00980B72">
        <w:t xml:space="preserve"> himself</w:t>
      </w:r>
      <w:r w:rsidR="006668BF" w:rsidRPr="006668BF">
        <w:t xml:space="preserve"> is among those in France at about that time, arriving in Paris in 1734 and leaving La Fleche in 1737. During </w:t>
      </w:r>
      <w:r w:rsidR="002A52A2">
        <w:t>his</w:t>
      </w:r>
      <w:r w:rsidR="006668BF" w:rsidRPr="006668BF">
        <w:t xml:space="preserve"> time in France, </w:t>
      </w:r>
      <w:proofErr w:type="spellStart"/>
      <w:r w:rsidR="006668BF" w:rsidRPr="006668BF">
        <w:t>Herault’s</w:t>
      </w:r>
      <w:proofErr w:type="spellEnd"/>
      <w:r w:rsidR="006668BF" w:rsidRPr="006668BF">
        <w:t xml:space="preserve"> police arrest numerous people inspired by </w:t>
      </w:r>
      <w:proofErr w:type="spellStart"/>
      <w:r w:rsidR="006668BF" w:rsidRPr="006668BF">
        <w:t>Pâris</w:t>
      </w:r>
      <w:proofErr w:type="spellEnd"/>
      <w:r w:rsidR="006668BF" w:rsidRPr="006668BF">
        <w:t xml:space="preserve"> including </w:t>
      </w:r>
      <w:proofErr w:type="spellStart"/>
      <w:r w:rsidR="006668BF" w:rsidRPr="006668BF">
        <w:t>Montgeron</w:t>
      </w:r>
      <w:proofErr w:type="spellEnd"/>
      <w:r w:rsidR="006668BF" w:rsidRPr="006668BF">
        <w:t>, who attempts to present a copy of his book to the king (</w:t>
      </w:r>
      <w:proofErr w:type="spellStart"/>
      <w:r w:rsidR="006668BF" w:rsidRPr="006668BF">
        <w:t>Kreiser</w:t>
      </w:r>
      <w:proofErr w:type="spellEnd"/>
      <w:r w:rsidR="006668BF" w:rsidRPr="006668BF">
        <w:t xml:space="preserve"> 318, 380-2, Strayer 262-5).  </w:t>
      </w:r>
    </w:p>
    <w:p w14:paraId="1219EEEA" w14:textId="6072CE4D" w:rsidR="00234C5B" w:rsidRPr="00234C5B" w:rsidRDefault="003E2B49" w:rsidP="00234C5B">
      <w:r>
        <w:tab/>
      </w:r>
      <w:r w:rsidRPr="003E2B49">
        <w:t xml:space="preserve">Beside the Duc de Chatillon, Hume doesn’t cite examples of the integrity, reputation, or learning of any of the </w:t>
      </w:r>
      <w:r w:rsidRPr="003E2B49">
        <w:rPr>
          <w:i/>
          <w:iCs/>
        </w:rPr>
        <w:t xml:space="preserve">witnesses </w:t>
      </w:r>
      <w:r w:rsidRPr="003E2B49">
        <w:t xml:space="preserve">of this miracles. This is partly because Jansenism </w:t>
      </w:r>
      <w:r w:rsidR="00D95F7C">
        <w:t>is</w:t>
      </w:r>
      <w:r w:rsidRPr="003E2B49">
        <w:t xml:space="preserve"> a socially and religiously marginal movement </w:t>
      </w:r>
      <w:r w:rsidR="00D95F7C">
        <w:t>in</w:t>
      </w:r>
      <w:r w:rsidRPr="003E2B49">
        <w:t xml:space="preserve"> the middle of the 18</w:t>
      </w:r>
      <w:r w:rsidRPr="003E2B49">
        <w:rPr>
          <w:vertAlign w:val="superscript"/>
        </w:rPr>
        <w:t>th</w:t>
      </w:r>
      <w:r w:rsidRPr="003E2B49">
        <w:t xml:space="preserve"> century. After Pope Clement XI’s condemnation of 101 Jansenist propositions in 1713, Jansenism </w:t>
      </w:r>
      <w:r w:rsidR="00D95F7C">
        <w:t>becomes</w:t>
      </w:r>
      <w:r w:rsidRPr="003E2B49">
        <w:t xml:space="preserve"> a locus of political </w:t>
      </w:r>
      <w:r w:rsidR="00D95F7C">
        <w:t xml:space="preserve">and religious </w:t>
      </w:r>
      <w:r w:rsidRPr="003E2B49">
        <w:t xml:space="preserve">disgruntlement (Strayer 156-91, Van </w:t>
      </w:r>
      <w:proofErr w:type="spellStart"/>
      <w:r w:rsidRPr="003E2B49">
        <w:t>Kley</w:t>
      </w:r>
      <w:proofErr w:type="spellEnd"/>
      <w:r w:rsidRPr="003E2B49">
        <w:t xml:space="preserve"> 75-81). The purported miracles around Paris’s tomb after his death in 1727 give rise to a movement of worshippers beset by convulsions, and the suppression of that movement gives rise to a splinter group of self-torturers in the 1740s (Strayer 245-70). </w:t>
      </w:r>
      <w:r w:rsidR="00234C5B" w:rsidRPr="00234C5B">
        <w:t xml:space="preserve">Some of Hume’s early critics picked up on the disreputable aspects of the convulsions of the worshippers around the tomb. In 1752 William Adams remarks, “the most usual effects of this </w:t>
      </w:r>
      <w:proofErr w:type="spellStart"/>
      <w:r w:rsidR="00234C5B" w:rsidRPr="00234C5B">
        <w:t>sepulchre</w:t>
      </w:r>
      <w:proofErr w:type="spellEnd"/>
      <w:r w:rsidR="00234C5B" w:rsidRPr="00234C5B">
        <w:t xml:space="preserve"> were not the cures, but distempers—a sort of convulsions, which seized alike the sound and the sick, and were attended with such strange appearances as brought great contempt and ridicule upon the other miracles of the saint” (</w:t>
      </w:r>
      <w:r w:rsidR="00982A15">
        <w:t>Adams 88=</w:t>
      </w:r>
      <w:proofErr w:type="spellStart"/>
      <w:r w:rsidR="00EE2BC8">
        <w:t>Fieser</w:t>
      </w:r>
      <w:proofErr w:type="spellEnd"/>
      <w:r w:rsidR="00234C5B" w:rsidRPr="00234C5B">
        <w:t xml:space="preserve"> </w:t>
      </w:r>
      <w:r w:rsidR="00982A15">
        <w:t>5.</w:t>
      </w:r>
      <w:r w:rsidR="00234C5B" w:rsidRPr="00234C5B">
        <w:t>72</w:t>
      </w:r>
      <w:r w:rsidR="00FB1958">
        <w:t xml:space="preserve">, </w:t>
      </w:r>
      <w:r w:rsidR="00830A24">
        <w:t>see also</w:t>
      </w:r>
      <w:r w:rsidR="00FB1958">
        <w:t xml:space="preserve"> </w:t>
      </w:r>
      <w:r w:rsidR="003A1A2F">
        <w:t xml:space="preserve">Leland </w:t>
      </w:r>
      <w:r w:rsidR="00EE2BC8">
        <w:t>2.</w:t>
      </w:r>
      <w:r w:rsidR="008E4023">
        <w:t>123-</w:t>
      </w:r>
      <w:r w:rsidR="008E4023">
        <w:lastRenderedPageBreak/>
        <w:t>4=</w:t>
      </w:r>
      <w:proofErr w:type="spellStart"/>
      <w:r w:rsidR="00EE2BC8">
        <w:t>Fieser</w:t>
      </w:r>
      <w:proofErr w:type="spellEnd"/>
      <w:r w:rsidR="008E4023">
        <w:t xml:space="preserve"> 5.</w:t>
      </w:r>
      <w:r w:rsidR="003A1A2F">
        <w:t xml:space="preserve">220-1, </w:t>
      </w:r>
      <w:r w:rsidR="00FB75E8">
        <w:t xml:space="preserve">G. </w:t>
      </w:r>
      <w:r w:rsidR="00FB1958">
        <w:t xml:space="preserve">Campbell </w:t>
      </w:r>
      <w:r w:rsidR="00FB75E8">
        <w:t>241-3=</w:t>
      </w:r>
      <w:proofErr w:type="spellStart"/>
      <w:r w:rsidR="00830A24">
        <w:t>Fieser</w:t>
      </w:r>
      <w:proofErr w:type="spellEnd"/>
      <w:r w:rsidR="00830A24">
        <w:t xml:space="preserve"> </w:t>
      </w:r>
      <w:r w:rsidR="00FB75E8">
        <w:t>6</w:t>
      </w:r>
      <w:r w:rsidR="003A1A2F">
        <w:t>.</w:t>
      </w:r>
      <w:r w:rsidR="00FB1958">
        <w:t>92-3</w:t>
      </w:r>
      <w:r w:rsidR="00234C5B" w:rsidRPr="00234C5B">
        <w:t xml:space="preserve">). </w:t>
      </w:r>
      <w:r w:rsidR="00234C5B">
        <w:t xml:space="preserve">Adams’s explicit concern is with the disreputability of the acts, but this </w:t>
      </w:r>
      <w:r w:rsidR="005413D7">
        <w:t>suggests the</w:t>
      </w:r>
      <w:r w:rsidR="00234C5B">
        <w:t xml:space="preserve"> disreputability of the witnesses.</w:t>
      </w:r>
    </w:p>
    <w:p w14:paraId="3817CDEE" w14:textId="412D7A9A" w:rsidR="004B31E0" w:rsidRDefault="00234C5B" w:rsidP="00CC7DEA">
      <w:pPr>
        <w:rPr>
          <w:rFonts w:cs="Times New Roman"/>
          <w:szCs w:val="24"/>
        </w:rPr>
      </w:pPr>
      <w:r>
        <w:tab/>
      </w:r>
      <w:r w:rsidR="00830A24">
        <w:t>In 1756 c</w:t>
      </w:r>
      <w:r>
        <w:t>oncerns about the reputation of the witnesses</w:t>
      </w:r>
      <w:r w:rsidR="005C4ACA">
        <w:t xml:space="preserve"> </w:t>
      </w:r>
      <w:r w:rsidR="00A238A0">
        <w:t>make</w:t>
      </w:r>
      <w:r>
        <w:t xml:space="preserve"> Hume add to the footnote a more detailed account of another Jansenist miracle, this one from the 17</w:t>
      </w:r>
      <w:r w:rsidRPr="00234C5B">
        <w:rPr>
          <w:vertAlign w:val="superscript"/>
        </w:rPr>
        <w:t>th</w:t>
      </w:r>
      <w:r>
        <w:t xml:space="preserve"> century and having </w:t>
      </w:r>
      <w:r w:rsidR="00BA36B2">
        <w:t xml:space="preserve">famous </w:t>
      </w:r>
      <w:r>
        <w:t xml:space="preserve">witnesses. </w:t>
      </w:r>
      <w:r w:rsidR="00F028DB" w:rsidRPr="00A35412">
        <w:rPr>
          <w:rFonts w:cs="Times New Roman"/>
          <w:szCs w:val="24"/>
        </w:rPr>
        <w:t>Pascal’s niece</w:t>
      </w:r>
      <w:r w:rsidR="00987983" w:rsidRPr="00A35412">
        <w:rPr>
          <w:rFonts w:cs="Times New Roman"/>
          <w:szCs w:val="24"/>
        </w:rPr>
        <w:t>,</w:t>
      </w:r>
      <w:r w:rsidR="00BA7DE8" w:rsidRPr="00A35412">
        <w:rPr>
          <w:rFonts w:cs="Times New Roman"/>
          <w:szCs w:val="24"/>
        </w:rPr>
        <w:t xml:space="preserve"> Marguerite </w:t>
      </w:r>
      <w:proofErr w:type="spellStart"/>
      <w:r w:rsidR="00BA7DE8" w:rsidRPr="00A35412">
        <w:rPr>
          <w:rFonts w:cs="Times New Roman"/>
          <w:szCs w:val="24"/>
        </w:rPr>
        <w:t>Périer</w:t>
      </w:r>
      <w:proofErr w:type="spellEnd"/>
      <w:r w:rsidR="00F028DB" w:rsidRPr="00A35412">
        <w:rPr>
          <w:rFonts w:cs="Times New Roman"/>
          <w:szCs w:val="24"/>
        </w:rPr>
        <w:t xml:space="preserve">, </w:t>
      </w:r>
      <w:r w:rsidR="00C279AD">
        <w:rPr>
          <w:rFonts w:cs="Times New Roman"/>
          <w:szCs w:val="24"/>
        </w:rPr>
        <w:t>suffer</w:t>
      </w:r>
      <w:r w:rsidR="00A238A0">
        <w:rPr>
          <w:rFonts w:cs="Times New Roman"/>
          <w:szCs w:val="24"/>
        </w:rPr>
        <w:t>s</w:t>
      </w:r>
      <w:r w:rsidR="00C279AD">
        <w:rPr>
          <w:rFonts w:cs="Times New Roman"/>
          <w:szCs w:val="24"/>
        </w:rPr>
        <w:t xml:space="preserve"> from </w:t>
      </w:r>
      <w:r w:rsidR="0098383A">
        <w:rPr>
          <w:rFonts w:cs="Times New Roman"/>
          <w:szCs w:val="24"/>
        </w:rPr>
        <w:t>a lachrymal fistula,</w:t>
      </w:r>
      <w:r w:rsidR="00BA36B2">
        <w:rPr>
          <w:rFonts w:cs="Times New Roman"/>
          <w:szCs w:val="24"/>
        </w:rPr>
        <w:t xml:space="preserve"> that is,</w:t>
      </w:r>
      <w:r w:rsidR="0098383A">
        <w:rPr>
          <w:rFonts w:cs="Times New Roman"/>
          <w:szCs w:val="24"/>
        </w:rPr>
        <w:t xml:space="preserve"> a superfluous connection between the tear sac and the skin</w:t>
      </w:r>
      <w:r w:rsidR="005C4ACA">
        <w:rPr>
          <w:rFonts w:cs="Times New Roman"/>
          <w:szCs w:val="24"/>
        </w:rPr>
        <w:t xml:space="preserve">. This </w:t>
      </w:r>
      <w:r w:rsidR="00BA36B2">
        <w:rPr>
          <w:rFonts w:cs="Times New Roman"/>
          <w:szCs w:val="24"/>
        </w:rPr>
        <w:t>became</w:t>
      </w:r>
      <w:r w:rsidR="005C4ACA">
        <w:rPr>
          <w:rFonts w:cs="Times New Roman"/>
          <w:szCs w:val="24"/>
        </w:rPr>
        <w:t xml:space="preserve"> infect</w:t>
      </w:r>
      <w:r w:rsidR="00BA36B2">
        <w:rPr>
          <w:rFonts w:cs="Times New Roman"/>
          <w:szCs w:val="24"/>
        </w:rPr>
        <w:t>ed</w:t>
      </w:r>
      <w:r w:rsidR="00830A24">
        <w:rPr>
          <w:rFonts w:cs="Times New Roman"/>
          <w:szCs w:val="24"/>
        </w:rPr>
        <w:t xml:space="preserve">, which causes </w:t>
      </w:r>
      <w:r w:rsidR="0098383A">
        <w:rPr>
          <w:rFonts w:cs="Times New Roman"/>
          <w:szCs w:val="24"/>
        </w:rPr>
        <w:t>a bad smell and a tumor the size of a hazelnut (</w:t>
      </w:r>
      <w:proofErr w:type="spellStart"/>
      <w:r w:rsidR="0098383A">
        <w:rPr>
          <w:rFonts w:cs="Times New Roman"/>
          <w:szCs w:val="24"/>
        </w:rPr>
        <w:t>Shiokawa</w:t>
      </w:r>
      <w:proofErr w:type="spellEnd"/>
      <w:r w:rsidR="0098383A">
        <w:rPr>
          <w:rFonts w:cs="Times New Roman"/>
          <w:szCs w:val="24"/>
        </w:rPr>
        <w:t xml:space="preserve"> 79-83). She </w:t>
      </w:r>
      <w:r w:rsidR="00C54285">
        <w:rPr>
          <w:rFonts w:cs="Times New Roman"/>
          <w:szCs w:val="24"/>
        </w:rPr>
        <w:t>presse</w:t>
      </w:r>
      <w:r w:rsidR="00A238A0">
        <w:rPr>
          <w:rFonts w:cs="Times New Roman"/>
          <w:szCs w:val="24"/>
        </w:rPr>
        <w:t>s</w:t>
      </w:r>
      <w:r w:rsidR="00C54285">
        <w:rPr>
          <w:rFonts w:cs="Times New Roman"/>
          <w:szCs w:val="24"/>
        </w:rPr>
        <w:t xml:space="preserve"> </w:t>
      </w:r>
      <w:r w:rsidR="00D95F7C">
        <w:rPr>
          <w:rFonts w:cs="Times New Roman"/>
          <w:szCs w:val="24"/>
        </w:rPr>
        <w:t>a</w:t>
      </w:r>
      <w:r w:rsidR="00C54285">
        <w:rPr>
          <w:rFonts w:cs="Times New Roman"/>
          <w:szCs w:val="24"/>
        </w:rPr>
        <w:t xml:space="preserve"> purported remnant of Jesus’ crown of thorns </w:t>
      </w:r>
      <w:r w:rsidR="00BA36B2">
        <w:rPr>
          <w:rFonts w:cs="Times New Roman"/>
          <w:szCs w:val="24"/>
        </w:rPr>
        <w:t xml:space="preserve">against the wound </w:t>
      </w:r>
      <w:r w:rsidR="0098383A">
        <w:rPr>
          <w:rFonts w:cs="Times New Roman"/>
          <w:szCs w:val="24"/>
        </w:rPr>
        <w:t>and fully recover</w:t>
      </w:r>
      <w:r w:rsidR="00A238A0">
        <w:rPr>
          <w:rFonts w:cs="Times New Roman"/>
          <w:szCs w:val="24"/>
        </w:rPr>
        <w:t>s</w:t>
      </w:r>
      <w:r w:rsidR="0098383A">
        <w:rPr>
          <w:rFonts w:cs="Times New Roman"/>
          <w:szCs w:val="24"/>
        </w:rPr>
        <w:t xml:space="preserve"> (</w:t>
      </w:r>
      <w:r w:rsidR="003F1430">
        <w:rPr>
          <w:rFonts w:cs="Times New Roman"/>
          <w:szCs w:val="24"/>
        </w:rPr>
        <w:t xml:space="preserve">Racine 80-1, </w:t>
      </w:r>
      <w:proofErr w:type="spellStart"/>
      <w:r w:rsidR="0098383A">
        <w:rPr>
          <w:rFonts w:cs="Times New Roman"/>
          <w:szCs w:val="24"/>
        </w:rPr>
        <w:t>Shiokawa</w:t>
      </w:r>
      <w:proofErr w:type="spellEnd"/>
      <w:r w:rsidR="0098383A">
        <w:rPr>
          <w:rFonts w:cs="Times New Roman"/>
          <w:szCs w:val="24"/>
        </w:rPr>
        <w:t xml:space="preserve"> 83-89). </w:t>
      </w:r>
      <w:r w:rsidR="00411EA2">
        <w:rPr>
          <w:rFonts w:cs="Times New Roman"/>
          <w:szCs w:val="24"/>
        </w:rPr>
        <w:t xml:space="preserve">What raises this example over others is the reputation of the witnesses: “the famous Pascal, whose sanctity of life, as well as extraordinary capacity, is well known” and “the famous Racine” who “gives an account of this miracle in his famous history of Port-Royal, and fortifies it with all the proofs, which a multitude of nuns, priests, physicians, and men of the world, all of them of undoubted credit, could bestow on it” </w:t>
      </w:r>
      <w:r w:rsidR="00411EA2" w:rsidRPr="00A35412">
        <w:rPr>
          <w:rFonts w:cs="Times New Roman"/>
          <w:szCs w:val="24"/>
        </w:rPr>
        <w:t>(</w:t>
      </w:r>
      <w:r w:rsidR="00411EA2" w:rsidRPr="00A35412">
        <w:rPr>
          <w:rFonts w:cs="Times New Roman"/>
          <w:i/>
          <w:szCs w:val="24"/>
        </w:rPr>
        <w:t>EHU</w:t>
      </w:r>
      <w:r w:rsidR="00411EA2" w:rsidRPr="00A35412">
        <w:rPr>
          <w:rFonts w:cs="Times New Roman"/>
          <w:szCs w:val="24"/>
        </w:rPr>
        <w:t xml:space="preserve"> 10n25.12).</w:t>
      </w:r>
      <w:r w:rsidR="00411EA2">
        <w:rPr>
          <w:rFonts w:cs="Times New Roman"/>
          <w:szCs w:val="24"/>
        </w:rPr>
        <w:t xml:space="preserve"> </w:t>
      </w:r>
      <w:r w:rsidR="00B06BA1">
        <w:rPr>
          <w:rFonts w:cs="Times New Roman"/>
          <w:szCs w:val="24"/>
        </w:rPr>
        <w:t xml:space="preserve">Besides these, </w:t>
      </w:r>
      <w:r w:rsidR="00197BAD">
        <w:rPr>
          <w:rFonts w:cs="Times New Roman"/>
          <w:szCs w:val="24"/>
        </w:rPr>
        <w:t xml:space="preserve">defenders of the miracle can </w:t>
      </w:r>
      <w:r w:rsidR="00B06BA1">
        <w:rPr>
          <w:rFonts w:cs="Times New Roman"/>
          <w:szCs w:val="24"/>
        </w:rPr>
        <w:t xml:space="preserve">also appeal to the </w:t>
      </w:r>
      <w:r w:rsidR="00166F4A">
        <w:rPr>
          <w:rFonts w:cs="Times New Roman"/>
          <w:szCs w:val="24"/>
        </w:rPr>
        <w:t xml:space="preserve">“great names” of Antoine </w:t>
      </w:r>
      <w:proofErr w:type="spellStart"/>
      <w:r w:rsidR="00166F4A">
        <w:rPr>
          <w:rFonts w:cs="Times New Roman"/>
          <w:szCs w:val="24"/>
        </w:rPr>
        <w:t>Arnauld</w:t>
      </w:r>
      <w:proofErr w:type="spellEnd"/>
      <w:r w:rsidR="00166F4A">
        <w:rPr>
          <w:rFonts w:cs="Times New Roman"/>
          <w:szCs w:val="24"/>
        </w:rPr>
        <w:t xml:space="preserve"> and Pierre Nicole</w:t>
      </w:r>
      <w:r w:rsidR="004C0927">
        <w:rPr>
          <w:rFonts w:cs="Times New Roman"/>
          <w:szCs w:val="24"/>
        </w:rPr>
        <w:t xml:space="preserve">, who </w:t>
      </w:r>
      <w:r w:rsidR="00830A24">
        <w:rPr>
          <w:rFonts w:cs="Times New Roman"/>
          <w:szCs w:val="24"/>
        </w:rPr>
        <w:t>take</w:t>
      </w:r>
      <w:r w:rsidR="004C0927">
        <w:rPr>
          <w:rFonts w:cs="Times New Roman"/>
          <w:szCs w:val="24"/>
        </w:rPr>
        <w:t xml:space="preserve"> up the defense of Port Royal in the wake of the miracle (Racine </w:t>
      </w:r>
      <w:r w:rsidR="003F1430">
        <w:rPr>
          <w:rFonts w:cs="Times New Roman"/>
          <w:szCs w:val="24"/>
        </w:rPr>
        <w:t>88</w:t>
      </w:r>
      <w:r w:rsidR="004C0927">
        <w:rPr>
          <w:rFonts w:cs="Times New Roman"/>
          <w:szCs w:val="24"/>
        </w:rPr>
        <w:t>).</w:t>
      </w:r>
    </w:p>
    <w:p w14:paraId="4F128CF0" w14:textId="4B5594F6" w:rsidR="00CC7DEA" w:rsidRDefault="00F028DB" w:rsidP="00CC7DEA">
      <w:pPr>
        <w:rPr>
          <w:rFonts w:cs="Times New Roman"/>
          <w:szCs w:val="24"/>
        </w:rPr>
      </w:pPr>
      <w:r w:rsidRPr="00A35412">
        <w:rPr>
          <w:rFonts w:cs="Times New Roman"/>
          <w:szCs w:val="24"/>
        </w:rPr>
        <w:t xml:space="preserve"> </w:t>
      </w:r>
      <w:r w:rsidR="002B01D9">
        <w:rPr>
          <w:rFonts w:cs="Times New Roman"/>
          <w:szCs w:val="24"/>
        </w:rPr>
        <w:tab/>
      </w:r>
      <w:r w:rsidR="00197BAD">
        <w:rPr>
          <w:rFonts w:cs="Times New Roman"/>
          <w:szCs w:val="24"/>
        </w:rPr>
        <w:t xml:space="preserve">According to Hume, “our divines” ought to treat this miracle story </w:t>
      </w:r>
      <w:r w:rsidR="00197BAD" w:rsidRPr="00A35412">
        <w:rPr>
          <w:rFonts w:cs="Times New Roman"/>
          <w:szCs w:val="24"/>
        </w:rPr>
        <w:t>“as being worth more, a thousand times, than all the rest of their collection” (</w:t>
      </w:r>
      <w:r w:rsidR="00197BAD" w:rsidRPr="00A35412">
        <w:rPr>
          <w:rFonts w:cs="Times New Roman"/>
          <w:i/>
          <w:szCs w:val="24"/>
        </w:rPr>
        <w:t>EHU</w:t>
      </w:r>
      <w:r w:rsidR="00197BAD" w:rsidRPr="00A35412">
        <w:rPr>
          <w:rFonts w:cs="Times New Roman"/>
          <w:szCs w:val="24"/>
        </w:rPr>
        <w:t xml:space="preserve"> 10</w:t>
      </w:r>
      <w:r w:rsidR="00197BAD">
        <w:rPr>
          <w:rFonts w:cs="Times New Roman"/>
          <w:szCs w:val="24"/>
        </w:rPr>
        <w:t>.27</w:t>
      </w:r>
      <w:r w:rsidR="00197BAD" w:rsidRPr="00A35412">
        <w:rPr>
          <w:rFonts w:cs="Times New Roman"/>
          <w:szCs w:val="24"/>
        </w:rPr>
        <w:t>n25.12).</w:t>
      </w:r>
      <w:r w:rsidR="00197BAD">
        <w:rPr>
          <w:rFonts w:cs="Times New Roman"/>
          <w:szCs w:val="24"/>
        </w:rPr>
        <w:t xml:space="preserve"> </w:t>
      </w:r>
      <w:r w:rsidR="00830A24">
        <w:rPr>
          <w:rFonts w:cs="Times New Roman"/>
          <w:szCs w:val="24"/>
        </w:rPr>
        <w:t xml:space="preserve">This collection includes the miracles of the Old and New Testaments, of course. </w:t>
      </w:r>
      <w:r w:rsidR="00197BAD">
        <w:rPr>
          <w:rFonts w:cs="Times New Roman"/>
          <w:szCs w:val="24"/>
        </w:rPr>
        <w:t xml:space="preserve">If Hume can persuade his Protestant readers of this premise, it will </w:t>
      </w:r>
      <w:proofErr w:type="spellStart"/>
      <w:proofErr w:type="gramStart"/>
      <w:r w:rsidR="00197BAD">
        <w:rPr>
          <w:rFonts w:cs="Times New Roman"/>
          <w:szCs w:val="24"/>
        </w:rPr>
        <w:t>taken</w:t>
      </w:r>
      <w:proofErr w:type="spellEnd"/>
      <w:proofErr w:type="gramEnd"/>
      <w:r w:rsidR="00197BAD">
        <w:rPr>
          <w:rFonts w:cs="Times New Roman"/>
          <w:szCs w:val="24"/>
        </w:rPr>
        <w:t xml:space="preserve"> them from where they are (a miracle didn’t occur in the Port Royal abbey) to where he wants to take them (we’ve no good reason to believe in any miracles.) </w:t>
      </w:r>
      <w:r w:rsidR="005C4ACA">
        <w:rPr>
          <w:rFonts w:cs="Times New Roman"/>
          <w:szCs w:val="24"/>
        </w:rPr>
        <w:t>The puffing up of great names is meant to establish the premise that if this</w:t>
      </w:r>
      <w:r w:rsidR="000B3BFC" w:rsidRPr="00A35412">
        <w:rPr>
          <w:rFonts w:cs="Times New Roman"/>
          <w:szCs w:val="24"/>
        </w:rPr>
        <w:t xml:space="preserve"> testimony doesn’t suffice to establish a miracle, then no testimony does.</w:t>
      </w:r>
      <w:r w:rsidRPr="00A35412">
        <w:rPr>
          <w:rFonts w:cs="Times New Roman"/>
          <w:szCs w:val="24"/>
        </w:rPr>
        <w:t xml:space="preserve"> Since hardly any of Hume’s readers would be tempted </w:t>
      </w:r>
      <w:r w:rsidR="005C4ACA">
        <w:rPr>
          <w:rFonts w:cs="Times New Roman"/>
          <w:szCs w:val="24"/>
        </w:rPr>
        <w:t xml:space="preserve">to believe in </w:t>
      </w:r>
      <w:r w:rsidR="00830A24">
        <w:rPr>
          <w:rFonts w:cs="Times New Roman"/>
          <w:szCs w:val="24"/>
        </w:rPr>
        <w:t>the</w:t>
      </w:r>
      <w:r w:rsidR="005C4ACA">
        <w:rPr>
          <w:rFonts w:cs="Times New Roman"/>
          <w:szCs w:val="24"/>
        </w:rPr>
        <w:t xml:space="preserve"> authenticity</w:t>
      </w:r>
      <w:r w:rsidR="00830A24">
        <w:rPr>
          <w:rFonts w:cs="Times New Roman"/>
          <w:szCs w:val="24"/>
        </w:rPr>
        <w:t xml:space="preserve"> of Catholic miracles</w:t>
      </w:r>
      <w:r w:rsidRPr="00A35412">
        <w:rPr>
          <w:rFonts w:cs="Times New Roman"/>
          <w:szCs w:val="24"/>
        </w:rPr>
        <w:t xml:space="preserve">, they </w:t>
      </w:r>
      <w:r w:rsidR="00830A24">
        <w:rPr>
          <w:rFonts w:cs="Times New Roman"/>
          <w:szCs w:val="24"/>
        </w:rPr>
        <w:t>face</w:t>
      </w:r>
      <w:r w:rsidRPr="00A35412">
        <w:rPr>
          <w:rFonts w:cs="Times New Roman"/>
          <w:szCs w:val="24"/>
        </w:rPr>
        <w:t xml:space="preserve"> a forceful argument.</w:t>
      </w:r>
      <w:r w:rsidR="00F854F7" w:rsidRPr="00A35412">
        <w:rPr>
          <w:rFonts w:cs="Times New Roman"/>
          <w:szCs w:val="24"/>
        </w:rPr>
        <w:t xml:space="preserve"> </w:t>
      </w:r>
      <w:r w:rsidR="00CC7DEA" w:rsidRPr="00A35412">
        <w:rPr>
          <w:rFonts w:cs="Times New Roman"/>
          <w:szCs w:val="24"/>
        </w:rPr>
        <w:t xml:space="preserve">As Brandon Watson writes, “the Miracle of the Holy Thorn, precisely because of the quality of its attestation, becomes part of </w:t>
      </w:r>
      <w:r w:rsidR="00CC7DEA" w:rsidRPr="00A35412">
        <w:rPr>
          <w:rFonts w:cs="Times New Roman"/>
          <w:szCs w:val="24"/>
        </w:rPr>
        <w:lastRenderedPageBreak/>
        <w:t>Hume's argument that we can never believe a religious miracle on testimony.”</w:t>
      </w:r>
      <w:r w:rsidR="00E92DD1" w:rsidRPr="00E92DD1">
        <w:rPr>
          <w:rFonts w:cs="Times New Roman"/>
          <w:szCs w:val="24"/>
        </w:rPr>
        <w:t xml:space="preserve"> </w:t>
      </w:r>
      <w:r w:rsidR="00E92DD1">
        <w:rPr>
          <w:rFonts w:cs="Times New Roman"/>
          <w:szCs w:val="24"/>
        </w:rPr>
        <w:t>O</w:t>
      </w:r>
      <w:r w:rsidR="00E92DD1" w:rsidRPr="00A35412">
        <w:rPr>
          <w:rFonts w:cs="Times New Roman"/>
          <w:szCs w:val="24"/>
        </w:rPr>
        <w:t>nly in light of the purported Jansenist miracles is the Acme Argument anything more than an undeveloped assertion. As Hume presents the case, the Jansenist miracles are the best attested miracles in history.</w:t>
      </w:r>
    </w:p>
    <w:p w14:paraId="72301CAB" w14:textId="3BA6830D" w:rsidR="002B01D9" w:rsidRPr="00502EAA" w:rsidRDefault="002B01D9" w:rsidP="00CC7DEA">
      <w:pPr>
        <w:rPr>
          <w:rFonts w:cs="Times New Roman"/>
          <w:szCs w:val="24"/>
        </w:rPr>
      </w:pPr>
      <w:r>
        <w:rPr>
          <w:rFonts w:cs="Times New Roman"/>
          <w:szCs w:val="24"/>
        </w:rPr>
        <w:tab/>
        <w:t xml:space="preserve">The last sentence of </w:t>
      </w:r>
      <w:r w:rsidR="00C95399">
        <w:rPr>
          <w:rFonts w:cs="Times New Roman"/>
          <w:szCs w:val="24"/>
        </w:rPr>
        <w:t>the</w:t>
      </w:r>
      <w:r>
        <w:rPr>
          <w:rFonts w:cs="Times New Roman"/>
          <w:szCs w:val="24"/>
        </w:rPr>
        <w:t xml:space="preserve"> footnote on the Jansenist miracles contains </w:t>
      </w:r>
      <w:r w:rsidR="00BA36B2">
        <w:rPr>
          <w:rFonts w:cs="Times New Roman"/>
          <w:szCs w:val="24"/>
        </w:rPr>
        <w:t>an</w:t>
      </w:r>
      <w:r>
        <w:rPr>
          <w:rFonts w:cs="Times New Roman"/>
          <w:szCs w:val="24"/>
        </w:rPr>
        <w:t xml:space="preserve"> elliptical dig that </w:t>
      </w:r>
      <w:r w:rsidR="00C95399">
        <w:rPr>
          <w:rFonts w:cs="Times New Roman"/>
          <w:szCs w:val="24"/>
        </w:rPr>
        <w:t xml:space="preserve">shows the extent to which Hume </w:t>
      </w:r>
      <w:r w:rsidR="00197BAD">
        <w:rPr>
          <w:rFonts w:cs="Times New Roman"/>
          <w:szCs w:val="24"/>
        </w:rPr>
        <w:t>is attributing</w:t>
      </w:r>
      <w:r w:rsidR="00C95399">
        <w:rPr>
          <w:rFonts w:cs="Times New Roman"/>
          <w:szCs w:val="24"/>
        </w:rPr>
        <w:t xml:space="preserve"> a concrete theological system </w:t>
      </w:r>
      <w:r w:rsidR="00197BAD">
        <w:rPr>
          <w:rFonts w:cs="Times New Roman"/>
          <w:szCs w:val="24"/>
        </w:rPr>
        <w:t>to his reader</w:t>
      </w:r>
      <w:r>
        <w:rPr>
          <w:rFonts w:cs="Times New Roman"/>
          <w:szCs w:val="24"/>
        </w:rPr>
        <w:t xml:space="preserve">. The miracle of the holy thorn “may serve very much to their purpose. For that miracle was really performed by the touch of an authentic holy prickle of the holy thorn, which composed the holy crown, which, </w:t>
      </w:r>
      <w:r w:rsidR="00502EAA">
        <w:rPr>
          <w:rFonts w:cs="Times New Roman"/>
          <w:szCs w:val="24"/>
        </w:rPr>
        <w:t xml:space="preserve">&amp;c.” </w:t>
      </w:r>
      <w:r w:rsidR="00502EAA" w:rsidRPr="00A35412">
        <w:rPr>
          <w:rFonts w:cs="Times New Roman"/>
          <w:szCs w:val="24"/>
        </w:rPr>
        <w:t>(</w:t>
      </w:r>
      <w:r w:rsidR="00502EAA" w:rsidRPr="00A35412">
        <w:rPr>
          <w:rFonts w:cs="Times New Roman"/>
          <w:i/>
          <w:szCs w:val="24"/>
        </w:rPr>
        <w:t>EHU</w:t>
      </w:r>
      <w:r w:rsidR="00502EAA" w:rsidRPr="00A35412">
        <w:rPr>
          <w:rFonts w:cs="Times New Roman"/>
          <w:szCs w:val="24"/>
        </w:rPr>
        <w:t xml:space="preserve"> 10</w:t>
      </w:r>
      <w:r w:rsidR="00502EAA">
        <w:rPr>
          <w:rFonts w:cs="Times New Roman"/>
          <w:szCs w:val="24"/>
        </w:rPr>
        <w:t>.27</w:t>
      </w:r>
      <w:r w:rsidR="00502EAA" w:rsidRPr="00A35412">
        <w:rPr>
          <w:rFonts w:cs="Times New Roman"/>
          <w:szCs w:val="24"/>
        </w:rPr>
        <w:t>n25.12).</w:t>
      </w:r>
      <w:r w:rsidR="00502EAA">
        <w:rPr>
          <w:rFonts w:cs="Times New Roman"/>
          <w:szCs w:val="24"/>
        </w:rPr>
        <w:t xml:space="preserve"> The surface meaning is that theologians can still appeal to the miracle to prop up Christianity, since the alleged miracle depends on the association of the thorn with Jesus. This is still part of a reductio ad Catholicism against the Bible, however, </w:t>
      </w:r>
      <w:r w:rsidR="00830A24">
        <w:rPr>
          <w:rFonts w:cs="Times New Roman"/>
          <w:szCs w:val="24"/>
        </w:rPr>
        <w:t>since</w:t>
      </w:r>
      <w:r w:rsidR="00502EAA">
        <w:rPr>
          <w:rFonts w:cs="Times New Roman"/>
          <w:szCs w:val="24"/>
        </w:rPr>
        <w:t xml:space="preserve"> Hume knows that “our divines” won’t </w:t>
      </w:r>
      <w:r w:rsidR="000B2874">
        <w:rPr>
          <w:rFonts w:cs="Times New Roman"/>
          <w:szCs w:val="24"/>
        </w:rPr>
        <w:t xml:space="preserve">adopt </w:t>
      </w:r>
      <w:r w:rsidR="00502EAA">
        <w:rPr>
          <w:rFonts w:cs="Times New Roman"/>
          <w:szCs w:val="24"/>
        </w:rPr>
        <w:t xml:space="preserve">the offered argument. He knows that they hate Catholicism and its relics more than they fear deism or </w:t>
      </w:r>
      <w:r w:rsidR="000B2874">
        <w:rPr>
          <w:rFonts w:cs="Times New Roman"/>
          <w:szCs w:val="24"/>
        </w:rPr>
        <w:t>atheism</w:t>
      </w:r>
      <w:r w:rsidR="00502EAA">
        <w:rPr>
          <w:rFonts w:cs="Times New Roman"/>
          <w:szCs w:val="24"/>
        </w:rPr>
        <w:t xml:space="preserve">. </w:t>
      </w:r>
    </w:p>
    <w:p w14:paraId="33488993" w14:textId="77777777" w:rsidR="008C2B4A" w:rsidRDefault="008C2B4A" w:rsidP="008C2B4A">
      <w:pPr>
        <w:rPr>
          <w:rFonts w:cs="Times New Roman"/>
          <w:szCs w:val="24"/>
        </w:rPr>
      </w:pPr>
      <w:r w:rsidRPr="00A35412">
        <w:rPr>
          <w:rFonts w:cs="Times New Roman"/>
          <w:szCs w:val="24"/>
        </w:rPr>
        <w:tab/>
      </w:r>
      <w:r>
        <w:rPr>
          <w:rFonts w:cs="Times New Roman"/>
          <w:szCs w:val="24"/>
        </w:rPr>
        <w:t>We might worry that the Acme Argument depends essentially on anti-Catholic bigotry. Not believing in miracles of other religious traditions isn’t bigotry, thought; it’s just ordinary human religion. In any case, even if the argument as I’ve interpreted it were an expression of prejudice, that wouldn’t be evidence that it isn’t Hume’s argument.</w:t>
      </w:r>
    </w:p>
    <w:p w14:paraId="00D2AA97" w14:textId="77777777" w:rsidR="008C2B4A" w:rsidRPr="004A360C" w:rsidRDefault="008C2B4A" w:rsidP="008C2B4A">
      <w:pPr>
        <w:rPr>
          <w:rFonts w:cs="Times New Roman"/>
          <w:szCs w:val="24"/>
        </w:rPr>
      </w:pPr>
      <w:r>
        <w:rPr>
          <w:rFonts w:cs="Times New Roman"/>
          <w:szCs w:val="24"/>
        </w:rPr>
        <w:tab/>
        <w:t>Indeed, Hume’s presentation would have been quite different if he had a different audience in mind. Even so, his argument still should have some force among Catholics since their religious authorities reject Jansenism, especially after the pope condemns the group in 1713. In Hume’s role as acting ambassador to France in 1765, he reports to the British Secretary of State that the assembled clergy in France are very unhappy that the state prohibits them from attacking Jansenism with full force (</w:t>
      </w:r>
      <w:r>
        <w:rPr>
          <w:rFonts w:cs="Times New Roman"/>
          <w:i/>
          <w:iCs/>
          <w:szCs w:val="24"/>
        </w:rPr>
        <w:t xml:space="preserve">NL </w:t>
      </w:r>
      <w:r>
        <w:rPr>
          <w:rFonts w:cs="Times New Roman"/>
          <w:szCs w:val="24"/>
        </w:rPr>
        <w:t xml:space="preserve">97, 114). </w:t>
      </w:r>
      <w:proofErr w:type="spellStart"/>
      <w:r w:rsidRPr="00A35412">
        <w:rPr>
          <w:rFonts w:cs="Times New Roman"/>
          <w:i/>
          <w:szCs w:val="24"/>
        </w:rPr>
        <w:t>Convulsionnaires</w:t>
      </w:r>
      <w:proofErr w:type="spellEnd"/>
      <w:r w:rsidRPr="00A35412">
        <w:rPr>
          <w:rFonts w:cs="Times New Roman"/>
          <w:szCs w:val="24"/>
        </w:rPr>
        <w:t xml:space="preserve"> are generally despised or pitied by Hume’s philosophically</w:t>
      </w:r>
      <w:r>
        <w:rPr>
          <w:rFonts w:cs="Times New Roman"/>
          <w:szCs w:val="24"/>
        </w:rPr>
        <w:t xml:space="preserve"> </w:t>
      </w:r>
      <w:r w:rsidRPr="00A35412">
        <w:rPr>
          <w:rFonts w:cs="Times New Roman"/>
          <w:szCs w:val="24"/>
        </w:rPr>
        <w:t xml:space="preserve">minded French audience (Strayer 279-80, Van </w:t>
      </w:r>
      <w:proofErr w:type="spellStart"/>
      <w:r w:rsidRPr="00A35412">
        <w:rPr>
          <w:rFonts w:cs="Times New Roman"/>
          <w:szCs w:val="24"/>
        </w:rPr>
        <w:t>Kley</w:t>
      </w:r>
      <w:proofErr w:type="spellEnd"/>
      <w:r w:rsidRPr="00A35412">
        <w:rPr>
          <w:rFonts w:cs="Times New Roman"/>
          <w:szCs w:val="24"/>
        </w:rPr>
        <w:t xml:space="preserve"> 98-99).</w:t>
      </w:r>
      <w:r>
        <w:rPr>
          <w:rFonts w:cs="Times New Roman"/>
          <w:szCs w:val="24"/>
        </w:rPr>
        <w:t xml:space="preserve"> </w:t>
      </w:r>
    </w:p>
    <w:p w14:paraId="2F4E600F" w14:textId="3F6E7669" w:rsidR="00BA6E28" w:rsidRDefault="00BA6E28" w:rsidP="00F056BC">
      <w:pPr>
        <w:ind w:firstLine="720"/>
        <w:rPr>
          <w:rFonts w:cs="Times New Roman"/>
          <w:szCs w:val="24"/>
        </w:rPr>
      </w:pPr>
      <w:r w:rsidRPr="003F7BA6">
        <w:lastRenderedPageBreak/>
        <w:t xml:space="preserve">Some of the </w:t>
      </w:r>
      <w:r w:rsidRPr="00BA6E28">
        <w:rPr>
          <w:i/>
        </w:rPr>
        <w:t>philosophes</w:t>
      </w:r>
      <w:r>
        <w:rPr>
          <w:iCs/>
        </w:rPr>
        <w:t xml:space="preserve"> hostility</w:t>
      </w:r>
      <w:r w:rsidRPr="003F7BA6">
        <w:t xml:space="preserve"> to Jansenism rubs off on Hume.</w:t>
      </w:r>
      <w:r>
        <w:t xml:space="preserve"> </w:t>
      </w:r>
      <w:r w:rsidR="00A04AE9">
        <w:t xml:space="preserve">As with Adams before him, Leland at the same time, and Campbell afterwards, </w:t>
      </w:r>
      <w:r w:rsidR="00A04AE9">
        <w:rPr>
          <w:rFonts w:cs="Times New Roman"/>
          <w:iCs/>
        </w:rPr>
        <w:t xml:space="preserve">Jean </w:t>
      </w:r>
      <w:r w:rsidRPr="00A35412">
        <w:rPr>
          <w:rFonts w:cs="Times New Roman"/>
        </w:rPr>
        <w:t xml:space="preserve">d’Alembert (4.171) argues that </w:t>
      </w:r>
      <w:r w:rsidR="00A04AE9">
        <w:rPr>
          <w:rFonts w:cs="Times New Roman"/>
        </w:rPr>
        <w:t xml:space="preserve">since the </w:t>
      </w:r>
      <w:r w:rsidR="00A04AE9" w:rsidRPr="00A35412">
        <w:rPr>
          <w:rFonts w:cs="Times New Roman"/>
        </w:rPr>
        <w:t xml:space="preserve">tomb of the Abbé </w:t>
      </w:r>
      <w:proofErr w:type="spellStart"/>
      <w:r w:rsidR="00A04AE9" w:rsidRPr="00A35412">
        <w:rPr>
          <w:rFonts w:cs="Times New Roman"/>
        </w:rPr>
        <w:t>P</w:t>
      </w:r>
      <w:r w:rsidR="00A04AE9">
        <w:rPr>
          <w:rFonts w:cs="Times New Roman"/>
        </w:rPr>
        <w:t>â</w:t>
      </w:r>
      <w:r w:rsidR="00A04AE9" w:rsidRPr="00A35412">
        <w:rPr>
          <w:rFonts w:cs="Times New Roman"/>
        </w:rPr>
        <w:t>ris</w:t>
      </w:r>
      <w:proofErr w:type="spellEnd"/>
      <w:r w:rsidR="00A04AE9" w:rsidRPr="00A35412">
        <w:rPr>
          <w:rFonts w:cs="Times New Roman"/>
        </w:rPr>
        <w:t xml:space="preserve"> </w:t>
      </w:r>
      <w:r w:rsidR="00A04AE9">
        <w:rPr>
          <w:rFonts w:cs="Times New Roman"/>
        </w:rPr>
        <w:t>is the common source of convulsions and miracle stories, we should doubt the</w:t>
      </w:r>
      <w:r w:rsidRPr="00A35412">
        <w:rPr>
          <w:rFonts w:cs="Times New Roman"/>
        </w:rPr>
        <w:t xml:space="preserve"> stories: “Where convulsions were born, miracles were born. They therefore come from the same source; now, the wiser [Jansenists] confess that the work of convulsions is an imposture, or the work of the devil: therefore, etc.”</w:t>
      </w:r>
      <w:r>
        <w:rPr>
          <w:rFonts w:cs="Times New Roman"/>
        </w:rPr>
        <w:t xml:space="preserve"> </w:t>
      </w:r>
      <w:r w:rsidR="00A04AE9">
        <w:t xml:space="preserve">Before meeting the </w:t>
      </w:r>
      <w:r w:rsidR="00A04AE9">
        <w:rPr>
          <w:i/>
          <w:iCs/>
        </w:rPr>
        <w:t xml:space="preserve">philosophes, </w:t>
      </w:r>
      <w:r w:rsidRPr="003F7BA6">
        <w:t xml:space="preserve">Hume </w:t>
      </w:r>
      <w:r w:rsidR="00A04AE9">
        <w:t>praises the Jansenists, saying that they “</w:t>
      </w:r>
      <w:r w:rsidRPr="003F7BA6">
        <w:t>preserve alive the small sparks of the love of liberty, which are to be found in the French nation” (“Superstition” 79). After his time in Paris</w:t>
      </w:r>
      <w:r w:rsidRPr="003F7BA6">
        <w:rPr>
          <w:i/>
        </w:rPr>
        <w:t xml:space="preserve"> </w:t>
      </w:r>
      <w:r w:rsidRPr="003F7BA6">
        <w:t xml:space="preserve">in the 1760s, he emends the 1773 edition of his </w:t>
      </w:r>
      <w:r w:rsidRPr="003F7BA6">
        <w:rPr>
          <w:i/>
        </w:rPr>
        <w:t xml:space="preserve">History of England </w:t>
      </w:r>
      <w:r w:rsidRPr="003F7BA6">
        <w:t>to call the Jansenists “a fanatical sect in France” (</w:t>
      </w:r>
      <w:r w:rsidRPr="003F7BA6">
        <w:rPr>
          <w:i/>
        </w:rPr>
        <w:t xml:space="preserve">H </w:t>
      </w:r>
      <w:r w:rsidRPr="003F7BA6">
        <w:t>5.131=</w:t>
      </w:r>
      <w:r w:rsidRPr="003F7BA6">
        <w:rPr>
          <w:i/>
        </w:rPr>
        <w:t>H</w:t>
      </w:r>
      <w:r w:rsidRPr="003F7BA6">
        <w:rPr>
          <w:i/>
          <w:vertAlign w:val="superscript"/>
        </w:rPr>
        <w:t>73</w:t>
      </w:r>
      <w:r w:rsidRPr="003F7BA6">
        <w:rPr>
          <w:i/>
        </w:rPr>
        <w:t xml:space="preserve"> </w:t>
      </w:r>
      <w:r w:rsidRPr="003F7BA6">
        <w:t xml:space="preserve">6.166), a description that echoes d’Alembert description of the </w:t>
      </w:r>
      <w:proofErr w:type="spellStart"/>
      <w:r w:rsidRPr="003F7BA6">
        <w:rPr>
          <w:i/>
        </w:rPr>
        <w:t>convulsionnaires</w:t>
      </w:r>
      <w:proofErr w:type="spellEnd"/>
      <w:r w:rsidRPr="003F7BA6">
        <w:rPr>
          <w:i/>
        </w:rPr>
        <w:t xml:space="preserve"> </w:t>
      </w:r>
      <w:r w:rsidRPr="003F7BA6">
        <w:t>as a “</w:t>
      </w:r>
      <w:proofErr w:type="spellStart"/>
      <w:r w:rsidRPr="003F7BA6">
        <w:rPr>
          <w:i/>
        </w:rPr>
        <w:t>secte</w:t>
      </w:r>
      <w:proofErr w:type="spellEnd"/>
      <w:r w:rsidRPr="003F7BA6">
        <w:rPr>
          <w:i/>
        </w:rPr>
        <w:t xml:space="preserve"> de </w:t>
      </w:r>
      <w:proofErr w:type="spellStart"/>
      <w:r w:rsidRPr="003F7BA6">
        <w:rPr>
          <w:i/>
        </w:rPr>
        <w:t>fanatiques</w:t>
      </w:r>
      <w:proofErr w:type="spellEnd"/>
      <w:r w:rsidRPr="003F7BA6">
        <w:t>” (4.171; Wilkins 1762, Strayer 280). In both passages Hume draws attention to the similarities between Jansenism and Protestant enthusiasm.</w:t>
      </w:r>
      <w:r w:rsidR="00A20F4B">
        <w:rPr>
          <w:rFonts w:cs="Times New Roman"/>
          <w:szCs w:val="24"/>
        </w:rPr>
        <w:tab/>
      </w:r>
    </w:p>
    <w:p w14:paraId="39BF3C23" w14:textId="7964E912" w:rsidR="00A20F4B" w:rsidRPr="00A35412" w:rsidRDefault="00A20F4B" w:rsidP="00BA6E28">
      <w:pPr>
        <w:ind w:firstLine="720"/>
        <w:rPr>
          <w:rFonts w:cs="Times New Roman"/>
          <w:szCs w:val="24"/>
        </w:rPr>
      </w:pPr>
      <w:r w:rsidRPr="00A35412">
        <w:rPr>
          <w:rFonts w:cs="Times New Roman"/>
          <w:szCs w:val="24"/>
        </w:rPr>
        <w:t>The central maxim of Hume’s essay on miracles is that testimony should be evaluated not just on the circumstances of the production of the testimony, but also on the content of what is testified to (</w:t>
      </w:r>
      <w:r w:rsidRPr="00A35412">
        <w:rPr>
          <w:rFonts w:cs="Times New Roman"/>
          <w:i/>
          <w:szCs w:val="24"/>
        </w:rPr>
        <w:t xml:space="preserve">EHU </w:t>
      </w:r>
      <w:r w:rsidRPr="00A35412">
        <w:rPr>
          <w:rFonts w:cs="Times New Roman"/>
          <w:szCs w:val="24"/>
        </w:rPr>
        <w:t xml:space="preserve">10.13). The case of the Jansenist miracles is a nice illustration of that maxim. Our attitude towards the testimony depends not just on our beliefs about the character, number, and reputations of the witnesses, but also on our attitude toward Jansenism. Hume </w:t>
      </w:r>
      <w:r>
        <w:rPr>
          <w:rFonts w:cs="Times New Roman"/>
          <w:szCs w:val="24"/>
        </w:rPr>
        <w:t>knows</w:t>
      </w:r>
      <w:r w:rsidRPr="00A35412">
        <w:rPr>
          <w:rFonts w:cs="Times New Roman"/>
          <w:szCs w:val="24"/>
        </w:rPr>
        <w:t xml:space="preserve"> what his readers’ attitudes would be, and he </w:t>
      </w:r>
      <w:r>
        <w:rPr>
          <w:rFonts w:cs="Times New Roman"/>
          <w:szCs w:val="24"/>
        </w:rPr>
        <w:t>relies</w:t>
      </w:r>
      <w:r w:rsidRPr="00A35412">
        <w:rPr>
          <w:rFonts w:cs="Times New Roman"/>
          <w:szCs w:val="24"/>
        </w:rPr>
        <w:t xml:space="preserve"> on those attitudes for argumentative and rhetorical purposes.</w:t>
      </w:r>
    </w:p>
    <w:p w14:paraId="56A7A096" w14:textId="183AD69A" w:rsidR="002B126E" w:rsidRPr="00A35412" w:rsidRDefault="002B126E" w:rsidP="00856510">
      <w:pPr>
        <w:pStyle w:val="Heading1"/>
        <w:rPr>
          <w:rFonts w:cs="Times New Roman"/>
          <w:szCs w:val="24"/>
        </w:rPr>
      </w:pPr>
      <w:r w:rsidRPr="00A35412">
        <w:rPr>
          <w:rFonts w:cs="Times New Roman"/>
          <w:szCs w:val="24"/>
        </w:rPr>
        <w:t xml:space="preserve">Contrary Religions </w:t>
      </w:r>
    </w:p>
    <w:p w14:paraId="58FC557B" w14:textId="36EB8750" w:rsidR="002B126E" w:rsidRPr="00A35412" w:rsidRDefault="002B126E" w:rsidP="002B126E">
      <w:pPr>
        <w:rPr>
          <w:rFonts w:cs="Times New Roman"/>
          <w:szCs w:val="24"/>
        </w:rPr>
      </w:pPr>
      <w:r w:rsidRPr="00A35412">
        <w:rPr>
          <w:rFonts w:cs="Times New Roman"/>
          <w:szCs w:val="24"/>
        </w:rPr>
        <w:t xml:space="preserve">Hume’s fourth argument for the unreliability of religious testimony for miracles is usually called the Contrary Religions Argument in the secondary literature. </w:t>
      </w:r>
      <w:r w:rsidR="00830A24">
        <w:rPr>
          <w:rFonts w:cs="Times New Roman"/>
          <w:szCs w:val="24"/>
        </w:rPr>
        <w:t>He</w:t>
      </w:r>
      <w:r w:rsidRPr="00A35412">
        <w:rPr>
          <w:rFonts w:cs="Times New Roman"/>
          <w:szCs w:val="24"/>
        </w:rPr>
        <w:t xml:space="preserve"> assumes that more than one religion can’t be true: “in matters of religion, whatever is different is contrary” (</w:t>
      </w:r>
      <w:r w:rsidRPr="00A35412">
        <w:rPr>
          <w:rFonts w:cs="Times New Roman"/>
          <w:i/>
          <w:szCs w:val="24"/>
        </w:rPr>
        <w:t xml:space="preserve">EHU </w:t>
      </w:r>
      <w:r w:rsidRPr="00A35412">
        <w:rPr>
          <w:rFonts w:cs="Times New Roman"/>
          <w:szCs w:val="24"/>
        </w:rPr>
        <w:t xml:space="preserve">10.24). If there’s no </w:t>
      </w:r>
      <w:r w:rsidRPr="00A35412">
        <w:rPr>
          <w:rFonts w:cs="Times New Roman"/>
          <w:szCs w:val="24"/>
        </w:rPr>
        <w:lastRenderedPageBreak/>
        <w:t xml:space="preserve">religion that produces an absolute majority of testimonies of miracles, then most religious testimony is wrong. If most religious testimony is wrong, then religious testimony is untrustworthy. Thus, miraculous testimony that seems to support a religious system undermines not only </w:t>
      </w:r>
      <w:r w:rsidR="00BA36B2">
        <w:rPr>
          <w:rFonts w:cs="Times New Roman"/>
          <w:szCs w:val="24"/>
        </w:rPr>
        <w:t>tends “to overthrow every other system”</w:t>
      </w:r>
      <w:r w:rsidR="00A97CB0">
        <w:rPr>
          <w:rFonts w:cs="Times New Roman"/>
          <w:szCs w:val="24"/>
        </w:rPr>
        <w:t xml:space="preserve"> (</w:t>
      </w:r>
      <w:r w:rsidR="00A97CB0">
        <w:rPr>
          <w:rFonts w:cs="Times New Roman"/>
          <w:i/>
          <w:iCs/>
          <w:szCs w:val="24"/>
        </w:rPr>
        <w:t xml:space="preserve">EHU </w:t>
      </w:r>
      <w:r w:rsidR="00A97CB0">
        <w:rPr>
          <w:rFonts w:cs="Times New Roman"/>
          <w:szCs w:val="24"/>
        </w:rPr>
        <w:t>10.24)</w:t>
      </w:r>
      <w:r w:rsidR="00F54E0E">
        <w:rPr>
          <w:rFonts w:cs="Times New Roman"/>
          <w:szCs w:val="24"/>
        </w:rPr>
        <w:t>,</w:t>
      </w:r>
      <w:r w:rsidRPr="00A35412">
        <w:rPr>
          <w:rFonts w:cs="Times New Roman"/>
          <w:szCs w:val="24"/>
        </w:rPr>
        <w:t xml:space="preserve"> but it also </w:t>
      </w:r>
      <w:r w:rsidR="00F54E0E">
        <w:rPr>
          <w:rFonts w:cs="Times New Roman"/>
          <w:szCs w:val="24"/>
        </w:rPr>
        <w:t>should reduce our confidence in</w:t>
      </w:r>
      <w:r w:rsidRPr="00A35412">
        <w:rPr>
          <w:rFonts w:cs="Times New Roman"/>
          <w:szCs w:val="24"/>
        </w:rPr>
        <w:t xml:space="preserve"> the </w:t>
      </w:r>
      <w:r w:rsidR="00977271" w:rsidRPr="00A35412">
        <w:rPr>
          <w:rFonts w:cs="Times New Roman"/>
          <w:szCs w:val="24"/>
        </w:rPr>
        <w:t xml:space="preserve">reliability of </w:t>
      </w:r>
      <w:r w:rsidR="00AC2C66" w:rsidRPr="00A35412">
        <w:rPr>
          <w:rFonts w:cs="Times New Roman"/>
          <w:szCs w:val="24"/>
        </w:rPr>
        <w:t>any</w:t>
      </w:r>
      <w:r w:rsidR="00977271" w:rsidRPr="00A35412">
        <w:rPr>
          <w:rFonts w:cs="Times New Roman"/>
          <w:szCs w:val="24"/>
        </w:rPr>
        <w:t xml:space="preserve"> </w:t>
      </w:r>
      <w:r w:rsidRPr="00A35412">
        <w:rPr>
          <w:rFonts w:cs="Times New Roman"/>
          <w:szCs w:val="24"/>
        </w:rPr>
        <w:t xml:space="preserve">testimony for miracles that </w:t>
      </w:r>
      <w:r w:rsidR="00977271" w:rsidRPr="00A35412">
        <w:rPr>
          <w:rFonts w:cs="Times New Roman"/>
          <w:szCs w:val="24"/>
        </w:rPr>
        <w:t>are</w:t>
      </w:r>
      <w:r w:rsidRPr="00A35412">
        <w:rPr>
          <w:rFonts w:cs="Times New Roman"/>
          <w:szCs w:val="24"/>
        </w:rPr>
        <w:t xml:space="preserve"> supposed to support </w:t>
      </w:r>
      <w:r w:rsidR="00977271" w:rsidRPr="00A35412">
        <w:rPr>
          <w:rFonts w:cs="Times New Roman"/>
          <w:szCs w:val="24"/>
        </w:rPr>
        <w:t>a religion</w:t>
      </w:r>
      <w:r w:rsidRPr="00A35412">
        <w:rPr>
          <w:rFonts w:cs="Times New Roman"/>
          <w:szCs w:val="24"/>
        </w:rPr>
        <w:t xml:space="preserve">. </w:t>
      </w:r>
      <w:r w:rsidR="00F54E0E">
        <w:rPr>
          <w:rFonts w:cs="Times New Roman"/>
          <w:szCs w:val="24"/>
        </w:rPr>
        <w:t>In this way</w:t>
      </w:r>
      <w:r w:rsidR="00A20F4B">
        <w:rPr>
          <w:rFonts w:cs="Times New Roman"/>
          <w:szCs w:val="24"/>
        </w:rPr>
        <w:t>, t</w:t>
      </w:r>
      <w:r w:rsidRPr="00A35412">
        <w:rPr>
          <w:rFonts w:cs="Times New Roman"/>
          <w:szCs w:val="24"/>
        </w:rPr>
        <w:t>he unreliability of testimony for rival miracles boomerangs back on the initial religious system</w:t>
      </w:r>
      <w:r w:rsidR="00830A24">
        <w:rPr>
          <w:rFonts w:cs="Times New Roman"/>
          <w:szCs w:val="24"/>
        </w:rPr>
        <w:t xml:space="preserve">, </w:t>
      </w:r>
      <w:r w:rsidR="00830A24" w:rsidRPr="00A35412">
        <w:rPr>
          <w:rFonts w:cs="Times New Roman"/>
          <w:szCs w:val="24"/>
        </w:rPr>
        <w:t>thus</w:t>
      </w:r>
      <w:r w:rsidRPr="00A35412">
        <w:rPr>
          <w:rFonts w:cs="Times New Roman"/>
          <w:szCs w:val="24"/>
        </w:rPr>
        <w:t xml:space="preserve"> destroying “the credit of those miracles, on which that system was established” (</w:t>
      </w:r>
      <w:r w:rsidRPr="00A35412">
        <w:rPr>
          <w:rFonts w:cs="Times New Roman"/>
          <w:i/>
          <w:szCs w:val="24"/>
        </w:rPr>
        <w:t xml:space="preserve">EHU </w:t>
      </w:r>
      <w:r w:rsidRPr="00A35412">
        <w:rPr>
          <w:rFonts w:cs="Times New Roman"/>
          <w:szCs w:val="24"/>
        </w:rPr>
        <w:t xml:space="preserve">10.24). </w:t>
      </w:r>
      <w:r w:rsidR="00F54E0E">
        <w:rPr>
          <w:rFonts w:cs="Times New Roman"/>
          <w:szCs w:val="24"/>
        </w:rPr>
        <w:t>F</w:t>
      </w:r>
      <w:r w:rsidR="00977271" w:rsidRPr="00A35412">
        <w:rPr>
          <w:rFonts w:cs="Times New Roman"/>
          <w:szCs w:val="24"/>
        </w:rPr>
        <w:t>or example</w:t>
      </w:r>
      <w:r w:rsidRPr="00A35412">
        <w:rPr>
          <w:rFonts w:cs="Times New Roman"/>
          <w:szCs w:val="24"/>
        </w:rPr>
        <w:t xml:space="preserve">, the miracles in Herodotus and Plutarch, two pagan ancient Greek authors, undermine the reliability of the miracles in the Venerable Bede and Juan Mariana, two </w:t>
      </w:r>
      <w:r w:rsidR="00585526">
        <w:rPr>
          <w:rFonts w:cs="Times New Roman"/>
          <w:szCs w:val="24"/>
        </w:rPr>
        <w:t>“monkish” historians</w:t>
      </w:r>
      <w:r w:rsidRPr="00A35412">
        <w:rPr>
          <w:rFonts w:cs="Times New Roman"/>
          <w:szCs w:val="24"/>
        </w:rPr>
        <w:t xml:space="preserve"> (</w:t>
      </w:r>
      <w:r w:rsidRPr="00A35412">
        <w:rPr>
          <w:rFonts w:cs="Times New Roman"/>
          <w:i/>
          <w:szCs w:val="24"/>
        </w:rPr>
        <w:t xml:space="preserve">EHU </w:t>
      </w:r>
      <w:r w:rsidRPr="00A35412">
        <w:rPr>
          <w:rFonts w:cs="Times New Roman"/>
          <w:szCs w:val="24"/>
        </w:rPr>
        <w:t>10.28)</w:t>
      </w:r>
      <w:r w:rsidR="00BA36B2">
        <w:rPr>
          <w:rFonts w:cs="Times New Roman"/>
          <w:szCs w:val="24"/>
        </w:rPr>
        <w:t>, and undermines the reliability of testimony for religious miracles in general</w:t>
      </w:r>
    </w:p>
    <w:p w14:paraId="1AADF1D9" w14:textId="132419AB" w:rsidR="0028793B" w:rsidRDefault="0028793B" w:rsidP="0028793B">
      <w:pPr>
        <w:ind w:firstLine="720"/>
        <w:rPr>
          <w:rFonts w:cs="Times New Roman"/>
          <w:szCs w:val="24"/>
        </w:rPr>
      </w:pPr>
      <w:r w:rsidRPr="00A35412">
        <w:rPr>
          <w:rFonts w:cs="Times New Roman"/>
          <w:szCs w:val="24"/>
        </w:rPr>
        <w:t xml:space="preserve">Swinburne (59-60), </w:t>
      </w:r>
      <w:r w:rsidR="001760BB" w:rsidRPr="00D15C50">
        <w:t xml:space="preserve">J.C.A. </w:t>
      </w:r>
      <w:r w:rsidRPr="00A35412">
        <w:rPr>
          <w:rFonts w:cs="Times New Roman"/>
          <w:szCs w:val="24"/>
        </w:rPr>
        <w:t>Gaskin (1985: 6-9), and Bruce Langtry (1975)</w:t>
      </w:r>
      <w:r>
        <w:rPr>
          <w:rFonts w:cs="Times New Roman"/>
          <w:szCs w:val="24"/>
        </w:rPr>
        <w:t xml:space="preserve"> </w:t>
      </w:r>
      <w:r w:rsidRPr="00A35412">
        <w:rPr>
          <w:rFonts w:cs="Times New Roman"/>
          <w:szCs w:val="24"/>
        </w:rPr>
        <w:t>all make the point that not every worship of a god is contrary to the worship of every other god, especially within a polytheistic pantheon. If a priest of Athena manages to pull off a miracle that make</w:t>
      </w:r>
      <w:r>
        <w:rPr>
          <w:rFonts w:cs="Times New Roman"/>
          <w:szCs w:val="24"/>
        </w:rPr>
        <w:t>s</w:t>
      </w:r>
      <w:r w:rsidRPr="00A35412">
        <w:rPr>
          <w:rFonts w:cs="Times New Roman"/>
          <w:szCs w:val="24"/>
        </w:rPr>
        <w:t xml:space="preserve"> testimony reporting miraculous activity </w:t>
      </w:r>
      <w:r>
        <w:rPr>
          <w:rFonts w:cs="Times New Roman"/>
          <w:szCs w:val="24"/>
        </w:rPr>
        <w:t xml:space="preserve">from Apollo </w:t>
      </w:r>
      <w:r w:rsidRPr="00A35412">
        <w:rPr>
          <w:rFonts w:cs="Times New Roman"/>
          <w:szCs w:val="24"/>
        </w:rPr>
        <w:t xml:space="preserve">more likely, not less. Insofar as the contrary religion argument is abstracted away from its theological context, it’s not any good. </w:t>
      </w:r>
    </w:p>
    <w:p w14:paraId="2FB8F9B0" w14:textId="3109C84F" w:rsidR="003C75B7" w:rsidRDefault="0028793B" w:rsidP="0028793B">
      <w:pPr>
        <w:ind w:firstLine="720"/>
        <w:rPr>
          <w:rFonts w:cs="Times New Roman"/>
          <w:szCs w:val="24"/>
        </w:rPr>
      </w:pPr>
      <w:r>
        <w:rPr>
          <w:rFonts w:cs="Times New Roman"/>
          <w:szCs w:val="24"/>
        </w:rPr>
        <w:t xml:space="preserve">The </w:t>
      </w:r>
      <w:r>
        <w:rPr>
          <w:rFonts w:cs="Times New Roman"/>
          <w:i/>
          <w:iCs/>
          <w:szCs w:val="24"/>
        </w:rPr>
        <w:t xml:space="preserve">Enquiry Concerning Human Understanding </w:t>
      </w:r>
      <w:r>
        <w:rPr>
          <w:rFonts w:cs="Times New Roman"/>
          <w:szCs w:val="24"/>
        </w:rPr>
        <w:t>ends with a recommendation to burn any book that is neither an abstract discussion of quantity nor an empirical investigation of matters of fact. A</w:t>
      </w:r>
      <w:r w:rsidR="00592753">
        <w:rPr>
          <w:rFonts w:cs="Times New Roman"/>
          <w:szCs w:val="24"/>
        </w:rPr>
        <w:t>n</w:t>
      </w:r>
      <w:r>
        <w:rPr>
          <w:rFonts w:cs="Times New Roman"/>
          <w:szCs w:val="24"/>
        </w:rPr>
        <w:t xml:space="preserve"> implication of this dichotomy is that philosophy, including the contents of the first </w:t>
      </w:r>
      <w:r>
        <w:rPr>
          <w:rFonts w:cs="Times New Roman"/>
          <w:i/>
          <w:iCs/>
          <w:szCs w:val="24"/>
        </w:rPr>
        <w:t xml:space="preserve">Enquiry, </w:t>
      </w:r>
      <w:r>
        <w:rPr>
          <w:rFonts w:cs="Times New Roman"/>
          <w:szCs w:val="24"/>
        </w:rPr>
        <w:t xml:space="preserve">ought to be an empirical endeavor. </w:t>
      </w:r>
      <w:r w:rsidR="00592753">
        <w:rPr>
          <w:rFonts w:cs="Times New Roman"/>
          <w:szCs w:val="24"/>
        </w:rPr>
        <w:t xml:space="preserve">Campbell charges Hume with </w:t>
      </w:r>
      <w:r w:rsidR="00110C91">
        <w:rPr>
          <w:rFonts w:cs="Times New Roman"/>
          <w:szCs w:val="24"/>
        </w:rPr>
        <w:t xml:space="preserve">giving up </w:t>
      </w:r>
      <w:r w:rsidR="00592753">
        <w:rPr>
          <w:rFonts w:cs="Times New Roman"/>
          <w:szCs w:val="24"/>
        </w:rPr>
        <w:t>“his favorite argument” by allowing the possibility that testimony for an eight</w:t>
      </w:r>
      <w:r w:rsidR="00110C91">
        <w:rPr>
          <w:rFonts w:cs="Times New Roman"/>
          <w:szCs w:val="24"/>
        </w:rPr>
        <w:t>-</w:t>
      </w:r>
      <w:r w:rsidR="00592753">
        <w:rPr>
          <w:rFonts w:cs="Times New Roman"/>
          <w:szCs w:val="24"/>
        </w:rPr>
        <w:t>day eclipse to be persuasive (</w:t>
      </w:r>
      <w:r w:rsidR="00110C91">
        <w:rPr>
          <w:rFonts w:cs="Times New Roman"/>
          <w:szCs w:val="24"/>
        </w:rPr>
        <w:t>G. Campbell 89-92=</w:t>
      </w:r>
      <w:proofErr w:type="spellStart"/>
      <w:r w:rsidR="00EE2BC8">
        <w:rPr>
          <w:rFonts w:cs="Times New Roman"/>
          <w:szCs w:val="24"/>
        </w:rPr>
        <w:t>Fieser</w:t>
      </w:r>
      <w:proofErr w:type="spellEnd"/>
      <w:r w:rsidR="00592753">
        <w:rPr>
          <w:rFonts w:cs="Times New Roman"/>
          <w:szCs w:val="24"/>
        </w:rPr>
        <w:t xml:space="preserve"> </w:t>
      </w:r>
      <w:r w:rsidR="00EE2BC8">
        <w:rPr>
          <w:rFonts w:cs="Times New Roman"/>
          <w:szCs w:val="24"/>
        </w:rPr>
        <w:t>6.</w:t>
      </w:r>
      <w:r w:rsidR="00592753">
        <w:rPr>
          <w:rFonts w:cs="Times New Roman"/>
          <w:szCs w:val="24"/>
        </w:rPr>
        <w:t xml:space="preserve">40-1). In reply, Hume writes, </w:t>
      </w:r>
    </w:p>
    <w:p w14:paraId="480333C9" w14:textId="120D6120" w:rsidR="003C75B7" w:rsidRDefault="003C75B7" w:rsidP="003C75B7">
      <w:pPr>
        <w:pStyle w:val="Quote"/>
      </w:pPr>
      <w:r>
        <w:t>There is no contradiction in saying, that all the testimony which ever was really given for any miracle, or ever will be given, is a subject of derision; and yet forming a fiction or supposition of a testimony for a particular miracle, which might not only merit attention, but amount to a full proof of it (</w:t>
      </w:r>
      <w:r w:rsidR="00716159" w:rsidRPr="00716159">
        <w:rPr>
          <w:i/>
          <w:iCs w:val="0"/>
        </w:rPr>
        <w:t>L</w:t>
      </w:r>
      <w:r w:rsidRPr="00716159">
        <w:rPr>
          <w:i/>
          <w:iCs w:val="0"/>
        </w:rPr>
        <w:t>etter</w:t>
      </w:r>
      <w:r w:rsidR="00110C91">
        <w:rPr>
          <w:i/>
          <w:iCs w:val="0"/>
        </w:rPr>
        <w:t>s</w:t>
      </w:r>
      <w:r>
        <w:t xml:space="preserve"> 1.349-50)</w:t>
      </w:r>
    </w:p>
    <w:p w14:paraId="1E23D173" w14:textId="760AC6FF" w:rsidR="0028793B" w:rsidRPr="00A0570D" w:rsidRDefault="003C75B7" w:rsidP="00A0570D">
      <w:r>
        <w:lastRenderedPageBreak/>
        <w:t xml:space="preserve">That is to say, given the actual evidence and how well confirmed the laws of nature are, we should </w:t>
      </w:r>
      <w:r w:rsidR="00A0570D">
        <w:t xml:space="preserve">ridicule all the miracle stories that we have or are ever likely to get, but there are fictitious situations in which it would be reasonable to believe such a story. </w:t>
      </w:r>
      <w:r w:rsidR="0028793B">
        <w:rPr>
          <w:rFonts w:cs="Times New Roman"/>
          <w:szCs w:val="24"/>
        </w:rPr>
        <w:t xml:space="preserve">By Hume’s lights, of course, it is a mere matter of fact that polytheism is false, and also a mere matter of fact that testimony about religious miracles is unreliable. His argument can’t be expected to extend to situations where polytheism is true or where religious testimony is perfectly reliable. His claim is that, given that the facts of testimony about religion are as they are, religiously motivated testimony that a miracle has occurred is unreliable. </w:t>
      </w:r>
    </w:p>
    <w:p w14:paraId="63683609" w14:textId="1D38FCEF" w:rsidR="002B126E" w:rsidRPr="00A35412" w:rsidRDefault="002B126E" w:rsidP="006D09FF">
      <w:pPr>
        <w:rPr>
          <w:rFonts w:cs="Times New Roman"/>
          <w:szCs w:val="24"/>
        </w:rPr>
      </w:pPr>
      <w:r w:rsidRPr="00A35412">
        <w:rPr>
          <w:rFonts w:cs="Times New Roman"/>
          <w:szCs w:val="24"/>
        </w:rPr>
        <w:tab/>
        <w:t>Hume gestures around the world in giving examples of contrary religions: “of ancient Rome, of Turkey, of Siam, and of China” and a little later to “any miracle of Mahomet or his successors” and to “Grecian, Chines</w:t>
      </w:r>
      <w:r w:rsidR="00F54E0E">
        <w:rPr>
          <w:rFonts w:cs="Times New Roman"/>
          <w:szCs w:val="24"/>
        </w:rPr>
        <w:t>e</w:t>
      </w:r>
      <w:r w:rsidRPr="00A35412">
        <w:rPr>
          <w:rFonts w:cs="Times New Roman"/>
          <w:szCs w:val="24"/>
        </w:rPr>
        <w:t>, and Roman Catholic” witnesses to purported miracles (</w:t>
      </w:r>
      <w:r w:rsidRPr="00A35412">
        <w:rPr>
          <w:rFonts w:cs="Times New Roman"/>
          <w:i/>
          <w:szCs w:val="24"/>
        </w:rPr>
        <w:t xml:space="preserve">EHU </w:t>
      </w:r>
      <w:r w:rsidRPr="00A35412">
        <w:rPr>
          <w:rFonts w:cs="Times New Roman"/>
          <w:szCs w:val="24"/>
        </w:rPr>
        <w:t xml:space="preserve">10.24). Hume doesn’t seem to have put a lot of thought into some of these examples. </w:t>
      </w:r>
      <w:r w:rsidR="00DA013C" w:rsidRPr="00A35412">
        <w:rPr>
          <w:rFonts w:cs="Times New Roman"/>
          <w:szCs w:val="24"/>
        </w:rPr>
        <w:t xml:space="preserve">The </w:t>
      </w:r>
      <w:r w:rsidRPr="00A35412">
        <w:rPr>
          <w:rFonts w:cs="Times New Roman"/>
          <w:szCs w:val="24"/>
        </w:rPr>
        <w:t>Confucian</w:t>
      </w:r>
      <w:r w:rsidR="00DA013C" w:rsidRPr="00A35412">
        <w:rPr>
          <w:rFonts w:cs="Times New Roman"/>
          <w:szCs w:val="24"/>
        </w:rPr>
        <w:t>ism of</w:t>
      </w:r>
      <w:r w:rsidRPr="00A35412">
        <w:rPr>
          <w:rFonts w:cs="Times New Roman"/>
          <w:szCs w:val="24"/>
        </w:rPr>
        <w:t xml:space="preserve"> Qing </w:t>
      </w:r>
      <w:r w:rsidR="00DA013C" w:rsidRPr="00A35412">
        <w:rPr>
          <w:rFonts w:cs="Times New Roman"/>
          <w:szCs w:val="24"/>
        </w:rPr>
        <w:t xml:space="preserve">Dynasty </w:t>
      </w:r>
      <w:r w:rsidRPr="00A35412">
        <w:rPr>
          <w:rFonts w:cs="Times New Roman"/>
          <w:szCs w:val="24"/>
        </w:rPr>
        <w:t xml:space="preserve">China, to take one </w:t>
      </w:r>
      <w:r w:rsidR="00DA013C" w:rsidRPr="00A35412">
        <w:rPr>
          <w:rFonts w:cs="Times New Roman"/>
          <w:szCs w:val="24"/>
        </w:rPr>
        <w:t>example</w:t>
      </w:r>
      <w:r w:rsidRPr="00A35412">
        <w:rPr>
          <w:rFonts w:cs="Times New Roman"/>
          <w:szCs w:val="24"/>
        </w:rPr>
        <w:t xml:space="preserve">, isn’t a hotbed of miracle stories. </w:t>
      </w:r>
      <w:r w:rsidR="00F54E0E">
        <w:rPr>
          <w:rFonts w:cs="Times New Roman"/>
          <w:szCs w:val="24"/>
        </w:rPr>
        <w:t xml:space="preserve">(In “Of Superstition and Enthusiasm,” Hume </w:t>
      </w:r>
      <w:proofErr w:type="gramStart"/>
      <w:r w:rsidR="00F54E0E">
        <w:rPr>
          <w:rFonts w:cs="Times New Roman"/>
          <w:szCs w:val="24"/>
        </w:rPr>
        <w:t>says</w:t>
      </w:r>
      <w:proofErr w:type="gramEnd"/>
      <w:r w:rsidR="00F54E0E">
        <w:rPr>
          <w:rFonts w:cs="Times New Roman"/>
          <w:szCs w:val="24"/>
        </w:rPr>
        <w:t xml:space="preserve"> </w:t>
      </w:r>
      <w:r w:rsidR="001C1D89">
        <w:rPr>
          <w:rFonts w:cs="Times New Roman"/>
          <w:szCs w:val="24"/>
        </w:rPr>
        <w:t>“</w:t>
      </w:r>
      <w:r w:rsidR="001C1D89" w:rsidRPr="001C1D89">
        <w:rPr>
          <w:rFonts w:cs="Times New Roman"/>
          <w:szCs w:val="24"/>
        </w:rPr>
        <w:t>the </w:t>
      </w:r>
      <w:r w:rsidR="001C1D89" w:rsidRPr="001C1D89">
        <w:rPr>
          <w:rFonts w:cs="Times New Roman"/>
          <w:i/>
          <w:iCs/>
          <w:szCs w:val="24"/>
        </w:rPr>
        <w:t>literati</w:t>
      </w:r>
      <w:r w:rsidR="001C1D89" w:rsidRPr="001C1D89">
        <w:rPr>
          <w:rFonts w:cs="Times New Roman"/>
          <w:szCs w:val="24"/>
        </w:rPr>
        <w:t>, or the disciples of Confucius in China</w:t>
      </w:r>
      <w:r w:rsidR="001C1D89">
        <w:rPr>
          <w:rFonts w:cs="Times New Roman"/>
          <w:szCs w:val="24"/>
        </w:rPr>
        <w:t>” are “</w:t>
      </w:r>
      <w:r w:rsidR="001C1D89" w:rsidRPr="001C1D89">
        <w:rPr>
          <w:rFonts w:cs="Times New Roman"/>
          <w:szCs w:val="24"/>
        </w:rPr>
        <w:t>the only regular body of </w:t>
      </w:r>
      <w:r w:rsidR="001C1D89" w:rsidRPr="001C1D89">
        <w:rPr>
          <w:rFonts w:cs="Times New Roman"/>
          <w:i/>
          <w:iCs/>
          <w:szCs w:val="24"/>
        </w:rPr>
        <w:t>deists</w:t>
      </w:r>
      <w:r w:rsidR="001C1D89" w:rsidRPr="001C1D89">
        <w:rPr>
          <w:rFonts w:cs="Times New Roman"/>
          <w:szCs w:val="24"/>
        </w:rPr>
        <w:t> in the universe</w:t>
      </w:r>
      <w:r w:rsidR="001C1D89">
        <w:rPr>
          <w:rFonts w:cs="Times New Roman"/>
          <w:szCs w:val="24"/>
        </w:rPr>
        <w:t>” (“Superstition” ¶8).</w:t>
      </w:r>
      <w:r w:rsidR="001C1D89" w:rsidRPr="001C1D89">
        <w:rPr>
          <w:rFonts w:cs="Times New Roman"/>
          <w:szCs w:val="24"/>
        </w:rPr>
        <w:t xml:space="preserve"> </w:t>
      </w:r>
      <w:r w:rsidRPr="00A35412">
        <w:rPr>
          <w:rFonts w:cs="Times New Roman"/>
          <w:szCs w:val="24"/>
        </w:rPr>
        <w:t>The one non-Christian miracle that Hume describes in any detail, that of Vespasian curing two men in Alexandria (</w:t>
      </w:r>
      <w:r w:rsidRPr="00A35412">
        <w:rPr>
          <w:rFonts w:cs="Times New Roman"/>
          <w:i/>
          <w:szCs w:val="24"/>
        </w:rPr>
        <w:t xml:space="preserve">EHU </w:t>
      </w:r>
      <w:r w:rsidRPr="00A35412">
        <w:rPr>
          <w:rFonts w:cs="Times New Roman"/>
          <w:szCs w:val="24"/>
        </w:rPr>
        <w:t xml:space="preserve">10.25), </w:t>
      </w:r>
      <w:r w:rsidR="00A20F4B">
        <w:rPr>
          <w:rFonts w:cs="Times New Roman"/>
          <w:szCs w:val="24"/>
        </w:rPr>
        <w:t>is</w:t>
      </w:r>
      <w:r w:rsidRPr="00A35412">
        <w:rPr>
          <w:rFonts w:cs="Times New Roman"/>
          <w:szCs w:val="24"/>
        </w:rPr>
        <w:t xml:space="preserve"> underwhelming. The blind man cured by Vespasian’s spittle </w:t>
      </w:r>
      <w:r w:rsidR="00D95F7C">
        <w:rPr>
          <w:rFonts w:cs="Times New Roman"/>
          <w:szCs w:val="24"/>
        </w:rPr>
        <w:t>isn’t</w:t>
      </w:r>
      <w:r w:rsidRPr="00A35412">
        <w:rPr>
          <w:rFonts w:cs="Times New Roman"/>
          <w:szCs w:val="24"/>
        </w:rPr>
        <w:t xml:space="preserve"> entirely blind to begin with and the description of the useless hand being fixed by the emperor’s stepping on it is compatible with its having been the natural </w:t>
      </w:r>
      <w:r w:rsidR="0017029A">
        <w:rPr>
          <w:rFonts w:cs="Times New Roman"/>
          <w:szCs w:val="24"/>
        </w:rPr>
        <w:t>restitution</w:t>
      </w:r>
      <w:r w:rsidRPr="00A35412">
        <w:rPr>
          <w:rFonts w:cs="Times New Roman"/>
          <w:szCs w:val="24"/>
        </w:rPr>
        <w:t xml:space="preserve"> of a dislocated finger (</w:t>
      </w:r>
      <w:r w:rsidR="00F728E0">
        <w:rPr>
          <w:rFonts w:cs="Times New Roman"/>
          <w:szCs w:val="24"/>
        </w:rPr>
        <w:t xml:space="preserve">Douglas </w:t>
      </w:r>
      <w:r w:rsidR="00EB5AF7">
        <w:rPr>
          <w:rFonts w:cs="Times New Roman"/>
          <w:szCs w:val="24"/>
        </w:rPr>
        <w:t>96-103=</w:t>
      </w:r>
      <w:proofErr w:type="spellStart"/>
      <w:r w:rsidR="00EE2BC8">
        <w:rPr>
          <w:rFonts w:cs="Times New Roman"/>
          <w:szCs w:val="24"/>
        </w:rPr>
        <w:t>Fieser</w:t>
      </w:r>
      <w:proofErr w:type="spellEnd"/>
      <w:r w:rsidR="00F728E0">
        <w:rPr>
          <w:rFonts w:cs="Times New Roman"/>
          <w:szCs w:val="24"/>
        </w:rPr>
        <w:t xml:space="preserve"> </w:t>
      </w:r>
      <w:r w:rsidR="00EE2BC8">
        <w:rPr>
          <w:rFonts w:cs="Times New Roman"/>
          <w:szCs w:val="24"/>
        </w:rPr>
        <w:t>5</w:t>
      </w:r>
      <w:r w:rsidR="00EB5AF7">
        <w:rPr>
          <w:rFonts w:cs="Times New Roman"/>
          <w:szCs w:val="24"/>
        </w:rPr>
        <w:t>.</w:t>
      </w:r>
      <w:r w:rsidR="00F728E0">
        <w:rPr>
          <w:rFonts w:cs="Times New Roman"/>
          <w:szCs w:val="24"/>
        </w:rPr>
        <w:t xml:space="preserve">151-4, </w:t>
      </w:r>
      <w:r w:rsidRPr="00A35412">
        <w:rPr>
          <w:rFonts w:cs="Times New Roman"/>
          <w:szCs w:val="24"/>
        </w:rPr>
        <w:t>Johnson 84-6).</w:t>
      </w:r>
    </w:p>
    <w:p w14:paraId="72971536" w14:textId="764DB76D" w:rsidR="00402B1E" w:rsidRDefault="00B2242A" w:rsidP="00435EE6">
      <w:pPr>
        <w:ind w:firstLine="720"/>
        <w:rPr>
          <w:rFonts w:cs="Times New Roman"/>
          <w:szCs w:val="24"/>
        </w:rPr>
      </w:pPr>
      <w:r>
        <w:rPr>
          <w:rFonts w:cs="Times New Roman"/>
          <w:szCs w:val="24"/>
        </w:rPr>
        <w:t>The right way to think about Hume’s fourth argument is in its</w:t>
      </w:r>
      <w:r w:rsidR="0069082D">
        <w:rPr>
          <w:rFonts w:cs="Times New Roman"/>
          <w:szCs w:val="24"/>
        </w:rPr>
        <w:t xml:space="preserve"> anti-Catholic context</w:t>
      </w:r>
      <w:r w:rsidR="002B126E" w:rsidRPr="00A35412">
        <w:rPr>
          <w:rFonts w:cs="Times New Roman"/>
          <w:szCs w:val="24"/>
        </w:rPr>
        <w:t xml:space="preserve">. </w:t>
      </w:r>
      <w:r w:rsidR="00BA36B2">
        <w:rPr>
          <w:rFonts w:cs="Times New Roman"/>
          <w:szCs w:val="24"/>
        </w:rPr>
        <w:t>T</w:t>
      </w:r>
      <w:r w:rsidR="00435EE6" w:rsidRPr="00A35412">
        <w:rPr>
          <w:rFonts w:cs="Times New Roman"/>
          <w:szCs w:val="24"/>
        </w:rPr>
        <w:t xml:space="preserve">he primary tension that </w:t>
      </w:r>
      <w:r w:rsidR="00BA36B2">
        <w:rPr>
          <w:rFonts w:cs="Times New Roman"/>
          <w:szCs w:val="24"/>
        </w:rPr>
        <w:t>he</w:t>
      </w:r>
      <w:r w:rsidR="00435EE6" w:rsidRPr="00A35412">
        <w:rPr>
          <w:rFonts w:cs="Times New Roman"/>
          <w:szCs w:val="24"/>
        </w:rPr>
        <w:t xml:space="preserve"> hopes to exploit is between his compatriots’ rejection of Catholic miracles and their acceptance of the miracles of the Bible.</w:t>
      </w:r>
      <w:r w:rsidR="00435EE6">
        <w:rPr>
          <w:rFonts w:cs="Times New Roman"/>
          <w:szCs w:val="24"/>
        </w:rPr>
        <w:t xml:space="preserve"> </w:t>
      </w:r>
      <w:r w:rsidR="0069082D">
        <w:rPr>
          <w:rFonts w:cs="Times New Roman"/>
          <w:szCs w:val="24"/>
        </w:rPr>
        <w:t xml:space="preserve">Besides the miracle of the </w:t>
      </w:r>
      <w:r w:rsidR="00A20F4B">
        <w:rPr>
          <w:rFonts w:cs="Times New Roman"/>
          <w:szCs w:val="24"/>
        </w:rPr>
        <w:t xml:space="preserve">holy </w:t>
      </w:r>
      <w:r w:rsidR="0069082D">
        <w:rPr>
          <w:rFonts w:cs="Times New Roman"/>
          <w:szCs w:val="24"/>
        </w:rPr>
        <w:t xml:space="preserve">thorn and the healings around </w:t>
      </w:r>
      <w:proofErr w:type="spellStart"/>
      <w:r w:rsidR="0069082D">
        <w:rPr>
          <w:rFonts w:cs="Times New Roman"/>
          <w:szCs w:val="24"/>
        </w:rPr>
        <w:t>P</w:t>
      </w:r>
      <w:r w:rsidR="00BA36B2">
        <w:rPr>
          <w:rFonts w:cs="Times New Roman"/>
          <w:szCs w:val="24"/>
        </w:rPr>
        <w:t>â</w:t>
      </w:r>
      <w:r w:rsidR="0069082D">
        <w:rPr>
          <w:rFonts w:cs="Times New Roman"/>
          <w:szCs w:val="24"/>
        </w:rPr>
        <w:t>ris’s</w:t>
      </w:r>
      <w:proofErr w:type="spellEnd"/>
      <w:r w:rsidR="0069082D">
        <w:rPr>
          <w:rFonts w:cs="Times New Roman"/>
          <w:szCs w:val="24"/>
        </w:rPr>
        <w:t xml:space="preserve"> tomb, Hume also describes a</w:t>
      </w:r>
      <w:r w:rsidR="0069082D" w:rsidRPr="0069082D">
        <w:rPr>
          <w:rFonts w:cs="Times New Roman"/>
          <w:szCs w:val="24"/>
        </w:rPr>
        <w:t xml:space="preserve"> purported miraculous healing </w:t>
      </w:r>
      <w:r w:rsidR="0069082D">
        <w:rPr>
          <w:rFonts w:cs="Times New Roman"/>
          <w:szCs w:val="24"/>
        </w:rPr>
        <w:t>in</w:t>
      </w:r>
      <w:r w:rsidR="0069082D" w:rsidRPr="0069082D">
        <w:rPr>
          <w:rFonts w:cs="Times New Roman"/>
          <w:szCs w:val="24"/>
        </w:rPr>
        <w:t xml:space="preserve"> the Saragossa </w:t>
      </w:r>
      <w:r w:rsidR="0069082D" w:rsidRPr="0069082D">
        <w:rPr>
          <w:rFonts w:cs="Times New Roman"/>
          <w:szCs w:val="24"/>
        </w:rPr>
        <w:lastRenderedPageBreak/>
        <w:t>Cathedral that</w:t>
      </w:r>
      <w:r w:rsidR="00596A02">
        <w:rPr>
          <w:rFonts w:cs="Times New Roman"/>
          <w:szCs w:val="24"/>
        </w:rPr>
        <w:t>, in his telling,</w:t>
      </w:r>
      <w:r w:rsidR="0069082D" w:rsidRPr="0069082D">
        <w:rPr>
          <w:rFonts w:cs="Times New Roman"/>
          <w:szCs w:val="24"/>
        </w:rPr>
        <w:t xml:space="preserve"> Cardinal de Retz dismisses </w:t>
      </w:r>
      <w:r w:rsidR="00264D04">
        <w:rPr>
          <w:rFonts w:cs="Times New Roman"/>
          <w:szCs w:val="24"/>
        </w:rPr>
        <w:t>without investigation</w:t>
      </w:r>
      <w:r w:rsidR="0069082D" w:rsidRPr="0069082D">
        <w:rPr>
          <w:rFonts w:cs="Times New Roman"/>
          <w:szCs w:val="24"/>
        </w:rPr>
        <w:t xml:space="preserve"> (</w:t>
      </w:r>
      <w:r w:rsidR="0069082D" w:rsidRPr="0069082D">
        <w:rPr>
          <w:rFonts w:cs="Times New Roman"/>
          <w:i/>
          <w:szCs w:val="24"/>
        </w:rPr>
        <w:t xml:space="preserve">EHU </w:t>
      </w:r>
      <w:r w:rsidR="0069082D" w:rsidRPr="0069082D">
        <w:rPr>
          <w:rFonts w:cs="Times New Roman"/>
          <w:szCs w:val="24"/>
        </w:rPr>
        <w:t>10.26)</w:t>
      </w:r>
      <w:r w:rsidR="00596A02">
        <w:rPr>
          <w:rFonts w:cs="Times New Roman"/>
          <w:szCs w:val="24"/>
        </w:rPr>
        <w:t>,</w:t>
      </w:r>
      <w:r w:rsidR="00A20F4B">
        <w:rPr>
          <w:rFonts w:cs="Times New Roman"/>
          <w:szCs w:val="24"/>
        </w:rPr>
        <w:t xml:space="preserve"> and he lists the Bede and Mariana as “Monkish” historians whose miracle</w:t>
      </w:r>
      <w:r w:rsidR="00143A3F">
        <w:rPr>
          <w:rFonts w:cs="Times New Roman"/>
          <w:szCs w:val="24"/>
        </w:rPr>
        <w:t xml:space="preserve"> stories are incompatible with those of ancient pagan authors (</w:t>
      </w:r>
      <w:r w:rsidR="00143A3F">
        <w:rPr>
          <w:rFonts w:cs="Times New Roman"/>
          <w:i/>
          <w:iCs/>
          <w:szCs w:val="24"/>
        </w:rPr>
        <w:t xml:space="preserve">EHU </w:t>
      </w:r>
      <w:r w:rsidR="00143A3F">
        <w:rPr>
          <w:rFonts w:cs="Times New Roman"/>
          <w:szCs w:val="24"/>
        </w:rPr>
        <w:t>10.28)</w:t>
      </w:r>
      <w:r w:rsidR="0069082D" w:rsidRPr="0069082D">
        <w:rPr>
          <w:rFonts w:cs="Times New Roman"/>
          <w:szCs w:val="24"/>
        </w:rPr>
        <w:t xml:space="preserve">. </w:t>
      </w:r>
      <w:r w:rsidR="00C64E4A">
        <w:rPr>
          <w:rFonts w:cs="Times New Roman"/>
          <w:szCs w:val="24"/>
        </w:rPr>
        <w:t>The</w:t>
      </w:r>
      <w:r w:rsidR="002B126E" w:rsidRPr="00A35412">
        <w:rPr>
          <w:rFonts w:cs="Times New Roman"/>
          <w:szCs w:val="24"/>
        </w:rPr>
        <w:t xml:space="preserve"> Catholic miracle stories that have accumulated over the years radically outnumber the miracles stories of the Bible. Since 18</w:t>
      </w:r>
      <w:r w:rsidR="002B126E" w:rsidRPr="00A35412">
        <w:rPr>
          <w:rFonts w:cs="Times New Roman"/>
          <w:szCs w:val="24"/>
          <w:vertAlign w:val="superscript"/>
        </w:rPr>
        <w:t>th</w:t>
      </w:r>
      <w:r w:rsidR="002B126E" w:rsidRPr="00A35412">
        <w:rPr>
          <w:rFonts w:cs="Times New Roman"/>
          <w:szCs w:val="24"/>
        </w:rPr>
        <w:t xml:space="preserve"> century British Protestants don’t take </w:t>
      </w:r>
      <w:r w:rsidR="001C1D89">
        <w:rPr>
          <w:rFonts w:cs="Times New Roman"/>
          <w:szCs w:val="24"/>
        </w:rPr>
        <w:t xml:space="preserve">the </w:t>
      </w:r>
      <w:r w:rsidR="002B126E" w:rsidRPr="00A35412">
        <w:rPr>
          <w:rFonts w:cs="Times New Roman"/>
          <w:szCs w:val="24"/>
        </w:rPr>
        <w:t xml:space="preserve">Catholic miracle </w:t>
      </w:r>
      <w:r w:rsidR="001C1D89">
        <w:rPr>
          <w:rFonts w:cs="Times New Roman"/>
          <w:szCs w:val="24"/>
        </w:rPr>
        <w:t>tradition</w:t>
      </w:r>
      <w:r w:rsidR="002B126E" w:rsidRPr="00A35412">
        <w:rPr>
          <w:rFonts w:cs="Times New Roman"/>
          <w:szCs w:val="24"/>
        </w:rPr>
        <w:t xml:space="preserve"> in the least bit seriously, they have to admit that most testimony that a religious miracle occurred is false and thus that testimony of that sort is unreliable.</w:t>
      </w:r>
      <w:r w:rsidR="001760BB">
        <w:rPr>
          <w:rFonts w:cs="Times New Roman"/>
          <w:szCs w:val="24"/>
        </w:rPr>
        <w:t xml:space="preserve"> Adams concedes “that the credulity of mankind is very fully proved by” the stories surrounding the tomb of the Abbé </w:t>
      </w:r>
      <w:proofErr w:type="spellStart"/>
      <w:r w:rsidR="001760BB">
        <w:rPr>
          <w:rFonts w:cs="Times New Roman"/>
          <w:szCs w:val="24"/>
        </w:rPr>
        <w:t>Pâris</w:t>
      </w:r>
      <w:proofErr w:type="spellEnd"/>
      <w:r w:rsidR="001760BB">
        <w:rPr>
          <w:rFonts w:cs="Times New Roman"/>
          <w:szCs w:val="24"/>
        </w:rPr>
        <w:t xml:space="preserve"> “and the other legend</w:t>
      </w:r>
      <w:r w:rsidR="00A65741">
        <w:rPr>
          <w:rFonts w:cs="Times New Roman"/>
          <w:szCs w:val="24"/>
        </w:rPr>
        <w:t>a</w:t>
      </w:r>
      <w:r w:rsidR="001760BB">
        <w:rPr>
          <w:rFonts w:cs="Times New Roman"/>
          <w:szCs w:val="24"/>
        </w:rPr>
        <w:t>ry miracles of Popery” (</w:t>
      </w:r>
      <w:r w:rsidR="00A65741">
        <w:rPr>
          <w:rFonts w:cs="Times New Roman"/>
          <w:szCs w:val="24"/>
        </w:rPr>
        <w:t>Adams 100=</w:t>
      </w:r>
      <w:proofErr w:type="spellStart"/>
      <w:r w:rsidR="00EE2BC8">
        <w:rPr>
          <w:rFonts w:cs="Times New Roman"/>
          <w:szCs w:val="24"/>
        </w:rPr>
        <w:t>Fieser</w:t>
      </w:r>
      <w:proofErr w:type="spellEnd"/>
      <w:r w:rsidR="001760BB">
        <w:rPr>
          <w:rFonts w:cs="Times New Roman"/>
          <w:szCs w:val="24"/>
        </w:rPr>
        <w:t xml:space="preserve"> </w:t>
      </w:r>
      <w:r w:rsidR="00EE2BC8">
        <w:rPr>
          <w:rFonts w:cs="Times New Roman"/>
          <w:szCs w:val="24"/>
        </w:rPr>
        <w:t>5.</w:t>
      </w:r>
      <w:r w:rsidR="001760BB">
        <w:rPr>
          <w:rFonts w:cs="Times New Roman"/>
          <w:szCs w:val="24"/>
        </w:rPr>
        <w:t xml:space="preserve">77). </w:t>
      </w:r>
      <w:r w:rsidR="00EF0D2B" w:rsidRPr="00A35412">
        <w:rPr>
          <w:rFonts w:cs="Times New Roman"/>
          <w:szCs w:val="24"/>
        </w:rPr>
        <w:t>Hume</w:t>
      </w:r>
      <w:r w:rsidR="001C1D89">
        <w:rPr>
          <w:rFonts w:cs="Times New Roman"/>
          <w:szCs w:val="24"/>
        </w:rPr>
        <w:t xml:space="preserve"> attempts to s</w:t>
      </w:r>
      <w:r w:rsidR="00EF0D2B" w:rsidRPr="00A35412">
        <w:rPr>
          <w:rFonts w:cs="Times New Roman"/>
          <w:szCs w:val="24"/>
        </w:rPr>
        <w:t>how rejecting Catholic miracles could reasonably lead to rejecting all miracles.</w:t>
      </w:r>
      <w:r w:rsidR="00596116">
        <w:rPr>
          <w:rFonts w:cs="Times New Roman"/>
          <w:szCs w:val="24"/>
        </w:rPr>
        <w:t xml:space="preserve"> </w:t>
      </w:r>
    </w:p>
    <w:p w14:paraId="1E82CC15" w14:textId="0550C7B9" w:rsidR="00830A24" w:rsidRPr="00830A24" w:rsidRDefault="00830A24" w:rsidP="00830A24">
      <w:r w:rsidRPr="00CB3FDD">
        <w:tab/>
        <w:t xml:space="preserve">The argument in “Of Miracles” is an inductive argument, and like all inductive arguments, it depends on the background knowledge of its readers. Whether or not we are entitled to infer that </w:t>
      </w:r>
      <w:r w:rsidRPr="00CB3FDD">
        <w:rPr>
          <w:i/>
        </w:rPr>
        <w:t>all swans are white</w:t>
      </w:r>
      <w:r w:rsidRPr="00CB3FDD">
        <w:t xml:space="preserve"> from </w:t>
      </w:r>
      <w:r w:rsidRPr="00CB3FDD">
        <w:rPr>
          <w:i/>
        </w:rPr>
        <w:t>all swans observed in Europe in the 18</w:t>
      </w:r>
      <w:r w:rsidRPr="00CB3FDD">
        <w:rPr>
          <w:i/>
          <w:vertAlign w:val="superscript"/>
        </w:rPr>
        <w:t>th</w:t>
      </w:r>
      <w:r w:rsidRPr="00CB3FDD">
        <w:rPr>
          <w:i/>
        </w:rPr>
        <w:t xml:space="preserve"> century are</w:t>
      </w:r>
      <w:r w:rsidRPr="00CB3FDD">
        <w:t xml:space="preserve"> </w:t>
      </w:r>
      <w:r w:rsidRPr="00CB3FDD">
        <w:rPr>
          <w:i/>
        </w:rPr>
        <w:t xml:space="preserve">white </w:t>
      </w:r>
      <w:r w:rsidRPr="00CB3FDD">
        <w:t>depends on what else we know and believe. Someone who believes that Catholicism is superstition will believe that testimony for Catholic miracles is unreliable. On the assumption that testimony for Catholic miracles is a large portion of testimony for miracles, such a person will be entitled to infer, generally speaking, testimony for religious miracles is unreliable.</w:t>
      </w:r>
    </w:p>
    <w:p w14:paraId="7215CD30" w14:textId="0E840C69" w:rsidR="0028793B" w:rsidRDefault="0028793B" w:rsidP="0028793B">
      <w:pPr>
        <w:ind w:firstLine="720"/>
      </w:pPr>
      <w:r w:rsidRPr="00D15C50">
        <w:t xml:space="preserve">Gaskin (13) places the primary significance of the Contrary Miracles Argument </w:t>
      </w:r>
      <w:r w:rsidR="001760BB">
        <w:t>on</w:t>
      </w:r>
      <w:r w:rsidRPr="00D15C50">
        <w:t xml:space="preserve"> the debate between ancient pagans and the early Christian church and to the later echoes of that dispute. </w:t>
      </w:r>
      <w:r w:rsidR="00264D04">
        <w:t>Hume’s example of Vespasian’s miracles show that he</w:t>
      </w:r>
      <w:r w:rsidR="009A3885">
        <w:t xml:space="preserve"> has the contrast between paganism and Christianity in mind to some extent. But the contrast between Protestants and Catholics </w:t>
      </w:r>
      <w:r w:rsidR="00BA36B2">
        <w:t>is</w:t>
      </w:r>
      <w:r w:rsidR="009A3885">
        <w:t xml:space="preserve"> more salient to an 18</w:t>
      </w:r>
      <w:r w:rsidR="009A3885" w:rsidRPr="009A3885">
        <w:rPr>
          <w:vertAlign w:val="superscript"/>
        </w:rPr>
        <w:t>th</w:t>
      </w:r>
      <w:r w:rsidR="009A3885">
        <w:t xml:space="preserve"> century </w:t>
      </w:r>
      <w:r w:rsidR="00AD367F">
        <w:t xml:space="preserve">Scot who </w:t>
      </w:r>
      <w:r w:rsidR="00264D04">
        <w:t xml:space="preserve">likes </w:t>
      </w:r>
      <w:r w:rsidR="00AD367F">
        <w:t>spend</w:t>
      </w:r>
      <w:r w:rsidR="00264D04">
        <w:t>ing</w:t>
      </w:r>
      <w:r w:rsidR="00AD367F">
        <w:t xml:space="preserve"> time in France.</w:t>
      </w:r>
      <w:r w:rsidR="009A3885">
        <w:t xml:space="preserve"> </w:t>
      </w:r>
    </w:p>
    <w:p w14:paraId="70EC0758" w14:textId="77777777" w:rsidR="00264D04" w:rsidRPr="007C0FAC" w:rsidRDefault="00264D04" w:rsidP="00264D04">
      <w:r>
        <w:rPr>
          <w:rFonts w:cs="Times New Roman"/>
          <w:szCs w:val="24"/>
        </w:rPr>
        <w:tab/>
      </w:r>
      <w:r w:rsidRPr="00D15C50">
        <w:t xml:space="preserve">Hume assumes his readers will grant that the miracles of Vespasian, in the Saragossa Cathedral, and by the Jansenists didn’t happen. Partly, this is for the reason on the surface of the </w:t>
      </w:r>
      <w:r w:rsidRPr="00D15C50">
        <w:lastRenderedPageBreak/>
        <w:t>argument. The testimony of each undermines the testimony of the others. At least as important rhetorically, however, is that Hume knew that his readership would not have felt the tug of those stories. In understanding Hume’s intentions, it’s worth knowing that his readers would have rejected the reality of such miracles out of hand.</w:t>
      </w:r>
    </w:p>
    <w:p w14:paraId="7ADCE312" w14:textId="060BD922" w:rsidR="00264D04" w:rsidRDefault="00264D04" w:rsidP="0028793B">
      <w:pPr>
        <w:ind w:firstLine="720"/>
      </w:pPr>
      <w:r>
        <w:t>Thus</w:t>
      </w:r>
      <w:r w:rsidRPr="00CB3FDD">
        <w:t>, an argument like Hume’s still has force today. Even though most Protestants today don’t believe the Pope is the antichrist, they mostly believe that there are important differences between the branches of Christianity, and they would only reluctantly become Catholics.</w:t>
      </w:r>
      <w:r>
        <w:t xml:space="preserve"> Generally speaking, members of Protestant denominations don’t believe in the miraculous powers of relics or pilgrimages, the intercession of saints, or in miracle stories surrounding medieval and modern saints.</w:t>
      </w:r>
      <w:r w:rsidRPr="00CB3FDD">
        <w:t xml:space="preserve"> </w:t>
      </w:r>
      <w:r>
        <w:t>If you aren’t a Catholic, you probably don’t think Catholic miracle stories are true, and this ought to pull you away from believing in the reliability of testimony about religious miracles.</w:t>
      </w:r>
    </w:p>
    <w:p w14:paraId="5653436E" w14:textId="07341580" w:rsidR="00264D04" w:rsidRDefault="00143A3F" w:rsidP="00264D04">
      <w:pPr>
        <w:ind w:firstLine="720"/>
      </w:pPr>
      <w:r>
        <w:t xml:space="preserve">How does the Contrary Religions Argument relate to Part </w:t>
      </w:r>
      <w:r w:rsidR="00D957CE">
        <w:t>1</w:t>
      </w:r>
      <w:r>
        <w:t xml:space="preserve"> of Hume’s essay on miracles? In summing up Part 2, Hume writes, “</w:t>
      </w:r>
      <w:r w:rsidRPr="00180F9B">
        <w:t xml:space="preserve">Upon the whole, then, it appears, that no testimony for any kind of miracle has ever amounted to a probability, much less to a proof; and that, even supposing it amounted to a proof, it would be opposed by another proof; derived from the very nature of the fact, which it would </w:t>
      </w:r>
      <w:proofErr w:type="spellStart"/>
      <w:r w:rsidRPr="00180F9B">
        <w:t>endeavour</w:t>
      </w:r>
      <w:proofErr w:type="spellEnd"/>
      <w:r w:rsidRPr="00180F9B">
        <w:t xml:space="preserve"> to establish</w:t>
      </w:r>
      <w:r>
        <w:t>” (</w:t>
      </w:r>
      <w:r w:rsidRPr="0013252B">
        <w:t xml:space="preserve">EHU </w:t>
      </w:r>
      <w:r>
        <w:t xml:space="preserve">10.35). Hume takes himself to have established in Part </w:t>
      </w:r>
      <w:r w:rsidR="00C64E4A">
        <w:t>1</w:t>
      </w:r>
      <w:r>
        <w:t xml:space="preserve"> that there is a proof in favor of the laws of nature and that testimonial evidence for a miracle would have to rise to a level of proof on the other side in order to possibly be accepted (</w:t>
      </w:r>
      <w:r>
        <w:rPr>
          <w:i/>
          <w:iCs/>
        </w:rPr>
        <w:t xml:space="preserve">EHU </w:t>
      </w:r>
      <w:r>
        <w:t xml:space="preserve">10.11-12). </w:t>
      </w:r>
      <w:r w:rsidR="00830A24">
        <w:t xml:space="preserve">His </w:t>
      </w:r>
      <w:r w:rsidR="00264D04">
        <w:t xml:space="preserve">summary of Part 2 </w:t>
      </w:r>
      <w:r w:rsidR="00830A24">
        <w:t>shows</w:t>
      </w:r>
      <w:r w:rsidR="00264D04">
        <w:t xml:space="preserve"> that </w:t>
      </w:r>
      <w:r w:rsidR="00830A24">
        <w:t xml:space="preserve">he believes that </w:t>
      </w:r>
      <w:r w:rsidR="00264D04">
        <w:t>not only does religiously motivated testimony for miracles not meet the standard of ‘proof’ it doesn’t meet the far lower standard of probability. I think it’s fair to attribute to Hume the principle that if most Fs aren’t G, then, probably, the next one won’t be either. If a Protestant is willing to grant that most miracle stories are in defense of Catholicism and insists that these stories are mostly false, then it takes some work to avoid the conclusion that an arbitrarily selected miracle is probably false.</w:t>
      </w:r>
    </w:p>
    <w:p w14:paraId="7CA748CF" w14:textId="77777777" w:rsidR="00264D04" w:rsidRPr="00A35412" w:rsidRDefault="00264D04" w:rsidP="00264D04">
      <w:pPr>
        <w:rPr>
          <w:rFonts w:cs="Times New Roman"/>
          <w:szCs w:val="24"/>
        </w:rPr>
      </w:pPr>
      <w:r w:rsidRPr="00A35412">
        <w:rPr>
          <w:rFonts w:cs="Times New Roman"/>
          <w:szCs w:val="24"/>
        </w:rPr>
        <w:lastRenderedPageBreak/>
        <w:tab/>
        <w:t xml:space="preserve">Decisive evidence that this form of reasoning is at the core of Hume’s argument comes in </w:t>
      </w:r>
      <w:r>
        <w:rPr>
          <w:rFonts w:cs="Times New Roman"/>
          <w:szCs w:val="24"/>
        </w:rPr>
        <w:t>the story he tells</w:t>
      </w:r>
      <w:r w:rsidRPr="00A35412">
        <w:rPr>
          <w:rFonts w:cs="Times New Roman"/>
          <w:szCs w:val="24"/>
        </w:rPr>
        <w:t xml:space="preserve"> Campbell of how he came up with the argument:   </w:t>
      </w:r>
    </w:p>
    <w:p w14:paraId="38A13844" w14:textId="77777777" w:rsidR="00264D04" w:rsidRPr="00A35412" w:rsidRDefault="00264D04" w:rsidP="00264D04">
      <w:pPr>
        <w:pStyle w:val="Quote"/>
        <w:rPr>
          <w:rFonts w:cs="Times New Roman"/>
        </w:rPr>
      </w:pPr>
      <w:r w:rsidRPr="00A35412">
        <w:rPr>
          <w:rFonts w:cs="Times New Roman"/>
        </w:rPr>
        <w:t xml:space="preserve">It may perhaps amuse you to learn the first hint, which suggested to me that argument which you have so strenuously attacked. I was walking in the cloisters of the Jesuits’ College of La </w:t>
      </w:r>
      <w:proofErr w:type="spellStart"/>
      <w:r w:rsidRPr="00A35412">
        <w:rPr>
          <w:rFonts w:cs="Times New Roman"/>
        </w:rPr>
        <w:t>Flèche</w:t>
      </w:r>
      <w:proofErr w:type="spellEnd"/>
      <w:r w:rsidRPr="00A35412">
        <w:rPr>
          <w:rFonts w:cs="Times New Roman"/>
        </w:rPr>
        <w:t xml:space="preserve"> … and engaged in a conversation with a Jesuit of some parts and learning, who was relating to me, and urging some nonsensical miracle performed in their convent, … this argument immediately occurred to me, and I thought it very much </w:t>
      </w:r>
      <w:proofErr w:type="spellStart"/>
      <w:r w:rsidRPr="00A35412">
        <w:rPr>
          <w:rFonts w:cs="Times New Roman"/>
        </w:rPr>
        <w:t>gravelled</w:t>
      </w:r>
      <w:proofErr w:type="spellEnd"/>
      <w:r w:rsidRPr="00A35412">
        <w:rPr>
          <w:rFonts w:cs="Times New Roman"/>
        </w:rPr>
        <w:t xml:space="preserve"> my companion; but at last he observed to me, that it was impossible for that argument to have any solidity, because it operated equally against the Gospel as the Catholic miracles;— which observation I thought proper to admit as a sufficient answer (</w:t>
      </w:r>
      <w:r w:rsidRPr="00A35412">
        <w:rPr>
          <w:rFonts w:cs="Times New Roman"/>
          <w:i/>
        </w:rPr>
        <w:t xml:space="preserve">Letters </w:t>
      </w:r>
      <w:r w:rsidRPr="00A35412">
        <w:rPr>
          <w:rFonts w:cs="Times New Roman"/>
        </w:rPr>
        <w:t>1.361).</w:t>
      </w:r>
    </w:p>
    <w:p w14:paraId="1BF86757" w14:textId="2AB3791F" w:rsidR="00264D04" w:rsidRPr="00A35412" w:rsidRDefault="00264D04" w:rsidP="00264D04">
      <w:pPr>
        <w:rPr>
          <w:rFonts w:cs="Times New Roman"/>
          <w:szCs w:val="24"/>
        </w:rPr>
      </w:pPr>
      <w:r w:rsidRPr="00A35412">
        <w:rPr>
          <w:rFonts w:cs="Times New Roman"/>
          <w:szCs w:val="24"/>
        </w:rPr>
        <w:t xml:space="preserve">This letter suggests two arguments. First, a ground level argument, that events that are unprecedented or break the laws of nature are very unlikely, and less likely than the invention of a story. This </w:t>
      </w:r>
      <w:r>
        <w:rPr>
          <w:rFonts w:cs="Times New Roman"/>
          <w:szCs w:val="24"/>
        </w:rPr>
        <w:t>is</w:t>
      </w:r>
      <w:r w:rsidRPr="00A35412">
        <w:rPr>
          <w:rFonts w:cs="Times New Roman"/>
          <w:szCs w:val="24"/>
        </w:rPr>
        <w:t xml:space="preserve"> the argument that Hume first offers to the Jesuit</w:t>
      </w:r>
      <w:r>
        <w:rPr>
          <w:rFonts w:cs="Times New Roman"/>
          <w:szCs w:val="24"/>
        </w:rPr>
        <w:t xml:space="preserve"> and the argument of Part 1 of Section 10</w:t>
      </w:r>
      <w:r w:rsidRPr="00A35412">
        <w:rPr>
          <w:rFonts w:cs="Times New Roman"/>
          <w:szCs w:val="24"/>
        </w:rPr>
        <w:t xml:space="preserve">. The letter also suggests a second argument against miracles, suitable </w:t>
      </w:r>
      <w:r w:rsidR="00830A24">
        <w:rPr>
          <w:rFonts w:cs="Times New Roman"/>
          <w:szCs w:val="24"/>
        </w:rPr>
        <w:t>for</w:t>
      </w:r>
      <w:r w:rsidRPr="00A35412">
        <w:rPr>
          <w:rFonts w:cs="Times New Roman"/>
          <w:szCs w:val="24"/>
        </w:rPr>
        <w:t xml:space="preserve"> Protestants such as Campbell: if </w:t>
      </w:r>
      <w:r>
        <w:rPr>
          <w:rFonts w:cs="Times New Roman"/>
          <w:szCs w:val="24"/>
        </w:rPr>
        <w:t>the constancy of nature gives us good reason to doubt</w:t>
      </w:r>
      <w:r w:rsidRPr="00A35412">
        <w:rPr>
          <w:rFonts w:cs="Times New Roman"/>
          <w:szCs w:val="24"/>
        </w:rPr>
        <w:t xml:space="preserve"> Catholic miracles, then </w:t>
      </w:r>
      <w:r>
        <w:rPr>
          <w:rFonts w:cs="Times New Roman"/>
          <w:szCs w:val="24"/>
        </w:rPr>
        <w:t>it gives us good reason to doubt the miracles of the Gospels</w:t>
      </w:r>
      <w:r w:rsidRPr="00A35412">
        <w:rPr>
          <w:rFonts w:cs="Times New Roman"/>
          <w:szCs w:val="24"/>
        </w:rPr>
        <w:t xml:space="preserve"> (Gopnik 8-9). The thought that the falsity of Catholicism may be used against miracles more generally is thus present at the inception of Hume’s thinking on the subject.</w:t>
      </w:r>
      <w:r>
        <w:rPr>
          <w:rStyle w:val="FootnoteReference"/>
          <w:rFonts w:cs="Times New Roman"/>
          <w:szCs w:val="24"/>
        </w:rPr>
        <w:footnoteReference w:id="6"/>
      </w:r>
    </w:p>
    <w:p w14:paraId="03A568A2" w14:textId="29F5E9AF" w:rsidR="00674983" w:rsidRPr="00674983" w:rsidRDefault="00674983" w:rsidP="00674983">
      <w:pPr>
        <w:rPr>
          <w:rFonts w:cs="Times New Roman"/>
          <w:szCs w:val="24"/>
        </w:rPr>
      </w:pPr>
      <w:r>
        <w:tab/>
      </w:r>
      <w:r w:rsidRPr="00674983">
        <w:rPr>
          <w:rFonts w:cs="Times New Roman"/>
          <w:szCs w:val="24"/>
        </w:rPr>
        <w:t xml:space="preserve">John </w:t>
      </w:r>
      <w:proofErr w:type="spellStart"/>
      <w:r w:rsidRPr="00674983">
        <w:rPr>
          <w:rFonts w:cs="Times New Roman"/>
          <w:szCs w:val="24"/>
        </w:rPr>
        <w:t>Earman</w:t>
      </w:r>
      <w:proofErr w:type="spellEnd"/>
      <w:r w:rsidRPr="00674983">
        <w:rPr>
          <w:rFonts w:cs="Times New Roman"/>
          <w:szCs w:val="24"/>
        </w:rPr>
        <w:t xml:space="preserve"> complains, “Hume’s review of miracle stories in Part 2 can be seen as an attempt to gather” data about the proportion of miracle stories that turn out to be true, “but if so, the attempt is crude since not enough information is given to determine whether or not the </w:t>
      </w:r>
      <w:r w:rsidRPr="00674983">
        <w:rPr>
          <w:rFonts w:cs="Times New Roman"/>
          <w:szCs w:val="24"/>
        </w:rPr>
        <w:lastRenderedPageBreak/>
        <w:t xml:space="preserve">witnesses were in fact deceived” (48). If, however, Protestants are willing to stipulate that Catholic miracle stories (after, say, 600 AD) are all false and that they outnumber the miracles of the Bible, then Hume doesn’t need to do any work to persuade them of the desired conclusion. </w:t>
      </w:r>
    </w:p>
    <w:p w14:paraId="6B2C89D7" w14:textId="1CD45643" w:rsidR="00515A69" w:rsidRPr="00346C67" w:rsidRDefault="00674983" w:rsidP="00674983">
      <w:pPr>
        <w:ind w:firstLine="720"/>
        <w:rPr>
          <w:rFonts w:cs="Times New Roman"/>
          <w:szCs w:val="24"/>
        </w:rPr>
      </w:pPr>
      <w:r w:rsidRPr="00674983">
        <w:rPr>
          <w:rFonts w:cs="Times New Roman"/>
          <w:szCs w:val="24"/>
        </w:rPr>
        <w:t>One way to avoid this conclusion is to draw distinctions between Catholic miracle stories and Biblical miracle stories so that the unreliability of the first doesn’t cast aspersions on the reliability of the second.</w:t>
      </w:r>
      <w:r w:rsidR="00515A69">
        <w:rPr>
          <w:rFonts w:cs="Times New Roman"/>
          <w:szCs w:val="24"/>
        </w:rPr>
        <w:t xml:space="preserve"> In this connection,</w:t>
      </w:r>
      <w:r w:rsidRPr="00674983">
        <w:rPr>
          <w:rFonts w:cs="Times New Roman"/>
          <w:szCs w:val="24"/>
        </w:rPr>
        <w:t xml:space="preserve"> </w:t>
      </w:r>
      <w:proofErr w:type="spellStart"/>
      <w:r w:rsidRPr="00674983">
        <w:rPr>
          <w:rFonts w:cs="Times New Roman"/>
          <w:szCs w:val="24"/>
        </w:rPr>
        <w:t>Earman</w:t>
      </w:r>
      <w:proofErr w:type="spellEnd"/>
      <w:r w:rsidRPr="00674983">
        <w:rPr>
          <w:rFonts w:cs="Times New Roman"/>
          <w:szCs w:val="24"/>
        </w:rPr>
        <w:t xml:space="preserve"> </w:t>
      </w:r>
      <w:r w:rsidR="00515A69">
        <w:rPr>
          <w:rFonts w:cs="Times New Roman"/>
          <w:szCs w:val="24"/>
        </w:rPr>
        <w:t>writes</w:t>
      </w:r>
      <w:r w:rsidRPr="00674983">
        <w:rPr>
          <w:rFonts w:cs="Times New Roman"/>
          <w:szCs w:val="24"/>
        </w:rPr>
        <w:t xml:space="preserve">, “as with all frequency data, the reference class is crucial” </w:t>
      </w:r>
      <w:r w:rsidR="00515A69">
        <w:rPr>
          <w:rFonts w:cs="Times New Roman"/>
          <w:szCs w:val="24"/>
        </w:rPr>
        <w:t>(</w:t>
      </w:r>
      <w:r w:rsidRPr="00674983">
        <w:rPr>
          <w:rFonts w:cs="Times New Roman"/>
          <w:szCs w:val="24"/>
        </w:rPr>
        <w:t>48)</w:t>
      </w:r>
      <w:r w:rsidR="00515A69">
        <w:rPr>
          <w:rFonts w:cs="Times New Roman"/>
          <w:szCs w:val="24"/>
        </w:rPr>
        <w:t xml:space="preserve">. </w:t>
      </w:r>
      <w:r w:rsidR="00346C67">
        <w:rPr>
          <w:rFonts w:cs="Times New Roman"/>
          <w:szCs w:val="24"/>
        </w:rPr>
        <w:t xml:space="preserve">For Hume’s argument to work, </w:t>
      </w:r>
      <w:r w:rsidR="00346C67">
        <w:rPr>
          <w:rFonts w:cs="Times New Roman"/>
          <w:i/>
          <w:iCs/>
          <w:szCs w:val="24"/>
        </w:rPr>
        <w:t xml:space="preserve">testimony for a miracle that supports a religion </w:t>
      </w:r>
      <w:r w:rsidR="00C406AB">
        <w:rPr>
          <w:rFonts w:cs="Times New Roman"/>
          <w:szCs w:val="24"/>
        </w:rPr>
        <w:t xml:space="preserve">needs </w:t>
      </w:r>
      <w:r w:rsidR="00346C67">
        <w:rPr>
          <w:rFonts w:cs="Times New Roman"/>
          <w:szCs w:val="24"/>
        </w:rPr>
        <w:t xml:space="preserve">to be an epistemic natural kind. </w:t>
      </w:r>
      <w:r w:rsidR="00515A69">
        <w:rPr>
          <w:rFonts w:cs="Times New Roman"/>
          <w:szCs w:val="24"/>
        </w:rPr>
        <w:t>We want to avoid</w:t>
      </w:r>
      <w:r w:rsidR="00346C67">
        <w:rPr>
          <w:rFonts w:cs="Times New Roman"/>
          <w:szCs w:val="24"/>
        </w:rPr>
        <w:t xml:space="preserve"> gerrymandered epistemic kinds such as &lt;evidence for the existence of the Loch Ness monster </w:t>
      </w:r>
      <w:r w:rsidR="00346C67">
        <w:rPr>
          <w:rFonts w:cs="Times New Roman"/>
          <w:i/>
          <w:iCs/>
          <w:szCs w:val="24"/>
        </w:rPr>
        <w:t xml:space="preserve">or </w:t>
      </w:r>
      <w:r w:rsidR="00346C67">
        <w:rPr>
          <w:rFonts w:cs="Times New Roman"/>
          <w:szCs w:val="24"/>
        </w:rPr>
        <w:t xml:space="preserve">evidence that </w:t>
      </w:r>
      <w:r w:rsidR="00F55208">
        <w:rPr>
          <w:rFonts w:cs="Times New Roman"/>
          <w:szCs w:val="24"/>
        </w:rPr>
        <w:t>Columbus is the capital of Ohio</w:t>
      </w:r>
      <w:r w:rsidR="00346C67">
        <w:rPr>
          <w:rFonts w:cs="Times New Roman"/>
          <w:szCs w:val="24"/>
        </w:rPr>
        <w:t xml:space="preserve">&gt; where the unreliability of one disjunct doesn’t impugn the reliability of the other. </w:t>
      </w:r>
    </w:p>
    <w:p w14:paraId="5CE96037" w14:textId="7225AF5F" w:rsidR="00674983" w:rsidRPr="00674983" w:rsidRDefault="00674983" w:rsidP="00674983">
      <w:pPr>
        <w:ind w:firstLine="720"/>
        <w:rPr>
          <w:rFonts w:cs="Times New Roman"/>
          <w:szCs w:val="24"/>
        </w:rPr>
      </w:pPr>
      <w:r w:rsidRPr="00674983">
        <w:rPr>
          <w:rFonts w:cs="Times New Roman"/>
          <w:szCs w:val="24"/>
        </w:rPr>
        <w:t>And</w:t>
      </w:r>
      <w:r w:rsidR="00346C67">
        <w:rPr>
          <w:rFonts w:cs="Times New Roman"/>
          <w:szCs w:val="24"/>
        </w:rPr>
        <w:t>, indeed,</w:t>
      </w:r>
      <w:r w:rsidRPr="00674983">
        <w:rPr>
          <w:rFonts w:cs="Times New Roman"/>
          <w:szCs w:val="24"/>
        </w:rPr>
        <w:t xml:space="preserve"> Hume’s early critics attempt</w:t>
      </w:r>
      <w:r w:rsidR="00346C67">
        <w:rPr>
          <w:rFonts w:cs="Times New Roman"/>
          <w:szCs w:val="24"/>
        </w:rPr>
        <w:t xml:space="preserve"> to draw lines between the testimony for religion miracles that they accept and testimony for religious miracles that they reject. </w:t>
      </w:r>
      <w:r w:rsidR="00141C34">
        <w:rPr>
          <w:rFonts w:cs="Times New Roman"/>
          <w:szCs w:val="24"/>
        </w:rPr>
        <w:t>T</w:t>
      </w:r>
      <w:r>
        <w:rPr>
          <w:rFonts w:cs="Times New Roman"/>
          <w:szCs w:val="24"/>
        </w:rPr>
        <w:t>hey draw</w:t>
      </w:r>
      <w:r w:rsidRPr="00674983">
        <w:rPr>
          <w:rFonts w:cs="Times New Roman"/>
          <w:szCs w:val="24"/>
        </w:rPr>
        <w:t xml:space="preserve"> distinctions with respect to whether the testimony is used to establish a religion</w:t>
      </w:r>
      <w:r w:rsidR="00F04E8B">
        <w:rPr>
          <w:rFonts w:cs="Times New Roman"/>
          <w:szCs w:val="24"/>
        </w:rPr>
        <w:t xml:space="preserve"> (</w:t>
      </w:r>
      <w:r w:rsidR="00110C91">
        <w:rPr>
          <w:rFonts w:cs="Times New Roman"/>
          <w:szCs w:val="24"/>
        </w:rPr>
        <w:t xml:space="preserve">G. </w:t>
      </w:r>
      <w:r w:rsidR="00F04E8B">
        <w:rPr>
          <w:rFonts w:cs="Times New Roman"/>
          <w:szCs w:val="24"/>
        </w:rPr>
        <w:t xml:space="preserve">Campbell </w:t>
      </w:r>
      <w:r w:rsidR="00CE4AE1">
        <w:rPr>
          <w:rFonts w:cs="Times New Roman"/>
          <w:szCs w:val="24"/>
        </w:rPr>
        <w:t>142-82=</w:t>
      </w:r>
      <w:proofErr w:type="spellStart"/>
      <w:r w:rsidR="00110C91">
        <w:rPr>
          <w:rFonts w:cs="Times New Roman"/>
          <w:szCs w:val="24"/>
        </w:rPr>
        <w:t>Fieser</w:t>
      </w:r>
      <w:proofErr w:type="spellEnd"/>
      <w:r w:rsidR="00110C91">
        <w:rPr>
          <w:rFonts w:cs="Times New Roman"/>
          <w:szCs w:val="24"/>
        </w:rPr>
        <w:t xml:space="preserve"> 6.</w:t>
      </w:r>
      <w:r w:rsidR="00F04E8B">
        <w:rPr>
          <w:rFonts w:cs="Times New Roman"/>
          <w:szCs w:val="24"/>
        </w:rPr>
        <w:t>58-72)</w:t>
      </w:r>
      <w:r w:rsidRPr="00674983">
        <w:rPr>
          <w:rFonts w:cs="Times New Roman"/>
          <w:szCs w:val="24"/>
        </w:rPr>
        <w:t>, whether it is self-interested</w:t>
      </w:r>
      <w:r w:rsidR="00F04E8B">
        <w:rPr>
          <w:rFonts w:cs="Times New Roman"/>
          <w:szCs w:val="24"/>
        </w:rPr>
        <w:t xml:space="preserve"> (Adams</w:t>
      </w:r>
      <w:r w:rsidR="002E572F">
        <w:rPr>
          <w:rFonts w:cs="Times New Roman"/>
          <w:szCs w:val="24"/>
        </w:rPr>
        <w:t xml:space="preserve"> 104-07=</w:t>
      </w:r>
      <w:proofErr w:type="spellStart"/>
      <w:r w:rsidR="00EE2BC8">
        <w:rPr>
          <w:rFonts w:cs="Times New Roman"/>
          <w:szCs w:val="24"/>
        </w:rPr>
        <w:t>Fieser</w:t>
      </w:r>
      <w:proofErr w:type="spellEnd"/>
      <w:r w:rsidR="00F04E8B">
        <w:rPr>
          <w:rFonts w:cs="Times New Roman"/>
          <w:szCs w:val="24"/>
        </w:rPr>
        <w:t xml:space="preserve"> </w:t>
      </w:r>
      <w:r w:rsidR="00EE2BC8">
        <w:rPr>
          <w:rFonts w:cs="Times New Roman"/>
          <w:szCs w:val="24"/>
        </w:rPr>
        <w:t>5.</w:t>
      </w:r>
      <w:r w:rsidR="002E572F">
        <w:rPr>
          <w:rFonts w:cs="Times New Roman"/>
          <w:szCs w:val="24"/>
        </w:rPr>
        <w:t>78-9</w:t>
      </w:r>
      <w:r w:rsidR="00F04E8B">
        <w:rPr>
          <w:rFonts w:cs="Times New Roman"/>
          <w:szCs w:val="24"/>
        </w:rPr>
        <w:t xml:space="preserve">, Leland </w:t>
      </w:r>
      <w:r w:rsidR="00EE2BC8">
        <w:rPr>
          <w:rFonts w:cs="Times New Roman"/>
          <w:szCs w:val="24"/>
        </w:rPr>
        <w:t>2.86-90=</w:t>
      </w:r>
      <w:proofErr w:type="spellStart"/>
      <w:r w:rsidR="00EE2BC8">
        <w:rPr>
          <w:rFonts w:cs="Times New Roman"/>
          <w:szCs w:val="24"/>
        </w:rPr>
        <w:t>Fieser</w:t>
      </w:r>
      <w:proofErr w:type="spellEnd"/>
      <w:r w:rsidR="00EE2BC8">
        <w:rPr>
          <w:rFonts w:cs="Times New Roman"/>
          <w:szCs w:val="24"/>
        </w:rPr>
        <w:t xml:space="preserve"> 5.</w:t>
      </w:r>
      <w:r w:rsidR="008E4023">
        <w:rPr>
          <w:rFonts w:cs="Times New Roman"/>
          <w:szCs w:val="24"/>
        </w:rPr>
        <w:t>202-04</w:t>
      </w:r>
      <w:r w:rsidR="00F04E8B">
        <w:rPr>
          <w:rFonts w:cs="Times New Roman"/>
          <w:szCs w:val="24"/>
        </w:rPr>
        <w:t>)</w:t>
      </w:r>
      <w:r w:rsidRPr="00674983">
        <w:rPr>
          <w:rFonts w:cs="Times New Roman"/>
          <w:szCs w:val="24"/>
        </w:rPr>
        <w:t>, and whether it is the product of irrational religious fervor</w:t>
      </w:r>
      <w:r w:rsidR="00F04E8B">
        <w:rPr>
          <w:rFonts w:cs="Times New Roman"/>
          <w:szCs w:val="24"/>
        </w:rPr>
        <w:t xml:space="preserve"> (Adams </w:t>
      </w:r>
      <w:r w:rsidR="002E572F">
        <w:rPr>
          <w:rFonts w:cs="Times New Roman"/>
          <w:szCs w:val="24"/>
        </w:rPr>
        <w:t>67-9=</w:t>
      </w:r>
      <w:proofErr w:type="spellStart"/>
      <w:r w:rsidR="00EE2BC8">
        <w:rPr>
          <w:rFonts w:cs="Times New Roman"/>
          <w:szCs w:val="24"/>
        </w:rPr>
        <w:t>Fieser</w:t>
      </w:r>
      <w:proofErr w:type="spellEnd"/>
      <w:r w:rsidR="002E572F">
        <w:rPr>
          <w:rFonts w:cs="Times New Roman"/>
          <w:szCs w:val="24"/>
        </w:rPr>
        <w:t xml:space="preserve"> </w:t>
      </w:r>
      <w:r w:rsidR="00EE2BC8">
        <w:rPr>
          <w:rFonts w:cs="Times New Roman"/>
          <w:szCs w:val="24"/>
        </w:rPr>
        <w:t>5.</w:t>
      </w:r>
      <w:r w:rsidR="00F04E8B">
        <w:rPr>
          <w:rFonts w:cs="Times New Roman"/>
          <w:szCs w:val="24"/>
        </w:rPr>
        <w:t>64-</w:t>
      </w:r>
      <w:r w:rsidR="002E572F">
        <w:rPr>
          <w:rFonts w:cs="Times New Roman"/>
          <w:szCs w:val="24"/>
        </w:rPr>
        <w:t>5</w:t>
      </w:r>
      <w:r w:rsidR="00F04E8B">
        <w:rPr>
          <w:rFonts w:cs="Times New Roman"/>
          <w:szCs w:val="24"/>
        </w:rPr>
        <w:t>)</w:t>
      </w:r>
      <w:r w:rsidRPr="00674983">
        <w:rPr>
          <w:rFonts w:cs="Times New Roman"/>
          <w:szCs w:val="24"/>
        </w:rPr>
        <w:t xml:space="preserve">. In principle, such a strategy </w:t>
      </w:r>
      <w:r>
        <w:rPr>
          <w:rFonts w:cs="Times New Roman"/>
          <w:szCs w:val="24"/>
        </w:rPr>
        <w:t>could</w:t>
      </w:r>
      <w:r w:rsidRPr="00674983">
        <w:rPr>
          <w:rFonts w:cs="Times New Roman"/>
          <w:szCs w:val="24"/>
        </w:rPr>
        <w:t xml:space="preserve"> take the air out of Hume’s argument. The</w:t>
      </w:r>
      <w:r w:rsidR="007B4A5A">
        <w:rPr>
          <w:rFonts w:cs="Times New Roman"/>
          <w:szCs w:val="24"/>
        </w:rPr>
        <w:t xml:space="preserve"> difficult-to-avoid</w:t>
      </w:r>
      <w:r w:rsidRPr="00674983">
        <w:rPr>
          <w:rFonts w:cs="Times New Roman"/>
          <w:szCs w:val="24"/>
        </w:rPr>
        <w:t xml:space="preserve"> dangers </w:t>
      </w:r>
      <w:r w:rsidR="00830A24">
        <w:rPr>
          <w:rFonts w:cs="Times New Roman"/>
          <w:szCs w:val="24"/>
        </w:rPr>
        <w:t>in such replies</w:t>
      </w:r>
      <w:r w:rsidRPr="00674983">
        <w:rPr>
          <w:rFonts w:cs="Times New Roman"/>
          <w:szCs w:val="24"/>
        </w:rPr>
        <w:t xml:space="preserve"> include drawing ad hoc distinctions, appealing to double standards, and assuming things that are unknowable</w:t>
      </w:r>
    </w:p>
    <w:p w14:paraId="596DC548" w14:textId="2D2E6B2F" w:rsidR="004F256E" w:rsidRDefault="00346C67" w:rsidP="004F256E">
      <w:pPr>
        <w:ind w:firstLine="720"/>
      </w:pPr>
      <w:r>
        <w:t>An</w:t>
      </w:r>
      <w:r w:rsidR="004F256E">
        <w:t xml:space="preserve"> obvious criterion </w:t>
      </w:r>
      <w:r w:rsidR="007C0FAC">
        <w:t xml:space="preserve">for assessing the likelihood that a miracle is genuine </w:t>
      </w:r>
      <w:r w:rsidR="004F256E">
        <w:t xml:space="preserve">is </w:t>
      </w:r>
      <w:r w:rsidR="007C0FAC">
        <w:t>to</w:t>
      </w:r>
      <w:r w:rsidR="004F256E">
        <w:t xml:space="preserve"> independently </w:t>
      </w:r>
      <w:r w:rsidR="00E94490">
        <w:t>consider</w:t>
      </w:r>
      <w:r w:rsidR="004F256E">
        <w:t xml:space="preserve"> the likelihood of the attested doctrine. As Pascal point</w:t>
      </w:r>
      <w:r>
        <w:t>s</w:t>
      </w:r>
      <w:r w:rsidR="004F256E">
        <w:t xml:space="preserve"> out, however, there is a </w:t>
      </w:r>
      <w:r w:rsidR="007B4A5A">
        <w:t>risk</w:t>
      </w:r>
      <w:r w:rsidR="004F256E">
        <w:t xml:space="preserve"> of running in a circle here: “if doctrine </w:t>
      </w:r>
      <w:r w:rsidR="00110C91">
        <w:t>governs</w:t>
      </w:r>
      <w:r w:rsidR="004F256E">
        <w:t xml:space="preserve"> miracles, then miracles are useless for doctrine” (</w:t>
      </w:r>
      <w:r w:rsidR="00196AD5">
        <w:t xml:space="preserve">Pascal 1963: 607=Pascal 1966: </w:t>
      </w:r>
      <w:r w:rsidR="004F256E">
        <w:t>284</w:t>
      </w:r>
      <w:r w:rsidR="007D67DE">
        <w:t xml:space="preserve"> #832</w:t>
      </w:r>
      <w:r w:rsidR="004F256E">
        <w:t xml:space="preserve">; Dear 1990: 672). </w:t>
      </w:r>
      <w:r w:rsidR="000A1C18">
        <w:t xml:space="preserve">One </w:t>
      </w:r>
      <w:r w:rsidR="00141C34">
        <w:t>policy</w:t>
      </w:r>
      <w:r w:rsidR="000A1C18">
        <w:t xml:space="preserve"> that </w:t>
      </w:r>
      <w:r w:rsidR="004F256E">
        <w:t xml:space="preserve">Pascal </w:t>
      </w:r>
      <w:r w:rsidR="00141C34">
        <w:t>recommends</w:t>
      </w:r>
      <w:r w:rsidR="000A1C18">
        <w:t xml:space="preserve"> </w:t>
      </w:r>
      <w:r w:rsidR="00141C34">
        <w:t>is</w:t>
      </w:r>
      <w:r w:rsidR="000A1C18">
        <w:t xml:space="preserve"> to check to see whether the doctrine is schismatic, and if it isn’t obviously so, let yourself be guided by the </w:t>
      </w:r>
      <w:r w:rsidR="007D67DE">
        <w:t>apparent miracle</w:t>
      </w:r>
      <w:r w:rsidR="000A1C18">
        <w:t>, “</w:t>
      </w:r>
      <w:r w:rsidR="007D67DE">
        <w:t xml:space="preserve">A miracle among schismatics is not so much to be feared, </w:t>
      </w:r>
      <w:r w:rsidR="00196AD5">
        <w:t>since</w:t>
      </w:r>
      <w:r w:rsidR="00663ED1">
        <w:t xml:space="preserve"> the schism</w:t>
      </w:r>
      <w:r w:rsidR="00196AD5">
        <w:t xml:space="preserve"> which </w:t>
      </w:r>
      <w:r w:rsidR="00196AD5">
        <w:lastRenderedPageBreak/>
        <w:t>is</w:t>
      </w:r>
      <w:r w:rsidR="00663ED1">
        <w:t xml:space="preserve"> more obvious than the miracle, </w:t>
      </w:r>
      <w:r w:rsidR="00196AD5">
        <w:t>visibly marks</w:t>
      </w:r>
      <w:r w:rsidR="00663ED1">
        <w:t xml:space="preserve"> their error. But when there is no schism, and </w:t>
      </w:r>
      <w:r w:rsidR="00196AD5">
        <w:t xml:space="preserve">what the </w:t>
      </w:r>
      <w:r w:rsidR="00663ED1">
        <w:t xml:space="preserve">error is in dispute, a miracle </w:t>
      </w:r>
      <w:r w:rsidR="00196AD5">
        <w:t>distinguishes</w:t>
      </w:r>
      <w:r w:rsidR="00663ED1">
        <w:t xml:space="preserve"> (</w:t>
      </w:r>
      <w:r w:rsidR="00196AD5">
        <w:t xml:space="preserve">Pascal 1963: 616=Pascal 1966: </w:t>
      </w:r>
      <w:r w:rsidR="00663ED1">
        <w:t>303-4 #903</w:t>
      </w:r>
      <w:r w:rsidR="00137ED2">
        <w:t xml:space="preserve">; </w:t>
      </w:r>
      <w:proofErr w:type="spellStart"/>
      <w:r w:rsidR="00137ED2">
        <w:t>Shiokawa</w:t>
      </w:r>
      <w:proofErr w:type="spellEnd"/>
      <w:r w:rsidR="00137ED2">
        <w:t xml:space="preserve"> 164-5</w:t>
      </w:r>
      <w:r w:rsidR="00663ED1">
        <w:t>). Protestants can’t accept that criterion, since they don’t hold schism to be a sign of error. In any case, if you test miracles by doctrine</w:t>
      </w:r>
      <w:r w:rsidR="004F256E">
        <w:t>, it isn’t obvious ahead of time how such an inquiry is going to turn out. If natural reason tells you that the doctrine of Hell is wicked, you might end up rejecting the veracity of all of Jesus’ miracles for that reason.</w:t>
      </w:r>
    </w:p>
    <w:p w14:paraId="76F83A44" w14:textId="77777777" w:rsidR="00566F33" w:rsidRDefault="00566F33" w:rsidP="00566F33">
      <w:pPr>
        <w:ind w:firstLine="720"/>
        <w:rPr>
          <w:rFonts w:cs="Times New Roman"/>
          <w:szCs w:val="24"/>
        </w:rPr>
      </w:pPr>
      <w:r w:rsidRPr="00A35412">
        <w:rPr>
          <w:rFonts w:cs="Times New Roman"/>
          <w:szCs w:val="24"/>
        </w:rPr>
        <w:t xml:space="preserve">Thomas </w:t>
      </w:r>
      <w:proofErr w:type="spellStart"/>
      <w:r w:rsidRPr="00A35412">
        <w:rPr>
          <w:rFonts w:cs="Times New Roman"/>
          <w:szCs w:val="24"/>
        </w:rPr>
        <w:t>Rutherforth</w:t>
      </w:r>
      <w:proofErr w:type="spellEnd"/>
      <w:r w:rsidRPr="00A35412">
        <w:rPr>
          <w:rFonts w:cs="Times New Roman"/>
          <w:szCs w:val="24"/>
        </w:rPr>
        <w:t xml:space="preserve">, one of the earliest critics of Hume’s essay on miracles, sees the form of Hume’s arguments clearly. In </w:t>
      </w:r>
      <w:proofErr w:type="gramStart"/>
      <w:r w:rsidRPr="00A35412">
        <w:rPr>
          <w:rFonts w:cs="Times New Roman"/>
          <w:i/>
          <w:szCs w:val="24"/>
        </w:rPr>
        <w:t>The</w:t>
      </w:r>
      <w:proofErr w:type="gramEnd"/>
      <w:r w:rsidRPr="00A35412">
        <w:rPr>
          <w:rFonts w:cs="Times New Roman"/>
          <w:i/>
          <w:szCs w:val="24"/>
        </w:rPr>
        <w:t xml:space="preserve"> Credibility of Miracles Defended, </w:t>
      </w:r>
      <w:r>
        <w:rPr>
          <w:rFonts w:cs="Times New Roman"/>
          <w:szCs w:val="24"/>
        </w:rPr>
        <w:t>h</w:t>
      </w:r>
      <w:r w:rsidRPr="00A35412">
        <w:rPr>
          <w:rFonts w:cs="Times New Roman"/>
          <w:szCs w:val="24"/>
        </w:rPr>
        <w:t xml:space="preserve">e warns, </w:t>
      </w:r>
    </w:p>
    <w:p w14:paraId="2BE028E8" w14:textId="5D01939B" w:rsidR="00566F33" w:rsidRDefault="00566F33" w:rsidP="00566F33">
      <w:pPr>
        <w:pStyle w:val="Quote"/>
      </w:pPr>
      <w:r w:rsidRPr="00A35412">
        <w:t xml:space="preserve">if we study to avoid, as much as may be, the trouble of examining the several popish miracles distinctly, and indolently please ourselves with </w:t>
      </w:r>
      <w:proofErr w:type="spellStart"/>
      <w:r w:rsidRPr="00A35412">
        <w:t>any thing</w:t>
      </w:r>
      <w:proofErr w:type="spellEnd"/>
      <w:r w:rsidRPr="00A35412">
        <w:t xml:space="preserve">, which promises to confute them all at once; we shall be easily led to take part with those, who under the specious </w:t>
      </w:r>
      <w:proofErr w:type="spellStart"/>
      <w:r w:rsidRPr="00A35412">
        <w:t>pretence</w:t>
      </w:r>
      <w:proofErr w:type="spellEnd"/>
      <w:r w:rsidRPr="00A35412">
        <w:t xml:space="preserve"> of defending the protestant religion, would unsettle the foundations of </w:t>
      </w:r>
      <w:proofErr w:type="spellStart"/>
      <w:r w:rsidRPr="00A35412">
        <w:t>christianity</w:t>
      </w:r>
      <w:proofErr w:type="spellEnd"/>
      <w:r w:rsidRPr="00A35412">
        <w:t xml:space="preserve"> itself (</w:t>
      </w:r>
      <w:proofErr w:type="spellStart"/>
      <w:r w:rsidR="00EE2BC8" w:rsidRPr="00A35412">
        <w:rPr>
          <w:rFonts w:cs="Times New Roman"/>
        </w:rPr>
        <w:t>Rutherforth</w:t>
      </w:r>
      <w:proofErr w:type="spellEnd"/>
      <w:r w:rsidR="00EE2BC8" w:rsidRPr="00A35412">
        <w:t xml:space="preserve"> </w:t>
      </w:r>
      <w:r w:rsidRPr="00A35412">
        <w:t>20</w:t>
      </w:r>
      <w:r w:rsidR="00EE2BC8">
        <w:t>=</w:t>
      </w:r>
      <w:proofErr w:type="spellStart"/>
      <w:r w:rsidR="00EE2BC8">
        <w:t>Fieser</w:t>
      </w:r>
      <w:proofErr w:type="spellEnd"/>
      <w:r w:rsidR="00EE2BC8">
        <w:t xml:space="preserve"> </w:t>
      </w:r>
      <w:r w:rsidRPr="00A35412">
        <w:t xml:space="preserve">5.34). </w:t>
      </w:r>
    </w:p>
    <w:p w14:paraId="518E1CD4" w14:textId="77777777" w:rsidR="00566F33" w:rsidRDefault="00566F33" w:rsidP="00566F33">
      <w:pPr>
        <w:rPr>
          <w:rFonts w:cs="Times New Roman"/>
          <w:szCs w:val="24"/>
        </w:rPr>
      </w:pPr>
      <w:r w:rsidRPr="00A35412">
        <w:rPr>
          <w:rFonts w:cs="Times New Roman"/>
          <w:szCs w:val="24"/>
        </w:rPr>
        <w:t xml:space="preserve">Instead, </w:t>
      </w:r>
      <w:proofErr w:type="spellStart"/>
      <w:r w:rsidRPr="00A35412">
        <w:rPr>
          <w:rFonts w:cs="Times New Roman"/>
          <w:szCs w:val="24"/>
        </w:rPr>
        <w:t>Rutherforth</w:t>
      </w:r>
      <w:proofErr w:type="spellEnd"/>
      <w:r w:rsidRPr="00A35412">
        <w:rPr>
          <w:rFonts w:cs="Times New Roman"/>
          <w:szCs w:val="24"/>
        </w:rPr>
        <w:t xml:space="preserve"> recommends that his coreligionists rebut each Catholic miracle </w:t>
      </w:r>
      <w:r>
        <w:rPr>
          <w:rFonts w:cs="Times New Roman"/>
          <w:szCs w:val="24"/>
        </w:rPr>
        <w:t>one</w:t>
      </w:r>
      <w:r w:rsidRPr="00A35412">
        <w:rPr>
          <w:rFonts w:cs="Times New Roman"/>
          <w:szCs w:val="24"/>
        </w:rPr>
        <w:t xml:space="preserve"> by </w:t>
      </w:r>
      <w:r>
        <w:rPr>
          <w:rFonts w:cs="Times New Roman"/>
          <w:szCs w:val="24"/>
        </w:rPr>
        <w:t>one:</w:t>
      </w:r>
      <w:r w:rsidRPr="00A35412">
        <w:rPr>
          <w:rFonts w:cs="Times New Roman"/>
          <w:szCs w:val="24"/>
        </w:rPr>
        <w:t xml:space="preserve"> </w:t>
      </w:r>
    </w:p>
    <w:p w14:paraId="53F4D4F8" w14:textId="4E344F09" w:rsidR="00566F33" w:rsidRDefault="00566F33" w:rsidP="00566F33">
      <w:pPr>
        <w:pStyle w:val="Quote"/>
      </w:pPr>
      <w:r w:rsidRPr="00A35412">
        <w:t xml:space="preserve">If we would contend, as with reason we may, that the popish miracles, which are best attested, are each of them connected with some such circumstances, as render it either directly, or by necessary consequence, inconsistent with our knowledge of God’s power; we should then be able both to defend ourselves as protestants, and to give an answer to </w:t>
      </w:r>
      <w:proofErr w:type="spellStart"/>
      <w:r w:rsidRPr="00A35412">
        <w:t>every one</w:t>
      </w:r>
      <w:proofErr w:type="spellEnd"/>
      <w:r w:rsidRPr="00A35412">
        <w:t>, who shall ask us a reason of our faith in the miracles of Christ and his apostles” (</w:t>
      </w:r>
      <w:proofErr w:type="spellStart"/>
      <w:r w:rsidR="00EE2BC8" w:rsidRPr="00A35412">
        <w:rPr>
          <w:rFonts w:cs="Times New Roman"/>
        </w:rPr>
        <w:t>Rutherforth</w:t>
      </w:r>
      <w:proofErr w:type="spellEnd"/>
      <w:r w:rsidR="00EE2BC8" w:rsidRPr="00A35412">
        <w:t xml:space="preserve"> </w:t>
      </w:r>
      <w:r w:rsidRPr="00A35412">
        <w:t>20-1</w:t>
      </w:r>
      <w:r w:rsidR="00EE2BC8">
        <w:t>=</w:t>
      </w:r>
      <w:proofErr w:type="spellStart"/>
      <w:r w:rsidR="00EE2BC8">
        <w:t>Fieser</w:t>
      </w:r>
      <w:proofErr w:type="spellEnd"/>
      <w:r w:rsidR="00EE2BC8">
        <w:t xml:space="preserve"> </w:t>
      </w:r>
      <w:r w:rsidRPr="00A35412">
        <w:t xml:space="preserve">5.34). </w:t>
      </w:r>
    </w:p>
    <w:p w14:paraId="64324119" w14:textId="6631B0D0" w:rsidR="00566F33" w:rsidRPr="0013252B" w:rsidRDefault="00566F33" w:rsidP="00566F33">
      <w:r>
        <w:rPr>
          <w:rFonts w:cs="Times New Roman"/>
          <w:szCs w:val="24"/>
        </w:rPr>
        <w:t xml:space="preserve">The task that </w:t>
      </w:r>
      <w:proofErr w:type="spellStart"/>
      <w:r>
        <w:rPr>
          <w:rFonts w:cs="Times New Roman"/>
          <w:szCs w:val="24"/>
        </w:rPr>
        <w:t>Rutherforth</w:t>
      </w:r>
      <w:proofErr w:type="spellEnd"/>
      <w:r>
        <w:rPr>
          <w:rFonts w:cs="Times New Roman"/>
          <w:szCs w:val="24"/>
        </w:rPr>
        <w:t xml:space="preserve"> sets for his coreligionists is a heavy one: to show that each miracle outside of the Gospels is less probable than the miracles within. </w:t>
      </w:r>
      <w:r w:rsidRPr="00A35412">
        <w:rPr>
          <w:rFonts w:cs="Times New Roman"/>
          <w:szCs w:val="24"/>
        </w:rPr>
        <w:t xml:space="preserve">As a model for this approach, </w:t>
      </w:r>
      <w:proofErr w:type="spellStart"/>
      <w:r w:rsidRPr="00A35412">
        <w:rPr>
          <w:rFonts w:cs="Times New Roman"/>
          <w:szCs w:val="24"/>
        </w:rPr>
        <w:t>Rutherforth</w:t>
      </w:r>
      <w:proofErr w:type="spellEnd"/>
      <w:r w:rsidRPr="00A35412">
        <w:rPr>
          <w:rFonts w:cs="Times New Roman"/>
          <w:szCs w:val="24"/>
        </w:rPr>
        <w:t xml:space="preserve"> cites </w:t>
      </w:r>
      <w:r>
        <w:rPr>
          <w:rFonts w:cs="Times New Roman"/>
          <w:szCs w:val="24"/>
        </w:rPr>
        <w:t>the</w:t>
      </w:r>
      <w:r w:rsidRPr="00A35412">
        <w:rPr>
          <w:rFonts w:cs="Times New Roman"/>
          <w:szCs w:val="24"/>
        </w:rPr>
        <w:t xml:space="preserve"> argument from </w:t>
      </w:r>
      <w:proofErr w:type="spellStart"/>
      <w:r>
        <w:rPr>
          <w:rFonts w:cs="Times New Roman"/>
          <w:szCs w:val="24"/>
        </w:rPr>
        <w:t>Lyttelton</w:t>
      </w:r>
      <w:proofErr w:type="spellEnd"/>
      <w:r>
        <w:rPr>
          <w:rFonts w:cs="Times New Roman"/>
          <w:szCs w:val="24"/>
        </w:rPr>
        <w:t xml:space="preserve"> about how the miracles stopped when Paris’s tomb is walled off </w:t>
      </w:r>
      <w:r w:rsidRPr="00A35412">
        <w:t>(</w:t>
      </w:r>
      <w:proofErr w:type="spellStart"/>
      <w:r w:rsidR="00C73121" w:rsidRPr="00A35412">
        <w:rPr>
          <w:rFonts w:cs="Times New Roman"/>
          <w:szCs w:val="24"/>
        </w:rPr>
        <w:t>Rutherforth</w:t>
      </w:r>
      <w:proofErr w:type="spellEnd"/>
      <w:r w:rsidR="00C73121" w:rsidRPr="00A35412">
        <w:t xml:space="preserve"> </w:t>
      </w:r>
      <w:r w:rsidRPr="00A35412">
        <w:t>19</w:t>
      </w:r>
      <w:r w:rsidR="00C73121">
        <w:t>=</w:t>
      </w:r>
      <w:proofErr w:type="spellStart"/>
      <w:r w:rsidR="00C73121">
        <w:t>Fieser</w:t>
      </w:r>
      <w:proofErr w:type="spellEnd"/>
      <w:r w:rsidR="00C73121">
        <w:t xml:space="preserve"> </w:t>
      </w:r>
      <w:r w:rsidRPr="00A35412">
        <w:t>5.34).</w:t>
      </w:r>
    </w:p>
    <w:p w14:paraId="42670C0A" w14:textId="3C6F36B7" w:rsidR="00566F33" w:rsidRPr="00FC11D8" w:rsidRDefault="00566F33" w:rsidP="001B7387">
      <w:pPr>
        <w:ind w:firstLine="720"/>
        <w:rPr>
          <w:rFonts w:cs="Times New Roman"/>
          <w:szCs w:val="24"/>
        </w:rPr>
      </w:pPr>
      <w:r>
        <w:rPr>
          <w:rFonts w:cs="Times New Roman"/>
          <w:szCs w:val="24"/>
        </w:rPr>
        <w:t xml:space="preserve">The Contrary Religions Argument </w:t>
      </w:r>
      <w:r w:rsidR="00830A24">
        <w:rPr>
          <w:rFonts w:cs="Times New Roman"/>
          <w:szCs w:val="24"/>
        </w:rPr>
        <w:t>won’t</w:t>
      </w:r>
      <w:r>
        <w:rPr>
          <w:rFonts w:cs="Times New Roman"/>
          <w:szCs w:val="24"/>
        </w:rPr>
        <w:t xml:space="preserve"> convince any Catholics in the form that Hume presents it, but it might work if reconstructed. </w:t>
      </w:r>
      <w:r w:rsidR="007C0FAC">
        <w:rPr>
          <w:rFonts w:cs="Times New Roman"/>
          <w:szCs w:val="24"/>
        </w:rPr>
        <w:t>Hindu, Buddhist, Muslim traditions have their miracle stories,</w:t>
      </w:r>
      <w:r w:rsidR="00494CBA">
        <w:rPr>
          <w:rStyle w:val="FootnoteReference"/>
          <w:rFonts w:cs="Times New Roman"/>
          <w:szCs w:val="24"/>
        </w:rPr>
        <w:footnoteReference w:id="7"/>
      </w:r>
      <w:r w:rsidR="007C0FAC">
        <w:rPr>
          <w:rFonts w:cs="Times New Roman"/>
          <w:szCs w:val="24"/>
        </w:rPr>
        <w:t xml:space="preserve"> and there are stories of pagan</w:t>
      </w:r>
      <w:r w:rsidR="00B20FDF">
        <w:rPr>
          <w:rFonts w:cs="Times New Roman"/>
          <w:szCs w:val="24"/>
        </w:rPr>
        <w:t xml:space="preserve">s with supernatural powers </w:t>
      </w:r>
      <w:r w:rsidR="007C0FAC">
        <w:rPr>
          <w:rFonts w:cs="Times New Roman"/>
          <w:szCs w:val="24"/>
        </w:rPr>
        <w:t>in the ancient world</w:t>
      </w:r>
      <w:r w:rsidR="00B20FDF">
        <w:rPr>
          <w:rFonts w:cs="Times New Roman"/>
          <w:szCs w:val="24"/>
        </w:rPr>
        <w:t xml:space="preserve"> (Knapp 182-</w:t>
      </w:r>
      <w:r w:rsidR="00B20FDF">
        <w:rPr>
          <w:rFonts w:cs="Times New Roman"/>
          <w:szCs w:val="24"/>
        </w:rPr>
        <w:lastRenderedPageBreak/>
        <w:t>99)</w:t>
      </w:r>
      <w:r w:rsidR="007C0FAC">
        <w:rPr>
          <w:rFonts w:cs="Times New Roman"/>
          <w:szCs w:val="24"/>
        </w:rPr>
        <w:t xml:space="preserve">. </w:t>
      </w:r>
      <w:r>
        <w:rPr>
          <w:rFonts w:cs="Times New Roman"/>
          <w:szCs w:val="24"/>
        </w:rPr>
        <w:t xml:space="preserve">Some Protestant denominations, including </w:t>
      </w:r>
      <w:r w:rsidR="007C0FAC">
        <w:rPr>
          <w:rFonts w:cs="Times New Roman"/>
          <w:szCs w:val="24"/>
        </w:rPr>
        <w:t xml:space="preserve">Quakers during the interregnum </w:t>
      </w:r>
      <w:r w:rsidR="00B20FF0">
        <w:rPr>
          <w:rFonts w:cs="Times New Roman"/>
          <w:szCs w:val="24"/>
        </w:rPr>
        <w:t xml:space="preserve">(Thomas 149-51, Shaw 52-64) </w:t>
      </w:r>
      <w:r w:rsidR="00141C34">
        <w:rPr>
          <w:rFonts w:cs="Times New Roman"/>
          <w:szCs w:val="24"/>
        </w:rPr>
        <w:t xml:space="preserve">and </w:t>
      </w:r>
      <w:r w:rsidR="007C0FAC">
        <w:rPr>
          <w:rFonts w:cs="Times New Roman"/>
          <w:szCs w:val="24"/>
        </w:rPr>
        <w:t>Methodists in Hume’s day</w:t>
      </w:r>
      <w:r w:rsidR="00B20FF0">
        <w:rPr>
          <w:rFonts w:cs="Times New Roman"/>
          <w:szCs w:val="24"/>
        </w:rPr>
        <w:t xml:space="preserve"> (Shaw 178-9)</w:t>
      </w:r>
      <w:r>
        <w:rPr>
          <w:rFonts w:cs="Times New Roman"/>
          <w:szCs w:val="24"/>
        </w:rPr>
        <w:t>,</w:t>
      </w:r>
      <w:r w:rsidR="00A83D55">
        <w:rPr>
          <w:rStyle w:val="FootnoteReference"/>
          <w:rFonts w:cs="Times New Roman"/>
          <w:szCs w:val="24"/>
        </w:rPr>
        <w:footnoteReference w:id="8"/>
      </w:r>
      <w:r>
        <w:rPr>
          <w:rFonts w:cs="Times New Roman"/>
          <w:szCs w:val="24"/>
        </w:rPr>
        <w:t xml:space="preserve"> believe that miracles continue to be performed </w:t>
      </w:r>
      <w:r w:rsidR="00D3537B">
        <w:rPr>
          <w:rFonts w:cs="Times New Roman"/>
          <w:szCs w:val="24"/>
        </w:rPr>
        <w:t>in the modern era, and Catholics will probably be incline</w:t>
      </w:r>
      <w:r w:rsidR="0085726A">
        <w:rPr>
          <w:rFonts w:cs="Times New Roman"/>
          <w:szCs w:val="24"/>
        </w:rPr>
        <w:t>d</w:t>
      </w:r>
      <w:r w:rsidR="00D3537B">
        <w:rPr>
          <w:rFonts w:cs="Times New Roman"/>
          <w:szCs w:val="24"/>
        </w:rPr>
        <w:t xml:space="preserve"> to reject their reality</w:t>
      </w:r>
      <w:r>
        <w:rPr>
          <w:rFonts w:cs="Times New Roman"/>
          <w:szCs w:val="24"/>
        </w:rPr>
        <w:t>.</w:t>
      </w:r>
      <w:r w:rsidR="007C0FAC">
        <w:rPr>
          <w:rFonts w:cs="Times New Roman"/>
          <w:szCs w:val="24"/>
        </w:rPr>
        <w:t xml:space="preserve"> Moreover, not every Catholic believes every story of every saint’s miracle</w:t>
      </w:r>
      <w:r w:rsidR="0085726A">
        <w:rPr>
          <w:rFonts w:cs="Times New Roman"/>
          <w:szCs w:val="24"/>
        </w:rPr>
        <w:t>.</w:t>
      </w:r>
      <w:r w:rsidR="007C0FAC">
        <w:rPr>
          <w:rFonts w:cs="Times New Roman"/>
          <w:szCs w:val="24"/>
        </w:rPr>
        <w:t xml:space="preserve"> </w:t>
      </w:r>
      <w:r w:rsidR="007D777C">
        <w:rPr>
          <w:rFonts w:cs="Times New Roman"/>
          <w:szCs w:val="24"/>
        </w:rPr>
        <w:t>A</w:t>
      </w:r>
      <w:r w:rsidR="0085726A">
        <w:rPr>
          <w:rFonts w:cs="Times New Roman"/>
          <w:szCs w:val="24"/>
        </w:rPr>
        <w:t xml:space="preserve"> sophisticated French Catholic </w:t>
      </w:r>
      <w:r w:rsidR="00A83D55">
        <w:rPr>
          <w:rFonts w:cs="Times New Roman"/>
          <w:szCs w:val="24"/>
        </w:rPr>
        <w:t xml:space="preserve">such as de Retz </w:t>
      </w:r>
      <w:r w:rsidR="0085726A">
        <w:rPr>
          <w:rFonts w:cs="Times New Roman"/>
          <w:szCs w:val="24"/>
        </w:rPr>
        <w:t>may look down on benighted Spanish Catholics</w:t>
      </w:r>
      <w:r w:rsidR="007D777C">
        <w:rPr>
          <w:rFonts w:cs="Times New Roman"/>
          <w:szCs w:val="24"/>
        </w:rPr>
        <w:t>. Moreover,</w:t>
      </w:r>
      <w:r w:rsidR="0085726A">
        <w:rPr>
          <w:rFonts w:cs="Times New Roman"/>
          <w:szCs w:val="24"/>
        </w:rPr>
        <w:t xml:space="preserve"> doubts </w:t>
      </w:r>
      <w:r w:rsidR="002A52A2">
        <w:rPr>
          <w:rFonts w:cs="Times New Roman"/>
          <w:szCs w:val="24"/>
        </w:rPr>
        <w:t>are</w:t>
      </w:r>
      <w:r w:rsidR="0085726A">
        <w:rPr>
          <w:rFonts w:cs="Times New Roman"/>
          <w:szCs w:val="24"/>
        </w:rPr>
        <w:t xml:space="preserve"> often raised</w:t>
      </w:r>
      <w:r w:rsidR="00AD2DEC">
        <w:rPr>
          <w:rFonts w:cs="Times New Roman"/>
          <w:szCs w:val="24"/>
        </w:rPr>
        <w:t xml:space="preserve"> </w:t>
      </w:r>
      <w:r w:rsidR="0085726A">
        <w:rPr>
          <w:rFonts w:cs="Times New Roman"/>
          <w:szCs w:val="24"/>
        </w:rPr>
        <w:t xml:space="preserve">about miracle stories </w:t>
      </w:r>
      <w:r w:rsidR="00AD2DEC">
        <w:rPr>
          <w:rFonts w:cs="Times New Roman"/>
          <w:szCs w:val="24"/>
        </w:rPr>
        <w:t xml:space="preserve">even during the middle ages </w:t>
      </w:r>
      <w:r w:rsidR="0085726A">
        <w:rPr>
          <w:rFonts w:cs="Times New Roman"/>
          <w:szCs w:val="24"/>
        </w:rPr>
        <w:t>(</w:t>
      </w:r>
      <w:proofErr w:type="spellStart"/>
      <w:r w:rsidR="0085726A">
        <w:rPr>
          <w:rFonts w:cs="Times New Roman"/>
          <w:szCs w:val="24"/>
        </w:rPr>
        <w:t>Goodich</w:t>
      </w:r>
      <w:proofErr w:type="spellEnd"/>
      <w:r w:rsidR="0085726A">
        <w:rPr>
          <w:rFonts w:cs="Times New Roman"/>
          <w:szCs w:val="24"/>
        </w:rPr>
        <w:t xml:space="preserve"> 1988)</w:t>
      </w:r>
      <w:r w:rsidR="007C0FAC">
        <w:rPr>
          <w:rFonts w:cs="Times New Roman"/>
          <w:szCs w:val="24"/>
        </w:rPr>
        <w:t>.</w:t>
      </w:r>
      <w:r>
        <w:rPr>
          <w:rFonts w:cs="Times New Roman"/>
          <w:szCs w:val="24"/>
        </w:rPr>
        <w:t xml:space="preserve"> A Catholic may deny the veracity of </w:t>
      </w:r>
      <w:r w:rsidR="00D3537B">
        <w:rPr>
          <w:rFonts w:cs="Times New Roman"/>
          <w:szCs w:val="24"/>
        </w:rPr>
        <w:t>a good number of miracle</w:t>
      </w:r>
      <w:r>
        <w:rPr>
          <w:rFonts w:cs="Times New Roman"/>
          <w:szCs w:val="24"/>
        </w:rPr>
        <w:t xml:space="preserve"> stories, do the math, and conclude that relatively large percentage of miracle stories are false. The question then arises, if testimony about religious miracles is unreliable, why should I believe in the miracles that I do?</w:t>
      </w:r>
    </w:p>
    <w:p w14:paraId="12FBEF06" w14:textId="2E117F45" w:rsidR="00B947B0" w:rsidRPr="00A35412" w:rsidRDefault="00B947B0" w:rsidP="00B947B0">
      <w:pPr>
        <w:pStyle w:val="Heading1"/>
      </w:pPr>
      <w:r>
        <w:t>Miracles without Doctrine</w:t>
      </w:r>
    </w:p>
    <w:p w14:paraId="6C00E363" w14:textId="2D0334C7" w:rsidR="00E50D35" w:rsidRDefault="00716159" w:rsidP="005725CF">
      <w:pPr>
        <w:rPr>
          <w:rFonts w:cs="Times New Roman"/>
          <w:szCs w:val="24"/>
        </w:rPr>
      </w:pPr>
      <w:r>
        <w:rPr>
          <w:rFonts w:cs="Times New Roman"/>
          <w:szCs w:val="24"/>
        </w:rPr>
        <w:t>In reply to</w:t>
      </w:r>
      <w:r w:rsidR="00F566BE">
        <w:rPr>
          <w:rFonts w:cs="Times New Roman"/>
          <w:szCs w:val="24"/>
        </w:rPr>
        <w:t xml:space="preserve"> Campbell,</w:t>
      </w:r>
      <w:r>
        <w:rPr>
          <w:rFonts w:cs="Times New Roman"/>
          <w:szCs w:val="24"/>
        </w:rPr>
        <w:t xml:space="preserve"> Hume writes,</w:t>
      </w:r>
      <w:r w:rsidR="00F566BE">
        <w:rPr>
          <w:rFonts w:cs="Times New Roman"/>
          <w:szCs w:val="24"/>
        </w:rPr>
        <w:t xml:space="preserve"> </w:t>
      </w:r>
      <w:r w:rsidR="008C7A16">
        <w:rPr>
          <w:rFonts w:cs="Times New Roman"/>
          <w:szCs w:val="24"/>
        </w:rPr>
        <w:t>“I never read of a miracle in my life, that was not meant to establish some new point of religion (</w:t>
      </w:r>
      <w:r w:rsidRPr="00716159">
        <w:rPr>
          <w:rFonts w:cs="Times New Roman"/>
          <w:i/>
          <w:iCs/>
          <w:szCs w:val="24"/>
        </w:rPr>
        <w:t>Letters</w:t>
      </w:r>
      <w:r w:rsidR="008C7A16">
        <w:rPr>
          <w:rFonts w:cs="Times New Roman"/>
          <w:szCs w:val="24"/>
        </w:rPr>
        <w:t xml:space="preserve"> 1.350). </w:t>
      </w:r>
      <w:r w:rsidR="000F1A85">
        <w:rPr>
          <w:rFonts w:cs="Times New Roman"/>
          <w:szCs w:val="24"/>
        </w:rPr>
        <w:t>F</w:t>
      </w:r>
      <w:r w:rsidR="00596CA2">
        <w:rPr>
          <w:rFonts w:cs="Times New Roman"/>
          <w:szCs w:val="24"/>
        </w:rPr>
        <w:t xml:space="preserve">or the sake of making the Contrary Religions argument </w:t>
      </w:r>
      <w:r w:rsidR="000F1A85">
        <w:rPr>
          <w:rFonts w:cs="Times New Roman"/>
          <w:szCs w:val="24"/>
        </w:rPr>
        <w:t xml:space="preserve">work, </w:t>
      </w:r>
      <w:r w:rsidR="00596CA2">
        <w:rPr>
          <w:rFonts w:cs="Times New Roman"/>
          <w:szCs w:val="24"/>
        </w:rPr>
        <w:t xml:space="preserve">what matters is whether the miracle, if genuine, would establish a controversial doctrine. So, for example, the doctrine that the relics of saints ought to be venerated is a controversial doctrine. </w:t>
      </w:r>
      <w:r w:rsidR="001662B0">
        <w:rPr>
          <w:rFonts w:cs="Times New Roman"/>
          <w:szCs w:val="24"/>
        </w:rPr>
        <w:t xml:space="preserve">Those who reject the doctrine won’t believe in miracles that would establish the doctrine. They’ll end up rejecting many miracle reports and thus end up saying that miracle reports are frequently unreliable. </w:t>
      </w:r>
    </w:p>
    <w:p w14:paraId="400E5BC5" w14:textId="7CB88F05" w:rsidR="000F1A85" w:rsidRPr="00784DBD" w:rsidRDefault="000F1A85" w:rsidP="000F1A85">
      <w:pPr>
        <w:rPr>
          <w:szCs w:val="24"/>
        </w:rPr>
      </w:pPr>
      <w:r>
        <w:rPr>
          <w:szCs w:val="24"/>
        </w:rPr>
        <w:lastRenderedPageBreak/>
        <w:tab/>
        <w:t xml:space="preserve">A.E. Taylor observes against Hume that a miracle, considered as “the actual occurrence of an unusual fact” can’t be incompatible with another unusual event at a different time and place (14, see also Flew 180-1). If you strip miracles from the doctrines that they are supposed to justify, then they </w:t>
      </w:r>
      <w:r w:rsidR="0056477C">
        <w:rPr>
          <w:szCs w:val="24"/>
        </w:rPr>
        <w:t>won’t</w:t>
      </w:r>
      <w:r>
        <w:rPr>
          <w:szCs w:val="24"/>
        </w:rPr>
        <w:t xml:space="preserve"> be incompatible with one another. Of course, once they are stripped of associated doctrines, miracles can no longer be used to justify those doctrines</w:t>
      </w:r>
      <w:r w:rsidR="00716159">
        <w:rPr>
          <w:szCs w:val="24"/>
        </w:rPr>
        <w:t xml:space="preserve"> as a kind of revelation</w:t>
      </w:r>
      <w:r>
        <w:rPr>
          <w:szCs w:val="24"/>
        </w:rPr>
        <w:t xml:space="preserve">. In order for revelation to be justified by miracles, we can’t treat </w:t>
      </w:r>
      <w:r w:rsidR="00141C34">
        <w:rPr>
          <w:szCs w:val="24"/>
        </w:rPr>
        <w:t>them</w:t>
      </w:r>
      <w:r>
        <w:rPr>
          <w:szCs w:val="24"/>
        </w:rPr>
        <w:t xml:space="preserve"> as entirely loose and independent events.</w:t>
      </w:r>
    </w:p>
    <w:p w14:paraId="45C1AC77" w14:textId="7F98D827" w:rsidR="005A1739" w:rsidRDefault="00674983" w:rsidP="005725CF">
      <w:pPr>
        <w:rPr>
          <w:szCs w:val="24"/>
        </w:rPr>
      </w:pPr>
      <w:r>
        <w:rPr>
          <w:rFonts w:cs="Times New Roman"/>
          <w:szCs w:val="24"/>
        </w:rPr>
        <w:tab/>
      </w:r>
      <w:r w:rsidR="00141C34">
        <w:rPr>
          <w:rFonts w:cs="Times New Roman"/>
          <w:szCs w:val="24"/>
        </w:rPr>
        <w:t>T</w:t>
      </w:r>
      <w:r w:rsidR="00141C34" w:rsidRPr="00A35412">
        <w:rPr>
          <w:rFonts w:cs="Times New Roman"/>
          <w:szCs w:val="24"/>
        </w:rPr>
        <w:t xml:space="preserve">here’s a great deal of flexibility in interpreting what a miracle story signifies. </w:t>
      </w:r>
      <w:r w:rsidR="000F1A85">
        <w:rPr>
          <w:rFonts w:cs="Times New Roman"/>
          <w:szCs w:val="24"/>
        </w:rPr>
        <w:t xml:space="preserve">In theory, we could take miracles to prove nothing or anything. </w:t>
      </w:r>
      <w:r w:rsidR="00B947B0">
        <w:rPr>
          <w:rFonts w:cs="Times New Roman"/>
          <w:szCs w:val="24"/>
        </w:rPr>
        <w:t xml:space="preserve">According to </w:t>
      </w:r>
      <w:r w:rsidR="00B947B0" w:rsidRPr="00A35412">
        <w:rPr>
          <w:rFonts w:cs="Times New Roman"/>
          <w:szCs w:val="24"/>
        </w:rPr>
        <w:t xml:space="preserve">Swinburne, “most alleged miracles, if they occurred as reported, would show at most the power of a god or gods and their concern for the needs of men, and little more specific in the way of doctrine” (61). </w:t>
      </w:r>
      <w:r w:rsidR="00141C34">
        <w:rPr>
          <w:rFonts w:cs="Times New Roman"/>
          <w:szCs w:val="24"/>
        </w:rPr>
        <w:t xml:space="preserve">As we’ve seen, Luther and Calvin argue that Catholic miracles aren’t to be trusted, since they may have been produced by the </w:t>
      </w:r>
      <w:proofErr w:type="spellStart"/>
      <w:proofErr w:type="gramStart"/>
      <w:r w:rsidR="00141C34">
        <w:rPr>
          <w:rFonts w:cs="Times New Roman"/>
          <w:szCs w:val="24"/>
        </w:rPr>
        <w:t>devil.</w:t>
      </w:r>
      <w:r w:rsidR="00185B56">
        <w:rPr>
          <w:rFonts w:cs="Times New Roman"/>
          <w:szCs w:val="24"/>
        </w:rPr>
        <w:t>According</w:t>
      </w:r>
      <w:proofErr w:type="spellEnd"/>
      <w:proofErr w:type="gramEnd"/>
      <w:r w:rsidR="00185B56">
        <w:rPr>
          <w:rFonts w:cs="Times New Roman"/>
          <w:szCs w:val="24"/>
        </w:rPr>
        <w:t xml:space="preserve"> to the Book of Acts, after Paul heals a man disabled from birth, the natives of Lystra conclude that he and Barnabas are incarnations of Mercury and Zeus (Acts 14:8-13</w:t>
      </w:r>
      <w:r w:rsidR="00DD3F20">
        <w:rPr>
          <w:rFonts w:cs="Times New Roman"/>
          <w:szCs w:val="24"/>
        </w:rPr>
        <w:t>; Knapp 160</w:t>
      </w:r>
      <w:r w:rsidR="00185B56">
        <w:rPr>
          <w:rFonts w:cs="Times New Roman"/>
          <w:szCs w:val="24"/>
        </w:rPr>
        <w:t xml:space="preserve">). </w:t>
      </w:r>
      <w:r w:rsidR="009F22DF">
        <w:rPr>
          <w:rFonts w:cs="Times New Roman"/>
          <w:szCs w:val="24"/>
        </w:rPr>
        <w:t xml:space="preserve">The Jesuit </w:t>
      </w:r>
      <w:r w:rsidR="005A1739">
        <w:rPr>
          <w:rFonts w:cs="Times New Roman"/>
          <w:szCs w:val="24"/>
        </w:rPr>
        <w:t xml:space="preserve">François </w:t>
      </w:r>
      <w:proofErr w:type="spellStart"/>
      <w:r w:rsidR="005A1739">
        <w:rPr>
          <w:rFonts w:cs="Times New Roman"/>
          <w:szCs w:val="24"/>
        </w:rPr>
        <w:t>Annat</w:t>
      </w:r>
      <w:proofErr w:type="spellEnd"/>
      <w:r w:rsidR="009F22DF">
        <w:rPr>
          <w:rFonts w:cs="Times New Roman"/>
          <w:szCs w:val="24"/>
        </w:rPr>
        <w:t xml:space="preserve">, </w:t>
      </w:r>
      <w:r w:rsidR="00185B56">
        <w:rPr>
          <w:rFonts w:cs="Times New Roman"/>
          <w:szCs w:val="24"/>
        </w:rPr>
        <w:t xml:space="preserve">a foe of the Jansenists and </w:t>
      </w:r>
      <w:r w:rsidR="009F22DF">
        <w:rPr>
          <w:rFonts w:cs="Times New Roman"/>
          <w:szCs w:val="24"/>
        </w:rPr>
        <w:t xml:space="preserve">the target of Pascal’s last three </w:t>
      </w:r>
      <w:proofErr w:type="spellStart"/>
      <w:r w:rsidR="009F22DF" w:rsidRPr="002414A5">
        <w:rPr>
          <w:rFonts w:cs="Times New Roman"/>
          <w:i/>
          <w:iCs/>
          <w:szCs w:val="24"/>
        </w:rPr>
        <w:t>Lettres</w:t>
      </w:r>
      <w:proofErr w:type="spellEnd"/>
      <w:r w:rsidR="009F22DF" w:rsidRPr="002414A5">
        <w:rPr>
          <w:rFonts w:cs="Times New Roman"/>
          <w:i/>
          <w:iCs/>
          <w:szCs w:val="24"/>
        </w:rPr>
        <w:t xml:space="preserve"> </w:t>
      </w:r>
      <w:proofErr w:type="spellStart"/>
      <w:r w:rsidR="002414A5" w:rsidRPr="002414A5">
        <w:rPr>
          <w:rFonts w:cs="Times New Roman"/>
          <w:i/>
          <w:iCs/>
          <w:szCs w:val="24"/>
        </w:rPr>
        <w:t>Provinciales</w:t>
      </w:r>
      <w:proofErr w:type="spellEnd"/>
      <w:r w:rsidR="002414A5" w:rsidRPr="002414A5">
        <w:rPr>
          <w:rFonts w:cs="Times New Roman"/>
          <w:szCs w:val="24"/>
        </w:rPr>
        <w:t xml:space="preserve">, argues that </w:t>
      </w:r>
      <w:r w:rsidR="00C333C8">
        <w:rPr>
          <w:rFonts w:cs="Times New Roman"/>
          <w:szCs w:val="24"/>
        </w:rPr>
        <w:t>it’s “a blasphemy</w:t>
      </w:r>
      <w:r w:rsidR="002414A5" w:rsidRPr="002414A5">
        <w:rPr>
          <w:rFonts w:cs="Times New Roman"/>
          <w:szCs w:val="24"/>
        </w:rPr>
        <w:t xml:space="preserve"> to say that God works miracles </w:t>
      </w:r>
      <w:r w:rsidR="00C333C8">
        <w:rPr>
          <w:rFonts w:cs="Times New Roman"/>
          <w:szCs w:val="24"/>
        </w:rPr>
        <w:t>in order to authorize errors</w:t>
      </w:r>
      <w:r w:rsidR="002414A5" w:rsidRPr="002414A5">
        <w:rPr>
          <w:rFonts w:cs="Times New Roman"/>
          <w:szCs w:val="24"/>
        </w:rPr>
        <w:t xml:space="preserve"> condemned by the church</w:t>
      </w:r>
      <w:r w:rsidR="0056477C">
        <w:rPr>
          <w:rFonts w:cs="Times New Roman"/>
          <w:szCs w:val="24"/>
        </w:rPr>
        <w:t>,</w:t>
      </w:r>
      <w:r w:rsidR="00906B9E">
        <w:rPr>
          <w:rFonts w:cs="Times New Roman"/>
          <w:szCs w:val="24"/>
        </w:rPr>
        <w:t xml:space="preserve">” (6) </w:t>
      </w:r>
      <w:r w:rsidR="002414A5" w:rsidRPr="002414A5">
        <w:rPr>
          <w:rFonts w:cs="Times New Roman"/>
          <w:szCs w:val="24"/>
        </w:rPr>
        <w:t>and, since “</w:t>
      </w:r>
      <w:r w:rsidR="002414A5" w:rsidRPr="00EE3BF2">
        <w:rPr>
          <w:rFonts w:cs="Times New Roman"/>
          <w:szCs w:val="24"/>
        </w:rPr>
        <w:t>signs and miracles are ordinarily used for the conversion of those who have not true faith</w:t>
      </w:r>
      <w:r w:rsidR="002414A5" w:rsidRPr="002414A5">
        <w:rPr>
          <w:rFonts w:cs="Times New Roman"/>
          <w:szCs w:val="24"/>
        </w:rPr>
        <w:t xml:space="preserve">” </w:t>
      </w:r>
      <w:r w:rsidR="00C333C8">
        <w:rPr>
          <w:rFonts w:cs="Times New Roman"/>
          <w:szCs w:val="24"/>
        </w:rPr>
        <w:t>(9)</w:t>
      </w:r>
      <w:r w:rsidR="00906B9E">
        <w:rPr>
          <w:rFonts w:cs="Times New Roman"/>
          <w:szCs w:val="24"/>
        </w:rPr>
        <w:t xml:space="preserve">, </w:t>
      </w:r>
      <w:r w:rsidR="002414A5" w:rsidRPr="002414A5">
        <w:rPr>
          <w:rFonts w:cs="Times New Roman"/>
          <w:szCs w:val="24"/>
        </w:rPr>
        <w:t xml:space="preserve">we have good reason to suppose that </w:t>
      </w:r>
      <w:r w:rsidR="00D95F7C">
        <w:rPr>
          <w:rFonts w:cs="Times New Roman"/>
          <w:szCs w:val="24"/>
        </w:rPr>
        <w:t>little Marguerite has been</w:t>
      </w:r>
      <w:r w:rsidR="002414A5" w:rsidRPr="002414A5">
        <w:rPr>
          <w:rFonts w:cs="Times New Roman"/>
          <w:szCs w:val="24"/>
        </w:rPr>
        <w:t xml:space="preserve"> healed to show the Jansenists the error of their ways</w:t>
      </w:r>
      <w:r w:rsidR="0056477C">
        <w:rPr>
          <w:rFonts w:cs="Times New Roman"/>
          <w:szCs w:val="24"/>
        </w:rPr>
        <w:t>,</w:t>
      </w:r>
      <w:r w:rsidR="002414A5" w:rsidRPr="002414A5">
        <w:rPr>
          <w:rFonts w:cs="Times New Roman"/>
          <w:szCs w:val="24"/>
        </w:rPr>
        <w:t xml:space="preserve"> “</w:t>
      </w:r>
      <w:r w:rsidR="002414A5" w:rsidRPr="00EE3BF2">
        <w:rPr>
          <w:rFonts w:cs="Times New Roman"/>
          <w:szCs w:val="24"/>
        </w:rPr>
        <w:t xml:space="preserve">as a last effort to touch their hearts more </w:t>
      </w:r>
      <w:r w:rsidR="00C333C8">
        <w:rPr>
          <w:rFonts w:cs="Times New Roman"/>
          <w:szCs w:val="24"/>
        </w:rPr>
        <w:t>forcefully</w:t>
      </w:r>
      <w:r w:rsidR="002414A5" w:rsidRPr="002414A5">
        <w:rPr>
          <w:rFonts w:cs="Times New Roman"/>
          <w:szCs w:val="24"/>
        </w:rPr>
        <w:t>”</w:t>
      </w:r>
      <w:r w:rsidR="00C333C8">
        <w:rPr>
          <w:rFonts w:cs="Times New Roman"/>
          <w:szCs w:val="24"/>
        </w:rPr>
        <w:t xml:space="preserve"> (9).</w:t>
      </w:r>
      <w:r w:rsidR="00906B9E">
        <w:rPr>
          <w:rFonts w:cs="Times New Roman"/>
          <w:szCs w:val="24"/>
        </w:rPr>
        <w:t xml:space="preserve"> In criticizing Hume’s Contrary Miracles argument, Anthony </w:t>
      </w:r>
      <w:proofErr w:type="spellStart"/>
      <w:r w:rsidR="00906B9E">
        <w:rPr>
          <w:rFonts w:cs="Times New Roman"/>
          <w:szCs w:val="24"/>
        </w:rPr>
        <w:t>Ellys</w:t>
      </w:r>
      <w:proofErr w:type="spellEnd"/>
      <w:r w:rsidR="00906B9E">
        <w:rPr>
          <w:rFonts w:cs="Times New Roman"/>
          <w:szCs w:val="24"/>
        </w:rPr>
        <w:t xml:space="preserve"> argues that God “sometimes </w:t>
      </w:r>
      <w:r w:rsidR="00784DBD">
        <w:rPr>
          <w:rFonts w:cs="Times New Roman"/>
          <w:szCs w:val="24"/>
        </w:rPr>
        <w:t>permits Miracles to be wrought in false Religions” in order “to try the good dispositions of Men in the true one” (</w:t>
      </w:r>
      <w:proofErr w:type="spellStart"/>
      <w:r w:rsidR="003055EB">
        <w:rPr>
          <w:rFonts w:cs="Times New Roman"/>
          <w:szCs w:val="24"/>
        </w:rPr>
        <w:t>Ellys</w:t>
      </w:r>
      <w:proofErr w:type="spellEnd"/>
      <w:r w:rsidR="003055EB">
        <w:rPr>
          <w:rFonts w:cs="Times New Roman"/>
          <w:szCs w:val="24"/>
        </w:rPr>
        <w:t xml:space="preserve"> 16=</w:t>
      </w:r>
      <w:proofErr w:type="spellStart"/>
      <w:r w:rsidR="00EE2BC8">
        <w:rPr>
          <w:rFonts w:cs="Times New Roman"/>
          <w:szCs w:val="24"/>
        </w:rPr>
        <w:t>Fieser</w:t>
      </w:r>
      <w:proofErr w:type="spellEnd"/>
      <w:r w:rsidR="00784DBD">
        <w:rPr>
          <w:rFonts w:cs="Times New Roman"/>
          <w:szCs w:val="24"/>
        </w:rPr>
        <w:t xml:space="preserve"> </w:t>
      </w:r>
      <w:r w:rsidR="00EE2BC8">
        <w:rPr>
          <w:rFonts w:cs="Times New Roman"/>
          <w:szCs w:val="24"/>
        </w:rPr>
        <w:t>5.</w:t>
      </w:r>
      <w:r w:rsidR="00784DBD">
        <w:rPr>
          <w:rFonts w:cs="Times New Roman"/>
          <w:szCs w:val="24"/>
        </w:rPr>
        <w:t xml:space="preserve">102). </w:t>
      </w:r>
      <w:r w:rsidR="00784DBD" w:rsidRPr="00784DBD">
        <w:rPr>
          <w:szCs w:val="24"/>
        </w:rPr>
        <w:t xml:space="preserve">It’s </w:t>
      </w:r>
      <w:r w:rsidR="00784DBD">
        <w:rPr>
          <w:szCs w:val="24"/>
        </w:rPr>
        <w:t>useful</w:t>
      </w:r>
      <w:r w:rsidR="00784DBD" w:rsidRPr="00784DBD">
        <w:rPr>
          <w:szCs w:val="24"/>
        </w:rPr>
        <w:t xml:space="preserve">, or at least amusing, to consider the application of </w:t>
      </w:r>
      <w:proofErr w:type="spellStart"/>
      <w:r w:rsidR="00784DBD" w:rsidRPr="00784DBD">
        <w:rPr>
          <w:szCs w:val="24"/>
        </w:rPr>
        <w:t>Ellys’s</w:t>
      </w:r>
      <w:proofErr w:type="spellEnd"/>
      <w:r w:rsidR="00784DBD" w:rsidRPr="00784DBD">
        <w:rPr>
          <w:szCs w:val="24"/>
        </w:rPr>
        <w:t xml:space="preserve"> interpretive possibility to the miracles of the New Testament. It </w:t>
      </w:r>
      <w:r w:rsidR="00784DBD" w:rsidRPr="00784DBD">
        <w:rPr>
          <w:szCs w:val="24"/>
        </w:rPr>
        <w:lastRenderedPageBreak/>
        <w:t xml:space="preserve">would be a funny joke on humanity if Yahweh only allowed Jesus, Peter, and Paul to perform miracles for the sake of tempting Jews from following </w:t>
      </w:r>
      <w:r w:rsidR="00141C34">
        <w:rPr>
          <w:szCs w:val="24"/>
        </w:rPr>
        <w:t>the</w:t>
      </w:r>
      <w:r w:rsidR="00784DBD" w:rsidRPr="00784DBD">
        <w:rPr>
          <w:szCs w:val="24"/>
        </w:rPr>
        <w:t xml:space="preserve"> law</w:t>
      </w:r>
      <w:r w:rsidR="00141C34">
        <w:rPr>
          <w:szCs w:val="24"/>
        </w:rPr>
        <w:t xml:space="preserve"> of Moses</w:t>
      </w:r>
      <w:r w:rsidR="00784DBD" w:rsidRPr="00784DBD">
        <w:rPr>
          <w:szCs w:val="24"/>
        </w:rPr>
        <w:t>.</w:t>
      </w:r>
    </w:p>
    <w:p w14:paraId="65E37E9B" w14:textId="46EC8928" w:rsidR="003632F5" w:rsidRDefault="005A1739" w:rsidP="005725CF">
      <w:pPr>
        <w:rPr>
          <w:rFonts w:cs="Times New Roman"/>
          <w:szCs w:val="24"/>
        </w:rPr>
      </w:pPr>
      <w:r>
        <w:rPr>
          <w:rFonts w:cs="Times New Roman"/>
          <w:szCs w:val="24"/>
        </w:rPr>
        <w:tab/>
      </w:r>
      <w:r w:rsidR="00B947B0" w:rsidRPr="00A35412">
        <w:rPr>
          <w:rFonts w:cs="Times New Roman"/>
          <w:szCs w:val="24"/>
        </w:rPr>
        <w:t xml:space="preserve">It’s worth mentioning, however, that Jansenist miracles in the early modern period </w:t>
      </w:r>
      <w:r w:rsidR="000F1A85">
        <w:rPr>
          <w:rFonts w:cs="Times New Roman"/>
          <w:szCs w:val="24"/>
        </w:rPr>
        <w:t xml:space="preserve">are </w:t>
      </w:r>
      <w:r w:rsidR="0056477C">
        <w:rPr>
          <w:rFonts w:cs="Times New Roman"/>
          <w:szCs w:val="24"/>
        </w:rPr>
        <w:t xml:space="preserve">normally </w:t>
      </w:r>
      <w:r w:rsidR="000F1A85">
        <w:rPr>
          <w:rFonts w:cs="Times New Roman"/>
          <w:szCs w:val="24"/>
        </w:rPr>
        <w:t xml:space="preserve">interpreted in ways favorable to </w:t>
      </w:r>
      <w:r w:rsidR="00141C34">
        <w:rPr>
          <w:rFonts w:cs="Times New Roman"/>
          <w:szCs w:val="24"/>
        </w:rPr>
        <w:t>the Jansenist</w:t>
      </w:r>
      <w:r w:rsidR="000F1A85">
        <w:rPr>
          <w:rFonts w:cs="Times New Roman"/>
          <w:szCs w:val="24"/>
        </w:rPr>
        <w:t xml:space="preserve"> cause</w:t>
      </w:r>
      <w:r w:rsidR="00B947B0" w:rsidRPr="00A35412">
        <w:rPr>
          <w:rFonts w:cs="Times New Roman"/>
          <w:szCs w:val="24"/>
        </w:rPr>
        <w:t>.</w:t>
      </w:r>
      <w:r w:rsidR="00B947B0">
        <w:rPr>
          <w:rFonts w:cs="Times New Roman"/>
          <w:szCs w:val="24"/>
        </w:rPr>
        <w:t xml:space="preserve"> Of the miracle of the holy thorn,</w:t>
      </w:r>
      <w:r w:rsidR="00B947B0" w:rsidRPr="00A35412">
        <w:rPr>
          <w:rFonts w:cs="Times New Roman"/>
          <w:szCs w:val="24"/>
        </w:rPr>
        <w:t xml:space="preserve"> </w:t>
      </w:r>
      <w:r w:rsidR="00B947B0">
        <w:rPr>
          <w:rFonts w:cs="Times New Roman"/>
          <w:szCs w:val="24"/>
        </w:rPr>
        <w:t>Hume reports, “</w:t>
      </w:r>
      <w:r w:rsidR="00B947B0" w:rsidRPr="0091643E">
        <w:rPr>
          <w:rFonts w:cs="Times New Roman"/>
          <w:szCs w:val="24"/>
        </w:rPr>
        <w:t>The queen-regent of France, who was extremely prejudiced against the Port-Royal, send her own physician to examine the miracle</w:t>
      </w:r>
      <w:r w:rsidR="00B947B0">
        <w:rPr>
          <w:rFonts w:cs="Times New Roman"/>
          <w:szCs w:val="24"/>
        </w:rPr>
        <w:t xml:space="preserve">, </w:t>
      </w:r>
      <w:r w:rsidR="00B947B0" w:rsidRPr="0091643E">
        <w:rPr>
          <w:rFonts w:cs="Times New Roman"/>
          <w:szCs w:val="24"/>
        </w:rPr>
        <w:t>who returned an absolute convert</w:t>
      </w:r>
      <w:r w:rsidR="00B947B0">
        <w:rPr>
          <w:rFonts w:cs="Times New Roman"/>
          <w:szCs w:val="24"/>
        </w:rPr>
        <w:t xml:space="preserve">” and “saved, for a time, that famous </w:t>
      </w:r>
      <w:r w:rsidR="00BC1A68">
        <w:rPr>
          <w:rFonts w:cs="Times New Roman"/>
          <w:szCs w:val="24"/>
        </w:rPr>
        <w:t>monastery</w:t>
      </w:r>
      <w:r w:rsidR="00B947B0">
        <w:rPr>
          <w:rFonts w:cs="Times New Roman"/>
          <w:szCs w:val="24"/>
        </w:rPr>
        <w:t xml:space="preserve"> from the ruin with which it was threatened</w:t>
      </w:r>
      <w:r w:rsidR="00BE4F27">
        <w:rPr>
          <w:rFonts w:cs="Times New Roman"/>
          <w:szCs w:val="24"/>
        </w:rPr>
        <w:t xml:space="preserve">” </w:t>
      </w:r>
      <w:r w:rsidR="00B947B0">
        <w:rPr>
          <w:rFonts w:cs="Times New Roman"/>
          <w:szCs w:val="24"/>
        </w:rPr>
        <w:t>(</w:t>
      </w:r>
      <w:r w:rsidR="00B947B0">
        <w:rPr>
          <w:rFonts w:cs="Times New Roman"/>
          <w:i/>
          <w:iCs/>
          <w:szCs w:val="24"/>
        </w:rPr>
        <w:t xml:space="preserve">EHU </w:t>
      </w:r>
      <w:r w:rsidR="00B947B0">
        <w:rPr>
          <w:rFonts w:cs="Times New Roman"/>
          <w:szCs w:val="24"/>
        </w:rPr>
        <w:t xml:space="preserve">10.27n25). </w:t>
      </w:r>
      <w:r w:rsidR="00143A3F">
        <w:rPr>
          <w:rFonts w:cs="Times New Roman"/>
          <w:szCs w:val="24"/>
        </w:rPr>
        <w:t>As Hume says</w:t>
      </w:r>
      <w:r w:rsidR="00B947B0">
        <w:rPr>
          <w:rFonts w:cs="Times New Roman"/>
          <w:szCs w:val="24"/>
        </w:rPr>
        <w:t>, t</w:t>
      </w:r>
      <w:r w:rsidR="00B947B0" w:rsidRPr="00A35412">
        <w:rPr>
          <w:rFonts w:cs="Times New Roman"/>
          <w:szCs w:val="24"/>
        </w:rPr>
        <w:t xml:space="preserve">he </w:t>
      </w:r>
      <w:r w:rsidR="00B947B0">
        <w:rPr>
          <w:rFonts w:cs="Times New Roman"/>
          <w:szCs w:val="24"/>
        </w:rPr>
        <w:t xml:space="preserve">purported </w:t>
      </w:r>
      <w:r w:rsidR="00B947B0" w:rsidRPr="00A35412">
        <w:rPr>
          <w:rFonts w:cs="Times New Roman"/>
          <w:szCs w:val="24"/>
        </w:rPr>
        <w:t xml:space="preserve">miracle persuades Anne of Austria, </w:t>
      </w:r>
      <w:r w:rsidR="00B947B0">
        <w:rPr>
          <w:rFonts w:cs="Times New Roman"/>
          <w:szCs w:val="24"/>
        </w:rPr>
        <w:t xml:space="preserve">the young </w:t>
      </w:r>
      <w:r w:rsidR="00B947B0" w:rsidRPr="00A35412">
        <w:rPr>
          <w:rFonts w:cs="Times New Roman"/>
          <w:szCs w:val="24"/>
        </w:rPr>
        <w:t xml:space="preserve">Louis XIV’s mother, </w:t>
      </w:r>
      <w:r w:rsidR="00143A3F">
        <w:rPr>
          <w:rFonts w:cs="Times New Roman"/>
          <w:szCs w:val="24"/>
        </w:rPr>
        <w:t xml:space="preserve">to stop </w:t>
      </w:r>
      <w:r w:rsidR="00C64E4A">
        <w:rPr>
          <w:rFonts w:cs="Times New Roman"/>
          <w:szCs w:val="24"/>
        </w:rPr>
        <w:t>harassing</w:t>
      </w:r>
      <w:r w:rsidR="00B947B0" w:rsidRPr="00A35412">
        <w:rPr>
          <w:rFonts w:cs="Times New Roman"/>
          <w:szCs w:val="24"/>
        </w:rPr>
        <w:t xml:space="preserve"> Port-Royal</w:t>
      </w:r>
      <w:r w:rsidR="00143A3F">
        <w:rPr>
          <w:rFonts w:cs="Times New Roman"/>
          <w:szCs w:val="24"/>
        </w:rPr>
        <w:t xml:space="preserve">’s abbeys </w:t>
      </w:r>
      <w:r w:rsidR="00B947B0" w:rsidRPr="00A35412">
        <w:rPr>
          <w:rFonts w:cs="Times New Roman"/>
          <w:szCs w:val="24"/>
        </w:rPr>
        <w:t>(Strayer 95).</w:t>
      </w:r>
      <w:r w:rsidR="000F1A85">
        <w:rPr>
          <w:rFonts w:cs="Times New Roman"/>
          <w:szCs w:val="24"/>
        </w:rPr>
        <w:t xml:space="preserve"> </w:t>
      </w:r>
      <w:r w:rsidR="000F1A85">
        <w:t xml:space="preserve">In the </w:t>
      </w:r>
      <w:r w:rsidR="000F1A85">
        <w:rPr>
          <w:i/>
          <w:iCs/>
        </w:rPr>
        <w:t xml:space="preserve">Pensées, </w:t>
      </w:r>
      <w:r w:rsidR="000F1A85">
        <w:t>Pascal argues</w:t>
      </w:r>
      <w:r w:rsidR="00A83D55">
        <w:t xml:space="preserve"> that the most likely interpretation of the miracle is as evidence of the sanctity of Port Royal:</w:t>
      </w:r>
      <w:r w:rsidR="000F1A85">
        <w:t xml:space="preserve"> “‘This is the house of God, for he works </w:t>
      </w:r>
      <w:r w:rsidR="00A83D55">
        <w:t>unusual</w:t>
      </w:r>
      <w:r w:rsidR="000F1A85">
        <w:t xml:space="preserve"> miracles there.’ </w:t>
      </w:r>
      <w:r w:rsidR="007F1399">
        <w:t>The o</w:t>
      </w:r>
      <w:r w:rsidR="000F1A85">
        <w:t xml:space="preserve">thers: ‘This is not the house of God, for they do not believe there that the Five Propositions are in </w:t>
      </w:r>
      <w:proofErr w:type="spellStart"/>
      <w:r w:rsidR="000F1A85">
        <w:t>Jansenius</w:t>
      </w:r>
      <w:proofErr w:type="spellEnd"/>
      <w:r w:rsidR="000F1A85">
        <w:t xml:space="preserve">.’ Which is </w:t>
      </w:r>
      <w:r w:rsidR="00141C34">
        <w:t xml:space="preserve">more </w:t>
      </w:r>
      <w:r w:rsidR="00196AD5">
        <w:t>understandable</w:t>
      </w:r>
      <w:r w:rsidR="000F1A85">
        <w:t>?” (</w:t>
      </w:r>
      <w:r w:rsidR="00196AD5">
        <w:t>Pas</w:t>
      </w:r>
      <w:r w:rsidR="007F1399">
        <w:t>cal 1963: 612=</w:t>
      </w:r>
      <w:r w:rsidR="00196AD5">
        <w:t xml:space="preserve">Pascal 1966: </w:t>
      </w:r>
      <w:r w:rsidR="000F1A85">
        <w:t>294 #855)</w:t>
      </w:r>
      <w:r w:rsidR="00B947B0" w:rsidRPr="00A35412">
        <w:rPr>
          <w:rFonts w:cs="Times New Roman"/>
          <w:szCs w:val="24"/>
        </w:rPr>
        <w:t xml:space="preserve"> </w:t>
      </w:r>
      <w:r w:rsidR="00B947B0">
        <w:rPr>
          <w:rFonts w:cs="Times New Roman"/>
          <w:szCs w:val="24"/>
        </w:rPr>
        <w:t xml:space="preserve">Similarly, </w:t>
      </w:r>
      <w:r w:rsidR="00141C34">
        <w:rPr>
          <w:rFonts w:cs="Times New Roman"/>
          <w:szCs w:val="24"/>
        </w:rPr>
        <w:t xml:space="preserve">the French public takes </w:t>
      </w:r>
      <w:r w:rsidR="00B947B0">
        <w:rPr>
          <w:rFonts w:cs="Times New Roman"/>
          <w:szCs w:val="24"/>
        </w:rPr>
        <w:t>t</w:t>
      </w:r>
      <w:r w:rsidR="00B947B0" w:rsidRPr="00A35412">
        <w:rPr>
          <w:rFonts w:cs="Times New Roman"/>
          <w:szCs w:val="24"/>
        </w:rPr>
        <w:t xml:space="preserve">he miracles around Paris’s tomb as evidence that God opposes the condemnation of the Jansenists (Van </w:t>
      </w:r>
      <w:proofErr w:type="spellStart"/>
      <w:r w:rsidR="00B947B0" w:rsidRPr="00A35412">
        <w:rPr>
          <w:rFonts w:cs="Times New Roman"/>
          <w:szCs w:val="24"/>
        </w:rPr>
        <w:t>Kley</w:t>
      </w:r>
      <w:proofErr w:type="spellEnd"/>
      <w:r w:rsidR="00B947B0" w:rsidRPr="00A35412">
        <w:rPr>
          <w:rFonts w:cs="Times New Roman"/>
          <w:szCs w:val="24"/>
        </w:rPr>
        <w:t xml:space="preserve"> 97-98).</w:t>
      </w:r>
      <w:r w:rsidR="00817F88" w:rsidRPr="00A35412">
        <w:rPr>
          <w:rFonts w:cs="Times New Roman"/>
          <w:szCs w:val="24"/>
        </w:rPr>
        <w:tab/>
      </w:r>
    </w:p>
    <w:p w14:paraId="4B9549C4" w14:textId="2D03E1A4" w:rsidR="003632F5" w:rsidRDefault="003632F5" w:rsidP="005725CF">
      <w:pPr>
        <w:rPr>
          <w:rFonts w:cs="Times New Roman"/>
          <w:szCs w:val="24"/>
        </w:rPr>
      </w:pPr>
      <w:r>
        <w:rPr>
          <w:rFonts w:cs="Times New Roman"/>
          <w:szCs w:val="24"/>
        </w:rPr>
        <w:tab/>
        <w:t xml:space="preserve">Suppose we </w:t>
      </w:r>
      <w:r w:rsidR="005C45AC">
        <w:rPr>
          <w:rFonts w:cs="Times New Roman"/>
          <w:szCs w:val="24"/>
        </w:rPr>
        <w:t>disassociate</w:t>
      </w:r>
      <w:r>
        <w:rPr>
          <w:rFonts w:cs="Times New Roman"/>
          <w:szCs w:val="24"/>
        </w:rPr>
        <w:t xml:space="preserve"> miracles from the doctrines which they are supposed to vindicate. Suppose we separate the Miracle of the Holy Thorn from the question of whether the Port Royal abbey</w:t>
      </w:r>
      <w:r w:rsidR="000873E0">
        <w:rPr>
          <w:rFonts w:cs="Times New Roman"/>
          <w:szCs w:val="24"/>
        </w:rPr>
        <w:t>s</w:t>
      </w:r>
      <w:r>
        <w:rPr>
          <w:rFonts w:cs="Times New Roman"/>
          <w:szCs w:val="24"/>
        </w:rPr>
        <w:t xml:space="preserve"> should be closed, separate the cross of light that </w:t>
      </w:r>
      <w:r w:rsidR="006857CF">
        <w:rPr>
          <w:rFonts w:cs="Times New Roman"/>
          <w:szCs w:val="24"/>
        </w:rPr>
        <w:t>is supposed to have appeared</w:t>
      </w:r>
      <w:r>
        <w:rPr>
          <w:rFonts w:cs="Times New Roman"/>
          <w:szCs w:val="24"/>
        </w:rPr>
        <w:t xml:space="preserve"> over the Milvian Bridge from the question of whether </w:t>
      </w:r>
      <w:r w:rsidR="00BF33E4">
        <w:rPr>
          <w:rFonts w:cs="Times New Roman"/>
          <w:szCs w:val="24"/>
        </w:rPr>
        <w:t>the Roman Empire should be Christian, and separate Jesus’ miracles from the Golden Rule and the doctrine of Hell. What lessons might we draw from the phenomena once they are stripped down in this way</w:t>
      </w:r>
      <w:r w:rsidR="006857CF">
        <w:rPr>
          <w:rFonts w:cs="Times New Roman"/>
          <w:szCs w:val="24"/>
        </w:rPr>
        <w:t>?</w:t>
      </w:r>
    </w:p>
    <w:p w14:paraId="528C3157" w14:textId="38F11B83" w:rsidR="00817F88" w:rsidRPr="00A35412" w:rsidRDefault="00BF33E4" w:rsidP="00BF33E4">
      <w:pPr>
        <w:ind w:firstLine="720"/>
        <w:rPr>
          <w:rFonts w:cs="Times New Roman"/>
          <w:szCs w:val="24"/>
        </w:rPr>
      </w:pPr>
      <w:r>
        <w:rPr>
          <w:rFonts w:cs="Times New Roman"/>
          <w:szCs w:val="24"/>
        </w:rPr>
        <w:t xml:space="preserve">Wallace is an interesting figure </w:t>
      </w:r>
      <w:r w:rsidR="000873E0">
        <w:rPr>
          <w:rFonts w:cs="Times New Roman"/>
          <w:szCs w:val="24"/>
        </w:rPr>
        <w:t>in this regard</w:t>
      </w:r>
      <w:r w:rsidR="00817F88" w:rsidRPr="00A35412">
        <w:rPr>
          <w:rFonts w:cs="Times New Roman"/>
          <w:szCs w:val="24"/>
        </w:rPr>
        <w:t xml:space="preserve">. </w:t>
      </w:r>
      <w:r w:rsidR="00D93D12" w:rsidRPr="00A35412">
        <w:rPr>
          <w:rFonts w:cs="Times New Roman"/>
          <w:szCs w:val="24"/>
        </w:rPr>
        <w:t xml:space="preserve">As I said earlier, </w:t>
      </w:r>
      <w:r>
        <w:rPr>
          <w:rFonts w:cs="Times New Roman"/>
          <w:szCs w:val="24"/>
        </w:rPr>
        <w:t>he</w:t>
      </w:r>
      <w:r w:rsidR="00D93D12" w:rsidRPr="00A35412">
        <w:rPr>
          <w:rFonts w:cs="Times New Roman"/>
          <w:szCs w:val="24"/>
        </w:rPr>
        <w:t xml:space="preserve"> </w:t>
      </w:r>
      <w:r w:rsidR="00C54AD4" w:rsidRPr="00A35412">
        <w:rPr>
          <w:rFonts w:cs="Times New Roman"/>
          <w:szCs w:val="24"/>
        </w:rPr>
        <w:t>sees</w:t>
      </w:r>
      <w:r w:rsidR="00D93D12" w:rsidRPr="00A35412">
        <w:rPr>
          <w:rFonts w:cs="Times New Roman"/>
          <w:szCs w:val="24"/>
        </w:rPr>
        <w:t xml:space="preserve"> a tension between Hume’s assertion that no example of testimony of a religious miracle </w:t>
      </w:r>
      <w:r w:rsidR="00D95F7C">
        <w:rPr>
          <w:rFonts w:cs="Times New Roman"/>
          <w:szCs w:val="24"/>
        </w:rPr>
        <w:t>has</w:t>
      </w:r>
      <w:r w:rsidR="00D93D12" w:rsidRPr="00A35412">
        <w:rPr>
          <w:rFonts w:cs="Times New Roman"/>
          <w:szCs w:val="24"/>
        </w:rPr>
        <w:t xml:space="preserve"> ever</w:t>
      </w:r>
      <w:r w:rsidR="00D95F7C">
        <w:rPr>
          <w:rFonts w:cs="Times New Roman"/>
          <w:szCs w:val="24"/>
        </w:rPr>
        <w:t xml:space="preserve"> been</w:t>
      </w:r>
      <w:r w:rsidR="00D93D12" w:rsidRPr="00A35412">
        <w:rPr>
          <w:rFonts w:cs="Times New Roman"/>
          <w:szCs w:val="24"/>
        </w:rPr>
        <w:t xml:space="preserve"> good enough to merit belief in the attested miracle and his </w:t>
      </w:r>
      <w:r w:rsidR="009E03A4" w:rsidRPr="00A35412">
        <w:rPr>
          <w:rFonts w:cs="Times New Roman"/>
          <w:szCs w:val="24"/>
        </w:rPr>
        <w:t xml:space="preserve">sympathetic description of the quality of the witnesses to </w:t>
      </w:r>
      <w:r w:rsidR="009E03A4" w:rsidRPr="00A35412">
        <w:rPr>
          <w:rFonts w:cs="Times New Roman"/>
          <w:szCs w:val="24"/>
        </w:rPr>
        <w:lastRenderedPageBreak/>
        <w:t xml:space="preserve">the Jansenist miracles. Wallace resolves the tension by concluding that the Jansenist testimony is trustworthy, and he goes into some detail in recapitulating the case of Louise </w:t>
      </w:r>
      <w:proofErr w:type="spellStart"/>
      <w:r w:rsidR="009E03A4" w:rsidRPr="00A35412">
        <w:rPr>
          <w:rFonts w:cs="Times New Roman"/>
          <w:szCs w:val="24"/>
        </w:rPr>
        <w:t>Coirin</w:t>
      </w:r>
      <w:proofErr w:type="spellEnd"/>
      <w:r w:rsidR="009E03A4" w:rsidRPr="00A35412">
        <w:rPr>
          <w:rFonts w:cs="Times New Roman"/>
          <w:szCs w:val="24"/>
        </w:rPr>
        <w:t xml:space="preserve"> (11-12).</w:t>
      </w:r>
    </w:p>
    <w:p w14:paraId="7E16AF93" w14:textId="7F35958B" w:rsidR="005077AE" w:rsidRPr="00A35412" w:rsidRDefault="009E03A4" w:rsidP="005725CF">
      <w:pPr>
        <w:rPr>
          <w:rFonts w:cs="Times New Roman"/>
          <w:szCs w:val="24"/>
        </w:rPr>
      </w:pPr>
      <w:r w:rsidRPr="00A35412">
        <w:rPr>
          <w:rFonts w:cs="Times New Roman"/>
          <w:szCs w:val="24"/>
        </w:rPr>
        <w:tab/>
        <w:t xml:space="preserve">Wallace </w:t>
      </w:r>
      <w:r w:rsidR="007B2A1E" w:rsidRPr="00A35412">
        <w:rPr>
          <w:rFonts w:cs="Times New Roman"/>
          <w:szCs w:val="24"/>
        </w:rPr>
        <w:t>is</w:t>
      </w:r>
      <w:r w:rsidRPr="00A35412">
        <w:rPr>
          <w:rFonts w:cs="Times New Roman"/>
          <w:szCs w:val="24"/>
        </w:rPr>
        <w:t xml:space="preserve"> not a Jansenist, so he needs a</w:t>
      </w:r>
      <w:r w:rsidR="008329F2" w:rsidRPr="00A35412">
        <w:rPr>
          <w:rFonts w:cs="Times New Roman"/>
          <w:szCs w:val="24"/>
        </w:rPr>
        <w:t>n account</w:t>
      </w:r>
      <w:r w:rsidRPr="00A35412">
        <w:rPr>
          <w:rFonts w:cs="Times New Roman"/>
          <w:szCs w:val="24"/>
        </w:rPr>
        <w:t xml:space="preserve"> </w:t>
      </w:r>
      <w:r w:rsidR="00F55208">
        <w:rPr>
          <w:rFonts w:cs="Times New Roman"/>
          <w:szCs w:val="24"/>
        </w:rPr>
        <w:t>of</w:t>
      </w:r>
      <w:r w:rsidRPr="00A35412">
        <w:rPr>
          <w:rFonts w:cs="Times New Roman"/>
          <w:szCs w:val="24"/>
        </w:rPr>
        <w:t xml:space="preserve"> what the Jansenist testimony signifie</w:t>
      </w:r>
      <w:r w:rsidR="007B2A1E" w:rsidRPr="00A35412">
        <w:rPr>
          <w:rFonts w:cs="Times New Roman"/>
          <w:szCs w:val="24"/>
        </w:rPr>
        <w:t>s</w:t>
      </w:r>
      <w:r w:rsidRPr="00A35412">
        <w:rPr>
          <w:rFonts w:cs="Times New Roman"/>
          <w:szCs w:val="24"/>
        </w:rPr>
        <w:t xml:space="preserve">. </w:t>
      </w:r>
      <w:r w:rsidR="008329F2" w:rsidRPr="00A35412">
        <w:rPr>
          <w:rFonts w:cs="Times New Roman"/>
          <w:szCs w:val="24"/>
        </w:rPr>
        <w:t xml:space="preserve">In 1865 he </w:t>
      </w:r>
      <w:r w:rsidR="007B2A1E" w:rsidRPr="00A35412">
        <w:rPr>
          <w:rFonts w:cs="Times New Roman"/>
          <w:szCs w:val="24"/>
        </w:rPr>
        <w:t>begins</w:t>
      </w:r>
      <w:r w:rsidR="008329F2" w:rsidRPr="00A35412">
        <w:rPr>
          <w:rFonts w:cs="Times New Roman"/>
          <w:szCs w:val="24"/>
        </w:rPr>
        <w:t xml:space="preserve"> attending seances, and </w:t>
      </w:r>
      <w:r w:rsidR="00FB7F2D" w:rsidRPr="00A35412">
        <w:rPr>
          <w:rFonts w:cs="Times New Roman"/>
          <w:szCs w:val="24"/>
        </w:rPr>
        <w:t xml:space="preserve">he </w:t>
      </w:r>
      <w:r w:rsidR="008329F2" w:rsidRPr="00A35412">
        <w:rPr>
          <w:rFonts w:cs="Times New Roman"/>
          <w:szCs w:val="24"/>
        </w:rPr>
        <w:t xml:space="preserve">soon </w:t>
      </w:r>
      <w:r w:rsidR="007B2A1E" w:rsidRPr="00A35412">
        <w:rPr>
          <w:rFonts w:cs="Times New Roman"/>
          <w:szCs w:val="24"/>
        </w:rPr>
        <w:t>becomes</w:t>
      </w:r>
      <w:r w:rsidR="00FB7F2D" w:rsidRPr="00A35412">
        <w:rPr>
          <w:rFonts w:cs="Times New Roman"/>
          <w:szCs w:val="24"/>
        </w:rPr>
        <w:t xml:space="preserve"> convinced in the existence of a realm of spirits (Raby 184-93)</w:t>
      </w:r>
      <w:r w:rsidR="008C4B64" w:rsidRPr="00A35412">
        <w:rPr>
          <w:rFonts w:cs="Times New Roman"/>
          <w:szCs w:val="24"/>
        </w:rPr>
        <w:t>.</w:t>
      </w:r>
      <w:r w:rsidR="00FB7F2D" w:rsidRPr="00A35412">
        <w:rPr>
          <w:rFonts w:cs="Times New Roman"/>
          <w:szCs w:val="24"/>
        </w:rPr>
        <w:t xml:space="preserve"> On this hypothesis</w:t>
      </w:r>
      <w:r w:rsidR="005077AE" w:rsidRPr="00A35412">
        <w:rPr>
          <w:rFonts w:cs="Times New Roman"/>
          <w:szCs w:val="24"/>
        </w:rPr>
        <w:t xml:space="preserve">, </w:t>
      </w:r>
    </w:p>
    <w:p w14:paraId="10EFB4FE" w14:textId="20BA655C" w:rsidR="009E03A4" w:rsidRPr="00A35412" w:rsidRDefault="005077AE" w:rsidP="005077AE">
      <w:pPr>
        <w:pStyle w:val="Quote"/>
        <w:rPr>
          <w:rFonts w:cs="Times New Roman"/>
        </w:rPr>
      </w:pPr>
      <w:r w:rsidRPr="00A35412">
        <w:rPr>
          <w:rFonts w:cs="Times New Roman"/>
        </w:rPr>
        <w:t xml:space="preserve">Modern Roman Catholic miracles become intelligible facts. Spirits whose affections and passions are strongly excited in </w:t>
      </w:r>
      <w:proofErr w:type="spellStart"/>
      <w:r w:rsidRPr="00A35412">
        <w:rPr>
          <w:rFonts w:cs="Times New Roman"/>
        </w:rPr>
        <w:t>favour</w:t>
      </w:r>
      <w:proofErr w:type="spellEnd"/>
      <w:r w:rsidRPr="00A35412">
        <w:rPr>
          <w:rFonts w:cs="Times New Roman"/>
        </w:rPr>
        <w:t xml:space="preserve"> of Catholicism produce those appearances of the Virgin and of saints which they know will tend to increase religious fervor. The appearance itself may be an objective reality, while it is only an inference that it is the Virgin Mary—an inference which every intelligent spiritualist would repudiate as in the highest degree improbable (</w:t>
      </w:r>
      <w:r w:rsidR="00FB7F2D" w:rsidRPr="00A35412">
        <w:rPr>
          <w:rFonts w:cs="Times New Roman"/>
        </w:rPr>
        <w:t xml:space="preserve">Wallace </w:t>
      </w:r>
      <w:r w:rsidRPr="00A35412">
        <w:rPr>
          <w:rFonts w:cs="Times New Roman"/>
        </w:rPr>
        <w:t>215-6)</w:t>
      </w:r>
      <w:r w:rsidR="007B2A1E" w:rsidRPr="00A35412">
        <w:rPr>
          <w:rFonts w:cs="Times New Roman"/>
        </w:rPr>
        <w:t>.</w:t>
      </w:r>
    </w:p>
    <w:p w14:paraId="3D62E451" w14:textId="5B68F982" w:rsidR="00AB1B70" w:rsidRDefault="00A10BCF" w:rsidP="007B2A1E">
      <w:pPr>
        <w:rPr>
          <w:rFonts w:cs="Times New Roman"/>
          <w:szCs w:val="24"/>
        </w:rPr>
      </w:pPr>
      <w:r w:rsidRPr="00A35412">
        <w:rPr>
          <w:rFonts w:cs="Times New Roman"/>
          <w:szCs w:val="24"/>
        </w:rPr>
        <w:t xml:space="preserve">According to Wallace, the miracles around Paris’s tomb </w:t>
      </w:r>
      <w:r w:rsidR="007B2A1E" w:rsidRPr="00A35412">
        <w:rPr>
          <w:rFonts w:cs="Times New Roman"/>
          <w:szCs w:val="24"/>
        </w:rPr>
        <w:t>are</w:t>
      </w:r>
      <w:r w:rsidRPr="00A35412">
        <w:rPr>
          <w:rFonts w:cs="Times New Roman"/>
          <w:szCs w:val="24"/>
        </w:rPr>
        <w:t xml:space="preserve"> produced by spirits who </w:t>
      </w:r>
      <w:r w:rsidR="007B2A1E" w:rsidRPr="00A35412">
        <w:rPr>
          <w:rFonts w:cs="Times New Roman"/>
          <w:szCs w:val="24"/>
        </w:rPr>
        <w:t>aren’t</w:t>
      </w:r>
      <w:r w:rsidRPr="00A35412">
        <w:rPr>
          <w:rFonts w:cs="Times New Roman"/>
          <w:szCs w:val="24"/>
        </w:rPr>
        <w:t xml:space="preserve"> agents of the Catholic God</w:t>
      </w:r>
      <w:r w:rsidR="007B2A1E" w:rsidRPr="00A35412">
        <w:rPr>
          <w:rFonts w:cs="Times New Roman"/>
          <w:szCs w:val="24"/>
        </w:rPr>
        <w:t xml:space="preserve">, his mother, or </w:t>
      </w:r>
      <w:r w:rsidRPr="00A35412">
        <w:rPr>
          <w:rFonts w:cs="Times New Roman"/>
          <w:szCs w:val="24"/>
        </w:rPr>
        <w:t>his saints</w:t>
      </w:r>
      <w:r w:rsidR="00143A3F">
        <w:rPr>
          <w:rFonts w:cs="Times New Roman"/>
          <w:szCs w:val="24"/>
        </w:rPr>
        <w:t xml:space="preserve">, but </w:t>
      </w:r>
      <w:r w:rsidR="000873E0">
        <w:rPr>
          <w:rFonts w:cs="Times New Roman"/>
          <w:szCs w:val="24"/>
        </w:rPr>
        <w:t>who</w:t>
      </w:r>
      <w:r w:rsidR="00143A3F">
        <w:rPr>
          <w:rFonts w:cs="Times New Roman"/>
          <w:szCs w:val="24"/>
        </w:rPr>
        <w:t xml:space="preserve"> want to inspire religious feeling</w:t>
      </w:r>
      <w:r w:rsidRPr="00A35412">
        <w:rPr>
          <w:rFonts w:cs="Times New Roman"/>
          <w:szCs w:val="24"/>
        </w:rPr>
        <w:t xml:space="preserve">. </w:t>
      </w:r>
      <w:r w:rsidR="005077AE" w:rsidRPr="00A35412">
        <w:rPr>
          <w:rFonts w:cs="Times New Roman"/>
          <w:szCs w:val="24"/>
        </w:rPr>
        <w:t xml:space="preserve">I earlier </w:t>
      </w:r>
      <w:r w:rsidR="009C0AB3" w:rsidRPr="00A35412">
        <w:rPr>
          <w:rFonts w:cs="Times New Roman"/>
          <w:szCs w:val="24"/>
        </w:rPr>
        <w:t xml:space="preserve">described Wallace as a naturalist because he spent years studying plants and animals in the Amazon basin and on the Malay Peninsula and because he </w:t>
      </w:r>
      <w:r w:rsidR="00D95F7C">
        <w:rPr>
          <w:rFonts w:cs="Times New Roman"/>
          <w:szCs w:val="24"/>
        </w:rPr>
        <w:t>is</w:t>
      </w:r>
      <w:r w:rsidR="009C0AB3" w:rsidRPr="00A35412">
        <w:rPr>
          <w:rFonts w:cs="Times New Roman"/>
          <w:szCs w:val="24"/>
        </w:rPr>
        <w:t xml:space="preserve"> the co-discover of natural selection. He </w:t>
      </w:r>
      <w:r w:rsidR="007B2A1E" w:rsidRPr="00A35412">
        <w:rPr>
          <w:rFonts w:cs="Times New Roman"/>
          <w:szCs w:val="24"/>
        </w:rPr>
        <w:t>is</w:t>
      </w:r>
      <w:r w:rsidR="009C0AB3" w:rsidRPr="00A35412">
        <w:rPr>
          <w:rFonts w:cs="Times New Roman"/>
          <w:szCs w:val="24"/>
        </w:rPr>
        <w:t xml:space="preserve"> not a naturalist in the sense that he denied the existence of intelligent ethereal spirits. If you’re not a Jansenist </w:t>
      </w:r>
      <w:r w:rsidR="006D28B1" w:rsidRPr="00A35412">
        <w:rPr>
          <w:rFonts w:cs="Times New Roman"/>
          <w:szCs w:val="24"/>
        </w:rPr>
        <w:t xml:space="preserve">but you believe that some of them </w:t>
      </w:r>
      <w:r w:rsidR="0056477C">
        <w:rPr>
          <w:rFonts w:cs="Times New Roman"/>
          <w:szCs w:val="24"/>
        </w:rPr>
        <w:t xml:space="preserve">are </w:t>
      </w:r>
      <w:r w:rsidR="006D28B1" w:rsidRPr="00A35412">
        <w:rPr>
          <w:rFonts w:cs="Times New Roman"/>
          <w:szCs w:val="24"/>
        </w:rPr>
        <w:t>witness</w:t>
      </w:r>
      <w:r w:rsidR="0056477C">
        <w:rPr>
          <w:rFonts w:cs="Times New Roman"/>
          <w:szCs w:val="24"/>
        </w:rPr>
        <w:t>es to</w:t>
      </w:r>
      <w:r w:rsidR="006D28B1" w:rsidRPr="00A35412">
        <w:rPr>
          <w:rFonts w:cs="Times New Roman"/>
          <w:szCs w:val="24"/>
        </w:rPr>
        <w:t xml:space="preserve"> violations of the laws of nature</w:t>
      </w:r>
      <w:r w:rsidR="009C0AB3" w:rsidRPr="00A35412">
        <w:rPr>
          <w:rFonts w:cs="Times New Roman"/>
          <w:szCs w:val="24"/>
        </w:rPr>
        <w:t xml:space="preserve">, then you ought to say something about what </w:t>
      </w:r>
      <w:r w:rsidR="006D28B1" w:rsidRPr="00A35412">
        <w:rPr>
          <w:rFonts w:cs="Times New Roman"/>
          <w:szCs w:val="24"/>
        </w:rPr>
        <w:t>those</w:t>
      </w:r>
      <w:r w:rsidR="0056477C">
        <w:rPr>
          <w:rFonts w:cs="Times New Roman"/>
          <w:szCs w:val="24"/>
        </w:rPr>
        <w:t xml:space="preserve"> violations</w:t>
      </w:r>
      <w:r w:rsidR="009C0AB3" w:rsidRPr="00A35412">
        <w:rPr>
          <w:rFonts w:cs="Times New Roman"/>
          <w:szCs w:val="24"/>
        </w:rPr>
        <w:t xml:space="preserve"> mean</w:t>
      </w:r>
      <w:r w:rsidR="00C54AD4" w:rsidRPr="00A35412">
        <w:rPr>
          <w:rFonts w:cs="Times New Roman"/>
          <w:szCs w:val="24"/>
        </w:rPr>
        <w:t xml:space="preserve">. </w:t>
      </w:r>
      <w:r w:rsidR="008C4B64" w:rsidRPr="00A35412">
        <w:rPr>
          <w:rFonts w:cs="Times New Roman"/>
          <w:szCs w:val="24"/>
        </w:rPr>
        <w:t xml:space="preserve">Well, </w:t>
      </w:r>
      <w:r w:rsidR="00C54AD4" w:rsidRPr="00A35412">
        <w:rPr>
          <w:rFonts w:cs="Times New Roman"/>
          <w:szCs w:val="24"/>
        </w:rPr>
        <w:t>Wallace says</w:t>
      </w:r>
      <w:r w:rsidR="009C0AB3" w:rsidRPr="00A35412">
        <w:rPr>
          <w:rFonts w:cs="Times New Roman"/>
          <w:szCs w:val="24"/>
        </w:rPr>
        <w:t xml:space="preserve"> something.</w:t>
      </w:r>
      <w:r w:rsidR="00F55208">
        <w:rPr>
          <w:rStyle w:val="FootnoteReference"/>
          <w:rFonts w:cs="Times New Roman"/>
          <w:szCs w:val="24"/>
        </w:rPr>
        <w:footnoteReference w:id="9"/>
      </w:r>
    </w:p>
    <w:p w14:paraId="6538D59A" w14:textId="50676BEE" w:rsidR="00B8744C" w:rsidRDefault="00B8744C" w:rsidP="007B2A1E">
      <w:pPr>
        <w:rPr>
          <w:rFonts w:cs="Times New Roman"/>
          <w:szCs w:val="24"/>
        </w:rPr>
      </w:pPr>
    </w:p>
    <w:p w14:paraId="2AA47463" w14:textId="77777777" w:rsidR="00B8744C" w:rsidRDefault="00B8744C" w:rsidP="007B2A1E">
      <w:pPr>
        <w:rPr>
          <w:rFonts w:cs="Times New Roman"/>
          <w:szCs w:val="24"/>
        </w:rPr>
      </w:pPr>
    </w:p>
    <w:p w14:paraId="5387787E" w14:textId="77777777" w:rsidR="007B2A1E" w:rsidRPr="00A35412" w:rsidRDefault="007B2A1E" w:rsidP="007B2A1E">
      <w:pPr>
        <w:rPr>
          <w:rFonts w:cs="Times New Roman"/>
          <w:szCs w:val="24"/>
        </w:rPr>
      </w:pPr>
    </w:p>
    <w:p w14:paraId="58C41560" w14:textId="1DD75D9F" w:rsidR="007B2A1E" w:rsidRPr="00A35412" w:rsidRDefault="007B2A1E" w:rsidP="000152A5">
      <w:pPr>
        <w:spacing w:line="240" w:lineRule="auto"/>
        <w:ind w:left="720" w:hanging="720"/>
        <w:jc w:val="center"/>
        <w:rPr>
          <w:rFonts w:cs="Times New Roman"/>
          <w:b/>
          <w:szCs w:val="24"/>
        </w:rPr>
      </w:pPr>
      <w:r w:rsidRPr="00A35412">
        <w:rPr>
          <w:rFonts w:cs="Times New Roman"/>
          <w:b/>
          <w:szCs w:val="24"/>
        </w:rPr>
        <w:t>Bibliography</w:t>
      </w:r>
    </w:p>
    <w:p w14:paraId="7574F3BD" w14:textId="77777777" w:rsidR="007B2A1E" w:rsidRPr="00A35412" w:rsidRDefault="007B2A1E" w:rsidP="007B2A1E">
      <w:pPr>
        <w:spacing w:line="240" w:lineRule="auto"/>
        <w:rPr>
          <w:rFonts w:cs="Times New Roman"/>
          <w:szCs w:val="24"/>
          <w:u w:val="single"/>
        </w:rPr>
      </w:pPr>
      <w:r w:rsidRPr="00A35412">
        <w:rPr>
          <w:rFonts w:cs="Times New Roman"/>
          <w:szCs w:val="24"/>
          <w:u w:val="single"/>
        </w:rPr>
        <w:t>Works by David Hume:</w:t>
      </w:r>
    </w:p>
    <w:p w14:paraId="22B7A122" w14:textId="1D096750" w:rsidR="007B2A1E" w:rsidRPr="00A35412" w:rsidRDefault="007B2A1E" w:rsidP="007B2A1E">
      <w:pPr>
        <w:pStyle w:val="Bibliography"/>
        <w:rPr>
          <w:rFonts w:cs="Times New Roman"/>
        </w:rPr>
      </w:pPr>
      <w:r w:rsidRPr="00A35412">
        <w:rPr>
          <w:rFonts w:cs="Times New Roman"/>
          <w:i/>
        </w:rPr>
        <w:t xml:space="preserve">EHU </w:t>
      </w:r>
      <w:r w:rsidRPr="00A35412">
        <w:rPr>
          <w:rFonts w:cs="Times New Roman"/>
        </w:rPr>
        <w:tab/>
      </w:r>
      <w:r w:rsidRPr="00A35412">
        <w:rPr>
          <w:rFonts w:cs="Times New Roman"/>
          <w:i/>
        </w:rPr>
        <w:t xml:space="preserve">An Enquiry Concerning Human Understanding, </w:t>
      </w:r>
      <w:r w:rsidRPr="00A35412">
        <w:rPr>
          <w:rFonts w:cs="Times New Roman"/>
        </w:rPr>
        <w:t xml:space="preserve">edited by Tom L. Beauchamp. Oxford: Oxford University Press, 2000. Cited by section and paragraph </w:t>
      </w:r>
    </w:p>
    <w:p w14:paraId="79AD5869" w14:textId="77777777" w:rsidR="007B2A1E" w:rsidRPr="00A35412" w:rsidRDefault="007B2A1E" w:rsidP="007B2A1E">
      <w:pPr>
        <w:pStyle w:val="Bibliography"/>
        <w:rPr>
          <w:rFonts w:cs="Times New Roman"/>
        </w:rPr>
      </w:pPr>
      <w:r w:rsidRPr="00A35412">
        <w:rPr>
          <w:rFonts w:cs="Times New Roman"/>
          <w:i/>
        </w:rPr>
        <w:t>H</w:t>
      </w:r>
      <w:r w:rsidRPr="00A35412">
        <w:rPr>
          <w:rFonts w:cs="Times New Roman"/>
          <w:i/>
        </w:rPr>
        <w:tab/>
        <w:t xml:space="preserve">The History of England from the Invasion of Julius Caesar to The Revolution in 1688, </w:t>
      </w:r>
      <w:r w:rsidRPr="00A35412">
        <w:rPr>
          <w:rFonts w:cs="Times New Roman"/>
        </w:rPr>
        <w:t>6 vols</w:t>
      </w:r>
      <w:r w:rsidRPr="00A35412">
        <w:rPr>
          <w:rFonts w:cs="Times New Roman"/>
          <w:i/>
        </w:rPr>
        <w:t xml:space="preserve">. </w:t>
      </w:r>
      <w:r w:rsidRPr="00A35412">
        <w:rPr>
          <w:rFonts w:cs="Times New Roman"/>
        </w:rPr>
        <w:t>Indianapolis: The Liberty Fund. 1983. Cited by volume and page</w:t>
      </w:r>
    </w:p>
    <w:p w14:paraId="0A25A3CB" w14:textId="77777777" w:rsidR="007B2A1E" w:rsidRPr="00A35412" w:rsidRDefault="007B2A1E" w:rsidP="007B2A1E">
      <w:pPr>
        <w:pStyle w:val="Bibliography"/>
        <w:rPr>
          <w:rFonts w:cs="Times New Roman"/>
        </w:rPr>
      </w:pPr>
      <w:r w:rsidRPr="00A35412">
        <w:rPr>
          <w:rFonts w:cs="Times New Roman"/>
          <w:i/>
        </w:rPr>
        <w:t>H</w:t>
      </w:r>
      <w:r w:rsidRPr="00A35412">
        <w:rPr>
          <w:rFonts w:cs="Times New Roman"/>
          <w:i/>
          <w:vertAlign w:val="superscript"/>
        </w:rPr>
        <w:t>73</w:t>
      </w:r>
      <w:r w:rsidRPr="00A35412">
        <w:rPr>
          <w:rFonts w:cs="Times New Roman"/>
          <w:i/>
        </w:rPr>
        <w:tab/>
        <w:t xml:space="preserve">The History of England, from the Invasion of Julius </w:t>
      </w:r>
      <w:proofErr w:type="spellStart"/>
      <w:r w:rsidRPr="00A35412">
        <w:rPr>
          <w:rFonts w:cs="Times New Roman"/>
          <w:i/>
        </w:rPr>
        <w:t>Cœsar</w:t>
      </w:r>
      <w:proofErr w:type="spellEnd"/>
      <w:r w:rsidRPr="00A35412">
        <w:rPr>
          <w:rFonts w:cs="Times New Roman"/>
          <w:i/>
        </w:rPr>
        <w:t xml:space="preserve"> to the revolution in 1688, </w:t>
      </w:r>
      <w:r w:rsidRPr="00A35412">
        <w:rPr>
          <w:rFonts w:cs="Times New Roman"/>
        </w:rPr>
        <w:t>8 volumes. London: T. Cadell, 1773. Cited by volume and page</w:t>
      </w:r>
    </w:p>
    <w:p w14:paraId="610948BC" w14:textId="0B9231ED" w:rsidR="007B2A1E" w:rsidRDefault="007B2A1E" w:rsidP="007B2A1E">
      <w:pPr>
        <w:pStyle w:val="Bibliography"/>
        <w:rPr>
          <w:rFonts w:cs="Times New Roman"/>
        </w:rPr>
      </w:pPr>
      <w:r w:rsidRPr="00A35412">
        <w:rPr>
          <w:rFonts w:cs="Times New Roman"/>
          <w:i/>
        </w:rPr>
        <w:t xml:space="preserve">Letters </w:t>
      </w:r>
      <w:r w:rsidRPr="00A35412">
        <w:rPr>
          <w:rFonts w:cs="Times New Roman"/>
          <w:i/>
        </w:rPr>
        <w:tab/>
      </w:r>
      <w:proofErr w:type="gramStart"/>
      <w:r w:rsidRPr="00A35412">
        <w:rPr>
          <w:rFonts w:cs="Times New Roman"/>
          <w:i/>
        </w:rPr>
        <w:t>The</w:t>
      </w:r>
      <w:proofErr w:type="gramEnd"/>
      <w:r w:rsidRPr="00A35412">
        <w:rPr>
          <w:rFonts w:cs="Times New Roman"/>
          <w:i/>
        </w:rPr>
        <w:t xml:space="preserve"> Letters of David Hume, </w:t>
      </w:r>
      <w:r w:rsidRPr="00A35412">
        <w:rPr>
          <w:rFonts w:cs="Times New Roman"/>
        </w:rPr>
        <w:t>2 vols., edited by J.Y.T. Grieg. Oxford: Clarendon Press, 1932</w:t>
      </w:r>
    </w:p>
    <w:p w14:paraId="02920853" w14:textId="4DAAEE2E" w:rsidR="00B67FAB" w:rsidRPr="00B67FAB" w:rsidRDefault="00B67FAB" w:rsidP="000152A5">
      <w:pPr>
        <w:spacing w:line="240" w:lineRule="auto"/>
        <w:rPr>
          <w:iCs/>
        </w:rPr>
      </w:pPr>
      <w:r>
        <w:rPr>
          <w:rFonts w:eastAsia="Times New Roman" w:cs="Times New Roman"/>
          <w:iCs/>
          <w:szCs w:val="24"/>
        </w:rPr>
        <w:lastRenderedPageBreak/>
        <w:t xml:space="preserve">“Life” </w:t>
      </w:r>
      <w:r>
        <w:rPr>
          <w:rFonts w:eastAsia="Times New Roman" w:cs="Times New Roman"/>
          <w:iCs/>
          <w:szCs w:val="24"/>
        </w:rPr>
        <w:tab/>
        <w:t xml:space="preserve">In </w:t>
      </w:r>
      <w:r>
        <w:rPr>
          <w:rFonts w:eastAsia="Times New Roman" w:cs="Times New Roman"/>
          <w:i/>
          <w:szCs w:val="24"/>
        </w:rPr>
        <w:t xml:space="preserve">Letters </w:t>
      </w:r>
      <w:r>
        <w:rPr>
          <w:rFonts w:eastAsia="Times New Roman" w:cs="Times New Roman"/>
          <w:iCs/>
          <w:szCs w:val="24"/>
        </w:rPr>
        <w:t>1.1-7</w:t>
      </w:r>
    </w:p>
    <w:p w14:paraId="3C3831A8" w14:textId="0CCD26B5" w:rsidR="007B2A1E" w:rsidRDefault="007B2A1E" w:rsidP="000152A5">
      <w:pPr>
        <w:pStyle w:val="Bibliography"/>
        <w:rPr>
          <w:rFonts w:cs="Times New Roman"/>
        </w:rPr>
      </w:pPr>
      <w:r w:rsidRPr="00A35412">
        <w:rPr>
          <w:rFonts w:cs="Times New Roman"/>
          <w:i/>
        </w:rPr>
        <w:t>NHR</w:t>
      </w:r>
      <w:r w:rsidRPr="00A35412">
        <w:rPr>
          <w:rFonts w:cs="Times New Roman"/>
          <w:i/>
        </w:rPr>
        <w:tab/>
        <w:t xml:space="preserve">The Natural History of Religion </w:t>
      </w:r>
      <w:r w:rsidRPr="00A35412">
        <w:rPr>
          <w:rFonts w:cs="Times New Roman"/>
        </w:rPr>
        <w:t xml:space="preserve">in </w:t>
      </w:r>
      <w:r w:rsidRPr="00A35412">
        <w:rPr>
          <w:rFonts w:cs="Times New Roman"/>
          <w:i/>
        </w:rPr>
        <w:t xml:space="preserve">A Dissertation on the Passions and The Natural History of Religion, </w:t>
      </w:r>
      <w:r w:rsidRPr="00A35412">
        <w:rPr>
          <w:rFonts w:cs="Times New Roman"/>
        </w:rPr>
        <w:t>edited by Tom L. Beauchamp. Oxford: Clarendon Press. 2007. Cited by section and paragraph</w:t>
      </w:r>
    </w:p>
    <w:p w14:paraId="35529B89" w14:textId="27FB3AB4" w:rsidR="004C7E5A" w:rsidRPr="004C7E5A" w:rsidRDefault="004C7E5A" w:rsidP="004C7E5A">
      <w:pPr>
        <w:pStyle w:val="Bibliography"/>
        <w:rPr>
          <w:iCs/>
        </w:rPr>
      </w:pPr>
      <w:r>
        <w:rPr>
          <w:rFonts w:cs="Times New Roman"/>
          <w:i/>
        </w:rPr>
        <w:t>NL</w:t>
      </w:r>
      <w:r>
        <w:rPr>
          <w:rFonts w:cs="Times New Roman"/>
          <w:i/>
        </w:rPr>
        <w:tab/>
        <w:t xml:space="preserve">New Letters of David Hume, </w:t>
      </w:r>
      <w:r>
        <w:rPr>
          <w:rFonts w:cs="Times New Roman"/>
          <w:iCs/>
        </w:rPr>
        <w:t xml:space="preserve">edited by </w:t>
      </w:r>
      <w:proofErr w:type="spellStart"/>
      <w:r>
        <w:rPr>
          <w:rFonts w:cs="Times New Roman"/>
          <w:iCs/>
        </w:rPr>
        <w:t>Rayond</w:t>
      </w:r>
      <w:proofErr w:type="spellEnd"/>
      <w:r>
        <w:rPr>
          <w:rFonts w:cs="Times New Roman"/>
          <w:iCs/>
        </w:rPr>
        <w:t xml:space="preserve"> </w:t>
      </w:r>
      <w:proofErr w:type="spellStart"/>
      <w:r>
        <w:rPr>
          <w:rFonts w:cs="Times New Roman"/>
          <w:iCs/>
        </w:rPr>
        <w:t>Kilbansky</w:t>
      </w:r>
      <w:proofErr w:type="spellEnd"/>
      <w:r>
        <w:rPr>
          <w:rFonts w:cs="Times New Roman"/>
          <w:iCs/>
        </w:rPr>
        <w:t xml:space="preserve"> and Ernest </w:t>
      </w:r>
      <w:proofErr w:type="spellStart"/>
      <w:r>
        <w:rPr>
          <w:rFonts w:cs="Times New Roman"/>
          <w:iCs/>
        </w:rPr>
        <w:t>Mossner</w:t>
      </w:r>
      <w:proofErr w:type="spellEnd"/>
      <w:r>
        <w:rPr>
          <w:rFonts w:cs="Times New Roman"/>
          <w:iCs/>
        </w:rPr>
        <w:t xml:space="preserve">. Oxford: Oxford University </w:t>
      </w:r>
      <w:r w:rsidRPr="004C7E5A">
        <w:rPr>
          <w:rFonts w:cs="Times New Roman"/>
        </w:rPr>
        <w:t>Press</w:t>
      </w:r>
    </w:p>
    <w:p w14:paraId="52D5E04F" w14:textId="7112E905" w:rsidR="007B2A1E" w:rsidRDefault="007B2A1E" w:rsidP="007B2A1E">
      <w:pPr>
        <w:pStyle w:val="Bibliography"/>
        <w:rPr>
          <w:rFonts w:cs="Times New Roman"/>
        </w:rPr>
      </w:pPr>
      <w:r w:rsidRPr="00A35412">
        <w:rPr>
          <w:rFonts w:cs="Times New Roman"/>
        </w:rPr>
        <w:t>“Superstition”</w:t>
      </w:r>
      <w:r w:rsidRPr="00A35412">
        <w:rPr>
          <w:rFonts w:cs="Times New Roman"/>
        </w:rPr>
        <w:tab/>
        <w:t>“Of Superstition and Enthusiasm,” in Essays: Moral, Political, and Literary, edited by Eugene Miller, revised edition. Indianapolis: Liberty Fund, 1985</w:t>
      </w:r>
    </w:p>
    <w:p w14:paraId="7D825A73" w14:textId="63A2409C" w:rsidR="004C7E5A" w:rsidRPr="004C7E5A" w:rsidRDefault="004C7E5A" w:rsidP="004C7E5A">
      <w:pPr>
        <w:pStyle w:val="Bibliography"/>
        <w:rPr>
          <w:rFonts w:cs="Times New Roman"/>
        </w:rPr>
      </w:pPr>
      <w:r w:rsidRPr="00F55208">
        <w:rPr>
          <w:rFonts w:cs="Times New Roman"/>
          <w:i/>
          <w:iCs/>
        </w:rPr>
        <w:t>T</w:t>
      </w:r>
      <w:r w:rsidRPr="004C7E5A">
        <w:rPr>
          <w:rFonts w:cs="Times New Roman"/>
        </w:rPr>
        <w:t xml:space="preserve"> </w:t>
      </w:r>
      <w:r w:rsidRPr="004C7E5A">
        <w:rPr>
          <w:rFonts w:cs="Times New Roman"/>
        </w:rPr>
        <w:tab/>
        <w:t>A Treatise of Human Nature, edited by David Fate Norton and Mary J. Norton. Oxford: Oxford University Press, reprinted with corrections. 2003. Cited by Book, Part, Section, and Paragraph</w:t>
      </w:r>
    </w:p>
    <w:p w14:paraId="720B0E36" w14:textId="77777777" w:rsidR="007B2A1E" w:rsidRPr="00A35412" w:rsidRDefault="007B2A1E" w:rsidP="007B2A1E">
      <w:pPr>
        <w:pStyle w:val="Bibliography"/>
        <w:rPr>
          <w:rFonts w:cs="Times New Roman"/>
        </w:rPr>
      </w:pPr>
      <w:r w:rsidRPr="00A35412">
        <w:rPr>
          <w:rFonts w:cs="Times New Roman"/>
        </w:rPr>
        <w:t xml:space="preserve">“True” “A True Account of the </w:t>
      </w:r>
      <w:proofErr w:type="spellStart"/>
      <w:r w:rsidRPr="00A35412">
        <w:rPr>
          <w:rFonts w:cs="Times New Roman"/>
        </w:rPr>
        <w:t>Behaviour</w:t>
      </w:r>
      <w:proofErr w:type="spellEnd"/>
      <w:r w:rsidRPr="00A35412">
        <w:rPr>
          <w:rFonts w:cs="Times New Roman"/>
        </w:rPr>
        <w:t xml:space="preserve"> and Conduct of Archibald Stewart, Esq.,” in “A Diplomatic Transcription of Hume’s ‘Volunteer Pamphlet” for Archibald Stewart: Political Whigs, Religious Whigs, and </w:t>
      </w:r>
      <w:proofErr w:type="spellStart"/>
      <w:r w:rsidRPr="00A35412">
        <w:rPr>
          <w:rFonts w:cs="Times New Roman"/>
        </w:rPr>
        <w:t>Jacobites</w:t>
      </w:r>
      <w:proofErr w:type="spellEnd"/>
      <w:r w:rsidRPr="00A35412">
        <w:rPr>
          <w:rFonts w:cs="Times New Roman"/>
        </w:rPr>
        <w:t xml:space="preserve">,” </w:t>
      </w:r>
      <w:r w:rsidRPr="00A35412">
        <w:rPr>
          <w:rFonts w:cs="Times New Roman"/>
          <w:i/>
        </w:rPr>
        <w:t xml:space="preserve">Hume Studies, </w:t>
      </w:r>
      <w:r w:rsidRPr="00A35412">
        <w:rPr>
          <w:rFonts w:cs="Times New Roman"/>
        </w:rPr>
        <w:t>29, 2003: 223-66</w:t>
      </w:r>
    </w:p>
    <w:p w14:paraId="2D2D33D1" w14:textId="77777777" w:rsidR="007B2A1E" w:rsidRPr="00A35412" w:rsidRDefault="007B2A1E" w:rsidP="007B2A1E">
      <w:pPr>
        <w:spacing w:line="240" w:lineRule="auto"/>
        <w:rPr>
          <w:rFonts w:cs="Times New Roman"/>
          <w:szCs w:val="24"/>
          <w:u w:val="single"/>
        </w:rPr>
      </w:pPr>
    </w:p>
    <w:p w14:paraId="3A2998B1" w14:textId="77777777" w:rsidR="007B2A1E" w:rsidRPr="00A35412" w:rsidRDefault="007B2A1E" w:rsidP="007B2A1E">
      <w:pPr>
        <w:spacing w:line="240" w:lineRule="auto"/>
        <w:rPr>
          <w:rFonts w:cs="Times New Roman"/>
          <w:szCs w:val="24"/>
          <w:u w:val="single"/>
        </w:rPr>
      </w:pPr>
      <w:r w:rsidRPr="00A35412">
        <w:rPr>
          <w:rFonts w:cs="Times New Roman"/>
          <w:szCs w:val="24"/>
          <w:u w:val="single"/>
        </w:rPr>
        <w:t>Works by Other Authors:</w:t>
      </w:r>
    </w:p>
    <w:p w14:paraId="3531D2DD" w14:textId="518112D6" w:rsidR="00746C4D" w:rsidRPr="00746C4D" w:rsidRDefault="00746C4D" w:rsidP="007B2A1E">
      <w:pPr>
        <w:pStyle w:val="Bibliography"/>
        <w:rPr>
          <w:rFonts w:cs="Times New Roman"/>
        </w:rPr>
      </w:pPr>
      <w:r>
        <w:rPr>
          <w:rFonts w:cs="Times New Roman"/>
        </w:rPr>
        <w:t xml:space="preserve">Adams, William. 1752. </w:t>
      </w:r>
      <w:r>
        <w:rPr>
          <w:rFonts w:cs="Times New Roman"/>
          <w:i/>
          <w:iCs/>
        </w:rPr>
        <w:t xml:space="preserve">An Essay on Mr. Hume’s Essay on Miracles. </w:t>
      </w:r>
      <w:r>
        <w:rPr>
          <w:rFonts w:cs="Times New Roman"/>
        </w:rPr>
        <w:t xml:space="preserve">London: E. Say </w:t>
      </w:r>
    </w:p>
    <w:p w14:paraId="1610AAD1" w14:textId="17C68039" w:rsidR="007B2A1E" w:rsidRPr="00A35412" w:rsidRDefault="007B2A1E" w:rsidP="007B2A1E">
      <w:pPr>
        <w:pStyle w:val="Bibliography"/>
        <w:rPr>
          <w:rFonts w:cs="Times New Roman"/>
        </w:rPr>
      </w:pPr>
      <w:r w:rsidRPr="00A35412">
        <w:rPr>
          <w:rFonts w:cs="Times New Roman"/>
        </w:rPr>
        <w:t xml:space="preserve">d’Alembert, Jean le </w:t>
      </w:r>
      <w:proofErr w:type="spellStart"/>
      <w:r w:rsidRPr="00A35412">
        <w:rPr>
          <w:rFonts w:cs="Times New Roman"/>
        </w:rPr>
        <w:t>Rond</w:t>
      </w:r>
      <w:proofErr w:type="spellEnd"/>
      <w:r w:rsidRPr="00A35412">
        <w:rPr>
          <w:rFonts w:cs="Times New Roman"/>
        </w:rPr>
        <w:t>. 2017 [1754], “</w:t>
      </w:r>
      <w:proofErr w:type="spellStart"/>
      <w:r w:rsidRPr="00A35412">
        <w:rPr>
          <w:rFonts w:cs="Times New Roman"/>
          <w:i/>
        </w:rPr>
        <w:t>Convulsionnaires</w:t>
      </w:r>
      <w:proofErr w:type="spellEnd"/>
      <w:r w:rsidRPr="00A35412">
        <w:rPr>
          <w:rFonts w:cs="Times New Roman"/>
        </w:rPr>
        <w:t xml:space="preserve">” in </w:t>
      </w:r>
      <w:proofErr w:type="spellStart"/>
      <w:r w:rsidRPr="00A35412">
        <w:rPr>
          <w:rFonts w:cs="Times New Roman"/>
          <w:i/>
          <w:iCs/>
        </w:rPr>
        <w:t>Encyclopédie</w:t>
      </w:r>
      <w:proofErr w:type="spellEnd"/>
      <w:r w:rsidRPr="00A35412">
        <w:rPr>
          <w:rFonts w:cs="Times New Roman"/>
          <w:i/>
          <w:iCs/>
        </w:rPr>
        <w:t xml:space="preserve">, </w:t>
      </w:r>
      <w:proofErr w:type="spellStart"/>
      <w:r w:rsidRPr="00A35412">
        <w:rPr>
          <w:rFonts w:cs="Times New Roman"/>
          <w:i/>
          <w:iCs/>
        </w:rPr>
        <w:t>ou</w:t>
      </w:r>
      <w:proofErr w:type="spellEnd"/>
      <w:r w:rsidRPr="00A35412">
        <w:rPr>
          <w:rFonts w:cs="Times New Roman"/>
          <w:i/>
          <w:iCs/>
        </w:rPr>
        <w:t xml:space="preserve"> </w:t>
      </w:r>
      <w:proofErr w:type="spellStart"/>
      <w:r w:rsidRPr="00A35412">
        <w:rPr>
          <w:rFonts w:cs="Times New Roman"/>
          <w:i/>
          <w:iCs/>
        </w:rPr>
        <w:t>dictionnaire</w:t>
      </w:r>
      <w:proofErr w:type="spellEnd"/>
      <w:r w:rsidRPr="00A35412">
        <w:rPr>
          <w:rFonts w:cs="Times New Roman"/>
          <w:i/>
          <w:iCs/>
        </w:rPr>
        <w:t xml:space="preserve"> raisonné des sciences, des arts et des métiers, etc.,</w:t>
      </w:r>
      <w:r w:rsidRPr="00A35412">
        <w:rPr>
          <w:rFonts w:cs="Times New Roman"/>
        </w:rPr>
        <w:t xml:space="preserve"> eds. Denis Diderot and Jean le </w:t>
      </w:r>
      <w:proofErr w:type="spellStart"/>
      <w:r w:rsidRPr="00A35412">
        <w:rPr>
          <w:rFonts w:cs="Times New Roman"/>
        </w:rPr>
        <w:t>Rond</w:t>
      </w:r>
      <w:proofErr w:type="spellEnd"/>
      <w:r w:rsidRPr="00A35412">
        <w:rPr>
          <w:rFonts w:cs="Times New Roman"/>
        </w:rPr>
        <w:t xml:space="preserve"> d'Alembert. University of Chicago: ARTFL </w:t>
      </w:r>
      <w:proofErr w:type="spellStart"/>
      <w:r w:rsidRPr="00A35412">
        <w:rPr>
          <w:rFonts w:cs="Times New Roman"/>
        </w:rPr>
        <w:t>Encyclopédie</w:t>
      </w:r>
      <w:proofErr w:type="spellEnd"/>
      <w:r w:rsidRPr="00A35412">
        <w:rPr>
          <w:rFonts w:cs="Times New Roman"/>
        </w:rPr>
        <w:t xml:space="preserve"> Project (Autumn 2017 Edition), Robert Morrissey and Glenn Roe (eds), </w:t>
      </w:r>
      <w:hyperlink r:id="rId7" w:history="1">
        <w:r w:rsidRPr="005E6379">
          <w:t>http://encyclopedie.uchicago.edu/</w:t>
        </w:r>
      </w:hyperlink>
      <w:r w:rsidRPr="00A35412">
        <w:rPr>
          <w:rFonts w:cs="Times New Roman"/>
        </w:rPr>
        <w:t>. The volume and page are to the 1</w:t>
      </w:r>
      <w:r w:rsidRPr="00A35412">
        <w:rPr>
          <w:rFonts w:cs="Times New Roman"/>
          <w:vertAlign w:val="superscript"/>
        </w:rPr>
        <w:t>st</w:t>
      </w:r>
      <w:r w:rsidRPr="00A35412">
        <w:rPr>
          <w:rFonts w:cs="Times New Roman"/>
        </w:rPr>
        <w:t xml:space="preserve"> Paris edition</w:t>
      </w:r>
    </w:p>
    <w:p w14:paraId="6EEE15CB" w14:textId="026CF0CA" w:rsidR="00DF30AE" w:rsidRDefault="00DF30AE" w:rsidP="00265C81">
      <w:pPr>
        <w:pStyle w:val="Bibliography"/>
        <w:rPr>
          <w:rFonts w:cs="Times New Roman"/>
        </w:rPr>
      </w:pPr>
      <w:proofErr w:type="spellStart"/>
      <w:r>
        <w:rPr>
          <w:rFonts w:cs="Times New Roman"/>
        </w:rPr>
        <w:t>Annat</w:t>
      </w:r>
      <w:proofErr w:type="spellEnd"/>
      <w:r>
        <w:rPr>
          <w:rFonts w:cs="Times New Roman"/>
        </w:rPr>
        <w:t xml:space="preserve">, François. 1656. </w:t>
      </w:r>
      <w:r w:rsidRPr="00DF30AE">
        <w:rPr>
          <w:rFonts w:cs="Times New Roman"/>
          <w:i/>
          <w:iCs/>
        </w:rPr>
        <w:t>Rabat-</w:t>
      </w:r>
      <w:proofErr w:type="spellStart"/>
      <w:r w:rsidRPr="00DF30AE">
        <w:rPr>
          <w:rFonts w:cs="Times New Roman"/>
          <w:i/>
          <w:iCs/>
        </w:rPr>
        <w:t>joye</w:t>
      </w:r>
      <w:proofErr w:type="spellEnd"/>
      <w:r w:rsidRPr="00DF30AE">
        <w:rPr>
          <w:rFonts w:cs="Times New Roman"/>
          <w:i/>
          <w:iCs/>
        </w:rPr>
        <w:t xml:space="preserve"> des </w:t>
      </w:r>
      <w:proofErr w:type="spellStart"/>
      <w:r>
        <w:rPr>
          <w:rFonts w:cs="Times New Roman"/>
          <w:i/>
          <w:iCs/>
        </w:rPr>
        <w:t>J</w:t>
      </w:r>
      <w:r w:rsidRPr="00DF30AE">
        <w:rPr>
          <w:rFonts w:cs="Times New Roman"/>
          <w:i/>
          <w:iCs/>
        </w:rPr>
        <w:t>ansenistes</w:t>
      </w:r>
      <w:proofErr w:type="spellEnd"/>
      <w:r w:rsidRPr="00DF30AE">
        <w:rPr>
          <w:rFonts w:cs="Times New Roman"/>
          <w:i/>
          <w:iCs/>
        </w:rPr>
        <w:t xml:space="preserve"> </w:t>
      </w:r>
      <w:proofErr w:type="spellStart"/>
      <w:r w:rsidRPr="00DF30AE">
        <w:rPr>
          <w:rFonts w:cs="Times New Roman"/>
          <w:i/>
          <w:iCs/>
        </w:rPr>
        <w:t>ou</w:t>
      </w:r>
      <w:proofErr w:type="spellEnd"/>
      <w:r w:rsidRPr="00DF30AE">
        <w:rPr>
          <w:rFonts w:cs="Times New Roman"/>
          <w:i/>
          <w:iCs/>
        </w:rPr>
        <w:t xml:space="preserve"> Observations necessaires sur </w:t>
      </w:r>
      <w:proofErr w:type="spellStart"/>
      <w:r w:rsidRPr="00DF30AE">
        <w:rPr>
          <w:rFonts w:cs="Times New Roman"/>
          <w:i/>
          <w:iCs/>
        </w:rPr>
        <w:t>ce</w:t>
      </w:r>
      <w:proofErr w:type="spellEnd"/>
      <w:r w:rsidRPr="00DF30AE">
        <w:rPr>
          <w:rFonts w:cs="Times New Roman"/>
          <w:i/>
          <w:iCs/>
        </w:rPr>
        <w:t xml:space="preserve"> </w:t>
      </w:r>
      <w:proofErr w:type="spellStart"/>
      <w:r w:rsidRPr="00DF30AE">
        <w:rPr>
          <w:rFonts w:cs="Times New Roman"/>
          <w:i/>
          <w:iCs/>
        </w:rPr>
        <w:t>qu'on</w:t>
      </w:r>
      <w:proofErr w:type="spellEnd"/>
      <w:r w:rsidRPr="00DF30AE">
        <w:rPr>
          <w:rFonts w:cs="Times New Roman"/>
          <w:i/>
          <w:iCs/>
        </w:rPr>
        <w:t xml:space="preserve"> </w:t>
      </w:r>
      <w:proofErr w:type="spellStart"/>
      <w:r w:rsidRPr="00DF30AE">
        <w:rPr>
          <w:rFonts w:cs="Times New Roman"/>
          <w:i/>
          <w:iCs/>
        </w:rPr>
        <w:t>dit</w:t>
      </w:r>
      <w:proofErr w:type="spellEnd"/>
      <w:r w:rsidRPr="00DF30AE">
        <w:rPr>
          <w:rFonts w:cs="Times New Roman"/>
          <w:i/>
          <w:iCs/>
        </w:rPr>
        <w:t xml:space="preserve"> </w:t>
      </w:r>
      <w:proofErr w:type="spellStart"/>
      <w:r w:rsidRPr="00DF30AE">
        <w:rPr>
          <w:rFonts w:cs="Times New Roman"/>
          <w:i/>
          <w:iCs/>
        </w:rPr>
        <w:t>estre</w:t>
      </w:r>
      <w:proofErr w:type="spellEnd"/>
      <w:r w:rsidRPr="00DF30AE">
        <w:rPr>
          <w:rFonts w:cs="Times New Roman"/>
          <w:i/>
          <w:iCs/>
        </w:rPr>
        <w:t xml:space="preserve"> </w:t>
      </w:r>
      <w:proofErr w:type="spellStart"/>
      <w:r w:rsidRPr="00DF30AE">
        <w:rPr>
          <w:rFonts w:cs="Times New Roman"/>
          <w:i/>
          <w:iCs/>
        </w:rPr>
        <w:t>arrivé</w:t>
      </w:r>
      <w:proofErr w:type="spellEnd"/>
      <w:r w:rsidRPr="00DF30AE">
        <w:rPr>
          <w:rFonts w:cs="Times New Roman"/>
          <w:i/>
          <w:iCs/>
        </w:rPr>
        <w:t xml:space="preserve"> au Port-Royal, au </w:t>
      </w:r>
      <w:proofErr w:type="spellStart"/>
      <w:r w:rsidRPr="00DF30AE">
        <w:rPr>
          <w:rFonts w:cs="Times New Roman"/>
          <w:i/>
          <w:iCs/>
        </w:rPr>
        <w:t>sujet</w:t>
      </w:r>
      <w:proofErr w:type="spellEnd"/>
      <w:r w:rsidRPr="00DF30AE">
        <w:rPr>
          <w:rFonts w:cs="Times New Roman"/>
          <w:i/>
          <w:iCs/>
        </w:rPr>
        <w:t xml:space="preserve"> de la </w:t>
      </w:r>
      <w:proofErr w:type="spellStart"/>
      <w:r w:rsidRPr="00DF30AE">
        <w:rPr>
          <w:rFonts w:cs="Times New Roman"/>
          <w:i/>
          <w:iCs/>
        </w:rPr>
        <w:t>sainte</w:t>
      </w:r>
      <w:proofErr w:type="spellEnd"/>
      <w:r w:rsidRPr="00DF30AE">
        <w:rPr>
          <w:rFonts w:cs="Times New Roman"/>
          <w:i/>
          <w:iCs/>
        </w:rPr>
        <w:t xml:space="preserve"> </w:t>
      </w:r>
      <w:proofErr w:type="spellStart"/>
      <w:r w:rsidRPr="00DF30AE">
        <w:rPr>
          <w:rFonts w:cs="Times New Roman"/>
          <w:i/>
          <w:iCs/>
        </w:rPr>
        <w:t>espine</w:t>
      </w:r>
      <w:proofErr w:type="spellEnd"/>
      <w:r>
        <w:rPr>
          <w:rFonts w:cs="Times New Roman"/>
        </w:rPr>
        <w:t xml:space="preserve">. </w:t>
      </w:r>
      <w:r w:rsidR="004C08AD">
        <w:rPr>
          <w:rFonts w:cs="Times New Roman"/>
        </w:rPr>
        <w:t>No press.</w:t>
      </w:r>
    </w:p>
    <w:p w14:paraId="7CF1717D" w14:textId="64F8EB6C" w:rsidR="00265C81" w:rsidRDefault="00144BD1" w:rsidP="00265C81">
      <w:pPr>
        <w:pStyle w:val="Bibliography"/>
        <w:rPr>
          <w:rFonts w:cs="Times New Roman"/>
        </w:rPr>
      </w:pPr>
      <w:r>
        <w:rPr>
          <w:rFonts w:cs="Times New Roman"/>
        </w:rPr>
        <w:t>Anonymous. 1734</w:t>
      </w:r>
      <w:r w:rsidR="00265C81">
        <w:rPr>
          <w:rFonts w:cs="Times New Roman"/>
        </w:rPr>
        <w:t xml:space="preserve">a. “Premier </w:t>
      </w:r>
      <w:proofErr w:type="spellStart"/>
      <w:r w:rsidR="00C73121">
        <w:rPr>
          <w:rFonts w:cs="Times New Roman"/>
        </w:rPr>
        <w:t>r</w:t>
      </w:r>
      <w:r w:rsidR="00265C81">
        <w:rPr>
          <w:rFonts w:cs="Times New Roman"/>
        </w:rPr>
        <w:t>ecueil</w:t>
      </w:r>
      <w:proofErr w:type="spellEnd"/>
      <w:r w:rsidR="00265C81">
        <w:rPr>
          <w:rFonts w:cs="Times New Roman"/>
        </w:rPr>
        <w:t xml:space="preserve">,” in volume 1 of </w:t>
      </w:r>
      <w:proofErr w:type="spellStart"/>
      <w:r w:rsidR="00265C81">
        <w:rPr>
          <w:rFonts w:cs="Times New Roman"/>
          <w:i/>
          <w:iCs/>
        </w:rPr>
        <w:t>Recueil</w:t>
      </w:r>
      <w:proofErr w:type="spellEnd"/>
      <w:r w:rsidR="00265C81">
        <w:rPr>
          <w:rFonts w:cs="Times New Roman"/>
          <w:i/>
          <w:iCs/>
        </w:rPr>
        <w:t xml:space="preserve"> des </w:t>
      </w:r>
      <w:r w:rsidR="00C73121">
        <w:rPr>
          <w:rFonts w:cs="Times New Roman"/>
          <w:i/>
          <w:iCs/>
        </w:rPr>
        <w:t>m</w:t>
      </w:r>
      <w:r w:rsidR="00265C81">
        <w:rPr>
          <w:rFonts w:cs="Times New Roman"/>
          <w:i/>
          <w:iCs/>
        </w:rPr>
        <w:t xml:space="preserve">iracles </w:t>
      </w:r>
      <w:proofErr w:type="spellStart"/>
      <w:r w:rsidR="00C73121">
        <w:rPr>
          <w:rFonts w:cs="Times New Roman"/>
          <w:i/>
          <w:iCs/>
        </w:rPr>
        <w:t>o</w:t>
      </w:r>
      <w:r w:rsidR="00265C81">
        <w:rPr>
          <w:rFonts w:cs="Times New Roman"/>
          <w:i/>
          <w:iCs/>
        </w:rPr>
        <w:t>perés</w:t>
      </w:r>
      <w:proofErr w:type="spellEnd"/>
      <w:r w:rsidR="00265C81">
        <w:rPr>
          <w:rFonts w:cs="Times New Roman"/>
          <w:i/>
          <w:iCs/>
        </w:rPr>
        <w:t xml:space="preserve"> au </w:t>
      </w:r>
      <w:proofErr w:type="spellStart"/>
      <w:r w:rsidR="00C73121">
        <w:rPr>
          <w:rFonts w:cs="Times New Roman"/>
          <w:i/>
          <w:iCs/>
        </w:rPr>
        <w:t>t</w:t>
      </w:r>
      <w:r w:rsidR="00265C81">
        <w:rPr>
          <w:rFonts w:cs="Times New Roman"/>
          <w:i/>
          <w:iCs/>
        </w:rPr>
        <w:t>ombeau</w:t>
      </w:r>
      <w:proofErr w:type="spellEnd"/>
      <w:r w:rsidR="00265C81">
        <w:rPr>
          <w:rFonts w:cs="Times New Roman"/>
          <w:i/>
          <w:iCs/>
        </w:rPr>
        <w:t xml:space="preserve"> de M. de </w:t>
      </w:r>
      <w:proofErr w:type="spellStart"/>
      <w:r w:rsidR="00265C81">
        <w:rPr>
          <w:rFonts w:cs="Times New Roman"/>
          <w:i/>
          <w:iCs/>
        </w:rPr>
        <w:t>Pâris</w:t>
      </w:r>
      <w:proofErr w:type="spellEnd"/>
      <w:r w:rsidR="00265C81">
        <w:rPr>
          <w:rFonts w:cs="Times New Roman"/>
          <w:i/>
          <w:iCs/>
        </w:rPr>
        <w:t xml:space="preserve"> </w:t>
      </w:r>
      <w:proofErr w:type="spellStart"/>
      <w:r w:rsidR="00265C81">
        <w:rPr>
          <w:rFonts w:cs="Times New Roman"/>
          <w:i/>
          <w:iCs/>
        </w:rPr>
        <w:t>Diacre</w:t>
      </w:r>
      <w:proofErr w:type="spellEnd"/>
      <w:r w:rsidR="00265C81">
        <w:rPr>
          <w:rFonts w:cs="Times New Roman"/>
          <w:i/>
          <w:iCs/>
        </w:rPr>
        <w:t xml:space="preserve">, </w:t>
      </w:r>
      <w:r w:rsidR="00265C81">
        <w:rPr>
          <w:rFonts w:cs="Times New Roman"/>
        </w:rPr>
        <w:t xml:space="preserve">3 volumes. Utrecht: </w:t>
      </w:r>
      <w:r w:rsidR="005F49E2">
        <w:rPr>
          <w:rFonts w:cs="Times New Roman"/>
        </w:rPr>
        <w:t>no press</w:t>
      </w:r>
    </w:p>
    <w:p w14:paraId="2D41AFB0" w14:textId="1B5DCF0C" w:rsidR="00144BD1" w:rsidRDefault="00265C81" w:rsidP="007B2A1E">
      <w:pPr>
        <w:pStyle w:val="Bibliography"/>
        <w:rPr>
          <w:rFonts w:cs="Times New Roman"/>
        </w:rPr>
      </w:pPr>
      <w:r>
        <w:rPr>
          <w:rFonts w:cs="Times New Roman"/>
        </w:rPr>
        <w:t>-----. 1734b</w:t>
      </w:r>
      <w:r w:rsidR="00144BD1">
        <w:rPr>
          <w:rFonts w:cs="Times New Roman"/>
        </w:rPr>
        <w:t xml:space="preserve">. “Premier </w:t>
      </w:r>
      <w:proofErr w:type="spellStart"/>
      <w:r w:rsidR="00C73121">
        <w:rPr>
          <w:rFonts w:cs="Times New Roman"/>
        </w:rPr>
        <w:t>d</w:t>
      </w:r>
      <w:r w:rsidR="00144BD1">
        <w:rPr>
          <w:rFonts w:cs="Times New Roman"/>
        </w:rPr>
        <w:t>iscours</w:t>
      </w:r>
      <w:proofErr w:type="spellEnd"/>
      <w:r w:rsidR="00144BD1">
        <w:rPr>
          <w:rFonts w:cs="Times New Roman"/>
        </w:rPr>
        <w:t xml:space="preserve"> sur les </w:t>
      </w:r>
      <w:r w:rsidR="00C73121">
        <w:rPr>
          <w:rFonts w:cs="Times New Roman"/>
        </w:rPr>
        <w:t>m</w:t>
      </w:r>
      <w:r w:rsidR="00144BD1">
        <w:rPr>
          <w:rFonts w:cs="Times New Roman"/>
        </w:rPr>
        <w:t xml:space="preserve">iracles de Monsieur de </w:t>
      </w:r>
      <w:proofErr w:type="spellStart"/>
      <w:r w:rsidR="00144BD1">
        <w:rPr>
          <w:rFonts w:cs="Times New Roman"/>
        </w:rPr>
        <w:t>Pâris</w:t>
      </w:r>
      <w:proofErr w:type="spellEnd"/>
      <w:r w:rsidR="00144BD1">
        <w:rPr>
          <w:rFonts w:cs="Times New Roman"/>
        </w:rPr>
        <w:t xml:space="preserve">: </w:t>
      </w:r>
      <w:proofErr w:type="spellStart"/>
      <w:r w:rsidR="00C73121">
        <w:rPr>
          <w:rFonts w:cs="Times New Roman"/>
        </w:rPr>
        <w:t>s</w:t>
      </w:r>
      <w:r w:rsidR="00144BD1">
        <w:rPr>
          <w:rFonts w:cs="Times New Roman"/>
        </w:rPr>
        <w:t>econde</w:t>
      </w:r>
      <w:proofErr w:type="spellEnd"/>
      <w:r w:rsidR="00144BD1">
        <w:rPr>
          <w:rFonts w:cs="Times New Roman"/>
        </w:rPr>
        <w:t xml:space="preserve"> </w:t>
      </w:r>
      <w:proofErr w:type="spellStart"/>
      <w:r w:rsidR="00C73121">
        <w:rPr>
          <w:rFonts w:cs="Times New Roman"/>
        </w:rPr>
        <w:t>p</w:t>
      </w:r>
      <w:r w:rsidR="00144BD1">
        <w:rPr>
          <w:rFonts w:cs="Times New Roman"/>
        </w:rPr>
        <w:t>artie</w:t>
      </w:r>
      <w:proofErr w:type="spellEnd"/>
      <w:r w:rsidR="00144BD1">
        <w:rPr>
          <w:rFonts w:cs="Times New Roman"/>
        </w:rPr>
        <w:t xml:space="preserve">,” in volume 2 of </w:t>
      </w:r>
      <w:proofErr w:type="spellStart"/>
      <w:r w:rsidR="00144BD1">
        <w:rPr>
          <w:rFonts w:cs="Times New Roman"/>
          <w:i/>
          <w:iCs/>
        </w:rPr>
        <w:t>Recueil</w:t>
      </w:r>
      <w:proofErr w:type="spellEnd"/>
      <w:r w:rsidR="00144BD1">
        <w:rPr>
          <w:rFonts w:cs="Times New Roman"/>
          <w:i/>
          <w:iCs/>
        </w:rPr>
        <w:t xml:space="preserve"> de</w:t>
      </w:r>
      <w:r>
        <w:rPr>
          <w:rFonts w:cs="Times New Roman"/>
          <w:i/>
          <w:iCs/>
        </w:rPr>
        <w:t>s</w:t>
      </w:r>
      <w:r w:rsidR="00144BD1">
        <w:rPr>
          <w:rFonts w:cs="Times New Roman"/>
          <w:i/>
          <w:iCs/>
        </w:rPr>
        <w:t xml:space="preserve"> </w:t>
      </w:r>
      <w:r w:rsidR="00C73121">
        <w:rPr>
          <w:rFonts w:cs="Times New Roman"/>
          <w:i/>
          <w:iCs/>
        </w:rPr>
        <w:t>m</w:t>
      </w:r>
      <w:r w:rsidR="00144BD1">
        <w:rPr>
          <w:rFonts w:cs="Times New Roman"/>
          <w:i/>
          <w:iCs/>
        </w:rPr>
        <w:t xml:space="preserve">iracles </w:t>
      </w:r>
      <w:proofErr w:type="spellStart"/>
      <w:r w:rsidR="00C73121">
        <w:rPr>
          <w:rFonts w:cs="Times New Roman"/>
          <w:i/>
          <w:iCs/>
        </w:rPr>
        <w:t>o</w:t>
      </w:r>
      <w:r w:rsidR="00144BD1">
        <w:rPr>
          <w:rFonts w:cs="Times New Roman"/>
          <w:i/>
          <w:iCs/>
        </w:rPr>
        <w:t>perés</w:t>
      </w:r>
      <w:proofErr w:type="spellEnd"/>
      <w:r w:rsidR="00144BD1">
        <w:rPr>
          <w:rFonts w:cs="Times New Roman"/>
          <w:i/>
          <w:iCs/>
        </w:rPr>
        <w:t xml:space="preserve"> au </w:t>
      </w:r>
      <w:proofErr w:type="spellStart"/>
      <w:r w:rsidR="00C73121">
        <w:rPr>
          <w:rFonts w:cs="Times New Roman"/>
          <w:i/>
          <w:iCs/>
        </w:rPr>
        <w:t>t</w:t>
      </w:r>
      <w:r w:rsidR="00144BD1">
        <w:rPr>
          <w:rFonts w:cs="Times New Roman"/>
          <w:i/>
          <w:iCs/>
        </w:rPr>
        <w:t>ombeau</w:t>
      </w:r>
      <w:proofErr w:type="spellEnd"/>
      <w:r w:rsidR="00144BD1">
        <w:rPr>
          <w:rFonts w:cs="Times New Roman"/>
          <w:i/>
          <w:iCs/>
        </w:rPr>
        <w:t xml:space="preserve"> de M. de </w:t>
      </w:r>
      <w:proofErr w:type="spellStart"/>
      <w:r w:rsidR="00144BD1">
        <w:rPr>
          <w:rFonts w:cs="Times New Roman"/>
          <w:i/>
          <w:iCs/>
        </w:rPr>
        <w:t>Pâris</w:t>
      </w:r>
      <w:proofErr w:type="spellEnd"/>
      <w:r w:rsidR="00144BD1">
        <w:rPr>
          <w:rFonts w:cs="Times New Roman"/>
          <w:i/>
          <w:iCs/>
        </w:rPr>
        <w:t xml:space="preserve"> </w:t>
      </w:r>
      <w:proofErr w:type="spellStart"/>
      <w:r w:rsidR="00144BD1">
        <w:rPr>
          <w:rFonts w:cs="Times New Roman"/>
          <w:i/>
          <w:iCs/>
        </w:rPr>
        <w:t>Diacre</w:t>
      </w:r>
      <w:proofErr w:type="spellEnd"/>
      <w:r w:rsidR="00144BD1">
        <w:rPr>
          <w:rFonts w:cs="Times New Roman"/>
          <w:i/>
          <w:iCs/>
        </w:rPr>
        <w:t xml:space="preserve">, </w:t>
      </w:r>
      <w:r w:rsidR="00144BD1">
        <w:rPr>
          <w:rFonts w:cs="Times New Roman"/>
        </w:rPr>
        <w:t>3 volumes. Utrecht</w:t>
      </w:r>
      <w:r w:rsidR="005F49E2">
        <w:rPr>
          <w:rFonts w:cs="Times New Roman"/>
        </w:rPr>
        <w:t>: no press</w:t>
      </w:r>
    </w:p>
    <w:p w14:paraId="171CE151" w14:textId="7984D028" w:rsidR="005F49E2" w:rsidRPr="005F49E2" w:rsidRDefault="005F49E2" w:rsidP="005F49E2">
      <w:pPr>
        <w:pStyle w:val="Bibliography"/>
      </w:pPr>
      <w:r>
        <w:t xml:space="preserve">-----. 1736. “Second </w:t>
      </w:r>
      <w:proofErr w:type="spellStart"/>
      <w:r w:rsidR="00C73121">
        <w:rPr>
          <w:rFonts w:cs="Times New Roman"/>
        </w:rPr>
        <w:t>d</w:t>
      </w:r>
      <w:r w:rsidRPr="005F49E2">
        <w:rPr>
          <w:rFonts w:cs="Times New Roman"/>
        </w:rPr>
        <w:t>iscours</w:t>
      </w:r>
      <w:proofErr w:type="spellEnd"/>
      <w:r>
        <w:t xml:space="preserve"> sur les </w:t>
      </w:r>
      <w:r w:rsidR="00C73121">
        <w:t>m</w:t>
      </w:r>
      <w:r>
        <w:t xml:space="preserve">iracles de Monsieur de </w:t>
      </w:r>
      <w:proofErr w:type="spellStart"/>
      <w:r>
        <w:t>Pâris</w:t>
      </w:r>
      <w:proofErr w:type="spellEnd"/>
      <w:r>
        <w:t xml:space="preserve">,” </w:t>
      </w:r>
      <w:r w:rsidRPr="005F49E2">
        <w:t xml:space="preserve">in volume </w:t>
      </w:r>
      <w:r>
        <w:t>3</w:t>
      </w:r>
      <w:r w:rsidRPr="005F49E2">
        <w:t xml:space="preserve"> of </w:t>
      </w:r>
      <w:proofErr w:type="spellStart"/>
      <w:r w:rsidRPr="005F49E2">
        <w:rPr>
          <w:i/>
          <w:iCs/>
        </w:rPr>
        <w:t>Recueil</w:t>
      </w:r>
      <w:proofErr w:type="spellEnd"/>
      <w:r w:rsidRPr="005F49E2">
        <w:rPr>
          <w:i/>
          <w:iCs/>
        </w:rPr>
        <w:t xml:space="preserve"> des Miracles </w:t>
      </w:r>
      <w:proofErr w:type="spellStart"/>
      <w:r w:rsidR="00C73121">
        <w:rPr>
          <w:i/>
          <w:iCs/>
        </w:rPr>
        <w:t>o</w:t>
      </w:r>
      <w:r w:rsidRPr="005F49E2">
        <w:rPr>
          <w:i/>
          <w:iCs/>
        </w:rPr>
        <w:t>perés</w:t>
      </w:r>
      <w:proofErr w:type="spellEnd"/>
      <w:r w:rsidRPr="005F49E2">
        <w:rPr>
          <w:i/>
          <w:iCs/>
        </w:rPr>
        <w:t xml:space="preserve"> au </w:t>
      </w:r>
      <w:proofErr w:type="spellStart"/>
      <w:r w:rsidR="00C73121">
        <w:rPr>
          <w:i/>
          <w:iCs/>
        </w:rPr>
        <w:t>t</w:t>
      </w:r>
      <w:r w:rsidRPr="005F49E2">
        <w:rPr>
          <w:i/>
          <w:iCs/>
        </w:rPr>
        <w:t>ombeau</w:t>
      </w:r>
      <w:proofErr w:type="spellEnd"/>
      <w:r w:rsidRPr="005F49E2">
        <w:rPr>
          <w:i/>
          <w:iCs/>
        </w:rPr>
        <w:t xml:space="preserve"> de M. de </w:t>
      </w:r>
      <w:proofErr w:type="spellStart"/>
      <w:r w:rsidRPr="005F49E2">
        <w:rPr>
          <w:i/>
          <w:iCs/>
        </w:rPr>
        <w:t>Pâris</w:t>
      </w:r>
      <w:proofErr w:type="spellEnd"/>
      <w:r w:rsidRPr="005F49E2">
        <w:rPr>
          <w:i/>
          <w:iCs/>
        </w:rPr>
        <w:t xml:space="preserve"> </w:t>
      </w:r>
      <w:proofErr w:type="spellStart"/>
      <w:r w:rsidRPr="005F49E2">
        <w:rPr>
          <w:i/>
          <w:iCs/>
        </w:rPr>
        <w:t>Diacre</w:t>
      </w:r>
      <w:proofErr w:type="spellEnd"/>
      <w:r w:rsidRPr="005F49E2">
        <w:rPr>
          <w:i/>
          <w:iCs/>
        </w:rPr>
        <w:t xml:space="preserve">, </w:t>
      </w:r>
      <w:r w:rsidRPr="005F49E2">
        <w:t>3 volumes. Utrecht: no press</w:t>
      </w:r>
    </w:p>
    <w:p w14:paraId="1875D2DE" w14:textId="06A2C3E4" w:rsidR="007B2A1E" w:rsidRPr="00A35412" w:rsidRDefault="007B2A1E" w:rsidP="007B2A1E">
      <w:pPr>
        <w:pStyle w:val="Bibliography"/>
        <w:rPr>
          <w:rFonts w:cs="Times New Roman"/>
        </w:rPr>
      </w:pPr>
      <w:r w:rsidRPr="00A35412">
        <w:rPr>
          <w:rFonts w:cs="Times New Roman"/>
        </w:rPr>
        <w:t xml:space="preserve">Beckwith, Francis J. 1989. </w:t>
      </w:r>
      <w:r w:rsidRPr="00A35412">
        <w:rPr>
          <w:rFonts w:cs="Times New Roman"/>
          <w:i/>
        </w:rPr>
        <w:t xml:space="preserve">David Hume’s Argument Against Miracles: A Critical Analysis. </w:t>
      </w:r>
      <w:r w:rsidRPr="00A35412">
        <w:rPr>
          <w:rFonts w:cs="Times New Roman"/>
        </w:rPr>
        <w:t>Lanham, Maryland: University Press of America</w:t>
      </w:r>
    </w:p>
    <w:p w14:paraId="6FECD48A" w14:textId="1D707F3D" w:rsidR="0061609A" w:rsidRPr="002F245F" w:rsidRDefault="0061609A" w:rsidP="007B2A1E">
      <w:pPr>
        <w:pStyle w:val="Bibliography"/>
        <w:rPr>
          <w:rFonts w:cs="Times New Roman"/>
        </w:rPr>
      </w:pPr>
      <w:r>
        <w:rPr>
          <w:rFonts w:cs="Times New Roman"/>
        </w:rPr>
        <w:t xml:space="preserve">Buckle, Stephen. 2001. </w:t>
      </w:r>
      <w:r w:rsidR="002F245F">
        <w:rPr>
          <w:rFonts w:cs="Times New Roman"/>
          <w:i/>
          <w:iCs/>
        </w:rPr>
        <w:t xml:space="preserve">Hume’s Enlightenment Tract: The Unity and Purpose of </w:t>
      </w:r>
      <w:r w:rsidR="002F245F">
        <w:rPr>
          <w:rFonts w:cs="Times New Roman"/>
        </w:rPr>
        <w:t>An Enquiry Concerning Human Understanding. Oxford: Oxford University Press.</w:t>
      </w:r>
    </w:p>
    <w:p w14:paraId="69B0F5FF" w14:textId="72C7382C" w:rsidR="004B383A" w:rsidRPr="004B383A" w:rsidRDefault="004B383A" w:rsidP="007B2A1E">
      <w:pPr>
        <w:pStyle w:val="Bibliography"/>
        <w:rPr>
          <w:rFonts w:cs="Times New Roman"/>
        </w:rPr>
      </w:pPr>
      <w:r>
        <w:rPr>
          <w:rFonts w:cs="Times New Roman"/>
        </w:rPr>
        <w:t xml:space="preserve">Burns, R.M. 1981. </w:t>
      </w:r>
      <w:r>
        <w:rPr>
          <w:rFonts w:cs="Times New Roman"/>
          <w:i/>
          <w:iCs/>
        </w:rPr>
        <w:t xml:space="preserve">The Great Debate on Miracles: From Joseph </w:t>
      </w:r>
      <w:proofErr w:type="spellStart"/>
      <w:r>
        <w:rPr>
          <w:rFonts w:cs="Times New Roman"/>
          <w:i/>
          <w:iCs/>
        </w:rPr>
        <w:t>Glanvill</w:t>
      </w:r>
      <w:proofErr w:type="spellEnd"/>
      <w:r>
        <w:rPr>
          <w:rFonts w:cs="Times New Roman"/>
          <w:i/>
          <w:iCs/>
        </w:rPr>
        <w:t xml:space="preserve"> to David Hume. </w:t>
      </w:r>
      <w:r>
        <w:rPr>
          <w:rFonts w:cs="Times New Roman"/>
        </w:rPr>
        <w:t>Lewisburg: Bucknell University Press</w:t>
      </w:r>
    </w:p>
    <w:p w14:paraId="2178DD0F" w14:textId="202EEC1C" w:rsidR="00F621FD" w:rsidRPr="00A52F14" w:rsidRDefault="00F621FD" w:rsidP="007B2A1E">
      <w:pPr>
        <w:pStyle w:val="Bibliography"/>
        <w:rPr>
          <w:rFonts w:cs="Times New Roman"/>
        </w:rPr>
      </w:pPr>
      <w:r>
        <w:rPr>
          <w:rFonts w:cs="Times New Roman"/>
        </w:rPr>
        <w:t xml:space="preserve">Calvin, Jean. </w:t>
      </w:r>
      <w:r w:rsidR="00A52F14">
        <w:rPr>
          <w:rFonts w:cs="Times New Roman"/>
        </w:rPr>
        <w:t>1846</w:t>
      </w:r>
      <w:r>
        <w:rPr>
          <w:rFonts w:cs="Times New Roman"/>
        </w:rPr>
        <w:t xml:space="preserve">. </w:t>
      </w:r>
      <w:proofErr w:type="spellStart"/>
      <w:r>
        <w:rPr>
          <w:rFonts w:cs="Times New Roman"/>
          <w:i/>
          <w:iCs/>
        </w:rPr>
        <w:t>Institutio</w:t>
      </w:r>
      <w:proofErr w:type="spellEnd"/>
      <w:r>
        <w:rPr>
          <w:rFonts w:cs="Times New Roman"/>
          <w:i/>
          <w:iCs/>
        </w:rPr>
        <w:t xml:space="preserve"> </w:t>
      </w:r>
      <w:proofErr w:type="spellStart"/>
      <w:r>
        <w:rPr>
          <w:rFonts w:cs="Times New Roman"/>
          <w:i/>
          <w:iCs/>
        </w:rPr>
        <w:t>Christianae</w:t>
      </w:r>
      <w:proofErr w:type="spellEnd"/>
      <w:r>
        <w:rPr>
          <w:rFonts w:cs="Times New Roman"/>
          <w:i/>
          <w:iCs/>
        </w:rPr>
        <w:t xml:space="preserve"> </w:t>
      </w:r>
      <w:proofErr w:type="spellStart"/>
      <w:r>
        <w:rPr>
          <w:rFonts w:cs="Times New Roman"/>
          <w:i/>
          <w:iCs/>
        </w:rPr>
        <w:t>Religionis</w:t>
      </w:r>
      <w:proofErr w:type="spellEnd"/>
      <w:r w:rsidR="00A52F14">
        <w:rPr>
          <w:rFonts w:cs="Times New Roman"/>
          <w:i/>
          <w:iCs/>
        </w:rPr>
        <w:t>,</w:t>
      </w:r>
      <w:r w:rsidR="00A52F14">
        <w:rPr>
          <w:rFonts w:cs="Times New Roman"/>
        </w:rPr>
        <w:t xml:space="preserve"> edited by August </w:t>
      </w:r>
      <w:proofErr w:type="spellStart"/>
      <w:r w:rsidR="00A52F14">
        <w:rPr>
          <w:rFonts w:cs="Times New Roman"/>
        </w:rPr>
        <w:t>Tholuck</w:t>
      </w:r>
      <w:proofErr w:type="spellEnd"/>
      <w:r w:rsidR="00A52F14">
        <w:rPr>
          <w:rFonts w:cs="Times New Roman"/>
        </w:rPr>
        <w:t>.</w:t>
      </w:r>
      <w:r w:rsidR="00A52F14">
        <w:rPr>
          <w:rFonts w:cs="Times New Roman"/>
          <w:i/>
          <w:iCs/>
        </w:rPr>
        <w:t xml:space="preserve"> </w:t>
      </w:r>
      <w:r w:rsidR="00A52F14">
        <w:rPr>
          <w:rFonts w:cs="Times New Roman"/>
        </w:rPr>
        <w:t xml:space="preserve">Berlin: </w:t>
      </w:r>
      <w:proofErr w:type="spellStart"/>
      <w:r w:rsidR="00A52F14" w:rsidRPr="00A52F14">
        <w:rPr>
          <w:rFonts w:cs="Times New Roman"/>
        </w:rPr>
        <w:t>Gulielmum</w:t>
      </w:r>
      <w:proofErr w:type="spellEnd"/>
      <w:r w:rsidR="00A52F14" w:rsidRPr="00A52F14">
        <w:rPr>
          <w:rFonts w:cs="Times New Roman"/>
        </w:rPr>
        <w:t xml:space="preserve"> </w:t>
      </w:r>
      <w:proofErr w:type="spellStart"/>
      <w:r w:rsidR="00A52F14" w:rsidRPr="00A52F14">
        <w:rPr>
          <w:rFonts w:cs="Times New Roman"/>
        </w:rPr>
        <w:t>Thome</w:t>
      </w:r>
      <w:proofErr w:type="spellEnd"/>
    </w:p>
    <w:p w14:paraId="0E78C50F" w14:textId="4B5B2DC6" w:rsidR="0032611C" w:rsidRPr="0032611C" w:rsidRDefault="0032611C" w:rsidP="0032611C">
      <w:pPr>
        <w:pStyle w:val="Bibliography"/>
      </w:pPr>
      <w:r>
        <w:t xml:space="preserve">-----. 1960. </w:t>
      </w:r>
      <w:r>
        <w:rPr>
          <w:i/>
          <w:iCs/>
        </w:rPr>
        <w:t xml:space="preserve">Institute of the Christian Religion, </w:t>
      </w:r>
      <w:r w:rsidRPr="0032611C">
        <w:rPr>
          <w:rFonts w:cs="Times New Roman"/>
        </w:rPr>
        <w:t>edited</w:t>
      </w:r>
      <w:r>
        <w:t xml:space="preserve"> by John T. McNeill, translated by Ford Lewis Battles, 2 volumes. Philadelphia: Westminster Press</w:t>
      </w:r>
    </w:p>
    <w:p w14:paraId="4D8E2E06" w14:textId="10F94BE8" w:rsidR="000C5721" w:rsidRDefault="000C5721" w:rsidP="000C5721">
      <w:pPr>
        <w:pStyle w:val="Bibliography"/>
      </w:pPr>
      <w:r>
        <w:t xml:space="preserve">Campbell, George. 1797. </w:t>
      </w:r>
      <w:r>
        <w:rPr>
          <w:i/>
          <w:iCs/>
        </w:rPr>
        <w:t xml:space="preserve">A Dissertation on Miracles Containing an Examination of the Principles Advanced by David Hume, Esq. in an Essay on Miracles, </w:t>
      </w:r>
      <w:r>
        <w:t>3</w:t>
      </w:r>
      <w:r w:rsidRPr="000C5721">
        <w:rPr>
          <w:vertAlign w:val="superscript"/>
        </w:rPr>
        <w:t>rd</w:t>
      </w:r>
      <w:r>
        <w:t xml:space="preserve"> edition. Edinburgh: Bell &amp; </w:t>
      </w:r>
      <w:proofErr w:type="spellStart"/>
      <w:r>
        <w:t>Bradfute</w:t>
      </w:r>
      <w:proofErr w:type="spellEnd"/>
    </w:p>
    <w:p w14:paraId="46E1BDF3" w14:textId="5D5A3D0B" w:rsidR="00926A0E" w:rsidRPr="00926A0E" w:rsidRDefault="00926A0E" w:rsidP="00926A0E">
      <w:pPr>
        <w:pStyle w:val="Bibliography"/>
      </w:pPr>
      <w:r>
        <w:t xml:space="preserve">Campbell, Ted A. 1986. “John Wesley and Conyers Middleton on Divine Intervention in History,” </w:t>
      </w:r>
      <w:r>
        <w:rPr>
          <w:i/>
          <w:iCs/>
        </w:rPr>
        <w:t xml:space="preserve">Church History </w:t>
      </w:r>
      <w:r>
        <w:t>55: 39-49</w:t>
      </w:r>
    </w:p>
    <w:p w14:paraId="7B27584D" w14:textId="71CFC83D" w:rsidR="007B2A1E" w:rsidRDefault="007B2A1E" w:rsidP="007B2A1E">
      <w:pPr>
        <w:pStyle w:val="Bibliography"/>
        <w:rPr>
          <w:rFonts w:cs="Times New Roman"/>
        </w:rPr>
      </w:pPr>
      <w:r w:rsidRPr="00A35412">
        <w:rPr>
          <w:rFonts w:cs="Times New Roman"/>
        </w:rPr>
        <w:t xml:space="preserve">Dear, Peter. 1990. “Miracles, Experiments, and the Ordinary Course of </w:t>
      </w:r>
      <w:r w:rsidR="001445A4">
        <w:rPr>
          <w:rFonts w:cs="Times New Roman"/>
        </w:rPr>
        <w:t>N</w:t>
      </w:r>
      <w:r w:rsidRPr="00A35412">
        <w:rPr>
          <w:rFonts w:cs="Times New Roman"/>
        </w:rPr>
        <w:t xml:space="preserve">ature,” </w:t>
      </w:r>
      <w:r w:rsidRPr="00E969C7">
        <w:rPr>
          <w:rFonts w:cs="Times New Roman"/>
          <w:i/>
          <w:iCs/>
        </w:rPr>
        <w:t>Isis</w:t>
      </w:r>
      <w:r w:rsidRPr="00E969C7">
        <w:rPr>
          <w:rFonts w:cs="Times New Roman"/>
        </w:rPr>
        <w:t xml:space="preserve"> </w:t>
      </w:r>
      <w:r w:rsidRPr="00A35412">
        <w:rPr>
          <w:rFonts w:cs="Times New Roman"/>
        </w:rPr>
        <w:t>8: 663-83</w:t>
      </w:r>
    </w:p>
    <w:p w14:paraId="4B41B030" w14:textId="231AD416" w:rsidR="000C5721" w:rsidRPr="00D745BB" w:rsidRDefault="000C5721" w:rsidP="00D745BB">
      <w:pPr>
        <w:pStyle w:val="Bibliography"/>
      </w:pPr>
      <w:r>
        <w:t xml:space="preserve">Douglas, John. </w:t>
      </w:r>
      <w:r w:rsidR="00D745BB">
        <w:t xml:space="preserve">1754. </w:t>
      </w:r>
      <w:r w:rsidR="00D745BB">
        <w:rPr>
          <w:i/>
          <w:iCs/>
        </w:rPr>
        <w:t xml:space="preserve">The Criterion: </w:t>
      </w:r>
      <w:proofErr w:type="gramStart"/>
      <w:r w:rsidR="00D745BB">
        <w:rPr>
          <w:i/>
          <w:iCs/>
        </w:rPr>
        <w:t>Or,</w:t>
      </w:r>
      <w:proofErr w:type="gramEnd"/>
      <w:r w:rsidR="00D745BB">
        <w:rPr>
          <w:i/>
          <w:iCs/>
        </w:rPr>
        <w:t xml:space="preserve"> Miracles Examined with a View to Expose the Pretensions of Pagans and Papists. </w:t>
      </w:r>
      <w:r w:rsidR="00D745BB">
        <w:t>London: A. Millar</w:t>
      </w:r>
    </w:p>
    <w:p w14:paraId="67E7354E" w14:textId="726A2DEF" w:rsidR="00DE2AE5" w:rsidRPr="007A107F" w:rsidRDefault="00DE2AE5" w:rsidP="007B2A1E">
      <w:pPr>
        <w:pStyle w:val="Bibliography"/>
        <w:rPr>
          <w:rFonts w:cs="Times New Roman"/>
        </w:rPr>
      </w:pPr>
      <w:r>
        <w:rPr>
          <w:rFonts w:cs="Times New Roman"/>
        </w:rPr>
        <w:lastRenderedPageBreak/>
        <w:t xml:space="preserve">Duffy, Eamon. 1981. “Valentine </w:t>
      </w:r>
      <w:proofErr w:type="spellStart"/>
      <w:r>
        <w:rPr>
          <w:rFonts w:cs="Times New Roman"/>
        </w:rPr>
        <w:t>Greatrakes</w:t>
      </w:r>
      <w:proofErr w:type="spellEnd"/>
      <w:r>
        <w:rPr>
          <w:rFonts w:cs="Times New Roman"/>
        </w:rPr>
        <w:t xml:space="preserve">, </w:t>
      </w:r>
      <w:r w:rsidR="007A107F">
        <w:rPr>
          <w:rFonts w:cs="Times New Roman"/>
        </w:rPr>
        <w:t xml:space="preserve">The Irish Stroker; Miracle, Science, and Orthodoxy in Restoration England,” </w:t>
      </w:r>
      <w:r w:rsidR="007A107F">
        <w:rPr>
          <w:rFonts w:cs="Times New Roman"/>
          <w:i/>
          <w:iCs/>
        </w:rPr>
        <w:t xml:space="preserve">Studies in Church History </w:t>
      </w:r>
      <w:r w:rsidR="007A107F">
        <w:rPr>
          <w:rFonts w:cs="Times New Roman"/>
        </w:rPr>
        <w:t>17: 251-74</w:t>
      </w:r>
    </w:p>
    <w:p w14:paraId="27F7D39F" w14:textId="2977BEBD" w:rsidR="00426865" w:rsidRPr="00426865" w:rsidRDefault="00426865" w:rsidP="007B2A1E">
      <w:pPr>
        <w:pStyle w:val="Bibliography"/>
        <w:rPr>
          <w:rFonts w:cs="Times New Roman"/>
        </w:rPr>
      </w:pPr>
      <w:proofErr w:type="spellStart"/>
      <w:r>
        <w:rPr>
          <w:rFonts w:cs="Times New Roman"/>
        </w:rPr>
        <w:t>Earman</w:t>
      </w:r>
      <w:proofErr w:type="spellEnd"/>
      <w:r>
        <w:rPr>
          <w:rFonts w:cs="Times New Roman"/>
        </w:rPr>
        <w:t xml:space="preserve">, John. 2000. </w:t>
      </w:r>
      <w:r>
        <w:rPr>
          <w:rFonts w:cs="Times New Roman"/>
          <w:i/>
          <w:iCs/>
        </w:rPr>
        <w:t xml:space="preserve">Hume’s Abject Failure: The Argument Against Miracles. </w:t>
      </w:r>
      <w:r>
        <w:rPr>
          <w:rFonts w:cs="Times New Roman"/>
        </w:rPr>
        <w:t>Oxford: Oxford University Press</w:t>
      </w:r>
    </w:p>
    <w:p w14:paraId="61028603" w14:textId="007833C0" w:rsidR="003E2B23" w:rsidRPr="003055EB" w:rsidRDefault="003E2B23" w:rsidP="007B2A1E">
      <w:pPr>
        <w:pStyle w:val="Bibliography"/>
        <w:rPr>
          <w:rFonts w:cs="Times New Roman"/>
        </w:rPr>
      </w:pPr>
      <w:proofErr w:type="spellStart"/>
      <w:r>
        <w:rPr>
          <w:rFonts w:cs="Times New Roman"/>
        </w:rPr>
        <w:t>Ellys</w:t>
      </w:r>
      <w:proofErr w:type="spellEnd"/>
      <w:r>
        <w:rPr>
          <w:rFonts w:cs="Times New Roman"/>
        </w:rPr>
        <w:t xml:space="preserve">, Anthony. 1752. </w:t>
      </w:r>
      <w:r>
        <w:rPr>
          <w:rFonts w:cs="Times New Roman"/>
          <w:i/>
          <w:iCs/>
        </w:rPr>
        <w:t>Remar</w:t>
      </w:r>
      <w:r w:rsidR="00374195">
        <w:rPr>
          <w:rFonts w:cs="Times New Roman"/>
          <w:i/>
          <w:iCs/>
        </w:rPr>
        <w:t>ks on an Essay Concerning Miracles, Published by David Hume, Esq.; Amongst his Philosophical Essays</w:t>
      </w:r>
      <w:r w:rsidR="003055EB">
        <w:rPr>
          <w:rFonts w:cs="Times New Roman"/>
          <w:i/>
          <w:iCs/>
        </w:rPr>
        <w:t xml:space="preserve">. </w:t>
      </w:r>
      <w:r w:rsidR="003055EB">
        <w:rPr>
          <w:rFonts w:cs="Times New Roman"/>
        </w:rPr>
        <w:t xml:space="preserve">London: G. </w:t>
      </w:r>
      <w:proofErr w:type="spellStart"/>
      <w:r w:rsidR="003055EB">
        <w:rPr>
          <w:rFonts w:cs="Times New Roman"/>
        </w:rPr>
        <w:t>Woodfall</w:t>
      </w:r>
      <w:proofErr w:type="spellEnd"/>
      <w:r w:rsidR="003055EB">
        <w:rPr>
          <w:rFonts w:cs="Times New Roman"/>
        </w:rPr>
        <w:t xml:space="preserve"> and C. Corbett</w:t>
      </w:r>
    </w:p>
    <w:p w14:paraId="6AEEE3FF" w14:textId="345613A2" w:rsidR="00DA55C5" w:rsidRPr="00DA55C5" w:rsidRDefault="00EE2BC8" w:rsidP="007B2A1E">
      <w:pPr>
        <w:pStyle w:val="Bibliography"/>
        <w:rPr>
          <w:rFonts w:cs="Times New Roman"/>
        </w:rPr>
      </w:pPr>
      <w:proofErr w:type="spellStart"/>
      <w:r>
        <w:rPr>
          <w:rFonts w:cs="Times New Roman"/>
        </w:rPr>
        <w:t>Fieser</w:t>
      </w:r>
      <w:proofErr w:type="spellEnd"/>
      <w:r w:rsidR="00DA55C5">
        <w:rPr>
          <w:rFonts w:cs="Times New Roman"/>
        </w:rPr>
        <w:t xml:space="preserve">, James (ed.). 2005. </w:t>
      </w:r>
      <w:r w:rsidR="00DA55C5">
        <w:rPr>
          <w:rFonts w:cs="Times New Roman"/>
          <w:i/>
          <w:iCs/>
        </w:rPr>
        <w:t xml:space="preserve">Early Responses to Hume, </w:t>
      </w:r>
      <w:r w:rsidR="00DA55C5">
        <w:rPr>
          <w:rFonts w:cs="Times New Roman"/>
        </w:rPr>
        <w:t>2</w:t>
      </w:r>
      <w:r w:rsidR="00DA55C5" w:rsidRPr="00DA55C5">
        <w:rPr>
          <w:rFonts w:cs="Times New Roman"/>
          <w:vertAlign w:val="superscript"/>
        </w:rPr>
        <w:t>nd</w:t>
      </w:r>
      <w:r w:rsidR="00DA55C5">
        <w:rPr>
          <w:rFonts w:cs="Times New Roman"/>
        </w:rPr>
        <w:t xml:space="preserve"> edition, revised</w:t>
      </w:r>
      <w:r w:rsidR="008B4D26">
        <w:rPr>
          <w:rFonts w:cs="Times New Roman"/>
        </w:rPr>
        <w:t>, 10 volumes.</w:t>
      </w:r>
      <w:r w:rsidR="00DA55C5">
        <w:rPr>
          <w:rFonts w:cs="Times New Roman"/>
        </w:rPr>
        <w:t xml:space="preserve"> Bristol: Thoemmes Continuum</w:t>
      </w:r>
    </w:p>
    <w:p w14:paraId="43091B80" w14:textId="23D62FA7" w:rsidR="00711996" w:rsidRPr="00711996" w:rsidRDefault="00711996" w:rsidP="007B2A1E">
      <w:pPr>
        <w:pStyle w:val="Bibliography"/>
        <w:rPr>
          <w:rFonts w:cs="Times New Roman"/>
        </w:rPr>
      </w:pPr>
      <w:r>
        <w:rPr>
          <w:rFonts w:cs="Times New Roman"/>
        </w:rPr>
        <w:t xml:space="preserve">Flew, Antony. 1997 [1966]. </w:t>
      </w:r>
      <w:r>
        <w:rPr>
          <w:rFonts w:cs="Times New Roman"/>
          <w:i/>
          <w:iCs/>
        </w:rPr>
        <w:t xml:space="preserve">Hume’s Philosophy of Belief: A Study of His First Inquiry. </w:t>
      </w:r>
      <w:r>
        <w:rPr>
          <w:rFonts w:cs="Times New Roman"/>
        </w:rPr>
        <w:t>Bristol: Thoemmes</w:t>
      </w:r>
    </w:p>
    <w:p w14:paraId="28BB139E" w14:textId="75324B19" w:rsidR="006C71EC" w:rsidRPr="006C71EC" w:rsidRDefault="006C71EC" w:rsidP="007B2A1E">
      <w:pPr>
        <w:pStyle w:val="Bibliography"/>
        <w:rPr>
          <w:rFonts w:cs="Times New Roman"/>
        </w:rPr>
      </w:pPr>
      <w:r>
        <w:rPr>
          <w:rFonts w:cs="Times New Roman"/>
        </w:rPr>
        <w:t xml:space="preserve">Flood, Gavin. 2011. “Miracles in Hinduism,” in </w:t>
      </w:r>
      <w:r>
        <w:rPr>
          <w:rFonts w:cs="Times New Roman"/>
          <w:i/>
          <w:iCs/>
        </w:rPr>
        <w:t>The Cambridge Companion to Miracles,</w:t>
      </w:r>
      <w:r>
        <w:rPr>
          <w:rFonts w:cs="Times New Roman"/>
        </w:rPr>
        <w:t xml:space="preserve"> edited by Graham </w:t>
      </w:r>
      <w:proofErr w:type="spellStart"/>
      <w:r>
        <w:rPr>
          <w:rFonts w:cs="Times New Roman"/>
        </w:rPr>
        <w:t>Twelftree</w:t>
      </w:r>
      <w:proofErr w:type="spellEnd"/>
      <w:r>
        <w:rPr>
          <w:rFonts w:cs="Times New Roman"/>
        </w:rPr>
        <w:t>. Cambridge: Cambridge University Press</w:t>
      </w:r>
    </w:p>
    <w:p w14:paraId="2F737105" w14:textId="73985A16" w:rsidR="007B2A1E" w:rsidRDefault="007B2A1E" w:rsidP="007B2A1E">
      <w:pPr>
        <w:pStyle w:val="Bibliography"/>
        <w:rPr>
          <w:rFonts w:cs="Times New Roman"/>
        </w:rPr>
      </w:pPr>
      <w:r w:rsidRPr="00A35412">
        <w:rPr>
          <w:rFonts w:cs="Times New Roman"/>
        </w:rPr>
        <w:t xml:space="preserve">Gaskin, J.C.A. 1985. “Contrary Miracles Concluded,” </w:t>
      </w:r>
      <w:r w:rsidRPr="00EB7480">
        <w:rPr>
          <w:rFonts w:cs="Times New Roman"/>
          <w:i/>
          <w:iCs/>
        </w:rPr>
        <w:t>Hume Studies</w:t>
      </w:r>
      <w:r w:rsidRPr="00E969C7">
        <w:rPr>
          <w:rFonts w:cs="Times New Roman"/>
        </w:rPr>
        <w:t xml:space="preserve"> </w:t>
      </w:r>
      <w:r w:rsidRPr="00A35412">
        <w:rPr>
          <w:rFonts w:cs="Times New Roman"/>
        </w:rPr>
        <w:t>10: 1-14</w:t>
      </w:r>
    </w:p>
    <w:p w14:paraId="36C5046B" w14:textId="73209361" w:rsidR="00DD02ED" w:rsidRPr="00DD02ED" w:rsidRDefault="00DD02ED" w:rsidP="00DD02ED">
      <w:pPr>
        <w:pStyle w:val="Bibliography"/>
        <w:rPr>
          <w:rFonts w:cs="Times New Roman"/>
        </w:rPr>
      </w:pPr>
      <w:r w:rsidRPr="00DD02ED">
        <w:rPr>
          <w:rFonts w:cs="Times New Roman"/>
        </w:rPr>
        <w:t xml:space="preserve">Gethin, Rupert. 2011. “Tales of Miraculous Teachings: Miracles in Early Indian Buddhism,” in </w:t>
      </w:r>
      <w:r w:rsidRPr="00DD02ED">
        <w:rPr>
          <w:rFonts w:cs="Times New Roman"/>
          <w:i/>
          <w:iCs/>
        </w:rPr>
        <w:t>The Cambridge Companion to Miracles</w:t>
      </w:r>
      <w:r w:rsidRPr="00DD02ED">
        <w:rPr>
          <w:rFonts w:cs="Times New Roman"/>
        </w:rPr>
        <w:t xml:space="preserve">, edited by Graham </w:t>
      </w:r>
      <w:proofErr w:type="spellStart"/>
      <w:r w:rsidRPr="00DD02ED">
        <w:rPr>
          <w:rFonts w:cs="Times New Roman"/>
        </w:rPr>
        <w:t>Twelftree</w:t>
      </w:r>
      <w:proofErr w:type="spellEnd"/>
      <w:r w:rsidRPr="00DD02ED">
        <w:rPr>
          <w:rFonts w:cs="Times New Roman"/>
        </w:rPr>
        <w:t>. Cambridge: Cambridge University Press</w:t>
      </w:r>
    </w:p>
    <w:p w14:paraId="30840AD8" w14:textId="5070C4FB" w:rsidR="0085726A" w:rsidRPr="0085726A" w:rsidRDefault="0085726A" w:rsidP="007B2A1E">
      <w:pPr>
        <w:pStyle w:val="Bibliography"/>
        <w:rPr>
          <w:rFonts w:cs="Times New Roman"/>
        </w:rPr>
      </w:pPr>
      <w:proofErr w:type="spellStart"/>
      <w:r>
        <w:rPr>
          <w:rFonts w:cs="Times New Roman"/>
        </w:rPr>
        <w:t>Goodich</w:t>
      </w:r>
      <w:proofErr w:type="spellEnd"/>
      <w:r>
        <w:rPr>
          <w:rFonts w:cs="Times New Roman"/>
        </w:rPr>
        <w:t xml:space="preserve">, Michael. 1988. “Miracles and Disbelief in the Late Middle Ages,” </w:t>
      </w:r>
      <w:proofErr w:type="spellStart"/>
      <w:r>
        <w:rPr>
          <w:rFonts w:cs="Times New Roman"/>
          <w:i/>
          <w:iCs/>
        </w:rPr>
        <w:t>Mediaevistik</w:t>
      </w:r>
      <w:proofErr w:type="spellEnd"/>
      <w:r>
        <w:rPr>
          <w:rFonts w:cs="Times New Roman"/>
          <w:i/>
          <w:iCs/>
        </w:rPr>
        <w:t xml:space="preserve"> </w:t>
      </w:r>
      <w:r>
        <w:rPr>
          <w:rFonts w:cs="Times New Roman"/>
        </w:rPr>
        <w:t>1: 23-38</w:t>
      </w:r>
    </w:p>
    <w:p w14:paraId="7AC387C8" w14:textId="59AF2DFC" w:rsidR="007B2A1E" w:rsidRPr="00A35412" w:rsidRDefault="007B2A1E" w:rsidP="007B2A1E">
      <w:pPr>
        <w:pStyle w:val="Bibliography"/>
        <w:rPr>
          <w:rFonts w:cs="Times New Roman"/>
        </w:rPr>
      </w:pPr>
      <w:r w:rsidRPr="00A35412">
        <w:rPr>
          <w:rFonts w:cs="Times New Roman"/>
        </w:rPr>
        <w:t xml:space="preserve">Gopnik, Alison. 2009. “Could David Hume have Known about Buddhism? Charles François </w:t>
      </w:r>
      <w:proofErr w:type="spellStart"/>
      <w:r w:rsidRPr="00A35412">
        <w:rPr>
          <w:rFonts w:cs="Times New Roman"/>
        </w:rPr>
        <w:t>Dolu</w:t>
      </w:r>
      <w:proofErr w:type="spellEnd"/>
      <w:r w:rsidRPr="00A35412">
        <w:rPr>
          <w:rFonts w:cs="Times New Roman"/>
        </w:rPr>
        <w:t xml:space="preserve">, the Royal College of La </w:t>
      </w:r>
      <w:proofErr w:type="spellStart"/>
      <w:r w:rsidRPr="00A35412">
        <w:rPr>
          <w:rFonts w:cs="Times New Roman"/>
        </w:rPr>
        <w:t>Flèche</w:t>
      </w:r>
      <w:proofErr w:type="spellEnd"/>
      <w:r w:rsidRPr="00A35412">
        <w:rPr>
          <w:rFonts w:cs="Times New Roman"/>
        </w:rPr>
        <w:t xml:space="preserve">, and the Global Jesuit Intellectual Network,” </w:t>
      </w:r>
      <w:r w:rsidRPr="00A35412">
        <w:rPr>
          <w:rFonts w:cs="Times New Roman"/>
          <w:i/>
        </w:rPr>
        <w:t xml:space="preserve">Hume Studies </w:t>
      </w:r>
      <w:r w:rsidRPr="00A35412">
        <w:rPr>
          <w:rFonts w:cs="Times New Roman"/>
        </w:rPr>
        <w:t>35: 5-28</w:t>
      </w:r>
    </w:p>
    <w:p w14:paraId="3A3D01FC" w14:textId="77777777" w:rsidR="007B2A1E" w:rsidRPr="00A35412" w:rsidRDefault="007B2A1E" w:rsidP="007B2A1E">
      <w:pPr>
        <w:pStyle w:val="Bibliography"/>
        <w:rPr>
          <w:rFonts w:cs="Times New Roman"/>
        </w:rPr>
      </w:pPr>
      <w:r w:rsidRPr="00A35412">
        <w:rPr>
          <w:rFonts w:cs="Times New Roman"/>
        </w:rPr>
        <w:t xml:space="preserve">Harris, James A. 2015. </w:t>
      </w:r>
      <w:r w:rsidRPr="00A35412">
        <w:rPr>
          <w:rFonts w:cs="Times New Roman"/>
          <w:i/>
        </w:rPr>
        <w:t xml:space="preserve">Hume: An Intellectual Biography. </w:t>
      </w:r>
      <w:r w:rsidRPr="00A35412">
        <w:rPr>
          <w:rFonts w:cs="Times New Roman"/>
        </w:rPr>
        <w:t>Cambridge: Cambridge University Press</w:t>
      </w:r>
    </w:p>
    <w:p w14:paraId="5F5297E2" w14:textId="1F8DE89D" w:rsidR="00363A88" w:rsidRPr="00363A88" w:rsidRDefault="0070481F" w:rsidP="0070481F">
      <w:pPr>
        <w:pStyle w:val="Bibliography"/>
        <w:rPr>
          <w:rFonts w:cs="Times New Roman"/>
        </w:rPr>
      </w:pPr>
      <w:r>
        <w:rPr>
          <w:rFonts w:cs="Times New Roman"/>
        </w:rPr>
        <w:t xml:space="preserve">Harrison, Peter. </w:t>
      </w:r>
      <w:r w:rsidR="00363A88">
        <w:rPr>
          <w:rFonts w:cs="Times New Roman"/>
        </w:rPr>
        <w:t xml:space="preserve">1999. “Prophecy, Early Modern Apologetics, and Hume’s Argument Against Miracles,” </w:t>
      </w:r>
      <w:r w:rsidR="00363A88">
        <w:rPr>
          <w:rFonts w:cs="Times New Roman"/>
          <w:i/>
          <w:iCs/>
        </w:rPr>
        <w:t xml:space="preserve">Journal of the History of Ideas </w:t>
      </w:r>
      <w:r w:rsidR="00363A88">
        <w:rPr>
          <w:rFonts w:cs="Times New Roman"/>
        </w:rPr>
        <w:t>60: 241-56</w:t>
      </w:r>
    </w:p>
    <w:p w14:paraId="7D18BD21" w14:textId="27D0D01B" w:rsidR="0070481F" w:rsidRPr="00E969C7" w:rsidRDefault="00363A88" w:rsidP="0070481F">
      <w:pPr>
        <w:pStyle w:val="Bibliography"/>
        <w:rPr>
          <w:rFonts w:cs="Times New Roman"/>
        </w:rPr>
      </w:pPr>
      <w:r>
        <w:rPr>
          <w:rFonts w:cs="Times New Roman"/>
        </w:rPr>
        <w:t xml:space="preserve">-----. </w:t>
      </w:r>
      <w:r w:rsidR="0070481F">
        <w:rPr>
          <w:rFonts w:cs="Times New Roman"/>
        </w:rPr>
        <w:t xml:space="preserve">2006. “Miracles, Early Modern Science, and Rational Religion,” </w:t>
      </w:r>
      <w:r w:rsidR="0070481F">
        <w:rPr>
          <w:rFonts w:cs="Times New Roman"/>
          <w:i/>
          <w:iCs/>
        </w:rPr>
        <w:t xml:space="preserve">Church History </w:t>
      </w:r>
      <w:r w:rsidR="0070481F">
        <w:rPr>
          <w:rFonts w:cs="Times New Roman"/>
        </w:rPr>
        <w:t>75: 493-510</w:t>
      </w:r>
    </w:p>
    <w:p w14:paraId="518203FA" w14:textId="77777777" w:rsidR="007B2A1E" w:rsidRPr="00A35412" w:rsidRDefault="007B2A1E" w:rsidP="007B2A1E">
      <w:pPr>
        <w:pStyle w:val="Bibliography"/>
        <w:rPr>
          <w:rFonts w:cs="Times New Roman"/>
        </w:rPr>
      </w:pPr>
      <w:r w:rsidRPr="00A35412">
        <w:rPr>
          <w:rFonts w:cs="Times New Roman"/>
        </w:rPr>
        <w:t xml:space="preserve">Haydon, Colin. 1993. </w:t>
      </w:r>
      <w:r w:rsidRPr="00A35412">
        <w:rPr>
          <w:rFonts w:cs="Times New Roman"/>
          <w:i/>
        </w:rPr>
        <w:t xml:space="preserve">Anti-Catholicism in Eighteenth-Century England. </w:t>
      </w:r>
      <w:r w:rsidRPr="00A35412">
        <w:rPr>
          <w:rFonts w:cs="Times New Roman"/>
        </w:rPr>
        <w:t>Manchester: Manchester University Press</w:t>
      </w:r>
    </w:p>
    <w:p w14:paraId="03DF6916" w14:textId="723D664A" w:rsidR="007B2A1E" w:rsidRDefault="007B2A1E" w:rsidP="007B2A1E">
      <w:pPr>
        <w:spacing w:line="240" w:lineRule="auto"/>
        <w:rPr>
          <w:rFonts w:cs="Times New Roman"/>
          <w:szCs w:val="24"/>
        </w:rPr>
      </w:pPr>
      <w:r w:rsidRPr="00A35412">
        <w:rPr>
          <w:rFonts w:cs="Times New Roman"/>
          <w:szCs w:val="24"/>
        </w:rPr>
        <w:t xml:space="preserve">----- 2000. “Parliament and Popery in England, 1700-1780,” </w:t>
      </w:r>
      <w:r w:rsidRPr="00A35412">
        <w:rPr>
          <w:rFonts w:cs="Times New Roman"/>
          <w:i/>
          <w:szCs w:val="24"/>
        </w:rPr>
        <w:t xml:space="preserve">Parliamentary History </w:t>
      </w:r>
      <w:r w:rsidRPr="00A35412">
        <w:rPr>
          <w:rFonts w:cs="Times New Roman"/>
          <w:szCs w:val="24"/>
        </w:rPr>
        <w:t>19: 49-63</w:t>
      </w:r>
    </w:p>
    <w:p w14:paraId="388A1487" w14:textId="58D0484F" w:rsidR="00C85971" w:rsidRPr="00127827" w:rsidRDefault="00C85971" w:rsidP="00127827">
      <w:pPr>
        <w:pStyle w:val="Bibliography"/>
        <w:rPr>
          <w:rFonts w:cs="Times New Roman"/>
          <w:iCs/>
        </w:rPr>
      </w:pPr>
      <w:proofErr w:type="spellStart"/>
      <w:r>
        <w:rPr>
          <w:rFonts w:cs="Times New Roman"/>
        </w:rPr>
        <w:t>Heyd</w:t>
      </w:r>
      <w:proofErr w:type="spellEnd"/>
      <w:r>
        <w:rPr>
          <w:rFonts w:cs="Times New Roman"/>
        </w:rPr>
        <w:t>, Michael</w:t>
      </w:r>
      <w:r w:rsidR="00127827">
        <w:rPr>
          <w:rFonts w:cs="Times New Roman"/>
        </w:rPr>
        <w:t xml:space="preserve">. 1987. “The New Experimental Philosophy: A Manifestation of ‘Enthusiasm’ or an Antidote to </w:t>
      </w:r>
      <w:proofErr w:type="gramStart"/>
      <w:r w:rsidR="00127827">
        <w:rPr>
          <w:rFonts w:cs="Times New Roman"/>
        </w:rPr>
        <w:t>it?,</w:t>
      </w:r>
      <w:proofErr w:type="gramEnd"/>
      <w:r w:rsidR="00127827">
        <w:rPr>
          <w:rFonts w:cs="Times New Roman"/>
        </w:rPr>
        <w:t xml:space="preserve">” </w:t>
      </w:r>
      <w:r w:rsidR="00127827">
        <w:rPr>
          <w:rFonts w:cs="Times New Roman"/>
          <w:i/>
        </w:rPr>
        <w:t xml:space="preserve">Minerva </w:t>
      </w:r>
      <w:r w:rsidR="00127827">
        <w:rPr>
          <w:rFonts w:cs="Times New Roman"/>
          <w:iCs/>
        </w:rPr>
        <w:t>25: 423-40</w:t>
      </w:r>
    </w:p>
    <w:p w14:paraId="2CCF2D9C" w14:textId="77777777" w:rsidR="007B2A1E" w:rsidRPr="00A35412" w:rsidRDefault="007B2A1E" w:rsidP="007B2A1E">
      <w:pPr>
        <w:spacing w:line="240" w:lineRule="auto"/>
        <w:rPr>
          <w:rFonts w:cs="Times New Roman"/>
          <w:szCs w:val="24"/>
        </w:rPr>
      </w:pPr>
      <w:r w:rsidRPr="00A35412">
        <w:rPr>
          <w:rFonts w:cs="Times New Roman"/>
          <w:szCs w:val="24"/>
        </w:rPr>
        <w:t xml:space="preserve">Johnson, David. 1999. </w:t>
      </w:r>
      <w:r w:rsidRPr="00A35412">
        <w:rPr>
          <w:rFonts w:cs="Times New Roman"/>
          <w:i/>
          <w:szCs w:val="24"/>
        </w:rPr>
        <w:t xml:space="preserve">Hume, Holism, and Miracles. </w:t>
      </w:r>
      <w:r w:rsidRPr="00A35412">
        <w:rPr>
          <w:rFonts w:cs="Times New Roman"/>
          <w:szCs w:val="24"/>
        </w:rPr>
        <w:t>Cornell: Cornell University Press</w:t>
      </w:r>
    </w:p>
    <w:p w14:paraId="0D7B3DC2" w14:textId="77777777" w:rsidR="007B2A1E" w:rsidRPr="00A35412" w:rsidRDefault="007B2A1E" w:rsidP="007B2A1E">
      <w:pPr>
        <w:pStyle w:val="Bibliography"/>
        <w:rPr>
          <w:rFonts w:cs="Times New Roman"/>
        </w:rPr>
      </w:pPr>
      <w:r w:rsidRPr="00A35412">
        <w:rPr>
          <w:rFonts w:cs="Times New Roman"/>
        </w:rPr>
        <w:t xml:space="preserve">Kidd, Colin. 2002. ‘The Scots Covenanting Tradition and the Eighteenth-Century British State,” </w:t>
      </w:r>
      <w:r w:rsidRPr="00A35412">
        <w:rPr>
          <w:rFonts w:cs="Times New Roman"/>
          <w:i/>
        </w:rPr>
        <w:t xml:space="preserve">The English Historical Review </w:t>
      </w:r>
      <w:r w:rsidRPr="00A35412">
        <w:rPr>
          <w:rFonts w:cs="Times New Roman"/>
        </w:rPr>
        <w:t>117: 1147-76</w:t>
      </w:r>
    </w:p>
    <w:p w14:paraId="71052A7C" w14:textId="6B58106A" w:rsidR="00DD3F20" w:rsidRPr="00DD3F20" w:rsidRDefault="00DD3F20" w:rsidP="007B2A1E">
      <w:pPr>
        <w:pStyle w:val="Bibliography"/>
        <w:rPr>
          <w:rFonts w:cs="Times New Roman"/>
        </w:rPr>
      </w:pPr>
      <w:r>
        <w:rPr>
          <w:rFonts w:cs="Times New Roman"/>
        </w:rPr>
        <w:t xml:space="preserve">Knapp, Robert. 2017. </w:t>
      </w:r>
      <w:r>
        <w:rPr>
          <w:rFonts w:cs="Times New Roman"/>
          <w:i/>
          <w:iCs/>
        </w:rPr>
        <w:t xml:space="preserve">The Dawn of Christianity: People and Gods in a Time of Magic and Miracles. </w:t>
      </w:r>
      <w:r w:rsidRPr="00DD3F20">
        <w:rPr>
          <w:rFonts w:cs="Times New Roman"/>
        </w:rPr>
        <w:t>Cambridge, Mass.: Harvard University Press</w:t>
      </w:r>
    </w:p>
    <w:p w14:paraId="17F35704" w14:textId="29E84C60" w:rsidR="00F24700" w:rsidRPr="00312F4E" w:rsidRDefault="00F24700" w:rsidP="007B2A1E">
      <w:pPr>
        <w:pStyle w:val="Bibliography"/>
        <w:rPr>
          <w:rFonts w:cs="Times New Roman"/>
        </w:rPr>
      </w:pPr>
      <w:proofErr w:type="spellStart"/>
      <w:r>
        <w:rPr>
          <w:rFonts w:cs="Times New Roman"/>
        </w:rPr>
        <w:t>Kreiser</w:t>
      </w:r>
      <w:proofErr w:type="spellEnd"/>
      <w:r>
        <w:rPr>
          <w:rFonts w:cs="Times New Roman"/>
        </w:rPr>
        <w:t xml:space="preserve">, Robert. 1978. </w:t>
      </w:r>
      <w:r w:rsidR="00312F4E">
        <w:rPr>
          <w:rFonts w:cs="Times New Roman"/>
          <w:i/>
          <w:iCs/>
        </w:rPr>
        <w:t xml:space="preserve">Miracles, Convulsions, and Ecclesiastical Politics in Early Eighteenth-Century Paris. </w:t>
      </w:r>
      <w:r w:rsidR="00312F4E">
        <w:rPr>
          <w:rFonts w:cs="Times New Roman"/>
        </w:rPr>
        <w:t>Princeton: Princeton University Press</w:t>
      </w:r>
    </w:p>
    <w:p w14:paraId="4BFCEAAE" w14:textId="40496E59" w:rsidR="007B2A1E" w:rsidRDefault="007B2A1E" w:rsidP="007B2A1E">
      <w:pPr>
        <w:pStyle w:val="Bibliography"/>
        <w:rPr>
          <w:rFonts w:cs="Times New Roman"/>
        </w:rPr>
      </w:pPr>
      <w:r w:rsidRPr="00A35412">
        <w:rPr>
          <w:rFonts w:cs="Times New Roman"/>
        </w:rPr>
        <w:t xml:space="preserve">Langtry, Bruce. 1975. “Hume on Miracles and Contrary Religions,” </w:t>
      </w:r>
      <w:r w:rsidRPr="00A35412">
        <w:rPr>
          <w:rFonts w:cs="Times New Roman"/>
          <w:i/>
        </w:rPr>
        <w:t xml:space="preserve">Sophia </w:t>
      </w:r>
      <w:r w:rsidRPr="00A35412">
        <w:rPr>
          <w:rFonts w:cs="Times New Roman"/>
        </w:rPr>
        <w:t>14: 29-34</w:t>
      </w:r>
    </w:p>
    <w:p w14:paraId="5C1B2A24" w14:textId="0DE73B8B" w:rsidR="00D745BB" w:rsidRPr="003E2B23" w:rsidRDefault="00D745BB" w:rsidP="003E2B23">
      <w:pPr>
        <w:pStyle w:val="Bibliography"/>
      </w:pPr>
      <w:r>
        <w:t xml:space="preserve">Leland, </w:t>
      </w:r>
      <w:r w:rsidR="003E2B23">
        <w:t>John. 175</w:t>
      </w:r>
      <w:r w:rsidR="00FC646A">
        <w:t>4-5</w:t>
      </w:r>
      <w:r w:rsidR="003E2B23">
        <w:t xml:space="preserve">. </w:t>
      </w:r>
      <w:r w:rsidR="003E2B23">
        <w:rPr>
          <w:i/>
          <w:iCs/>
        </w:rPr>
        <w:t xml:space="preserve">A View of </w:t>
      </w:r>
      <w:r w:rsidR="003E2B23" w:rsidRPr="003E2B23">
        <w:rPr>
          <w:rFonts w:cs="Times New Roman"/>
          <w:i/>
          <w:iCs/>
        </w:rPr>
        <w:t>the</w:t>
      </w:r>
      <w:r w:rsidR="003E2B23">
        <w:rPr>
          <w:i/>
          <w:iCs/>
        </w:rPr>
        <w:t xml:space="preserve"> Principal Deistical Writers of the Last and Present Century, </w:t>
      </w:r>
      <w:r w:rsidR="003E2B23">
        <w:t>2</w:t>
      </w:r>
      <w:r w:rsidR="003E2B23" w:rsidRPr="003E2B23">
        <w:rPr>
          <w:vertAlign w:val="superscript"/>
        </w:rPr>
        <w:t>nd</w:t>
      </w:r>
      <w:r w:rsidR="003E2B23">
        <w:t xml:space="preserve"> edition</w:t>
      </w:r>
      <w:r w:rsidR="00FC646A">
        <w:t>, 2 volumes and supplement</w:t>
      </w:r>
      <w:r w:rsidR="003E2B23">
        <w:t xml:space="preserve">. London: B. </w:t>
      </w:r>
      <w:proofErr w:type="spellStart"/>
      <w:r w:rsidR="003E2B23">
        <w:t>Dod</w:t>
      </w:r>
      <w:proofErr w:type="spellEnd"/>
    </w:p>
    <w:p w14:paraId="48B9655F" w14:textId="10E81352" w:rsidR="003419E5" w:rsidRDefault="003419E5" w:rsidP="00661B0F">
      <w:pPr>
        <w:pStyle w:val="Bibliography"/>
        <w:rPr>
          <w:rFonts w:cs="Times New Roman"/>
        </w:rPr>
      </w:pPr>
      <w:r>
        <w:rPr>
          <w:rFonts w:cs="Times New Roman"/>
        </w:rPr>
        <w:t>Luther, Martin. 1888 [1520] “</w:t>
      </w:r>
      <w:proofErr w:type="gramStart"/>
      <w:r w:rsidRPr="00C254A2">
        <w:rPr>
          <w:rFonts w:cs="Times New Roman"/>
          <w:lang w:val="de-DE"/>
        </w:rPr>
        <w:t>An</w:t>
      </w:r>
      <w:proofErr w:type="gramEnd"/>
      <w:r w:rsidRPr="00C254A2">
        <w:rPr>
          <w:rFonts w:cs="Times New Roman"/>
          <w:lang w:val="de-DE"/>
        </w:rPr>
        <w:t xml:space="preserve"> den christlichen Adel deutscher Natio</w:t>
      </w:r>
      <w:r>
        <w:rPr>
          <w:rFonts w:cs="Times New Roman"/>
          <w:lang w:val="de-DE"/>
        </w:rPr>
        <w:t>n,</w:t>
      </w:r>
      <w:r w:rsidRPr="00A35412">
        <w:rPr>
          <w:rFonts w:cs="Times New Roman"/>
        </w:rPr>
        <w:t>”</w:t>
      </w:r>
      <w:r>
        <w:rPr>
          <w:rFonts w:cs="Times New Roman"/>
        </w:rPr>
        <w:t xml:space="preserve"> </w:t>
      </w:r>
      <w:r w:rsidRPr="003419E5">
        <w:rPr>
          <w:i/>
          <w:iCs/>
        </w:rPr>
        <w:t xml:space="preserve">Martin </w:t>
      </w:r>
      <w:proofErr w:type="spellStart"/>
      <w:r w:rsidRPr="003419E5">
        <w:rPr>
          <w:i/>
          <w:iCs/>
        </w:rPr>
        <w:t>Luthers</w:t>
      </w:r>
      <w:proofErr w:type="spellEnd"/>
      <w:r w:rsidRPr="003419E5">
        <w:rPr>
          <w:i/>
          <w:iCs/>
        </w:rPr>
        <w:t xml:space="preserve"> Werke: </w:t>
      </w:r>
      <w:proofErr w:type="spellStart"/>
      <w:r w:rsidRPr="003419E5">
        <w:rPr>
          <w:i/>
          <w:iCs/>
        </w:rPr>
        <w:t>Kritische</w:t>
      </w:r>
      <w:proofErr w:type="spellEnd"/>
      <w:r w:rsidRPr="003419E5">
        <w:rPr>
          <w:i/>
          <w:iCs/>
        </w:rPr>
        <w:t xml:space="preserve"> </w:t>
      </w:r>
      <w:proofErr w:type="spellStart"/>
      <w:r w:rsidRPr="003419E5">
        <w:rPr>
          <w:i/>
          <w:iCs/>
        </w:rPr>
        <w:t>Gesammtausgabe</w:t>
      </w:r>
      <w:proofErr w:type="spellEnd"/>
      <w:r w:rsidRPr="00C254A2">
        <w:t>, Bd. 6.</w:t>
      </w:r>
      <w:r>
        <w:t xml:space="preserve"> Weimar: </w:t>
      </w:r>
      <w:r w:rsidRPr="00C254A2">
        <w:t xml:space="preserve">Hermann </w:t>
      </w:r>
      <w:proofErr w:type="spellStart"/>
      <w:r w:rsidRPr="00C254A2">
        <w:t>Böhlau</w:t>
      </w:r>
      <w:proofErr w:type="spellEnd"/>
    </w:p>
    <w:p w14:paraId="08E2AF54" w14:textId="5A519FC7" w:rsidR="003419E5" w:rsidRPr="003419E5" w:rsidRDefault="003419E5" w:rsidP="00661B0F">
      <w:pPr>
        <w:pStyle w:val="Bibliography"/>
        <w:rPr>
          <w:rFonts w:cs="Times New Roman"/>
        </w:rPr>
      </w:pPr>
      <w:r>
        <w:rPr>
          <w:rFonts w:cs="Times New Roman"/>
        </w:rPr>
        <w:t>-----. 1915 [1520] “</w:t>
      </w:r>
      <w:r w:rsidRPr="00C254A2">
        <w:rPr>
          <w:rFonts w:cs="Times New Roman"/>
        </w:rPr>
        <w:t xml:space="preserve">An </w:t>
      </w:r>
      <w:r w:rsidR="00A22262">
        <w:rPr>
          <w:rFonts w:cs="Times New Roman"/>
        </w:rPr>
        <w:t>Appeal to the Ruling Class of German Nationality as to the Amelioration of the State of Christendom</w:t>
      </w:r>
      <w:r>
        <w:rPr>
          <w:rFonts w:cs="Times New Roman"/>
        </w:rPr>
        <w:t xml:space="preserve">,” </w:t>
      </w:r>
      <w:r w:rsidR="007F565A">
        <w:rPr>
          <w:rFonts w:cs="Times New Roman"/>
        </w:rPr>
        <w:t xml:space="preserve">translated by Bertram Lee Woolf </w:t>
      </w:r>
      <w:r>
        <w:rPr>
          <w:rFonts w:cs="Times New Roman"/>
        </w:rPr>
        <w:t xml:space="preserve">in </w:t>
      </w:r>
      <w:r w:rsidR="00A22262">
        <w:rPr>
          <w:rFonts w:cs="Times New Roman"/>
          <w:i/>
          <w:iCs/>
        </w:rPr>
        <w:t>Martin Luther: Selections from his Writings</w:t>
      </w:r>
      <w:r>
        <w:rPr>
          <w:rFonts w:cs="Times New Roman"/>
          <w:i/>
          <w:iCs/>
        </w:rPr>
        <w:t xml:space="preserve">, </w:t>
      </w:r>
      <w:r w:rsidRPr="003419E5">
        <w:rPr>
          <w:rFonts w:cs="Times New Roman"/>
        </w:rPr>
        <w:t xml:space="preserve">edited and </w:t>
      </w:r>
      <w:r w:rsidR="007F565A">
        <w:rPr>
          <w:rFonts w:cs="Times New Roman"/>
        </w:rPr>
        <w:t xml:space="preserve">with an introduction by John </w:t>
      </w:r>
      <w:proofErr w:type="spellStart"/>
      <w:r w:rsidR="007F565A">
        <w:rPr>
          <w:rFonts w:cs="Times New Roman"/>
        </w:rPr>
        <w:t>Dillenberger</w:t>
      </w:r>
      <w:proofErr w:type="spellEnd"/>
      <w:r w:rsidR="007F565A">
        <w:rPr>
          <w:rFonts w:cs="Times New Roman"/>
        </w:rPr>
        <w:t>.</w:t>
      </w:r>
      <w:r>
        <w:rPr>
          <w:rFonts w:cs="Times New Roman"/>
        </w:rPr>
        <w:t xml:space="preserve"> </w:t>
      </w:r>
      <w:r w:rsidR="007F565A">
        <w:rPr>
          <w:rFonts w:cs="Times New Roman"/>
        </w:rPr>
        <w:t>Garden City: Anchor Books</w:t>
      </w:r>
    </w:p>
    <w:p w14:paraId="52C4B6D0" w14:textId="02617C12" w:rsidR="00661B0F" w:rsidRPr="00A35412" w:rsidRDefault="00661B0F" w:rsidP="00661B0F">
      <w:pPr>
        <w:pStyle w:val="Bibliography"/>
        <w:rPr>
          <w:rFonts w:cs="Times New Roman"/>
        </w:rPr>
      </w:pPr>
      <w:proofErr w:type="spellStart"/>
      <w:r w:rsidRPr="00A35412">
        <w:rPr>
          <w:rFonts w:cs="Times New Roman"/>
        </w:rPr>
        <w:t>Lytt</w:t>
      </w:r>
      <w:r w:rsidR="00FC11D8">
        <w:rPr>
          <w:rFonts w:cs="Times New Roman"/>
        </w:rPr>
        <w:t>el</w:t>
      </w:r>
      <w:r w:rsidRPr="00A35412">
        <w:rPr>
          <w:rFonts w:cs="Times New Roman"/>
        </w:rPr>
        <w:t>ton</w:t>
      </w:r>
      <w:proofErr w:type="spellEnd"/>
      <w:r w:rsidRPr="00A35412">
        <w:rPr>
          <w:rFonts w:cs="Times New Roman"/>
        </w:rPr>
        <w:t xml:space="preserve">, George. 1747. </w:t>
      </w:r>
      <w:r w:rsidRPr="00A35412">
        <w:rPr>
          <w:rFonts w:cs="Times New Roman"/>
          <w:i/>
        </w:rPr>
        <w:t xml:space="preserve">Observations on the Conversion and Apostleship of St. Paul. </w:t>
      </w:r>
      <w:r w:rsidRPr="00A35412">
        <w:rPr>
          <w:rFonts w:cs="Times New Roman"/>
        </w:rPr>
        <w:t>London: R. Dodsley.</w:t>
      </w:r>
    </w:p>
    <w:p w14:paraId="40C3FFAF" w14:textId="77777777" w:rsidR="007B2A1E" w:rsidRPr="00A35412" w:rsidRDefault="007B2A1E" w:rsidP="007B2A1E">
      <w:pPr>
        <w:pStyle w:val="Bibliography"/>
        <w:rPr>
          <w:rFonts w:cs="Times New Roman"/>
        </w:rPr>
      </w:pPr>
      <w:proofErr w:type="spellStart"/>
      <w:r w:rsidRPr="00A35412">
        <w:rPr>
          <w:rFonts w:cs="Times New Roman"/>
        </w:rPr>
        <w:t>Millican</w:t>
      </w:r>
      <w:proofErr w:type="spellEnd"/>
      <w:r w:rsidRPr="00A35412">
        <w:rPr>
          <w:rFonts w:cs="Times New Roman"/>
        </w:rPr>
        <w:t xml:space="preserve">, Peter. 2011. “Twenty Questions about Hume’s ‘Of Miracles’,” </w:t>
      </w:r>
      <w:r w:rsidRPr="00A35412">
        <w:rPr>
          <w:rFonts w:cs="Times New Roman"/>
          <w:i/>
        </w:rPr>
        <w:t xml:space="preserve">Royal Institute of Philosophy Supplement </w:t>
      </w:r>
      <w:r w:rsidRPr="00A35412">
        <w:rPr>
          <w:rFonts w:cs="Times New Roman"/>
        </w:rPr>
        <w:t>68: 151-92</w:t>
      </w:r>
    </w:p>
    <w:p w14:paraId="2BA02D45" w14:textId="158904A2" w:rsidR="00184905" w:rsidRPr="00184905" w:rsidRDefault="00AB4043" w:rsidP="00FC646A">
      <w:pPr>
        <w:pStyle w:val="Bibliography"/>
        <w:rPr>
          <w:rFonts w:cs="Times New Roman"/>
        </w:rPr>
      </w:pPr>
      <w:r>
        <w:rPr>
          <w:rFonts w:cs="Times New Roman"/>
        </w:rPr>
        <w:lastRenderedPageBreak/>
        <w:t xml:space="preserve">de </w:t>
      </w:r>
      <w:proofErr w:type="spellStart"/>
      <w:r w:rsidR="00184905">
        <w:rPr>
          <w:rFonts w:cs="Times New Roman"/>
        </w:rPr>
        <w:t>Mon</w:t>
      </w:r>
      <w:r>
        <w:rPr>
          <w:rFonts w:cs="Times New Roman"/>
        </w:rPr>
        <w:t>t</w:t>
      </w:r>
      <w:r w:rsidR="00184905">
        <w:rPr>
          <w:rFonts w:cs="Times New Roman"/>
        </w:rPr>
        <w:t>geron</w:t>
      </w:r>
      <w:proofErr w:type="spellEnd"/>
      <w:r w:rsidR="00184905">
        <w:rPr>
          <w:rFonts w:cs="Times New Roman"/>
        </w:rPr>
        <w:t xml:space="preserve">, Louis Basile </w:t>
      </w:r>
      <w:proofErr w:type="spellStart"/>
      <w:r w:rsidR="00184905">
        <w:rPr>
          <w:rFonts w:cs="Times New Roman"/>
        </w:rPr>
        <w:t>Carr</w:t>
      </w:r>
      <w:r>
        <w:rPr>
          <w:rFonts w:cs="Times New Roman"/>
        </w:rPr>
        <w:t>é</w:t>
      </w:r>
      <w:proofErr w:type="spellEnd"/>
      <w:r>
        <w:rPr>
          <w:rFonts w:cs="Times New Roman"/>
        </w:rPr>
        <w:t xml:space="preserve">. 1737. </w:t>
      </w:r>
      <w:r w:rsidR="00184905">
        <w:rPr>
          <w:rFonts w:cs="Times New Roman"/>
        </w:rPr>
        <w:t xml:space="preserve">“Miracle </w:t>
      </w:r>
      <w:proofErr w:type="spellStart"/>
      <w:r w:rsidR="00184905">
        <w:rPr>
          <w:rFonts w:cs="Times New Roman"/>
        </w:rPr>
        <w:t>Oper</w:t>
      </w:r>
      <w:r>
        <w:rPr>
          <w:rFonts w:cs="Times New Roman"/>
        </w:rPr>
        <w:t>é</w:t>
      </w:r>
      <w:proofErr w:type="spellEnd"/>
      <w:r w:rsidR="00184905">
        <w:rPr>
          <w:rFonts w:cs="Times New Roman"/>
        </w:rPr>
        <w:t xml:space="preserve"> sur la </w:t>
      </w:r>
      <w:proofErr w:type="spellStart"/>
      <w:r w:rsidR="00184905">
        <w:rPr>
          <w:rFonts w:cs="Times New Roman"/>
        </w:rPr>
        <w:t>Dmme</w:t>
      </w:r>
      <w:proofErr w:type="spellEnd"/>
      <w:r w:rsidR="00184905">
        <w:rPr>
          <w:rFonts w:cs="Times New Roman"/>
        </w:rPr>
        <w:t xml:space="preserve"> Thibault,” in </w:t>
      </w:r>
      <w:r>
        <w:rPr>
          <w:rFonts w:cs="Times New Roman"/>
        </w:rPr>
        <w:t xml:space="preserve">volume one of </w:t>
      </w:r>
      <w:r w:rsidR="00184905">
        <w:rPr>
          <w:rFonts w:cs="Times New Roman"/>
          <w:i/>
          <w:iCs/>
        </w:rPr>
        <w:t xml:space="preserve">La </w:t>
      </w:r>
      <w:proofErr w:type="spellStart"/>
      <w:r>
        <w:rPr>
          <w:rFonts w:cs="Times New Roman"/>
          <w:i/>
          <w:iCs/>
        </w:rPr>
        <w:t>v</w:t>
      </w:r>
      <w:r w:rsidR="00184905">
        <w:rPr>
          <w:rFonts w:cs="Times New Roman"/>
          <w:i/>
          <w:iCs/>
        </w:rPr>
        <w:t>érite</w:t>
      </w:r>
      <w:proofErr w:type="spellEnd"/>
      <w:r w:rsidR="00184905">
        <w:rPr>
          <w:rFonts w:cs="Times New Roman"/>
          <w:i/>
          <w:iCs/>
        </w:rPr>
        <w:t xml:space="preserve"> des </w:t>
      </w:r>
      <w:r>
        <w:rPr>
          <w:rFonts w:cs="Times New Roman"/>
          <w:i/>
          <w:iCs/>
        </w:rPr>
        <w:t>m</w:t>
      </w:r>
      <w:r w:rsidR="00184905">
        <w:rPr>
          <w:rFonts w:cs="Times New Roman"/>
          <w:i/>
          <w:iCs/>
        </w:rPr>
        <w:t xml:space="preserve">iracles </w:t>
      </w:r>
      <w:proofErr w:type="spellStart"/>
      <w:r>
        <w:rPr>
          <w:rFonts w:cs="Times New Roman"/>
          <w:i/>
          <w:iCs/>
        </w:rPr>
        <w:t>o</w:t>
      </w:r>
      <w:r w:rsidR="00184905">
        <w:rPr>
          <w:rFonts w:cs="Times New Roman"/>
          <w:i/>
          <w:iCs/>
        </w:rPr>
        <w:t>pérés</w:t>
      </w:r>
      <w:proofErr w:type="spellEnd"/>
      <w:r w:rsidR="00184905">
        <w:rPr>
          <w:rFonts w:cs="Times New Roman"/>
          <w:i/>
          <w:iCs/>
        </w:rPr>
        <w:t xml:space="preserve"> a </w:t>
      </w:r>
      <w:proofErr w:type="spellStart"/>
      <w:r w:rsidR="00184905">
        <w:rPr>
          <w:rFonts w:cs="Times New Roman"/>
          <w:i/>
          <w:iCs/>
        </w:rPr>
        <w:t>l’</w:t>
      </w:r>
      <w:r>
        <w:rPr>
          <w:rFonts w:cs="Times New Roman"/>
          <w:i/>
          <w:iCs/>
        </w:rPr>
        <w:t>i</w:t>
      </w:r>
      <w:r w:rsidR="00184905">
        <w:rPr>
          <w:rFonts w:cs="Times New Roman"/>
          <w:i/>
          <w:iCs/>
        </w:rPr>
        <w:t>ntercession</w:t>
      </w:r>
      <w:proofErr w:type="spellEnd"/>
      <w:r w:rsidR="00184905">
        <w:rPr>
          <w:rFonts w:cs="Times New Roman"/>
          <w:i/>
          <w:iCs/>
        </w:rPr>
        <w:t xml:space="preserve"> de M. de </w:t>
      </w:r>
      <w:proofErr w:type="spellStart"/>
      <w:r w:rsidR="00184905">
        <w:rPr>
          <w:rFonts w:cs="Times New Roman"/>
          <w:i/>
          <w:iCs/>
        </w:rPr>
        <w:t>Pâris</w:t>
      </w:r>
      <w:proofErr w:type="spellEnd"/>
      <w:r w:rsidR="00184905">
        <w:rPr>
          <w:rFonts w:cs="Times New Roman"/>
          <w:i/>
          <w:iCs/>
        </w:rPr>
        <w:t xml:space="preserve"> et </w:t>
      </w:r>
      <w:proofErr w:type="spellStart"/>
      <w:r>
        <w:rPr>
          <w:rFonts w:cs="Times New Roman"/>
          <w:i/>
          <w:iCs/>
        </w:rPr>
        <w:t>a</w:t>
      </w:r>
      <w:r w:rsidR="00184905">
        <w:rPr>
          <w:rFonts w:cs="Times New Roman"/>
          <w:i/>
          <w:iCs/>
        </w:rPr>
        <w:t>utre</w:t>
      </w:r>
      <w:proofErr w:type="spellEnd"/>
      <w:r w:rsidR="00184905">
        <w:rPr>
          <w:rFonts w:cs="Times New Roman"/>
          <w:i/>
          <w:iCs/>
        </w:rPr>
        <w:t xml:space="preserve"> </w:t>
      </w:r>
      <w:proofErr w:type="spellStart"/>
      <w:r>
        <w:rPr>
          <w:rFonts w:cs="Times New Roman"/>
          <w:i/>
          <w:iCs/>
        </w:rPr>
        <w:t>a</w:t>
      </w:r>
      <w:r w:rsidR="00184905">
        <w:rPr>
          <w:rFonts w:cs="Times New Roman"/>
          <w:i/>
          <w:iCs/>
        </w:rPr>
        <w:t>ppellans</w:t>
      </w:r>
      <w:proofErr w:type="spellEnd"/>
      <w:r w:rsidR="00184905">
        <w:rPr>
          <w:rFonts w:cs="Times New Roman"/>
          <w:i/>
          <w:iCs/>
        </w:rPr>
        <w:t xml:space="preserve"> </w:t>
      </w:r>
      <w:proofErr w:type="spellStart"/>
      <w:r>
        <w:rPr>
          <w:rFonts w:cs="Times New Roman"/>
          <w:i/>
          <w:iCs/>
        </w:rPr>
        <w:t>d</w:t>
      </w:r>
      <w:r w:rsidR="00184905">
        <w:rPr>
          <w:rFonts w:cs="Times New Roman"/>
          <w:i/>
          <w:iCs/>
        </w:rPr>
        <w:t>émontrée</w:t>
      </w:r>
      <w:proofErr w:type="spellEnd"/>
      <w:r w:rsidR="00184905">
        <w:rPr>
          <w:rFonts w:cs="Times New Roman"/>
          <w:i/>
          <w:iCs/>
        </w:rPr>
        <w:t xml:space="preserve"> </w:t>
      </w:r>
      <w:proofErr w:type="spellStart"/>
      <w:r w:rsidR="00184905">
        <w:rPr>
          <w:rFonts w:cs="Times New Roman"/>
          <w:i/>
          <w:iCs/>
        </w:rPr>
        <w:t>contre</w:t>
      </w:r>
      <w:proofErr w:type="spellEnd"/>
      <w:r w:rsidR="00184905">
        <w:rPr>
          <w:rFonts w:cs="Times New Roman"/>
          <w:i/>
          <w:iCs/>
        </w:rPr>
        <w:t xml:space="preserve"> M. </w:t>
      </w:r>
      <w:proofErr w:type="spellStart"/>
      <w:r w:rsidR="00184905">
        <w:rPr>
          <w:rFonts w:cs="Times New Roman"/>
          <w:i/>
          <w:iCs/>
        </w:rPr>
        <w:t>l’Archevêque</w:t>
      </w:r>
      <w:proofErr w:type="spellEnd"/>
      <w:r w:rsidR="00184905">
        <w:rPr>
          <w:rFonts w:cs="Times New Roman"/>
          <w:i/>
          <w:iCs/>
        </w:rPr>
        <w:t xml:space="preserve"> de Sens, </w:t>
      </w:r>
      <w:r w:rsidR="00184905">
        <w:rPr>
          <w:rFonts w:cs="Times New Roman"/>
        </w:rPr>
        <w:t xml:space="preserve">3 volumes. </w:t>
      </w:r>
      <w:r>
        <w:rPr>
          <w:rFonts w:cs="Times New Roman"/>
        </w:rPr>
        <w:t>Utrecht: no press</w:t>
      </w:r>
    </w:p>
    <w:p w14:paraId="3A34BAAF" w14:textId="0B6B3A17" w:rsidR="007B2A1E" w:rsidRPr="00A35412" w:rsidRDefault="007B2A1E" w:rsidP="007B2A1E">
      <w:pPr>
        <w:spacing w:line="240" w:lineRule="auto"/>
        <w:rPr>
          <w:rFonts w:cs="Times New Roman"/>
          <w:szCs w:val="24"/>
        </w:rPr>
      </w:pPr>
      <w:proofErr w:type="spellStart"/>
      <w:r w:rsidRPr="00A35412">
        <w:rPr>
          <w:rFonts w:cs="Times New Roman"/>
          <w:szCs w:val="24"/>
        </w:rPr>
        <w:t>Mossner</w:t>
      </w:r>
      <w:proofErr w:type="spellEnd"/>
      <w:r w:rsidRPr="00A35412">
        <w:rPr>
          <w:rFonts w:cs="Times New Roman"/>
          <w:szCs w:val="24"/>
        </w:rPr>
        <w:t xml:space="preserve">, Ernest Campbell. 1980. </w:t>
      </w:r>
      <w:r w:rsidRPr="00A35412">
        <w:rPr>
          <w:rFonts w:cs="Times New Roman"/>
          <w:i/>
          <w:szCs w:val="24"/>
        </w:rPr>
        <w:t xml:space="preserve">The Life of David Hume, </w:t>
      </w:r>
      <w:r w:rsidRPr="00A35412">
        <w:rPr>
          <w:rFonts w:cs="Times New Roman"/>
          <w:szCs w:val="24"/>
        </w:rPr>
        <w:t>2</w:t>
      </w:r>
      <w:r w:rsidRPr="00A35412">
        <w:rPr>
          <w:rFonts w:cs="Times New Roman"/>
          <w:szCs w:val="24"/>
          <w:vertAlign w:val="superscript"/>
        </w:rPr>
        <w:t>nd</w:t>
      </w:r>
      <w:r w:rsidRPr="00A35412">
        <w:rPr>
          <w:rFonts w:cs="Times New Roman"/>
          <w:szCs w:val="24"/>
        </w:rPr>
        <w:t xml:space="preserve"> edition. Oxford: Clarendon Press.</w:t>
      </w:r>
    </w:p>
    <w:p w14:paraId="67458F39" w14:textId="5ABD91DB" w:rsidR="00FD12F2" w:rsidRPr="00FD12F2" w:rsidRDefault="00FD12F2" w:rsidP="007B2A1E">
      <w:pPr>
        <w:pStyle w:val="Bibliography"/>
        <w:rPr>
          <w:rFonts w:cs="Times New Roman"/>
        </w:rPr>
      </w:pPr>
      <w:proofErr w:type="spellStart"/>
      <w:r>
        <w:rPr>
          <w:rFonts w:cs="Times New Roman"/>
        </w:rPr>
        <w:t>Noxon</w:t>
      </w:r>
      <w:proofErr w:type="spellEnd"/>
      <w:r>
        <w:rPr>
          <w:rFonts w:cs="Times New Roman"/>
        </w:rPr>
        <w:t xml:space="preserve">, James. </w:t>
      </w:r>
      <w:r w:rsidR="00FC646A">
        <w:rPr>
          <w:rFonts w:cs="Times New Roman"/>
        </w:rPr>
        <w:t xml:space="preserve">1976. </w:t>
      </w:r>
      <w:r>
        <w:rPr>
          <w:rFonts w:cs="Times New Roman"/>
        </w:rPr>
        <w:t xml:space="preserve">“Hume’s Concern </w:t>
      </w:r>
      <w:r w:rsidR="008C604B">
        <w:rPr>
          <w:rFonts w:cs="Times New Roman"/>
        </w:rPr>
        <w:t xml:space="preserve">with </w:t>
      </w:r>
      <w:r>
        <w:rPr>
          <w:rFonts w:cs="Times New Roman"/>
        </w:rPr>
        <w:t xml:space="preserve">Religion,” </w:t>
      </w:r>
      <w:r>
        <w:rPr>
          <w:rFonts w:cs="Times New Roman"/>
          <w:i/>
          <w:iCs/>
        </w:rPr>
        <w:t xml:space="preserve">Southwestern Journal of Philosophy </w:t>
      </w:r>
      <w:r>
        <w:rPr>
          <w:rFonts w:cs="Times New Roman"/>
        </w:rPr>
        <w:t>7: 59-82</w:t>
      </w:r>
    </w:p>
    <w:p w14:paraId="05152823" w14:textId="70361EB9" w:rsidR="009B1E99" w:rsidRPr="009B1E99" w:rsidRDefault="009B1E99" w:rsidP="007B2A1E">
      <w:pPr>
        <w:pStyle w:val="Bibliography"/>
        <w:rPr>
          <w:rFonts w:cs="Times New Roman"/>
        </w:rPr>
      </w:pPr>
      <w:r>
        <w:rPr>
          <w:rFonts w:cs="Times New Roman"/>
        </w:rPr>
        <w:t xml:space="preserve">Nuttall, Geoffrey F. 1971. “The English Martyrs 1535-1680: A Statistical Review,” </w:t>
      </w:r>
      <w:r>
        <w:rPr>
          <w:rFonts w:cs="Times New Roman"/>
          <w:i/>
          <w:iCs/>
        </w:rPr>
        <w:t xml:space="preserve">Journal of Ecclesiastical History </w:t>
      </w:r>
      <w:r>
        <w:rPr>
          <w:rFonts w:cs="Times New Roman"/>
        </w:rPr>
        <w:t>22: 191-7</w:t>
      </w:r>
    </w:p>
    <w:p w14:paraId="1A38DD43" w14:textId="65068D27" w:rsidR="000335E8" w:rsidRPr="000335E8" w:rsidRDefault="00663ED1" w:rsidP="007B2A1E">
      <w:pPr>
        <w:pStyle w:val="Bibliography"/>
        <w:rPr>
          <w:rFonts w:cs="Times New Roman"/>
        </w:rPr>
      </w:pPr>
      <w:r>
        <w:rPr>
          <w:rFonts w:cs="Times New Roman"/>
        </w:rPr>
        <w:t xml:space="preserve">Pascal, Blaise. </w:t>
      </w:r>
      <w:r w:rsidR="000335E8">
        <w:rPr>
          <w:rFonts w:cs="Times New Roman"/>
        </w:rPr>
        <w:t xml:space="preserve">1963. </w:t>
      </w:r>
      <w:r w:rsidR="000335E8">
        <w:rPr>
          <w:rFonts w:cs="Times New Roman"/>
          <w:i/>
          <w:iCs/>
        </w:rPr>
        <w:t xml:space="preserve">Oeuvres </w:t>
      </w:r>
      <w:proofErr w:type="spellStart"/>
      <w:r w:rsidR="000335E8">
        <w:rPr>
          <w:rFonts w:cs="Times New Roman"/>
          <w:i/>
          <w:iCs/>
        </w:rPr>
        <w:t>Complètes</w:t>
      </w:r>
      <w:proofErr w:type="spellEnd"/>
      <w:r w:rsidR="000335E8">
        <w:rPr>
          <w:rFonts w:cs="Times New Roman"/>
          <w:i/>
          <w:iCs/>
        </w:rPr>
        <w:t xml:space="preserve">, </w:t>
      </w:r>
      <w:r w:rsidR="000335E8">
        <w:rPr>
          <w:rFonts w:cs="Times New Roman"/>
        </w:rPr>
        <w:t xml:space="preserve">presentation and notes by Louis </w:t>
      </w:r>
      <w:proofErr w:type="spellStart"/>
      <w:r w:rsidR="000335E8">
        <w:rPr>
          <w:rFonts w:cs="Times New Roman"/>
        </w:rPr>
        <w:t>Lafuma</w:t>
      </w:r>
      <w:proofErr w:type="spellEnd"/>
      <w:r w:rsidR="000335E8">
        <w:rPr>
          <w:rFonts w:cs="Times New Roman"/>
        </w:rPr>
        <w:t>.</w:t>
      </w:r>
      <w:r w:rsidR="00A83D55">
        <w:rPr>
          <w:rFonts w:cs="Times New Roman"/>
        </w:rPr>
        <w:t xml:space="preserve"> </w:t>
      </w:r>
      <w:proofErr w:type="gramStart"/>
      <w:r w:rsidR="00A83D55" w:rsidRPr="00A83D55">
        <w:rPr>
          <w:rFonts w:cs="Times New Roman"/>
        </w:rPr>
        <w:t>Paris :</w:t>
      </w:r>
      <w:proofErr w:type="gramEnd"/>
      <w:r w:rsidR="00A83D55" w:rsidRPr="00A83D55">
        <w:rPr>
          <w:rFonts w:cs="Times New Roman"/>
        </w:rPr>
        <w:t xml:space="preserve"> Editions du </w:t>
      </w:r>
      <w:proofErr w:type="spellStart"/>
      <w:r w:rsidR="00A83D55" w:rsidRPr="00A83D55">
        <w:rPr>
          <w:rFonts w:cs="Times New Roman"/>
        </w:rPr>
        <w:t>Seuil</w:t>
      </w:r>
      <w:proofErr w:type="spellEnd"/>
    </w:p>
    <w:p w14:paraId="17E0518E" w14:textId="04269382" w:rsidR="00663ED1" w:rsidRPr="00663ED1" w:rsidRDefault="000335E8" w:rsidP="007B2A1E">
      <w:pPr>
        <w:pStyle w:val="Bibliography"/>
        <w:rPr>
          <w:rFonts w:cs="Times New Roman"/>
        </w:rPr>
      </w:pPr>
      <w:r>
        <w:rPr>
          <w:rFonts w:cs="Times New Roman"/>
        </w:rPr>
        <w:t xml:space="preserve">-----. </w:t>
      </w:r>
      <w:r w:rsidR="00663ED1">
        <w:rPr>
          <w:rFonts w:cs="Times New Roman"/>
        </w:rPr>
        <w:t xml:space="preserve">1966. </w:t>
      </w:r>
      <w:r w:rsidR="00663ED1">
        <w:rPr>
          <w:rFonts w:cs="Times New Roman"/>
          <w:i/>
          <w:iCs/>
        </w:rPr>
        <w:t xml:space="preserve">Pensées, </w:t>
      </w:r>
      <w:r w:rsidR="00663ED1">
        <w:rPr>
          <w:rFonts w:cs="Times New Roman"/>
        </w:rPr>
        <w:t xml:space="preserve">translated by A. J. </w:t>
      </w:r>
      <w:proofErr w:type="spellStart"/>
      <w:r w:rsidR="00663ED1">
        <w:rPr>
          <w:rFonts w:cs="Times New Roman"/>
        </w:rPr>
        <w:t>Krailsheimer</w:t>
      </w:r>
      <w:proofErr w:type="spellEnd"/>
      <w:r w:rsidR="00663ED1">
        <w:rPr>
          <w:rFonts w:cs="Times New Roman"/>
        </w:rPr>
        <w:t xml:space="preserve">. London: Penguin Books. </w:t>
      </w:r>
      <w:proofErr w:type="spellStart"/>
      <w:r w:rsidR="00A83D55">
        <w:rPr>
          <w:rFonts w:cs="Times New Roman"/>
        </w:rPr>
        <w:t>Krailsheimer</w:t>
      </w:r>
      <w:proofErr w:type="spellEnd"/>
      <w:r w:rsidR="00A83D55">
        <w:rPr>
          <w:rFonts w:cs="Times New Roman"/>
        </w:rPr>
        <w:t xml:space="preserve"> uses </w:t>
      </w:r>
      <w:proofErr w:type="spellStart"/>
      <w:r w:rsidR="00A83D55">
        <w:rPr>
          <w:rFonts w:cs="Times New Roman"/>
        </w:rPr>
        <w:t>Lafuma’s</w:t>
      </w:r>
      <w:proofErr w:type="spellEnd"/>
      <w:r w:rsidR="00A83D55">
        <w:rPr>
          <w:rFonts w:cs="Times New Roman"/>
        </w:rPr>
        <w:t xml:space="preserve"> enumeration system, which I also cite</w:t>
      </w:r>
    </w:p>
    <w:p w14:paraId="13EAAAD0" w14:textId="57FCCA0E" w:rsidR="007B2A1E" w:rsidRPr="00A35412" w:rsidRDefault="007B2A1E" w:rsidP="007B2A1E">
      <w:pPr>
        <w:pStyle w:val="Bibliography"/>
        <w:rPr>
          <w:rFonts w:cs="Times New Roman"/>
        </w:rPr>
      </w:pPr>
      <w:r w:rsidRPr="00A35412">
        <w:rPr>
          <w:rFonts w:cs="Times New Roman"/>
        </w:rPr>
        <w:t xml:space="preserve">Raby, Peter. 2001. </w:t>
      </w:r>
      <w:r w:rsidRPr="00A35412">
        <w:rPr>
          <w:rFonts w:cs="Times New Roman"/>
          <w:i/>
        </w:rPr>
        <w:t xml:space="preserve">Alfred Russel Wallace: A Life. </w:t>
      </w:r>
      <w:r w:rsidRPr="00A35412">
        <w:rPr>
          <w:rFonts w:cs="Times New Roman"/>
        </w:rPr>
        <w:t>Princeton: Princeton University Press.</w:t>
      </w:r>
    </w:p>
    <w:p w14:paraId="47AB9DA8" w14:textId="2859C492" w:rsidR="002B01D9" w:rsidRPr="00961F01" w:rsidRDefault="002B01D9" w:rsidP="00961F01">
      <w:pPr>
        <w:pStyle w:val="Bibliography"/>
        <w:rPr>
          <w:iCs/>
        </w:rPr>
      </w:pPr>
      <w:r w:rsidRPr="008F53BF">
        <w:rPr>
          <w:rFonts w:cs="Times New Roman"/>
        </w:rPr>
        <w:t>Racine, Jean</w:t>
      </w:r>
      <w:r w:rsidR="003F1430">
        <w:rPr>
          <w:rFonts w:cs="Times New Roman"/>
        </w:rPr>
        <w:t>-Baptiste</w:t>
      </w:r>
      <w:r w:rsidRPr="008F53BF">
        <w:rPr>
          <w:rFonts w:cs="Times New Roman"/>
        </w:rPr>
        <w:t xml:space="preserve">. </w:t>
      </w:r>
      <w:r w:rsidR="003F1430">
        <w:rPr>
          <w:rFonts w:cs="Times New Roman"/>
        </w:rPr>
        <w:t>1908</w:t>
      </w:r>
      <w:r w:rsidRPr="008F53BF">
        <w:rPr>
          <w:rFonts w:cs="Times New Roman"/>
        </w:rPr>
        <w:t xml:space="preserve">. </w:t>
      </w:r>
      <w:proofErr w:type="spellStart"/>
      <w:r w:rsidRPr="008F53BF">
        <w:rPr>
          <w:i/>
        </w:rPr>
        <w:t>Abrégé</w:t>
      </w:r>
      <w:proofErr w:type="spellEnd"/>
      <w:r w:rsidRPr="008F53BF">
        <w:rPr>
          <w:i/>
        </w:rPr>
        <w:t xml:space="preserve"> de </w:t>
      </w:r>
      <w:proofErr w:type="spellStart"/>
      <w:r w:rsidRPr="008F53BF">
        <w:rPr>
          <w:i/>
        </w:rPr>
        <w:t>l'Histoire</w:t>
      </w:r>
      <w:proofErr w:type="spellEnd"/>
      <w:r w:rsidRPr="008F53BF">
        <w:rPr>
          <w:i/>
        </w:rPr>
        <w:t xml:space="preserve"> de Port Royal, </w:t>
      </w:r>
      <w:r w:rsidR="003F1430">
        <w:rPr>
          <w:iCs/>
        </w:rPr>
        <w:t xml:space="preserve">with introduction and notes by A. </w:t>
      </w:r>
      <w:proofErr w:type="spellStart"/>
      <w:r w:rsidR="003F1430">
        <w:rPr>
          <w:iCs/>
        </w:rPr>
        <w:t>Gazier</w:t>
      </w:r>
      <w:proofErr w:type="spellEnd"/>
      <w:r w:rsidR="003F1430">
        <w:rPr>
          <w:iCs/>
        </w:rPr>
        <w:t xml:space="preserve">. </w:t>
      </w:r>
      <w:proofErr w:type="gramStart"/>
      <w:r w:rsidR="003F1430" w:rsidRPr="003F1430">
        <w:rPr>
          <w:iCs/>
        </w:rPr>
        <w:t>Paris :</w:t>
      </w:r>
      <w:proofErr w:type="gramEnd"/>
      <w:r w:rsidR="003F1430" w:rsidRPr="003F1430">
        <w:rPr>
          <w:iCs/>
        </w:rPr>
        <w:t xml:space="preserve"> </w:t>
      </w:r>
      <w:proofErr w:type="spellStart"/>
      <w:r w:rsidR="003F1430" w:rsidRPr="003F1430">
        <w:rPr>
          <w:iCs/>
        </w:rPr>
        <w:t>Sociéte</w:t>
      </w:r>
      <w:proofErr w:type="spellEnd"/>
      <w:r w:rsidR="003F1430" w:rsidRPr="003F1430">
        <w:rPr>
          <w:iCs/>
        </w:rPr>
        <w:t xml:space="preserve">́ </w:t>
      </w:r>
      <w:proofErr w:type="spellStart"/>
      <w:r w:rsidR="003F1430" w:rsidRPr="003F1430">
        <w:rPr>
          <w:iCs/>
        </w:rPr>
        <w:t>franc</w:t>
      </w:r>
      <w:r w:rsidR="003F1430" w:rsidRPr="003F1430">
        <w:rPr>
          <w:rFonts w:ascii="Times New Roman" w:hAnsi="Times New Roman" w:cs="Times New Roman"/>
          <w:iCs/>
        </w:rPr>
        <w:t>̧</w:t>
      </w:r>
      <w:r w:rsidR="003F1430" w:rsidRPr="003F1430">
        <w:rPr>
          <w:iCs/>
        </w:rPr>
        <w:t>aise</w:t>
      </w:r>
      <w:proofErr w:type="spellEnd"/>
      <w:r w:rsidR="003F1430" w:rsidRPr="003F1430">
        <w:rPr>
          <w:iCs/>
        </w:rPr>
        <w:t xml:space="preserve"> </w:t>
      </w:r>
      <w:proofErr w:type="spellStart"/>
      <w:r w:rsidR="003F1430" w:rsidRPr="003F1430">
        <w:rPr>
          <w:iCs/>
        </w:rPr>
        <w:t>d</w:t>
      </w:r>
      <w:r w:rsidR="00961F01">
        <w:rPr>
          <w:iCs/>
        </w:rPr>
        <w:t>’</w:t>
      </w:r>
      <w:r w:rsidR="003F1430" w:rsidRPr="003F1430">
        <w:rPr>
          <w:iCs/>
        </w:rPr>
        <w:t>imprimerie</w:t>
      </w:r>
      <w:proofErr w:type="spellEnd"/>
      <w:r w:rsidR="003F1430" w:rsidRPr="003F1430">
        <w:rPr>
          <w:iCs/>
        </w:rPr>
        <w:t xml:space="preserve"> et de </w:t>
      </w:r>
      <w:proofErr w:type="spellStart"/>
      <w:r w:rsidR="003F1430" w:rsidRPr="003F1430">
        <w:rPr>
          <w:iCs/>
        </w:rPr>
        <w:t>libarairie</w:t>
      </w:r>
      <w:proofErr w:type="spellEnd"/>
    </w:p>
    <w:p w14:paraId="2CA79BDF" w14:textId="06BDBEC1" w:rsidR="007B2A1E" w:rsidRPr="00A35412" w:rsidRDefault="007B2A1E" w:rsidP="00AC43F1">
      <w:pPr>
        <w:pStyle w:val="Bibliography"/>
        <w:rPr>
          <w:rFonts w:cs="Times New Roman"/>
        </w:rPr>
      </w:pPr>
      <w:proofErr w:type="spellStart"/>
      <w:r w:rsidRPr="00A35412">
        <w:rPr>
          <w:rFonts w:cs="Times New Roman"/>
        </w:rPr>
        <w:t>Raffe</w:t>
      </w:r>
      <w:proofErr w:type="spellEnd"/>
      <w:r w:rsidRPr="00A35412">
        <w:rPr>
          <w:rFonts w:cs="Times New Roman"/>
        </w:rPr>
        <w:t>, Alasdair. 2010. ‘Presbyterians and Episcopalians: The formation of confessional cultures in Scotland, 1660–1715,’ </w:t>
      </w:r>
      <w:r w:rsidRPr="00A35412">
        <w:rPr>
          <w:rFonts w:cs="Times New Roman"/>
          <w:i/>
          <w:iCs/>
        </w:rPr>
        <w:t>English Historical Review</w:t>
      </w:r>
      <w:r w:rsidRPr="00A35412">
        <w:rPr>
          <w:rFonts w:cs="Times New Roman"/>
        </w:rPr>
        <w:t>, 125: 570–98</w:t>
      </w:r>
    </w:p>
    <w:p w14:paraId="2D32777F" w14:textId="486C36A7" w:rsidR="007D777C" w:rsidRDefault="007D777C" w:rsidP="00AC43F1">
      <w:pPr>
        <w:pStyle w:val="Bibliography"/>
        <w:rPr>
          <w:rFonts w:cs="Times New Roman"/>
        </w:rPr>
      </w:pPr>
      <w:r>
        <w:rPr>
          <w:rFonts w:cs="Times New Roman"/>
        </w:rPr>
        <w:t xml:space="preserve">de Retz, Jean François Paul de Gondi. 1870-96. </w:t>
      </w:r>
      <w:r w:rsidRPr="007D777C">
        <w:rPr>
          <w:rFonts w:cs="Times New Roman"/>
          <w:i/>
          <w:iCs/>
        </w:rPr>
        <w:t>Oeuvres du Cardinal de Retz</w:t>
      </w:r>
      <w:r>
        <w:rPr>
          <w:rFonts w:cs="Times New Roman"/>
        </w:rPr>
        <w:t xml:space="preserve">, 10 volumes, edited by </w:t>
      </w:r>
      <w:proofErr w:type="spellStart"/>
      <w:r>
        <w:rPr>
          <w:rFonts w:cs="Times New Roman"/>
        </w:rPr>
        <w:t>Régis</w:t>
      </w:r>
      <w:proofErr w:type="spellEnd"/>
      <w:r>
        <w:rPr>
          <w:rFonts w:cs="Times New Roman"/>
        </w:rPr>
        <w:t xml:space="preserve"> de </w:t>
      </w:r>
      <w:proofErr w:type="spellStart"/>
      <w:r>
        <w:rPr>
          <w:rFonts w:cs="Times New Roman"/>
        </w:rPr>
        <w:t>Chantelauze</w:t>
      </w:r>
      <w:proofErr w:type="spellEnd"/>
      <w:r>
        <w:rPr>
          <w:rFonts w:cs="Times New Roman"/>
        </w:rPr>
        <w:t xml:space="preserve">, Jules </w:t>
      </w:r>
      <w:proofErr w:type="spellStart"/>
      <w:r>
        <w:rPr>
          <w:rFonts w:cs="Times New Roman"/>
        </w:rPr>
        <w:t>Gourdault</w:t>
      </w:r>
      <w:proofErr w:type="spellEnd"/>
      <w:r>
        <w:rPr>
          <w:rFonts w:cs="Times New Roman"/>
        </w:rPr>
        <w:t xml:space="preserve">, and Alphonse </w:t>
      </w:r>
      <w:proofErr w:type="spellStart"/>
      <w:r>
        <w:rPr>
          <w:rFonts w:cs="Times New Roman"/>
        </w:rPr>
        <w:t>Feillet</w:t>
      </w:r>
      <w:proofErr w:type="spellEnd"/>
      <w:r>
        <w:rPr>
          <w:rFonts w:cs="Times New Roman"/>
        </w:rPr>
        <w:t>. Paris: Hachette</w:t>
      </w:r>
    </w:p>
    <w:p w14:paraId="5EB544FD" w14:textId="3378DCEB" w:rsidR="00661B0F" w:rsidRPr="00A35412" w:rsidRDefault="00830132" w:rsidP="00AC43F1">
      <w:pPr>
        <w:pStyle w:val="Bibliography"/>
        <w:rPr>
          <w:rFonts w:cs="Times New Roman"/>
        </w:rPr>
      </w:pPr>
      <w:proofErr w:type="spellStart"/>
      <w:r w:rsidRPr="00A35412">
        <w:rPr>
          <w:rFonts w:cs="Times New Roman"/>
        </w:rPr>
        <w:t>Rutherforth</w:t>
      </w:r>
      <w:proofErr w:type="spellEnd"/>
      <w:r w:rsidRPr="00A35412">
        <w:rPr>
          <w:rFonts w:cs="Times New Roman"/>
        </w:rPr>
        <w:t xml:space="preserve">, Thomas. 1751. </w:t>
      </w:r>
      <w:r w:rsidRPr="00A35412">
        <w:rPr>
          <w:rFonts w:cs="Times New Roman"/>
          <w:i/>
        </w:rPr>
        <w:t xml:space="preserve">The Credibility of Miracles Defended Against the Author of </w:t>
      </w:r>
      <w:r w:rsidRPr="00A35412">
        <w:rPr>
          <w:rFonts w:cs="Times New Roman"/>
        </w:rPr>
        <w:t>Philosophical Essays. Cambridge: J. Bentham</w:t>
      </w:r>
      <w:r w:rsidR="00AC43F1" w:rsidRPr="00A35412">
        <w:rPr>
          <w:rFonts w:cs="Times New Roman"/>
        </w:rPr>
        <w:t>,</w:t>
      </w:r>
      <w:r w:rsidRPr="00A35412">
        <w:rPr>
          <w:rFonts w:cs="Times New Roman"/>
        </w:rPr>
        <w:t xml:space="preserve"> Printer to the University</w:t>
      </w:r>
    </w:p>
    <w:p w14:paraId="3EDB71C9" w14:textId="63F61F12" w:rsidR="00F55208" w:rsidRPr="00F55208" w:rsidRDefault="00F55208" w:rsidP="00AC43F1">
      <w:pPr>
        <w:pStyle w:val="Bibliography"/>
        <w:rPr>
          <w:rFonts w:cs="Times New Roman"/>
        </w:rPr>
      </w:pPr>
      <w:r>
        <w:rPr>
          <w:rFonts w:cs="Times New Roman"/>
        </w:rPr>
        <w:t xml:space="preserve">Shapiro, Lawrence A. 2016. </w:t>
      </w:r>
      <w:r>
        <w:rPr>
          <w:rFonts w:cs="Times New Roman"/>
          <w:i/>
          <w:iCs/>
        </w:rPr>
        <w:t xml:space="preserve">The Miracle Myth: Why Belief in the Resurrection and the Supernatural is Unjustified. </w:t>
      </w:r>
      <w:r>
        <w:rPr>
          <w:rFonts w:cs="Times New Roman"/>
        </w:rPr>
        <w:t>New York: Columbia University Press</w:t>
      </w:r>
    </w:p>
    <w:p w14:paraId="57D3DD74" w14:textId="3476710B" w:rsidR="004456FB" w:rsidRPr="004456FB" w:rsidRDefault="004456FB" w:rsidP="00AC43F1">
      <w:pPr>
        <w:pStyle w:val="Bibliography"/>
        <w:rPr>
          <w:rFonts w:cs="Times New Roman"/>
        </w:rPr>
      </w:pPr>
      <w:r>
        <w:rPr>
          <w:rFonts w:cs="Times New Roman"/>
        </w:rPr>
        <w:t xml:space="preserve">Shaw, Jane. 2006. </w:t>
      </w:r>
      <w:r>
        <w:rPr>
          <w:rFonts w:cs="Times New Roman"/>
          <w:i/>
          <w:iCs/>
        </w:rPr>
        <w:t xml:space="preserve">Miracles in Enlightenment England. </w:t>
      </w:r>
      <w:r>
        <w:rPr>
          <w:rFonts w:cs="Times New Roman"/>
        </w:rPr>
        <w:t>New Haven: Yale University Press</w:t>
      </w:r>
    </w:p>
    <w:p w14:paraId="161C4834" w14:textId="1D9A5D72" w:rsidR="00312F4E" w:rsidRPr="00312F4E" w:rsidRDefault="00312F4E" w:rsidP="00AC43F1">
      <w:pPr>
        <w:pStyle w:val="Bibliography"/>
        <w:rPr>
          <w:rFonts w:cs="Times New Roman"/>
        </w:rPr>
      </w:pPr>
      <w:proofErr w:type="spellStart"/>
      <w:r>
        <w:rPr>
          <w:rFonts w:cs="Times New Roman"/>
        </w:rPr>
        <w:t>Shiokawa</w:t>
      </w:r>
      <w:proofErr w:type="spellEnd"/>
      <w:r>
        <w:rPr>
          <w:rFonts w:cs="Times New Roman"/>
        </w:rPr>
        <w:t xml:space="preserve">, Tetsuya. 1977. </w:t>
      </w:r>
      <w:r>
        <w:rPr>
          <w:rFonts w:cs="Times New Roman"/>
          <w:i/>
          <w:iCs/>
        </w:rPr>
        <w:t xml:space="preserve">Pascal et les Miracles. </w:t>
      </w:r>
      <w:r>
        <w:rPr>
          <w:rFonts w:cs="Times New Roman"/>
        </w:rPr>
        <w:t xml:space="preserve">Paris: Editions A.-G. </w:t>
      </w:r>
      <w:proofErr w:type="spellStart"/>
      <w:r>
        <w:rPr>
          <w:rFonts w:cs="Times New Roman"/>
        </w:rPr>
        <w:t>Nizet</w:t>
      </w:r>
      <w:proofErr w:type="spellEnd"/>
    </w:p>
    <w:p w14:paraId="096B6DBF" w14:textId="2DDD5605" w:rsidR="00741C7C" w:rsidRPr="00741C7C" w:rsidRDefault="00741C7C" w:rsidP="00AC43F1">
      <w:pPr>
        <w:pStyle w:val="Bibliography"/>
        <w:rPr>
          <w:rFonts w:cs="Times New Roman"/>
        </w:rPr>
      </w:pPr>
      <w:proofErr w:type="spellStart"/>
      <w:r>
        <w:rPr>
          <w:rFonts w:cs="Times New Roman"/>
        </w:rPr>
        <w:t>Soergel</w:t>
      </w:r>
      <w:proofErr w:type="spellEnd"/>
      <w:r>
        <w:rPr>
          <w:rFonts w:cs="Times New Roman"/>
        </w:rPr>
        <w:t xml:space="preserve">, Philip. 2012. </w:t>
      </w:r>
      <w:r w:rsidRPr="00741C7C">
        <w:rPr>
          <w:rFonts w:cs="Times New Roman"/>
          <w:i/>
          <w:iCs/>
        </w:rPr>
        <w:t xml:space="preserve">Miracles and the Protestant imagination: </w:t>
      </w:r>
      <w:r w:rsidR="00312F4E">
        <w:rPr>
          <w:rFonts w:cs="Times New Roman"/>
          <w:i/>
          <w:iCs/>
        </w:rPr>
        <w:t>T</w:t>
      </w:r>
      <w:r w:rsidRPr="00741C7C">
        <w:rPr>
          <w:rFonts w:cs="Times New Roman"/>
          <w:i/>
          <w:iCs/>
        </w:rPr>
        <w:t xml:space="preserve">he Evangelical </w:t>
      </w:r>
      <w:r w:rsidR="007D777C">
        <w:rPr>
          <w:rFonts w:cs="Times New Roman"/>
          <w:i/>
          <w:iCs/>
        </w:rPr>
        <w:t>W</w:t>
      </w:r>
      <w:r w:rsidRPr="00741C7C">
        <w:rPr>
          <w:rFonts w:cs="Times New Roman"/>
          <w:i/>
          <w:iCs/>
        </w:rPr>
        <w:t xml:space="preserve">onder </w:t>
      </w:r>
      <w:r w:rsidR="007D777C">
        <w:rPr>
          <w:rFonts w:cs="Times New Roman"/>
          <w:i/>
          <w:iCs/>
        </w:rPr>
        <w:t>B</w:t>
      </w:r>
      <w:r w:rsidRPr="00741C7C">
        <w:rPr>
          <w:rFonts w:cs="Times New Roman"/>
          <w:i/>
          <w:iCs/>
        </w:rPr>
        <w:t>ook in Reformation Germany</w:t>
      </w:r>
      <w:r>
        <w:rPr>
          <w:rFonts w:cs="Times New Roman"/>
          <w:i/>
          <w:iCs/>
        </w:rPr>
        <w:t xml:space="preserve">. </w:t>
      </w:r>
      <w:r>
        <w:rPr>
          <w:rFonts w:cs="Times New Roman"/>
        </w:rPr>
        <w:t>Oxford: Oxford University Press</w:t>
      </w:r>
    </w:p>
    <w:p w14:paraId="7B887AEC" w14:textId="0171E504" w:rsidR="004F5D4C" w:rsidRPr="004F5D4C" w:rsidRDefault="004F5D4C" w:rsidP="00AC43F1">
      <w:pPr>
        <w:pStyle w:val="Bibliography"/>
        <w:rPr>
          <w:rFonts w:cs="Times New Roman"/>
        </w:rPr>
      </w:pPr>
      <w:r>
        <w:rPr>
          <w:rFonts w:cs="Times New Roman"/>
        </w:rPr>
        <w:t xml:space="preserve">Stephen, Leslie. 1881. </w:t>
      </w:r>
      <w:r>
        <w:rPr>
          <w:rFonts w:cs="Times New Roman"/>
          <w:i/>
          <w:iCs/>
        </w:rPr>
        <w:t xml:space="preserve">History of English Thought in the Eighteenth Century. </w:t>
      </w:r>
      <w:r>
        <w:rPr>
          <w:rFonts w:cs="Times New Roman"/>
        </w:rPr>
        <w:t>London: Smith, Elder &amp; Company, 2 volumes</w:t>
      </w:r>
    </w:p>
    <w:p w14:paraId="3513773B" w14:textId="2D9656B0" w:rsidR="007B2A1E" w:rsidRPr="00A35412" w:rsidRDefault="007B2A1E" w:rsidP="00AC43F1">
      <w:pPr>
        <w:pStyle w:val="Bibliography"/>
        <w:rPr>
          <w:rFonts w:cs="Times New Roman"/>
        </w:rPr>
      </w:pPr>
      <w:r w:rsidRPr="00A35412">
        <w:rPr>
          <w:rFonts w:cs="Times New Roman"/>
        </w:rPr>
        <w:t xml:space="preserve">Strayer, Brian E. 2008. </w:t>
      </w:r>
      <w:r w:rsidRPr="00A35412">
        <w:rPr>
          <w:rFonts w:cs="Times New Roman"/>
          <w:i/>
        </w:rPr>
        <w:t xml:space="preserve">Suffering Saints: Jansenists and </w:t>
      </w:r>
      <w:proofErr w:type="spellStart"/>
      <w:r w:rsidRPr="00A35412">
        <w:rPr>
          <w:rFonts w:cs="Times New Roman"/>
        </w:rPr>
        <w:t>Convulsionnaires</w:t>
      </w:r>
      <w:proofErr w:type="spellEnd"/>
      <w:r w:rsidRPr="00A35412">
        <w:rPr>
          <w:rFonts w:cs="Times New Roman"/>
          <w:i/>
        </w:rPr>
        <w:t xml:space="preserve"> in France, 1640-1799. </w:t>
      </w:r>
      <w:r w:rsidRPr="00A35412">
        <w:rPr>
          <w:rFonts w:cs="Times New Roman"/>
        </w:rPr>
        <w:t>Brighton: Sussex Academic Press.</w:t>
      </w:r>
    </w:p>
    <w:p w14:paraId="46D1D545" w14:textId="77777777" w:rsidR="007B2A1E" w:rsidRPr="00A35412" w:rsidRDefault="007B2A1E" w:rsidP="007B2A1E">
      <w:pPr>
        <w:pStyle w:val="Bibliography"/>
        <w:rPr>
          <w:rFonts w:cs="Times New Roman"/>
        </w:rPr>
      </w:pPr>
      <w:r w:rsidRPr="00A35412">
        <w:rPr>
          <w:rFonts w:cs="Times New Roman"/>
        </w:rPr>
        <w:t xml:space="preserve">Swinburne, Richard. 1970. </w:t>
      </w:r>
      <w:r w:rsidRPr="00A35412">
        <w:rPr>
          <w:rFonts w:cs="Times New Roman"/>
          <w:i/>
        </w:rPr>
        <w:t xml:space="preserve">The Concept of Miracle. </w:t>
      </w:r>
      <w:r w:rsidRPr="00A35412">
        <w:rPr>
          <w:rFonts w:cs="Times New Roman"/>
        </w:rPr>
        <w:t>London: Macmillan</w:t>
      </w:r>
    </w:p>
    <w:p w14:paraId="3D57817E" w14:textId="39C990F5" w:rsidR="00BE4F27" w:rsidRPr="00BE4F27" w:rsidRDefault="00BE4F27" w:rsidP="007B2A1E">
      <w:pPr>
        <w:pStyle w:val="Bibliography"/>
        <w:rPr>
          <w:rFonts w:cs="Times New Roman"/>
        </w:rPr>
      </w:pPr>
      <w:r>
        <w:rPr>
          <w:rFonts w:cs="Times New Roman"/>
        </w:rPr>
        <w:t xml:space="preserve">Taylor, A.E. 1927. </w:t>
      </w:r>
      <w:r>
        <w:rPr>
          <w:rFonts w:cs="Times New Roman"/>
          <w:i/>
          <w:iCs/>
        </w:rPr>
        <w:t xml:space="preserve">David Hume and the Miraculous. </w:t>
      </w:r>
      <w:r>
        <w:rPr>
          <w:rFonts w:cs="Times New Roman"/>
        </w:rPr>
        <w:t>Cambridge: Cambridge University Press</w:t>
      </w:r>
    </w:p>
    <w:p w14:paraId="44A77293" w14:textId="508F1A41" w:rsidR="00B826FB" w:rsidRPr="00B826FB" w:rsidRDefault="00B826FB" w:rsidP="007B2A1E">
      <w:pPr>
        <w:pStyle w:val="Bibliography"/>
      </w:pPr>
      <w:proofErr w:type="spellStart"/>
      <w:r>
        <w:t>Terzić</w:t>
      </w:r>
      <w:proofErr w:type="spellEnd"/>
      <w:r>
        <w:t>, Faruk. 2009. “</w:t>
      </w:r>
      <w:r w:rsidRPr="00B826FB">
        <w:t xml:space="preserve">The Problematic of Prophethood and Miracles: </w:t>
      </w:r>
      <w:proofErr w:type="spellStart"/>
      <w:r w:rsidRPr="00B826FB">
        <w:t>Muṣ</w:t>
      </w:r>
      <w:r w:rsidRPr="00B826FB">
        <w:rPr>
          <w:rFonts w:ascii="Cambria" w:hAnsi="Cambria" w:cs="Cambria"/>
        </w:rPr>
        <w:t>ṭ</w:t>
      </w:r>
      <w:r w:rsidRPr="00B826FB">
        <w:t>afā</w:t>
      </w:r>
      <w:proofErr w:type="spellEnd"/>
      <w:r w:rsidRPr="00B826FB">
        <w:t xml:space="preserve"> </w:t>
      </w:r>
      <w:proofErr w:type="spellStart"/>
      <w:r w:rsidRPr="00B826FB">
        <w:t>Ṣabrī</w:t>
      </w:r>
      <w:r>
        <w:t>’</w:t>
      </w:r>
      <w:r w:rsidRPr="00B826FB">
        <w:t>s</w:t>
      </w:r>
      <w:proofErr w:type="spellEnd"/>
      <w:r w:rsidRPr="00B826FB">
        <w:t xml:space="preserve"> Response</w:t>
      </w:r>
      <w:r>
        <w:t xml:space="preserve">,” </w:t>
      </w:r>
      <w:r>
        <w:rPr>
          <w:i/>
          <w:iCs/>
        </w:rPr>
        <w:t xml:space="preserve">Islamic Studies </w:t>
      </w:r>
      <w:r>
        <w:t>48: 5-33</w:t>
      </w:r>
    </w:p>
    <w:p w14:paraId="51D37D53" w14:textId="5BD63B22" w:rsidR="000D0498" w:rsidRPr="000D0498" w:rsidRDefault="000D0498" w:rsidP="007B2A1E">
      <w:pPr>
        <w:pStyle w:val="Bibliography"/>
        <w:rPr>
          <w:rFonts w:cs="Times New Roman"/>
        </w:rPr>
      </w:pPr>
      <w:r>
        <w:rPr>
          <w:rFonts w:cs="Times New Roman"/>
        </w:rPr>
        <w:t xml:space="preserve">Thomas, Keith. 1991. </w:t>
      </w:r>
      <w:r>
        <w:rPr>
          <w:rFonts w:cs="Times New Roman"/>
          <w:i/>
          <w:iCs/>
        </w:rPr>
        <w:t xml:space="preserve">Religion and the Decline of Magic: Studies in Popular Beliefs in Sixteenth and </w:t>
      </w:r>
      <w:proofErr w:type="gramStart"/>
      <w:r>
        <w:rPr>
          <w:rFonts w:cs="Times New Roman"/>
          <w:i/>
          <w:iCs/>
        </w:rPr>
        <w:t>Seventeenth-Century England</w:t>
      </w:r>
      <w:proofErr w:type="gramEnd"/>
      <w:r>
        <w:rPr>
          <w:rFonts w:cs="Times New Roman"/>
          <w:i/>
          <w:iCs/>
        </w:rPr>
        <w:t xml:space="preserve">. </w:t>
      </w:r>
      <w:r>
        <w:rPr>
          <w:rFonts w:cs="Times New Roman"/>
        </w:rPr>
        <w:t>London: Penguin Books. Reprint of 1971 edition.</w:t>
      </w:r>
    </w:p>
    <w:p w14:paraId="7AEF92CD" w14:textId="5075CA02" w:rsidR="007B2A1E" w:rsidRPr="00A35412" w:rsidRDefault="007B2A1E" w:rsidP="007B2A1E">
      <w:pPr>
        <w:pStyle w:val="Bibliography"/>
        <w:rPr>
          <w:rFonts w:cs="Times New Roman"/>
        </w:rPr>
      </w:pPr>
      <w:r w:rsidRPr="00A35412">
        <w:rPr>
          <w:rFonts w:cs="Times New Roman"/>
        </w:rPr>
        <w:t xml:space="preserve">Van </w:t>
      </w:r>
      <w:proofErr w:type="spellStart"/>
      <w:r w:rsidRPr="00A35412">
        <w:rPr>
          <w:rFonts w:cs="Times New Roman"/>
        </w:rPr>
        <w:t>Kley</w:t>
      </w:r>
      <w:proofErr w:type="spellEnd"/>
      <w:r w:rsidRPr="00A35412">
        <w:rPr>
          <w:rFonts w:cs="Times New Roman"/>
        </w:rPr>
        <w:t xml:space="preserve">, Dale. 1996. </w:t>
      </w:r>
      <w:r w:rsidRPr="00A35412">
        <w:rPr>
          <w:rFonts w:cs="Times New Roman"/>
          <w:i/>
        </w:rPr>
        <w:t xml:space="preserve">The Religious Origins of the French Revolution: From Calvin to the Civil Constitution, 1560-1791. </w:t>
      </w:r>
      <w:r w:rsidRPr="00A35412">
        <w:rPr>
          <w:rFonts w:cs="Times New Roman"/>
        </w:rPr>
        <w:t>New Haven: Yale University Press.</w:t>
      </w:r>
    </w:p>
    <w:p w14:paraId="40221B61" w14:textId="0018E16E" w:rsidR="007D74AD" w:rsidRPr="007D74AD" w:rsidRDefault="00AD29B1" w:rsidP="00C97D2D">
      <w:pPr>
        <w:pStyle w:val="Bibliography"/>
      </w:pPr>
      <w:r>
        <w:rPr>
          <w:rFonts w:cs="Times New Roman"/>
        </w:rPr>
        <w:t xml:space="preserve">Walker, D.P. </w:t>
      </w:r>
      <w:r w:rsidR="007D74AD">
        <w:t xml:space="preserve">1988. “The </w:t>
      </w:r>
      <w:r w:rsidR="007D74AD" w:rsidRPr="007D74AD">
        <w:rPr>
          <w:rFonts w:cs="Times New Roman"/>
        </w:rPr>
        <w:t>Cessation</w:t>
      </w:r>
      <w:r w:rsidR="007D74AD">
        <w:t xml:space="preserve"> of Miracles,” in </w:t>
      </w:r>
      <w:r w:rsidR="007D74AD">
        <w:rPr>
          <w:i/>
          <w:iCs/>
        </w:rPr>
        <w:t>Hermeticism and the Renaissance: Intellectual History and the Occult in Early Modern Europe,</w:t>
      </w:r>
      <w:r w:rsidR="007D74AD">
        <w:t>” edited by Ingrid Merkel and Allen G. Debus. Washington: Folger Shakespeare Library</w:t>
      </w:r>
    </w:p>
    <w:p w14:paraId="53DFC166" w14:textId="39288EB7" w:rsidR="007B2A1E" w:rsidRPr="00A35412" w:rsidRDefault="007B2A1E" w:rsidP="007B2A1E">
      <w:pPr>
        <w:pStyle w:val="Bibliography"/>
        <w:rPr>
          <w:rFonts w:cs="Times New Roman"/>
        </w:rPr>
      </w:pPr>
      <w:r w:rsidRPr="00A35412">
        <w:rPr>
          <w:rFonts w:cs="Times New Roman"/>
        </w:rPr>
        <w:t xml:space="preserve">Wallace, Alfred Russel. 1896. </w:t>
      </w:r>
      <w:r w:rsidRPr="00A35412">
        <w:rPr>
          <w:rFonts w:cs="Times New Roman"/>
          <w:i/>
        </w:rPr>
        <w:t xml:space="preserve">Miracles and Modern Spiritualism, </w:t>
      </w:r>
      <w:r w:rsidRPr="00A35412">
        <w:rPr>
          <w:rFonts w:cs="Times New Roman"/>
        </w:rPr>
        <w:t xml:space="preserve">revised edition with chapters on apparitions and phantasms. London: George </w:t>
      </w:r>
      <w:proofErr w:type="spellStart"/>
      <w:r w:rsidRPr="00A35412">
        <w:rPr>
          <w:rFonts w:cs="Times New Roman"/>
        </w:rPr>
        <w:t>Redway</w:t>
      </w:r>
      <w:proofErr w:type="spellEnd"/>
      <w:r w:rsidRPr="00A35412">
        <w:rPr>
          <w:rFonts w:cs="Times New Roman"/>
        </w:rPr>
        <w:t>. Reprinted by Arno Press in 1975.</w:t>
      </w:r>
    </w:p>
    <w:p w14:paraId="2D77A726" w14:textId="53C851D7" w:rsidR="00003ECB" w:rsidRPr="00003ECB" w:rsidRDefault="00003ECB" w:rsidP="007B2A1E">
      <w:pPr>
        <w:pStyle w:val="Bibliography"/>
        <w:rPr>
          <w:rFonts w:cs="Times New Roman"/>
        </w:rPr>
      </w:pPr>
      <w:r>
        <w:rPr>
          <w:rFonts w:cs="Times New Roman"/>
        </w:rPr>
        <w:t xml:space="preserve">Wesley, John. </w:t>
      </w:r>
      <w:r w:rsidR="000F6F2C">
        <w:rPr>
          <w:rFonts w:cs="Times New Roman"/>
        </w:rPr>
        <w:t>1872</w:t>
      </w:r>
      <w:r>
        <w:rPr>
          <w:rFonts w:cs="Times New Roman"/>
        </w:rPr>
        <w:t xml:space="preserve">. </w:t>
      </w:r>
      <w:r>
        <w:rPr>
          <w:rFonts w:cs="Times New Roman"/>
          <w:i/>
          <w:iCs/>
        </w:rPr>
        <w:t xml:space="preserve">The Works of John Wesley, </w:t>
      </w:r>
      <w:r>
        <w:rPr>
          <w:rFonts w:cs="Times New Roman"/>
        </w:rPr>
        <w:t>14 volum</w:t>
      </w:r>
      <w:r w:rsidR="000F6F2C">
        <w:rPr>
          <w:rFonts w:cs="Times New Roman"/>
        </w:rPr>
        <w:t>es. London: Wesleyan Conference office. Reprinted by Zondervan Press in 1958</w:t>
      </w:r>
    </w:p>
    <w:p w14:paraId="4A0B5ADE" w14:textId="5C045682" w:rsidR="007B2A1E" w:rsidRPr="00A35412" w:rsidRDefault="007B2A1E" w:rsidP="007B2A1E">
      <w:pPr>
        <w:pStyle w:val="Bibliography"/>
        <w:rPr>
          <w:rFonts w:cs="Times New Roman"/>
        </w:rPr>
      </w:pPr>
      <w:r w:rsidRPr="00A35412">
        <w:rPr>
          <w:rFonts w:cs="Times New Roman"/>
        </w:rPr>
        <w:t xml:space="preserve">Watson, Brandon. 2011. “Hume and the Miracle of the Thorn,” </w:t>
      </w:r>
      <w:r w:rsidRPr="00A35412">
        <w:rPr>
          <w:rFonts w:cs="Times New Roman"/>
          <w:i/>
        </w:rPr>
        <w:t xml:space="preserve">Siris, </w:t>
      </w:r>
      <w:r w:rsidRPr="00A35412">
        <w:rPr>
          <w:rFonts w:cs="Times New Roman"/>
        </w:rPr>
        <w:t xml:space="preserve">April 27, 2011. </w:t>
      </w:r>
      <w:hyperlink r:id="rId8" w:history="1">
        <w:r w:rsidRPr="00A35412">
          <w:rPr>
            <w:rStyle w:val="Hyperlink"/>
            <w:rFonts w:cs="Times New Roman"/>
          </w:rPr>
          <w:t>https://branemrys.blogspot.com/2011/04/hume-and-miracle-of-thorn.html</w:t>
        </w:r>
      </w:hyperlink>
      <w:r w:rsidRPr="00A35412">
        <w:rPr>
          <w:rFonts w:cs="Times New Roman"/>
        </w:rPr>
        <w:t xml:space="preserve"> </w:t>
      </w:r>
    </w:p>
    <w:p w14:paraId="30A9D74F" w14:textId="77777777" w:rsidR="007B2A1E" w:rsidRPr="00A35412" w:rsidRDefault="007B2A1E" w:rsidP="007B2A1E">
      <w:pPr>
        <w:pStyle w:val="Bibliography"/>
        <w:rPr>
          <w:rFonts w:cs="Times New Roman"/>
        </w:rPr>
      </w:pPr>
      <w:r w:rsidRPr="00A35412">
        <w:rPr>
          <w:rFonts w:cs="Times New Roman"/>
        </w:rPr>
        <w:lastRenderedPageBreak/>
        <w:t xml:space="preserve">Wilkins, Kay S. 1972. “The Treatment of the Supernatural in the </w:t>
      </w:r>
      <w:proofErr w:type="spellStart"/>
      <w:r w:rsidRPr="00A35412">
        <w:rPr>
          <w:rFonts w:cs="Times New Roman"/>
          <w:i/>
        </w:rPr>
        <w:t>Encyclopédie</w:t>
      </w:r>
      <w:proofErr w:type="spellEnd"/>
      <w:r w:rsidRPr="00A35412">
        <w:rPr>
          <w:rFonts w:cs="Times New Roman"/>
        </w:rPr>
        <w:t xml:space="preserve">,” </w:t>
      </w:r>
      <w:r w:rsidRPr="00A35412">
        <w:rPr>
          <w:rFonts w:cs="Times New Roman"/>
          <w:i/>
        </w:rPr>
        <w:t xml:space="preserve">Studies on Voltaire and the Eighteenth Century </w:t>
      </w:r>
      <w:r w:rsidRPr="00A35412">
        <w:rPr>
          <w:rFonts w:cs="Times New Roman"/>
        </w:rPr>
        <w:t>90: 1757-71</w:t>
      </w:r>
    </w:p>
    <w:sectPr w:rsidR="007B2A1E" w:rsidRPr="00A35412" w:rsidSect="003227F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6BDB7" w14:textId="77777777" w:rsidR="005A5057" w:rsidRDefault="005A5057" w:rsidP="00490221">
      <w:pPr>
        <w:spacing w:line="240" w:lineRule="auto"/>
      </w:pPr>
      <w:r>
        <w:separator/>
      </w:r>
    </w:p>
  </w:endnote>
  <w:endnote w:type="continuationSeparator" w:id="0">
    <w:p w14:paraId="72C5809F" w14:textId="77777777" w:rsidR="005A5057" w:rsidRDefault="005A5057" w:rsidP="00490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7459817"/>
      <w:docPartObj>
        <w:docPartGallery w:val="Page Numbers (Bottom of Page)"/>
        <w:docPartUnique/>
      </w:docPartObj>
    </w:sdtPr>
    <w:sdtEndPr>
      <w:rPr>
        <w:rStyle w:val="PageNumber"/>
      </w:rPr>
    </w:sdtEndPr>
    <w:sdtContent>
      <w:p w14:paraId="5EAE671E" w14:textId="74F60189" w:rsidR="00555AF4" w:rsidRDefault="00555AF4" w:rsidP="005D4B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6A6B75" w14:textId="77777777" w:rsidR="00555AF4" w:rsidRDefault="00555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1428157"/>
      <w:docPartObj>
        <w:docPartGallery w:val="Page Numbers (Bottom of Page)"/>
        <w:docPartUnique/>
      </w:docPartObj>
    </w:sdtPr>
    <w:sdtEndPr>
      <w:rPr>
        <w:rStyle w:val="PageNumber"/>
      </w:rPr>
    </w:sdtEndPr>
    <w:sdtContent>
      <w:p w14:paraId="3BBEC7FE" w14:textId="652D3B08" w:rsidR="00555AF4" w:rsidRDefault="00555AF4" w:rsidP="005D4B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3D7832" w14:textId="77777777" w:rsidR="00555AF4" w:rsidRDefault="00555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76812" w14:textId="77777777" w:rsidR="005A5057" w:rsidRDefault="005A5057" w:rsidP="00490221">
      <w:pPr>
        <w:spacing w:line="240" w:lineRule="auto"/>
      </w:pPr>
      <w:r>
        <w:separator/>
      </w:r>
    </w:p>
  </w:footnote>
  <w:footnote w:type="continuationSeparator" w:id="0">
    <w:p w14:paraId="3E1810A1" w14:textId="77777777" w:rsidR="005A5057" w:rsidRDefault="005A5057" w:rsidP="00490221">
      <w:pPr>
        <w:spacing w:line="240" w:lineRule="auto"/>
      </w:pPr>
      <w:r>
        <w:continuationSeparator/>
      </w:r>
    </w:p>
  </w:footnote>
  <w:footnote w:id="1">
    <w:p w14:paraId="419D9269" w14:textId="32A7C597" w:rsidR="001704A1" w:rsidRPr="00CA4DA7" w:rsidRDefault="001704A1" w:rsidP="001704A1">
      <w:pPr>
        <w:pStyle w:val="FootnoteText"/>
        <w:rPr>
          <w:rFonts w:cs="Times New Roman"/>
          <w:szCs w:val="20"/>
        </w:rPr>
      </w:pPr>
      <w:r w:rsidRPr="00CA4DA7">
        <w:rPr>
          <w:rStyle w:val="FootnoteReference"/>
          <w:rFonts w:cs="Times New Roman"/>
          <w:szCs w:val="20"/>
        </w:rPr>
        <w:footnoteRef/>
      </w:r>
      <w:r w:rsidRPr="00CA4DA7">
        <w:rPr>
          <w:rFonts w:cs="Times New Roman"/>
          <w:szCs w:val="20"/>
        </w:rPr>
        <w:t xml:space="preserve"> I’m grateful to Jan Cover</w:t>
      </w:r>
      <w:r w:rsidR="004C08AD">
        <w:rPr>
          <w:rFonts w:cs="Times New Roman"/>
          <w:szCs w:val="20"/>
        </w:rPr>
        <w:t xml:space="preserve">, </w:t>
      </w:r>
      <w:r w:rsidRPr="00CA4DA7">
        <w:rPr>
          <w:rFonts w:cs="Times New Roman"/>
          <w:szCs w:val="20"/>
        </w:rPr>
        <w:t>Mike Bergmann</w:t>
      </w:r>
      <w:r w:rsidR="004C08AD">
        <w:rPr>
          <w:rFonts w:cs="Times New Roman"/>
          <w:szCs w:val="20"/>
        </w:rPr>
        <w:t xml:space="preserve">, William </w:t>
      </w:r>
      <w:r w:rsidR="00596116">
        <w:rPr>
          <w:rFonts w:cs="Times New Roman"/>
          <w:szCs w:val="20"/>
        </w:rPr>
        <w:t>Vanderburgh</w:t>
      </w:r>
      <w:r w:rsidR="00DF5167">
        <w:rPr>
          <w:rFonts w:cs="Times New Roman"/>
          <w:szCs w:val="20"/>
        </w:rPr>
        <w:t xml:space="preserve"> </w:t>
      </w:r>
      <w:r w:rsidRPr="00CA4DA7">
        <w:rPr>
          <w:rFonts w:cs="Times New Roman"/>
          <w:szCs w:val="20"/>
        </w:rPr>
        <w:t>for helpful comments</w:t>
      </w:r>
      <w:r w:rsidR="00B73C19">
        <w:rPr>
          <w:rFonts w:cs="Times New Roman"/>
          <w:szCs w:val="20"/>
        </w:rPr>
        <w:t xml:space="preserve"> and to Emily </w:t>
      </w:r>
      <w:proofErr w:type="spellStart"/>
      <w:r w:rsidR="00B73C19">
        <w:rPr>
          <w:rFonts w:cs="Times New Roman"/>
          <w:szCs w:val="20"/>
        </w:rPr>
        <w:t>Kelehan</w:t>
      </w:r>
      <w:proofErr w:type="spellEnd"/>
      <w:r w:rsidR="00B73C19">
        <w:rPr>
          <w:rFonts w:cs="Times New Roman"/>
          <w:szCs w:val="20"/>
        </w:rPr>
        <w:t xml:space="preserve"> and Larry Shapiro for helpful conversations</w:t>
      </w:r>
      <w:r>
        <w:rPr>
          <w:rFonts w:cs="Times New Roman"/>
          <w:szCs w:val="20"/>
        </w:rPr>
        <w:t>. I presented this material at the 201</w:t>
      </w:r>
      <w:r w:rsidR="002F3DED">
        <w:rPr>
          <w:rFonts w:cs="Times New Roman"/>
          <w:szCs w:val="20"/>
        </w:rPr>
        <w:t>9</w:t>
      </w:r>
      <w:r>
        <w:rPr>
          <w:rFonts w:cs="Times New Roman"/>
          <w:szCs w:val="20"/>
        </w:rPr>
        <w:t xml:space="preserve"> Hume Society meeting with excellent comments from Todd Ryan and the audience. I also present it virtually at the Princeton Bucharest Seminar in November 20</w:t>
      </w:r>
      <w:r w:rsidR="002F3DED">
        <w:rPr>
          <w:rFonts w:cs="Times New Roman"/>
          <w:szCs w:val="20"/>
        </w:rPr>
        <w:t>20</w:t>
      </w:r>
      <w:r w:rsidR="00B73C19">
        <w:rPr>
          <w:rFonts w:cs="Times New Roman"/>
          <w:szCs w:val="20"/>
        </w:rPr>
        <w:t>,</w:t>
      </w:r>
      <w:r>
        <w:rPr>
          <w:rFonts w:cs="Times New Roman"/>
          <w:szCs w:val="20"/>
        </w:rPr>
        <w:t xml:space="preserve"> and I’m grateful for the comments I got then.</w:t>
      </w:r>
    </w:p>
  </w:footnote>
  <w:footnote w:id="2">
    <w:p w14:paraId="5F271FD3" w14:textId="3ACCFCC6" w:rsidR="0085450B" w:rsidRDefault="0085450B">
      <w:pPr>
        <w:pStyle w:val="FootnoteText"/>
      </w:pPr>
      <w:r>
        <w:rPr>
          <w:rStyle w:val="FootnoteReference"/>
        </w:rPr>
        <w:footnoteRef/>
      </w:r>
      <w:r>
        <w:t xml:space="preserve"> A</w:t>
      </w:r>
      <w:r w:rsidR="00CC1D12">
        <w:t xml:space="preserve">n allusion </w:t>
      </w:r>
      <w:r>
        <w:t>to Hebrews 12:1</w:t>
      </w:r>
    </w:p>
  </w:footnote>
  <w:footnote w:id="3">
    <w:p w14:paraId="796A1B88" w14:textId="11C365E7" w:rsidR="00D957CE" w:rsidRDefault="00D957CE" w:rsidP="00D957CE">
      <w:pPr>
        <w:pStyle w:val="FootnoteText"/>
      </w:pPr>
      <w:r>
        <w:rPr>
          <w:rStyle w:val="FootnoteReference"/>
        </w:rPr>
        <w:footnoteRef/>
      </w:r>
      <w:r>
        <w:t xml:space="preserve"> Antony Flew (186-7) </w:t>
      </w:r>
      <w:r w:rsidR="003F31E0">
        <w:t xml:space="preserve">helpfully </w:t>
      </w:r>
      <w:r>
        <w:t xml:space="preserve">suggests that Hume means ‘physically impossible’ here </w:t>
      </w:r>
    </w:p>
  </w:footnote>
  <w:footnote w:id="4">
    <w:p w14:paraId="1FB8CA2B" w14:textId="77777777" w:rsidR="001676AB" w:rsidRPr="00516B37" w:rsidRDefault="001676AB" w:rsidP="001676AB">
      <w:pPr>
        <w:pStyle w:val="FootnoteText"/>
      </w:pPr>
      <w:r>
        <w:rPr>
          <w:rStyle w:val="FootnoteReference"/>
        </w:rPr>
        <w:footnoteRef/>
      </w:r>
      <w:r>
        <w:t xml:space="preserve"> De Retz (4.550) doesn’t actually say that he doesn’t believe the story. Hume seems to have inferred de Retz’s disbelief from his supposed “incredulous and libertine character” (</w:t>
      </w:r>
      <w:r>
        <w:rPr>
          <w:i/>
          <w:iCs/>
        </w:rPr>
        <w:t xml:space="preserve">EHU </w:t>
      </w:r>
      <w:r>
        <w:t>10.26).</w:t>
      </w:r>
    </w:p>
  </w:footnote>
  <w:footnote w:id="5">
    <w:p w14:paraId="729C1CC5" w14:textId="75A38B1E" w:rsidR="003328AD" w:rsidRDefault="003328AD">
      <w:pPr>
        <w:pStyle w:val="FootnoteText"/>
      </w:pPr>
      <w:r>
        <w:rPr>
          <w:rStyle w:val="FootnoteReference"/>
        </w:rPr>
        <w:footnoteRef/>
      </w:r>
      <w:r>
        <w:t xml:space="preserve"> Hume actually foists this comparison onto the anonymous author, who explicitly rejects it (</w:t>
      </w:r>
      <w:r w:rsidR="005F49E2">
        <w:t xml:space="preserve">Anon </w:t>
      </w:r>
      <w:r w:rsidR="00A57108">
        <w:t>1736</w:t>
      </w:r>
      <w:r w:rsidR="00CE4AE1">
        <w:t>:</w:t>
      </w:r>
      <w:r w:rsidR="00A57108">
        <w:t xml:space="preserve"> 6-46,</w:t>
      </w:r>
      <w:r>
        <w:rPr>
          <w:i/>
          <w:iCs/>
        </w:rPr>
        <w:t xml:space="preserve"> </w:t>
      </w:r>
      <w:r>
        <w:t xml:space="preserve">see </w:t>
      </w:r>
      <w:r w:rsidR="00CE4AE1">
        <w:t xml:space="preserve">G. </w:t>
      </w:r>
      <w:r>
        <w:t>Campbell</w:t>
      </w:r>
      <w:r w:rsidR="00CE4AE1">
        <w:t xml:space="preserve"> 257-60n</w:t>
      </w:r>
      <w:r w:rsidR="00DD1238">
        <w:t>=</w:t>
      </w:r>
      <w:proofErr w:type="spellStart"/>
      <w:r w:rsidR="00EE2BC8">
        <w:t>Fieser</w:t>
      </w:r>
      <w:proofErr w:type="spellEnd"/>
      <w:r>
        <w:t xml:space="preserve"> </w:t>
      </w:r>
      <w:r w:rsidR="00DD1238">
        <w:t>6.</w:t>
      </w:r>
      <w:r>
        <w:t>98n140)</w:t>
      </w:r>
    </w:p>
  </w:footnote>
  <w:footnote w:id="6">
    <w:p w14:paraId="23A137E5" w14:textId="741979EF" w:rsidR="00264D04" w:rsidRDefault="00264D04" w:rsidP="00264D04">
      <w:pPr>
        <w:pStyle w:val="FootnoteText"/>
      </w:pPr>
      <w:r>
        <w:rPr>
          <w:rStyle w:val="FootnoteReference"/>
        </w:rPr>
        <w:footnoteRef/>
      </w:r>
      <w:r>
        <w:t xml:space="preserve"> </w:t>
      </w:r>
      <w:r w:rsidRPr="00D21F98">
        <w:t>Campbell criticizes both parts of Hume’s essay. The fact that Hume refers to “that argument which you have so strenuously attacked” suggests that he thinks of</w:t>
      </w:r>
      <w:r>
        <w:t xml:space="preserve"> these</w:t>
      </w:r>
      <w:r w:rsidRPr="00D21F98">
        <w:t xml:space="preserve"> parts as constituting a single argument, with </w:t>
      </w:r>
      <w:r>
        <w:t>P</w:t>
      </w:r>
      <w:r w:rsidRPr="00D21F98">
        <w:t xml:space="preserve">art 1 showing that a high standard needs to be met for testimony of miracles to believed and </w:t>
      </w:r>
      <w:r>
        <w:t>P</w:t>
      </w:r>
      <w:r w:rsidRPr="00D21F98">
        <w:t xml:space="preserve">art </w:t>
      </w:r>
      <w:r>
        <w:t>2</w:t>
      </w:r>
      <w:r w:rsidRPr="00D21F98">
        <w:t xml:space="preserve"> showing that testimony for religious miracles is unusually unreliable. R.M. Burns says that the anecdote is only an account of the origin of Part 1 of the essay (133). </w:t>
      </w:r>
      <w:r>
        <w:t>I</w:t>
      </w:r>
      <w:r w:rsidRPr="00D21F98">
        <w:t xml:space="preserve">n my opinion, </w:t>
      </w:r>
      <w:r>
        <w:t xml:space="preserve">this is </w:t>
      </w:r>
      <w:r w:rsidRPr="00D21F98">
        <w:t xml:space="preserve">because </w:t>
      </w:r>
      <w:r w:rsidR="00C406AB">
        <w:t>Burns</w:t>
      </w:r>
      <w:r w:rsidRPr="00D21F98">
        <w:t xml:space="preserve"> doesn’t recognize the argumentative and rhetorical role that Protestant rejection of Catholic miracles plays in Part 2 of the essay, and thus doesn’t see how Hume and Campbell’s shared disbelief in the Jesuit’s story and similar ones constitutes a premise in some of </w:t>
      </w:r>
      <w:r w:rsidR="00830A24">
        <w:t>the</w:t>
      </w:r>
      <w:r w:rsidRPr="00D21F98">
        <w:t xml:space="preserve"> arguments</w:t>
      </w:r>
      <w:r w:rsidR="00830A24">
        <w:t xml:space="preserve"> in Part 2</w:t>
      </w:r>
      <w:r w:rsidRPr="00D21F98">
        <w:t xml:space="preserve">. In 1737, Hume writes to the eventual Lord Kames that he has written “some </w:t>
      </w:r>
      <w:r w:rsidRPr="00D21F98">
        <w:rPr>
          <w:i/>
          <w:iCs/>
        </w:rPr>
        <w:t>Reasonings concerning Miracles</w:t>
      </w:r>
      <w:r w:rsidRPr="00D21F98">
        <w:t>” and asks for his opinion, asking in particular, “is not the style too diffuse?” (</w:t>
      </w:r>
      <w:r w:rsidRPr="00CE4AE1">
        <w:rPr>
          <w:i/>
          <w:iCs/>
        </w:rPr>
        <w:t>Letter</w:t>
      </w:r>
      <w:r w:rsidR="00CE4AE1" w:rsidRPr="00CE4AE1">
        <w:rPr>
          <w:i/>
          <w:iCs/>
        </w:rPr>
        <w:t>s</w:t>
      </w:r>
      <w:r w:rsidR="00CE4AE1">
        <w:t xml:space="preserve"> </w:t>
      </w:r>
      <w:r w:rsidRPr="00D21F98">
        <w:t>1.24). According to Burns, this worry doesn’t refer to the essay as we have it, since its style is “pithy and direct” (135). I think that only Part 1 of the essay</w:t>
      </w:r>
      <w:r>
        <w:t xml:space="preserve"> is pithy and direct</w:t>
      </w:r>
      <w:r w:rsidRPr="00D21F98">
        <w:t xml:space="preserve">. In Part 2, Hume first states four arguments, and then gives illustrations </w:t>
      </w:r>
      <w:r>
        <w:t>and elaborations</w:t>
      </w:r>
      <w:r w:rsidR="00060055">
        <w:t>, and leaves it as an exercise to the reader to figure out how the illustrations apply to the arguments.</w:t>
      </w:r>
      <w:r>
        <w:t xml:space="preserve"> </w:t>
      </w:r>
      <w:r w:rsidR="00060055">
        <w:t>E</w:t>
      </w:r>
      <w:r w:rsidRPr="00D21F98">
        <w:t>lsewhere</w:t>
      </w:r>
      <w:r w:rsidR="00C406AB">
        <w:t xml:space="preserve"> in his book</w:t>
      </w:r>
      <w:r w:rsidRPr="00D21F98">
        <w:t xml:space="preserve"> calls</w:t>
      </w:r>
      <w:r w:rsidR="00060055">
        <w:t xml:space="preserve"> these illustrations</w:t>
      </w:r>
      <w:r w:rsidRPr="00D21F98">
        <w:t xml:space="preserve"> “rambling and repetitive” (174).</w:t>
      </w:r>
    </w:p>
  </w:footnote>
  <w:footnote w:id="7">
    <w:p w14:paraId="7A500D35" w14:textId="467BF17E" w:rsidR="00494CBA" w:rsidRPr="00494CBA" w:rsidRDefault="00494CBA" w:rsidP="00494CBA">
      <w:pPr>
        <w:pStyle w:val="FootnoteText"/>
      </w:pPr>
      <w:r>
        <w:rPr>
          <w:rStyle w:val="FootnoteReference"/>
        </w:rPr>
        <w:footnoteRef/>
      </w:r>
      <w:r>
        <w:t xml:space="preserve"> On Hindu miracle stories see</w:t>
      </w:r>
      <w:r w:rsidR="0000507F">
        <w:t xml:space="preserve"> Flood 2011</w:t>
      </w:r>
      <w:r w:rsidR="006C71EC">
        <w:t xml:space="preserve"> and </w:t>
      </w:r>
      <w:r>
        <w:t xml:space="preserve">on </w:t>
      </w:r>
      <w:r w:rsidR="006C71EC">
        <w:t xml:space="preserve">early </w:t>
      </w:r>
      <w:r>
        <w:t>Buddhist miracle stories see</w:t>
      </w:r>
      <w:r w:rsidR="0000507F">
        <w:t xml:space="preserve"> Gethin 2011</w:t>
      </w:r>
      <w:r w:rsidR="006C71EC">
        <w:t>.</w:t>
      </w:r>
      <w:r>
        <w:t xml:space="preserve"> In the </w:t>
      </w:r>
      <w:r>
        <w:rPr>
          <w:i/>
          <w:iCs/>
        </w:rPr>
        <w:t xml:space="preserve">Enquiry </w:t>
      </w:r>
      <w:r>
        <w:t xml:space="preserve">Hume </w:t>
      </w:r>
      <w:r w:rsidR="008350F5">
        <w:t xml:space="preserve">says </w:t>
      </w:r>
      <w:r w:rsidR="005A2951">
        <w:t>“</w:t>
      </w:r>
      <w:r w:rsidR="005A2951" w:rsidRPr="00067438">
        <w:t>the religions of ancient </w:t>
      </w:r>
      <w:r w:rsidR="005A2951" w:rsidRPr="00067438">
        <w:rPr>
          <w:smallCaps/>
        </w:rPr>
        <w:t>Rome</w:t>
      </w:r>
      <w:r w:rsidR="005A2951" w:rsidRPr="00067438">
        <w:t>, of </w:t>
      </w:r>
      <w:r w:rsidR="005A2951" w:rsidRPr="00067438">
        <w:rPr>
          <w:smallCaps/>
        </w:rPr>
        <w:t>Turkey</w:t>
      </w:r>
      <w:r w:rsidR="005A2951" w:rsidRPr="00067438">
        <w:t>, of </w:t>
      </w:r>
      <w:r w:rsidR="005A2951" w:rsidRPr="00067438">
        <w:rPr>
          <w:smallCaps/>
        </w:rPr>
        <w:t>Siam</w:t>
      </w:r>
      <w:r w:rsidR="005A2951" w:rsidRPr="00067438">
        <w:t>, and of </w:t>
      </w:r>
      <w:r w:rsidR="005A2951" w:rsidRPr="00067438">
        <w:rPr>
          <w:smallCaps/>
        </w:rPr>
        <w:t>China</w:t>
      </w:r>
      <w:r w:rsidR="005A2951">
        <w:t xml:space="preserve"> . . . abound in miracles” (</w:t>
      </w:r>
      <w:r w:rsidR="005A2951">
        <w:rPr>
          <w:i/>
          <w:iCs/>
        </w:rPr>
        <w:t xml:space="preserve">EHU </w:t>
      </w:r>
      <w:r w:rsidR="005A2951">
        <w:t xml:space="preserve">10.24). With respect to the religion of Turkey, </w:t>
      </w:r>
      <w:r>
        <w:t>Adams</w:t>
      </w:r>
      <w:r w:rsidR="00982A15">
        <w:t xml:space="preserve"> (77=</w:t>
      </w:r>
      <w:proofErr w:type="spellStart"/>
      <w:r w:rsidR="00EE2BC8">
        <w:t>Fieser</w:t>
      </w:r>
      <w:proofErr w:type="spellEnd"/>
      <w:r w:rsidR="00982A15">
        <w:t xml:space="preserve"> </w:t>
      </w:r>
      <w:r w:rsidR="00EE2BC8">
        <w:t>5.</w:t>
      </w:r>
      <w:r w:rsidR="00982A15">
        <w:t>68)</w:t>
      </w:r>
      <w:r>
        <w:t>, Leland</w:t>
      </w:r>
      <w:r w:rsidR="005A2951">
        <w:t xml:space="preserve"> (</w:t>
      </w:r>
      <w:r w:rsidR="008E4023">
        <w:t>2.103=</w:t>
      </w:r>
      <w:proofErr w:type="spellStart"/>
      <w:r w:rsidR="00EE2BC8">
        <w:t>Fieser</w:t>
      </w:r>
      <w:proofErr w:type="spellEnd"/>
      <w:r w:rsidR="005A2951">
        <w:t xml:space="preserve"> </w:t>
      </w:r>
      <w:r w:rsidR="00EE2BC8">
        <w:t>5.</w:t>
      </w:r>
      <w:r w:rsidR="005A2951" w:rsidRPr="002B04C7">
        <w:t>210-1</w:t>
      </w:r>
      <w:r w:rsidR="005A2951">
        <w:t>)</w:t>
      </w:r>
      <w:r>
        <w:t xml:space="preserve">, and Campbell </w:t>
      </w:r>
      <w:r w:rsidR="005A2951">
        <w:t>(</w:t>
      </w:r>
      <w:r w:rsidR="00CE4AE1">
        <w:t>150-63=</w:t>
      </w:r>
      <w:proofErr w:type="spellStart"/>
      <w:r w:rsidR="00EE2BC8">
        <w:t>Fieser</w:t>
      </w:r>
      <w:proofErr w:type="spellEnd"/>
      <w:r w:rsidR="005A2951">
        <w:t xml:space="preserve"> </w:t>
      </w:r>
      <w:r w:rsidR="00EE2BC8">
        <w:t>6.</w:t>
      </w:r>
      <w:r w:rsidR="005A2951" w:rsidRPr="002B04C7">
        <w:t>61-2, 64</w:t>
      </w:r>
      <w:r w:rsidR="005A2951">
        <w:t xml:space="preserve">) </w:t>
      </w:r>
      <w:r>
        <w:t xml:space="preserve">all observe that </w:t>
      </w:r>
      <w:r w:rsidR="005A2951">
        <w:t xml:space="preserve">in the Koran </w:t>
      </w:r>
      <w:r>
        <w:t xml:space="preserve">Muhammad </w:t>
      </w:r>
      <w:r w:rsidR="005A2951">
        <w:t>doesn’t</w:t>
      </w:r>
      <w:r>
        <w:t xml:space="preserve"> claim to perform miracles. </w:t>
      </w:r>
      <w:r w:rsidR="005A2951">
        <w:t>M</w:t>
      </w:r>
      <w:r>
        <w:t xml:space="preserve">iracles traditions </w:t>
      </w:r>
      <w:r w:rsidR="00600F49">
        <w:t>grow</w:t>
      </w:r>
      <w:r>
        <w:t xml:space="preserve"> up around him</w:t>
      </w:r>
      <w:r w:rsidR="00B826FB">
        <w:t xml:space="preserve"> anyway</w:t>
      </w:r>
      <w:r>
        <w:t xml:space="preserve">. </w:t>
      </w:r>
      <w:r w:rsidR="00600F49">
        <w:t xml:space="preserve">The traditional Muslim </w:t>
      </w:r>
      <w:r w:rsidR="00B826FB">
        <w:t>doctrine</w:t>
      </w:r>
      <w:r w:rsidR="00600F49">
        <w:t xml:space="preserve"> (as </w:t>
      </w:r>
      <w:r w:rsidR="005A2951">
        <w:t>expressed</w:t>
      </w:r>
      <w:r w:rsidR="00600F49">
        <w:t>, e.g., by Mustafa Sabri) is that the miracle traditions surrounding Muhammad are reliable and that nothing in the Koran is inconsistent with them (</w:t>
      </w:r>
      <w:proofErr w:type="spellStart"/>
      <w:r w:rsidR="00600F49">
        <w:t>Terzić</w:t>
      </w:r>
      <w:proofErr w:type="spellEnd"/>
      <w:r w:rsidR="00600F49">
        <w:t xml:space="preserve"> 25-9)</w:t>
      </w:r>
    </w:p>
  </w:footnote>
  <w:footnote w:id="8">
    <w:p w14:paraId="3FA21599" w14:textId="7C5ECDA6" w:rsidR="00A83D55" w:rsidRPr="00003ECB" w:rsidRDefault="00A83D55">
      <w:pPr>
        <w:pStyle w:val="FootnoteText"/>
      </w:pPr>
      <w:r>
        <w:rPr>
          <w:rStyle w:val="FootnoteReference"/>
        </w:rPr>
        <w:footnoteRef/>
      </w:r>
      <w:r>
        <w:t xml:space="preserve"> John Wesley doesn’t believe in medieval miracle stories</w:t>
      </w:r>
      <w:r w:rsidR="00926A0E">
        <w:t xml:space="preserve"> (</w:t>
      </w:r>
      <w:r w:rsidR="00A628AC">
        <w:t xml:space="preserve">Wesley </w:t>
      </w:r>
      <w:r w:rsidR="000438EB">
        <w:t>10.</w:t>
      </w:r>
      <w:r w:rsidR="00A628AC">
        <w:t xml:space="preserve">1-2; </w:t>
      </w:r>
      <w:r w:rsidR="00926A0E">
        <w:t>T. A. Campbell 47)</w:t>
      </w:r>
      <w:r>
        <w:t xml:space="preserve">, but he does believe in the genuineness of the miracles around </w:t>
      </w:r>
      <w:proofErr w:type="spellStart"/>
      <w:r w:rsidR="00003ECB">
        <w:t>Pâris’s</w:t>
      </w:r>
      <w:proofErr w:type="spellEnd"/>
      <w:r w:rsidR="00003ECB">
        <w:t xml:space="preserve"> </w:t>
      </w:r>
      <w:r>
        <w:t xml:space="preserve">tomb </w:t>
      </w:r>
      <w:r w:rsidR="000438EB">
        <w:t>(</w:t>
      </w:r>
      <w:proofErr w:type="spellStart"/>
      <w:r w:rsidR="000438EB">
        <w:t>Kreiser</w:t>
      </w:r>
      <w:proofErr w:type="spellEnd"/>
      <w:r w:rsidR="000438EB">
        <w:t xml:space="preserve"> 398). In his journal entry for January 11, 1750, he writes, “I read, to my no small amazement, the account given by Monsieur </w:t>
      </w:r>
      <w:proofErr w:type="spellStart"/>
      <w:r w:rsidR="000438EB">
        <w:t>Montegeron</w:t>
      </w:r>
      <w:proofErr w:type="spellEnd"/>
      <w:r w:rsidR="000438EB">
        <w:t xml:space="preserve">, both of his own conversion and of the other miracles wrought at the tomb of Abbé Paris. I had always looked upon the whole affair as a mere legend, as I suppose most Protestants do, but I see no possible way to deny these facts without invalidating all human testimony” (Wesley 2.171). To the objection, </w:t>
      </w:r>
      <w:r w:rsidR="00003ECB">
        <w:t xml:space="preserve">“will not the admitting of those miracle establish Popery?,” Wesley replies, “Just the reverse. Abbé Paris lived and died in open opposition to the grossest errors of popery, and in particular, to that diabolical bull </w:t>
      </w:r>
      <w:proofErr w:type="spellStart"/>
      <w:r w:rsidR="00003ECB">
        <w:rPr>
          <w:i/>
          <w:iCs/>
        </w:rPr>
        <w:t>Unigenitus</w:t>
      </w:r>
      <w:proofErr w:type="spellEnd"/>
      <w:r w:rsidR="00003ECB">
        <w:rPr>
          <w:i/>
          <w:iCs/>
        </w:rPr>
        <w:t xml:space="preserve">, </w:t>
      </w:r>
      <w:r w:rsidR="00003ECB">
        <w:t>which destroys the very foundations of Christianity” (Wesley 2.171).</w:t>
      </w:r>
    </w:p>
  </w:footnote>
  <w:footnote w:id="9">
    <w:p w14:paraId="1F12A1B4" w14:textId="69F4A8F6" w:rsidR="00F55208" w:rsidRDefault="00F55208">
      <w:pPr>
        <w:pStyle w:val="FootnoteText"/>
      </w:pPr>
      <w:r>
        <w:rPr>
          <w:rStyle w:val="FootnoteReference"/>
        </w:rPr>
        <w:footnoteRef/>
      </w:r>
      <w:r>
        <w:t xml:space="preserve"> More recently, Larry Shapiro (Ch. 3) has also argued against reflexively assuming that God is the cause of miracles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5E99"/>
    <w:multiLevelType w:val="hybridMultilevel"/>
    <w:tmpl w:val="9FE20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54714"/>
    <w:multiLevelType w:val="hybridMultilevel"/>
    <w:tmpl w:val="2222D5B2"/>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6A7BE8"/>
    <w:multiLevelType w:val="hybridMultilevel"/>
    <w:tmpl w:val="AB7C2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C5073"/>
    <w:multiLevelType w:val="hybridMultilevel"/>
    <w:tmpl w:val="A5482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A363EC"/>
    <w:multiLevelType w:val="hybridMultilevel"/>
    <w:tmpl w:val="2562944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9565A5"/>
    <w:multiLevelType w:val="multilevel"/>
    <w:tmpl w:val="60228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291D11"/>
    <w:multiLevelType w:val="hybridMultilevel"/>
    <w:tmpl w:val="A87AE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EA6AD2"/>
    <w:multiLevelType w:val="multilevel"/>
    <w:tmpl w:val="9C6A1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834F2E"/>
    <w:multiLevelType w:val="multilevel"/>
    <w:tmpl w:val="750E02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18219A"/>
    <w:multiLevelType w:val="hybridMultilevel"/>
    <w:tmpl w:val="D3420CF6"/>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7A30D8"/>
    <w:multiLevelType w:val="hybridMultilevel"/>
    <w:tmpl w:val="F5D6C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7F18EF"/>
    <w:multiLevelType w:val="hybridMultilevel"/>
    <w:tmpl w:val="9BD8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D22B7"/>
    <w:multiLevelType w:val="hybridMultilevel"/>
    <w:tmpl w:val="D4043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E40056"/>
    <w:multiLevelType w:val="hybridMultilevel"/>
    <w:tmpl w:val="8472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12A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126E76"/>
    <w:multiLevelType w:val="hybridMultilevel"/>
    <w:tmpl w:val="FCB8A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876622"/>
    <w:multiLevelType w:val="multilevel"/>
    <w:tmpl w:val="5C021C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A92ADD"/>
    <w:multiLevelType w:val="hybridMultilevel"/>
    <w:tmpl w:val="ED349156"/>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A85F57"/>
    <w:multiLevelType w:val="multilevel"/>
    <w:tmpl w:val="9D4636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7"/>
  </w:num>
  <w:num w:numId="2">
    <w:abstractNumId w:val="8"/>
  </w:num>
  <w:num w:numId="3">
    <w:abstractNumId w:val="8"/>
  </w:num>
  <w:num w:numId="4">
    <w:abstractNumId w:val="8"/>
  </w:num>
  <w:num w:numId="5">
    <w:abstractNumId w:val="16"/>
  </w:num>
  <w:num w:numId="6">
    <w:abstractNumId w:val="18"/>
  </w:num>
  <w:num w:numId="7">
    <w:abstractNumId w:val="14"/>
  </w:num>
  <w:num w:numId="8">
    <w:abstractNumId w:val="16"/>
  </w:num>
  <w:num w:numId="9">
    <w:abstractNumId w:val="17"/>
  </w:num>
  <w:num w:numId="10">
    <w:abstractNumId w:val="0"/>
  </w:num>
  <w:num w:numId="11">
    <w:abstractNumId w:val="2"/>
  </w:num>
  <w:num w:numId="12">
    <w:abstractNumId w:val="10"/>
  </w:num>
  <w:num w:numId="13">
    <w:abstractNumId w:val="11"/>
  </w:num>
  <w:num w:numId="14">
    <w:abstractNumId w:val="1"/>
  </w:num>
  <w:num w:numId="15">
    <w:abstractNumId w:val="12"/>
  </w:num>
  <w:num w:numId="16">
    <w:abstractNumId w:val="4"/>
  </w:num>
  <w:num w:numId="17">
    <w:abstractNumId w:val="15"/>
  </w:num>
  <w:num w:numId="18">
    <w:abstractNumId w:val="6"/>
  </w:num>
  <w:num w:numId="19">
    <w:abstractNumId w:val="5"/>
  </w:num>
  <w:num w:numId="20">
    <w:abstractNumId w:val="3"/>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72"/>
    <w:rsid w:val="00001EC7"/>
    <w:rsid w:val="0000350A"/>
    <w:rsid w:val="00003ECB"/>
    <w:rsid w:val="00004038"/>
    <w:rsid w:val="0000507F"/>
    <w:rsid w:val="00005240"/>
    <w:rsid w:val="00011CA9"/>
    <w:rsid w:val="00013256"/>
    <w:rsid w:val="000142AB"/>
    <w:rsid w:val="000152A5"/>
    <w:rsid w:val="000203A1"/>
    <w:rsid w:val="00027AE7"/>
    <w:rsid w:val="000335E8"/>
    <w:rsid w:val="00033E74"/>
    <w:rsid w:val="00034392"/>
    <w:rsid w:val="000347A0"/>
    <w:rsid w:val="0004074C"/>
    <w:rsid w:val="0004307F"/>
    <w:rsid w:val="000438EB"/>
    <w:rsid w:val="00043DA7"/>
    <w:rsid w:val="000538EE"/>
    <w:rsid w:val="00054FC1"/>
    <w:rsid w:val="00055297"/>
    <w:rsid w:val="00056466"/>
    <w:rsid w:val="00056FC2"/>
    <w:rsid w:val="00060055"/>
    <w:rsid w:val="000607F4"/>
    <w:rsid w:val="000639D5"/>
    <w:rsid w:val="00063CD3"/>
    <w:rsid w:val="0006572F"/>
    <w:rsid w:val="0006677B"/>
    <w:rsid w:val="00071499"/>
    <w:rsid w:val="00074BEC"/>
    <w:rsid w:val="000756E6"/>
    <w:rsid w:val="000769BC"/>
    <w:rsid w:val="0008137C"/>
    <w:rsid w:val="0008534A"/>
    <w:rsid w:val="000873E0"/>
    <w:rsid w:val="0009275F"/>
    <w:rsid w:val="0009573B"/>
    <w:rsid w:val="000A1C18"/>
    <w:rsid w:val="000A69EF"/>
    <w:rsid w:val="000B2874"/>
    <w:rsid w:val="000B3BFC"/>
    <w:rsid w:val="000B66AD"/>
    <w:rsid w:val="000C01F6"/>
    <w:rsid w:val="000C1F37"/>
    <w:rsid w:val="000C5721"/>
    <w:rsid w:val="000D0498"/>
    <w:rsid w:val="000D129A"/>
    <w:rsid w:val="000D6A4E"/>
    <w:rsid w:val="000E0C0E"/>
    <w:rsid w:val="000E4223"/>
    <w:rsid w:val="000E444D"/>
    <w:rsid w:val="000F1A85"/>
    <w:rsid w:val="000F528C"/>
    <w:rsid w:val="000F6F2C"/>
    <w:rsid w:val="000F73BC"/>
    <w:rsid w:val="00106EA0"/>
    <w:rsid w:val="00110C91"/>
    <w:rsid w:val="00111AA0"/>
    <w:rsid w:val="00114268"/>
    <w:rsid w:val="00123B28"/>
    <w:rsid w:val="00127827"/>
    <w:rsid w:val="00137ED2"/>
    <w:rsid w:val="00141C34"/>
    <w:rsid w:val="00143979"/>
    <w:rsid w:val="00143A3F"/>
    <w:rsid w:val="001445A4"/>
    <w:rsid w:val="00144BD1"/>
    <w:rsid w:val="001552FA"/>
    <w:rsid w:val="00157B48"/>
    <w:rsid w:val="00160628"/>
    <w:rsid w:val="0016118B"/>
    <w:rsid w:val="001662B0"/>
    <w:rsid w:val="00166907"/>
    <w:rsid w:val="00166F4A"/>
    <w:rsid w:val="001676AB"/>
    <w:rsid w:val="0017029A"/>
    <w:rsid w:val="001704A1"/>
    <w:rsid w:val="001760BB"/>
    <w:rsid w:val="00177F5F"/>
    <w:rsid w:val="00180772"/>
    <w:rsid w:val="001814BE"/>
    <w:rsid w:val="00183C97"/>
    <w:rsid w:val="00184905"/>
    <w:rsid w:val="00185B56"/>
    <w:rsid w:val="00186236"/>
    <w:rsid w:val="00186480"/>
    <w:rsid w:val="00187DD9"/>
    <w:rsid w:val="00195C81"/>
    <w:rsid w:val="00196202"/>
    <w:rsid w:val="00196AD5"/>
    <w:rsid w:val="00197BAD"/>
    <w:rsid w:val="001A15C6"/>
    <w:rsid w:val="001A4FD2"/>
    <w:rsid w:val="001A5261"/>
    <w:rsid w:val="001A5695"/>
    <w:rsid w:val="001A675F"/>
    <w:rsid w:val="001A7172"/>
    <w:rsid w:val="001B3617"/>
    <w:rsid w:val="001B5ECB"/>
    <w:rsid w:val="001B7387"/>
    <w:rsid w:val="001C1D89"/>
    <w:rsid w:val="001C6146"/>
    <w:rsid w:val="001D1000"/>
    <w:rsid w:val="001D33D7"/>
    <w:rsid w:val="001D69D8"/>
    <w:rsid w:val="001D6C70"/>
    <w:rsid w:val="001E136A"/>
    <w:rsid w:val="001E25E7"/>
    <w:rsid w:val="001F3F3C"/>
    <w:rsid w:val="002002F7"/>
    <w:rsid w:val="002007D4"/>
    <w:rsid w:val="00212C09"/>
    <w:rsid w:val="00214A27"/>
    <w:rsid w:val="00214B55"/>
    <w:rsid w:val="00216EA3"/>
    <w:rsid w:val="002178F7"/>
    <w:rsid w:val="002206B1"/>
    <w:rsid w:val="00220DAD"/>
    <w:rsid w:val="00223C0E"/>
    <w:rsid w:val="00230BD0"/>
    <w:rsid w:val="0023187C"/>
    <w:rsid w:val="00234C5B"/>
    <w:rsid w:val="00236337"/>
    <w:rsid w:val="002405FE"/>
    <w:rsid w:val="002414A5"/>
    <w:rsid w:val="00252BEB"/>
    <w:rsid w:val="00260B34"/>
    <w:rsid w:val="00264D04"/>
    <w:rsid w:val="00265C81"/>
    <w:rsid w:val="002766BC"/>
    <w:rsid w:val="00277B17"/>
    <w:rsid w:val="0028793B"/>
    <w:rsid w:val="002935DB"/>
    <w:rsid w:val="002A0204"/>
    <w:rsid w:val="002A18CA"/>
    <w:rsid w:val="002A1E69"/>
    <w:rsid w:val="002A52A2"/>
    <w:rsid w:val="002A5FE5"/>
    <w:rsid w:val="002A6136"/>
    <w:rsid w:val="002B01D9"/>
    <w:rsid w:val="002B126E"/>
    <w:rsid w:val="002C5E9B"/>
    <w:rsid w:val="002E1024"/>
    <w:rsid w:val="002E2CBA"/>
    <w:rsid w:val="002E572F"/>
    <w:rsid w:val="002E5CEF"/>
    <w:rsid w:val="002E6A57"/>
    <w:rsid w:val="002E7138"/>
    <w:rsid w:val="002E716A"/>
    <w:rsid w:val="002F245F"/>
    <w:rsid w:val="002F3DED"/>
    <w:rsid w:val="003034D7"/>
    <w:rsid w:val="003055EB"/>
    <w:rsid w:val="00305C7C"/>
    <w:rsid w:val="00312F4E"/>
    <w:rsid w:val="00314CAD"/>
    <w:rsid w:val="003227F8"/>
    <w:rsid w:val="00323340"/>
    <w:rsid w:val="00325A14"/>
    <w:rsid w:val="0032611C"/>
    <w:rsid w:val="00330A31"/>
    <w:rsid w:val="003328AD"/>
    <w:rsid w:val="0033792B"/>
    <w:rsid w:val="003419E5"/>
    <w:rsid w:val="003428DC"/>
    <w:rsid w:val="00346C67"/>
    <w:rsid w:val="00351AC8"/>
    <w:rsid w:val="00352207"/>
    <w:rsid w:val="00353F83"/>
    <w:rsid w:val="0035495B"/>
    <w:rsid w:val="003632F5"/>
    <w:rsid w:val="00363A88"/>
    <w:rsid w:val="00371E5B"/>
    <w:rsid w:val="00373AFE"/>
    <w:rsid w:val="00374195"/>
    <w:rsid w:val="00376061"/>
    <w:rsid w:val="00380503"/>
    <w:rsid w:val="00380540"/>
    <w:rsid w:val="00384AF7"/>
    <w:rsid w:val="003901A6"/>
    <w:rsid w:val="0039198B"/>
    <w:rsid w:val="00395231"/>
    <w:rsid w:val="00397D72"/>
    <w:rsid w:val="003A1A2F"/>
    <w:rsid w:val="003A510B"/>
    <w:rsid w:val="003A67E8"/>
    <w:rsid w:val="003A6929"/>
    <w:rsid w:val="003B067E"/>
    <w:rsid w:val="003B5638"/>
    <w:rsid w:val="003B5EB1"/>
    <w:rsid w:val="003C0A10"/>
    <w:rsid w:val="003C75B7"/>
    <w:rsid w:val="003D3C14"/>
    <w:rsid w:val="003E2B23"/>
    <w:rsid w:val="003E2B49"/>
    <w:rsid w:val="003F1430"/>
    <w:rsid w:val="003F2ACF"/>
    <w:rsid w:val="003F31E0"/>
    <w:rsid w:val="003F584E"/>
    <w:rsid w:val="003F7BA6"/>
    <w:rsid w:val="0040029D"/>
    <w:rsid w:val="00402B1E"/>
    <w:rsid w:val="0040466F"/>
    <w:rsid w:val="0041154A"/>
    <w:rsid w:val="00411AAE"/>
    <w:rsid w:val="00411EA2"/>
    <w:rsid w:val="00414A0F"/>
    <w:rsid w:val="00420B0C"/>
    <w:rsid w:val="00424D3D"/>
    <w:rsid w:val="004251ED"/>
    <w:rsid w:val="00426865"/>
    <w:rsid w:val="00430BB9"/>
    <w:rsid w:val="00430D71"/>
    <w:rsid w:val="004313EA"/>
    <w:rsid w:val="004331A5"/>
    <w:rsid w:val="00435EE6"/>
    <w:rsid w:val="004363DF"/>
    <w:rsid w:val="00436BF7"/>
    <w:rsid w:val="004445F2"/>
    <w:rsid w:val="004456FB"/>
    <w:rsid w:val="00453EAA"/>
    <w:rsid w:val="00454BAD"/>
    <w:rsid w:val="0046034B"/>
    <w:rsid w:val="00463B2B"/>
    <w:rsid w:val="004738A0"/>
    <w:rsid w:val="004803E0"/>
    <w:rsid w:val="004811C3"/>
    <w:rsid w:val="00483313"/>
    <w:rsid w:val="004845AF"/>
    <w:rsid w:val="00486142"/>
    <w:rsid w:val="00487F96"/>
    <w:rsid w:val="00490221"/>
    <w:rsid w:val="00494CBA"/>
    <w:rsid w:val="004957B5"/>
    <w:rsid w:val="004964BE"/>
    <w:rsid w:val="004A3C4C"/>
    <w:rsid w:val="004A427C"/>
    <w:rsid w:val="004A79AA"/>
    <w:rsid w:val="004B31E0"/>
    <w:rsid w:val="004B383A"/>
    <w:rsid w:val="004B6F79"/>
    <w:rsid w:val="004B77CF"/>
    <w:rsid w:val="004C08AD"/>
    <w:rsid w:val="004C0927"/>
    <w:rsid w:val="004C2050"/>
    <w:rsid w:val="004C2EE4"/>
    <w:rsid w:val="004C796E"/>
    <w:rsid w:val="004C7E5A"/>
    <w:rsid w:val="004D6D16"/>
    <w:rsid w:val="004E2C48"/>
    <w:rsid w:val="004E4505"/>
    <w:rsid w:val="004F256E"/>
    <w:rsid w:val="004F5D4C"/>
    <w:rsid w:val="00502EAA"/>
    <w:rsid w:val="005077AE"/>
    <w:rsid w:val="00510272"/>
    <w:rsid w:val="005109A0"/>
    <w:rsid w:val="005117CA"/>
    <w:rsid w:val="00515A69"/>
    <w:rsid w:val="00516B37"/>
    <w:rsid w:val="00517F99"/>
    <w:rsid w:val="00522B08"/>
    <w:rsid w:val="00523236"/>
    <w:rsid w:val="0052587F"/>
    <w:rsid w:val="00527B39"/>
    <w:rsid w:val="00535FF5"/>
    <w:rsid w:val="00537A09"/>
    <w:rsid w:val="00537C1C"/>
    <w:rsid w:val="005413D7"/>
    <w:rsid w:val="00555AF4"/>
    <w:rsid w:val="0056477C"/>
    <w:rsid w:val="00565A0B"/>
    <w:rsid w:val="00566F33"/>
    <w:rsid w:val="005725CF"/>
    <w:rsid w:val="00572A18"/>
    <w:rsid w:val="00573265"/>
    <w:rsid w:val="00582F5D"/>
    <w:rsid w:val="00585526"/>
    <w:rsid w:val="00586E73"/>
    <w:rsid w:val="00592753"/>
    <w:rsid w:val="00596116"/>
    <w:rsid w:val="00596A02"/>
    <w:rsid w:val="00596CA2"/>
    <w:rsid w:val="005A1739"/>
    <w:rsid w:val="005A2951"/>
    <w:rsid w:val="005A2BD3"/>
    <w:rsid w:val="005A5057"/>
    <w:rsid w:val="005A729E"/>
    <w:rsid w:val="005A7F67"/>
    <w:rsid w:val="005B4BDB"/>
    <w:rsid w:val="005B613D"/>
    <w:rsid w:val="005B6504"/>
    <w:rsid w:val="005C29C0"/>
    <w:rsid w:val="005C45AC"/>
    <w:rsid w:val="005C4ACA"/>
    <w:rsid w:val="005D1405"/>
    <w:rsid w:val="005D4CF1"/>
    <w:rsid w:val="005D6AB2"/>
    <w:rsid w:val="005E03D7"/>
    <w:rsid w:val="005E171C"/>
    <w:rsid w:val="005E1BE9"/>
    <w:rsid w:val="005E43AA"/>
    <w:rsid w:val="005E6379"/>
    <w:rsid w:val="005F09CD"/>
    <w:rsid w:val="005F49E2"/>
    <w:rsid w:val="005F7421"/>
    <w:rsid w:val="00600F49"/>
    <w:rsid w:val="006078AA"/>
    <w:rsid w:val="00612F32"/>
    <w:rsid w:val="00613654"/>
    <w:rsid w:val="0061609A"/>
    <w:rsid w:val="00621E7E"/>
    <w:rsid w:val="00622E7C"/>
    <w:rsid w:val="0062375F"/>
    <w:rsid w:val="00625667"/>
    <w:rsid w:val="00640904"/>
    <w:rsid w:val="006508D6"/>
    <w:rsid w:val="00652776"/>
    <w:rsid w:val="00652B8F"/>
    <w:rsid w:val="006549F1"/>
    <w:rsid w:val="006576F9"/>
    <w:rsid w:val="00661B0F"/>
    <w:rsid w:val="00663ED1"/>
    <w:rsid w:val="006668BF"/>
    <w:rsid w:val="00674983"/>
    <w:rsid w:val="00675078"/>
    <w:rsid w:val="0067514F"/>
    <w:rsid w:val="006806E4"/>
    <w:rsid w:val="00680DF5"/>
    <w:rsid w:val="00681526"/>
    <w:rsid w:val="0068213B"/>
    <w:rsid w:val="00683A39"/>
    <w:rsid w:val="006857CF"/>
    <w:rsid w:val="0069082D"/>
    <w:rsid w:val="00695264"/>
    <w:rsid w:val="006A2111"/>
    <w:rsid w:val="006A335F"/>
    <w:rsid w:val="006B19B3"/>
    <w:rsid w:val="006B2F99"/>
    <w:rsid w:val="006B5454"/>
    <w:rsid w:val="006C5859"/>
    <w:rsid w:val="006C6201"/>
    <w:rsid w:val="006C71EC"/>
    <w:rsid w:val="006D09FF"/>
    <w:rsid w:val="006D0D25"/>
    <w:rsid w:val="006D28B1"/>
    <w:rsid w:val="006D390F"/>
    <w:rsid w:val="006D599E"/>
    <w:rsid w:val="006D714D"/>
    <w:rsid w:val="006E00BD"/>
    <w:rsid w:val="006E424B"/>
    <w:rsid w:val="006E6885"/>
    <w:rsid w:val="006F23FE"/>
    <w:rsid w:val="006F281E"/>
    <w:rsid w:val="006F54F3"/>
    <w:rsid w:val="006F72EA"/>
    <w:rsid w:val="0070481F"/>
    <w:rsid w:val="00704DAB"/>
    <w:rsid w:val="00711996"/>
    <w:rsid w:val="00713254"/>
    <w:rsid w:val="00714AA1"/>
    <w:rsid w:val="00716159"/>
    <w:rsid w:val="00716F95"/>
    <w:rsid w:val="00723CE9"/>
    <w:rsid w:val="00724CAE"/>
    <w:rsid w:val="00731051"/>
    <w:rsid w:val="00733371"/>
    <w:rsid w:val="00737232"/>
    <w:rsid w:val="00741C7C"/>
    <w:rsid w:val="00741DC6"/>
    <w:rsid w:val="00742427"/>
    <w:rsid w:val="00746C31"/>
    <w:rsid w:val="00746C4D"/>
    <w:rsid w:val="0074717A"/>
    <w:rsid w:val="00751025"/>
    <w:rsid w:val="007558CE"/>
    <w:rsid w:val="007579E7"/>
    <w:rsid w:val="00761407"/>
    <w:rsid w:val="00763709"/>
    <w:rsid w:val="007642FE"/>
    <w:rsid w:val="00781A04"/>
    <w:rsid w:val="007844B1"/>
    <w:rsid w:val="00784DBD"/>
    <w:rsid w:val="00792352"/>
    <w:rsid w:val="007A107F"/>
    <w:rsid w:val="007A3FEF"/>
    <w:rsid w:val="007A755D"/>
    <w:rsid w:val="007B233D"/>
    <w:rsid w:val="007B2A1E"/>
    <w:rsid w:val="007B34AE"/>
    <w:rsid w:val="007B4A5A"/>
    <w:rsid w:val="007C0FAC"/>
    <w:rsid w:val="007C4F75"/>
    <w:rsid w:val="007D082A"/>
    <w:rsid w:val="007D219E"/>
    <w:rsid w:val="007D631A"/>
    <w:rsid w:val="007D67DE"/>
    <w:rsid w:val="007D737E"/>
    <w:rsid w:val="007D74AD"/>
    <w:rsid w:val="007D777C"/>
    <w:rsid w:val="007E0480"/>
    <w:rsid w:val="007E7ADB"/>
    <w:rsid w:val="007F00CE"/>
    <w:rsid w:val="007F1399"/>
    <w:rsid w:val="007F1B57"/>
    <w:rsid w:val="007F35C5"/>
    <w:rsid w:val="007F565A"/>
    <w:rsid w:val="007F5EC6"/>
    <w:rsid w:val="007F6997"/>
    <w:rsid w:val="0080429A"/>
    <w:rsid w:val="00807171"/>
    <w:rsid w:val="00807CA9"/>
    <w:rsid w:val="00813191"/>
    <w:rsid w:val="008141E7"/>
    <w:rsid w:val="00817F88"/>
    <w:rsid w:val="00830132"/>
    <w:rsid w:val="00830235"/>
    <w:rsid w:val="00830A24"/>
    <w:rsid w:val="0083155C"/>
    <w:rsid w:val="008329F2"/>
    <w:rsid w:val="008350F5"/>
    <w:rsid w:val="00837597"/>
    <w:rsid w:val="00843490"/>
    <w:rsid w:val="00843C41"/>
    <w:rsid w:val="00850CAC"/>
    <w:rsid w:val="00850CB0"/>
    <w:rsid w:val="00853F6D"/>
    <w:rsid w:val="0085450B"/>
    <w:rsid w:val="008564CC"/>
    <w:rsid w:val="00856510"/>
    <w:rsid w:val="0085726A"/>
    <w:rsid w:val="008634AC"/>
    <w:rsid w:val="008735CF"/>
    <w:rsid w:val="00876697"/>
    <w:rsid w:val="008868FE"/>
    <w:rsid w:val="0089457A"/>
    <w:rsid w:val="008957EE"/>
    <w:rsid w:val="008A5D4D"/>
    <w:rsid w:val="008B18B5"/>
    <w:rsid w:val="008B4D26"/>
    <w:rsid w:val="008C2B4A"/>
    <w:rsid w:val="008C412E"/>
    <w:rsid w:val="008C4B64"/>
    <w:rsid w:val="008C604B"/>
    <w:rsid w:val="008C7A16"/>
    <w:rsid w:val="008D08E7"/>
    <w:rsid w:val="008D44CF"/>
    <w:rsid w:val="008D5A7E"/>
    <w:rsid w:val="008D66F9"/>
    <w:rsid w:val="008D7384"/>
    <w:rsid w:val="008E4023"/>
    <w:rsid w:val="008F0347"/>
    <w:rsid w:val="008F4C72"/>
    <w:rsid w:val="00900302"/>
    <w:rsid w:val="0090141B"/>
    <w:rsid w:val="00906B9E"/>
    <w:rsid w:val="0091218B"/>
    <w:rsid w:val="00915905"/>
    <w:rsid w:val="0091643E"/>
    <w:rsid w:val="009223C2"/>
    <w:rsid w:val="0092299C"/>
    <w:rsid w:val="00926A0E"/>
    <w:rsid w:val="009359FD"/>
    <w:rsid w:val="00940A07"/>
    <w:rsid w:val="00941D79"/>
    <w:rsid w:val="00943B9A"/>
    <w:rsid w:val="0095317D"/>
    <w:rsid w:val="00956FE5"/>
    <w:rsid w:val="009614F7"/>
    <w:rsid w:val="00961F01"/>
    <w:rsid w:val="00962B42"/>
    <w:rsid w:val="009662E0"/>
    <w:rsid w:val="00971510"/>
    <w:rsid w:val="009764AF"/>
    <w:rsid w:val="00977271"/>
    <w:rsid w:val="009777E8"/>
    <w:rsid w:val="0098089E"/>
    <w:rsid w:val="00980B72"/>
    <w:rsid w:val="00980DC9"/>
    <w:rsid w:val="00982A15"/>
    <w:rsid w:val="00982CA3"/>
    <w:rsid w:val="0098383A"/>
    <w:rsid w:val="00986771"/>
    <w:rsid w:val="009870F9"/>
    <w:rsid w:val="00987428"/>
    <w:rsid w:val="00987983"/>
    <w:rsid w:val="00987E17"/>
    <w:rsid w:val="00992272"/>
    <w:rsid w:val="0099680D"/>
    <w:rsid w:val="009A31AB"/>
    <w:rsid w:val="009A3885"/>
    <w:rsid w:val="009A4B96"/>
    <w:rsid w:val="009A7677"/>
    <w:rsid w:val="009A7D61"/>
    <w:rsid w:val="009B00FC"/>
    <w:rsid w:val="009B1E99"/>
    <w:rsid w:val="009B713C"/>
    <w:rsid w:val="009C0AB3"/>
    <w:rsid w:val="009C5756"/>
    <w:rsid w:val="009C7A92"/>
    <w:rsid w:val="009D15F4"/>
    <w:rsid w:val="009D4D73"/>
    <w:rsid w:val="009D5E35"/>
    <w:rsid w:val="009E03A4"/>
    <w:rsid w:val="009E4486"/>
    <w:rsid w:val="009E449C"/>
    <w:rsid w:val="009E5FD5"/>
    <w:rsid w:val="009F22DF"/>
    <w:rsid w:val="009F261A"/>
    <w:rsid w:val="00A008F2"/>
    <w:rsid w:val="00A0231D"/>
    <w:rsid w:val="00A04AE9"/>
    <w:rsid w:val="00A0570D"/>
    <w:rsid w:val="00A07284"/>
    <w:rsid w:val="00A10BCF"/>
    <w:rsid w:val="00A20840"/>
    <w:rsid w:val="00A20B2F"/>
    <w:rsid w:val="00A20F4B"/>
    <w:rsid w:val="00A22262"/>
    <w:rsid w:val="00A238A0"/>
    <w:rsid w:val="00A34048"/>
    <w:rsid w:val="00A35412"/>
    <w:rsid w:val="00A3698A"/>
    <w:rsid w:val="00A45CDB"/>
    <w:rsid w:val="00A52F14"/>
    <w:rsid w:val="00A53E6E"/>
    <w:rsid w:val="00A54A64"/>
    <w:rsid w:val="00A5636A"/>
    <w:rsid w:val="00A57108"/>
    <w:rsid w:val="00A57A6A"/>
    <w:rsid w:val="00A628AC"/>
    <w:rsid w:val="00A631F1"/>
    <w:rsid w:val="00A65741"/>
    <w:rsid w:val="00A727C2"/>
    <w:rsid w:val="00A74105"/>
    <w:rsid w:val="00A763B3"/>
    <w:rsid w:val="00A77351"/>
    <w:rsid w:val="00A77ED4"/>
    <w:rsid w:val="00A83D55"/>
    <w:rsid w:val="00A9090B"/>
    <w:rsid w:val="00A93AA8"/>
    <w:rsid w:val="00A97CB0"/>
    <w:rsid w:val="00AA08DE"/>
    <w:rsid w:val="00AA0FB0"/>
    <w:rsid w:val="00AA3935"/>
    <w:rsid w:val="00AA58B6"/>
    <w:rsid w:val="00AB1B70"/>
    <w:rsid w:val="00AB1D2F"/>
    <w:rsid w:val="00AB30EB"/>
    <w:rsid w:val="00AB3462"/>
    <w:rsid w:val="00AB4043"/>
    <w:rsid w:val="00AB6676"/>
    <w:rsid w:val="00AC178F"/>
    <w:rsid w:val="00AC2C66"/>
    <w:rsid w:val="00AC43F1"/>
    <w:rsid w:val="00AC58F7"/>
    <w:rsid w:val="00AC6B7C"/>
    <w:rsid w:val="00AD29B1"/>
    <w:rsid w:val="00AD2DEC"/>
    <w:rsid w:val="00AD367F"/>
    <w:rsid w:val="00AD4F48"/>
    <w:rsid w:val="00AD50A6"/>
    <w:rsid w:val="00AE5262"/>
    <w:rsid w:val="00AF017B"/>
    <w:rsid w:val="00AF03CE"/>
    <w:rsid w:val="00AF32E5"/>
    <w:rsid w:val="00AF7BAB"/>
    <w:rsid w:val="00B02367"/>
    <w:rsid w:val="00B04E54"/>
    <w:rsid w:val="00B06BA1"/>
    <w:rsid w:val="00B12A4D"/>
    <w:rsid w:val="00B20FDF"/>
    <w:rsid w:val="00B20FF0"/>
    <w:rsid w:val="00B2242A"/>
    <w:rsid w:val="00B262E2"/>
    <w:rsid w:val="00B318A3"/>
    <w:rsid w:val="00B31DAB"/>
    <w:rsid w:val="00B44CAF"/>
    <w:rsid w:val="00B4711E"/>
    <w:rsid w:val="00B4776A"/>
    <w:rsid w:val="00B47923"/>
    <w:rsid w:val="00B52226"/>
    <w:rsid w:val="00B54711"/>
    <w:rsid w:val="00B54FC0"/>
    <w:rsid w:val="00B610FF"/>
    <w:rsid w:val="00B670FB"/>
    <w:rsid w:val="00B67FAB"/>
    <w:rsid w:val="00B73C19"/>
    <w:rsid w:val="00B7411E"/>
    <w:rsid w:val="00B7498F"/>
    <w:rsid w:val="00B75B38"/>
    <w:rsid w:val="00B77778"/>
    <w:rsid w:val="00B82644"/>
    <w:rsid w:val="00B826FB"/>
    <w:rsid w:val="00B84B77"/>
    <w:rsid w:val="00B8744C"/>
    <w:rsid w:val="00B878B4"/>
    <w:rsid w:val="00B87F3F"/>
    <w:rsid w:val="00B947B0"/>
    <w:rsid w:val="00B95534"/>
    <w:rsid w:val="00B96116"/>
    <w:rsid w:val="00BA090F"/>
    <w:rsid w:val="00BA13B9"/>
    <w:rsid w:val="00BA36B2"/>
    <w:rsid w:val="00BA5781"/>
    <w:rsid w:val="00BA6E28"/>
    <w:rsid w:val="00BA7DE8"/>
    <w:rsid w:val="00BB29EA"/>
    <w:rsid w:val="00BB3B8A"/>
    <w:rsid w:val="00BB544D"/>
    <w:rsid w:val="00BC1A68"/>
    <w:rsid w:val="00BC26E6"/>
    <w:rsid w:val="00BC37D5"/>
    <w:rsid w:val="00BD6AD5"/>
    <w:rsid w:val="00BE002A"/>
    <w:rsid w:val="00BE2325"/>
    <w:rsid w:val="00BE2A11"/>
    <w:rsid w:val="00BE4F27"/>
    <w:rsid w:val="00BE7EFD"/>
    <w:rsid w:val="00BF10B8"/>
    <w:rsid w:val="00BF33E4"/>
    <w:rsid w:val="00BF4049"/>
    <w:rsid w:val="00BF78C9"/>
    <w:rsid w:val="00C02C96"/>
    <w:rsid w:val="00C02E86"/>
    <w:rsid w:val="00C04740"/>
    <w:rsid w:val="00C04F3F"/>
    <w:rsid w:val="00C056C4"/>
    <w:rsid w:val="00C10A89"/>
    <w:rsid w:val="00C151FB"/>
    <w:rsid w:val="00C1571B"/>
    <w:rsid w:val="00C2178A"/>
    <w:rsid w:val="00C24727"/>
    <w:rsid w:val="00C279AD"/>
    <w:rsid w:val="00C27C52"/>
    <w:rsid w:val="00C333C8"/>
    <w:rsid w:val="00C36952"/>
    <w:rsid w:val="00C400F8"/>
    <w:rsid w:val="00C406AB"/>
    <w:rsid w:val="00C42372"/>
    <w:rsid w:val="00C424A2"/>
    <w:rsid w:val="00C424C9"/>
    <w:rsid w:val="00C43B53"/>
    <w:rsid w:val="00C54285"/>
    <w:rsid w:val="00C54AD4"/>
    <w:rsid w:val="00C64E4A"/>
    <w:rsid w:val="00C70DC3"/>
    <w:rsid w:val="00C73121"/>
    <w:rsid w:val="00C73753"/>
    <w:rsid w:val="00C7626D"/>
    <w:rsid w:val="00C77CA0"/>
    <w:rsid w:val="00C8311C"/>
    <w:rsid w:val="00C85971"/>
    <w:rsid w:val="00C8790A"/>
    <w:rsid w:val="00C9430E"/>
    <w:rsid w:val="00C95399"/>
    <w:rsid w:val="00C97D2D"/>
    <w:rsid w:val="00CA4815"/>
    <w:rsid w:val="00CA4DA7"/>
    <w:rsid w:val="00CA6684"/>
    <w:rsid w:val="00CB21A1"/>
    <w:rsid w:val="00CB3213"/>
    <w:rsid w:val="00CC1D12"/>
    <w:rsid w:val="00CC2F67"/>
    <w:rsid w:val="00CC7DEA"/>
    <w:rsid w:val="00CD3E07"/>
    <w:rsid w:val="00CE2208"/>
    <w:rsid w:val="00CE4AE1"/>
    <w:rsid w:val="00CE4B2E"/>
    <w:rsid w:val="00CF0860"/>
    <w:rsid w:val="00CF3902"/>
    <w:rsid w:val="00D05456"/>
    <w:rsid w:val="00D07E63"/>
    <w:rsid w:val="00D10532"/>
    <w:rsid w:val="00D15C50"/>
    <w:rsid w:val="00D160AA"/>
    <w:rsid w:val="00D163F8"/>
    <w:rsid w:val="00D17D24"/>
    <w:rsid w:val="00D21F98"/>
    <w:rsid w:val="00D22573"/>
    <w:rsid w:val="00D23E8B"/>
    <w:rsid w:val="00D25B22"/>
    <w:rsid w:val="00D25F22"/>
    <w:rsid w:val="00D2787B"/>
    <w:rsid w:val="00D30CA9"/>
    <w:rsid w:val="00D324ED"/>
    <w:rsid w:val="00D34047"/>
    <w:rsid w:val="00D3537B"/>
    <w:rsid w:val="00D5071F"/>
    <w:rsid w:val="00D52865"/>
    <w:rsid w:val="00D619D5"/>
    <w:rsid w:val="00D61F1F"/>
    <w:rsid w:val="00D666B9"/>
    <w:rsid w:val="00D7157B"/>
    <w:rsid w:val="00D7232B"/>
    <w:rsid w:val="00D745BB"/>
    <w:rsid w:val="00D746B2"/>
    <w:rsid w:val="00D76261"/>
    <w:rsid w:val="00D81CAB"/>
    <w:rsid w:val="00D82F63"/>
    <w:rsid w:val="00D85BAE"/>
    <w:rsid w:val="00D85CE1"/>
    <w:rsid w:val="00D86093"/>
    <w:rsid w:val="00D869B1"/>
    <w:rsid w:val="00D86ED7"/>
    <w:rsid w:val="00D92503"/>
    <w:rsid w:val="00D93D12"/>
    <w:rsid w:val="00D94181"/>
    <w:rsid w:val="00D957CE"/>
    <w:rsid w:val="00D95F7C"/>
    <w:rsid w:val="00DA013C"/>
    <w:rsid w:val="00DA55C5"/>
    <w:rsid w:val="00DB0C0C"/>
    <w:rsid w:val="00DB2A58"/>
    <w:rsid w:val="00DB3381"/>
    <w:rsid w:val="00DB48D4"/>
    <w:rsid w:val="00DB5FAE"/>
    <w:rsid w:val="00DC186B"/>
    <w:rsid w:val="00DC31BA"/>
    <w:rsid w:val="00DC6763"/>
    <w:rsid w:val="00DD02ED"/>
    <w:rsid w:val="00DD0F3A"/>
    <w:rsid w:val="00DD1238"/>
    <w:rsid w:val="00DD1705"/>
    <w:rsid w:val="00DD3F20"/>
    <w:rsid w:val="00DE2AE5"/>
    <w:rsid w:val="00DE726E"/>
    <w:rsid w:val="00DF30AE"/>
    <w:rsid w:val="00DF5167"/>
    <w:rsid w:val="00DF79C3"/>
    <w:rsid w:val="00E008FC"/>
    <w:rsid w:val="00E04142"/>
    <w:rsid w:val="00E05FC2"/>
    <w:rsid w:val="00E130C0"/>
    <w:rsid w:val="00E14F37"/>
    <w:rsid w:val="00E17909"/>
    <w:rsid w:val="00E20C85"/>
    <w:rsid w:val="00E2451E"/>
    <w:rsid w:val="00E27FBF"/>
    <w:rsid w:val="00E321F5"/>
    <w:rsid w:val="00E327DA"/>
    <w:rsid w:val="00E35679"/>
    <w:rsid w:val="00E36335"/>
    <w:rsid w:val="00E4176E"/>
    <w:rsid w:val="00E441FD"/>
    <w:rsid w:val="00E50D35"/>
    <w:rsid w:val="00E53C74"/>
    <w:rsid w:val="00E55287"/>
    <w:rsid w:val="00E650C2"/>
    <w:rsid w:val="00E662D8"/>
    <w:rsid w:val="00E6653B"/>
    <w:rsid w:val="00E74AA6"/>
    <w:rsid w:val="00E754AB"/>
    <w:rsid w:val="00E771C5"/>
    <w:rsid w:val="00E86FDC"/>
    <w:rsid w:val="00E92DD1"/>
    <w:rsid w:val="00E94490"/>
    <w:rsid w:val="00E969C7"/>
    <w:rsid w:val="00EA2303"/>
    <w:rsid w:val="00EB5AF7"/>
    <w:rsid w:val="00EB7480"/>
    <w:rsid w:val="00EC285B"/>
    <w:rsid w:val="00EC48B8"/>
    <w:rsid w:val="00EC4CAC"/>
    <w:rsid w:val="00ED063D"/>
    <w:rsid w:val="00ED082C"/>
    <w:rsid w:val="00ED096A"/>
    <w:rsid w:val="00ED2126"/>
    <w:rsid w:val="00EE2BC8"/>
    <w:rsid w:val="00EE38E0"/>
    <w:rsid w:val="00EE502C"/>
    <w:rsid w:val="00EE5D57"/>
    <w:rsid w:val="00EF0D2B"/>
    <w:rsid w:val="00EF4DE1"/>
    <w:rsid w:val="00F01880"/>
    <w:rsid w:val="00F028DB"/>
    <w:rsid w:val="00F0499C"/>
    <w:rsid w:val="00F04AAB"/>
    <w:rsid w:val="00F04E8B"/>
    <w:rsid w:val="00F056BC"/>
    <w:rsid w:val="00F11ABD"/>
    <w:rsid w:val="00F1461D"/>
    <w:rsid w:val="00F16A30"/>
    <w:rsid w:val="00F2035E"/>
    <w:rsid w:val="00F24700"/>
    <w:rsid w:val="00F35349"/>
    <w:rsid w:val="00F44F52"/>
    <w:rsid w:val="00F50675"/>
    <w:rsid w:val="00F50FB9"/>
    <w:rsid w:val="00F54E0E"/>
    <w:rsid w:val="00F55208"/>
    <w:rsid w:val="00F566BE"/>
    <w:rsid w:val="00F61FC5"/>
    <w:rsid w:val="00F621FD"/>
    <w:rsid w:val="00F63CD5"/>
    <w:rsid w:val="00F647F7"/>
    <w:rsid w:val="00F7199A"/>
    <w:rsid w:val="00F71BBA"/>
    <w:rsid w:val="00F728E0"/>
    <w:rsid w:val="00F849E0"/>
    <w:rsid w:val="00F854F7"/>
    <w:rsid w:val="00F903EC"/>
    <w:rsid w:val="00F955D1"/>
    <w:rsid w:val="00F9762F"/>
    <w:rsid w:val="00FA5AEC"/>
    <w:rsid w:val="00FA7BB3"/>
    <w:rsid w:val="00FB1958"/>
    <w:rsid w:val="00FB75E8"/>
    <w:rsid w:val="00FB7F2D"/>
    <w:rsid w:val="00FC08F8"/>
    <w:rsid w:val="00FC0C39"/>
    <w:rsid w:val="00FC11D8"/>
    <w:rsid w:val="00FC4117"/>
    <w:rsid w:val="00FC646A"/>
    <w:rsid w:val="00FC670E"/>
    <w:rsid w:val="00FD12F2"/>
    <w:rsid w:val="00FD4983"/>
    <w:rsid w:val="00FD537E"/>
    <w:rsid w:val="00FD56E2"/>
    <w:rsid w:val="00FD5DD2"/>
    <w:rsid w:val="00FD73E5"/>
    <w:rsid w:val="00FE0C7F"/>
    <w:rsid w:val="00FE68C7"/>
    <w:rsid w:val="00FF095B"/>
    <w:rsid w:val="00FF0E37"/>
    <w:rsid w:val="00FF2866"/>
    <w:rsid w:val="00FF4252"/>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C995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13B9"/>
    <w:pPr>
      <w:spacing w:line="480" w:lineRule="auto"/>
    </w:pPr>
    <w:rPr>
      <w:rFonts w:ascii="Garamond" w:eastAsiaTheme="majorEastAsia" w:hAnsi="Garamond" w:cstheme="majorBidi"/>
      <w:szCs w:val="22"/>
    </w:rPr>
  </w:style>
  <w:style w:type="paragraph" w:styleId="Heading1">
    <w:name w:val="heading 1"/>
    <w:basedOn w:val="Normal"/>
    <w:next w:val="Normal"/>
    <w:link w:val="Heading1Char"/>
    <w:qFormat/>
    <w:rsid w:val="007558CE"/>
    <w:pPr>
      <w:numPr>
        <w:numId w:val="5"/>
      </w:numPr>
      <w:spacing w:before="480"/>
      <w:contextualSpacing/>
      <w:outlineLvl w:val="0"/>
    </w:pPr>
    <w:rPr>
      <w:rFonts w:eastAsiaTheme="minorHAnsi" w:cstheme="minorBidi"/>
      <w:b/>
      <w:spacing w:val="5"/>
      <w:szCs w:val="36"/>
    </w:rPr>
  </w:style>
  <w:style w:type="paragraph" w:styleId="Heading2">
    <w:name w:val="heading 2"/>
    <w:basedOn w:val="Normal"/>
    <w:next w:val="Normal"/>
    <w:link w:val="Heading2Char"/>
    <w:unhideWhenUsed/>
    <w:qFormat/>
    <w:rsid w:val="007558CE"/>
    <w:pPr>
      <w:numPr>
        <w:ilvl w:val="1"/>
        <w:numId w:val="8"/>
      </w:numPr>
      <w:spacing w:before="200" w:line="271" w:lineRule="auto"/>
      <w:outlineLvl w:val="1"/>
    </w:pPr>
    <w:rPr>
      <w:rFonts w:eastAsiaTheme="minorHAnsi" w:cstheme="minorBidi"/>
      <w:i/>
      <w:szCs w:val="28"/>
    </w:rPr>
  </w:style>
  <w:style w:type="paragraph" w:styleId="Heading3">
    <w:name w:val="heading 3"/>
    <w:basedOn w:val="Normal"/>
    <w:next w:val="Normal"/>
    <w:link w:val="Heading3Char"/>
    <w:uiPriority w:val="9"/>
    <w:unhideWhenUsed/>
    <w:qFormat/>
    <w:rsid w:val="003F2ACF"/>
    <w:pPr>
      <w:numPr>
        <w:ilvl w:val="2"/>
        <w:numId w:val="6"/>
      </w:numPr>
      <w:spacing w:before="200" w:line="271" w:lineRule="auto"/>
      <w:outlineLvl w:val="2"/>
    </w:pPr>
    <w:rPr>
      <w:rFonts w:eastAsiaTheme="minorHAnsi" w:cstheme="minorBidi"/>
      <w:iCs/>
      <w:spacing w:val="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8CE"/>
    <w:rPr>
      <w:rFonts w:ascii="Garamond" w:hAnsi="Garamond"/>
      <w:b/>
      <w:spacing w:val="5"/>
      <w:szCs w:val="36"/>
    </w:rPr>
  </w:style>
  <w:style w:type="character" w:customStyle="1" w:styleId="Heading2Char">
    <w:name w:val="Heading 2 Char"/>
    <w:basedOn w:val="DefaultParagraphFont"/>
    <w:link w:val="Heading2"/>
    <w:uiPriority w:val="9"/>
    <w:rsid w:val="00B82644"/>
    <w:rPr>
      <w:rFonts w:ascii="Garamond" w:hAnsi="Garamond"/>
      <w:i/>
      <w:szCs w:val="28"/>
    </w:rPr>
  </w:style>
  <w:style w:type="paragraph" w:styleId="Title">
    <w:name w:val="Title"/>
    <w:basedOn w:val="Normal"/>
    <w:next w:val="Normal"/>
    <w:link w:val="TitleChar"/>
    <w:uiPriority w:val="10"/>
    <w:qFormat/>
    <w:rsid w:val="00B82644"/>
    <w:pPr>
      <w:spacing w:after="300" w:line="240" w:lineRule="auto"/>
      <w:contextualSpacing/>
      <w:jc w:val="center"/>
    </w:pPr>
    <w:rPr>
      <w:rFonts w:eastAsiaTheme="minorHAnsi" w:cstheme="minorBidi"/>
      <w:b/>
      <w:szCs w:val="52"/>
    </w:rPr>
  </w:style>
  <w:style w:type="character" w:customStyle="1" w:styleId="TitleChar">
    <w:name w:val="Title Char"/>
    <w:basedOn w:val="DefaultParagraphFont"/>
    <w:link w:val="Title"/>
    <w:uiPriority w:val="10"/>
    <w:rsid w:val="00B82644"/>
    <w:rPr>
      <w:rFonts w:ascii="Garamond" w:hAnsi="Garamond"/>
      <w:b/>
      <w:szCs w:val="52"/>
    </w:rPr>
  </w:style>
  <w:style w:type="paragraph" w:styleId="Quote">
    <w:name w:val="Quote"/>
    <w:basedOn w:val="Normal"/>
    <w:next w:val="Normal"/>
    <w:link w:val="QuoteChar"/>
    <w:uiPriority w:val="29"/>
    <w:qFormat/>
    <w:rsid w:val="007558CE"/>
    <w:pPr>
      <w:spacing w:after="240" w:line="240" w:lineRule="auto"/>
      <w:ind w:left="720" w:right="720"/>
    </w:pPr>
    <w:rPr>
      <w:rFonts w:eastAsiaTheme="minorHAnsi" w:cstheme="minorBidi"/>
      <w:iCs/>
      <w:szCs w:val="24"/>
    </w:rPr>
  </w:style>
  <w:style w:type="character" w:customStyle="1" w:styleId="QuoteChar">
    <w:name w:val="Quote Char"/>
    <w:basedOn w:val="DefaultParagraphFont"/>
    <w:link w:val="Quote"/>
    <w:uiPriority w:val="29"/>
    <w:rsid w:val="007558CE"/>
    <w:rPr>
      <w:rFonts w:ascii="Garamond" w:hAnsi="Garamond"/>
      <w:iCs/>
    </w:rPr>
  </w:style>
  <w:style w:type="paragraph" w:styleId="Bibliography">
    <w:name w:val="Bibliography"/>
    <w:basedOn w:val="Normal"/>
    <w:next w:val="Normal"/>
    <w:uiPriority w:val="37"/>
    <w:unhideWhenUsed/>
    <w:qFormat/>
    <w:rsid w:val="00373AFE"/>
    <w:pPr>
      <w:spacing w:line="240" w:lineRule="auto"/>
      <w:ind w:left="720" w:hanging="720"/>
    </w:pPr>
    <w:rPr>
      <w:rFonts w:eastAsia="Times New Roman" w:cs="Garamond"/>
      <w:szCs w:val="24"/>
    </w:rPr>
  </w:style>
  <w:style w:type="character" w:customStyle="1" w:styleId="Heading3Char">
    <w:name w:val="Heading 3 Char"/>
    <w:basedOn w:val="DefaultParagraphFont"/>
    <w:link w:val="Heading3"/>
    <w:uiPriority w:val="9"/>
    <w:rsid w:val="003F2ACF"/>
    <w:rPr>
      <w:rFonts w:ascii="Garamond" w:hAnsi="Garamond"/>
      <w:iCs/>
      <w:spacing w:val="5"/>
      <w:szCs w:val="26"/>
    </w:rPr>
  </w:style>
  <w:style w:type="paragraph" w:styleId="Closing">
    <w:name w:val="Closing"/>
    <w:basedOn w:val="Normal"/>
    <w:link w:val="ClosingChar"/>
    <w:uiPriority w:val="99"/>
    <w:unhideWhenUsed/>
    <w:qFormat/>
    <w:rsid w:val="00B82644"/>
    <w:pPr>
      <w:spacing w:line="240" w:lineRule="auto"/>
      <w:ind w:left="4320"/>
    </w:pPr>
    <w:rPr>
      <w:rFonts w:eastAsiaTheme="minorHAnsi" w:cstheme="minorBidi"/>
      <w:szCs w:val="24"/>
    </w:rPr>
  </w:style>
  <w:style w:type="character" w:customStyle="1" w:styleId="ClosingChar">
    <w:name w:val="Closing Char"/>
    <w:basedOn w:val="DefaultParagraphFont"/>
    <w:link w:val="Closing"/>
    <w:uiPriority w:val="99"/>
    <w:rsid w:val="00B82644"/>
    <w:rPr>
      <w:rFonts w:ascii="Garamond" w:hAnsi="Garamond"/>
    </w:rPr>
  </w:style>
  <w:style w:type="paragraph" w:styleId="Date">
    <w:name w:val="Date"/>
    <w:basedOn w:val="Normal"/>
    <w:next w:val="Normal"/>
    <w:link w:val="DateChar"/>
    <w:uiPriority w:val="99"/>
    <w:unhideWhenUsed/>
    <w:qFormat/>
    <w:rsid w:val="00B82644"/>
    <w:rPr>
      <w:rFonts w:eastAsiaTheme="minorHAnsi" w:cstheme="minorBidi"/>
      <w:szCs w:val="24"/>
    </w:rPr>
  </w:style>
  <w:style w:type="character" w:customStyle="1" w:styleId="DateChar">
    <w:name w:val="Date Char"/>
    <w:basedOn w:val="DefaultParagraphFont"/>
    <w:link w:val="Date"/>
    <w:uiPriority w:val="99"/>
    <w:rsid w:val="00B82644"/>
    <w:rPr>
      <w:rFonts w:ascii="Garamond" w:hAnsi="Garamond"/>
    </w:rPr>
  </w:style>
  <w:style w:type="paragraph" w:styleId="FootnoteText">
    <w:name w:val="footnote text"/>
    <w:basedOn w:val="Normal"/>
    <w:link w:val="FootnoteTextChar"/>
    <w:uiPriority w:val="99"/>
    <w:unhideWhenUsed/>
    <w:qFormat/>
    <w:rsid w:val="00D15C50"/>
    <w:pPr>
      <w:spacing w:line="240" w:lineRule="auto"/>
    </w:pPr>
    <w:rPr>
      <w:rFonts w:eastAsiaTheme="minorHAnsi" w:cstheme="minorBidi"/>
      <w:sz w:val="20"/>
      <w:szCs w:val="24"/>
    </w:rPr>
  </w:style>
  <w:style w:type="character" w:customStyle="1" w:styleId="FootnoteTextChar">
    <w:name w:val="Footnote Text Char"/>
    <w:basedOn w:val="DefaultParagraphFont"/>
    <w:link w:val="FootnoteText"/>
    <w:uiPriority w:val="99"/>
    <w:rsid w:val="00D15C50"/>
    <w:rPr>
      <w:rFonts w:ascii="Garamond" w:hAnsi="Garamond"/>
      <w:sz w:val="20"/>
    </w:rPr>
  </w:style>
  <w:style w:type="paragraph" w:styleId="ListParagraph">
    <w:name w:val="List Paragraph"/>
    <w:basedOn w:val="Normal"/>
    <w:uiPriority w:val="34"/>
    <w:qFormat/>
    <w:rsid w:val="00114268"/>
    <w:pPr>
      <w:ind w:left="720"/>
      <w:contextualSpacing/>
    </w:pPr>
    <w:rPr>
      <w:rFonts w:eastAsia="Times New Roman" w:cs="Times New Roman"/>
      <w:szCs w:val="20"/>
    </w:rPr>
  </w:style>
  <w:style w:type="character" w:customStyle="1" w:styleId="apple-converted-space">
    <w:name w:val="apple-converted-space"/>
    <w:basedOn w:val="DefaultParagraphFont"/>
    <w:rsid w:val="00807CA9"/>
  </w:style>
  <w:style w:type="character" w:styleId="FootnoteReference">
    <w:name w:val="footnote reference"/>
    <w:basedOn w:val="DefaultParagraphFont"/>
    <w:uiPriority w:val="99"/>
    <w:semiHidden/>
    <w:unhideWhenUsed/>
    <w:rsid w:val="00490221"/>
    <w:rPr>
      <w:vertAlign w:val="superscript"/>
    </w:rPr>
  </w:style>
  <w:style w:type="paragraph" w:styleId="NormalWeb">
    <w:name w:val="Normal (Web)"/>
    <w:basedOn w:val="Normal"/>
    <w:uiPriority w:val="99"/>
    <w:unhideWhenUsed/>
    <w:rsid w:val="009A7677"/>
    <w:rPr>
      <w:rFonts w:ascii="Times New Roman" w:hAnsi="Times New Roman" w:cs="Times New Roman"/>
      <w:szCs w:val="24"/>
    </w:rPr>
  </w:style>
  <w:style w:type="character" w:styleId="Hyperlink">
    <w:name w:val="Hyperlink"/>
    <w:basedOn w:val="DefaultParagraphFont"/>
    <w:uiPriority w:val="99"/>
    <w:unhideWhenUsed/>
    <w:rsid w:val="00430D71"/>
    <w:rPr>
      <w:color w:val="0563C1" w:themeColor="hyperlink"/>
      <w:u w:val="single"/>
    </w:rPr>
  </w:style>
  <w:style w:type="character" w:styleId="UnresolvedMention">
    <w:name w:val="Unresolved Mention"/>
    <w:basedOn w:val="DefaultParagraphFont"/>
    <w:uiPriority w:val="99"/>
    <w:rsid w:val="00430D71"/>
    <w:rPr>
      <w:color w:val="605E5C"/>
      <w:shd w:val="clear" w:color="auto" w:fill="E1DFDD"/>
    </w:rPr>
  </w:style>
  <w:style w:type="paragraph" w:styleId="Header">
    <w:name w:val="header"/>
    <w:basedOn w:val="Normal"/>
    <w:link w:val="HeaderChar"/>
    <w:uiPriority w:val="99"/>
    <w:unhideWhenUsed/>
    <w:rsid w:val="00555AF4"/>
    <w:pPr>
      <w:tabs>
        <w:tab w:val="center" w:pos="4680"/>
        <w:tab w:val="right" w:pos="9360"/>
      </w:tabs>
      <w:spacing w:line="240" w:lineRule="auto"/>
    </w:pPr>
  </w:style>
  <w:style w:type="character" w:customStyle="1" w:styleId="HeaderChar">
    <w:name w:val="Header Char"/>
    <w:basedOn w:val="DefaultParagraphFont"/>
    <w:link w:val="Header"/>
    <w:uiPriority w:val="99"/>
    <w:rsid w:val="00555AF4"/>
    <w:rPr>
      <w:rFonts w:ascii="Garamond" w:eastAsiaTheme="majorEastAsia" w:hAnsi="Garamond" w:cstheme="majorBidi"/>
      <w:szCs w:val="22"/>
    </w:rPr>
  </w:style>
  <w:style w:type="paragraph" w:styleId="Footer">
    <w:name w:val="footer"/>
    <w:basedOn w:val="Normal"/>
    <w:link w:val="FooterChar"/>
    <w:uiPriority w:val="99"/>
    <w:unhideWhenUsed/>
    <w:rsid w:val="00555AF4"/>
    <w:pPr>
      <w:tabs>
        <w:tab w:val="center" w:pos="4680"/>
        <w:tab w:val="right" w:pos="9360"/>
      </w:tabs>
      <w:spacing w:line="240" w:lineRule="auto"/>
    </w:pPr>
  </w:style>
  <w:style w:type="character" w:customStyle="1" w:styleId="FooterChar">
    <w:name w:val="Footer Char"/>
    <w:basedOn w:val="DefaultParagraphFont"/>
    <w:link w:val="Footer"/>
    <w:uiPriority w:val="99"/>
    <w:rsid w:val="00555AF4"/>
    <w:rPr>
      <w:rFonts w:ascii="Garamond" w:eastAsiaTheme="majorEastAsia" w:hAnsi="Garamond" w:cstheme="majorBidi"/>
      <w:szCs w:val="22"/>
    </w:rPr>
  </w:style>
  <w:style w:type="character" w:styleId="PageNumber">
    <w:name w:val="page number"/>
    <w:basedOn w:val="DefaultParagraphFont"/>
    <w:uiPriority w:val="99"/>
    <w:semiHidden/>
    <w:unhideWhenUsed/>
    <w:rsid w:val="00555AF4"/>
  </w:style>
  <w:style w:type="paragraph" w:styleId="BalloonText">
    <w:name w:val="Balloon Text"/>
    <w:basedOn w:val="Normal"/>
    <w:link w:val="BalloonTextChar"/>
    <w:uiPriority w:val="99"/>
    <w:semiHidden/>
    <w:unhideWhenUsed/>
    <w:rsid w:val="004811C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1C3"/>
    <w:rPr>
      <w:rFonts w:ascii="Times New Roman" w:eastAsiaTheme="maj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240">
      <w:bodyDiv w:val="1"/>
      <w:marLeft w:val="0"/>
      <w:marRight w:val="0"/>
      <w:marTop w:val="0"/>
      <w:marBottom w:val="0"/>
      <w:divBdr>
        <w:top w:val="none" w:sz="0" w:space="0" w:color="auto"/>
        <w:left w:val="none" w:sz="0" w:space="0" w:color="auto"/>
        <w:bottom w:val="none" w:sz="0" w:space="0" w:color="auto"/>
        <w:right w:val="none" w:sz="0" w:space="0" w:color="auto"/>
      </w:divBdr>
    </w:div>
    <w:div w:id="11104018">
      <w:bodyDiv w:val="1"/>
      <w:marLeft w:val="0"/>
      <w:marRight w:val="0"/>
      <w:marTop w:val="0"/>
      <w:marBottom w:val="0"/>
      <w:divBdr>
        <w:top w:val="none" w:sz="0" w:space="0" w:color="auto"/>
        <w:left w:val="none" w:sz="0" w:space="0" w:color="auto"/>
        <w:bottom w:val="none" w:sz="0" w:space="0" w:color="auto"/>
        <w:right w:val="none" w:sz="0" w:space="0" w:color="auto"/>
      </w:divBdr>
    </w:div>
    <w:div w:id="116267243">
      <w:bodyDiv w:val="1"/>
      <w:marLeft w:val="0"/>
      <w:marRight w:val="0"/>
      <w:marTop w:val="0"/>
      <w:marBottom w:val="0"/>
      <w:divBdr>
        <w:top w:val="none" w:sz="0" w:space="0" w:color="auto"/>
        <w:left w:val="none" w:sz="0" w:space="0" w:color="auto"/>
        <w:bottom w:val="none" w:sz="0" w:space="0" w:color="auto"/>
        <w:right w:val="none" w:sz="0" w:space="0" w:color="auto"/>
      </w:divBdr>
    </w:div>
    <w:div w:id="196701464">
      <w:bodyDiv w:val="1"/>
      <w:marLeft w:val="0"/>
      <w:marRight w:val="0"/>
      <w:marTop w:val="0"/>
      <w:marBottom w:val="0"/>
      <w:divBdr>
        <w:top w:val="none" w:sz="0" w:space="0" w:color="auto"/>
        <w:left w:val="none" w:sz="0" w:space="0" w:color="auto"/>
        <w:bottom w:val="none" w:sz="0" w:space="0" w:color="auto"/>
        <w:right w:val="none" w:sz="0" w:space="0" w:color="auto"/>
      </w:divBdr>
    </w:div>
    <w:div w:id="239173481">
      <w:bodyDiv w:val="1"/>
      <w:marLeft w:val="0"/>
      <w:marRight w:val="0"/>
      <w:marTop w:val="0"/>
      <w:marBottom w:val="0"/>
      <w:divBdr>
        <w:top w:val="none" w:sz="0" w:space="0" w:color="auto"/>
        <w:left w:val="none" w:sz="0" w:space="0" w:color="auto"/>
        <w:bottom w:val="none" w:sz="0" w:space="0" w:color="auto"/>
        <w:right w:val="none" w:sz="0" w:space="0" w:color="auto"/>
      </w:divBdr>
    </w:div>
    <w:div w:id="306401878">
      <w:bodyDiv w:val="1"/>
      <w:marLeft w:val="0"/>
      <w:marRight w:val="0"/>
      <w:marTop w:val="0"/>
      <w:marBottom w:val="0"/>
      <w:divBdr>
        <w:top w:val="none" w:sz="0" w:space="0" w:color="auto"/>
        <w:left w:val="none" w:sz="0" w:space="0" w:color="auto"/>
        <w:bottom w:val="none" w:sz="0" w:space="0" w:color="auto"/>
        <w:right w:val="none" w:sz="0" w:space="0" w:color="auto"/>
      </w:divBdr>
    </w:div>
    <w:div w:id="418675680">
      <w:bodyDiv w:val="1"/>
      <w:marLeft w:val="0"/>
      <w:marRight w:val="0"/>
      <w:marTop w:val="0"/>
      <w:marBottom w:val="0"/>
      <w:divBdr>
        <w:top w:val="none" w:sz="0" w:space="0" w:color="auto"/>
        <w:left w:val="none" w:sz="0" w:space="0" w:color="auto"/>
        <w:bottom w:val="none" w:sz="0" w:space="0" w:color="auto"/>
        <w:right w:val="none" w:sz="0" w:space="0" w:color="auto"/>
      </w:divBdr>
    </w:div>
    <w:div w:id="428700016">
      <w:bodyDiv w:val="1"/>
      <w:marLeft w:val="0"/>
      <w:marRight w:val="0"/>
      <w:marTop w:val="0"/>
      <w:marBottom w:val="0"/>
      <w:divBdr>
        <w:top w:val="none" w:sz="0" w:space="0" w:color="auto"/>
        <w:left w:val="none" w:sz="0" w:space="0" w:color="auto"/>
        <w:bottom w:val="none" w:sz="0" w:space="0" w:color="auto"/>
        <w:right w:val="none" w:sz="0" w:space="0" w:color="auto"/>
      </w:divBdr>
    </w:div>
    <w:div w:id="461967331">
      <w:bodyDiv w:val="1"/>
      <w:marLeft w:val="0"/>
      <w:marRight w:val="0"/>
      <w:marTop w:val="0"/>
      <w:marBottom w:val="0"/>
      <w:divBdr>
        <w:top w:val="none" w:sz="0" w:space="0" w:color="auto"/>
        <w:left w:val="none" w:sz="0" w:space="0" w:color="auto"/>
        <w:bottom w:val="none" w:sz="0" w:space="0" w:color="auto"/>
        <w:right w:val="none" w:sz="0" w:space="0" w:color="auto"/>
      </w:divBdr>
    </w:div>
    <w:div w:id="572592256">
      <w:bodyDiv w:val="1"/>
      <w:marLeft w:val="0"/>
      <w:marRight w:val="0"/>
      <w:marTop w:val="0"/>
      <w:marBottom w:val="0"/>
      <w:divBdr>
        <w:top w:val="none" w:sz="0" w:space="0" w:color="auto"/>
        <w:left w:val="none" w:sz="0" w:space="0" w:color="auto"/>
        <w:bottom w:val="none" w:sz="0" w:space="0" w:color="auto"/>
        <w:right w:val="none" w:sz="0" w:space="0" w:color="auto"/>
      </w:divBdr>
    </w:div>
    <w:div w:id="613902636">
      <w:bodyDiv w:val="1"/>
      <w:marLeft w:val="0"/>
      <w:marRight w:val="0"/>
      <w:marTop w:val="0"/>
      <w:marBottom w:val="0"/>
      <w:divBdr>
        <w:top w:val="none" w:sz="0" w:space="0" w:color="auto"/>
        <w:left w:val="none" w:sz="0" w:space="0" w:color="auto"/>
        <w:bottom w:val="none" w:sz="0" w:space="0" w:color="auto"/>
        <w:right w:val="none" w:sz="0" w:space="0" w:color="auto"/>
      </w:divBdr>
      <w:divsChild>
        <w:div w:id="2032029269">
          <w:marLeft w:val="0"/>
          <w:marRight w:val="0"/>
          <w:marTop w:val="0"/>
          <w:marBottom w:val="0"/>
          <w:divBdr>
            <w:top w:val="none" w:sz="0" w:space="0" w:color="auto"/>
            <w:left w:val="none" w:sz="0" w:space="0" w:color="auto"/>
            <w:bottom w:val="none" w:sz="0" w:space="0" w:color="auto"/>
            <w:right w:val="none" w:sz="0" w:space="0" w:color="auto"/>
          </w:divBdr>
          <w:divsChild>
            <w:div w:id="1971474064">
              <w:marLeft w:val="0"/>
              <w:marRight w:val="0"/>
              <w:marTop w:val="0"/>
              <w:marBottom w:val="0"/>
              <w:divBdr>
                <w:top w:val="none" w:sz="0" w:space="0" w:color="auto"/>
                <w:left w:val="none" w:sz="0" w:space="0" w:color="auto"/>
                <w:bottom w:val="none" w:sz="0" w:space="0" w:color="auto"/>
                <w:right w:val="none" w:sz="0" w:space="0" w:color="auto"/>
              </w:divBdr>
              <w:divsChild>
                <w:div w:id="3338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484">
      <w:bodyDiv w:val="1"/>
      <w:marLeft w:val="0"/>
      <w:marRight w:val="0"/>
      <w:marTop w:val="0"/>
      <w:marBottom w:val="0"/>
      <w:divBdr>
        <w:top w:val="none" w:sz="0" w:space="0" w:color="auto"/>
        <w:left w:val="none" w:sz="0" w:space="0" w:color="auto"/>
        <w:bottom w:val="none" w:sz="0" w:space="0" w:color="auto"/>
        <w:right w:val="none" w:sz="0" w:space="0" w:color="auto"/>
      </w:divBdr>
      <w:divsChild>
        <w:div w:id="1905024791">
          <w:marLeft w:val="0"/>
          <w:marRight w:val="0"/>
          <w:marTop w:val="0"/>
          <w:marBottom w:val="0"/>
          <w:divBdr>
            <w:top w:val="none" w:sz="0" w:space="0" w:color="auto"/>
            <w:left w:val="none" w:sz="0" w:space="0" w:color="auto"/>
            <w:bottom w:val="none" w:sz="0" w:space="0" w:color="auto"/>
            <w:right w:val="none" w:sz="0" w:space="0" w:color="auto"/>
          </w:divBdr>
          <w:divsChild>
            <w:div w:id="688339408">
              <w:marLeft w:val="0"/>
              <w:marRight w:val="0"/>
              <w:marTop w:val="0"/>
              <w:marBottom w:val="0"/>
              <w:divBdr>
                <w:top w:val="none" w:sz="0" w:space="0" w:color="auto"/>
                <w:left w:val="none" w:sz="0" w:space="0" w:color="auto"/>
                <w:bottom w:val="none" w:sz="0" w:space="0" w:color="auto"/>
                <w:right w:val="none" w:sz="0" w:space="0" w:color="auto"/>
              </w:divBdr>
              <w:divsChild>
                <w:div w:id="1920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7137">
      <w:bodyDiv w:val="1"/>
      <w:marLeft w:val="0"/>
      <w:marRight w:val="0"/>
      <w:marTop w:val="0"/>
      <w:marBottom w:val="0"/>
      <w:divBdr>
        <w:top w:val="none" w:sz="0" w:space="0" w:color="auto"/>
        <w:left w:val="none" w:sz="0" w:space="0" w:color="auto"/>
        <w:bottom w:val="none" w:sz="0" w:space="0" w:color="auto"/>
        <w:right w:val="none" w:sz="0" w:space="0" w:color="auto"/>
      </w:divBdr>
    </w:div>
    <w:div w:id="637419586">
      <w:bodyDiv w:val="1"/>
      <w:marLeft w:val="0"/>
      <w:marRight w:val="0"/>
      <w:marTop w:val="0"/>
      <w:marBottom w:val="0"/>
      <w:divBdr>
        <w:top w:val="none" w:sz="0" w:space="0" w:color="auto"/>
        <w:left w:val="none" w:sz="0" w:space="0" w:color="auto"/>
        <w:bottom w:val="none" w:sz="0" w:space="0" w:color="auto"/>
        <w:right w:val="none" w:sz="0" w:space="0" w:color="auto"/>
      </w:divBdr>
    </w:div>
    <w:div w:id="704599729">
      <w:bodyDiv w:val="1"/>
      <w:marLeft w:val="0"/>
      <w:marRight w:val="0"/>
      <w:marTop w:val="0"/>
      <w:marBottom w:val="0"/>
      <w:divBdr>
        <w:top w:val="none" w:sz="0" w:space="0" w:color="auto"/>
        <w:left w:val="none" w:sz="0" w:space="0" w:color="auto"/>
        <w:bottom w:val="none" w:sz="0" w:space="0" w:color="auto"/>
        <w:right w:val="none" w:sz="0" w:space="0" w:color="auto"/>
      </w:divBdr>
      <w:divsChild>
        <w:div w:id="832140037">
          <w:marLeft w:val="0"/>
          <w:marRight w:val="0"/>
          <w:marTop w:val="0"/>
          <w:marBottom w:val="0"/>
          <w:divBdr>
            <w:top w:val="none" w:sz="0" w:space="0" w:color="auto"/>
            <w:left w:val="none" w:sz="0" w:space="0" w:color="auto"/>
            <w:bottom w:val="none" w:sz="0" w:space="0" w:color="auto"/>
            <w:right w:val="none" w:sz="0" w:space="0" w:color="auto"/>
          </w:divBdr>
          <w:divsChild>
            <w:div w:id="1358044750">
              <w:marLeft w:val="0"/>
              <w:marRight w:val="0"/>
              <w:marTop w:val="0"/>
              <w:marBottom w:val="0"/>
              <w:divBdr>
                <w:top w:val="none" w:sz="0" w:space="0" w:color="auto"/>
                <w:left w:val="none" w:sz="0" w:space="0" w:color="auto"/>
                <w:bottom w:val="none" w:sz="0" w:space="0" w:color="auto"/>
                <w:right w:val="none" w:sz="0" w:space="0" w:color="auto"/>
              </w:divBdr>
              <w:divsChild>
                <w:div w:id="9057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40671">
      <w:bodyDiv w:val="1"/>
      <w:marLeft w:val="0"/>
      <w:marRight w:val="0"/>
      <w:marTop w:val="0"/>
      <w:marBottom w:val="0"/>
      <w:divBdr>
        <w:top w:val="none" w:sz="0" w:space="0" w:color="auto"/>
        <w:left w:val="none" w:sz="0" w:space="0" w:color="auto"/>
        <w:bottom w:val="none" w:sz="0" w:space="0" w:color="auto"/>
        <w:right w:val="none" w:sz="0" w:space="0" w:color="auto"/>
      </w:divBdr>
    </w:div>
    <w:div w:id="921180256">
      <w:bodyDiv w:val="1"/>
      <w:marLeft w:val="0"/>
      <w:marRight w:val="0"/>
      <w:marTop w:val="0"/>
      <w:marBottom w:val="0"/>
      <w:divBdr>
        <w:top w:val="none" w:sz="0" w:space="0" w:color="auto"/>
        <w:left w:val="none" w:sz="0" w:space="0" w:color="auto"/>
        <w:bottom w:val="none" w:sz="0" w:space="0" w:color="auto"/>
        <w:right w:val="none" w:sz="0" w:space="0" w:color="auto"/>
      </w:divBdr>
    </w:div>
    <w:div w:id="925259916">
      <w:bodyDiv w:val="1"/>
      <w:marLeft w:val="0"/>
      <w:marRight w:val="0"/>
      <w:marTop w:val="0"/>
      <w:marBottom w:val="0"/>
      <w:divBdr>
        <w:top w:val="none" w:sz="0" w:space="0" w:color="auto"/>
        <w:left w:val="none" w:sz="0" w:space="0" w:color="auto"/>
        <w:bottom w:val="none" w:sz="0" w:space="0" w:color="auto"/>
        <w:right w:val="none" w:sz="0" w:space="0" w:color="auto"/>
      </w:divBdr>
    </w:div>
    <w:div w:id="1026634173">
      <w:bodyDiv w:val="1"/>
      <w:marLeft w:val="0"/>
      <w:marRight w:val="0"/>
      <w:marTop w:val="0"/>
      <w:marBottom w:val="0"/>
      <w:divBdr>
        <w:top w:val="none" w:sz="0" w:space="0" w:color="auto"/>
        <w:left w:val="none" w:sz="0" w:space="0" w:color="auto"/>
        <w:bottom w:val="none" w:sz="0" w:space="0" w:color="auto"/>
        <w:right w:val="none" w:sz="0" w:space="0" w:color="auto"/>
      </w:divBdr>
    </w:div>
    <w:div w:id="1033192633">
      <w:bodyDiv w:val="1"/>
      <w:marLeft w:val="0"/>
      <w:marRight w:val="0"/>
      <w:marTop w:val="0"/>
      <w:marBottom w:val="0"/>
      <w:divBdr>
        <w:top w:val="none" w:sz="0" w:space="0" w:color="auto"/>
        <w:left w:val="none" w:sz="0" w:space="0" w:color="auto"/>
        <w:bottom w:val="none" w:sz="0" w:space="0" w:color="auto"/>
        <w:right w:val="none" w:sz="0" w:space="0" w:color="auto"/>
      </w:divBdr>
    </w:div>
    <w:div w:id="1048921162">
      <w:bodyDiv w:val="1"/>
      <w:marLeft w:val="0"/>
      <w:marRight w:val="0"/>
      <w:marTop w:val="0"/>
      <w:marBottom w:val="0"/>
      <w:divBdr>
        <w:top w:val="none" w:sz="0" w:space="0" w:color="auto"/>
        <w:left w:val="none" w:sz="0" w:space="0" w:color="auto"/>
        <w:bottom w:val="none" w:sz="0" w:space="0" w:color="auto"/>
        <w:right w:val="none" w:sz="0" w:space="0" w:color="auto"/>
      </w:divBdr>
    </w:div>
    <w:div w:id="1055080145">
      <w:bodyDiv w:val="1"/>
      <w:marLeft w:val="0"/>
      <w:marRight w:val="0"/>
      <w:marTop w:val="0"/>
      <w:marBottom w:val="0"/>
      <w:divBdr>
        <w:top w:val="none" w:sz="0" w:space="0" w:color="auto"/>
        <w:left w:val="none" w:sz="0" w:space="0" w:color="auto"/>
        <w:bottom w:val="none" w:sz="0" w:space="0" w:color="auto"/>
        <w:right w:val="none" w:sz="0" w:space="0" w:color="auto"/>
      </w:divBdr>
    </w:div>
    <w:div w:id="1133207494">
      <w:bodyDiv w:val="1"/>
      <w:marLeft w:val="0"/>
      <w:marRight w:val="0"/>
      <w:marTop w:val="0"/>
      <w:marBottom w:val="0"/>
      <w:divBdr>
        <w:top w:val="none" w:sz="0" w:space="0" w:color="auto"/>
        <w:left w:val="none" w:sz="0" w:space="0" w:color="auto"/>
        <w:bottom w:val="none" w:sz="0" w:space="0" w:color="auto"/>
        <w:right w:val="none" w:sz="0" w:space="0" w:color="auto"/>
      </w:divBdr>
    </w:div>
    <w:div w:id="1175345992">
      <w:bodyDiv w:val="1"/>
      <w:marLeft w:val="0"/>
      <w:marRight w:val="0"/>
      <w:marTop w:val="0"/>
      <w:marBottom w:val="0"/>
      <w:divBdr>
        <w:top w:val="none" w:sz="0" w:space="0" w:color="auto"/>
        <w:left w:val="none" w:sz="0" w:space="0" w:color="auto"/>
        <w:bottom w:val="none" w:sz="0" w:space="0" w:color="auto"/>
        <w:right w:val="none" w:sz="0" w:space="0" w:color="auto"/>
      </w:divBdr>
    </w:div>
    <w:div w:id="1211500283">
      <w:bodyDiv w:val="1"/>
      <w:marLeft w:val="0"/>
      <w:marRight w:val="0"/>
      <w:marTop w:val="0"/>
      <w:marBottom w:val="0"/>
      <w:divBdr>
        <w:top w:val="none" w:sz="0" w:space="0" w:color="auto"/>
        <w:left w:val="none" w:sz="0" w:space="0" w:color="auto"/>
        <w:bottom w:val="none" w:sz="0" w:space="0" w:color="auto"/>
        <w:right w:val="none" w:sz="0" w:space="0" w:color="auto"/>
      </w:divBdr>
    </w:div>
    <w:div w:id="1252858617">
      <w:bodyDiv w:val="1"/>
      <w:marLeft w:val="0"/>
      <w:marRight w:val="0"/>
      <w:marTop w:val="0"/>
      <w:marBottom w:val="0"/>
      <w:divBdr>
        <w:top w:val="none" w:sz="0" w:space="0" w:color="auto"/>
        <w:left w:val="none" w:sz="0" w:space="0" w:color="auto"/>
        <w:bottom w:val="none" w:sz="0" w:space="0" w:color="auto"/>
        <w:right w:val="none" w:sz="0" w:space="0" w:color="auto"/>
      </w:divBdr>
    </w:div>
    <w:div w:id="1356542620">
      <w:bodyDiv w:val="1"/>
      <w:marLeft w:val="0"/>
      <w:marRight w:val="0"/>
      <w:marTop w:val="0"/>
      <w:marBottom w:val="0"/>
      <w:divBdr>
        <w:top w:val="none" w:sz="0" w:space="0" w:color="auto"/>
        <w:left w:val="none" w:sz="0" w:space="0" w:color="auto"/>
        <w:bottom w:val="none" w:sz="0" w:space="0" w:color="auto"/>
        <w:right w:val="none" w:sz="0" w:space="0" w:color="auto"/>
      </w:divBdr>
    </w:div>
    <w:div w:id="1383598223">
      <w:bodyDiv w:val="1"/>
      <w:marLeft w:val="0"/>
      <w:marRight w:val="0"/>
      <w:marTop w:val="0"/>
      <w:marBottom w:val="0"/>
      <w:divBdr>
        <w:top w:val="none" w:sz="0" w:space="0" w:color="auto"/>
        <w:left w:val="none" w:sz="0" w:space="0" w:color="auto"/>
        <w:bottom w:val="none" w:sz="0" w:space="0" w:color="auto"/>
        <w:right w:val="none" w:sz="0" w:space="0" w:color="auto"/>
      </w:divBdr>
    </w:div>
    <w:div w:id="1484275410">
      <w:bodyDiv w:val="1"/>
      <w:marLeft w:val="0"/>
      <w:marRight w:val="0"/>
      <w:marTop w:val="0"/>
      <w:marBottom w:val="0"/>
      <w:divBdr>
        <w:top w:val="none" w:sz="0" w:space="0" w:color="auto"/>
        <w:left w:val="none" w:sz="0" w:space="0" w:color="auto"/>
        <w:bottom w:val="none" w:sz="0" w:space="0" w:color="auto"/>
        <w:right w:val="none" w:sz="0" w:space="0" w:color="auto"/>
      </w:divBdr>
    </w:div>
    <w:div w:id="1628051029">
      <w:bodyDiv w:val="1"/>
      <w:marLeft w:val="0"/>
      <w:marRight w:val="0"/>
      <w:marTop w:val="0"/>
      <w:marBottom w:val="0"/>
      <w:divBdr>
        <w:top w:val="none" w:sz="0" w:space="0" w:color="auto"/>
        <w:left w:val="none" w:sz="0" w:space="0" w:color="auto"/>
        <w:bottom w:val="none" w:sz="0" w:space="0" w:color="auto"/>
        <w:right w:val="none" w:sz="0" w:space="0" w:color="auto"/>
      </w:divBdr>
    </w:div>
    <w:div w:id="1651245643">
      <w:bodyDiv w:val="1"/>
      <w:marLeft w:val="0"/>
      <w:marRight w:val="0"/>
      <w:marTop w:val="0"/>
      <w:marBottom w:val="0"/>
      <w:divBdr>
        <w:top w:val="none" w:sz="0" w:space="0" w:color="auto"/>
        <w:left w:val="none" w:sz="0" w:space="0" w:color="auto"/>
        <w:bottom w:val="none" w:sz="0" w:space="0" w:color="auto"/>
        <w:right w:val="none" w:sz="0" w:space="0" w:color="auto"/>
      </w:divBdr>
    </w:div>
    <w:div w:id="1665015755">
      <w:bodyDiv w:val="1"/>
      <w:marLeft w:val="0"/>
      <w:marRight w:val="0"/>
      <w:marTop w:val="0"/>
      <w:marBottom w:val="0"/>
      <w:divBdr>
        <w:top w:val="none" w:sz="0" w:space="0" w:color="auto"/>
        <w:left w:val="none" w:sz="0" w:space="0" w:color="auto"/>
        <w:bottom w:val="none" w:sz="0" w:space="0" w:color="auto"/>
        <w:right w:val="none" w:sz="0" w:space="0" w:color="auto"/>
      </w:divBdr>
    </w:div>
    <w:div w:id="1673605248">
      <w:bodyDiv w:val="1"/>
      <w:marLeft w:val="0"/>
      <w:marRight w:val="0"/>
      <w:marTop w:val="0"/>
      <w:marBottom w:val="0"/>
      <w:divBdr>
        <w:top w:val="none" w:sz="0" w:space="0" w:color="auto"/>
        <w:left w:val="none" w:sz="0" w:space="0" w:color="auto"/>
        <w:bottom w:val="none" w:sz="0" w:space="0" w:color="auto"/>
        <w:right w:val="none" w:sz="0" w:space="0" w:color="auto"/>
      </w:divBdr>
    </w:div>
    <w:div w:id="1688168032">
      <w:bodyDiv w:val="1"/>
      <w:marLeft w:val="0"/>
      <w:marRight w:val="0"/>
      <w:marTop w:val="0"/>
      <w:marBottom w:val="0"/>
      <w:divBdr>
        <w:top w:val="none" w:sz="0" w:space="0" w:color="auto"/>
        <w:left w:val="none" w:sz="0" w:space="0" w:color="auto"/>
        <w:bottom w:val="none" w:sz="0" w:space="0" w:color="auto"/>
        <w:right w:val="none" w:sz="0" w:space="0" w:color="auto"/>
      </w:divBdr>
    </w:div>
    <w:div w:id="1791361890">
      <w:bodyDiv w:val="1"/>
      <w:marLeft w:val="0"/>
      <w:marRight w:val="0"/>
      <w:marTop w:val="0"/>
      <w:marBottom w:val="0"/>
      <w:divBdr>
        <w:top w:val="none" w:sz="0" w:space="0" w:color="auto"/>
        <w:left w:val="none" w:sz="0" w:space="0" w:color="auto"/>
        <w:bottom w:val="none" w:sz="0" w:space="0" w:color="auto"/>
        <w:right w:val="none" w:sz="0" w:space="0" w:color="auto"/>
      </w:divBdr>
    </w:div>
    <w:div w:id="1984311249">
      <w:bodyDiv w:val="1"/>
      <w:marLeft w:val="0"/>
      <w:marRight w:val="0"/>
      <w:marTop w:val="0"/>
      <w:marBottom w:val="0"/>
      <w:divBdr>
        <w:top w:val="none" w:sz="0" w:space="0" w:color="auto"/>
        <w:left w:val="none" w:sz="0" w:space="0" w:color="auto"/>
        <w:bottom w:val="none" w:sz="0" w:space="0" w:color="auto"/>
        <w:right w:val="none" w:sz="0" w:space="0" w:color="auto"/>
      </w:divBdr>
    </w:div>
    <w:div w:id="2018387813">
      <w:bodyDiv w:val="1"/>
      <w:marLeft w:val="0"/>
      <w:marRight w:val="0"/>
      <w:marTop w:val="0"/>
      <w:marBottom w:val="0"/>
      <w:divBdr>
        <w:top w:val="none" w:sz="0" w:space="0" w:color="auto"/>
        <w:left w:val="none" w:sz="0" w:space="0" w:color="auto"/>
        <w:bottom w:val="none" w:sz="0" w:space="0" w:color="auto"/>
        <w:right w:val="none" w:sz="0" w:space="0" w:color="auto"/>
      </w:divBdr>
      <w:divsChild>
        <w:div w:id="1523394159">
          <w:marLeft w:val="0"/>
          <w:marRight w:val="0"/>
          <w:marTop w:val="0"/>
          <w:marBottom w:val="0"/>
          <w:divBdr>
            <w:top w:val="none" w:sz="0" w:space="0" w:color="auto"/>
            <w:left w:val="none" w:sz="0" w:space="0" w:color="auto"/>
            <w:bottom w:val="none" w:sz="0" w:space="0" w:color="auto"/>
            <w:right w:val="none" w:sz="0" w:space="0" w:color="auto"/>
          </w:divBdr>
          <w:divsChild>
            <w:div w:id="11609113">
              <w:marLeft w:val="0"/>
              <w:marRight w:val="0"/>
              <w:marTop w:val="0"/>
              <w:marBottom w:val="0"/>
              <w:divBdr>
                <w:top w:val="none" w:sz="0" w:space="0" w:color="auto"/>
                <w:left w:val="none" w:sz="0" w:space="0" w:color="auto"/>
                <w:bottom w:val="none" w:sz="0" w:space="0" w:color="auto"/>
                <w:right w:val="none" w:sz="0" w:space="0" w:color="auto"/>
              </w:divBdr>
              <w:divsChild>
                <w:div w:id="21418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2981">
      <w:bodyDiv w:val="1"/>
      <w:marLeft w:val="0"/>
      <w:marRight w:val="0"/>
      <w:marTop w:val="0"/>
      <w:marBottom w:val="0"/>
      <w:divBdr>
        <w:top w:val="none" w:sz="0" w:space="0" w:color="auto"/>
        <w:left w:val="none" w:sz="0" w:space="0" w:color="auto"/>
        <w:bottom w:val="none" w:sz="0" w:space="0" w:color="auto"/>
        <w:right w:val="none" w:sz="0" w:space="0" w:color="auto"/>
      </w:divBdr>
    </w:div>
    <w:div w:id="2055494763">
      <w:bodyDiv w:val="1"/>
      <w:marLeft w:val="0"/>
      <w:marRight w:val="0"/>
      <w:marTop w:val="0"/>
      <w:marBottom w:val="0"/>
      <w:divBdr>
        <w:top w:val="none" w:sz="0" w:space="0" w:color="auto"/>
        <w:left w:val="none" w:sz="0" w:space="0" w:color="auto"/>
        <w:bottom w:val="none" w:sz="0" w:space="0" w:color="auto"/>
        <w:right w:val="none" w:sz="0" w:space="0" w:color="auto"/>
      </w:divBdr>
    </w:div>
    <w:div w:id="2087873513">
      <w:bodyDiv w:val="1"/>
      <w:marLeft w:val="0"/>
      <w:marRight w:val="0"/>
      <w:marTop w:val="0"/>
      <w:marBottom w:val="0"/>
      <w:divBdr>
        <w:top w:val="none" w:sz="0" w:space="0" w:color="auto"/>
        <w:left w:val="none" w:sz="0" w:space="0" w:color="auto"/>
        <w:bottom w:val="none" w:sz="0" w:space="0" w:color="auto"/>
        <w:right w:val="none" w:sz="0" w:space="0" w:color="auto"/>
      </w:divBdr>
    </w:div>
    <w:div w:id="209763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emrys.blogspot.com/2011/04/hume-and-miracle-of-thorn.html" TargetMode="External"/><Relationship Id="rId3" Type="http://schemas.openxmlformats.org/officeDocument/2006/relationships/settings" Target="settings.xml"/><Relationship Id="rId7" Type="http://schemas.openxmlformats.org/officeDocument/2006/relationships/hyperlink" Target="https://encyclopedie.uchicag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10536</Words>
  <Characters>60058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 Jacovides</dc:creator>
  <cp:keywords/>
  <dc:description/>
  <cp:lastModifiedBy>Michael L Jacovides</cp:lastModifiedBy>
  <cp:revision>3</cp:revision>
  <cp:lastPrinted>2021-02-22T20:05:00Z</cp:lastPrinted>
  <dcterms:created xsi:type="dcterms:W3CDTF">2021-05-17T19:26:00Z</dcterms:created>
  <dcterms:modified xsi:type="dcterms:W3CDTF">2021-05-17T19:36:00Z</dcterms:modified>
  <cp:category/>
</cp:coreProperties>
</file>