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B6" w:rsidRPr="00A153B6" w:rsidRDefault="00B05BA8" w:rsidP="00A153B6">
      <w:pPr>
        <w:pStyle w:val="NoSpacing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A153B6">
        <w:rPr>
          <w:rFonts w:ascii="Arial" w:hAnsi="Arial" w:cs="Arial"/>
          <w:b/>
          <w:i/>
          <w:sz w:val="24"/>
          <w:szCs w:val="24"/>
        </w:rPr>
        <w:t>Propaganda and the Ethics of Persuasion (2</w:t>
      </w:r>
      <w:r w:rsidRPr="00A153B6">
        <w:rPr>
          <w:rFonts w:ascii="Arial" w:hAnsi="Arial" w:cs="Arial"/>
          <w:b/>
          <w:i/>
          <w:sz w:val="24"/>
          <w:szCs w:val="24"/>
          <w:vertAlign w:val="superscript"/>
        </w:rPr>
        <w:t>nd</w:t>
      </w:r>
      <w:r w:rsidR="00A153B6" w:rsidRPr="00A153B6">
        <w:rPr>
          <w:rFonts w:ascii="Arial" w:hAnsi="Arial" w:cs="Arial"/>
          <w:b/>
          <w:i/>
          <w:sz w:val="24"/>
          <w:szCs w:val="24"/>
        </w:rPr>
        <w:t xml:space="preserve"> edition</w:t>
      </w:r>
      <w:r w:rsidRPr="00A153B6">
        <w:rPr>
          <w:rFonts w:ascii="Arial" w:hAnsi="Arial" w:cs="Arial"/>
          <w:b/>
          <w:i/>
          <w:sz w:val="24"/>
          <w:szCs w:val="24"/>
        </w:rPr>
        <w:t xml:space="preserve">) </w:t>
      </w:r>
    </w:p>
    <w:p w:rsidR="00A153B6" w:rsidRPr="00A153B6" w:rsidRDefault="00A153B6" w:rsidP="00A153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RANDAL MARLIN</w:t>
      </w:r>
    </w:p>
    <w:p w:rsidR="00CD3082" w:rsidRDefault="00B05BA8" w:rsidP="00A153B6">
      <w:pPr>
        <w:pStyle w:val="NoSpacing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>On</w:t>
      </w:r>
      <w:r w:rsidR="00A153B6">
        <w:rPr>
          <w:rFonts w:ascii="Arial" w:hAnsi="Arial" w:cs="Arial"/>
          <w:sz w:val="24"/>
          <w:szCs w:val="24"/>
        </w:rPr>
        <w:t>tario, Canada: Broadview Press, 2013,</w:t>
      </w:r>
      <w:r w:rsidRPr="00A153B6">
        <w:rPr>
          <w:rFonts w:ascii="Arial" w:hAnsi="Arial" w:cs="Arial"/>
          <w:sz w:val="24"/>
          <w:szCs w:val="24"/>
        </w:rPr>
        <w:t xml:space="preserve"> 368</w:t>
      </w:r>
      <w:r w:rsidR="00A153B6">
        <w:rPr>
          <w:rFonts w:ascii="Arial" w:hAnsi="Arial" w:cs="Arial"/>
          <w:sz w:val="24"/>
          <w:szCs w:val="24"/>
        </w:rPr>
        <w:t xml:space="preserve"> </w:t>
      </w:r>
      <w:r w:rsidRPr="00A153B6">
        <w:rPr>
          <w:rFonts w:ascii="Arial" w:hAnsi="Arial" w:cs="Arial"/>
          <w:sz w:val="24"/>
          <w:szCs w:val="24"/>
        </w:rPr>
        <w:t>pp.</w:t>
      </w:r>
      <w:r w:rsidR="00A153B6">
        <w:rPr>
          <w:rFonts w:ascii="Arial" w:hAnsi="Arial" w:cs="Arial"/>
          <w:sz w:val="24"/>
          <w:szCs w:val="24"/>
        </w:rPr>
        <w:t xml:space="preserve"> $32.95 (paper).</w:t>
      </w:r>
    </w:p>
    <w:p w:rsidR="00A153B6" w:rsidRPr="00A153B6" w:rsidRDefault="00A153B6" w:rsidP="00A153B6">
      <w:pPr>
        <w:pStyle w:val="NoSpacing"/>
        <w:rPr>
          <w:rFonts w:ascii="Arial" w:hAnsi="Arial" w:cs="Arial"/>
          <w:sz w:val="24"/>
          <w:szCs w:val="24"/>
        </w:rPr>
      </w:pPr>
    </w:p>
    <w:p w:rsidR="00127641" w:rsidRPr="00A153B6" w:rsidRDefault="00BD79E2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  <w:t>Randal Marlin has published a s</w:t>
      </w:r>
      <w:r w:rsidR="00CA6C53" w:rsidRPr="00A153B6">
        <w:rPr>
          <w:rFonts w:ascii="Arial" w:hAnsi="Arial" w:cs="Arial"/>
          <w:sz w:val="24"/>
          <w:szCs w:val="24"/>
        </w:rPr>
        <w:t>econd edition of his valuable</w:t>
      </w:r>
      <w:r w:rsidR="00A153B6">
        <w:rPr>
          <w:rFonts w:ascii="Arial" w:hAnsi="Arial" w:cs="Arial"/>
          <w:sz w:val="24"/>
          <w:szCs w:val="24"/>
        </w:rPr>
        <w:t xml:space="preserve"> work on propaganda (</w:t>
      </w:r>
      <w:r w:rsidR="00CA6C53" w:rsidRPr="00A153B6">
        <w:rPr>
          <w:rFonts w:ascii="Arial" w:hAnsi="Arial" w:cs="Arial"/>
          <w:sz w:val="24"/>
          <w:szCs w:val="24"/>
        </w:rPr>
        <w:t>first</w:t>
      </w:r>
      <w:r w:rsidR="00954175" w:rsidRPr="00A153B6">
        <w:rPr>
          <w:rFonts w:ascii="Arial" w:hAnsi="Arial" w:cs="Arial"/>
          <w:sz w:val="24"/>
          <w:szCs w:val="24"/>
        </w:rPr>
        <w:t xml:space="preserve"> </w:t>
      </w:r>
      <w:r w:rsidR="00CA6C53" w:rsidRPr="00A153B6">
        <w:rPr>
          <w:rFonts w:ascii="Arial" w:hAnsi="Arial" w:cs="Arial"/>
          <w:sz w:val="24"/>
          <w:szCs w:val="24"/>
        </w:rPr>
        <w:t xml:space="preserve">published in 2002). </w:t>
      </w:r>
      <w:r w:rsidR="00B80D85" w:rsidRPr="00A153B6">
        <w:rPr>
          <w:rFonts w:ascii="Arial" w:hAnsi="Arial" w:cs="Arial"/>
          <w:sz w:val="24"/>
          <w:szCs w:val="24"/>
        </w:rPr>
        <w:t>He starts</w:t>
      </w:r>
      <w:r w:rsidR="00CA6C53" w:rsidRPr="00A153B6">
        <w:rPr>
          <w:rFonts w:ascii="Arial" w:hAnsi="Arial" w:cs="Arial"/>
          <w:sz w:val="24"/>
          <w:szCs w:val="24"/>
        </w:rPr>
        <w:t xml:space="preserve"> </w:t>
      </w:r>
      <w:r w:rsidR="00A153B6">
        <w:rPr>
          <w:rFonts w:ascii="Arial" w:hAnsi="Arial" w:cs="Arial"/>
          <w:sz w:val="24"/>
          <w:szCs w:val="24"/>
        </w:rPr>
        <w:t xml:space="preserve">by </w:t>
      </w:r>
      <w:r w:rsidR="00CA6C53" w:rsidRPr="00A153B6">
        <w:rPr>
          <w:rFonts w:ascii="Arial" w:hAnsi="Arial" w:cs="Arial"/>
          <w:sz w:val="24"/>
          <w:szCs w:val="24"/>
        </w:rPr>
        <w:t>emphasizing</w:t>
      </w:r>
      <w:r w:rsidR="00127641" w:rsidRPr="00A153B6">
        <w:rPr>
          <w:rFonts w:ascii="Arial" w:hAnsi="Arial" w:cs="Arial"/>
          <w:sz w:val="24"/>
          <w:szCs w:val="24"/>
        </w:rPr>
        <w:t xml:space="preserve"> the prevalence </w:t>
      </w:r>
      <w:r w:rsidR="00301039" w:rsidRPr="00A153B6">
        <w:rPr>
          <w:rFonts w:ascii="Arial" w:hAnsi="Arial" w:cs="Arial"/>
          <w:sz w:val="24"/>
          <w:szCs w:val="24"/>
        </w:rPr>
        <w:t>of</w:t>
      </w:r>
      <w:r w:rsidR="00127641" w:rsidRPr="00A153B6">
        <w:rPr>
          <w:rFonts w:ascii="Arial" w:hAnsi="Arial" w:cs="Arial"/>
          <w:sz w:val="24"/>
          <w:szCs w:val="24"/>
        </w:rPr>
        <w:t xml:space="preserve"> propaganda, not just in politics, but </w:t>
      </w:r>
      <w:r w:rsidR="00A153B6">
        <w:rPr>
          <w:rFonts w:ascii="Arial" w:hAnsi="Arial" w:cs="Arial"/>
          <w:sz w:val="24"/>
          <w:szCs w:val="24"/>
        </w:rPr>
        <w:t xml:space="preserve">also in marketing. He underscores </w:t>
      </w:r>
      <w:r w:rsidR="005351E7" w:rsidRPr="00A153B6">
        <w:rPr>
          <w:rFonts w:ascii="Arial" w:hAnsi="Arial" w:cs="Arial"/>
          <w:sz w:val="24"/>
          <w:szCs w:val="24"/>
        </w:rPr>
        <w:t>the point that the public needs to be trained to detect pro</w:t>
      </w:r>
      <w:r w:rsidR="00B80D85" w:rsidRPr="00A153B6">
        <w:rPr>
          <w:rFonts w:ascii="Arial" w:hAnsi="Arial" w:cs="Arial"/>
          <w:sz w:val="24"/>
          <w:szCs w:val="24"/>
        </w:rPr>
        <w:t>paganda, and</w:t>
      </w:r>
      <w:r w:rsidR="00A153B6">
        <w:rPr>
          <w:rFonts w:ascii="Arial" w:hAnsi="Arial" w:cs="Arial"/>
          <w:sz w:val="24"/>
          <w:szCs w:val="24"/>
        </w:rPr>
        <w:t xml:space="preserve"> to</w:t>
      </w:r>
      <w:r w:rsidR="005351E7" w:rsidRPr="00A153B6">
        <w:rPr>
          <w:rFonts w:ascii="Arial" w:hAnsi="Arial" w:cs="Arial"/>
          <w:sz w:val="24"/>
          <w:szCs w:val="24"/>
        </w:rPr>
        <w:t xml:space="preserve"> be alarmed by it</w:t>
      </w:r>
      <w:r w:rsidR="00B80D85" w:rsidRPr="00A153B6">
        <w:rPr>
          <w:rFonts w:ascii="Arial" w:hAnsi="Arial" w:cs="Arial"/>
          <w:sz w:val="24"/>
          <w:szCs w:val="24"/>
        </w:rPr>
        <w:t>.</w:t>
      </w:r>
      <w:r w:rsidR="005351E7" w:rsidRPr="00A153B6">
        <w:rPr>
          <w:rFonts w:ascii="Arial" w:hAnsi="Arial" w:cs="Arial"/>
          <w:sz w:val="24"/>
          <w:szCs w:val="24"/>
        </w:rPr>
        <w:t xml:space="preserve"> </w:t>
      </w:r>
      <w:r w:rsidR="00925501" w:rsidRPr="00A153B6">
        <w:rPr>
          <w:rFonts w:ascii="Arial" w:hAnsi="Arial" w:cs="Arial"/>
          <w:sz w:val="24"/>
          <w:szCs w:val="24"/>
        </w:rPr>
        <w:t xml:space="preserve">He then lays out the three overarching goals of the book: defining </w:t>
      </w:r>
      <w:r w:rsidR="00202304" w:rsidRPr="00A153B6">
        <w:rPr>
          <w:rFonts w:ascii="Arial" w:hAnsi="Arial" w:cs="Arial"/>
          <w:sz w:val="24"/>
          <w:szCs w:val="24"/>
        </w:rPr>
        <w:t xml:space="preserve">the concept of </w:t>
      </w:r>
      <w:r w:rsidR="00245C26">
        <w:rPr>
          <w:rFonts w:ascii="Arial" w:hAnsi="Arial" w:cs="Arial"/>
          <w:sz w:val="24"/>
          <w:szCs w:val="24"/>
        </w:rPr>
        <w:t>‘propaganda,’ understanding how it works,</w:t>
      </w:r>
      <w:r w:rsidR="00925501" w:rsidRPr="00A153B6">
        <w:rPr>
          <w:rFonts w:ascii="Arial" w:hAnsi="Arial" w:cs="Arial"/>
          <w:sz w:val="24"/>
          <w:szCs w:val="24"/>
        </w:rPr>
        <w:t xml:space="preserve"> and examining the ethical problems surrounding its use.</w:t>
      </w:r>
    </w:p>
    <w:p w:rsidR="00925501" w:rsidRPr="00A153B6" w:rsidRDefault="00CA6C53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  <w:t>Marlin</w:t>
      </w:r>
      <w:r w:rsidR="00925501" w:rsidRPr="00A153B6">
        <w:rPr>
          <w:rFonts w:ascii="Arial" w:hAnsi="Arial" w:cs="Arial"/>
          <w:sz w:val="24"/>
          <w:szCs w:val="24"/>
        </w:rPr>
        <w:t xml:space="preserve"> devotes </w:t>
      </w:r>
      <w:r w:rsidR="00245C26">
        <w:rPr>
          <w:rFonts w:ascii="Arial" w:hAnsi="Arial" w:cs="Arial"/>
          <w:sz w:val="24"/>
          <w:szCs w:val="24"/>
        </w:rPr>
        <w:t>a fair number of pages defining</w:t>
      </w:r>
      <w:r w:rsidR="00202304" w:rsidRPr="00A153B6">
        <w:rPr>
          <w:rFonts w:ascii="Arial" w:hAnsi="Arial" w:cs="Arial"/>
          <w:sz w:val="24"/>
          <w:szCs w:val="24"/>
        </w:rPr>
        <w:t xml:space="preserve"> the elusive notion</w:t>
      </w:r>
      <w:r w:rsidRPr="00A153B6">
        <w:rPr>
          <w:rFonts w:ascii="Arial" w:hAnsi="Arial" w:cs="Arial"/>
          <w:sz w:val="24"/>
          <w:szCs w:val="24"/>
        </w:rPr>
        <w:t xml:space="preserve"> of propaganda. He</w:t>
      </w:r>
      <w:r w:rsidR="00202304" w:rsidRPr="00A153B6">
        <w:rPr>
          <w:rFonts w:ascii="Arial" w:hAnsi="Arial" w:cs="Arial"/>
          <w:sz w:val="24"/>
          <w:szCs w:val="24"/>
        </w:rPr>
        <w:t xml:space="preserve"> rightly</w:t>
      </w:r>
      <w:r w:rsidRPr="00A153B6">
        <w:rPr>
          <w:rFonts w:ascii="Arial" w:hAnsi="Arial" w:cs="Arial"/>
          <w:sz w:val="24"/>
          <w:szCs w:val="24"/>
        </w:rPr>
        <w:t xml:space="preserve"> notes the fundamental ambiguity</w:t>
      </w:r>
      <w:r w:rsidR="00925501" w:rsidRPr="00A153B6">
        <w:rPr>
          <w:rFonts w:ascii="Arial" w:hAnsi="Arial" w:cs="Arial"/>
          <w:sz w:val="24"/>
          <w:szCs w:val="24"/>
        </w:rPr>
        <w:t xml:space="preserve"> of </w:t>
      </w:r>
      <w:r w:rsidR="001068B3" w:rsidRPr="00A153B6">
        <w:rPr>
          <w:rFonts w:ascii="Arial" w:hAnsi="Arial" w:cs="Arial"/>
          <w:sz w:val="24"/>
          <w:szCs w:val="24"/>
        </w:rPr>
        <w:t>the term, viz., the neutral use of term to mean simply advertising or promulgating a point of view, and the pejorative</w:t>
      </w:r>
      <w:r w:rsidR="00B80D85" w:rsidRPr="00A153B6">
        <w:rPr>
          <w:rFonts w:ascii="Arial" w:hAnsi="Arial" w:cs="Arial"/>
          <w:sz w:val="24"/>
          <w:szCs w:val="24"/>
        </w:rPr>
        <w:t xml:space="preserve"> use to mean manipulative or </w:t>
      </w:r>
      <w:r w:rsidR="001068B3" w:rsidRPr="00A153B6">
        <w:rPr>
          <w:rFonts w:ascii="Arial" w:hAnsi="Arial" w:cs="Arial"/>
          <w:sz w:val="24"/>
          <w:szCs w:val="24"/>
        </w:rPr>
        <w:t>mendacious</w:t>
      </w:r>
      <w:r w:rsidR="00B80D85" w:rsidRPr="00A153B6">
        <w:rPr>
          <w:rFonts w:ascii="Arial" w:hAnsi="Arial" w:cs="Arial"/>
          <w:sz w:val="24"/>
          <w:szCs w:val="24"/>
        </w:rPr>
        <w:t xml:space="preserve"> promulgation</w:t>
      </w:r>
      <w:r w:rsidR="001068B3" w:rsidRPr="00A153B6">
        <w:rPr>
          <w:rFonts w:ascii="Arial" w:hAnsi="Arial" w:cs="Arial"/>
          <w:sz w:val="24"/>
          <w:szCs w:val="24"/>
        </w:rPr>
        <w:t xml:space="preserve">. After surveying a </w:t>
      </w:r>
      <w:r w:rsidR="00954175" w:rsidRPr="00A153B6">
        <w:rPr>
          <w:rFonts w:ascii="Arial" w:hAnsi="Arial" w:cs="Arial"/>
          <w:sz w:val="24"/>
          <w:szCs w:val="24"/>
        </w:rPr>
        <w:t>variety o</w:t>
      </w:r>
      <w:r w:rsidRPr="00A153B6">
        <w:rPr>
          <w:rFonts w:ascii="Arial" w:hAnsi="Arial" w:cs="Arial"/>
          <w:sz w:val="24"/>
          <w:szCs w:val="24"/>
        </w:rPr>
        <w:t xml:space="preserve">f types of definition (such </w:t>
      </w:r>
      <w:r w:rsidR="00954175" w:rsidRPr="00A153B6">
        <w:rPr>
          <w:rFonts w:ascii="Arial" w:hAnsi="Arial" w:cs="Arial"/>
          <w:sz w:val="24"/>
          <w:szCs w:val="24"/>
        </w:rPr>
        <w:t>as descriptive, stipulative, hegemonic, and persuasive), he reviews a number of d</w:t>
      </w:r>
      <w:r w:rsidR="00245C26">
        <w:rPr>
          <w:rFonts w:ascii="Arial" w:hAnsi="Arial" w:cs="Arial"/>
          <w:sz w:val="24"/>
          <w:szCs w:val="24"/>
        </w:rPr>
        <w:t>efinitions of propaganda. He</w:t>
      </w:r>
      <w:r w:rsidR="00954175" w:rsidRPr="00A153B6">
        <w:rPr>
          <w:rFonts w:ascii="Arial" w:hAnsi="Arial" w:cs="Arial"/>
          <w:sz w:val="24"/>
          <w:szCs w:val="24"/>
        </w:rPr>
        <w:t xml:space="preserve"> then gives </w:t>
      </w:r>
      <w:r w:rsidR="00245C26">
        <w:rPr>
          <w:rFonts w:ascii="Arial" w:hAnsi="Arial" w:cs="Arial"/>
          <w:sz w:val="24"/>
          <w:szCs w:val="24"/>
        </w:rPr>
        <w:t>his own definition</w:t>
      </w:r>
      <w:r w:rsidR="00954175" w:rsidRPr="00A153B6">
        <w:rPr>
          <w:rFonts w:ascii="Arial" w:hAnsi="Arial" w:cs="Arial"/>
          <w:sz w:val="24"/>
          <w:szCs w:val="24"/>
        </w:rPr>
        <w:t xml:space="preserve"> as</w:t>
      </w:r>
      <w:r w:rsidR="00245C26">
        <w:rPr>
          <w:rFonts w:ascii="Arial" w:hAnsi="Arial" w:cs="Arial"/>
          <w:sz w:val="24"/>
          <w:szCs w:val="24"/>
        </w:rPr>
        <w:t>:</w:t>
      </w:r>
      <w:r w:rsidR="00954175" w:rsidRPr="00A153B6">
        <w:rPr>
          <w:rFonts w:ascii="Arial" w:hAnsi="Arial" w:cs="Arial"/>
          <w:sz w:val="24"/>
          <w:szCs w:val="24"/>
        </w:rPr>
        <w:t xml:space="preserve"> “The organized attempt through communication to affect belief or action or inculcate attitudes </w:t>
      </w:r>
      <w:r w:rsidR="00C56DC9" w:rsidRPr="00A153B6">
        <w:rPr>
          <w:rFonts w:ascii="Arial" w:hAnsi="Arial" w:cs="Arial"/>
          <w:sz w:val="24"/>
          <w:szCs w:val="24"/>
        </w:rPr>
        <w:t>in a large audience in ways that circumvent or suppress an individual’s fully informed, rational, reflective jud</w:t>
      </w:r>
      <w:r w:rsidR="00245C26">
        <w:rPr>
          <w:rFonts w:ascii="Arial" w:hAnsi="Arial" w:cs="Arial"/>
          <w:sz w:val="24"/>
          <w:szCs w:val="24"/>
        </w:rPr>
        <w:t>gment.” (</w:t>
      </w:r>
      <w:r w:rsidR="003417C5">
        <w:rPr>
          <w:rFonts w:ascii="Arial" w:hAnsi="Arial" w:cs="Arial"/>
          <w:sz w:val="24"/>
          <w:szCs w:val="24"/>
        </w:rPr>
        <w:t>12).</w:t>
      </w:r>
      <w:r w:rsidR="00B80D85" w:rsidRPr="00A153B6">
        <w:rPr>
          <w:rFonts w:ascii="Arial" w:hAnsi="Arial" w:cs="Arial"/>
          <w:sz w:val="24"/>
          <w:szCs w:val="24"/>
        </w:rPr>
        <w:t>T</w:t>
      </w:r>
      <w:r w:rsidR="00C56DC9" w:rsidRPr="00A153B6">
        <w:rPr>
          <w:rFonts w:ascii="Arial" w:hAnsi="Arial" w:cs="Arial"/>
          <w:sz w:val="24"/>
          <w:szCs w:val="24"/>
        </w:rPr>
        <w:t>his includes not just ideological or religious propaganda, but much marketing as w</w:t>
      </w:r>
      <w:r w:rsidR="00202304" w:rsidRPr="00A153B6">
        <w:rPr>
          <w:rFonts w:ascii="Arial" w:hAnsi="Arial" w:cs="Arial"/>
          <w:sz w:val="24"/>
          <w:szCs w:val="24"/>
        </w:rPr>
        <w:t>ell. He then discusses</w:t>
      </w:r>
      <w:r w:rsidR="00C56DC9" w:rsidRPr="00A153B6">
        <w:rPr>
          <w:rFonts w:ascii="Arial" w:hAnsi="Arial" w:cs="Arial"/>
          <w:sz w:val="24"/>
          <w:szCs w:val="24"/>
        </w:rPr>
        <w:t xml:space="preserve"> the theories of propaganda </w:t>
      </w:r>
      <w:r w:rsidR="00071C14" w:rsidRPr="00A153B6">
        <w:rPr>
          <w:rFonts w:ascii="Arial" w:hAnsi="Arial" w:cs="Arial"/>
          <w:sz w:val="24"/>
          <w:szCs w:val="24"/>
        </w:rPr>
        <w:t>advanced by George Orwell and Jacques Ellul.</w:t>
      </w:r>
    </w:p>
    <w:p w:rsidR="00B7641C" w:rsidRPr="00A153B6" w:rsidRDefault="00E27F82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</w:r>
      <w:r w:rsidR="00071C14" w:rsidRPr="00A153B6">
        <w:rPr>
          <w:rFonts w:ascii="Arial" w:hAnsi="Arial" w:cs="Arial"/>
          <w:sz w:val="24"/>
          <w:szCs w:val="24"/>
        </w:rPr>
        <w:t>Marlin gives a concise but rich surv</w:t>
      </w:r>
      <w:r w:rsidR="00ED040A" w:rsidRPr="00A153B6">
        <w:rPr>
          <w:rFonts w:ascii="Arial" w:hAnsi="Arial" w:cs="Arial"/>
          <w:sz w:val="24"/>
          <w:szCs w:val="24"/>
        </w:rPr>
        <w:t xml:space="preserve">ey of the history of propaganda—both the techniques employed and the theories presented by historical figures. The survey starts with ancient Greece and Rome, moves to the early Christian </w:t>
      </w:r>
      <w:r w:rsidR="00E51BB5" w:rsidRPr="00A153B6">
        <w:rPr>
          <w:rFonts w:ascii="Arial" w:hAnsi="Arial" w:cs="Arial"/>
          <w:sz w:val="24"/>
          <w:szCs w:val="24"/>
        </w:rPr>
        <w:t>era</w:t>
      </w:r>
      <w:r w:rsidR="00ED040A" w:rsidRPr="00A153B6">
        <w:rPr>
          <w:rFonts w:ascii="Arial" w:hAnsi="Arial" w:cs="Arial"/>
          <w:sz w:val="24"/>
          <w:szCs w:val="24"/>
        </w:rPr>
        <w:t xml:space="preserve">, then into the </w:t>
      </w:r>
      <w:proofErr w:type="gramStart"/>
      <w:r w:rsidR="00ED040A" w:rsidRPr="00A153B6">
        <w:rPr>
          <w:rFonts w:ascii="Arial" w:hAnsi="Arial" w:cs="Arial"/>
          <w:sz w:val="24"/>
          <w:szCs w:val="24"/>
        </w:rPr>
        <w:t>Middle</w:t>
      </w:r>
      <w:proofErr w:type="gramEnd"/>
      <w:r w:rsidR="00ED040A" w:rsidRPr="00A153B6">
        <w:rPr>
          <w:rFonts w:ascii="Arial" w:hAnsi="Arial" w:cs="Arial"/>
          <w:sz w:val="24"/>
          <w:szCs w:val="24"/>
        </w:rPr>
        <w:t xml:space="preserve"> Ages and early Enlightenment, the French Revolution and the </w:t>
      </w:r>
      <w:r w:rsidR="003417C5">
        <w:rPr>
          <w:rFonts w:ascii="Arial" w:hAnsi="Arial" w:cs="Arial"/>
          <w:sz w:val="24"/>
          <w:szCs w:val="24"/>
        </w:rPr>
        <w:t>reign of Napoleon, and finishes</w:t>
      </w:r>
      <w:r w:rsidR="00ED040A" w:rsidRPr="00A153B6">
        <w:rPr>
          <w:rFonts w:ascii="Arial" w:hAnsi="Arial" w:cs="Arial"/>
          <w:sz w:val="24"/>
          <w:szCs w:val="24"/>
        </w:rPr>
        <w:t xml:space="preserve"> with </w:t>
      </w:r>
      <w:r w:rsidR="003417C5">
        <w:rPr>
          <w:rFonts w:ascii="Arial" w:hAnsi="Arial" w:cs="Arial"/>
          <w:sz w:val="24"/>
          <w:szCs w:val="24"/>
        </w:rPr>
        <w:t>the 20</w:t>
      </w:r>
      <w:r w:rsidR="003417C5" w:rsidRPr="003417C5">
        <w:rPr>
          <w:rFonts w:ascii="Arial" w:hAnsi="Arial" w:cs="Arial"/>
          <w:sz w:val="24"/>
          <w:szCs w:val="24"/>
          <w:vertAlign w:val="superscript"/>
        </w:rPr>
        <w:t>th</w:t>
      </w:r>
      <w:r w:rsidR="003417C5">
        <w:rPr>
          <w:rFonts w:ascii="Arial" w:hAnsi="Arial" w:cs="Arial"/>
          <w:sz w:val="24"/>
          <w:szCs w:val="24"/>
        </w:rPr>
        <w:t xml:space="preserve"> </w:t>
      </w:r>
      <w:r w:rsidR="00202304" w:rsidRPr="00A153B6">
        <w:rPr>
          <w:rFonts w:ascii="Arial" w:hAnsi="Arial" w:cs="Arial"/>
          <w:sz w:val="24"/>
          <w:szCs w:val="24"/>
        </w:rPr>
        <w:t xml:space="preserve">Century: </w:t>
      </w:r>
      <w:r w:rsidR="00442956" w:rsidRPr="00A153B6">
        <w:rPr>
          <w:rFonts w:ascii="Arial" w:hAnsi="Arial" w:cs="Arial"/>
          <w:sz w:val="24"/>
          <w:szCs w:val="24"/>
        </w:rPr>
        <w:t>British propaganda in WWI, Bolshevik propaganda, and the propag</w:t>
      </w:r>
      <w:r w:rsidR="00202304" w:rsidRPr="00A153B6">
        <w:rPr>
          <w:rFonts w:ascii="Arial" w:hAnsi="Arial" w:cs="Arial"/>
          <w:sz w:val="24"/>
          <w:szCs w:val="24"/>
        </w:rPr>
        <w:t>anda machine of the Nazi regime</w:t>
      </w:r>
      <w:r w:rsidR="00442956" w:rsidRPr="00A153B6">
        <w:rPr>
          <w:rFonts w:ascii="Arial" w:hAnsi="Arial" w:cs="Arial"/>
          <w:sz w:val="24"/>
          <w:szCs w:val="24"/>
        </w:rPr>
        <w:t>.</w:t>
      </w:r>
      <w:r w:rsidR="00E51BB5" w:rsidRPr="00A153B6">
        <w:rPr>
          <w:rFonts w:ascii="Arial" w:hAnsi="Arial" w:cs="Arial"/>
          <w:sz w:val="24"/>
          <w:szCs w:val="24"/>
        </w:rPr>
        <w:t xml:space="preserve"> Especially useful is his detailed review of Britain’s WWI propaganda campaign. The British first explored the use of cinema, radio and telegraph as media for disseminating </w:t>
      </w:r>
      <w:r w:rsidR="009A42C5" w:rsidRPr="00A153B6">
        <w:rPr>
          <w:rFonts w:ascii="Arial" w:hAnsi="Arial" w:cs="Arial"/>
          <w:sz w:val="24"/>
          <w:szCs w:val="24"/>
        </w:rPr>
        <w:t>propaganda, as we</w:t>
      </w:r>
      <w:r w:rsidR="00BF3D50" w:rsidRPr="00A153B6">
        <w:rPr>
          <w:rFonts w:ascii="Arial" w:hAnsi="Arial" w:cs="Arial"/>
          <w:sz w:val="24"/>
          <w:szCs w:val="24"/>
        </w:rPr>
        <w:t>ll as</w:t>
      </w:r>
      <w:r w:rsidR="009A42C5" w:rsidRPr="00A153B6">
        <w:rPr>
          <w:rFonts w:ascii="Arial" w:hAnsi="Arial" w:cs="Arial"/>
          <w:sz w:val="24"/>
          <w:szCs w:val="24"/>
        </w:rPr>
        <w:t xml:space="preserve"> </w:t>
      </w:r>
      <w:r w:rsidR="003417C5">
        <w:rPr>
          <w:rFonts w:ascii="Arial" w:hAnsi="Arial" w:cs="Arial"/>
          <w:sz w:val="24"/>
          <w:szCs w:val="24"/>
        </w:rPr>
        <w:t>‘personal propaganda,’</w:t>
      </w:r>
      <w:r w:rsidR="00BF3D50" w:rsidRPr="00A153B6">
        <w:rPr>
          <w:rFonts w:ascii="Arial" w:hAnsi="Arial" w:cs="Arial"/>
          <w:sz w:val="24"/>
          <w:szCs w:val="24"/>
        </w:rPr>
        <w:t xml:space="preserve"> i.e., the use of influential individuals</w:t>
      </w:r>
      <w:r w:rsidR="003417C5">
        <w:rPr>
          <w:rFonts w:ascii="Arial" w:hAnsi="Arial" w:cs="Arial"/>
          <w:sz w:val="24"/>
          <w:szCs w:val="24"/>
        </w:rPr>
        <w:t>—</w:t>
      </w:r>
      <w:r w:rsidR="00B80D85" w:rsidRPr="00A153B6">
        <w:rPr>
          <w:rFonts w:ascii="Arial" w:hAnsi="Arial" w:cs="Arial"/>
          <w:sz w:val="24"/>
          <w:szCs w:val="24"/>
        </w:rPr>
        <w:t>dupes—</w:t>
      </w:r>
      <w:r w:rsidR="003417C5">
        <w:rPr>
          <w:rFonts w:ascii="Arial" w:hAnsi="Arial" w:cs="Arial"/>
          <w:sz w:val="24"/>
          <w:szCs w:val="24"/>
        </w:rPr>
        <w:t xml:space="preserve">to help spread </w:t>
      </w:r>
      <w:r w:rsidR="00BF3D50" w:rsidRPr="00A153B6">
        <w:rPr>
          <w:rFonts w:ascii="Arial" w:hAnsi="Arial" w:cs="Arial"/>
          <w:sz w:val="24"/>
          <w:szCs w:val="24"/>
        </w:rPr>
        <w:t>message</w:t>
      </w:r>
      <w:r w:rsidR="003417C5">
        <w:rPr>
          <w:rFonts w:ascii="Arial" w:hAnsi="Arial" w:cs="Arial"/>
          <w:sz w:val="24"/>
          <w:szCs w:val="24"/>
        </w:rPr>
        <w:t>s. They also developed ‘atrocity propaganda’ targeting the Germans—</w:t>
      </w:r>
      <w:r w:rsidR="00655854" w:rsidRPr="00A153B6">
        <w:rPr>
          <w:rFonts w:ascii="Arial" w:hAnsi="Arial" w:cs="Arial"/>
          <w:sz w:val="24"/>
          <w:szCs w:val="24"/>
        </w:rPr>
        <w:t>the falsity of which</w:t>
      </w:r>
      <w:r w:rsidR="00B7641C" w:rsidRPr="00A153B6">
        <w:rPr>
          <w:rFonts w:ascii="Arial" w:hAnsi="Arial" w:cs="Arial"/>
          <w:sz w:val="24"/>
          <w:szCs w:val="24"/>
        </w:rPr>
        <w:t xml:space="preserve"> became well-known in the 1920s, and ironically made it hard to convince people of the</w:t>
      </w:r>
      <w:r w:rsidR="00655854" w:rsidRPr="00A153B6">
        <w:rPr>
          <w:rFonts w:ascii="Arial" w:hAnsi="Arial" w:cs="Arial"/>
          <w:sz w:val="24"/>
          <w:szCs w:val="24"/>
        </w:rPr>
        <w:t xml:space="preserve"> true German atrocities of WWII</w:t>
      </w:r>
      <w:r w:rsidR="00B7641C" w:rsidRPr="00A153B6">
        <w:rPr>
          <w:rFonts w:ascii="Arial" w:hAnsi="Arial" w:cs="Arial"/>
          <w:sz w:val="24"/>
          <w:szCs w:val="24"/>
        </w:rPr>
        <w:t>.</w:t>
      </w:r>
    </w:p>
    <w:p w:rsidR="00B05BA8" w:rsidRPr="00A153B6" w:rsidRDefault="00BF3D50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b/>
          <w:sz w:val="24"/>
          <w:szCs w:val="24"/>
        </w:rPr>
        <w:tab/>
      </w:r>
      <w:r w:rsidR="00732E26" w:rsidRPr="00A153B6">
        <w:rPr>
          <w:rFonts w:ascii="Arial" w:hAnsi="Arial" w:cs="Arial"/>
          <w:sz w:val="24"/>
          <w:szCs w:val="24"/>
        </w:rPr>
        <w:t>Marlin</w:t>
      </w:r>
      <w:r w:rsidR="00B7641C" w:rsidRPr="00A153B6">
        <w:rPr>
          <w:rFonts w:ascii="Arial" w:hAnsi="Arial" w:cs="Arial"/>
          <w:sz w:val="24"/>
          <w:szCs w:val="24"/>
        </w:rPr>
        <w:t xml:space="preserve"> </w:t>
      </w:r>
      <w:r w:rsidR="00732E26" w:rsidRPr="00A153B6">
        <w:rPr>
          <w:rFonts w:ascii="Arial" w:hAnsi="Arial" w:cs="Arial"/>
          <w:sz w:val="24"/>
          <w:szCs w:val="24"/>
        </w:rPr>
        <w:t>uses his definiti</w:t>
      </w:r>
      <w:r w:rsidR="003417C5">
        <w:rPr>
          <w:rFonts w:ascii="Arial" w:hAnsi="Arial" w:cs="Arial"/>
          <w:sz w:val="24"/>
          <w:szCs w:val="24"/>
        </w:rPr>
        <w:t>on of ‘propaganda’</w:t>
      </w:r>
      <w:r w:rsidR="00732E26" w:rsidRPr="00A153B6">
        <w:rPr>
          <w:rFonts w:ascii="Arial" w:hAnsi="Arial" w:cs="Arial"/>
          <w:sz w:val="24"/>
          <w:szCs w:val="24"/>
        </w:rPr>
        <w:t xml:space="preserve"> as a basis for analyzing propaganda techniques. </w:t>
      </w:r>
      <w:r w:rsidR="00E27F82" w:rsidRPr="00A153B6">
        <w:rPr>
          <w:rFonts w:ascii="Arial" w:hAnsi="Arial" w:cs="Arial"/>
          <w:sz w:val="24"/>
          <w:szCs w:val="24"/>
        </w:rPr>
        <w:t xml:space="preserve">He discusses a wide variety of topics here, from techniques for gaining the </w:t>
      </w:r>
      <w:r w:rsidR="003417C5">
        <w:rPr>
          <w:rFonts w:ascii="Arial" w:hAnsi="Arial" w:cs="Arial"/>
          <w:sz w:val="24"/>
          <w:szCs w:val="24"/>
        </w:rPr>
        <w:t xml:space="preserve">attention of </w:t>
      </w:r>
      <w:r w:rsidR="00CA4E7A" w:rsidRPr="00A153B6">
        <w:rPr>
          <w:rFonts w:ascii="Arial" w:hAnsi="Arial" w:cs="Arial"/>
          <w:sz w:val="24"/>
          <w:szCs w:val="24"/>
        </w:rPr>
        <w:t>audience</w:t>
      </w:r>
      <w:r w:rsidR="003417C5">
        <w:rPr>
          <w:rFonts w:ascii="Arial" w:hAnsi="Arial" w:cs="Arial"/>
          <w:sz w:val="24"/>
          <w:szCs w:val="24"/>
        </w:rPr>
        <w:t>s</w:t>
      </w:r>
      <w:r w:rsidR="00CA4E7A" w:rsidRPr="00A153B6">
        <w:rPr>
          <w:rFonts w:ascii="Arial" w:hAnsi="Arial" w:cs="Arial"/>
          <w:sz w:val="24"/>
          <w:szCs w:val="24"/>
        </w:rPr>
        <w:t xml:space="preserve">, </w:t>
      </w:r>
      <w:r w:rsidR="00E27F82" w:rsidRPr="00A153B6">
        <w:rPr>
          <w:rFonts w:ascii="Arial" w:hAnsi="Arial" w:cs="Arial"/>
          <w:sz w:val="24"/>
          <w:szCs w:val="24"/>
        </w:rPr>
        <w:t>to the use</w:t>
      </w:r>
      <w:r w:rsidR="00CA4E7A" w:rsidRPr="00A153B6">
        <w:rPr>
          <w:rFonts w:ascii="Arial" w:hAnsi="Arial" w:cs="Arial"/>
          <w:sz w:val="24"/>
          <w:szCs w:val="24"/>
        </w:rPr>
        <w:t xml:space="preserve"> </w:t>
      </w:r>
      <w:r w:rsidR="003417C5">
        <w:rPr>
          <w:rFonts w:ascii="Arial" w:hAnsi="Arial" w:cs="Arial"/>
          <w:sz w:val="24"/>
          <w:szCs w:val="24"/>
        </w:rPr>
        <w:t xml:space="preserve">of </w:t>
      </w:r>
      <w:r w:rsidR="00CA4E7A" w:rsidRPr="00A153B6">
        <w:rPr>
          <w:rFonts w:ascii="Arial" w:hAnsi="Arial" w:cs="Arial"/>
          <w:sz w:val="24"/>
          <w:szCs w:val="24"/>
        </w:rPr>
        <w:t>emoti</w:t>
      </w:r>
      <w:r w:rsidR="007D26AC" w:rsidRPr="00A153B6">
        <w:rPr>
          <w:rFonts w:ascii="Arial" w:hAnsi="Arial" w:cs="Arial"/>
          <w:sz w:val="24"/>
          <w:szCs w:val="24"/>
        </w:rPr>
        <w:t xml:space="preserve">onal appeals, </w:t>
      </w:r>
      <w:r w:rsidR="00E27F82" w:rsidRPr="00A153B6">
        <w:rPr>
          <w:rFonts w:ascii="Arial" w:hAnsi="Arial" w:cs="Arial"/>
          <w:sz w:val="24"/>
          <w:szCs w:val="24"/>
        </w:rPr>
        <w:t xml:space="preserve">to </w:t>
      </w:r>
      <w:r w:rsidR="007D26AC" w:rsidRPr="00A153B6">
        <w:rPr>
          <w:rFonts w:ascii="Arial" w:hAnsi="Arial" w:cs="Arial"/>
          <w:sz w:val="24"/>
          <w:szCs w:val="24"/>
        </w:rPr>
        <w:t xml:space="preserve">the </w:t>
      </w:r>
      <w:r w:rsidR="00E27F82" w:rsidRPr="00A153B6">
        <w:rPr>
          <w:rFonts w:ascii="Arial" w:hAnsi="Arial" w:cs="Arial"/>
          <w:sz w:val="24"/>
          <w:szCs w:val="24"/>
        </w:rPr>
        <w:t>imp</w:t>
      </w:r>
      <w:r w:rsidR="009912C0" w:rsidRPr="00A153B6">
        <w:rPr>
          <w:rFonts w:ascii="Arial" w:hAnsi="Arial" w:cs="Arial"/>
          <w:sz w:val="24"/>
          <w:szCs w:val="24"/>
        </w:rPr>
        <w:t>art</w:t>
      </w:r>
      <w:r w:rsidR="007D26AC" w:rsidRPr="00A153B6">
        <w:rPr>
          <w:rFonts w:ascii="Arial" w:hAnsi="Arial" w:cs="Arial"/>
          <w:sz w:val="24"/>
          <w:szCs w:val="24"/>
        </w:rPr>
        <w:t>ing</w:t>
      </w:r>
      <w:r w:rsidR="00202304" w:rsidRPr="00A153B6">
        <w:rPr>
          <w:rFonts w:ascii="Arial" w:hAnsi="Arial" w:cs="Arial"/>
          <w:sz w:val="24"/>
          <w:szCs w:val="24"/>
        </w:rPr>
        <w:t xml:space="preserve"> </w:t>
      </w:r>
      <w:r w:rsidR="003417C5">
        <w:rPr>
          <w:rFonts w:ascii="Arial" w:hAnsi="Arial" w:cs="Arial"/>
          <w:sz w:val="24"/>
          <w:szCs w:val="24"/>
        </w:rPr>
        <w:t xml:space="preserve">of </w:t>
      </w:r>
      <w:r w:rsidR="00202304" w:rsidRPr="00A153B6">
        <w:rPr>
          <w:rFonts w:ascii="Arial" w:hAnsi="Arial" w:cs="Arial"/>
          <w:sz w:val="24"/>
          <w:szCs w:val="24"/>
        </w:rPr>
        <w:t>credibility to</w:t>
      </w:r>
      <w:r w:rsidR="009912C0" w:rsidRPr="00A153B6">
        <w:rPr>
          <w:rFonts w:ascii="Arial" w:hAnsi="Arial" w:cs="Arial"/>
          <w:sz w:val="24"/>
          <w:szCs w:val="24"/>
        </w:rPr>
        <w:t xml:space="preserve"> the spoke</w:t>
      </w:r>
      <w:r w:rsidR="00E27F82" w:rsidRPr="00A153B6">
        <w:rPr>
          <w:rFonts w:ascii="Arial" w:hAnsi="Arial" w:cs="Arial"/>
          <w:sz w:val="24"/>
          <w:szCs w:val="24"/>
        </w:rPr>
        <w:t>s</w:t>
      </w:r>
      <w:r w:rsidR="003417C5">
        <w:rPr>
          <w:rFonts w:ascii="Arial" w:hAnsi="Arial" w:cs="Arial"/>
          <w:sz w:val="24"/>
          <w:szCs w:val="24"/>
        </w:rPr>
        <w:t>people of</w:t>
      </w:r>
      <w:r w:rsidR="009912C0" w:rsidRPr="00A153B6">
        <w:rPr>
          <w:rFonts w:ascii="Arial" w:hAnsi="Arial" w:cs="Arial"/>
          <w:sz w:val="24"/>
          <w:szCs w:val="24"/>
        </w:rPr>
        <w:t xml:space="preserve"> cause</w:t>
      </w:r>
      <w:r w:rsidR="003417C5">
        <w:rPr>
          <w:rFonts w:ascii="Arial" w:hAnsi="Arial" w:cs="Arial"/>
          <w:sz w:val="24"/>
          <w:szCs w:val="24"/>
        </w:rPr>
        <w:t>s</w:t>
      </w:r>
      <w:r w:rsidR="007D26AC" w:rsidRPr="00A153B6">
        <w:rPr>
          <w:rFonts w:ascii="Arial" w:hAnsi="Arial" w:cs="Arial"/>
          <w:sz w:val="24"/>
          <w:szCs w:val="24"/>
        </w:rPr>
        <w:t xml:space="preserve">. </w:t>
      </w:r>
      <w:r w:rsidR="00E27F82" w:rsidRPr="00A153B6">
        <w:rPr>
          <w:rFonts w:ascii="Arial" w:hAnsi="Arial" w:cs="Arial"/>
          <w:sz w:val="24"/>
          <w:szCs w:val="24"/>
        </w:rPr>
        <w:t xml:space="preserve">He discusses George Lakoff’s concept of framing by metaphors, </w:t>
      </w:r>
      <w:r w:rsidR="007D26AC" w:rsidRPr="00A153B6">
        <w:rPr>
          <w:rFonts w:ascii="Arial" w:hAnsi="Arial" w:cs="Arial"/>
          <w:sz w:val="24"/>
          <w:szCs w:val="24"/>
        </w:rPr>
        <w:t>Dwight Bolinger’s analysis of the linguistic tricks, and Eleanor MacLean’s work on the mani</w:t>
      </w:r>
      <w:r w:rsidR="00B7641C" w:rsidRPr="00A153B6">
        <w:rPr>
          <w:rFonts w:ascii="Arial" w:hAnsi="Arial" w:cs="Arial"/>
          <w:sz w:val="24"/>
          <w:szCs w:val="24"/>
        </w:rPr>
        <w:t xml:space="preserve">pulative uses of language. And he reviews some </w:t>
      </w:r>
      <w:r w:rsidR="007D26AC" w:rsidRPr="00A153B6">
        <w:rPr>
          <w:rFonts w:ascii="Arial" w:hAnsi="Arial" w:cs="Arial"/>
          <w:sz w:val="24"/>
          <w:szCs w:val="24"/>
        </w:rPr>
        <w:t xml:space="preserve">common informal </w:t>
      </w:r>
      <w:r w:rsidR="007D26AC" w:rsidRPr="00A153B6">
        <w:rPr>
          <w:rFonts w:ascii="Arial" w:hAnsi="Arial" w:cs="Arial"/>
          <w:sz w:val="24"/>
          <w:szCs w:val="24"/>
        </w:rPr>
        <w:lastRenderedPageBreak/>
        <w:t>fallacies, the misleading ways propagandist</w:t>
      </w:r>
      <w:r w:rsidR="00AA3417" w:rsidRPr="00A153B6">
        <w:rPr>
          <w:rFonts w:ascii="Arial" w:hAnsi="Arial" w:cs="Arial"/>
          <w:sz w:val="24"/>
          <w:szCs w:val="24"/>
        </w:rPr>
        <w:t>s can impute malign</w:t>
      </w:r>
      <w:r w:rsidR="007D26AC" w:rsidRPr="00A153B6">
        <w:rPr>
          <w:rFonts w:ascii="Arial" w:hAnsi="Arial" w:cs="Arial"/>
          <w:sz w:val="24"/>
          <w:szCs w:val="24"/>
        </w:rPr>
        <w:t xml:space="preserve"> motives, and the ways in which polls and statistics can be used to mislead.</w:t>
      </w:r>
      <w:r w:rsidR="000C25D8" w:rsidRPr="00A153B6">
        <w:rPr>
          <w:rFonts w:ascii="Arial" w:hAnsi="Arial" w:cs="Arial"/>
          <w:sz w:val="24"/>
          <w:szCs w:val="24"/>
        </w:rPr>
        <w:t xml:space="preserve"> Especially useful is his discussion of the </w:t>
      </w:r>
      <w:r w:rsidR="003417C5">
        <w:rPr>
          <w:rFonts w:ascii="Arial" w:hAnsi="Arial" w:cs="Arial"/>
          <w:sz w:val="24"/>
          <w:szCs w:val="24"/>
        </w:rPr>
        <w:t>10</w:t>
      </w:r>
      <w:r w:rsidR="00AA3417" w:rsidRPr="00A153B6">
        <w:rPr>
          <w:rFonts w:ascii="Arial" w:hAnsi="Arial" w:cs="Arial"/>
          <w:sz w:val="24"/>
          <w:szCs w:val="24"/>
        </w:rPr>
        <w:t xml:space="preserve"> ways polls can be deceptive</w:t>
      </w:r>
      <w:r w:rsidR="000C25D8" w:rsidRPr="00A153B6">
        <w:rPr>
          <w:rFonts w:ascii="Arial" w:hAnsi="Arial" w:cs="Arial"/>
          <w:sz w:val="24"/>
          <w:szCs w:val="24"/>
        </w:rPr>
        <w:t>.</w:t>
      </w:r>
    </w:p>
    <w:p w:rsidR="00E405CA" w:rsidRPr="00A153B6" w:rsidRDefault="007D26AC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</w:r>
      <w:r w:rsidR="00202304" w:rsidRPr="00A153B6">
        <w:rPr>
          <w:rFonts w:ascii="Arial" w:hAnsi="Arial" w:cs="Arial"/>
          <w:sz w:val="24"/>
          <w:szCs w:val="24"/>
        </w:rPr>
        <w:t xml:space="preserve">However, </w:t>
      </w:r>
      <w:r w:rsidRPr="00A153B6">
        <w:rPr>
          <w:rFonts w:ascii="Arial" w:hAnsi="Arial" w:cs="Arial"/>
          <w:sz w:val="24"/>
          <w:szCs w:val="24"/>
        </w:rPr>
        <w:t xml:space="preserve">Marlin’s treatment of </w:t>
      </w:r>
      <w:r w:rsidR="00F476A5" w:rsidRPr="00A153B6">
        <w:rPr>
          <w:rFonts w:ascii="Arial" w:hAnsi="Arial" w:cs="Arial"/>
          <w:sz w:val="24"/>
          <w:szCs w:val="24"/>
        </w:rPr>
        <w:t>propaganda techniques was the m</w:t>
      </w:r>
      <w:r w:rsidRPr="00A153B6">
        <w:rPr>
          <w:rFonts w:ascii="Arial" w:hAnsi="Arial" w:cs="Arial"/>
          <w:sz w:val="24"/>
          <w:szCs w:val="24"/>
        </w:rPr>
        <w:t>ost scattered</w:t>
      </w:r>
      <w:r w:rsidR="00F476A5" w:rsidRPr="00A153B6">
        <w:rPr>
          <w:rFonts w:ascii="Arial" w:hAnsi="Arial" w:cs="Arial"/>
          <w:sz w:val="24"/>
          <w:szCs w:val="24"/>
        </w:rPr>
        <w:t xml:space="preserve"> discussion in th</w:t>
      </w:r>
      <w:r w:rsidR="003417C5">
        <w:rPr>
          <w:rFonts w:ascii="Arial" w:hAnsi="Arial" w:cs="Arial"/>
          <w:sz w:val="24"/>
          <w:szCs w:val="24"/>
        </w:rPr>
        <w:t>e book. In a future edition, he might instead</w:t>
      </w:r>
      <w:r w:rsidR="00202304" w:rsidRPr="00A153B6">
        <w:rPr>
          <w:rFonts w:ascii="Arial" w:hAnsi="Arial" w:cs="Arial"/>
          <w:sz w:val="24"/>
          <w:szCs w:val="24"/>
        </w:rPr>
        <w:t xml:space="preserve"> </w:t>
      </w:r>
      <w:r w:rsidR="003417C5">
        <w:rPr>
          <w:rFonts w:ascii="Arial" w:hAnsi="Arial" w:cs="Arial"/>
          <w:sz w:val="24"/>
          <w:szCs w:val="24"/>
        </w:rPr>
        <w:t>categorize</w:t>
      </w:r>
      <w:r w:rsidR="00F476A5" w:rsidRPr="00A153B6">
        <w:rPr>
          <w:rFonts w:ascii="Arial" w:hAnsi="Arial" w:cs="Arial"/>
          <w:sz w:val="24"/>
          <w:szCs w:val="24"/>
        </w:rPr>
        <w:t xml:space="preserve"> the multifarious propagand</w:t>
      </w:r>
      <w:r w:rsidR="00AA3417" w:rsidRPr="00A153B6">
        <w:rPr>
          <w:rFonts w:ascii="Arial" w:hAnsi="Arial" w:cs="Arial"/>
          <w:sz w:val="24"/>
          <w:szCs w:val="24"/>
        </w:rPr>
        <w:t xml:space="preserve">a techniques </w:t>
      </w:r>
      <w:r w:rsidR="00F476A5" w:rsidRPr="00A153B6">
        <w:rPr>
          <w:rFonts w:ascii="Arial" w:hAnsi="Arial" w:cs="Arial"/>
          <w:sz w:val="24"/>
          <w:szCs w:val="24"/>
        </w:rPr>
        <w:t>by the psychological mechanisms they exploit. This is the approach taken by t</w:t>
      </w:r>
      <w:r w:rsidR="00AA3417" w:rsidRPr="00A153B6">
        <w:rPr>
          <w:rFonts w:ascii="Arial" w:hAnsi="Arial" w:cs="Arial"/>
          <w:sz w:val="24"/>
          <w:szCs w:val="24"/>
        </w:rPr>
        <w:t>he psychologist Robert Cialdini,</w:t>
      </w:r>
      <w:r w:rsidR="00F476A5" w:rsidRPr="0021759F">
        <w:rPr>
          <w:rStyle w:val="FootnoteReference"/>
          <w:rFonts w:ascii="Arial" w:hAnsi="Arial" w:cs="Arial"/>
          <w:sz w:val="24"/>
          <w:szCs w:val="24"/>
          <w:vertAlign w:val="baseline"/>
        </w:rPr>
        <w:footnoteReference w:id="1"/>
      </w:r>
      <w:r w:rsidR="00AA3417" w:rsidRPr="00A153B6">
        <w:rPr>
          <w:rFonts w:ascii="Arial" w:hAnsi="Arial" w:cs="Arial"/>
          <w:sz w:val="24"/>
          <w:szCs w:val="24"/>
        </w:rPr>
        <w:t xml:space="preserve"> who </w:t>
      </w:r>
      <w:r w:rsidR="00E405CA" w:rsidRPr="00A153B6">
        <w:rPr>
          <w:rFonts w:ascii="Arial" w:hAnsi="Arial" w:cs="Arial"/>
          <w:sz w:val="24"/>
          <w:szCs w:val="24"/>
        </w:rPr>
        <w:t>delinea</w:t>
      </w:r>
      <w:r w:rsidR="003417C5">
        <w:rPr>
          <w:rFonts w:ascii="Arial" w:hAnsi="Arial" w:cs="Arial"/>
          <w:sz w:val="24"/>
          <w:szCs w:val="24"/>
        </w:rPr>
        <w:t>tes 10</w:t>
      </w:r>
      <w:r w:rsidR="00E405CA" w:rsidRPr="00A153B6">
        <w:rPr>
          <w:rFonts w:ascii="Arial" w:hAnsi="Arial" w:cs="Arial"/>
          <w:sz w:val="24"/>
          <w:szCs w:val="24"/>
        </w:rPr>
        <w:t xml:space="preserve"> or so basic psycholo</w:t>
      </w:r>
      <w:r w:rsidR="00EE57A9" w:rsidRPr="00A153B6">
        <w:rPr>
          <w:rFonts w:ascii="Arial" w:hAnsi="Arial" w:cs="Arial"/>
          <w:sz w:val="24"/>
          <w:szCs w:val="24"/>
        </w:rPr>
        <w:t>gical mechanisms that all people share</w:t>
      </w:r>
      <w:r w:rsidR="00E405CA" w:rsidRPr="00A153B6">
        <w:rPr>
          <w:rFonts w:ascii="Arial" w:hAnsi="Arial" w:cs="Arial"/>
          <w:sz w:val="24"/>
          <w:szCs w:val="24"/>
        </w:rPr>
        <w:t>, and shows how they underlie most propaganda and marketing techniques.</w:t>
      </w:r>
    </w:p>
    <w:p w:rsidR="00B05BA8" w:rsidRPr="00A153B6" w:rsidRDefault="00E405CA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</w:r>
      <w:r w:rsidR="00AA3417" w:rsidRPr="00A153B6">
        <w:rPr>
          <w:rFonts w:ascii="Arial" w:hAnsi="Arial" w:cs="Arial"/>
          <w:sz w:val="24"/>
          <w:szCs w:val="24"/>
        </w:rPr>
        <w:t>Marlin</w:t>
      </w:r>
      <w:r w:rsidR="000C25D8" w:rsidRPr="00A153B6">
        <w:rPr>
          <w:rFonts w:ascii="Arial" w:hAnsi="Arial" w:cs="Arial"/>
          <w:sz w:val="24"/>
          <w:szCs w:val="24"/>
        </w:rPr>
        <w:t xml:space="preserve"> takes up the topic of ethics and propaganda, in what is one of the most well-done treatments in the book. He </w:t>
      </w:r>
      <w:r w:rsidR="003A45BB" w:rsidRPr="00A153B6">
        <w:rPr>
          <w:rFonts w:ascii="Arial" w:hAnsi="Arial" w:cs="Arial"/>
          <w:sz w:val="24"/>
          <w:szCs w:val="24"/>
        </w:rPr>
        <w:t>s</w:t>
      </w:r>
      <w:r w:rsidR="000C25D8" w:rsidRPr="00A153B6">
        <w:rPr>
          <w:rFonts w:ascii="Arial" w:hAnsi="Arial" w:cs="Arial"/>
          <w:sz w:val="24"/>
          <w:szCs w:val="24"/>
        </w:rPr>
        <w:t xml:space="preserve">tarts with a brief treatment of normative ethical theories, </w:t>
      </w:r>
      <w:r w:rsidR="003A45BB" w:rsidRPr="00A153B6">
        <w:rPr>
          <w:rFonts w:ascii="Arial" w:hAnsi="Arial" w:cs="Arial"/>
          <w:sz w:val="24"/>
          <w:szCs w:val="24"/>
        </w:rPr>
        <w:t xml:space="preserve">which he essentially limits to deontologism (focusing on Kantianism) and </w:t>
      </w:r>
      <w:r w:rsidR="002324E2" w:rsidRPr="00A153B6">
        <w:rPr>
          <w:rFonts w:ascii="Arial" w:hAnsi="Arial" w:cs="Arial"/>
          <w:sz w:val="24"/>
          <w:szCs w:val="24"/>
        </w:rPr>
        <w:t>consequentialism (focusing mainly on utilitarianism). He then contrasts the views on the morality of lying from classical thinkers (St. Augustine, Kant, Grotius</w:t>
      </w:r>
      <w:r w:rsidR="00521885" w:rsidRPr="00A153B6">
        <w:rPr>
          <w:rFonts w:ascii="Arial" w:hAnsi="Arial" w:cs="Arial"/>
          <w:sz w:val="24"/>
          <w:szCs w:val="24"/>
        </w:rPr>
        <w:t>,</w:t>
      </w:r>
      <w:r w:rsidR="002324E2" w:rsidRPr="00A153B6">
        <w:rPr>
          <w:rFonts w:ascii="Arial" w:hAnsi="Arial" w:cs="Arial"/>
          <w:sz w:val="24"/>
          <w:szCs w:val="24"/>
        </w:rPr>
        <w:t xml:space="preserve"> and others) to more</w:t>
      </w:r>
      <w:r w:rsidR="003417C5">
        <w:rPr>
          <w:rFonts w:ascii="Arial" w:hAnsi="Arial" w:cs="Arial"/>
          <w:sz w:val="24"/>
          <w:szCs w:val="24"/>
        </w:rPr>
        <w:t xml:space="preserve"> contemporary ones (Sissela Bok</w:t>
      </w:r>
      <w:r w:rsidR="00521885" w:rsidRPr="00A153B6">
        <w:rPr>
          <w:rFonts w:ascii="Arial" w:hAnsi="Arial" w:cs="Arial"/>
          <w:sz w:val="24"/>
          <w:szCs w:val="24"/>
        </w:rPr>
        <w:t xml:space="preserve">, David Nyberg, and others </w:t>
      </w:r>
      <w:r w:rsidR="002324E2" w:rsidRPr="00A153B6">
        <w:rPr>
          <w:rFonts w:ascii="Arial" w:hAnsi="Arial" w:cs="Arial"/>
          <w:sz w:val="24"/>
          <w:szCs w:val="24"/>
        </w:rPr>
        <w:t xml:space="preserve">). </w:t>
      </w:r>
      <w:r w:rsidR="00F45821" w:rsidRPr="00A153B6">
        <w:rPr>
          <w:rFonts w:ascii="Arial" w:hAnsi="Arial" w:cs="Arial"/>
          <w:sz w:val="24"/>
          <w:szCs w:val="24"/>
        </w:rPr>
        <w:t xml:space="preserve">After briefly noting some ways people can mislead without lying, Marlin reviews Habermas’ and Whately’s views on the ethics of rational discourse, and sketches several factors for </w:t>
      </w:r>
      <w:r w:rsidR="00BE760A" w:rsidRPr="00A153B6">
        <w:rPr>
          <w:rFonts w:ascii="Arial" w:hAnsi="Arial" w:cs="Arial"/>
          <w:sz w:val="24"/>
          <w:szCs w:val="24"/>
        </w:rPr>
        <w:t>morally assessing propaganda: the ends at which the propaganda aims (tolerating death camps, say, versus increasing charitable contributions); the means employed (arousing race hatred, say, versus arousing pity for a child); and the degree of intensity of emotional appeal.</w:t>
      </w:r>
    </w:p>
    <w:p w:rsidR="00AA3417" w:rsidRPr="00A153B6" w:rsidRDefault="00AA3417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</w:r>
      <w:r w:rsidR="00283A73" w:rsidRPr="00A153B6">
        <w:rPr>
          <w:rFonts w:ascii="Arial" w:hAnsi="Arial" w:cs="Arial"/>
          <w:sz w:val="24"/>
          <w:szCs w:val="24"/>
        </w:rPr>
        <w:t xml:space="preserve">Here </w:t>
      </w:r>
      <w:r w:rsidRPr="00A153B6">
        <w:rPr>
          <w:rFonts w:ascii="Arial" w:hAnsi="Arial" w:cs="Arial"/>
          <w:sz w:val="24"/>
          <w:szCs w:val="24"/>
        </w:rPr>
        <w:t>I would suggest that Marlin should add virtue ethics to the</w:t>
      </w:r>
      <w:r w:rsidR="00BE760A" w:rsidRPr="00A153B6">
        <w:rPr>
          <w:rFonts w:ascii="Arial" w:hAnsi="Arial" w:cs="Arial"/>
          <w:sz w:val="24"/>
          <w:szCs w:val="24"/>
        </w:rPr>
        <w:t xml:space="preserve"> normativ</w:t>
      </w:r>
      <w:r w:rsidRPr="00A153B6">
        <w:rPr>
          <w:rFonts w:ascii="Arial" w:hAnsi="Arial" w:cs="Arial"/>
          <w:sz w:val="24"/>
          <w:szCs w:val="24"/>
        </w:rPr>
        <w:t>e ethical theories he considers</w:t>
      </w:r>
      <w:r w:rsidR="00B60084" w:rsidRPr="00A153B6">
        <w:rPr>
          <w:rFonts w:ascii="Arial" w:hAnsi="Arial" w:cs="Arial"/>
          <w:sz w:val="24"/>
          <w:szCs w:val="24"/>
        </w:rPr>
        <w:t xml:space="preserve">. It seems likely that </w:t>
      </w:r>
      <w:r w:rsidRPr="00A153B6">
        <w:rPr>
          <w:rFonts w:ascii="Arial" w:hAnsi="Arial" w:cs="Arial"/>
          <w:sz w:val="24"/>
          <w:szCs w:val="24"/>
        </w:rPr>
        <w:t>(</w:t>
      </w:r>
      <w:r w:rsidR="00B60084" w:rsidRPr="00A153B6">
        <w:rPr>
          <w:rFonts w:ascii="Arial" w:hAnsi="Arial" w:cs="Arial"/>
          <w:sz w:val="24"/>
          <w:szCs w:val="24"/>
        </w:rPr>
        <w:t>for example</w:t>
      </w:r>
      <w:r w:rsidRPr="00A153B6">
        <w:rPr>
          <w:rFonts w:ascii="Arial" w:hAnsi="Arial" w:cs="Arial"/>
          <w:sz w:val="24"/>
          <w:szCs w:val="24"/>
        </w:rPr>
        <w:t>)</w:t>
      </w:r>
      <w:r w:rsidR="00B60084" w:rsidRPr="00A153B6">
        <w:rPr>
          <w:rFonts w:ascii="Arial" w:hAnsi="Arial" w:cs="Arial"/>
          <w:sz w:val="24"/>
          <w:szCs w:val="24"/>
        </w:rPr>
        <w:t xml:space="preserve"> Sissela Bok’s moral evaluation of lying—which holds that lying diminishes social trust and personal integrity—is broadly virtue ethical in its approach.</w:t>
      </w:r>
    </w:p>
    <w:p w:rsidR="00283A73" w:rsidRPr="00A153B6" w:rsidRDefault="00283A73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  <w:t>Regardin</w:t>
      </w:r>
      <w:r w:rsidR="00AF79B4" w:rsidRPr="00A153B6">
        <w:rPr>
          <w:rFonts w:ascii="Arial" w:hAnsi="Arial" w:cs="Arial"/>
          <w:sz w:val="24"/>
          <w:szCs w:val="24"/>
        </w:rPr>
        <w:t>g</w:t>
      </w:r>
      <w:r w:rsidRPr="00A153B6">
        <w:rPr>
          <w:rFonts w:ascii="Arial" w:hAnsi="Arial" w:cs="Arial"/>
          <w:sz w:val="24"/>
          <w:szCs w:val="24"/>
        </w:rPr>
        <w:t xml:space="preserve"> marketing ethics, Marlin looks briefly at the issues in advertising, the harms it can cause, and </w:t>
      </w:r>
      <w:r w:rsidR="00AF79B4" w:rsidRPr="00A153B6">
        <w:rPr>
          <w:rFonts w:ascii="Arial" w:hAnsi="Arial" w:cs="Arial"/>
          <w:sz w:val="24"/>
          <w:szCs w:val="24"/>
        </w:rPr>
        <w:t>discusses briefly Galbraith’s claim about the dependency effect (which Marlin inaccurately equates with the marketing of products like cigarettes that make consumers dependent upon them). He also considers the ethical</w:t>
      </w:r>
      <w:r w:rsidR="0021759F">
        <w:rPr>
          <w:rFonts w:ascii="Arial" w:hAnsi="Arial" w:cs="Arial"/>
          <w:sz w:val="24"/>
          <w:szCs w:val="24"/>
        </w:rPr>
        <w:t xml:space="preserve"> issues in public relations</w:t>
      </w:r>
      <w:r w:rsidR="00AF79B4" w:rsidRPr="00A153B6">
        <w:rPr>
          <w:rFonts w:ascii="Arial" w:hAnsi="Arial" w:cs="Arial"/>
          <w:sz w:val="24"/>
          <w:szCs w:val="24"/>
        </w:rPr>
        <w:t>.</w:t>
      </w:r>
    </w:p>
    <w:p w:rsidR="00557F0F" w:rsidRPr="00A153B6" w:rsidRDefault="00557F0F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  <w:t xml:space="preserve">Marlin </w:t>
      </w:r>
      <w:r w:rsidR="00EE57A9" w:rsidRPr="00A153B6">
        <w:rPr>
          <w:rFonts w:ascii="Arial" w:hAnsi="Arial" w:cs="Arial"/>
          <w:sz w:val="24"/>
          <w:szCs w:val="24"/>
        </w:rPr>
        <w:t xml:space="preserve">skillfully surveys </w:t>
      </w:r>
      <w:r w:rsidRPr="00A153B6">
        <w:rPr>
          <w:rFonts w:ascii="Arial" w:hAnsi="Arial" w:cs="Arial"/>
          <w:sz w:val="24"/>
          <w:szCs w:val="24"/>
        </w:rPr>
        <w:t xml:space="preserve">major defenses of free speech (by Milton and </w:t>
      </w:r>
      <w:r w:rsidR="0021759F">
        <w:rPr>
          <w:rFonts w:ascii="Arial" w:hAnsi="Arial" w:cs="Arial"/>
          <w:sz w:val="24"/>
          <w:szCs w:val="24"/>
        </w:rPr>
        <w:t xml:space="preserve">J.S. </w:t>
      </w:r>
      <w:r w:rsidRPr="00A153B6">
        <w:rPr>
          <w:rFonts w:ascii="Arial" w:hAnsi="Arial" w:cs="Arial"/>
          <w:sz w:val="24"/>
          <w:szCs w:val="24"/>
        </w:rPr>
        <w:t xml:space="preserve">Mill) and some objections to them (such as those by Fitzjames Stephen), and </w:t>
      </w:r>
      <w:r w:rsidR="00716076" w:rsidRPr="00A153B6">
        <w:rPr>
          <w:rFonts w:ascii="Arial" w:hAnsi="Arial" w:cs="Arial"/>
          <w:sz w:val="24"/>
          <w:szCs w:val="24"/>
        </w:rPr>
        <w:t>nicely shows the discussion was echoed in the late 1950s an</w:t>
      </w:r>
      <w:r w:rsidR="0021759F">
        <w:rPr>
          <w:rFonts w:ascii="Arial" w:hAnsi="Arial" w:cs="Arial"/>
          <w:sz w:val="24"/>
          <w:szCs w:val="24"/>
        </w:rPr>
        <w:t xml:space="preserve">d early 1960s in Britain and </w:t>
      </w:r>
      <w:r w:rsidR="00716076" w:rsidRPr="00A153B6">
        <w:rPr>
          <w:rFonts w:ascii="Arial" w:hAnsi="Arial" w:cs="Arial"/>
          <w:sz w:val="24"/>
          <w:szCs w:val="24"/>
        </w:rPr>
        <w:t>Australia. He then reviews five more recent arguments for unrestricted freedom of speech.</w:t>
      </w:r>
    </w:p>
    <w:p w:rsidR="00716076" w:rsidRPr="00A153B6" w:rsidRDefault="00716076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lastRenderedPageBreak/>
        <w:tab/>
        <w:t xml:space="preserve">Marlin covers at length </w:t>
      </w:r>
      <w:r w:rsidR="00EE57A9" w:rsidRPr="00A153B6">
        <w:rPr>
          <w:rFonts w:ascii="Arial" w:hAnsi="Arial" w:cs="Arial"/>
          <w:sz w:val="24"/>
          <w:szCs w:val="24"/>
        </w:rPr>
        <w:t>the Canadian government’s</w:t>
      </w:r>
      <w:r w:rsidRPr="00A153B6">
        <w:rPr>
          <w:rFonts w:ascii="Arial" w:hAnsi="Arial" w:cs="Arial"/>
          <w:sz w:val="24"/>
          <w:szCs w:val="24"/>
        </w:rPr>
        <w:t xml:space="preserve"> attempts to limit hate propaganda, deceptive advertising,</w:t>
      </w:r>
      <w:r w:rsidR="00CB4AE1" w:rsidRPr="00A153B6">
        <w:rPr>
          <w:rFonts w:ascii="Arial" w:hAnsi="Arial" w:cs="Arial"/>
          <w:sz w:val="24"/>
          <w:szCs w:val="24"/>
        </w:rPr>
        <w:t xml:space="preserve"> as well as</w:t>
      </w:r>
      <w:r w:rsidRPr="00A153B6">
        <w:rPr>
          <w:rFonts w:ascii="Arial" w:hAnsi="Arial" w:cs="Arial"/>
          <w:sz w:val="24"/>
          <w:szCs w:val="24"/>
        </w:rPr>
        <w:t xml:space="preserve"> control</w:t>
      </w:r>
      <w:r w:rsidR="00CB4AE1" w:rsidRPr="00A153B6">
        <w:rPr>
          <w:rFonts w:ascii="Arial" w:hAnsi="Arial" w:cs="Arial"/>
          <w:sz w:val="24"/>
          <w:szCs w:val="24"/>
        </w:rPr>
        <w:t xml:space="preserve"> the news media and information about itself. To non-Canadians this discussion seems a bit </w:t>
      </w:r>
      <w:r w:rsidR="00777B41" w:rsidRPr="00A153B6">
        <w:rPr>
          <w:rFonts w:ascii="Arial" w:hAnsi="Arial" w:cs="Arial"/>
          <w:sz w:val="24"/>
          <w:szCs w:val="24"/>
        </w:rPr>
        <w:t>arcane;</w:t>
      </w:r>
      <w:r w:rsidR="00CB4AE1" w:rsidRPr="00A153B6">
        <w:rPr>
          <w:rFonts w:ascii="Arial" w:hAnsi="Arial" w:cs="Arial"/>
          <w:sz w:val="24"/>
          <w:szCs w:val="24"/>
        </w:rPr>
        <w:t xml:space="preserve"> though he </w:t>
      </w:r>
      <w:r w:rsidR="00202304" w:rsidRPr="00A153B6">
        <w:rPr>
          <w:rFonts w:ascii="Arial" w:hAnsi="Arial" w:cs="Arial"/>
          <w:sz w:val="24"/>
          <w:szCs w:val="24"/>
        </w:rPr>
        <w:t>do</w:t>
      </w:r>
      <w:r w:rsidR="00CB4AE1" w:rsidRPr="00A153B6">
        <w:rPr>
          <w:rFonts w:ascii="Arial" w:hAnsi="Arial" w:cs="Arial"/>
          <w:sz w:val="24"/>
          <w:szCs w:val="24"/>
        </w:rPr>
        <w:t>es draw some analogies to U.S. law.</w:t>
      </w:r>
    </w:p>
    <w:p w:rsidR="00AF79B4" w:rsidRPr="00A153B6" w:rsidRDefault="00AF79B4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</w:r>
      <w:r w:rsidR="00CB4AE1" w:rsidRPr="00A153B6">
        <w:rPr>
          <w:rFonts w:ascii="Arial" w:hAnsi="Arial" w:cs="Arial"/>
          <w:sz w:val="24"/>
          <w:szCs w:val="24"/>
        </w:rPr>
        <w:t>The last topic discuss</w:t>
      </w:r>
      <w:r w:rsidR="00EE57A9" w:rsidRPr="00A153B6">
        <w:rPr>
          <w:rFonts w:ascii="Arial" w:hAnsi="Arial" w:cs="Arial"/>
          <w:sz w:val="24"/>
          <w:szCs w:val="24"/>
        </w:rPr>
        <w:t xml:space="preserve">ed in the book is </w:t>
      </w:r>
      <w:r w:rsidR="00CB4AE1" w:rsidRPr="00A153B6">
        <w:rPr>
          <w:rFonts w:ascii="Arial" w:hAnsi="Arial" w:cs="Arial"/>
          <w:sz w:val="24"/>
          <w:szCs w:val="24"/>
        </w:rPr>
        <w:t>the internet.</w:t>
      </w:r>
      <w:r w:rsidR="00EE57A9" w:rsidRPr="00A153B6">
        <w:rPr>
          <w:rFonts w:ascii="Arial" w:hAnsi="Arial" w:cs="Arial"/>
          <w:sz w:val="24"/>
          <w:szCs w:val="24"/>
        </w:rPr>
        <w:t xml:space="preserve"> Ma</w:t>
      </w:r>
      <w:r w:rsidR="0021759F">
        <w:rPr>
          <w:rFonts w:ascii="Arial" w:hAnsi="Arial" w:cs="Arial"/>
          <w:sz w:val="24"/>
          <w:szCs w:val="24"/>
        </w:rPr>
        <w:t>rlin briefly discusses ways to ‘democratize’</w:t>
      </w:r>
      <w:r w:rsidR="00EE57A9" w:rsidRPr="00A153B6">
        <w:rPr>
          <w:rFonts w:ascii="Arial" w:hAnsi="Arial" w:cs="Arial"/>
          <w:sz w:val="24"/>
          <w:szCs w:val="24"/>
        </w:rPr>
        <w:t xml:space="preserve"> the internet, the ability of the internet to contribute to public journalism, and more skeptical views of the </w:t>
      </w:r>
      <w:proofErr w:type="gramStart"/>
      <w:r w:rsidR="00EE57A9" w:rsidRPr="00A153B6">
        <w:rPr>
          <w:rFonts w:ascii="Arial" w:hAnsi="Arial" w:cs="Arial"/>
          <w:sz w:val="24"/>
          <w:szCs w:val="24"/>
        </w:rPr>
        <w:t>internet’s</w:t>
      </w:r>
      <w:proofErr w:type="gramEnd"/>
      <w:r w:rsidR="00EE57A9" w:rsidRPr="00A153B6">
        <w:rPr>
          <w:rFonts w:ascii="Arial" w:hAnsi="Arial" w:cs="Arial"/>
          <w:sz w:val="24"/>
          <w:szCs w:val="24"/>
        </w:rPr>
        <w:t xml:space="preserve"> potential.</w:t>
      </w:r>
    </w:p>
    <w:p w:rsidR="002435B9" w:rsidRDefault="002435B9" w:rsidP="00A153B6">
      <w:pPr>
        <w:jc w:val="both"/>
        <w:rPr>
          <w:rFonts w:ascii="Arial" w:hAnsi="Arial" w:cs="Arial"/>
          <w:sz w:val="24"/>
          <w:szCs w:val="24"/>
        </w:rPr>
      </w:pPr>
      <w:r w:rsidRPr="00A153B6">
        <w:rPr>
          <w:rFonts w:ascii="Arial" w:hAnsi="Arial" w:cs="Arial"/>
          <w:sz w:val="24"/>
          <w:szCs w:val="24"/>
        </w:rPr>
        <w:tab/>
      </w:r>
      <w:r w:rsidR="00716076" w:rsidRPr="00A153B6">
        <w:rPr>
          <w:rFonts w:ascii="Arial" w:hAnsi="Arial" w:cs="Arial"/>
          <w:sz w:val="24"/>
          <w:szCs w:val="24"/>
        </w:rPr>
        <w:t>In sum, despite a</w:t>
      </w:r>
      <w:r w:rsidRPr="00A153B6">
        <w:rPr>
          <w:rFonts w:ascii="Arial" w:hAnsi="Arial" w:cs="Arial"/>
          <w:sz w:val="24"/>
          <w:szCs w:val="24"/>
        </w:rPr>
        <w:t xml:space="preserve"> few minor flaws, Marlin’s book should be on the bookshelf of any serious scholar of propaganda</w:t>
      </w:r>
      <w:r w:rsidR="00EF7764" w:rsidRPr="00A153B6">
        <w:rPr>
          <w:rFonts w:ascii="Arial" w:hAnsi="Arial" w:cs="Arial"/>
          <w:sz w:val="24"/>
          <w:szCs w:val="24"/>
        </w:rPr>
        <w:t xml:space="preserve"> and persuasion</w:t>
      </w:r>
      <w:r w:rsidRPr="00A153B6">
        <w:rPr>
          <w:rFonts w:ascii="Arial" w:hAnsi="Arial" w:cs="Arial"/>
          <w:sz w:val="24"/>
          <w:szCs w:val="24"/>
        </w:rPr>
        <w:t>.</w:t>
      </w:r>
    </w:p>
    <w:p w:rsidR="00A153B6" w:rsidRPr="00A153B6" w:rsidRDefault="00A153B6" w:rsidP="00A153B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GARY JAMES JASON   </w:t>
      </w:r>
      <w:r>
        <w:rPr>
          <w:rFonts w:ascii="Arial" w:hAnsi="Arial" w:cs="Arial"/>
          <w:i/>
          <w:sz w:val="24"/>
          <w:szCs w:val="24"/>
        </w:rPr>
        <w:t>California State University, Fullerton</w:t>
      </w:r>
    </w:p>
    <w:sectPr w:rsidR="00A153B6" w:rsidRPr="00A15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3" w:rsidRDefault="00B53A83" w:rsidP="00F476A5">
      <w:pPr>
        <w:spacing w:after="0" w:line="240" w:lineRule="auto"/>
      </w:pPr>
      <w:r>
        <w:separator/>
      </w:r>
    </w:p>
  </w:endnote>
  <w:endnote w:type="continuationSeparator" w:id="0">
    <w:p w:rsidR="00B53A83" w:rsidRDefault="00B53A83" w:rsidP="00F4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3" w:rsidRDefault="00B53A83" w:rsidP="00F476A5">
      <w:pPr>
        <w:spacing w:after="0" w:line="240" w:lineRule="auto"/>
      </w:pPr>
      <w:r>
        <w:separator/>
      </w:r>
    </w:p>
  </w:footnote>
  <w:footnote w:type="continuationSeparator" w:id="0">
    <w:p w:rsidR="00B53A83" w:rsidRDefault="00B53A83" w:rsidP="00F476A5">
      <w:pPr>
        <w:spacing w:after="0" w:line="240" w:lineRule="auto"/>
      </w:pPr>
      <w:r>
        <w:continuationSeparator/>
      </w:r>
    </w:p>
  </w:footnote>
  <w:footnote w:id="1">
    <w:p w:rsidR="00F476A5" w:rsidRPr="00A153B6" w:rsidRDefault="00F476A5">
      <w:pPr>
        <w:pStyle w:val="FootnoteText"/>
        <w:rPr>
          <w:rFonts w:ascii="Arial" w:hAnsi="Arial" w:cs="Arial"/>
        </w:rPr>
      </w:pPr>
      <w:r w:rsidRPr="0021759F">
        <w:rPr>
          <w:rStyle w:val="FootnoteReference"/>
          <w:rFonts w:ascii="Arial" w:hAnsi="Arial" w:cs="Arial"/>
          <w:vertAlign w:val="baseline"/>
        </w:rPr>
        <w:footnoteRef/>
      </w:r>
      <w:r w:rsidR="0099486A" w:rsidRPr="0021759F">
        <w:rPr>
          <w:rFonts w:ascii="Arial" w:hAnsi="Arial" w:cs="Arial"/>
        </w:rPr>
        <w:t xml:space="preserve"> </w:t>
      </w:r>
      <w:r w:rsidR="0099486A" w:rsidRPr="00A153B6">
        <w:rPr>
          <w:rFonts w:ascii="Arial" w:hAnsi="Arial" w:cs="Arial"/>
        </w:rPr>
        <w:t xml:space="preserve">Cialdini, Robert B. </w:t>
      </w:r>
      <w:r w:rsidR="0099486A" w:rsidRPr="00A153B6">
        <w:rPr>
          <w:rFonts w:ascii="Arial" w:hAnsi="Arial" w:cs="Arial"/>
          <w:i/>
        </w:rPr>
        <w:t xml:space="preserve">Influence: The Psychology of Persuasion, </w:t>
      </w:r>
      <w:r w:rsidR="0099486A" w:rsidRPr="00A153B6">
        <w:rPr>
          <w:rFonts w:ascii="Arial" w:hAnsi="Arial" w:cs="Arial"/>
        </w:rPr>
        <w:t>New York: Morrow (1993).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A8"/>
    <w:rsid w:val="00011037"/>
    <w:rsid w:val="00071C14"/>
    <w:rsid w:val="000C25D8"/>
    <w:rsid w:val="001068B3"/>
    <w:rsid w:val="00127641"/>
    <w:rsid w:val="00202304"/>
    <w:rsid w:val="0021759F"/>
    <w:rsid w:val="002324E2"/>
    <w:rsid w:val="002435B9"/>
    <w:rsid w:val="00243C04"/>
    <w:rsid w:val="00245C26"/>
    <w:rsid w:val="002568DA"/>
    <w:rsid w:val="00283A73"/>
    <w:rsid w:val="00301039"/>
    <w:rsid w:val="003417C5"/>
    <w:rsid w:val="003A45BB"/>
    <w:rsid w:val="00436094"/>
    <w:rsid w:val="00442956"/>
    <w:rsid w:val="00521885"/>
    <w:rsid w:val="005351E7"/>
    <w:rsid w:val="00557F0F"/>
    <w:rsid w:val="00655854"/>
    <w:rsid w:val="006C24A7"/>
    <w:rsid w:val="00716076"/>
    <w:rsid w:val="00732E26"/>
    <w:rsid w:val="00777B41"/>
    <w:rsid w:val="007B30EE"/>
    <w:rsid w:val="007D26AC"/>
    <w:rsid w:val="00925501"/>
    <w:rsid w:val="00954175"/>
    <w:rsid w:val="009912C0"/>
    <w:rsid w:val="0099486A"/>
    <w:rsid w:val="009A42C5"/>
    <w:rsid w:val="00A153B6"/>
    <w:rsid w:val="00AA3417"/>
    <w:rsid w:val="00AF6495"/>
    <w:rsid w:val="00AF79B4"/>
    <w:rsid w:val="00B05BA8"/>
    <w:rsid w:val="00B431C4"/>
    <w:rsid w:val="00B53A83"/>
    <w:rsid w:val="00B60084"/>
    <w:rsid w:val="00B7641C"/>
    <w:rsid w:val="00B80D85"/>
    <w:rsid w:val="00BD79E2"/>
    <w:rsid w:val="00BE760A"/>
    <w:rsid w:val="00BF3D50"/>
    <w:rsid w:val="00C56DC9"/>
    <w:rsid w:val="00C84608"/>
    <w:rsid w:val="00CA4E7A"/>
    <w:rsid w:val="00CA6C53"/>
    <w:rsid w:val="00CB4AE1"/>
    <w:rsid w:val="00CD3082"/>
    <w:rsid w:val="00D77C5B"/>
    <w:rsid w:val="00D91C8C"/>
    <w:rsid w:val="00E1097E"/>
    <w:rsid w:val="00E27F82"/>
    <w:rsid w:val="00E405CA"/>
    <w:rsid w:val="00E51BB5"/>
    <w:rsid w:val="00E87082"/>
    <w:rsid w:val="00ED040A"/>
    <w:rsid w:val="00EE57A9"/>
    <w:rsid w:val="00EF7764"/>
    <w:rsid w:val="00F031CD"/>
    <w:rsid w:val="00F45821"/>
    <w:rsid w:val="00F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BA8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6A5"/>
  </w:style>
  <w:style w:type="character" w:styleId="FootnoteReference">
    <w:name w:val="footnote reference"/>
    <w:uiPriority w:val="99"/>
    <w:semiHidden/>
    <w:unhideWhenUsed/>
    <w:rsid w:val="00F476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BA8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6A5"/>
  </w:style>
  <w:style w:type="character" w:styleId="FootnoteReference">
    <w:name w:val="footnote reference"/>
    <w:uiPriority w:val="99"/>
    <w:semiHidden/>
    <w:unhideWhenUsed/>
    <w:rsid w:val="00F47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085D-2446-48F0-8CDE-706B5DED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cp:lastPrinted>2015-12-02T03:17:00Z</cp:lastPrinted>
  <dcterms:created xsi:type="dcterms:W3CDTF">2016-04-07T22:04:00Z</dcterms:created>
  <dcterms:modified xsi:type="dcterms:W3CDTF">2016-04-07T22:04:00Z</dcterms:modified>
</cp:coreProperties>
</file>