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F7C5" w14:textId="1AE68808" w:rsidR="4731E93E" w:rsidRDefault="00EB20F1" w:rsidP="4731E93E">
      <w:pPr>
        <w:spacing w:line="276" w:lineRule="auto"/>
      </w:pPr>
      <w:r>
        <w:rPr>
          <w:rFonts w:ascii="Palatino" w:eastAsia="Palatino" w:hAnsi="Palatino" w:cs="Palatino"/>
          <w:sz w:val="28"/>
          <w:szCs w:val="28"/>
        </w:rPr>
        <w:t xml:space="preserve"> </w:t>
      </w:r>
      <w:r w:rsidR="1757FC79" w:rsidRPr="1757FC79">
        <w:rPr>
          <w:rFonts w:ascii="Palatino" w:eastAsia="Palatino" w:hAnsi="Palatino" w:cs="Palatino"/>
          <w:sz w:val="28"/>
          <w:szCs w:val="28"/>
        </w:rPr>
        <w:t>ANSCOMBE</w:t>
      </w:r>
      <w:r w:rsidR="008E5997">
        <w:rPr>
          <w:rFonts w:ascii="Palatino" w:eastAsia="Palatino" w:hAnsi="Palatino" w:cs="Palatino"/>
          <w:sz w:val="28"/>
          <w:szCs w:val="28"/>
        </w:rPr>
        <w:t>, ANARCHISM, AND AUTHORITY</w:t>
      </w:r>
    </w:p>
    <w:p w14:paraId="5F4621DF" w14:textId="5B460B9C" w:rsidR="00B54E0A" w:rsidRDefault="006426C1" w:rsidP="1368B6DB">
      <w:pPr>
        <w:spacing w:line="276" w:lineRule="auto"/>
        <w:ind w:left="720"/>
        <w:jc w:val="both"/>
        <w:rPr>
          <w:rFonts w:ascii="Palatino" w:eastAsia="Palatino" w:hAnsi="Palatino" w:cs="Palatino"/>
        </w:rPr>
      </w:pPr>
      <w:r>
        <w:br/>
      </w:r>
      <w:r w:rsidR="001C3D48">
        <w:rPr>
          <w:rFonts w:ascii="Palatino" w:eastAsia="Palatino" w:hAnsi="Palatino" w:cs="Palatino"/>
        </w:rPr>
        <w:t>A priori p</w:t>
      </w:r>
      <w:r w:rsidR="1757FC79" w:rsidRPr="1757FC79">
        <w:rPr>
          <w:rFonts w:ascii="Palatino" w:eastAsia="Palatino" w:hAnsi="Palatino" w:cs="Palatino"/>
        </w:rPr>
        <w:t xml:space="preserve">hilosophical anarchism says that a right to be obeyed would run up against the duty to act autonomously, so there must be no one with a right to be obeyed. More recently, a parallel criticism of moral testimony has been advanced according to which there can be no right to be believed about moral matters because it would lead us to fail in our duty to form our moral beliefs for ourselves, and thus to bear responsibility for the beliefs and the actions we perform on account of them. This essay advances an interpretation of both objections to practical deference and a novel solution drawing on G.E.M. Anscombe’s little discussed essay, “Authority in Morals.” I argue that the concern animating a priori anarchism and this version of moral testimony pessimism is that practical deference undermines our responsibility for our actions or beliefs. Anscombe’s discussion of teaching authority affords us a way of seeing that this is wrong-headed. In fact, the right to be obeyed or believed does not— and </w:t>
      </w:r>
      <w:r w:rsidR="1757FC79" w:rsidRPr="1757FC79">
        <w:rPr>
          <w:rFonts w:ascii="Palatino" w:eastAsia="Palatino" w:hAnsi="Palatino" w:cs="Palatino"/>
          <w:i/>
          <w:iCs/>
        </w:rPr>
        <w:t>cannot</w:t>
      </w:r>
      <w:r w:rsidR="1757FC79" w:rsidRPr="1757FC79">
        <w:rPr>
          <w:rFonts w:ascii="Palatino" w:eastAsia="Palatino" w:hAnsi="Palatino" w:cs="Palatino"/>
        </w:rPr>
        <w:t>— threaten to undermine a subject’s responsibility for what she believes or does out of deference</w:t>
      </w:r>
      <w:r w:rsidR="00166682">
        <w:rPr>
          <w:rFonts w:ascii="Palatino" w:eastAsia="Palatino" w:hAnsi="Palatino" w:cs="Palatino"/>
        </w:rPr>
        <w:t xml:space="preserve"> to authority</w:t>
      </w:r>
      <w:r w:rsidR="1757FC79" w:rsidRPr="1757FC79">
        <w:rPr>
          <w:rFonts w:ascii="Palatino" w:eastAsia="Palatino" w:hAnsi="Palatino" w:cs="Palatino"/>
        </w:rPr>
        <w:t>.</w:t>
      </w:r>
    </w:p>
    <w:p w14:paraId="4E2D0DD0" w14:textId="77777777" w:rsidR="006E2B2B" w:rsidRPr="003A4938" w:rsidRDefault="006E2B2B" w:rsidP="1368B6DB">
      <w:pPr>
        <w:spacing w:line="276" w:lineRule="auto"/>
        <w:jc w:val="both"/>
        <w:rPr>
          <w:rFonts w:ascii="Palatino" w:eastAsia="Palatino" w:hAnsi="Palatino" w:cs="Palatino"/>
        </w:rPr>
      </w:pPr>
    </w:p>
    <w:p w14:paraId="10834BB3" w14:textId="77777777" w:rsidR="00B54E0A" w:rsidRPr="003A4938" w:rsidRDefault="00B54E0A" w:rsidP="1368B6DB">
      <w:pPr>
        <w:spacing w:line="276" w:lineRule="auto"/>
        <w:jc w:val="both"/>
        <w:rPr>
          <w:rFonts w:ascii="Palatino" w:eastAsia="Palatino" w:hAnsi="Palatino" w:cs="Palatino"/>
        </w:rPr>
      </w:pPr>
    </w:p>
    <w:p w14:paraId="31C6E959" w14:textId="31C959BA" w:rsidR="00091D4B" w:rsidRPr="003A4938" w:rsidRDefault="00263244" w:rsidP="1368B6DB">
      <w:pPr>
        <w:spacing w:line="276" w:lineRule="auto"/>
        <w:jc w:val="both"/>
        <w:rPr>
          <w:rFonts w:ascii="Palatino" w:eastAsia="Palatino" w:hAnsi="Palatino" w:cs="Palatino"/>
        </w:rPr>
      </w:pPr>
      <w:r w:rsidRPr="1368B6DB">
        <w:rPr>
          <w:rFonts w:ascii="Palatino" w:eastAsia="Palatino" w:hAnsi="Palatino" w:cs="Palatino"/>
        </w:rPr>
        <w:t>Philosophical</w:t>
      </w:r>
      <w:r w:rsidR="00634BEE" w:rsidRPr="1368B6DB">
        <w:rPr>
          <w:rFonts w:ascii="Palatino" w:eastAsia="Palatino" w:hAnsi="Palatino" w:cs="Palatino"/>
        </w:rPr>
        <w:t xml:space="preserve"> anarchists </w:t>
      </w:r>
      <w:r w:rsidR="00091D4B" w:rsidRPr="1368B6DB">
        <w:rPr>
          <w:rFonts w:ascii="Palatino" w:eastAsia="Palatino" w:hAnsi="Palatino" w:cs="Palatino"/>
        </w:rPr>
        <w:t xml:space="preserve">have long </w:t>
      </w:r>
      <w:r w:rsidR="00634BEE" w:rsidRPr="1368B6DB">
        <w:rPr>
          <w:rFonts w:ascii="Palatino" w:eastAsia="Palatino" w:hAnsi="Palatino" w:cs="Palatino"/>
        </w:rPr>
        <w:t>argue</w:t>
      </w:r>
      <w:r w:rsidR="00091D4B" w:rsidRPr="1368B6DB">
        <w:rPr>
          <w:rFonts w:ascii="Palatino" w:eastAsia="Palatino" w:hAnsi="Palatino" w:cs="Palatino"/>
        </w:rPr>
        <w:t>d</w:t>
      </w:r>
      <w:r w:rsidR="00634BEE" w:rsidRPr="1368B6DB">
        <w:rPr>
          <w:rFonts w:ascii="Palatino" w:eastAsia="Palatino" w:hAnsi="Palatino" w:cs="Palatino"/>
        </w:rPr>
        <w:t xml:space="preserve"> </w:t>
      </w:r>
      <w:r w:rsidR="00B54E0A" w:rsidRPr="1368B6DB">
        <w:rPr>
          <w:rFonts w:ascii="Palatino" w:eastAsia="Palatino" w:hAnsi="Palatino" w:cs="Palatino"/>
        </w:rPr>
        <w:t>that there are no legitimate political authorities</w:t>
      </w:r>
      <w:r w:rsidR="00634BEE" w:rsidRPr="1368B6DB">
        <w:rPr>
          <w:rFonts w:ascii="Palatino" w:eastAsia="Palatino" w:hAnsi="Palatino" w:cs="Palatino"/>
        </w:rPr>
        <w:t xml:space="preserve">. To </w:t>
      </w:r>
      <w:r w:rsidR="00F358EC" w:rsidRPr="1368B6DB">
        <w:rPr>
          <w:rFonts w:ascii="Palatino" w:eastAsia="Palatino" w:hAnsi="Palatino" w:cs="Palatino"/>
        </w:rPr>
        <w:t xml:space="preserve">have legitimate political authority just is to have the right to be obeyed and for subjects to have the </w:t>
      </w:r>
      <w:r w:rsidR="00370011" w:rsidRPr="1368B6DB">
        <w:rPr>
          <w:rFonts w:ascii="Palatino" w:eastAsia="Palatino" w:hAnsi="Palatino" w:cs="Palatino"/>
        </w:rPr>
        <w:t xml:space="preserve">correlative </w:t>
      </w:r>
      <w:r w:rsidR="00F358EC" w:rsidRPr="1368B6DB">
        <w:rPr>
          <w:rFonts w:ascii="Palatino" w:eastAsia="Palatino" w:hAnsi="Palatino" w:cs="Palatino"/>
        </w:rPr>
        <w:t xml:space="preserve">duty to obey. </w:t>
      </w:r>
      <w:r w:rsidR="00370011" w:rsidRPr="1368B6DB">
        <w:rPr>
          <w:rFonts w:ascii="Palatino" w:eastAsia="Palatino" w:hAnsi="Palatino" w:cs="Palatino"/>
        </w:rPr>
        <w:t xml:space="preserve">A person obeys when she acts </w:t>
      </w:r>
      <w:r w:rsidR="00370011" w:rsidRPr="1757FC79">
        <w:rPr>
          <w:rFonts w:ascii="Palatino" w:eastAsia="Palatino" w:hAnsi="Palatino" w:cs="Palatino"/>
          <w:i/>
          <w:iCs/>
        </w:rPr>
        <w:t>because the authority says so</w:t>
      </w:r>
      <w:r w:rsidR="00370011" w:rsidRPr="1368B6DB">
        <w:rPr>
          <w:rFonts w:ascii="Palatino" w:eastAsia="Palatino" w:hAnsi="Palatino" w:cs="Palatino"/>
        </w:rPr>
        <w:t xml:space="preserve">. A person acts autonomously, by contrast, when she acts </w:t>
      </w:r>
      <w:r w:rsidR="00370011" w:rsidRPr="1757FC79">
        <w:rPr>
          <w:rFonts w:ascii="Palatino" w:eastAsia="Palatino" w:hAnsi="Palatino" w:cs="Palatino"/>
          <w:i/>
          <w:iCs/>
        </w:rPr>
        <w:t>because she judges there to be reason to act</w:t>
      </w:r>
      <w:r w:rsidR="00370011" w:rsidRPr="1368B6DB">
        <w:rPr>
          <w:rFonts w:ascii="Palatino" w:eastAsia="Palatino" w:hAnsi="Palatino" w:cs="Palatino"/>
        </w:rPr>
        <w:t xml:space="preserve">. </w:t>
      </w:r>
      <w:r w:rsidR="00BA6F94" w:rsidRPr="1368B6DB">
        <w:rPr>
          <w:rFonts w:ascii="Palatino" w:eastAsia="Palatino" w:hAnsi="Palatino" w:cs="Palatino"/>
        </w:rPr>
        <w:t xml:space="preserve">Philosophical anarchists take there to be </w:t>
      </w:r>
      <w:r w:rsidR="001F410E" w:rsidRPr="1368B6DB">
        <w:rPr>
          <w:rFonts w:ascii="Palatino" w:eastAsia="Palatino" w:hAnsi="Palatino" w:cs="Palatino"/>
        </w:rPr>
        <w:t>a deep</w:t>
      </w:r>
      <w:r w:rsidR="00BA6F94" w:rsidRPr="1368B6DB">
        <w:rPr>
          <w:rFonts w:ascii="Palatino" w:eastAsia="Palatino" w:hAnsi="Palatino" w:cs="Palatino"/>
        </w:rPr>
        <w:t xml:space="preserve"> conflict between</w:t>
      </w:r>
      <w:r w:rsidR="001F410E" w:rsidRPr="1368B6DB">
        <w:rPr>
          <w:rFonts w:ascii="Palatino" w:eastAsia="Palatino" w:hAnsi="Palatino" w:cs="Palatino"/>
        </w:rPr>
        <w:t xml:space="preserve"> an authority’s right to be obeyed and</w:t>
      </w:r>
      <w:r w:rsidR="00BA6F94" w:rsidRPr="1368B6DB">
        <w:rPr>
          <w:rFonts w:ascii="Palatino" w:eastAsia="Palatino" w:hAnsi="Palatino" w:cs="Palatino"/>
        </w:rPr>
        <w:t xml:space="preserve"> </w:t>
      </w:r>
      <w:r w:rsidR="001F410E" w:rsidRPr="1368B6DB">
        <w:rPr>
          <w:rFonts w:ascii="Palatino" w:eastAsia="Palatino" w:hAnsi="Palatino" w:cs="Palatino"/>
        </w:rPr>
        <w:t xml:space="preserve">the duty of subjects to act </w:t>
      </w:r>
      <w:r w:rsidR="00BA6F94" w:rsidRPr="1368B6DB">
        <w:rPr>
          <w:rFonts w:ascii="Palatino" w:eastAsia="Palatino" w:hAnsi="Palatino" w:cs="Palatino"/>
        </w:rPr>
        <w:t>autonom</w:t>
      </w:r>
      <w:r w:rsidR="001F410E" w:rsidRPr="1368B6DB">
        <w:rPr>
          <w:rFonts w:ascii="Palatino" w:eastAsia="Palatino" w:hAnsi="Palatino" w:cs="Palatino"/>
        </w:rPr>
        <w:t>ousl</w:t>
      </w:r>
      <w:r w:rsidR="00BA6F94" w:rsidRPr="1368B6DB">
        <w:rPr>
          <w:rFonts w:ascii="Palatino" w:eastAsia="Palatino" w:hAnsi="Palatino" w:cs="Palatino"/>
        </w:rPr>
        <w:t>y</w:t>
      </w:r>
      <w:r w:rsidR="00F65733" w:rsidRPr="1368B6DB">
        <w:rPr>
          <w:rFonts w:ascii="Palatino" w:eastAsia="Palatino" w:hAnsi="Palatino" w:cs="Palatino"/>
        </w:rPr>
        <w:t xml:space="preserve">. They think the duty to act autonomously is fundamental and cannot be overridden, but that if a state has the right to be obeyed, it would be in a position to demand </w:t>
      </w:r>
      <w:r w:rsidR="009305A3" w:rsidRPr="1368B6DB">
        <w:rPr>
          <w:rFonts w:ascii="Palatino" w:eastAsia="Palatino" w:hAnsi="Palatino" w:cs="Palatino"/>
        </w:rPr>
        <w:t>something</w:t>
      </w:r>
      <w:r w:rsidR="00F65733" w:rsidRPr="1368B6DB">
        <w:rPr>
          <w:rFonts w:ascii="Palatino" w:eastAsia="Palatino" w:hAnsi="Palatino" w:cs="Palatino"/>
        </w:rPr>
        <w:t xml:space="preserve"> that conflicts with this fundamental duty</w:t>
      </w:r>
      <w:r w:rsidR="00634BEE" w:rsidRPr="1368B6DB">
        <w:rPr>
          <w:rFonts w:ascii="Palatino" w:eastAsia="Palatino" w:hAnsi="Palatino" w:cs="Palatino"/>
        </w:rPr>
        <w:t>.</w:t>
      </w:r>
      <w:r w:rsidR="00E16448" w:rsidRPr="1368B6DB">
        <w:rPr>
          <w:rStyle w:val="FootnoteReference"/>
          <w:rFonts w:ascii="Palatino" w:eastAsia="Palatino" w:hAnsi="Palatino" w:cs="Palatino"/>
        </w:rPr>
        <w:footnoteReference w:id="2"/>
      </w:r>
      <w:r w:rsidR="00634BEE" w:rsidRPr="1368B6DB">
        <w:rPr>
          <w:rFonts w:ascii="Palatino" w:eastAsia="Palatino" w:hAnsi="Palatino" w:cs="Palatino"/>
        </w:rPr>
        <w:t xml:space="preserve"> </w:t>
      </w:r>
      <w:r w:rsidR="00336045" w:rsidRPr="1368B6DB">
        <w:rPr>
          <w:rFonts w:ascii="Palatino" w:eastAsia="Palatino" w:hAnsi="Palatino" w:cs="Palatino"/>
        </w:rPr>
        <w:t>A</w:t>
      </w:r>
      <w:r w:rsidR="00091D4B" w:rsidRPr="1368B6DB">
        <w:rPr>
          <w:rFonts w:ascii="Palatino" w:eastAsia="Palatino" w:hAnsi="Palatino" w:cs="Palatino"/>
        </w:rPr>
        <w:t xml:space="preserve"> similar puzzle has become the subject of debates in moral epistemology, namely, the puzzle about moral testimony. </w:t>
      </w:r>
    </w:p>
    <w:p w14:paraId="231C0DB3" w14:textId="77777777" w:rsidR="003466A9" w:rsidRDefault="00F34CEE" w:rsidP="1757FC79">
      <w:pPr>
        <w:spacing w:line="276" w:lineRule="auto"/>
        <w:ind w:firstLine="720"/>
        <w:jc w:val="both"/>
        <w:rPr>
          <w:rFonts w:ascii="Palatino" w:eastAsia="Palatino" w:hAnsi="Palatino" w:cs="Palatino"/>
        </w:rPr>
      </w:pPr>
      <w:r w:rsidRPr="1368B6DB">
        <w:rPr>
          <w:rFonts w:ascii="Palatino" w:eastAsia="Palatino" w:hAnsi="Palatino" w:cs="Palatino"/>
        </w:rPr>
        <w:t xml:space="preserve">The present essay </w:t>
      </w:r>
      <w:r w:rsidR="00D71871" w:rsidRPr="1368B6DB">
        <w:rPr>
          <w:rFonts w:ascii="Palatino" w:eastAsia="Palatino" w:hAnsi="Palatino" w:cs="Palatino"/>
        </w:rPr>
        <w:t>advances a</w:t>
      </w:r>
      <w:r w:rsidR="00645FDE" w:rsidRPr="1368B6DB">
        <w:rPr>
          <w:rFonts w:ascii="Palatino" w:eastAsia="Palatino" w:hAnsi="Palatino" w:cs="Palatino"/>
        </w:rPr>
        <w:t>n innovative</w:t>
      </w:r>
      <w:r w:rsidR="006E2B2B" w:rsidRPr="1368B6DB">
        <w:rPr>
          <w:rFonts w:ascii="Palatino" w:eastAsia="Palatino" w:hAnsi="Palatino" w:cs="Palatino"/>
        </w:rPr>
        <w:t xml:space="preserve"> solution</w:t>
      </w:r>
      <w:r w:rsidR="00645FDE" w:rsidRPr="1368B6DB">
        <w:rPr>
          <w:rFonts w:ascii="Palatino" w:eastAsia="Palatino" w:hAnsi="Palatino" w:cs="Palatino"/>
        </w:rPr>
        <w:t xml:space="preserve"> to </w:t>
      </w:r>
      <w:r w:rsidR="00091D4B" w:rsidRPr="1368B6DB">
        <w:rPr>
          <w:rFonts w:ascii="Palatino" w:eastAsia="Palatino" w:hAnsi="Palatino" w:cs="Palatino"/>
        </w:rPr>
        <w:t>these puzzles</w:t>
      </w:r>
      <w:r w:rsidR="00645FDE" w:rsidRPr="1368B6DB">
        <w:rPr>
          <w:rFonts w:ascii="Palatino" w:eastAsia="Palatino" w:hAnsi="Palatino" w:cs="Palatino"/>
        </w:rPr>
        <w:t xml:space="preserve"> drawing on the work of G.E.M. Anscombe</w:t>
      </w:r>
      <w:r w:rsidR="00D27623" w:rsidRPr="1368B6DB">
        <w:rPr>
          <w:rFonts w:ascii="Palatino" w:eastAsia="Palatino" w:hAnsi="Palatino" w:cs="Palatino"/>
        </w:rPr>
        <w:t xml:space="preserve">. </w:t>
      </w:r>
      <w:r w:rsidR="00645FDE" w:rsidRPr="1368B6DB">
        <w:rPr>
          <w:rFonts w:ascii="Palatino" w:eastAsia="Palatino" w:hAnsi="Palatino" w:cs="Palatino"/>
        </w:rPr>
        <w:t>Anscombe</w:t>
      </w:r>
      <w:r w:rsidR="00494C0D" w:rsidRPr="1368B6DB">
        <w:rPr>
          <w:rFonts w:ascii="Palatino" w:eastAsia="Palatino" w:hAnsi="Palatino" w:cs="Palatino"/>
        </w:rPr>
        <w:t>’s remarks on authority</w:t>
      </w:r>
      <w:r w:rsidR="007C69B1" w:rsidRPr="1368B6DB">
        <w:rPr>
          <w:rFonts w:ascii="Palatino" w:eastAsia="Palatino" w:hAnsi="Palatino" w:cs="Palatino"/>
        </w:rPr>
        <w:t xml:space="preserve"> in “Authority in Morals”</w:t>
      </w:r>
      <w:r w:rsidR="00494C0D" w:rsidRPr="1368B6DB">
        <w:rPr>
          <w:rFonts w:ascii="Palatino" w:eastAsia="Palatino" w:hAnsi="Palatino" w:cs="Palatino"/>
        </w:rPr>
        <w:t xml:space="preserve"> </w:t>
      </w:r>
      <w:r w:rsidR="00091D4B" w:rsidRPr="1368B6DB">
        <w:rPr>
          <w:rFonts w:ascii="Palatino" w:eastAsia="Palatino" w:hAnsi="Palatino" w:cs="Palatino"/>
        </w:rPr>
        <w:t xml:space="preserve">have received less </w:t>
      </w:r>
      <w:r w:rsidR="1757FC79" w:rsidRPr="1757FC79">
        <w:rPr>
          <w:rFonts w:ascii="Palatino" w:eastAsia="Palatino" w:hAnsi="Palatino" w:cs="Palatino"/>
        </w:rPr>
        <w:t>attention</w:t>
      </w:r>
      <w:r w:rsidR="00091D4B" w:rsidRPr="1368B6DB">
        <w:rPr>
          <w:rFonts w:ascii="Palatino" w:eastAsia="Palatino" w:hAnsi="Palatino" w:cs="Palatino"/>
        </w:rPr>
        <w:t xml:space="preserve"> in the literature on moral testimony than might be expected, given how prescient her discussion is</w:t>
      </w:r>
      <w:r w:rsidR="1757FC79" w:rsidRPr="1757FC79">
        <w:rPr>
          <w:rFonts w:ascii="Palatino" w:eastAsia="Palatino" w:hAnsi="Palatino" w:cs="Palatino"/>
        </w:rPr>
        <w:t xml:space="preserve">. And </w:t>
      </w:r>
      <w:r w:rsidR="00091D4B" w:rsidRPr="1368B6DB">
        <w:rPr>
          <w:rFonts w:ascii="Palatino" w:eastAsia="Palatino" w:hAnsi="Palatino" w:cs="Palatino"/>
        </w:rPr>
        <w:t>it has received no attention in the literature</w:t>
      </w:r>
      <w:r w:rsidR="00645FDE" w:rsidRPr="1368B6DB">
        <w:rPr>
          <w:rFonts w:ascii="Palatino" w:eastAsia="Palatino" w:hAnsi="Palatino" w:cs="Palatino"/>
        </w:rPr>
        <w:t xml:space="preserve"> on political authority</w:t>
      </w:r>
      <w:r w:rsidRPr="1368B6DB">
        <w:rPr>
          <w:rFonts w:ascii="Palatino" w:eastAsia="Palatino" w:hAnsi="Palatino" w:cs="Palatino"/>
        </w:rPr>
        <w:t>.</w:t>
      </w:r>
      <w:r w:rsidR="00024711" w:rsidRPr="1368B6DB">
        <w:rPr>
          <w:rStyle w:val="FootnoteReference"/>
          <w:rFonts w:ascii="Palatino" w:eastAsia="Palatino" w:hAnsi="Palatino" w:cs="Palatino"/>
        </w:rPr>
        <w:footnoteReference w:id="3"/>
      </w:r>
      <w:r w:rsidR="00271966" w:rsidRPr="1368B6DB">
        <w:rPr>
          <w:rFonts w:ascii="Palatino" w:eastAsia="Palatino" w:hAnsi="Palatino" w:cs="Palatino"/>
        </w:rPr>
        <w:t xml:space="preserve"> </w:t>
      </w:r>
      <w:r w:rsidR="00336045" w:rsidRPr="1368B6DB">
        <w:rPr>
          <w:rFonts w:ascii="Palatino" w:eastAsia="Palatino" w:hAnsi="Palatino" w:cs="Palatino"/>
        </w:rPr>
        <w:t>In what follows, I argue</w:t>
      </w:r>
      <w:r w:rsidR="00645FDE" w:rsidRPr="1368B6DB">
        <w:rPr>
          <w:rFonts w:ascii="Palatino" w:eastAsia="Palatino" w:hAnsi="Palatino" w:cs="Palatino"/>
        </w:rPr>
        <w:t xml:space="preserve"> that her discussion of teaching authority</w:t>
      </w:r>
      <w:r w:rsidR="00F17D78" w:rsidRPr="1368B6DB">
        <w:rPr>
          <w:rFonts w:ascii="Palatino" w:eastAsia="Palatino" w:hAnsi="Palatino" w:cs="Palatino"/>
        </w:rPr>
        <w:t>,</w:t>
      </w:r>
      <w:r w:rsidR="00645FDE" w:rsidRPr="1368B6DB">
        <w:rPr>
          <w:rFonts w:ascii="Palatino" w:eastAsia="Palatino" w:hAnsi="Palatino" w:cs="Palatino"/>
        </w:rPr>
        <w:t xml:space="preserve"> together with her account of intentional action</w:t>
      </w:r>
      <w:r w:rsidR="00F17D78" w:rsidRPr="1368B6DB">
        <w:rPr>
          <w:rFonts w:ascii="Palatino" w:eastAsia="Palatino" w:hAnsi="Palatino" w:cs="Palatino"/>
        </w:rPr>
        <w:t>,</w:t>
      </w:r>
      <w:r w:rsidR="00645FDE" w:rsidRPr="1368B6DB">
        <w:rPr>
          <w:rFonts w:ascii="Palatino" w:eastAsia="Palatino" w:hAnsi="Palatino" w:cs="Palatino"/>
        </w:rPr>
        <w:t xml:space="preserve"> </w:t>
      </w:r>
      <w:r w:rsidR="00EA2400" w:rsidRPr="1368B6DB">
        <w:rPr>
          <w:rFonts w:ascii="Palatino" w:eastAsia="Palatino" w:hAnsi="Palatino" w:cs="Palatino"/>
        </w:rPr>
        <w:t xml:space="preserve">offer us </w:t>
      </w:r>
      <w:r w:rsidR="00444D57" w:rsidRPr="1368B6DB">
        <w:rPr>
          <w:rFonts w:ascii="Palatino" w:eastAsia="Palatino" w:hAnsi="Palatino" w:cs="Palatino"/>
        </w:rPr>
        <w:t xml:space="preserve">a novel way of solving </w:t>
      </w:r>
      <w:r w:rsidR="002038F0">
        <w:rPr>
          <w:rFonts w:ascii="Palatino" w:eastAsia="Palatino" w:hAnsi="Palatino" w:cs="Palatino"/>
        </w:rPr>
        <w:lastRenderedPageBreak/>
        <w:t>a problem</w:t>
      </w:r>
      <w:r w:rsidR="00091D4B" w:rsidRPr="1368B6DB">
        <w:rPr>
          <w:rFonts w:ascii="Palatino" w:eastAsia="Palatino" w:hAnsi="Palatino" w:cs="Palatino"/>
        </w:rPr>
        <w:t xml:space="preserve"> with practical deference</w:t>
      </w:r>
      <w:r w:rsidR="00336045" w:rsidRPr="1368B6DB">
        <w:rPr>
          <w:rFonts w:ascii="Palatino" w:eastAsia="Palatino" w:hAnsi="Palatino" w:cs="Palatino"/>
        </w:rPr>
        <w:t xml:space="preserve"> raised by</w:t>
      </w:r>
      <w:r w:rsidR="00091D4B" w:rsidRPr="1368B6DB">
        <w:rPr>
          <w:rFonts w:ascii="Palatino" w:eastAsia="Palatino" w:hAnsi="Palatino" w:cs="Palatino"/>
        </w:rPr>
        <w:t xml:space="preserve"> philosophical anarchists and </w:t>
      </w:r>
      <w:r w:rsidR="000D3CAA" w:rsidRPr="1368B6DB">
        <w:rPr>
          <w:rFonts w:ascii="Palatino" w:eastAsia="Palatino" w:hAnsi="Palatino" w:cs="Palatino"/>
        </w:rPr>
        <w:t>pessimists about moral testimony</w:t>
      </w:r>
      <w:r w:rsidR="00444D57" w:rsidRPr="1368B6DB">
        <w:rPr>
          <w:rFonts w:ascii="Palatino" w:eastAsia="Palatino" w:hAnsi="Palatino" w:cs="Palatino"/>
        </w:rPr>
        <w:t xml:space="preserve">. </w:t>
      </w:r>
    </w:p>
    <w:p w14:paraId="26AB8087" w14:textId="245004E1" w:rsidR="009305A3" w:rsidRPr="003A4938" w:rsidRDefault="002038F0" w:rsidP="1757FC79">
      <w:pPr>
        <w:spacing w:line="276" w:lineRule="auto"/>
        <w:ind w:firstLine="720"/>
        <w:jc w:val="both"/>
        <w:rPr>
          <w:rFonts w:ascii="Palatino" w:eastAsia="Palatino" w:hAnsi="Palatino" w:cs="Palatino"/>
        </w:rPr>
      </w:pPr>
      <w:r>
        <w:rPr>
          <w:rFonts w:ascii="Palatino" w:eastAsia="Palatino" w:hAnsi="Palatino" w:cs="Palatino"/>
        </w:rPr>
        <w:t>Th</w:t>
      </w:r>
      <w:r w:rsidR="009941F4">
        <w:rPr>
          <w:rFonts w:ascii="Palatino" w:eastAsia="Palatino" w:hAnsi="Palatino" w:cs="Palatino"/>
        </w:rPr>
        <w:t xml:space="preserve">e problem on which I focus here is an in principle problem: namely, that in principle, </w:t>
      </w:r>
      <w:r w:rsidR="0057336B">
        <w:rPr>
          <w:rFonts w:ascii="Palatino" w:eastAsia="Palatino" w:hAnsi="Palatino" w:cs="Palatino"/>
        </w:rPr>
        <w:t>there could be no duty to be believed or to be obeyed on the grounds that such a duty would obliterate</w:t>
      </w:r>
      <w:r w:rsidR="003466A9">
        <w:rPr>
          <w:rFonts w:ascii="Palatino" w:eastAsia="Palatino" w:hAnsi="Palatino" w:cs="Palatino"/>
        </w:rPr>
        <w:t xml:space="preserve"> a duty we have to maintain some form of autonomy over our own actions. </w:t>
      </w:r>
      <w:r w:rsidR="00431CD2">
        <w:rPr>
          <w:rFonts w:ascii="Palatino" w:eastAsia="Palatino" w:hAnsi="Palatino" w:cs="Palatino"/>
        </w:rPr>
        <w:t>Of course, there</w:t>
      </w:r>
      <w:r w:rsidR="003466A9">
        <w:rPr>
          <w:rFonts w:ascii="Palatino" w:eastAsia="Palatino" w:hAnsi="Palatino" w:cs="Palatino"/>
        </w:rPr>
        <w:t xml:space="preserve"> are other grounds for objecting to moral testimony, on one hand, and other conditions for political legitimacy</w:t>
      </w:r>
      <w:r w:rsidR="00431CD2">
        <w:rPr>
          <w:rFonts w:ascii="Palatino" w:eastAsia="Palatino" w:hAnsi="Palatino" w:cs="Palatino"/>
        </w:rPr>
        <w:t xml:space="preserve">, on the other. But in this essay I am concerned only to </w:t>
      </w:r>
      <w:r w:rsidR="00AD3A9E">
        <w:rPr>
          <w:rFonts w:ascii="Palatino" w:eastAsia="Palatino" w:hAnsi="Palatino" w:cs="Palatino"/>
        </w:rPr>
        <w:t>offer a response to</w:t>
      </w:r>
      <w:r w:rsidR="00431CD2">
        <w:rPr>
          <w:rFonts w:ascii="Palatino" w:eastAsia="Palatino" w:hAnsi="Palatino" w:cs="Palatino"/>
        </w:rPr>
        <w:t xml:space="preserve"> </w:t>
      </w:r>
      <w:r w:rsidR="004758B7">
        <w:rPr>
          <w:rFonts w:ascii="Palatino" w:eastAsia="Palatino" w:hAnsi="Palatino" w:cs="Palatino"/>
        </w:rPr>
        <w:t>this</w:t>
      </w:r>
      <w:r w:rsidR="00431CD2">
        <w:rPr>
          <w:rFonts w:ascii="Palatino" w:eastAsia="Palatino" w:hAnsi="Palatino" w:cs="Palatino"/>
        </w:rPr>
        <w:t xml:space="preserve"> particular</w:t>
      </w:r>
      <w:r w:rsidR="00AD3A9E">
        <w:rPr>
          <w:rFonts w:ascii="Palatino" w:eastAsia="Palatino" w:hAnsi="Palatino" w:cs="Palatino"/>
        </w:rPr>
        <w:t xml:space="preserve"> sort of</w:t>
      </w:r>
      <w:r w:rsidR="00431CD2">
        <w:rPr>
          <w:rFonts w:ascii="Palatino" w:eastAsia="Palatino" w:hAnsi="Palatino" w:cs="Palatino"/>
        </w:rPr>
        <w:t xml:space="preserve"> </w:t>
      </w:r>
      <w:r w:rsidR="004758B7">
        <w:rPr>
          <w:rFonts w:ascii="Palatino" w:eastAsia="Palatino" w:hAnsi="Palatino" w:cs="Palatino"/>
        </w:rPr>
        <w:t xml:space="preserve">objection to the </w:t>
      </w:r>
      <w:r w:rsidR="00AD3A9E">
        <w:rPr>
          <w:rFonts w:ascii="Palatino" w:eastAsia="Palatino" w:hAnsi="Palatino" w:cs="Palatino"/>
        </w:rPr>
        <w:t xml:space="preserve">in principle </w:t>
      </w:r>
      <w:r w:rsidR="004758B7">
        <w:rPr>
          <w:rFonts w:ascii="Palatino" w:eastAsia="Palatino" w:hAnsi="Palatino" w:cs="Palatino"/>
        </w:rPr>
        <w:t>possibility of moral and political authority</w:t>
      </w:r>
      <w:r w:rsidR="00AD3A9E">
        <w:rPr>
          <w:rFonts w:ascii="Palatino" w:eastAsia="Palatino" w:hAnsi="Palatino" w:cs="Palatino"/>
        </w:rPr>
        <w:t>.</w:t>
      </w:r>
      <w:r w:rsidR="004758B7">
        <w:rPr>
          <w:rFonts w:ascii="Palatino" w:eastAsia="Palatino" w:hAnsi="Palatino" w:cs="Palatino"/>
        </w:rPr>
        <w:t xml:space="preserve">   </w:t>
      </w:r>
      <w:r w:rsidR="00431CD2">
        <w:rPr>
          <w:rFonts w:ascii="Palatino" w:eastAsia="Palatino" w:hAnsi="Palatino" w:cs="Palatino"/>
        </w:rPr>
        <w:t xml:space="preserve"> </w:t>
      </w:r>
      <w:r w:rsidR="003466A9">
        <w:rPr>
          <w:rFonts w:ascii="Palatino" w:eastAsia="Palatino" w:hAnsi="Palatino" w:cs="Palatino"/>
        </w:rPr>
        <w:t xml:space="preserve">  </w:t>
      </w:r>
      <w:r w:rsidR="0057336B">
        <w:rPr>
          <w:rFonts w:ascii="Palatino" w:eastAsia="Palatino" w:hAnsi="Palatino" w:cs="Palatino"/>
        </w:rPr>
        <w:t xml:space="preserve"> </w:t>
      </w:r>
      <w:r>
        <w:rPr>
          <w:rFonts w:ascii="Palatino" w:eastAsia="Palatino" w:hAnsi="Palatino" w:cs="Palatino"/>
        </w:rPr>
        <w:t xml:space="preserve"> </w:t>
      </w:r>
    </w:p>
    <w:p w14:paraId="651868CE" w14:textId="32C64AEA" w:rsidR="3A93A2EF" w:rsidRDefault="3A93A2EF" w:rsidP="1368B6DB">
      <w:pPr>
        <w:spacing w:line="276" w:lineRule="auto"/>
        <w:ind w:firstLine="720"/>
        <w:jc w:val="both"/>
        <w:rPr>
          <w:rFonts w:ascii="Palatino" w:eastAsia="Palatino" w:hAnsi="Palatino" w:cs="Palatino"/>
        </w:rPr>
      </w:pPr>
    </w:p>
    <w:p w14:paraId="7ED006EF" w14:textId="2C82EAD0" w:rsidR="001E52C1" w:rsidRPr="006E2B2B" w:rsidRDefault="4731E93E" w:rsidP="1368B6DB">
      <w:pPr>
        <w:pStyle w:val="ListParagraph"/>
        <w:numPr>
          <w:ilvl w:val="0"/>
          <w:numId w:val="14"/>
        </w:numPr>
        <w:spacing w:line="276" w:lineRule="auto"/>
        <w:jc w:val="both"/>
        <w:rPr>
          <w:rFonts w:ascii="Palatino" w:eastAsia="Palatino" w:hAnsi="Palatino" w:cs="Palatino"/>
          <w:b/>
          <w:bCs/>
        </w:rPr>
      </w:pPr>
      <w:r w:rsidRPr="4731E93E">
        <w:rPr>
          <w:rFonts w:ascii="Palatino" w:eastAsia="Palatino" w:hAnsi="Palatino" w:cs="Palatino"/>
          <w:b/>
          <w:bCs/>
        </w:rPr>
        <w:t xml:space="preserve"> The Responsibility Problem with Practical Deference</w:t>
      </w:r>
    </w:p>
    <w:p w14:paraId="1AC5727D" w14:textId="0E86141A" w:rsidR="3A93A2EF" w:rsidRDefault="3A93A2EF" w:rsidP="1368B6DB">
      <w:pPr>
        <w:spacing w:line="276" w:lineRule="auto"/>
        <w:jc w:val="both"/>
        <w:rPr>
          <w:rFonts w:ascii="Palatino" w:eastAsia="Palatino" w:hAnsi="Palatino" w:cs="Palatino"/>
          <w:b/>
          <w:bCs/>
        </w:rPr>
      </w:pPr>
    </w:p>
    <w:p w14:paraId="51FACBBC" w14:textId="1AA8961B" w:rsidR="00B556B5" w:rsidRDefault="00864EBC" w:rsidP="1757FC79">
      <w:pPr>
        <w:spacing w:line="276" w:lineRule="auto"/>
        <w:jc w:val="both"/>
        <w:rPr>
          <w:rFonts w:ascii="Palatino" w:eastAsia="Palatino" w:hAnsi="Palatino" w:cs="Palatino"/>
        </w:rPr>
      </w:pPr>
      <w:r w:rsidRPr="1368B6DB">
        <w:rPr>
          <w:rFonts w:ascii="Palatino" w:eastAsia="Palatino" w:hAnsi="Palatino" w:cs="Palatino"/>
        </w:rPr>
        <w:t xml:space="preserve">To begin, I want </w:t>
      </w:r>
      <w:r w:rsidR="00166682">
        <w:rPr>
          <w:rFonts w:ascii="Palatino" w:eastAsia="Palatino" w:hAnsi="Palatino" w:cs="Palatino"/>
        </w:rPr>
        <w:t>to draw out a</w:t>
      </w:r>
      <w:r w:rsidRPr="1368B6DB">
        <w:rPr>
          <w:rFonts w:ascii="Palatino" w:eastAsia="Palatino" w:hAnsi="Palatino" w:cs="Palatino"/>
        </w:rPr>
        <w:t xml:space="preserve"> conviction that seems to underwrite both a form of philosophical anarchism and a form of moral testimony pessimism. </w:t>
      </w:r>
      <w:r w:rsidR="00C4418A" w:rsidRPr="1368B6DB">
        <w:rPr>
          <w:rFonts w:ascii="Palatino" w:eastAsia="Palatino" w:hAnsi="Palatino" w:cs="Palatino"/>
        </w:rPr>
        <w:t>Philosophical discussions of political authority</w:t>
      </w:r>
      <w:r w:rsidRPr="1368B6DB">
        <w:rPr>
          <w:rFonts w:ascii="Palatino" w:eastAsia="Palatino" w:hAnsi="Palatino" w:cs="Palatino"/>
        </w:rPr>
        <w:t>, famously,</w:t>
      </w:r>
      <w:r w:rsidR="00C4418A" w:rsidRPr="1368B6DB">
        <w:rPr>
          <w:rFonts w:ascii="Palatino" w:eastAsia="Palatino" w:hAnsi="Palatino" w:cs="Palatino"/>
        </w:rPr>
        <w:t xml:space="preserve"> do not always make clear what motivates the anarchist position</w:t>
      </w:r>
      <w:r w:rsidR="00C721B2">
        <w:rPr>
          <w:rFonts w:ascii="Palatino" w:eastAsia="Palatino" w:hAnsi="Palatino" w:cs="Palatino"/>
        </w:rPr>
        <w:t xml:space="preserve"> (</w:t>
      </w:r>
      <w:r w:rsidR="00C721B2" w:rsidRPr="006A0D9C">
        <w:rPr>
          <w:rFonts w:ascii="Palatino" w:eastAsia="Palatino" w:hAnsi="Palatino" w:cs="Palatino"/>
          <w:color w:val="4F81BD" w:themeColor="accent1"/>
        </w:rPr>
        <w:t>Simmons 2012</w:t>
      </w:r>
      <w:r w:rsidR="00C721B2">
        <w:rPr>
          <w:rFonts w:ascii="Palatino" w:eastAsia="Palatino" w:hAnsi="Palatino" w:cs="Palatino"/>
        </w:rPr>
        <w:t>)</w:t>
      </w:r>
      <w:r w:rsidR="00C4418A" w:rsidRPr="1368B6DB">
        <w:rPr>
          <w:rFonts w:ascii="Palatino" w:eastAsia="Palatino" w:hAnsi="Palatino" w:cs="Palatino"/>
        </w:rPr>
        <w:t xml:space="preserve">. </w:t>
      </w:r>
      <w:r w:rsidRPr="1368B6DB">
        <w:rPr>
          <w:rFonts w:ascii="Palatino" w:eastAsia="Palatino" w:hAnsi="Palatino" w:cs="Palatino"/>
        </w:rPr>
        <w:t xml:space="preserve">Thus the anarchist’s objection to legitimate authority can feel like a moving target. </w:t>
      </w:r>
    </w:p>
    <w:p w14:paraId="5001F513" w14:textId="1C3511CA" w:rsidR="00B556B5" w:rsidRDefault="00864EBC" w:rsidP="1757FC79">
      <w:pPr>
        <w:spacing w:line="276" w:lineRule="auto"/>
        <w:ind w:firstLine="720"/>
        <w:jc w:val="both"/>
        <w:rPr>
          <w:rFonts w:ascii="Palatino" w:eastAsia="Palatino" w:hAnsi="Palatino" w:cs="Palatino"/>
        </w:rPr>
      </w:pPr>
      <w:r w:rsidRPr="1368B6DB">
        <w:rPr>
          <w:rFonts w:ascii="Palatino" w:eastAsia="Palatino" w:hAnsi="Palatino" w:cs="Palatino"/>
        </w:rPr>
        <w:t xml:space="preserve">Getting clear into view the </w:t>
      </w:r>
      <w:r w:rsidR="00BA1032" w:rsidRPr="1368B6DB">
        <w:rPr>
          <w:rFonts w:ascii="Palatino" w:eastAsia="Palatino" w:hAnsi="Palatino" w:cs="Palatino"/>
        </w:rPr>
        <w:t>concern at the hea</w:t>
      </w:r>
      <w:r w:rsidR="0015114C" w:rsidRPr="1368B6DB">
        <w:rPr>
          <w:rFonts w:ascii="Palatino" w:eastAsia="Palatino" w:hAnsi="Palatino" w:cs="Palatino"/>
        </w:rPr>
        <w:t xml:space="preserve">rt </w:t>
      </w:r>
      <w:r w:rsidR="00166682">
        <w:rPr>
          <w:rFonts w:ascii="Palatino" w:eastAsia="Palatino" w:hAnsi="Palatino" w:cs="Palatino"/>
        </w:rPr>
        <w:t>of traditional</w:t>
      </w:r>
      <w:r w:rsidRPr="1368B6DB">
        <w:rPr>
          <w:rFonts w:ascii="Palatino" w:eastAsia="Palatino" w:hAnsi="Palatino" w:cs="Palatino"/>
        </w:rPr>
        <w:t xml:space="preserve"> anarchism will help us set conditions on a satisfying response to the</w:t>
      </w:r>
      <w:r w:rsidR="00060510">
        <w:rPr>
          <w:rFonts w:ascii="Palatino" w:eastAsia="Palatino" w:hAnsi="Palatino" w:cs="Palatino"/>
        </w:rPr>
        <w:t xml:space="preserve"> anarchist’s</w:t>
      </w:r>
      <w:r w:rsidRPr="1368B6DB">
        <w:rPr>
          <w:rFonts w:ascii="Palatino" w:eastAsia="Palatino" w:hAnsi="Palatino" w:cs="Palatino"/>
        </w:rPr>
        <w:t xml:space="preserve"> objection</w:t>
      </w:r>
      <w:r w:rsidR="00060510">
        <w:rPr>
          <w:rFonts w:ascii="Palatino" w:eastAsia="Palatino" w:hAnsi="Palatino" w:cs="Palatino"/>
        </w:rPr>
        <w:t>. In doing so we will also</w:t>
      </w:r>
      <w:r w:rsidRPr="1368B6DB">
        <w:rPr>
          <w:rFonts w:ascii="Palatino" w:eastAsia="Palatino" w:hAnsi="Palatino" w:cs="Palatino"/>
        </w:rPr>
        <w:t xml:space="preserve"> illuminate a similarity between a priori anarchism and a certain kind of objection to moral testimony and deference. </w:t>
      </w:r>
      <w:r w:rsidR="003B46F0" w:rsidRPr="1368B6DB">
        <w:rPr>
          <w:rFonts w:ascii="Palatino" w:eastAsia="Palatino" w:hAnsi="Palatino" w:cs="Palatino"/>
        </w:rPr>
        <w:t>Some philosophical</w:t>
      </w:r>
      <w:r w:rsidRPr="1368B6DB">
        <w:rPr>
          <w:rFonts w:ascii="Palatino" w:eastAsia="Palatino" w:hAnsi="Palatino" w:cs="Palatino"/>
        </w:rPr>
        <w:t xml:space="preserve"> anarchists and some moral testimony pessimists think</w:t>
      </w:r>
      <w:r w:rsidR="00E57842" w:rsidRPr="1368B6DB">
        <w:rPr>
          <w:rFonts w:ascii="Palatino" w:eastAsia="Palatino" w:hAnsi="Palatino" w:cs="Palatino"/>
        </w:rPr>
        <w:t xml:space="preserve"> </w:t>
      </w:r>
      <w:r w:rsidRPr="1368B6DB">
        <w:rPr>
          <w:rFonts w:ascii="Palatino" w:eastAsia="Palatino" w:hAnsi="Palatino" w:cs="Palatino"/>
        </w:rPr>
        <w:t xml:space="preserve">the </w:t>
      </w:r>
      <w:r w:rsidR="00E57842" w:rsidRPr="1368B6DB">
        <w:rPr>
          <w:rFonts w:ascii="Palatino" w:eastAsia="Palatino" w:hAnsi="Palatino" w:cs="Palatino"/>
        </w:rPr>
        <w:t xml:space="preserve">exercise of authority or testimony will generate a duty </w:t>
      </w:r>
      <w:r w:rsidRPr="1368B6DB">
        <w:rPr>
          <w:rFonts w:ascii="Palatino" w:eastAsia="Palatino" w:hAnsi="Palatino" w:cs="Palatino"/>
        </w:rPr>
        <w:t xml:space="preserve">for the recipient of testimony or command that conflicts with a more fundamental duty, </w:t>
      </w:r>
      <w:r w:rsidR="00603028" w:rsidRPr="1368B6DB">
        <w:rPr>
          <w:rFonts w:ascii="Palatino" w:eastAsia="Palatino" w:hAnsi="Palatino" w:cs="Palatino"/>
        </w:rPr>
        <w:t xml:space="preserve">namely, </w:t>
      </w:r>
      <w:r w:rsidRPr="1368B6DB">
        <w:rPr>
          <w:rFonts w:ascii="Palatino" w:eastAsia="Palatino" w:hAnsi="Palatino" w:cs="Palatino"/>
        </w:rPr>
        <w:t xml:space="preserve">a duty </w:t>
      </w:r>
      <w:r w:rsidR="00603028" w:rsidRPr="1368B6DB">
        <w:rPr>
          <w:rFonts w:ascii="Palatino" w:eastAsia="Palatino" w:hAnsi="Palatino" w:cs="Palatino"/>
        </w:rPr>
        <w:t>to take responsibility for our actions</w:t>
      </w:r>
      <w:r w:rsidR="00E57842" w:rsidRPr="1368B6DB">
        <w:rPr>
          <w:rFonts w:ascii="Palatino" w:eastAsia="Palatino" w:hAnsi="Palatino" w:cs="Palatino"/>
        </w:rPr>
        <w:t xml:space="preserve"> and beliefs.</w:t>
      </w:r>
      <w:r w:rsidR="00887626">
        <w:rPr>
          <w:rStyle w:val="FootnoteReference"/>
          <w:rFonts w:ascii="Palatino" w:eastAsia="Palatino" w:hAnsi="Palatino"/>
        </w:rPr>
        <w:footnoteReference w:id="4"/>
      </w:r>
      <w:r w:rsidR="00E57842" w:rsidRPr="1368B6DB">
        <w:rPr>
          <w:rFonts w:ascii="Palatino" w:eastAsia="Palatino" w:hAnsi="Palatino" w:cs="Palatino"/>
        </w:rPr>
        <w:t xml:space="preserve"> </w:t>
      </w:r>
      <w:r w:rsidRPr="1368B6DB">
        <w:rPr>
          <w:rFonts w:ascii="Palatino" w:eastAsia="Palatino" w:hAnsi="Palatino" w:cs="Palatino"/>
        </w:rPr>
        <w:t xml:space="preserve">Or so I will argue. </w:t>
      </w:r>
    </w:p>
    <w:p w14:paraId="762995FC" w14:textId="7AA0CC2F" w:rsidR="3A93A2EF" w:rsidRDefault="3A93A2EF" w:rsidP="1368B6DB">
      <w:pPr>
        <w:spacing w:line="276" w:lineRule="auto"/>
        <w:jc w:val="both"/>
        <w:rPr>
          <w:rFonts w:ascii="Palatino" w:eastAsia="Palatino" w:hAnsi="Palatino" w:cs="Palatino"/>
        </w:rPr>
      </w:pPr>
    </w:p>
    <w:p w14:paraId="33A48830" w14:textId="77777777" w:rsidR="003B46F0" w:rsidRDefault="003B46F0" w:rsidP="1368B6DB">
      <w:pPr>
        <w:spacing w:line="276" w:lineRule="auto"/>
        <w:jc w:val="both"/>
        <w:rPr>
          <w:rFonts w:ascii="Palatino" w:eastAsia="Palatino" w:hAnsi="Palatino" w:cs="Palatino"/>
        </w:rPr>
      </w:pPr>
    </w:p>
    <w:p w14:paraId="750EB373" w14:textId="2ED1B2FA" w:rsidR="003B46F0" w:rsidRPr="003B46F0" w:rsidRDefault="4731E93E" w:rsidP="4731E93E">
      <w:pPr>
        <w:spacing w:line="276" w:lineRule="auto"/>
        <w:jc w:val="both"/>
        <w:rPr>
          <w:rFonts w:ascii="Palatino" w:eastAsia="Palatino" w:hAnsi="Palatino" w:cs="Palatino"/>
          <w:b/>
          <w:bCs/>
          <w:i/>
          <w:iCs/>
        </w:rPr>
      </w:pPr>
      <w:r w:rsidRPr="4731E93E">
        <w:rPr>
          <w:rFonts w:ascii="Palatino" w:eastAsia="Palatino" w:hAnsi="Palatino" w:cs="Palatino"/>
          <w:b/>
          <w:bCs/>
          <w:i/>
          <w:iCs/>
        </w:rPr>
        <w:t>1.1 A Priori Anarchism</w:t>
      </w:r>
    </w:p>
    <w:p w14:paraId="052B01CC" w14:textId="01B6A32B" w:rsidR="3A93A2EF" w:rsidRDefault="3A93A2EF" w:rsidP="1368B6DB">
      <w:pPr>
        <w:spacing w:line="276" w:lineRule="auto"/>
        <w:jc w:val="both"/>
        <w:rPr>
          <w:rFonts w:ascii="Palatino" w:eastAsia="Palatino" w:hAnsi="Palatino" w:cs="Palatino"/>
          <w:b/>
          <w:bCs/>
          <w:i/>
          <w:iCs/>
        </w:rPr>
      </w:pPr>
    </w:p>
    <w:p w14:paraId="269E6D6B" w14:textId="41B142B6" w:rsidR="00613947" w:rsidRPr="003A4938" w:rsidRDefault="00864EBC" w:rsidP="1368B6DB">
      <w:pPr>
        <w:spacing w:line="276" w:lineRule="auto"/>
        <w:jc w:val="both"/>
        <w:rPr>
          <w:rFonts w:ascii="Palatino" w:eastAsia="Palatino" w:hAnsi="Palatino" w:cs="Palatino"/>
        </w:rPr>
      </w:pPr>
      <w:r w:rsidRPr="1368B6DB">
        <w:rPr>
          <w:rFonts w:ascii="Palatino" w:eastAsia="Palatino" w:hAnsi="Palatino" w:cs="Palatino"/>
        </w:rPr>
        <w:t xml:space="preserve">Robert Paul Wolff, perhaps the most ardent and prominent proponent of </w:t>
      </w:r>
      <w:r w:rsidR="00E57842" w:rsidRPr="1368B6DB">
        <w:rPr>
          <w:rFonts w:ascii="Palatino" w:eastAsia="Palatino" w:hAnsi="Palatino" w:cs="Palatino"/>
        </w:rPr>
        <w:t>philosophical anarchism</w:t>
      </w:r>
      <w:r w:rsidRPr="1368B6DB">
        <w:rPr>
          <w:rFonts w:ascii="Palatino" w:eastAsia="Palatino" w:hAnsi="Palatino" w:cs="Palatino"/>
        </w:rPr>
        <w:t xml:space="preserve">, </w:t>
      </w:r>
      <w:r w:rsidR="00891D57" w:rsidRPr="1368B6DB">
        <w:rPr>
          <w:rFonts w:ascii="Palatino" w:eastAsia="Palatino" w:hAnsi="Palatino" w:cs="Palatino"/>
        </w:rPr>
        <w:t xml:space="preserve">attempts to show that there can be no legitimate political authorities in principle. An </w:t>
      </w:r>
      <w:r w:rsidR="000055D2" w:rsidRPr="1368B6DB">
        <w:rPr>
          <w:rFonts w:ascii="Palatino" w:eastAsia="Palatino" w:hAnsi="Palatino" w:cs="Palatino"/>
        </w:rPr>
        <w:t>entire</w:t>
      </w:r>
      <w:r w:rsidR="004E3BFD" w:rsidRPr="1368B6DB">
        <w:rPr>
          <w:rFonts w:ascii="Palatino" w:eastAsia="Palatino" w:hAnsi="Palatino" w:cs="Palatino"/>
        </w:rPr>
        <w:t xml:space="preserve"> body of literature responds specifically</w:t>
      </w:r>
      <w:r w:rsidR="00613947" w:rsidRPr="1368B6DB">
        <w:rPr>
          <w:rFonts w:ascii="Palatino" w:eastAsia="Palatino" w:hAnsi="Palatino" w:cs="Palatino"/>
        </w:rPr>
        <w:t xml:space="preserve"> to Wolff</w:t>
      </w:r>
      <w:r w:rsidR="004E3BFD" w:rsidRPr="1368B6DB">
        <w:rPr>
          <w:rFonts w:ascii="Palatino" w:eastAsia="Palatino" w:hAnsi="Palatino" w:cs="Palatino"/>
        </w:rPr>
        <w:t xml:space="preserve"> as the paradigmatic </w:t>
      </w:r>
      <w:r w:rsidR="004E3BFD" w:rsidRPr="1368B6DB">
        <w:rPr>
          <w:rFonts w:ascii="Palatino" w:eastAsia="Palatino" w:hAnsi="Palatino" w:cs="Palatino"/>
        </w:rPr>
        <w:lastRenderedPageBreak/>
        <w:t>anarchist</w:t>
      </w:r>
      <w:r w:rsidR="002E0B09" w:rsidRPr="1368B6DB">
        <w:rPr>
          <w:rFonts w:ascii="Palatino" w:eastAsia="Palatino" w:hAnsi="Palatino" w:cs="Palatino"/>
        </w:rPr>
        <w:t>, and most regard his formulation of the Anarchist’s Dilemma as authoritative</w:t>
      </w:r>
      <w:r w:rsidR="00607099" w:rsidRPr="1368B6DB">
        <w:rPr>
          <w:rFonts w:ascii="Palatino" w:eastAsia="Palatino" w:hAnsi="Palatino" w:cs="Palatino"/>
        </w:rPr>
        <w:t>.</w:t>
      </w:r>
      <w:r w:rsidR="002E0B09" w:rsidRPr="1368B6DB">
        <w:rPr>
          <w:rStyle w:val="FootnoteReference"/>
          <w:rFonts w:ascii="Palatino" w:eastAsia="Palatino" w:hAnsi="Palatino" w:cs="Palatino"/>
        </w:rPr>
        <w:footnoteReference w:id="5"/>
      </w:r>
      <w:r w:rsidR="000055D2" w:rsidRPr="1368B6DB">
        <w:rPr>
          <w:rFonts w:ascii="Palatino" w:eastAsia="Palatino" w:hAnsi="Palatino" w:cs="Palatino"/>
        </w:rPr>
        <w:t xml:space="preserve"> </w:t>
      </w:r>
      <w:r w:rsidR="003515AA" w:rsidRPr="1368B6DB">
        <w:rPr>
          <w:rFonts w:ascii="Palatino" w:eastAsia="Palatino" w:hAnsi="Palatino" w:cs="Palatino"/>
        </w:rPr>
        <w:t xml:space="preserve">In the contemporary literature, </w:t>
      </w:r>
      <w:r w:rsidR="00891D57" w:rsidRPr="1368B6DB">
        <w:rPr>
          <w:rFonts w:ascii="Palatino" w:eastAsia="Palatino" w:hAnsi="Palatino" w:cs="Palatino"/>
        </w:rPr>
        <w:t xml:space="preserve">A. </w:t>
      </w:r>
      <w:r w:rsidR="003515AA" w:rsidRPr="1368B6DB">
        <w:rPr>
          <w:rFonts w:ascii="Palatino" w:eastAsia="Palatino" w:hAnsi="Palatino" w:cs="Palatino"/>
        </w:rPr>
        <w:t>John Simmons and M.B.E. Smith represent positions closest to Wolff, though as we will see they adopt slightly different forms of anarchism</w:t>
      </w:r>
      <w:r w:rsidR="004E3BFD" w:rsidRPr="1368B6DB">
        <w:rPr>
          <w:rFonts w:ascii="Palatino" w:eastAsia="Palatino" w:hAnsi="Palatino" w:cs="Palatino"/>
        </w:rPr>
        <w:t>.</w:t>
      </w:r>
      <w:r w:rsidR="00B556B5" w:rsidRPr="1368B6DB">
        <w:rPr>
          <w:rStyle w:val="FootnoteReference"/>
          <w:rFonts w:ascii="Palatino" w:eastAsia="Palatino" w:hAnsi="Palatino" w:cs="Palatino"/>
        </w:rPr>
        <w:footnoteReference w:id="6"/>
      </w:r>
      <w:r w:rsidR="004E3BFD" w:rsidRPr="1368B6DB">
        <w:rPr>
          <w:rFonts w:ascii="Palatino" w:eastAsia="Palatino" w:hAnsi="Palatino" w:cs="Palatino"/>
        </w:rPr>
        <w:t xml:space="preserve"> </w:t>
      </w:r>
    </w:p>
    <w:p w14:paraId="413A6867" w14:textId="66387D5F" w:rsidR="00F65733" w:rsidRPr="003A4938" w:rsidRDefault="00613947" w:rsidP="1368B6DB">
      <w:pPr>
        <w:spacing w:line="276" w:lineRule="auto"/>
        <w:ind w:firstLine="360"/>
        <w:jc w:val="both"/>
        <w:rPr>
          <w:rFonts w:ascii="Palatino" w:eastAsia="Palatino" w:hAnsi="Palatino" w:cs="Palatino"/>
        </w:rPr>
      </w:pPr>
      <w:r w:rsidRPr="003A4938">
        <w:rPr>
          <w:rFonts w:ascii="Palatino" w:hAnsi="Palatino"/>
        </w:rPr>
        <w:tab/>
      </w:r>
      <w:r w:rsidR="00D52AEC" w:rsidRPr="1368B6DB">
        <w:rPr>
          <w:rFonts w:ascii="Palatino" w:eastAsia="Palatino" w:hAnsi="Palatino" w:cs="Palatino"/>
        </w:rPr>
        <w:t>Philosophical anarchis</w:t>
      </w:r>
      <w:r w:rsidR="00891D57" w:rsidRPr="1368B6DB">
        <w:rPr>
          <w:rFonts w:ascii="Palatino" w:eastAsia="Palatino" w:hAnsi="Palatino" w:cs="Palatino"/>
        </w:rPr>
        <w:t>ts</w:t>
      </w:r>
      <w:r w:rsidR="00634BEE" w:rsidRPr="1368B6DB">
        <w:rPr>
          <w:rFonts w:ascii="Palatino" w:eastAsia="Palatino" w:hAnsi="Palatino" w:cs="Palatino"/>
        </w:rPr>
        <w:t xml:space="preserve"> articulate</w:t>
      </w:r>
      <w:r w:rsidR="00891D57" w:rsidRPr="1368B6DB">
        <w:rPr>
          <w:rFonts w:ascii="Palatino" w:eastAsia="Palatino" w:hAnsi="Palatino" w:cs="Palatino"/>
        </w:rPr>
        <w:t xml:space="preserve"> a</w:t>
      </w:r>
      <w:r w:rsidR="00D52AEC" w:rsidRPr="1368B6DB">
        <w:rPr>
          <w:rFonts w:ascii="Palatino" w:eastAsia="Palatino" w:hAnsi="Palatino" w:cs="Palatino"/>
        </w:rPr>
        <w:t xml:space="preserve"> wariness </w:t>
      </w:r>
      <w:r w:rsidR="00FC1CAD" w:rsidRPr="1368B6DB">
        <w:rPr>
          <w:rFonts w:ascii="Palatino" w:eastAsia="Palatino" w:hAnsi="Palatino" w:cs="Palatino"/>
        </w:rPr>
        <w:t xml:space="preserve">about </w:t>
      </w:r>
      <w:r w:rsidR="00607099" w:rsidRPr="1368B6DB">
        <w:rPr>
          <w:rFonts w:ascii="Palatino" w:eastAsia="Palatino" w:hAnsi="Palatino" w:cs="Palatino"/>
        </w:rPr>
        <w:t>someone</w:t>
      </w:r>
      <w:r w:rsidR="00FC1CAD" w:rsidRPr="1368B6DB">
        <w:rPr>
          <w:rFonts w:ascii="Palatino" w:eastAsia="Palatino" w:hAnsi="Palatino" w:cs="Palatino"/>
        </w:rPr>
        <w:t xml:space="preserve"> having the right to be obeyed because obedience would consist in</w:t>
      </w:r>
      <w:r w:rsidR="00D52AEC" w:rsidRPr="1368B6DB">
        <w:rPr>
          <w:rFonts w:ascii="Palatino" w:eastAsia="Palatino" w:hAnsi="Palatino" w:cs="Palatino"/>
        </w:rPr>
        <w:t xml:space="preserve"> performing actions </w:t>
      </w:r>
      <w:r w:rsidR="00FC1CAD" w:rsidRPr="1368B6DB">
        <w:rPr>
          <w:rFonts w:ascii="Palatino" w:eastAsia="Palatino" w:hAnsi="Palatino" w:cs="Palatino"/>
        </w:rPr>
        <w:t>in</w:t>
      </w:r>
      <w:r w:rsidR="00D52AEC" w:rsidRPr="1368B6DB">
        <w:rPr>
          <w:rFonts w:ascii="Palatino" w:eastAsia="Palatino" w:hAnsi="Palatino" w:cs="Palatino"/>
        </w:rPr>
        <w:t xml:space="preserve"> compl</w:t>
      </w:r>
      <w:r w:rsidR="00FC1CAD" w:rsidRPr="1368B6DB">
        <w:rPr>
          <w:rFonts w:ascii="Palatino" w:eastAsia="Palatino" w:hAnsi="Palatino" w:cs="Palatino"/>
        </w:rPr>
        <w:t>iance</w:t>
      </w:r>
      <w:r w:rsidR="00D52AEC" w:rsidRPr="1368B6DB">
        <w:rPr>
          <w:rFonts w:ascii="Palatino" w:eastAsia="Palatino" w:hAnsi="Palatino" w:cs="Palatino"/>
        </w:rPr>
        <w:t xml:space="preserve"> with an authority’s directive</w:t>
      </w:r>
      <w:r w:rsidR="00FC1CAD" w:rsidRPr="1368B6DB">
        <w:rPr>
          <w:rFonts w:ascii="Palatino" w:eastAsia="Palatino" w:hAnsi="Palatino" w:cs="Palatino"/>
        </w:rPr>
        <w:t>,</w:t>
      </w:r>
      <w:r w:rsidR="00D52AEC" w:rsidRPr="1368B6DB">
        <w:rPr>
          <w:rFonts w:ascii="Palatino" w:eastAsia="Palatino" w:hAnsi="Palatino" w:cs="Palatino"/>
        </w:rPr>
        <w:t xml:space="preserve"> rather than as the result of self-directed deliberation</w:t>
      </w:r>
      <w:r w:rsidR="00634BEE" w:rsidRPr="1368B6DB">
        <w:rPr>
          <w:rFonts w:ascii="Palatino" w:eastAsia="Palatino" w:hAnsi="Palatino" w:cs="Palatino"/>
        </w:rPr>
        <w:t xml:space="preserve">. </w:t>
      </w:r>
      <w:r w:rsidR="00F65733" w:rsidRPr="1368B6DB">
        <w:rPr>
          <w:rFonts w:ascii="Palatino" w:eastAsia="Palatino" w:hAnsi="Palatino" w:cs="Palatino"/>
        </w:rPr>
        <w:t>Traditional philosophical anarchists put this conflict as follows:</w:t>
      </w:r>
    </w:p>
    <w:p w14:paraId="011BA9EA" w14:textId="0F49AA0F" w:rsidR="00F65733" w:rsidRPr="003A4938" w:rsidRDefault="00F65733" w:rsidP="1368B6DB">
      <w:pPr>
        <w:spacing w:line="276" w:lineRule="auto"/>
        <w:jc w:val="both"/>
        <w:rPr>
          <w:rFonts w:ascii="Palatino" w:eastAsia="Palatino" w:hAnsi="Palatino" w:cs="Palatino"/>
        </w:rPr>
      </w:pPr>
    </w:p>
    <w:p w14:paraId="1E363051" w14:textId="66387D5F" w:rsidR="00F65733" w:rsidRDefault="00F65733" w:rsidP="1368B6DB">
      <w:pPr>
        <w:spacing w:line="276" w:lineRule="auto"/>
        <w:ind w:left="720"/>
        <w:jc w:val="both"/>
        <w:rPr>
          <w:rFonts w:ascii="Palatino" w:eastAsia="Palatino" w:hAnsi="Palatino" w:cs="Palatino"/>
        </w:rPr>
      </w:pPr>
      <w:r w:rsidRPr="1368B6DB">
        <w:rPr>
          <w:rFonts w:ascii="Palatino" w:eastAsia="Palatino" w:hAnsi="Palatino" w:cs="Palatino"/>
        </w:rPr>
        <w:t>ANARCHIST’S DILEMMA:</w:t>
      </w:r>
      <w:r w:rsidRPr="1368B6DB">
        <w:rPr>
          <w:rStyle w:val="FootnoteReference"/>
          <w:rFonts w:ascii="Palatino" w:eastAsia="Palatino" w:hAnsi="Palatino" w:cs="Palatino"/>
        </w:rPr>
        <w:footnoteReference w:id="7"/>
      </w:r>
    </w:p>
    <w:p w14:paraId="6D2529C6" w14:textId="77777777" w:rsidR="00166682" w:rsidRPr="003A4938" w:rsidRDefault="00166682" w:rsidP="1368B6DB">
      <w:pPr>
        <w:spacing w:line="276" w:lineRule="auto"/>
        <w:ind w:left="720"/>
        <w:jc w:val="both"/>
        <w:rPr>
          <w:rFonts w:ascii="Palatino" w:eastAsia="Palatino" w:hAnsi="Palatino" w:cs="Palatino"/>
        </w:rPr>
      </w:pPr>
    </w:p>
    <w:p w14:paraId="1FE85F8E" w14:textId="77777777" w:rsidR="00F65733" w:rsidRPr="003A4938" w:rsidRDefault="1368B6DB" w:rsidP="1368B6DB">
      <w:pPr>
        <w:pStyle w:val="ListParagraph"/>
        <w:numPr>
          <w:ilvl w:val="0"/>
          <w:numId w:val="15"/>
        </w:numPr>
        <w:spacing w:line="276" w:lineRule="auto"/>
        <w:jc w:val="both"/>
        <w:rPr>
          <w:rFonts w:ascii="Palatino" w:eastAsia="Palatino" w:hAnsi="Palatino" w:cs="Palatino"/>
        </w:rPr>
      </w:pPr>
      <w:r w:rsidRPr="1368B6DB">
        <w:rPr>
          <w:rFonts w:ascii="Palatino" w:eastAsia="Palatino" w:hAnsi="Palatino" w:cs="Palatino"/>
        </w:rPr>
        <w:t>A practical authority’s directive generates a duty to obey.</w:t>
      </w:r>
    </w:p>
    <w:p w14:paraId="30A6930B" w14:textId="77777777" w:rsidR="00F65733" w:rsidRPr="003A4938" w:rsidRDefault="1368B6DB" w:rsidP="1368B6DB">
      <w:pPr>
        <w:pStyle w:val="ListParagraph"/>
        <w:numPr>
          <w:ilvl w:val="0"/>
          <w:numId w:val="15"/>
        </w:numPr>
        <w:spacing w:line="276" w:lineRule="auto"/>
        <w:jc w:val="both"/>
        <w:rPr>
          <w:rFonts w:ascii="Palatino" w:eastAsia="Palatino" w:hAnsi="Palatino" w:cs="Palatino"/>
        </w:rPr>
      </w:pPr>
      <w:r w:rsidRPr="1368B6DB">
        <w:rPr>
          <w:rFonts w:ascii="Palatino" w:eastAsia="Palatino" w:hAnsi="Palatino" w:cs="Palatino"/>
        </w:rPr>
        <w:t xml:space="preserve">Subjects have a duty to act autonomously. </w:t>
      </w:r>
    </w:p>
    <w:p w14:paraId="0163D947" w14:textId="77777777" w:rsidR="00F65733" w:rsidRPr="003A4938" w:rsidRDefault="00F65733" w:rsidP="1368B6DB">
      <w:pPr>
        <w:pStyle w:val="ListParagraph"/>
        <w:numPr>
          <w:ilvl w:val="0"/>
          <w:numId w:val="15"/>
        </w:numPr>
        <w:spacing w:line="276" w:lineRule="auto"/>
        <w:jc w:val="both"/>
        <w:rPr>
          <w:rFonts w:ascii="Palatino" w:eastAsia="Palatino" w:hAnsi="Palatino" w:cs="Palatino"/>
        </w:rPr>
      </w:pPr>
      <w:r w:rsidRPr="1368B6DB">
        <w:rPr>
          <w:rFonts w:ascii="Palatino" w:eastAsia="Palatino" w:hAnsi="Palatino" w:cs="Palatino"/>
        </w:rPr>
        <w:t>In obeying an authority, one thereby fails to act autonomously.</w:t>
      </w:r>
      <w:r w:rsidRPr="1368B6DB">
        <w:rPr>
          <w:rStyle w:val="FootnoteReference"/>
          <w:rFonts w:ascii="Palatino" w:eastAsia="Palatino" w:hAnsi="Palatino" w:cs="Palatino"/>
        </w:rPr>
        <w:footnoteReference w:id="8"/>
      </w:r>
      <w:r w:rsidRPr="1368B6DB">
        <w:rPr>
          <w:rFonts w:ascii="Palatino" w:eastAsia="Palatino" w:hAnsi="Palatino" w:cs="Palatino"/>
        </w:rPr>
        <w:t xml:space="preserve"> </w:t>
      </w:r>
    </w:p>
    <w:p w14:paraId="32973070" w14:textId="235C56FB" w:rsidR="3A93A2EF" w:rsidRDefault="3A93A2EF" w:rsidP="1368B6DB">
      <w:pPr>
        <w:spacing w:line="276" w:lineRule="auto"/>
        <w:jc w:val="both"/>
        <w:rPr>
          <w:rFonts w:ascii="Palatino" w:eastAsia="Palatino" w:hAnsi="Palatino" w:cs="Palatino"/>
        </w:rPr>
      </w:pPr>
    </w:p>
    <w:p w14:paraId="6E9328D2" w14:textId="3FC29F4B" w:rsidR="00F65733" w:rsidRPr="003A4938" w:rsidRDefault="1368B6DB" w:rsidP="1368B6DB">
      <w:pPr>
        <w:spacing w:line="276" w:lineRule="auto"/>
        <w:jc w:val="both"/>
        <w:rPr>
          <w:rFonts w:ascii="Palatino" w:eastAsia="Palatino" w:hAnsi="Palatino" w:cs="Palatino"/>
        </w:rPr>
      </w:pPr>
      <w:r w:rsidRPr="1368B6DB">
        <w:rPr>
          <w:rFonts w:ascii="Palatino" w:eastAsia="Palatino" w:hAnsi="Palatino" w:cs="Palatino"/>
        </w:rPr>
        <w:t xml:space="preserve">The dilemma assumes that either an agent acts </w:t>
      </w:r>
      <w:r w:rsidRPr="1368B6DB">
        <w:rPr>
          <w:rFonts w:ascii="Palatino" w:eastAsia="Palatino" w:hAnsi="Palatino" w:cs="Palatino"/>
          <w:i/>
          <w:iCs/>
        </w:rPr>
        <w:t>because</w:t>
      </w:r>
      <w:r w:rsidRPr="1368B6DB">
        <w:rPr>
          <w:rFonts w:ascii="Palatino" w:eastAsia="Palatino" w:hAnsi="Palatino" w:cs="Palatino"/>
        </w:rPr>
        <w:t xml:space="preserve"> the authority says so, in which case she acts obediently but heteronomously, thus not autonomously; or she does what the authority says </w:t>
      </w:r>
      <w:r w:rsidRPr="1368B6DB">
        <w:rPr>
          <w:rFonts w:ascii="Palatino" w:eastAsia="Palatino" w:hAnsi="Palatino" w:cs="Palatino"/>
          <w:i/>
          <w:iCs/>
        </w:rPr>
        <w:t>for the reasons she thinks support doing so</w:t>
      </w:r>
      <w:r w:rsidRPr="1368B6DB">
        <w:rPr>
          <w:rFonts w:ascii="Palatino" w:eastAsia="Palatino" w:hAnsi="Palatino" w:cs="Palatino"/>
        </w:rPr>
        <w:t>, in which case she acts autonomously but not obediently. So long as we assume that authority consists in a right to be obeyed and correlative duty of subjects to obey, the above entails that a right to be obeyed amounts to standing to demand that subjects violate their fundamental duty to act autonomously. Anarchists like Wolff argue that there can be no such right, thus, no legitimate political authorities.</w:t>
      </w:r>
    </w:p>
    <w:p w14:paraId="62A4DFE8" w14:textId="5B8EB0A4" w:rsidR="0015114C" w:rsidRPr="003A4938" w:rsidRDefault="00F65733" w:rsidP="1757FC79">
      <w:pPr>
        <w:spacing w:line="276" w:lineRule="auto"/>
        <w:jc w:val="both"/>
        <w:rPr>
          <w:rFonts w:ascii="Palatino" w:eastAsia="Palatino" w:hAnsi="Palatino" w:cs="Palatino"/>
        </w:rPr>
      </w:pPr>
      <w:r w:rsidRPr="003A4938">
        <w:rPr>
          <w:rFonts w:ascii="Palatino" w:hAnsi="Palatino"/>
        </w:rPr>
        <w:tab/>
      </w:r>
      <w:r w:rsidR="00722338">
        <w:rPr>
          <w:rFonts w:ascii="Palatino" w:hAnsi="Palatino"/>
        </w:rPr>
        <w:t>It is worth spe</w:t>
      </w:r>
      <w:r w:rsidR="00F96E30">
        <w:rPr>
          <w:rFonts w:ascii="Palatino" w:hAnsi="Palatino"/>
        </w:rPr>
        <w:t xml:space="preserve">lling out the problem in more detail and looking at what traditional anarchists like Wolff and Raz have to say in defense of each premise. Because </w:t>
      </w:r>
      <w:r w:rsidR="0053387E">
        <w:rPr>
          <w:rFonts w:ascii="Palatino" w:eastAsia="Palatino" w:hAnsi="Palatino" w:cs="Palatino"/>
        </w:rPr>
        <w:t>many</w:t>
      </w:r>
      <w:r w:rsidR="00891D57" w:rsidRPr="1368B6DB">
        <w:rPr>
          <w:rFonts w:ascii="Palatino" w:eastAsia="Palatino" w:hAnsi="Palatino" w:cs="Palatino"/>
        </w:rPr>
        <w:t xml:space="preserve"> </w:t>
      </w:r>
      <w:r w:rsidR="00891D57" w:rsidRPr="1368B6DB">
        <w:rPr>
          <w:rFonts w:ascii="Palatino" w:eastAsia="Palatino" w:hAnsi="Palatino" w:cs="Palatino"/>
        </w:rPr>
        <w:lastRenderedPageBreak/>
        <w:t>contemporary anarchists,</w:t>
      </w:r>
      <w:r w:rsidR="003515AA" w:rsidRPr="1368B6DB">
        <w:rPr>
          <w:rFonts w:ascii="Palatino" w:eastAsia="Palatino" w:hAnsi="Palatino" w:cs="Palatino"/>
        </w:rPr>
        <w:t xml:space="preserve"> like A. John Simmons</w:t>
      </w:r>
      <w:r w:rsidRPr="1368B6DB">
        <w:rPr>
          <w:rFonts w:ascii="Palatino" w:eastAsia="Palatino" w:hAnsi="Palatino" w:cs="Palatino"/>
        </w:rPr>
        <w:t>,</w:t>
      </w:r>
      <w:r w:rsidR="003515AA" w:rsidRPr="1368B6DB">
        <w:rPr>
          <w:rFonts w:ascii="Palatino" w:eastAsia="Palatino" w:hAnsi="Palatino" w:cs="Palatino"/>
        </w:rPr>
        <w:t xml:space="preserve"> see the</w:t>
      </w:r>
      <w:r w:rsidR="00FC1CAD" w:rsidRPr="1368B6DB">
        <w:rPr>
          <w:rFonts w:ascii="Palatino" w:eastAsia="Palatino" w:hAnsi="Palatino" w:cs="Palatino"/>
        </w:rPr>
        <w:t xml:space="preserve"> problem differently. </w:t>
      </w:r>
      <w:r w:rsidR="003515AA" w:rsidRPr="1368B6DB">
        <w:rPr>
          <w:rFonts w:ascii="Palatino" w:eastAsia="Palatino" w:hAnsi="Palatino" w:cs="Palatino"/>
        </w:rPr>
        <w:t>They argue that if a</w:t>
      </w:r>
      <w:r w:rsidR="003D2BF8" w:rsidRPr="1368B6DB">
        <w:rPr>
          <w:rFonts w:ascii="Palatino" w:eastAsia="Palatino" w:hAnsi="Palatino" w:cs="Palatino"/>
        </w:rPr>
        <w:t xml:space="preserve"> </w:t>
      </w:r>
      <w:r w:rsidR="00AC692A" w:rsidRPr="1368B6DB">
        <w:rPr>
          <w:rFonts w:ascii="Palatino" w:eastAsia="Palatino" w:hAnsi="Palatino" w:cs="Palatino"/>
        </w:rPr>
        <w:t>s</w:t>
      </w:r>
      <w:r w:rsidR="003D2BF8" w:rsidRPr="1368B6DB">
        <w:rPr>
          <w:rFonts w:ascii="Palatino" w:eastAsia="Palatino" w:hAnsi="Palatino" w:cs="Palatino"/>
        </w:rPr>
        <w:t xml:space="preserve">tate </w:t>
      </w:r>
      <w:r w:rsidR="00F70687" w:rsidRPr="1368B6DB">
        <w:rPr>
          <w:rFonts w:ascii="Palatino" w:eastAsia="Palatino" w:hAnsi="Palatino" w:cs="Palatino"/>
        </w:rPr>
        <w:t>has a right to be obeyed,</w:t>
      </w:r>
      <w:r w:rsidR="00CA4932">
        <w:rPr>
          <w:rFonts w:ascii="Palatino" w:eastAsia="Palatino" w:hAnsi="Palatino" w:cs="Palatino"/>
        </w:rPr>
        <w:t xml:space="preserve"> that would potentially</w:t>
      </w:r>
      <w:r w:rsidR="00F70687" w:rsidRPr="1368B6DB">
        <w:rPr>
          <w:rFonts w:ascii="Palatino" w:eastAsia="Palatino" w:hAnsi="Palatino" w:cs="Palatino"/>
        </w:rPr>
        <w:t xml:space="preserve"> threaten</w:t>
      </w:r>
      <w:r w:rsidR="003D2BF8" w:rsidRPr="1368B6DB">
        <w:rPr>
          <w:rFonts w:ascii="Palatino" w:eastAsia="Palatino" w:hAnsi="Palatino" w:cs="Palatino"/>
        </w:rPr>
        <w:t xml:space="preserve"> </w:t>
      </w:r>
      <w:r w:rsidR="00FC1CAD" w:rsidRPr="1368B6DB">
        <w:rPr>
          <w:rFonts w:ascii="Palatino" w:eastAsia="Palatino" w:hAnsi="Palatino" w:cs="Palatino"/>
        </w:rPr>
        <w:t>a right</w:t>
      </w:r>
      <w:r w:rsidR="00FC1CAD" w:rsidRPr="1757FC79">
        <w:rPr>
          <w:rFonts w:ascii="Palatino" w:eastAsia="Palatino" w:hAnsi="Palatino" w:cs="Palatino"/>
          <w:i/>
          <w:iCs/>
        </w:rPr>
        <w:t xml:space="preserve"> </w:t>
      </w:r>
      <w:r w:rsidR="00FC1CAD" w:rsidRPr="1368B6DB">
        <w:rPr>
          <w:rFonts w:ascii="Palatino" w:eastAsia="Palatino" w:hAnsi="Palatino" w:cs="Palatino"/>
        </w:rPr>
        <w:t xml:space="preserve">to exercise </w:t>
      </w:r>
      <w:r w:rsidR="003D2BF8" w:rsidRPr="1368B6DB">
        <w:rPr>
          <w:rFonts w:ascii="Palatino" w:eastAsia="Palatino" w:hAnsi="Palatino" w:cs="Palatino"/>
        </w:rPr>
        <w:t xml:space="preserve">individual autonomy. For a legitimate state might then issue a command that happens to conflict with a subject’s right to choose </w:t>
      </w:r>
      <w:r w:rsidR="003D2BF8" w:rsidRPr="1757FC79">
        <w:rPr>
          <w:rFonts w:ascii="Palatino" w:eastAsia="Palatino" w:hAnsi="Palatino" w:cs="Palatino"/>
          <w:i/>
          <w:iCs/>
        </w:rPr>
        <w:t xml:space="preserve">if </w:t>
      </w:r>
      <w:r w:rsidR="003D2BF8" w:rsidRPr="1368B6DB">
        <w:rPr>
          <w:rFonts w:ascii="Palatino" w:eastAsia="Palatino" w:hAnsi="Palatino" w:cs="Palatino"/>
        </w:rPr>
        <w:t>the commanded act diverges from what the subject would have freely chosen.</w:t>
      </w:r>
      <w:r w:rsidR="008E768C" w:rsidRPr="1368B6DB">
        <w:rPr>
          <w:rFonts w:ascii="Palatino" w:eastAsia="Palatino" w:hAnsi="Palatino" w:cs="Palatino"/>
        </w:rPr>
        <w:t xml:space="preserve"> </w:t>
      </w:r>
      <w:r w:rsidR="009406F1" w:rsidRPr="1368B6DB">
        <w:rPr>
          <w:rFonts w:ascii="Palatino" w:eastAsia="Palatino" w:hAnsi="Palatino" w:cs="Palatino"/>
        </w:rPr>
        <w:t>In turn, this undermines a subject’s ability in the particular case of conflict to</w:t>
      </w:r>
      <w:r w:rsidR="00780341" w:rsidRPr="1368B6DB">
        <w:rPr>
          <w:rFonts w:ascii="Palatino" w:eastAsia="Palatino" w:hAnsi="Palatino" w:cs="Palatino"/>
        </w:rPr>
        <w:t xml:space="preserve"> “choose for themselves the life they wish to live without coercive interference”</w:t>
      </w:r>
      <w:r w:rsidR="00DC7D01">
        <w:rPr>
          <w:rFonts w:ascii="Palatino" w:eastAsia="Palatino" w:hAnsi="Palatino" w:cs="Palatino"/>
        </w:rPr>
        <w:t xml:space="preserve"> (</w:t>
      </w:r>
      <w:r w:rsidR="00DC7D01" w:rsidRPr="006A0D9C">
        <w:rPr>
          <w:rFonts w:ascii="Palatino" w:eastAsia="Palatino" w:hAnsi="Palatino" w:cs="Palatino"/>
          <w:color w:val="4F81BD" w:themeColor="accent1"/>
        </w:rPr>
        <w:t>Adams</w:t>
      </w:r>
      <w:r w:rsidR="006A0D9C" w:rsidRPr="006A0D9C">
        <w:rPr>
          <w:rFonts w:ascii="Palatino" w:eastAsia="Palatino" w:hAnsi="Palatino" w:cs="Palatino"/>
          <w:color w:val="4F81BD" w:themeColor="accent1"/>
        </w:rPr>
        <w:t xml:space="preserve"> 2018</w:t>
      </w:r>
      <w:r w:rsidR="006D7453">
        <w:rPr>
          <w:rFonts w:ascii="Palatino" w:eastAsia="Palatino" w:hAnsi="Palatino" w:cs="Palatino"/>
          <w:color w:val="4F81BD" w:themeColor="accent1"/>
        </w:rPr>
        <w:t xml:space="preserve">: </w:t>
      </w:r>
      <w:r w:rsidR="006A0D9C" w:rsidRPr="006A0D9C">
        <w:rPr>
          <w:rFonts w:ascii="Palatino" w:eastAsia="Palatino" w:hAnsi="Palatino" w:cs="Palatino"/>
          <w:color w:val="4F81BD" w:themeColor="accent1"/>
        </w:rPr>
        <w:t>90</w:t>
      </w:r>
      <w:r w:rsidR="006A0D9C">
        <w:rPr>
          <w:rFonts w:ascii="Palatino" w:eastAsia="Palatino" w:hAnsi="Palatino" w:cs="Palatino"/>
        </w:rPr>
        <w:t>).</w:t>
      </w:r>
      <w:r w:rsidR="00780341" w:rsidRPr="1368B6DB">
        <w:rPr>
          <w:rStyle w:val="FootnoteReference"/>
          <w:rFonts w:ascii="Palatino" w:eastAsia="Palatino" w:hAnsi="Palatino" w:cs="Palatino"/>
        </w:rPr>
        <w:footnoteReference w:id="9"/>
      </w:r>
      <w:r w:rsidR="00780341" w:rsidRPr="1368B6DB">
        <w:rPr>
          <w:rFonts w:ascii="Palatino" w:eastAsia="Palatino" w:hAnsi="Palatino" w:cs="Palatino"/>
        </w:rPr>
        <w:t xml:space="preserve"> </w:t>
      </w:r>
      <w:r w:rsidR="004A4336">
        <w:rPr>
          <w:rFonts w:ascii="Palatino" w:eastAsia="Palatino" w:hAnsi="Palatino" w:cs="Palatino"/>
        </w:rPr>
        <w:t xml:space="preserve">But on this framing of the problem, </w:t>
      </w:r>
      <w:r w:rsidR="00967232">
        <w:rPr>
          <w:rFonts w:ascii="Palatino" w:eastAsia="Palatino" w:hAnsi="Palatino" w:cs="Palatino"/>
        </w:rPr>
        <w:t xml:space="preserve">the issue arises only after the fact of conflict of the command and what the autonomous subject would have chosen; thus </w:t>
      </w:r>
      <w:r w:rsidR="00780341" w:rsidRPr="1368B6DB">
        <w:rPr>
          <w:rFonts w:ascii="Palatino" w:eastAsia="Palatino" w:hAnsi="Palatino" w:cs="Palatino"/>
        </w:rPr>
        <w:t xml:space="preserve">this version of the view is called </w:t>
      </w:r>
      <w:r w:rsidR="00780341" w:rsidRPr="1757FC79">
        <w:rPr>
          <w:rFonts w:ascii="Palatino" w:eastAsia="Palatino" w:hAnsi="Palatino" w:cs="Palatino"/>
          <w:i/>
          <w:iCs/>
        </w:rPr>
        <w:t xml:space="preserve">a posteriori </w:t>
      </w:r>
      <w:r w:rsidR="00780341" w:rsidRPr="1368B6DB">
        <w:rPr>
          <w:rFonts w:ascii="Palatino" w:eastAsia="Palatino" w:hAnsi="Palatino" w:cs="Palatino"/>
        </w:rPr>
        <w:t>anarchism</w:t>
      </w:r>
      <w:r w:rsidR="00BE5DC5">
        <w:rPr>
          <w:rFonts w:ascii="Palatino" w:eastAsia="Palatino" w:hAnsi="Palatino" w:cs="Palatino"/>
        </w:rPr>
        <w:t xml:space="preserve"> (</w:t>
      </w:r>
      <w:r w:rsidR="00BE5DC5">
        <w:rPr>
          <w:rFonts w:ascii="Palatino" w:eastAsia="Palatino" w:hAnsi="Palatino" w:cs="Palatino"/>
          <w:color w:val="4F81BD" w:themeColor="accent1"/>
        </w:rPr>
        <w:t>Wendt 2020</w:t>
      </w:r>
      <w:r w:rsidR="005E0B2A">
        <w:rPr>
          <w:rFonts w:ascii="Palatino" w:eastAsia="Palatino" w:hAnsi="Palatino" w:cs="Palatino"/>
          <w:color w:val="4F81BD" w:themeColor="accent1"/>
        </w:rPr>
        <w:t>:</w:t>
      </w:r>
      <w:r w:rsidR="00BE5DC5">
        <w:rPr>
          <w:rFonts w:ascii="Palatino" w:eastAsia="Palatino" w:hAnsi="Palatino" w:cs="Palatino"/>
          <w:color w:val="4F81BD" w:themeColor="accent1"/>
        </w:rPr>
        <w:t xml:space="preserve"> </w:t>
      </w:r>
      <w:r w:rsidR="00BB764A">
        <w:rPr>
          <w:rFonts w:ascii="Palatino" w:eastAsia="Palatino" w:hAnsi="Palatino" w:cs="Palatino"/>
          <w:color w:val="4F81BD" w:themeColor="accent1"/>
        </w:rPr>
        <w:t>39, 528)</w:t>
      </w:r>
      <w:r w:rsidR="00780341" w:rsidRPr="1368B6DB">
        <w:rPr>
          <w:rFonts w:ascii="Palatino" w:eastAsia="Palatino" w:hAnsi="Palatino" w:cs="Palatino"/>
        </w:rPr>
        <w:t>.</w:t>
      </w:r>
      <w:r w:rsidR="009406F1" w:rsidRPr="1368B6DB">
        <w:rPr>
          <w:rStyle w:val="FootnoteReference"/>
          <w:rFonts w:ascii="Palatino" w:eastAsia="Palatino" w:hAnsi="Palatino" w:cs="Palatino"/>
        </w:rPr>
        <w:footnoteReference w:id="10"/>
      </w:r>
      <w:r w:rsidR="009406F1" w:rsidRPr="1368B6DB">
        <w:rPr>
          <w:rFonts w:ascii="Palatino" w:eastAsia="Palatino" w:hAnsi="Palatino" w:cs="Palatino"/>
        </w:rPr>
        <w:t xml:space="preserve"> </w:t>
      </w:r>
    </w:p>
    <w:p w14:paraId="7B9083A3" w14:textId="67AE0EAB" w:rsidR="0015114C" w:rsidRPr="003A4938" w:rsidRDefault="00F65733" w:rsidP="1757FC79">
      <w:pPr>
        <w:spacing w:line="276" w:lineRule="auto"/>
        <w:ind w:firstLine="720"/>
        <w:jc w:val="both"/>
        <w:rPr>
          <w:rFonts w:ascii="Palatino" w:eastAsia="Palatino" w:hAnsi="Palatino" w:cs="Palatino"/>
        </w:rPr>
      </w:pPr>
      <w:r w:rsidRPr="1368B6DB">
        <w:rPr>
          <w:rFonts w:ascii="Palatino" w:eastAsia="Palatino" w:hAnsi="Palatino" w:cs="Palatino"/>
        </w:rPr>
        <w:t xml:space="preserve">But Wolff, Raz, and </w:t>
      </w:r>
      <w:r w:rsidR="003A5A50">
        <w:rPr>
          <w:rFonts w:ascii="Palatino" w:eastAsia="Palatino" w:hAnsi="Palatino" w:cs="Palatino"/>
        </w:rPr>
        <w:t>traditional</w:t>
      </w:r>
      <w:r w:rsidRPr="1368B6DB">
        <w:rPr>
          <w:rFonts w:ascii="Palatino" w:eastAsia="Palatino" w:hAnsi="Palatino" w:cs="Palatino"/>
        </w:rPr>
        <w:t xml:space="preserve"> </w:t>
      </w:r>
      <w:r w:rsidRPr="1757FC79">
        <w:rPr>
          <w:rFonts w:ascii="Palatino" w:eastAsia="Palatino" w:hAnsi="Palatino" w:cs="Palatino"/>
          <w:i/>
          <w:iCs/>
        </w:rPr>
        <w:t>a priori</w:t>
      </w:r>
      <w:r w:rsidRPr="1368B6DB">
        <w:rPr>
          <w:rFonts w:ascii="Palatino" w:eastAsia="Palatino" w:hAnsi="Palatino" w:cs="Palatino"/>
        </w:rPr>
        <w:t xml:space="preserve"> anarchists</w:t>
      </w:r>
      <w:r w:rsidR="002E79AA">
        <w:rPr>
          <w:rFonts w:ascii="Palatino" w:eastAsia="Palatino" w:hAnsi="Palatino" w:cs="Palatino"/>
        </w:rPr>
        <w:t xml:space="preserve">’s concern with deference to authority is something that persists even if the </w:t>
      </w:r>
      <w:r w:rsidR="00B630EF">
        <w:rPr>
          <w:rFonts w:ascii="Palatino" w:eastAsia="Palatino" w:hAnsi="Palatino" w:cs="Palatino"/>
        </w:rPr>
        <w:t xml:space="preserve">state does not issue commands that conflict with what subjects judge to be </w:t>
      </w:r>
      <w:r w:rsidR="00DC3390">
        <w:rPr>
          <w:rFonts w:ascii="Palatino" w:eastAsia="Palatino" w:hAnsi="Palatino" w:cs="Palatino"/>
        </w:rPr>
        <w:t>choiceworthy.</w:t>
      </w:r>
      <w:r w:rsidR="00B81750" w:rsidRPr="1368B6DB">
        <w:rPr>
          <w:rStyle w:val="FootnoteReference"/>
          <w:rFonts w:ascii="Palatino" w:eastAsia="Palatino" w:hAnsi="Palatino" w:cs="Palatino"/>
        </w:rPr>
        <w:footnoteReference w:id="11"/>
      </w:r>
      <w:r w:rsidR="00A154F7" w:rsidRPr="1368B6DB">
        <w:rPr>
          <w:rFonts w:ascii="Palatino" w:eastAsia="Palatino" w:hAnsi="Palatino" w:cs="Palatino"/>
        </w:rPr>
        <w:t xml:space="preserve"> </w:t>
      </w:r>
      <w:r w:rsidR="00DC3390">
        <w:rPr>
          <w:rFonts w:ascii="Palatino" w:eastAsia="Palatino" w:hAnsi="Palatino" w:cs="Palatino"/>
        </w:rPr>
        <w:t>Rather,</w:t>
      </w:r>
      <w:r w:rsidR="00E60A1D" w:rsidRPr="1368B6DB">
        <w:rPr>
          <w:rFonts w:ascii="Palatino" w:eastAsia="Palatino" w:hAnsi="Palatino" w:cs="Palatino"/>
        </w:rPr>
        <w:t xml:space="preserve"> the very existence of an authority to whom one owes obedience conflicts with </w:t>
      </w:r>
      <w:r w:rsidR="000A5008" w:rsidRPr="1368B6DB">
        <w:rPr>
          <w:rFonts w:ascii="Palatino" w:eastAsia="Palatino" w:hAnsi="Palatino" w:cs="Palatino"/>
        </w:rPr>
        <w:t>the</w:t>
      </w:r>
      <w:r w:rsidR="00E60A1D" w:rsidRPr="1368B6DB">
        <w:rPr>
          <w:rFonts w:ascii="Palatino" w:eastAsia="Palatino" w:hAnsi="Palatino" w:cs="Palatino"/>
        </w:rPr>
        <w:t xml:space="preserve"> </w:t>
      </w:r>
      <w:r w:rsidR="00E60A1D" w:rsidRPr="1757FC79">
        <w:rPr>
          <w:rFonts w:ascii="Palatino" w:eastAsia="Palatino" w:hAnsi="Palatino" w:cs="Palatino"/>
          <w:i/>
          <w:iCs/>
        </w:rPr>
        <w:t>duty</w:t>
      </w:r>
      <w:r w:rsidR="00E60A1D" w:rsidRPr="1368B6DB">
        <w:rPr>
          <w:rFonts w:ascii="Palatino" w:eastAsia="Palatino" w:hAnsi="Palatino" w:cs="Palatino"/>
        </w:rPr>
        <w:t xml:space="preserve"> to exercise autonomous choice:</w:t>
      </w:r>
    </w:p>
    <w:p w14:paraId="48C199C2" w14:textId="55BB2232" w:rsidR="3A93A2EF" w:rsidRDefault="3A93A2EF" w:rsidP="1368B6DB">
      <w:pPr>
        <w:spacing w:line="276" w:lineRule="auto"/>
        <w:jc w:val="both"/>
        <w:rPr>
          <w:rFonts w:ascii="Palatino" w:eastAsia="Palatino" w:hAnsi="Palatino" w:cs="Palatino"/>
        </w:rPr>
      </w:pPr>
    </w:p>
    <w:p w14:paraId="525C2158" w14:textId="002DF063" w:rsidR="007E29BA" w:rsidRPr="003A4938" w:rsidRDefault="007E29BA" w:rsidP="1368B6DB">
      <w:pPr>
        <w:spacing w:line="276" w:lineRule="auto"/>
        <w:ind w:left="720"/>
        <w:jc w:val="both"/>
        <w:rPr>
          <w:rFonts w:ascii="Palatino" w:eastAsia="Palatino" w:hAnsi="Palatino" w:cs="Palatino"/>
        </w:rPr>
      </w:pPr>
      <w:r w:rsidRPr="1368B6DB">
        <w:rPr>
          <w:rFonts w:ascii="Palatino" w:eastAsia="Palatino" w:hAnsi="Palatino" w:cs="Palatino"/>
        </w:rPr>
        <w:t xml:space="preserve">In obeying the authority they abdicated their autonomy, says the philosophical anarchist, they abdicated their </w:t>
      </w:r>
      <w:r w:rsidRPr="1757FC79">
        <w:rPr>
          <w:rFonts w:ascii="Palatino" w:eastAsia="Palatino" w:hAnsi="Palatino" w:cs="Palatino"/>
          <w:i/>
          <w:iCs/>
        </w:rPr>
        <w:t>responsibility</w:t>
      </w:r>
      <w:r w:rsidRPr="1368B6DB">
        <w:rPr>
          <w:rFonts w:ascii="Palatino" w:eastAsia="Palatino" w:hAnsi="Palatino" w:cs="Palatino"/>
        </w:rPr>
        <w:t xml:space="preserve"> to decide on the balance of reasons themselves</w:t>
      </w:r>
      <w:r w:rsidR="002C1DBA">
        <w:rPr>
          <w:rFonts w:ascii="Palatino" w:eastAsia="Palatino" w:hAnsi="Palatino" w:cs="Palatino"/>
        </w:rPr>
        <w:t xml:space="preserve"> (</w:t>
      </w:r>
      <w:r w:rsidR="002C1DBA">
        <w:rPr>
          <w:rFonts w:ascii="Palatino" w:eastAsia="Palatino" w:hAnsi="Palatino" w:cs="Palatino"/>
          <w:color w:val="4F81BD" w:themeColor="accent1"/>
        </w:rPr>
        <w:t>Raz</w:t>
      </w:r>
      <w:r w:rsidR="006D7453">
        <w:rPr>
          <w:rFonts w:ascii="Palatino" w:eastAsia="Palatino" w:hAnsi="Palatino" w:cs="Palatino"/>
          <w:color w:val="4F81BD" w:themeColor="accent1"/>
        </w:rPr>
        <w:t xml:space="preserve"> </w:t>
      </w:r>
      <w:r w:rsidR="002C1DBA">
        <w:rPr>
          <w:rFonts w:ascii="Palatino" w:eastAsia="Palatino" w:hAnsi="Palatino" w:cs="Palatino"/>
          <w:color w:val="4F81BD" w:themeColor="accent1"/>
        </w:rPr>
        <w:t>1990</w:t>
      </w:r>
      <w:r w:rsidR="006D7453">
        <w:rPr>
          <w:rFonts w:ascii="Palatino" w:eastAsia="Palatino" w:hAnsi="Palatino" w:cs="Palatino"/>
          <w:color w:val="4F81BD" w:themeColor="accent1"/>
        </w:rPr>
        <w:t>:</w:t>
      </w:r>
      <w:r w:rsidR="002C1DBA">
        <w:rPr>
          <w:rFonts w:ascii="Palatino" w:eastAsia="Palatino" w:hAnsi="Palatino" w:cs="Palatino"/>
          <w:color w:val="4F81BD" w:themeColor="accent1"/>
        </w:rPr>
        <w:t xml:space="preserve"> 6)</w:t>
      </w:r>
      <w:r w:rsidR="00033490" w:rsidRPr="1368B6DB">
        <w:rPr>
          <w:rFonts w:ascii="Palatino" w:eastAsia="Palatino" w:hAnsi="Palatino" w:cs="Palatino"/>
        </w:rPr>
        <w:t>.</w:t>
      </w:r>
      <w:r w:rsidR="00033490" w:rsidRPr="1368B6DB">
        <w:rPr>
          <w:rStyle w:val="FootnoteReference"/>
          <w:rFonts w:ascii="Palatino" w:eastAsia="Palatino" w:hAnsi="Palatino" w:cs="Palatino"/>
        </w:rPr>
        <w:footnoteReference w:id="12"/>
      </w:r>
    </w:p>
    <w:p w14:paraId="794EE57A" w14:textId="2167CA1C" w:rsidR="3A93A2EF" w:rsidRDefault="3A93A2EF" w:rsidP="1368B6DB">
      <w:pPr>
        <w:spacing w:line="276" w:lineRule="auto"/>
        <w:ind w:left="720"/>
        <w:jc w:val="both"/>
        <w:rPr>
          <w:rFonts w:ascii="Palatino" w:eastAsia="Palatino" w:hAnsi="Palatino" w:cs="Palatino"/>
        </w:rPr>
      </w:pPr>
    </w:p>
    <w:p w14:paraId="2A6B085D" w14:textId="5F1E6DA0" w:rsidR="00C51B55" w:rsidRPr="003A4938" w:rsidRDefault="1757FC79" w:rsidP="00C90EE2">
      <w:pPr>
        <w:spacing w:line="276" w:lineRule="auto"/>
        <w:jc w:val="both"/>
        <w:rPr>
          <w:rFonts w:ascii="Palatino" w:eastAsia="Palatino" w:hAnsi="Palatino" w:cs="Palatino"/>
        </w:rPr>
      </w:pPr>
      <w:r w:rsidRPr="1757FC79">
        <w:rPr>
          <w:rFonts w:ascii="Palatino" w:eastAsia="Palatino" w:hAnsi="Palatino" w:cs="Palatino"/>
        </w:rPr>
        <w:t xml:space="preserve">The deep problem </w:t>
      </w:r>
      <w:r w:rsidRPr="1757FC79">
        <w:rPr>
          <w:rFonts w:ascii="Palatino" w:eastAsia="Palatino" w:hAnsi="Palatino" w:cs="Palatino"/>
          <w:i/>
          <w:iCs/>
        </w:rPr>
        <w:t>a priori</w:t>
      </w:r>
      <w:r w:rsidRPr="1757FC79">
        <w:rPr>
          <w:rFonts w:ascii="Palatino" w:eastAsia="Palatino" w:hAnsi="Palatino" w:cs="Palatino"/>
        </w:rPr>
        <w:t xml:space="preserve"> anarchism identifies, then, is that obedience involves abdicating responsibility for one’s own actions</w:t>
      </w:r>
      <w:r w:rsidR="00DC3390">
        <w:rPr>
          <w:rFonts w:ascii="Palatino" w:eastAsia="Palatino" w:hAnsi="Palatino" w:cs="Palatino"/>
        </w:rPr>
        <w:t>, and there is a non-overr</w:t>
      </w:r>
      <w:r w:rsidR="00997CA9">
        <w:rPr>
          <w:rFonts w:ascii="Palatino" w:eastAsia="Palatino" w:hAnsi="Palatino" w:cs="Palatino"/>
        </w:rPr>
        <w:t>idable and fundamental duty we have as agents to take responsibility for our actions by choosing them for ourselves.</w:t>
      </w:r>
    </w:p>
    <w:p w14:paraId="312FEC14" w14:textId="5D4AC167" w:rsidR="000B0975" w:rsidRPr="003A4938" w:rsidRDefault="002872A7" w:rsidP="1368B6DB">
      <w:pPr>
        <w:spacing w:line="276" w:lineRule="auto"/>
        <w:ind w:firstLine="720"/>
        <w:jc w:val="both"/>
        <w:rPr>
          <w:rFonts w:ascii="Palatino" w:eastAsia="Palatino" w:hAnsi="Palatino" w:cs="Palatino"/>
        </w:rPr>
      </w:pPr>
      <w:r>
        <w:rPr>
          <w:rFonts w:ascii="Palatino" w:eastAsia="Palatino" w:hAnsi="Palatino" w:cs="Palatino"/>
        </w:rPr>
        <w:lastRenderedPageBreak/>
        <w:t xml:space="preserve">Pace the contemporary anarchists, then, the problem with practical deference to political authority has to do with </w:t>
      </w:r>
      <w:r w:rsidR="008055FA">
        <w:rPr>
          <w:rFonts w:ascii="Palatino" w:eastAsia="Palatino" w:hAnsi="Palatino" w:cs="Palatino"/>
        </w:rPr>
        <w:t xml:space="preserve">a moral duty to decide for oneself what to do, not just a right that might be violated if the authority commands something incompatible with one’s autonomous choice. </w:t>
      </w:r>
      <w:r w:rsidR="00057442">
        <w:rPr>
          <w:rFonts w:ascii="Palatino" w:eastAsia="Palatino" w:hAnsi="Palatino" w:cs="Palatino"/>
        </w:rPr>
        <w:t>Wolff</w:t>
      </w:r>
      <w:r w:rsidR="004F3FEA">
        <w:rPr>
          <w:rFonts w:ascii="Palatino" w:eastAsia="Palatino" w:hAnsi="Palatino" w:cs="Palatino"/>
        </w:rPr>
        <w:t xml:space="preserve"> insists</w:t>
      </w:r>
      <w:r w:rsidR="00430496">
        <w:rPr>
          <w:rFonts w:ascii="Palatino" w:eastAsia="Palatino" w:hAnsi="Palatino" w:cs="Palatino"/>
        </w:rPr>
        <w:t>:</w:t>
      </w:r>
      <w:r w:rsidR="1757FC79" w:rsidRPr="1757FC79">
        <w:rPr>
          <w:rFonts w:ascii="Palatino" w:eastAsia="Palatino" w:hAnsi="Palatino" w:cs="Palatino"/>
        </w:rPr>
        <w:t xml:space="preserve"> </w:t>
      </w:r>
    </w:p>
    <w:p w14:paraId="13B9BBD1" w14:textId="5ED1179D" w:rsidR="3A93A2EF" w:rsidRDefault="3A93A2EF" w:rsidP="1368B6DB">
      <w:pPr>
        <w:spacing w:line="276" w:lineRule="auto"/>
        <w:ind w:left="720"/>
        <w:jc w:val="both"/>
        <w:rPr>
          <w:rFonts w:ascii="Palatino" w:eastAsia="Palatino" w:hAnsi="Palatino" w:cs="Palatino"/>
        </w:rPr>
      </w:pPr>
    </w:p>
    <w:p w14:paraId="5BE275A1" w14:textId="4A1F154E" w:rsidR="000B0975" w:rsidRPr="003A4938" w:rsidRDefault="000B0975" w:rsidP="1368B6DB">
      <w:pPr>
        <w:spacing w:line="276" w:lineRule="auto"/>
        <w:ind w:left="720"/>
        <w:jc w:val="both"/>
        <w:rPr>
          <w:rFonts w:ascii="Palatino" w:eastAsia="Palatino" w:hAnsi="Palatino" w:cs="Palatino"/>
        </w:rPr>
      </w:pPr>
      <w:r w:rsidRPr="1368B6DB">
        <w:rPr>
          <w:rFonts w:ascii="Palatino" w:eastAsia="Palatino" w:hAnsi="Palatino" w:cs="Palatino"/>
        </w:rPr>
        <w:t xml:space="preserve">The fundamental assumption of moral philosophy is that men are responsible for their actions… Being able to choose how he acts makes a man responsible, but merely choosing is not in itself enough to constitute taking responsibility for one’s actions. Taking responsibility involves </w:t>
      </w:r>
      <w:r w:rsidR="00546067" w:rsidRPr="1368B6DB">
        <w:rPr>
          <w:rFonts w:ascii="Palatino" w:eastAsia="Palatino" w:hAnsi="Palatino" w:cs="Palatino"/>
        </w:rPr>
        <w:t>attempting to determine what one ought to do</w:t>
      </w:r>
      <w:r w:rsidR="001B303D">
        <w:rPr>
          <w:rFonts w:ascii="Palatino" w:eastAsia="Palatino" w:hAnsi="Palatino" w:cs="Palatino"/>
        </w:rPr>
        <w:t xml:space="preserve"> (</w:t>
      </w:r>
      <w:r w:rsidR="007E422D">
        <w:rPr>
          <w:rFonts w:ascii="Palatino" w:eastAsia="Palatino" w:hAnsi="Palatino" w:cs="Palatino"/>
          <w:color w:val="4F81BD" w:themeColor="accent1"/>
        </w:rPr>
        <w:t>Wolff</w:t>
      </w:r>
      <w:r w:rsidR="001B303D">
        <w:rPr>
          <w:rFonts w:ascii="Palatino" w:eastAsia="Palatino" w:hAnsi="Palatino" w:cs="Palatino"/>
          <w:color w:val="4F81BD" w:themeColor="accent1"/>
        </w:rPr>
        <w:t xml:space="preserve"> 1990</w:t>
      </w:r>
      <w:r w:rsidR="00E11DA8">
        <w:rPr>
          <w:rFonts w:ascii="Palatino" w:eastAsia="Palatino" w:hAnsi="Palatino" w:cs="Palatino"/>
          <w:color w:val="4F81BD" w:themeColor="accent1"/>
        </w:rPr>
        <w:t>:</w:t>
      </w:r>
      <w:r w:rsidR="001B303D">
        <w:rPr>
          <w:rFonts w:ascii="Palatino" w:eastAsia="Palatino" w:hAnsi="Palatino" w:cs="Palatino"/>
          <w:color w:val="4F81BD" w:themeColor="accent1"/>
        </w:rPr>
        <w:t xml:space="preserve"> 25)</w:t>
      </w:r>
      <w:r w:rsidR="00546067" w:rsidRPr="1368B6DB">
        <w:rPr>
          <w:rFonts w:ascii="Palatino" w:eastAsia="Palatino" w:hAnsi="Palatino" w:cs="Palatino"/>
        </w:rPr>
        <w:t>.</w:t>
      </w:r>
    </w:p>
    <w:p w14:paraId="21D4476B" w14:textId="005C9691" w:rsidR="3A93A2EF" w:rsidRDefault="3A93A2EF" w:rsidP="1368B6DB">
      <w:pPr>
        <w:spacing w:line="276" w:lineRule="auto"/>
        <w:ind w:left="720"/>
        <w:jc w:val="both"/>
        <w:rPr>
          <w:rFonts w:ascii="Palatino" w:eastAsia="Palatino" w:hAnsi="Palatino" w:cs="Palatino"/>
        </w:rPr>
      </w:pPr>
    </w:p>
    <w:p w14:paraId="41F79596" w14:textId="4384AF06" w:rsidR="00F91257" w:rsidRDefault="005506EC" w:rsidP="00754C29">
      <w:pPr>
        <w:spacing w:line="276" w:lineRule="auto"/>
        <w:jc w:val="both"/>
        <w:rPr>
          <w:rFonts w:ascii="Palatino" w:eastAsia="Palatino" w:hAnsi="Palatino" w:cs="Palatino"/>
        </w:rPr>
      </w:pPr>
      <w:r w:rsidRPr="1368B6DB">
        <w:rPr>
          <w:rFonts w:ascii="Palatino" w:eastAsia="Palatino" w:hAnsi="Palatino" w:cs="Palatino"/>
        </w:rPr>
        <w:t>Wolff</w:t>
      </w:r>
      <w:r w:rsidR="007D7A57">
        <w:rPr>
          <w:rFonts w:ascii="Palatino" w:eastAsia="Palatino" w:hAnsi="Palatino" w:cs="Palatino"/>
        </w:rPr>
        <w:t xml:space="preserve"> (</w:t>
      </w:r>
      <w:r w:rsidR="007D7A57" w:rsidRPr="007D7A57">
        <w:rPr>
          <w:rFonts w:ascii="Palatino" w:eastAsia="Palatino" w:hAnsi="Palatino" w:cs="Palatino"/>
          <w:color w:val="4F81BD" w:themeColor="accent1"/>
        </w:rPr>
        <w:t>1990</w:t>
      </w:r>
      <w:r w:rsidR="00E11DA8">
        <w:rPr>
          <w:rFonts w:ascii="Palatino" w:eastAsia="Palatino" w:hAnsi="Palatino" w:cs="Palatino"/>
          <w:color w:val="4F81BD" w:themeColor="accent1"/>
        </w:rPr>
        <w:t>:</w:t>
      </w:r>
      <w:r w:rsidR="007D7A57" w:rsidRPr="007D7A57">
        <w:rPr>
          <w:rFonts w:ascii="Palatino" w:eastAsia="Palatino" w:hAnsi="Palatino" w:cs="Palatino"/>
          <w:color w:val="4F81BD" w:themeColor="accent1"/>
        </w:rPr>
        <w:t xml:space="preserve"> 26</w:t>
      </w:r>
      <w:r w:rsidR="007D7A57">
        <w:rPr>
          <w:rFonts w:ascii="Palatino" w:eastAsia="Palatino" w:hAnsi="Palatino" w:cs="Palatino"/>
        </w:rPr>
        <w:t>)</w:t>
      </w:r>
      <w:r w:rsidRPr="1368B6DB">
        <w:rPr>
          <w:rFonts w:ascii="Palatino" w:eastAsia="Palatino" w:hAnsi="Palatino" w:cs="Palatino"/>
        </w:rPr>
        <w:t xml:space="preserve"> </w:t>
      </w:r>
      <w:r w:rsidR="00430496">
        <w:rPr>
          <w:rFonts w:ascii="Palatino" w:eastAsia="Palatino" w:hAnsi="Palatino" w:cs="Palatino"/>
        </w:rPr>
        <w:t xml:space="preserve">puts this in terms of </w:t>
      </w:r>
      <w:r w:rsidR="003A4938" w:rsidRPr="1368B6DB">
        <w:rPr>
          <w:rFonts w:ascii="Palatino" w:eastAsia="Palatino" w:hAnsi="Palatino" w:cs="Palatino"/>
        </w:rPr>
        <w:t>the</w:t>
      </w:r>
      <w:r w:rsidRPr="1368B6DB">
        <w:rPr>
          <w:rFonts w:ascii="Palatino" w:eastAsia="Palatino" w:hAnsi="Palatino" w:cs="Palatino"/>
        </w:rPr>
        <w:t xml:space="preserve"> “duty to engage in the reflective process” of trying to “ascertain what is right</w:t>
      </w:r>
      <w:r w:rsidR="007D7A57">
        <w:rPr>
          <w:rFonts w:ascii="Palatino" w:eastAsia="Palatino" w:hAnsi="Palatino" w:cs="Palatino"/>
        </w:rPr>
        <w:t xml:space="preserve">." </w:t>
      </w:r>
      <w:r w:rsidR="00C51B55" w:rsidRPr="1368B6DB">
        <w:rPr>
          <w:rFonts w:ascii="Palatino" w:eastAsia="Palatino" w:hAnsi="Palatino" w:cs="Palatino"/>
        </w:rPr>
        <w:t>A</w:t>
      </w:r>
      <w:r w:rsidR="00AA68E7" w:rsidRPr="1368B6DB">
        <w:rPr>
          <w:rFonts w:ascii="Palatino" w:eastAsia="Palatino" w:hAnsi="Palatino" w:cs="Palatino"/>
        </w:rPr>
        <w:t xml:space="preserve"> person who acts because the authority says to seems to</w:t>
      </w:r>
      <w:r w:rsidRPr="1368B6DB">
        <w:rPr>
          <w:rFonts w:ascii="Palatino" w:eastAsia="Palatino" w:hAnsi="Palatino" w:cs="Palatino"/>
        </w:rPr>
        <w:t xml:space="preserve"> </w:t>
      </w:r>
      <w:r w:rsidR="00AA68E7" w:rsidRPr="1368B6DB">
        <w:rPr>
          <w:rFonts w:ascii="Palatino" w:eastAsia="Palatino" w:hAnsi="Palatino" w:cs="Palatino"/>
        </w:rPr>
        <w:t>circumvent</w:t>
      </w:r>
      <w:r w:rsidRPr="1368B6DB">
        <w:rPr>
          <w:rFonts w:ascii="Palatino" w:eastAsia="Palatino" w:hAnsi="Palatino" w:cs="Palatino"/>
        </w:rPr>
        <w:t xml:space="preserve"> th</w:t>
      </w:r>
      <w:r w:rsidR="00AA68E7" w:rsidRPr="1368B6DB">
        <w:rPr>
          <w:rFonts w:ascii="Palatino" w:eastAsia="Palatino" w:hAnsi="Palatino" w:cs="Palatino"/>
        </w:rPr>
        <w:t>e</w:t>
      </w:r>
      <w:r w:rsidRPr="1368B6DB">
        <w:rPr>
          <w:rFonts w:ascii="Palatino" w:eastAsia="Palatino" w:hAnsi="Palatino" w:cs="Palatino"/>
        </w:rPr>
        <w:t xml:space="preserve"> reflective process. This</w:t>
      </w:r>
      <w:r w:rsidR="00DB0492" w:rsidRPr="1368B6DB">
        <w:rPr>
          <w:rFonts w:ascii="Palatino" w:eastAsia="Palatino" w:hAnsi="Palatino" w:cs="Palatino"/>
        </w:rPr>
        <w:t xml:space="preserve"> pits obedience against </w:t>
      </w:r>
      <w:r w:rsidR="00926AD5">
        <w:rPr>
          <w:rFonts w:ascii="Palatino" w:eastAsia="Palatino" w:hAnsi="Palatino" w:cs="Palatino"/>
        </w:rPr>
        <w:t>the norms governing agency</w:t>
      </w:r>
      <w:r w:rsidR="00DB0492" w:rsidRPr="1368B6DB">
        <w:rPr>
          <w:rFonts w:ascii="Palatino" w:eastAsia="Palatino" w:hAnsi="Palatino" w:cs="Palatino"/>
        </w:rPr>
        <w:t xml:space="preserve"> in a profound way.</w:t>
      </w:r>
      <w:r w:rsidR="00390253" w:rsidRPr="1368B6DB">
        <w:rPr>
          <w:rStyle w:val="FootnoteReference"/>
          <w:rFonts w:ascii="Palatino" w:eastAsia="Palatino" w:hAnsi="Palatino" w:cs="Palatino"/>
        </w:rPr>
        <w:footnoteReference w:id="13"/>
      </w:r>
      <w:r w:rsidR="00390253" w:rsidRPr="1368B6DB">
        <w:rPr>
          <w:rFonts w:ascii="Palatino" w:eastAsia="Palatino" w:hAnsi="Palatino" w:cs="Palatino"/>
        </w:rPr>
        <w:t xml:space="preserve"> </w:t>
      </w:r>
      <w:r w:rsidR="00754C29">
        <w:rPr>
          <w:rFonts w:ascii="Palatino" w:eastAsia="Palatino" w:hAnsi="Palatino" w:cs="Palatino"/>
        </w:rPr>
        <w:t>And</w:t>
      </w:r>
      <w:r w:rsidR="009D3FCE">
        <w:rPr>
          <w:rFonts w:ascii="Palatino" w:eastAsia="Palatino" w:hAnsi="Palatino" w:cs="Palatino"/>
        </w:rPr>
        <w:t xml:space="preserve"> </w:t>
      </w:r>
      <w:r w:rsidR="009D3FCE" w:rsidRPr="1368B6DB">
        <w:rPr>
          <w:rFonts w:ascii="Palatino" w:eastAsia="Palatino" w:hAnsi="Palatino" w:cs="Palatino"/>
        </w:rPr>
        <w:t>Raz</w:t>
      </w:r>
      <w:r w:rsidR="00714C45">
        <w:rPr>
          <w:rFonts w:ascii="Palatino" w:eastAsia="Palatino" w:hAnsi="Palatino" w:cs="Palatino"/>
        </w:rPr>
        <w:t xml:space="preserve"> (</w:t>
      </w:r>
      <w:r w:rsidR="0094706F" w:rsidRPr="0094706F">
        <w:rPr>
          <w:rFonts w:ascii="Palatino" w:eastAsia="Palatino" w:hAnsi="Palatino" w:cs="Palatino"/>
          <w:color w:val="4F81BD" w:themeColor="accent1"/>
        </w:rPr>
        <w:t>1988</w:t>
      </w:r>
      <w:r w:rsidR="00697823">
        <w:rPr>
          <w:rFonts w:ascii="Palatino" w:eastAsia="Palatino" w:hAnsi="Palatino" w:cs="Palatino"/>
          <w:color w:val="4F81BD" w:themeColor="accent1"/>
        </w:rPr>
        <w:t>:</w:t>
      </w:r>
      <w:r w:rsidR="0094706F" w:rsidRPr="0094706F">
        <w:rPr>
          <w:rFonts w:ascii="Palatino" w:eastAsia="Palatino" w:hAnsi="Palatino" w:cs="Palatino"/>
          <w:color w:val="4F81BD" w:themeColor="accent1"/>
        </w:rPr>
        <w:t xml:space="preserve"> 39</w:t>
      </w:r>
      <w:r w:rsidR="0094706F">
        <w:rPr>
          <w:rFonts w:ascii="Palatino" w:eastAsia="Palatino" w:hAnsi="Palatino" w:cs="Palatino"/>
        </w:rPr>
        <w:t>)</w:t>
      </w:r>
      <w:r w:rsidR="00390253" w:rsidRPr="1368B6DB">
        <w:rPr>
          <w:rFonts w:ascii="Palatino" w:eastAsia="Palatino" w:hAnsi="Palatino" w:cs="Palatino"/>
        </w:rPr>
        <w:t xml:space="preserve"> </w:t>
      </w:r>
      <w:r w:rsidR="00754C29">
        <w:rPr>
          <w:rFonts w:ascii="Palatino" w:eastAsia="Palatino" w:hAnsi="Palatino" w:cs="Palatino"/>
        </w:rPr>
        <w:t>maintains</w:t>
      </w:r>
      <w:r w:rsidR="00390253" w:rsidRPr="1368B6DB">
        <w:rPr>
          <w:rFonts w:ascii="Palatino" w:eastAsia="Palatino" w:hAnsi="Palatino" w:cs="Palatino"/>
        </w:rPr>
        <w:t xml:space="preserve"> </w:t>
      </w:r>
      <w:r w:rsidR="0013562E">
        <w:rPr>
          <w:rFonts w:ascii="Palatino" w:eastAsia="Palatino" w:hAnsi="Palatino" w:cs="Palatino"/>
        </w:rPr>
        <w:t xml:space="preserve">that genuine </w:t>
      </w:r>
      <w:r w:rsidR="00E6513A">
        <w:rPr>
          <w:rFonts w:ascii="Palatino" w:eastAsia="Palatino" w:hAnsi="Palatino" w:cs="Palatino"/>
        </w:rPr>
        <w:t>o</w:t>
      </w:r>
      <w:r w:rsidR="00390253" w:rsidRPr="1368B6DB">
        <w:rPr>
          <w:rFonts w:ascii="Palatino" w:eastAsia="Palatino" w:hAnsi="Palatino" w:cs="Palatino"/>
        </w:rPr>
        <w:t>bedience to authority consist</w:t>
      </w:r>
      <w:r w:rsidR="00E6513A">
        <w:rPr>
          <w:rFonts w:ascii="Palatino" w:eastAsia="Palatino" w:hAnsi="Palatino" w:cs="Palatino"/>
        </w:rPr>
        <w:t>s</w:t>
      </w:r>
      <w:r w:rsidR="00390253" w:rsidRPr="1368B6DB">
        <w:rPr>
          <w:rFonts w:ascii="Palatino" w:eastAsia="Palatino" w:hAnsi="Palatino" w:cs="Palatino"/>
        </w:rPr>
        <w:t xml:space="preserve"> in “a surrender of judgment.”</w:t>
      </w:r>
      <w:r w:rsidR="009D3FCE" w:rsidRPr="1368B6DB">
        <w:rPr>
          <w:rStyle w:val="FootnoteReference"/>
          <w:rFonts w:ascii="Palatino" w:eastAsia="Palatino" w:hAnsi="Palatino" w:cs="Palatino"/>
        </w:rPr>
        <w:footnoteReference w:id="14"/>
      </w:r>
      <w:r w:rsidR="00390253" w:rsidRPr="1368B6DB">
        <w:rPr>
          <w:rFonts w:ascii="Palatino" w:eastAsia="Palatino" w:hAnsi="Palatino" w:cs="Palatino"/>
        </w:rPr>
        <w:t xml:space="preserve"> </w:t>
      </w:r>
      <w:r w:rsidR="00E6513A">
        <w:rPr>
          <w:rFonts w:ascii="Palatino" w:eastAsia="Palatino" w:hAnsi="Palatino" w:cs="Palatino"/>
        </w:rPr>
        <w:t>Th</w:t>
      </w:r>
      <w:r w:rsidR="00390253" w:rsidRPr="1368B6DB">
        <w:rPr>
          <w:rFonts w:ascii="Palatino" w:eastAsia="Palatino" w:hAnsi="Palatino" w:cs="Palatino"/>
        </w:rPr>
        <w:t xml:space="preserve">is surrender supposedly undermines our responsibility for the actions we perform </w:t>
      </w:r>
      <w:r w:rsidR="00E6513A">
        <w:rPr>
          <w:rFonts w:ascii="Palatino" w:eastAsia="Palatino" w:hAnsi="Palatino" w:cs="Palatino"/>
        </w:rPr>
        <w:t xml:space="preserve">on the basis of another’s </w:t>
      </w:r>
      <w:r w:rsidR="002B02BE">
        <w:rPr>
          <w:rFonts w:ascii="Palatino" w:eastAsia="Palatino" w:hAnsi="Palatino" w:cs="Palatino"/>
        </w:rPr>
        <w:t>command.</w:t>
      </w:r>
      <w:r w:rsidR="00F91257">
        <w:rPr>
          <w:rFonts w:ascii="Palatino" w:eastAsia="Palatino" w:hAnsi="Palatino" w:cs="Palatino"/>
        </w:rPr>
        <w:t xml:space="preserve"> </w:t>
      </w:r>
    </w:p>
    <w:p w14:paraId="239D0BEB" w14:textId="587CA870" w:rsidR="3A93A2EF" w:rsidRDefault="00F91257" w:rsidP="00754C29">
      <w:pPr>
        <w:spacing w:line="276" w:lineRule="auto"/>
        <w:jc w:val="both"/>
        <w:rPr>
          <w:rFonts w:ascii="Palatino" w:eastAsia="Palatino" w:hAnsi="Palatino" w:cs="Palatino"/>
        </w:rPr>
      </w:pPr>
      <w:r>
        <w:rPr>
          <w:rFonts w:ascii="Palatino" w:eastAsia="Palatino" w:hAnsi="Palatino" w:cs="Palatino"/>
        </w:rPr>
        <w:lastRenderedPageBreak/>
        <w:tab/>
      </w:r>
      <w:r w:rsidR="00D67679">
        <w:rPr>
          <w:rFonts w:ascii="Palatino" w:eastAsia="Palatino" w:hAnsi="Palatino" w:cs="Palatino"/>
        </w:rPr>
        <w:t xml:space="preserve">As I mentioned at the outset, we might think that a state can fail to be legitimate and so have authority over subjects for a myriad of other reasons, even if it does not require this surrender of judgment. I </w:t>
      </w:r>
      <w:r w:rsidR="00C70C0F">
        <w:rPr>
          <w:rFonts w:ascii="Palatino" w:eastAsia="Palatino" w:hAnsi="Palatino" w:cs="Palatino"/>
        </w:rPr>
        <w:t>want to be clear that the puzzle we get from the traditional anarchists is not the only serious objection to</w:t>
      </w:r>
      <w:r w:rsidR="003750E8">
        <w:rPr>
          <w:rFonts w:ascii="Palatino" w:eastAsia="Palatino" w:hAnsi="Palatino" w:cs="Palatino"/>
        </w:rPr>
        <w:t xml:space="preserve"> political authority. But in my view, it is perhaps one of the most daunting threats because </w:t>
      </w:r>
      <w:r w:rsidR="00405940">
        <w:rPr>
          <w:rFonts w:ascii="Palatino" w:eastAsia="Palatino" w:hAnsi="Palatino" w:cs="Palatino"/>
        </w:rPr>
        <w:t xml:space="preserve">it suggests there is something conceptually confused about the notion of a duty to obey the state, given the fundamental duty to act </w:t>
      </w:r>
      <w:r w:rsidR="005A6060">
        <w:rPr>
          <w:rFonts w:ascii="Palatino" w:eastAsia="Palatino" w:hAnsi="Palatino" w:cs="Palatino"/>
        </w:rPr>
        <w:t>on our own judgment and reason.</w:t>
      </w:r>
    </w:p>
    <w:p w14:paraId="10530775" w14:textId="4A2585F9" w:rsidR="3A93A2EF" w:rsidRDefault="3A93A2EF" w:rsidP="1368B6DB">
      <w:pPr>
        <w:spacing w:line="276" w:lineRule="auto"/>
        <w:ind w:firstLine="720"/>
        <w:jc w:val="both"/>
        <w:rPr>
          <w:rFonts w:ascii="Palatino" w:eastAsia="Palatino" w:hAnsi="Palatino" w:cs="Palatino"/>
        </w:rPr>
      </w:pPr>
    </w:p>
    <w:p w14:paraId="5CFCC360" w14:textId="3727EDDB" w:rsidR="003B46F0" w:rsidRPr="003B46F0" w:rsidRDefault="1368B6DB" w:rsidP="1368B6DB">
      <w:pPr>
        <w:spacing w:line="276" w:lineRule="auto"/>
        <w:jc w:val="both"/>
        <w:rPr>
          <w:rFonts w:ascii="Palatino" w:eastAsia="Palatino" w:hAnsi="Palatino" w:cs="Palatino"/>
          <w:b/>
          <w:bCs/>
          <w:i/>
          <w:iCs/>
        </w:rPr>
      </w:pPr>
      <w:r w:rsidRPr="1368B6DB">
        <w:rPr>
          <w:rFonts w:ascii="Palatino" w:eastAsia="Palatino" w:hAnsi="Palatino" w:cs="Palatino"/>
          <w:b/>
          <w:bCs/>
          <w:i/>
          <w:iCs/>
        </w:rPr>
        <w:t>1.2 Moral Testimony Pessimism</w:t>
      </w:r>
    </w:p>
    <w:p w14:paraId="09991648" w14:textId="28CC8215" w:rsidR="3A93A2EF" w:rsidRDefault="3A93A2EF" w:rsidP="1368B6DB">
      <w:pPr>
        <w:spacing w:line="276" w:lineRule="auto"/>
        <w:jc w:val="both"/>
        <w:rPr>
          <w:rFonts w:ascii="Palatino" w:eastAsia="Palatino" w:hAnsi="Palatino" w:cs="Palatino"/>
          <w:b/>
          <w:bCs/>
          <w:i/>
          <w:iCs/>
        </w:rPr>
      </w:pPr>
    </w:p>
    <w:p w14:paraId="1F0C1AE5" w14:textId="20507101" w:rsidR="00891D57" w:rsidRPr="003A4938" w:rsidRDefault="002B02BE" w:rsidP="1757FC79">
      <w:pPr>
        <w:spacing w:line="276" w:lineRule="auto"/>
        <w:jc w:val="both"/>
        <w:rPr>
          <w:rFonts w:ascii="Palatino" w:eastAsia="Palatino" w:hAnsi="Palatino" w:cs="Palatino"/>
        </w:rPr>
      </w:pPr>
      <w:r>
        <w:rPr>
          <w:rFonts w:ascii="Palatino" w:eastAsia="Palatino" w:hAnsi="Palatino" w:cs="Palatino"/>
        </w:rPr>
        <w:t>T</w:t>
      </w:r>
      <w:r w:rsidR="7DDD6BB7" w:rsidRPr="1368B6DB">
        <w:rPr>
          <w:rFonts w:ascii="Palatino" w:eastAsia="Palatino" w:hAnsi="Palatino" w:cs="Palatino"/>
        </w:rPr>
        <w:t xml:space="preserve">he concern </w:t>
      </w:r>
      <w:r w:rsidR="00754C29">
        <w:rPr>
          <w:rFonts w:ascii="Palatino" w:eastAsia="Palatino" w:hAnsi="Palatino" w:cs="Palatino"/>
        </w:rPr>
        <w:t xml:space="preserve">that </w:t>
      </w:r>
      <w:r>
        <w:rPr>
          <w:rFonts w:ascii="Palatino" w:eastAsia="Palatino" w:hAnsi="Palatino" w:cs="Palatino"/>
        </w:rPr>
        <w:t xml:space="preserve">lies </w:t>
      </w:r>
      <w:r w:rsidR="7DDD6BB7" w:rsidRPr="1368B6DB">
        <w:rPr>
          <w:rFonts w:ascii="Palatino" w:eastAsia="Palatino" w:hAnsi="Palatino" w:cs="Palatino"/>
        </w:rPr>
        <w:t>at the heart of</w:t>
      </w:r>
      <w:r w:rsidR="00891D57" w:rsidRPr="1368B6DB">
        <w:rPr>
          <w:rFonts w:ascii="Palatino" w:eastAsia="Palatino" w:hAnsi="Palatino" w:cs="Palatino"/>
        </w:rPr>
        <w:t xml:space="preserve"> </w:t>
      </w:r>
      <w:r w:rsidR="00891D57" w:rsidRPr="1757FC79">
        <w:rPr>
          <w:rFonts w:ascii="Palatino" w:eastAsia="Palatino" w:hAnsi="Palatino" w:cs="Palatino"/>
          <w:i/>
          <w:iCs/>
        </w:rPr>
        <w:t>a priori</w:t>
      </w:r>
      <w:r w:rsidR="00891D57" w:rsidRPr="1368B6DB">
        <w:rPr>
          <w:rFonts w:ascii="Palatino" w:eastAsia="Palatino" w:hAnsi="Palatino" w:cs="Palatino"/>
        </w:rPr>
        <w:t xml:space="preserve"> anarchism also emerges in recent arguments for pessimism about moral testimony</w:t>
      </w:r>
      <w:r w:rsidR="00D46A44" w:rsidRPr="1368B6DB">
        <w:rPr>
          <w:rFonts w:ascii="Palatino" w:eastAsia="Palatino" w:hAnsi="Palatino" w:cs="Palatino"/>
        </w:rPr>
        <w:t>.</w:t>
      </w:r>
      <w:r w:rsidR="006E5034" w:rsidRPr="1368B6DB">
        <w:rPr>
          <w:rStyle w:val="FootnoteReference"/>
          <w:rFonts w:ascii="Palatino" w:eastAsia="Palatino" w:hAnsi="Palatino" w:cs="Palatino"/>
        </w:rPr>
        <w:footnoteReference w:id="15"/>
      </w:r>
      <w:r w:rsidR="00C42CFE" w:rsidRPr="1368B6DB">
        <w:rPr>
          <w:rFonts w:ascii="Palatino" w:eastAsia="Palatino" w:hAnsi="Palatino" w:cs="Palatino"/>
        </w:rPr>
        <w:t xml:space="preserve"> Moral testimony pessimists generally argue for the </w:t>
      </w:r>
      <w:r w:rsidR="003A4938" w:rsidRPr="1368B6DB">
        <w:rPr>
          <w:rFonts w:ascii="Palatino" w:eastAsia="Palatino" w:hAnsi="Palatino" w:cs="Palatino"/>
        </w:rPr>
        <w:t>asymmetry thesis, namely, that “while testimony is a perfectly fine source for non-moral belief, there is something problematic about basing one‘s moral beliefs on it</w:t>
      </w:r>
      <w:r w:rsidR="00312D01">
        <w:rPr>
          <w:rFonts w:ascii="Palatino" w:eastAsia="Palatino" w:hAnsi="Palatino" w:cs="Palatino"/>
        </w:rPr>
        <w:t>”</w:t>
      </w:r>
      <w:r w:rsidR="0094298A">
        <w:rPr>
          <w:rFonts w:ascii="Palatino" w:eastAsia="Palatino" w:hAnsi="Palatino" w:cs="Palatino"/>
        </w:rPr>
        <w:t xml:space="preserve"> (</w:t>
      </w:r>
      <w:r w:rsidR="0094298A" w:rsidRPr="0094298A">
        <w:rPr>
          <w:rFonts w:ascii="Palatino" w:eastAsia="Palatino" w:hAnsi="Palatino" w:cs="Palatino"/>
          <w:color w:val="4F81BD" w:themeColor="accent1"/>
        </w:rPr>
        <w:t>McShane</w:t>
      </w:r>
      <w:r w:rsidR="00697823">
        <w:rPr>
          <w:rFonts w:ascii="Palatino" w:eastAsia="Palatino" w:hAnsi="Palatino" w:cs="Palatino"/>
          <w:color w:val="4F81BD" w:themeColor="accent1"/>
        </w:rPr>
        <w:t xml:space="preserve"> </w:t>
      </w:r>
      <w:r w:rsidR="0094298A" w:rsidRPr="0094298A">
        <w:rPr>
          <w:rFonts w:ascii="Palatino" w:eastAsia="Palatino" w:hAnsi="Palatino" w:cs="Palatino"/>
          <w:color w:val="4F81BD" w:themeColor="accent1"/>
        </w:rPr>
        <w:t>2021</w:t>
      </w:r>
      <w:r w:rsidR="00697823">
        <w:rPr>
          <w:rFonts w:ascii="Palatino" w:eastAsia="Palatino" w:hAnsi="Palatino" w:cs="Palatino"/>
          <w:color w:val="4F81BD" w:themeColor="accent1"/>
        </w:rPr>
        <w:t>:</w:t>
      </w:r>
      <w:r w:rsidR="0094298A" w:rsidRPr="0094298A">
        <w:rPr>
          <w:rFonts w:ascii="Palatino" w:eastAsia="Palatino" w:hAnsi="Palatino" w:cs="Palatino"/>
          <w:color w:val="4F81BD" w:themeColor="accent1"/>
        </w:rPr>
        <w:t xml:space="preserve"> 134</w:t>
      </w:r>
      <w:r w:rsidR="0094298A">
        <w:rPr>
          <w:rFonts w:ascii="Palatino" w:eastAsia="Palatino" w:hAnsi="Palatino" w:cs="Palatino"/>
        </w:rPr>
        <w:t>).</w:t>
      </w:r>
      <w:r w:rsidR="003A4938" w:rsidRPr="1368B6DB">
        <w:rPr>
          <w:rFonts w:ascii="Palatino" w:eastAsia="Palatino" w:hAnsi="Palatino" w:cs="Palatino"/>
        </w:rPr>
        <w:t xml:space="preserve"> I</w:t>
      </w:r>
      <w:r w:rsidR="00CA0999" w:rsidRPr="1368B6DB">
        <w:rPr>
          <w:rFonts w:ascii="Palatino" w:eastAsia="Palatino" w:hAnsi="Palatino" w:cs="Palatino"/>
        </w:rPr>
        <w:t xml:space="preserve">n nonmoral cases where I do not know what to believe and do not have sufficient evidence to figure out what to believe, I may have most reason to </w:t>
      </w:r>
      <w:r w:rsidR="003A4938" w:rsidRPr="1368B6DB">
        <w:rPr>
          <w:rFonts w:ascii="Palatino" w:eastAsia="Palatino" w:hAnsi="Palatino" w:cs="Palatino"/>
        </w:rPr>
        <w:t>seek out and defer to</w:t>
      </w:r>
      <w:r w:rsidR="00CA0999" w:rsidRPr="1368B6DB">
        <w:rPr>
          <w:rFonts w:ascii="Palatino" w:eastAsia="Palatino" w:hAnsi="Palatino" w:cs="Palatino"/>
        </w:rPr>
        <w:t xml:space="preserve"> the testimony</w:t>
      </w:r>
      <w:r w:rsidR="003A4938" w:rsidRPr="1368B6DB">
        <w:rPr>
          <w:rFonts w:ascii="Palatino" w:eastAsia="Palatino" w:hAnsi="Palatino" w:cs="Palatino"/>
        </w:rPr>
        <w:t xml:space="preserve"> of an expert</w:t>
      </w:r>
      <w:r w:rsidR="00CA0999" w:rsidRPr="1368B6DB">
        <w:rPr>
          <w:rFonts w:ascii="Palatino" w:eastAsia="Palatino" w:hAnsi="Palatino" w:cs="Palatino"/>
        </w:rPr>
        <w:t xml:space="preserve">. </w:t>
      </w:r>
      <w:r w:rsidR="7DDD6BB7" w:rsidRPr="1368B6DB">
        <w:rPr>
          <w:rFonts w:ascii="Palatino" w:eastAsia="Palatino" w:hAnsi="Palatino" w:cs="Palatino"/>
        </w:rPr>
        <w:t>In</w:t>
      </w:r>
      <w:r w:rsidR="00CA0999" w:rsidRPr="1368B6DB">
        <w:rPr>
          <w:rFonts w:ascii="Palatino" w:eastAsia="Palatino" w:hAnsi="Palatino" w:cs="Palatino"/>
        </w:rPr>
        <w:t xml:space="preserve"> moral cases, </w:t>
      </w:r>
      <w:r w:rsidR="003A4938" w:rsidRPr="1368B6DB">
        <w:rPr>
          <w:rFonts w:ascii="Palatino" w:eastAsia="Palatino" w:hAnsi="Palatino" w:cs="Palatino"/>
        </w:rPr>
        <w:t>though, I have reasons to not defer but figure things out for myself</w:t>
      </w:r>
      <w:r w:rsidR="00CA0999" w:rsidRPr="1368B6DB">
        <w:rPr>
          <w:rFonts w:ascii="Palatino" w:eastAsia="Palatino" w:hAnsi="Palatino" w:cs="Palatino"/>
        </w:rPr>
        <w:t>.</w:t>
      </w:r>
      <w:r w:rsidR="00C51B55" w:rsidRPr="1368B6DB">
        <w:rPr>
          <w:rStyle w:val="FootnoteReference"/>
          <w:rFonts w:ascii="Palatino" w:eastAsia="Palatino" w:hAnsi="Palatino" w:cs="Palatino"/>
        </w:rPr>
        <w:footnoteReference w:id="16"/>
      </w:r>
      <w:r w:rsidR="00CA0999" w:rsidRPr="1368B6DB">
        <w:rPr>
          <w:rFonts w:ascii="Palatino" w:eastAsia="Palatino" w:hAnsi="Palatino" w:cs="Palatino"/>
        </w:rPr>
        <w:t xml:space="preserve"> </w:t>
      </w:r>
    </w:p>
    <w:p w14:paraId="6EC29DA5" w14:textId="08E2374E" w:rsidR="00891D57" w:rsidRPr="003A4938" w:rsidRDefault="7DDD6BB7" w:rsidP="1757FC79">
      <w:pPr>
        <w:spacing w:line="276" w:lineRule="auto"/>
        <w:ind w:firstLine="720"/>
        <w:jc w:val="both"/>
        <w:rPr>
          <w:rFonts w:ascii="Palatino" w:eastAsia="Palatino" w:hAnsi="Palatino" w:cs="Palatino"/>
        </w:rPr>
      </w:pPr>
      <w:r w:rsidRPr="1368B6DB">
        <w:rPr>
          <w:rFonts w:ascii="Palatino" w:eastAsia="Palatino" w:hAnsi="Palatino" w:cs="Palatino"/>
        </w:rPr>
        <w:t xml:space="preserve">The moral testimony we will focus on here </w:t>
      </w:r>
      <w:r w:rsidR="00697823" w:rsidRPr="1368B6DB">
        <w:rPr>
          <w:rFonts w:ascii="Palatino" w:eastAsia="Palatino" w:hAnsi="Palatino" w:cs="Palatino"/>
        </w:rPr>
        <w:t>explains</w:t>
      </w:r>
      <w:r w:rsidRPr="1368B6DB">
        <w:rPr>
          <w:rFonts w:ascii="Palatino" w:eastAsia="Palatino" w:hAnsi="Palatino" w:cs="Palatino"/>
        </w:rPr>
        <w:t xml:space="preserve"> the asymmetry by claiming that practical deference exhibits something defective in a person’s agency. For instance, one virtue-ethical argument for pessimism starts with the idea that agents ideally are related to their own beliefs in a special way, such that when they act on those beliefs, their actions express their character and agency. Robert Howell defends the asymmetry based on this idea, arguing that we bear special responsibility for our beliefs in the moral domain: what we believe and do in this domain is supposed to be a function of our character, whereas what we belief and subsequently do in other domains need not be so closely tied to our character. When a person defers to another’s moral testimony, she severs that connection between her own beliefs and action, on the one hand, and her character, on the other. He asserts, “We can push off the work of knowing and discovering non-normative facts to the relevant experts, but we are each of us responsible for the knowledge and discovery of moral facts”</w:t>
      </w:r>
      <w:r w:rsidR="00505510">
        <w:rPr>
          <w:rFonts w:ascii="Palatino" w:eastAsia="Palatino" w:hAnsi="Palatino" w:cs="Palatino"/>
        </w:rPr>
        <w:t xml:space="preserve"> (</w:t>
      </w:r>
      <w:r w:rsidR="00505510" w:rsidRPr="00505510">
        <w:rPr>
          <w:rFonts w:ascii="Palatino" w:eastAsia="Palatino" w:hAnsi="Palatino" w:cs="Palatino"/>
          <w:color w:val="4F81BD" w:themeColor="accent1"/>
        </w:rPr>
        <w:t>Howell 2014</w:t>
      </w:r>
      <w:r w:rsidR="00697823">
        <w:rPr>
          <w:rFonts w:ascii="Palatino" w:eastAsia="Palatino" w:hAnsi="Palatino" w:cs="Palatino"/>
          <w:color w:val="4F81BD" w:themeColor="accent1"/>
        </w:rPr>
        <w:t>:</w:t>
      </w:r>
      <w:r w:rsidR="00505510" w:rsidRPr="00505510">
        <w:rPr>
          <w:rFonts w:ascii="Palatino" w:eastAsia="Palatino" w:hAnsi="Palatino" w:cs="Palatino"/>
          <w:color w:val="4F81BD" w:themeColor="accent1"/>
        </w:rPr>
        <w:t xml:space="preserve"> 401</w:t>
      </w:r>
      <w:r w:rsidR="00505510">
        <w:rPr>
          <w:rFonts w:ascii="Palatino" w:eastAsia="Palatino" w:hAnsi="Palatino" w:cs="Palatino"/>
        </w:rPr>
        <w:t>).</w:t>
      </w:r>
      <w:r w:rsidR="1757FC79" w:rsidRPr="1757FC79">
        <w:rPr>
          <w:rFonts w:ascii="Palatino" w:eastAsia="Palatino" w:hAnsi="Palatino" w:cs="Palatino"/>
        </w:rPr>
        <w:t xml:space="preserve"> </w:t>
      </w:r>
    </w:p>
    <w:p w14:paraId="57BDAFA0" w14:textId="3BB2C420" w:rsidR="00891D57" w:rsidRPr="003A4938" w:rsidRDefault="00DF37D6" w:rsidP="1368B6DB">
      <w:pPr>
        <w:spacing w:line="276" w:lineRule="auto"/>
        <w:ind w:firstLine="720"/>
        <w:jc w:val="both"/>
        <w:rPr>
          <w:rFonts w:ascii="Palatino" w:eastAsia="Palatino" w:hAnsi="Palatino" w:cs="Palatino"/>
        </w:rPr>
      </w:pPr>
      <w:r>
        <w:rPr>
          <w:rFonts w:ascii="Palatino" w:eastAsia="Palatino" w:hAnsi="Palatino" w:cs="Palatino"/>
        </w:rPr>
        <w:t xml:space="preserve">Again </w:t>
      </w:r>
      <w:r w:rsidR="009818C5">
        <w:rPr>
          <w:rFonts w:ascii="Palatino" w:eastAsia="Palatino" w:hAnsi="Palatino" w:cs="Palatino"/>
        </w:rPr>
        <w:t>the intuition about agency and responsibility is at work.</w:t>
      </w:r>
      <w:r w:rsidR="1757FC79" w:rsidRPr="1757FC79">
        <w:rPr>
          <w:rFonts w:ascii="Palatino" w:eastAsia="Palatino" w:hAnsi="Palatino" w:cs="Palatino"/>
        </w:rPr>
        <w:t xml:space="preserve"> </w:t>
      </w:r>
      <w:r w:rsidR="009818C5">
        <w:rPr>
          <w:rFonts w:ascii="Palatino" w:eastAsia="Palatino" w:hAnsi="Palatino" w:cs="Palatino"/>
        </w:rPr>
        <w:t>I</w:t>
      </w:r>
      <w:r w:rsidR="1757FC79" w:rsidRPr="1757FC79">
        <w:rPr>
          <w:rFonts w:ascii="Palatino" w:eastAsia="Palatino" w:hAnsi="Palatino" w:cs="Palatino"/>
        </w:rPr>
        <w:t xml:space="preserve">f we surrender our moral judgment to another, we may act on the reasons that make an action right but still fail to be connected to the action in the right way. We give up that connection when we avoid taking responsibility for the judgment about what to do, and thus what is done. Or </w:t>
      </w:r>
      <w:r w:rsidR="1757FC79" w:rsidRPr="1757FC79">
        <w:rPr>
          <w:rFonts w:ascii="Palatino" w:eastAsia="Palatino" w:hAnsi="Palatino" w:cs="Palatino"/>
        </w:rPr>
        <w:lastRenderedPageBreak/>
        <w:t xml:space="preserve">so says Howell. The act of deferring will “bypass moral character in that the beliefs and actions do not stem from the agent’s present virtues”; as a result of the deference, the agent may have “a virtuous belief, and [perform] a virtuous response, without the agent possessing the relevant </w:t>
      </w:r>
      <w:r w:rsidR="001A7863" w:rsidRPr="1757FC79">
        <w:rPr>
          <w:rFonts w:ascii="Palatino" w:eastAsia="Palatino" w:hAnsi="Palatino" w:cs="Palatino"/>
        </w:rPr>
        <w:t>virtu</w:t>
      </w:r>
      <w:r w:rsidR="001A7863">
        <w:rPr>
          <w:rFonts w:ascii="Palatino" w:eastAsia="Palatino" w:hAnsi="Palatino" w:cs="Palatino"/>
        </w:rPr>
        <w:t>e" (</w:t>
      </w:r>
      <w:r w:rsidR="00924F8C" w:rsidRPr="001A7863">
        <w:rPr>
          <w:rFonts w:ascii="Palatino" w:eastAsia="Palatino" w:hAnsi="Palatino" w:cs="Palatino"/>
          <w:color w:val="4F81BD" w:themeColor="accent1"/>
        </w:rPr>
        <w:t>Howell</w:t>
      </w:r>
      <w:r w:rsidR="00697823">
        <w:rPr>
          <w:rFonts w:ascii="Palatino" w:eastAsia="Palatino" w:hAnsi="Palatino" w:cs="Palatino"/>
          <w:color w:val="4F81BD" w:themeColor="accent1"/>
        </w:rPr>
        <w:t xml:space="preserve"> 2014:</w:t>
      </w:r>
      <w:r w:rsidR="00924F8C" w:rsidRPr="001A7863">
        <w:rPr>
          <w:rFonts w:ascii="Palatino" w:eastAsia="Palatino" w:hAnsi="Palatino" w:cs="Palatino"/>
          <w:color w:val="4F81BD" w:themeColor="accent1"/>
        </w:rPr>
        <w:t xml:space="preserve"> 403</w:t>
      </w:r>
      <w:r w:rsidR="001A7863" w:rsidRPr="001A7863">
        <w:rPr>
          <w:rFonts w:ascii="Palatino" w:eastAsia="Palatino" w:hAnsi="Palatino" w:cs="Palatino"/>
        </w:rPr>
        <w:t>)</w:t>
      </w:r>
      <w:r w:rsidR="001A7863">
        <w:rPr>
          <w:rFonts w:ascii="Palatino" w:eastAsia="Palatino" w:hAnsi="Palatino" w:cs="Palatino"/>
        </w:rPr>
        <w:t>.</w:t>
      </w:r>
      <w:r w:rsidR="1757FC79" w:rsidRPr="1757FC79">
        <w:rPr>
          <w:rFonts w:ascii="Palatino" w:eastAsia="Palatino" w:hAnsi="Palatino" w:cs="Palatino"/>
        </w:rPr>
        <w:t xml:space="preserve"> Moreover, the belief acquired on testimony threatens to stunt further moral growth if it “fails to integrate with the rest of the agent’s present beliefs” and cannot serve as a ground for further belief formation or change.</w:t>
      </w:r>
    </w:p>
    <w:p w14:paraId="1F92C6DF" w14:textId="5ABC2A19" w:rsidR="00891D57" w:rsidRPr="003A4938" w:rsidRDefault="008F46CA" w:rsidP="1757FC79">
      <w:pPr>
        <w:spacing w:line="276" w:lineRule="auto"/>
        <w:ind w:firstLine="720"/>
        <w:jc w:val="both"/>
        <w:rPr>
          <w:rFonts w:ascii="Palatino" w:eastAsia="Palatino" w:hAnsi="Palatino" w:cs="Palatino"/>
        </w:rPr>
      </w:pPr>
      <w:r>
        <w:rPr>
          <w:rFonts w:ascii="Palatino" w:eastAsia="Palatino" w:hAnsi="Palatino" w:cs="Palatino"/>
        </w:rPr>
        <w:t>Other pessimists put the</w:t>
      </w:r>
      <w:r w:rsidR="3A93A2EF" w:rsidRPr="1368B6DB">
        <w:rPr>
          <w:rFonts w:ascii="Palatino" w:eastAsia="Palatino" w:hAnsi="Palatino" w:cs="Palatino"/>
        </w:rPr>
        <w:t xml:space="preserve"> concern</w:t>
      </w:r>
      <w:r>
        <w:rPr>
          <w:rFonts w:ascii="Palatino" w:eastAsia="Palatino" w:hAnsi="Palatino" w:cs="Palatino"/>
        </w:rPr>
        <w:t xml:space="preserve"> more broadly, arguing</w:t>
      </w:r>
      <w:r w:rsidR="3A93A2EF" w:rsidRPr="1368B6DB">
        <w:rPr>
          <w:rFonts w:ascii="Palatino" w:eastAsia="Palatino" w:hAnsi="Palatino" w:cs="Palatino"/>
        </w:rPr>
        <w:t xml:space="preserve"> that deference exhibits some failure of our practical agency.  When we accept a moral claim on testimony, they say, we fail to act based on our own perception of and responsiveness to the reasons and requirements our moral belief is about. But this is to shirk responsibility for what we are doing. </w:t>
      </w:r>
    </w:p>
    <w:p w14:paraId="0A45E89B" w14:textId="7162E55F" w:rsidR="00891D57" w:rsidRDefault="00891D57" w:rsidP="1368B6DB">
      <w:pPr>
        <w:spacing w:line="276" w:lineRule="auto"/>
        <w:ind w:firstLine="720"/>
        <w:jc w:val="both"/>
        <w:rPr>
          <w:rFonts w:ascii="Palatino" w:eastAsia="Palatino" w:hAnsi="Palatino" w:cs="Palatino"/>
        </w:rPr>
      </w:pPr>
      <w:r w:rsidRPr="1368B6DB">
        <w:rPr>
          <w:rFonts w:ascii="Palatino" w:eastAsia="Palatino" w:hAnsi="Palatino" w:cs="Palatino"/>
        </w:rPr>
        <w:t>Alison Hills</w:t>
      </w:r>
      <w:r w:rsidR="00BF0DE2">
        <w:rPr>
          <w:rFonts w:ascii="Palatino" w:eastAsia="Palatino" w:hAnsi="Palatino" w:cs="Palatino"/>
        </w:rPr>
        <w:t xml:space="preserve"> (</w:t>
      </w:r>
      <w:r w:rsidR="00BF0DE2" w:rsidRPr="00BF0DE2">
        <w:rPr>
          <w:rFonts w:ascii="Palatino" w:eastAsia="Palatino" w:hAnsi="Palatino" w:cs="Palatino"/>
          <w:color w:val="4F81BD" w:themeColor="accent1"/>
        </w:rPr>
        <w:t>2013</w:t>
      </w:r>
      <w:r w:rsidR="00BF0DE2">
        <w:rPr>
          <w:rFonts w:ascii="Palatino" w:eastAsia="Palatino" w:hAnsi="Palatino" w:cs="Palatino"/>
        </w:rPr>
        <w:t>)</w:t>
      </w:r>
      <w:r w:rsidRPr="1368B6DB">
        <w:rPr>
          <w:rFonts w:ascii="Palatino" w:eastAsia="Palatino" w:hAnsi="Palatino" w:cs="Palatino"/>
        </w:rPr>
        <w:t xml:space="preserve"> </w:t>
      </w:r>
      <w:r w:rsidR="00877571" w:rsidRPr="1368B6DB">
        <w:rPr>
          <w:rFonts w:ascii="Palatino" w:eastAsia="Palatino" w:hAnsi="Palatino" w:cs="Palatino"/>
        </w:rPr>
        <w:t>illustrates th</w:t>
      </w:r>
      <w:r w:rsidR="00DC4A12">
        <w:rPr>
          <w:rFonts w:ascii="Palatino" w:eastAsia="Palatino" w:hAnsi="Palatino" w:cs="Palatino"/>
        </w:rPr>
        <w:t>e</w:t>
      </w:r>
      <w:r w:rsidR="00877571" w:rsidRPr="1368B6DB">
        <w:rPr>
          <w:rFonts w:ascii="Palatino" w:eastAsia="Palatino" w:hAnsi="Palatino" w:cs="Palatino"/>
        </w:rPr>
        <w:t xml:space="preserve"> idea with the case of </w:t>
      </w:r>
      <w:r w:rsidRPr="1368B6DB">
        <w:rPr>
          <w:rFonts w:ascii="Palatino" w:eastAsia="Palatino" w:hAnsi="Palatino" w:cs="Palatino"/>
        </w:rPr>
        <w:t xml:space="preserve">Eleanor, someone contemplating becoming vegetarian. Eleanor talks to a friend who says that eating meat is wrong and </w:t>
      </w:r>
      <w:r w:rsidR="006B7D6C">
        <w:rPr>
          <w:rFonts w:ascii="Palatino" w:eastAsia="Palatino" w:hAnsi="Palatino" w:cs="Palatino"/>
        </w:rPr>
        <w:t>directly</w:t>
      </w:r>
      <w:r w:rsidRPr="1368B6DB">
        <w:rPr>
          <w:rFonts w:ascii="Palatino" w:eastAsia="Palatino" w:hAnsi="Palatino" w:cs="Palatino"/>
        </w:rPr>
        <w:t xml:space="preserve"> belie</w:t>
      </w:r>
      <w:r w:rsidR="006B7D6C">
        <w:rPr>
          <w:rFonts w:ascii="Palatino" w:eastAsia="Palatino" w:hAnsi="Palatino" w:cs="Palatino"/>
        </w:rPr>
        <w:t>ves</w:t>
      </w:r>
      <w:r w:rsidRPr="1368B6DB">
        <w:rPr>
          <w:rFonts w:ascii="Palatino" w:eastAsia="Palatino" w:hAnsi="Palatino" w:cs="Palatino"/>
        </w:rPr>
        <w:t xml:space="preserve"> her. Hills argues that Eleanor may have the right belief, but for the wrong reasons; she lacks understanding of why eating meat is wrong and subsequently will not be able to apply her knowledge correctly in similar but novel circumstances.</w:t>
      </w:r>
      <w:r w:rsidRPr="1368B6DB">
        <w:rPr>
          <w:rStyle w:val="FootnoteReference"/>
          <w:rFonts w:ascii="Palatino" w:eastAsia="Palatino" w:hAnsi="Palatino" w:cs="Palatino"/>
        </w:rPr>
        <w:footnoteReference w:id="17"/>
      </w:r>
      <w:r w:rsidRPr="1368B6DB">
        <w:rPr>
          <w:rFonts w:ascii="Palatino" w:eastAsia="Palatino" w:hAnsi="Palatino" w:cs="Palatino"/>
        </w:rPr>
        <w:t xml:space="preserve"> Her testimony-based belief may be correct, but it does not inform </w:t>
      </w:r>
      <w:r w:rsidR="006B7D6C">
        <w:rPr>
          <w:rFonts w:ascii="Palatino" w:eastAsia="Palatino" w:hAnsi="Palatino" w:cs="Palatino"/>
        </w:rPr>
        <w:t xml:space="preserve">or exhibit </w:t>
      </w:r>
      <w:r w:rsidRPr="1368B6DB">
        <w:rPr>
          <w:rFonts w:ascii="Palatino" w:eastAsia="Palatino" w:hAnsi="Palatino" w:cs="Palatino"/>
        </w:rPr>
        <w:t xml:space="preserve">her agency in the right way. </w:t>
      </w:r>
    </w:p>
    <w:p w14:paraId="135A26D0" w14:textId="32866D2C" w:rsidR="00963D28" w:rsidRPr="003A4938" w:rsidRDefault="00963D28" w:rsidP="1368B6DB">
      <w:pPr>
        <w:spacing w:line="276" w:lineRule="auto"/>
        <w:ind w:firstLine="720"/>
        <w:jc w:val="both"/>
        <w:rPr>
          <w:rFonts w:ascii="Palatino" w:eastAsia="Palatino" w:hAnsi="Palatino" w:cs="Palatino"/>
        </w:rPr>
      </w:pPr>
      <w:r>
        <w:rPr>
          <w:rFonts w:ascii="Palatino" w:eastAsia="Palatino" w:hAnsi="Palatino" w:cs="Palatino"/>
        </w:rPr>
        <w:t xml:space="preserve">Roger </w:t>
      </w:r>
      <w:r w:rsidRPr="1368B6DB">
        <w:rPr>
          <w:rFonts w:ascii="Palatino" w:eastAsia="Palatino" w:hAnsi="Palatino" w:cs="Palatino"/>
        </w:rPr>
        <w:t>Crisp</w:t>
      </w:r>
      <w:r w:rsidR="00BF0DE2">
        <w:rPr>
          <w:rFonts w:ascii="Palatino" w:eastAsia="Palatino" w:hAnsi="Palatino" w:cs="Palatino"/>
        </w:rPr>
        <w:t xml:space="preserve"> </w:t>
      </w:r>
      <w:r>
        <w:rPr>
          <w:rFonts w:ascii="Palatino" w:eastAsia="Palatino" w:hAnsi="Palatino" w:cs="Palatino"/>
        </w:rPr>
        <w:t xml:space="preserve">also suggests the person who forms </w:t>
      </w:r>
      <w:r w:rsidR="00301E5E">
        <w:rPr>
          <w:rFonts w:ascii="Palatino" w:eastAsia="Palatino" w:hAnsi="Palatino" w:cs="Palatino"/>
        </w:rPr>
        <w:t xml:space="preserve">moral beliefs based on testimony displays defect in their agency. He </w:t>
      </w:r>
      <w:r w:rsidRPr="1368B6DB">
        <w:rPr>
          <w:rFonts w:ascii="Palatino" w:eastAsia="Palatino" w:hAnsi="Palatino" w:cs="Palatino"/>
        </w:rPr>
        <w:t>argues that “for an adult to form a view on this important question on the basis of testimony strikes me as, arguably, epistemically and morally defective. Even doing this on a single issue is detrimental to</w:t>
      </w:r>
      <w:r w:rsidRPr="1757FC79">
        <w:rPr>
          <w:rFonts w:ascii="Palatino" w:eastAsia="Palatino" w:hAnsi="Palatino" w:cs="Palatino"/>
          <w:i/>
          <w:iCs/>
        </w:rPr>
        <w:t xml:space="preserve"> autonomy</w:t>
      </w:r>
      <w:r w:rsidRPr="1368B6DB">
        <w:rPr>
          <w:rFonts w:ascii="Palatino" w:eastAsia="Palatino" w:hAnsi="Palatino" w:cs="Palatino"/>
        </w:rPr>
        <w:t>, unless we set the standards for rational self-government quite low”</w:t>
      </w:r>
      <w:r w:rsidR="00BF0DE2">
        <w:rPr>
          <w:rFonts w:ascii="Palatino" w:eastAsia="Palatino" w:hAnsi="Palatino" w:cs="Palatino"/>
        </w:rPr>
        <w:t xml:space="preserve"> (</w:t>
      </w:r>
      <w:r w:rsidR="00BF0DE2" w:rsidRPr="00210C67">
        <w:rPr>
          <w:rFonts w:ascii="Palatino" w:eastAsia="Palatino" w:hAnsi="Palatino" w:cs="Palatino"/>
          <w:color w:val="4F81BD" w:themeColor="accent1"/>
        </w:rPr>
        <w:t>Crisp</w:t>
      </w:r>
      <w:r w:rsidR="00697823">
        <w:rPr>
          <w:rFonts w:ascii="Palatino" w:eastAsia="Palatino" w:hAnsi="Palatino" w:cs="Palatino"/>
          <w:color w:val="4F81BD" w:themeColor="accent1"/>
        </w:rPr>
        <w:t xml:space="preserve"> </w:t>
      </w:r>
      <w:r w:rsidR="00BF0DE2" w:rsidRPr="00210C67">
        <w:rPr>
          <w:rFonts w:ascii="Palatino" w:eastAsia="Palatino" w:hAnsi="Palatino" w:cs="Palatino"/>
          <w:color w:val="4F81BD" w:themeColor="accent1"/>
        </w:rPr>
        <w:t>2014</w:t>
      </w:r>
      <w:r w:rsidR="00697823">
        <w:rPr>
          <w:rFonts w:ascii="Palatino" w:eastAsia="Palatino" w:hAnsi="Palatino" w:cs="Palatino"/>
          <w:color w:val="4F81BD" w:themeColor="accent1"/>
        </w:rPr>
        <w:t>:</w:t>
      </w:r>
      <w:r w:rsidR="00210C67" w:rsidRPr="00210C67">
        <w:rPr>
          <w:rFonts w:ascii="Palatino" w:eastAsia="Palatino" w:hAnsi="Palatino" w:cs="Palatino"/>
          <w:color w:val="4F81BD" w:themeColor="accent1"/>
        </w:rPr>
        <w:t xml:space="preserve"> 138</w:t>
      </w:r>
      <w:r w:rsidR="00210C67">
        <w:rPr>
          <w:rFonts w:ascii="Palatino" w:eastAsia="Palatino" w:hAnsi="Palatino" w:cs="Palatino"/>
        </w:rPr>
        <w:t>).</w:t>
      </w:r>
      <w:r w:rsidR="00452809">
        <w:rPr>
          <w:rFonts w:ascii="Palatino" w:eastAsia="Palatino" w:hAnsi="Palatino" w:cs="Palatino"/>
        </w:rPr>
        <w:t xml:space="preserve"> The talk of the “standards for rational self-government” </w:t>
      </w:r>
      <w:r w:rsidR="00B067DF">
        <w:rPr>
          <w:rFonts w:ascii="Palatino" w:eastAsia="Palatino" w:hAnsi="Palatino" w:cs="Palatino"/>
        </w:rPr>
        <w:t>conjure up the notion of a norm or duty, rather than a permission or a right.</w:t>
      </w:r>
    </w:p>
    <w:p w14:paraId="63275ED1" w14:textId="0E6B7C3E" w:rsidR="00F80419" w:rsidRPr="00F80419" w:rsidRDefault="00C2726C" w:rsidP="7D592BE3">
      <w:pPr>
        <w:spacing w:line="276" w:lineRule="auto"/>
        <w:jc w:val="both"/>
        <w:rPr>
          <w:rFonts w:ascii="Palatino" w:hAnsi="Palatino"/>
        </w:rPr>
      </w:pPr>
      <w:r w:rsidRPr="003A4938">
        <w:rPr>
          <w:rFonts w:ascii="Palatino" w:hAnsi="Palatino"/>
        </w:rPr>
        <w:tab/>
      </w:r>
      <w:r w:rsidR="00854F9C">
        <w:rPr>
          <w:rFonts w:ascii="Palatino" w:eastAsia="Palatino" w:hAnsi="Palatino" w:cs="Palatino"/>
        </w:rPr>
        <w:t xml:space="preserve">We </w:t>
      </w:r>
      <w:r w:rsidR="00FA6BAA">
        <w:rPr>
          <w:rFonts w:ascii="Palatino" w:eastAsia="Palatino" w:hAnsi="Palatino" w:cs="Palatino"/>
        </w:rPr>
        <w:t xml:space="preserve">hear </w:t>
      </w:r>
      <w:r w:rsidR="00210C67">
        <w:rPr>
          <w:rFonts w:ascii="Palatino" w:eastAsia="Palatino" w:hAnsi="Palatino" w:cs="Palatino"/>
        </w:rPr>
        <w:t>echoes</w:t>
      </w:r>
      <w:r w:rsidR="00FA6BAA">
        <w:rPr>
          <w:rFonts w:ascii="Palatino" w:eastAsia="Palatino" w:hAnsi="Palatino" w:cs="Palatino"/>
        </w:rPr>
        <w:t xml:space="preserve"> of a priori anarchism in the</w:t>
      </w:r>
      <w:r w:rsidR="00854F9C">
        <w:rPr>
          <w:rFonts w:ascii="Palatino" w:eastAsia="Palatino" w:hAnsi="Palatino" w:cs="Palatino"/>
        </w:rPr>
        <w:t xml:space="preserve"> refrain </w:t>
      </w:r>
      <w:r w:rsidR="00FA6BAA">
        <w:rPr>
          <w:rFonts w:ascii="Palatino" w:eastAsia="Palatino" w:hAnsi="Palatino" w:cs="Palatino"/>
        </w:rPr>
        <w:t>unifying</w:t>
      </w:r>
      <w:r w:rsidR="00854F9C">
        <w:rPr>
          <w:rFonts w:ascii="Palatino" w:eastAsia="Palatino" w:hAnsi="Palatino" w:cs="Palatino"/>
        </w:rPr>
        <w:t xml:space="preserve"> these moral testimony pessimists</w:t>
      </w:r>
      <w:r w:rsidR="00555232">
        <w:rPr>
          <w:rFonts w:ascii="Palatino" w:eastAsia="Palatino" w:hAnsi="Palatino" w:cs="Palatino"/>
        </w:rPr>
        <w:t>’</w:t>
      </w:r>
      <w:r w:rsidR="00854F9C">
        <w:rPr>
          <w:rFonts w:ascii="Palatino" w:eastAsia="Palatino" w:hAnsi="Palatino" w:cs="Palatino"/>
        </w:rPr>
        <w:t xml:space="preserve"> complaints</w:t>
      </w:r>
      <w:r w:rsidR="00E971B7">
        <w:rPr>
          <w:rFonts w:ascii="Palatino" w:eastAsia="Palatino" w:hAnsi="Palatino" w:cs="Palatino"/>
        </w:rPr>
        <w:t>.</w:t>
      </w:r>
      <w:r w:rsidR="00877571" w:rsidRPr="1368B6DB">
        <w:rPr>
          <w:rFonts w:ascii="Palatino" w:eastAsia="Palatino" w:hAnsi="Palatino" w:cs="Palatino"/>
        </w:rPr>
        <w:t xml:space="preserve"> </w:t>
      </w:r>
      <w:r w:rsidR="00E971B7">
        <w:rPr>
          <w:rFonts w:ascii="Palatino" w:eastAsia="Palatino" w:hAnsi="Palatino" w:cs="Palatino"/>
        </w:rPr>
        <w:t>The agent relying on moral testimony fails to “do</w:t>
      </w:r>
      <w:r w:rsidR="00877571" w:rsidRPr="1368B6DB">
        <w:rPr>
          <w:rFonts w:ascii="Palatino" w:eastAsia="Palatino" w:hAnsi="Palatino" w:cs="Palatino"/>
        </w:rPr>
        <w:t xml:space="preserve"> one’s job</w:t>
      </w:r>
      <w:r w:rsidR="7DDD6BB7" w:rsidRPr="1368B6DB">
        <w:rPr>
          <w:rFonts w:ascii="Palatino" w:eastAsia="Palatino" w:hAnsi="Palatino" w:cs="Palatino"/>
        </w:rPr>
        <w:t xml:space="preserve">" </w:t>
      </w:r>
      <w:r w:rsidR="00877571" w:rsidRPr="1368B6DB">
        <w:rPr>
          <w:rFonts w:ascii="Palatino" w:eastAsia="Palatino" w:hAnsi="Palatino" w:cs="Palatino"/>
        </w:rPr>
        <w:t>when it comes to acquiring moral beliefs, integrating them into one’s own character, and acting from that character</w:t>
      </w:r>
      <w:r w:rsidRPr="1368B6DB">
        <w:rPr>
          <w:rFonts w:ascii="Palatino" w:eastAsia="Palatino" w:hAnsi="Palatino" w:cs="Palatino"/>
        </w:rPr>
        <w:t>.</w:t>
      </w:r>
      <w:r w:rsidRPr="1368B6DB">
        <w:rPr>
          <w:rStyle w:val="FootnoteReference"/>
          <w:rFonts w:ascii="Palatino" w:eastAsia="Palatino" w:hAnsi="Palatino" w:cs="Palatino"/>
        </w:rPr>
        <w:footnoteReference w:id="18"/>
      </w:r>
      <w:r w:rsidRPr="1368B6DB">
        <w:rPr>
          <w:rFonts w:ascii="Palatino" w:eastAsia="Palatino" w:hAnsi="Palatino" w:cs="Palatino"/>
        </w:rPr>
        <w:t xml:space="preserve"> </w:t>
      </w:r>
      <w:r w:rsidR="00687F5C">
        <w:rPr>
          <w:rFonts w:ascii="Palatino" w:eastAsia="Palatino" w:hAnsi="Palatino" w:cs="Palatino"/>
        </w:rPr>
        <w:t>A</w:t>
      </w:r>
      <w:r w:rsidRPr="1368B6DB">
        <w:rPr>
          <w:rFonts w:ascii="Palatino" w:eastAsia="Palatino" w:hAnsi="Palatino" w:cs="Palatino"/>
        </w:rPr>
        <w:t xml:space="preserve"> person who defers to someone else about </w:t>
      </w:r>
      <w:r w:rsidR="7DDD6BB7" w:rsidRPr="1368B6DB">
        <w:rPr>
          <w:rFonts w:ascii="Palatino" w:eastAsia="Palatino" w:hAnsi="Palatino" w:cs="Palatino"/>
        </w:rPr>
        <w:t xml:space="preserve">what ought to be done or avoided relinquishes something of her agency </w:t>
      </w:r>
      <w:r w:rsidR="00B71F52">
        <w:rPr>
          <w:rFonts w:ascii="Palatino" w:eastAsia="Palatino" w:hAnsi="Palatino" w:cs="Palatino"/>
        </w:rPr>
        <w:t xml:space="preserve">in letting her belief and subsequent action be determined by the testifier’s say-so. </w:t>
      </w:r>
      <w:r w:rsidR="7DDD6BB7" w:rsidRPr="1368B6DB">
        <w:rPr>
          <w:rFonts w:ascii="Palatino" w:eastAsia="Palatino" w:hAnsi="Palatino" w:cs="Palatino"/>
        </w:rPr>
        <w:t>An action she performs on the basis of a belief acquired by testimony will lack a proper connection to her will, or agency, or character. She thus evades the kind of responsibility for her action that she would bear ordinarily.</w:t>
      </w:r>
      <w:r w:rsidRPr="003A4938">
        <w:rPr>
          <w:rFonts w:ascii="Palatino" w:hAnsi="Palatino"/>
        </w:rPr>
        <w:tab/>
      </w:r>
    </w:p>
    <w:p w14:paraId="05F15BBB" w14:textId="6CC26B79" w:rsidR="6B270242" w:rsidRDefault="6B270242" w:rsidP="1368B6DB">
      <w:pPr>
        <w:spacing w:line="276" w:lineRule="auto"/>
        <w:jc w:val="both"/>
        <w:rPr>
          <w:rFonts w:ascii="Palatino" w:eastAsia="Palatino" w:hAnsi="Palatino" w:cs="Palatino"/>
        </w:rPr>
      </w:pPr>
    </w:p>
    <w:p w14:paraId="2CDA4C30" w14:textId="77777777" w:rsidR="00F82D7C" w:rsidRDefault="1368B6DB" w:rsidP="00F82D7C">
      <w:pPr>
        <w:spacing w:line="276" w:lineRule="auto"/>
        <w:jc w:val="both"/>
        <w:rPr>
          <w:rFonts w:ascii="Palatino" w:eastAsia="Palatino" w:hAnsi="Palatino" w:cs="Palatino"/>
          <w:b/>
          <w:bCs/>
          <w:i/>
          <w:iCs/>
        </w:rPr>
      </w:pPr>
      <w:r w:rsidRPr="1368B6DB">
        <w:rPr>
          <w:rFonts w:ascii="Palatino" w:eastAsia="Palatino" w:hAnsi="Palatino" w:cs="Palatino"/>
          <w:b/>
          <w:bCs/>
          <w:i/>
          <w:iCs/>
        </w:rPr>
        <w:t xml:space="preserve">1.3 The Responsibility Problem </w:t>
      </w:r>
    </w:p>
    <w:p w14:paraId="7DE27EB9" w14:textId="77777777" w:rsidR="00F82D7C" w:rsidRDefault="00F82D7C" w:rsidP="00F82D7C">
      <w:pPr>
        <w:spacing w:line="276" w:lineRule="auto"/>
        <w:jc w:val="both"/>
        <w:rPr>
          <w:rFonts w:ascii="Palatino" w:eastAsia="Palatino" w:hAnsi="Palatino" w:cs="Palatino"/>
          <w:b/>
          <w:bCs/>
          <w:i/>
          <w:iCs/>
        </w:rPr>
      </w:pPr>
    </w:p>
    <w:p w14:paraId="6E0981D5" w14:textId="637CA593" w:rsidR="6B270242" w:rsidRDefault="00166682" w:rsidP="00F82D7C">
      <w:pPr>
        <w:spacing w:line="276" w:lineRule="auto"/>
        <w:jc w:val="both"/>
        <w:rPr>
          <w:rFonts w:ascii="Palatino" w:eastAsia="Palatino" w:hAnsi="Palatino" w:cs="Palatino"/>
        </w:rPr>
      </w:pPr>
      <w:r>
        <w:rPr>
          <w:rFonts w:ascii="Palatino" w:eastAsia="Palatino" w:hAnsi="Palatino" w:cs="Palatino"/>
        </w:rPr>
        <w:lastRenderedPageBreak/>
        <w:t xml:space="preserve">A </w:t>
      </w:r>
      <w:r w:rsidR="00F82D7C">
        <w:rPr>
          <w:rFonts w:ascii="Palatino" w:eastAsia="Palatino" w:hAnsi="Palatino" w:cs="Palatino"/>
        </w:rPr>
        <w:t>c</w:t>
      </w:r>
      <w:r w:rsidR="1757FC79" w:rsidRPr="1757FC79">
        <w:rPr>
          <w:rFonts w:ascii="Palatino" w:eastAsia="Palatino" w:hAnsi="Palatino" w:cs="Palatino"/>
        </w:rPr>
        <w:t xml:space="preserve">ommon concern underwrites both one prominent form of moral testimony pessimism and </w:t>
      </w:r>
      <w:r w:rsidR="1757FC79" w:rsidRPr="1757FC79">
        <w:rPr>
          <w:rFonts w:ascii="Palatino" w:eastAsia="Palatino" w:hAnsi="Palatino" w:cs="Palatino"/>
          <w:i/>
          <w:iCs/>
        </w:rPr>
        <w:t>a priori</w:t>
      </w:r>
      <w:r w:rsidR="1757FC79" w:rsidRPr="1757FC79">
        <w:rPr>
          <w:rFonts w:ascii="Palatino" w:eastAsia="Palatino" w:hAnsi="Palatino" w:cs="Palatino"/>
        </w:rPr>
        <w:t xml:space="preserve"> anarchism</w:t>
      </w:r>
      <w:r w:rsidR="0058289B">
        <w:rPr>
          <w:rFonts w:ascii="Palatino" w:eastAsia="Palatino" w:hAnsi="Palatino" w:cs="Palatino"/>
        </w:rPr>
        <w:t>.</w:t>
      </w:r>
      <w:r w:rsidR="00577FFA">
        <w:rPr>
          <w:rStyle w:val="FootnoteReference"/>
          <w:rFonts w:ascii="Palatino" w:eastAsia="Palatino" w:hAnsi="Palatino"/>
        </w:rPr>
        <w:footnoteReference w:id="19"/>
      </w:r>
      <w:r w:rsidR="1757FC79" w:rsidRPr="1757FC79">
        <w:rPr>
          <w:rFonts w:ascii="Palatino" w:eastAsia="Palatino" w:hAnsi="Palatino" w:cs="Palatino"/>
        </w:rPr>
        <w:t xml:space="preserve"> I will call th</w:t>
      </w:r>
      <w:r w:rsidR="0058289B">
        <w:rPr>
          <w:rFonts w:ascii="Palatino" w:eastAsia="Palatino" w:hAnsi="Palatino" w:cs="Palatino"/>
        </w:rPr>
        <w:t>is the</w:t>
      </w:r>
      <w:r w:rsidR="1757FC79" w:rsidRPr="1757FC79">
        <w:rPr>
          <w:rFonts w:ascii="Palatino" w:eastAsia="Palatino" w:hAnsi="Palatino" w:cs="Palatino"/>
        </w:rPr>
        <w:t xml:space="preserve"> Responsibility Problem</w:t>
      </w:r>
      <w:r w:rsidR="004600AB">
        <w:rPr>
          <w:rFonts w:ascii="Palatino" w:eastAsia="Palatino" w:hAnsi="Palatino" w:cs="Palatino"/>
        </w:rPr>
        <w:t xml:space="preserve">: believing or acting out of </w:t>
      </w:r>
      <w:r w:rsidR="1757FC79" w:rsidRPr="1757FC79">
        <w:rPr>
          <w:rFonts w:ascii="Palatino" w:eastAsia="Palatino" w:hAnsi="Palatino" w:cs="Palatino"/>
        </w:rPr>
        <w:t xml:space="preserve">practical deference contravenes a duty we have to make up our mind for ourselves and act </w:t>
      </w:r>
      <w:r w:rsidR="004600AB">
        <w:rPr>
          <w:rFonts w:ascii="Palatino" w:eastAsia="Palatino" w:hAnsi="Palatino" w:cs="Palatino"/>
        </w:rPr>
        <w:t>from judgments we formed,</w:t>
      </w:r>
      <w:r w:rsidR="1757FC79" w:rsidRPr="1757FC79">
        <w:rPr>
          <w:rFonts w:ascii="Palatino" w:eastAsia="Palatino" w:hAnsi="Palatino" w:cs="Palatino"/>
        </w:rPr>
        <w:t xml:space="preserve"> in such a way as to be responsible for what is done. Any demand that conflicts with that duty, whether a demand to be believed or to be obeyed, then, will be problematic.</w:t>
      </w:r>
    </w:p>
    <w:p w14:paraId="20561354" w14:textId="2171AA48" w:rsidR="0058289B" w:rsidRPr="00F82D7C" w:rsidRDefault="0058289B" w:rsidP="00F82D7C">
      <w:pPr>
        <w:spacing w:line="276" w:lineRule="auto"/>
        <w:jc w:val="both"/>
        <w:rPr>
          <w:rFonts w:ascii="Palatino" w:eastAsia="Palatino" w:hAnsi="Palatino" w:cs="Palatino"/>
          <w:b/>
          <w:bCs/>
          <w:i/>
          <w:iCs/>
        </w:rPr>
      </w:pPr>
      <w:r>
        <w:rPr>
          <w:rFonts w:ascii="Palatino" w:eastAsia="Palatino" w:hAnsi="Palatino" w:cs="Palatino"/>
        </w:rPr>
        <w:tab/>
      </w:r>
      <w:r w:rsidRPr="1757FC79">
        <w:rPr>
          <w:rFonts w:ascii="Palatino" w:eastAsia="Palatino" w:hAnsi="Palatino" w:cs="Palatino"/>
        </w:rPr>
        <w:t xml:space="preserve">If I am right about </w:t>
      </w:r>
      <w:r w:rsidR="00166682">
        <w:rPr>
          <w:rFonts w:ascii="Palatino" w:eastAsia="Palatino" w:hAnsi="Palatino" w:cs="Palatino"/>
        </w:rPr>
        <w:t xml:space="preserve">this being the </w:t>
      </w:r>
      <w:r w:rsidR="009F7CF3">
        <w:rPr>
          <w:rFonts w:ascii="Palatino" w:eastAsia="Palatino" w:hAnsi="Palatino" w:cs="Palatino"/>
        </w:rPr>
        <w:t xml:space="preserve">central </w:t>
      </w:r>
      <w:r w:rsidR="00A21B21">
        <w:rPr>
          <w:rFonts w:ascii="Palatino" w:eastAsia="Palatino" w:hAnsi="Palatino" w:cs="Palatino"/>
        </w:rPr>
        <w:t>complaint about</w:t>
      </w:r>
      <w:r w:rsidRPr="1757FC79">
        <w:rPr>
          <w:rFonts w:ascii="Palatino" w:eastAsia="Palatino" w:hAnsi="Palatino" w:cs="Palatino"/>
        </w:rPr>
        <w:t xml:space="preserve"> practical deference</w:t>
      </w:r>
      <w:r w:rsidR="009F7CF3">
        <w:rPr>
          <w:rFonts w:ascii="Palatino" w:eastAsia="Palatino" w:hAnsi="Palatino" w:cs="Palatino"/>
        </w:rPr>
        <w:t xml:space="preserve"> of the a priori anarchist</w:t>
      </w:r>
      <w:r w:rsidR="004726E3">
        <w:rPr>
          <w:rFonts w:ascii="Palatino" w:eastAsia="Palatino" w:hAnsi="Palatino" w:cs="Palatino"/>
        </w:rPr>
        <w:t xml:space="preserve"> and certain moral testimony pessimists</w:t>
      </w:r>
      <w:r w:rsidRPr="1757FC79">
        <w:rPr>
          <w:rFonts w:ascii="Palatino" w:eastAsia="Palatino" w:hAnsi="Palatino" w:cs="Palatino"/>
        </w:rPr>
        <w:t xml:space="preserve">, then </w:t>
      </w:r>
      <w:r w:rsidR="004726E3">
        <w:rPr>
          <w:rFonts w:ascii="Palatino" w:eastAsia="Palatino" w:hAnsi="Palatino" w:cs="Palatino"/>
        </w:rPr>
        <w:t>what follows? A</w:t>
      </w:r>
      <w:r w:rsidRPr="1757FC79">
        <w:rPr>
          <w:rFonts w:ascii="Palatino" w:eastAsia="Palatino" w:hAnsi="Palatino" w:cs="Palatino"/>
        </w:rPr>
        <w:t xml:space="preserve"> satisfactory response to the Responsibility Problem should have two features. First, it should acknowledge in some way the importance of our responsibility for what we do and believe as agents. Second, it should convince us that a </w:t>
      </w:r>
      <w:r w:rsidR="00526E27">
        <w:rPr>
          <w:rFonts w:ascii="Palatino" w:eastAsia="Palatino" w:hAnsi="Palatino" w:cs="Palatino"/>
        </w:rPr>
        <w:t>demand to be believed or obeyed, and the correlative</w:t>
      </w:r>
      <w:r w:rsidRPr="1757FC79">
        <w:rPr>
          <w:rFonts w:ascii="Palatino" w:eastAsia="Palatino" w:hAnsi="Palatino" w:cs="Palatino"/>
        </w:rPr>
        <w:t xml:space="preserve"> duty to defer</w:t>
      </w:r>
      <w:r w:rsidR="00526E27">
        <w:rPr>
          <w:rFonts w:ascii="Palatino" w:eastAsia="Palatino" w:hAnsi="Palatino" w:cs="Palatino"/>
        </w:rPr>
        <w:t xml:space="preserve">, </w:t>
      </w:r>
      <w:r w:rsidRPr="1757FC79">
        <w:rPr>
          <w:rFonts w:ascii="Palatino" w:eastAsia="Palatino" w:hAnsi="Palatino" w:cs="Palatino"/>
        </w:rPr>
        <w:t xml:space="preserve">can be reconciled with whatever </w:t>
      </w:r>
      <w:r w:rsidR="00526E27">
        <w:rPr>
          <w:rFonts w:ascii="Palatino" w:eastAsia="Palatino" w:hAnsi="Palatino" w:cs="Palatino"/>
        </w:rPr>
        <w:t>fundamental duty</w:t>
      </w:r>
      <w:r w:rsidRPr="1757FC79">
        <w:rPr>
          <w:rFonts w:ascii="Palatino" w:eastAsia="Palatino" w:hAnsi="Palatino" w:cs="Palatino"/>
        </w:rPr>
        <w:t xml:space="preserve"> flow</w:t>
      </w:r>
      <w:r w:rsidR="00526E27">
        <w:rPr>
          <w:rFonts w:ascii="Palatino" w:eastAsia="Palatino" w:hAnsi="Palatino" w:cs="Palatino"/>
        </w:rPr>
        <w:t>s</w:t>
      </w:r>
      <w:r w:rsidRPr="1757FC79">
        <w:rPr>
          <w:rFonts w:ascii="Palatino" w:eastAsia="Palatino" w:hAnsi="Palatino" w:cs="Palatino"/>
        </w:rPr>
        <w:t xml:space="preserve"> from this fact about the importance of </w:t>
      </w:r>
      <w:r w:rsidR="00CA0958">
        <w:rPr>
          <w:rFonts w:ascii="Palatino" w:eastAsia="Palatino" w:hAnsi="Palatino" w:cs="Palatino"/>
        </w:rPr>
        <w:t xml:space="preserve">taking </w:t>
      </w:r>
      <w:r w:rsidRPr="1757FC79">
        <w:rPr>
          <w:rFonts w:ascii="Palatino" w:eastAsia="Palatino" w:hAnsi="Palatino" w:cs="Palatino"/>
        </w:rPr>
        <w:t>responsibilit</w:t>
      </w:r>
      <w:r w:rsidR="00CA0958">
        <w:rPr>
          <w:rFonts w:ascii="Palatino" w:eastAsia="Palatino" w:hAnsi="Palatino" w:cs="Palatino"/>
        </w:rPr>
        <w:t>y for our actions.</w:t>
      </w:r>
      <w:r w:rsidR="004726E3">
        <w:rPr>
          <w:rFonts w:ascii="Palatino" w:eastAsia="Palatino" w:hAnsi="Palatino" w:cs="Palatino"/>
        </w:rPr>
        <w:t xml:space="preserve"> Whether or not any given state </w:t>
      </w:r>
      <w:r w:rsidR="00D41307">
        <w:rPr>
          <w:rFonts w:ascii="Palatino" w:eastAsia="Palatino" w:hAnsi="Palatino" w:cs="Palatino"/>
        </w:rPr>
        <w:t xml:space="preserve">is legitimate or positioned in other ways to demand obedience from us, or whether there are individuals </w:t>
      </w:r>
      <w:r w:rsidR="00641F87">
        <w:rPr>
          <w:rFonts w:ascii="Palatino" w:eastAsia="Palatino" w:hAnsi="Palatino" w:cs="Palatino"/>
        </w:rPr>
        <w:t>positioned to demand belief from us, may depend on a host of other facts having to do with further conditions on authority. But</w:t>
      </w:r>
      <w:r w:rsidR="00F20668">
        <w:rPr>
          <w:rFonts w:ascii="Palatino" w:eastAsia="Palatino" w:hAnsi="Palatino" w:cs="Palatino"/>
        </w:rPr>
        <w:t xml:space="preserve"> fulfilling these further conditions will matter not at all if it turns out that a duty to obey cannot be made compatible with a fundamental duty </w:t>
      </w:r>
      <w:r w:rsidR="00C05C1D">
        <w:rPr>
          <w:rFonts w:ascii="Palatino" w:eastAsia="Palatino" w:hAnsi="Palatino" w:cs="Palatino"/>
        </w:rPr>
        <w:t xml:space="preserve">to act autonomously. </w:t>
      </w:r>
    </w:p>
    <w:p w14:paraId="02E9400C" w14:textId="2A0C75D4" w:rsidR="1757FC79" w:rsidRDefault="1757FC79" w:rsidP="1757FC79">
      <w:pPr>
        <w:spacing w:line="276" w:lineRule="auto"/>
        <w:ind w:firstLine="720"/>
        <w:jc w:val="both"/>
        <w:rPr>
          <w:rFonts w:ascii="Palatino" w:eastAsia="Palatino" w:hAnsi="Palatino" w:cs="Palatino"/>
        </w:rPr>
      </w:pPr>
    </w:p>
    <w:p w14:paraId="2EE143D9" w14:textId="1622A19E" w:rsidR="6B270242" w:rsidRDefault="6B270242" w:rsidP="1368B6DB">
      <w:pPr>
        <w:spacing w:line="276" w:lineRule="auto"/>
        <w:jc w:val="both"/>
        <w:rPr>
          <w:rFonts w:ascii="Palatino" w:eastAsia="Palatino" w:hAnsi="Palatino" w:cs="Palatino"/>
          <w:b/>
          <w:bCs/>
        </w:rPr>
      </w:pPr>
    </w:p>
    <w:p w14:paraId="4FC13511" w14:textId="77777777" w:rsidR="000D17B2" w:rsidRDefault="1757FC79" w:rsidP="000D17B2">
      <w:pPr>
        <w:spacing w:line="276" w:lineRule="auto"/>
        <w:jc w:val="both"/>
        <w:rPr>
          <w:rFonts w:ascii="Palatino" w:eastAsia="Palatino" w:hAnsi="Palatino" w:cs="Palatino"/>
          <w:b/>
          <w:bCs/>
        </w:rPr>
      </w:pPr>
      <w:r w:rsidRPr="1757FC79">
        <w:rPr>
          <w:rFonts w:ascii="Palatino" w:eastAsia="Palatino" w:hAnsi="Palatino" w:cs="Palatino"/>
          <w:b/>
          <w:bCs/>
        </w:rPr>
        <w:t>2.  Anscombe’s Teaching Authority Puzzle</w:t>
      </w:r>
    </w:p>
    <w:p w14:paraId="09745569" w14:textId="77777777" w:rsidR="000D17B2" w:rsidRDefault="000D17B2" w:rsidP="000D17B2">
      <w:pPr>
        <w:spacing w:line="276" w:lineRule="auto"/>
        <w:jc w:val="both"/>
        <w:rPr>
          <w:rFonts w:ascii="Palatino" w:eastAsia="Palatino" w:hAnsi="Palatino" w:cs="Palatino"/>
          <w:b/>
          <w:bCs/>
        </w:rPr>
      </w:pPr>
    </w:p>
    <w:p w14:paraId="7A5B14B8" w14:textId="7CD2086B" w:rsidR="00EF5481" w:rsidRPr="000D17B2" w:rsidRDefault="1757FC79" w:rsidP="000D17B2">
      <w:pPr>
        <w:spacing w:line="276" w:lineRule="auto"/>
        <w:jc w:val="both"/>
        <w:rPr>
          <w:rFonts w:ascii="Palatino" w:eastAsia="Palatino" w:hAnsi="Palatino" w:cs="Palatino"/>
          <w:b/>
          <w:bCs/>
        </w:rPr>
      </w:pPr>
      <w:r w:rsidRPr="1757FC79">
        <w:rPr>
          <w:rFonts w:ascii="Palatino" w:eastAsia="Palatino" w:hAnsi="Palatino" w:cs="Palatino"/>
        </w:rPr>
        <w:t xml:space="preserve">In the remainder of the essay I </w:t>
      </w:r>
      <w:r w:rsidR="000D17B2">
        <w:rPr>
          <w:rFonts w:ascii="Palatino" w:eastAsia="Palatino" w:hAnsi="Palatino" w:cs="Palatino"/>
        </w:rPr>
        <w:t xml:space="preserve">work toward a </w:t>
      </w:r>
      <w:r w:rsidRPr="1757FC79">
        <w:rPr>
          <w:rFonts w:ascii="Palatino" w:eastAsia="Palatino" w:hAnsi="Palatino" w:cs="Palatino"/>
        </w:rPr>
        <w:t>reconstruct</w:t>
      </w:r>
      <w:r w:rsidR="000D17B2">
        <w:rPr>
          <w:rFonts w:ascii="Palatino" w:eastAsia="Palatino" w:hAnsi="Palatino" w:cs="Palatino"/>
        </w:rPr>
        <w:t>ion of</w:t>
      </w:r>
      <w:r w:rsidRPr="1757FC79">
        <w:rPr>
          <w:rFonts w:ascii="Palatino" w:eastAsia="Palatino" w:hAnsi="Palatino" w:cs="Palatino"/>
        </w:rPr>
        <w:t xml:space="preserve"> an Anscombian response</w:t>
      </w:r>
      <w:r w:rsidR="000D17B2">
        <w:rPr>
          <w:rFonts w:ascii="Palatino" w:eastAsia="Palatino" w:hAnsi="Palatino" w:cs="Palatino"/>
        </w:rPr>
        <w:t xml:space="preserve"> to the Responsibility Problem</w:t>
      </w:r>
      <w:r w:rsidRPr="1757FC79">
        <w:rPr>
          <w:rFonts w:ascii="Palatino" w:eastAsia="Palatino" w:hAnsi="Palatino" w:cs="Palatino"/>
        </w:rPr>
        <w:t>.</w:t>
      </w:r>
      <w:r w:rsidR="000D17B2">
        <w:rPr>
          <w:rFonts w:ascii="Palatino" w:eastAsia="Palatino" w:hAnsi="Palatino" w:cs="Palatino"/>
        </w:rPr>
        <w:t xml:space="preserve"> The building blocks of that reconstruction </w:t>
      </w:r>
      <w:r w:rsidR="000B1A5B">
        <w:rPr>
          <w:rFonts w:ascii="Palatino" w:eastAsia="Palatino" w:hAnsi="Palatino" w:cs="Palatino"/>
        </w:rPr>
        <w:t xml:space="preserve">must be excavated from her own discussion of moral testimony and </w:t>
      </w:r>
      <w:r w:rsidR="00EE26F7">
        <w:rPr>
          <w:rFonts w:ascii="Palatino" w:eastAsia="Palatino" w:hAnsi="Palatino" w:cs="Palatino"/>
        </w:rPr>
        <w:t>theory of intentional action. First, we will look at her own little puzzle about the right to be be</w:t>
      </w:r>
      <w:r w:rsidR="00364096">
        <w:rPr>
          <w:rFonts w:ascii="Palatino" w:eastAsia="Palatino" w:hAnsi="Palatino" w:cs="Palatino"/>
        </w:rPr>
        <w:t>lieved on moral matters</w:t>
      </w:r>
      <w:r w:rsidR="004A0DB7">
        <w:rPr>
          <w:rFonts w:ascii="Palatino" w:eastAsia="Palatino" w:hAnsi="Palatino" w:cs="Palatino"/>
        </w:rPr>
        <w:t xml:space="preserve"> (</w:t>
      </w:r>
      <w:r w:rsidR="004A0DB7" w:rsidRPr="004A0DB7">
        <w:rPr>
          <w:rFonts w:ascii="Palatino" w:eastAsia="Palatino" w:hAnsi="Palatino" w:cs="Palatino"/>
          <w:color w:val="4F81BD" w:themeColor="accent1"/>
        </w:rPr>
        <w:t>Anscombe</w:t>
      </w:r>
      <w:r w:rsidR="00697823">
        <w:rPr>
          <w:rFonts w:ascii="Palatino" w:eastAsia="Palatino" w:hAnsi="Palatino" w:cs="Palatino"/>
          <w:color w:val="4F81BD" w:themeColor="accent1"/>
        </w:rPr>
        <w:t xml:space="preserve"> </w:t>
      </w:r>
      <w:r w:rsidR="004A0DB7" w:rsidRPr="004A0DB7">
        <w:rPr>
          <w:rFonts w:ascii="Palatino" w:eastAsia="Palatino" w:hAnsi="Palatino" w:cs="Palatino"/>
          <w:color w:val="4F81BD" w:themeColor="accent1"/>
        </w:rPr>
        <w:t>1981b</w:t>
      </w:r>
      <w:r w:rsidR="004A0DB7">
        <w:rPr>
          <w:rFonts w:ascii="Palatino" w:eastAsia="Palatino" w:hAnsi="Palatino" w:cs="Palatino"/>
        </w:rPr>
        <w:t>)</w:t>
      </w:r>
      <w:r w:rsidRPr="1757FC79">
        <w:rPr>
          <w:rFonts w:ascii="Palatino" w:eastAsia="Palatino" w:hAnsi="Palatino" w:cs="Palatino"/>
        </w:rPr>
        <w:t>. Her</w:t>
      </w:r>
      <w:r w:rsidR="00364096">
        <w:rPr>
          <w:rFonts w:ascii="Palatino" w:eastAsia="Palatino" w:hAnsi="Palatino" w:cs="Palatino"/>
        </w:rPr>
        <w:t xml:space="preserve"> way of dissolving the</w:t>
      </w:r>
      <w:r w:rsidRPr="1757FC79">
        <w:rPr>
          <w:rFonts w:ascii="Palatino" w:eastAsia="Palatino" w:hAnsi="Palatino" w:cs="Palatino"/>
        </w:rPr>
        <w:t xml:space="preserve"> puzzle ends</w:t>
      </w:r>
      <w:r w:rsidR="004A1B41">
        <w:rPr>
          <w:rFonts w:ascii="Palatino" w:eastAsia="Palatino" w:hAnsi="Palatino" w:cs="Palatino"/>
        </w:rPr>
        <w:t xml:space="preserve"> will help us see a reason to reject </w:t>
      </w:r>
      <w:r w:rsidR="00166682">
        <w:rPr>
          <w:rFonts w:ascii="Palatino" w:eastAsia="Palatino" w:hAnsi="Palatino" w:cs="Palatino"/>
        </w:rPr>
        <w:t>one</w:t>
      </w:r>
      <w:r w:rsidR="004A1B41">
        <w:rPr>
          <w:rFonts w:ascii="Palatino" w:eastAsia="Palatino" w:hAnsi="Palatino" w:cs="Palatino"/>
        </w:rPr>
        <w:t xml:space="preserve"> crucial assumption that </w:t>
      </w:r>
      <w:r w:rsidR="00844F8D">
        <w:rPr>
          <w:rFonts w:ascii="Palatino" w:eastAsia="Palatino" w:hAnsi="Palatino" w:cs="Palatino"/>
        </w:rPr>
        <w:t>generates the Responsibility Problem</w:t>
      </w:r>
      <w:r w:rsidRPr="1757FC79">
        <w:rPr>
          <w:rFonts w:ascii="Palatino" w:eastAsia="Palatino" w:hAnsi="Palatino" w:cs="Palatino"/>
        </w:rPr>
        <w:t>.</w:t>
      </w:r>
    </w:p>
    <w:p w14:paraId="1F21E291" w14:textId="395F8CB1" w:rsidR="7D592BE3" w:rsidRDefault="7D592BE3" w:rsidP="7D592BE3">
      <w:pPr>
        <w:spacing w:line="276" w:lineRule="auto"/>
        <w:jc w:val="both"/>
        <w:rPr>
          <w:rFonts w:ascii="Palatino" w:eastAsia="Palatino" w:hAnsi="Palatino" w:cs="Palatino"/>
        </w:rPr>
      </w:pPr>
    </w:p>
    <w:p w14:paraId="5C3E4010" w14:textId="5C3C052F" w:rsidR="7D592BE3" w:rsidRDefault="7D592BE3" w:rsidP="7D592BE3">
      <w:pPr>
        <w:spacing w:line="276" w:lineRule="auto"/>
        <w:jc w:val="both"/>
        <w:rPr>
          <w:rFonts w:ascii="Palatino" w:eastAsia="Palatino" w:hAnsi="Palatino" w:cs="Palatino"/>
          <w:b/>
          <w:bCs/>
          <w:i/>
          <w:iCs/>
        </w:rPr>
      </w:pPr>
      <w:r w:rsidRPr="7D592BE3">
        <w:rPr>
          <w:rFonts w:ascii="Palatino" w:eastAsia="Palatino" w:hAnsi="Palatino" w:cs="Palatino"/>
          <w:b/>
          <w:bCs/>
          <w:i/>
          <w:iCs/>
        </w:rPr>
        <w:t>2.1 The Teaching Authority Puzzle</w:t>
      </w:r>
    </w:p>
    <w:p w14:paraId="4819EAF4" w14:textId="77AADE64" w:rsidR="7D592BE3" w:rsidRDefault="7D592BE3" w:rsidP="7D592BE3">
      <w:pPr>
        <w:spacing w:line="276" w:lineRule="auto"/>
        <w:jc w:val="both"/>
        <w:rPr>
          <w:rFonts w:ascii="Palatino" w:eastAsia="Palatino" w:hAnsi="Palatino" w:cs="Palatino"/>
        </w:rPr>
      </w:pPr>
    </w:p>
    <w:p w14:paraId="6B633DF7" w14:textId="2778FB8D" w:rsidR="00EF5481" w:rsidRDefault="00554E53" w:rsidP="7D592BE3">
      <w:pPr>
        <w:spacing w:line="276" w:lineRule="auto"/>
        <w:jc w:val="both"/>
        <w:rPr>
          <w:rFonts w:ascii="Palatino" w:eastAsia="Palatino" w:hAnsi="Palatino" w:cs="Palatino"/>
        </w:rPr>
      </w:pPr>
      <w:r w:rsidRPr="1368B6DB">
        <w:rPr>
          <w:rFonts w:ascii="Palatino" w:eastAsia="Palatino" w:hAnsi="Palatino" w:cs="Palatino"/>
        </w:rPr>
        <w:t xml:space="preserve">The little-discussed essay “Authority in Morals” opens with a reflection on </w:t>
      </w:r>
      <w:r w:rsidR="00D14C43" w:rsidRPr="1368B6DB">
        <w:rPr>
          <w:rFonts w:ascii="Palatino" w:eastAsia="Palatino" w:hAnsi="Palatino" w:cs="Palatino"/>
        </w:rPr>
        <w:t>something perplexing about</w:t>
      </w:r>
      <w:r w:rsidRPr="1368B6DB">
        <w:rPr>
          <w:rFonts w:ascii="Palatino" w:eastAsia="Palatino" w:hAnsi="Palatino" w:cs="Palatino"/>
        </w:rPr>
        <w:t xml:space="preserve"> a mundane phenomenon—namely, that </w:t>
      </w:r>
      <w:r w:rsidR="00D14C43" w:rsidRPr="1368B6DB">
        <w:rPr>
          <w:rFonts w:ascii="Palatino" w:eastAsia="Palatino" w:hAnsi="Palatino" w:cs="Palatino"/>
        </w:rPr>
        <w:t>some people</w:t>
      </w:r>
      <w:r w:rsidR="00EF5481" w:rsidRPr="1368B6DB">
        <w:rPr>
          <w:rFonts w:ascii="Palatino" w:eastAsia="Palatino" w:hAnsi="Palatino" w:cs="Palatino"/>
        </w:rPr>
        <w:t>, like teachers and parents,</w:t>
      </w:r>
      <w:r w:rsidR="00D14C43" w:rsidRPr="1368B6DB">
        <w:rPr>
          <w:rFonts w:ascii="Palatino" w:eastAsia="Palatino" w:hAnsi="Palatino" w:cs="Palatino"/>
        </w:rPr>
        <w:t xml:space="preserve"> seem to be in a position to</w:t>
      </w:r>
      <w:r w:rsidR="00D14C43" w:rsidRPr="1757FC79">
        <w:rPr>
          <w:rFonts w:ascii="Palatino" w:eastAsia="Palatino" w:hAnsi="Palatino" w:cs="Palatino"/>
          <w:i/>
          <w:iCs/>
        </w:rPr>
        <w:t xml:space="preserve"> </w:t>
      </w:r>
      <w:r w:rsidR="00D14C43" w:rsidRPr="1757FC79">
        <w:rPr>
          <w:rFonts w:ascii="Palatino" w:eastAsia="Palatino" w:hAnsi="Palatino" w:cs="Palatino"/>
        </w:rPr>
        <w:t>demand</w:t>
      </w:r>
      <w:r w:rsidR="00D14C43" w:rsidRPr="1368B6DB">
        <w:rPr>
          <w:rFonts w:ascii="Palatino" w:eastAsia="Palatino" w:hAnsi="Palatino" w:cs="Palatino"/>
        </w:rPr>
        <w:t xml:space="preserve"> that others believe them about “morals.” Here she uses the term “morals” in the broad and Thomistic sense—she glosses it later as </w:t>
      </w:r>
      <w:r w:rsidR="00D14C43" w:rsidRPr="1368B6DB">
        <w:rPr>
          <w:rFonts w:ascii="Palatino" w:eastAsia="Palatino" w:hAnsi="Palatino" w:cs="Palatino"/>
        </w:rPr>
        <w:lastRenderedPageBreak/>
        <w:t>“right and wrong, e.g. good and evil in conduct, of what is virtuous and vicious to do</w:t>
      </w:r>
      <w:r w:rsidR="00795903">
        <w:rPr>
          <w:rFonts w:ascii="Palatino" w:eastAsia="Palatino" w:hAnsi="Palatino" w:cs="Palatino"/>
        </w:rPr>
        <w:t>" (</w:t>
      </w:r>
      <w:r w:rsidR="00795903" w:rsidRPr="00697823">
        <w:rPr>
          <w:rFonts w:ascii="Palatino" w:eastAsia="Palatino" w:hAnsi="Palatino" w:cs="Palatino"/>
          <w:color w:val="4F81BD" w:themeColor="accent1"/>
        </w:rPr>
        <w:t>Anscombe 1981b</w:t>
      </w:r>
      <w:r w:rsidR="00697823">
        <w:rPr>
          <w:rFonts w:ascii="Palatino" w:eastAsia="Palatino" w:hAnsi="Palatino" w:cs="Palatino"/>
          <w:color w:val="4F81BD" w:themeColor="accent1"/>
        </w:rPr>
        <w:t>:</w:t>
      </w:r>
      <w:r w:rsidR="00795903" w:rsidRPr="00697823">
        <w:rPr>
          <w:rFonts w:ascii="Palatino" w:eastAsia="Palatino" w:hAnsi="Palatino" w:cs="Palatino"/>
          <w:color w:val="4F81BD" w:themeColor="accent1"/>
        </w:rPr>
        <w:t xml:space="preserve"> 46</w:t>
      </w:r>
      <w:r w:rsidR="00795903">
        <w:rPr>
          <w:rFonts w:ascii="Palatino" w:eastAsia="Palatino" w:hAnsi="Palatino" w:cs="Palatino"/>
        </w:rPr>
        <w:t>)</w:t>
      </w:r>
      <w:r w:rsidR="00D14C43" w:rsidRPr="1368B6DB">
        <w:rPr>
          <w:rFonts w:ascii="Palatino" w:eastAsia="Palatino" w:hAnsi="Palatino" w:cs="Palatino"/>
        </w:rPr>
        <w:t>”</w:t>
      </w:r>
      <w:r w:rsidRPr="1757FC79">
        <w:rPr>
          <w:rStyle w:val="FootnoteReference"/>
          <w:rFonts w:ascii="Palatino" w:eastAsia="Palatino" w:hAnsi="Palatino" w:cs="Palatino"/>
        </w:rPr>
        <w:footnoteReference w:id="20"/>
      </w:r>
      <w:r w:rsidR="00D14C43" w:rsidRPr="1368B6DB">
        <w:rPr>
          <w:rFonts w:ascii="Palatino" w:eastAsia="Palatino" w:hAnsi="Palatino" w:cs="Palatino"/>
        </w:rPr>
        <w:t xml:space="preserve"> </w:t>
      </w:r>
      <w:r w:rsidRPr="1368B6DB">
        <w:rPr>
          <w:rFonts w:ascii="Palatino" w:eastAsia="Palatino" w:hAnsi="Palatino" w:cs="Palatino"/>
        </w:rPr>
        <w:t>“T</w:t>
      </w:r>
      <w:r w:rsidR="00D14C43" w:rsidRPr="1368B6DB">
        <w:rPr>
          <w:rFonts w:ascii="Palatino" w:eastAsia="Palatino" w:hAnsi="Palatino" w:cs="Palatino"/>
        </w:rPr>
        <w:t>eaching authority,</w:t>
      </w:r>
      <w:r w:rsidRPr="1368B6DB">
        <w:rPr>
          <w:rFonts w:ascii="Palatino" w:eastAsia="Palatino" w:hAnsi="Palatino" w:cs="Palatino"/>
        </w:rPr>
        <w:t>” she says, i</w:t>
      </w:r>
      <w:r w:rsidR="00947DC0" w:rsidRPr="1368B6DB">
        <w:rPr>
          <w:rFonts w:ascii="Palatino" w:eastAsia="Palatino" w:hAnsi="Palatino" w:cs="Palatino"/>
        </w:rPr>
        <w:t>s</w:t>
      </w:r>
      <w:r w:rsidR="00612718" w:rsidRPr="1368B6DB">
        <w:rPr>
          <w:rFonts w:ascii="Palatino" w:eastAsia="Palatino" w:hAnsi="Palatino" w:cs="Palatino"/>
        </w:rPr>
        <w:t xml:space="preserve"> </w:t>
      </w:r>
      <w:r w:rsidR="00D119EB" w:rsidRPr="1368B6DB">
        <w:rPr>
          <w:rFonts w:ascii="Palatino" w:eastAsia="Palatino" w:hAnsi="Palatino" w:cs="Palatino"/>
        </w:rPr>
        <w:t>“the right to declare to someone else what is true… and to demand that he accept what one says and act accordingly</w:t>
      </w:r>
      <w:r w:rsidR="0078581C">
        <w:rPr>
          <w:rFonts w:ascii="Palatino" w:eastAsia="Palatino" w:hAnsi="Palatino" w:cs="Palatino"/>
        </w:rPr>
        <w:t>" (</w:t>
      </w:r>
      <w:r w:rsidR="0078581C" w:rsidRPr="00086679">
        <w:rPr>
          <w:rFonts w:ascii="Palatino" w:eastAsia="Palatino" w:hAnsi="Palatino" w:cs="Palatino"/>
          <w:color w:val="4F81BD" w:themeColor="accent1"/>
        </w:rPr>
        <w:t>Anscombe 1981b</w:t>
      </w:r>
      <w:r w:rsidR="00086679">
        <w:rPr>
          <w:rFonts w:ascii="Palatino" w:eastAsia="Palatino" w:hAnsi="Palatino" w:cs="Palatino"/>
          <w:color w:val="4F81BD" w:themeColor="accent1"/>
        </w:rPr>
        <w:t>:</w:t>
      </w:r>
      <w:r w:rsidR="0078581C" w:rsidRPr="00086679">
        <w:rPr>
          <w:rFonts w:ascii="Palatino" w:eastAsia="Palatino" w:hAnsi="Palatino" w:cs="Palatino"/>
          <w:color w:val="4F81BD" w:themeColor="accent1"/>
        </w:rPr>
        <w:t xml:space="preserve"> 46</w:t>
      </w:r>
      <w:r w:rsidR="0078581C">
        <w:rPr>
          <w:rFonts w:ascii="Palatino" w:eastAsia="Palatino" w:hAnsi="Palatino" w:cs="Palatino"/>
        </w:rPr>
        <w:t>).</w:t>
      </w:r>
      <w:r w:rsidR="00962BBF" w:rsidRPr="1368B6DB">
        <w:rPr>
          <w:rFonts w:ascii="Palatino" w:eastAsia="Palatino" w:hAnsi="Palatino" w:cs="Palatino"/>
        </w:rPr>
        <w:t xml:space="preserve"> </w:t>
      </w:r>
    </w:p>
    <w:p w14:paraId="6CFCDC1F" w14:textId="6EE81591" w:rsidR="00C44F5C" w:rsidRPr="003A4938" w:rsidRDefault="00D14C43" w:rsidP="1368B6DB">
      <w:pPr>
        <w:spacing w:line="276" w:lineRule="auto"/>
        <w:ind w:firstLine="720"/>
        <w:jc w:val="both"/>
        <w:rPr>
          <w:rFonts w:ascii="Palatino" w:eastAsia="Palatino" w:hAnsi="Palatino" w:cs="Palatino"/>
        </w:rPr>
      </w:pPr>
      <w:r w:rsidRPr="1368B6DB">
        <w:rPr>
          <w:rFonts w:ascii="Palatino" w:eastAsia="Palatino" w:hAnsi="Palatino" w:cs="Palatino"/>
        </w:rPr>
        <w:t xml:space="preserve">On the one hand, nothing could be more commonplace than this kind of  </w:t>
      </w:r>
      <w:r w:rsidR="00844F8D" w:rsidRPr="1368B6DB">
        <w:rPr>
          <w:rFonts w:ascii="Palatino" w:eastAsia="Palatino" w:hAnsi="Palatino" w:cs="Palatino"/>
        </w:rPr>
        <w:t>authority</w:t>
      </w:r>
      <w:r w:rsidRPr="1368B6DB">
        <w:rPr>
          <w:rFonts w:ascii="Palatino" w:eastAsia="Palatino" w:hAnsi="Palatino" w:cs="Palatino"/>
        </w:rPr>
        <w:t>. We all grow up deferring to someone or other about what to believe about math and science and morals, even though eventually most of us move beyond that dependency</w:t>
      </w:r>
      <w:r w:rsidR="008071C6">
        <w:rPr>
          <w:rFonts w:ascii="Palatino" w:eastAsia="Palatino" w:hAnsi="Palatino" w:cs="Palatino"/>
        </w:rPr>
        <w:t xml:space="preserve"> (See</w:t>
      </w:r>
      <w:r w:rsidR="004E1D7A">
        <w:rPr>
          <w:rFonts w:ascii="Palatino" w:eastAsia="Palatino" w:hAnsi="Palatino" w:cs="Palatino"/>
        </w:rPr>
        <w:t xml:space="preserve">, for instance, </w:t>
      </w:r>
      <w:r w:rsidR="004E1D7A" w:rsidRPr="004E1D7A">
        <w:rPr>
          <w:rFonts w:ascii="Palatino" w:eastAsia="Palatino" w:hAnsi="Palatino" w:cs="Palatino"/>
          <w:color w:val="4F81BD" w:themeColor="accent1"/>
        </w:rPr>
        <w:t>Wiland 2017</w:t>
      </w:r>
      <w:r w:rsidR="004E1D7A">
        <w:rPr>
          <w:rFonts w:ascii="Palatino" w:eastAsia="Palatino" w:hAnsi="Palatino" w:cs="Palatino"/>
        </w:rPr>
        <w:t>)</w:t>
      </w:r>
      <w:r w:rsidRPr="1368B6DB">
        <w:rPr>
          <w:rFonts w:ascii="Palatino" w:eastAsia="Palatino" w:hAnsi="Palatino" w:cs="Palatino"/>
        </w:rPr>
        <w:t>.</w:t>
      </w:r>
      <w:r w:rsidR="00D119EB" w:rsidRPr="1368B6DB">
        <w:rPr>
          <w:rFonts w:ascii="Palatino" w:eastAsia="Palatino" w:hAnsi="Palatino" w:cs="Palatino"/>
        </w:rPr>
        <w:t xml:space="preserve"> </w:t>
      </w:r>
      <w:r w:rsidRPr="1368B6DB">
        <w:rPr>
          <w:rFonts w:ascii="Palatino" w:eastAsia="Palatino" w:hAnsi="Palatino" w:cs="Palatino"/>
        </w:rPr>
        <w:t>On the other hand, the people we believe about math and morals can get things wrong</w:t>
      </w:r>
      <w:r w:rsidR="00953E3A">
        <w:rPr>
          <w:rFonts w:ascii="Palatino" w:eastAsia="Palatino" w:hAnsi="Palatino" w:cs="Palatino"/>
        </w:rPr>
        <w:t xml:space="preserve">, and believing them when they are wrong </w:t>
      </w:r>
      <w:r w:rsidR="00D67594">
        <w:rPr>
          <w:rFonts w:ascii="Palatino" w:eastAsia="Palatino" w:hAnsi="Palatino" w:cs="Palatino"/>
        </w:rPr>
        <w:t>might seem rather problematic</w:t>
      </w:r>
      <w:r w:rsidRPr="1368B6DB">
        <w:rPr>
          <w:rFonts w:ascii="Palatino" w:eastAsia="Palatino" w:hAnsi="Palatino" w:cs="Palatino"/>
        </w:rPr>
        <w:t xml:space="preserve">. </w:t>
      </w:r>
      <w:r w:rsidR="00D67594">
        <w:rPr>
          <w:rFonts w:ascii="Palatino" w:eastAsia="Palatino" w:hAnsi="Palatino" w:cs="Palatino"/>
        </w:rPr>
        <w:t xml:space="preserve">She suggests that most of us think this </w:t>
      </w:r>
      <w:r w:rsidR="00BD3A57">
        <w:rPr>
          <w:rFonts w:ascii="Palatino" w:eastAsia="Palatino" w:hAnsi="Palatino" w:cs="Palatino"/>
        </w:rPr>
        <w:t>especially troubling in the case of teaching about morals:</w:t>
      </w:r>
    </w:p>
    <w:p w14:paraId="15601BE6" w14:textId="3ECFAB59" w:rsidR="6B270242" w:rsidRDefault="6B270242" w:rsidP="1368B6DB">
      <w:pPr>
        <w:spacing w:line="276" w:lineRule="auto"/>
        <w:ind w:firstLine="720"/>
        <w:jc w:val="both"/>
        <w:rPr>
          <w:rFonts w:ascii="Palatino" w:eastAsia="Palatino" w:hAnsi="Palatino" w:cs="Palatino"/>
        </w:rPr>
      </w:pPr>
    </w:p>
    <w:p w14:paraId="36BECD69" w14:textId="25479CAE" w:rsidR="6B270242" w:rsidRDefault="1368B6DB" w:rsidP="1368B6DB">
      <w:pPr>
        <w:spacing w:line="276" w:lineRule="auto"/>
        <w:ind w:firstLine="720"/>
        <w:jc w:val="both"/>
        <w:rPr>
          <w:rFonts w:ascii="Palatino" w:eastAsia="Palatino" w:hAnsi="Palatino" w:cs="Palatino"/>
        </w:rPr>
      </w:pPr>
      <w:r w:rsidRPr="1368B6DB">
        <w:rPr>
          <w:rFonts w:ascii="Palatino" w:eastAsia="Palatino" w:hAnsi="Palatino" w:cs="Palatino"/>
        </w:rPr>
        <w:t>TEACHING AUTHORITY PUZZLE:</w:t>
      </w:r>
    </w:p>
    <w:p w14:paraId="41F530E0" w14:textId="77777777" w:rsidR="00594252" w:rsidRDefault="00594252" w:rsidP="1368B6DB">
      <w:pPr>
        <w:spacing w:line="276" w:lineRule="auto"/>
        <w:ind w:firstLine="720"/>
        <w:jc w:val="both"/>
        <w:rPr>
          <w:rFonts w:ascii="Palatino" w:eastAsia="Palatino" w:hAnsi="Palatino" w:cs="Palatino"/>
        </w:rPr>
      </w:pPr>
    </w:p>
    <w:p w14:paraId="1650A15D" w14:textId="242C0528" w:rsidR="00554E53" w:rsidRPr="003A4938" w:rsidRDefault="1368B6DB" w:rsidP="1368B6DB">
      <w:pPr>
        <w:pStyle w:val="ListParagraph"/>
        <w:numPr>
          <w:ilvl w:val="0"/>
          <w:numId w:val="18"/>
        </w:numPr>
        <w:spacing w:line="276" w:lineRule="auto"/>
        <w:jc w:val="both"/>
        <w:rPr>
          <w:rFonts w:ascii="Palatino" w:eastAsia="Palatino" w:hAnsi="Palatino" w:cs="Palatino"/>
        </w:rPr>
      </w:pPr>
      <w:r w:rsidRPr="1368B6DB">
        <w:rPr>
          <w:rFonts w:ascii="Palatino" w:eastAsia="Palatino" w:hAnsi="Palatino" w:cs="Palatino"/>
        </w:rPr>
        <w:t xml:space="preserve">Teaching authority in morals is necessary. </w:t>
      </w:r>
    </w:p>
    <w:p w14:paraId="2E4B188B" w14:textId="535872FD" w:rsidR="00554E53" w:rsidRPr="003A4938" w:rsidRDefault="00554E53" w:rsidP="1368B6DB">
      <w:pPr>
        <w:pStyle w:val="ListParagraph"/>
        <w:numPr>
          <w:ilvl w:val="0"/>
          <w:numId w:val="18"/>
        </w:numPr>
        <w:spacing w:line="276" w:lineRule="auto"/>
        <w:jc w:val="both"/>
        <w:rPr>
          <w:rFonts w:ascii="Palatino" w:eastAsia="Palatino" w:hAnsi="Palatino" w:cs="Palatino"/>
        </w:rPr>
      </w:pPr>
      <w:r w:rsidRPr="1368B6DB">
        <w:rPr>
          <w:rFonts w:ascii="Palatino" w:eastAsia="Palatino" w:hAnsi="Palatino" w:cs="Palatino"/>
        </w:rPr>
        <w:t>This gives rise to a right to be believed about moral matters, since “a necessity can hardly fail to be a right</w:t>
      </w:r>
      <w:r w:rsidR="00A43EC4">
        <w:rPr>
          <w:rFonts w:ascii="Palatino" w:eastAsia="Palatino" w:hAnsi="Palatino" w:cs="Palatino"/>
        </w:rPr>
        <w:t>" (</w:t>
      </w:r>
      <w:r w:rsidR="00A43EC4" w:rsidRPr="00A43EC4">
        <w:rPr>
          <w:rFonts w:ascii="Palatino" w:eastAsia="Palatino" w:hAnsi="Palatino" w:cs="Palatino"/>
          <w:color w:val="4F81BD" w:themeColor="accent1"/>
        </w:rPr>
        <w:t>Anscombe 1981b</w:t>
      </w:r>
      <w:r w:rsidR="00086679">
        <w:rPr>
          <w:rFonts w:ascii="Palatino" w:eastAsia="Palatino" w:hAnsi="Palatino" w:cs="Palatino"/>
          <w:color w:val="4F81BD" w:themeColor="accent1"/>
        </w:rPr>
        <w:t>:</w:t>
      </w:r>
      <w:r w:rsidR="00A43EC4" w:rsidRPr="00A43EC4">
        <w:rPr>
          <w:rFonts w:ascii="Palatino" w:eastAsia="Palatino" w:hAnsi="Palatino" w:cs="Palatino"/>
          <w:color w:val="4F81BD" w:themeColor="accent1"/>
        </w:rPr>
        <w:t xml:space="preserve"> 43</w:t>
      </w:r>
      <w:r w:rsidR="00A43EC4">
        <w:rPr>
          <w:rFonts w:ascii="Palatino" w:eastAsia="Palatino" w:hAnsi="Palatino" w:cs="Palatino"/>
        </w:rPr>
        <w:t>)</w:t>
      </w:r>
      <w:r w:rsidRPr="1368B6DB">
        <w:rPr>
          <w:rFonts w:ascii="Palatino" w:eastAsia="Palatino" w:hAnsi="Palatino" w:cs="Palatino"/>
        </w:rPr>
        <w:t xml:space="preserve"> </w:t>
      </w:r>
    </w:p>
    <w:p w14:paraId="48FC68E3" w14:textId="2F3F76D0" w:rsidR="00554E53" w:rsidRPr="003A4938" w:rsidRDefault="1368B6DB" w:rsidP="1368B6DB">
      <w:pPr>
        <w:pStyle w:val="ListParagraph"/>
        <w:numPr>
          <w:ilvl w:val="0"/>
          <w:numId w:val="18"/>
        </w:numPr>
        <w:spacing w:line="276" w:lineRule="auto"/>
        <w:jc w:val="both"/>
        <w:rPr>
          <w:rFonts w:ascii="Palatino" w:eastAsia="Palatino" w:hAnsi="Palatino" w:cs="Palatino"/>
        </w:rPr>
      </w:pPr>
      <w:r w:rsidRPr="1368B6DB">
        <w:rPr>
          <w:rFonts w:ascii="Palatino" w:eastAsia="Palatino" w:hAnsi="Palatino" w:cs="Palatino"/>
        </w:rPr>
        <w:t xml:space="preserve">What makes it </w:t>
      </w:r>
      <w:r w:rsidR="006D59E8">
        <w:rPr>
          <w:rFonts w:ascii="Palatino" w:eastAsia="Palatino" w:hAnsi="Palatino" w:cs="Palatino"/>
        </w:rPr>
        <w:t>correc</w:t>
      </w:r>
      <w:r w:rsidRPr="1368B6DB">
        <w:rPr>
          <w:rFonts w:ascii="Palatino" w:eastAsia="Palatino" w:hAnsi="Palatino" w:cs="Palatino"/>
        </w:rPr>
        <w:t xml:space="preserve">t to believe </w:t>
      </w:r>
      <w:r w:rsidRPr="1368B6DB">
        <w:rPr>
          <w:rFonts w:ascii="Palatino" w:eastAsia="Palatino" w:hAnsi="Palatino" w:cs="Palatino"/>
          <w:i/>
          <w:iCs/>
        </w:rPr>
        <w:t>p</w:t>
      </w:r>
      <w:r w:rsidRPr="1368B6DB">
        <w:rPr>
          <w:rFonts w:ascii="Palatino" w:eastAsia="Palatino" w:hAnsi="Palatino" w:cs="Palatino"/>
        </w:rPr>
        <w:t xml:space="preserve"> is simply that </w:t>
      </w:r>
      <w:r w:rsidRPr="1368B6DB">
        <w:rPr>
          <w:rFonts w:ascii="Palatino" w:eastAsia="Palatino" w:hAnsi="Palatino" w:cs="Palatino"/>
          <w:i/>
          <w:iCs/>
        </w:rPr>
        <w:t>p</w:t>
      </w:r>
      <w:r w:rsidRPr="1368B6DB">
        <w:rPr>
          <w:rFonts w:ascii="Palatino" w:eastAsia="Palatino" w:hAnsi="Palatino" w:cs="Palatino"/>
        </w:rPr>
        <w:t xml:space="preserve"> is true.</w:t>
      </w:r>
    </w:p>
    <w:p w14:paraId="018461E5" w14:textId="4D00929A" w:rsidR="00C44F5C" w:rsidRPr="003A4938" w:rsidRDefault="1368B6DB" w:rsidP="1368B6DB">
      <w:pPr>
        <w:pStyle w:val="ListParagraph"/>
        <w:numPr>
          <w:ilvl w:val="0"/>
          <w:numId w:val="18"/>
        </w:numPr>
        <w:spacing w:line="276" w:lineRule="auto"/>
        <w:jc w:val="both"/>
        <w:rPr>
          <w:rFonts w:ascii="Palatino" w:eastAsia="Palatino" w:hAnsi="Palatino" w:cs="Palatino"/>
        </w:rPr>
      </w:pPr>
      <w:r w:rsidRPr="1368B6DB">
        <w:rPr>
          <w:rFonts w:ascii="Palatino" w:eastAsia="Palatino" w:hAnsi="Palatino" w:cs="Palatino"/>
        </w:rPr>
        <w:t xml:space="preserve">Parents </w:t>
      </w:r>
      <w:r w:rsidR="006D59E8">
        <w:rPr>
          <w:rFonts w:ascii="Palatino" w:eastAsia="Palatino" w:hAnsi="Palatino" w:cs="Palatino"/>
        </w:rPr>
        <w:t xml:space="preserve">and other teachers </w:t>
      </w:r>
      <w:r w:rsidRPr="1368B6DB">
        <w:rPr>
          <w:rFonts w:ascii="Palatino" w:eastAsia="Palatino" w:hAnsi="Palatino" w:cs="Palatino"/>
        </w:rPr>
        <w:t>are fallible about morals.</w:t>
      </w:r>
    </w:p>
    <w:p w14:paraId="6F670E8B" w14:textId="2125C832" w:rsidR="00320126" w:rsidRPr="003A4938" w:rsidRDefault="00320126" w:rsidP="1368B6DB">
      <w:pPr>
        <w:pStyle w:val="ListParagraph"/>
        <w:numPr>
          <w:ilvl w:val="0"/>
          <w:numId w:val="18"/>
        </w:numPr>
        <w:spacing w:line="276" w:lineRule="auto"/>
        <w:jc w:val="both"/>
        <w:rPr>
          <w:rFonts w:ascii="Palatino" w:eastAsia="Palatino" w:hAnsi="Palatino" w:cs="Palatino"/>
        </w:rPr>
      </w:pPr>
      <w:r w:rsidRPr="1368B6DB">
        <w:rPr>
          <w:rFonts w:ascii="Palatino" w:eastAsia="Palatino" w:hAnsi="Palatino" w:cs="Palatino"/>
        </w:rPr>
        <w:t>Thus, “it looks both necessary and impossible that there should be teaching authority on the part of fallible people” when it comes to morals.</w:t>
      </w:r>
      <w:r w:rsidR="00C5152B">
        <w:rPr>
          <w:rFonts w:ascii="Palatino" w:eastAsia="Palatino" w:hAnsi="Palatino" w:cs="Palatino"/>
        </w:rPr>
        <w:t xml:space="preserve"> (</w:t>
      </w:r>
      <w:r w:rsidR="00C5152B" w:rsidRPr="00C5152B">
        <w:rPr>
          <w:rFonts w:ascii="Palatino" w:eastAsia="Palatino" w:hAnsi="Palatino" w:cs="Palatino"/>
          <w:color w:val="4F81BD" w:themeColor="accent1"/>
        </w:rPr>
        <w:t>Anscombe 1981b</w:t>
      </w:r>
      <w:r w:rsidR="00086679">
        <w:rPr>
          <w:rFonts w:ascii="Palatino" w:eastAsia="Palatino" w:hAnsi="Palatino" w:cs="Palatino"/>
          <w:color w:val="4F81BD" w:themeColor="accent1"/>
        </w:rPr>
        <w:t xml:space="preserve">: </w:t>
      </w:r>
      <w:r w:rsidR="00C5152B" w:rsidRPr="00C5152B">
        <w:rPr>
          <w:rFonts w:ascii="Palatino" w:eastAsia="Palatino" w:hAnsi="Palatino" w:cs="Palatino"/>
          <w:color w:val="4F81BD" w:themeColor="accent1"/>
        </w:rPr>
        <w:t>45</w:t>
      </w:r>
      <w:r w:rsidR="00C5152B">
        <w:rPr>
          <w:rFonts w:ascii="Palatino" w:eastAsia="Palatino" w:hAnsi="Palatino" w:cs="Palatino"/>
        </w:rPr>
        <w:t>)</w:t>
      </w:r>
    </w:p>
    <w:p w14:paraId="065143E1" w14:textId="797ADF56" w:rsidR="6B270242" w:rsidRDefault="6B270242" w:rsidP="1368B6DB">
      <w:pPr>
        <w:spacing w:line="276" w:lineRule="auto"/>
        <w:jc w:val="both"/>
        <w:rPr>
          <w:rFonts w:ascii="Palatino" w:eastAsia="Palatino" w:hAnsi="Palatino" w:cs="Palatino"/>
        </w:rPr>
      </w:pPr>
    </w:p>
    <w:p w14:paraId="35F6936D" w14:textId="77777777" w:rsidR="0042328D" w:rsidRDefault="00BD3A57" w:rsidP="1757FC79">
      <w:pPr>
        <w:spacing w:line="276" w:lineRule="auto"/>
        <w:jc w:val="both"/>
        <w:rPr>
          <w:rFonts w:ascii="Palatino" w:hAnsi="Palatino"/>
        </w:rPr>
      </w:pPr>
      <w:r>
        <w:rPr>
          <w:rFonts w:ascii="Palatino" w:hAnsi="Palatino"/>
        </w:rPr>
        <w:t xml:space="preserve">In sum, </w:t>
      </w:r>
      <w:r w:rsidR="00E251BF">
        <w:rPr>
          <w:rFonts w:ascii="Palatino" w:hAnsi="Palatino"/>
        </w:rPr>
        <w:t>we must but cannot have a right to be believed about moral matters, where this is construed as an</w:t>
      </w:r>
      <w:r w:rsidR="0042328D">
        <w:rPr>
          <w:rFonts w:ascii="Palatino" w:hAnsi="Palatino"/>
        </w:rPr>
        <w:t>ything in the range of ordinary truths regarding what is to be done or avoided in human life.</w:t>
      </w:r>
    </w:p>
    <w:p w14:paraId="19E336D2" w14:textId="22C65215" w:rsidR="00554E53" w:rsidRDefault="0042328D" w:rsidP="1757FC79">
      <w:pPr>
        <w:spacing w:line="276" w:lineRule="auto"/>
        <w:jc w:val="both"/>
        <w:rPr>
          <w:rFonts w:ascii="Palatino" w:eastAsia="Palatino" w:hAnsi="Palatino" w:cs="Palatino"/>
        </w:rPr>
      </w:pPr>
      <w:r>
        <w:rPr>
          <w:rFonts w:ascii="Palatino" w:hAnsi="Palatino"/>
        </w:rPr>
        <w:tab/>
        <w:t xml:space="preserve">Admittedly, premise 3 may strike some </w:t>
      </w:r>
      <w:r w:rsidR="00213FA7">
        <w:rPr>
          <w:rFonts w:ascii="Palatino" w:hAnsi="Palatino"/>
        </w:rPr>
        <w:t xml:space="preserve">contemporary readers as </w:t>
      </w:r>
      <w:r w:rsidR="00947DC0" w:rsidRPr="1368B6DB">
        <w:rPr>
          <w:rFonts w:ascii="Palatino" w:eastAsia="Palatino" w:hAnsi="Palatino" w:cs="Palatino"/>
        </w:rPr>
        <w:t>foreign</w:t>
      </w:r>
      <w:r w:rsidR="00213FA7">
        <w:rPr>
          <w:rFonts w:ascii="Palatino" w:eastAsia="Palatino" w:hAnsi="Palatino" w:cs="Palatino"/>
        </w:rPr>
        <w:t xml:space="preserve"> or implausible</w:t>
      </w:r>
      <w:r w:rsidR="00947DC0" w:rsidRPr="1368B6DB">
        <w:rPr>
          <w:rFonts w:ascii="Palatino" w:eastAsia="Palatino" w:hAnsi="Palatino" w:cs="Palatino"/>
        </w:rPr>
        <w:t xml:space="preserve">. But here Anscombe simply follows </w:t>
      </w:r>
      <w:r w:rsidR="00EF5481" w:rsidRPr="1368B6DB">
        <w:rPr>
          <w:rFonts w:ascii="Palatino" w:eastAsia="Palatino" w:hAnsi="Palatino" w:cs="Palatino"/>
        </w:rPr>
        <w:t>Aquinas</w:t>
      </w:r>
      <w:r w:rsidR="00445CC7" w:rsidRPr="1368B6DB">
        <w:rPr>
          <w:rFonts w:ascii="Palatino" w:eastAsia="Palatino" w:hAnsi="Palatino" w:cs="Palatino"/>
        </w:rPr>
        <w:t xml:space="preserve"> (</w:t>
      </w:r>
      <w:r w:rsidR="001E262E" w:rsidRPr="1368B6DB">
        <w:rPr>
          <w:rFonts w:ascii="Palatino" w:eastAsia="Palatino" w:hAnsi="Palatino" w:cs="Palatino"/>
        </w:rPr>
        <w:t>and Aristotle</w:t>
      </w:r>
      <w:r w:rsidR="00C12E7F" w:rsidRPr="1368B6DB">
        <w:rPr>
          <w:rFonts w:ascii="Palatino" w:eastAsia="Palatino" w:hAnsi="Palatino" w:cs="Palatino"/>
        </w:rPr>
        <w:t xml:space="preserve">, </w:t>
      </w:r>
      <w:r w:rsidR="002E7FC8" w:rsidRPr="1368B6DB">
        <w:rPr>
          <w:rFonts w:ascii="Palatino" w:eastAsia="Palatino" w:hAnsi="Palatino" w:cs="Palatino"/>
        </w:rPr>
        <w:t xml:space="preserve">NE </w:t>
      </w:r>
      <w:r w:rsidR="00C12E7F" w:rsidRPr="1368B6DB">
        <w:rPr>
          <w:rFonts w:ascii="Palatino" w:eastAsia="Palatino" w:hAnsi="Palatino" w:cs="Palatino"/>
        </w:rPr>
        <w:t>VI.2</w:t>
      </w:r>
      <w:r w:rsidR="00445CC7" w:rsidRPr="1368B6DB">
        <w:rPr>
          <w:rFonts w:ascii="Palatino" w:eastAsia="Palatino" w:hAnsi="Palatino" w:cs="Palatino"/>
        </w:rPr>
        <w:t>)</w:t>
      </w:r>
      <w:r w:rsidR="001E262E" w:rsidRPr="1368B6DB">
        <w:rPr>
          <w:rFonts w:ascii="Palatino" w:eastAsia="Palatino" w:hAnsi="Palatino" w:cs="Palatino"/>
        </w:rPr>
        <w:t xml:space="preserve"> </w:t>
      </w:r>
      <w:r w:rsidR="00213FA7">
        <w:rPr>
          <w:rFonts w:ascii="Palatino" w:eastAsia="Palatino" w:hAnsi="Palatino" w:cs="Palatino"/>
        </w:rPr>
        <w:t xml:space="preserve">in saying </w:t>
      </w:r>
      <w:r w:rsidR="00CB2AB4" w:rsidRPr="1368B6DB">
        <w:rPr>
          <w:rFonts w:ascii="Palatino" w:eastAsia="Palatino" w:hAnsi="Palatino" w:cs="Palatino"/>
        </w:rPr>
        <w:t xml:space="preserve">that </w:t>
      </w:r>
      <w:r w:rsidR="001E262E" w:rsidRPr="1368B6DB">
        <w:rPr>
          <w:rFonts w:ascii="Palatino" w:eastAsia="Palatino" w:hAnsi="Palatino" w:cs="Palatino"/>
        </w:rPr>
        <w:t xml:space="preserve">truth </w:t>
      </w:r>
      <w:r w:rsidR="00CB2AB4" w:rsidRPr="1368B6DB">
        <w:rPr>
          <w:rFonts w:ascii="Palatino" w:eastAsia="Palatino" w:hAnsi="Palatino" w:cs="Palatino"/>
        </w:rPr>
        <w:t>i</w:t>
      </w:r>
      <w:r w:rsidR="001E262E" w:rsidRPr="1368B6DB">
        <w:rPr>
          <w:rFonts w:ascii="Palatino" w:eastAsia="Palatino" w:hAnsi="Palatino" w:cs="Palatino"/>
        </w:rPr>
        <w:t>s the good of the intellect</w:t>
      </w:r>
      <w:r w:rsidR="00AB479F" w:rsidRPr="1368B6DB">
        <w:rPr>
          <w:rFonts w:ascii="Palatino" w:eastAsia="Palatino" w:hAnsi="Palatino" w:cs="Palatino"/>
        </w:rPr>
        <w:t xml:space="preserve">, and so </w:t>
      </w:r>
      <w:r w:rsidR="00685265">
        <w:rPr>
          <w:rFonts w:ascii="Palatino" w:eastAsia="Palatino" w:hAnsi="Palatino" w:cs="Palatino"/>
        </w:rPr>
        <w:t>a</w:t>
      </w:r>
      <w:r w:rsidR="004F1932" w:rsidRPr="1368B6DB">
        <w:rPr>
          <w:rFonts w:ascii="Palatino" w:eastAsia="Palatino" w:hAnsi="Palatino" w:cs="Palatino"/>
        </w:rPr>
        <w:t xml:space="preserve"> proposition’s being true makes it a right thing to believe</w:t>
      </w:r>
      <w:r w:rsidR="000A2DD7">
        <w:rPr>
          <w:rFonts w:ascii="Palatino" w:eastAsia="Palatino" w:hAnsi="Palatino" w:cs="Palatino"/>
        </w:rPr>
        <w:t xml:space="preserve"> (</w:t>
      </w:r>
      <w:r w:rsidR="000A2DD7" w:rsidRPr="003819DB">
        <w:rPr>
          <w:rFonts w:ascii="Palatino" w:eastAsia="Palatino" w:hAnsi="Palatino" w:cs="Palatino"/>
          <w:color w:val="4F81BD" w:themeColor="accent1"/>
        </w:rPr>
        <w:t>Aquinas, SCG I.59</w:t>
      </w:r>
      <w:r w:rsidR="000A2DD7">
        <w:rPr>
          <w:rFonts w:ascii="Palatino" w:eastAsia="Palatino" w:hAnsi="Palatino" w:cs="Palatino"/>
        </w:rPr>
        <w:t>)</w:t>
      </w:r>
      <w:r w:rsidR="001E262E" w:rsidRPr="1368B6DB">
        <w:rPr>
          <w:rFonts w:ascii="Palatino" w:eastAsia="Palatino" w:hAnsi="Palatino" w:cs="Palatino"/>
        </w:rPr>
        <w:t>.</w:t>
      </w:r>
      <w:r w:rsidR="00660ACF" w:rsidRPr="1368B6DB">
        <w:rPr>
          <w:rFonts w:ascii="Palatino" w:eastAsia="Palatino" w:hAnsi="Palatino" w:cs="Palatino"/>
        </w:rPr>
        <w:t xml:space="preserve"> This understanding of what we ought to believe, together with the fallibility of ordinary teachers of morals, generates </w:t>
      </w:r>
      <w:r w:rsidR="00685265">
        <w:rPr>
          <w:rFonts w:ascii="Palatino" w:eastAsia="Palatino" w:hAnsi="Palatino" w:cs="Palatino"/>
        </w:rPr>
        <w:t>her</w:t>
      </w:r>
      <w:r w:rsidR="00660ACF" w:rsidRPr="1368B6DB">
        <w:rPr>
          <w:rFonts w:ascii="Palatino" w:eastAsia="Palatino" w:hAnsi="Palatino" w:cs="Palatino"/>
        </w:rPr>
        <w:t xml:space="preserve"> puzzle. </w:t>
      </w:r>
    </w:p>
    <w:p w14:paraId="4A73EB31" w14:textId="58B6A069" w:rsidR="00C30E56" w:rsidRPr="003A4938" w:rsidRDefault="00C30E56" w:rsidP="1757FC79">
      <w:pPr>
        <w:spacing w:line="276" w:lineRule="auto"/>
        <w:ind w:left="720"/>
        <w:jc w:val="both"/>
        <w:rPr>
          <w:rFonts w:ascii="Palatino" w:eastAsia="Palatino" w:hAnsi="Palatino" w:cs="Palatino"/>
        </w:rPr>
      </w:pPr>
    </w:p>
    <w:p w14:paraId="7ABD6057" w14:textId="4B82D204" w:rsidR="7D592BE3" w:rsidRDefault="7D592BE3" w:rsidP="7D592BE3">
      <w:pPr>
        <w:spacing w:line="276" w:lineRule="auto"/>
        <w:jc w:val="both"/>
        <w:rPr>
          <w:rFonts w:ascii="Palatino" w:eastAsia="Palatino" w:hAnsi="Palatino" w:cs="Palatino"/>
          <w:b/>
          <w:bCs/>
          <w:i/>
          <w:iCs/>
        </w:rPr>
      </w:pPr>
      <w:r w:rsidRPr="7D592BE3">
        <w:rPr>
          <w:rFonts w:ascii="Palatino" w:eastAsia="Palatino" w:hAnsi="Palatino" w:cs="Palatino"/>
          <w:b/>
          <w:bCs/>
          <w:i/>
          <w:iCs/>
        </w:rPr>
        <w:t xml:space="preserve">2.2 </w:t>
      </w:r>
      <w:r w:rsidR="00594252">
        <w:rPr>
          <w:rFonts w:ascii="Palatino" w:eastAsia="Palatino" w:hAnsi="Palatino" w:cs="Palatino"/>
          <w:b/>
          <w:bCs/>
          <w:i/>
          <w:iCs/>
        </w:rPr>
        <w:t>Th</w:t>
      </w:r>
      <w:r w:rsidRPr="7D592BE3">
        <w:rPr>
          <w:rFonts w:ascii="Palatino" w:eastAsia="Palatino" w:hAnsi="Palatino" w:cs="Palatino"/>
          <w:b/>
          <w:bCs/>
          <w:i/>
          <w:iCs/>
        </w:rPr>
        <w:t>e Asymmetry Thesis?</w:t>
      </w:r>
    </w:p>
    <w:p w14:paraId="656F063E" w14:textId="5A30E94D" w:rsidR="7D592BE3" w:rsidRDefault="7D592BE3" w:rsidP="7D592BE3">
      <w:pPr>
        <w:spacing w:line="276" w:lineRule="auto"/>
        <w:jc w:val="both"/>
        <w:rPr>
          <w:rFonts w:ascii="Palatino" w:eastAsia="Palatino" w:hAnsi="Palatino" w:cs="Palatino"/>
        </w:rPr>
      </w:pPr>
    </w:p>
    <w:p w14:paraId="2BF1CC0D" w14:textId="49061A82" w:rsidR="00B861BE" w:rsidRPr="003A4938" w:rsidRDefault="00B51F5D" w:rsidP="1757FC79">
      <w:pPr>
        <w:spacing w:line="276" w:lineRule="auto"/>
        <w:jc w:val="both"/>
        <w:rPr>
          <w:rFonts w:ascii="Palatino" w:eastAsia="Palatino" w:hAnsi="Palatino" w:cs="Palatino"/>
        </w:rPr>
      </w:pPr>
      <w:r>
        <w:rPr>
          <w:rFonts w:ascii="Palatino" w:eastAsia="Palatino" w:hAnsi="Palatino" w:cs="Palatino"/>
        </w:rPr>
        <w:t>Anscombe does two things</w:t>
      </w:r>
      <w:r w:rsidR="004600AB">
        <w:rPr>
          <w:rFonts w:ascii="Palatino" w:eastAsia="Palatino" w:hAnsi="Palatino" w:cs="Palatino"/>
        </w:rPr>
        <w:t xml:space="preserve"> in her subsequent discussion of this puzzle</w:t>
      </w:r>
      <w:r>
        <w:rPr>
          <w:rFonts w:ascii="Palatino" w:eastAsia="Palatino" w:hAnsi="Palatino" w:cs="Palatino"/>
        </w:rPr>
        <w:t xml:space="preserve">. First, she uses the puzzle to </w:t>
      </w:r>
      <w:r w:rsidR="000E7F34">
        <w:rPr>
          <w:rFonts w:ascii="Palatino" w:eastAsia="Palatino" w:hAnsi="Palatino" w:cs="Palatino"/>
        </w:rPr>
        <w:t xml:space="preserve">unearth and examine </w:t>
      </w:r>
      <w:r w:rsidR="004600AB">
        <w:rPr>
          <w:rFonts w:ascii="Palatino" w:eastAsia="Palatino" w:hAnsi="Palatino" w:cs="Palatino"/>
        </w:rPr>
        <w:t>the</w:t>
      </w:r>
      <w:r w:rsidR="000E7F34">
        <w:rPr>
          <w:rFonts w:ascii="Palatino" w:eastAsia="Palatino" w:hAnsi="Palatino" w:cs="Palatino"/>
        </w:rPr>
        <w:t xml:space="preserve"> impulse to think that</w:t>
      </w:r>
      <w:r w:rsidR="00502E80">
        <w:rPr>
          <w:rFonts w:ascii="Palatino" w:eastAsia="Palatino" w:hAnsi="Palatino" w:cs="Palatino"/>
        </w:rPr>
        <w:t xml:space="preserve"> beliefs about</w:t>
      </w:r>
      <w:r w:rsidR="000E7F34">
        <w:rPr>
          <w:rFonts w:ascii="Palatino" w:eastAsia="Palatino" w:hAnsi="Palatino" w:cs="Palatino"/>
        </w:rPr>
        <w:t xml:space="preserve"> “morals” differ from </w:t>
      </w:r>
      <w:r w:rsidR="00502E80">
        <w:rPr>
          <w:rFonts w:ascii="Palatino" w:eastAsia="Palatino" w:hAnsi="Palatino" w:cs="Palatino"/>
        </w:rPr>
        <w:t xml:space="preserve">those about </w:t>
      </w:r>
      <w:r w:rsidR="000E7F34">
        <w:rPr>
          <w:rFonts w:ascii="Palatino" w:eastAsia="Palatino" w:hAnsi="Palatino" w:cs="Palatino"/>
        </w:rPr>
        <w:t>math or science or other subjects</w:t>
      </w:r>
      <w:r w:rsidR="00510BF1">
        <w:rPr>
          <w:rFonts w:ascii="Palatino" w:eastAsia="Palatino" w:hAnsi="Palatino" w:cs="Palatino"/>
        </w:rPr>
        <w:t>,</w:t>
      </w:r>
      <w:r w:rsidR="00F01D25" w:rsidRPr="1368B6DB">
        <w:rPr>
          <w:rFonts w:ascii="Palatino" w:eastAsia="Palatino" w:hAnsi="Palatino" w:cs="Palatino"/>
        </w:rPr>
        <w:t xml:space="preserve"> </w:t>
      </w:r>
      <w:r w:rsidR="00510BF1">
        <w:rPr>
          <w:rFonts w:ascii="Palatino" w:eastAsia="Palatino" w:hAnsi="Palatino" w:cs="Palatino"/>
        </w:rPr>
        <w:t>making</w:t>
      </w:r>
      <w:r w:rsidR="00502E80">
        <w:rPr>
          <w:rFonts w:ascii="Palatino" w:eastAsia="Palatino" w:hAnsi="Palatino" w:cs="Palatino"/>
        </w:rPr>
        <w:t xml:space="preserve"> teaching authority about morals especially problematic. </w:t>
      </w:r>
      <w:r w:rsidR="008D34B9">
        <w:rPr>
          <w:rFonts w:ascii="Palatino" w:eastAsia="Palatino" w:hAnsi="Palatino" w:cs="Palatino"/>
        </w:rPr>
        <w:t>Second, she consider</w:t>
      </w:r>
      <w:r w:rsidR="004600AB">
        <w:rPr>
          <w:rFonts w:ascii="Palatino" w:eastAsia="Palatino" w:hAnsi="Palatino" w:cs="Palatino"/>
        </w:rPr>
        <w:t>s at length</w:t>
      </w:r>
      <w:r w:rsidR="008D34B9">
        <w:rPr>
          <w:rFonts w:ascii="Palatino" w:eastAsia="Palatino" w:hAnsi="Palatino" w:cs="Palatino"/>
        </w:rPr>
        <w:t xml:space="preserve"> </w:t>
      </w:r>
      <w:r w:rsidR="00303419">
        <w:rPr>
          <w:rFonts w:ascii="Palatino" w:eastAsia="Palatino" w:hAnsi="Palatino" w:cs="Palatino"/>
        </w:rPr>
        <w:t xml:space="preserve">the kind of view we have been discussing, namely that we have a fundamental duty to form our own beliefs </w:t>
      </w:r>
      <w:r w:rsidR="004600AB">
        <w:rPr>
          <w:rFonts w:ascii="Palatino" w:eastAsia="Palatino" w:hAnsi="Palatino" w:cs="Palatino"/>
        </w:rPr>
        <w:t>insofar as they involve what ought and ought not to be done, so</w:t>
      </w:r>
      <w:r w:rsidR="00303419">
        <w:rPr>
          <w:rFonts w:ascii="Palatino" w:eastAsia="Palatino" w:hAnsi="Palatino" w:cs="Palatino"/>
        </w:rPr>
        <w:t xml:space="preserve"> </w:t>
      </w:r>
      <w:r w:rsidR="00496318">
        <w:rPr>
          <w:rFonts w:ascii="Palatino" w:eastAsia="Palatino" w:hAnsi="Palatino" w:cs="Palatino"/>
        </w:rPr>
        <w:t xml:space="preserve">a right on the part of a teacher to be believed will </w:t>
      </w:r>
      <w:r w:rsidR="005169DA">
        <w:rPr>
          <w:rFonts w:ascii="Palatino" w:eastAsia="Palatino" w:hAnsi="Palatino" w:cs="Palatino"/>
        </w:rPr>
        <w:t>generate a contravening duty</w:t>
      </w:r>
      <w:r w:rsidR="004600AB">
        <w:rPr>
          <w:rFonts w:ascii="Palatino" w:eastAsia="Palatino" w:hAnsi="Palatino" w:cs="Palatino"/>
        </w:rPr>
        <w:t xml:space="preserve">. </w:t>
      </w:r>
    </w:p>
    <w:p w14:paraId="2A487B6E" w14:textId="1CB707F4" w:rsidR="001223DB" w:rsidRDefault="005169DA" w:rsidP="1757FC79">
      <w:pPr>
        <w:spacing w:line="276" w:lineRule="auto"/>
        <w:jc w:val="both"/>
        <w:rPr>
          <w:rFonts w:ascii="Palatino" w:eastAsia="Palatino" w:hAnsi="Palatino" w:cs="Palatino"/>
        </w:rPr>
      </w:pPr>
      <w:r>
        <w:rPr>
          <w:rFonts w:ascii="Palatino" w:eastAsia="Palatino" w:hAnsi="Palatino" w:cs="Palatino"/>
        </w:rPr>
        <w:tab/>
        <w:t xml:space="preserve">In just a few paragraphs, Anscombe </w:t>
      </w:r>
      <w:r w:rsidR="00973153">
        <w:rPr>
          <w:rFonts w:ascii="Palatino" w:eastAsia="Palatino" w:hAnsi="Palatino" w:cs="Palatino"/>
        </w:rPr>
        <w:t xml:space="preserve">countenances and attempts to dismantle </w:t>
      </w:r>
      <w:r w:rsidR="004600AB">
        <w:rPr>
          <w:rFonts w:ascii="Palatino" w:eastAsia="Palatino" w:hAnsi="Palatino" w:cs="Palatino"/>
        </w:rPr>
        <w:t xml:space="preserve">three </w:t>
      </w:r>
      <w:r w:rsidR="00973153">
        <w:rPr>
          <w:rFonts w:ascii="Palatino" w:eastAsia="Palatino" w:hAnsi="Palatino" w:cs="Palatino"/>
        </w:rPr>
        <w:t xml:space="preserve">reasons why someone might think that teaching authority is </w:t>
      </w:r>
      <w:r w:rsidR="007665BA">
        <w:rPr>
          <w:rFonts w:ascii="Palatino" w:eastAsia="Palatino" w:hAnsi="Palatino" w:cs="Palatino"/>
        </w:rPr>
        <w:t>exceptionally problematic when it comes to morals.</w:t>
      </w:r>
      <w:r w:rsidR="00510BF1">
        <w:rPr>
          <w:rFonts w:ascii="Palatino" w:eastAsia="Palatino" w:hAnsi="Palatino" w:cs="Palatino"/>
        </w:rPr>
        <w:t xml:space="preserve"> </w:t>
      </w:r>
      <w:r w:rsidR="004600AB">
        <w:rPr>
          <w:rFonts w:ascii="Palatino" w:eastAsia="Palatino" w:hAnsi="Palatino" w:cs="Palatino"/>
        </w:rPr>
        <w:t xml:space="preserve">In doing so, she </w:t>
      </w:r>
      <w:r w:rsidR="00E53EB2">
        <w:rPr>
          <w:rFonts w:ascii="Palatino" w:eastAsia="Palatino" w:hAnsi="Palatino" w:cs="Palatino"/>
        </w:rPr>
        <w:t>anticipate</w:t>
      </w:r>
      <w:r w:rsidR="004600AB">
        <w:rPr>
          <w:rFonts w:ascii="Palatino" w:eastAsia="Palatino" w:hAnsi="Palatino" w:cs="Palatino"/>
        </w:rPr>
        <w:t>s explanations for the asymmetry thesis that have surfaced</w:t>
      </w:r>
      <w:r w:rsidR="00E53EB2">
        <w:rPr>
          <w:rFonts w:ascii="Palatino" w:eastAsia="Palatino" w:hAnsi="Palatino" w:cs="Palatino"/>
        </w:rPr>
        <w:t xml:space="preserve"> in the contemporary moral testimony literature, though she finds them all wanting.</w:t>
      </w:r>
      <w:r w:rsidR="007665BA">
        <w:rPr>
          <w:rFonts w:ascii="Palatino" w:eastAsia="Palatino" w:hAnsi="Palatino" w:cs="Palatino"/>
        </w:rPr>
        <w:t xml:space="preserve"> </w:t>
      </w:r>
    </w:p>
    <w:p w14:paraId="1DF1352C" w14:textId="10CF3284" w:rsidR="00B861BE" w:rsidRPr="003A4938" w:rsidRDefault="001223DB" w:rsidP="1757FC79">
      <w:pPr>
        <w:spacing w:line="276" w:lineRule="auto"/>
        <w:jc w:val="both"/>
        <w:rPr>
          <w:rFonts w:ascii="Palatino" w:eastAsia="Palatino" w:hAnsi="Palatino" w:cs="Palatino"/>
        </w:rPr>
      </w:pPr>
      <w:r>
        <w:rPr>
          <w:rFonts w:ascii="Palatino" w:eastAsia="Palatino" w:hAnsi="Palatino" w:cs="Palatino"/>
        </w:rPr>
        <w:tab/>
      </w:r>
      <w:r w:rsidR="007665BA">
        <w:rPr>
          <w:rFonts w:ascii="Palatino" w:eastAsia="Palatino" w:hAnsi="Palatino" w:cs="Palatino"/>
        </w:rPr>
        <w:t xml:space="preserve">First, </w:t>
      </w:r>
      <w:r w:rsidR="1757FC79" w:rsidRPr="1757FC79">
        <w:rPr>
          <w:rFonts w:ascii="Palatino" w:eastAsia="Palatino" w:hAnsi="Palatino" w:cs="Palatino"/>
        </w:rPr>
        <w:t xml:space="preserve">we might think that there is a sort of special danger that awaits a person who receives moral teaching from a bad teacher. “We sometimes imagine someone with a terribly bad upbringing, who is taught all sorts of misbehaviour as right, and taught to despise much that is good, and we think: what about such a person?” </w:t>
      </w:r>
      <w:r w:rsidR="006354E1">
        <w:rPr>
          <w:rFonts w:ascii="Palatino" w:eastAsia="Palatino" w:hAnsi="Palatino" w:cs="Palatino"/>
        </w:rPr>
        <w:t xml:space="preserve">By contrast, </w:t>
      </w:r>
      <w:r w:rsidR="004C360D">
        <w:rPr>
          <w:rFonts w:ascii="Palatino" w:eastAsia="Palatino" w:hAnsi="Palatino" w:cs="Palatino"/>
        </w:rPr>
        <w:t>one rather</w:t>
      </w:r>
      <w:r w:rsidR="1757FC79" w:rsidRPr="1757FC79">
        <w:rPr>
          <w:rFonts w:ascii="Palatino" w:eastAsia="Palatino" w:hAnsi="Palatino" w:cs="Palatino"/>
        </w:rPr>
        <w:t xml:space="preserve"> bad teach</w:t>
      </w:r>
      <w:r w:rsidR="004C360D">
        <w:rPr>
          <w:rFonts w:ascii="Palatino" w:eastAsia="Palatino" w:hAnsi="Palatino" w:cs="Palatino"/>
        </w:rPr>
        <w:t>er</w:t>
      </w:r>
      <w:r w:rsidR="1757FC79" w:rsidRPr="1757FC79">
        <w:rPr>
          <w:rFonts w:ascii="Palatino" w:eastAsia="Palatino" w:hAnsi="Palatino" w:cs="Palatino"/>
        </w:rPr>
        <w:t xml:space="preserve"> in </w:t>
      </w:r>
      <w:r w:rsidR="006354E1">
        <w:rPr>
          <w:rFonts w:ascii="Palatino" w:eastAsia="Palatino" w:hAnsi="Palatino" w:cs="Palatino"/>
        </w:rPr>
        <w:t>math does not a hopeless mathematician ma</w:t>
      </w:r>
      <w:r w:rsidR="00C5797C">
        <w:rPr>
          <w:rFonts w:ascii="Palatino" w:eastAsia="Palatino" w:hAnsi="Palatino" w:cs="Palatino"/>
        </w:rPr>
        <w:t>ke, since a student will</w:t>
      </w:r>
      <w:r w:rsidR="1757FC79" w:rsidRPr="1757FC79">
        <w:rPr>
          <w:rFonts w:ascii="Palatino" w:eastAsia="Palatino" w:hAnsi="Palatino" w:cs="Palatino"/>
        </w:rPr>
        <w:t xml:space="preserve"> likely quickly </w:t>
      </w:r>
      <w:r w:rsidR="00C5797C">
        <w:rPr>
          <w:rFonts w:ascii="Palatino" w:eastAsia="Palatino" w:hAnsi="Palatino" w:cs="Palatino"/>
        </w:rPr>
        <w:t xml:space="preserve">be </w:t>
      </w:r>
      <w:r w:rsidR="1757FC79" w:rsidRPr="1757FC79">
        <w:rPr>
          <w:rFonts w:ascii="Palatino" w:eastAsia="Palatino" w:hAnsi="Palatino" w:cs="Palatino"/>
        </w:rPr>
        <w:t xml:space="preserve">corrected </w:t>
      </w:r>
      <w:r w:rsidR="00C5797C">
        <w:rPr>
          <w:rFonts w:ascii="Palatino" w:eastAsia="Palatino" w:hAnsi="Palatino" w:cs="Palatino"/>
        </w:rPr>
        <w:t>either by some other</w:t>
      </w:r>
      <w:r w:rsidR="1757FC79" w:rsidRPr="1757FC79">
        <w:rPr>
          <w:rFonts w:ascii="Palatino" w:eastAsia="Palatino" w:hAnsi="Palatino" w:cs="Palatino"/>
        </w:rPr>
        <w:t xml:space="preserve"> teacher or by experience. Anscombe </w:t>
      </w:r>
      <w:r w:rsidR="00C64220">
        <w:rPr>
          <w:rFonts w:ascii="Palatino" w:eastAsia="Palatino" w:hAnsi="Palatino" w:cs="Palatino"/>
        </w:rPr>
        <w:t>thinks this explanation of asymmetry exaggerates the effects of bad moral upbringing</w:t>
      </w:r>
      <w:r w:rsidR="00D55123">
        <w:rPr>
          <w:rFonts w:ascii="Palatino" w:eastAsia="Palatino" w:hAnsi="Palatino" w:cs="Palatino"/>
        </w:rPr>
        <w:t>. Instead,</w:t>
      </w:r>
      <w:r w:rsidR="1757FC79" w:rsidRPr="1757FC79">
        <w:rPr>
          <w:rFonts w:ascii="Palatino" w:eastAsia="Palatino" w:hAnsi="Palatino" w:cs="Palatino"/>
        </w:rPr>
        <w:t xml:space="preserve"> even people with a bad upbringing </w:t>
      </w:r>
      <w:r w:rsidR="00435D40">
        <w:rPr>
          <w:rFonts w:ascii="Palatino" w:eastAsia="Palatino" w:hAnsi="Palatino" w:cs="Palatino"/>
        </w:rPr>
        <w:t>“know quite well</w:t>
      </w:r>
      <w:r w:rsidR="00095CC4">
        <w:rPr>
          <w:rFonts w:ascii="Palatino" w:eastAsia="Palatino" w:hAnsi="Palatino" w:cs="Palatino"/>
        </w:rPr>
        <w:t xml:space="preserve"> how to cry out against injustice and lying and treachery,” and thus even the students of the worst moral teachers</w:t>
      </w:r>
      <w:r w:rsidR="1757FC79" w:rsidRPr="1757FC79">
        <w:rPr>
          <w:rFonts w:ascii="Palatino" w:eastAsia="Palatino" w:hAnsi="Palatino" w:cs="Palatino"/>
        </w:rPr>
        <w:t xml:space="preserve"> “know quite a lot”</w:t>
      </w:r>
      <w:r w:rsidR="00AC7CEE">
        <w:rPr>
          <w:rFonts w:ascii="Palatino" w:eastAsia="Palatino" w:hAnsi="Palatino" w:cs="Palatino"/>
        </w:rPr>
        <w:t xml:space="preserve"> (</w:t>
      </w:r>
      <w:r w:rsidR="00AC7CEE" w:rsidRPr="00086679">
        <w:rPr>
          <w:rFonts w:ascii="Palatino" w:eastAsia="Palatino" w:hAnsi="Palatino" w:cs="Palatino"/>
          <w:color w:val="4F81BD" w:themeColor="accent1"/>
        </w:rPr>
        <w:t>Anscombe 1981b</w:t>
      </w:r>
      <w:r w:rsidR="00086679" w:rsidRPr="00086679">
        <w:rPr>
          <w:rFonts w:ascii="Palatino" w:eastAsia="Palatino" w:hAnsi="Palatino" w:cs="Palatino"/>
          <w:color w:val="4F81BD" w:themeColor="accent1"/>
        </w:rPr>
        <w:t>: 45</w:t>
      </w:r>
      <w:r w:rsidR="00AC7CEE">
        <w:rPr>
          <w:rFonts w:ascii="Palatino" w:eastAsia="Palatino" w:hAnsi="Palatino" w:cs="Palatino"/>
        </w:rPr>
        <w:t>).</w:t>
      </w:r>
      <w:r w:rsidR="1757FC79" w:rsidRPr="1757FC79">
        <w:rPr>
          <w:rFonts w:ascii="Palatino" w:eastAsia="Palatino" w:hAnsi="Palatino" w:cs="Palatino"/>
        </w:rPr>
        <w:t xml:space="preserve"> </w:t>
      </w:r>
      <w:r w:rsidR="004600AB">
        <w:rPr>
          <w:rFonts w:ascii="Palatino" w:eastAsia="Palatino" w:hAnsi="Palatino" w:cs="Palatino"/>
        </w:rPr>
        <w:t>So t</w:t>
      </w:r>
      <w:r w:rsidR="003A1909">
        <w:rPr>
          <w:rFonts w:ascii="Palatino" w:eastAsia="Palatino" w:hAnsi="Palatino" w:cs="Palatino"/>
        </w:rPr>
        <w:t>his</w:t>
      </w:r>
      <w:r w:rsidR="1757FC79" w:rsidRPr="1757FC79">
        <w:rPr>
          <w:rFonts w:ascii="Palatino" w:eastAsia="Palatino" w:hAnsi="Palatino" w:cs="Palatino"/>
        </w:rPr>
        <w:t xml:space="preserve"> cannot be the ground of a genuine asymmetry.</w:t>
      </w:r>
    </w:p>
    <w:p w14:paraId="053FB778" w14:textId="5B169AD3" w:rsidR="00F01D25" w:rsidRPr="003A4938" w:rsidRDefault="00B861BE" w:rsidP="1368B6DB">
      <w:pPr>
        <w:spacing w:line="276" w:lineRule="auto"/>
        <w:jc w:val="both"/>
        <w:rPr>
          <w:rFonts w:ascii="Palatino" w:eastAsia="Palatino" w:hAnsi="Palatino" w:cs="Palatino"/>
        </w:rPr>
      </w:pPr>
      <w:r w:rsidRPr="003A4938">
        <w:rPr>
          <w:rFonts w:ascii="Palatino" w:hAnsi="Palatino"/>
        </w:rPr>
        <w:tab/>
      </w:r>
      <w:r w:rsidRPr="1368B6DB">
        <w:rPr>
          <w:rFonts w:ascii="Palatino" w:eastAsia="Palatino" w:hAnsi="Palatino" w:cs="Palatino"/>
        </w:rPr>
        <w:t xml:space="preserve">Another tempting suggestion </w:t>
      </w:r>
      <w:r w:rsidR="003A1909">
        <w:rPr>
          <w:rFonts w:ascii="Palatino" w:eastAsia="Palatino" w:hAnsi="Palatino" w:cs="Palatino"/>
        </w:rPr>
        <w:t xml:space="preserve">is that ethical matters are more necessary to </w:t>
      </w:r>
      <w:r w:rsidR="00DC03F6">
        <w:rPr>
          <w:rFonts w:ascii="Palatino" w:eastAsia="Palatino" w:hAnsi="Palatino" w:cs="Palatino"/>
        </w:rPr>
        <w:t xml:space="preserve">human life and wellbeing than other subjects. </w:t>
      </w:r>
      <w:r w:rsidR="00F01D25" w:rsidRPr="1368B6DB">
        <w:rPr>
          <w:rFonts w:ascii="Palatino" w:eastAsia="Palatino" w:hAnsi="Palatino" w:cs="Palatino"/>
        </w:rPr>
        <w:t xml:space="preserve">For while it is true that children need to be taught morals, in a way that they do not need to be taught </w:t>
      </w:r>
      <w:r w:rsidR="006F1F0B" w:rsidRPr="1368B6DB">
        <w:rPr>
          <w:rFonts w:ascii="Palatino" w:eastAsia="Palatino" w:hAnsi="Palatino" w:cs="Palatino"/>
        </w:rPr>
        <w:t>organic chemistry</w:t>
      </w:r>
      <w:r w:rsidR="00F01D25" w:rsidRPr="1368B6DB">
        <w:rPr>
          <w:rFonts w:ascii="Palatino" w:eastAsia="Palatino" w:hAnsi="Palatino" w:cs="Palatino"/>
        </w:rPr>
        <w:t xml:space="preserve"> or particle physics, to flourish</w:t>
      </w:r>
      <w:r w:rsidR="001D67D2">
        <w:rPr>
          <w:rFonts w:ascii="Palatino" w:eastAsia="Palatino" w:hAnsi="Palatino" w:cs="Palatino"/>
        </w:rPr>
        <w:t>. But Anscombe points out that plenty of other subject matter</w:t>
      </w:r>
      <w:r w:rsidR="00F01D25" w:rsidRPr="1368B6DB">
        <w:rPr>
          <w:rFonts w:ascii="Palatino" w:eastAsia="Palatino" w:hAnsi="Palatino" w:cs="Palatino"/>
        </w:rPr>
        <w:t>s—say, basic math, or health—</w:t>
      </w:r>
      <w:r w:rsidR="00450819">
        <w:rPr>
          <w:rFonts w:ascii="Palatino" w:eastAsia="Palatino" w:hAnsi="Palatino" w:cs="Palatino"/>
        </w:rPr>
        <w:t xml:space="preserve">need to be learned, too. </w:t>
      </w:r>
      <w:r w:rsidR="00166682">
        <w:rPr>
          <w:rFonts w:ascii="Palatino" w:eastAsia="Palatino" w:hAnsi="Palatino" w:cs="Palatino"/>
        </w:rPr>
        <w:t>This</w:t>
      </w:r>
      <w:r w:rsidR="00450819">
        <w:rPr>
          <w:rFonts w:ascii="Palatino" w:eastAsia="Palatino" w:hAnsi="Palatino" w:cs="Palatino"/>
        </w:rPr>
        <w:t xml:space="preserve"> explanation of the asymmetry will not do either.</w:t>
      </w:r>
    </w:p>
    <w:p w14:paraId="4B9EC64B" w14:textId="27ED20F7" w:rsidR="00970C00" w:rsidRPr="003A4938" w:rsidRDefault="00F01D25" w:rsidP="00E90C90">
      <w:pPr>
        <w:spacing w:line="276" w:lineRule="auto"/>
        <w:jc w:val="both"/>
        <w:rPr>
          <w:rFonts w:ascii="Palatino" w:eastAsia="Palatino" w:hAnsi="Palatino" w:cs="Palatino"/>
        </w:rPr>
      </w:pPr>
      <w:r w:rsidRPr="003A4938">
        <w:rPr>
          <w:rFonts w:ascii="Palatino" w:hAnsi="Palatino"/>
        </w:rPr>
        <w:tab/>
      </w:r>
      <w:r w:rsidR="00EF2ECD">
        <w:rPr>
          <w:rFonts w:ascii="Palatino" w:eastAsia="Palatino" w:hAnsi="Palatino" w:cs="Palatino"/>
        </w:rPr>
        <w:t>Finally, we might think</w:t>
      </w:r>
      <w:r w:rsidRPr="1368B6DB">
        <w:rPr>
          <w:rFonts w:ascii="Palatino" w:eastAsia="Palatino" w:hAnsi="Palatino" w:cs="Palatino"/>
        </w:rPr>
        <w:t xml:space="preserve"> </w:t>
      </w:r>
      <w:r w:rsidR="007305C0">
        <w:rPr>
          <w:rFonts w:ascii="Palatino" w:eastAsia="Palatino" w:hAnsi="Palatino" w:cs="Palatino"/>
        </w:rPr>
        <w:t xml:space="preserve">there are fewer </w:t>
      </w:r>
      <w:r w:rsidR="00D54629">
        <w:rPr>
          <w:rFonts w:ascii="Palatino" w:eastAsia="Palatino" w:hAnsi="Palatino" w:cs="Palatino"/>
        </w:rPr>
        <w:t xml:space="preserve">moral experts, or that those in </w:t>
      </w:r>
      <w:r w:rsidR="004600AB">
        <w:rPr>
          <w:rFonts w:ascii="Palatino" w:eastAsia="Palatino" w:hAnsi="Palatino" w:cs="Palatino"/>
        </w:rPr>
        <w:t xml:space="preserve">position to teach morals </w:t>
      </w:r>
      <w:r w:rsidR="00A27622">
        <w:rPr>
          <w:rFonts w:ascii="Palatino" w:eastAsia="Palatino" w:hAnsi="Palatino" w:cs="Palatino"/>
        </w:rPr>
        <w:t xml:space="preserve">are more likely to be incorrect than </w:t>
      </w:r>
      <w:r w:rsidR="00166682">
        <w:rPr>
          <w:rFonts w:ascii="Palatino" w:eastAsia="Palatino" w:hAnsi="Palatino" w:cs="Palatino"/>
        </w:rPr>
        <w:t xml:space="preserve">their </w:t>
      </w:r>
      <w:r w:rsidR="00A27622">
        <w:rPr>
          <w:rFonts w:ascii="Palatino" w:eastAsia="Palatino" w:hAnsi="Palatino" w:cs="Palatino"/>
        </w:rPr>
        <w:t xml:space="preserve">nonmoral </w:t>
      </w:r>
      <w:r w:rsidR="00166682">
        <w:rPr>
          <w:rFonts w:ascii="Palatino" w:eastAsia="Palatino" w:hAnsi="Palatino" w:cs="Palatino"/>
        </w:rPr>
        <w:t>counterparts</w:t>
      </w:r>
      <w:r w:rsidR="00E47122">
        <w:rPr>
          <w:rFonts w:ascii="Palatino" w:eastAsia="Palatino" w:hAnsi="Palatino" w:cs="Palatino"/>
        </w:rPr>
        <w:t>.</w:t>
      </w:r>
      <w:r w:rsidR="0045211E">
        <w:rPr>
          <w:rFonts w:ascii="Palatino" w:eastAsia="Palatino" w:hAnsi="Palatino" w:cs="Palatino"/>
        </w:rPr>
        <w:t xml:space="preserve"> </w:t>
      </w:r>
      <w:r w:rsidR="004600AB">
        <w:rPr>
          <w:rFonts w:ascii="Palatino" w:eastAsia="Palatino" w:hAnsi="Palatino" w:cs="Palatino"/>
        </w:rPr>
        <w:t xml:space="preserve">After all, teachers of other subjects typically operate in systems that hold them accountable to teaching what is correct: </w:t>
      </w:r>
      <w:r w:rsidR="004663FA" w:rsidRPr="1368B6DB">
        <w:rPr>
          <w:rFonts w:ascii="Palatino" w:eastAsia="Palatino" w:hAnsi="Palatino" w:cs="Palatino"/>
        </w:rPr>
        <w:t>“</w:t>
      </w:r>
      <w:r w:rsidR="0045211E">
        <w:rPr>
          <w:rFonts w:ascii="Palatino" w:eastAsia="Palatino" w:hAnsi="Palatino" w:cs="Palatino"/>
        </w:rPr>
        <w:t>A</w:t>
      </w:r>
      <w:r w:rsidR="004663FA" w:rsidRPr="1368B6DB">
        <w:rPr>
          <w:rFonts w:ascii="Palatino" w:eastAsia="Palatino" w:hAnsi="Palatino" w:cs="Palatino"/>
        </w:rPr>
        <w:t xml:space="preserve"> professional teacher” </w:t>
      </w:r>
      <w:r w:rsidR="006F1F0B" w:rsidRPr="1368B6DB">
        <w:rPr>
          <w:rFonts w:ascii="Palatino" w:eastAsia="Palatino" w:hAnsi="Palatino" w:cs="Palatino"/>
        </w:rPr>
        <w:t xml:space="preserve">of </w:t>
      </w:r>
      <w:r w:rsidR="00265FAB">
        <w:rPr>
          <w:rFonts w:ascii="Palatino" w:eastAsia="Palatino" w:hAnsi="Palatino" w:cs="Palatino"/>
        </w:rPr>
        <w:t>a subject like mathematics</w:t>
      </w:r>
      <w:r w:rsidR="00166682">
        <w:rPr>
          <w:rFonts w:ascii="Palatino" w:eastAsia="Palatino" w:hAnsi="Palatino" w:cs="Palatino"/>
        </w:rPr>
        <w:t>, Anscombe says,</w:t>
      </w:r>
      <w:r w:rsidR="006F1F0B" w:rsidRPr="1368B6DB">
        <w:rPr>
          <w:rFonts w:ascii="Palatino" w:eastAsia="Palatino" w:hAnsi="Palatino" w:cs="Palatino"/>
        </w:rPr>
        <w:t xml:space="preserve"> </w:t>
      </w:r>
      <w:r w:rsidR="004663FA" w:rsidRPr="1368B6DB">
        <w:rPr>
          <w:rFonts w:ascii="Palatino" w:eastAsia="Palatino" w:hAnsi="Palatino" w:cs="Palatino"/>
        </w:rPr>
        <w:t>“naturally cannot justifiably claim his teaching commission in support of his teaching when what he teaches is untrue.”</w:t>
      </w:r>
      <w:r w:rsidR="00102FFA">
        <w:rPr>
          <w:rFonts w:ascii="Palatino" w:eastAsia="Palatino" w:hAnsi="Palatino" w:cs="Palatino"/>
        </w:rPr>
        <w:t>(</w:t>
      </w:r>
      <w:r w:rsidR="00102FFA" w:rsidRPr="00102FFA">
        <w:rPr>
          <w:rFonts w:ascii="Palatino" w:eastAsia="Palatino" w:hAnsi="Palatino" w:cs="Palatino"/>
          <w:color w:val="4F81BD" w:themeColor="accent1"/>
        </w:rPr>
        <w:t>Anscombe 1981b</w:t>
      </w:r>
      <w:r w:rsidR="00086679">
        <w:rPr>
          <w:rFonts w:ascii="Palatino" w:eastAsia="Palatino" w:hAnsi="Palatino" w:cs="Palatino"/>
          <w:color w:val="4F81BD" w:themeColor="accent1"/>
        </w:rPr>
        <w:t>:</w:t>
      </w:r>
      <w:r w:rsidR="00102FFA" w:rsidRPr="00102FFA">
        <w:rPr>
          <w:rFonts w:ascii="Palatino" w:eastAsia="Palatino" w:hAnsi="Palatino" w:cs="Palatino"/>
          <w:color w:val="4F81BD" w:themeColor="accent1"/>
        </w:rPr>
        <w:t xml:space="preserve"> </w:t>
      </w:r>
      <w:r w:rsidR="00981934">
        <w:rPr>
          <w:rFonts w:ascii="Palatino" w:eastAsia="Palatino" w:hAnsi="Palatino" w:cs="Palatino"/>
          <w:color w:val="4F81BD" w:themeColor="accent1"/>
        </w:rPr>
        <w:t>44).</w:t>
      </w:r>
      <w:r w:rsidR="004663FA" w:rsidRPr="1368B6DB">
        <w:rPr>
          <w:rFonts w:ascii="Palatino" w:eastAsia="Palatino" w:hAnsi="Palatino" w:cs="Palatino"/>
        </w:rPr>
        <w:t xml:space="preserve"> </w:t>
      </w:r>
      <w:r w:rsidR="003B22C6" w:rsidRPr="1368B6DB">
        <w:rPr>
          <w:rFonts w:ascii="Palatino" w:eastAsia="Palatino" w:hAnsi="Palatino" w:cs="Palatino"/>
        </w:rPr>
        <w:t xml:space="preserve">But those in a de facto position to demand that their </w:t>
      </w:r>
      <w:r w:rsidR="006F1F0B" w:rsidRPr="1368B6DB">
        <w:rPr>
          <w:rFonts w:ascii="Palatino" w:eastAsia="Palatino" w:hAnsi="Palatino" w:cs="Palatino"/>
        </w:rPr>
        <w:t>subjects</w:t>
      </w:r>
      <w:r w:rsidR="003B22C6" w:rsidRPr="1368B6DB">
        <w:rPr>
          <w:rFonts w:ascii="Palatino" w:eastAsia="Palatino" w:hAnsi="Palatino" w:cs="Palatino"/>
        </w:rPr>
        <w:t xml:space="preserve"> believe them about moral matters </w:t>
      </w:r>
      <w:r w:rsidR="006F1F0B" w:rsidRPr="1368B6DB">
        <w:rPr>
          <w:rFonts w:ascii="Palatino" w:eastAsia="Palatino" w:hAnsi="Palatino" w:cs="Palatino"/>
        </w:rPr>
        <w:t>– parents, religious educators, caregivers—</w:t>
      </w:r>
      <w:r w:rsidR="003B22C6" w:rsidRPr="1368B6DB">
        <w:rPr>
          <w:rFonts w:ascii="Palatino" w:eastAsia="Palatino" w:hAnsi="Palatino" w:cs="Palatino"/>
        </w:rPr>
        <w:t>are more likely to get it wrong and maintain their positions. “Morals, I suppose, are what is most universally taught by fallible teachers informally at least”</w:t>
      </w:r>
      <w:r w:rsidR="00341EA4">
        <w:rPr>
          <w:rFonts w:ascii="Palatino" w:eastAsia="Palatino" w:hAnsi="Palatino" w:cs="Palatino"/>
        </w:rPr>
        <w:t xml:space="preserve"> (</w:t>
      </w:r>
      <w:r w:rsidR="00341EA4" w:rsidRPr="00086679">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w:t>
      </w:r>
      <w:r w:rsidR="00341EA4" w:rsidRPr="00086679">
        <w:rPr>
          <w:rFonts w:ascii="Palatino" w:eastAsia="Palatino" w:hAnsi="Palatino" w:cs="Palatino"/>
          <w:color w:val="4F81BD" w:themeColor="accent1"/>
        </w:rPr>
        <w:t>1981b</w:t>
      </w:r>
      <w:r w:rsidR="00086679">
        <w:rPr>
          <w:rFonts w:ascii="Palatino" w:eastAsia="Palatino" w:hAnsi="Palatino" w:cs="Palatino"/>
          <w:color w:val="4F81BD" w:themeColor="accent1"/>
        </w:rPr>
        <w:t>:</w:t>
      </w:r>
      <w:r w:rsidR="00341EA4" w:rsidRPr="00086679">
        <w:rPr>
          <w:rFonts w:ascii="Palatino" w:eastAsia="Palatino" w:hAnsi="Palatino" w:cs="Palatino"/>
          <w:color w:val="4F81BD" w:themeColor="accent1"/>
        </w:rPr>
        <w:t xml:space="preserve"> 44</w:t>
      </w:r>
      <w:r w:rsidR="00341EA4">
        <w:rPr>
          <w:rFonts w:ascii="Palatino" w:eastAsia="Palatino" w:hAnsi="Palatino" w:cs="Palatino"/>
        </w:rPr>
        <w:t>).</w:t>
      </w:r>
      <w:r w:rsidR="003B22C6" w:rsidRPr="1368B6DB">
        <w:rPr>
          <w:rFonts w:ascii="Palatino" w:eastAsia="Palatino" w:hAnsi="Palatino" w:cs="Palatino"/>
        </w:rPr>
        <w:t xml:space="preserve"> </w:t>
      </w:r>
      <w:r w:rsidR="00166682">
        <w:rPr>
          <w:rFonts w:ascii="Palatino" w:eastAsia="Palatino" w:hAnsi="Palatino" w:cs="Palatino"/>
        </w:rPr>
        <w:t xml:space="preserve">While Anscombe will end up agreeing that moral teachers are fallible, </w:t>
      </w:r>
      <w:r w:rsidR="004600AB">
        <w:rPr>
          <w:rFonts w:ascii="Palatino" w:eastAsia="Palatino" w:hAnsi="Palatino" w:cs="Palatino"/>
        </w:rPr>
        <w:t xml:space="preserve">she does not think this is unique to the subject matter of </w:t>
      </w:r>
      <w:r w:rsidR="004600AB">
        <w:rPr>
          <w:rFonts w:ascii="Palatino" w:eastAsia="Palatino" w:hAnsi="Palatino" w:cs="Palatino"/>
        </w:rPr>
        <w:lastRenderedPageBreak/>
        <w:t xml:space="preserve">morals. So this explanation of an asymmetry cannot generate a distinctive puzzle about teaching authority in morals. </w:t>
      </w:r>
    </w:p>
    <w:p w14:paraId="5FBD47E8" w14:textId="6C0BDC45" w:rsidR="1368B6DB" w:rsidRDefault="1368B6DB" w:rsidP="1368B6DB">
      <w:pPr>
        <w:spacing w:line="276" w:lineRule="auto"/>
        <w:jc w:val="both"/>
        <w:rPr>
          <w:rFonts w:ascii="Palatino" w:eastAsia="Palatino" w:hAnsi="Palatino" w:cs="Palatino"/>
        </w:rPr>
      </w:pPr>
    </w:p>
    <w:p w14:paraId="6BA229A7" w14:textId="45046AB0" w:rsidR="7DDD6BB7" w:rsidRDefault="7DDD6BB7" w:rsidP="1368B6DB">
      <w:pPr>
        <w:spacing w:line="276" w:lineRule="auto"/>
        <w:jc w:val="both"/>
        <w:rPr>
          <w:rFonts w:ascii="Palatino" w:eastAsia="Palatino" w:hAnsi="Palatino" w:cs="Palatino"/>
        </w:rPr>
      </w:pPr>
    </w:p>
    <w:p w14:paraId="666191F6" w14:textId="04F928D1" w:rsidR="00F24894" w:rsidRPr="003A4938" w:rsidRDefault="1368B6DB" w:rsidP="1368B6DB">
      <w:pPr>
        <w:spacing w:line="276" w:lineRule="auto"/>
        <w:jc w:val="both"/>
        <w:rPr>
          <w:rFonts w:ascii="Palatino" w:eastAsia="Palatino" w:hAnsi="Palatino" w:cs="Palatino"/>
          <w:b/>
          <w:bCs/>
        </w:rPr>
      </w:pPr>
      <w:r w:rsidRPr="1368B6DB">
        <w:rPr>
          <w:rFonts w:ascii="Palatino" w:eastAsia="Palatino" w:hAnsi="Palatino" w:cs="Palatino"/>
          <w:b/>
          <w:bCs/>
        </w:rPr>
        <w:t xml:space="preserve">3. </w:t>
      </w:r>
      <w:r w:rsidR="009A2CF6">
        <w:rPr>
          <w:rFonts w:ascii="Palatino" w:eastAsia="Palatino" w:hAnsi="Palatino" w:cs="Palatino"/>
          <w:b/>
          <w:bCs/>
        </w:rPr>
        <w:t xml:space="preserve">The Anscombean Model of </w:t>
      </w:r>
      <w:r w:rsidRPr="1368B6DB">
        <w:rPr>
          <w:rFonts w:ascii="Palatino" w:eastAsia="Palatino" w:hAnsi="Palatino" w:cs="Palatino"/>
          <w:b/>
          <w:bCs/>
        </w:rPr>
        <w:t>Moral Belief</w:t>
      </w:r>
      <w:r w:rsidR="00F7474B">
        <w:rPr>
          <w:rFonts w:ascii="Palatino" w:eastAsia="Palatino" w:hAnsi="Palatino" w:cs="Palatino"/>
          <w:b/>
          <w:bCs/>
        </w:rPr>
        <w:t xml:space="preserve"> </w:t>
      </w:r>
      <w:r w:rsidRPr="1368B6DB">
        <w:rPr>
          <w:rFonts w:ascii="Palatino" w:eastAsia="Palatino" w:hAnsi="Palatino" w:cs="Palatino"/>
          <w:b/>
          <w:bCs/>
        </w:rPr>
        <w:t>Formation</w:t>
      </w:r>
    </w:p>
    <w:p w14:paraId="0ECEE58C" w14:textId="3EF84C1F" w:rsidR="6B270242" w:rsidRDefault="6B270242" w:rsidP="1368B6DB">
      <w:pPr>
        <w:spacing w:line="276" w:lineRule="auto"/>
        <w:jc w:val="both"/>
        <w:rPr>
          <w:rFonts w:ascii="Palatino" w:eastAsia="Palatino" w:hAnsi="Palatino" w:cs="Palatino"/>
          <w:b/>
          <w:bCs/>
        </w:rPr>
      </w:pPr>
    </w:p>
    <w:p w14:paraId="32C01E57" w14:textId="48295016" w:rsidR="00AF3C81" w:rsidRDefault="004600AB" w:rsidP="1368B6DB">
      <w:pPr>
        <w:spacing w:line="276" w:lineRule="auto"/>
        <w:jc w:val="both"/>
        <w:rPr>
          <w:rFonts w:ascii="Palatino" w:eastAsia="Palatino" w:hAnsi="Palatino" w:cs="Palatino"/>
        </w:rPr>
      </w:pPr>
      <w:r>
        <w:rPr>
          <w:rFonts w:ascii="Palatino" w:eastAsia="Palatino" w:hAnsi="Palatino" w:cs="Palatino"/>
        </w:rPr>
        <w:t xml:space="preserve">While Anscombe </w:t>
      </w:r>
      <w:r w:rsidRPr="1368B6DB">
        <w:rPr>
          <w:rFonts w:ascii="Palatino" w:eastAsia="Palatino" w:hAnsi="Palatino" w:cs="Palatino"/>
        </w:rPr>
        <w:t xml:space="preserve">cautions against </w:t>
      </w:r>
      <w:r>
        <w:rPr>
          <w:rFonts w:ascii="Palatino" w:eastAsia="Palatino" w:hAnsi="Palatino" w:cs="Palatino"/>
        </w:rPr>
        <w:t>thinking that</w:t>
      </w:r>
      <w:r w:rsidRPr="1368B6DB">
        <w:rPr>
          <w:rFonts w:ascii="Palatino" w:eastAsia="Palatino" w:hAnsi="Palatino" w:cs="Palatino"/>
        </w:rPr>
        <w:t xml:space="preserve"> morals are less teachable </w:t>
      </w:r>
      <w:r>
        <w:rPr>
          <w:rFonts w:ascii="Palatino" w:eastAsia="Palatino" w:hAnsi="Palatino" w:cs="Palatino"/>
        </w:rPr>
        <w:t xml:space="preserve">than </w:t>
      </w:r>
      <w:r w:rsidRPr="1368B6DB">
        <w:rPr>
          <w:rFonts w:ascii="Palatino" w:eastAsia="Palatino" w:hAnsi="Palatino" w:cs="Palatino"/>
        </w:rPr>
        <w:t>other subjects</w:t>
      </w:r>
      <w:r>
        <w:rPr>
          <w:rFonts w:ascii="Palatino" w:eastAsia="Palatino" w:hAnsi="Palatino" w:cs="Palatino"/>
        </w:rPr>
        <w:t xml:space="preserve">, she recognizes that </w:t>
      </w:r>
      <w:r w:rsidR="00AF3C81">
        <w:rPr>
          <w:rFonts w:ascii="Palatino" w:eastAsia="Palatino" w:hAnsi="Palatino" w:cs="Palatino"/>
        </w:rPr>
        <w:t xml:space="preserve">there is a deeper concern that might animate </w:t>
      </w:r>
      <w:r w:rsidR="009A2CF6">
        <w:rPr>
          <w:rFonts w:ascii="Palatino" w:eastAsia="Palatino" w:hAnsi="Palatino" w:cs="Palatino"/>
        </w:rPr>
        <w:t>the idea that</w:t>
      </w:r>
      <w:r w:rsidR="00AF3C81">
        <w:rPr>
          <w:rFonts w:ascii="Palatino" w:eastAsia="Palatino" w:hAnsi="Palatino" w:cs="Palatino"/>
        </w:rPr>
        <w:t xml:space="preserve"> teaching authority </w:t>
      </w:r>
      <w:r w:rsidR="009A2CF6">
        <w:rPr>
          <w:rFonts w:ascii="Palatino" w:eastAsia="Palatino" w:hAnsi="Palatino" w:cs="Palatino"/>
        </w:rPr>
        <w:t xml:space="preserve">is impossible </w:t>
      </w:r>
      <w:r w:rsidR="00AF3C81">
        <w:rPr>
          <w:rFonts w:ascii="Palatino" w:eastAsia="Palatino" w:hAnsi="Palatino" w:cs="Palatino"/>
        </w:rPr>
        <w:t>in morals</w:t>
      </w:r>
      <w:r w:rsidR="009A2CF6">
        <w:rPr>
          <w:rFonts w:ascii="Palatino" w:eastAsia="Palatino" w:hAnsi="Palatino" w:cs="Palatino"/>
        </w:rPr>
        <w:t>,</w:t>
      </w:r>
      <w:r w:rsidR="00AF3C81">
        <w:rPr>
          <w:rFonts w:ascii="Palatino" w:eastAsia="Palatino" w:hAnsi="Palatino" w:cs="Palatino"/>
        </w:rPr>
        <w:t xml:space="preserve"> specifically. </w:t>
      </w:r>
      <w:r>
        <w:rPr>
          <w:rFonts w:ascii="Palatino" w:eastAsia="Palatino" w:hAnsi="Palatino" w:cs="Palatino"/>
        </w:rPr>
        <w:t xml:space="preserve">Interestingly, </w:t>
      </w:r>
      <w:r w:rsidR="00AF3C81">
        <w:rPr>
          <w:rFonts w:ascii="Palatino" w:eastAsia="Palatino" w:hAnsi="Palatino" w:cs="Palatino"/>
        </w:rPr>
        <w:t>she picks up on</w:t>
      </w:r>
      <w:r>
        <w:rPr>
          <w:rFonts w:ascii="Palatino" w:eastAsia="Palatino" w:hAnsi="Palatino" w:cs="Palatino"/>
        </w:rPr>
        <w:t xml:space="preserve"> precisely the </w:t>
      </w:r>
      <w:r w:rsidR="00AF3C81">
        <w:rPr>
          <w:rFonts w:ascii="Palatino" w:eastAsia="Palatino" w:hAnsi="Palatino" w:cs="Palatino"/>
        </w:rPr>
        <w:t xml:space="preserve">same </w:t>
      </w:r>
      <w:r>
        <w:rPr>
          <w:rFonts w:ascii="Palatino" w:eastAsia="Palatino" w:hAnsi="Palatino" w:cs="Palatino"/>
        </w:rPr>
        <w:t>concern that I’ve argued motivates a priori anarchism and certain contemporary forms of moral testimony pessimism</w:t>
      </w:r>
      <w:r w:rsidR="00AF3C81">
        <w:rPr>
          <w:rFonts w:ascii="Palatino" w:eastAsia="Palatino" w:hAnsi="Palatino" w:cs="Palatino"/>
        </w:rPr>
        <w:t xml:space="preserve">: </w:t>
      </w:r>
      <w:r w:rsidR="1757FC79" w:rsidRPr="1757FC79">
        <w:rPr>
          <w:rFonts w:ascii="Palatino" w:eastAsia="Palatino" w:hAnsi="Palatino" w:cs="Palatino"/>
        </w:rPr>
        <w:t xml:space="preserve">maintaining responsibility for one’s own beliefs and subsequent actions is incompatible with practical deference. </w:t>
      </w:r>
    </w:p>
    <w:p w14:paraId="6692181C" w14:textId="6C88BE0C" w:rsidR="00215E24" w:rsidRPr="003A4938" w:rsidRDefault="00AF3C81" w:rsidP="00AF3C81">
      <w:pPr>
        <w:spacing w:line="276" w:lineRule="auto"/>
        <w:ind w:firstLine="720"/>
        <w:jc w:val="both"/>
        <w:rPr>
          <w:rFonts w:ascii="Palatino" w:eastAsia="Palatino" w:hAnsi="Palatino" w:cs="Palatino"/>
        </w:rPr>
      </w:pPr>
      <w:r>
        <w:rPr>
          <w:rFonts w:ascii="Palatino" w:eastAsia="Palatino" w:hAnsi="Palatino" w:cs="Palatino"/>
        </w:rPr>
        <w:t>She devotes the latter half of “Authority in Morals” to d</w:t>
      </w:r>
      <w:r w:rsidR="00C63F24">
        <w:rPr>
          <w:rFonts w:ascii="Palatino" w:eastAsia="Palatino" w:hAnsi="Palatino" w:cs="Palatino"/>
        </w:rPr>
        <w:t xml:space="preserve">iagnosing the problem with this </w:t>
      </w:r>
      <w:r>
        <w:rPr>
          <w:rFonts w:ascii="Palatino" w:eastAsia="Palatino" w:hAnsi="Palatino" w:cs="Palatino"/>
        </w:rPr>
        <w:t>line of thought</w:t>
      </w:r>
      <w:r w:rsidR="009A2CF6">
        <w:rPr>
          <w:rFonts w:ascii="Palatino" w:eastAsia="Palatino" w:hAnsi="Palatino" w:cs="Palatino"/>
        </w:rPr>
        <w:t xml:space="preserve"> </w:t>
      </w:r>
      <w:r>
        <w:rPr>
          <w:rFonts w:ascii="Palatino" w:eastAsia="Palatino" w:hAnsi="Palatino" w:cs="Palatino"/>
        </w:rPr>
        <w:t xml:space="preserve">and attempting to correct it with a more adequate understanding of </w:t>
      </w:r>
      <w:r w:rsidR="00BA2BD1">
        <w:rPr>
          <w:rFonts w:ascii="Palatino" w:eastAsia="Palatino" w:hAnsi="Palatino" w:cs="Palatino"/>
        </w:rPr>
        <w:t>moral belief formation.</w:t>
      </w:r>
      <w:r>
        <w:rPr>
          <w:rFonts w:ascii="Palatino" w:eastAsia="Palatino" w:hAnsi="Palatino" w:cs="Palatino"/>
        </w:rPr>
        <w:t xml:space="preserve"> </w:t>
      </w:r>
      <w:r w:rsidR="009A2CF6">
        <w:rPr>
          <w:rFonts w:ascii="Palatino" w:eastAsia="Palatino" w:hAnsi="Palatino" w:cs="Palatino"/>
        </w:rPr>
        <w:t xml:space="preserve">If </w:t>
      </w:r>
      <w:r w:rsidR="00BA2BD1">
        <w:rPr>
          <w:rFonts w:ascii="Palatino" w:eastAsia="Palatino" w:hAnsi="Palatino" w:cs="Palatino"/>
        </w:rPr>
        <w:t>she can successfully undermine the</w:t>
      </w:r>
      <w:r w:rsidR="009A2CF6">
        <w:rPr>
          <w:rFonts w:ascii="Palatino" w:eastAsia="Palatino" w:hAnsi="Palatino" w:cs="Palatino"/>
        </w:rPr>
        <w:t xml:space="preserve"> best defense of the impossibility of teaching authority</w:t>
      </w:r>
      <w:r w:rsidR="00BA2BD1">
        <w:rPr>
          <w:rFonts w:ascii="Palatino" w:eastAsia="Palatino" w:hAnsi="Palatino" w:cs="Palatino"/>
        </w:rPr>
        <w:t xml:space="preserve">, </w:t>
      </w:r>
      <w:r w:rsidR="009A2CF6">
        <w:rPr>
          <w:rFonts w:ascii="Palatino" w:eastAsia="Palatino" w:hAnsi="Palatino" w:cs="Palatino"/>
        </w:rPr>
        <w:t xml:space="preserve">then we can dissolve the Teaching Authority Puzzle. For it will not be the case that this sort of teaching authority is both necessary and impossible.  </w:t>
      </w:r>
    </w:p>
    <w:p w14:paraId="79021A15" w14:textId="3AF4A409" w:rsidR="00215E24" w:rsidRPr="003A4938" w:rsidRDefault="00215E24" w:rsidP="1368B6DB">
      <w:pPr>
        <w:spacing w:line="276" w:lineRule="auto"/>
        <w:jc w:val="both"/>
        <w:rPr>
          <w:rFonts w:ascii="Palatino" w:eastAsia="Palatino" w:hAnsi="Palatino" w:cs="Palatino"/>
        </w:rPr>
      </w:pPr>
    </w:p>
    <w:p w14:paraId="5346F86D" w14:textId="04EFB54A" w:rsidR="00215E24" w:rsidRPr="003A4938" w:rsidRDefault="7D592BE3" w:rsidP="7D592BE3">
      <w:pPr>
        <w:spacing w:line="276" w:lineRule="auto"/>
        <w:jc w:val="both"/>
        <w:rPr>
          <w:rFonts w:ascii="Palatino" w:eastAsia="Palatino" w:hAnsi="Palatino" w:cs="Palatino"/>
          <w:b/>
          <w:bCs/>
          <w:i/>
          <w:iCs/>
        </w:rPr>
      </w:pPr>
      <w:r w:rsidRPr="7D592BE3">
        <w:rPr>
          <w:rFonts w:ascii="Palatino" w:eastAsia="Palatino" w:hAnsi="Palatino" w:cs="Palatino"/>
          <w:b/>
          <w:bCs/>
          <w:i/>
          <w:iCs/>
        </w:rPr>
        <w:t>3.1 The Mistaken "Kantian” Ideal of Belief Formation</w:t>
      </w:r>
    </w:p>
    <w:p w14:paraId="6B231D6E" w14:textId="1087DA39" w:rsidR="00215E24" w:rsidRPr="003A4938" w:rsidRDefault="00215E24" w:rsidP="1368B6DB">
      <w:pPr>
        <w:spacing w:line="276" w:lineRule="auto"/>
        <w:jc w:val="both"/>
        <w:rPr>
          <w:rFonts w:ascii="Palatino" w:eastAsia="Palatino" w:hAnsi="Palatino" w:cs="Palatino"/>
        </w:rPr>
      </w:pPr>
    </w:p>
    <w:p w14:paraId="52EABC25" w14:textId="56CDCFFD" w:rsidR="00215E24" w:rsidRPr="003A4938" w:rsidRDefault="00AF3C81" w:rsidP="1368B6DB">
      <w:pPr>
        <w:spacing w:line="276" w:lineRule="auto"/>
        <w:jc w:val="both"/>
        <w:rPr>
          <w:rFonts w:ascii="Palatino" w:eastAsia="Palatino" w:hAnsi="Palatino" w:cs="Palatino"/>
        </w:rPr>
      </w:pPr>
      <w:r>
        <w:rPr>
          <w:rFonts w:ascii="Palatino" w:eastAsia="Palatino" w:hAnsi="Palatino" w:cs="Palatino"/>
        </w:rPr>
        <w:t xml:space="preserve">Anscombe begins the second half of the essay by acknowledging that a commitment regarding what morality fundamentally consists in might support the belief that morals are not teachable the way other subjects are. </w:t>
      </w:r>
      <w:r w:rsidR="7DDD6BB7" w:rsidRPr="1368B6DB">
        <w:rPr>
          <w:rFonts w:ascii="Palatino" w:eastAsia="Palatino" w:hAnsi="Palatino" w:cs="Palatino"/>
        </w:rPr>
        <w:t xml:space="preserve">Specifically, </w:t>
      </w:r>
      <w:r w:rsidR="00E25F1E">
        <w:rPr>
          <w:rFonts w:ascii="Palatino" w:eastAsia="Palatino" w:hAnsi="Palatino" w:cs="Palatino"/>
        </w:rPr>
        <w:t xml:space="preserve">she </w:t>
      </w:r>
      <w:r>
        <w:rPr>
          <w:rFonts w:ascii="Palatino" w:eastAsia="Palatino" w:hAnsi="Palatino" w:cs="Palatino"/>
        </w:rPr>
        <w:t>diagnosis a recalcitrant belief in the asymmetry thesis as stemming from the view, which she</w:t>
      </w:r>
      <w:r w:rsidR="00DB5369">
        <w:rPr>
          <w:rFonts w:ascii="Palatino" w:eastAsia="Palatino" w:hAnsi="Palatino" w:cs="Palatino"/>
        </w:rPr>
        <w:t xml:space="preserve"> attributes to Kant</w:t>
      </w:r>
      <w:r>
        <w:rPr>
          <w:rFonts w:ascii="Palatino" w:eastAsia="Palatino" w:hAnsi="Palatino" w:cs="Palatino"/>
        </w:rPr>
        <w:t>,</w:t>
      </w:r>
      <w:r w:rsidR="00DB5369">
        <w:rPr>
          <w:rFonts w:ascii="Palatino" w:eastAsia="Palatino" w:hAnsi="Palatino" w:cs="Palatino"/>
        </w:rPr>
        <w:t xml:space="preserve"> that</w:t>
      </w:r>
      <w:r w:rsidR="7DDD6BB7" w:rsidRPr="1368B6DB">
        <w:rPr>
          <w:rFonts w:ascii="Palatino" w:eastAsia="Palatino" w:hAnsi="Palatino" w:cs="Palatino"/>
        </w:rPr>
        <w:t xml:space="preserve"> “one’s morality must be something one has formulated for oneself,” and that “to take one’s morality from someone else, that turns it into a bastard sort of morality, marked by heteronomy</w:t>
      </w:r>
      <w:r w:rsidR="00210E85">
        <w:rPr>
          <w:rFonts w:ascii="Palatino" w:eastAsia="Palatino" w:hAnsi="Palatino" w:cs="Palatino"/>
        </w:rPr>
        <w:t>" (</w:t>
      </w:r>
      <w:r w:rsidR="00210E85" w:rsidRPr="00210E85">
        <w:rPr>
          <w:rFonts w:ascii="Palatino" w:eastAsia="Palatino" w:hAnsi="Palatino" w:cs="Palatino"/>
          <w:color w:val="4F81BD" w:themeColor="accent1"/>
        </w:rPr>
        <w:t>Anscombe 1981b</w:t>
      </w:r>
      <w:r w:rsidR="00086679">
        <w:rPr>
          <w:rFonts w:ascii="Palatino" w:eastAsia="Palatino" w:hAnsi="Palatino" w:cs="Palatino"/>
          <w:color w:val="4F81BD" w:themeColor="accent1"/>
        </w:rPr>
        <w:t>:</w:t>
      </w:r>
      <w:r w:rsidR="00210E85" w:rsidRPr="00210E85">
        <w:rPr>
          <w:rFonts w:ascii="Palatino" w:eastAsia="Palatino" w:hAnsi="Palatino" w:cs="Palatino"/>
          <w:color w:val="4F81BD" w:themeColor="accent1"/>
        </w:rPr>
        <w:t xml:space="preserve"> </w:t>
      </w:r>
      <w:r w:rsidR="00B52424">
        <w:rPr>
          <w:rFonts w:ascii="Palatino" w:eastAsia="Palatino" w:hAnsi="Palatino" w:cs="Palatino"/>
          <w:color w:val="4F81BD" w:themeColor="accent1"/>
        </w:rPr>
        <w:t>45</w:t>
      </w:r>
      <w:r w:rsidR="00210E85">
        <w:rPr>
          <w:rFonts w:ascii="Palatino" w:eastAsia="Palatino" w:hAnsi="Palatino" w:cs="Palatino"/>
        </w:rPr>
        <w:t>)</w:t>
      </w:r>
      <w:r w:rsidR="00DB5369">
        <w:rPr>
          <w:rFonts w:ascii="Palatino" w:eastAsia="Palatino" w:hAnsi="Palatino" w:cs="Palatino"/>
        </w:rPr>
        <w:t xml:space="preserve"> </w:t>
      </w:r>
      <w:r>
        <w:rPr>
          <w:rFonts w:ascii="Palatino" w:eastAsia="Palatino" w:hAnsi="Palatino" w:cs="Palatino"/>
        </w:rPr>
        <w:t xml:space="preserve">On the so-called Kantian view, “one’s morality must be something one has formulated for oneself, seeing the rightness and wrongness of each of the things one judges to be right or wrong.” </w:t>
      </w:r>
    </w:p>
    <w:p w14:paraId="0DA0E566" w14:textId="77777777" w:rsidR="007E41C3" w:rsidRDefault="007E41C3" w:rsidP="1368B6DB">
      <w:pPr>
        <w:spacing w:line="276" w:lineRule="auto"/>
        <w:ind w:firstLine="720"/>
        <w:jc w:val="both"/>
        <w:rPr>
          <w:rFonts w:ascii="Palatino" w:eastAsia="Palatino" w:hAnsi="Palatino" w:cs="Palatino"/>
        </w:rPr>
      </w:pPr>
      <w:r>
        <w:rPr>
          <w:rFonts w:ascii="Palatino" w:eastAsia="Palatino" w:hAnsi="Palatino" w:cs="Palatino"/>
        </w:rPr>
        <w:t>Consider an illustration of the “Kantian” ideal:</w:t>
      </w:r>
    </w:p>
    <w:p w14:paraId="06720C76" w14:textId="77777777" w:rsidR="007E41C3" w:rsidRDefault="007E41C3" w:rsidP="1368B6DB">
      <w:pPr>
        <w:spacing w:line="276" w:lineRule="auto"/>
        <w:ind w:firstLine="720"/>
        <w:jc w:val="both"/>
        <w:rPr>
          <w:rFonts w:ascii="Palatino" w:eastAsia="Palatino" w:hAnsi="Palatino" w:cs="Palatino"/>
        </w:rPr>
      </w:pPr>
    </w:p>
    <w:p w14:paraId="44E8FECB" w14:textId="4330DF4B" w:rsidR="007E41C3" w:rsidRDefault="007E41C3" w:rsidP="007E41C3">
      <w:pPr>
        <w:spacing w:line="276" w:lineRule="auto"/>
        <w:ind w:left="720"/>
        <w:jc w:val="both"/>
        <w:rPr>
          <w:rFonts w:ascii="Palatino" w:eastAsia="Palatino" w:hAnsi="Palatino" w:cs="Palatino"/>
        </w:rPr>
      </w:pPr>
      <w:r>
        <w:rPr>
          <w:rFonts w:ascii="Palatino" w:eastAsia="Palatino" w:hAnsi="Palatino" w:cs="Palatino"/>
        </w:rPr>
        <w:t>ELIA</w:t>
      </w:r>
      <w:r w:rsidR="00F7474B">
        <w:rPr>
          <w:rFonts w:ascii="Palatino" w:eastAsia="Palatino" w:hAnsi="Palatino" w:cs="Palatino"/>
        </w:rPr>
        <w:t xml:space="preserve">S AND </w:t>
      </w:r>
      <w:r>
        <w:rPr>
          <w:rFonts w:ascii="Palatino" w:eastAsia="Palatino" w:hAnsi="Palatino" w:cs="Palatino"/>
        </w:rPr>
        <w:t>AI: Elias,</w:t>
      </w:r>
      <w:r w:rsidR="1368B6DB" w:rsidRPr="1368B6DB">
        <w:rPr>
          <w:rFonts w:ascii="Palatino" w:eastAsia="Palatino" w:hAnsi="Palatino" w:cs="Palatino"/>
        </w:rPr>
        <w:t xml:space="preserve"> an undergraduate student, hears his friends talking about using generative AI to write essays. He is in danger of failing his literature class and so considering using generative AI to write his next paper. He calls his mom</w:t>
      </w:r>
      <w:r>
        <w:rPr>
          <w:rFonts w:ascii="Palatino" w:eastAsia="Palatino" w:hAnsi="Palatino" w:cs="Palatino"/>
        </w:rPr>
        <w:t xml:space="preserve"> </w:t>
      </w:r>
      <w:r w:rsidR="1368B6DB" w:rsidRPr="1368B6DB">
        <w:rPr>
          <w:rFonts w:ascii="Palatino" w:eastAsia="Palatino" w:hAnsi="Palatino" w:cs="Palatino"/>
        </w:rPr>
        <w:t xml:space="preserve">and she tells him it would be wrong to use AI to write even part of his essay. </w:t>
      </w:r>
    </w:p>
    <w:p w14:paraId="2E730381" w14:textId="77777777" w:rsidR="007E41C3" w:rsidRDefault="007E41C3" w:rsidP="007E41C3">
      <w:pPr>
        <w:spacing w:line="276" w:lineRule="auto"/>
        <w:ind w:left="720"/>
        <w:jc w:val="both"/>
        <w:rPr>
          <w:rFonts w:ascii="Palatino" w:eastAsia="Palatino" w:hAnsi="Palatino" w:cs="Palatino"/>
        </w:rPr>
      </w:pPr>
    </w:p>
    <w:p w14:paraId="0498D0B3" w14:textId="2C82AAB9" w:rsidR="00215E24" w:rsidRPr="003A4938" w:rsidRDefault="1368B6DB" w:rsidP="007E41C3">
      <w:pPr>
        <w:spacing w:line="276" w:lineRule="auto"/>
        <w:jc w:val="both"/>
        <w:rPr>
          <w:rFonts w:ascii="Palatino" w:eastAsia="Palatino" w:hAnsi="Palatino" w:cs="Palatino"/>
        </w:rPr>
      </w:pPr>
      <w:r w:rsidRPr="1368B6DB">
        <w:rPr>
          <w:rFonts w:ascii="Palatino" w:eastAsia="Palatino" w:hAnsi="Palatino" w:cs="Palatino"/>
        </w:rPr>
        <w:t>Maybe Elias simply believes her</w:t>
      </w:r>
      <w:r w:rsidR="007E41C3">
        <w:rPr>
          <w:rFonts w:ascii="Palatino" w:eastAsia="Palatino" w:hAnsi="Palatino" w:cs="Palatino"/>
        </w:rPr>
        <w:t xml:space="preserve"> </w:t>
      </w:r>
      <w:r w:rsidRPr="1368B6DB">
        <w:rPr>
          <w:rFonts w:ascii="Palatino" w:eastAsia="Palatino" w:hAnsi="Palatino" w:cs="Palatino"/>
        </w:rPr>
        <w:t xml:space="preserve">but without appreciating why it would be wrong—for instance, that it would count as lying to submit the essay as his own, or that it would constitute cheating based on the university’s newly adopted policy on AI. If Elias does not see why using AI would be wrong, the belief </w:t>
      </w:r>
      <w:r w:rsidRPr="007E41C3">
        <w:rPr>
          <w:rFonts w:ascii="Palatino" w:eastAsia="Palatino" w:hAnsi="Palatino" w:cs="Palatino"/>
          <w:i/>
          <w:iCs/>
        </w:rPr>
        <w:t>that</w:t>
      </w:r>
      <w:r w:rsidRPr="1368B6DB">
        <w:rPr>
          <w:rFonts w:ascii="Palatino" w:eastAsia="Palatino" w:hAnsi="Palatino" w:cs="Palatino"/>
        </w:rPr>
        <w:t xml:space="preserve"> it is wrong fails to be a proper </w:t>
      </w:r>
      <w:r w:rsidRPr="1368B6DB">
        <w:rPr>
          <w:rFonts w:ascii="Palatino" w:eastAsia="Palatino" w:hAnsi="Palatino" w:cs="Palatino"/>
          <w:i/>
          <w:iCs/>
        </w:rPr>
        <w:t>moral</w:t>
      </w:r>
      <w:r w:rsidRPr="1368B6DB">
        <w:rPr>
          <w:rFonts w:ascii="Palatino" w:eastAsia="Palatino" w:hAnsi="Palatino" w:cs="Palatino"/>
        </w:rPr>
        <w:t xml:space="preserve"> belief on the </w:t>
      </w:r>
      <w:r w:rsidR="007E41C3">
        <w:rPr>
          <w:rFonts w:ascii="Palatino" w:eastAsia="Palatino" w:hAnsi="Palatino" w:cs="Palatino"/>
        </w:rPr>
        <w:t>“</w:t>
      </w:r>
      <w:r w:rsidRPr="1368B6DB">
        <w:rPr>
          <w:rFonts w:ascii="Palatino" w:eastAsia="Palatino" w:hAnsi="Palatino" w:cs="Palatino"/>
        </w:rPr>
        <w:t>Kantian</w:t>
      </w:r>
      <w:r w:rsidR="007E41C3">
        <w:rPr>
          <w:rFonts w:ascii="Palatino" w:eastAsia="Palatino" w:hAnsi="Palatino" w:cs="Palatino"/>
        </w:rPr>
        <w:t>”</w:t>
      </w:r>
      <w:r w:rsidRPr="1368B6DB">
        <w:rPr>
          <w:rFonts w:ascii="Palatino" w:eastAsia="Palatino" w:hAnsi="Palatino" w:cs="Palatino"/>
        </w:rPr>
        <w:t xml:space="preserve"> view. For Elias to have a properly moral belief, he would need to </w:t>
      </w:r>
      <w:r w:rsidRPr="1368B6DB">
        <w:rPr>
          <w:rFonts w:ascii="Palatino" w:eastAsia="Palatino" w:hAnsi="Palatino" w:cs="Palatino"/>
        </w:rPr>
        <w:lastRenderedPageBreak/>
        <w:t xml:space="preserve">consider whether he could conceive of </w:t>
      </w:r>
      <w:r w:rsidR="006D655F">
        <w:rPr>
          <w:rFonts w:ascii="Palatino" w:eastAsia="Palatino" w:hAnsi="Palatino" w:cs="Palatino"/>
        </w:rPr>
        <w:t xml:space="preserve">or will </w:t>
      </w:r>
      <w:r w:rsidRPr="1368B6DB">
        <w:rPr>
          <w:rFonts w:ascii="Palatino" w:eastAsia="Palatino" w:hAnsi="Palatino" w:cs="Palatino"/>
        </w:rPr>
        <w:t>a world in which he and everyone else uses the generative AI in this wa</w:t>
      </w:r>
      <w:r w:rsidR="00565703">
        <w:rPr>
          <w:rFonts w:ascii="Palatino" w:eastAsia="Palatino" w:hAnsi="Palatino" w:cs="Palatino"/>
        </w:rPr>
        <w:t>y</w:t>
      </w:r>
      <w:r w:rsidRPr="1368B6DB">
        <w:rPr>
          <w:rFonts w:ascii="Palatino" w:eastAsia="Palatino" w:hAnsi="Palatino" w:cs="Palatino"/>
        </w:rPr>
        <w:t xml:space="preserve"> and conclude he could not</w:t>
      </w:r>
      <w:r w:rsidR="007E41C3">
        <w:rPr>
          <w:rFonts w:ascii="Palatino" w:eastAsia="Palatino" w:hAnsi="Palatino" w:cs="Palatino"/>
        </w:rPr>
        <w:t>.</w:t>
      </w:r>
    </w:p>
    <w:p w14:paraId="73D152CA" w14:textId="23C6CE91" w:rsidR="00215E24" w:rsidRPr="003A4938" w:rsidRDefault="00AF3C81" w:rsidP="1368B6DB">
      <w:pPr>
        <w:spacing w:line="276" w:lineRule="auto"/>
        <w:ind w:firstLine="720"/>
        <w:jc w:val="both"/>
        <w:rPr>
          <w:rFonts w:ascii="Palatino" w:eastAsia="Palatino" w:hAnsi="Palatino" w:cs="Palatino"/>
        </w:rPr>
      </w:pPr>
      <w:r>
        <w:rPr>
          <w:rFonts w:ascii="Palatino" w:eastAsia="Palatino" w:hAnsi="Palatino" w:cs="Palatino"/>
        </w:rPr>
        <w:t>Notice</w:t>
      </w:r>
      <w:r w:rsidR="007E41C3">
        <w:rPr>
          <w:rFonts w:ascii="Palatino" w:eastAsia="Palatino" w:hAnsi="Palatino" w:cs="Palatino"/>
        </w:rPr>
        <w:t xml:space="preserve"> how</w:t>
      </w:r>
      <w:r>
        <w:rPr>
          <w:rFonts w:ascii="Palatino" w:eastAsia="Palatino" w:hAnsi="Palatino" w:cs="Palatino"/>
        </w:rPr>
        <w:t xml:space="preserve"> such a</w:t>
      </w:r>
      <w:r w:rsidR="1368B6DB" w:rsidRPr="1368B6DB">
        <w:rPr>
          <w:rFonts w:ascii="Palatino" w:eastAsia="Palatino" w:hAnsi="Palatino" w:cs="Palatino"/>
        </w:rPr>
        <w:t xml:space="preserve"> thought gives rise to the idea that fulfilling one’s basic duty to act autonomously cannot be compatible with fulfilling a duty to obey or believe a practical authority. An action done for a maxim one gets from someone else is heteronomous, and thereby not a moral act, on the so-called Kantian view.</w:t>
      </w:r>
      <w:r w:rsidR="00AB4651">
        <w:rPr>
          <w:rFonts w:ascii="Palatino" w:eastAsia="Palatino" w:hAnsi="Palatino" w:cs="Palatino"/>
        </w:rPr>
        <w:t xml:space="preserve"> </w:t>
      </w:r>
      <w:r>
        <w:rPr>
          <w:rFonts w:ascii="Palatino" w:eastAsia="Palatino" w:hAnsi="Palatino" w:cs="Palatino"/>
        </w:rPr>
        <w:t xml:space="preserve">So we could never act morally by either forming a belief on the basis of which we act by testimony, or by acting because it has been commanded. </w:t>
      </w:r>
      <w:r w:rsidR="00AB4651">
        <w:rPr>
          <w:rFonts w:ascii="Palatino" w:eastAsia="Palatino" w:hAnsi="Palatino" w:cs="Palatino"/>
        </w:rPr>
        <w:t xml:space="preserve">This is the </w:t>
      </w:r>
      <w:r w:rsidR="00E86283">
        <w:rPr>
          <w:rFonts w:ascii="Palatino" w:eastAsia="Palatino" w:hAnsi="Palatino" w:cs="Palatino"/>
        </w:rPr>
        <w:t>problem with surrendering one’s judgment about what to do, as Raz put it.</w:t>
      </w:r>
      <w:r w:rsidR="1368B6DB" w:rsidRPr="1368B6DB">
        <w:rPr>
          <w:rFonts w:ascii="Palatino" w:eastAsia="Palatino" w:hAnsi="Palatino" w:cs="Palatino"/>
        </w:rPr>
        <w:t xml:space="preserve"> </w:t>
      </w:r>
    </w:p>
    <w:p w14:paraId="3444F8C4" w14:textId="3E2C2FE8" w:rsidR="1368B6DB" w:rsidRDefault="1368B6DB" w:rsidP="1368B6DB">
      <w:pPr>
        <w:spacing w:line="276" w:lineRule="auto"/>
        <w:ind w:firstLine="720"/>
        <w:jc w:val="both"/>
        <w:rPr>
          <w:rFonts w:ascii="Palatino" w:eastAsia="Palatino" w:hAnsi="Palatino" w:cs="Palatino"/>
        </w:rPr>
      </w:pPr>
    </w:p>
    <w:p w14:paraId="49A6DABA" w14:textId="62253713" w:rsidR="1368B6DB" w:rsidRDefault="7D592BE3" w:rsidP="7D592BE3">
      <w:pPr>
        <w:spacing w:line="276" w:lineRule="auto"/>
        <w:jc w:val="both"/>
        <w:rPr>
          <w:rFonts w:ascii="Palatino" w:eastAsia="Palatino" w:hAnsi="Palatino" w:cs="Palatino"/>
          <w:b/>
          <w:bCs/>
          <w:i/>
          <w:iCs/>
        </w:rPr>
      </w:pPr>
      <w:r w:rsidRPr="7D592BE3">
        <w:rPr>
          <w:rFonts w:ascii="Palatino" w:eastAsia="Palatino" w:hAnsi="Palatino" w:cs="Palatino"/>
          <w:b/>
          <w:bCs/>
          <w:i/>
          <w:iCs/>
        </w:rPr>
        <w:t xml:space="preserve">3.2 </w:t>
      </w:r>
      <w:r w:rsidR="00F7474B">
        <w:rPr>
          <w:rFonts w:ascii="Palatino" w:eastAsia="Palatino" w:hAnsi="Palatino" w:cs="Palatino"/>
          <w:b/>
          <w:bCs/>
          <w:i/>
          <w:iCs/>
        </w:rPr>
        <w:t>Practical Deference</w:t>
      </w:r>
      <w:r w:rsidR="008301AF">
        <w:rPr>
          <w:rFonts w:ascii="Palatino" w:eastAsia="Palatino" w:hAnsi="Palatino" w:cs="Palatino"/>
          <w:b/>
          <w:bCs/>
          <w:i/>
          <w:iCs/>
        </w:rPr>
        <w:t xml:space="preserve"> As a Human Action</w:t>
      </w:r>
    </w:p>
    <w:p w14:paraId="32595BF2" w14:textId="56F42F8F" w:rsidR="7D592BE3" w:rsidRDefault="7D592BE3" w:rsidP="7D592BE3">
      <w:pPr>
        <w:spacing w:line="276" w:lineRule="auto"/>
        <w:jc w:val="both"/>
        <w:rPr>
          <w:rFonts w:ascii="Palatino" w:eastAsia="Palatino" w:hAnsi="Palatino" w:cs="Palatino"/>
          <w:b/>
          <w:bCs/>
          <w:i/>
          <w:iCs/>
        </w:rPr>
      </w:pPr>
    </w:p>
    <w:p w14:paraId="75C1311A" w14:textId="76D487F7" w:rsidR="007E41C3" w:rsidRPr="003A4938" w:rsidRDefault="007E41C3" w:rsidP="007E41C3">
      <w:pPr>
        <w:spacing w:line="276" w:lineRule="auto"/>
        <w:jc w:val="both"/>
        <w:rPr>
          <w:rFonts w:ascii="Palatino" w:eastAsia="Palatino" w:hAnsi="Palatino" w:cs="Palatino"/>
        </w:rPr>
      </w:pPr>
      <w:r>
        <w:rPr>
          <w:rFonts w:ascii="Palatino" w:eastAsia="Palatino" w:hAnsi="Palatino" w:cs="Palatino"/>
        </w:rPr>
        <w:t xml:space="preserve">In response, </w:t>
      </w:r>
      <w:r w:rsidRPr="1368B6DB">
        <w:rPr>
          <w:rFonts w:ascii="Palatino" w:eastAsia="Palatino" w:hAnsi="Palatino" w:cs="Palatino"/>
        </w:rPr>
        <w:t>Anscombe</w:t>
      </w:r>
      <w:r>
        <w:rPr>
          <w:rFonts w:ascii="Palatino" w:eastAsia="Palatino" w:hAnsi="Palatino" w:cs="Palatino"/>
        </w:rPr>
        <w:t xml:space="preserve"> </w:t>
      </w:r>
      <w:r w:rsidR="00BA2BD1">
        <w:rPr>
          <w:rFonts w:ascii="Palatino" w:eastAsia="Palatino" w:hAnsi="Palatino" w:cs="Palatino"/>
        </w:rPr>
        <w:t>argues that</w:t>
      </w:r>
      <w:r>
        <w:rPr>
          <w:rFonts w:ascii="Palatino" w:eastAsia="Palatino" w:hAnsi="Palatino" w:cs="Palatino"/>
        </w:rPr>
        <w:t xml:space="preserve"> </w:t>
      </w:r>
      <w:r w:rsidR="00BA2BD1">
        <w:rPr>
          <w:rFonts w:ascii="Palatino" w:eastAsia="Palatino" w:hAnsi="Palatino" w:cs="Palatino"/>
        </w:rPr>
        <w:t>the</w:t>
      </w:r>
      <w:r>
        <w:rPr>
          <w:rFonts w:ascii="Palatino" w:eastAsia="Palatino" w:hAnsi="Palatino" w:cs="Palatino"/>
        </w:rPr>
        <w:t xml:space="preserve"> distinction between moral and nonmoral (or immoral) </w:t>
      </w:r>
      <w:r w:rsidRPr="007E41C3">
        <w:rPr>
          <w:rFonts w:ascii="Palatino" w:eastAsia="Palatino" w:hAnsi="Palatino" w:cs="Palatino"/>
          <w:i/>
          <w:iCs/>
        </w:rPr>
        <w:t>does not</w:t>
      </w:r>
      <w:r>
        <w:rPr>
          <w:rFonts w:ascii="Palatino" w:eastAsia="Palatino" w:hAnsi="Palatino" w:cs="Palatino"/>
        </w:rPr>
        <w:t xml:space="preserve"> track the distinction between acting because of thinking a thing “on the strength of what someone else says” and acting because of thinking it “left to oneself”</w:t>
      </w:r>
      <w:r w:rsidR="00202A18">
        <w:rPr>
          <w:rFonts w:ascii="Palatino" w:eastAsia="Palatino" w:hAnsi="Palatino" w:cs="Palatino"/>
        </w:rPr>
        <w:t xml:space="preserve"> (</w:t>
      </w:r>
      <w:r w:rsidR="00202A18" w:rsidRPr="00202A18">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1</w:t>
      </w:r>
      <w:r w:rsidR="00202A18" w:rsidRPr="00202A18">
        <w:rPr>
          <w:rFonts w:ascii="Palatino" w:eastAsia="Palatino" w:hAnsi="Palatino" w:cs="Palatino"/>
          <w:color w:val="4F81BD" w:themeColor="accent1"/>
        </w:rPr>
        <w:t>981b</w:t>
      </w:r>
      <w:r w:rsidR="00086679">
        <w:rPr>
          <w:rFonts w:ascii="Palatino" w:eastAsia="Palatino" w:hAnsi="Palatino" w:cs="Palatino"/>
          <w:color w:val="4F81BD" w:themeColor="accent1"/>
        </w:rPr>
        <w:t xml:space="preserve">: </w:t>
      </w:r>
      <w:r w:rsidR="00202A18" w:rsidRPr="00202A18">
        <w:rPr>
          <w:rFonts w:ascii="Palatino" w:eastAsia="Palatino" w:hAnsi="Palatino" w:cs="Palatino"/>
          <w:color w:val="4F81BD" w:themeColor="accent1"/>
        </w:rPr>
        <w:t>46</w:t>
      </w:r>
      <w:r w:rsidR="00202A18">
        <w:rPr>
          <w:rFonts w:ascii="Palatino" w:eastAsia="Palatino" w:hAnsi="Palatino" w:cs="Palatino"/>
        </w:rPr>
        <w:t>).</w:t>
      </w:r>
      <w:r>
        <w:rPr>
          <w:rFonts w:ascii="Palatino" w:eastAsia="Palatino" w:hAnsi="Palatino" w:cs="Palatino"/>
        </w:rPr>
        <w:t xml:space="preserve"> </w:t>
      </w:r>
      <w:r w:rsidR="00BA2BD1">
        <w:rPr>
          <w:rFonts w:ascii="Palatino" w:eastAsia="Palatino" w:hAnsi="Palatino" w:cs="Palatino"/>
        </w:rPr>
        <w:t>Thus, deference to teaching authority in morals does not end up violating some fundamental and non-overridable norm of human agency. In fact, Anscombe</w:t>
      </w:r>
      <w:r>
        <w:rPr>
          <w:rFonts w:ascii="Palatino" w:eastAsia="Palatino" w:hAnsi="Palatino" w:cs="Palatino"/>
        </w:rPr>
        <w:t xml:space="preserve"> will go so far as to say that it can be </w:t>
      </w:r>
      <w:r w:rsidRPr="1368B6DB">
        <w:rPr>
          <w:rFonts w:ascii="Palatino" w:eastAsia="Palatino" w:hAnsi="Palatino" w:cs="Palatino"/>
        </w:rPr>
        <w:t>dangerously misguided and psychologically unrealistic</w:t>
      </w:r>
      <w:r>
        <w:rPr>
          <w:rFonts w:ascii="Palatino" w:eastAsia="Palatino" w:hAnsi="Palatino" w:cs="Palatino"/>
        </w:rPr>
        <w:t xml:space="preserve"> to attempt to act </w:t>
      </w:r>
      <w:r w:rsidR="00BA2BD1">
        <w:rPr>
          <w:rFonts w:ascii="Palatino" w:eastAsia="Palatino" w:hAnsi="Palatino" w:cs="Palatino"/>
        </w:rPr>
        <w:t xml:space="preserve">always and only </w:t>
      </w:r>
      <w:r>
        <w:rPr>
          <w:rFonts w:ascii="Palatino" w:eastAsia="Palatino" w:hAnsi="Palatino" w:cs="Palatino"/>
        </w:rPr>
        <w:t>on the basis of only one’s own “unaided” judgment</w:t>
      </w:r>
      <w:r w:rsidR="00BA2BD1">
        <w:rPr>
          <w:rFonts w:ascii="Palatino" w:eastAsia="Palatino" w:hAnsi="Palatino" w:cs="Palatino"/>
        </w:rPr>
        <w:t>, even when one worries about the fallibility of others who might offer moral testimony</w:t>
      </w:r>
      <w:r w:rsidRPr="1368B6DB">
        <w:rPr>
          <w:rFonts w:ascii="Palatino" w:eastAsia="Palatino" w:hAnsi="Palatino" w:cs="Palatino"/>
        </w:rPr>
        <w:t>.</w:t>
      </w:r>
      <w:r w:rsidRPr="1368B6DB">
        <w:rPr>
          <w:rStyle w:val="FootnoteReference"/>
          <w:rFonts w:ascii="Palatino" w:eastAsia="Palatino" w:hAnsi="Palatino" w:cs="Palatino"/>
        </w:rPr>
        <w:footnoteReference w:id="21"/>
      </w:r>
      <w:r>
        <w:tab/>
      </w:r>
    </w:p>
    <w:p w14:paraId="24E73069" w14:textId="73AE5AE1" w:rsidR="00412A89" w:rsidRPr="003A4938" w:rsidRDefault="00F7474B" w:rsidP="007E41C3">
      <w:pPr>
        <w:spacing w:line="276" w:lineRule="auto"/>
        <w:ind w:firstLine="720"/>
        <w:jc w:val="both"/>
        <w:rPr>
          <w:rFonts w:ascii="Palatino" w:eastAsia="Palatino" w:hAnsi="Palatino" w:cs="Palatino"/>
        </w:rPr>
      </w:pPr>
      <w:r>
        <w:rPr>
          <w:rFonts w:ascii="Palatino" w:eastAsia="Palatino" w:hAnsi="Palatino" w:cs="Palatino"/>
        </w:rPr>
        <w:t>After laying out the</w:t>
      </w:r>
      <w:r w:rsidR="007E41C3">
        <w:rPr>
          <w:rFonts w:ascii="Palatino" w:eastAsia="Palatino" w:hAnsi="Palatino" w:cs="Palatino"/>
        </w:rPr>
        <w:t xml:space="preserve"> so-called</w:t>
      </w:r>
      <w:r w:rsidR="00636DCE">
        <w:rPr>
          <w:rFonts w:ascii="Palatino" w:eastAsia="Palatino" w:hAnsi="Palatino" w:cs="Palatino"/>
        </w:rPr>
        <w:t xml:space="preserve"> </w:t>
      </w:r>
      <w:r w:rsidR="009226E2">
        <w:rPr>
          <w:rFonts w:ascii="Palatino" w:eastAsia="Palatino" w:hAnsi="Palatino" w:cs="Palatino"/>
        </w:rPr>
        <w:t xml:space="preserve">Kantian worry, Anscombe asks us to consider </w:t>
      </w:r>
      <w:r w:rsidR="7853DBDB" w:rsidRPr="7853DBDB">
        <w:rPr>
          <w:rFonts w:ascii="Palatino" w:eastAsia="Palatino" w:hAnsi="Palatino" w:cs="Palatino"/>
        </w:rPr>
        <w:t>how we form beliefs not just about morals but in other areas of life as adults: by some combination of relying on others and our own judgment.</w:t>
      </w:r>
      <w:r w:rsidR="007E41C3">
        <w:rPr>
          <w:rFonts w:ascii="Palatino" w:eastAsia="Palatino" w:hAnsi="Palatino" w:cs="Palatino"/>
        </w:rPr>
        <w:t xml:space="preserve"> </w:t>
      </w:r>
      <w:r w:rsidR="7853DBDB" w:rsidRPr="7853DBDB">
        <w:rPr>
          <w:rFonts w:ascii="Palatino" w:eastAsia="Palatino" w:hAnsi="Palatino" w:cs="Palatino"/>
        </w:rPr>
        <w:t xml:space="preserve">She takes the case of memory to be instructive: </w:t>
      </w:r>
    </w:p>
    <w:p w14:paraId="4E4EEE78" w14:textId="0F9E7C2C" w:rsidR="00412A89" w:rsidRPr="003A4938" w:rsidRDefault="00412A89" w:rsidP="1368B6DB">
      <w:pPr>
        <w:spacing w:line="276" w:lineRule="auto"/>
        <w:ind w:firstLine="720"/>
        <w:jc w:val="both"/>
        <w:rPr>
          <w:rFonts w:ascii="Palatino" w:eastAsia="Palatino" w:hAnsi="Palatino" w:cs="Palatino"/>
        </w:rPr>
      </w:pPr>
    </w:p>
    <w:p w14:paraId="57EE5D60" w14:textId="239ADFA4" w:rsidR="00412A89" w:rsidRPr="003A4938" w:rsidRDefault="7D592BE3" w:rsidP="1368B6DB">
      <w:pPr>
        <w:spacing w:line="276" w:lineRule="auto"/>
        <w:ind w:left="720"/>
        <w:jc w:val="both"/>
        <w:rPr>
          <w:rFonts w:ascii="Palatino" w:eastAsia="Palatino" w:hAnsi="Palatino" w:cs="Palatino"/>
        </w:rPr>
      </w:pPr>
      <w:r w:rsidRPr="7D592BE3">
        <w:rPr>
          <w:rFonts w:ascii="Palatino" w:eastAsia="Palatino" w:hAnsi="Palatino" w:cs="Palatino"/>
        </w:rPr>
        <w:t>I can make no judgment about the past without my own memory. But only a fool thinks that his own memory is the last word...Of course [a man] would not have any basis for such judgments if he did not already rely on his own memory to some extent, but it would not be reasonable to argue from this that his own memory must after all be for him the last word about what has happened in the past</w:t>
      </w:r>
      <w:r w:rsidR="005B6CE7">
        <w:rPr>
          <w:rFonts w:ascii="Palatino" w:eastAsia="Palatino" w:hAnsi="Palatino" w:cs="Palatino"/>
        </w:rPr>
        <w:t xml:space="preserve"> </w:t>
      </w:r>
      <w:r w:rsidR="00517ACD">
        <w:rPr>
          <w:rFonts w:ascii="Palatino" w:eastAsia="Palatino" w:hAnsi="Palatino" w:cs="Palatino"/>
        </w:rPr>
        <w:t>(</w:t>
      </w:r>
      <w:r w:rsidR="00517ACD" w:rsidRPr="005B6CE7">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w:t>
      </w:r>
      <w:r w:rsidR="00517ACD" w:rsidRPr="005B6CE7">
        <w:rPr>
          <w:rFonts w:ascii="Palatino" w:eastAsia="Palatino" w:hAnsi="Palatino" w:cs="Palatino"/>
          <w:color w:val="4F81BD" w:themeColor="accent1"/>
        </w:rPr>
        <w:t>1981b</w:t>
      </w:r>
      <w:r w:rsidR="00086679">
        <w:rPr>
          <w:rFonts w:ascii="Palatino" w:eastAsia="Palatino" w:hAnsi="Palatino" w:cs="Palatino"/>
          <w:color w:val="4F81BD" w:themeColor="accent1"/>
        </w:rPr>
        <w:t>:</w:t>
      </w:r>
      <w:r w:rsidR="00517ACD" w:rsidRPr="005B6CE7">
        <w:rPr>
          <w:rFonts w:ascii="Palatino" w:eastAsia="Palatino" w:hAnsi="Palatino" w:cs="Palatino"/>
          <w:color w:val="4F81BD" w:themeColor="accent1"/>
        </w:rPr>
        <w:t xml:space="preserve"> 46</w:t>
      </w:r>
      <w:r w:rsidR="00517ACD">
        <w:rPr>
          <w:rFonts w:ascii="Palatino" w:eastAsia="Palatino" w:hAnsi="Palatino" w:cs="Palatino"/>
        </w:rPr>
        <w:t>)</w:t>
      </w:r>
      <w:r w:rsidR="005B6CE7">
        <w:rPr>
          <w:rFonts w:ascii="Palatino" w:eastAsia="Palatino" w:hAnsi="Palatino" w:cs="Palatino"/>
        </w:rPr>
        <w:t>.</w:t>
      </w:r>
    </w:p>
    <w:p w14:paraId="3E1BF47B" w14:textId="51B8FDC2" w:rsidR="00412A89" w:rsidRPr="003A4938" w:rsidRDefault="00412A89" w:rsidP="1368B6DB">
      <w:pPr>
        <w:spacing w:line="276" w:lineRule="auto"/>
        <w:ind w:firstLine="720"/>
        <w:jc w:val="both"/>
        <w:rPr>
          <w:rFonts w:ascii="Palatino" w:eastAsia="Palatino" w:hAnsi="Palatino" w:cs="Palatino"/>
        </w:rPr>
      </w:pPr>
    </w:p>
    <w:p w14:paraId="23B3B4AB" w14:textId="77777777" w:rsidR="007E41C3" w:rsidRDefault="00CA2373" w:rsidP="1368B6DB">
      <w:pPr>
        <w:spacing w:line="276" w:lineRule="auto"/>
        <w:jc w:val="both"/>
        <w:rPr>
          <w:rFonts w:ascii="Palatino" w:eastAsia="Palatino" w:hAnsi="Palatino" w:cs="Palatino"/>
        </w:rPr>
      </w:pPr>
      <w:r>
        <w:rPr>
          <w:rFonts w:ascii="Palatino" w:eastAsia="Palatino" w:hAnsi="Palatino" w:cs="Palatino"/>
        </w:rPr>
        <w:t>For example</w:t>
      </w:r>
      <w:r w:rsidR="007E41C3">
        <w:rPr>
          <w:rFonts w:ascii="Palatino" w:eastAsia="Palatino" w:hAnsi="Palatino" w:cs="Palatino"/>
        </w:rPr>
        <w:t>:</w:t>
      </w:r>
    </w:p>
    <w:p w14:paraId="2CDEE665" w14:textId="77777777" w:rsidR="007E41C3" w:rsidRDefault="007E41C3" w:rsidP="1368B6DB">
      <w:pPr>
        <w:spacing w:line="276" w:lineRule="auto"/>
        <w:jc w:val="both"/>
        <w:rPr>
          <w:rFonts w:ascii="Palatino" w:eastAsia="Palatino" w:hAnsi="Palatino" w:cs="Palatino"/>
        </w:rPr>
      </w:pPr>
    </w:p>
    <w:p w14:paraId="3E5D17EC" w14:textId="77777777" w:rsidR="00F7474B" w:rsidRDefault="007E41C3" w:rsidP="00F7474B">
      <w:pPr>
        <w:spacing w:line="276" w:lineRule="auto"/>
        <w:ind w:left="720"/>
        <w:jc w:val="both"/>
        <w:rPr>
          <w:rFonts w:ascii="Palatino" w:eastAsia="Palatino" w:hAnsi="Palatino" w:cs="Palatino"/>
        </w:rPr>
      </w:pPr>
      <w:r>
        <w:rPr>
          <w:rFonts w:ascii="Palatino" w:eastAsia="Palatino" w:hAnsi="Palatino" w:cs="Palatino"/>
        </w:rPr>
        <w:t>FACULTY ATTENDANCE:</w:t>
      </w:r>
      <w:r w:rsidR="00CA2373">
        <w:rPr>
          <w:rFonts w:ascii="Palatino" w:eastAsia="Palatino" w:hAnsi="Palatino" w:cs="Palatino"/>
        </w:rPr>
        <w:t xml:space="preserve"> </w:t>
      </w:r>
      <w:r>
        <w:rPr>
          <w:rFonts w:ascii="Palatino" w:eastAsia="Palatino" w:hAnsi="Palatino" w:cs="Palatino"/>
        </w:rPr>
        <w:t>My</w:t>
      </w:r>
      <w:r w:rsidR="7853DBDB" w:rsidRPr="7853DBDB">
        <w:rPr>
          <w:rFonts w:ascii="Palatino" w:eastAsia="Palatino" w:hAnsi="Palatino" w:cs="Palatino"/>
        </w:rPr>
        <w:t xml:space="preserve"> colleague asks whether I attended all of last year’s faculty meetings. Initially, I try to recall each of the monthly meetings; then I worry I’ve forgotten whether I attended in December. </w:t>
      </w:r>
      <w:r w:rsidR="00F7474B">
        <w:rPr>
          <w:rFonts w:ascii="Palatino" w:eastAsia="Palatino" w:hAnsi="Palatino" w:cs="Palatino"/>
        </w:rPr>
        <w:t xml:space="preserve">I remember there was a fastidious note-taker at the meetings and decide to check the minutes. </w:t>
      </w:r>
    </w:p>
    <w:p w14:paraId="7F19551A" w14:textId="77777777" w:rsidR="00F7474B" w:rsidRDefault="00F7474B" w:rsidP="1368B6DB">
      <w:pPr>
        <w:spacing w:line="276" w:lineRule="auto"/>
        <w:jc w:val="both"/>
        <w:rPr>
          <w:rFonts w:ascii="Palatino" w:eastAsia="Palatino" w:hAnsi="Palatino" w:cs="Palatino"/>
        </w:rPr>
      </w:pPr>
    </w:p>
    <w:p w14:paraId="654C2A0B" w14:textId="66323B26" w:rsidR="00412A89" w:rsidRPr="003A4938" w:rsidRDefault="00F7474B" w:rsidP="1368B6DB">
      <w:pPr>
        <w:spacing w:line="276" w:lineRule="auto"/>
        <w:jc w:val="both"/>
        <w:rPr>
          <w:rFonts w:ascii="Palatino" w:eastAsia="Palatino" w:hAnsi="Palatino" w:cs="Palatino"/>
        </w:rPr>
      </w:pPr>
      <w:r>
        <w:rPr>
          <w:rFonts w:ascii="Palatino" w:eastAsia="Palatino" w:hAnsi="Palatino" w:cs="Palatino"/>
        </w:rPr>
        <w:t>It</w:t>
      </w:r>
      <w:r w:rsidR="7853DBDB" w:rsidRPr="7853DBDB">
        <w:rPr>
          <w:rFonts w:ascii="Palatino" w:eastAsia="Palatino" w:hAnsi="Palatino" w:cs="Palatino"/>
        </w:rPr>
        <w:t xml:space="preserve"> would border on absurdity for </w:t>
      </w:r>
      <w:r>
        <w:rPr>
          <w:rFonts w:ascii="Palatino" w:eastAsia="Palatino" w:hAnsi="Palatino" w:cs="Palatino"/>
        </w:rPr>
        <w:t>my colleague to</w:t>
      </w:r>
      <w:r w:rsidR="7853DBDB" w:rsidRPr="7853DBDB">
        <w:rPr>
          <w:rFonts w:ascii="Palatino" w:eastAsia="Palatino" w:hAnsi="Palatino" w:cs="Palatino"/>
        </w:rPr>
        <w:t xml:space="preserve"> protest, “But I want to know what </w:t>
      </w:r>
      <w:r w:rsidR="7853DBDB" w:rsidRPr="7853DBDB">
        <w:rPr>
          <w:rFonts w:ascii="Palatino" w:eastAsia="Palatino" w:hAnsi="Palatino" w:cs="Palatino"/>
          <w:i/>
          <w:iCs/>
        </w:rPr>
        <w:t>you</w:t>
      </w:r>
      <w:r w:rsidR="7853DBDB" w:rsidRPr="7853DBDB">
        <w:rPr>
          <w:rFonts w:ascii="Palatino" w:eastAsia="Palatino" w:hAnsi="Palatino" w:cs="Palatino"/>
        </w:rPr>
        <w:t xml:space="preserve"> think!” After all, I am relying on </w:t>
      </w:r>
      <w:r w:rsidR="7853DBDB" w:rsidRPr="00F7474B">
        <w:rPr>
          <w:rFonts w:ascii="Palatino" w:eastAsia="Palatino" w:hAnsi="Palatino" w:cs="Palatino"/>
          <w:i/>
          <w:iCs/>
        </w:rPr>
        <w:t>my</w:t>
      </w:r>
      <w:r w:rsidR="7853DBDB" w:rsidRPr="7853DBDB">
        <w:rPr>
          <w:rFonts w:ascii="Palatino" w:eastAsia="Palatino" w:hAnsi="Palatino" w:cs="Palatino"/>
        </w:rPr>
        <w:t xml:space="preserve"> memory </w:t>
      </w:r>
      <w:r>
        <w:rPr>
          <w:rFonts w:ascii="Palatino" w:eastAsia="Palatino" w:hAnsi="Palatino" w:cs="Palatino"/>
        </w:rPr>
        <w:t>of the</w:t>
      </w:r>
      <w:r w:rsidR="7853DBDB" w:rsidRPr="7853DBDB">
        <w:rPr>
          <w:rFonts w:ascii="Palatino" w:eastAsia="Palatino" w:hAnsi="Palatino" w:cs="Palatino"/>
        </w:rPr>
        <w:t xml:space="preserve"> note-taker to get the information. I am still at least partly the source of the belief when I rely on </w:t>
      </w:r>
      <w:r>
        <w:rPr>
          <w:rFonts w:ascii="Palatino" w:eastAsia="Palatino" w:hAnsi="Palatino" w:cs="Palatino"/>
        </w:rPr>
        <w:t>someone else’s notes.</w:t>
      </w:r>
    </w:p>
    <w:p w14:paraId="1D620C06" w14:textId="3D20B1C8" w:rsidR="00F7474B" w:rsidRDefault="008A4696" w:rsidP="7D592BE3">
      <w:pPr>
        <w:spacing w:line="276" w:lineRule="auto"/>
        <w:jc w:val="both"/>
        <w:rPr>
          <w:rFonts w:ascii="Palatino" w:eastAsia="Palatino" w:hAnsi="Palatino" w:cs="Palatino"/>
        </w:rPr>
      </w:pPr>
      <w:r w:rsidRPr="003A4938">
        <w:rPr>
          <w:rFonts w:ascii="Palatino" w:hAnsi="Palatino"/>
        </w:rPr>
        <w:tab/>
      </w:r>
      <w:r w:rsidR="00FA31F1" w:rsidRPr="1368B6DB">
        <w:rPr>
          <w:rFonts w:ascii="Palatino" w:eastAsia="Palatino" w:hAnsi="Palatino" w:cs="Palatino"/>
        </w:rPr>
        <w:t>So</w:t>
      </w:r>
      <w:r w:rsidRPr="1368B6DB">
        <w:rPr>
          <w:rFonts w:ascii="Palatino" w:eastAsia="Palatino" w:hAnsi="Palatino" w:cs="Palatino"/>
        </w:rPr>
        <w:t xml:space="preserve"> </w:t>
      </w:r>
      <w:r w:rsidR="00FA31F1" w:rsidRPr="1368B6DB">
        <w:rPr>
          <w:rFonts w:ascii="Palatino" w:eastAsia="Palatino" w:hAnsi="Palatino" w:cs="Palatino"/>
        </w:rPr>
        <w:t>too</w:t>
      </w:r>
      <w:r w:rsidRPr="1368B6DB">
        <w:rPr>
          <w:rFonts w:ascii="Palatino" w:eastAsia="Palatino" w:hAnsi="Palatino" w:cs="Palatino"/>
        </w:rPr>
        <w:t xml:space="preserve"> with beliefs about “practical matters</w:t>
      </w:r>
      <w:r w:rsidR="00CA2373">
        <w:rPr>
          <w:rFonts w:ascii="Palatino" w:eastAsia="Palatino" w:hAnsi="Palatino" w:cs="Palatino"/>
        </w:rPr>
        <w:t>,</w:t>
      </w:r>
      <w:r w:rsidRPr="1368B6DB">
        <w:rPr>
          <w:rFonts w:ascii="Palatino" w:eastAsia="Palatino" w:hAnsi="Palatino" w:cs="Palatino"/>
        </w:rPr>
        <w:t>”</w:t>
      </w:r>
      <w:r w:rsidR="00CA2373">
        <w:rPr>
          <w:rFonts w:ascii="Palatino" w:eastAsia="Palatino" w:hAnsi="Palatino" w:cs="Palatino"/>
        </w:rPr>
        <w:t xml:space="preserve"> or morals</w:t>
      </w:r>
      <w:r w:rsidR="00F7474B">
        <w:rPr>
          <w:rFonts w:ascii="Palatino" w:eastAsia="Palatino" w:hAnsi="Palatino" w:cs="Palatino"/>
        </w:rPr>
        <w:t>,</w:t>
      </w:r>
      <w:r w:rsidR="00CA2373">
        <w:rPr>
          <w:rFonts w:ascii="Palatino" w:eastAsia="Palatino" w:hAnsi="Palatino" w:cs="Palatino"/>
        </w:rPr>
        <w:t xml:space="preserve"> in Anscombe’s terms.</w:t>
      </w:r>
      <w:r w:rsidRPr="1368B6DB">
        <w:rPr>
          <w:rFonts w:ascii="Palatino" w:eastAsia="Palatino" w:hAnsi="Palatino" w:cs="Palatino"/>
        </w:rPr>
        <w:t xml:space="preserve"> An individual “must put some reliance on his own conscience: that is to say, on those judgments of right and wrong which he makes for himself</w:t>
      </w:r>
      <w:r w:rsidR="005B6CE7">
        <w:rPr>
          <w:rFonts w:ascii="Palatino" w:eastAsia="Palatino" w:hAnsi="Palatino" w:cs="Palatino"/>
        </w:rPr>
        <w:t>" (</w:t>
      </w:r>
      <w:r w:rsidR="005B6CE7" w:rsidRPr="005B6CE7">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w:t>
      </w:r>
      <w:r w:rsidR="005B6CE7" w:rsidRPr="005B6CE7">
        <w:rPr>
          <w:rFonts w:ascii="Palatino" w:eastAsia="Palatino" w:hAnsi="Palatino" w:cs="Palatino"/>
          <w:color w:val="4F81BD" w:themeColor="accent1"/>
        </w:rPr>
        <w:t>1981b</w:t>
      </w:r>
      <w:r w:rsidR="00086679">
        <w:rPr>
          <w:rFonts w:ascii="Palatino" w:eastAsia="Palatino" w:hAnsi="Palatino" w:cs="Palatino"/>
          <w:color w:val="4F81BD" w:themeColor="accent1"/>
        </w:rPr>
        <w:t>:</w:t>
      </w:r>
      <w:r w:rsidR="005B6CE7" w:rsidRPr="005B6CE7">
        <w:rPr>
          <w:rFonts w:ascii="Palatino" w:eastAsia="Palatino" w:hAnsi="Palatino" w:cs="Palatino"/>
          <w:color w:val="4F81BD" w:themeColor="accent1"/>
        </w:rPr>
        <w:t xml:space="preserve"> 46</w:t>
      </w:r>
      <w:r w:rsidR="005B6CE7">
        <w:rPr>
          <w:rFonts w:ascii="Palatino" w:eastAsia="Palatino" w:hAnsi="Palatino" w:cs="Palatino"/>
        </w:rPr>
        <w:t>).</w:t>
      </w:r>
      <w:r w:rsidRPr="1368B6DB">
        <w:rPr>
          <w:rFonts w:ascii="Palatino" w:eastAsia="Palatino" w:hAnsi="Palatino" w:cs="Palatino"/>
        </w:rPr>
        <w:t xml:space="preserve"> </w:t>
      </w:r>
      <w:r w:rsidR="00F7474B">
        <w:rPr>
          <w:rFonts w:ascii="Palatino" w:eastAsia="Palatino" w:hAnsi="Palatino" w:cs="Palatino"/>
        </w:rPr>
        <w:t>B</w:t>
      </w:r>
      <w:r w:rsidRPr="1368B6DB">
        <w:rPr>
          <w:rFonts w:ascii="Palatino" w:eastAsia="Palatino" w:hAnsi="Palatino" w:cs="Palatino"/>
        </w:rPr>
        <w:t xml:space="preserve">ut </w:t>
      </w:r>
      <w:r w:rsidR="00F7474B">
        <w:rPr>
          <w:rFonts w:ascii="Palatino" w:eastAsia="Palatino" w:hAnsi="Palatino" w:cs="Palatino"/>
        </w:rPr>
        <w:t>it would be a</w:t>
      </w:r>
      <w:r w:rsidR="007702FF" w:rsidRPr="1368B6DB">
        <w:rPr>
          <w:rFonts w:ascii="Palatino" w:eastAsia="Palatino" w:hAnsi="Palatino" w:cs="Palatino"/>
        </w:rPr>
        <w:t xml:space="preserve"> fool’s errand </w:t>
      </w:r>
      <w:r w:rsidR="00C84D06" w:rsidRPr="1368B6DB">
        <w:rPr>
          <w:rFonts w:ascii="Palatino" w:eastAsia="Palatino" w:hAnsi="Palatino" w:cs="Palatino"/>
        </w:rPr>
        <w:t xml:space="preserve">to try to insulate that conscientious judgment from all other sources of input. </w:t>
      </w:r>
    </w:p>
    <w:p w14:paraId="70C40EDE" w14:textId="08789A6C" w:rsidR="00F7474B" w:rsidRDefault="7D592BE3" w:rsidP="7853DBDB">
      <w:pPr>
        <w:spacing w:line="276" w:lineRule="auto"/>
        <w:ind w:firstLine="720"/>
        <w:jc w:val="both"/>
        <w:rPr>
          <w:rFonts w:ascii="Palatino" w:eastAsia="Palatino" w:hAnsi="Palatino" w:cs="Palatino"/>
        </w:rPr>
      </w:pPr>
      <w:r w:rsidRPr="7D592BE3">
        <w:rPr>
          <w:rFonts w:ascii="Palatino" w:eastAsia="Palatino" w:hAnsi="Palatino" w:cs="Palatino"/>
        </w:rPr>
        <w:t xml:space="preserve">The </w:t>
      </w:r>
      <w:r w:rsidR="008301AF">
        <w:rPr>
          <w:rFonts w:ascii="Palatino" w:eastAsia="Palatino" w:hAnsi="Palatino" w:cs="Palatino"/>
        </w:rPr>
        <w:t xml:space="preserve">main </w:t>
      </w:r>
      <w:r w:rsidRPr="7D592BE3">
        <w:rPr>
          <w:rFonts w:ascii="Palatino" w:eastAsia="Palatino" w:hAnsi="Palatino" w:cs="Palatino"/>
        </w:rPr>
        <w:t>claim</w:t>
      </w:r>
      <w:r w:rsidR="00F7474B">
        <w:rPr>
          <w:rFonts w:ascii="Palatino" w:eastAsia="Palatino" w:hAnsi="Palatino" w:cs="Palatino"/>
        </w:rPr>
        <w:t xml:space="preserve">, </w:t>
      </w:r>
      <w:r w:rsidR="00EE6EB4">
        <w:rPr>
          <w:rFonts w:ascii="Palatino" w:eastAsia="Palatino" w:hAnsi="Palatino" w:cs="Palatino"/>
        </w:rPr>
        <w:t>then</w:t>
      </w:r>
      <w:r w:rsidRPr="7D592BE3">
        <w:rPr>
          <w:rFonts w:ascii="Palatino" w:eastAsia="Palatino" w:hAnsi="Palatino" w:cs="Palatino"/>
        </w:rPr>
        <w:t>, is that when we engage in practical deference</w:t>
      </w:r>
      <w:r w:rsidR="008301AF">
        <w:rPr>
          <w:rFonts w:ascii="Palatino" w:eastAsia="Palatino" w:hAnsi="Palatino" w:cs="Palatino"/>
        </w:rPr>
        <w:t>—that is, when we believe someone with a view to our own action—</w:t>
      </w:r>
      <w:r w:rsidRPr="7D592BE3">
        <w:rPr>
          <w:rFonts w:ascii="Palatino" w:eastAsia="Palatino" w:hAnsi="Palatino" w:cs="Palatino"/>
        </w:rPr>
        <w:t xml:space="preserve">we </w:t>
      </w:r>
      <w:r w:rsidR="008301AF">
        <w:rPr>
          <w:rFonts w:ascii="Palatino" w:eastAsia="Palatino" w:hAnsi="Palatino" w:cs="Palatino"/>
        </w:rPr>
        <w:t>do something</w:t>
      </w:r>
      <w:r w:rsidRPr="7D592BE3">
        <w:rPr>
          <w:rFonts w:ascii="Palatino" w:eastAsia="Palatino" w:hAnsi="Palatino" w:cs="Palatino"/>
        </w:rPr>
        <w:t xml:space="preserve"> from our own character and agency. It is something we </w:t>
      </w:r>
      <w:r w:rsidR="00EE6EB4">
        <w:rPr>
          <w:rFonts w:ascii="Palatino" w:eastAsia="Palatino" w:hAnsi="Palatino" w:cs="Palatino"/>
        </w:rPr>
        <w:t>do</w:t>
      </w:r>
      <w:r w:rsidR="00F7474B">
        <w:rPr>
          <w:rFonts w:ascii="Palatino" w:eastAsia="Palatino" w:hAnsi="Palatino" w:cs="Palatino"/>
        </w:rPr>
        <w:t xml:space="preserve"> in the distinctively human way</w:t>
      </w:r>
      <w:r w:rsidR="008301AF">
        <w:rPr>
          <w:rFonts w:ascii="Palatino" w:eastAsia="Palatino" w:hAnsi="Palatino" w:cs="Palatino"/>
        </w:rPr>
        <w:t>—a human action</w:t>
      </w:r>
      <w:r w:rsidR="00F7474B">
        <w:rPr>
          <w:rFonts w:ascii="Palatino" w:eastAsia="Palatino" w:hAnsi="Palatino" w:cs="Palatino"/>
        </w:rPr>
        <w:t>. And as such,</w:t>
      </w:r>
      <w:r w:rsidR="00EE6EB4">
        <w:rPr>
          <w:rFonts w:ascii="Palatino" w:eastAsia="Palatino" w:hAnsi="Palatino" w:cs="Palatino"/>
        </w:rPr>
        <w:t xml:space="preserve"> we c</w:t>
      </w:r>
      <w:r w:rsidR="008123B5">
        <w:rPr>
          <w:rFonts w:ascii="Palatino" w:eastAsia="Palatino" w:hAnsi="Palatino" w:cs="Palatino"/>
        </w:rPr>
        <w:t>an do it well or badly</w:t>
      </w:r>
      <w:r w:rsidR="008301AF">
        <w:rPr>
          <w:rFonts w:ascii="Palatino" w:eastAsia="Palatino" w:hAnsi="Palatino" w:cs="Palatino"/>
        </w:rPr>
        <w:t xml:space="preserve">, we are responsible for it, and our act can be evaluated as right or wrong, good or evil, virtuous or vicious. </w:t>
      </w:r>
      <w:r w:rsidRPr="7D592BE3">
        <w:rPr>
          <w:rFonts w:ascii="Palatino" w:eastAsia="Palatino" w:hAnsi="Palatino" w:cs="Palatino"/>
        </w:rPr>
        <w:t xml:space="preserve">After all, she explains, </w:t>
      </w:r>
      <w:r w:rsidR="00F7474B">
        <w:rPr>
          <w:rFonts w:ascii="Palatino" w:eastAsia="Palatino" w:hAnsi="Palatino" w:cs="Palatino"/>
        </w:rPr>
        <w:t>while it is</w:t>
      </w:r>
      <w:r w:rsidRPr="7D592BE3">
        <w:rPr>
          <w:rFonts w:ascii="Palatino" w:eastAsia="Palatino" w:hAnsi="Palatino" w:cs="Palatino"/>
        </w:rPr>
        <w:t xml:space="preserve"> possible to believe or obey someone “without reflection, consideration or interpretation"</w:t>
      </w:r>
      <w:r w:rsidR="00F5453F">
        <w:rPr>
          <w:rFonts w:ascii="Palatino" w:eastAsia="Palatino" w:hAnsi="Palatino" w:cs="Palatino"/>
        </w:rPr>
        <w:t xml:space="preserve"> (</w:t>
      </w:r>
      <w:r w:rsidR="00F5453F" w:rsidRPr="00F5453F">
        <w:rPr>
          <w:rFonts w:ascii="Palatino" w:eastAsia="Palatino" w:hAnsi="Palatino" w:cs="Palatino"/>
          <w:color w:val="4F81BD" w:themeColor="accent1"/>
        </w:rPr>
        <w:t>Anscombe 1981b</w:t>
      </w:r>
      <w:r w:rsidR="00086679">
        <w:rPr>
          <w:rFonts w:ascii="Palatino" w:eastAsia="Palatino" w:hAnsi="Palatino" w:cs="Palatino"/>
          <w:color w:val="4F81BD" w:themeColor="accent1"/>
        </w:rPr>
        <w:t xml:space="preserve">: </w:t>
      </w:r>
      <w:r w:rsidR="00F5453F" w:rsidRPr="00F5453F">
        <w:rPr>
          <w:rFonts w:ascii="Palatino" w:eastAsia="Palatino" w:hAnsi="Palatino" w:cs="Palatino"/>
          <w:color w:val="4F81BD" w:themeColor="accent1"/>
        </w:rPr>
        <w:t>48</w:t>
      </w:r>
      <w:r w:rsidR="00F5453F">
        <w:rPr>
          <w:rFonts w:ascii="Palatino" w:eastAsia="Palatino" w:hAnsi="Palatino" w:cs="Palatino"/>
        </w:rPr>
        <w:t>),</w:t>
      </w:r>
      <w:r w:rsidRPr="7D592BE3">
        <w:rPr>
          <w:rFonts w:ascii="Palatino" w:eastAsia="Palatino" w:hAnsi="Palatino" w:cs="Palatino"/>
        </w:rPr>
        <w:t xml:space="preserve"> when we act</w:t>
      </w:r>
      <w:r w:rsidR="00F7474B">
        <w:rPr>
          <w:rFonts w:ascii="Palatino" w:eastAsia="Palatino" w:hAnsi="Palatino" w:cs="Palatino"/>
        </w:rPr>
        <w:t xml:space="preserve">, </w:t>
      </w:r>
      <w:r w:rsidRPr="7D592BE3">
        <w:rPr>
          <w:rFonts w:ascii="Palatino" w:eastAsia="Palatino" w:hAnsi="Palatino" w:cs="Palatino"/>
        </w:rPr>
        <w:t xml:space="preserve">we do something for which we are responsible. For “doing what one is told </w:t>
      </w:r>
      <w:r w:rsidRPr="1757FC79">
        <w:rPr>
          <w:rFonts w:ascii="Palatino" w:eastAsia="Palatino" w:hAnsi="Palatino" w:cs="Palatino"/>
          <w:i/>
          <w:iCs/>
        </w:rPr>
        <w:t xml:space="preserve">is </w:t>
      </w:r>
      <w:r w:rsidRPr="7D592BE3">
        <w:rPr>
          <w:rFonts w:ascii="Palatino" w:eastAsia="Palatino" w:hAnsi="Palatino" w:cs="Palatino"/>
        </w:rPr>
        <w:t xml:space="preserve">an interpretation and so with doing, </w:t>
      </w:r>
      <w:r w:rsidRPr="00F7474B">
        <w:rPr>
          <w:rFonts w:ascii="Palatino" w:eastAsia="Palatino" w:hAnsi="Palatino" w:cs="Palatino"/>
          <w:i/>
          <w:iCs/>
        </w:rPr>
        <w:t>however obedient one is</w:t>
      </w:r>
      <w:r w:rsidRPr="7D592BE3">
        <w:rPr>
          <w:rFonts w:ascii="Palatino" w:eastAsia="Palatino" w:hAnsi="Palatino" w:cs="Palatino"/>
        </w:rPr>
        <w:t xml:space="preserve">, </w:t>
      </w:r>
      <w:r w:rsidRPr="1757FC79">
        <w:rPr>
          <w:rFonts w:ascii="Palatino" w:eastAsia="Palatino" w:hAnsi="Palatino" w:cs="Palatino"/>
          <w:i/>
          <w:iCs/>
        </w:rPr>
        <w:t>one can hardly escape being one’s own pilot</w:t>
      </w:r>
      <w:r w:rsidR="00CD41B8">
        <w:rPr>
          <w:rFonts w:ascii="Palatino" w:eastAsia="Palatino" w:hAnsi="Palatino" w:cs="Palatino"/>
          <w:i/>
          <w:iCs/>
        </w:rPr>
        <w:t>"</w:t>
      </w:r>
      <w:r w:rsidR="00CD41B8">
        <w:rPr>
          <w:rFonts w:ascii="Palatino" w:eastAsia="Palatino" w:hAnsi="Palatino" w:cs="Palatino"/>
        </w:rPr>
        <w:t xml:space="preserve"> (</w:t>
      </w:r>
      <w:r w:rsidR="00CD41B8" w:rsidRPr="00CD41B8">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1981b:</w:t>
      </w:r>
      <w:r w:rsidR="00CD41B8" w:rsidRPr="00CD41B8">
        <w:rPr>
          <w:rFonts w:ascii="Palatino" w:eastAsia="Palatino" w:hAnsi="Palatino" w:cs="Palatino"/>
          <w:color w:val="4F81BD" w:themeColor="accent1"/>
        </w:rPr>
        <w:t xml:space="preserve"> 48</w:t>
      </w:r>
      <w:r w:rsidR="00CD41B8">
        <w:rPr>
          <w:rFonts w:ascii="Palatino" w:eastAsia="Palatino" w:hAnsi="Palatino" w:cs="Palatino"/>
        </w:rPr>
        <w:t>. Emphasis mine).</w:t>
      </w:r>
    </w:p>
    <w:p w14:paraId="0CB81563" w14:textId="7CC5A79E" w:rsidR="008301AF" w:rsidRPr="003A4938" w:rsidRDefault="008301AF" w:rsidP="008301AF">
      <w:pPr>
        <w:spacing w:line="276" w:lineRule="auto"/>
        <w:ind w:firstLine="720"/>
        <w:jc w:val="both"/>
        <w:rPr>
          <w:rFonts w:ascii="Palatino" w:eastAsia="Palatino" w:hAnsi="Palatino" w:cs="Palatino"/>
        </w:rPr>
      </w:pPr>
      <w:r>
        <w:rPr>
          <w:rFonts w:ascii="Palatino" w:eastAsia="Palatino" w:hAnsi="Palatino" w:cs="Palatino"/>
        </w:rPr>
        <w:t>Further, she says,</w:t>
      </w:r>
      <w:r w:rsidRPr="7D592BE3">
        <w:rPr>
          <w:rFonts w:ascii="Palatino" w:eastAsia="Palatino" w:hAnsi="Palatino" w:cs="Palatino"/>
        </w:rPr>
        <w:t xml:space="preserve"> “There is a sense in which only the individual can make his decisions as to what to do, even if his decision is to abide by someone else’s orders or advice</w:t>
      </w:r>
      <w:r w:rsidR="00CD41B8">
        <w:rPr>
          <w:rFonts w:ascii="Palatino" w:eastAsia="Palatino" w:hAnsi="Palatino" w:cs="Palatino"/>
        </w:rPr>
        <w:t>" (</w:t>
      </w:r>
      <w:r w:rsidR="00CD41B8" w:rsidRPr="00CD41B8">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1981b:</w:t>
      </w:r>
      <w:r w:rsidR="00CD41B8" w:rsidRPr="00CD41B8">
        <w:rPr>
          <w:rFonts w:ascii="Palatino" w:eastAsia="Palatino" w:hAnsi="Palatino" w:cs="Palatino"/>
          <w:color w:val="4F81BD" w:themeColor="accent1"/>
        </w:rPr>
        <w:t xml:space="preserve"> 48</w:t>
      </w:r>
      <w:r w:rsidR="00CD41B8">
        <w:rPr>
          <w:rFonts w:ascii="Palatino" w:eastAsia="Palatino" w:hAnsi="Palatino" w:cs="Palatino"/>
        </w:rPr>
        <w:t>).</w:t>
      </w:r>
      <w:r w:rsidRPr="7D592BE3">
        <w:rPr>
          <w:rFonts w:ascii="Palatino" w:eastAsia="Palatino" w:hAnsi="Palatino" w:cs="Palatino"/>
        </w:rPr>
        <w:t xml:space="preserve"> I suggest we read </w:t>
      </w:r>
      <w:r>
        <w:rPr>
          <w:rFonts w:ascii="Palatino" w:eastAsia="Palatino" w:hAnsi="Palatino" w:cs="Palatino"/>
        </w:rPr>
        <w:t>her</w:t>
      </w:r>
      <w:r w:rsidRPr="7D592BE3">
        <w:rPr>
          <w:rFonts w:ascii="Palatino" w:eastAsia="Palatino" w:hAnsi="Palatino" w:cs="Palatino"/>
        </w:rPr>
        <w:t xml:space="preserve"> as insisting that, while what we do may differ depending on whether we rely on testimony, or act in obedience, or act from a belief we form “unaided,” in each</w:t>
      </w:r>
      <w:r>
        <w:rPr>
          <w:rFonts w:ascii="Palatino" w:eastAsia="Palatino" w:hAnsi="Palatino" w:cs="Palatino"/>
        </w:rPr>
        <w:t xml:space="preserve"> and every</w:t>
      </w:r>
      <w:r w:rsidRPr="7D592BE3">
        <w:rPr>
          <w:rFonts w:ascii="Palatino" w:eastAsia="Palatino" w:hAnsi="Palatino" w:cs="Palatino"/>
        </w:rPr>
        <w:t xml:space="preserve"> case we are doing something intentional.</w:t>
      </w:r>
      <w:r>
        <w:rPr>
          <w:rFonts w:ascii="Palatino" w:eastAsia="Palatino" w:hAnsi="Palatino" w:cs="Palatino"/>
        </w:rPr>
        <w:t xml:space="preserve"> It is not as though the act of forming a belief unaided is any more an exercise of our agency than the act of relying on someone’s testimony about morals.</w:t>
      </w:r>
      <w:r w:rsidRPr="7D592BE3">
        <w:rPr>
          <w:rFonts w:ascii="Palatino" w:eastAsia="Palatino" w:hAnsi="Palatino" w:cs="Palatino"/>
        </w:rPr>
        <w:t xml:space="preserve"> </w:t>
      </w:r>
      <w:r>
        <w:rPr>
          <w:rFonts w:ascii="Palatino" w:eastAsia="Palatino" w:hAnsi="Palatino" w:cs="Palatino"/>
        </w:rPr>
        <w:t>In</w:t>
      </w:r>
      <w:r w:rsidRPr="7D592BE3">
        <w:rPr>
          <w:rFonts w:ascii="Palatino" w:eastAsia="Palatino" w:hAnsi="Palatino" w:cs="Palatino"/>
        </w:rPr>
        <w:t xml:space="preserve"> each case</w:t>
      </w:r>
      <w:r>
        <w:rPr>
          <w:rFonts w:ascii="Palatino" w:eastAsia="Palatino" w:hAnsi="Palatino" w:cs="Palatino"/>
        </w:rPr>
        <w:t>,</w:t>
      </w:r>
      <w:r w:rsidRPr="7D592BE3">
        <w:rPr>
          <w:rFonts w:ascii="Palatino" w:eastAsia="Palatino" w:hAnsi="Palatino" w:cs="Palatino"/>
        </w:rPr>
        <w:t xml:space="preserve"> we perform some human act or other for which we can be held to account. And so it is rather </w:t>
      </w:r>
      <w:r>
        <w:rPr>
          <w:rFonts w:ascii="Palatino" w:eastAsia="Palatino" w:hAnsi="Palatino" w:cs="Palatino"/>
        </w:rPr>
        <w:t>absurd</w:t>
      </w:r>
      <w:r w:rsidRPr="7D592BE3">
        <w:rPr>
          <w:rFonts w:ascii="Palatino" w:eastAsia="Palatino" w:hAnsi="Palatino" w:cs="Palatino"/>
        </w:rPr>
        <w:t xml:space="preserve"> to think that practical deference results in</w:t>
      </w:r>
      <w:r>
        <w:rPr>
          <w:rFonts w:ascii="Palatino" w:eastAsia="Palatino" w:hAnsi="Palatino" w:cs="Palatino"/>
        </w:rPr>
        <w:t xml:space="preserve"> the believer</w:t>
      </w:r>
      <w:r w:rsidRPr="7D592BE3">
        <w:rPr>
          <w:rFonts w:ascii="Palatino" w:eastAsia="Palatino" w:hAnsi="Palatino" w:cs="Palatino"/>
        </w:rPr>
        <w:t xml:space="preserve"> “getting off the hook.” </w:t>
      </w:r>
    </w:p>
    <w:p w14:paraId="27758CBF" w14:textId="77777777" w:rsidR="00F7474B" w:rsidRDefault="00F7474B" w:rsidP="00F7474B">
      <w:pPr>
        <w:spacing w:line="276" w:lineRule="auto"/>
        <w:jc w:val="both"/>
        <w:rPr>
          <w:rFonts w:ascii="Palatino" w:eastAsia="Palatino" w:hAnsi="Palatino" w:cs="Palatino"/>
        </w:rPr>
      </w:pPr>
    </w:p>
    <w:p w14:paraId="3D867E69" w14:textId="39DB7DEB" w:rsidR="00F7474B" w:rsidRPr="00F7474B" w:rsidRDefault="00F7474B" w:rsidP="00F7474B">
      <w:pPr>
        <w:spacing w:line="276" w:lineRule="auto"/>
        <w:jc w:val="both"/>
        <w:rPr>
          <w:rFonts w:ascii="Palatino" w:eastAsia="Palatino" w:hAnsi="Palatino" w:cs="Palatino"/>
          <w:b/>
          <w:bCs/>
          <w:i/>
          <w:iCs/>
        </w:rPr>
      </w:pPr>
      <w:r w:rsidRPr="00F7474B">
        <w:rPr>
          <w:rFonts w:ascii="Palatino" w:eastAsia="Palatino" w:hAnsi="Palatino" w:cs="Palatino"/>
          <w:b/>
          <w:bCs/>
          <w:i/>
          <w:iCs/>
        </w:rPr>
        <w:t xml:space="preserve">3.3 </w:t>
      </w:r>
      <w:r w:rsidR="008301AF">
        <w:rPr>
          <w:rFonts w:ascii="Palatino" w:eastAsia="Palatino" w:hAnsi="Palatino" w:cs="Palatino"/>
          <w:b/>
          <w:bCs/>
          <w:i/>
          <w:iCs/>
        </w:rPr>
        <w:t>Deferring Well or Badly</w:t>
      </w:r>
    </w:p>
    <w:p w14:paraId="4B32882C" w14:textId="77777777" w:rsidR="00F7474B" w:rsidRDefault="00F7474B" w:rsidP="00F7474B">
      <w:pPr>
        <w:spacing w:line="276" w:lineRule="auto"/>
        <w:jc w:val="both"/>
        <w:rPr>
          <w:rFonts w:ascii="Palatino" w:eastAsia="Palatino" w:hAnsi="Palatino" w:cs="Palatino"/>
        </w:rPr>
      </w:pPr>
    </w:p>
    <w:p w14:paraId="04384ED6" w14:textId="5C8B70B9" w:rsidR="007702FF" w:rsidRPr="00F7474B" w:rsidRDefault="00B35B9E" w:rsidP="00F7474B">
      <w:pPr>
        <w:spacing w:line="276" w:lineRule="auto"/>
        <w:jc w:val="both"/>
        <w:rPr>
          <w:rFonts w:ascii="Palatino" w:eastAsia="Palatino" w:hAnsi="Palatino" w:cs="Palatino"/>
        </w:rPr>
      </w:pPr>
      <w:r>
        <w:rPr>
          <w:rFonts w:ascii="Palatino" w:eastAsia="Palatino" w:hAnsi="Palatino" w:cs="Palatino"/>
        </w:rPr>
        <w:t>At this point we have learned that on Anscombe’s picture,</w:t>
      </w:r>
      <w:r w:rsidR="00F7474B">
        <w:rPr>
          <w:rFonts w:ascii="Palatino" w:eastAsia="Palatino" w:hAnsi="Palatino" w:cs="Palatino"/>
        </w:rPr>
        <w:t xml:space="preserve"> </w:t>
      </w:r>
      <w:r w:rsidR="008301AF">
        <w:rPr>
          <w:rFonts w:ascii="Palatino" w:eastAsia="Palatino" w:hAnsi="Palatino" w:cs="Palatino"/>
        </w:rPr>
        <w:t>b</w:t>
      </w:r>
      <w:r w:rsidR="008123B5" w:rsidRPr="00F7474B">
        <w:rPr>
          <w:rFonts w:ascii="Palatino" w:eastAsia="Palatino" w:hAnsi="Palatino" w:cs="Palatino"/>
        </w:rPr>
        <w:t xml:space="preserve">elieving someone else </w:t>
      </w:r>
      <w:r w:rsidR="008301AF">
        <w:rPr>
          <w:rFonts w:ascii="Palatino" w:eastAsia="Palatino" w:hAnsi="Palatino" w:cs="Palatino"/>
        </w:rPr>
        <w:t xml:space="preserve">with a view to acting, that is, in the practical mode, </w:t>
      </w:r>
      <w:r w:rsidR="00B34F15" w:rsidRPr="00F7474B">
        <w:rPr>
          <w:rFonts w:ascii="Palatino" w:eastAsia="Palatino" w:hAnsi="Palatino" w:cs="Palatino"/>
        </w:rPr>
        <w:t xml:space="preserve">is a human action. </w:t>
      </w:r>
      <w:r>
        <w:rPr>
          <w:rFonts w:ascii="Palatino" w:eastAsia="Palatino" w:hAnsi="Palatino" w:cs="Palatino"/>
        </w:rPr>
        <w:t>She</w:t>
      </w:r>
      <w:r w:rsidR="008301AF">
        <w:rPr>
          <w:rFonts w:ascii="Palatino" w:eastAsia="Palatino" w:hAnsi="Palatino" w:cs="Palatino"/>
        </w:rPr>
        <w:t xml:space="preserve"> aims to convince her audience that not only is believing moral testimony something for which we bear responsibility and can be evaluated, but also that it can be done well or badly. That is, good or moral action does not always consist in action done on the basis of judgments or beliefs formed “unaided,” and nonmoral or bad action does not always result from judgments or beliefs formed by testimony.</w:t>
      </w:r>
      <w:r w:rsidR="0019070A" w:rsidRPr="00F7474B">
        <w:rPr>
          <w:rFonts w:ascii="Palatino" w:eastAsia="Palatino" w:hAnsi="Palatino" w:cs="Palatino"/>
        </w:rPr>
        <w:t xml:space="preserve"> </w:t>
      </w:r>
      <w:r w:rsidR="008301AF">
        <w:rPr>
          <w:rFonts w:ascii="Palatino" w:eastAsia="Palatino" w:hAnsi="Palatino" w:cs="Palatino"/>
        </w:rPr>
        <w:t xml:space="preserve">The norms governing human action, then, do not bottom out in some norm about acting and judging for oneself. </w:t>
      </w:r>
    </w:p>
    <w:p w14:paraId="21F96FD1" w14:textId="77777777" w:rsidR="007E41C3" w:rsidRDefault="007702FF" w:rsidP="1368B6DB">
      <w:pPr>
        <w:spacing w:line="276" w:lineRule="auto"/>
        <w:jc w:val="both"/>
        <w:rPr>
          <w:rFonts w:ascii="Palatino" w:eastAsia="Palatino" w:hAnsi="Palatino" w:cs="Palatino"/>
        </w:rPr>
      </w:pPr>
      <w:r w:rsidRPr="003A4938">
        <w:rPr>
          <w:rFonts w:ascii="Palatino" w:hAnsi="Palatino"/>
        </w:rPr>
        <w:tab/>
      </w:r>
      <w:r w:rsidR="007E41C3">
        <w:rPr>
          <w:rFonts w:ascii="Palatino" w:eastAsia="Palatino" w:hAnsi="Palatino" w:cs="Palatino"/>
        </w:rPr>
        <w:t>Imagine the following:</w:t>
      </w:r>
    </w:p>
    <w:p w14:paraId="29DC5F7C" w14:textId="77777777" w:rsidR="007E41C3" w:rsidRDefault="007E41C3" w:rsidP="007E41C3">
      <w:pPr>
        <w:spacing w:line="276" w:lineRule="auto"/>
        <w:ind w:left="720"/>
        <w:jc w:val="both"/>
        <w:rPr>
          <w:rFonts w:ascii="Palatino" w:eastAsia="Palatino" w:hAnsi="Palatino" w:cs="Palatino"/>
        </w:rPr>
      </w:pPr>
    </w:p>
    <w:p w14:paraId="21DF7D8E" w14:textId="4237070B" w:rsidR="007E41C3" w:rsidRDefault="007E41C3" w:rsidP="007E41C3">
      <w:pPr>
        <w:spacing w:line="276" w:lineRule="auto"/>
        <w:ind w:left="720"/>
        <w:jc w:val="both"/>
        <w:rPr>
          <w:rFonts w:ascii="Palatino" w:eastAsia="Palatino" w:hAnsi="Palatino" w:cs="Palatino"/>
        </w:rPr>
      </w:pPr>
      <w:r>
        <w:rPr>
          <w:rFonts w:ascii="Palatino" w:eastAsia="Palatino" w:hAnsi="Palatino" w:cs="Palatino"/>
        </w:rPr>
        <w:lastRenderedPageBreak/>
        <w:t>EVAN THE ETHICAL VEGETARIAN:</w:t>
      </w:r>
      <w:r w:rsidR="00C84D06" w:rsidRPr="1368B6DB">
        <w:rPr>
          <w:rFonts w:ascii="Palatino" w:eastAsia="Palatino" w:hAnsi="Palatino" w:cs="Palatino"/>
        </w:rPr>
        <w:t xml:space="preserve"> Evan reads an article on ethical vegetarianism in his philosophy class. He can follow the argument in defense of becoming vegetarian. In class, </w:t>
      </w:r>
      <w:r w:rsidR="00723A1F" w:rsidRPr="1368B6DB">
        <w:rPr>
          <w:rFonts w:ascii="Palatino" w:eastAsia="Palatino" w:hAnsi="Palatino" w:cs="Palatino"/>
        </w:rPr>
        <w:t>some</w:t>
      </w:r>
      <w:r w:rsidR="00C84D06" w:rsidRPr="1368B6DB">
        <w:rPr>
          <w:rFonts w:ascii="Palatino" w:eastAsia="Palatino" w:hAnsi="Palatino" w:cs="Palatino"/>
        </w:rPr>
        <w:t xml:space="preserve"> fellow students </w:t>
      </w:r>
      <w:r w:rsidR="00723A1F" w:rsidRPr="1368B6DB">
        <w:rPr>
          <w:rFonts w:ascii="Palatino" w:eastAsia="Palatino" w:hAnsi="Palatino" w:cs="Palatino"/>
        </w:rPr>
        <w:t>raise</w:t>
      </w:r>
      <w:r w:rsidR="00C84D06" w:rsidRPr="1368B6DB">
        <w:rPr>
          <w:rFonts w:ascii="Palatino" w:eastAsia="Palatino" w:hAnsi="Palatino" w:cs="Palatino"/>
        </w:rPr>
        <w:t xml:space="preserve"> objections that seem </w:t>
      </w:r>
      <w:r w:rsidR="00723A1F" w:rsidRPr="1368B6DB">
        <w:rPr>
          <w:rFonts w:ascii="Palatino" w:eastAsia="Palatino" w:hAnsi="Palatino" w:cs="Palatino"/>
        </w:rPr>
        <w:t>equally compelling</w:t>
      </w:r>
      <w:r w:rsidR="00C84D06" w:rsidRPr="1368B6DB">
        <w:rPr>
          <w:rFonts w:ascii="Palatino" w:eastAsia="Palatino" w:hAnsi="Palatino" w:cs="Palatino"/>
        </w:rPr>
        <w:t xml:space="preserve">. </w:t>
      </w:r>
      <w:r w:rsidR="00723A1F" w:rsidRPr="1368B6DB">
        <w:rPr>
          <w:rFonts w:ascii="Palatino" w:eastAsia="Palatino" w:hAnsi="Palatino" w:cs="Palatino"/>
        </w:rPr>
        <w:t xml:space="preserve">Evan </w:t>
      </w:r>
      <w:r>
        <w:rPr>
          <w:rFonts w:ascii="Palatino" w:eastAsia="Palatino" w:hAnsi="Palatino" w:cs="Palatino"/>
        </w:rPr>
        <w:t>thinks</w:t>
      </w:r>
      <w:r w:rsidR="00723A1F" w:rsidRPr="1368B6DB">
        <w:rPr>
          <w:rFonts w:ascii="Palatino" w:eastAsia="Palatino" w:hAnsi="Palatino" w:cs="Palatino"/>
        </w:rPr>
        <w:t xml:space="preserve"> he is not </w:t>
      </w:r>
      <w:r>
        <w:rPr>
          <w:rFonts w:ascii="Palatino" w:eastAsia="Palatino" w:hAnsi="Palatino" w:cs="Palatino"/>
        </w:rPr>
        <w:t>well</w:t>
      </w:r>
      <w:r w:rsidR="00723A1F" w:rsidRPr="1368B6DB">
        <w:rPr>
          <w:rFonts w:ascii="Palatino" w:eastAsia="Palatino" w:hAnsi="Palatino" w:cs="Palatino"/>
        </w:rPr>
        <w:t xml:space="preserve"> position</w:t>
      </w:r>
      <w:r>
        <w:rPr>
          <w:rFonts w:ascii="Palatino" w:eastAsia="Palatino" w:hAnsi="Palatino" w:cs="Palatino"/>
        </w:rPr>
        <w:t>ed</w:t>
      </w:r>
      <w:r w:rsidR="00723A1F" w:rsidRPr="1368B6DB">
        <w:rPr>
          <w:rFonts w:ascii="Palatino" w:eastAsia="Palatino" w:hAnsi="Palatino" w:cs="Palatino"/>
        </w:rPr>
        <w:t xml:space="preserve"> to know which view is </w:t>
      </w:r>
      <w:r>
        <w:rPr>
          <w:rFonts w:ascii="Palatino" w:eastAsia="Palatino" w:hAnsi="Palatino" w:cs="Palatino"/>
        </w:rPr>
        <w:t>correct, so</w:t>
      </w:r>
      <w:r w:rsidR="00723A1F" w:rsidRPr="1368B6DB">
        <w:rPr>
          <w:rFonts w:ascii="Palatino" w:eastAsia="Palatino" w:hAnsi="Palatino" w:cs="Palatino"/>
        </w:rPr>
        <w:t xml:space="preserve"> asks</w:t>
      </w:r>
      <w:r w:rsidR="004266AD" w:rsidRPr="1368B6DB">
        <w:rPr>
          <w:rFonts w:ascii="Palatino" w:eastAsia="Palatino" w:hAnsi="Palatino" w:cs="Palatino"/>
        </w:rPr>
        <w:t xml:space="preserve"> his professor what she thinks. </w:t>
      </w:r>
    </w:p>
    <w:p w14:paraId="5D995DE7" w14:textId="77777777" w:rsidR="007E41C3" w:rsidRDefault="007E41C3" w:rsidP="1368B6DB">
      <w:pPr>
        <w:spacing w:line="276" w:lineRule="auto"/>
        <w:jc w:val="both"/>
        <w:rPr>
          <w:rFonts w:ascii="Palatino" w:eastAsia="Palatino" w:hAnsi="Palatino" w:cs="Palatino"/>
        </w:rPr>
      </w:pPr>
    </w:p>
    <w:p w14:paraId="40B32460" w14:textId="4BC7B406" w:rsidR="008A4696" w:rsidRPr="003A4938" w:rsidRDefault="00B35B9E" w:rsidP="1368B6DB">
      <w:pPr>
        <w:spacing w:line="276" w:lineRule="auto"/>
        <w:jc w:val="both"/>
        <w:rPr>
          <w:rStyle w:val="FootnoteReference"/>
          <w:rFonts w:ascii="Palatino" w:eastAsia="Palatino" w:hAnsi="Palatino" w:cs="Palatino"/>
        </w:rPr>
      </w:pPr>
      <w:r>
        <w:rPr>
          <w:rFonts w:ascii="Palatino" w:eastAsia="Palatino" w:hAnsi="Palatino" w:cs="Palatino"/>
        </w:rPr>
        <w:t>On Anscombe’s account,</w:t>
      </w:r>
      <w:r w:rsidR="00723A1F" w:rsidRPr="1368B6DB">
        <w:rPr>
          <w:rFonts w:ascii="Palatino" w:eastAsia="Palatino" w:hAnsi="Palatino" w:cs="Palatino"/>
        </w:rPr>
        <w:t xml:space="preserve"> </w:t>
      </w:r>
      <w:r>
        <w:rPr>
          <w:rFonts w:ascii="Palatino" w:eastAsia="Palatino" w:hAnsi="Palatino" w:cs="Palatino"/>
        </w:rPr>
        <w:t xml:space="preserve">it </w:t>
      </w:r>
      <w:r w:rsidR="00723A1F" w:rsidRPr="1368B6DB">
        <w:rPr>
          <w:rFonts w:ascii="Palatino" w:eastAsia="Palatino" w:hAnsi="Palatino" w:cs="Palatino"/>
        </w:rPr>
        <w:t>would be natural and unobjectionable for Evan to judge that he should be a vegetarian on the strength of</w:t>
      </w:r>
      <w:r w:rsidR="004266AD" w:rsidRPr="1368B6DB">
        <w:rPr>
          <w:rFonts w:ascii="Palatino" w:eastAsia="Palatino" w:hAnsi="Palatino" w:cs="Palatino"/>
        </w:rPr>
        <w:t xml:space="preserve"> her</w:t>
      </w:r>
      <w:r w:rsidR="00723A1F" w:rsidRPr="1368B6DB">
        <w:rPr>
          <w:rFonts w:ascii="Palatino" w:eastAsia="Palatino" w:hAnsi="Palatino" w:cs="Palatino"/>
        </w:rPr>
        <w:t xml:space="preserve"> say-so, even though he could not on his own assess specific arguments in favor of and against that course of action.</w:t>
      </w:r>
      <w:r w:rsidR="00C302BB" w:rsidRPr="1368B6DB">
        <w:rPr>
          <w:rFonts w:ascii="Palatino" w:eastAsia="Palatino" w:hAnsi="Palatino" w:cs="Palatino"/>
        </w:rPr>
        <w:t xml:space="preserve"> </w:t>
      </w:r>
      <w:r>
        <w:rPr>
          <w:rFonts w:ascii="Palatino" w:eastAsia="Palatino" w:hAnsi="Palatino" w:cs="Palatino"/>
        </w:rPr>
        <w:t xml:space="preserve">Evan’s case parallels the Faculty Attendance case. Just as it would be a misuse of my intellectual agency to refuse to consult the notes about my attendance, it would be a misuse of Evan’s practical agency to refuse to consult the opinion of the person he considers an expert about ethical eating. </w:t>
      </w:r>
    </w:p>
    <w:p w14:paraId="27B1F33D" w14:textId="081B07DB" w:rsidR="008A4696" w:rsidRPr="003A4938" w:rsidRDefault="7D592BE3" w:rsidP="1368B6DB">
      <w:pPr>
        <w:spacing w:line="276" w:lineRule="auto"/>
        <w:ind w:firstLine="720"/>
        <w:jc w:val="both"/>
        <w:rPr>
          <w:rFonts w:ascii="Palatino" w:eastAsia="Palatino" w:hAnsi="Palatino" w:cs="Palatino"/>
        </w:rPr>
      </w:pPr>
      <w:r w:rsidRPr="7D592BE3">
        <w:rPr>
          <w:rFonts w:ascii="Palatino" w:eastAsia="Palatino" w:hAnsi="Palatino" w:cs="Palatino"/>
        </w:rPr>
        <w:t>Some moral testimony pessimists think that offloading a question about what to do in such a case constitutes a failure of agency, or will at the very least show that Evan lacks a key component of virtue. But Anscombe</w:t>
      </w:r>
      <w:r w:rsidR="009903AE">
        <w:rPr>
          <w:rFonts w:ascii="Palatino" w:eastAsia="Palatino" w:hAnsi="Palatino" w:cs="Palatino"/>
        </w:rPr>
        <w:t xml:space="preserve">’s memory analogy </w:t>
      </w:r>
      <w:r w:rsidR="007A1AF7">
        <w:rPr>
          <w:rFonts w:ascii="Palatino" w:eastAsia="Palatino" w:hAnsi="Palatino" w:cs="Palatino"/>
        </w:rPr>
        <w:t>helps give the lie to this assessment</w:t>
      </w:r>
      <w:r w:rsidRPr="7D592BE3">
        <w:rPr>
          <w:rFonts w:ascii="Palatino" w:eastAsia="Palatino" w:hAnsi="Palatino" w:cs="Palatino"/>
        </w:rPr>
        <w:t xml:space="preserve">. </w:t>
      </w:r>
      <w:r w:rsidR="007A1AF7">
        <w:rPr>
          <w:rFonts w:ascii="Palatino" w:eastAsia="Palatino" w:hAnsi="Palatino" w:cs="Palatino"/>
        </w:rPr>
        <w:t>Not only is</w:t>
      </w:r>
      <w:r w:rsidRPr="7D592BE3">
        <w:rPr>
          <w:rFonts w:ascii="Palatino" w:eastAsia="Palatino" w:hAnsi="Palatino" w:cs="Palatino"/>
        </w:rPr>
        <w:t xml:space="preserve"> Evan </w:t>
      </w:r>
      <w:r w:rsidRPr="7D592BE3">
        <w:rPr>
          <w:rFonts w:ascii="Palatino" w:eastAsia="Palatino" w:hAnsi="Palatino" w:cs="Palatino"/>
          <w:i/>
          <w:iCs/>
        </w:rPr>
        <w:t>plenty</w:t>
      </w:r>
      <w:r w:rsidRPr="7D592BE3">
        <w:rPr>
          <w:rFonts w:ascii="Palatino" w:eastAsia="Palatino" w:hAnsi="Palatino" w:cs="Palatino"/>
        </w:rPr>
        <w:t xml:space="preserve"> involved in his own belief formation</w:t>
      </w:r>
      <w:r w:rsidR="009E0326">
        <w:rPr>
          <w:rFonts w:ascii="Palatino" w:eastAsia="Palatino" w:hAnsi="Palatino" w:cs="Palatino"/>
        </w:rPr>
        <w:t>; but it might be foolish, or vicious, of Evan to refuse to defer to his professor.</w:t>
      </w:r>
      <w:r w:rsidR="00FC6982">
        <w:rPr>
          <w:rFonts w:ascii="Palatino" w:eastAsia="Palatino" w:hAnsi="Palatino" w:cs="Palatino"/>
        </w:rPr>
        <w:t xml:space="preserve"> </w:t>
      </w:r>
      <w:r w:rsidR="003F0418">
        <w:rPr>
          <w:rFonts w:ascii="Palatino" w:eastAsia="Palatino" w:hAnsi="Palatino" w:cs="Palatino"/>
        </w:rPr>
        <w:t xml:space="preserve">Consulting another </w:t>
      </w:r>
      <w:r w:rsidR="000561BB">
        <w:rPr>
          <w:rFonts w:ascii="Palatino" w:eastAsia="Palatino" w:hAnsi="Palatino" w:cs="Palatino"/>
        </w:rPr>
        <w:t xml:space="preserve">person, or someone’s notes, </w:t>
      </w:r>
      <w:r w:rsidR="003F0418">
        <w:rPr>
          <w:rFonts w:ascii="Palatino" w:eastAsia="Palatino" w:hAnsi="Palatino" w:cs="Palatino"/>
        </w:rPr>
        <w:t xml:space="preserve">is a choice, </w:t>
      </w:r>
      <w:r w:rsidR="000561BB">
        <w:rPr>
          <w:rFonts w:ascii="Palatino" w:eastAsia="Palatino" w:hAnsi="Palatino" w:cs="Palatino"/>
        </w:rPr>
        <w:t xml:space="preserve">after all. Moreover, it is </w:t>
      </w:r>
      <w:r w:rsidR="003F0418">
        <w:rPr>
          <w:rFonts w:ascii="Palatino" w:eastAsia="Palatino" w:hAnsi="Palatino" w:cs="Palatino"/>
        </w:rPr>
        <w:t xml:space="preserve">a choice that one can only make </w:t>
      </w:r>
      <w:r w:rsidR="006738DC">
        <w:rPr>
          <w:rFonts w:ascii="Palatino" w:eastAsia="Palatino" w:hAnsi="Palatino" w:cs="Palatino"/>
        </w:rPr>
        <w:t xml:space="preserve">by deploying one’s own agency, just as figuring out who to ask about </w:t>
      </w:r>
      <w:r w:rsidR="00140D3C">
        <w:rPr>
          <w:rFonts w:ascii="Palatino" w:eastAsia="Palatino" w:hAnsi="Palatino" w:cs="Palatino"/>
        </w:rPr>
        <w:t>the forgotten information itself requires deploying one’s own memory (e.g. remembering who the good note-taker at t</w:t>
      </w:r>
      <w:r w:rsidR="00C02C08">
        <w:rPr>
          <w:rFonts w:ascii="Palatino" w:eastAsia="Palatino" w:hAnsi="Palatino" w:cs="Palatino"/>
        </w:rPr>
        <w:t xml:space="preserve">he meeting was). </w:t>
      </w:r>
    </w:p>
    <w:p w14:paraId="17B3BD4D" w14:textId="77777777" w:rsidR="000561BB" w:rsidRDefault="000561BB" w:rsidP="7D592BE3">
      <w:pPr>
        <w:spacing w:line="276" w:lineRule="auto"/>
        <w:ind w:firstLine="720"/>
        <w:jc w:val="both"/>
        <w:rPr>
          <w:rFonts w:ascii="Palatino" w:eastAsia="Palatino" w:hAnsi="Palatino" w:cs="Palatino"/>
        </w:rPr>
      </w:pPr>
      <w:r>
        <w:rPr>
          <w:rFonts w:ascii="Palatino" w:eastAsia="Palatino" w:hAnsi="Palatino" w:cs="Palatino"/>
        </w:rPr>
        <w:t xml:space="preserve">So now we can ask </w:t>
      </w:r>
      <w:r w:rsidR="7D592BE3" w:rsidRPr="7D592BE3">
        <w:rPr>
          <w:rFonts w:ascii="Palatino" w:eastAsia="Palatino" w:hAnsi="Palatino" w:cs="Palatino"/>
        </w:rPr>
        <w:t>how good or bad, defective or permissible Evan’s practical deference is</w:t>
      </w:r>
      <w:r>
        <w:rPr>
          <w:rFonts w:ascii="Palatino" w:eastAsia="Palatino" w:hAnsi="Palatino" w:cs="Palatino"/>
        </w:rPr>
        <w:t>. And the answer, Anscombe wants us to see, will not be settled by whether Evan was the ultimate and sole source of the judgment on which he acts. Instead, our evaluation of Evan’s act of deference</w:t>
      </w:r>
      <w:r w:rsidR="7D592BE3" w:rsidRPr="7D592BE3">
        <w:rPr>
          <w:rFonts w:ascii="Palatino" w:eastAsia="Palatino" w:hAnsi="Palatino" w:cs="Palatino"/>
        </w:rPr>
        <w:t xml:space="preserve"> come</w:t>
      </w:r>
      <w:r>
        <w:rPr>
          <w:rFonts w:ascii="Palatino" w:eastAsia="Palatino" w:hAnsi="Palatino" w:cs="Palatino"/>
        </w:rPr>
        <w:t>s</w:t>
      </w:r>
      <w:r w:rsidR="7D592BE3" w:rsidRPr="7D592BE3">
        <w:rPr>
          <w:rFonts w:ascii="Palatino" w:eastAsia="Palatino" w:hAnsi="Palatino" w:cs="Palatino"/>
        </w:rPr>
        <w:t xml:space="preserve"> down to </w:t>
      </w:r>
      <w:r w:rsidR="7D592BE3" w:rsidRPr="1757FC79">
        <w:rPr>
          <w:rFonts w:ascii="Palatino" w:eastAsia="Palatino" w:hAnsi="Palatino" w:cs="Palatino"/>
          <w:i/>
          <w:iCs/>
        </w:rPr>
        <w:t>how</w:t>
      </w:r>
      <w:r w:rsidR="7D592BE3" w:rsidRPr="7D592BE3">
        <w:rPr>
          <w:rFonts w:ascii="Palatino" w:eastAsia="Palatino" w:hAnsi="Palatino" w:cs="Palatino"/>
        </w:rPr>
        <w:t xml:space="preserve"> Evan engages in deference</w:t>
      </w:r>
      <w:r w:rsidR="00A311AE">
        <w:rPr>
          <w:rFonts w:ascii="Palatino" w:eastAsia="Palatino" w:hAnsi="Palatino" w:cs="Palatino"/>
        </w:rPr>
        <w:t>, the circumstances surrounding his deferences,</w:t>
      </w:r>
      <w:r w:rsidR="7D592BE3" w:rsidRPr="7D592BE3">
        <w:rPr>
          <w:rFonts w:ascii="Palatino" w:eastAsia="Palatino" w:hAnsi="Palatino" w:cs="Palatino"/>
        </w:rPr>
        <w:t xml:space="preserve"> and what </w:t>
      </w:r>
      <w:r w:rsidR="00804706">
        <w:rPr>
          <w:rFonts w:ascii="Palatino" w:eastAsia="Palatino" w:hAnsi="Palatino" w:cs="Palatino"/>
        </w:rPr>
        <w:t>kind of</w:t>
      </w:r>
      <w:r w:rsidR="7D592BE3" w:rsidRPr="7D592BE3">
        <w:rPr>
          <w:rFonts w:ascii="Palatino" w:eastAsia="Palatino" w:hAnsi="Palatino" w:cs="Palatino"/>
        </w:rPr>
        <w:t xml:space="preserve"> character</w:t>
      </w:r>
      <w:r w:rsidR="00804706">
        <w:rPr>
          <w:rFonts w:ascii="Palatino" w:eastAsia="Palatino" w:hAnsi="Palatino" w:cs="Palatino"/>
        </w:rPr>
        <w:t xml:space="preserve"> he acted from in deferring</w:t>
      </w:r>
      <w:r w:rsidR="7D592BE3" w:rsidRPr="7D592BE3">
        <w:rPr>
          <w:rFonts w:ascii="Palatino" w:eastAsia="Palatino" w:hAnsi="Palatino" w:cs="Palatino"/>
        </w:rPr>
        <w:t>.</w:t>
      </w:r>
      <w:r w:rsidR="00804706">
        <w:rPr>
          <w:rFonts w:ascii="Palatino" w:eastAsia="Palatino" w:hAnsi="Palatino" w:cs="Palatino"/>
        </w:rPr>
        <w:t xml:space="preserve"> </w:t>
      </w:r>
    </w:p>
    <w:p w14:paraId="158713C2" w14:textId="4A56D402" w:rsidR="00CB0880" w:rsidRDefault="000561BB" w:rsidP="7D592BE3">
      <w:pPr>
        <w:spacing w:line="276" w:lineRule="auto"/>
        <w:ind w:firstLine="720"/>
        <w:jc w:val="both"/>
        <w:rPr>
          <w:rFonts w:ascii="Palatino" w:eastAsia="Palatino" w:hAnsi="Palatino" w:cs="Palatino"/>
        </w:rPr>
      </w:pPr>
      <w:r>
        <w:rPr>
          <w:rFonts w:ascii="Palatino" w:eastAsia="Palatino" w:hAnsi="Palatino" w:cs="Palatino"/>
        </w:rPr>
        <w:t xml:space="preserve">Suppose </w:t>
      </w:r>
      <w:r w:rsidR="004A56B3">
        <w:rPr>
          <w:rFonts w:ascii="Palatino" w:eastAsia="Palatino" w:hAnsi="Palatino" w:cs="Palatino"/>
        </w:rPr>
        <w:t>Evan’s classmate Devan</w:t>
      </w:r>
      <w:r w:rsidR="00804706">
        <w:rPr>
          <w:rFonts w:ascii="Palatino" w:eastAsia="Palatino" w:hAnsi="Palatino" w:cs="Palatino"/>
        </w:rPr>
        <w:t xml:space="preserve"> does not </w:t>
      </w:r>
      <w:r w:rsidR="000E4CC4">
        <w:rPr>
          <w:rFonts w:ascii="Palatino" w:eastAsia="Palatino" w:hAnsi="Palatino" w:cs="Palatino"/>
        </w:rPr>
        <w:t>read the assigned pieces on ethical vegetarianism and comes to class ready to defer not out of a concern for the truth and conviction that the professor knows bette</w:t>
      </w:r>
      <w:r w:rsidR="00E74C1A">
        <w:rPr>
          <w:rFonts w:ascii="Palatino" w:eastAsia="Palatino" w:hAnsi="Palatino" w:cs="Palatino"/>
        </w:rPr>
        <w:t xml:space="preserve">r, but out of laziness. </w:t>
      </w:r>
      <w:r w:rsidR="004A56B3">
        <w:rPr>
          <w:rFonts w:ascii="Palatino" w:eastAsia="Palatino" w:hAnsi="Palatino" w:cs="Palatino"/>
        </w:rPr>
        <w:t>She</w:t>
      </w:r>
      <w:r w:rsidR="0023254E">
        <w:rPr>
          <w:rFonts w:ascii="Palatino" w:eastAsia="Palatino" w:hAnsi="Palatino" w:cs="Palatino"/>
        </w:rPr>
        <w:t xml:space="preserve"> might even defer </w:t>
      </w:r>
      <w:r w:rsidR="005A5D0C">
        <w:rPr>
          <w:rFonts w:ascii="Palatino" w:eastAsia="Palatino" w:hAnsi="Palatino" w:cs="Palatino"/>
        </w:rPr>
        <w:t>without it occurring to h</w:t>
      </w:r>
      <w:r w:rsidR="004A56B3">
        <w:rPr>
          <w:rFonts w:ascii="Palatino" w:eastAsia="Palatino" w:hAnsi="Palatino" w:cs="Palatino"/>
        </w:rPr>
        <w:t>er</w:t>
      </w:r>
      <w:r w:rsidR="005A5D0C">
        <w:rPr>
          <w:rFonts w:ascii="Palatino" w:eastAsia="Palatino" w:hAnsi="Palatino" w:cs="Palatino"/>
        </w:rPr>
        <w:t xml:space="preserve"> that </w:t>
      </w:r>
      <w:r w:rsidR="004A56B3">
        <w:rPr>
          <w:rFonts w:ascii="Palatino" w:eastAsia="Palatino" w:hAnsi="Palatino" w:cs="Palatino"/>
        </w:rPr>
        <w:t>she</w:t>
      </w:r>
      <w:r w:rsidR="005A5D0C">
        <w:rPr>
          <w:rFonts w:ascii="Palatino" w:eastAsia="Palatino" w:hAnsi="Palatino" w:cs="Palatino"/>
        </w:rPr>
        <w:t xml:space="preserve"> is believing a moral expert</w:t>
      </w:r>
      <w:r w:rsidR="004A56B3">
        <w:rPr>
          <w:rFonts w:ascii="Palatino" w:eastAsia="Palatino" w:hAnsi="Palatino" w:cs="Palatino"/>
        </w:rPr>
        <w:t xml:space="preserve"> or deferring</w:t>
      </w:r>
      <w:r w:rsidR="005A5D0C">
        <w:rPr>
          <w:rFonts w:ascii="Palatino" w:eastAsia="Palatino" w:hAnsi="Palatino" w:cs="Palatino"/>
        </w:rPr>
        <w:t xml:space="preserve">; instead </w:t>
      </w:r>
      <w:r w:rsidR="004A56B3">
        <w:rPr>
          <w:rFonts w:ascii="Palatino" w:eastAsia="Palatino" w:hAnsi="Palatino" w:cs="Palatino"/>
        </w:rPr>
        <w:t>s</w:t>
      </w:r>
      <w:r w:rsidR="005A5D0C">
        <w:rPr>
          <w:rFonts w:ascii="Palatino" w:eastAsia="Palatino" w:hAnsi="Palatino" w:cs="Palatino"/>
        </w:rPr>
        <w:t xml:space="preserve">he thinks </w:t>
      </w:r>
      <w:r w:rsidR="004A56B3">
        <w:rPr>
          <w:rFonts w:ascii="Palatino" w:eastAsia="Palatino" w:hAnsi="Palatino" w:cs="Palatino"/>
        </w:rPr>
        <w:t xml:space="preserve">she is </w:t>
      </w:r>
      <w:r w:rsidR="005A5D0C">
        <w:rPr>
          <w:rFonts w:ascii="Palatino" w:eastAsia="Palatino" w:hAnsi="Palatino" w:cs="Palatino"/>
        </w:rPr>
        <w:t xml:space="preserve">just going along with what </w:t>
      </w:r>
      <w:r w:rsidR="004A56B3">
        <w:rPr>
          <w:rFonts w:ascii="Palatino" w:eastAsia="Palatino" w:hAnsi="Palatino" w:cs="Palatino"/>
        </w:rPr>
        <w:t>she hears.</w:t>
      </w:r>
      <w:r w:rsidR="005A5D0C">
        <w:rPr>
          <w:rFonts w:ascii="Palatino" w:eastAsia="Palatino" w:hAnsi="Palatino" w:cs="Palatino"/>
        </w:rPr>
        <w:t xml:space="preserve"> But </w:t>
      </w:r>
      <w:r w:rsidR="001B746B">
        <w:rPr>
          <w:rFonts w:ascii="Palatino" w:eastAsia="Palatino" w:hAnsi="Palatino" w:cs="Palatino"/>
        </w:rPr>
        <w:t xml:space="preserve">if these are recognizably coextensive descriptions </w:t>
      </w:r>
      <w:r w:rsidR="004A56B3">
        <w:rPr>
          <w:rFonts w:ascii="Palatino" w:eastAsia="Palatino" w:hAnsi="Palatino" w:cs="Palatino"/>
        </w:rPr>
        <w:t>to Devan,</w:t>
      </w:r>
      <w:r w:rsidR="001B746B">
        <w:rPr>
          <w:rFonts w:ascii="Palatino" w:eastAsia="Palatino" w:hAnsi="Palatino" w:cs="Palatino"/>
        </w:rPr>
        <w:t xml:space="preserve"> then </w:t>
      </w:r>
      <w:r w:rsidR="004A56B3">
        <w:rPr>
          <w:rFonts w:ascii="Palatino" w:eastAsia="Palatino" w:hAnsi="Palatino" w:cs="Palatino"/>
        </w:rPr>
        <w:t>we can hold her</w:t>
      </w:r>
      <w:r w:rsidR="001B746B">
        <w:rPr>
          <w:rFonts w:ascii="Palatino" w:eastAsia="Palatino" w:hAnsi="Palatino" w:cs="Palatino"/>
        </w:rPr>
        <w:t xml:space="preserve"> </w:t>
      </w:r>
      <w:r w:rsidR="001C2160">
        <w:rPr>
          <w:rFonts w:ascii="Palatino" w:eastAsia="Palatino" w:hAnsi="Palatino" w:cs="Palatino"/>
        </w:rPr>
        <w:t>accountable for forming the belief</w:t>
      </w:r>
      <w:r w:rsidR="004A56B3">
        <w:rPr>
          <w:rFonts w:ascii="Palatino" w:eastAsia="Palatino" w:hAnsi="Palatino" w:cs="Palatino"/>
        </w:rPr>
        <w:t xml:space="preserve"> and acting on it in a way that is defective (perhaps because it is an act of sloth). </w:t>
      </w:r>
    </w:p>
    <w:p w14:paraId="5CAA126A" w14:textId="29B62830" w:rsidR="000561BB" w:rsidRPr="000561BB" w:rsidRDefault="000561BB" w:rsidP="7D592BE3">
      <w:pPr>
        <w:spacing w:line="276" w:lineRule="auto"/>
        <w:ind w:firstLine="720"/>
        <w:jc w:val="both"/>
        <w:rPr>
          <w:rFonts w:ascii="Palatino" w:eastAsia="Palatino" w:hAnsi="Palatino" w:cs="Palatino"/>
        </w:rPr>
      </w:pPr>
      <w:r>
        <w:rPr>
          <w:rFonts w:ascii="Palatino" w:eastAsia="Palatino" w:hAnsi="Palatino" w:cs="Palatino"/>
        </w:rPr>
        <w:t xml:space="preserve">To see the plausibility of </w:t>
      </w:r>
      <w:r w:rsidR="004A56B3">
        <w:rPr>
          <w:rFonts w:ascii="Palatino" w:eastAsia="Palatino" w:hAnsi="Palatino" w:cs="Palatino"/>
        </w:rPr>
        <w:t>this,</w:t>
      </w:r>
      <w:r>
        <w:rPr>
          <w:rFonts w:ascii="Palatino" w:eastAsia="Palatino" w:hAnsi="Palatino" w:cs="Palatino"/>
        </w:rPr>
        <w:t xml:space="preserve"> </w:t>
      </w:r>
      <w:r w:rsidR="004A56B3">
        <w:rPr>
          <w:rFonts w:ascii="Palatino" w:eastAsia="Palatino" w:hAnsi="Palatino" w:cs="Palatino"/>
        </w:rPr>
        <w:t>we can</w:t>
      </w:r>
      <w:r>
        <w:rPr>
          <w:rFonts w:ascii="Palatino" w:eastAsia="Palatino" w:hAnsi="Palatino" w:cs="Palatino"/>
        </w:rPr>
        <w:t xml:space="preserve"> look to what Anscombe says about the class of human actions </w:t>
      </w:r>
      <w:r w:rsidR="004A56B3">
        <w:rPr>
          <w:rFonts w:ascii="Palatino" w:eastAsia="Palatino" w:hAnsi="Palatino" w:cs="Palatino"/>
        </w:rPr>
        <w:t>we perform from “knowledge without realisation.”</w:t>
      </w:r>
      <w:r>
        <w:rPr>
          <w:rFonts w:ascii="Palatino" w:eastAsia="Palatino" w:hAnsi="Palatino" w:cs="Palatino"/>
        </w:rPr>
        <w:t xml:space="preserve"> </w:t>
      </w:r>
      <w:r w:rsidR="004A56B3">
        <w:rPr>
          <w:rFonts w:ascii="Palatino" w:eastAsia="Palatino" w:hAnsi="Palatino" w:cs="Palatino"/>
        </w:rPr>
        <w:t>Consider the  example</w:t>
      </w:r>
      <w:r w:rsidR="00734B4F">
        <w:rPr>
          <w:rFonts w:ascii="Palatino" w:eastAsia="Palatino" w:hAnsi="Palatino" w:cs="Palatino"/>
        </w:rPr>
        <w:t xml:space="preserve"> of</w:t>
      </w:r>
      <w:r>
        <w:rPr>
          <w:rFonts w:ascii="Palatino" w:eastAsia="Palatino" w:hAnsi="Palatino" w:cs="Palatino"/>
        </w:rPr>
        <w:t xml:space="preserve"> St. Peter’s denial of Christ from </w:t>
      </w:r>
      <w:r w:rsidRPr="000561BB">
        <w:rPr>
          <w:rFonts w:ascii="Palatino" w:eastAsia="Palatino" w:hAnsi="Palatino" w:cs="Palatino"/>
          <w:i/>
          <w:iCs/>
        </w:rPr>
        <w:t>Intention</w:t>
      </w:r>
      <w:r>
        <w:rPr>
          <w:rFonts w:ascii="Palatino" w:eastAsia="Palatino" w:hAnsi="Palatino" w:cs="Palatino"/>
          <w:i/>
          <w:iCs/>
        </w:rPr>
        <w:t xml:space="preserve">. </w:t>
      </w:r>
      <w:r>
        <w:rPr>
          <w:rFonts w:ascii="Palatino" w:eastAsia="Palatino" w:hAnsi="Palatino" w:cs="Palatino"/>
        </w:rPr>
        <w:t>In the gospel story, Christ says to Peter that he will deny him before the rooster crows. Peter insists that he would never do such a thing. Anscombe writes:</w:t>
      </w:r>
    </w:p>
    <w:p w14:paraId="778F52A3" w14:textId="77777777" w:rsidR="000561BB" w:rsidRDefault="000561BB" w:rsidP="7D592BE3">
      <w:pPr>
        <w:spacing w:line="276" w:lineRule="auto"/>
        <w:ind w:firstLine="720"/>
        <w:jc w:val="both"/>
        <w:rPr>
          <w:rFonts w:ascii="Palatino" w:eastAsia="Palatino" w:hAnsi="Palatino" w:cs="Palatino"/>
          <w:i/>
          <w:iCs/>
        </w:rPr>
      </w:pPr>
    </w:p>
    <w:p w14:paraId="3E9FB0AE" w14:textId="494F5643" w:rsidR="000561BB" w:rsidRPr="000561BB" w:rsidRDefault="00BF4A15" w:rsidP="000561BB">
      <w:pPr>
        <w:spacing w:line="276" w:lineRule="auto"/>
        <w:ind w:left="720"/>
        <w:jc w:val="both"/>
        <w:rPr>
          <w:rFonts w:ascii="Palatino" w:eastAsia="Palatino" w:hAnsi="Palatino" w:cs="Palatino"/>
        </w:rPr>
      </w:pPr>
      <w:r>
        <w:rPr>
          <w:rFonts w:ascii="Palatino" w:eastAsia="Palatino" w:hAnsi="Palatino" w:cs="Palatino"/>
        </w:rPr>
        <w:lastRenderedPageBreak/>
        <w:t>ST. PETER’S DENIAL: “</w:t>
      </w:r>
      <w:r w:rsidR="000561BB" w:rsidRPr="000561BB">
        <w:rPr>
          <w:rFonts w:ascii="Palatino" w:eastAsia="Palatino" w:hAnsi="Palatino" w:cs="Palatino"/>
        </w:rPr>
        <w:t>And St. Peter might perhaps have calculated ‘Since he says it, it is true’; and yet</w:t>
      </w:r>
      <w:r w:rsidR="000561BB">
        <w:rPr>
          <w:rFonts w:ascii="Palatino" w:eastAsia="Palatino" w:hAnsi="Palatino" w:cs="Palatino"/>
        </w:rPr>
        <w:t xml:space="preserve"> </w:t>
      </w:r>
      <w:r w:rsidR="000561BB" w:rsidRPr="000561BB">
        <w:rPr>
          <w:rFonts w:ascii="Palatino" w:eastAsia="Palatino" w:hAnsi="Palatino" w:cs="Palatino"/>
        </w:rPr>
        <w:t>said ‘I</w:t>
      </w:r>
      <w:r w:rsidR="000561BB">
        <w:rPr>
          <w:rFonts w:ascii="Palatino" w:eastAsia="Palatino" w:hAnsi="Palatino" w:cs="Palatino"/>
        </w:rPr>
        <w:t xml:space="preserve"> </w:t>
      </w:r>
      <w:r w:rsidR="000561BB" w:rsidRPr="000561BB">
        <w:rPr>
          <w:rFonts w:ascii="Palatino" w:eastAsia="Palatino" w:hAnsi="Palatino" w:cs="Palatino"/>
        </w:rPr>
        <w:t>will not do it’. The possibility in this case arises from ignorance as to the way in</w:t>
      </w:r>
      <w:r w:rsidR="000561BB">
        <w:rPr>
          <w:rFonts w:ascii="Palatino" w:eastAsia="Palatino" w:hAnsi="Palatino" w:cs="Palatino"/>
        </w:rPr>
        <w:t xml:space="preserve"> </w:t>
      </w:r>
      <w:r w:rsidR="000561BB" w:rsidRPr="000561BB">
        <w:rPr>
          <w:rFonts w:ascii="Palatino" w:eastAsia="Palatino" w:hAnsi="Palatino" w:cs="Palatino"/>
        </w:rPr>
        <w:t>which the prophecy would be fulfilled; thus St. Peter could do what he intended not</w:t>
      </w:r>
      <w:r w:rsidR="000561BB">
        <w:rPr>
          <w:rFonts w:ascii="Palatino" w:eastAsia="Palatino" w:hAnsi="Palatino" w:cs="Palatino"/>
        </w:rPr>
        <w:t xml:space="preserve"> </w:t>
      </w:r>
      <w:r w:rsidR="000561BB" w:rsidRPr="000561BB">
        <w:rPr>
          <w:rFonts w:ascii="Palatino" w:eastAsia="Palatino" w:hAnsi="Palatino" w:cs="Palatino"/>
        </w:rPr>
        <w:t>to do, without changing his mind, and yet do it intentionally</w:t>
      </w:r>
      <w:r>
        <w:rPr>
          <w:rFonts w:ascii="Palatino" w:eastAsia="Palatino" w:hAnsi="Palatino" w:cs="Palatino"/>
        </w:rPr>
        <w:t>”</w:t>
      </w:r>
      <w:r w:rsidR="00C57ADE">
        <w:rPr>
          <w:rFonts w:ascii="Palatino" w:eastAsia="Palatino" w:hAnsi="Palatino" w:cs="Palatino"/>
        </w:rPr>
        <w:t xml:space="preserve"> (</w:t>
      </w:r>
      <w:r w:rsidR="00C57ADE" w:rsidRPr="00086679">
        <w:rPr>
          <w:rFonts w:ascii="Palatino" w:eastAsia="Palatino" w:hAnsi="Palatino" w:cs="Palatino"/>
          <w:color w:val="4F81BD" w:themeColor="accent1"/>
        </w:rPr>
        <w:t>Anscombe</w:t>
      </w:r>
      <w:r w:rsidR="00086679" w:rsidRPr="00086679">
        <w:rPr>
          <w:rFonts w:ascii="Palatino" w:eastAsia="Palatino" w:hAnsi="Palatino" w:cs="Palatino"/>
          <w:color w:val="4F81BD" w:themeColor="accent1"/>
        </w:rPr>
        <w:t xml:space="preserve"> 2000: </w:t>
      </w:r>
      <w:r w:rsidR="00C57ADE" w:rsidRPr="00086679">
        <w:rPr>
          <w:rFonts w:ascii="Palatino" w:eastAsia="Palatino" w:hAnsi="Palatino" w:cs="Palatino"/>
          <w:color w:val="4F81BD" w:themeColor="accent1"/>
        </w:rPr>
        <w:t>94</w:t>
      </w:r>
      <w:r w:rsidR="00C57ADE">
        <w:rPr>
          <w:rFonts w:ascii="Palatino" w:eastAsia="Palatino" w:hAnsi="Palatino" w:cs="Palatino"/>
        </w:rPr>
        <w:t>).</w:t>
      </w:r>
    </w:p>
    <w:p w14:paraId="76DC005B" w14:textId="77777777" w:rsidR="004A56B3" w:rsidRDefault="004A56B3" w:rsidP="004A56B3">
      <w:pPr>
        <w:spacing w:line="276" w:lineRule="auto"/>
        <w:jc w:val="both"/>
        <w:rPr>
          <w:rFonts w:ascii="Palatino" w:eastAsia="Palatino" w:hAnsi="Palatino" w:cs="Palatino"/>
          <w:i/>
          <w:iCs/>
        </w:rPr>
      </w:pPr>
    </w:p>
    <w:p w14:paraId="02298022" w14:textId="24164F9C" w:rsidR="004A56B3" w:rsidRDefault="004A56B3" w:rsidP="004A56B3">
      <w:pPr>
        <w:spacing w:line="276" w:lineRule="auto"/>
        <w:jc w:val="both"/>
        <w:rPr>
          <w:rFonts w:ascii="Palatino" w:eastAsia="Palatino" w:hAnsi="Palatino" w:cs="Palatino"/>
        </w:rPr>
      </w:pPr>
      <w:r>
        <w:rPr>
          <w:rFonts w:ascii="Palatino" w:eastAsia="Palatino" w:hAnsi="Palatino" w:cs="Palatino"/>
        </w:rPr>
        <w:t>St. Peter would not describe himself as denying Christ, but he is not prevented from acting voluntarily or coerced when he tells three people that night that he never knew him. Nor is his denial a function of some feature of his circumstance he couldn’t have known about. As John Schwenkler</w:t>
      </w:r>
      <w:r w:rsidR="00C57ADE">
        <w:rPr>
          <w:rFonts w:ascii="Palatino" w:eastAsia="Palatino" w:hAnsi="Palatino" w:cs="Palatino"/>
        </w:rPr>
        <w:t xml:space="preserve"> (</w:t>
      </w:r>
      <w:r w:rsidR="00C57ADE" w:rsidRPr="00966C97">
        <w:rPr>
          <w:rFonts w:ascii="Palatino" w:eastAsia="Palatino" w:hAnsi="Palatino" w:cs="Palatino"/>
          <w:color w:val="4F81BD" w:themeColor="accent1"/>
        </w:rPr>
        <w:t>2019</w:t>
      </w:r>
      <w:r w:rsidR="00086679">
        <w:rPr>
          <w:rFonts w:ascii="Palatino" w:eastAsia="Palatino" w:hAnsi="Palatino" w:cs="Palatino"/>
          <w:color w:val="4F81BD" w:themeColor="accent1"/>
        </w:rPr>
        <w:t>:</w:t>
      </w:r>
      <w:r w:rsidR="00C57ADE" w:rsidRPr="00966C97">
        <w:rPr>
          <w:rFonts w:ascii="Palatino" w:eastAsia="Palatino" w:hAnsi="Palatino" w:cs="Palatino"/>
          <w:color w:val="4F81BD" w:themeColor="accent1"/>
        </w:rPr>
        <w:t xml:space="preserve"> 208-209</w:t>
      </w:r>
      <w:r w:rsidR="00C57ADE">
        <w:rPr>
          <w:rFonts w:ascii="Palatino" w:eastAsia="Palatino" w:hAnsi="Palatino" w:cs="Palatino"/>
        </w:rPr>
        <w:t>)</w:t>
      </w:r>
      <w:r>
        <w:rPr>
          <w:rFonts w:ascii="Palatino" w:eastAsia="Palatino" w:hAnsi="Palatino" w:cs="Palatino"/>
        </w:rPr>
        <w:t xml:space="preserve"> helpfully explains, “</w:t>
      </w:r>
      <w:r w:rsidRPr="004A56B3">
        <w:rPr>
          <w:rFonts w:ascii="Palatino" w:eastAsia="Palatino" w:hAnsi="Palatino" w:cs="Palatino"/>
        </w:rPr>
        <w:t>While Peter does not bring his actions explicitly under the concept “denial,” at the time he speaks he has practical knowledge of what he is doing under a description that he understands to be equivalent to it: for he knows that he is telling someone that he is not a follower of Jesus</w:t>
      </w:r>
      <w:r>
        <w:rPr>
          <w:rFonts w:ascii="Palatino" w:eastAsia="Palatino" w:hAnsi="Palatino" w:cs="Palatino"/>
        </w:rPr>
        <w:t>.”</w:t>
      </w:r>
      <w:r>
        <w:rPr>
          <w:rStyle w:val="FootnoteReference"/>
          <w:rFonts w:ascii="Palatino" w:eastAsia="Palatino" w:hAnsi="Palatino"/>
        </w:rPr>
        <w:footnoteReference w:id="22"/>
      </w:r>
      <w:r>
        <w:rPr>
          <w:rFonts w:ascii="Palatino" w:eastAsia="Palatino" w:hAnsi="Palatino" w:cs="Palatino"/>
        </w:rPr>
        <w:t xml:space="preserve"> </w:t>
      </w:r>
    </w:p>
    <w:p w14:paraId="236AB8DA" w14:textId="416EE2F9" w:rsidR="004A56B3" w:rsidRDefault="00BF4A15" w:rsidP="004A56B3">
      <w:pPr>
        <w:spacing w:line="276" w:lineRule="auto"/>
        <w:ind w:firstLine="720"/>
        <w:jc w:val="both"/>
        <w:rPr>
          <w:rFonts w:ascii="Palatino" w:eastAsia="Palatino" w:hAnsi="Palatino" w:cs="Palatino"/>
        </w:rPr>
      </w:pPr>
      <w:r>
        <w:rPr>
          <w:rFonts w:ascii="Palatino" w:eastAsia="Palatino" w:hAnsi="Palatino" w:cs="Palatino"/>
        </w:rPr>
        <w:t>We learn f</w:t>
      </w:r>
      <w:r w:rsidR="004A56B3">
        <w:rPr>
          <w:rFonts w:ascii="Palatino" w:eastAsia="Palatino" w:hAnsi="Palatino" w:cs="Palatino"/>
        </w:rPr>
        <w:t xml:space="preserve">rom St. Peter’s </w:t>
      </w:r>
      <w:r>
        <w:rPr>
          <w:rFonts w:ascii="Palatino" w:eastAsia="Palatino" w:hAnsi="Palatino" w:cs="Palatino"/>
        </w:rPr>
        <w:t xml:space="preserve">Denial </w:t>
      </w:r>
      <w:r w:rsidR="004A56B3">
        <w:rPr>
          <w:rFonts w:ascii="Palatino" w:eastAsia="Palatino" w:hAnsi="Palatino" w:cs="Palatino"/>
        </w:rPr>
        <w:t xml:space="preserve">that what a person ends up being responsible for goes beyond what she explicitly entertains in thought prior to performing some action. It includes descriptions the agent “understands to be equivalent” to what is done intentionally. Thus, if Devan can see that declining to think through the arguments for vegetarianism herself is an equivalent description of her going along with what the professor says, she is on the hook for both the former and the latter. </w:t>
      </w:r>
    </w:p>
    <w:p w14:paraId="4F56134A" w14:textId="3B178696" w:rsidR="008A4696" w:rsidRDefault="00BF4A15" w:rsidP="7D592BE3">
      <w:pPr>
        <w:spacing w:line="276" w:lineRule="auto"/>
        <w:ind w:firstLine="720"/>
        <w:jc w:val="both"/>
        <w:rPr>
          <w:rFonts w:ascii="Palatino" w:eastAsia="Palatino" w:hAnsi="Palatino" w:cs="Palatino"/>
        </w:rPr>
      </w:pPr>
      <w:r>
        <w:rPr>
          <w:rFonts w:ascii="Palatino" w:eastAsia="Palatino" w:hAnsi="Palatino" w:cs="Palatino"/>
        </w:rPr>
        <w:t xml:space="preserve">With this, we can say that </w:t>
      </w:r>
      <w:r w:rsidR="00CB0880">
        <w:rPr>
          <w:rFonts w:ascii="Palatino" w:eastAsia="Palatino" w:hAnsi="Palatino" w:cs="Palatino"/>
        </w:rPr>
        <w:t xml:space="preserve">the goodness or badness of belief formation regarding morals is orthogonal to whether </w:t>
      </w:r>
      <w:r w:rsidR="00EB1A5A">
        <w:rPr>
          <w:rFonts w:ascii="Palatino" w:eastAsia="Palatino" w:hAnsi="Palatino" w:cs="Palatino"/>
        </w:rPr>
        <w:t>it is done by deference to testimony or unaided. I</w:t>
      </w:r>
      <w:r w:rsidR="7D592BE3" w:rsidRPr="7D592BE3">
        <w:rPr>
          <w:rFonts w:ascii="Palatino" w:eastAsia="Palatino" w:hAnsi="Palatino" w:cs="Palatino"/>
        </w:rPr>
        <w:t>n fact,</w:t>
      </w:r>
      <w:r w:rsidR="00EB1A5A">
        <w:rPr>
          <w:rFonts w:ascii="Palatino" w:eastAsia="Palatino" w:hAnsi="Palatino" w:cs="Palatino"/>
        </w:rPr>
        <w:t xml:space="preserve"> she </w:t>
      </w:r>
      <w:r>
        <w:rPr>
          <w:rFonts w:ascii="Palatino" w:eastAsia="Palatino" w:hAnsi="Palatino" w:cs="Palatino"/>
        </w:rPr>
        <w:t xml:space="preserve">points out, </w:t>
      </w:r>
      <w:r w:rsidR="004111CE">
        <w:rPr>
          <w:rFonts w:ascii="Palatino" w:eastAsia="Palatino" w:hAnsi="Palatino" w:cs="Palatino"/>
        </w:rPr>
        <w:t>if</w:t>
      </w:r>
      <w:r w:rsidR="7D592BE3" w:rsidRPr="7D592BE3">
        <w:rPr>
          <w:rFonts w:ascii="Palatino" w:eastAsia="Palatino" w:hAnsi="Palatino" w:cs="Palatino"/>
        </w:rPr>
        <w:t xml:space="preserve"> a theory were to offer a blanket vindication for any action according to one’s unaided conscience, then a person could too “easily get away with having thought good what was bad and bad what was good, and acted accordingly”</w:t>
      </w:r>
      <w:r w:rsidR="00796EBA">
        <w:rPr>
          <w:rFonts w:ascii="Palatino" w:eastAsia="Palatino" w:hAnsi="Palatino" w:cs="Palatino"/>
        </w:rPr>
        <w:t xml:space="preserve"> (</w:t>
      </w:r>
      <w:r w:rsidR="00796EBA" w:rsidRPr="00796EBA">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1981b: </w:t>
      </w:r>
      <w:r w:rsidR="00796EBA" w:rsidRPr="00796EBA">
        <w:rPr>
          <w:rFonts w:ascii="Palatino" w:eastAsia="Palatino" w:hAnsi="Palatino" w:cs="Palatino"/>
          <w:color w:val="4F81BD" w:themeColor="accent1"/>
        </w:rPr>
        <w:t xml:space="preserve"> 47</w:t>
      </w:r>
      <w:r w:rsidR="00796EBA">
        <w:rPr>
          <w:rFonts w:ascii="Palatino" w:eastAsia="Palatino" w:hAnsi="Palatino" w:cs="Palatino"/>
        </w:rPr>
        <w:t>).</w:t>
      </w:r>
      <w:r w:rsidR="7D592BE3" w:rsidRPr="7D592BE3">
        <w:rPr>
          <w:rFonts w:ascii="Palatino" w:eastAsia="Palatino" w:hAnsi="Palatino" w:cs="Palatino"/>
        </w:rPr>
        <w:t xml:space="preserve"> </w:t>
      </w:r>
      <w:r w:rsidR="004111CE">
        <w:rPr>
          <w:rFonts w:ascii="Palatino" w:eastAsia="Palatino" w:hAnsi="Palatino" w:cs="Palatino"/>
        </w:rPr>
        <w:t>A</w:t>
      </w:r>
      <w:r w:rsidR="7D592BE3" w:rsidRPr="7D592BE3">
        <w:rPr>
          <w:rFonts w:ascii="Palatino" w:eastAsia="Palatino" w:hAnsi="Palatino" w:cs="Palatino"/>
        </w:rPr>
        <w:t xml:space="preserve"> person </w:t>
      </w:r>
      <w:r w:rsidR="004111CE">
        <w:rPr>
          <w:rFonts w:ascii="Palatino" w:eastAsia="Palatino" w:hAnsi="Palatino" w:cs="Palatino"/>
        </w:rPr>
        <w:t xml:space="preserve">does not necessarily </w:t>
      </w:r>
      <w:r w:rsidR="7D592BE3" w:rsidRPr="7D592BE3">
        <w:rPr>
          <w:rFonts w:ascii="Palatino" w:eastAsia="Palatino" w:hAnsi="Palatino" w:cs="Palatino"/>
        </w:rPr>
        <w:t xml:space="preserve">display more seriousness about doing what she ought to do by being more meticulous about following </w:t>
      </w:r>
      <w:r w:rsidR="00CD70FF">
        <w:rPr>
          <w:rFonts w:ascii="Palatino" w:eastAsia="Palatino" w:hAnsi="Palatino" w:cs="Palatino"/>
        </w:rPr>
        <w:t>her</w:t>
      </w:r>
      <w:r w:rsidR="7D592BE3" w:rsidRPr="7D592BE3">
        <w:rPr>
          <w:rFonts w:ascii="Palatino" w:eastAsia="Palatino" w:hAnsi="Palatino" w:cs="Palatino"/>
        </w:rPr>
        <w:t xml:space="preserve"> own sense of duty over and against what others say is to be done or not done: “an endlessly conscientious style in one’s behavior... endless bellyaching,” she says, “isn’t seriousness.”</w:t>
      </w:r>
      <w:r w:rsidR="00796EBA">
        <w:rPr>
          <w:rFonts w:ascii="Palatino" w:eastAsia="Palatino" w:hAnsi="Palatino" w:cs="Palatino"/>
        </w:rPr>
        <w:t xml:space="preserve"> (</w:t>
      </w:r>
      <w:r w:rsidR="00796EBA" w:rsidRPr="00AF1EB2">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1981b:</w:t>
      </w:r>
      <w:r w:rsidR="00796EBA" w:rsidRPr="00AF1EB2">
        <w:rPr>
          <w:rFonts w:ascii="Palatino" w:eastAsia="Palatino" w:hAnsi="Palatino" w:cs="Palatino"/>
          <w:color w:val="4F81BD" w:themeColor="accent1"/>
        </w:rPr>
        <w:t xml:space="preserve"> </w:t>
      </w:r>
      <w:r w:rsidR="00AF1EB2" w:rsidRPr="00AF1EB2">
        <w:rPr>
          <w:rFonts w:ascii="Palatino" w:eastAsia="Palatino" w:hAnsi="Palatino" w:cs="Palatino"/>
          <w:color w:val="4F81BD" w:themeColor="accent1"/>
        </w:rPr>
        <w:t>47</w:t>
      </w:r>
      <w:r w:rsidR="00AF1EB2">
        <w:rPr>
          <w:rFonts w:ascii="Palatino" w:eastAsia="Palatino" w:hAnsi="Palatino" w:cs="Palatino"/>
        </w:rPr>
        <w:t>).</w:t>
      </w:r>
    </w:p>
    <w:p w14:paraId="23356651" w14:textId="7253A452" w:rsidR="009A2CF6" w:rsidRDefault="009A2CF6" w:rsidP="009A2CF6">
      <w:pPr>
        <w:spacing w:line="276" w:lineRule="auto"/>
        <w:ind w:firstLine="720"/>
        <w:jc w:val="both"/>
        <w:rPr>
          <w:rFonts w:ascii="Palatino" w:eastAsia="Palatino" w:hAnsi="Palatino" w:cs="Palatino"/>
        </w:rPr>
      </w:pPr>
      <w:r>
        <w:rPr>
          <w:rFonts w:ascii="Palatino" w:eastAsia="Palatino" w:hAnsi="Palatino" w:cs="Palatino"/>
        </w:rPr>
        <w:t xml:space="preserve">The arguments above undermine one assumption that generates the Teaching Authority Puzzle, namely, that teaching authority in morals is impossible. The best defense of that premise, in her view, is the Kantian ideal </w:t>
      </w:r>
      <w:r w:rsidR="00BA2BD1">
        <w:rPr>
          <w:rFonts w:ascii="Palatino" w:eastAsia="Palatino" w:hAnsi="Palatino" w:cs="Palatino"/>
        </w:rPr>
        <w:t>according to which one simply cannot do anything moral unless one forms the judgment on which one acts for oneself and by oneself.</w:t>
      </w:r>
      <w:r>
        <w:rPr>
          <w:rFonts w:ascii="Palatino" w:eastAsia="Palatino" w:hAnsi="Palatino" w:cs="Palatino"/>
        </w:rPr>
        <w:t xml:space="preserve"> </w:t>
      </w:r>
      <w:r w:rsidR="00BA2BD1">
        <w:rPr>
          <w:rFonts w:ascii="Palatino" w:eastAsia="Palatino" w:hAnsi="Palatino" w:cs="Palatino"/>
        </w:rPr>
        <w:t>S</w:t>
      </w:r>
      <w:r>
        <w:rPr>
          <w:rFonts w:ascii="Palatino" w:eastAsia="Palatino" w:hAnsi="Palatino" w:cs="Palatino"/>
        </w:rPr>
        <w:t>he offers compelling reasons for rejecting that ideal.</w:t>
      </w:r>
      <w:r w:rsidR="00BA2BD1">
        <w:rPr>
          <w:rFonts w:ascii="Palatino" w:eastAsia="Palatino" w:hAnsi="Palatino" w:cs="Palatino"/>
        </w:rPr>
        <w:t xml:space="preserve"> If, then,</w:t>
      </w:r>
      <w:r>
        <w:rPr>
          <w:rFonts w:ascii="Palatino" w:eastAsia="Palatino" w:hAnsi="Palatino" w:cs="Palatino"/>
        </w:rPr>
        <w:t xml:space="preserve"> </w:t>
      </w:r>
      <w:r w:rsidR="00BA2BD1">
        <w:rPr>
          <w:rFonts w:ascii="Palatino" w:eastAsia="Palatino" w:hAnsi="Palatino" w:cs="Palatino"/>
        </w:rPr>
        <w:t xml:space="preserve">the best argument for the impossibility of </w:t>
      </w:r>
      <w:r>
        <w:rPr>
          <w:rFonts w:ascii="Palatino" w:eastAsia="Palatino" w:hAnsi="Palatino" w:cs="Palatino"/>
        </w:rPr>
        <w:t xml:space="preserve">teaching authority in morals </w:t>
      </w:r>
      <w:r w:rsidR="00BA2BD1">
        <w:rPr>
          <w:rFonts w:ascii="Palatino" w:eastAsia="Palatino" w:hAnsi="Palatino" w:cs="Palatino"/>
        </w:rPr>
        <w:t>fails</w:t>
      </w:r>
      <w:r>
        <w:rPr>
          <w:rFonts w:ascii="Palatino" w:eastAsia="Palatino" w:hAnsi="Palatino" w:cs="Palatino"/>
        </w:rPr>
        <w:t xml:space="preserve">, then we do not </w:t>
      </w:r>
      <w:r w:rsidR="00BA2BD1">
        <w:rPr>
          <w:rFonts w:ascii="Palatino" w:eastAsia="Palatino" w:hAnsi="Palatino" w:cs="Palatino"/>
        </w:rPr>
        <w:t xml:space="preserve">have warrant to think such </w:t>
      </w:r>
      <w:r>
        <w:rPr>
          <w:rFonts w:ascii="Palatino" w:eastAsia="Palatino" w:hAnsi="Palatino" w:cs="Palatino"/>
        </w:rPr>
        <w:t xml:space="preserve">teaching authority is “both necessary and impossible.”    </w:t>
      </w:r>
    </w:p>
    <w:p w14:paraId="5C722D01" w14:textId="77777777" w:rsidR="009A2CF6" w:rsidRPr="003A4938" w:rsidRDefault="009A2CF6" w:rsidP="7D592BE3">
      <w:pPr>
        <w:spacing w:line="276" w:lineRule="auto"/>
        <w:ind w:firstLine="720"/>
        <w:jc w:val="both"/>
        <w:rPr>
          <w:rFonts w:ascii="Palatino" w:eastAsia="Palatino" w:hAnsi="Palatino" w:cs="Palatino"/>
        </w:rPr>
      </w:pPr>
    </w:p>
    <w:p w14:paraId="2BCDFD67" w14:textId="12F76E9A" w:rsidR="008A4696" w:rsidRPr="003A4938" w:rsidRDefault="008A4696" w:rsidP="1368B6DB">
      <w:pPr>
        <w:spacing w:line="276" w:lineRule="auto"/>
        <w:jc w:val="both"/>
        <w:rPr>
          <w:rFonts w:ascii="Palatino" w:eastAsia="Palatino" w:hAnsi="Palatino" w:cs="Palatino"/>
        </w:rPr>
      </w:pPr>
    </w:p>
    <w:p w14:paraId="1E722DBB" w14:textId="38BD25CF" w:rsidR="00CB461D" w:rsidRDefault="00CB461D" w:rsidP="7D592BE3">
      <w:pPr>
        <w:spacing w:line="276" w:lineRule="auto"/>
        <w:jc w:val="both"/>
        <w:rPr>
          <w:rFonts w:ascii="Palatino" w:eastAsia="Palatino" w:hAnsi="Palatino" w:cs="Palatino"/>
          <w:b/>
          <w:bCs/>
        </w:rPr>
      </w:pPr>
      <w:r w:rsidRPr="00CB461D">
        <w:rPr>
          <w:rFonts w:ascii="Palatino" w:eastAsia="Palatino" w:hAnsi="Palatino" w:cs="Palatino"/>
          <w:b/>
          <w:bCs/>
        </w:rPr>
        <w:lastRenderedPageBreak/>
        <w:t xml:space="preserve">4  </w:t>
      </w:r>
      <w:r w:rsidR="00BA2BD1">
        <w:rPr>
          <w:rFonts w:ascii="Palatino" w:eastAsia="Palatino" w:hAnsi="Palatino" w:cs="Palatino"/>
          <w:b/>
          <w:bCs/>
        </w:rPr>
        <w:t>Fallibility</w:t>
      </w:r>
      <w:r w:rsidR="00634D5F">
        <w:rPr>
          <w:rFonts w:ascii="Palatino" w:eastAsia="Palatino" w:hAnsi="Palatino" w:cs="Palatino"/>
          <w:b/>
          <w:bCs/>
        </w:rPr>
        <w:t xml:space="preserve"> and a Distributed Right to Be Believed</w:t>
      </w:r>
    </w:p>
    <w:p w14:paraId="5EE8B70C" w14:textId="77777777" w:rsidR="00CB461D" w:rsidRDefault="00CB461D" w:rsidP="7D592BE3">
      <w:pPr>
        <w:spacing w:line="276" w:lineRule="auto"/>
        <w:jc w:val="both"/>
        <w:rPr>
          <w:rFonts w:ascii="Palatino" w:eastAsia="Palatino" w:hAnsi="Palatino" w:cs="Palatino"/>
        </w:rPr>
      </w:pPr>
    </w:p>
    <w:p w14:paraId="0739A362" w14:textId="27F91BAB" w:rsidR="00BA2BD1" w:rsidRDefault="00BA2BD1" w:rsidP="7D592BE3">
      <w:pPr>
        <w:spacing w:line="276" w:lineRule="auto"/>
        <w:jc w:val="both"/>
        <w:rPr>
          <w:rFonts w:ascii="Palatino" w:eastAsia="Palatino" w:hAnsi="Palatino" w:cs="Palatino"/>
        </w:rPr>
      </w:pPr>
      <w:r>
        <w:rPr>
          <w:rFonts w:ascii="Palatino" w:eastAsia="Palatino" w:hAnsi="Palatino" w:cs="Palatino"/>
        </w:rPr>
        <w:t xml:space="preserve">Now, recall that the Teaching Authority Puzzle also relies on the idea that, because truth is the aim of belief, and people in positions of authority regarding the teaching of morals are fallible, they cannot possess a right to be believed. </w:t>
      </w:r>
      <w:r w:rsidR="00634D5F">
        <w:rPr>
          <w:rFonts w:ascii="Palatino" w:eastAsia="Palatino" w:hAnsi="Palatino" w:cs="Palatino"/>
        </w:rPr>
        <w:t xml:space="preserve">Anscombe bolsters her solution to the Teaching Authority Puzzle by </w:t>
      </w:r>
      <w:r w:rsidR="0094698B">
        <w:rPr>
          <w:rFonts w:ascii="Palatino" w:eastAsia="Palatino" w:hAnsi="Palatino" w:cs="Palatino"/>
        </w:rPr>
        <w:t>rejecting the claim that what is necessary for human life and moral development is that some people possess a right to be believed about each and every moral claim they communicate. She argues that</w:t>
      </w:r>
      <w:r w:rsidR="00634D5F">
        <w:rPr>
          <w:rFonts w:ascii="Palatino" w:eastAsia="Palatino" w:hAnsi="Palatino" w:cs="Palatino"/>
        </w:rPr>
        <w:t xml:space="preserve"> teaching authorities can have a right to be believed in general</w:t>
      </w:r>
      <w:r w:rsidR="0094698B">
        <w:rPr>
          <w:rFonts w:ascii="Palatino" w:eastAsia="Palatino" w:hAnsi="Palatino" w:cs="Palatino"/>
        </w:rPr>
        <w:t xml:space="preserve"> or for the most part</w:t>
      </w:r>
      <w:r w:rsidR="00634D5F">
        <w:rPr>
          <w:rFonts w:ascii="Palatino" w:eastAsia="Palatino" w:hAnsi="Palatino" w:cs="Palatino"/>
        </w:rPr>
        <w:t xml:space="preserve">, </w:t>
      </w:r>
      <w:r w:rsidR="0094698B">
        <w:rPr>
          <w:rFonts w:ascii="Palatino" w:eastAsia="Palatino" w:hAnsi="Palatino" w:cs="Palatino"/>
        </w:rPr>
        <w:t>but</w:t>
      </w:r>
      <w:r w:rsidR="00634D5F">
        <w:rPr>
          <w:rFonts w:ascii="Palatino" w:eastAsia="Palatino" w:hAnsi="Palatino" w:cs="Palatino"/>
        </w:rPr>
        <w:t xml:space="preserve"> no one has a right to be believed in each and every instance given </w:t>
      </w:r>
      <w:r w:rsidR="0094698B">
        <w:rPr>
          <w:rFonts w:ascii="Palatino" w:eastAsia="Palatino" w:hAnsi="Palatino" w:cs="Palatino"/>
        </w:rPr>
        <w:t xml:space="preserve">our generally fallibility. But this is no problem for moral education. For what is necessary is that some people (like parents) have a right to be believed in general, and a right to be </w:t>
      </w:r>
      <w:r w:rsidR="0094698B" w:rsidRPr="0094698B">
        <w:rPr>
          <w:rFonts w:ascii="Palatino" w:eastAsia="Palatino" w:hAnsi="Palatino" w:cs="Palatino"/>
          <w:i/>
          <w:iCs/>
        </w:rPr>
        <w:t>obeyed</w:t>
      </w:r>
      <w:r w:rsidR="0094698B">
        <w:rPr>
          <w:rFonts w:ascii="Palatino" w:eastAsia="Palatino" w:hAnsi="Palatino" w:cs="Palatino"/>
        </w:rPr>
        <w:t xml:space="preserve">. For people learn to live well not by acquiring the correct theoretical beliefs about morals but rather by practicing living and acting well, and we acquire such practice by obedience, not believing testimony. </w:t>
      </w:r>
    </w:p>
    <w:p w14:paraId="12F0C5E4" w14:textId="77777777" w:rsidR="00BA2BD1" w:rsidRDefault="00BA2BD1" w:rsidP="7D592BE3">
      <w:pPr>
        <w:spacing w:line="276" w:lineRule="auto"/>
        <w:jc w:val="both"/>
        <w:rPr>
          <w:rFonts w:ascii="Palatino" w:eastAsia="Palatino" w:hAnsi="Palatino" w:cs="Palatino"/>
        </w:rPr>
      </w:pPr>
    </w:p>
    <w:p w14:paraId="447D6D92" w14:textId="383555E6" w:rsidR="00CB461D" w:rsidRPr="003A4938" w:rsidRDefault="009A2CF6" w:rsidP="00CB461D">
      <w:pPr>
        <w:spacing w:line="276" w:lineRule="auto"/>
        <w:jc w:val="both"/>
        <w:rPr>
          <w:rFonts w:ascii="Palatino" w:eastAsia="Palatino" w:hAnsi="Palatino" w:cs="Palatino"/>
          <w:b/>
          <w:bCs/>
          <w:i/>
          <w:iCs/>
        </w:rPr>
      </w:pPr>
      <w:r>
        <w:rPr>
          <w:rFonts w:ascii="Palatino" w:eastAsia="Palatino" w:hAnsi="Palatino" w:cs="Palatino"/>
          <w:b/>
          <w:bCs/>
          <w:i/>
          <w:iCs/>
        </w:rPr>
        <w:t>4.1</w:t>
      </w:r>
      <w:r w:rsidR="00CB461D" w:rsidRPr="7D592BE3">
        <w:rPr>
          <w:rFonts w:ascii="Palatino" w:eastAsia="Palatino" w:hAnsi="Palatino" w:cs="Palatino"/>
          <w:b/>
          <w:bCs/>
          <w:i/>
          <w:iCs/>
        </w:rPr>
        <w:t xml:space="preserve"> No Per Se Revealed Moral Truths</w:t>
      </w:r>
    </w:p>
    <w:p w14:paraId="1AE14771" w14:textId="77777777" w:rsidR="00CB461D" w:rsidRDefault="00CB461D" w:rsidP="00CB461D">
      <w:pPr>
        <w:spacing w:line="276" w:lineRule="auto"/>
        <w:ind w:firstLine="720"/>
        <w:jc w:val="both"/>
        <w:rPr>
          <w:rFonts w:ascii="Palatino" w:eastAsia="Palatino" w:hAnsi="Palatino" w:cs="Palatino"/>
        </w:rPr>
      </w:pPr>
    </w:p>
    <w:p w14:paraId="4F7E85E1" w14:textId="7D47F127" w:rsidR="00CB461D" w:rsidRPr="003A4938" w:rsidRDefault="0094698B" w:rsidP="00CB461D">
      <w:pPr>
        <w:spacing w:line="276" w:lineRule="auto"/>
        <w:jc w:val="both"/>
        <w:rPr>
          <w:rFonts w:ascii="Palatino" w:eastAsia="Palatino" w:hAnsi="Palatino" w:cs="Palatino"/>
        </w:rPr>
      </w:pPr>
      <w:r>
        <w:rPr>
          <w:rFonts w:ascii="Palatino" w:eastAsia="Palatino" w:hAnsi="Palatino" w:cs="Palatino"/>
        </w:rPr>
        <w:t xml:space="preserve">If certain moral truths were </w:t>
      </w:r>
      <w:r w:rsidR="00CB461D" w:rsidRPr="1757FC79">
        <w:rPr>
          <w:rFonts w:ascii="Palatino" w:eastAsia="Palatino" w:hAnsi="Palatino" w:cs="Palatino"/>
          <w:i/>
          <w:iCs/>
        </w:rPr>
        <w:t>per se</w:t>
      </w:r>
      <w:r w:rsidR="00CB461D" w:rsidRPr="1368B6DB">
        <w:rPr>
          <w:rFonts w:ascii="Palatino" w:eastAsia="Palatino" w:hAnsi="Palatino" w:cs="Palatino"/>
        </w:rPr>
        <w:t xml:space="preserve"> revealed —that is, “are revealed... could not be known otherwise</w:t>
      </w:r>
      <w:r>
        <w:rPr>
          <w:rFonts w:ascii="Palatino" w:eastAsia="Palatino" w:hAnsi="Palatino" w:cs="Palatino"/>
        </w:rPr>
        <w:t>,</w:t>
      </w:r>
      <w:r w:rsidR="00CB461D" w:rsidRPr="1368B6DB">
        <w:rPr>
          <w:rFonts w:ascii="Palatino" w:eastAsia="Palatino" w:hAnsi="Palatino" w:cs="Palatino"/>
        </w:rPr>
        <w:t>”</w:t>
      </w:r>
      <w:r>
        <w:rPr>
          <w:rFonts w:ascii="Palatino" w:eastAsia="Palatino" w:hAnsi="Palatino" w:cs="Palatino"/>
        </w:rPr>
        <w:t xml:space="preserve"> then there would be teaching authorities in morals who possessed a right to be believed in each and every case of testimony</w:t>
      </w:r>
      <w:r w:rsidR="00AA7793">
        <w:rPr>
          <w:rFonts w:ascii="Palatino" w:eastAsia="Palatino" w:hAnsi="Palatino" w:cs="Palatino"/>
        </w:rPr>
        <w:t xml:space="preserve"> (</w:t>
      </w:r>
      <w:r w:rsidR="00AA7793" w:rsidRPr="00AA7793">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1981b: </w:t>
      </w:r>
      <w:r w:rsidR="00AA7793" w:rsidRPr="00AA7793">
        <w:rPr>
          <w:rFonts w:ascii="Palatino" w:eastAsia="Palatino" w:hAnsi="Palatino" w:cs="Palatino"/>
          <w:color w:val="4F81BD" w:themeColor="accent1"/>
        </w:rPr>
        <w:t>49</w:t>
      </w:r>
      <w:r w:rsidR="00AA7793">
        <w:rPr>
          <w:rFonts w:ascii="Palatino" w:eastAsia="Palatino" w:hAnsi="Palatino" w:cs="Palatino"/>
        </w:rPr>
        <w:t>).</w:t>
      </w:r>
      <w:r w:rsidR="00CB461D" w:rsidRPr="1368B6DB">
        <w:rPr>
          <w:rFonts w:ascii="Palatino" w:eastAsia="Palatino" w:hAnsi="Palatino" w:cs="Palatino"/>
        </w:rPr>
        <w:t xml:space="preserve"> </w:t>
      </w:r>
      <w:r>
        <w:rPr>
          <w:rFonts w:ascii="Palatino" w:eastAsia="Palatino" w:hAnsi="Palatino" w:cs="Palatino"/>
        </w:rPr>
        <w:t>In other words, if</w:t>
      </w:r>
      <w:r w:rsidR="00CB461D" w:rsidRPr="1368B6DB">
        <w:rPr>
          <w:rFonts w:ascii="Palatino" w:eastAsia="Palatino" w:hAnsi="Palatino" w:cs="Palatino"/>
        </w:rPr>
        <w:t xml:space="preserve"> </w:t>
      </w:r>
      <w:r>
        <w:rPr>
          <w:rFonts w:ascii="Palatino" w:eastAsia="Palatino" w:hAnsi="Palatino" w:cs="Palatino"/>
        </w:rPr>
        <w:t>a person were in</w:t>
      </w:r>
      <w:r w:rsidR="00CB461D" w:rsidRPr="1368B6DB">
        <w:rPr>
          <w:rFonts w:ascii="Palatino" w:eastAsia="Palatino" w:hAnsi="Palatino" w:cs="Palatino"/>
        </w:rPr>
        <w:t xml:space="preserve"> possess</w:t>
      </w:r>
      <w:r>
        <w:rPr>
          <w:rFonts w:ascii="Palatino" w:eastAsia="Palatino" w:hAnsi="Palatino" w:cs="Palatino"/>
        </w:rPr>
        <w:t>ion of</w:t>
      </w:r>
      <w:r w:rsidR="00CB461D" w:rsidRPr="1368B6DB">
        <w:rPr>
          <w:rFonts w:ascii="Palatino" w:eastAsia="Palatino" w:hAnsi="Palatino" w:cs="Palatino"/>
        </w:rPr>
        <w:t xml:space="preserve"> moral truths that others </w:t>
      </w:r>
      <w:r>
        <w:rPr>
          <w:rFonts w:ascii="Palatino" w:eastAsia="Palatino" w:hAnsi="Palatino" w:cs="Palatino"/>
        </w:rPr>
        <w:t>could not</w:t>
      </w:r>
      <w:r w:rsidR="00CB461D" w:rsidRPr="1368B6DB">
        <w:rPr>
          <w:rFonts w:ascii="Palatino" w:eastAsia="Palatino" w:hAnsi="Palatino" w:cs="Palatino"/>
        </w:rPr>
        <w:t xml:space="preserve"> infer, intuit, or grasp </w:t>
      </w:r>
      <w:r>
        <w:rPr>
          <w:rFonts w:ascii="Palatino" w:eastAsia="Palatino" w:hAnsi="Palatino" w:cs="Palatino"/>
        </w:rPr>
        <w:t>independently</w:t>
      </w:r>
      <w:r w:rsidR="00CB461D" w:rsidRPr="1368B6DB">
        <w:rPr>
          <w:rFonts w:ascii="Palatino" w:eastAsia="Palatino" w:hAnsi="Palatino" w:cs="Palatino"/>
        </w:rPr>
        <w:t xml:space="preserve">, then </w:t>
      </w:r>
      <w:r>
        <w:rPr>
          <w:rFonts w:ascii="Palatino" w:eastAsia="Palatino" w:hAnsi="Palatino" w:cs="Palatino"/>
        </w:rPr>
        <w:t>such a person would be in a position to demand belief from the</w:t>
      </w:r>
      <w:r w:rsidR="00CB461D" w:rsidRPr="1368B6DB">
        <w:rPr>
          <w:rFonts w:ascii="Palatino" w:eastAsia="Palatino" w:hAnsi="Palatino" w:cs="Palatino"/>
        </w:rPr>
        <w:t xml:space="preserve"> </w:t>
      </w:r>
      <w:r>
        <w:rPr>
          <w:rFonts w:ascii="Palatino" w:eastAsia="Palatino" w:hAnsi="Palatino" w:cs="Palatino"/>
        </w:rPr>
        <w:t xml:space="preserve">moral learner about each discrete claim she communicated, and the learner would be under a perpetual duty to believe her. </w:t>
      </w:r>
    </w:p>
    <w:p w14:paraId="20D958C0" w14:textId="309BB7BA" w:rsidR="00523C1C" w:rsidRDefault="0094698B" w:rsidP="0094698B">
      <w:pPr>
        <w:spacing w:line="276" w:lineRule="auto"/>
        <w:ind w:firstLine="720"/>
        <w:jc w:val="both"/>
        <w:rPr>
          <w:rFonts w:ascii="Palatino" w:eastAsia="Palatino" w:hAnsi="Palatino" w:cs="Palatino"/>
        </w:rPr>
      </w:pPr>
      <w:r>
        <w:rPr>
          <w:rFonts w:ascii="Palatino" w:eastAsia="Palatino" w:hAnsi="Palatino" w:cs="Palatino"/>
        </w:rPr>
        <w:t>Anscombe</w:t>
      </w:r>
      <w:r w:rsidR="00AA7793">
        <w:rPr>
          <w:rFonts w:ascii="Palatino" w:eastAsia="Palatino" w:hAnsi="Palatino" w:cs="Palatino"/>
        </w:rPr>
        <w:t xml:space="preserve"> (</w:t>
      </w:r>
      <w:r w:rsidR="00AA7793" w:rsidRPr="00F46F84">
        <w:rPr>
          <w:rFonts w:ascii="Palatino" w:eastAsia="Palatino" w:hAnsi="Palatino" w:cs="Palatino"/>
          <w:color w:val="4F81BD" w:themeColor="accent1"/>
        </w:rPr>
        <w:t>1981</w:t>
      </w:r>
      <w:r w:rsidR="00F46F84" w:rsidRPr="00F46F84">
        <w:rPr>
          <w:rFonts w:ascii="Palatino" w:eastAsia="Palatino" w:hAnsi="Palatino" w:cs="Palatino"/>
          <w:color w:val="4F81BD" w:themeColor="accent1"/>
        </w:rPr>
        <w:t>b</w:t>
      </w:r>
      <w:r w:rsidR="00086679">
        <w:rPr>
          <w:rFonts w:ascii="Palatino" w:eastAsia="Palatino" w:hAnsi="Palatino" w:cs="Palatino"/>
          <w:color w:val="4F81BD" w:themeColor="accent1"/>
        </w:rPr>
        <w:t xml:space="preserve">: </w:t>
      </w:r>
      <w:r w:rsidR="00F46F84" w:rsidRPr="00F46F84">
        <w:rPr>
          <w:rFonts w:ascii="Palatino" w:eastAsia="Palatino" w:hAnsi="Palatino" w:cs="Palatino"/>
          <w:color w:val="4F81BD" w:themeColor="accent1"/>
        </w:rPr>
        <w:t>49</w:t>
      </w:r>
      <w:r w:rsidR="00F46F84">
        <w:rPr>
          <w:rFonts w:ascii="Palatino" w:eastAsia="Palatino" w:hAnsi="Palatino" w:cs="Palatino"/>
        </w:rPr>
        <w:t>)</w:t>
      </w:r>
      <w:r>
        <w:rPr>
          <w:rFonts w:ascii="Palatino" w:eastAsia="Palatino" w:hAnsi="Palatino" w:cs="Palatino"/>
        </w:rPr>
        <w:t xml:space="preserve"> argues that no human being possesses this form of teaching authority because there could be no per se revealed moral truths, in principle</w:t>
      </w:r>
      <w:r w:rsidR="00523C1C">
        <w:rPr>
          <w:rFonts w:ascii="Palatino" w:eastAsia="Palatino" w:hAnsi="Palatino" w:cs="Palatino"/>
        </w:rPr>
        <w:t xml:space="preserve">: </w:t>
      </w:r>
    </w:p>
    <w:p w14:paraId="36304984" w14:textId="77777777" w:rsidR="00523C1C" w:rsidRDefault="00523C1C" w:rsidP="00523C1C">
      <w:pPr>
        <w:spacing w:line="276" w:lineRule="auto"/>
        <w:jc w:val="both"/>
        <w:rPr>
          <w:rFonts w:ascii="Palatino" w:eastAsia="Palatino" w:hAnsi="Palatino" w:cs="Palatino"/>
        </w:rPr>
      </w:pPr>
    </w:p>
    <w:p w14:paraId="09F40D29" w14:textId="7407312A" w:rsidR="00523C1C" w:rsidRDefault="00523C1C" w:rsidP="00523C1C">
      <w:pPr>
        <w:spacing w:line="276" w:lineRule="auto"/>
        <w:ind w:left="720"/>
        <w:jc w:val="both"/>
        <w:rPr>
          <w:rFonts w:ascii="Palatino" w:eastAsia="Palatino" w:hAnsi="Palatino" w:cs="Palatino"/>
        </w:rPr>
      </w:pPr>
      <w:r w:rsidRPr="1368B6DB">
        <w:rPr>
          <w:rFonts w:ascii="Palatino" w:eastAsia="Palatino" w:hAnsi="Palatino" w:cs="Palatino"/>
        </w:rPr>
        <w:t>There is no such thing as a revelation that such-and-such is good or bad not for any reason, not because of any facts, not because of any hopes or prospects but simply: such-and-such is good to do, this is to be believed, and could not be known or inferred from anything else.</w:t>
      </w:r>
    </w:p>
    <w:p w14:paraId="77D0DEDF" w14:textId="77777777" w:rsidR="00523C1C" w:rsidRDefault="00523C1C" w:rsidP="00523C1C">
      <w:pPr>
        <w:spacing w:line="276" w:lineRule="auto"/>
        <w:ind w:left="720"/>
        <w:jc w:val="both"/>
        <w:rPr>
          <w:rFonts w:ascii="Palatino" w:eastAsia="Palatino" w:hAnsi="Palatino" w:cs="Palatino"/>
        </w:rPr>
      </w:pPr>
    </w:p>
    <w:p w14:paraId="7112A555" w14:textId="230300BB" w:rsidR="00CB461D" w:rsidRPr="003A4938" w:rsidRDefault="0094698B" w:rsidP="00523C1C">
      <w:pPr>
        <w:spacing w:line="276" w:lineRule="auto"/>
        <w:jc w:val="both"/>
        <w:rPr>
          <w:rFonts w:ascii="Palatino" w:eastAsia="Palatino" w:hAnsi="Palatino" w:cs="Palatino"/>
        </w:rPr>
      </w:pPr>
      <w:r>
        <w:rPr>
          <w:rFonts w:ascii="Palatino" w:eastAsia="Palatino" w:hAnsi="Palatino" w:cs="Palatino"/>
        </w:rPr>
        <w:t>This is quite a strong claim, and a bit surprising coming from Anscombe, who is Roman Catholic.</w:t>
      </w:r>
      <w:r w:rsidR="00CB461D">
        <w:rPr>
          <w:rFonts w:ascii="Palatino" w:eastAsia="Palatino" w:hAnsi="Palatino" w:cs="Palatino"/>
        </w:rPr>
        <w:t xml:space="preserve"> Wouldn’t Anscombe</w:t>
      </w:r>
      <w:r>
        <w:rPr>
          <w:rFonts w:ascii="Palatino" w:eastAsia="Palatino" w:hAnsi="Palatino" w:cs="Palatino"/>
        </w:rPr>
        <w:t xml:space="preserve"> </w:t>
      </w:r>
      <w:r w:rsidR="00CB461D">
        <w:rPr>
          <w:rFonts w:ascii="Palatino" w:eastAsia="Palatino" w:hAnsi="Palatino" w:cs="Palatino"/>
        </w:rPr>
        <w:t xml:space="preserve">assume that some religious dogmas are exactly examples of such things? </w:t>
      </w:r>
    </w:p>
    <w:p w14:paraId="7378C119" w14:textId="2090EC54" w:rsidR="00523C1C" w:rsidRDefault="00CB461D" w:rsidP="00CB461D">
      <w:pPr>
        <w:spacing w:line="276" w:lineRule="auto"/>
        <w:jc w:val="both"/>
        <w:rPr>
          <w:rFonts w:ascii="Palatino" w:hAnsi="Palatino"/>
        </w:rPr>
      </w:pPr>
      <w:r w:rsidRPr="003A4938">
        <w:rPr>
          <w:rFonts w:ascii="Palatino" w:hAnsi="Palatino"/>
        </w:rPr>
        <w:tab/>
      </w:r>
      <w:r w:rsidR="00523C1C">
        <w:rPr>
          <w:rFonts w:ascii="Palatino" w:hAnsi="Palatino"/>
        </w:rPr>
        <w:t xml:space="preserve">Furthermore, </w:t>
      </w:r>
      <w:r w:rsidR="0094698B">
        <w:rPr>
          <w:rFonts w:ascii="Palatino" w:hAnsi="Palatino"/>
        </w:rPr>
        <w:t xml:space="preserve">putting to the side religious dogmas, we </w:t>
      </w:r>
      <w:r w:rsidR="00523C1C">
        <w:rPr>
          <w:rFonts w:ascii="Palatino" w:hAnsi="Palatino"/>
        </w:rPr>
        <w:t xml:space="preserve">still </w:t>
      </w:r>
      <w:r w:rsidR="0094698B">
        <w:rPr>
          <w:rFonts w:ascii="Palatino" w:hAnsi="Palatino"/>
        </w:rPr>
        <w:t>might think there</w:t>
      </w:r>
      <w:r>
        <w:rPr>
          <w:rFonts w:ascii="Palatino" w:hAnsi="Palatino"/>
        </w:rPr>
        <w:t xml:space="preserve"> are </w:t>
      </w:r>
      <w:r w:rsidR="0094698B">
        <w:rPr>
          <w:rFonts w:ascii="Palatino" w:hAnsi="Palatino"/>
        </w:rPr>
        <w:t xml:space="preserve">other </w:t>
      </w:r>
      <w:r>
        <w:rPr>
          <w:rFonts w:ascii="Palatino" w:hAnsi="Palatino"/>
        </w:rPr>
        <w:t xml:space="preserve">cases where certain moral truths </w:t>
      </w:r>
      <w:r w:rsidRPr="0094698B">
        <w:rPr>
          <w:rFonts w:ascii="Palatino" w:hAnsi="Palatino"/>
          <w:i/>
          <w:iCs/>
        </w:rPr>
        <w:t xml:space="preserve">have </w:t>
      </w:r>
      <w:r>
        <w:rPr>
          <w:rFonts w:ascii="Palatino" w:hAnsi="Palatino"/>
        </w:rPr>
        <w:t>to be revealed by testimony</w:t>
      </w:r>
      <w:r w:rsidR="00523C1C">
        <w:rPr>
          <w:rFonts w:ascii="Palatino" w:hAnsi="Palatino"/>
        </w:rPr>
        <w:t>,</w:t>
      </w:r>
      <w:r w:rsidR="0094698B">
        <w:rPr>
          <w:rFonts w:ascii="Palatino" w:hAnsi="Palatino"/>
        </w:rPr>
        <w:t xml:space="preserve"> and that </w:t>
      </w:r>
      <w:r w:rsidR="00523C1C">
        <w:rPr>
          <w:rFonts w:ascii="Palatino" w:hAnsi="Palatino"/>
        </w:rPr>
        <w:t>the testifier about such truths would be in a position to demand belief about these claims. For example:</w:t>
      </w:r>
    </w:p>
    <w:p w14:paraId="380819FB" w14:textId="77777777" w:rsidR="00523C1C" w:rsidRDefault="00523C1C" w:rsidP="00CB461D">
      <w:pPr>
        <w:spacing w:line="276" w:lineRule="auto"/>
        <w:jc w:val="both"/>
        <w:rPr>
          <w:rFonts w:ascii="Palatino" w:hAnsi="Palatino"/>
        </w:rPr>
      </w:pPr>
    </w:p>
    <w:p w14:paraId="6EEF87E6" w14:textId="18A58288" w:rsidR="00523C1C" w:rsidRDefault="00523C1C" w:rsidP="00523C1C">
      <w:pPr>
        <w:spacing w:line="276" w:lineRule="auto"/>
        <w:ind w:left="720"/>
        <w:jc w:val="both"/>
        <w:rPr>
          <w:rFonts w:ascii="Palatino" w:eastAsia="Palatino" w:hAnsi="Palatino" w:cs="Palatino"/>
        </w:rPr>
      </w:pPr>
      <w:r>
        <w:rPr>
          <w:rFonts w:ascii="Palatino" w:hAnsi="Palatino"/>
        </w:rPr>
        <w:t xml:space="preserve">BYSTANDER BRENT: </w:t>
      </w:r>
      <w:r w:rsidR="00CB461D" w:rsidRPr="1368B6DB">
        <w:rPr>
          <w:rFonts w:ascii="Palatino" w:eastAsia="Palatino" w:hAnsi="Palatino" w:cs="Palatino"/>
        </w:rPr>
        <w:t>Imagine my coworker</w:t>
      </w:r>
      <w:r>
        <w:rPr>
          <w:rFonts w:ascii="Palatino" w:eastAsia="Palatino" w:hAnsi="Palatino" w:cs="Palatino"/>
        </w:rPr>
        <w:t xml:space="preserve">, </w:t>
      </w:r>
      <w:r w:rsidR="00CB461D" w:rsidRPr="1368B6DB">
        <w:rPr>
          <w:rFonts w:ascii="Palatino" w:eastAsia="Palatino" w:hAnsi="Palatino" w:cs="Palatino"/>
        </w:rPr>
        <w:t xml:space="preserve">a heterosexual man, routinely makes remarks to me when we are alone that make me feel uncomfortable. He </w:t>
      </w:r>
      <w:r w:rsidR="00CB461D" w:rsidRPr="1368B6DB">
        <w:rPr>
          <w:rFonts w:ascii="Palatino" w:eastAsia="Palatino" w:hAnsi="Palatino" w:cs="Palatino"/>
        </w:rPr>
        <w:lastRenderedPageBreak/>
        <w:t>never does this when others are around, and so his inappropriate behavior is not something others could think out for themselves. Further, our other coworker</w:t>
      </w:r>
      <w:r>
        <w:rPr>
          <w:rFonts w:ascii="Palatino" w:eastAsia="Palatino" w:hAnsi="Palatino" w:cs="Palatino"/>
        </w:rPr>
        <w:t xml:space="preserve">, Brent, is also a man, and </w:t>
      </w:r>
      <w:r w:rsidR="00A77F91">
        <w:rPr>
          <w:rFonts w:ascii="Palatino" w:eastAsia="Palatino" w:hAnsi="Palatino" w:cs="Palatino"/>
        </w:rPr>
        <w:t xml:space="preserve">has </w:t>
      </w:r>
      <w:r w:rsidR="00A77F91" w:rsidRPr="1368B6DB">
        <w:rPr>
          <w:rFonts w:ascii="Palatino" w:eastAsia="Palatino" w:hAnsi="Palatino" w:cs="Palatino"/>
        </w:rPr>
        <w:t>never</w:t>
      </w:r>
      <w:r w:rsidR="00CB461D" w:rsidRPr="1368B6DB">
        <w:rPr>
          <w:rFonts w:ascii="Palatino" w:eastAsia="Palatino" w:hAnsi="Palatino" w:cs="Palatino"/>
        </w:rPr>
        <w:t xml:space="preserve"> navigated a workplace in a female body</w:t>
      </w:r>
      <w:r>
        <w:rPr>
          <w:rFonts w:ascii="Palatino" w:eastAsia="Palatino" w:hAnsi="Palatino" w:cs="Palatino"/>
        </w:rPr>
        <w:t xml:space="preserve"> so </w:t>
      </w:r>
      <w:r w:rsidR="00CB461D" w:rsidRPr="1368B6DB">
        <w:rPr>
          <w:rFonts w:ascii="Palatino" w:eastAsia="Palatino" w:hAnsi="Palatino" w:cs="Palatino"/>
        </w:rPr>
        <w:t>cannot anticipate that certain remarks would cause discomfort</w:t>
      </w:r>
      <w:r>
        <w:rPr>
          <w:rFonts w:ascii="Palatino" w:eastAsia="Palatino" w:hAnsi="Palatino" w:cs="Palatino"/>
        </w:rPr>
        <w:t xml:space="preserve">. </w:t>
      </w:r>
    </w:p>
    <w:p w14:paraId="315AF7D0" w14:textId="77777777" w:rsidR="00523C1C" w:rsidRDefault="00523C1C" w:rsidP="00CB461D">
      <w:pPr>
        <w:spacing w:line="276" w:lineRule="auto"/>
        <w:jc w:val="both"/>
        <w:rPr>
          <w:rFonts w:ascii="Palatino" w:eastAsia="Palatino" w:hAnsi="Palatino" w:cs="Palatino"/>
        </w:rPr>
      </w:pPr>
    </w:p>
    <w:p w14:paraId="735DA922" w14:textId="2D6F260E" w:rsidR="00CB461D" w:rsidRPr="003A4938" w:rsidRDefault="00CB461D" w:rsidP="00CB461D">
      <w:pPr>
        <w:spacing w:line="276" w:lineRule="auto"/>
        <w:jc w:val="both"/>
        <w:rPr>
          <w:rFonts w:ascii="Palatino" w:eastAsia="Palatino" w:hAnsi="Palatino" w:cs="Palatino"/>
        </w:rPr>
      </w:pPr>
      <w:r w:rsidRPr="1368B6DB">
        <w:rPr>
          <w:rFonts w:ascii="Palatino" w:eastAsia="Palatino" w:hAnsi="Palatino" w:cs="Palatino"/>
        </w:rPr>
        <w:t xml:space="preserve">The fact that the remarks constitute discrimination is something </w:t>
      </w:r>
      <w:r w:rsidR="00523C1C">
        <w:rPr>
          <w:rFonts w:ascii="Palatino" w:eastAsia="Palatino" w:hAnsi="Palatino" w:cs="Palatino"/>
        </w:rPr>
        <w:t>Brent</w:t>
      </w:r>
      <w:r w:rsidRPr="1368B6DB">
        <w:rPr>
          <w:rFonts w:ascii="Palatino" w:eastAsia="Palatino" w:hAnsi="Palatino" w:cs="Palatino"/>
        </w:rPr>
        <w:t xml:space="preserve"> cannot work out for </w:t>
      </w:r>
      <w:r w:rsidR="00523C1C">
        <w:rPr>
          <w:rFonts w:ascii="Palatino" w:eastAsia="Palatino" w:hAnsi="Palatino" w:cs="Palatino"/>
        </w:rPr>
        <w:t>himself, it seems</w:t>
      </w:r>
      <w:r w:rsidRPr="1368B6DB">
        <w:rPr>
          <w:rFonts w:ascii="Palatino" w:eastAsia="Palatino" w:hAnsi="Palatino" w:cs="Palatino"/>
        </w:rPr>
        <w:t>. In this case, it cannot be the case that the best moral course of action is to rely on our own judgments about right and wrong, independent of input from any others.</w:t>
      </w:r>
      <w:r w:rsidR="00523C1C">
        <w:rPr>
          <w:rFonts w:ascii="Palatino" w:eastAsia="Palatino" w:hAnsi="Palatino" w:cs="Palatino"/>
        </w:rPr>
        <w:t xml:space="preserve"> It seems like I might have the right to demand not just that Brent believe me in general about such moral matters, but that he believe me in each and every case of my testimony to him. </w:t>
      </w:r>
    </w:p>
    <w:p w14:paraId="6B2E75E9" w14:textId="605EA0BB" w:rsidR="00CB461D" w:rsidRDefault="00CB461D" w:rsidP="00CB461D">
      <w:pPr>
        <w:spacing w:line="276" w:lineRule="auto"/>
        <w:jc w:val="both"/>
        <w:rPr>
          <w:rFonts w:ascii="Palatino" w:eastAsia="Palatino" w:hAnsi="Palatino" w:cs="Palatino"/>
        </w:rPr>
      </w:pPr>
      <w:r w:rsidRPr="003A4938">
        <w:rPr>
          <w:rFonts w:ascii="Palatino" w:hAnsi="Palatino"/>
        </w:rPr>
        <w:tab/>
      </w:r>
      <w:r w:rsidRPr="1368B6DB">
        <w:rPr>
          <w:rFonts w:ascii="Palatino" w:eastAsia="Palatino" w:hAnsi="Palatino" w:cs="Palatino"/>
        </w:rPr>
        <w:t xml:space="preserve">Anscombe </w:t>
      </w:r>
      <w:r w:rsidR="00523C1C">
        <w:rPr>
          <w:rFonts w:ascii="Palatino" w:eastAsia="Palatino" w:hAnsi="Palatino" w:cs="Palatino"/>
        </w:rPr>
        <w:t>argues against such a</w:t>
      </w:r>
      <w:r w:rsidRPr="1368B6DB">
        <w:rPr>
          <w:rFonts w:ascii="Palatino" w:eastAsia="Palatino" w:hAnsi="Palatino" w:cs="Palatino"/>
        </w:rPr>
        <w:t xml:space="preserve"> </w:t>
      </w:r>
      <w:r>
        <w:rPr>
          <w:rFonts w:ascii="Palatino" w:eastAsia="Palatino" w:hAnsi="Palatino" w:cs="Palatino"/>
        </w:rPr>
        <w:t xml:space="preserve">possibility </w:t>
      </w:r>
      <w:r w:rsidR="00523C1C">
        <w:rPr>
          <w:rFonts w:ascii="Palatino" w:eastAsia="Palatino" w:hAnsi="Palatino" w:cs="Palatino"/>
        </w:rPr>
        <w:t xml:space="preserve">for </w:t>
      </w:r>
      <w:r w:rsidRPr="1368B6DB">
        <w:rPr>
          <w:rFonts w:ascii="Palatino" w:eastAsia="Palatino" w:hAnsi="Palatino" w:cs="Palatino"/>
        </w:rPr>
        <w:t xml:space="preserve">two reasons. First, </w:t>
      </w:r>
      <w:r w:rsidR="00523C1C">
        <w:rPr>
          <w:rFonts w:ascii="Palatino" w:eastAsia="Palatino" w:hAnsi="Palatino" w:cs="Palatino"/>
        </w:rPr>
        <w:t xml:space="preserve">she says, </w:t>
      </w:r>
      <w:r w:rsidRPr="1368B6DB">
        <w:rPr>
          <w:rFonts w:ascii="Palatino" w:eastAsia="Palatino" w:hAnsi="Palatino" w:cs="Palatino"/>
        </w:rPr>
        <w:t>moral beliefs acquired on this sort of authority would never become part of the kind “characteristic of the understanding of a virtuous person</w:t>
      </w:r>
      <w:r w:rsidR="00357D07">
        <w:rPr>
          <w:rFonts w:ascii="Palatino" w:eastAsia="Palatino" w:hAnsi="Palatino" w:cs="Palatino"/>
        </w:rPr>
        <w:t>" (</w:t>
      </w:r>
      <w:r w:rsidR="00357D07" w:rsidRPr="00073856">
        <w:rPr>
          <w:rFonts w:ascii="Palatino" w:eastAsia="Palatino" w:hAnsi="Palatino" w:cs="Palatino"/>
          <w:color w:val="4F81BD" w:themeColor="accent1"/>
        </w:rPr>
        <w:t>A</w:t>
      </w:r>
      <w:r w:rsidR="00073856" w:rsidRPr="00073856">
        <w:rPr>
          <w:rFonts w:ascii="Palatino" w:eastAsia="Palatino" w:hAnsi="Palatino" w:cs="Palatino"/>
          <w:color w:val="4F81BD" w:themeColor="accent1"/>
        </w:rPr>
        <w:t>nscombe</w:t>
      </w:r>
      <w:r w:rsidR="00086679">
        <w:rPr>
          <w:rFonts w:ascii="Palatino" w:eastAsia="Palatino" w:hAnsi="Palatino" w:cs="Palatino"/>
          <w:color w:val="4F81BD" w:themeColor="accent1"/>
        </w:rPr>
        <w:t xml:space="preserve"> 1981b: </w:t>
      </w:r>
      <w:r w:rsidR="00073856" w:rsidRPr="00073856">
        <w:rPr>
          <w:rFonts w:ascii="Palatino" w:eastAsia="Palatino" w:hAnsi="Palatino" w:cs="Palatino"/>
          <w:color w:val="4F81BD" w:themeColor="accent1"/>
        </w:rPr>
        <w:t>50</w:t>
      </w:r>
      <w:r w:rsidR="00073856">
        <w:rPr>
          <w:rFonts w:ascii="Palatino" w:eastAsia="Palatino" w:hAnsi="Palatino" w:cs="Palatino"/>
        </w:rPr>
        <w:t>).</w:t>
      </w:r>
      <w:r w:rsidRPr="1368B6DB">
        <w:rPr>
          <w:rStyle w:val="FootnoteReference"/>
          <w:rFonts w:ascii="Palatino" w:eastAsia="Palatino" w:hAnsi="Palatino" w:cs="Palatino"/>
        </w:rPr>
        <w:footnoteReference w:id="23"/>
      </w:r>
      <w:r w:rsidRPr="1368B6DB">
        <w:rPr>
          <w:rFonts w:ascii="Palatino" w:eastAsia="Palatino" w:hAnsi="Palatino" w:cs="Palatino"/>
        </w:rPr>
        <w:t xml:space="preserve"> </w:t>
      </w:r>
      <w:r>
        <w:rPr>
          <w:rFonts w:ascii="Palatino" w:eastAsia="Palatino" w:hAnsi="Palatino" w:cs="Palatino"/>
        </w:rPr>
        <w:t>If grasping such truths were truly a matter of morals— part of virtue or being a good human being— then it would be both impossible and necessary for us to grasp them. (For recall on the Thomistic Aristotelian notion of “moral,” the moral is demarcated by Aristotelian necessities— claims about what is needed to flourish and act well, and so anything that gets folded into what is needed becomes part of the moral.)</w:t>
      </w:r>
      <w:r w:rsidR="00523C1C">
        <w:rPr>
          <w:rFonts w:ascii="Palatino" w:eastAsia="Palatino" w:hAnsi="Palatino" w:cs="Palatino"/>
        </w:rPr>
        <w:t xml:space="preserve"> </w:t>
      </w:r>
    </w:p>
    <w:p w14:paraId="706E4F85" w14:textId="72E8749F" w:rsidR="00CB461D" w:rsidRPr="003A4938" w:rsidRDefault="00CB461D" w:rsidP="00CB461D">
      <w:pPr>
        <w:spacing w:line="276" w:lineRule="auto"/>
        <w:jc w:val="both"/>
        <w:rPr>
          <w:rFonts w:ascii="Palatino" w:eastAsia="Palatino" w:hAnsi="Palatino" w:cs="Palatino"/>
        </w:rPr>
      </w:pPr>
      <w:r>
        <w:rPr>
          <w:rFonts w:ascii="Palatino" w:eastAsia="Palatino" w:hAnsi="Palatino" w:cs="Palatino"/>
        </w:rPr>
        <w:tab/>
      </w:r>
      <w:r w:rsidRPr="1368B6DB">
        <w:rPr>
          <w:rFonts w:ascii="Palatino" w:eastAsia="Palatino" w:hAnsi="Palatino" w:cs="Palatino"/>
        </w:rPr>
        <w:t xml:space="preserve">Second, and relatedly, if there is no in principle reason from which </w:t>
      </w:r>
      <w:r w:rsidR="00523C1C">
        <w:rPr>
          <w:rFonts w:ascii="Palatino" w:eastAsia="Palatino" w:hAnsi="Palatino" w:cs="Palatino"/>
        </w:rPr>
        <w:t>a person like Brent</w:t>
      </w:r>
      <w:r w:rsidRPr="1368B6DB">
        <w:rPr>
          <w:rFonts w:ascii="Palatino" w:eastAsia="Palatino" w:hAnsi="Palatino" w:cs="Palatino"/>
        </w:rPr>
        <w:t xml:space="preserve"> could infer the truth in question, then </w:t>
      </w:r>
      <w:r w:rsidR="00523C1C">
        <w:rPr>
          <w:rFonts w:ascii="Palatino" w:eastAsia="Palatino" w:hAnsi="Palatino" w:cs="Palatino"/>
        </w:rPr>
        <w:t>Brent</w:t>
      </w:r>
      <w:r w:rsidRPr="1368B6DB">
        <w:rPr>
          <w:rFonts w:ascii="Palatino" w:eastAsia="Palatino" w:hAnsi="Palatino" w:cs="Palatino"/>
        </w:rPr>
        <w:t xml:space="preserve"> would never be able to apply the concepts </w:t>
      </w:r>
      <w:r w:rsidR="00523C1C">
        <w:rPr>
          <w:rFonts w:ascii="Palatino" w:eastAsia="Palatino" w:hAnsi="Palatino" w:cs="Palatino"/>
        </w:rPr>
        <w:t xml:space="preserve">of discrimination or harassment </w:t>
      </w:r>
      <w:r w:rsidRPr="1368B6DB">
        <w:rPr>
          <w:rFonts w:ascii="Palatino" w:eastAsia="Palatino" w:hAnsi="Palatino" w:cs="Palatino"/>
        </w:rPr>
        <w:t>flexibly. If the fact that some remark is discriminatory is per se revealed, then</w:t>
      </w:r>
      <w:r w:rsidR="00523C1C">
        <w:rPr>
          <w:rFonts w:ascii="Palatino" w:eastAsia="Palatino" w:hAnsi="Palatino" w:cs="Palatino"/>
        </w:rPr>
        <w:t xml:space="preserve"> at best, I or another woman will have to point out to Brent every case of discriminatory speech or behavior because the men cannot learn to recognize a pattern from the outside</w:t>
      </w:r>
      <w:r w:rsidRPr="1368B6DB">
        <w:rPr>
          <w:rFonts w:ascii="Palatino" w:eastAsia="Palatino" w:hAnsi="Palatino" w:cs="Palatino"/>
        </w:rPr>
        <w:t>.</w:t>
      </w:r>
      <w:r w:rsidRPr="1368B6DB">
        <w:rPr>
          <w:rStyle w:val="FootnoteReference"/>
          <w:rFonts w:ascii="Palatino" w:eastAsia="Palatino" w:hAnsi="Palatino" w:cs="Palatino"/>
        </w:rPr>
        <w:footnoteReference w:id="24"/>
      </w:r>
      <w:r w:rsidRPr="1368B6DB">
        <w:rPr>
          <w:rFonts w:ascii="Palatino" w:eastAsia="Palatino" w:hAnsi="Palatino" w:cs="Palatino"/>
        </w:rPr>
        <w:t xml:space="preserve"> </w:t>
      </w:r>
      <w:r w:rsidR="00523C1C">
        <w:rPr>
          <w:rFonts w:ascii="Palatino" w:eastAsia="Palatino" w:hAnsi="Palatino" w:cs="Palatino"/>
        </w:rPr>
        <w:t xml:space="preserve">But if there is a pattern, then in principle, someone like Brent could learn to discern it. And then it would not be per se revealed. </w:t>
      </w:r>
    </w:p>
    <w:p w14:paraId="52EDA677" w14:textId="4F614790" w:rsidR="00CB461D" w:rsidRPr="003A4938" w:rsidRDefault="00CB461D" w:rsidP="00CB461D">
      <w:pPr>
        <w:spacing w:line="276" w:lineRule="auto"/>
        <w:jc w:val="both"/>
        <w:rPr>
          <w:rFonts w:ascii="Palatino" w:eastAsia="Palatino" w:hAnsi="Palatino" w:cs="Palatino"/>
        </w:rPr>
      </w:pPr>
      <w:r w:rsidRPr="003A4938">
        <w:rPr>
          <w:rFonts w:ascii="Palatino" w:hAnsi="Palatino"/>
        </w:rPr>
        <w:tab/>
      </w:r>
      <w:r w:rsidRPr="1368B6DB">
        <w:rPr>
          <w:rFonts w:ascii="Palatino" w:eastAsia="Palatino" w:hAnsi="Palatino" w:cs="Palatino"/>
        </w:rPr>
        <w:t xml:space="preserve">Anscombe concludes that </w:t>
      </w:r>
      <w:r>
        <w:rPr>
          <w:rFonts w:ascii="Palatino" w:eastAsia="Palatino" w:hAnsi="Palatino" w:cs="Palatino"/>
        </w:rPr>
        <w:t xml:space="preserve">we must reinterpret </w:t>
      </w:r>
      <w:r w:rsidRPr="1368B6DB">
        <w:rPr>
          <w:rFonts w:ascii="Palatino" w:eastAsia="Palatino" w:hAnsi="Palatino" w:cs="Palatino"/>
        </w:rPr>
        <w:t xml:space="preserve">cases that look like per se revealed moral truths </w:t>
      </w:r>
      <w:r>
        <w:rPr>
          <w:rFonts w:ascii="Palatino" w:eastAsia="Palatino" w:hAnsi="Palatino" w:cs="Palatino"/>
        </w:rPr>
        <w:t>as</w:t>
      </w:r>
      <w:r w:rsidRPr="1368B6DB">
        <w:rPr>
          <w:rFonts w:ascii="Palatino" w:eastAsia="Palatino" w:hAnsi="Palatino" w:cs="Palatino"/>
        </w:rPr>
        <w:t xml:space="preserve"> </w:t>
      </w:r>
      <w:r w:rsidRPr="1757FC79">
        <w:rPr>
          <w:rFonts w:ascii="Palatino" w:eastAsia="Palatino" w:hAnsi="Palatino" w:cs="Palatino"/>
          <w:i/>
          <w:iCs/>
        </w:rPr>
        <w:t>per accidens</w:t>
      </w:r>
      <w:r w:rsidRPr="1368B6DB">
        <w:rPr>
          <w:rFonts w:ascii="Palatino" w:eastAsia="Palatino" w:hAnsi="Palatino" w:cs="Palatino"/>
        </w:rPr>
        <w:t xml:space="preserve"> revealed. That is, </w:t>
      </w:r>
      <w:r>
        <w:rPr>
          <w:rFonts w:ascii="Palatino" w:eastAsia="Palatino" w:hAnsi="Palatino" w:cs="Palatino"/>
        </w:rPr>
        <w:t xml:space="preserve">either the truth is not a </w:t>
      </w:r>
      <w:r w:rsidRPr="00523C1C">
        <w:rPr>
          <w:rFonts w:ascii="Palatino" w:eastAsia="Palatino" w:hAnsi="Palatino" w:cs="Palatino"/>
          <w:i/>
          <w:iCs/>
        </w:rPr>
        <w:t>moral</w:t>
      </w:r>
      <w:r>
        <w:rPr>
          <w:rFonts w:ascii="Palatino" w:eastAsia="Palatino" w:hAnsi="Palatino" w:cs="Palatino"/>
        </w:rPr>
        <w:t xml:space="preserve"> truth— not something </w:t>
      </w:r>
      <w:r w:rsidR="00523C1C">
        <w:rPr>
          <w:rFonts w:ascii="Palatino" w:eastAsia="Palatino" w:hAnsi="Palatino" w:cs="Palatino"/>
        </w:rPr>
        <w:t>to do essentially with</w:t>
      </w:r>
      <w:r>
        <w:rPr>
          <w:rFonts w:ascii="Palatino" w:eastAsia="Palatino" w:hAnsi="Palatino" w:cs="Palatino"/>
        </w:rPr>
        <w:t xml:space="preserve"> living a human life well— or the </w:t>
      </w:r>
      <w:r w:rsidRPr="1368B6DB">
        <w:rPr>
          <w:rFonts w:ascii="Palatino" w:eastAsia="Palatino" w:hAnsi="Palatino" w:cs="Palatino"/>
        </w:rPr>
        <w:t xml:space="preserve">person who does not already have the belief about the moral </w:t>
      </w:r>
      <w:r>
        <w:rPr>
          <w:rFonts w:ascii="Palatino" w:eastAsia="Palatino" w:hAnsi="Palatino" w:cs="Palatino"/>
        </w:rPr>
        <w:t>matter</w:t>
      </w:r>
      <w:r w:rsidRPr="1368B6DB">
        <w:rPr>
          <w:rFonts w:ascii="Palatino" w:eastAsia="Palatino" w:hAnsi="Palatino" w:cs="Palatino"/>
        </w:rPr>
        <w:t xml:space="preserve"> in question “could have thought it out for himself</w:t>
      </w:r>
      <w:r w:rsidR="006A53C2">
        <w:rPr>
          <w:rFonts w:ascii="Palatino" w:eastAsia="Palatino" w:hAnsi="Palatino" w:cs="Palatino"/>
        </w:rPr>
        <w:t>" (</w:t>
      </w:r>
      <w:r w:rsidR="006A53C2" w:rsidRPr="006A53C2">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1981b: </w:t>
      </w:r>
      <w:r w:rsidR="006A53C2" w:rsidRPr="006A53C2">
        <w:rPr>
          <w:rFonts w:ascii="Palatino" w:eastAsia="Palatino" w:hAnsi="Palatino" w:cs="Palatino"/>
          <w:color w:val="4F81BD" w:themeColor="accent1"/>
        </w:rPr>
        <w:t>49</w:t>
      </w:r>
      <w:r w:rsidR="006A53C2">
        <w:rPr>
          <w:rFonts w:ascii="Palatino" w:eastAsia="Palatino" w:hAnsi="Palatino" w:cs="Palatino"/>
        </w:rPr>
        <w:t>).</w:t>
      </w:r>
      <w:r w:rsidRPr="1368B6DB">
        <w:rPr>
          <w:rFonts w:ascii="Palatino" w:eastAsia="Palatino" w:hAnsi="Palatino" w:cs="Palatino"/>
        </w:rPr>
        <w:t xml:space="preserve"> </w:t>
      </w:r>
      <w:r>
        <w:rPr>
          <w:rFonts w:ascii="Palatino" w:eastAsia="Palatino" w:hAnsi="Palatino" w:cs="Palatino"/>
        </w:rPr>
        <w:t>In</w:t>
      </w:r>
      <w:r w:rsidRPr="1368B6DB">
        <w:rPr>
          <w:rFonts w:ascii="Palatino" w:eastAsia="Palatino" w:hAnsi="Palatino" w:cs="Palatino"/>
        </w:rPr>
        <w:t xml:space="preserve"> many cases, get</w:t>
      </w:r>
      <w:r>
        <w:rPr>
          <w:rFonts w:ascii="Palatino" w:eastAsia="Palatino" w:hAnsi="Palatino" w:cs="Palatino"/>
        </w:rPr>
        <w:t>ting</w:t>
      </w:r>
      <w:r w:rsidRPr="1368B6DB">
        <w:rPr>
          <w:rFonts w:ascii="Palatino" w:eastAsia="Palatino" w:hAnsi="Palatino" w:cs="Palatino"/>
        </w:rPr>
        <w:t xml:space="preserve"> to the belief by testimony</w:t>
      </w:r>
      <w:r>
        <w:rPr>
          <w:rFonts w:ascii="Palatino" w:eastAsia="Palatino" w:hAnsi="Palatino" w:cs="Palatino"/>
        </w:rPr>
        <w:t xml:space="preserve"> is just a fine human act</w:t>
      </w:r>
      <w:r w:rsidRPr="1368B6DB">
        <w:rPr>
          <w:rFonts w:ascii="Palatino" w:eastAsia="Palatino" w:hAnsi="Palatino" w:cs="Palatino"/>
        </w:rPr>
        <w:t xml:space="preserve">. But if the belief is really </w:t>
      </w:r>
      <w:r w:rsidRPr="7D592BE3">
        <w:rPr>
          <w:rFonts w:ascii="Palatino" w:eastAsia="Palatino" w:hAnsi="Palatino" w:cs="Palatino"/>
        </w:rPr>
        <w:t>a moral belief in her sense</w:t>
      </w:r>
      <w:r w:rsidRPr="1368B6DB">
        <w:rPr>
          <w:rFonts w:ascii="Palatino" w:eastAsia="Palatino" w:hAnsi="Palatino" w:cs="Palatino"/>
        </w:rPr>
        <w:t xml:space="preserve">, then it must be the sort of thing one could be evaluated as defective or admirable for acquiring, </w:t>
      </w:r>
      <w:r w:rsidRPr="7D592BE3">
        <w:rPr>
          <w:rFonts w:ascii="Palatino" w:eastAsia="Palatino" w:hAnsi="Palatino" w:cs="Palatino"/>
        </w:rPr>
        <w:t xml:space="preserve">and so there must be </w:t>
      </w:r>
      <w:r>
        <w:rPr>
          <w:rFonts w:ascii="Palatino" w:eastAsia="Palatino" w:hAnsi="Palatino" w:cs="Palatino"/>
        </w:rPr>
        <w:t xml:space="preserve">a way for human beings in general to acquire it. </w:t>
      </w:r>
      <w:r w:rsidRPr="7D592BE3">
        <w:rPr>
          <w:rFonts w:ascii="Palatino" w:eastAsia="Palatino" w:hAnsi="Palatino" w:cs="Palatino"/>
        </w:rPr>
        <w:t xml:space="preserve"> </w:t>
      </w:r>
    </w:p>
    <w:p w14:paraId="7C4A2BC0" w14:textId="62022A98" w:rsidR="00CB461D" w:rsidRPr="00CB461D" w:rsidRDefault="00CB461D" w:rsidP="7D592BE3">
      <w:pPr>
        <w:spacing w:line="276" w:lineRule="auto"/>
        <w:jc w:val="both"/>
        <w:rPr>
          <w:rFonts w:ascii="Palatino" w:eastAsia="Palatino" w:hAnsi="Palatino" w:cs="Palatino"/>
        </w:rPr>
      </w:pPr>
      <w:r w:rsidRPr="003A4938">
        <w:rPr>
          <w:rFonts w:ascii="Palatino" w:hAnsi="Palatino"/>
        </w:rPr>
        <w:tab/>
      </w:r>
      <w:r w:rsidR="00523C1C">
        <w:rPr>
          <w:rFonts w:ascii="Palatino" w:eastAsia="Palatino" w:hAnsi="Palatino" w:cs="Palatino"/>
        </w:rPr>
        <w:t xml:space="preserve">This allows for cases where </w:t>
      </w:r>
      <w:r w:rsidRPr="1368B6DB">
        <w:rPr>
          <w:rFonts w:ascii="Palatino" w:eastAsia="Palatino" w:hAnsi="Palatino" w:cs="Palatino"/>
        </w:rPr>
        <w:t>“some of the facts, of what is the case, will help to determine moral truth” and “some such truths about what is the case are revealed</w:t>
      </w:r>
      <w:r w:rsidR="00523C1C">
        <w:rPr>
          <w:rFonts w:ascii="Palatino" w:eastAsia="Palatino" w:hAnsi="Palatino" w:cs="Palatino"/>
        </w:rPr>
        <w:t>,</w:t>
      </w:r>
      <w:r w:rsidRPr="1368B6DB">
        <w:rPr>
          <w:rFonts w:ascii="Palatino" w:eastAsia="Palatino" w:hAnsi="Palatino" w:cs="Palatino"/>
        </w:rPr>
        <w:t>”</w:t>
      </w:r>
      <w:r w:rsidR="00523C1C">
        <w:rPr>
          <w:rFonts w:ascii="Palatino" w:eastAsia="Palatino" w:hAnsi="Palatino" w:cs="Palatino"/>
        </w:rPr>
        <w:t xml:space="preserve"> but they are simply not moral truths</w:t>
      </w:r>
      <w:r w:rsidR="007372B4">
        <w:rPr>
          <w:rFonts w:ascii="Palatino" w:eastAsia="Palatino" w:hAnsi="Palatino" w:cs="Palatino"/>
        </w:rPr>
        <w:t xml:space="preserve"> (</w:t>
      </w:r>
      <w:r w:rsidR="007372B4" w:rsidRPr="007372B4">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1981b:</w:t>
      </w:r>
      <w:r w:rsidR="007372B4" w:rsidRPr="007372B4">
        <w:rPr>
          <w:rFonts w:ascii="Palatino" w:eastAsia="Palatino" w:hAnsi="Palatino" w:cs="Palatino"/>
          <w:color w:val="4F81BD" w:themeColor="accent1"/>
        </w:rPr>
        <w:t xml:space="preserve"> 49</w:t>
      </w:r>
      <w:r w:rsidR="007372B4">
        <w:rPr>
          <w:rFonts w:ascii="Palatino" w:eastAsia="Palatino" w:hAnsi="Palatino" w:cs="Palatino"/>
        </w:rPr>
        <w:t>).</w:t>
      </w:r>
      <w:r w:rsidR="007372B4" w:rsidRPr="1368B6DB">
        <w:rPr>
          <w:rFonts w:ascii="Palatino" w:eastAsia="Palatino" w:hAnsi="Palatino" w:cs="Palatino"/>
        </w:rPr>
        <w:t xml:space="preserve"> </w:t>
      </w:r>
      <w:r w:rsidRPr="1368B6DB">
        <w:rPr>
          <w:rFonts w:ascii="Palatino" w:eastAsia="Palatino" w:hAnsi="Palatino" w:cs="Palatino"/>
        </w:rPr>
        <w:t xml:space="preserve">For example, the permissibility of religious ascetism might seem to be “morbid” on a reasonable view of human life, but religious revelation might make intelligible the goodness of moderate ascetism by </w:t>
      </w:r>
      <w:r w:rsidRPr="1368B6DB">
        <w:rPr>
          <w:rFonts w:ascii="Palatino" w:eastAsia="Palatino" w:hAnsi="Palatino" w:cs="Palatino"/>
        </w:rPr>
        <w:lastRenderedPageBreak/>
        <w:t xml:space="preserve">providing </w:t>
      </w:r>
      <w:r w:rsidR="00523C1C">
        <w:rPr>
          <w:rFonts w:ascii="Palatino" w:eastAsia="Palatino" w:hAnsi="Palatino" w:cs="Palatino"/>
        </w:rPr>
        <w:t xml:space="preserve">nonmoral, metaphysical </w:t>
      </w:r>
      <w:r w:rsidRPr="1368B6DB">
        <w:rPr>
          <w:rFonts w:ascii="Palatino" w:eastAsia="Palatino" w:hAnsi="Palatino" w:cs="Palatino"/>
        </w:rPr>
        <w:t xml:space="preserve">facts about the human soul or eternal life </w:t>
      </w:r>
      <w:r w:rsidR="00523C1C">
        <w:rPr>
          <w:rFonts w:ascii="Palatino" w:eastAsia="Palatino" w:hAnsi="Palatino" w:cs="Palatino"/>
        </w:rPr>
        <w:t>from which we can</w:t>
      </w:r>
      <w:r w:rsidRPr="1368B6DB">
        <w:rPr>
          <w:rFonts w:ascii="Palatino" w:eastAsia="Palatino" w:hAnsi="Palatino" w:cs="Palatino"/>
        </w:rPr>
        <w:t xml:space="preserve"> work out for ourselves the </w:t>
      </w:r>
      <w:r w:rsidRPr="1757FC79">
        <w:rPr>
          <w:rFonts w:ascii="Palatino" w:eastAsia="Palatino" w:hAnsi="Palatino" w:cs="Palatino"/>
          <w:i/>
          <w:iCs/>
        </w:rPr>
        <w:t>consequences</w:t>
      </w:r>
      <w:r w:rsidRPr="1368B6DB">
        <w:rPr>
          <w:rFonts w:ascii="Palatino" w:eastAsia="Palatino" w:hAnsi="Palatino" w:cs="Palatino"/>
        </w:rPr>
        <w:t xml:space="preserve"> of a revealed</w:t>
      </w:r>
      <w:r>
        <w:rPr>
          <w:rFonts w:ascii="Palatino" w:eastAsia="Palatino" w:hAnsi="Palatino" w:cs="Palatino"/>
        </w:rPr>
        <w:t xml:space="preserve"> nonmoral</w:t>
      </w:r>
      <w:r w:rsidRPr="1368B6DB">
        <w:rPr>
          <w:rFonts w:ascii="Palatino" w:eastAsia="Palatino" w:hAnsi="Palatino" w:cs="Palatino"/>
        </w:rPr>
        <w:t xml:space="preserve"> truth</w:t>
      </w:r>
      <w:r w:rsidR="00523C1C">
        <w:rPr>
          <w:rFonts w:ascii="Palatino" w:eastAsia="Palatino" w:hAnsi="Palatino" w:cs="Palatino"/>
        </w:rPr>
        <w:t>.</w:t>
      </w:r>
      <w:r w:rsidRPr="1368B6DB">
        <w:rPr>
          <w:rFonts w:ascii="Palatino" w:eastAsia="Palatino" w:hAnsi="Palatino" w:cs="Palatino"/>
        </w:rPr>
        <w:t xml:space="preserve"> </w:t>
      </w:r>
      <w:r w:rsidR="00523C1C">
        <w:rPr>
          <w:rFonts w:ascii="Palatino" w:eastAsia="Palatino" w:hAnsi="Palatino" w:cs="Palatino"/>
        </w:rPr>
        <w:t>When</w:t>
      </w:r>
      <w:r w:rsidRPr="1368B6DB">
        <w:rPr>
          <w:rFonts w:ascii="Palatino" w:eastAsia="Palatino" w:hAnsi="Palatino" w:cs="Palatino"/>
        </w:rPr>
        <w:t xml:space="preserve"> we draw a moral conclusion</w:t>
      </w:r>
      <w:r w:rsidR="00523C1C">
        <w:rPr>
          <w:rFonts w:ascii="Palatino" w:eastAsia="Palatino" w:hAnsi="Palatino" w:cs="Palatino"/>
        </w:rPr>
        <w:t>—the implications of the nonmoral truth for our own action—it is</w:t>
      </w:r>
      <w:r w:rsidRPr="1368B6DB">
        <w:rPr>
          <w:rFonts w:ascii="Palatino" w:eastAsia="Palatino" w:hAnsi="Palatino" w:cs="Palatino"/>
        </w:rPr>
        <w:t xml:space="preserve"> properly our own. No moral truth is in itself the sort of thing that has to be sourced wholesale from another</w:t>
      </w:r>
      <w:r w:rsidR="00523C1C">
        <w:rPr>
          <w:rFonts w:ascii="Palatino" w:eastAsia="Palatino" w:hAnsi="Palatino" w:cs="Palatino"/>
        </w:rPr>
        <w:t xml:space="preserve">. If this is correct, then there are no teaching authorities who possess a </w:t>
      </w:r>
      <w:r w:rsidR="00523C1C" w:rsidRPr="00523C1C">
        <w:rPr>
          <w:rFonts w:ascii="Palatino" w:eastAsia="Palatino" w:hAnsi="Palatino" w:cs="Palatino"/>
          <w:i/>
          <w:iCs/>
        </w:rPr>
        <w:t xml:space="preserve">distributed </w:t>
      </w:r>
      <w:r w:rsidR="00523C1C">
        <w:rPr>
          <w:rFonts w:ascii="Palatino" w:eastAsia="Palatino" w:hAnsi="Palatino" w:cs="Palatino"/>
        </w:rPr>
        <w:t xml:space="preserve">right to be believed. And any individual learner or agent has the latitude to make up her own mind about whether to believe a teaching authority in morals about a particular claim. This leaves us permission always to think for ourselves, even when being regularly disposed to believe the person in the position of authority. </w:t>
      </w:r>
    </w:p>
    <w:p w14:paraId="49A0DECD" w14:textId="77777777" w:rsidR="00CB461D" w:rsidRDefault="00CB461D" w:rsidP="7D592BE3">
      <w:pPr>
        <w:spacing w:line="276" w:lineRule="auto"/>
        <w:jc w:val="both"/>
        <w:rPr>
          <w:rFonts w:ascii="Palatino" w:eastAsia="Palatino" w:hAnsi="Palatino" w:cs="Palatino"/>
          <w:b/>
          <w:bCs/>
          <w:i/>
          <w:iCs/>
        </w:rPr>
      </w:pPr>
    </w:p>
    <w:p w14:paraId="2BF6BD0B" w14:textId="63B00DB0" w:rsidR="000F0C9B" w:rsidRPr="00085AD2" w:rsidRDefault="00CB461D" w:rsidP="7D592BE3">
      <w:pPr>
        <w:spacing w:line="276" w:lineRule="auto"/>
        <w:jc w:val="both"/>
        <w:rPr>
          <w:rFonts w:ascii="Palatino" w:eastAsia="Palatino" w:hAnsi="Palatino" w:cs="Palatino"/>
          <w:b/>
          <w:bCs/>
          <w:i/>
          <w:iCs/>
        </w:rPr>
      </w:pPr>
      <w:r>
        <w:rPr>
          <w:rFonts w:ascii="Palatino" w:eastAsia="Palatino" w:hAnsi="Palatino" w:cs="Palatino"/>
          <w:b/>
          <w:bCs/>
          <w:i/>
          <w:iCs/>
        </w:rPr>
        <w:t>4.</w:t>
      </w:r>
      <w:r w:rsidR="00523C1C">
        <w:rPr>
          <w:rFonts w:ascii="Palatino" w:eastAsia="Palatino" w:hAnsi="Palatino" w:cs="Palatino"/>
          <w:b/>
          <w:bCs/>
          <w:i/>
          <w:iCs/>
        </w:rPr>
        <w:t>2</w:t>
      </w:r>
      <w:r>
        <w:rPr>
          <w:rFonts w:ascii="Palatino" w:eastAsia="Palatino" w:hAnsi="Palatino" w:cs="Palatino"/>
          <w:b/>
          <w:bCs/>
          <w:i/>
          <w:iCs/>
        </w:rPr>
        <w:t xml:space="preserve"> </w:t>
      </w:r>
      <w:r w:rsidR="7D592BE3" w:rsidRPr="00085AD2">
        <w:rPr>
          <w:rFonts w:ascii="Palatino" w:eastAsia="Palatino" w:hAnsi="Palatino" w:cs="Palatino"/>
          <w:b/>
          <w:bCs/>
          <w:i/>
          <w:iCs/>
        </w:rPr>
        <w:t xml:space="preserve"> </w:t>
      </w:r>
      <w:r w:rsidR="00523C1C">
        <w:rPr>
          <w:rFonts w:ascii="Palatino" w:eastAsia="Palatino" w:hAnsi="Palatino" w:cs="Palatino"/>
          <w:b/>
          <w:bCs/>
          <w:i/>
          <w:iCs/>
        </w:rPr>
        <w:t>Necessary Teaching Authority</w:t>
      </w:r>
    </w:p>
    <w:p w14:paraId="6D587FE5" w14:textId="16776D4B" w:rsidR="000F0C9B" w:rsidRPr="003A4938" w:rsidRDefault="000F0C9B" w:rsidP="7D592BE3">
      <w:pPr>
        <w:spacing w:line="276" w:lineRule="auto"/>
        <w:jc w:val="both"/>
        <w:rPr>
          <w:rFonts w:ascii="Palatino" w:eastAsia="Palatino" w:hAnsi="Palatino" w:cs="Palatino"/>
        </w:rPr>
      </w:pPr>
    </w:p>
    <w:p w14:paraId="43C8A023" w14:textId="4ADDEEAE" w:rsidR="00A07765" w:rsidRPr="003A4938" w:rsidRDefault="004E011C" w:rsidP="1368B6DB">
      <w:pPr>
        <w:spacing w:line="276" w:lineRule="auto"/>
        <w:jc w:val="both"/>
        <w:rPr>
          <w:rFonts w:ascii="Palatino" w:eastAsia="Palatino" w:hAnsi="Palatino" w:cs="Palatino"/>
        </w:rPr>
      </w:pPr>
      <w:r>
        <w:rPr>
          <w:rFonts w:ascii="Palatino" w:hAnsi="Palatino"/>
        </w:rPr>
        <w:t xml:space="preserve">Given the </w:t>
      </w:r>
      <w:r w:rsidR="004266AD" w:rsidRPr="1368B6DB">
        <w:rPr>
          <w:rFonts w:ascii="Palatino" w:eastAsia="Palatino" w:hAnsi="Palatino" w:cs="Palatino"/>
        </w:rPr>
        <w:t>Thomistic dictum that the intellect aims at truth</w:t>
      </w:r>
      <w:r>
        <w:rPr>
          <w:rFonts w:ascii="Palatino" w:eastAsia="Palatino" w:hAnsi="Palatino" w:cs="Palatino"/>
        </w:rPr>
        <w:t xml:space="preserve">, the </w:t>
      </w:r>
      <w:r w:rsidR="00B555DD">
        <w:rPr>
          <w:rFonts w:ascii="Palatino" w:eastAsia="Palatino" w:hAnsi="Palatino" w:cs="Palatino"/>
        </w:rPr>
        <w:t>fact of our general fallibility about morals</w:t>
      </w:r>
      <w:r w:rsidR="004266AD" w:rsidRPr="1368B6DB">
        <w:rPr>
          <w:rFonts w:ascii="Palatino" w:eastAsia="Palatino" w:hAnsi="Palatino" w:cs="Palatino"/>
        </w:rPr>
        <w:t xml:space="preserve"> </w:t>
      </w:r>
      <w:r w:rsidR="007C040A" w:rsidRPr="1368B6DB">
        <w:rPr>
          <w:rFonts w:ascii="Palatino" w:eastAsia="Palatino" w:hAnsi="Palatino" w:cs="Palatino"/>
        </w:rPr>
        <w:t>implies</w:t>
      </w:r>
      <w:r w:rsidR="004266AD" w:rsidRPr="1368B6DB">
        <w:rPr>
          <w:rFonts w:ascii="Palatino" w:eastAsia="Palatino" w:hAnsi="Palatino" w:cs="Palatino"/>
        </w:rPr>
        <w:t xml:space="preserve"> that </w:t>
      </w:r>
      <w:r w:rsidR="004266AD" w:rsidRPr="1757FC79">
        <w:rPr>
          <w:rFonts w:ascii="Palatino" w:eastAsia="Palatino" w:hAnsi="Palatino" w:cs="Palatino"/>
          <w:i/>
          <w:iCs/>
        </w:rPr>
        <w:t>n</w:t>
      </w:r>
      <w:r w:rsidR="0046095F" w:rsidRPr="1757FC79">
        <w:rPr>
          <w:rFonts w:ascii="Palatino" w:eastAsia="Palatino" w:hAnsi="Palatino" w:cs="Palatino"/>
          <w:i/>
          <w:iCs/>
        </w:rPr>
        <w:t>o</w:t>
      </w:r>
      <w:r w:rsidR="000F0C9B" w:rsidRPr="1757FC79">
        <w:rPr>
          <w:rFonts w:ascii="Palatino" w:eastAsia="Palatino" w:hAnsi="Palatino" w:cs="Palatino"/>
          <w:i/>
          <w:iCs/>
        </w:rPr>
        <w:t xml:space="preserve"> teaching authority could ever be positioned to demand </w:t>
      </w:r>
      <w:r w:rsidR="00B555DD">
        <w:rPr>
          <w:rFonts w:ascii="Palatino" w:eastAsia="Palatino" w:hAnsi="Palatino" w:cs="Palatino"/>
          <w:i/>
          <w:iCs/>
        </w:rPr>
        <w:t>to b</w:t>
      </w:r>
      <w:r w:rsidR="000F0C9B" w:rsidRPr="1757FC79">
        <w:rPr>
          <w:rFonts w:ascii="Palatino" w:eastAsia="Palatino" w:hAnsi="Palatino" w:cs="Palatino"/>
          <w:i/>
          <w:iCs/>
        </w:rPr>
        <w:t xml:space="preserve">e believed about </w:t>
      </w:r>
      <w:r w:rsidR="00B555DD">
        <w:rPr>
          <w:rFonts w:ascii="Palatino" w:eastAsia="Palatino" w:hAnsi="Palatino" w:cs="Palatino"/>
          <w:i/>
          <w:iCs/>
        </w:rPr>
        <w:t xml:space="preserve">every single </w:t>
      </w:r>
      <w:r w:rsidR="004266AD" w:rsidRPr="1757FC79">
        <w:rPr>
          <w:rFonts w:ascii="Palatino" w:eastAsia="Palatino" w:hAnsi="Palatino" w:cs="Palatino"/>
          <w:i/>
          <w:iCs/>
        </w:rPr>
        <w:t>particular proposition</w:t>
      </w:r>
      <w:r w:rsidR="000F0C9B" w:rsidRPr="1757FC79">
        <w:rPr>
          <w:rFonts w:ascii="Palatino" w:eastAsia="Palatino" w:hAnsi="Palatino" w:cs="Palatino"/>
          <w:i/>
          <w:iCs/>
        </w:rPr>
        <w:t>.</w:t>
      </w:r>
      <w:r w:rsidR="000F0C9B" w:rsidRPr="1368B6DB">
        <w:rPr>
          <w:rFonts w:ascii="Palatino" w:eastAsia="Palatino" w:hAnsi="Palatino" w:cs="Palatino"/>
        </w:rPr>
        <w:t xml:space="preserve"> </w:t>
      </w:r>
      <w:r w:rsidR="6B270242" w:rsidRPr="1368B6DB">
        <w:rPr>
          <w:rFonts w:ascii="Palatino" w:eastAsia="Palatino" w:hAnsi="Palatino" w:cs="Palatino"/>
        </w:rPr>
        <w:t>A</w:t>
      </w:r>
      <w:r w:rsidR="006356B4" w:rsidRPr="1368B6DB">
        <w:rPr>
          <w:rFonts w:ascii="Palatino" w:eastAsia="Palatino" w:hAnsi="Palatino" w:cs="Palatino"/>
        </w:rPr>
        <w:t xml:space="preserve"> parent or teacher </w:t>
      </w:r>
      <w:r w:rsidR="6B270242" w:rsidRPr="1368B6DB">
        <w:rPr>
          <w:rFonts w:ascii="Palatino" w:eastAsia="Palatino" w:hAnsi="Palatino" w:cs="Palatino"/>
        </w:rPr>
        <w:t>cannot have the</w:t>
      </w:r>
      <w:r w:rsidR="006356B4" w:rsidRPr="1368B6DB">
        <w:rPr>
          <w:rFonts w:ascii="Palatino" w:eastAsia="Palatino" w:hAnsi="Palatino" w:cs="Palatino"/>
        </w:rPr>
        <w:t xml:space="preserve"> right to complain,</w:t>
      </w:r>
      <w:r w:rsidR="0046095F" w:rsidRPr="1368B6DB">
        <w:rPr>
          <w:rFonts w:ascii="Palatino" w:eastAsia="Palatino" w:hAnsi="Palatino" w:cs="Palatino"/>
        </w:rPr>
        <w:t xml:space="preserve"> “</w:t>
      </w:r>
      <w:r w:rsidR="006356B4" w:rsidRPr="1368B6DB">
        <w:rPr>
          <w:rFonts w:ascii="Palatino" w:eastAsia="Palatino" w:hAnsi="Palatino" w:cs="Palatino"/>
        </w:rPr>
        <w:t>You did not believe what I said, and that is bad, because it was I, whom you ought to believe, who told you</w:t>
      </w:r>
      <w:r w:rsidR="00F35E00">
        <w:rPr>
          <w:rFonts w:ascii="Palatino" w:eastAsia="Palatino" w:hAnsi="Palatino" w:cs="Palatino"/>
        </w:rPr>
        <w:t>,</w:t>
      </w:r>
      <w:r w:rsidR="006356B4" w:rsidRPr="1368B6DB">
        <w:rPr>
          <w:rFonts w:ascii="Palatino" w:eastAsia="Palatino" w:hAnsi="Palatino" w:cs="Palatino"/>
        </w:rPr>
        <w:t>”</w:t>
      </w:r>
      <w:r w:rsidR="00F35E00">
        <w:rPr>
          <w:rFonts w:ascii="Palatino" w:eastAsia="Palatino" w:hAnsi="Palatino" w:cs="Palatino"/>
        </w:rPr>
        <w:t xml:space="preserve"> she explains. </w:t>
      </w:r>
      <w:r w:rsidR="006356B4" w:rsidRPr="1368B6DB">
        <w:rPr>
          <w:rFonts w:ascii="Palatino" w:eastAsia="Palatino" w:hAnsi="Palatino" w:cs="Palatino"/>
        </w:rPr>
        <w:t xml:space="preserve"> </w:t>
      </w:r>
      <w:r w:rsidR="004266AD" w:rsidRPr="1368B6DB">
        <w:rPr>
          <w:rFonts w:ascii="Palatino" w:eastAsia="Palatino" w:hAnsi="Palatino" w:cs="Palatino"/>
        </w:rPr>
        <w:t xml:space="preserve">Instead, what teachers and parents have a right to demand is that they not </w:t>
      </w:r>
      <w:r w:rsidR="006356B4" w:rsidRPr="1368B6DB">
        <w:rPr>
          <w:rFonts w:ascii="Palatino" w:eastAsia="Palatino" w:hAnsi="Palatino" w:cs="Palatino"/>
        </w:rPr>
        <w:t xml:space="preserve">be </w:t>
      </w:r>
      <w:r w:rsidR="006356B4" w:rsidRPr="004E011C">
        <w:rPr>
          <w:rFonts w:ascii="Palatino" w:eastAsia="Palatino" w:hAnsi="Palatino" w:cs="Palatino"/>
          <w:i/>
          <w:iCs/>
        </w:rPr>
        <w:t>routinely</w:t>
      </w:r>
      <w:r w:rsidR="006356B4" w:rsidRPr="1368B6DB">
        <w:rPr>
          <w:rFonts w:ascii="Palatino" w:eastAsia="Palatino" w:hAnsi="Palatino" w:cs="Palatino"/>
        </w:rPr>
        <w:t xml:space="preserve"> or </w:t>
      </w:r>
      <w:r w:rsidR="006356B4" w:rsidRPr="004E011C">
        <w:rPr>
          <w:rFonts w:ascii="Palatino" w:eastAsia="Palatino" w:hAnsi="Palatino" w:cs="Palatino"/>
          <w:i/>
          <w:iCs/>
        </w:rPr>
        <w:t xml:space="preserve">regularly </w:t>
      </w:r>
      <w:r w:rsidR="006356B4" w:rsidRPr="1368B6DB">
        <w:rPr>
          <w:rFonts w:ascii="Palatino" w:eastAsia="Palatino" w:hAnsi="Palatino" w:cs="Palatino"/>
        </w:rPr>
        <w:t>disbelieved</w:t>
      </w:r>
      <w:r w:rsidR="006920FC">
        <w:rPr>
          <w:rFonts w:ascii="Palatino" w:eastAsia="Palatino" w:hAnsi="Palatino" w:cs="Palatino"/>
        </w:rPr>
        <w:t xml:space="preserve"> (</w:t>
      </w:r>
      <w:r w:rsidR="006920FC" w:rsidRPr="006920FC">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w:t>
      </w:r>
      <w:r w:rsidR="006920FC" w:rsidRPr="006920FC">
        <w:rPr>
          <w:rFonts w:ascii="Palatino" w:eastAsia="Palatino" w:hAnsi="Palatino" w:cs="Palatino"/>
          <w:color w:val="4F81BD" w:themeColor="accent1"/>
        </w:rPr>
        <w:t>1981b</w:t>
      </w:r>
      <w:r w:rsidR="00086679">
        <w:rPr>
          <w:rFonts w:ascii="Palatino" w:eastAsia="Palatino" w:hAnsi="Palatino" w:cs="Palatino"/>
          <w:color w:val="4F81BD" w:themeColor="accent1"/>
        </w:rPr>
        <w:t xml:space="preserve">: </w:t>
      </w:r>
      <w:r w:rsidR="006920FC" w:rsidRPr="006920FC">
        <w:rPr>
          <w:rFonts w:ascii="Palatino" w:eastAsia="Palatino" w:hAnsi="Palatino" w:cs="Palatino"/>
          <w:color w:val="4F81BD" w:themeColor="accent1"/>
        </w:rPr>
        <w:t>53</w:t>
      </w:r>
      <w:r w:rsidR="006920FC">
        <w:rPr>
          <w:rFonts w:ascii="Palatino" w:eastAsia="Palatino" w:hAnsi="Palatino" w:cs="Palatino"/>
        </w:rPr>
        <w:t>).</w:t>
      </w:r>
      <w:r w:rsidR="009E2DC2" w:rsidRPr="1368B6DB">
        <w:rPr>
          <w:rStyle w:val="FootnoteReference"/>
          <w:rFonts w:ascii="Palatino" w:eastAsia="Palatino" w:hAnsi="Palatino" w:cs="Palatino"/>
        </w:rPr>
        <w:footnoteReference w:id="25"/>
      </w:r>
      <w:r w:rsidR="006356B4" w:rsidRPr="1368B6DB">
        <w:rPr>
          <w:rFonts w:ascii="Palatino" w:eastAsia="Palatino" w:hAnsi="Palatino" w:cs="Palatino"/>
        </w:rPr>
        <w:t xml:space="preserve"> </w:t>
      </w:r>
    </w:p>
    <w:p w14:paraId="0095D8F3" w14:textId="77777777" w:rsidR="004E011C" w:rsidRDefault="004E011C" w:rsidP="004E011C">
      <w:pPr>
        <w:spacing w:line="276" w:lineRule="auto"/>
        <w:ind w:firstLine="720"/>
        <w:jc w:val="both"/>
        <w:rPr>
          <w:rFonts w:ascii="Palatino" w:eastAsia="Palatino" w:hAnsi="Palatino" w:cs="Palatino"/>
        </w:rPr>
      </w:pPr>
      <w:r>
        <w:rPr>
          <w:rFonts w:ascii="Palatino" w:eastAsia="Palatino" w:hAnsi="Palatino" w:cs="Palatino"/>
        </w:rPr>
        <w:t>Anscombe thus gives us further reason to reject the conclusion of the</w:t>
      </w:r>
      <w:r w:rsidR="00AF7E81" w:rsidRPr="1368B6DB">
        <w:rPr>
          <w:rFonts w:ascii="Palatino" w:eastAsia="Palatino" w:hAnsi="Palatino" w:cs="Palatino"/>
        </w:rPr>
        <w:t xml:space="preserve"> </w:t>
      </w:r>
      <w:r w:rsidR="00F35E00">
        <w:rPr>
          <w:rFonts w:ascii="Palatino" w:eastAsia="Palatino" w:hAnsi="Palatino" w:cs="Palatino"/>
        </w:rPr>
        <w:t>Teaching Authority P</w:t>
      </w:r>
      <w:r w:rsidR="00AF7E81" w:rsidRPr="1368B6DB">
        <w:rPr>
          <w:rFonts w:ascii="Palatino" w:eastAsia="Palatino" w:hAnsi="Palatino" w:cs="Palatino"/>
        </w:rPr>
        <w:t>uzzle</w:t>
      </w:r>
      <w:r>
        <w:rPr>
          <w:rFonts w:ascii="Palatino" w:eastAsia="Palatino" w:hAnsi="Palatino" w:cs="Palatino"/>
        </w:rPr>
        <w:t>. For it</w:t>
      </w:r>
      <w:r w:rsidR="00AF7E81" w:rsidRPr="1368B6DB">
        <w:rPr>
          <w:rFonts w:ascii="Palatino" w:eastAsia="Palatino" w:hAnsi="Palatino" w:cs="Palatino"/>
        </w:rPr>
        <w:t xml:space="preserve"> </w:t>
      </w:r>
      <w:r w:rsidR="007C040A" w:rsidRPr="1368B6DB">
        <w:rPr>
          <w:rFonts w:ascii="Palatino" w:eastAsia="Palatino" w:hAnsi="Palatino" w:cs="Palatino"/>
        </w:rPr>
        <w:t>assumes that</w:t>
      </w:r>
      <w:r w:rsidR="00F35E00">
        <w:rPr>
          <w:rFonts w:ascii="Palatino" w:eastAsia="Palatino" w:hAnsi="Palatino" w:cs="Palatino"/>
        </w:rPr>
        <w:t xml:space="preserve"> teaching authori</w:t>
      </w:r>
      <w:r w:rsidR="007D300A">
        <w:rPr>
          <w:rFonts w:ascii="Palatino" w:eastAsia="Palatino" w:hAnsi="Palatino" w:cs="Palatino"/>
        </w:rPr>
        <w:t>ty in morals involves</w:t>
      </w:r>
      <w:r w:rsidR="007C040A" w:rsidRPr="1368B6DB">
        <w:rPr>
          <w:rFonts w:ascii="Palatino" w:eastAsia="Palatino" w:hAnsi="Palatino" w:cs="Palatino"/>
        </w:rPr>
        <w:t xml:space="preserve"> a distributed right to be believed—that is, a right that distributes to each and every instance—</w:t>
      </w:r>
      <w:r w:rsidR="007D300A">
        <w:rPr>
          <w:rFonts w:ascii="Palatino" w:eastAsia="Palatino" w:hAnsi="Palatino" w:cs="Palatino"/>
        </w:rPr>
        <w:t xml:space="preserve"> and that this </w:t>
      </w:r>
      <w:r w:rsidR="007C040A" w:rsidRPr="1368B6DB">
        <w:rPr>
          <w:rFonts w:ascii="Palatino" w:eastAsia="Palatino" w:hAnsi="Palatino" w:cs="Palatino"/>
        </w:rPr>
        <w:t>is necessary for moral education</w:t>
      </w:r>
      <w:r w:rsidR="00AF7E81" w:rsidRPr="1368B6DB">
        <w:rPr>
          <w:rFonts w:ascii="Palatino" w:eastAsia="Palatino" w:hAnsi="Palatino" w:cs="Palatino"/>
        </w:rPr>
        <w:t>.</w:t>
      </w:r>
      <w:r w:rsidR="007C040A" w:rsidRPr="1368B6DB">
        <w:rPr>
          <w:rFonts w:ascii="Palatino" w:eastAsia="Palatino" w:hAnsi="Palatino" w:cs="Palatino"/>
        </w:rPr>
        <w:t xml:space="preserve"> </w:t>
      </w:r>
      <w:r w:rsidR="007D300A">
        <w:rPr>
          <w:rFonts w:ascii="Palatino" w:eastAsia="Palatino" w:hAnsi="Palatino" w:cs="Palatino"/>
        </w:rPr>
        <w:t xml:space="preserve">But </w:t>
      </w:r>
      <w:r>
        <w:rPr>
          <w:rFonts w:ascii="Palatino" w:eastAsia="Palatino" w:hAnsi="Palatino" w:cs="Palatino"/>
        </w:rPr>
        <w:t>w</w:t>
      </w:r>
      <w:r w:rsidR="7D592BE3" w:rsidRPr="7D592BE3">
        <w:rPr>
          <w:rFonts w:ascii="Palatino" w:eastAsia="Palatino" w:hAnsi="Palatino" w:cs="Palatino"/>
        </w:rPr>
        <w:t>hat ends up being crucial to moral education</w:t>
      </w:r>
      <w:r w:rsidR="005A7F91">
        <w:rPr>
          <w:rFonts w:ascii="Palatino" w:eastAsia="Palatino" w:hAnsi="Palatino" w:cs="Palatino"/>
        </w:rPr>
        <w:t>, on her view,</w:t>
      </w:r>
      <w:r w:rsidR="7D592BE3" w:rsidRPr="7D592BE3">
        <w:rPr>
          <w:rFonts w:ascii="Palatino" w:eastAsia="Palatino" w:hAnsi="Palatino" w:cs="Palatino"/>
        </w:rPr>
        <w:t xml:space="preserve"> is the right to be </w:t>
      </w:r>
      <w:r w:rsidR="7D592BE3" w:rsidRPr="000A59EA">
        <w:rPr>
          <w:rFonts w:ascii="Palatino" w:eastAsia="Palatino" w:hAnsi="Palatino" w:cs="Palatino"/>
          <w:i/>
          <w:iCs/>
        </w:rPr>
        <w:t>obeyed</w:t>
      </w:r>
      <w:r w:rsidR="7D592BE3" w:rsidRPr="7D592BE3">
        <w:rPr>
          <w:rFonts w:ascii="Palatino" w:eastAsia="Palatino" w:hAnsi="Palatino" w:cs="Palatino"/>
        </w:rPr>
        <w:t>.</w:t>
      </w:r>
      <w:r w:rsidR="7853DBDB" w:rsidRPr="7853DBDB">
        <w:rPr>
          <w:rFonts w:ascii="Palatino" w:eastAsia="Palatino" w:hAnsi="Palatino" w:cs="Palatino"/>
        </w:rPr>
        <w:t xml:space="preserve"> </w:t>
      </w:r>
    </w:p>
    <w:p w14:paraId="6AD551DB" w14:textId="0E8A4A35" w:rsidR="004E011C" w:rsidRDefault="7853DBDB" w:rsidP="004E011C">
      <w:pPr>
        <w:spacing w:line="276" w:lineRule="auto"/>
        <w:ind w:firstLine="720"/>
        <w:jc w:val="both"/>
        <w:rPr>
          <w:rFonts w:ascii="Palatino" w:eastAsia="Palatino" w:hAnsi="Palatino" w:cs="Palatino"/>
        </w:rPr>
      </w:pPr>
      <w:r w:rsidRPr="7D592BE3">
        <w:rPr>
          <w:rFonts w:ascii="Palatino" w:eastAsia="Palatino" w:hAnsi="Palatino" w:cs="Palatino"/>
        </w:rPr>
        <w:t>We learn morals</w:t>
      </w:r>
      <w:r w:rsidR="000A59EA">
        <w:rPr>
          <w:rFonts w:ascii="Palatino" w:eastAsia="Palatino" w:hAnsi="Palatino" w:cs="Palatino"/>
        </w:rPr>
        <w:t xml:space="preserve"> like we learn math, she argues</w:t>
      </w:r>
      <w:r w:rsidR="004E011C">
        <w:rPr>
          <w:rFonts w:ascii="Palatino" w:eastAsia="Palatino" w:hAnsi="Palatino" w:cs="Palatino"/>
        </w:rPr>
        <w:t xml:space="preserve">. Just as “one does not learn mathematics… by learning that certain propositions… are true, but by working out their proofs. Similarly, one does not morality by learning that certain propositions—ethical ones—are true, but by learning what to do or abstain from in particular </w:t>
      </w:r>
      <w:r w:rsidR="006920FC">
        <w:rPr>
          <w:rFonts w:ascii="Palatino" w:eastAsia="Palatino" w:hAnsi="Palatino" w:cs="Palatino"/>
        </w:rPr>
        <w:t>situations</w:t>
      </w:r>
      <w:r w:rsidR="004E011C">
        <w:rPr>
          <w:rFonts w:ascii="Palatino" w:eastAsia="Palatino" w:hAnsi="Palatino" w:cs="Palatino"/>
        </w:rPr>
        <w:t xml:space="preserve"> and getting by practice to do certain things”</w:t>
      </w:r>
      <w:r w:rsidR="00C82A5E">
        <w:rPr>
          <w:rFonts w:ascii="Palatino" w:eastAsia="Palatino" w:hAnsi="Palatino" w:cs="Palatino"/>
        </w:rPr>
        <w:t xml:space="preserve"> (</w:t>
      </w:r>
      <w:r w:rsidR="00C82A5E" w:rsidRPr="00C82A5E">
        <w:rPr>
          <w:rFonts w:ascii="Palatino" w:eastAsia="Palatino" w:hAnsi="Palatino" w:cs="Palatino"/>
          <w:color w:val="4F81BD" w:themeColor="accent1"/>
        </w:rPr>
        <w:t>Anscombe</w:t>
      </w:r>
      <w:r w:rsidR="00086679">
        <w:rPr>
          <w:rFonts w:ascii="Palatino" w:eastAsia="Palatino" w:hAnsi="Palatino" w:cs="Palatino"/>
          <w:color w:val="4F81BD" w:themeColor="accent1"/>
        </w:rPr>
        <w:t xml:space="preserve"> 1981b:</w:t>
      </w:r>
      <w:r w:rsidR="00C82A5E" w:rsidRPr="00C82A5E">
        <w:rPr>
          <w:rFonts w:ascii="Palatino" w:eastAsia="Palatino" w:hAnsi="Palatino" w:cs="Palatino"/>
          <w:color w:val="4F81BD" w:themeColor="accent1"/>
        </w:rPr>
        <w:t xml:space="preserve"> 47</w:t>
      </w:r>
      <w:r w:rsidR="00C82A5E">
        <w:rPr>
          <w:rFonts w:ascii="Palatino" w:eastAsia="Palatino" w:hAnsi="Palatino" w:cs="Palatino"/>
        </w:rPr>
        <w:t>).</w:t>
      </w:r>
    </w:p>
    <w:p w14:paraId="0AC57003" w14:textId="5C13AE90" w:rsidR="00404049" w:rsidRPr="003A4938" w:rsidRDefault="7853DBDB" w:rsidP="004E011C">
      <w:pPr>
        <w:spacing w:line="276" w:lineRule="auto"/>
        <w:ind w:firstLine="720"/>
        <w:jc w:val="both"/>
        <w:rPr>
          <w:rFonts w:ascii="Palatino" w:eastAsia="Palatino" w:hAnsi="Palatino" w:cs="Palatino"/>
        </w:rPr>
      </w:pPr>
      <w:r w:rsidRPr="7D592BE3">
        <w:rPr>
          <w:rFonts w:ascii="Palatino" w:eastAsia="Palatino" w:hAnsi="Palatino" w:cs="Palatino"/>
        </w:rPr>
        <w:t xml:space="preserve"> In </w:t>
      </w:r>
      <w:r w:rsidR="004E011C">
        <w:rPr>
          <w:rFonts w:ascii="Palatino" w:eastAsia="Palatino" w:hAnsi="Palatino" w:cs="Palatino"/>
        </w:rPr>
        <w:t>Anscombe’s</w:t>
      </w:r>
      <w:r w:rsidRPr="7D592BE3">
        <w:rPr>
          <w:rFonts w:ascii="Palatino" w:eastAsia="Palatino" w:hAnsi="Palatino" w:cs="Palatino"/>
        </w:rPr>
        <w:t xml:space="preserve"> view, teaching authorities </w:t>
      </w:r>
      <w:r w:rsidR="00A31C0A">
        <w:rPr>
          <w:rFonts w:ascii="Palatino" w:eastAsia="Palatino" w:hAnsi="Palatino" w:cs="Palatino"/>
        </w:rPr>
        <w:t xml:space="preserve">in morals do </w:t>
      </w:r>
      <w:r w:rsidRPr="7D592BE3">
        <w:rPr>
          <w:rFonts w:ascii="Palatino" w:eastAsia="Palatino" w:hAnsi="Palatino" w:cs="Palatino"/>
        </w:rPr>
        <w:t>not carry a right to be believed in every instanc</w:t>
      </w:r>
      <w:r w:rsidR="00A31C0A">
        <w:rPr>
          <w:rFonts w:ascii="Palatino" w:eastAsia="Palatino" w:hAnsi="Palatino" w:cs="Palatino"/>
        </w:rPr>
        <w:t xml:space="preserve">e, nor do they </w:t>
      </w:r>
      <w:r w:rsidR="00A31C0A" w:rsidRPr="004E011C">
        <w:rPr>
          <w:rFonts w:ascii="Palatino" w:eastAsia="Palatino" w:hAnsi="Palatino" w:cs="Palatino"/>
          <w:i/>
          <w:iCs/>
        </w:rPr>
        <w:t>need</w:t>
      </w:r>
      <w:r w:rsidR="00A31C0A">
        <w:rPr>
          <w:rFonts w:ascii="Palatino" w:eastAsia="Palatino" w:hAnsi="Palatino" w:cs="Palatino"/>
        </w:rPr>
        <w:t xml:space="preserve"> such a right to accomplish the task of moral </w:t>
      </w:r>
      <w:r w:rsidR="00166C95">
        <w:rPr>
          <w:rFonts w:ascii="Palatino" w:eastAsia="Palatino" w:hAnsi="Palatino" w:cs="Palatino"/>
        </w:rPr>
        <w:t xml:space="preserve">education. </w:t>
      </w:r>
      <w:r w:rsidR="004E011C">
        <w:rPr>
          <w:rFonts w:ascii="Palatino" w:eastAsia="Palatino" w:hAnsi="Palatino" w:cs="Palatino"/>
        </w:rPr>
        <w:t xml:space="preserve">“The right that a fallible teacher has, in that he has authority, then, is the right that those he has to teach should be generally prepared to believe their teachers.” Even more important than this is the </w:t>
      </w:r>
      <w:r w:rsidR="00823BE6">
        <w:rPr>
          <w:rFonts w:ascii="Palatino" w:eastAsia="Palatino" w:hAnsi="Palatino" w:cs="Palatino"/>
        </w:rPr>
        <w:t>regular obedience</w:t>
      </w:r>
      <w:r w:rsidR="004E011C">
        <w:rPr>
          <w:rFonts w:ascii="Palatino" w:eastAsia="Palatino" w:hAnsi="Palatino" w:cs="Palatino"/>
        </w:rPr>
        <w:t xml:space="preserve"> of </w:t>
      </w:r>
      <w:r w:rsidR="00823BE6">
        <w:rPr>
          <w:rFonts w:ascii="Palatino" w:eastAsia="Palatino" w:hAnsi="Palatino" w:cs="Palatino"/>
        </w:rPr>
        <w:t>subjects</w:t>
      </w:r>
      <w:r w:rsidR="00771CB7">
        <w:rPr>
          <w:rFonts w:ascii="Palatino" w:eastAsia="Palatino" w:hAnsi="Palatino" w:cs="Palatino"/>
        </w:rPr>
        <w:t xml:space="preserve">. </w:t>
      </w:r>
      <w:r w:rsidR="004E011C">
        <w:rPr>
          <w:rFonts w:ascii="Palatino" w:eastAsia="Palatino" w:hAnsi="Palatino" w:cs="Palatino"/>
        </w:rPr>
        <w:t>For their obedience will get them to practice the very actions that will yield, eventually,</w:t>
      </w:r>
      <w:r w:rsidR="00771CB7">
        <w:rPr>
          <w:rFonts w:ascii="Palatino" w:eastAsia="Palatino" w:hAnsi="Palatino" w:cs="Palatino"/>
        </w:rPr>
        <w:t xml:space="preserve"> an appreciation of what is good and bad,</w:t>
      </w:r>
      <w:r w:rsidR="004E011C">
        <w:rPr>
          <w:rFonts w:ascii="Palatino" w:eastAsia="Palatino" w:hAnsi="Palatino" w:cs="Palatino"/>
        </w:rPr>
        <w:t xml:space="preserve"> right and wrong.</w:t>
      </w:r>
      <w:r w:rsidR="00771CB7">
        <w:rPr>
          <w:rFonts w:ascii="Palatino" w:eastAsia="Palatino" w:hAnsi="Palatino" w:cs="Palatino"/>
        </w:rPr>
        <w:t xml:space="preserve"> </w:t>
      </w:r>
      <w:r w:rsidR="004E011C">
        <w:rPr>
          <w:rFonts w:ascii="Palatino" w:eastAsia="Palatino" w:hAnsi="Palatino" w:cs="Palatino"/>
        </w:rPr>
        <w:t>In</w:t>
      </w:r>
      <w:r w:rsidR="00096D8C">
        <w:rPr>
          <w:rFonts w:ascii="Palatino" w:eastAsia="Palatino" w:hAnsi="Palatino" w:cs="Palatino"/>
        </w:rPr>
        <w:t xml:space="preserve"> the meantime</w:t>
      </w:r>
      <w:r w:rsidR="000F13C1">
        <w:rPr>
          <w:rFonts w:ascii="Palatino" w:eastAsia="Palatino" w:hAnsi="Palatino" w:cs="Palatino"/>
        </w:rPr>
        <w:t xml:space="preserve">, </w:t>
      </w:r>
      <w:r w:rsidR="004E011C">
        <w:rPr>
          <w:rFonts w:ascii="Palatino" w:eastAsia="Palatino" w:hAnsi="Palatino" w:cs="Palatino"/>
        </w:rPr>
        <w:t>we</w:t>
      </w:r>
      <w:r w:rsidR="000F13C1">
        <w:rPr>
          <w:rFonts w:ascii="Palatino" w:eastAsia="Palatino" w:hAnsi="Palatino" w:cs="Palatino"/>
        </w:rPr>
        <w:t xml:space="preserve"> do nothing defective as agents when </w:t>
      </w:r>
      <w:r w:rsidR="004E011C">
        <w:rPr>
          <w:rFonts w:ascii="Palatino" w:eastAsia="Palatino" w:hAnsi="Palatino" w:cs="Palatino"/>
        </w:rPr>
        <w:t>we</w:t>
      </w:r>
      <w:r w:rsidR="000F13C1">
        <w:rPr>
          <w:rFonts w:ascii="Palatino" w:eastAsia="Palatino" w:hAnsi="Palatino" w:cs="Palatino"/>
        </w:rPr>
        <w:t xml:space="preserve"> take on belief</w:t>
      </w:r>
      <w:r w:rsidR="004E011C">
        <w:rPr>
          <w:rFonts w:ascii="Palatino" w:eastAsia="Palatino" w:hAnsi="Palatino" w:cs="Palatino"/>
        </w:rPr>
        <w:t>s</w:t>
      </w:r>
      <w:r w:rsidR="000F13C1">
        <w:rPr>
          <w:rFonts w:ascii="Palatino" w:eastAsia="Palatino" w:hAnsi="Palatino" w:cs="Palatino"/>
        </w:rPr>
        <w:t xml:space="preserve"> because of a teacher</w:t>
      </w:r>
      <w:r w:rsidR="004E011C">
        <w:rPr>
          <w:rFonts w:ascii="Palatino" w:eastAsia="Palatino" w:hAnsi="Palatino" w:cs="Palatino"/>
        </w:rPr>
        <w:t>’s say so,</w:t>
      </w:r>
      <w:r w:rsidR="000F13C1">
        <w:rPr>
          <w:rFonts w:ascii="Palatino" w:eastAsia="Palatino" w:hAnsi="Palatino" w:cs="Palatino"/>
        </w:rPr>
        <w:t xml:space="preserve"> with a view to </w:t>
      </w:r>
      <w:r w:rsidR="004E011C">
        <w:rPr>
          <w:rFonts w:ascii="Palatino" w:eastAsia="Palatino" w:hAnsi="Palatino" w:cs="Palatino"/>
        </w:rPr>
        <w:t xml:space="preserve">our </w:t>
      </w:r>
      <w:r w:rsidR="000F13C1">
        <w:rPr>
          <w:rFonts w:ascii="Palatino" w:eastAsia="Palatino" w:hAnsi="Palatino" w:cs="Palatino"/>
        </w:rPr>
        <w:t>own action. For as we saw</w:t>
      </w:r>
      <w:r w:rsidR="004E011C">
        <w:rPr>
          <w:rFonts w:ascii="Palatino" w:eastAsia="Palatino" w:hAnsi="Palatino" w:cs="Palatino"/>
        </w:rPr>
        <w:t xml:space="preserve"> earlier, we</w:t>
      </w:r>
      <w:r w:rsidR="000F13C1">
        <w:rPr>
          <w:rFonts w:ascii="Palatino" w:eastAsia="Palatino" w:hAnsi="Palatino" w:cs="Palatino"/>
        </w:rPr>
        <w:t xml:space="preserve"> maintain responsibility for </w:t>
      </w:r>
      <w:r w:rsidR="00472363">
        <w:rPr>
          <w:rFonts w:ascii="Palatino" w:eastAsia="Palatino" w:hAnsi="Palatino" w:cs="Palatino"/>
        </w:rPr>
        <w:t xml:space="preserve">whether and how </w:t>
      </w:r>
      <w:r w:rsidR="004E011C">
        <w:rPr>
          <w:rFonts w:ascii="Palatino" w:eastAsia="Palatino" w:hAnsi="Palatino" w:cs="Palatino"/>
        </w:rPr>
        <w:t>we</w:t>
      </w:r>
      <w:r w:rsidR="00472363">
        <w:rPr>
          <w:rFonts w:ascii="Palatino" w:eastAsia="Palatino" w:hAnsi="Palatino" w:cs="Palatino"/>
        </w:rPr>
        <w:t xml:space="preserve"> defer. </w:t>
      </w:r>
    </w:p>
    <w:p w14:paraId="6806F340" w14:textId="45944F7C" w:rsidR="6B270242" w:rsidRDefault="6B270242" w:rsidP="7D592BE3">
      <w:pPr>
        <w:spacing w:line="276" w:lineRule="auto"/>
        <w:ind w:firstLine="720"/>
        <w:jc w:val="both"/>
        <w:rPr>
          <w:rFonts w:ascii="Palatino" w:eastAsia="Palatino" w:hAnsi="Palatino" w:cs="Palatino"/>
        </w:rPr>
      </w:pPr>
    </w:p>
    <w:p w14:paraId="62E27D3D" w14:textId="34E48A83" w:rsidR="6B270242" w:rsidRDefault="6B270242" w:rsidP="1368B6DB">
      <w:pPr>
        <w:spacing w:line="276" w:lineRule="auto"/>
        <w:jc w:val="both"/>
        <w:rPr>
          <w:rFonts w:ascii="Palatino" w:eastAsia="Palatino" w:hAnsi="Palatino" w:cs="Palatino"/>
        </w:rPr>
      </w:pPr>
    </w:p>
    <w:p w14:paraId="478A6193" w14:textId="5E8D18E3" w:rsidR="007702FF" w:rsidRPr="003A4938" w:rsidRDefault="004E011C" w:rsidP="1368B6DB">
      <w:pPr>
        <w:spacing w:line="276" w:lineRule="auto"/>
        <w:jc w:val="both"/>
        <w:rPr>
          <w:rFonts w:ascii="Palatino" w:eastAsia="Palatino" w:hAnsi="Palatino" w:cs="Palatino"/>
          <w:b/>
          <w:bCs/>
        </w:rPr>
      </w:pPr>
      <w:r>
        <w:rPr>
          <w:rFonts w:ascii="Palatino" w:eastAsia="Palatino" w:hAnsi="Palatino" w:cs="Palatino"/>
          <w:b/>
          <w:bCs/>
        </w:rPr>
        <w:t>5</w:t>
      </w:r>
      <w:r w:rsidR="1368B6DB" w:rsidRPr="1368B6DB">
        <w:rPr>
          <w:rFonts w:ascii="Palatino" w:eastAsia="Palatino" w:hAnsi="Palatino" w:cs="Palatino"/>
          <w:b/>
          <w:bCs/>
        </w:rPr>
        <w:t>. Moral Beliefs in Action: The Impossibility Reading</w:t>
      </w:r>
    </w:p>
    <w:p w14:paraId="47F0E63C" w14:textId="3C119ECC" w:rsidR="6B270242" w:rsidRDefault="6B270242" w:rsidP="1368B6DB">
      <w:pPr>
        <w:spacing w:line="276" w:lineRule="auto"/>
        <w:jc w:val="both"/>
        <w:rPr>
          <w:rFonts w:ascii="Palatino" w:eastAsia="Palatino" w:hAnsi="Palatino" w:cs="Palatino"/>
          <w:b/>
          <w:bCs/>
        </w:rPr>
      </w:pPr>
    </w:p>
    <w:p w14:paraId="33C73116" w14:textId="0EFD951E" w:rsidR="0057241C" w:rsidRPr="00A94E67" w:rsidRDefault="004E011C" w:rsidP="7D592BE3">
      <w:pPr>
        <w:spacing w:line="276" w:lineRule="auto"/>
        <w:jc w:val="both"/>
        <w:rPr>
          <w:rFonts w:ascii="Palatino" w:eastAsia="Palatino" w:hAnsi="Palatino" w:cs="Palatino"/>
        </w:rPr>
      </w:pPr>
      <w:r>
        <w:rPr>
          <w:rFonts w:ascii="Palatino" w:eastAsia="Palatino" w:hAnsi="Palatino" w:cs="Palatino"/>
        </w:rPr>
        <w:t xml:space="preserve">Following Anscombe’s discussion of her own Teaching Authority Puzzle has given us substantial material for responding to the </w:t>
      </w:r>
      <w:r w:rsidR="00991D6E">
        <w:rPr>
          <w:rFonts w:ascii="Palatino" w:eastAsia="Palatino" w:hAnsi="Palatino" w:cs="Palatino"/>
        </w:rPr>
        <w:t>Responsibility Problem</w:t>
      </w:r>
      <w:r>
        <w:rPr>
          <w:rFonts w:ascii="Palatino" w:eastAsia="Palatino" w:hAnsi="Palatino" w:cs="Palatino"/>
        </w:rPr>
        <w:t xml:space="preserve"> with practical deference</w:t>
      </w:r>
      <w:r w:rsidR="00771CB7">
        <w:rPr>
          <w:rFonts w:ascii="Palatino" w:eastAsia="Palatino" w:hAnsi="Palatino" w:cs="Palatino"/>
        </w:rPr>
        <w:t xml:space="preserve">. We </w:t>
      </w:r>
      <w:r w:rsidR="002A42CD">
        <w:rPr>
          <w:rFonts w:ascii="Palatino" w:eastAsia="Palatino" w:hAnsi="Palatino" w:cs="Palatino"/>
        </w:rPr>
        <w:t xml:space="preserve">have seen </w:t>
      </w:r>
      <w:r>
        <w:rPr>
          <w:rFonts w:ascii="Palatino" w:eastAsia="Palatino" w:hAnsi="Palatino" w:cs="Palatino"/>
        </w:rPr>
        <w:t xml:space="preserve">the argument </w:t>
      </w:r>
      <w:r w:rsidR="00805FC3">
        <w:rPr>
          <w:rFonts w:ascii="Palatino" w:eastAsia="Palatino" w:hAnsi="Palatino" w:cs="Palatino"/>
        </w:rPr>
        <w:t>that we</w:t>
      </w:r>
      <w:r w:rsidR="004E777B">
        <w:rPr>
          <w:rFonts w:ascii="Palatino" w:eastAsia="Palatino" w:hAnsi="Palatino" w:cs="Palatino"/>
        </w:rPr>
        <w:t xml:space="preserve"> maintain responsibility for our moral beliefs </w:t>
      </w:r>
      <w:r w:rsidR="004E777B" w:rsidRPr="00A94E67">
        <w:rPr>
          <w:rFonts w:ascii="Palatino" w:eastAsia="Palatino" w:hAnsi="Palatino" w:cs="Palatino"/>
        </w:rPr>
        <w:t>even when we engage in deference to moral testimony</w:t>
      </w:r>
      <w:r w:rsidR="00805FC3">
        <w:rPr>
          <w:rFonts w:ascii="Palatino" w:eastAsia="Palatino" w:hAnsi="Palatino" w:cs="Palatino"/>
        </w:rPr>
        <w:t>, and in fact that there is no fundamental duty to form practical judgments for ourselves</w:t>
      </w:r>
      <w:r w:rsidR="004E777B" w:rsidRPr="00A94E67">
        <w:rPr>
          <w:rFonts w:ascii="Palatino" w:eastAsia="Palatino" w:hAnsi="Palatino" w:cs="Palatino"/>
        </w:rPr>
        <w:t>.</w:t>
      </w:r>
      <w:r w:rsidR="00805FC3">
        <w:rPr>
          <w:rFonts w:ascii="Palatino" w:eastAsia="Palatino" w:hAnsi="Palatino" w:cs="Palatino"/>
        </w:rPr>
        <w:t xml:space="preserve"> For sometimes, insulating oneself from the testimony of others is decidedly the </w:t>
      </w:r>
      <w:r w:rsidR="00805FC3" w:rsidRPr="00805FC3">
        <w:rPr>
          <w:rFonts w:ascii="Palatino" w:eastAsia="Palatino" w:hAnsi="Palatino" w:cs="Palatino"/>
          <w:i/>
          <w:iCs/>
        </w:rPr>
        <w:t>wrong</w:t>
      </w:r>
      <w:r w:rsidR="00805FC3">
        <w:rPr>
          <w:rFonts w:ascii="Palatino" w:eastAsia="Palatino" w:hAnsi="Palatino" w:cs="Palatino"/>
        </w:rPr>
        <w:t xml:space="preserve"> or </w:t>
      </w:r>
      <w:r w:rsidR="00805FC3" w:rsidRPr="00805FC3">
        <w:rPr>
          <w:rFonts w:ascii="Palatino" w:eastAsia="Palatino" w:hAnsi="Palatino" w:cs="Palatino"/>
          <w:i/>
          <w:iCs/>
        </w:rPr>
        <w:t>vicious</w:t>
      </w:r>
      <w:r w:rsidR="00805FC3">
        <w:rPr>
          <w:rFonts w:ascii="Palatino" w:eastAsia="Palatino" w:hAnsi="Palatino" w:cs="Palatino"/>
        </w:rPr>
        <w:t xml:space="preserve"> thing to do. But Anscombe’s remarks about what kind of authority in morals is necessary for human life and moral development—that we need some people to have a right to be obeyed, and learners to have a duty to obey— invites us to ask how we maintain responsibility for our deference when it comes in the form of </w:t>
      </w:r>
      <w:r w:rsidR="00805FC3" w:rsidRPr="00805FC3">
        <w:rPr>
          <w:rFonts w:ascii="Palatino" w:eastAsia="Palatino" w:hAnsi="Palatino" w:cs="Palatino"/>
          <w:i/>
          <w:iCs/>
        </w:rPr>
        <w:t>obedience</w:t>
      </w:r>
      <w:r w:rsidR="00805FC3">
        <w:rPr>
          <w:rFonts w:ascii="Palatino" w:eastAsia="Palatino" w:hAnsi="Palatino" w:cs="Palatino"/>
        </w:rPr>
        <w:t xml:space="preserve">. </w:t>
      </w:r>
    </w:p>
    <w:p w14:paraId="02F6BBA0" w14:textId="0A50D5F1" w:rsidR="00EA4A62" w:rsidRPr="00A94E67" w:rsidRDefault="0057241C" w:rsidP="7D592BE3">
      <w:pPr>
        <w:spacing w:line="276" w:lineRule="auto"/>
        <w:jc w:val="both"/>
        <w:rPr>
          <w:rFonts w:ascii="Palatino" w:eastAsia="Palatino" w:hAnsi="Palatino" w:cs="Palatino"/>
        </w:rPr>
      </w:pPr>
      <w:r w:rsidRPr="00A94E67">
        <w:rPr>
          <w:rFonts w:ascii="Palatino" w:hAnsi="Palatino"/>
        </w:rPr>
        <w:tab/>
      </w:r>
      <w:r w:rsidR="00EA4A62" w:rsidRPr="00A94E67">
        <w:rPr>
          <w:rFonts w:ascii="Palatino" w:eastAsia="Palatino" w:hAnsi="Palatino" w:cs="Palatino"/>
        </w:rPr>
        <w:t xml:space="preserve">To piece together what </w:t>
      </w:r>
      <w:r w:rsidR="00805FC3">
        <w:rPr>
          <w:rFonts w:ascii="Palatino" w:eastAsia="Palatino" w:hAnsi="Palatino" w:cs="Palatino"/>
        </w:rPr>
        <w:t>Anscombe thinks on this score</w:t>
      </w:r>
      <w:r w:rsidR="00EA4A62" w:rsidRPr="00A94E67">
        <w:rPr>
          <w:rFonts w:ascii="Palatino" w:eastAsia="Palatino" w:hAnsi="Palatino" w:cs="Palatino"/>
        </w:rPr>
        <w:t xml:space="preserve">, we </w:t>
      </w:r>
      <w:r w:rsidR="00A16878">
        <w:rPr>
          <w:rFonts w:ascii="Palatino" w:eastAsia="Palatino" w:hAnsi="Palatino" w:cs="Palatino"/>
        </w:rPr>
        <w:t xml:space="preserve">have </w:t>
      </w:r>
      <w:r w:rsidR="00EA4A62" w:rsidRPr="00A94E67">
        <w:rPr>
          <w:rFonts w:ascii="Palatino" w:eastAsia="Palatino" w:hAnsi="Palatino" w:cs="Palatino"/>
        </w:rPr>
        <w:t>t</w:t>
      </w:r>
      <w:r w:rsidR="00A16878">
        <w:rPr>
          <w:rFonts w:ascii="Palatino" w:eastAsia="Palatino" w:hAnsi="Palatino" w:cs="Palatino"/>
        </w:rPr>
        <w:t>o</w:t>
      </w:r>
      <w:r w:rsidR="008458BA" w:rsidRPr="00A94E67">
        <w:rPr>
          <w:rFonts w:ascii="Palatino" w:eastAsia="Palatino" w:hAnsi="Palatino" w:cs="Palatino"/>
        </w:rPr>
        <w:t xml:space="preserve"> wade into deep waters of </w:t>
      </w:r>
      <w:r w:rsidR="00EA4A62" w:rsidRPr="00A94E67">
        <w:rPr>
          <w:rFonts w:ascii="Palatino" w:eastAsia="Palatino" w:hAnsi="Palatino" w:cs="Palatino"/>
        </w:rPr>
        <w:t>her account of</w:t>
      </w:r>
      <w:r w:rsidR="008458BA" w:rsidRPr="00A94E67">
        <w:rPr>
          <w:rFonts w:ascii="Palatino" w:eastAsia="Palatino" w:hAnsi="Palatino" w:cs="Palatino"/>
        </w:rPr>
        <w:t xml:space="preserve"> action</w:t>
      </w:r>
      <w:r w:rsidR="00F3554D" w:rsidRPr="00A94E67">
        <w:rPr>
          <w:rFonts w:ascii="Palatino" w:eastAsia="Palatino" w:hAnsi="Palatino" w:cs="Palatino"/>
        </w:rPr>
        <w:t xml:space="preserve"> and practical knowledge</w:t>
      </w:r>
      <w:r w:rsidR="00F1241D" w:rsidRPr="00A94E67">
        <w:rPr>
          <w:rFonts w:ascii="Palatino" w:eastAsia="Palatino" w:hAnsi="Palatino" w:cs="Palatino"/>
        </w:rPr>
        <w:t>, which surface only in pas</w:t>
      </w:r>
      <w:r w:rsidR="00972840" w:rsidRPr="00A94E67">
        <w:rPr>
          <w:rFonts w:ascii="Palatino" w:eastAsia="Palatino" w:hAnsi="Palatino" w:cs="Palatino"/>
        </w:rPr>
        <w:t xml:space="preserve">sing in </w:t>
      </w:r>
      <w:r w:rsidRPr="00A94E67">
        <w:rPr>
          <w:rFonts w:ascii="Palatino" w:eastAsia="Palatino" w:hAnsi="Palatino" w:cs="Palatino"/>
        </w:rPr>
        <w:t>“Authority in Morals</w:t>
      </w:r>
      <w:r w:rsidR="00972840" w:rsidRPr="00A94E67">
        <w:rPr>
          <w:rFonts w:ascii="Palatino" w:eastAsia="Palatino" w:hAnsi="Palatino" w:cs="Palatino"/>
        </w:rPr>
        <w:t>.</w:t>
      </w:r>
      <w:r w:rsidRPr="00A94E67">
        <w:rPr>
          <w:rFonts w:ascii="Palatino" w:eastAsia="Palatino" w:hAnsi="Palatino" w:cs="Palatino"/>
        </w:rPr>
        <w:t>”</w:t>
      </w:r>
      <w:r w:rsidR="00972840" w:rsidRPr="00A94E67">
        <w:rPr>
          <w:rFonts w:ascii="Palatino" w:eastAsia="Palatino" w:hAnsi="Palatino" w:cs="Palatino"/>
        </w:rPr>
        <w:t xml:space="preserve"> I am going to argue that her remarks there, nonetheless,</w:t>
      </w:r>
      <w:r w:rsidRPr="00A94E67">
        <w:rPr>
          <w:rFonts w:ascii="Palatino" w:eastAsia="Palatino" w:hAnsi="Palatino" w:cs="Palatino"/>
        </w:rPr>
        <w:t xml:space="preserve"> point us to views </w:t>
      </w:r>
      <w:r w:rsidR="00805FC3">
        <w:rPr>
          <w:rFonts w:ascii="Palatino" w:eastAsia="Palatino" w:hAnsi="Palatino" w:cs="Palatino"/>
        </w:rPr>
        <w:t xml:space="preserve">expressed </w:t>
      </w:r>
      <w:r w:rsidR="00A16878">
        <w:rPr>
          <w:rFonts w:ascii="Palatino" w:eastAsia="Palatino" w:hAnsi="Palatino" w:cs="Palatino"/>
        </w:rPr>
        <w:t>elsewhere and</w:t>
      </w:r>
      <w:r w:rsidR="00972840" w:rsidRPr="00A94E67">
        <w:rPr>
          <w:rFonts w:ascii="Palatino" w:eastAsia="Palatino" w:hAnsi="Palatino" w:cs="Palatino"/>
        </w:rPr>
        <w:t xml:space="preserve"> ca</w:t>
      </w:r>
      <w:r w:rsidR="005659F6" w:rsidRPr="00A94E67">
        <w:rPr>
          <w:rFonts w:ascii="Palatino" w:eastAsia="Palatino" w:hAnsi="Palatino" w:cs="Palatino"/>
        </w:rPr>
        <w:t xml:space="preserve">n </w:t>
      </w:r>
      <w:r w:rsidR="00A16878">
        <w:rPr>
          <w:rFonts w:ascii="Palatino" w:eastAsia="Palatino" w:hAnsi="Palatino" w:cs="Palatino"/>
        </w:rPr>
        <w:t xml:space="preserve">furnish us with </w:t>
      </w:r>
      <w:r w:rsidRPr="00A94E67">
        <w:rPr>
          <w:rFonts w:ascii="Palatino" w:eastAsia="Palatino" w:hAnsi="Palatino" w:cs="Palatino"/>
        </w:rPr>
        <w:t>a novel solution to the Responsibility Problem.</w:t>
      </w:r>
      <w:r w:rsidR="00F3554D" w:rsidRPr="00A94E67">
        <w:rPr>
          <w:rFonts w:ascii="Palatino" w:eastAsia="Palatino" w:hAnsi="Palatino" w:cs="Palatino"/>
        </w:rPr>
        <w:t xml:space="preserve"> </w:t>
      </w:r>
    </w:p>
    <w:p w14:paraId="1CB23FB9" w14:textId="77777777" w:rsidR="00805FC3" w:rsidRDefault="007702FF" w:rsidP="1368B6DB">
      <w:pPr>
        <w:spacing w:line="276" w:lineRule="auto"/>
        <w:jc w:val="both"/>
        <w:rPr>
          <w:rFonts w:ascii="Palatino" w:eastAsia="Palatino" w:hAnsi="Palatino" w:cs="Palatino"/>
        </w:rPr>
      </w:pPr>
      <w:r w:rsidRPr="00A94E67">
        <w:rPr>
          <w:rFonts w:ascii="Palatino" w:hAnsi="Palatino"/>
        </w:rPr>
        <w:tab/>
      </w:r>
      <w:r w:rsidR="00805FC3">
        <w:rPr>
          <w:rFonts w:ascii="Palatino" w:eastAsia="Palatino" w:hAnsi="Palatino" w:cs="Palatino"/>
        </w:rPr>
        <w:t>Let</w:t>
      </w:r>
      <w:r w:rsidR="00CC3C0C" w:rsidRPr="00A94E67">
        <w:rPr>
          <w:rFonts w:ascii="Palatino" w:eastAsia="Palatino" w:hAnsi="Palatino" w:cs="Palatino"/>
        </w:rPr>
        <w:t xml:space="preserve"> me note </w:t>
      </w:r>
      <w:r w:rsidR="00805FC3">
        <w:rPr>
          <w:rFonts w:ascii="Palatino" w:eastAsia="Palatino" w:hAnsi="Palatino" w:cs="Palatino"/>
        </w:rPr>
        <w:t xml:space="preserve">before wading in </w:t>
      </w:r>
      <w:r w:rsidR="00CC3C0C" w:rsidRPr="00A94E67">
        <w:rPr>
          <w:rFonts w:ascii="Palatino" w:eastAsia="Palatino" w:hAnsi="Palatino" w:cs="Palatino"/>
        </w:rPr>
        <w:t xml:space="preserve">that </w:t>
      </w:r>
      <w:r w:rsidRPr="00A94E67">
        <w:rPr>
          <w:rFonts w:ascii="Palatino" w:eastAsia="Palatino" w:hAnsi="Palatino" w:cs="Palatino"/>
        </w:rPr>
        <w:t xml:space="preserve">Anscombe’s writing has a well-earned reputation for being hard to parse, and </w:t>
      </w:r>
      <w:r w:rsidR="00EA4A62" w:rsidRPr="00A94E67">
        <w:rPr>
          <w:rFonts w:ascii="Palatino" w:eastAsia="Palatino" w:hAnsi="Palatino" w:cs="Palatino"/>
        </w:rPr>
        <w:t>“Authority in Morals” is no exception. What seems clear is that she thinks we cannot absolve ourselves from responsibility for obedience</w:t>
      </w:r>
      <w:r w:rsidR="00805FC3">
        <w:rPr>
          <w:rFonts w:ascii="Palatino" w:eastAsia="Palatino" w:hAnsi="Palatino" w:cs="Palatino"/>
        </w:rPr>
        <w:t>, just like we cannot absolve ourselves from responsibility for belief,</w:t>
      </w:r>
      <w:r w:rsidR="00EA4A62" w:rsidRPr="00A94E67">
        <w:rPr>
          <w:rFonts w:ascii="Palatino" w:eastAsia="Palatino" w:hAnsi="Palatino" w:cs="Palatino"/>
        </w:rPr>
        <w:t xml:space="preserve"> simply by claiming that the ground</w:t>
      </w:r>
      <w:r w:rsidR="00805FC3">
        <w:rPr>
          <w:rFonts w:ascii="Palatino" w:eastAsia="Palatino" w:hAnsi="Palatino" w:cs="Palatino"/>
        </w:rPr>
        <w:t xml:space="preserve">s for our action are because someone else said to do it. Our obedience remains a human action, just like formation of moral beliefs via testimony. </w:t>
      </w:r>
    </w:p>
    <w:p w14:paraId="4D5173BD" w14:textId="095BAAC0" w:rsidR="00D213BA" w:rsidRPr="003A4938" w:rsidRDefault="00343F57" w:rsidP="00805FC3">
      <w:pPr>
        <w:spacing w:line="276" w:lineRule="auto"/>
        <w:ind w:firstLine="720"/>
        <w:jc w:val="both"/>
        <w:rPr>
          <w:rFonts w:ascii="Palatino" w:eastAsia="Palatino" w:hAnsi="Palatino" w:cs="Palatino"/>
        </w:rPr>
      </w:pPr>
      <w:r w:rsidRPr="00A94E67">
        <w:rPr>
          <w:rFonts w:ascii="Palatino" w:eastAsia="Palatino" w:hAnsi="Palatino" w:cs="Palatino"/>
        </w:rPr>
        <w:t xml:space="preserve">But her </w:t>
      </w:r>
      <w:r w:rsidR="00337A2A" w:rsidRPr="00A94E67">
        <w:rPr>
          <w:rFonts w:ascii="Palatino" w:eastAsia="Palatino" w:hAnsi="Palatino" w:cs="Palatino"/>
        </w:rPr>
        <w:t xml:space="preserve">precise account of </w:t>
      </w:r>
      <w:r w:rsidR="00337A2A" w:rsidRPr="00A94E67">
        <w:rPr>
          <w:rFonts w:ascii="Palatino" w:eastAsia="Palatino" w:hAnsi="Palatino" w:cs="Palatino"/>
          <w:i/>
          <w:iCs/>
        </w:rPr>
        <w:t>why</w:t>
      </w:r>
      <w:r w:rsidR="00337A2A" w:rsidRPr="00A94E67">
        <w:rPr>
          <w:rFonts w:ascii="Palatino" w:eastAsia="Palatino" w:hAnsi="Palatino" w:cs="Palatino"/>
        </w:rPr>
        <w:t xml:space="preserve"> </w:t>
      </w:r>
      <w:r w:rsidRPr="00A94E67">
        <w:rPr>
          <w:rFonts w:ascii="Palatino" w:eastAsia="Palatino" w:hAnsi="Palatino" w:cs="Palatino"/>
        </w:rPr>
        <w:t>this is so</w:t>
      </w:r>
      <w:r w:rsidR="00337A2A" w:rsidRPr="00A94E67">
        <w:rPr>
          <w:rFonts w:ascii="Palatino" w:eastAsia="Palatino" w:hAnsi="Palatino" w:cs="Palatino"/>
        </w:rPr>
        <w:t xml:space="preserve"> seems a matter for interpretive debate. </w:t>
      </w:r>
      <w:r w:rsidR="00A94E67" w:rsidRPr="00A94E67">
        <w:rPr>
          <w:rFonts w:ascii="Palatino" w:eastAsia="Palatino" w:hAnsi="Palatino" w:cs="Palatino"/>
        </w:rPr>
        <w:t>In</w:t>
      </w:r>
      <w:r w:rsidR="00EA4A62" w:rsidRPr="00A94E67">
        <w:rPr>
          <w:rFonts w:ascii="Palatino" w:eastAsia="Palatino" w:hAnsi="Palatino" w:cs="Palatino"/>
        </w:rPr>
        <w:t xml:space="preserve"> what follows, I </w:t>
      </w:r>
      <w:r w:rsidR="00F171E5" w:rsidRPr="00A94E67">
        <w:rPr>
          <w:rFonts w:ascii="Palatino" w:eastAsia="Palatino" w:hAnsi="Palatino" w:cs="Palatino"/>
        </w:rPr>
        <w:t xml:space="preserve">will </w:t>
      </w:r>
      <w:r w:rsidR="00D213BA" w:rsidRPr="00A94E67">
        <w:rPr>
          <w:rFonts w:ascii="Palatino" w:eastAsia="Palatino" w:hAnsi="Palatino" w:cs="Palatino"/>
        </w:rPr>
        <w:t>present t</w:t>
      </w:r>
      <w:r w:rsidR="00337A2A" w:rsidRPr="00A94E67">
        <w:rPr>
          <w:rFonts w:ascii="Palatino" w:eastAsia="Palatino" w:hAnsi="Palatino" w:cs="Palatino"/>
        </w:rPr>
        <w:t>wo</w:t>
      </w:r>
      <w:r w:rsidR="00D23B24" w:rsidRPr="00A94E67">
        <w:rPr>
          <w:rFonts w:ascii="Palatino" w:eastAsia="Palatino" w:hAnsi="Palatino" w:cs="Palatino"/>
        </w:rPr>
        <w:t xml:space="preserve"> interpretation</w:t>
      </w:r>
      <w:r w:rsidR="00D213BA" w:rsidRPr="00A94E67">
        <w:rPr>
          <w:rFonts w:ascii="Palatino" w:eastAsia="Palatino" w:hAnsi="Palatino" w:cs="Palatino"/>
        </w:rPr>
        <w:t>s as equally viable</w:t>
      </w:r>
      <w:r w:rsidR="00F171E5" w:rsidRPr="00A94E67">
        <w:rPr>
          <w:rFonts w:ascii="Palatino" w:eastAsia="Palatino" w:hAnsi="Palatino" w:cs="Palatino"/>
        </w:rPr>
        <w:t>, and, rather than adjudicating between them,</w:t>
      </w:r>
      <w:r w:rsidR="00D23B24" w:rsidRPr="00A94E67">
        <w:rPr>
          <w:rFonts w:ascii="Palatino" w:eastAsia="Palatino" w:hAnsi="Palatino" w:cs="Palatino"/>
        </w:rPr>
        <w:t xml:space="preserve"> focus on </w:t>
      </w:r>
      <w:r w:rsidR="00337A2A" w:rsidRPr="00A94E67">
        <w:rPr>
          <w:rFonts w:ascii="Palatino" w:eastAsia="Palatino" w:hAnsi="Palatino" w:cs="Palatino"/>
        </w:rPr>
        <w:t>how if either reading is correct, we can make</w:t>
      </w:r>
      <w:r w:rsidR="00D23B24" w:rsidRPr="00A94E67">
        <w:rPr>
          <w:rFonts w:ascii="Palatino" w:eastAsia="Palatino" w:hAnsi="Palatino" w:cs="Palatino"/>
        </w:rPr>
        <w:t xml:space="preserve"> progress on the philosophical problem with Anscombe’s help.</w:t>
      </w:r>
    </w:p>
    <w:p w14:paraId="544BE9EA" w14:textId="24A348DF" w:rsidR="186DF567" w:rsidRDefault="186DF567" w:rsidP="186DF567">
      <w:pPr>
        <w:spacing w:line="276" w:lineRule="auto"/>
        <w:jc w:val="both"/>
        <w:rPr>
          <w:rFonts w:ascii="Palatino" w:eastAsia="Palatino" w:hAnsi="Palatino" w:cs="Palatino"/>
        </w:rPr>
      </w:pPr>
    </w:p>
    <w:p w14:paraId="511FDF83" w14:textId="1E45B0DB" w:rsidR="186DF567" w:rsidRDefault="00805FC3" w:rsidP="7D592BE3">
      <w:pPr>
        <w:spacing w:line="276" w:lineRule="auto"/>
        <w:jc w:val="both"/>
        <w:rPr>
          <w:rFonts w:ascii="Palatino" w:eastAsia="Palatino" w:hAnsi="Palatino" w:cs="Palatino"/>
          <w:b/>
          <w:bCs/>
          <w:i/>
          <w:iCs/>
        </w:rPr>
      </w:pPr>
      <w:r>
        <w:rPr>
          <w:rFonts w:ascii="Palatino" w:eastAsia="Palatino" w:hAnsi="Palatino" w:cs="Palatino"/>
          <w:b/>
          <w:bCs/>
          <w:i/>
          <w:iCs/>
        </w:rPr>
        <w:t>5</w:t>
      </w:r>
      <w:r w:rsidR="7D592BE3" w:rsidRPr="7D592BE3">
        <w:rPr>
          <w:rFonts w:ascii="Palatino" w:eastAsia="Palatino" w:hAnsi="Palatino" w:cs="Palatino"/>
          <w:b/>
          <w:bCs/>
          <w:i/>
          <w:iCs/>
        </w:rPr>
        <w:t>.1 The Impossibility Reading</w:t>
      </w:r>
    </w:p>
    <w:p w14:paraId="22A8B4F0" w14:textId="33AF9D74" w:rsidR="186DF567" w:rsidRDefault="186DF567" w:rsidP="186DF567">
      <w:pPr>
        <w:spacing w:line="276" w:lineRule="auto"/>
        <w:jc w:val="both"/>
        <w:rPr>
          <w:rFonts w:ascii="Palatino" w:eastAsia="Palatino" w:hAnsi="Palatino" w:cs="Palatino"/>
        </w:rPr>
      </w:pPr>
    </w:p>
    <w:p w14:paraId="4D0A5672" w14:textId="1170E52F" w:rsidR="00805FC3" w:rsidRDefault="003E606D" w:rsidP="186DF567">
      <w:pPr>
        <w:spacing w:line="276" w:lineRule="auto"/>
        <w:jc w:val="both"/>
        <w:rPr>
          <w:rFonts w:ascii="Palatino" w:eastAsia="Palatino" w:hAnsi="Palatino" w:cs="Palatino"/>
        </w:rPr>
      </w:pPr>
      <w:r w:rsidRPr="1368B6DB">
        <w:rPr>
          <w:rFonts w:ascii="Palatino" w:eastAsia="Palatino" w:hAnsi="Palatino" w:cs="Palatino"/>
        </w:rPr>
        <w:t>On the first reading</w:t>
      </w:r>
      <w:r w:rsidR="00337A2A" w:rsidRPr="1368B6DB">
        <w:rPr>
          <w:rFonts w:ascii="Palatino" w:eastAsia="Palatino" w:hAnsi="Palatino" w:cs="Palatino"/>
        </w:rPr>
        <w:t xml:space="preserve">—call this the </w:t>
      </w:r>
      <w:r w:rsidR="00337A2A" w:rsidRPr="186DF567">
        <w:rPr>
          <w:rFonts w:ascii="Palatino" w:eastAsia="Palatino" w:hAnsi="Palatino" w:cs="Palatino"/>
          <w:i/>
          <w:iCs/>
        </w:rPr>
        <w:t>impossibility reading</w:t>
      </w:r>
      <w:r w:rsidR="00337A2A" w:rsidRPr="1368B6DB">
        <w:rPr>
          <w:rFonts w:ascii="Palatino" w:eastAsia="Palatino" w:hAnsi="Palatino" w:cs="Palatino"/>
        </w:rPr>
        <w:t>—</w:t>
      </w:r>
      <w:r w:rsidRPr="1368B6DB">
        <w:rPr>
          <w:rFonts w:ascii="Palatino" w:eastAsia="Palatino" w:hAnsi="Palatino" w:cs="Palatino"/>
        </w:rPr>
        <w:t xml:space="preserve">Anscombe thinks </w:t>
      </w:r>
      <w:r w:rsidR="00F171E5" w:rsidRPr="1368B6DB">
        <w:rPr>
          <w:rFonts w:ascii="Palatino" w:eastAsia="Palatino" w:hAnsi="Palatino" w:cs="Palatino"/>
        </w:rPr>
        <w:t>it is impossible to obey an authority without becoming liable for that act of obedience</w:t>
      </w:r>
      <w:r w:rsidR="00187AE9">
        <w:rPr>
          <w:rFonts w:ascii="Palatino" w:eastAsia="Palatino" w:hAnsi="Palatino" w:cs="Palatino"/>
        </w:rPr>
        <w:t xml:space="preserve"> because of the nature of such an action</w:t>
      </w:r>
      <w:r w:rsidR="00F171E5" w:rsidRPr="1368B6DB">
        <w:rPr>
          <w:rFonts w:ascii="Palatino" w:eastAsia="Palatino" w:hAnsi="Palatino" w:cs="Palatino"/>
        </w:rPr>
        <w:t xml:space="preserve">. </w:t>
      </w:r>
      <w:r w:rsidR="00805FC3">
        <w:rPr>
          <w:rFonts w:ascii="Palatino" w:eastAsia="Palatino" w:hAnsi="Palatino" w:cs="Palatino"/>
        </w:rPr>
        <w:t xml:space="preserve">We can class obeying as a type of action, like “denying” or “promising” or “marrying,” which cannot be understood without reference to the practical knowledge of the person performing it. </w:t>
      </w:r>
      <w:r w:rsidR="00805FC3" w:rsidRPr="1368B6DB">
        <w:rPr>
          <w:rFonts w:ascii="Palatino" w:eastAsia="Palatino" w:hAnsi="Palatino" w:cs="Palatino"/>
        </w:rPr>
        <w:t xml:space="preserve">A person who has been deceived that </w:t>
      </w:r>
      <w:r w:rsidR="00805FC3">
        <w:rPr>
          <w:rFonts w:ascii="Palatino" w:eastAsia="Palatino" w:hAnsi="Palatino" w:cs="Palatino"/>
        </w:rPr>
        <w:t>the ceremony</w:t>
      </w:r>
      <w:r w:rsidR="00805FC3" w:rsidRPr="1368B6DB">
        <w:rPr>
          <w:rFonts w:ascii="Palatino" w:eastAsia="Palatino" w:hAnsi="Palatino" w:cs="Palatino"/>
        </w:rPr>
        <w:t xml:space="preserve"> is only a rehearsal is not </w:t>
      </w:r>
      <w:r w:rsidR="00805FC3">
        <w:rPr>
          <w:rFonts w:ascii="Palatino" w:eastAsia="Palatino" w:hAnsi="Palatino" w:cs="Palatino"/>
        </w:rPr>
        <w:t xml:space="preserve">marrying </w:t>
      </w:r>
      <w:r w:rsidR="00805FC3" w:rsidRPr="1368B6DB">
        <w:rPr>
          <w:rFonts w:ascii="Palatino" w:eastAsia="Palatino" w:hAnsi="Palatino" w:cs="Palatino"/>
        </w:rPr>
        <w:t>at all. Anton Ford explains, for Anscombe, we cannot understand intentional action</w:t>
      </w:r>
      <w:r w:rsidR="00805FC3">
        <w:rPr>
          <w:rFonts w:ascii="Palatino" w:eastAsia="Palatino" w:hAnsi="Palatino" w:cs="Palatino"/>
        </w:rPr>
        <w:t>s like this</w:t>
      </w:r>
      <w:r w:rsidR="00805FC3" w:rsidRPr="1368B6DB">
        <w:rPr>
          <w:rFonts w:ascii="Palatino" w:eastAsia="Palatino" w:hAnsi="Palatino" w:cs="Palatino"/>
        </w:rPr>
        <w:t xml:space="preserve">—and what differentiates </w:t>
      </w:r>
      <w:r w:rsidR="00805FC3">
        <w:rPr>
          <w:rFonts w:ascii="Palatino" w:eastAsia="Palatino" w:hAnsi="Palatino" w:cs="Palatino"/>
        </w:rPr>
        <w:t xml:space="preserve">them </w:t>
      </w:r>
      <w:r w:rsidR="00805FC3" w:rsidRPr="1368B6DB">
        <w:rPr>
          <w:rFonts w:ascii="Palatino" w:eastAsia="Palatino" w:hAnsi="Palatino" w:cs="Palatino"/>
        </w:rPr>
        <w:t xml:space="preserve">from mere events or bodily movements—without reference to the practical knowledge the agent has of what she does. It’s not as though you and your evil twin did the same thing, but she did it “with intent” and you did not. We cannot even give the </w:t>
      </w:r>
      <w:r w:rsidR="00805FC3" w:rsidRPr="1368B6DB">
        <w:rPr>
          <w:rFonts w:ascii="Palatino" w:eastAsia="Palatino" w:hAnsi="Palatino" w:cs="Palatino"/>
        </w:rPr>
        <w:lastRenderedPageBreak/>
        <w:t>true description of what it was you did without appreciating whether your knowledge of what you were doing was practical—that is, the very thing that produced the action.</w:t>
      </w:r>
    </w:p>
    <w:p w14:paraId="522D35EF" w14:textId="0C29A203" w:rsidR="00D23B24" w:rsidRPr="003A4938" w:rsidRDefault="00805FC3" w:rsidP="186DF567">
      <w:pPr>
        <w:spacing w:line="276" w:lineRule="auto"/>
        <w:jc w:val="both"/>
        <w:rPr>
          <w:rFonts w:ascii="Palatino" w:eastAsia="Palatino" w:hAnsi="Palatino" w:cs="Palatino"/>
        </w:rPr>
      </w:pPr>
      <w:r>
        <w:rPr>
          <w:rFonts w:ascii="Palatino" w:eastAsia="Palatino" w:hAnsi="Palatino" w:cs="Palatino"/>
        </w:rPr>
        <w:tab/>
        <w:t>If obeying is this sort of intentional action, essentially, then the person performing an act of obedience does it with practical knowledge. W</w:t>
      </w:r>
      <w:r w:rsidR="00F171E5" w:rsidRPr="1368B6DB">
        <w:rPr>
          <w:rFonts w:ascii="Palatino" w:eastAsia="Palatino" w:hAnsi="Palatino" w:cs="Palatino"/>
        </w:rPr>
        <w:t xml:space="preserve">e </w:t>
      </w:r>
      <w:r w:rsidR="00187AE9">
        <w:rPr>
          <w:rFonts w:ascii="Palatino" w:eastAsia="Palatino" w:hAnsi="Palatino" w:cs="Palatino"/>
        </w:rPr>
        <w:t>m</w:t>
      </w:r>
      <w:r>
        <w:rPr>
          <w:rFonts w:ascii="Palatino" w:eastAsia="Palatino" w:hAnsi="Palatino" w:cs="Palatino"/>
        </w:rPr>
        <w:t>ight</w:t>
      </w:r>
      <w:r w:rsidR="00F171E5" w:rsidRPr="1368B6DB">
        <w:rPr>
          <w:rFonts w:ascii="Palatino" w:eastAsia="Palatino" w:hAnsi="Palatino" w:cs="Palatino"/>
        </w:rPr>
        <w:t xml:space="preserve"> acquire </w:t>
      </w:r>
      <w:r w:rsidR="005B3D16" w:rsidRPr="1368B6DB">
        <w:rPr>
          <w:rFonts w:ascii="Palatino" w:eastAsia="Palatino" w:hAnsi="Palatino" w:cs="Palatino"/>
        </w:rPr>
        <w:t xml:space="preserve">a </w:t>
      </w:r>
      <w:r w:rsidR="00F171E5" w:rsidRPr="1368B6DB">
        <w:rPr>
          <w:rFonts w:ascii="Palatino" w:eastAsia="Palatino" w:hAnsi="Palatino" w:cs="Palatino"/>
        </w:rPr>
        <w:t xml:space="preserve">theoretical belief </w:t>
      </w:r>
      <w:r w:rsidR="00803A4A">
        <w:rPr>
          <w:rFonts w:ascii="Palatino" w:eastAsia="Palatino" w:hAnsi="Palatino" w:cs="Palatino"/>
        </w:rPr>
        <w:t xml:space="preserve">about morals </w:t>
      </w:r>
      <w:r w:rsidR="00F171E5" w:rsidRPr="1368B6DB">
        <w:rPr>
          <w:rFonts w:ascii="Palatino" w:eastAsia="Palatino" w:hAnsi="Palatino" w:cs="Palatino"/>
        </w:rPr>
        <w:t>from another person,</w:t>
      </w:r>
      <w:r w:rsidR="00F215A9" w:rsidRPr="1368B6DB">
        <w:rPr>
          <w:rFonts w:ascii="Palatino" w:eastAsia="Palatino" w:hAnsi="Palatino" w:cs="Palatino"/>
        </w:rPr>
        <w:t xml:space="preserve"> </w:t>
      </w:r>
      <w:r w:rsidR="005B3D16" w:rsidRPr="1368B6DB">
        <w:rPr>
          <w:rFonts w:ascii="Palatino" w:eastAsia="Palatino" w:hAnsi="Palatino" w:cs="Palatino"/>
        </w:rPr>
        <w:t xml:space="preserve">entertaining </w:t>
      </w:r>
      <w:r>
        <w:rPr>
          <w:rFonts w:ascii="Palatino" w:eastAsia="Palatino" w:hAnsi="Palatino" w:cs="Palatino"/>
        </w:rPr>
        <w:t>the proposition in a</w:t>
      </w:r>
      <w:r w:rsidR="00337A2A" w:rsidRPr="1368B6DB">
        <w:rPr>
          <w:rFonts w:ascii="Palatino" w:eastAsia="Palatino" w:hAnsi="Palatino" w:cs="Palatino"/>
        </w:rPr>
        <w:t xml:space="preserve"> theoretical mode</w:t>
      </w:r>
      <w:r>
        <w:rPr>
          <w:rFonts w:ascii="Palatino" w:eastAsia="Palatino" w:hAnsi="Palatino" w:cs="Palatino"/>
        </w:rPr>
        <w:t xml:space="preserve">. But this sort of thought differs formally from engaging the belief with a view to action--  in practical thought. </w:t>
      </w:r>
      <w:r w:rsidR="00F215A9" w:rsidRPr="1368B6DB">
        <w:rPr>
          <w:rFonts w:ascii="Palatino" w:eastAsia="Palatino" w:hAnsi="Palatino" w:cs="Palatino"/>
        </w:rPr>
        <w:t>When we engage such a belief in the practical mode, it becomes part of our practical knowledge</w:t>
      </w:r>
      <w:r>
        <w:rPr>
          <w:rFonts w:ascii="Palatino" w:eastAsia="Palatino" w:hAnsi="Palatino" w:cs="Palatino"/>
        </w:rPr>
        <w:t xml:space="preserve"> and produces what we do</w:t>
      </w:r>
      <w:r w:rsidR="00803A4A">
        <w:rPr>
          <w:rFonts w:ascii="Palatino" w:eastAsia="Palatino" w:hAnsi="Palatino" w:cs="Palatino"/>
        </w:rPr>
        <w:t>.</w:t>
      </w:r>
      <w:r>
        <w:rPr>
          <w:rFonts w:ascii="Palatino" w:eastAsia="Palatino" w:hAnsi="Palatino" w:cs="Palatino"/>
        </w:rPr>
        <w:t xml:space="preserve"> </w:t>
      </w:r>
      <w:r w:rsidR="00492311">
        <w:rPr>
          <w:rFonts w:ascii="Palatino" w:eastAsia="Palatino" w:hAnsi="Palatino" w:cs="Palatino"/>
        </w:rPr>
        <w:t>An agent’s practical knowledge, as we saw in the case of Peter’s Denial, fixes what she is responsible for. So there is no worry that a person’s obedience can absolve her for responsibility for what she does.</w:t>
      </w:r>
    </w:p>
    <w:p w14:paraId="58F8217A" w14:textId="49F03A42" w:rsidR="007D5E0E" w:rsidRPr="003A4938" w:rsidRDefault="00D23B24" w:rsidP="1368B6DB">
      <w:pPr>
        <w:spacing w:line="276" w:lineRule="auto"/>
        <w:jc w:val="both"/>
        <w:rPr>
          <w:rFonts w:ascii="Palatino" w:eastAsia="Palatino" w:hAnsi="Palatino" w:cs="Palatino"/>
        </w:rPr>
      </w:pPr>
      <w:r w:rsidRPr="003A4938">
        <w:rPr>
          <w:rFonts w:ascii="Palatino" w:hAnsi="Palatino"/>
        </w:rPr>
        <w:tab/>
      </w:r>
      <w:r w:rsidR="003E606D" w:rsidRPr="1368B6DB">
        <w:rPr>
          <w:rFonts w:ascii="Palatino" w:eastAsia="Palatino" w:hAnsi="Palatino" w:cs="Palatino"/>
        </w:rPr>
        <w:t xml:space="preserve">In favor of the </w:t>
      </w:r>
      <w:r w:rsidR="004B2930" w:rsidRPr="1368B6DB">
        <w:rPr>
          <w:rFonts w:ascii="Palatino" w:eastAsia="Palatino" w:hAnsi="Palatino" w:cs="Palatino"/>
        </w:rPr>
        <w:t>impossibility</w:t>
      </w:r>
      <w:r w:rsidR="003E606D" w:rsidRPr="1368B6DB">
        <w:rPr>
          <w:rFonts w:ascii="Palatino" w:eastAsia="Palatino" w:hAnsi="Palatino" w:cs="Palatino"/>
        </w:rPr>
        <w:t xml:space="preserve"> reading, </w:t>
      </w:r>
      <w:r w:rsidR="00CD16A1" w:rsidRPr="1368B6DB">
        <w:rPr>
          <w:rFonts w:ascii="Palatino" w:eastAsia="Palatino" w:hAnsi="Palatino" w:cs="Palatino"/>
        </w:rPr>
        <w:t xml:space="preserve">consider first this passage from “Authority in Morals”: </w:t>
      </w:r>
    </w:p>
    <w:p w14:paraId="101AE3F4" w14:textId="301438E6" w:rsidR="6B270242" w:rsidRDefault="6B270242" w:rsidP="1368B6DB">
      <w:pPr>
        <w:spacing w:line="276" w:lineRule="auto"/>
        <w:jc w:val="both"/>
        <w:rPr>
          <w:rFonts w:ascii="Palatino" w:eastAsia="Palatino" w:hAnsi="Palatino" w:cs="Palatino"/>
        </w:rPr>
      </w:pPr>
    </w:p>
    <w:p w14:paraId="31440F95" w14:textId="172E836D" w:rsidR="003E606D" w:rsidRPr="003A4938" w:rsidRDefault="1368B6DB" w:rsidP="1368B6DB">
      <w:pPr>
        <w:spacing w:line="276" w:lineRule="auto"/>
        <w:ind w:left="720"/>
        <w:jc w:val="both"/>
        <w:rPr>
          <w:rFonts w:ascii="Palatino" w:eastAsia="Palatino" w:hAnsi="Palatino" w:cs="Palatino"/>
        </w:rPr>
      </w:pPr>
      <w:r w:rsidRPr="1368B6DB">
        <w:rPr>
          <w:rFonts w:ascii="Palatino" w:eastAsia="Palatino" w:hAnsi="Palatino" w:cs="Palatino"/>
        </w:rPr>
        <w:t xml:space="preserve">There is indeed a sense in which only the individual can make his own decisions as to what to do, even if his decision is to abide by someone else’s orders or advice. For it is he who acts and therefore makes the final application of whatever is said to him. It may be said, concerning his judgments in the field of theoretical morals, that in the same way it is he who thinks what he things, and so too only he can make his own decisions what to think. No doubt: but here there such a thing as believing what he is told without reflection; doing what is told </w:t>
      </w:r>
      <w:r w:rsidRPr="1368B6DB">
        <w:rPr>
          <w:rFonts w:ascii="Palatino" w:eastAsia="Palatino" w:hAnsi="Palatino" w:cs="Palatino"/>
          <w:i/>
          <w:iCs/>
        </w:rPr>
        <w:t>is an interpretation</w:t>
      </w:r>
      <w:r w:rsidRPr="1368B6DB">
        <w:rPr>
          <w:rFonts w:ascii="Palatino" w:eastAsia="Palatino" w:hAnsi="Palatino" w:cs="Palatino"/>
        </w:rPr>
        <w:t xml:space="preserve"> and so with doing, however obedient one is, </w:t>
      </w:r>
      <w:r w:rsidRPr="1368B6DB">
        <w:rPr>
          <w:rFonts w:ascii="Palatino" w:eastAsia="Palatino" w:hAnsi="Palatino" w:cs="Palatino"/>
          <w:i/>
          <w:iCs/>
        </w:rPr>
        <w:t>one can hardly escape</w:t>
      </w:r>
      <w:r w:rsidRPr="1368B6DB">
        <w:rPr>
          <w:rFonts w:ascii="Palatino" w:eastAsia="Palatino" w:hAnsi="Palatino" w:cs="Palatino"/>
        </w:rPr>
        <w:t xml:space="preserve"> being one’s own pilot.</w:t>
      </w:r>
      <w:r w:rsidR="00A361E6">
        <w:rPr>
          <w:rFonts w:ascii="Palatino" w:eastAsia="Palatino" w:hAnsi="Palatino" w:cs="Palatino"/>
        </w:rPr>
        <w:t xml:space="preserve"> (</w:t>
      </w:r>
      <w:r w:rsidR="00A361E6" w:rsidRPr="00331446">
        <w:rPr>
          <w:rFonts w:ascii="Palatino" w:eastAsia="Palatino" w:hAnsi="Palatino" w:cs="Palatino"/>
          <w:color w:val="4F81BD" w:themeColor="accent1"/>
        </w:rPr>
        <w:t>A</w:t>
      </w:r>
      <w:r w:rsidR="00331446" w:rsidRPr="00331446">
        <w:rPr>
          <w:rFonts w:ascii="Palatino" w:eastAsia="Palatino" w:hAnsi="Palatino" w:cs="Palatino"/>
          <w:color w:val="4F81BD" w:themeColor="accent1"/>
        </w:rPr>
        <w:t xml:space="preserve">nscombe 1981b: </w:t>
      </w:r>
      <w:r w:rsidR="001939F2">
        <w:rPr>
          <w:rFonts w:ascii="Palatino" w:eastAsia="Palatino" w:hAnsi="Palatino" w:cs="Palatino"/>
          <w:color w:val="4F81BD" w:themeColor="accent1"/>
        </w:rPr>
        <w:t>48</w:t>
      </w:r>
      <w:r w:rsidR="00331446">
        <w:rPr>
          <w:rFonts w:ascii="Palatino" w:eastAsia="Palatino" w:hAnsi="Palatino" w:cs="Palatino"/>
        </w:rPr>
        <w:t>)</w:t>
      </w:r>
    </w:p>
    <w:p w14:paraId="36FA7990" w14:textId="32F7A5CE" w:rsidR="6B270242" w:rsidRDefault="6B270242" w:rsidP="1368B6DB">
      <w:pPr>
        <w:spacing w:line="276" w:lineRule="auto"/>
        <w:ind w:left="720"/>
        <w:jc w:val="both"/>
        <w:rPr>
          <w:rFonts w:ascii="Palatino" w:eastAsia="Palatino" w:hAnsi="Palatino" w:cs="Palatino"/>
        </w:rPr>
      </w:pPr>
    </w:p>
    <w:p w14:paraId="12D129B9" w14:textId="4CBE45BA" w:rsidR="004F0B6A" w:rsidRPr="003A4938" w:rsidRDefault="00492311" w:rsidP="1368B6DB">
      <w:pPr>
        <w:spacing w:line="276" w:lineRule="auto"/>
        <w:jc w:val="both"/>
        <w:rPr>
          <w:rFonts w:ascii="Palatino" w:eastAsia="Palatino" w:hAnsi="Palatino" w:cs="Palatino"/>
        </w:rPr>
      </w:pPr>
      <w:r>
        <w:rPr>
          <w:rFonts w:ascii="Palatino" w:eastAsia="Palatino" w:hAnsi="Palatino" w:cs="Palatino"/>
        </w:rPr>
        <w:t>Anscombe appears to suggest that</w:t>
      </w:r>
      <w:r w:rsidR="1368B6DB" w:rsidRPr="1368B6DB">
        <w:rPr>
          <w:rFonts w:ascii="Palatino" w:eastAsia="Palatino" w:hAnsi="Palatino" w:cs="Palatino"/>
        </w:rPr>
        <w:t xml:space="preserve"> if an adviser, teacher, or parent tells you that some action is wrong, you cannot help but be the one who </w:t>
      </w:r>
      <w:r w:rsidR="1368B6DB" w:rsidRPr="00492311">
        <w:rPr>
          <w:rFonts w:ascii="Palatino" w:eastAsia="Palatino" w:hAnsi="Palatino" w:cs="Palatino"/>
          <w:i/>
          <w:iCs/>
        </w:rPr>
        <w:t>applies</w:t>
      </w:r>
      <w:r w:rsidR="1368B6DB" w:rsidRPr="1368B6DB">
        <w:rPr>
          <w:rFonts w:ascii="Palatino" w:eastAsia="Palatino" w:hAnsi="Palatino" w:cs="Palatino"/>
        </w:rPr>
        <w:t xml:space="preserve"> that description to your own </w:t>
      </w:r>
      <w:r>
        <w:rPr>
          <w:rFonts w:ascii="Palatino" w:eastAsia="Palatino" w:hAnsi="Palatino" w:cs="Palatino"/>
        </w:rPr>
        <w:t xml:space="preserve">particular </w:t>
      </w:r>
      <w:r w:rsidR="1368B6DB" w:rsidRPr="1368B6DB">
        <w:rPr>
          <w:rFonts w:ascii="Palatino" w:eastAsia="Palatino" w:hAnsi="Palatino" w:cs="Palatino"/>
        </w:rPr>
        <w:t xml:space="preserve">action, if you engage the belief </w:t>
      </w:r>
      <w:r>
        <w:rPr>
          <w:rFonts w:ascii="Palatino" w:eastAsia="Palatino" w:hAnsi="Palatino" w:cs="Palatino"/>
        </w:rPr>
        <w:t>in a practical mode</w:t>
      </w:r>
      <w:r w:rsidR="1368B6DB" w:rsidRPr="1368B6DB">
        <w:rPr>
          <w:rFonts w:ascii="Palatino" w:eastAsia="Palatino" w:hAnsi="Palatino" w:cs="Palatino"/>
        </w:rPr>
        <w:t xml:space="preserve">. Even if the teacher can induce a sort of passive acceptance of a proposition, the gap between believing the act is wrong and intentionally refraining cannot be filled by anything the authority does. </w:t>
      </w:r>
      <w:r w:rsidR="004E3F2C">
        <w:rPr>
          <w:rFonts w:ascii="Palatino" w:eastAsia="Palatino" w:hAnsi="Palatino" w:cs="Palatino"/>
        </w:rPr>
        <w:t>B</w:t>
      </w:r>
      <w:r w:rsidR="1368B6DB" w:rsidRPr="1368B6DB">
        <w:rPr>
          <w:rFonts w:ascii="Palatino" w:eastAsia="Palatino" w:hAnsi="Palatino" w:cs="Palatino"/>
        </w:rPr>
        <w:t xml:space="preserve">elieving it “with a view to action”—that is, having a moral belief </w:t>
      </w:r>
      <w:r w:rsidR="001D4ACE">
        <w:rPr>
          <w:rFonts w:ascii="Palatino" w:eastAsia="Palatino" w:hAnsi="Palatino" w:cs="Palatino"/>
        </w:rPr>
        <w:t>that has taken the form of</w:t>
      </w:r>
      <w:r w:rsidR="1368B6DB" w:rsidRPr="1368B6DB">
        <w:rPr>
          <w:rFonts w:ascii="Palatino" w:eastAsia="Palatino" w:hAnsi="Palatino" w:cs="Palatino"/>
        </w:rPr>
        <w:t xml:space="preserve"> practical thought</w:t>
      </w:r>
      <w:r w:rsidR="001D4ACE">
        <w:rPr>
          <w:rFonts w:ascii="Palatino" w:eastAsia="Palatino" w:hAnsi="Palatino" w:cs="Palatino"/>
        </w:rPr>
        <w:t>, not just theoretical thought</w:t>
      </w:r>
      <w:r w:rsidR="1368B6DB" w:rsidRPr="1368B6DB">
        <w:rPr>
          <w:rFonts w:ascii="Palatino" w:eastAsia="Palatino" w:hAnsi="Palatino" w:cs="Palatino"/>
        </w:rPr>
        <w:t>—</w:t>
      </w:r>
      <w:r w:rsidR="001D4ACE">
        <w:rPr>
          <w:rFonts w:ascii="Palatino" w:eastAsia="Palatino" w:hAnsi="Palatino" w:cs="Palatino"/>
        </w:rPr>
        <w:t>implicates in some</w:t>
      </w:r>
      <w:r w:rsidR="1368B6DB" w:rsidRPr="1368B6DB">
        <w:rPr>
          <w:rFonts w:ascii="Palatino" w:eastAsia="Palatino" w:hAnsi="Palatino" w:cs="Palatino"/>
        </w:rPr>
        <w:t xml:space="preserve"> measure the person’s own agency. </w:t>
      </w:r>
    </w:p>
    <w:p w14:paraId="534306A5" w14:textId="75BED967" w:rsidR="007D5E0E" w:rsidRPr="003A4938" w:rsidRDefault="004F0B6A" w:rsidP="1368B6DB">
      <w:pPr>
        <w:spacing w:line="276" w:lineRule="auto"/>
        <w:jc w:val="both"/>
        <w:rPr>
          <w:rFonts w:ascii="Palatino" w:eastAsia="Palatino" w:hAnsi="Palatino" w:cs="Palatino"/>
        </w:rPr>
      </w:pPr>
      <w:r w:rsidRPr="003A4938">
        <w:rPr>
          <w:rFonts w:ascii="Palatino" w:hAnsi="Palatino"/>
        </w:rPr>
        <w:tab/>
      </w:r>
      <w:r w:rsidR="00492311">
        <w:rPr>
          <w:rFonts w:ascii="Palatino" w:eastAsia="Palatino" w:hAnsi="Palatino" w:cs="Palatino"/>
        </w:rPr>
        <w:t>Further, look at</w:t>
      </w:r>
      <w:r w:rsidR="005048F8">
        <w:rPr>
          <w:rFonts w:ascii="Palatino" w:eastAsia="Palatino" w:hAnsi="Palatino" w:cs="Palatino"/>
        </w:rPr>
        <w:t xml:space="preserve"> </w:t>
      </w:r>
      <w:r w:rsidR="00987EA2">
        <w:rPr>
          <w:rFonts w:ascii="Palatino" w:eastAsia="Palatino" w:hAnsi="Palatino" w:cs="Palatino"/>
        </w:rPr>
        <w:t xml:space="preserve">a claim she makes later in the passage: </w:t>
      </w:r>
      <w:r w:rsidR="007D5E0E" w:rsidRPr="1368B6DB">
        <w:rPr>
          <w:rFonts w:ascii="Palatino" w:eastAsia="Palatino" w:hAnsi="Palatino" w:cs="Palatino"/>
        </w:rPr>
        <w:t>“A man may decline to be his own pilot for certain of his beliefs… this would be possible in moral matters only to the extent that his beliefs were idle, without consequences, i.e. if they concerned matters that he never had to deal with</w:t>
      </w:r>
      <w:r w:rsidR="007C7C0C">
        <w:rPr>
          <w:rFonts w:ascii="Palatino" w:eastAsia="Palatino" w:hAnsi="Palatino" w:cs="Palatino"/>
        </w:rPr>
        <w:t>" (</w:t>
      </w:r>
      <w:r w:rsidR="007C7C0C" w:rsidRPr="007C7C0C">
        <w:rPr>
          <w:rFonts w:ascii="Palatino" w:eastAsia="Palatino" w:hAnsi="Palatino" w:cs="Palatino"/>
          <w:color w:val="4F81BD" w:themeColor="accent1"/>
        </w:rPr>
        <w:t>Anscombe</w:t>
      </w:r>
      <w:r w:rsidR="00331446">
        <w:rPr>
          <w:rFonts w:ascii="Palatino" w:eastAsia="Palatino" w:hAnsi="Palatino" w:cs="Palatino"/>
          <w:color w:val="4F81BD" w:themeColor="accent1"/>
        </w:rPr>
        <w:t xml:space="preserve"> 1981b:</w:t>
      </w:r>
      <w:r w:rsidR="007C7C0C" w:rsidRPr="007C7C0C">
        <w:rPr>
          <w:rFonts w:ascii="Palatino" w:eastAsia="Palatino" w:hAnsi="Palatino" w:cs="Palatino"/>
          <w:color w:val="4F81BD" w:themeColor="accent1"/>
        </w:rPr>
        <w:t xml:space="preserve"> 48</w:t>
      </w:r>
      <w:r w:rsidR="007C7C0C">
        <w:rPr>
          <w:rFonts w:ascii="Palatino" w:eastAsia="Palatino" w:hAnsi="Palatino" w:cs="Palatino"/>
        </w:rPr>
        <w:t>).</w:t>
      </w:r>
      <w:r w:rsidR="007D5E0E" w:rsidRPr="1368B6DB">
        <w:rPr>
          <w:rFonts w:ascii="Palatino" w:eastAsia="Palatino" w:hAnsi="Palatino" w:cs="Palatino"/>
        </w:rPr>
        <w:t xml:space="preserve"> </w:t>
      </w:r>
      <w:r w:rsidR="00053F30" w:rsidRPr="1368B6DB">
        <w:rPr>
          <w:rFonts w:ascii="Palatino" w:eastAsia="Palatino" w:hAnsi="Palatino" w:cs="Palatino"/>
        </w:rPr>
        <w:t xml:space="preserve">Anscombe thinks that, </w:t>
      </w:r>
      <w:r w:rsidR="007D5E0E" w:rsidRPr="1368B6DB">
        <w:rPr>
          <w:rFonts w:ascii="Palatino" w:eastAsia="Palatino" w:hAnsi="Palatino" w:cs="Palatino"/>
        </w:rPr>
        <w:t xml:space="preserve">once </w:t>
      </w:r>
      <w:r w:rsidR="00053F30" w:rsidRPr="1368B6DB">
        <w:rPr>
          <w:rFonts w:ascii="Palatino" w:eastAsia="Palatino" w:hAnsi="Palatino" w:cs="Palatino"/>
        </w:rPr>
        <w:t xml:space="preserve">someone like </w:t>
      </w:r>
      <w:r w:rsidR="007D5E0E" w:rsidRPr="1368B6DB">
        <w:rPr>
          <w:rFonts w:ascii="Palatino" w:eastAsia="Palatino" w:hAnsi="Palatino" w:cs="Palatino"/>
        </w:rPr>
        <w:t xml:space="preserve">Evan walks outside the classroom and starts preparing himself dinner, the theoretical moral belief is no longer </w:t>
      </w:r>
      <w:r w:rsidRPr="1368B6DB">
        <w:rPr>
          <w:rFonts w:ascii="Palatino" w:eastAsia="Palatino" w:hAnsi="Palatino" w:cs="Palatino"/>
        </w:rPr>
        <w:t>“</w:t>
      </w:r>
      <w:r w:rsidR="007D5E0E" w:rsidRPr="1368B6DB">
        <w:rPr>
          <w:rFonts w:ascii="Palatino" w:eastAsia="Palatino" w:hAnsi="Palatino" w:cs="Palatino"/>
        </w:rPr>
        <w:t>idle.</w:t>
      </w:r>
      <w:r w:rsidRPr="1368B6DB">
        <w:rPr>
          <w:rFonts w:ascii="Palatino" w:eastAsia="Palatino" w:hAnsi="Palatino" w:cs="Palatino"/>
        </w:rPr>
        <w:t>”</w:t>
      </w:r>
      <w:r w:rsidR="007D5E0E" w:rsidRPr="1368B6DB">
        <w:rPr>
          <w:rFonts w:ascii="Palatino" w:eastAsia="Palatino" w:hAnsi="Palatino" w:cs="Palatino"/>
        </w:rPr>
        <w:t xml:space="preserve"> </w:t>
      </w:r>
      <w:r w:rsidRPr="1368B6DB">
        <w:rPr>
          <w:rFonts w:ascii="Palatino" w:eastAsia="Palatino" w:hAnsi="Palatino" w:cs="Palatino"/>
        </w:rPr>
        <w:t>It</w:t>
      </w:r>
      <w:r w:rsidR="007D5E0E" w:rsidRPr="1368B6DB">
        <w:rPr>
          <w:rFonts w:ascii="Palatino" w:eastAsia="Palatino" w:hAnsi="Palatino" w:cs="Palatino"/>
        </w:rPr>
        <w:t xml:space="preserve"> figure</w:t>
      </w:r>
      <w:r w:rsidR="00053F30" w:rsidRPr="1368B6DB">
        <w:rPr>
          <w:rFonts w:ascii="Palatino" w:eastAsia="Palatino" w:hAnsi="Palatino" w:cs="Palatino"/>
        </w:rPr>
        <w:t xml:space="preserve">s </w:t>
      </w:r>
      <w:r w:rsidRPr="1368B6DB">
        <w:rPr>
          <w:rFonts w:ascii="Palatino" w:eastAsia="Palatino" w:hAnsi="Palatino" w:cs="Palatino"/>
        </w:rPr>
        <w:t>in what he is doing.</w:t>
      </w:r>
      <w:r w:rsidR="007D5E0E" w:rsidRPr="1368B6DB">
        <w:rPr>
          <w:rFonts w:ascii="Palatino" w:eastAsia="Palatino" w:hAnsi="Palatino" w:cs="Palatino"/>
        </w:rPr>
        <w:t xml:space="preserve"> </w:t>
      </w:r>
      <w:r w:rsidRPr="1368B6DB">
        <w:rPr>
          <w:rFonts w:ascii="Palatino" w:eastAsia="Palatino" w:hAnsi="Palatino" w:cs="Palatino"/>
        </w:rPr>
        <w:t xml:space="preserve">As he goes about the kitchen cutting and cooking vegetables and legumes, his roommate might ask, why are you doing that? And when he offers a reason like, “I’m going vegetarian!” or “I’m avoiding eating meat,” this makes sense because the moral belief about vegetarianism is no longer a merely theoretical belief about what is right. </w:t>
      </w:r>
      <w:r w:rsidR="00492311">
        <w:rPr>
          <w:rFonts w:ascii="Palatino" w:eastAsia="Palatino" w:hAnsi="Palatino" w:cs="Palatino"/>
        </w:rPr>
        <w:t>The same content</w:t>
      </w:r>
      <w:r w:rsidRPr="1368B6DB">
        <w:rPr>
          <w:rFonts w:ascii="Palatino" w:eastAsia="Palatino" w:hAnsi="Palatino" w:cs="Palatino"/>
        </w:rPr>
        <w:t xml:space="preserve"> now functions </w:t>
      </w:r>
      <w:r w:rsidRPr="1368B6DB">
        <w:rPr>
          <w:rFonts w:ascii="Palatino" w:eastAsia="Palatino" w:hAnsi="Palatino" w:cs="Palatino"/>
        </w:rPr>
        <w:lastRenderedPageBreak/>
        <w:t xml:space="preserve">as part of Evan’s </w:t>
      </w:r>
      <w:r w:rsidR="00492311">
        <w:rPr>
          <w:rFonts w:ascii="Palatino" w:eastAsia="Palatino" w:hAnsi="Palatino" w:cs="Palatino"/>
        </w:rPr>
        <w:t xml:space="preserve">practical knowledge—his </w:t>
      </w:r>
      <w:r w:rsidRPr="1368B6DB">
        <w:rPr>
          <w:rFonts w:ascii="Palatino" w:eastAsia="Palatino" w:hAnsi="Palatino" w:cs="Palatino"/>
        </w:rPr>
        <w:t>understanding of what he is doing</w:t>
      </w:r>
      <w:r w:rsidR="00492311">
        <w:rPr>
          <w:rFonts w:ascii="Palatino" w:eastAsia="Palatino" w:hAnsi="Palatino" w:cs="Palatino"/>
        </w:rPr>
        <w:t xml:space="preserve"> for the sake of some aim or in light of something he desires. </w:t>
      </w:r>
      <w:r w:rsidRPr="1368B6DB">
        <w:rPr>
          <w:rFonts w:ascii="Palatino" w:eastAsia="Palatino" w:hAnsi="Palatino" w:cs="Palatino"/>
        </w:rPr>
        <w:t xml:space="preserve"> </w:t>
      </w:r>
    </w:p>
    <w:p w14:paraId="0E6114F7" w14:textId="77777777" w:rsidR="00A7212C" w:rsidRDefault="00A7212C" w:rsidP="1368B6DB">
      <w:pPr>
        <w:spacing w:line="276" w:lineRule="auto"/>
        <w:jc w:val="both"/>
        <w:rPr>
          <w:rFonts w:ascii="Palatino" w:hAnsi="Palatino"/>
          <w:i/>
          <w:iCs/>
        </w:rPr>
      </w:pPr>
    </w:p>
    <w:p w14:paraId="3AD100DA" w14:textId="26027D89" w:rsidR="00A7212C" w:rsidRPr="00A7212C" w:rsidRDefault="00A7212C" w:rsidP="1368B6DB">
      <w:pPr>
        <w:spacing w:line="276" w:lineRule="auto"/>
        <w:jc w:val="both"/>
        <w:rPr>
          <w:rFonts w:ascii="Palatino" w:hAnsi="Palatino"/>
          <w:b/>
          <w:bCs/>
          <w:i/>
          <w:iCs/>
        </w:rPr>
      </w:pPr>
      <w:r w:rsidRPr="00A7212C">
        <w:rPr>
          <w:rFonts w:ascii="Palatino" w:hAnsi="Palatino"/>
          <w:b/>
          <w:bCs/>
          <w:i/>
          <w:iCs/>
        </w:rPr>
        <w:t>5.2 Idle and Practical Beliefs About Morals</w:t>
      </w:r>
    </w:p>
    <w:p w14:paraId="595831D4" w14:textId="77777777" w:rsidR="00A7212C" w:rsidRDefault="00A7212C" w:rsidP="1368B6DB">
      <w:pPr>
        <w:spacing w:line="276" w:lineRule="auto"/>
        <w:jc w:val="both"/>
        <w:rPr>
          <w:rFonts w:ascii="Palatino" w:hAnsi="Palatino"/>
          <w:i/>
          <w:iCs/>
        </w:rPr>
      </w:pPr>
    </w:p>
    <w:p w14:paraId="38B7341D" w14:textId="117B1B3F" w:rsidR="00CD16A1" w:rsidRPr="003A4938" w:rsidRDefault="00492311" w:rsidP="1368B6DB">
      <w:pPr>
        <w:spacing w:line="276" w:lineRule="auto"/>
        <w:jc w:val="both"/>
        <w:rPr>
          <w:rFonts w:ascii="Palatino" w:eastAsia="Palatino" w:hAnsi="Palatino" w:cs="Palatino"/>
        </w:rPr>
      </w:pPr>
      <w:r>
        <w:rPr>
          <w:rFonts w:ascii="Palatino" w:eastAsia="Palatino" w:hAnsi="Palatino" w:cs="Palatino"/>
        </w:rPr>
        <w:t>When Anscombe makes the distinction between “idle” and practical beliefs in this essay, she draws on a distinction she employs frequently in other texts. For instance, in</w:t>
      </w:r>
      <w:r w:rsidR="00CD16A1" w:rsidRPr="1368B6DB">
        <w:rPr>
          <w:rFonts w:ascii="Palatino" w:eastAsia="Palatino" w:hAnsi="Palatino" w:cs="Palatino"/>
        </w:rPr>
        <w:t xml:space="preserve"> “Thought and Action in Aristotle,” she points out that practical syllogisms differ from theoretical syllogisms</w:t>
      </w:r>
      <w:r>
        <w:rPr>
          <w:rFonts w:ascii="Palatino" w:eastAsia="Palatino" w:hAnsi="Palatino" w:cs="Palatino"/>
        </w:rPr>
        <w:t>, and practical thought from theoretical thought, because they take a different form altogether.</w:t>
      </w:r>
      <w:r w:rsidR="00CD16A1" w:rsidRPr="1368B6DB">
        <w:rPr>
          <w:rFonts w:ascii="Palatino" w:eastAsia="Palatino" w:hAnsi="Palatino" w:cs="Palatino"/>
        </w:rPr>
        <w:t xml:space="preserve"> The example there discussed, comes from </w:t>
      </w:r>
      <w:r w:rsidR="00CD16A1" w:rsidRPr="1368B6DB">
        <w:rPr>
          <w:rFonts w:ascii="Palatino" w:eastAsia="Palatino" w:hAnsi="Palatino" w:cs="Palatino"/>
          <w:i/>
          <w:iCs/>
        </w:rPr>
        <w:t>Movement of Animals</w:t>
      </w:r>
      <w:r w:rsidR="00CD16A1" w:rsidRPr="1368B6DB">
        <w:rPr>
          <w:rFonts w:ascii="Palatino" w:eastAsia="Palatino" w:hAnsi="Palatino" w:cs="Palatino"/>
        </w:rPr>
        <w:t xml:space="preserve">: </w:t>
      </w:r>
    </w:p>
    <w:p w14:paraId="0839AFBB" w14:textId="2D2CCF2D" w:rsidR="6B270242" w:rsidRDefault="6B270242" w:rsidP="1368B6DB">
      <w:pPr>
        <w:spacing w:line="276" w:lineRule="auto"/>
        <w:jc w:val="both"/>
        <w:rPr>
          <w:rFonts w:ascii="Palatino" w:eastAsia="Palatino" w:hAnsi="Palatino" w:cs="Palatino"/>
        </w:rPr>
      </w:pPr>
    </w:p>
    <w:p w14:paraId="6497B95F" w14:textId="67570836" w:rsidR="00CD16A1" w:rsidRPr="003A4938" w:rsidRDefault="1368B6DB" w:rsidP="1368B6DB">
      <w:pPr>
        <w:spacing w:line="276" w:lineRule="auto"/>
        <w:ind w:left="720"/>
        <w:jc w:val="both"/>
        <w:rPr>
          <w:rFonts w:ascii="Palatino" w:eastAsia="Palatino" w:hAnsi="Palatino" w:cs="Palatino"/>
        </w:rPr>
      </w:pPr>
      <w:r w:rsidRPr="1368B6DB">
        <w:rPr>
          <w:rFonts w:ascii="Palatino" w:eastAsia="Palatino" w:hAnsi="Palatino" w:cs="Palatino"/>
        </w:rPr>
        <w:t>“I need a covering.</w:t>
      </w:r>
    </w:p>
    <w:p w14:paraId="6E85B815" w14:textId="2F069750" w:rsidR="00CD16A1" w:rsidRPr="003A4938" w:rsidRDefault="1368B6DB" w:rsidP="1368B6DB">
      <w:pPr>
        <w:spacing w:line="276" w:lineRule="auto"/>
        <w:ind w:left="720"/>
        <w:jc w:val="both"/>
        <w:rPr>
          <w:rFonts w:ascii="Palatino" w:eastAsia="Palatino" w:hAnsi="Palatino" w:cs="Palatino"/>
        </w:rPr>
      </w:pPr>
      <w:r w:rsidRPr="1368B6DB">
        <w:rPr>
          <w:rFonts w:ascii="Palatino" w:eastAsia="Palatino" w:hAnsi="Palatino" w:cs="Palatino"/>
        </w:rPr>
        <w:t>A cloak is a covering,</w:t>
      </w:r>
    </w:p>
    <w:p w14:paraId="126201F8" w14:textId="2B8C9891" w:rsidR="00CD16A1" w:rsidRPr="003A4938" w:rsidRDefault="1368B6DB" w:rsidP="1368B6DB">
      <w:pPr>
        <w:spacing w:line="276" w:lineRule="auto"/>
        <w:ind w:left="720"/>
        <w:jc w:val="both"/>
        <w:rPr>
          <w:rFonts w:ascii="Palatino" w:eastAsia="Palatino" w:hAnsi="Palatino" w:cs="Palatino"/>
        </w:rPr>
      </w:pPr>
      <w:r w:rsidRPr="1368B6DB">
        <w:rPr>
          <w:rFonts w:ascii="Palatino" w:eastAsia="Palatino" w:hAnsi="Palatino" w:cs="Palatino"/>
        </w:rPr>
        <w:t>I need a cloak;</w:t>
      </w:r>
    </w:p>
    <w:p w14:paraId="7B6C7657" w14:textId="622FA7CE" w:rsidR="00CD16A1" w:rsidRPr="003A4938" w:rsidRDefault="1368B6DB" w:rsidP="1368B6DB">
      <w:pPr>
        <w:spacing w:line="276" w:lineRule="auto"/>
        <w:ind w:left="720"/>
        <w:jc w:val="both"/>
        <w:rPr>
          <w:rFonts w:ascii="Palatino" w:eastAsia="Palatino" w:hAnsi="Palatino" w:cs="Palatino"/>
        </w:rPr>
      </w:pPr>
      <w:r w:rsidRPr="1368B6DB">
        <w:rPr>
          <w:rFonts w:ascii="Palatino" w:eastAsia="Palatino" w:hAnsi="Palatino" w:cs="Palatino"/>
        </w:rPr>
        <w:t>I must make what I need,</w:t>
      </w:r>
    </w:p>
    <w:p w14:paraId="56193500" w14:textId="33068647" w:rsidR="00CD16A1" w:rsidRPr="003A4938" w:rsidRDefault="1368B6DB" w:rsidP="1368B6DB">
      <w:pPr>
        <w:spacing w:line="276" w:lineRule="auto"/>
        <w:ind w:left="720"/>
        <w:jc w:val="both"/>
        <w:rPr>
          <w:rFonts w:ascii="Palatino" w:eastAsia="Palatino" w:hAnsi="Palatino" w:cs="Palatino"/>
        </w:rPr>
      </w:pPr>
      <w:r w:rsidRPr="1368B6DB">
        <w:rPr>
          <w:rFonts w:ascii="Palatino" w:eastAsia="Palatino" w:hAnsi="Palatino" w:cs="Palatino"/>
        </w:rPr>
        <w:t>I need a cloak,</w:t>
      </w:r>
    </w:p>
    <w:p w14:paraId="4AA4B362" w14:textId="5B81A2E7" w:rsidR="00CD16A1" w:rsidRPr="003A4938" w:rsidRDefault="00CD16A1" w:rsidP="1368B6DB">
      <w:pPr>
        <w:spacing w:line="276" w:lineRule="auto"/>
        <w:ind w:left="720"/>
        <w:jc w:val="both"/>
        <w:rPr>
          <w:rFonts w:ascii="Palatino" w:eastAsia="Palatino" w:hAnsi="Palatino" w:cs="Palatino"/>
        </w:rPr>
      </w:pPr>
      <w:r w:rsidRPr="1368B6DB">
        <w:rPr>
          <w:rFonts w:ascii="Palatino" w:eastAsia="Palatino" w:hAnsi="Palatino" w:cs="Palatino"/>
        </w:rPr>
        <w:t>I must make a cloak”</w:t>
      </w:r>
      <w:r w:rsidR="00853452">
        <w:rPr>
          <w:rFonts w:ascii="Palatino" w:eastAsia="Palatino" w:hAnsi="Palatino" w:cs="Palatino"/>
        </w:rPr>
        <w:t xml:space="preserve"> (</w:t>
      </w:r>
      <w:r w:rsidR="00853452" w:rsidRPr="00853452">
        <w:rPr>
          <w:rFonts w:ascii="Palatino" w:eastAsia="Palatino" w:hAnsi="Palatino" w:cs="Palatino"/>
          <w:color w:val="4F81BD" w:themeColor="accent1"/>
        </w:rPr>
        <w:t>Anscombe</w:t>
      </w:r>
      <w:r w:rsidR="00331446">
        <w:rPr>
          <w:rFonts w:ascii="Palatino" w:eastAsia="Palatino" w:hAnsi="Palatino" w:cs="Palatino"/>
          <w:color w:val="4F81BD" w:themeColor="accent1"/>
        </w:rPr>
        <w:t xml:space="preserve"> </w:t>
      </w:r>
      <w:r w:rsidR="00853452" w:rsidRPr="00853452">
        <w:rPr>
          <w:rFonts w:ascii="Palatino" w:eastAsia="Palatino" w:hAnsi="Palatino" w:cs="Palatino"/>
          <w:color w:val="4F81BD" w:themeColor="accent1"/>
        </w:rPr>
        <w:t>1981a</w:t>
      </w:r>
      <w:r w:rsidR="00331446">
        <w:rPr>
          <w:rFonts w:ascii="Palatino" w:eastAsia="Palatino" w:hAnsi="Palatino" w:cs="Palatino"/>
          <w:color w:val="4F81BD" w:themeColor="accent1"/>
        </w:rPr>
        <w:t xml:space="preserve">: </w:t>
      </w:r>
      <w:r w:rsidR="00853452" w:rsidRPr="00853452">
        <w:rPr>
          <w:rFonts w:ascii="Palatino" w:eastAsia="Palatino" w:hAnsi="Palatino" w:cs="Palatino"/>
          <w:color w:val="4F81BD" w:themeColor="accent1"/>
        </w:rPr>
        <w:t>73</w:t>
      </w:r>
      <w:r w:rsidR="00853452">
        <w:rPr>
          <w:rFonts w:ascii="Palatino" w:eastAsia="Palatino" w:hAnsi="Palatino" w:cs="Palatino"/>
        </w:rPr>
        <w:t>).</w:t>
      </w:r>
    </w:p>
    <w:p w14:paraId="3EB8A5D8" w14:textId="0DA0D51F" w:rsidR="6B270242" w:rsidRDefault="6B270242" w:rsidP="1368B6DB">
      <w:pPr>
        <w:spacing w:line="276" w:lineRule="auto"/>
        <w:ind w:left="720"/>
        <w:jc w:val="both"/>
        <w:rPr>
          <w:rFonts w:ascii="Palatino" w:eastAsia="Palatino" w:hAnsi="Palatino" w:cs="Palatino"/>
        </w:rPr>
      </w:pPr>
    </w:p>
    <w:p w14:paraId="6D288040" w14:textId="006BD264" w:rsidR="001C56C2" w:rsidRPr="003A4938" w:rsidRDefault="00CD16A1" w:rsidP="00030339">
      <w:pPr>
        <w:spacing w:line="276" w:lineRule="auto"/>
        <w:jc w:val="both"/>
        <w:rPr>
          <w:rFonts w:ascii="Palatino" w:eastAsia="Palatino" w:hAnsi="Palatino" w:cs="Palatino"/>
        </w:rPr>
      </w:pPr>
      <w:r w:rsidRPr="1368B6DB">
        <w:rPr>
          <w:rFonts w:ascii="Palatino" w:eastAsia="Palatino" w:hAnsi="Palatino" w:cs="Palatino"/>
        </w:rPr>
        <w:t>If we read the conclusion as “it is necessary</w:t>
      </w:r>
      <w:r w:rsidR="00AD28B4" w:rsidRPr="1368B6DB">
        <w:rPr>
          <w:rFonts w:ascii="Palatino" w:eastAsia="Palatino" w:hAnsi="Palatino" w:cs="Palatino"/>
        </w:rPr>
        <w:t xml:space="preserve"> that I make a cloak</w:t>
      </w:r>
      <w:r w:rsidRPr="1368B6DB">
        <w:rPr>
          <w:rFonts w:ascii="Palatino" w:eastAsia="Palatino" w:hAnsi="Palatino" w:cs="Palatino"/>
        </w:rPr>
        <w:t xml:space="preserve">,” the inference </w:t>
      </w:r>
      <w:r w:rsidR="00AD28B4" w:rsidRPr="1368B6DB">
        <w:rPr>
          <w:rFonts w:ascii="Palatino" w:eastAsia="Palatino" w:hAnsi="Palatino" w:cs="Palatino"/>
        </w:rPr>
        <w:t xml:space="preserve">is obviously </w:t>
      </w:r>
      <w:r w:rsidRPr="1368B6DB">
        <w:rPr>
          <w:rFonts w:ascii="Palatino" w:eastAsia="Palatino" w:hAnsi="Palatino" w:cs="Palatino"/>
        </w:rPr>
        <w:t>invalid</w:t>
      </w:r>
      <w:r w:rsidR="00492311">
        <w:rPr>
          <w:rFonts w:ascii="Palatino" w:eastAsia="Palatino" w:hAnsi="Palatino" w:cs="Palatino"/>
        </w:rPr>
        <w:t>: there</w:t>
      </w:r>
      <w:r w:rsidRPr="1368B6DB">
        <w:rPr>
          <w:rFonts w:ascii="Palatino" w:eastAsia="Palatino" w:hAnsi="Palatino" w:cs="Palatino"/>
        </w:rPr>
        <w:t xml:space="preserve"> may be many coverings besides a cloak. </w:t>
      </w:r>
      <w:r w:rsidR="00492311">
        <w:rPr>
          <w:rFonts w:ascii="Palatino" w:eastAsia="Palatino" w:hAnsi="Palatino" w:cs="Palatino"/>
        </w:rPr>
        <w:t>She explains,</w:t>
      </w:r>
      <w:r w:rsidRPr="1368B6DB">
        <w:rPr>
          <w:rFonts w:ascii="Palatino" w:eastAsia="Palatino" w:hAnsi="Palatino" w:cs="Palatino"/>
        </w:rPr>
        <w:t xml:space="preserve"> “You do not get this [necessitation] where various ways of obtaining the end are possible.” </w:t>
      </w:r>
      <w:r w:rsidR="00AD28B4" w:rsidRPr="1368B6DB">
        <w:rPr>
          <w:rFonts w:ascii="Palatino" w:eastAsia="Palatino" w:hAnsi="Palatino" w:cs="Palatino"/>
        </w:rPr>
        <w:t xml:space="preserve">As a piece of theoretical reasoning, then, this is no good. But as a piece of practical reasoning it is unimpeachable. If I go about making a cloak, having recognized all of the foregoing, I act reasonably. </w:t>
      </w:r>
      <w:r w:rsidR="00030339">
        <w:rPr>
          <w:rFonts w:ascii="Palatino" w:eastAsia="Palatino" w:hAnsi="Palatino" w:cs="Palatino"/>
        </w:rPr>
        <w:t>This signals that the very same contents can be taken up in two different modes of thought and that they have different formal properties.</w:t>
      </w:r>
      <w:r w:rsidR="00030339">
        <w:rPr>
          <w:rStyle w:val="FootnoteReference"/>
          <w:rFonts w:ascii="Palatino" w:eastAsia="Palatino" w:hAnsi="Palatino"/>
        </w:rPr>
        <w:footnoteReference w:id="26"/>
      </w:r>
      <w:r w:rsidR="00030339">
        <w:rPr>
          <w:rFonts w:ascii="Palatino" w:eastAsia="Palatino" w:hAnsi="Palatino" w:cs="Palatino"/>
        </w:rPr>
        <w:t xml:space="preserve"> So too a “moral” belief considered in a theoretical mode and one taken up with a view to action, in a practical mode.</w:t>
      </w:r>
      <w:r w:rsidR="001C56C2" w:rsidRPr="1368B6DB">
        <w:rPr>
          <w:rStyle w:val="FootnoteReference"/>
          <w:rFonts w:ascii="Palatino" w:eastAsia="Palatino" w:hAnsi="Palatino" w:cs="Palatino"/>
        </w:rPr>
        <w:footnoteReference w:id="27"/>
      </w:r>
      <w:r w:rsidR="001C56C2" w:rsidRPr="1368B6DB">
        <w:rPr>
          <w:rFonts w:ascii="Palatino" w:eastAsia="Palatino" w:hAnsi="Palatino" w:cs="Palatino"/>
        </w:rPr>
        <w:t xml:space="preserve"> </w:t>
      </w:r>
    </w:p>
    <w:p w14:paraId="6DEDE29B" w14:textId="7BBB4E72" w:rsidR="00E324EA" w:rsidRDefault="001C56C2" w:rsidP="1368B6DB">
      <w:pPr>
        <w:spacing w:line="276" w:lineRule="auto"/>
        <w:jc w:val="both"/>
        <w:rPr>
          <w:rFonts w:ascii="Palatino" w:eastAsia="Palatino" w:hAnsi="Palatino" w:cs="Palatino"/>
        </w:rPr>
      </w:pPr>
      <w:r w:rsidRPr="003A4938">
        <w:rPr>
          <w:rFonts w:ascii="Palatino" w:hAnsi="Palatino"/>
        </w:rPr>
        <w:tab/>
      </w:r>
      <w:r w:rsidR="00030339">
        <w:rPr>
          <w:rFonts w:ascii="Palatino" w:eastAsia="Palatino" w:hAnsi="Palatino" w:cs="Palatino"/>
        </w:rPr>
        <w:t xml:space="preserve">Most importantly for our purposes, when an authority either tells us what to believe about what to do, or tells us what to do, there remains a gap between that say-so and what the obedient agent thinks and does. That gap can be filled only by the subject’s own practical reasoning—her incorporation of the thought or command into </w:t>
      </w:r>
      <w:r w:rsidR="00FC24D0">
        <w:rPr>
          <w:rFonts w:ascii="Palatino" w:eastAsia="Palatino" w:hAnsi="Palatino" w:cs="Palatino"/>
        </w:rPr>
        <w:t xml:space="preserve">her own aims. And </w:t>
      </w:r>
      <w:r w:rsidR="00030339">
        <w:rPr>
          <w:rFonts w:ascii="Palatino" w:eastAsia="Palatino" w:hAnsi="Palatino" w:cs="Palatino"/>
        </w:rPr>
        <w:t xml:space="preserve">this gets the subject on the hook for what is done in a meaningful way. </w:t>
      </w:r>
    </w:p>
    <w:p w14:paraId="09C14243" w14:textId="743B27DD" w:rsidR="00030339" w:rsidRDefault="00030339" w:rsidP="1368B6DB">
      <w:pPr>
        <w:spacing w:line="276" w:lineRule="auto"/>
        <w:jc w:val="both"/>
        <w:rPr>
          <w:rFonts w:ascii="Palatino" w:eastAsia="Palatino" w:hAnsi="Palatino" w:cs="Palatino"/>
        </w:rPr>
      </w:pPr>
      <w:r>
        <w:rPr>
          <w:rFonts w:ascii="Palatino" w:eastAsia="Palatino" w:hAnsi="Palatino" w:cs="Palatino"/>
        </w:rPr>
        <w:tab/>
      </w:r>
      <w:r w:rsidR="00FC24D0">
        <w:rPr>
          <w:rFonts w:ascii="Palatino" w:eastAsia="Palatino" w:hAnsi="Palatino" w:cs="Palatino"/>
        </w:rPr>
        <w:t xml:space="preserve">The authority who tells someone what to do can at best transmit something thought in a theoretical mode to the subject. </w:t>
      </w:r>
      <w:r>
        <w:rPr>
          <w:rFonts w:ascii="Palatino" w:eastAsia="Palatino" w:hAnsi="Palatino" w:cs="Palatino"/>
        </w:rPr>
        <w:t xml:space="preserve">Anscombe </w:t>
      </w:r>
      <w:r w:rsidR="00FC24D0">
        <w:rPr>
          <w:rFonts w:ascii="Palatino" w:eastAsia="Palatino" w:hAnsi="Palatino" w:cs="Palatino"/>
        </w:rPr>
        <w:t xml:space="preserve">says that two people can entertain all of the same premises, but if one entertains them in the practical mode and the other in the theoretical mode, the conclusion will differ. For instance, consider: </w:t>
      </w:r>
      <w:r>
        <w:rPr>
          <w:rFonts w:ascii="Palatino" w:eastAsia="Palatino" w:hAnsi="Palatino" w:cs="Palatino"/>
        </w:rPr>
        <w:t xml:space="preserve"> </w:t>
      </w:r>
    </w:p>
    <w:p w14:paraId="528FDCC5" w14:textId="74155358" w:rsidR="00030339" w:rsidRPr="003A4938" w:rsidRDefault="00030339" w:rsidP="1368B6DB">
      <w:pPr>
        <w:spacing w:line="276" w:lineRule="auto"/>
        <w:jc w:val="both"/>
        <w:rPr>
          <w:rFonts w:ascii="Palatino" w:eastAsia="Palatino" w:hAnsi="Palatino" w:cs="Palatino"/>
        </w:rPr>
      </w:pPr>
      <w:r>
        <w:rPr>
          <w:rFonts w:ascii="Palatino" w:eastAsia="Palatino" w:hAnsi="Palatino" w:cs="Palatino"/>
        </w:rPr>
        <w:tab/>
      </w:r>
    </w:p>
    <w:p w14:paraId="0D756BFB" w14:textId="06AEB522" w:rsidR="6B270242" w:rsidRDefault="6B270242" w:rsidP="1368B6DB">
      <w:pPr>
        <w:spacing w:line="276" w:lineRule="auto"/>
        <w:jc w:val="both"/>
        <w:rPr>
          <w:rFonts w:ascii="Palatino" w:eastAsia="Palatino" w:hAnsi="Palatino" w:cs="Palatino"/>
        </w:rPr>
      </w:pPr>
    </w:p>
    <w:p w14:paraId="61BD42D8" w14:textId="72E6C4FC" w:rsidR="00E324EA" w:rsidRPr="003A4938" w:rsidRDefault="1368B6DB" w:rsidP="1368B6DB">
      <w:pPr>
        <w:spacing w:line="276" w:lineRule="auto"/>
        <w:ind w:left="720"/>
        <w:jc w:val="both"/>
        <w:rPr>
          <w:rFonts w:ascii="Palatino" w:eastAsia="Palatino" w:hAnsi="Palatino" w:cs="Palatino"/>
        </w:rPr>
      </w:pPr>
      <w:r w:rsidRPr="1368B6DB">
        <w:rPr>
          <w:rFonts w:ascii="Palatino" w:eastAsia="Palatino" w:hAnsi="Palatino" w:cs="Palatino"/>
        </w:rPr>
        <w:lastRenderedPageBreak/>
        <w:t xml:space="preserve"> “Owning a Launderette would make me wealthy. </w:t>
      </w:r>
    </w:p>
    <w:p w14:paraId="54C9F104" w14:textId="77777777" w:rsidR="00E324EA" w:rsidRPr="003A4938" w:rsidRDefault="1368B6DB" w:rsidP="1368B6DB">
      <w:pPr>
        <w:spacing w:line="276" w:lineRule="auto"/>
        <w:ind w:left="720"/>
        <w:jc w:val="both"/>
        <w:rPr>
          <w:rFonts w:ascii="Palatino" w:eastAsia="Palatino" w:hAnsi="Palatino" w:cs="Palatino"/>
        </w:rPr>
      </w:pPr>
      <w:r w:rsidRPr="1368B6DB">
        <w:rPr>
          <w:rFonts w:ascii="Palatino" w:eastAsia="Palatino" w:hAnsi="Palatino" w:cs="Palatino"/>
        </w:rPr>
        <w:t xml:space="preserve">There is scope for opening a Launderette in such and such a place.” </w:t>
      </w:r>
    </w:p>
    <w:p w14:paraId="185393CE" w14:textId="04A4E03E" w:rsidR="6B270242" w:rsidRDefault="6B270242" w:rsidP="1368B6DB">
      <w:pPr>
        <w:spacing w:line="276" w:lineRule="auto"/>
        <w:ind w:left="720"/>
        <w:jc w:val="both"/>
        <w:rPr>
          <w:rFonts w:ascii="Palatino" w:eastAsia="Palatino" w:hAnsi="Palatino" w:cs="Palatino"/>
        </w:rPr>
      </w:pPr>
    </w:p>
    <w:p w14:paraId="7E593728" w14:textId="27BBDA6B" w:rsidR="00204099" w:rsidRPr="003A4938" w:rsidRDefault="00FC24D0" w:rsidP="1368B6DB">
      <w:pPr>
        <w:spacing w:line="276" w:lineRule="auto"/>
        <w:jc w:val="both"/>
        <w:rPr>
          <w:rFonts w:ascii="Palatino" w:eastAsia="Palatino" w:hAnsi="Palatino" w:cs="Palatino"/>
        </w:rPr>
      </w:pPr>
      <w:r>
        <w:rPr>
          <w:rFonts w:ascii="Palatino" w:eastAsia="Palatino" w:hAnsi="Palatino" w:cs="Palatino"/>
        </w:rPr>
        <w:t xml:space="preserve">Imagine my financial advisor and I are entertaining these propositions. If </w:t>
      </w:r>
      <w:r w:rsidR="00E324EA" w:rsidRPr="1368B6DB">
        <w:rPr>
          <w:rFonts w:ascii="Palatino" w:eastAsia="Palatino" w:hAnsi="Palatino" w:cs="Palatino"/>
        </w:rPr>
        <w:t>“I actively aim at being rich and am working out this one of the many possibilities with a view to action</w:t>
      </w:r>
      <w:r>
        <w:rPr>
          <w:rFonts w:ascii="Palatino" w:eastAsia="Palatino" w:hAnsi="Palatino" w:cs="Palatino"/>
        </w:rPr>
        <w:t>,” then I will conclude the reasoning by doing a thing—opening a Launderette there. My financial advisor, by contrast, “</w:t>
      </w:r>
      <w:r w:rsidR="00E324EA" w:rsidRPr="1368B6DB">
        <w:rPr>
          <w:rFonts w:ascii="Palatino" w:eastAsia="Palatino" w:hAnsi="Palatino" w:cs="Palatino"/>
        </w:rPr>
        <w:t>might be doing it idly, or as an academic example</w:t>
      </w:r>
      <w:r>
        <w:rPr>
          <w:rFonts w:ascii="Palatino" w:eastAsia="Palatino" w:hAnsi="Palatino" w:cs="Palatino"/>
        </w:rPr>
        <w:t>,</w:t>
      </w:r>
      <w:r w:rsidR="00E324EA" w:rsidRPr="1368B6DB">
        <w:rPr>
          <w:rFonts w:ascii="Palatino" w:eastAsia="Palatino" w:hAnsi="Palatino" w:cs="Palatino"/>
        </w:rPr>
        <w:t>”</w:t>
      </w:r>
      <w:r>
        <w:rPr>
          <w:rFonts w:ascii="Palatino" w:eastAsia="Palatino" w:hAnsi="Palatino" w:cs="Palatino"/>
        </w:rPr>
        <w:t xml:space="preserve"> in which case the conclusion will not be any action</w:t>
      </w:r>
      <w:r w:rsidR="00687D80">
        <w:rPr>
          <w:rFonts w:ascii="Palatino" w:eastAsia="Palatino" w:hAnsi="Palatino" w:cs="Palatino"/>
        </w:rPr>
        <w:t xml:space="preserve"> (</w:t>
      </w:r>
      <w:r w:rsidR="00687D80" w:rsidRPr="00687D80">
        <w:rPr>
          <w:rFonts w:ascii="Palatino" w:eastAsia="Palatino" w:hAnsi="Palatino" w:cs="Palatino"/>
          <w:color w:val="4F81BD" w:themeColor="accent1"/>
        </w:rPr>
        <w:t>Anscombe 1981a</w:t>
      </w:r>
      <w:r w:rsidR="00DC4DD7">
        <w:rPr>
          <w:rFonts w:ascii="Palatino" w:eastAsia="Palatino" w:hAnsi="Palatino" w:cs="Palatino"/>
          <w:color w:val="4F81BD" w:themeColor="accent1"/>
        </w:rPr>
        <w:t>:</w:t>
      </w:r>
      <w:r w:rsidR="00687D80" w:rsidRPr="00687D80">
        <w:rPr>
          <w:rFonts w:ascii="Palatino" w:eastAsia="Palatino" w:hAnsi="Palatino" w:cs="Palatino"/>
          <w:color w:val="4F81BD" w:themeColor="accent1"/>
        </w:rPr>
        <w:t xml:space="preserve"> 74</w:t>
      </w:r>
      <w:r w:rsidR="00687D80">
        <w:rPr>
          <w:rFonts w:ascii="Palatino" w:eastAsia="Palatino" w:hAnsi="Palatino" w:cs="Palatino"/>
        </w:rPr>
        <w:t>)</w:t>
      </w:r>
      <w:r>
        <w:rPr>
          <w:rFonts w:ascii="Palatino" w:eastAsia="Palatino" w:hAnsi="Palatino" w:cs="Palatino"/>
        </w:rPr>
        <w:t>.</w:t>
      </w:r>
      <w:r w:rsidR="00E324EA" w:rsidRPr="1368B6DB">
        <w:rPr>
          <w:rFonts w:ascii="Palatino" w:eastAsia="Palatino" w:hAnsi="Palatino" w:cs="Palatino"/>
        </w:rPr>
        <w:t xml:space="preserve"> </w:t>
      </w:r>
      <w:r>
        <w:rPr>
          <w:rFonts w:ascii="Palatino" w:eastAsia="Palatino" w:hAnsi="Palatino" w:cs="Palatino"/>
        </w:rPr>
        <w:t xml:space="preserve">My financial advisor </w:t>
      </w:r>
      <w:r w:rsidR="00E324EA" w:rsidRPr="1368B6DB">
        <w:rPr>
          <w:rFonts w:ascii="Palatino" w:eastAsia="Palatino" w:hAnsi="Palatino" w:cs="Palatino"/>
        </w:rPr>
        <w:t xml:space="preserve">can </w:t>
      </w:r>
      <w:r>
        <w:rPr>
          <w:rFonts w:ascii="Palatino" w:eastAsia="Palatino" w:hAnsi="Palatino" w:cs="Palatino"/>
        </w:rPr>
        <w:t>supply me with all</w:t>
      </w:r>
      <w:r w:rsidR="00E324EA" w:rsidRPr="1368B6DB">
        <w:rPr>
          <w:rFonts w:ascii="Palatino" w:eastAsia="Palatino" w:hAnsi="Palatino" w:cs="Palatino"/>
        </w:rPr>
        <w:t xml:space="preserve"> sorts of premises</w:t>
      </w:r>
      <w:r>
        <w:rPr>
          <w:rFonts w:ascii="Palatino" w:eastAsia="Palatino" w:hAnsi="Palatino" w:cs="Palatino"/>
        </w:rPr>
        <w:t>—</w:t>
      </w:r>
      <w:r w:rsidR="00E324EA" w:rsidRPr="1368B6DB">
        <w:rPr>
          <w:rFonts w:ascii="Palatino" w:eastAsia="Palatino" w:hAnsi="Palatino" w:cs="Palatino"/>
        </w:rPr>
        <w:t xml:space="preserve">about </w:t>
      </w:r>
      <w:r>
        <w:rPr>
          <w:rFonts w:ascii="Palatino" w:eastAsia="Palatino" w:hAnsi="Palatino" w:cs="Palatino"/>
        </w:rPr>
        <w:t>the right course of action, or</w:t>
      </w:r>
      <w:r w:rsidR="00E324EA" w:rsidRPr="1368B6DB">
        <w:rPr>
          <w:rFonts w:ascii="Palatino" w:eastAsia="Palatino" w:hAnsi="Palatino" w:cs="Palatino"/>
        </w:rPr>
        <w:t xml:space="preserve"> what would be for my good, what I should do here and now even</w:t>
      </w:r>
      <w:r>
        <w:rPr>
          <w:rFonts w:ascii="Palatino" w:eastAsia="Palatino" w:hAnsi="Palatino" w:cs="Palatino"/>
        </w:rPr>
        <w:t>—but he cannot make it the case that it is my aim to be rich, and thus that I conclude from his advice or command with the act of opening the Launderette</w:t>
      </w:r>
      <w:r w:rsidR="003E3E38" w:rsidRPr="1368B6DB">
        <w:rPr>
          <w:rFonts w:ascii="Palatino" w:eastAsia="Palatino" w:hAnsi="Palatino" w:cs="Palatino"/>
        </w:rPr>
        <w:t>.</w:t>
      </w:r>
      <w:r w:rsidR="00E324EA" w:rsidRPr="1368B6DB">
        <w:rPr>
          <w:rFonts w:ascii="Palatino" w:eastAsia="Palatino" w:hAnsi="Palatino" w:cs="Palatino"/>
        </w:rPr>
        <w:t xml:space="preserve"> </w:t>
      </w:r>
      <w:r w:rsidR="001C56C2" w:rsidRPr="1368B6DB">
        <w:rPr>
          <w:rFonts w:ascii="Palatino" w:eastAsia="Palatino" w:hAnsi="Palatino" w:cs="Palatino"/>
        </w:rPr>
        <w:t xml:space="preserve">While the content of the reasoning does not contain a desire, the form </w:t>
      </w:r>
      <w:r>
        <w:rPr>
          <w:rFonts w:ascii="Palatino" w:eastAsia="Palatino" w:hAnsi="Palatino" w:cs="Palatino"/>
        </w:rPr>
        <w:t xml:space="preserve">of practical reasoning </w:t>
      </w:r>
      <w:r w:rsidR="001C56C2" w:rsidRPr="1368B6DB">
        <w:rPr>
          <w:rFonts w:ascii="Palatino" w:eastAsia="Palatino" w:hAnsi="Palatino" w:cs="Palatino"/>
        </w:rPr>
        <w:t xml:space="preserve">presupposes it. </w:t>
      </w:r>
      <w:r w:rsidR="00D472AF" w:rsidRPr="1368B6DB">
        <w:rPr>
          <w:rFonts w:ascii="Palatino" w:eastAsia="Palatino" w:hAnsi="Palatino" w:cs="Palatino"/>
        </w:rPr>
        <w:t xml:space="preserve">And </w:t>
      </w:r>
      <w:r w:rsidR="00204099" w:rsidRPr="1368B6DB">
        <w:rPr>
          <w:rFonts w:ascii="Palatino" w:eastAsia="Palatino" w:hAnsi="Palatino" w:cs="Palatino"/>
        </w:rPr>
        <w:t xml:space="preserve">thus </w:t>
      </w:r>
      <w:r w:rsidR="00D472AF" w:rsidRPr="1368B6DB">
        <w:rPr>
          <w:rFonts w:ascii="Palatino" w:eastAsia="Palatino" w:hAnsi="Palatino" w:cs="Palatino"/>
        </w:rPr>
        <w:t xml:space="preserve">it is simply not possible for an authority to get me all the way to </w:t>
      </w:r>
      <w:r w:rsidR="00D472AF" w:rsidRPr="00FC24D0">
        <w:rPr>
          <w:rFonts w:ascii="Palatino" w:eastAsia="Palatino" w:hAnsi="Palatino" w:cs="Palatino"/>
          <w:i/>
          <w:iCs/>
        </w:rPr>
        <w:t>action</w:t>
      </w:r>
      <w:r>
        <w:rPr>
          <w:rFonts w:ascii="Palatino" w:eastAsia="Palatino" w:hAnsi="Palatino" w:cs="Palatino"/>
        </w:rPr>
        <w:t xml:space="preserve"> in obedience</w:t>
      </w:r>
      <w:r w:rsidR="00D472AF" w:rsidRPr="00FC24D0">
        <w:rPr>
          <w:rFonts w:ascii="Palatino" w:eastAsia="Palatino" w:hAnsi="Palatino" w:cs="Palatino"/>
        </w:rPr>
        <w:t xml:space="preserve"> </w:t>
      </w:r>
      <w:r w:rsidR="00D472AF" w:rsidRPr="1368B6DB">
        <w:rPr>
          <w:rFonts w:ascii="Palatino" w:eastAsia="Palatino" w:hAnsi="Palatino" w:cs="Palatino"/>
        </w:rPr>
        <w:t>without some contribution of my agency</w:t>
      </w:r>
      <w:r w:rsidR="00204099" w:rsidRPr="1368B6DB">
        <w:rPr>
          <w:rFonts w:ascii="Palatino" w:eastAsia="Palatino" w:hAnsi="Palatino" w:cs="Palatino"/>
        </w:rPr>
        <w:t xml:space="preserve"> in the form of </w:t>
      </w:r>
      <w:r w:rsidR="00204099" w:rsidRPr="00FC24D0">
        <w:rPr>
          <w:rFonts w:ascii="Palatino" w:eastAsia="Palatino" w:hAnsi="Palatino" w:cs="Palatino"/>
          <w:i/>
          <w:iCs/>
        </w:rPr>
        <w:t>my own aims</w:t>
      </w:r>
      <w:r w:rsidR="00D472AF" w:rsidRPr="1368B6DB">
        <w:rPr>
          <w:rFonts w:ascii="Palatino" w:eastAsia="Palatino" w:hAnsi="Palatino" w:cs="Palatino"/>
        </w:rPr>
        <w:t xml:space="preserve">. This way of implicating my agency keeps me on the hook for what I do, and indeed affects the proper description of the intentional description of the act for which I bear responsibility. </w:t>
      </w:r>
    </w:p>
    <w:p w14:paraId="52171CA6" w14:textId="2B0318F0" w:rsidR="00204099" w:rsidRPr="003A4938" w:rsidRDefault="00A7212C" w:rsidP="00FC24D0">
      <w:pPr>
        <w:spacing w:line="276" w:lineRule="auto"/>
        <w:ind w:firstLine="720"/>
        <w:jc w:val="both"/>
        <w:rPr>
          <w:rFonts w:ascii="Palatino" w:eastAsia="Palatino" w:hAnsi="Palatino" w:cs="Palatino"/>
        </w:rPr>
      </w:pPr>
      <w:r>
        <w:rPr>
          <w:rFonts w:ascii="Palatino" w:eastAsia="Palatino" w:hAnsi="Palatino" w:cs="Palatino"/>
        </w:rPr>
        <w:t>The</w:t>
      </w:r>
      <w:r w:rsidR="00FC24D0">
        <w:rPr>
          <w:rFonts w:ascii="Palatino" w:eastAsia="Palatino" w:hAnsi="Palatino" w:cs="Palatino"/>
        </w:rPr>
        <w:t xml:space="preserve"> Impossibility R</w:t>
      </w:r>
      <w:r w:rsidR="00A16878">
        <w:rPr>
          <w:rFonts w:ascii="Palatino" w:eastAsia="Palatino" w:hAnsi="Palatino" w:cs="Palatino"/>
        </w:rPr>
        <w:t xml:space="preserve">eading </w:t>
      </w:r>
      <w:r w:rsidR="00FF53ED" w:rsidRPr="1368B6DB">
        <w:rPr>
          <w:rFonts w:ascii="Palatino" w:eastAsia="Palatino" w:hAnsi="Palatino" w:cs="Palatino"/>
        </w:rPr>
        <w:t xml:space="preserve">aligns </w:t>
      </w:r>
      <w:r w:rsidR="00FC24D0">
        <w:rPr>
          <w:rFonts w:ascii="Palatino" w:eastAsia="Palatino" w:hAnsi="Palatino" w:cs="Palatino"/>
        </w:rPr>
        <w:t xml:space="preserve">naturally </w:t>
      </w:r>
      <w:r w:rsidR="00FF53ED" w:rsidRPr="1368B6DB">
        <w:rPr>
          <w:rFonts w:ascii="Palatino" w:eastAsia="Palatino" w:hAnsi="Palatino" w:cs="Palatino"/>
        </w:rPr>
        <w:t xml:space="preserve">with Anscombe’s discussion of aims </w:t>
      </w:r>
      <w:r w:rsidR="00204099" w:rsidRPr="1368B6DB">
        <w:rPr>
          <w:rFonts w:ascii="Palatino" w:eastAsia="Palatino" w:hAnsi="Palatino" w:cs="Palatino"/>
        </w:rPr>
        <w:t xml:space="preserve">earlier </w:t>
      </w:r>
      <w:r w:rsidR="00D85388" w:rsidRPr="1368B6DB">
        <w:rPr>
          <w:rFonts w:ascii="Palatino" w:eastAsia="Palatino" w:hAnsi="Palatino" w:cs="Palatino"/>
        </w:rPr>
        <w:t>in “Authority in Morals</w:t>
      </w:r>
      <w:r w:rsidR="00A16878">
        <w:rPr>
          <w:rFonts w:ascii="Palatino" w:eastAsia="Palatino" w:hAnsi="Palatino" w:cs="Palatino"/>
        </w:rPr>
        <w:t xml:space="preserve">.” </w:t>
      </w:r>
      <w:r w:rsidR="00FF53ED" w:rsidRPr="1368B6DB">
        <w:rPr>
          <w:rFonts w:ascii="Palatino" w:eastAsia="Palatino" w:hAnsi="Palatino" w:cs="Palatino"/>
        </w:rPr>
        <w:t>When</w:t>
      </w:r>
      <w:r w:rsidR="00D85388" w:rsidRPr="1368B6DB">
        <w:rPr>
          <w:rFonts w:ascii="Palatino" w:eastAsia="Palatino" w:hAnsi="Palatino" w:cs="Palatino"/>
        </w:rPr>
        <w:t xml:space="preserve"> explaining why, unavoidably, a person contributes something to her action even when what she does is “to abide by someone else’s orders or advice”</w:t>
      </w:r>
      <w:r w:rsidR="001543BC">
        <w:rPr>
          <w:rFonts w:ascii="Palatino" w:eastAsia="Palatino" w:hAnsi="Palatino" w:cs="Palatino"/>
        </w:rPr>
        <w:t xml:space="preserve"> (</w:t>
      </w:r>
      <w:r w:rsidR="001543BC" w:rsidRPr="001543BC">
        <w:rPr>
          <w:rFonts w:ascii="Palatino" w:eastAsia="Palatino" w:hAnsi="Palatino" w:cs="Palatino"/>
          <w:color w:val="4F81BD" w:themeColor="accent1"/>
        </w:rPr>
        <w:t>Anscombe</w:t>
      </w:r>
      <w:r w:rsidR="00DC4DD7">
        <w:rPr>
          <w:rFonts w:ascii="Palatino" w:eastAsia="Palatino" w:hAnsi="Palatino" w:cs="Palatino"/>
          <w:color w:val="4F81BD" w:themeColor="accent1"/>
        </w:rPr>
        <w:t xml:space="preserve"> 1981b:</w:t>
      </w:r>
      <w:r w:rsidR="001543BC" w:rsidRPr="001543BC">
        <w:rPr>
          <w:rFonts w:ascii="Palatino" w:eastAsia="Palatino" w:hAnsi="Palatino" w:cs="Palatino"/>
          <w:color w:val="4F81BD" w:themeColor="accent1"/>
        </w:rPr>
        <w:t xml:space="preserve"> 48</w:t>
      </w:r>
      <w:r w:rsidR="001543BC">
        <w:rPr>
          <w:rFonts w:ascii="Palatino" w:eastAsia="Palatino" w:hAnsi="Palatino" w:cs="Palatino"/>
        </w:rPr>
        <w:t>)</w:t>
      </w:r>
      <w:r w:rsidR="00D85388" w:rsidRPr="1368B6DB">
        <w:rPr>
          <w:rFonts w:ascii="Palatino" w:eastAsia="Palatino" w:hAnsi="Palatino" w:cs="Palatino"/>
        </w:rPr>
        <w:t xml:space="preserve"> she </w:t>
      </w:r>
      <w:r w:rsidR="00B871E8" w:rsidRPr="1368B6DB">
        <w:rPr>
          <w:rFonts w:ascii="Palatino" w:eastAsia="Palatino" w:hAnsi="Palatino" w:cs="Palatino"/>
        </w:rPr>
        <w:t>says, “The human wants things like health and happiness and science and fair repute and virtue and prosperity, he does not simply want e.g. that such-and-such a thing should be in such-and-such a place at such-and-such a time.”</w:t>
      </w:r>
      <w:r w:rsidR="00527D2F">
        <w:rPr>
          <w:rFonts w:ascii="Palatino" w:eastAsia="Palatino" w:hAnsi="Palatino" w:cs="Palatino"/>
        </w:rPr>
        <w:t xml:space="preserve"> </w:t>
      </w:r>
      <w:r w:rsidR="00527D2F" w:rsidRPr="1368B6DB">
        <w:rPr>
          <w:rFonts w:ascii="Palatino" w:eastAsia="Palatino" w:hAnsi="Palatino" w:cs="Palatino"/>
        </w:rPr>
        <w:t xml:space="preserve"> </w:t>
      </w:r>
      <w:r w:rsidR="00B871E8" w:rsidRPr="1368B6DB">
        <w:rPr>
          <w:rFonts w:ascii="Palatino" w:eastAsia="Palatino" w:hAnsi="Palatino" w:cs="Palatino"/>
        </w:rPr>
        <w:t>We converse and argue about generalities</w:t>
      </w:r>
      <w:r w:rsidR="00FC24D0">
        <w:rPr>
          <w:rFonts w:ascii="Palatino" w:eastAsia="Palatino" w:hAnsi="Palatino" w:cs="Palatino"/>
        </w:rPr>
        <w:t>, and</w:t>
      </w:r>
      <w:r w:rsidR="00204099" w:rsidRPr="1368B6DB">
        <w:rPr>
          <w:rFonts w:ascii="Palatino" w:eastAsia="Palatino" w:hAnsi="Palatino" w:cs="Palatino"/>
        </w:rPr>
        <w:t xml:space="preserve"> </w:t>
      </w:r>
      <w:r w:rsidR="00B871E8" w:rsidRPr="1368B6DB">
        <w:rPr>
          <w:rFonts w:ascii="Palatino" w:eastAsia="Palatino" w:hAnsi="Palatino" w:cs="Palatino"/>
        </w:rPr>
        <w:t>about when and where they apply and what it would look like for them to be applied in particular circumstances. But w</w:t>
      </w:r>
      <w:r w:rsidR="00204099" w:rsidRPr="1368B6DB">
        <w:rPr>
          <w:rFonts w:ascii="Palatino" w:eastAsia="Palatino" w:hAnsi="Palatino" w:cs="Palatino"/>
        </w:rPr>
        <w:t>hen</w:t>
      </w:r>
      <w:r w:rsidR="00B871E8" w:rsidRPr="1368B6DB">
        <w:rPr>
          <w:rFonts w:ascii="Palatino" w:eastAsia="Palatino" w:hAnsi="Palatino" w:cs="Palatino"/>
        </w:rPr>
        <w:t xml:space="preserve"> we act in the characteristic</w:t>
      </w:r>
      <w:r w:rsidR="00FC24D0">
        <w:rPr>
          <w:rFonts w:ascii="Palatino" w:eastAsia="Palatino" w:hAnsi="Palatino" w:cs="Palatino"/>
        </w:rPr>
        <w:t>ally</w:t>
      </w:r>
      <w:r w:rsidR="00B871E8" w:rsidRPr="1368B6DB">
        <w:rPr>
          <w:rFonts w:ascii="Palatino" w:eastAsia="Palatino" w:hAnsi="Palatino" w:cs="Palatino"/>
        </w:rPr>
        <w:t xml:space="preserve"> human way, we integrate generalities with our particular circumstances</w:t>
      </w:r>
      <w:r w:rsidR="00D85388" w:rsidRPr="1368B6DB">
        <w:rPr>
          <w:rFonts w:ascii="Palatino" w:eastAsia="Palatino" w:hAnsi="Palatino" w:cs="Palatino"/>
        </w:rPr>
        <w:t xml:space="preserve"> with </w:t>
      </w:r>
      <w:r w:rsidR="00FF53ED" w:rsidRPr="1368B6DB">
        <w:rPr>
          <w:rFonts w:ascii="Palatino" w:eastAsia="Palatino" w:hAnsi="Palatino" w:cs="Palatino"/>
        </w:rPr>
        <w:t>such</w:t>
      </w:r>
      <w:r w:rsidR="00D85388" w:rsidRPr="1368B6DB">
        <w:rPr>
          <w:rFonts w:ascii="Palatino" w:eastAsia="Palatino" w:hAnsi="Palatino" w:cs="Palatino"/>
        </w:rPr>
        <w:t xml:space="preserve"> aim</w:t>
      </w:r>
      <w:r w:rsidR="00FF53ED" w:rsidRPr="1368B6DB">
        <w:rPr>
          <w:rFonts w:ascii="Palatino" w:eastAsia="Palatino" w:hAnsi="Palatino" w:cs="Palatino"/>
        </w:rPr>
        <w:t>s</w:t>
      </w:r>
      <w:r w:rsidR="00D85388" w:rsidRPr="1368B6DB">
        <w:rPr>
          <w:rFonts w:ascii="Palatino" w:eastAsia="Palatino" w:hAnsi="Palatino" w:cs="Palatino"/>
        </w:rPr>
        <w:t xml:space="preserve"> in mind—whether it is health, happiness, knowledge, or virtue</w:t>
      </w:r>
      <w:r w:rsidR="00B871E8" w:rsidRPr="1368B6DB">
        <w:rPr>
          <w:rFonts w:ascii="Palatino" w:eastAsia="Palatino" w:hAnsi="Palatino" w:cs="Palatino"/>
        </w:rPr>
        <w:t xml:space="preserve">. </w:t>
      </w:r>
      <w:r w:rsidR="00FC24D0">
        <w:rPr>
          <w:rFonts w:ascii="Palatino" w:eastAsia="Palatino" w:hAnsi="Palatino" w:cs="Palatino"/>
        </w:rPr>
        <w:t xml:space="preserve">This will be true even in the case of obedience, and certainly in the case of acting based on moral beliefs gleaned by testimony. </w:t>
      </w:r>
    </w:p>
    <w:p w14:paraId="0B707CCD" w14:textId="77777777" w:rsidR="00BA5015" w:rsidRDefault="000E37F4" w:rsidP="00BA5015">
      <w:pPr>
        <w:spacing w:line="276" w:lineRule="auto"/>
        <w:ind w:firstLine="720"/>
        <w:jc w:val="both"/>
        <w:rPr>
          <w:rFonts w:ascii="Palatino" w:eastAsia="Palatino" w:hAnsi="Palatino" w:cs="Palatino"/>
        </w:rPr>
      </w:pPr>
      <w:r w:rsidRPr="1368B6DB">
        <w:rPr>
          <w:rFonts w:ascii="Palatino" w:eastAsia="Palatino" w:hAnsi="Palatino" w:cs="Palatino"/>
        </w:rPr>
        <w:t xml:space="preserve">Just </w:t>
      </w:r>
      <w:r w:rsidR="00033D68" w:rsidRPr="1368B6DB">
        <w:rPr>
          <w:rFonts w:ascii="Palatino" w:eastAsia="Palatino" w:hAnsi="Palatino" w:cs="Palatino"/>
        </w:rPr>
        <w:t xml:space="preserve">as the person who </w:t>
      </w:r>
      <w:r w:rsidR="00BA5015">
        <w:rPr>
          <w:rFonts w:ascii="Palatino" w:eastAsia="Palatino" w:hAnsi="Palatino" w:cs="Palatino"/>
        </w:rPr>
        <w:t>promises</w:t>
      </w:r>
      <w:r w:rsidR="00033D68" w:rsidRPr="1368B6DB">
        <w:rPr>
          <w:rFonts w:ascii="Palatino" w:eastAsia="Palatino" w:hAnsi="Palatino" w:cs="Palatino"/>
        </w:rPr>
        <w:t xml:space="preserve"> has knowledge of what he is doing</w:t>
      </w:r>
      <w:r w:rsidR="00BA5015">
        <w:rPr>
          <w:rFonts w:ascii="Palatino" w:eastAsia="Palatino" w:hAnsi="Palatino" w:cs="Palatino"/>
        </w:rPr>
        <w:t xml:space="preserve"> that is non-observational but produces what she does</w:t>
      </w:r>
      <w:r w:rsidR="00033D68" w:rsidRPr="1368B6DB">
        <w:rPr>
          <w:rFonts w:ascii="Palatino" w:eastAsia="Palatino" w:hAnsi="Palatino" w:cs="Palatino"/>
        </w:rPr>
        <w:t xml:space="preserve">, </w:t>
      </w:r>
      <w:r w:rsidRPr="1368B6DB">
        <w:rPr>
          <w:rFonts w:ascii="Palatino" w:eastAsia="Palatino" w:hAnsi="Palatino" w:cs="Palatino"/>
        </w:rPr>
        <w:t xml:space="preserve">so too </w:t>
      </w:r>
      <w:r w:rsidR="00BA5015">
        <w:rPr>
          <w:rFonts w:ascii="Palatino" w:eastAsia="Palatino" w:hAnsi="Palatino" w:cs="Palatino"/>
        </w:rPr>
        <w:t>Evan’s</w:t>
      </w:r>
      <w:r w:rsidR="006D1C03" w:rsidRPr="1368B6DB">
        <w:rPr>
          <w:rFonts w:ascii="Palatino" w:eastAsia="Palatino" w:hAnsi="Palatino" w:cs="Palatino"/>
        </w:rPr>
        <w:t xml:space="preserve"> knowledge that he is making a vegetarian meal or doing what the professor said produces the action “making a vegetarian meal” or “</w:t>
      </w:r>
      <w:r w:rsidR="00065CAF" w:rsidRPr="1368B6DB">
        <w:rPr>
          <w:rFonts w:ascii="Palatino" w:eastAsia="Palatino" w:hAnsi="Palatino" w:cs="Palatino"/>
        </w:rPr>
        <w:t>obeying the professor</w:t>
      </w:r>
      <w:r w:rsidR="00A16878">
        <w:rPr>
          <w:rFonts w:ascii="Palatino" w:eastAsia="Palatino" w:hAnsi="Palatino" w:cs="Palatino"/>
        </w:rPr>
        <w:t>.</w:t>
      </w:r>
      <w:r w:rsidR="006D1C03" w:rsidRPr="1368B6DB">
        <w:rPr>
          <w:rFonts w:ascii="Palatino" w:eastAsia="Palatino" w:hAnsi="Palatino" w:cs="Palatino"/>
        </w:rPr>
        <w:t xml:space="preserve">” </w:t>
      </w:r>
      <w:r w:rsidR="00BA5015">
        <w:rPr>
          <w:rFonts w:ascii="Palatino" w:eastAsia="Palatino" w:hAnsi="Palatino" w:cs="Palatino"/>
        </w:rPr>
        <w:t xml:space="preserve">If tempted to doubt that obedience must involve practical knowledge, </w:t>
      </w:r>
      <w:r w:rsidR="00E202BC" w:rsidRPr="1368B6DB">
        <w:rPr>
          <w:rFonts w:ascii="Palatino" w:eastAsia="Palatino" w:hAnsi="Palatino" w:cs="Palatino"/>
        </w:rPr>
        <w:t>c</w:t>
      </w:r>
      <w:r w:rsidR="00107DD5" w:rsidRPr="1368B6DB">
        <w:rPr>
          <w:rFonts w:ascii="Palatino" w:eastAsia="Palatino" w:hAnsi="Palatino" w:cs="Palatino"/>
        </w:rPr>
        <w:t xml:space="preserve">onsider a case where someone does what an authority says </w:t>
      </w:r>
      <w:r w:rsidR="00107DD5" w:rsidRPr="1368B6DB">
        <w:rPr>
          <w:rFonts w:ascii="Palatino" w:eastAsia="Palatino" w:hAnsi="Palatino" w:cs="Palatino"/>
          <w:i/>
          <w:iCs/>
        </w:rPr>
        <w:t>without</w:t>
      </w:r>
      <w:r w:rsidR="00107DD5" w:rsidRPr="1368B6DB">
        <w:rPr>
          <w:rFonts w:ascii="Palatino" w:eastAsia="Palatino" w:hAnsi="Palatino" w:cs="Palatino"/>
        </w:rPr>
        <w:t xml:space="preserve"> practical </w:t>
      </w:r>
      <w:r w:rsidR="00BA5015">
        <w:rPr>
          <w:rFonts w:ascii="Palatino" w:eastAsia="Palatino" w:hAnsi="Palatino" w:cs="Palatino"/>
        </w:rPr>
        <w:t>knowledge:</w:t>
      </w:r>
    </w:p>
    <w:p w14:paraId="7471545E" w14:textId="77777777" w:rsidR="00BA5015" w:rsidRDefault="00BA5015" w:rsidP="00BA5015">
      <w:pPr>
        <w:spacing w:line="276" w:lineRule="auto"/>
        <w:jc w:val="both"/>
        <w:rPr>
          <w:rFonts w:ascii="Palatino" w:eastAsia="Palatino" w:hAnsi="Palatino" w:cs="Palatino"/>
        </w:rPr>
      </w:pPr>
    </w:p>
    <w:p w14:paraId="6DC29C31" w14:textId="33F695B6" w:rsidR="007E605A" w:rsidRDefault="00BA5015" w:rsidP="00BA5015">
      <w:pPr>
        <w:spacing w:line="276" w:lineRule="auto"/>
        <w:ind w:left="720"/>
        <w:jc w:val="both"/>
        <w:rPr>
          <w:rFonts w:ascii="Palatino" w:eastAsia="Palatino" w:hAnsi="Palatino" w:cs="Palatino"/>
        </w:rPr>
      </w:pPr>
      <w:r>
        <w:rPr>
          <w:rFonts w:ascii="Palatino" w:eastAsia="Palatino" w:hAnsi="Palatino" w:cs="Palatino"/>
        </w:rPr>
        <w:t>ANWAR’S ADVENTURE:</w:t>
      </w:r>
      <w:r w:rsidR="007E732D" w:rsidRPr="1368B6DB">
        <w:rPr>
          <w:rFonts w:ascii="Palatino" w:eastAsia="Palatino" w:hAnsi="Palatino" w:cs="Palatino"/>
        </w:rPr>
        <w:t xml:space="preserve"> </w:t>
      </w:r>
      <w:r w:rsidR="00065CAF" w:rsidRPr="1368B6DB">
        <w:rPr>
          <w:rFonts w:ascii="Palatino" w:eastAsia="Palatino" w:hAnsi="Palatino" w:cs="Palatino"/>
        </w:rPr>
        <w:t>Anwar</w:t>
      </w:r>
      <w:r>
        <w:rPr>
          <w:rFonts w:ascii="Palatino" w:eastAsia="Palatino" w:hAnsi="Palatino" w:cs="Palatino"/>
        </w:rPr>
        <w:t xml:space="preserve"> has been told by his father that he must refrain from eating before sundown during Ramadan. Anwar</w:t>
      </w:r>
      <w:r w:rsidR="00107DD5" w:rsidRPr="1368B6DB">
        <w:rPr>
          <w:rFonts w:ascii="Palatino" w:eastAsia="Palatino" w:hAnsi="Palatino" w:cs="Palatino"/>
        </w:rPr>
        <w:t xml:space="preserve"> </w:t>
      </w:r>
      <w:r>
        <w:rPr>
          <w:rFonts w:ascii="Palatino" w:eastAsia="Palatino" w:hAnsi="Palatino" w:cs="Palatino"/>
        </w:rPr>
        <w:t xml:space="preserve">goes on a </w:t>
      </w:r>
      <w:r w:rsidR="00107DD5" w:rsidRPr="1368B6DB">
        <w:rPr>
          <w:rFonts w:ascii="Palatino" w:eastAsia="Palatino" w:hAnsi="Palatino" w:cs="Palatino"/>
        </w:rPr>
        <w:t>hik</w:t>
      </w:r>
      <w:r w:rsidR="00A16878">
        <w:rPr>
          <w:rFonts w:ascii="Palatino" w:eastAsia="Palatino" w:hAnsi="Palatino" w:cs="Palatino"/>
        </w:rPr>
        <w:t>ing trip and</w:t>
      </w:r>
      <w:r>
        <w:rPr>
          <w:rFonts w:ascii="Palatino" w:eastAsia="Palatino" w:hAnsi="Palatino" w:cs="Palatino"/>
        </w:rPr>
        <w:t>, halfway up the trail,</w:t>
      </w:r>
      <w:r w:rsidR="00A16878">
        <w:rPr>
          <w:rFonts w:ascii="Palatino" w:eastAsia="Palatino" w:hAnsi="Palatino" w:cs="Palatino"/>
        </w:rPr>
        <w:t xml:space="preserve"> </w:t>
      </w:r>
      <w:r w:rsidR="007E605A">
        <w:rPr>
          <w:rFonts w:ascii="Palatino" w:eastAsia="Palatino" w:hAnsi="Palatino" w:cs="Palatino"/>
        </w:rPr>
        <w:t xml:space="preserve">realizes that he has forgotten to pack his </w:t>
      </w:r>
      <w:r>
        <w:rPr>
          <w:rFonts w:ascii="Palatino" w:eastAsia="Palatino" w:hAnsi="Palatino" w:cs="Palatino"/>
        </w:rPr>
        <w:t>snack and lunch</w:t>
      </w:r>
      <w:r w:rsidR="007E605A">
        <w:rPr>
          <w:rFonts w:ascii="Palatino" w:eastAsia="Palatino" w:hAnsi="Palatino" w:cs="Palatino"/>
        </w:rPr>
        <w:t xml:space="preserve">. </w:t>
      </w:r>
      <w:r>
        <w:rPr>
          <w:rFonts w:ascii="Palatino" w:eastAsia="Palatino" w:hAnsi="Palatino" w:cs="Palatino"/>
        </w:rPr>
        <w:t xml:space="preserve">He cannot get to base until after sundown. </w:t>
      </w:r>
      <w:r w:rsidR="007E605A">
        <w:rPr>
          <w:rFonts w:ascii="Palatino" w:eastAsia="Palatino" w:hAnsi="Palatino" w:cs="Palatino"/>
        </w:rPr>
        <w:t xml:space="preserve"> </w:t>
      </w:r>
      <w:r w:rsidR="00107DD5" w:rsidRPr="1368B6DB">
        <w:rPr>
          <w:rFonts w:ascii="Palatino" w:eastAsia="Palatino" w:hAnsi="Palatino" w:cs="Palatino"/>
        </w:rPr>
        <w:t xml:space="preserve">In frustration, he says, “I am doing exactly what </w:t>
      </w:r>
      <w:r w:rsidR="007E605A">
        <w:rPr>
          <w:rFonts w:ascii="Palatino" w:eastAsia="Palatino" w:hAnsi="Palatino" w:cs="Palatino"/>
        </w:rPr>
        <w:t>my p</w:t>
      </w:r>
      <w:r>
        <w:rPr>
          <w:rFonts w:ascii="Palatino" w:eastAsia="Palatino" w:hAnsi="Palatino" w:cs="Palatino"/>
        </w:rPr>
        <w:t>arents</w:t>
      </w:r>
      <w:r w:rsidR="00107DD5" w:rsidRPr="1368B6DB">
        <w:rPr>
          <w:rFonts w:ascii="Palatino" w:eastAsia="Palatino" w:hAnsi="Palatino" w:cs="Palatino"/>
        </w:rPr>
        <w:t xml:space="preserve"> wanted</w:t>
      </w:r>
      <w:r w:rsidR="007E605A">
        <w:rPr>
          <w:rFonts w:ascii="Palatino" w:eastAsia="Palatino" w:hAnsi="Palatino" w:cs="Palatino"/>
        </w:rPr>
        <w:t xml:space="preserve">- </w:t>
      </w:r>
      <w:r>
        <w:rPr>
          <w:rFonts w:ascii="Palatino" w:eastAsia="Palatino" w:hAnsi="Palatino" w:cs="Palatino"/>
        </w:rPr>
        <w:t>fasting</w:t>
      </w:r>
      <w:r w:rsidR="00107DD5" w:rsidRPr="1368B6DB">
        <w:rPr>
          <w:rFonts w:ascii="Palatino" w:eastAsia="Palatino" w:hAnsi="Palatino" w:cs="Palatino"/>
        </w:rPr>
        <w:t xml:space="preserve">!” Here he knows that he is doing what </w:t>
      </w:r>
      <w:r w:rsidR="007E605A">
        <w:rPr>
          <w:rFonts w:ascii="Palatino" w:eastAsia="Palatino" w:hAnsi="Palatino" w:cs="Palatino"/>
        </w:rPr>
        <w:t xml:space="preserve">his </w:t>
      </w:r>
      <w:r>
        <w:rPr>
          <w:rFonts w:ascii="Palatino" w:eastAsia="Palatino" w:hAnsi="Palatino" w:cs="Palatino"/>
        </w:rPr>
        <w:lastRenderedPageBreak/>
        <w:t xml:space="preserve">parents </w:t>
      </w:r>
      <w:r w:rsidR="007E605A">
        <w:rPr>
          <w:rFonts w:ascii="Palatino" w:eastAsia="Palatino" w:hAnsi="Palatino" w:cs="Palatino"/>
        </w:rPr>
        <w:t>say to do</w:t>
      </w:r>
      <w:r w:rsidR="00107DD5" w:rsidRPr="1368B6DB">
        <w:rPr>
          <w:rFonts w:ascii="Palatino" w:eastAsia="Palatino" w:hAnsi="Palatino" w:cs="Palatino"/>
        </w:rPr>
        <w:t xml:space="preserve"> on the basis of observation</w:t>
      </w:r>
      <w:r w:rsidR="007E605A">
        <w:rPr>
          <w:rFonts w:ascii="Palatino" w:eastAsia="Palatino" w:hAnsi="Palatino" w:cs="Palatino"/>
        </w:rPr>
        <w:t>.</w:t>
      </w:r>
      <w:r w:rsidR="00107DD5" w:rsidRPr="1368B6DB">
        <w:rPr>
          <w:rFonts w:ascii="Palatino" w:eastAsia="Palatino" w:hAnsi="Palatino" w:cs="Palatino"/>
        </w:rPr>
        <w:t xml:space="preserve"> </w:t>
      </w:r>
      <w:r w:rsidR="007E605A">
        <w:rPr>
          <w:rFonts w:ascii="Palatino" w:eastAsia="Palatino" w:hAnsi="Palatino" w:cs="Palatino"/>
        </w:rPr>
        <w:t>T</w:t>
      </w:r>
      <w:r w:rsidR="00107DD5" w:rsidRPr="1368B6DB">
        <w:rPr>
          <w:rFonts w:ascii="Palatino" w:eastAsia="Palatino" w:hAnsi="Palatino" w:cs="Palatino"/>
        </w:rPr>
        <w:t xml:space="preserve">his knowledge did not bring it about that he did what </w:t>
      </w:r>
      <w:r>
        <w:rPr>
          <w:rFonts w:ascii="Palatino" w:eastAsia="Palatino" w:hAnsi="Palatino" w:cs="Palatino"/>
        </w:rPr>
        <w:t xml:space="preserve">they told him to. </w:t>
      </w:r>
    </w:p>
    <w:p w14:paraId="392C4ECC" w14:textId="77777777" w:rsidR="00BA5015" w:rsidRDefault="00BA5015" w:rsidP="00BA5015">
      <w:pPr>
        <w:spacing w:line="276" w:lineRule="auto"/>
        <w:jc w:val="both"/>
        <w:rPr>
          <w:rFonts w:ascii="Palatino" w:eastAsia="Palatino" w:hAnsi="Palatino" w:cs="Palatino"/>
        </w:rPr>
      </w:pPr>
    </w:p>
    <w:p w14:paraId="09569331" w14:textId="2EEE5D72" w:rsidR="007E605A" w:rsidRDefault="00BA5015" w:rsidP="00BA5015">
      <w:pPr>
        <w:spacing w:line="276" w:lineRule="auto"/>
        <w:jc w:val="both"/>
        <w:rPr>
          <w:rFonts w:ascii="Palatino" w:eastAsia="Palatino" w:hAnsi="Palatino" w:cs="Palatino"/>
        </w:rPr>
      </w:pPr>
      <w:r>
        <w:rPr>
          <w:rFonts w:ascii="Palatino" w:eastAsia="Palatino" w:hAnsi="Palatino" w:cs="Palatino"/>
        </w:rPr>
        <w:t xml:space="preserve">Surely </w:t>
      </w:r>
      <w:r w:rsidR="007E605A">
        <w:rPr>
          <w:rFonts w:ascii="Palatino" w:eastAsia="Palatino" w:hAnsi="Palatino" w:cs="Palatino"/>
        </w:rPr>
        <w:t xml:space="preserve">Anwar’s act </w:t>
      </w:r>
      <w:r>
        <w:rPr>
          <w:rFonts w:ascii="Palatino" w:eastAsia="Palatino" w:hAnsi="Palatino" w:cs="Palatino"/>
        </w:rPr>
        <w:t>does not count as</w:t>
      </w:r>
      <w:r w:rsidR="00107DD5" w:rsidRPr="1368B6DB">
        <w:rPr>
          <w:rFonts w:ascii="Palatino" w:eastAsia="Palatino" w:hAnsi="Palatino" w:cs="Palatino"/>
        </w:rPr>
        <w:t xml:space="preserve"> </w:t>
      </w:r>
      <w:r w:rsidR="00107DD5" w:rsidRPr="1368B6DB">
        <w:rPr>
          <w:rFonts w:ascii="Palatino" w:eastAsia="Palatino" w:hAnsi="Palatino" w:cs="Palatino"/>
          <w:i/>
          <w:iCs/>
        </w:rPr>
        <w:t>obedience</w:t>
      </w:r>
      <w:r w:rsidR="007E605A">
        <w:rPr>
          <w:rFonts w:ascii="Palatino" w:eastAsia="Palatino" w:hAnsi="Palatino" w:cs="Palatino"/>
        </w:rPr>
        <w:t xml:space="preserve">. </w:t>
      </w:r>
      <w:r w:rsidR="00107DD5" w:rsidRPr="1368B6DB">
        <w:rPr>
          <w:rFonts w:ascii="Palatino" w:eastAsia="Palatino" w:hAnsi="Palatino" w:cs="Palatino"/>
        </w:rPr>
        <w:t xml:space="preserve">Among Anwar’s </w:t>
      </w:r>
      <w:r w:rsidR="007E605A">
        <w:rPr>
          <w:rFonts w:ascii="Palatino" w:eastAsia="Palatino" w:hAnsi="Palatino" w:cs="Palatino"/>
        </w:rPr>
        <w:t>human acts—his intentional actions—we</w:t>
      </w:r>
      <w:r>
        <w:rPr>
          <w:rFonts w:ascii="Palatino" w:eastAsia="Palatino" w:hAnsi="Palatino" w:cs="Palatino"/>
        </w:rPr>
        <w:t xml:space="preserve"> </w:t>
      </w:r>
      <w:r w:rsidR="007E605A">
        <w:rPr>
          <w:rFonts w:ascii="Palatino" w:eastAsia="Palatino" w:hAnsi="Palatino" w:cs="Palatino"/>
        </w:rPr>
        <w:t>can enumerate hiking, crying out in distress</w:t>
      </w:r>
      <w:r>
        <w:rPr>
          <w:rFonts w:ascii="Palatino" w:eastAsia="Palatino" w:hAnsi="Palatino" w:cs="Palatino"/>
        </w:rPr>
        <w:t xml:space="preserve">, but not obeying. </w:t>
      </w:r>
      <w:r w:rsidR="007E605A">
        <w:rPr>
          <w:rFonts w:ascii="Palatino" w:eastAsia="Palatino" w:hAnsi="Palatino" w:cs="Palatino"/>
        </w:rPr>
        <w:t xml:space="preserve"> Anwar’s foregoing </w:t>
      </w:r>
      <w:r>
        <w:rPr>
          <w:rFonts w:ascii="Palatino" w:eastAsia="Palatino" w:hAnsi="Palatino" w:cs="Palatino"/>
        </w:rPr>
        <w:t>food for the day is</w:t>
      </w:r>
      <w:r w:rsidR="007E605A">
        <w:rPr>
          <w:rFonts w:ascii="Palatino" w:eastAsia="Palatino" w:hAnsi="Palatino" w:cs="Palatino"/>
        </w:rPr>
        <w:t xml:space="preserve"> not something he does with practical knowledge</w:t>
      </w:r>
      <w:r>
        <w:rPr>
          <w:rFonts w:ascii="Palatino" w:eastAsia="Palatino" w:hAnsi="Palatino" w:cs="Palatino"/>
        </w:rPr>
        <w:t xml:space="preserve"> (or knowledge without realization). It is not among the things for which we would hold him responsible or praiseworthy, for there is no description of what he does with practical knowledge that is recognizable to him as coextensive with obedience. </w:t>
      </w:r>
    </w:p>
    <w:p w14:paraId="5698D120" w14:textId="7B5D151A" w:rsidR="00107DD5" w:rsidRPr="003A4938" w:rsidRDefault="007E605A" w:rsidP="007E605A">
      <w:pPr>
        <w:spacing w:line="276" w:lineRule="auto"/>
        <w:ind w:firstLine="720"/>
        <w:jc w:val="both"/>
        <w:rPr>
          <w:rFonts w:ascii="Palatino" w:eastAsia="Palatino" w:hAnsi="Palatino" w:cs="Palatino"/>
        </w:rPr>
      </w:pPr>
      <w:r>
        <w:rPr>
          <w:rFonts w:ascii="Palatino" w:eastAsia="Palatino" w:hAnsi="Palatino" w:cs="Palatino"/>
        </w:rPr>
        <w:t>Generalizing</w:t>
      </w:r>
      <w:r w:rsidR="00BA5015">
        <w:rPr>
          <w:rFonts w:ascii="Palatino" w:eastAsia="Palatino" w:hAnsi="Palatino" w:cs="Palatino"/>
        </w:rPr>
        <w:t>, p</w:t>
      </w:r>
      <w:r w:rsidR="00107DD5" w:rsidRPr="1368B6DB">
        <w:rPr>
          <w:rFonts w:ascii="Palatino" w:eastAsia="Palatino" w:hAnsi="Palatino" w:cs="Palatino"/>
        </w:rPr>
        <w:t xml:space="preserve">roper acts of obedience are </w:t>
      </w:r>
      <w:r w:rsidR="00BA5015">
        <w:rPr>
          <w:rFonts w:ascii="Palatino" w:eastAsia="Palatino" w:hAnsi="Palatino" w:cs="Palatino"/>
        </w:rPr>
        <w:t xml:space="preserve">human acts, </w:t>
      </w:r>
      <w:r w:rsidR="00107DD5" w:rsidRPr="1368B6DB">
        <w:rPr>
          <w:rFonts w:ascii="Palatino" w:eastAsia="Palatino" w:hAnsi="Palatino" w:cs="Palatino"/>
        </w:rPr>
        <w:t xml:space="preserve">acts </w:t>
      </w:r>
      <w:r>
        <w:rPr>
          <w:rFonts w:ascii="Palatino" w:eastAsia="Palatino" w:hAnsi="Palatino" w:cs="Palatino"/>
        </w:rPr>
        <w:t xml:space="preserve">done from practical knowledge. If </w:t>
      </w:r>
      <w:r w:rsidR="00BA5015">
        <w:rPr>
          <w:rFonts w:ascii="Palatino" w:eastAsia="Palatino" w:hAnsi="Palatino" w:cs="Palatino"/>
        </w:rPr>
        <w:t>someone</w:t>
      </w:r>
      <w:r w:rsidR="006B7D6C">
        <w:rPr>
          <w:rFonts w:ascii="Palatino" w:eastAsia="Palatino" w:hAnsi="Palatino" w:cs="Palatino"/>
        </w:rPr>
        <w:t xml:space="preserve">’s behavior </w:t>
      </w:r>
      <w:r>
        <w:rPr>
          <w:rFonts w:ascii="Palatino" w:eastAsia="Palatino" w:hAnsi="Palatino" w:cs="Palatino"/>
        </w:rPr>
        <w:t xml:space="preserve">conforms to what an authority says but without practical knowledge—like Anwar’s </w:t>
      </w:r>
      <w:r w:rsidR="00BA5015">
        <w:rPr>
          <w:rFonts w:ascii="Palatino" w:eastAsia="Palatino" w:hAnsi="Palatino" w:cs="Palatino"/>
        </w:rPr>
        <w:t>fasting</w:t>
      </w:r>
      <w:r>
        <w:rPr>
          <w:rFonts w:ascii="Palatino" w:eastAsia="Palatino" w:hAnsi="Palatino" w:cs="Palatino"/>
        </w:rPr>
        <w:t xml:space="preserve">—it is not obedience. If an act is a proper act of obedience, it is at the least done from practical knowledge—like </w:t>
      </w:r>
      <w:r w:rsidR="00BA5015">
        <w:rPr>
          <w:rFonts w:ascii="Palatino" w:eastAsia="Palatino" w:hAnsi="Palatino" w:cs="Palatino"/>
        </w:rPr>
        <w:t xml:space="preserve">Devan’s </w:t>
      </w:r>
      <w:r>
        <w:rPr>
          <w:rFonts w:ascii="Palatino" w:eastAsia="Palatino" w:hAnsi="Palatino" w:cs="Palatino"/>
        </w:rPr>
        <w:t>vegetarian eating. But any action done with practical knowledge is action for which</w:t>
      </w:r>
      <w:r w:rsidR="00107DD5" w:rsidRPr="1368B6DB">
        <w:rPr>
          <w:rFonts w:ascii="Palatino" w:eastAsia="Palatino" w:hAnsi="Palatino" w:cs="Palatino"/>
        </w:rPr>
        <w:t xml:space="preserve"> the subject is responsible. </w:t>
      </w:r>
    </w:p>
    <w:p w14:paraId="41084C96" w14:textId="37055313" w:rsidR="006D1C03" w:rsidRPr="003A4938" w:rsidRDefault="00107DD5" w:rsidP="1368B6DB">
      <w:pPr>
        <w:spacing w:line="276" w:lineRule="auto"/>
        <w:jc w:val="both"/>
        <w:rPr>
          <w:rFonts w:ascii="Palatino" w:eastAsia="Palatino" w:hAnsi="Palatino" w:cs="Palatino"/>
        </w:rPr>
      </w:pPr>
      <w:r w:rsidRPr="003A4938">
        <w:rPr>
          <w:rFonts w:ascii="Palatino" w:hAnsi="Palatino"/>
        </w:rPr>
        <w:tab/>
      </w:r>
      <w:r w:rsidR="006D1C03" w:rsidRPr="1368B6DB">
        <w:rPr>
          <w:rFonts w:ascii="Palatino" w:eastAsia="Palatino" w:hAnsi="Palatino" w:cs="Palatino"/>
        </w:rPr>
        <w:t>Plausibly, t</w:t>
      </w:r>
      <w:r w:rsidRPr="1368B6DB">
        <w:rPr>
          <w:rFonts w:ascii="Palatino" w:eastAsia="Palatino" w:hAnsi="Palatino" w:cs="Palatino"/>
        </w:rPr>
        <w:t xml:space="preserve">hen, we can understand </w:t>
      </w:r>
      <w:r w:rsidR="006D1C03" w:rsidRPr="1368B6DB">
        <w:rPr>
          <w:rFonts w:ascii="Palatino" w:eastAsia="Palatino" w:hAnsi="Palatino" w:cs="Palatino"/>
        </w:rPr>
        <w:t xml:space="preserve">Anscombe’s suggestion </w:t>
      </w:r>
      <w:r w:rsidRPr="1368B6DB">
        <w:rPr>
          <w:rFonts w:ascii="Palatino" w:eastAsia="Palatino" w:hAnsi="Palatino" w:cs="Palatino"/>
        </w:rPr>
        <w:t xml:space="preserve">that one cannot escape being one’s own pilot as a claim that </w:t>
      </w:r>
      <w:r w:rsidR="007E732D" w:rsidRPr="1368B6DB">
        <w:rPr>
          <w:rFonts w:ascii="Palatino" w:eastAsia="Palatino" w:hAnsi="Palatino" w:cs="Palatino"/>
        </w:rPr>
        <w:t xml:space="preserve">it is impossible to </w:t>
      </w:r>
      <w:r w:rsidR="00CE1926">
        <w:rPr>
          <w:rFonts w:ascii="Palatino" w:eastAsia="Palatino" w:hAnsi="Palatino" w:cs="Palatino"/>
        </w:rPr>
        <w:t>evade</w:t>
      </w:r>
      <w:r w:rsidR="007E732D" w:rsidRPr="1368B6DB">
        <w:rPr>
          <w:rFonts w:ascii="Palatino" w:eastAsia="Palatino" w:hAnsi="Palatino" w:cs="Palatino"/>
        </w:rPr>
        <w:t xml:space="preserve"> responsibility for</w:t>
      </w:r>
      <w:r w:rsidR="00CE1926">
        <w:rPr>
          <w:rFonts w:ascii="Palatino" w:eastAsia="Palatino" w:hAnsi="Palatino" w:cs="Palatino"/>
        </w:rPr>
        <w:t xml:space="preserve"> acts of </w:t>
      </w:r>
      <w:r w:rsidR="007E732D" w:rsidRPr="1368B6DB">
        <w:rPr>
          <w:rFonts w:ascii="Palatino" w:eastAsia="Palatino" w:hAnsi="Palatino" w:cs="Palatino"/>
        </w:rPr>
        <w:t xml:space="preserve"> obedience. This will be so because </w:t>
      </w:r>
      <w:r w:rsidRPr="1368B6DB">
        <w:rPr>
          <w:rFonts w:ascii="Palatino" w:eastAsia="Palatino" w:hAnsi="Palatino" w:cs="Palatino"/>
        </w:rPr>
        <w:t>once a</w:t>
      </w:r>
      <w:r w:rsidR="006D1C03" w:rsidRPr="1368B6DB">
        <w:rPr>
          <w:rFonts w:ascii="Palatino" w:eastAsia="Palatino" w:hAnsi="Palatino" w:cs="Palatino"/>
        </w:rPr>
        <w:t xml:space="preserve"> theoretical moral belief </w:t>
      </w:r>
      <w:r w:rsidRPr="1368B6DB">
        <w:rPr>
          <w:rFonts w:ascii="Palatino" w:eastAsia="Palatino" w:hAnsi="Palatino" w:cs="Palatino"/>
        </w:rPr>
        <w:t>comes to be</w:t>
      </w:r>
      <w:r w:rsidR="006D1C03" w:rsidRPr="1368B6DB">
        <w:rPr>
          <w:rFonts w:ascii="Palatino" w:eastAsia="Palatino" w:hAnsi="Palatino" w:cs="Palatino"/>
        </w:rPr>
        <w:t xml:space="preserve"> about one’s own action</w:t>
      </w:r>
      <w:r w:rsidRPr="1368B6DB">
        <w:rPr>
          <w:rFonts w:ascii="Palatino" w:eastAsia="Palatino" w:hAnsi="Palatino" w:cs="Palatino"/>
        </w:rPr>
        <w:t xml:space="preserve">, </w:t>
      </w:r>
      <w:r w:rsidR="007E732D" w:rsidRPr="1368B6DB">
        <w:rPr>
          <w:rFonts w:ascii="Palatino" w:eastAsia="Palatino" w:hAnsi="Palatino" w:cs="Palatino"/>
        </w:rPr>
        <w:t xml:space="preserve">it becomes part of one’s practical knowledge. </w:t>
      </w:r>
      <w:r w:rsidR="00D472AF" w:rsidRPr="1368B6DB">
        <w:rPr>
          <w:rFonts w:ascii="Palatino" w:eastAsia="Palatino" w:hAnsi="Palatino" w:cs="Palatino"/>
        </w:rPr>
        <w:t>P</w:t>
      </w:r>
      <w:r w:rsidR="007E732D" w:rsidRPr="1368B6DB">
        <w:rPr>
          <w:rFonts w:ascii="Palatino" w:eastAsia="Palatino" w:hAnsi="Palatino" w:cs="Palatino"/>
        </w:rPr>
        <w:t xml:space="preserve">ractical knowledge </w:t>
      </w:r>
      <w:r w:rsidR="00D472AF" w:rsidRPr="1368B6DB">
        <w:rPr>
          <w:rFonts w:ascii="Palatino" w:eastAsia="Palatino" w:hAnsi="Palatino" w:cs="Palatino"/>
        </w:rPr>
        <w:t xml:space="preserve">alone can </w:t>
      </w:r>
      <w:r w:rsidR="007E732D" w:rsidRPr="1368B6DB">
        <w:rPr>
          <w:rFonts w:ascii="Palatino" w:eastAsia="Palatino" w:hAnsi="Palatino" w:cs="Palatino"/>
        </w:rPr>
        <w:t xml:space="preserve">produce intentional action under a </w:t>
      </w:r>
      <w:r w:rsidR="00EF5481" w:rsidRPr="1368B6DB">
        <w:rPr>
          <w:rFonts w:ascii="Palatino" w:eastAsia="Palatino" w:hAnsi="Palatino" w:cs="Palatino"/>
        </w:rPr>
        <w:t>description and</w:t>
      </w:r>
      <w:r w:rsidR="007E732D" w:rsidRPr="1368B6DB">
        <w:rPr>
          <w:rFonts w:ascii="Palatino" w:eastAsia="Palatino" w:hAnsi="Palatino" w:cs="Palatino"/>
        </w:rPr>
        <w:t xml:space="preserve"> give the description of what </w:t>
      </w:r>
      <w:r w:rsidR="00EF5481" w:rsidRPr="1368B6DB">
        <w:rPr>
          <w:rFonts w:ascii="Palatino" w:eastAsia="Palatino" w:hAnsi="Palatino" w:cs="Palatino"/>
        </w:rPr>
        <w:t>an agent</w:t>
      </w:r>
      <w:r w:rsidR="00384F20" w:rsidRPr="1368B6DB">
        <w:rPr>
          <w:rFonts w:ascii="Palatino" w:eastAsia="Palatino" w:hAnsi="Palatino" w:cs="Palatino"/>
        </w:rPr>
        <w:t xml:space="preserve"> bears responsibility for. </w:t>
      </w:r>
      <w:r w:rsidR="00EF5481" w:rsidRPr="1368B6DB">
        <w:rPr>
          <w:rFonts w:ascii="Palatino" w:eastAsia="Palatino" w:hAnsi="Palatino" w:cs="Palatino"/>
        </w:rPr>
        <w:t>To</w:t>
      </w:r>
      <w:r w:rsidR="007E732D" w:rsidRPr="1368B6DB">
        <w:rPr>
          <w:rFonts w:ascii="Palatino" w:eastAsia="Palatino" w:hAnsi="Palatino" w:cs="Palatino"/>
        </w:rPr>
        <w:t xml:space="preserve"> obey at all, you have to know what you are doing and that knowledge make</w:t>
      </w:r>
      <w:r w:rsidR="00EF5481" w:rsidRPr="1368B6DB">
        <w:rPr>
          <w:rFonts w:ascii="Palatino" w:eastAsia="Palatino" w:hAnsi="Palatino" w:cs="Palatino"/>
        </w:rPr>
        <w:t>s</w:t>
      </w:r>
      <w:r w:rsidR="007E732D" w:rsidRPr="1368B6DB">
        <w:rPr>
          <w:rFonts w:ascii="Palatino" w:eastAsia="Palatino" w:hAnsi="Palatino" w:cs="Palatino"/>
        </w:rPr>
        <w:t xml:space="preserve"> </w:t>
      </w:r>
      <w:r w:rsidR="00EF5481" w:rsidRPr="1368B6DB">
        <w:rPr>
          <w:rFonts w:ascii="Palatino" w:eastAsia="Palatino" w:hAnsi="Palatino" w:cs="Palatino"/>
        </w:rPr>
        <w:t>the act, properly described, an act of</w:t>
      </w:r>
      <w:r w:rsidR="007E732D" w:rsidRPr="1368B6DB">
        <w:rPr>
          <w:rFonts w:ascii="Palatino" w:eastAsia="Palatino" w:hAnsi="Palatino" w:cs="Palatino"/>
        </w:rPr>
        <w:t xml:space="preserve"> obedience</w:t>
      </w:r>
      <w:r w:rsidR="00BA5015">
        <w:rPr>
          <w:rFonts w:ascii="Palatino" w:eastAsia="Palatino" w:hAnsi="Palatino" w:cs="Palatino"/>
        </w:rPr>
        <w:t xml:space="preserve"> and susceptible to evaluation. It carries with it responsibility for what is done. </w:t>
      </w:r>
      <w:r w:rsidR="007E732D" w:rsidRPr="1368B6DB">
        <w:rPr>
          <w:rFonts w:ascii="Palatino" w:eastAsia="Palatino" w:hAnsi="Palatino" w:cs="Palatino"/>
        </w:rPr>
        <w:t xml:space="preserve">There </w:t>
      </w:r>
      <w:r w:rsidR="00BA5015">
        <w:rPr>
          <w:rFonts w:ascii="Palatino" w:eastAsia="Palatino" w:hAnsi="Palatino" w:cs="Palatino"/>
        </w:rPr>
        <w:t>will be no</w:t>
      </w:r>
      <w:r w:rsidR="007E732D" w:rsidRPr="1368B6DB">
        <w:rPr>
          <w:rFonts w:ascii="Palatino" w:eastAsia="Palatino" w:hAnsi="Palatino" w:cs="Palatino"/>
        </w:rPr>
        <w:t xml:space="preserve"> conflict between </w:t>
      </w:r>
      <w:r w:rsidR="007E605A">
        <w:rPr>
          <w:rFonts w:ascii="Palatino" w:eastAsia="Palatino" w:hAnsi="Palatino" w:cs="Palatino"/>
        </w:rPr>
        <w:t xml:space="preserve">a duty to obey and a duty to act autonomously in this sense. </w:t>
      </w:r>
      <w:r w:rsidR="007E732D" w:rsidRPr="1368B6DB">
        <w:rPr>
          <w:rFonts w:ascii="Palatino" w:eastAsia="Palatino" w:hAnsi="Palatino" w:cs="Palatino"/>
        </w:rPr>
        <w:t xml:space="preserve"> </w:t>
      </w:r>
    </w:p>
    <w:p w14:paraId="031DA468" w14:textId="46E5EBED" w:rsidR="007E732D" w:rsidRPr="00EF5481" w:rsidRDefault="00FC2F02" w:rsidP="007E605A">
      <w:pPr>
        <w:spacing w:line="276" w:lineRule="auto"/>
        <w:jc w:val="both"/>
        <w:rPr>
          <w:rFonts w:ascii="Palatino" w:eastAsia="Palatino" w:hAnsi="Palatino" w:cs="Palatino"/>
        </w:rPr>
      </w:pPr>
      <w:r w:rsidRPr="003A4938">
        <w:rPr>
          <w:rFonts w:ascii="Palatino" w:hAnsi="Palatino"/>
        </w:rPr>
        <w:tab/>
      </w:r>
    </w:p>
    <w:p w14:paraId="55F3ED32" w14:textId="2F8F050B" w:rsidR="186DF567" w:rsidRDefault="186DF567" w:rsidP="186DF567">
      <w:pPr>
        <w:spacing w:line="276" w:lineRule="auto"/>
        <w:ind w:firstLine="720"/>
        <w:jc w:val="both"/>
        <w:rPr>
          <w:rFonts w:ascii="Palatino" w:eastAsia="Palatino" w:hAnsi="Palatino" w:cs="Palatino"/>
        </w:rPr>
      </w:pPr>
    </w:p>
    <w:p w14:paraId="270D66B4" w14:textId="11BAC8B4" w:rsidR="7D592BE3" w:rsidRDefault="00E024C1" w:rsidP="7D592BE3">
      <w:pPr>
        <w:spacing w:line="276" w:lineRule="auto"/>
        <w:jc w:val="both"/>
        <w:rPr>
          <w:rFonts w:ascii="Palatino" w:eastAsia="Palatino" w:hAnsi="Palatino" w:cs="Palatino"/>
          <w:b/>
          <w:bCs/>
          <w:i/>
          <w:iCs/>
        </w:rPr>
      </w:pPr>
      <w:r>
        <w:rPr>
          <w:rFonts w:ascii="Palatino" w:eastAsia="Palatino" w:hAnsi="Palatino" w:cs="Palatino"/>
          <w:b/>
          <w:bCs/>
          <w:i/>
          <w:iCs/>
        </w:rPr>
        <w:t>5</w:t>
      </w:r>
      <w:r w:rsidR="7D592BE3" w:rsidRPr="7D592BE3">
        <w:rPr>
          <w:rFonts w:ascii="Palatino" w:eastAsia="Palatino" w:hAnsi="Palatino" w:cs="Palatino"/>
          <w:b/>
          <w:bCs/>
          <w:i/>
          <w:iCs/>
        </w:rPr>
        <w:t xml:space="preserve">.3 </w:t>
      </w:r>
      <w:r>
        <w:rPr>
          <w:rFonts w:ascii="Palatino" w:eastAsia="Palatino" w:hAnsi="Palatino" w:cs="Palatino"/>
          <w:b/>
          <w:bCs/>
          <w:i/>
          <w:iCs/>
        </w:rPr>
        <w:t>The Aristotelian Necessity Reading</w:t>
      </w:r>
    </w:p>
    <w:p w14:paraId="11CA6ECF" w14:textId="2670BE95" w:rsidR="1368B6DB" w:rsidRDefault="1368B6DB" w:rsidP="1368B6DB">
      <w:pPr>
        <w:spacing w:line="276" w:lineRule="auto"/>
        <w:jc w:val="both"/>
        <w:rPr>
          <w:rFonts w:ascii="Palatino" w:eastAsia="Palatino" w:hAnsi="Palatino" w:cs="Palatino"/>
          <w:b/>
          <w:bCs/>
        </w:rPr>
      </w:pPr>
    </w:p>
    <w:p w14:paraId="3A0D8183" w14:textId="74D818C5" w:rsidR="002159DB" w:rsidRDefault="00E024C1" w:rsidP="1368B6DB">
      <w:pPr>
        <w:spacing w:line="276" w:lineRule="auto"/>
        <w:jc w:val="both"/>
        <w:rPr>
          <w:rFonts w:ascii="Palatino" w:eastAsia="Palatino" w:hAnsi="Palatino" w:cs="Palatino"/>
        </w:rPr>
      </w:pPr>
      <w:r>
        <w:rPr>
          <w:rFonts w:ascii="Palatino" w:eastAsia="Palatino" w:hAnsi="Palatino" w:cs="Palatino"/>
        </w:rPr>
        <w:t>The Impossibility Reading suggests that the</w:t>
      </w:r>
      <w:r w:rsidR="7D592BE3" w:rsidRPr="7D592BE3">
        <w:rPr>
          <w:rFonts w:ascii="Palatino" w:eastAsia="Palatino" w:hAnsi="Palatino" w:cs="Palatino"/>
        </w:rPr>
        <w:t xml:space="preserve"> “cannot” </w:t>
      </w:r>
      <w:r w:rsidR="002159DB">
        <w:rPr>
          <w:rFonts w:ascii="Palatino" w:eastAsia="Palatino" w:hAnsi="Palatino" w:cs="Palatino"/>
        </w:rPr>
        <w:t xml:space="preserve">in “one cannot escape being one’s own pilot” </w:t>
      </w:r>
      <w:r>
        <w:rPr>
          <w:rFonts w:ascii="Palatino" w:eastAsia="Palatino" w:hAnsi="Palatino" w:cs="Palatino"/>
        </w:rPr>
        <w:t xml:space="preserve">be understood </w:t>
      </w:r>
      <w:r w:rsidR="7D592BE3" w:rsidRPr="7D592BE3">
        <w:rPr>
          <w:rFonts w:ascii="Palatino" w:eastAsia="Palatino" w:hAnsi="Palatino" w:cs="Palatino"/>
        </w:rPr>
        <w:t>as metaphysical impossibility</w:t>
      </w:r>
      <w:r w:rsidR="002159DB">
        <w:rPr>
          <w:rFonts w:ascii="Palatino" w:eastAsia="Palatino" w:hAnsi="Palatino" w:cs="Palatino"/>
        </w:rPr>
        <w:t>.</w:t>
      </w:r>
      <w:r w:rsidR="7D592BE3" w:rsidRPr="7D592BE3">
        <w:rPr>
          <w:rFonts w:ascii="Palatino" w:eastAsia="Palatino" w:hAnsi="Palatino" w:cs="Palatino"/>
        </w:rPr>
        <w:t xml:space="preserve"> </w:t>
      </w:r>
      <w:r>
        <w:rPr>
          <w:rFonts w:ascii="Palatino" w:eastAsia="Palatino" w:hAnsi="Palatino" w:cs="Palatino"/>
        </w:rPr>
        <w:t>S</w:t>
      </w:r>
      <w:r w:rsidR="002159DB">
        <w:rPr>
          <w:rFonts w:ascii="Palatino" w:eastAsia="Palatino" w:hAnsi="Palatino" w:cs="Palatino"/>
        </w:rPr>
        <w:t xml:space="preserve">ome </w:t>
      </w:r>
      <w:r w:rsidR="7D592BE3" w:rsidRPr="7D592BE3">
        <w:rPr>
          <w:rFonts w:ascii="Palatino" w:eastAsia="Palatino" w:hAnsi="Palatino" w:cs="Palatino"/>
        </w:rPr>
        <w:t xml:space="preserve">might </w:t>
      </w:r>
      <w:r>
        <w:rPr>
          <w:rFonts w:ascii="Palatino" w:eastAsia="Palatino" w:hAnsi="Palatino" w:cs="Palatino"/>
        </w:rPr>
        <w:t xml:space="preserve">find this view implausible, </w:t>
      </w:r>
      <w:r w:rsidR="00CE1926">
        <w:rPr>
          <w:rFonts w:ascii="Palatino" w:eastAsia="Palatino" w:hAnsi="Palatino" w:cs="Palatino"/>
        </w:rPr>
        <w:t xml:space="preserve">though; </w:t>
      </w:r>
      <w:r>
        <w:rPr>
          <w:rFonts w:ascii="Palatino" w:eastAsia="Palatino" w:hAnsi="Palatino" w:cs="Palatino"/>
        </w:rPr>
        <w:t xml:space="preserve">for it seems that we </w:t>
      </w:r>
      <w:r w:rsidR="7D592BE3" w:rsidRPr="7D592BE3">
        <w:rPr>
          <w:rFonts w:ascii="Palatino" w:eastAsia="Palatino" w:hAnsi="Palatino" w:cs="Palatino"/>
        </w:rPr>
        <w:t xml:space="preserve">can fail to think about what </w:t>
      </w:r>
      <w:r>
        <w:rPr>
          <w:rFonts w:ascii="Palatino" w:eastAsia="Palatino" w:hAnsi="Palatino" w:cs="Palatino"/>
        </w:rPr>
        <w:t>we are</w:t>
      </w:r>
      <w:r w:rsidR="7D592BE3" w:rsidRPr="7D592BE3">
        <w:rPr>
          <w:rFonts w:ascii="Palatino" w:eastAsia="Palatino" w:hAnsi="Palatino" w:cs="Palatino"/>
        </w:rPr>
        <w:t xml:space="preserve"> doing, or can be so self deceived that they “know not what they do</w:t>
      </w:r>
      <w:r>
        <w:rPr>
          <w:rFonts w:ascii="Palatino" w:eastAsia="Palatino" w:hAnsi="Palatino" w:cs="Palatino"/>
        </w:rPr>
        <w:t xml:space="preserve">,” while being accurately described as obeying. </w:t>
      </w:r>
    </w:p>
    <w:p w14:paraId="09584AD6" w14:textId="6162BF2B" w:rsidR="00D472AF" w:rsidRPr="003A4938" w:rsidRDefault="00CE1926" w:rsidP="002971A3">
      <w:pPr>
        <w:spacing w:line="276" w:lineRule="auto"/>
        <w:ind w:firstLine="720"/>
        <w:jc w:val="both"/>
        <w:rPr>
          <w:rFonts w:ascii="Palatino" w:eastAsia="Palatino" w:hAnsi="Palatino" w:cs="Palatino"/>
        </w:rPr>
      </w:pPr>
      <w:r>
        <w:rPr>
          <w:rFonts w:ascii="Palatino" w:eastAsia="Palatino" w:hAnsi="Palatino" w:cs="Palatino"/>
        </w:rPr>
        <w:t xml:space="preserve">Even if it turns out to be possible to act in a way that deserves the name “obeying” without retaining responsibility—say, because one does it so unthinkingly—we can interpret Anscombe as saying that this cannot be </w:t>
      </w:r>
      <w:r w:rsidR="00BD2738">
        <w:rPr>
          <w:rFonts w:ascii="Palatino" w:eastAsia="Palatino" w:hAnsi="Palatino" w:cs="Palatino"/>
        </w:rPr>
        <w:t>the typical way obedience and authority work.</w:t>
      </w:r>
      <w:r>
        <w:rPr>
          <w:rFonts w:ascii="Palatino" w:eastAsia="Palatino" w:hAnsi="Palatino" w:cs="Palatino"/>
        </w:rPr>
        <w:t xml:space="preserve"> </w:t>
      </w:r>
      <w:r w:rsidR="002159DB">
        <w:rPr>
          <w:rFonts w:ascii="Palatino" w:eastAsia="Palatino" w:hAnsi="Palatino" w:cs="Palatino"/>
        </w:rPr>
        <w:t xml:space="preserve">On this reading, the sort of obedience that is needed for </w:t>
      </w:r>
      <w:r w:rsidR="002971A3">
        <w:rPr>
          <w:rFonts w:ascii="Palatino" w:eastAsia="Palatino" w:hAnsi="Palatino" w:cs="Palatino"/>
        </w:rPr>
        <w:t xml:space="preserve">ordinary </w:t>
      </w:r>
      <w:r w:rsidR="00BD2738">
        <w:rPr>
          <w:rFonts w:ascii="Palatino" w:eastAsia="Palatino" w:hAnsi="Palatino" w:cs="Palatino"/>
        </w:rPr>
        <w:t xml:space="preserve">life and </w:t>
      </w:r>
      <w:r w:rsidR="002971A3">
        <w:rPr>
          <w:rFonts w:ascii="Palatino" w:eastAsia="Palatino" w:hAnsi="Palatino" w:cs="Palatino"/>
        </w:rPr>
        <w:t>moral education to occur</w:t>
      </w:r>
      <w:r w:rsidR="00BD2738">
        <w:rPr>
          <w:rFonts w:ascii="Palatino" w:eastAsia="Palatino" w:hAnsi="Palatino" w:cs="Palatino"/>
        </w:rPr>
        <w:t>, in the sense of Aristotelian necessities, cannot involve acting in this avoidant way. While this reading leaves open the possibility of</w:t>
      </w:r>
      <w:r w:rsidR="002971A3">
        <w:rPr>
          <w:rFonts w:ascii="Palatino" w:eastAsia="Palatino" w:hAnsi="Palatino" w:cs="Palatino"/>
        </w:rPr>
        <w:t xml:space="preserve"> deviant cases</w:t>
      </w:r>
      <w:r w:rsidR="00BD2738">
        <w:rPr>
          <w:rFonts w:ascii="Palatino" w:eastAsia="Palatino" w:hAnsi="Palatino" w:cs="Palatino"/>
        </w:rPr>
        <w:t>,</w:t>
      </w:r>
      <w:r w:rsidR="002971A3">
        <w:rPr>
          <w:rFonts w:ascii="Palatino" w:eastAsia="Palatino" w:hAnsi="Palatino" w:cs="Palatino"/>
        </w:rPr>
        <w:t xml:space="preserve"> where </w:t>
      </w:r>
      <w:r w:rsidR="00BD2738">
        <w:rPr>
          <w:rFonts w:ascii="Palatino" w:eastAsia="Palatino" w:hAnsi="Palatino" w:cs="Palatino"/>
        </w:rPr>
        <w:t xml:space="preserve">a subject </w:t>
      </w:r>
      <w:r w:rsidR="002971A3">
        <w:rPr>
          <w:rFonts w:ascii="Palatino" w:eastAsia="Palatino" w:hAnsi="Palatino" w:cs="Palatino"/>
        </w:rPr>
        <w:t xml:space="preserve">obeying </w:t>
      </w:r>
      <w:r w:rsidR="00BD2738">
        <w:rPr>
          <w:rFonts w:ascii="Palatino" w:eastAsia="Palatino" w:hAnsi="Palatino" w:cs="Palatino"/>
        </w:rPr>
        <w:t>so</w:t>
      </w:r>
      <w:r w:rsidR="002971A3">
        <w:rPr>
          <w:rFonts w:ascii="Palatino" w:eastAsia="Palatino" w:hAnsi="Palatino" w:cs="Palatino"/>
        </w:rPr>
        <w:t xml:space="preserve"> un</w:t>
      </w:r>
      <w:r w:rsidR="00BD2738">
        <w:rPr>
          <w:rFonts w:ascii="Palatino" w:eastAsia="Palatino" w:hAnsi="Palatino" w:cs="Palatino"/>
        </w:rPr>
        <w:t>reflectively that she maintains no responsibility for what is done,</w:t>
      </w:r>
      <w:r w:rsidR="002971A3">
        <w:rPr>
          <w:rFonts w:ascii="Palatino" w:eastAsia="Palatino" w:hAnsi="Palatino" w:cs="Palatino"/>
        </w:rPr>
        <w:t xml:space="preserve"> obedience in the non-defective, non-deviant case will constitute human action done for an end, for which we can be held responsible.   </w:t>
      </w:r>
    </w:p>
    <w:p w14:paraId="16E8B0D0" w14:textId="177858FD" w:rsidR="00BD2738" w:rsidRDefault="002971A3" w:rsidP="7D592BE3">
      <w:pPr>
        <w:spacing w:line="276" w:lineRule="auto"/>
        <w:ind w:firstLine="720"/>
        <w:jc w:val="both"/>
        <w:rPr>
          <w:rFonts w:ascii="Palatino" w:eastAsia="Palatino" w:hAnsi="Palatino" w:cs="Palatino"/>
        </w:rPr>
      </w:pPr>
      <w:r w:rsidRPr="00BD2738">
        <w:rPr>
          <w:rFonts w:ascii="Palatino" w:eastAsia="Palatino" w:hAnsi="Palatino" w:cs="Palatino"/>
        </w:rPr>
        <w:lastRenderedPageBreak/>
        <w:t xml:space="preserve">To get a handle on this interpretation of Anscombe, we first need to characterize </w:t>
      </w:r>
      <w:r w:rsidR="00BD2738" w:rsidRPr="00BD2738">
        <w:rPr>
          <w:rFonts w:ascii="Palatino" w:eastAsia="Palatino" w:hAnsi="Palatino" w:cs="Palatino"/>
        </w:rPr>
        <w:t>the phenomenon of acting or obeying</w:t>
      </w:r>
      <w:r w:rsidRPr="00BD2738">
        <w:rPr>
          <w:rFonts w:ascii="Palatino" w:eastAsia="Palatino" w:hAnsi="Palatino" w:cs="Palatino"/>
        </w:rPr>
        <w:t xml:space="preserve"> unthinkingly in a way that counts as an escape from being one’s own pilot. Here I want to </w:t>
      </w:r>
      <w:r w:rsidR="7D592BE3" w:rsidRPr="00BD2738">
        <w:rPr>
          <w:rFonts w:ascii="Palatino" w:eastAsia="Palatino" w:hAnsi="Palatino" w:cs="Palatino"/>
        </w:rPr>
        <w:t xml:space="preserve">draw on Barislav </w:t>
      </w:r>
      <w:r w:rsidR="7D592BE3" w:rsidRPr="00BD2738">
        <w:rPr>
          <w:rFonts w:ascii="Palatino" w:eastAsia="Palatino" w:hAnsi="Palatino" w:cs="Palatino"/>
          <w:color w:val="000000" w:themeColor="text1"/>
        </w:rPr>
        <w:t>Marušić</w:t>
      </w:r>
      <w:r w:rsidR="00BD2738">
        <w:rPr>
          <w:rFonts w:ascii="Palatino" w:eastAsia="Palatino" w:hAnsi="Palatino" w:cs="Palatino"/>
          <w:color w:val="000000" w:themeColor="text1"/>
        </w:rPr>
        <w:t>’s</w:t>
      </w:r>
      <w:r w:rsidR="00CF7382">
        <w:rPr>
          <w:rFonts w:ascii="Palatino" w:eastAsia="Palatino" w:hAnsi="Palatino" w:cs="Palatino"/>
          <w:color w:val="000000" w:themeColor="text1"/>
        </w:rPr>
        <w:t xml:space="preserve"> </w:t>
      </w:r>
      <w:r w:rsidR="00BD2738">
        <w:rPr>
          <w:rFonts w:ascii="Palatino" w:eastAsia="Palatino" w:hAnsi="Palatino" w:cs="Palatino"/>
          <w:color w:val="000000" w:themeColor="text1"/>
        </w:rPr>
        <w:t>description of what he</w:t>
      </w:r>
      <w:r w:rsidR="7D592BE3" w:rsidRPr="00BD2738">
        <w:rPr>
          <w:rFonts w:ascii="Palatino" w:eastAsia="Palatino" w:hAnsi="Palatino" w:cs="Palatino"/>
        </w:rPr>
        <w:t xml:space="preserve"> calls “epistemic evasion.” </w:t>
      </w:r>
    </w:p>
    <w:p w14:paraId="12FFACB7" w14:textId="77777777" w:rsidR="00BD2738" w:rsidRDefault="00BD2738" w:rsidP="7D592BE3">
      <w:pPr>
        <w:spacing w:line="276" w:lineRule="auto"/>
        <w:ind w:firstLine="720"/>
        <w:jc w:val="both"/>
        <w:rPr>
          <w:rFonts w:ascii="Palatino" w:eastAsia="Palatino" w:hAnsi="Palatino" w:cs="Palatino"/>
        </w:rPr>
      </w:pPr>
    </w:p>
    <w:p w14:paraId="464E1C1B" w14:textId="1BF6EF92" w:rsidR="00BD2738" w:rsidRDefault="00BD2738" w:rsidP="00BD2738">
      <w:pPr>
        <w:spacing w:line="276" w:lineRule="auto"/>
        <w:ind w:left="720"/>
        <w:jc w:val="both"/>
        <w:rPr>
          <w:rFonts w:ascii="Palatino" w:eastAsia="Palatino" w:hAnsi="Palatino" w:cs="Palatino"/>
        </w:rPr>
      </w:pPr>
      <w:r>
        <w:rPr>
          <w:rFonts w:ascii="Palatino" w:eastAsia="Palatino" w:hAnsi="Palatino" w:cs="Palatino"/>
        </w:rPr>
        <w:t xml:space="preserve">FLORA’S FLOWERS: </w:t>
      </w:r>
      <w:r w:rsidR="7D592BE3" w:rsidRPr="00BD2738">
        <w:rPr>
          <w:rFonts w:ascii="Palatino" w:eastAsia="Palatino" w:hAnsi="Palatino" w:cs="Palatino"/>
        </w:rPr>
        <w:t xml:space="preserve">Suppose </w:t>
      </w:r>
      <w:r>
        <w:rPr>
          <w:rFonts w:ascii="Palatino" w:eastAsia="Palatino" w:hAnsi="Palatino" w:cs="Palatino"/>
        </w:rPr>
        <w:t>Flora suffers</w:t>
      </w:r>
      <w:r w:rsidR="7D592BE3" w:rsidRPr="00BD2738">
        <w:rPr>
          <w:rFonts w:ascii="Palatino" w:eastAsia="Palatino" w:hAnsi="Palatino" w:cs="Palatino"/>
        </w:rPr>
        <w:t xml:space="preserve"> </w:t>
      </w:r>
      <w:r>
        <w:rPr>
          <w:rFonts w:ascii="Palatino" w:eastAsia="Palatino" w:hAnsi="Palatino" w:cs="Palatino"/>
        </w:rPr>
        <w:t>accute</w:t>
      </w:r>
      <w:r w:rsidR="7D592BE3" w:rsidRPr="00BD2738">
        <w:rPr>
          <w:rFonts w:ascii="Palatino" w:eastAsia="Palatino" w:hAnsi="Palatino" w:cs="Palatino"/>
        </w:rPr>
        <w:t xml:space="preserve"> depression and form</w:t>
      </w:r>
      <w:r>
        <w:rPr>
          <w:rFonts w:ascii="Palatino" w:eastAsia="Palatino" w:hAnsi="Palatino" w:cs="Palatino"/>
        </w:rPr>
        <w:t>s</w:t>
      </w:r>
      <w:r w:rsidR="7D592BE3" w:rsidRPr="00BD2738">
        <w:rPr>
          <w:rFonts w:ascii="Palatino" w:eastAsia="Palatino" w:hAnsi="Palatino" w:cs="Palatino"/>
        </w:rPr>
        <w:t xml:space="preserve"> a belief that if </w:t>
      </w:r>
      <w:r>
        <w:rPr>
          <w:rFonts w:ascii="Palatino" w:eastAsia="Palatino" w:hAnsi="Palatino" w:cs="Palatino"/>
        </w:rPr>
        <w:t>she</w:t>
      </w:r>
      <w:r w:rsidR="7D592BE3" w:rsidRPr="00BD2738">
        <w:rPr>
          <w:rFonts w:ascii="Palatino" w:eastAsia="Palatino" w:hAnsi="Palatino" w:cs="Palatino"/>
        </w:rPr>
        <w:t xml:space="preserve"> go</w:t>
      </w:r>
      <w:r>
        <w:rPr>
          <w:rFonts w:ascii="Palatino" w:eastAsia="Palatino" w:hAnsi="Palatino" w:cs="Palatino"/>
        </w:rPr>
        <w:t>es</w:t>
      </w:r>
      <w:r w:rsidR="7D592BE3" w:rsidRPr="00BD2738">
        <w:rPr>
          <w:rFonts w:ascii="Palatino" w:eastAsia="Palatino" w:hAnsi="Palatino" w:cs="Palatino"/>
        </w:rPr>
        <w:t xml:space="preserve"> to therapy, </w:t>
      </w:r>
      <w:r>
        <w:rPr>
          <w:rFonts w:ascii="Palatino" w:eastAsia="Palatino" w:hAnsi="Palatino" w:cs="Palatino"/>
        </w:rPr>
        <w:t xml:space="preserve">she </w:t>
      </w:r>
      <w:r w:rsidR="7D592BE3" w:rsidRPr="00BD2738">
        <w:rPr>
          <w:rFonts w:ascii="Palatino" w:eastAsia="Palatino" w:hAnsi="Palatino" w:cs="Palatino"/>
        </w:rPr>
        <w:t xml:space="preserve">will buy flowers for </w:t>
      </w:r>
      <w:r>
        <w:rPr>
          <w:rFonts w:ascii="Palatino" w:eastAsia="Palatino" w:hAnsi="Palatino" w:cs="Palatino"/>
        </w:rPr>
        <w:t>her</w:t>
      </w:r>
      <w:r w:rsidR="7D592BE3" w:rsidRPr="00BD2738">
        <w:rPr>
          <w:rFonts w:ascii="Palatino" w:eastAsia="Palatino" w:hAnsi="Palatino" w:cs="Palatino"/>
        </w:rPr>
        <w:t xml:space="preserve"> partner on the way home. </w:t>
      </w:r>
      <w:r>
        <w:rPr>
          <w:rFonts w:ascii="Palatino" w:eastAsia="Palatino" w:hAnsi="Palatino" w:cs="Palatino"/>
        </w:rPr>
        <w:t xml:space="preserve">She </w:t>
      </w:r>
      <w:r w:rsidR="7D592BE3" w:rsidRPr="00BD2738">
        <w:rPr>
          <w:rFonts w:ascii="Palatino" w:eastAsia="Palatino" w:hAnsi="Palatino" w:cs="Palatino"/>
        </w:rPr>
        <w:t xml:space="preserve">believe this not because </w:t>
      </w:r>
      <w:r>
        <w:rPr>
          <w:rFonts w:ascii="Palatino" w:eastAsia="Palatino" w:hAnsi="Palatino" w:cs="Palatino"/>
        </w:rPr>
        <w:t>of</w:t>
      </w:r>
      <w:r w:rsidR="7D592BE3" w:rsidRPr="00BD2738">
        <w:rPr>
          <w:rFonts w:ascii="Palatino" w:eastAsia="Palatino" w:hAnsi="Palatino" w:cs="Palatino"/>
        </w:rPr>
        <w:t xml:space="preserve"> adopt</w:t>
      </w:r>
      <w:r>
        <w:rPr>
          <w:rFonts w:ascii="Palatino" w:eastAsia="Palatino" w:hAnsi="Palatino" w:cs="Palatino"/>
        </w:rPr>
        <w:t>ing</w:t>
      </w:r>
      <w:r w:rsidR="7D592BE3" w:rsidRPr="7D592BE3">
        <w:rPr>
          <w:rFonts w:ascii="Palatino" w:eastAsia="Palatino" w:hAnsi="Palatino" w:cs="Palatino"/>
        </w:rPr>
        <w:t xml:space="preserve"> the end of buying flowers</w:t>
      </w:r>
      <w:r w:rsidR="002971A3">
        <w:rPr>
          <w:rFonts w:ascii="Palatino" w:eastAsia="Palatino" w:hAnsi="Palatino" w:cs="Palatino"/>
        </w:rPr>
        <w:t>,</w:t>
      </w:r>
      <w:r w:rsidR="7D592BE3" w:rsidRPr="7D592BE3">
        <w:rPr>
          <w:rFonts w:ascii="Palatino" w:eastAsia="Palatino" w:hAnsi="Palatino" w:cs="Palatino"/>
        </w:rPr>
        <w:t xml:space="preserve"> and think</w:t>
      </w:r>
      <w:r>
        <w:rPr>
          <w:rFonts w:ascii="Palatino" w:eastAsia="Palatino" w:hAnsi="Palatino" w:cs="Palatino"/>
        </w:rPr>
        <w:t>ing</w:t>
      </w:r>
      <w:r w:rsidR="7D592BE3" w:rsidRPr="7D592BE3">
        <w:rPr>
          <w:rFonts w:ascii="Palatino" w:eastAsia="Palatino" w:hAnsi="Palatino" w:cs="Palatino"/>
        </w:rPr>
        <w:t xml:space="preserve"> of therapy as the means to achieve it, but instead because </w:t>
      </w:r>
      <w:r>
        <w:rPr>
          <w:rFonts w:ascii="Palatino" w:eastAsia="Palatino" w:hAnsi="Palatino" w:cs="Palatino"/>
        </w:rPr>
        <w:t xml:space="preserve">she notices that the last several times she went to therapy she bought flowers from the street vendor on the way home. Flora goes to therapy, and just as she predicted, she finds herself stopping at the flower stand with a vacant expression, ringing up a bouquet before going home to her partner.  </w:t>
      </w:r>
    </w:p>
    <w:p w14:paraId="3C3163F7" w14:textId="3D11E1A4" w:rsidR="00D472AF" w:rsidRPr="003A4938" w:rsidRDefault="7D592BE3" w:rsidP="00BD2738">
      <w:pPr>
        <w:spacing w:line="276" w:lineRule="auto"/>
        <w:jc w:val="both"/>
        <w:rPr>
          <w:rFonts w:ascii="Palatino" w:eastAsia="Palatino" w:hAnsi="Palatino" w:cs="Palatino"/>
        </w:rPr>
      </w:pPr>
      <w:r w:rsidRPr="7D592BE3">
        <w:rPr>
          <w:rFonts w:ascii="Palatino" w:eastAsia="Palatino" w:hAnsi="Palatino" w:cs="Palatino"/>
        </w:rPr>
        <w:t xml:space="preserve">Perhaps in some limited way </w:t>
      </w:r>
      <w:r w:rsidR="00BD2738">
        <w:rPr>
          <w:rFonts w:ascii="Palatino" w:eastAsia="Palatino" w:hAnsi="Palatino" w:cs="Palatino"/>
        </w:rPr>
        <w:t>Flora</w:t>
      </w:r>
      <w:r w:rsidRPr="7D592BE3">
        <w:rPr>
          <w:rFonts w:ascii="Palatino" w:eastAsia="Palatino" w:hAnsi="Palatino" w:cs="Palatino"/>
        </w:rPr>
        <w:t xml:space="preserve"> know</w:t>
      </w:r>
      <w:r w:rsidR="00BD2738">
        <w:rPr>
          <w:rFonts w:ascii="Palatino" w:eastAsia="Palatino" w:hAnsi="Palatino" w:cs="Palatino"/>
        </w:rPr>
        <w:t>s</w:t>
      </w:r>
      <w:r w:rsidRPr="7D592BE3">
        <w:rPr>
          <w:rFonts w:ascii="Palatino" w:eastAsia="Palatino" w:hAnsi="Palatino" w:cs="Palatino"/>
        </w:rPr>
        <w:t xml:space="preserve"> what </w:t>
      </w:r>
      <w:r w:rsidR="00BD2738">
        <w:rPr>
          <w:rFonts w:ascii="Palatino" w:eastAsia="Palatino" w:hAnsi="Palatino" w:cs="Palatino"/>
        </w:rPr>
        <w:t>she</w:t>
      </w:r>
      <w:r w:rsidRPr="7D592BE3">
        <w:rPr>
          <w:rFonts w:ascii="Palatino" w:eastAsia="Palatino" w:hAnsi="Palatino" w:cs="Palatino"/>
        </w:rPr>
        <w:t xml:space="preserve"> </w:t>
      </w:r>
      <w:r w:rsidR="00BD2738">
        <w:rPr>
          <w:rFonts w:ascii="Palatino" w:eastAsia="Palatino" w:hAnsi="Palatino" w:cs="Palatino"/>
        </w:rPr>
        <w:t>does</w:t>
      </w:r>
      <w:r w:rsidRPr="7D592BE3">
        <w:rPr>
          <w:rFonts w:ascii="Palatino" w:eastAsia="Palatino" w:hAnsi="Palatino" w:cs="Palatino"/>
        </w:rPr>
        <w:t xml:space="preserve">, but </w:t>
      </w:r>
      <w:r w:rsidR="00BD2738">
        <w:rPr>
          <w:rFonts w:ascii="Palatino" w:eastAsia="Palatino" w:hAnsi="Palatino" w:cs="Palatino"/>
        </w:rPr>
        <w:t>she</w:t>
      </w:r>
      <w:r w:rsidRPr="7D592BE3">
        <w:rPr>
          <w:rFonts w:ascii="Palatino" w:eastAsia="Palatino" w:hAnsi="Palatino" w:cs="Palatino"/>
        </w:rPr>
        <w:t xml:space="preserve"> seem</w:t>
      </w:r>
      <w:r w:rsidR="00BD2738">
        <w:rPr>
          <w:rFonts w:ascii="Palatino" w:eastAsia="Palatino" w:hAnsi="Palatino" w:cs="Palatino"/>
        </w:rPr>
        <w:t>s</w:t>
      </w:r>
      <w:r w:rsidRPr="7D592BE3">
        <w:rPr>
          <w:rFonts w:ascii="Palatino" w:eastAsia="Palatino" w:hAnsi="Palatino" w:cs="Palatino"/>
        </w:rPr>
        <w:t xml:space="preserve"> to know it by observation. </w:t>
      </w:r>
      <w:r w:rsidR="002971A3">
        <w:rPr>
          <w:rFonts w:ascii="Palatino" w:eastAsia="Palatino" w:hAnsi="Palatino" w:cs="Palatino"/>
        </w:rPr>
        <w:t>The kind of action perform</w:t>
      </w:r>
      <w:r w:rsidR="00BD2738">
        <w:rPr>
          <w:rFonts w:ascii="Palatino" w:eastAsia="Palatino" w:hAnsi="Palatino" w:cs="Palatino"/>
        </w:rPr>
        <w:t>ed</w:t>
      </w:r>
      <w:r w:rsidR="002971A3">
        <w:rPr>
          <w:rFonts w:ascii="Palatino" w:eastAsia="Palatino" w:hAnsi="Palatino" w:cs="Palatino"/>
        </w:rPr>
        <w:t xml:space="preserve"> in this depressive malaise actually alienates </w:t>
      </w:r>
      <w:r w:rsidR="00BD2738">
        <w:rPr>
          <w:rFonts w:ascii="Palatino" w:eastAsia="Palatino" w:hAnsi="Palatino" w:cs="Palatino"/>
        </w:rPr>
        <w:t>Flora</w:t>
      </w:r>
      <w:r w:rsidR="002971A3">
        <w:rPr>
          <w:rFonts w:ascii="Palatino" w:eastAsia="Palatino" w:hAnsi="Palatino" w:cs="Palatino"/>
        </w:rPr>
        <w:t xml:space="preserve"> from my own agency, and is not paradigmatic of human actions. </w:t>
      </w:r>
    </w:p>
    <w:p w14:paraId="5D8457AE" w14:textId="686F71BC" w:rsidR="00702A44" w:rsidRPr="003A4938" w:rsidRDefault="00AE1D03" w:rsidP="1368B6DB">
      <w:pPr>
        <w:spacing w:line="276" w:lineRule="auto"/>
        <w:ind w:firstLine="720"/>
        <w:jc w:val="both"/>
        <w:rPr>
          <w:rFonts w:ascii="Palatino" w:eastAsia="Palatino" w:hAnsi="Palatino" w:cs="Palatino"/>
        </w:rPr>
      </w:pPr>
      <w:r w:rsidRPr="1368B6DB">
        <w:rPr>
          <w:rFonts w:ascii="Palatino" w:eastAsia="Palatino" w:hAnsi="Palatino" w:cs="Palatino"/>
          <w:color w:val="000000"/>
        </w:rPr>
        <w:t xml:space="preserve">As practical agents, </w:t>
      </w:r>
      <w:r w:rsidR="00D472AF" w:rsidRPr="1368B6DB">
        <w:rPr>
          <w:rFonts w:ascii="Palatino" w:eastAsia="Palatino" w:hAnsi="Palatino" w:cs="Palatino"/>
          <w:color w:val="000000"/>
        </w:rPr>
        <w:t>Marušić argues</w:t>
      </w:r>
      <w:r w:rsidRPr="1368B6DB">
        <w:rPr>
          <w:rFonts w:ascii="Palatino" w:eastAsia="Palatino" w:hAnsi="Palatino" w:cs="Palatino"/>
          <w:color w:val="000000"/>
        </w:rPr>
        <w:t xml:space="preserve">, </w:t>
      </w:r>
      <w:r w:rsidR="00D472AF" w:rsidRPr="1368B6DB">
        <w:rPr>
          <w:rFonts w:ascii="Palatino" w:eastAsia="Palatino" w:hAnsi="Palatino" w:cs="Palatino"/>
        </w:rPr>
        <w:t xml:space="preserve">we have a duty to take a certain view of our future actions that we do </w:t>
      </w:r>
      <w:r w:rsidR="00D472AF" w:rsidRPr="002971A3">
        <w:rPr>
          <w:rFonts w:ascii="Palatino" w:eastAsia="Palatino" w:hAnsi="Palatino" w:cs="Palatino"/>
          <w:i/>
          <w:iCs/>
        </w:rPr>
        <w:t>not</w:t>
      </w:r>
      <w:r w:rsidR="00D472AF" w:rsidRPr="1368B6DB">
        <w:rPr>
          <w:rFonts w:ascii="Palatino" w:eastAsia="Palatino" w:hAnsi="Palatino" w:cs="Palatino"/>
        </w:rPr>
        <w:t xml:space="preserve"> take towards future occurrences that are not at all up to us. </w:t>
      </w:r>
      <w:r w:rsidR="002971A3">
        <w:rPr>
          <w:rFonts w:ascii="Palatino" w:eastAsia="Palatino" w:hAnsi="Palatino" w:cs="Palatino"/>
        </w:rPr>
        <w:t xml:space="preserve">That is, we should not </w:t>
      </w:r>
      <w:r w:rsidR="00D472AF" w:rsidRPr="1368B6DB">
        <w:rPr>
          <w:rFonts w:ascii="Palatino" w:eastAsia="Palatino" w:hAnsi="Palatino" w:cs="Palatino"/>
        </w:rPr>
        <w:t xml:space="preserve">treat the question of what we will do in a purely evidential </w:t>
      </w:r>
      <w:r w:rsidR="002971A3">
        <w:rPr>
          <w:rFonts w:ascii="Palatino" w:eastAsia="Palatino" w:hAnsi="Palatino" w:cs="Palatino"/>
        </w:rPr>
        <w:t xml:space="preserve">or predictive </w:t>
      </w:r>
      <w:r w:rsidR="00D472AF" w:rsidRPr="1368B6DB">
        <w:rPr>
          <w:rFonts w:ascii="Palatino" w:eastAsia="Palatino" w:hAnsi="Palatino" w:cs="Palatino"/>
        </w:rPr>
        <w:t>way</w:t>
      </w:r>
      <w:r w:rsidR="002971A3">
        <w:rPr>
          <w:rFonts w:ascii="Palatino" w:eastAsia="Palatino" w:hAnsi="Palatino" w:cs="Palatino"/>
        </w:rPr>
        <w:t xml:space="preserve">. When we take up such a predictive stance to our </w:t>
      </w:r>
      <w:r w:rsidR="00DA3E8E">
        <w:rPr>
          <w:rFonts w:ascii="Palatino" w:eastAsia="Palatino" w:hAnsi="Palatino" w:cs="Palatino"/>
        </w:rPr>
        <w:t>actions,</w:t>
      </w:r>
      <w:r w:rsidR="00D472AF" w:rsidRPr="1368B6DB">
        <w:rPr>
          <w:rFonts w:ascii="Palatino" w:eastAsia="Palatino" w:hAnsi="Palatino" w:cs="Palatino"/>
        </w:rPr>
        <w:t xml:space="preserve"> we “deny or distort” our own agency in </w:t>
      </w:r>
      <w:r w:rsidR="00DA3E8E">
        <w:rPr>
          <w:rFonts w:ascii="Palatino" w:eastAsia="Palatino" w:hAnsi="Palatino" w:cs="Palatino"/>
        </w:rPr>
        <w:t>such</w:t>
      </w:r>
      <w:r w:rsidR="00D472AF" w:rsidRPr="1368B6DB">
        <w:rPr>
          <w:rFonts w:ascii="Palatino" w:eastAsia="Palatino" w:hAnsi="Palatino" w:cs="Palatino"/>
        </w:rPr>
        <w:t xml:space="preserve"> action</w:t>
      </w:r>
      <w:r w:rsidR="00DA3E8E">
        <w:rPr>
          <w:rFonts w:ascii="Palatino" w:eastAsia="Palatino" w:hAnsi="Palatino" w:cs="Palatino"/>
        </w:rPr>
        <w:t>s</w:t>
      </w:r>
      <w:r w:rsidR="00AF53B6">
        <w:rPr>
          <w:rFonts w:ascii="Palatino" w:eastAsia="Palatino" w:hAnsi="Palatino" w:cs="Palatino"/>
        </w:rPr>
        <w:t xml:space="preserve"> </w:t>
      </w:r>
      <w:r w:rsidR="00AF53B6" w:rsidRPr="00AF53B6">
        <w:rPr>
          <w:rFonts w:ascii="Palatino" w:eastAsia="Palatino" w:hAnsi="Palatino" w:cs="Palatino"/>
        </w:rPr>
        <w:t>(</w:t>
      </w:r>
      <w:r w:rsidR="00AF53B6" w:rsidRPr="00AF53B6">
        <w:rPr>
          <w:rFonts w:ascii="Palatino" w:eastAsia="Palatino" w:hAnsi="Palatino" w:cs="Palatino"/>
          <w:color w:val="4F81BD" w:themeColor="accent1"/>
        </w:rPr>
        <w:t>Maruši</w:t>
      </w:r>
      <w:r w:rsidR="00AF53B6" w:rsidRPr="00AF53B6">
        <w:rPr>
          <w:rFonts w:ascii="Calibri" w:eastAsia="Palatino" w:hAnsi="Calibri" w:cs="Calibri"/>
          <w:color w:val="4F81BD" w:themeColor="accent1"/>
        </w:rPr>
        <w:t>ć</w:t>
      </w:r>
      <w:r w:rsidR="00AF53B6" w:rsidRPr="00AF53B6">
        <w:rPr>
          <w:rFonts w:ascii="Palatino" w:eastAsia="Palatino" w:hAnsi="Palatino" w:cs="Palatino"/>
          <w:color w:val="4F81BD" w:themeColor="accent1"/>
        </w:rPr>
        <w:t xml:space="preserve"> 2013</w:t>
      </w:r>
      <w:r w:rsidR="00AF53B6" w:rsidRPr="00AF53B6">
        <w:rPr>
          <w:rFonts w:ascii="Palatino" w:eastAsia="Palatino" w:hAnsi="Palatino" w:cs="Palatino"/>
        </w:rPr>
        <w:t>, see especially section IV)</w:t>
      </w:r>
      <w:r w:rsidR="00AF53B6">
        <w:rPr>
          <w:rFonts w:ascii="Palatino" w:eastAsia="Palatino" w:hAnsi="Palatino" w:cs="Palatino"/>
        </w:rPr>
        <w:t xml:space="preserve">. </w:t>
      </w:r>
      <w:r w:rsidR="00BD2738">
        <w:rPr>
          <w:rFonts w:ascii="Palatino" w:eastAsia="Palatino" w:hAnsi="Palatino" w:cs="Palatino"/>
        </w:rPr>
        <w:t>When o</w:t>
      </w:r>
      <w:r w:rsidRPr="1368B6DB">
        <w:rPr>
          <w:rFonts w:ascii="Palatino" w:eastAsia="Palatino" w:hAnsi="Palatino" w:cs="Palatino"/>
        </w:rPr>
        <w:t xml:space="preserve">ur knowledge </w:t>
      </w:r>
      <w:r w:rsidR="00DA3E8E">
        <w:rPr>
          <w:rFonts w:ascii="Palatino" w:eastAsia="Palatino" w:hAnsi="Palatino" w:cs="Palatino"/>
        </w:rPr>
        <w:t>is</w:t>
      </w:r>
      <w:r w:rsidRPr="1368B6DB">
        <w:rPr>
          <w:rFonts w:ascii="Palatino" w:eastAsia="Palatino" w:hAnsi="Palatino" w:cs="Palatino"/>
        </w:rPr>
        <w:t xml:space="preserve"> predictive and not productive of our action</w:t>
      </w:r>
      <w:r w:rsidR="00DA3E8E">
        <w:rPr>
          <w:rFonts w:ascii="Palatino" w:eastAsia="Palatino" w:hAnsi="Palatino" w:cs="Palatino"/>
        </w:rPr>
        <w:t xml:space="preserve">, the resultant action is uncharacteristic of human life. </w:t>
      </w:r>
      <w:r w:rsidR="00BD2738">
        <w:rPr>
          <w:rFonts w:ascii="Palatino" w:eastAsia="Palatino" w:hAnsi="Palatino" w:cs="Palatino"/>
        </w:rPr>
        <w:t xml:space="preserve">It does not fit Aristotelian necessities like, “the human takes the means to ends she adopts” or “the human acts so as to benefit her close associates.” </w:t>
      </w:r>
    </w:p>
    <w:p w14:paraId="02FB8525" w14:textId="3F8DB073" w:rsidR="00DA3E8E" w:rsidRDefault="00DA3E8E" w:rsidP="1368B6DB">
      <w:pPr>
        <w:spacing w:line="276" w:lineRule="auto"/>
        <w:ind w:firstLine="720"/>
        <w:jc w:val="both"/>
        <w:rPr>
          <w:rFonts w:ascii="Palatino" w:eastAsia="Palatino" w:hAnsi="Palatino" w:cs="Palatino"/>
        </w:rPr>
      </w:pPr>
      <w:r>
        <w:rPr>
          <w:rFonts w:ascii="Palatino" w:eastAsia="Palatino" w:hAnsi="Palatino" w:cs="Palatino"/>
        </w:rPr>
        <w:t>Some of</w:t>
      </w:r>
      <w:r w:rsidR="186DF567" w:rsidRPr="186DF567">
        <w:rPr>
          <w:rFonts w:ascii="Palatino" w:eastAsia="Palatino" w:hAnsi="Palatino" w:cs="Palatino"/>
        </w:rPr>
        <w:t xml:space="preserve"> Anscombe</w:t>
      </w:r>
      <w:r>
        <w:rPr>
          <w:rFonts w:ascii="Palatino" w:eastAsia="Palatino" w:hAnsi="Palatino" w:cs="Palatino"/>
        </w:rPr>
        <w:t>’s remarks</w:t>
      </w:r>
      <w:r w:rsidR="186DF567" w:rsidRPr="186DF567">
        <w:rPr>
          <w:rFonts w:ascii="Palatino" w:eastAsia="Palatino" w:hAnsi="Palatino" w:cs="Palatino"/>
        </w:rPr>
        <w:t xml:space="preserve"> in “Authority in Morals” indicate she thinks it is </w:t>
      </w:r>
      <w:r w:rsidR="00BD2738">
        <w:rPr>
          <w:rFonts w:ascii="Palatino" w:eastAsia="Palatino" w:hAnsi="Palatino" w:cs="Palatino"/>
        </w:rPr>
        <w:t xml:space="preserve">defective, </w:t>
      </w:r>
      <w:r w:rsidR="186DF567" w:rsidRPr="186DF567">
        <w:rPr>
          <w:rFonts w:ascii="Palatino" w:eastAsia="Palatino" w:hAnsi="Palatino" w:cs="Palatino"/>
        </w:rPr>
        <w:t xml:space="preserve">but </w:t>
      </w:r>
      <w:r w:rsidR="186DF567" w:rsidRPr="186DF567">
        <w:rPr>
          <w:rFonts w:ascii="Palatino" w:eastAsia="Palatino" w:hAnsi="Palatino" w:cs="Palatino"/>
          <w:i/>
          <w:iCs/>
        </w:rPr>
        <w:t xml:space="preserve">not </w:t>
      </w:r>
      <w:r>
        <w:rPr>
          <w:rFonts w:ascii="Palatino" w:eastAsia="Palatino" w:hAnsi="Palatino" w:cs="Palatino"/>
          <w:i/>
          <w:iCs/>
        </w:rPr>
        <w:t xml:space="preserve">metaphysically </w:t>
      </w:r>
      <w:r w:rsidR="186DF567" w:rsidRPr="186DF567">
        <w:rPr>
          <w:rFonts w:ascii="Palatino" w:eastAsia="Palatino" w:hAnsi="Palatino" w:cs="Palatino"/>
        </w:rPr>
        <w:t>impossible</w:t>
      </w:r>
      <w:r w:rsidR="00BD2738">
        <w:rPr>
          <w:rFonts w:ascii="Palatino" w:eastAsia="Palatino" w:hAnsi="Palatino" w:cs="Palatino"/>
        </w:rPr>
        <w:t>,</w:t>
      </w:r>
      <w:r w:rsidR="186DF567" w:rsidRPr="186DF567">
        <w:rPr>
          <w:rFonts w:ascii="Palatino" w:eastAsia="Palatino" w:hAnsi="Palatino" w:cs="Palatino"/>
        </w:rPr>
        <w:t xml:space="preserve"> to obey an authority </w:t>
      </w:r>
      <w:r>
        <w:rPr>
          <w:rFonts w:ascii="Palatino" w:eastAsia="Palatino" w:hAnsi="Palatino" w:cs="Palatino"/>
        </w:rPr>
        <w:t xml:space="preserve">completely unthinkingly. </w:t>
      </w:r>
      <w:r w:rsidR="00BD2738">
        <w:rPr>
          <w:rFonts w:ascii="Palatino" w:eastAsia="Palatino" w:hAnsi="Palatino" w:cs="Palatino"/>
        </w:rPr>
        <w:t>P</w:t>
      </w:r>
      <w:r>
        <w:rPr>
          <w:rFonts w:ascii="Palatino" w:eastAsia="Palatino" w:hAnsi="Palatino" w:cs="Palatino"/>
        </w:rPr>
        <w:t xml:space="preserve">erhaps what she </w:t>
      </w:r>
      <w:r w:rsidR="00BD2738">
        <w:rPr>
          <w:rFonts w:ascii="Palatino" w:eastAsia="Palatino" w:hAnsi="Palatino" w:cs="Palatino"/>
        </w:rPr>
        <w:t>has in mind is</w:t>
      </w:r>
      <w:r>
        <w:rPr>
          <w:rFonts w:ascii="Palatino" w:eastAsia="Palatino" w:hAnsi="Palatino" w:cs="Palatino"/>
        </w:rPr>
        <w:t xml:space="preserve"> a person who acts in a way out of step with typical human action</w:t>
      </w:r>
      <w:r w:rsidR="00BD2738">
        <w:rPr>
          <w:rFonts w:ascii="Palatino" w:eastAsia="Palatino" w:hAnsi="Palatino" w:cs="Palatino"/>
        </w:rPr>
        <w:t>, through something like epistemic evasion</w:t>
      </w:r>
      <w:r>
        <w:rPr>
          <w:rFonts w:ascii="Palatino" w:eastAsia="Palatino" w:hAnsi="Palatino" w:cs="Palatino"/>
        </w:rPr>
        <w:t>. She may avoid</w:t>
      </w:r>
      <w:r w:rsidR="186DF567" w:rsidRPr="186DF567">
        <w:rPr>
          <w:rFonts w:ascii="Palatino" w:eastAsia="Palatino" w:hAnsi="Palatino" w:cs="Palatino"/>
        </w:rPr>
        <w:t xml:space="preserve"> responsibility for what she does</w:t>
      </w:r>
      <w:r>
        <w:rPr>
          <w:rFonts w:ascii="Palatino" w:eastAsia="Palatino" w:hAnsi="Palatino" w:cs="Palatino"/>
        </w:rPr>
        <w:t xml:space="preserve">, </w:t>
      </w:r>
      <w:r w:rsidR="00BD2738">
        <w:rPr>
          <w:rFonts w:ascii="Palatino" w:eastAsia="Palatino" w:hAnsi="Palatino" w:cs="Palatino"/>
        </w:rPr>
        <w:t xml:space="preserve">because she somehow takes a purely predictive and objective stance towards her action rather than producing the obedience by her practical knowledge of what she does. </w:t>
      </w:r>
    </w:p>
    <w:p w14:paraId="1ECFED79" w14:textId="46FF71BF" w:rsidR="00702A44" w:rsidRPr="003A4938" w:rsidRDefault="00DA3E8E" w:rsidP="1368B6DB">
      <w:pPr>
        <w:spacing w:line="276" w:lineRule="auto"/>
        <w:ind w:firstLine="720"/>
        <w:jc w:val="both"/>
        <w:rPr>
          <w:rFonts w:ascii="Palatino" w:eastAsia="Palatino" w:hAnsi="Palatino" w:cs="Palatino"/>
        </w:rPr>
      </w:pPr>
      <w:r>
        <w:rPr>
          <w:rFonts w:ascii="Palatino" w:eastAsia="Palatino" w:hAnsi="Palatino" w:cs="Palatino"/>
        </w:rPr>
        <w:t xml:space="preserve">Even if it is </w:t>
      </w:r>
      <w:r w:rsidRPr="00BD2738">
        <w:rPr>
          <w:rFonts w:ascii="Palatino" w:eastAsia="Palatino" w:hAnsi="Palatino" w:cs="Palatino"/>
          <w:i/>
          <w:iCs/>
        </w:rPr>
        <w:t>possible</w:t>
      </w:r>
      <w:r>
        <w:rPr>
          <w:rFonts w:ascii="Palatino" w:eastAsia="Palatino" w:hAnsi="Palatino" w:cs="Palatino"/>
        </w:rPr>
        <w:t xml:space="preserve"> for humans to obey an authority in this way, though, this cannot be </w:t>
      </w:r>
      <w:r w:rsidR="00BD2738">
        <w:rPr>
          <w:rFonts w:ascii="Palatino" w:eastAsia="Palatino" w:hAnsi="Palatino" w:cs="Palatino"/>
        </w:rPr>
        <w:t xml:space="preserve">how obedience in human life characteristically goes or should go. Nor is it the kind of action or obedience an </w:t>
      </w:r>
      <w:r>
        <w:rPr>
          <w:rFonts w:ascii="Palatino" w:eastAsia="Palatino" w:hAnsi="Palatino" w:cs="Palatino"/>
        </w:rPr>
        <w:t>authority has a</w:t>
      </w:r>
      <w:r w:rsidRPr="00DA3E8E">
        <w:rPr>
          <w:rFonts w:ascii="Palatino" w:eastAsia="Palatino" w:hAnsi="Palatino" w:cs="Palatino"/>
          <w:i/>
          <w:iCs/>
        </w:rPr>
        <w:t xml:space="preserve"> right</w:t>
      </w:r>
      <w:r>
        <w:rPr>
          <w:rFonts w:ascii="Palatino" w:eastAsia="Palatino" w:hAnsi="Palatino" w:cs="Palatino"/>
        </w:rPr>
        <w:t xml:space="preserve"> to. For it would generate a duty to act in a way that is inhuman—that is, to engage our agency in a way that undermines what is typical and needed for a flourishing human life. </w:t>
      </w:r>
      <w:r w:rsidR="186DF567" w:rsidRPr="186DF567">
        <w:rPr>
          <w:rFonts w:ascii="Palatino" w:eastAsia="Palatino" w:hAnsi="Palatino" w:cs="Palatino"/>
        </w:rPr>
        <w:t xml:space="preserve">If that is right, then there can be no </w:t>
      </w:r>
      <w:r w:rsidR="186DF567" w:rsidRPr="00DA3E8E">
        <w:rPr>
          <w:rFonts w:ascii="Palatino" w:eastAsia="Palatino" w:hAnsi="Palatino" w:cs="Palatino"/>
          <w:i/>
          <w:iCs/>
        </w:rPr>
        <w:t>duty</w:t>
      </w:r>
      <w:r w:rsidR="186DF567" w:rsidRPr="186DF567">
        <w:rPr>
          <w:rFonts w:ascii="Palatino" w:eastAsia="Palatino" w:hAnsi="Palatino" w:cs="Palatino"/>
        </w:rPr>
        <w:t xml:space="preserve"> to obey </w:t>
      </w:r>
      <w:r>
        <w:rPr>
          <w:rFonts w:ascii="Palatino" w:eastAsia="Palatino" w:hAnsi="Palatino" w:cs="Palatino"/>
        </w:rPr>
        <w:t xml:space="preserve">in a way that </w:t>
      </w:r>
      <w:r w:rsidR="186DF567" w:rsidRPr="186DF567">
        <w:rPr>
          <w:rFonts w:ascii="Palatino" w:eastAsia="Palatino" w:hAnsi="Palatino" w:cs="Palatino"/>
        </w:rPr>
        <w:t>relinquishing one’s own responsibility</w:t>
      </w:r>
      <w:r>
        <w:rPr>
          <w:rFonts w:ascii="Palatino" w:eastAsia="Palatino" w:hAnsi="Palatino" w:cs="Palatino"/>
        </w:rPr>
        <w:t xml:space="preserve"> for the obedience, even if by epistemic evasion or some other deviant mental cause a person can obey “unthinkingly” and without a view to any end she has adopted or averred as choiceworthy. </w:t>
      </w:r>
    </w:p>
    <w:p w14:paraId="7174B1BD" w14:textId="77777777" w:rsidR="00C66948" w:rsidRDefault="00DA3E8E" w:rsidP="00C66948">
      <w:pPr>
        <w:spacing w:line="276" w:lineRule="auto"/>
        <w:ind w:firstLine="720"/>
        <w:jc w:val="both"/>
        <w:rPr>
          <w:rFonts w:ascii="Palatino" w:eastAsia="Palatino" w:hAnsi="Palatino" w:cs="Palatino"/>
        </w:rPr>
      </w:pPr>
      <w:r>
        <w:rPr>
          <w:rFonts w:ascii="Palatino" w:eastAsia="Palatino" w:hAnsi="Palatino" w:cs="Palatino"/>
        </w:rPr>
        <w:lastRenderedPageBreak/>
        <w:t>On this reading, the</w:t>
      </w:r>
      <w:r w:rsidR="1368B6DB" w:rsidRPr="1368B6DB">
        <w:rPr>
          <w:rFonts w:ascii="Palatino" w:eastAsia="Palatino" w:hAnsi="Palatino" w:cs="Palatino"/>
        </w:rPr>
        <w:t xml:space="preserve"> “cannot” in “one cannot escape being one’s own pilot” should be read as a stopping modal, indicating practical or normative necessity rather than metaphysical necessity. Stopping modals like “can’t” signify what is out of bounds given some rule or norm or end the person acting has. They do not tell us what is metaphysically impossible</w:t>
      </w:r>
      <w:r>
        <w:rPr>
          <w:rFonts w:ascii="Palatino" w:eastAsia="Palatino" w:hAnsi="Palatino" w:cs="Palatino"/>
        </w:rPr>
        <w:t>. But they do tell us what</w:t>
      </w:r>
      <w:r w:rsidR="1368B6DB" w:rsidRPr="1368B6DB">
        <w:rPr>
          <w:rFonts w:ascii="Palatino" w:eastAsia="Palatino" w:hAnsi="Palatino" w:cs="Palatino"/>
        </w:rPr>
        <w:t xml:space="preserve"> impossible if one is to achieve the end, or play the game</w:t>
      </w:r>
      <w:r>
        <w:rPr>
          <w:rFonts w:ascii="Palatino" w:eastAsia="Palatino" w:hAnsi="Palatino" w:cs="Palatino"/>
        </w:rPr>
        <w:t>,</w:t>
      </w:r>
      <w:r w:rsidR="1368B6DB" w:rsidRPr="1368B6DB">
        <w:rPr>
          <w:rFonts w:ascii="Palatino" w:eastAsia="Palatino" w:hAnsi="Palatino" w:cs="Palatino"/>
        </w:rPr>
        <w:t xml:space="preserve"> or follow the rule. </w:t>
      </w:r>
      <w:r w:rsidR="00BD2738">
        <w:rPr>
          <w:rFonts w:ascii="Palatino" w:eastAsia="Palatino" w:hAnsi="Palatino" w:cs="Palatino"/>
        </w:rPr>
        <w:t>I</w:t>
      </w:r>
      <w:r>
        <w:rPr>
          <w:rFonts w:ascii="Palatino" w:eastAsia="Palatino" w:hAnsi="Palatino" w:cs="Palatino"/>
        </w:rPr>
        <w:t xml:space="preserve">nterpreting “cannot” as a stopping modal would amount to reading Anscombe as claiming that, so long as we want to be performing human actions, and doing the things that are necessary for human beings in the Aristotelian sense, escaping being one’s own pilot (through epistemic evasion) is off the table. </w:t>
      </w:r>
    </w:p>
    <w:p w14:paraId="38E7FA3A" w14:textId="4D699985" w:rsidR="007B4981" w:rsidRPr="003A4938" w:rsidRDefault="006E47C1" w:rsidP="00C66948">
      <w:pPr>
        <w:spacing w:line="276" w:lineRule="auto"/>
        <w:ind w:firstLine="720"/>
        <w:jc w:val="both"/>
        <w:rPr>
          <w:rFonts w:ascii="Palatino" w:eastAsia="Palatino" w:hAnsi="Palatino" w:cs="Palatino"/>
        </w:rPr>
      </w:pPr>
      <w:r w:rsidRPr="1368B6DB">
        <w:rPr>
          <w:rFonts w:ascii="Palatino" w:eastAsia="Palatino" w:hAnsi="Palatino" w:cs="Palatino"/>
        </w:rPr>
        <w:t xml:space="preserve">At the </w:t>
      </w:r>
      <w:r w:rsidR="007B4981" w:rsidRPr="1368B6DB">
        <w:rPr>
          <w:rFonts w:ascii="Palatino" w:eastAsia="Palatino" w:hAnsi="Palatino" w:cs="Palatino"/>
        </w:rPr>
        <w:t>end of the essay</w:t>
      </w:r>
      <w:r w:rsidRPr="1368B6DB">
        <w:rPr>
          <w:rFonts w:ascii="Palatino" w:eastAsia="Palatino" w:hAnsi="Palatino" w:cs="Palatino"/>
        </w:rPr>
        <w:t xml:space="preserve">, </w:t>
      </w:r>
      <w:r w:rsidR="00DA3E8E">
        <w:rPr>
          <w:rFonts w:ascii="Palatino" w:eastAsia="Palatino" w:hAnsi="Palatino" w:cs="Palatino"/>
        </w:rPr>
        <w:t xml:space="preserve">we get another indication that this may be the sense </w:t>
      </w:r>
      <w:r w:rsidR="00CE2B8D">
        <w:rPr>
          <w:rFonts w:ascii="Palatino" w:eastAsia="Palatino" w:hAnsi="Palatino" w:cs="Palatino"/>
        </w:rPr>
        <w:t>of the bold modal claim</w:t>
      </w:r>
      <w:r w:rsidR="009D28F2">
        <w:rPr>
          <w:rFonts w:ascii="Palatino" w:eastAsia="Palatino" w:hAnsi="Palatino" w:cs="Palatino"/>
        </w:rPr>
        <w:t xml:space="preserve"> about being one’s own pilot</w:t>
      </w:r>
      <w:r w:rsidR="00CE2B8D">
        <w:rPr>
          <w:rFonts w:ascii="Palatino" w:eastAsia="Palatino" w:hAnsi="Palatino" w:cs="Palatino"/>
        </w:rPr>
        <w:t xml:space="preserve">. </w:t>
      </w:r>
      <w:r w:rsidR="009D28F2">
        <w:rPr>
          <w:rFonts w:ascii="Palatino" w:eastAsia="Palatino" w:hAnsi="Palatino" w:cs="Palatino"/>
        </w:rPr>
        <w:t>There she claims that</w:t>
      </w:r>
      <w:r w:rsidR="00CE2B8D">
        <w:rPr>
          <w:rFonts w:ascii="Palatino" w:eastAsia="Palatino" w:hAnsi="Palatino" w:cs="Palatino"/>
        </w:rPr>
        <w:t xml:space="preserve"> </w:t>
      </w:r>
      <w:r w:rsidR="009D28F2">
        <w:rPr>
          <w:rFonts w:ascii="Palatino" w:eastAsia="Palatino" w:hAnsi="Palatino" w:cs="Palatino"/>
        </w:rPr>
        <w:t xml:space="preserve">asking someone to believe us </w:t>
      </w:r>
      <w:r w:rsidR="00CE2B8D">
        <w:rPr>
          <w:rFonts w:ascii="Palatino" w:eastAsia="Palatino" w:hAnsi="Palatino" w:cs="Palatino"/>
        </w:rPr>
        <w:t xml:space="preserve">about a </w:t>
      </w:r>
      <w:r w:rsidR="009D28F2">
        <w:rPr>
          <w:rFonts w:ascii="Palatino" w:eastAsia="Palatino" w:hAnsi="Palatino" w:cs="Palatino"/>
        </w:rPr>
        <w:t xml:space="preserve">per se revealed moral truth would be </w:t>
      </w:r>
      <w:r w:rsidR="007B4981" w:rsidRPr="1368B6DB">
        <w:rPr>
          <w:rFonts w:ascii="Palatino" w:eastAsia="Palatino" w:hAnsi="Palatino" w:cs="Palatino"/>
        </w:rPr>
        <w:t>like “instruct[ing] an archer to aim at an unseen target</w:t>
      </w:r>
      <w:r w:rsidR="00055E52">
        <w:rPr>
          <w:rFonts w:ascii="Palatino" w:eastAsia="Palatino" w:hAnsi="Palatino" w:cs="Palatino"/>
        </w:rPr>
        <w:t>" (</w:t>
      </w:r>
      <w:r w:rsidR="00055E52" w:rsidRPr="00055E52">
        <w:rPr>
          <w:rFonts w:ascii="Palatino" w:eastAsia="Palatino" w:hAnsi="Palatino" w:cs="Palatino"/>
          <w:color w:val="4F81BD" w:themeColor="accent1"/>
        </w:rPr>
        <w:t>Anscombe</w:t>
      </w:r>
      <w:r w:rsidR="00DC4DD7">
        <w:rPr>
          <w:rFonts w:ascii="Palatino" w:eastAsia="Palatino" w:hAnsi="Palatino" w:cs="Palatino"/>
          <w:color w:val="4F81BD" w:themeColor="accent1"/>
        </w:rPr>
        <w:t xml:space="preserve"> 1981b:</w:t>
      </w:r>
      <w:r w:rsidR="00055E52" w:rsidRPr="00055E52">
        <w:rPr>
          <w:rFonts w:ascii="Palatino" w:eastAsia="Palatino" w:hAnsi="Palatino" w:cs="Palatino"/>
          <w:color w:val="4F81BD" w:themeColor="accent1"/>
        </w:rPr>
        <w:t xml:space="preserve"> 50</w:t>
      </w:r>
      <w:r w:rsidR="00055E52">
        <w:rPr>
          <w:rFonts w:ascii="Palatino" w:eastAsia="Palatino" w:hAnsi="Palatino" w:cs="Palatino"/>
        </w:rPr>
        <w:t>, my emphasis).</w:t>
      </w:r>
      <w:r w:rsidR="008D0FAC" w:rsidRPr="1368B6DB">
        <w:rPr>
          <w:rFonts w:ascii="Palatino" w:eastAsia="Palatino" w:hAnsi="Palatino" w:cs="Palatino"/>
        </w:rPr>
        <w:t xml:space="preserve"> </w:t>
      </w:r>
      <w:r w:rsidR="00CE2B8D">
        <w:rPr>
          <w:rFonts w:ascii="Palatino" w:eastAsia="Palatino" w:hAnsi="Palatino" w:cs="Palatino"/>
        </w:rPr>
        <w:t>Of course, it is metaphysically possible for an archer to hit the mark without seeing the target. But then the archer would be said to have “hit” the mark not in the focal sense, but in a derivative sense. He did not quite stumble onto the mark, since he knew he was shooting an arrow, but he also did not shoot aiming at the mark in the proper sense</w:t>
      </w:r>
      <w:r w:rsidR="007B4981" w:rsidRPr="1368B6DB">
        <w:rPr>
          <w:rFonts w:ascii="Palatino" w:eastAsia="Palatino" w:hAnsi="Palatino" w:cs="Palatino"/>
        </w:rPr>
        <w:t>.</w:t>
      </w:r>
      <w:r w:rsidR="000D385F" w:rsidRPr="1368B6DB">
        <w:rPr>
          <w:rStyle w:val="FootnoteReference"/>
          <w:rFonts w:ascii="Palatino" w:eastAsia="Palatino" w:hAnsi="Palatino" w:cs="Palatino"/>
        </w:rPr>
        <w:footnoteReference w:id="28"/>
      </w:r>
      <w:r w:rsidR="007B4981" w:rsidRPr="1368B6DB">
        <w:rPr>
          <w:rFonts w:ascii="Palatino" w:eastAsia="Palatino" w:hAnsi="Palatino" w:cs="Palatino"/>
        </w:rPr>
        <w:t xml:space="preserve"> </w:t>
      </w:r>
      <w:r w:rsidR="00CE2B8D">
        <w:rPr>
          <w:rFonts w:ascii="Palatino" w:eastAsia="Palatino" w:hAnsi="Palatino" w:cs="Palatino"/>
        </w:rPr>
        <w:t xml:space="preserve">So, perhaps, the person who manages to obey without contributing their own practical knowledge, and thus being responsible for what they do in obedience, is like the lucky archer who hits the unseen mark. We cannot understand “obedience” and “authority” </w:t>
      </w:r>
      <w:r w:rsidR="00CE2B8D" w:rsidRPr="009D28F2">
        <w:rPr>
          <w:rFonts w:ascii="Palatino" w:eastAsia="Palatino" w:hAnsi="Palatino" w:cs="Palatino"/>
          <w:i/>
          <w:iCs/>
        </w:rPr>
        <w:t>primarily</w:t>
      </w:r>
      <w:r w:rsidR="00CE2B8D">
        <w:rPr>
          <w:rFonts w:ascii="Palatino" w:eastAsia="Palatino" w:hAnsi="Palatino" w:cs="Palatino"/>
        </w:rPr>
        <w:t xml:space="preserve"> through such a case</w:t>
      </w:r>
      <w:r w:rsidR="009D28F2">
        <w:rPr>
          <w:rFonts w:ascii="Palatino" w:eastAsia="Palatino" w:hAnsi="Palatino" w:cs="Palatino"/>
        </w:rPr>
        <w:t>.</w:t>
      </w:r>
      <w:r w:rsidR="00CE2B8D">
        <w:rPr>
          <w:rFonts w:ascii="Palatino" w:eastAsia="Palatino" w:hAnsi="Palatino" w:cs="Palatino"/>
        </w:rPr>
        <w:t xml:space="preserve"> </w:t>
      </w:r>
      <w:r w:rsidR="009D28F2">
        <w:rPr>
          <w:rFonts w:ascii="Palatino" w:eastAsia="Palatino" w:hAnsi="Palatino" w:cs="Palatino"/>
        </w:rPr>
        <w:t>Its</w:t>
      </w:r>
      <w:r w:rsidR="00CE2B8D">
        <w:rPr>
          <w:rFonts w:ascii="Palatino" w:eastAsia="Palatino" w:hAnsi="Palatino" w:cs="Palatino"/>
        </w:rPr>
        <w:t xml:space="preserve"> intelligibility </w:t>
      </w:r>
      <w:r w:rsidR="00CE2B8D" w:rsidRPr="009D28F2">
        <w:rPr>
          <w:rFonts w:ascii="Palatino" w:eastAsia="Palatino" w:hAnsi="Palatino" w:cs="Palatino"/>
          <w:i/>
          <w:iCs/>
        </w:rPr>
        <w:t>as</w:t>
      </w:r>
      <w:r w:rsidR="009D28F2">
        <w:rPr>
          <w:rFonts w:ascii="Palatino" w:eastAsia="Palatino" w:hAnsi="Palatino" w:cs="Palatino"/>
          <w:i/>
          <w:iCs/>
        </w:rPr>
        <w:t xml:space="preserve"> an instance of</w:t>
      </w:r>
      <w:r w:rsidR="00CE2B8D" w:rsidRPr="009D28F2">
        <w:rPr>
          <w:rFonts w:ascii="Palatino" w:eastAsia="Palatino" w:hAnsi="Palatino" w:cs="Palatino"/>
          <w:i/>
          <w:iCs/>
        </w:rPr>
        <w:t xml:space="preserve"> obedience</w:t>
      </w:r>
      <w:r w:rsidR="00CE2B8D">
        <w:rPr>
          <w:rFonts w:ascii="Palatino" w:eastAsia="Palatino" w:hAnsi="Palatino" w:cs="Palatino"/>
        </w:rPr>
        <w:t xml:space="preserve"> is parasitic on the case of a</w:t>
      </w:r>
      <w:r w:rsidR="009D28F2">
        <w:rPr>
          <w:rFonts w:ascii="Palatino" w:eastAsia="Palatino" w:hAnsi="Palatino" w:cs="Palatino"/>
        </w:rPr>
        <w:t xml:space="preserve"> characteristic</w:t>
      </w:r>
      <w:r w:rsidR="00CE2B8D">
        <w:rPr>
          <w:rFonts w:ascii="Palatino" w:eastAsia="Palatino" w:hAnsi="Palatino" w:cs="Palatino"/>
        </w:rPr>
        <w:t xml:space="preserve"> human action of obedience—the sort that is produced by practical knowledge that one is obeying and thus for which one bears full responsibility.  </w:t>
      </w:r>
    </w:p>
    <w:p w14:paraId="5D8957F2" w14:textId="74ED2D66" w:rsidR="00204099" w:rsidRPr="003A4938" w:rsidRDefault="009D28F2" w:rsidP="1368B6DB">
      <w:pPr>
        <w:spacing w:line="276" w:lineRule="auto"/>
        <w:ind w:firstLine="720"/>
        <w:jc w:val="both"/>
        <w:rPr>
          <w:rFonts w:ascii="Palatino" w:eastAsia="Palatino" w:hAnsi="Palatino" w:cs="Palatino"/>
        </w:rPr>
      </w:pPr>
      <w:r>
        <w:rPr>
          <w:rFonts w:ascii="Palatino" w:eastAsia="Palatino" w:hAnsi="Palatino" w:cs="Palatino"/>
        </w:rPr>
        <w:t xml:space="preserve">Finally, on this reading, </w:t>
      </w:r>
      <w:r w:rsidR="186DF567" w:rsidRPr="186DF567">
        <w:rPr>
          <w:rFonts w:ascii="Palatino" w:eastAsia="Palatino" w:hAnsi="Palatino" w:cs="Palatino"/>
        </w:rPr>
        <w:t xml:space="preserve">Anscombe’s view also provides for a correctness condition on commands that practical authorities issue. If an authority attempts to command unthinking obedience, then the authority’s order “falls to the ground” in her terms because it rests on faulty opinions about what is possible and what is the case. On the virtue reading, what such an order fails to recognize is that it is not possible for a subject to perform a practically reasonable or virtuous action and defer, or obey, in the way the authority commands. Additionally, the authority has an erroneous grasp of what she is within her rights to demand of others and the sorts of duties her authority generates for subjects. A practical authority cannot make it the right thing to do to deceive oneself, or to fail in one’s practical reasoning, or to believe or act in ways that are incompatible with </w:t>
      </w:r>
      <w:r w:rsidR="186DF567" w:rsidRPr="186DF567">
        <w:rPr>
          <w:rFonts w:ascii="Palatino" w:eastAsia="Palatino" w:hAnsi="Palatino" w:cs="Palatino"/>
        </w:rPr>
        <w:lastRenderedPageBreak/>
        <w:t xml:space="preserve">becoming virtuous. So there can be no genuine conflict between a duty to obey and a duty to maintain responsibility for one’s own actions. Nor can an authority have a right that would generate such a conflict. </w:t>
      </w:r>
    </w:p>
    <w:p w14:paraId="7707D532" w14:textId="1C3DD41B" w:rsidR="186DF567" w:rsidRDefault="186DF567" w:rsidP="186DF567">
      <w:pPr>
        <w:spacing w:line="276" w:lineRule="auto"/>
        <w:ind w:firstLine="720"/>
        <w:jc w:val="both"/>
        <w:rPr>
          <w:rFonts w:ascii="Palatino" w:eastAsia="Palatino" w:hAnsi="Palatino" w:cs="Palatino"/>
        </w:rPr>
      </w:pPr>
    </w:p>
    <w:p w14:paraId="0F4248EC" w14:textId="0D34AA51" w:rsidR="186DF567" w:rsidRDefault="186DF567" w:rsidP="186DF567">
      <w:pPr>
        <w:spacing w:line="276" w:lineRule="auto"/>
        <w:ind w:firstLine="720"/>
        <w:jc w:val="both"/>
        <w:rPr>
          <w:rFonts w:ascii="Palatino" w:eastAsia="Palatino" w:hAnsi="Palatino" w:cs="Palatino"/>
        </w:rPr>
      </w:pPr>
    </w:p>
    <w:p w14:paraId="03654A27" w14:textId="147121DD" w:rsidR="00204099" w:rsidRPr="003A4938" w:rsidRDefault="186DF567" w:rsidP="186DF567">
      <w:pPr>
        <w:spacing w:line="276" w:lineRule="auto"/>
        <w:jc w:val="both"/>
        <w:rPr>
          <w:rFonts w:ascii="Palatino" w:eastAsia="Palatino" w:hAnsi="Palatino" w:cs="Palatino"/>
          <w:b/>
          <w:bCs/>
        </w:rPr>
      </w:pPr>
      <w:r w:rsidRPr="186DF567">
        <w:rPr>
          <w:rFonts w:ascii="Palatino" w:eastAsia="Palatino" w:hAnsi="Palatino" w:cs="Palatino"/>
          <w:b/>
          <w:bCs/>
        </w:rPr>
        <w:t>6. Conclusion</w:t>
      </w:r>
    </w:p>
    <w:p w14:paraId="3B5BFF41" w14:textId="582E2502" w:rsidR="186DF567" w:rsidRDefault="186DF567" w:rsidP="186DF567">
      <w:pPr>
        <w:spacing w:line="276" w:lineRule="auto"/>
        <w:jc w:val="both"/>
        <w:rPr>
          <w:rFonts w:ascii="Palatino" w:eastAsia="Palatino" w:hAnsi="Palatino" w:cs="Palatino"/>
        </w:rPr>
      </w:pPr>
    </w:p>
    <w:p w14:paraId="07A9FB68" w14:textId="572B2B71" w:rsidR="00204099" w:rsidRPr="003A4938" w:rsidRDefault="1368B6DB" w:rsidP="1368B6DB">
      <w:pPr>
        <w:spacing w:line="276" w:lineRule="auto"/>
        <w:jc w:val="both"/>
        <w:rPr>
          <w:rFonts w:ascii="Palatino" w:eastAsia="Palatino" w:hAnsi="Palatino" w:cs="Palatino"/>
        </w:rPr>
      </w:pPr>
      <w:r w:rsidRPr="1368B6DB">
        <w:rPr>
          <w:rFonts w:ascii="Palatino" w:eastAsia="Palatino" w:hAnsi="Palatino" w:cs="Palatino"/>
        </w:rPr>
        <w:t xml:space="preserve">The aim of this essay has been twofold: first, to draw out the </w:t>
      </w:r>
      <w:r w:rsidR="00C1454C">
        <w:rPr>
          <w:rFonts w:ascii="Palatino" w:eastAsia="Palatino" w:hAnsi="Palatino" w:cs="Palatino"/>
        </w:rPr>
        <w:t xml:space="preserve">common concern </w:t>
      </w:r>
      <w:r w:rsidR="00DC15FB">
        <w:rPr>
          <w:rFonts w:ascii="Palatino" w:eastAsia="Palatino" w:hAnsi="Palatino" w:cs="Palatino"/>
        </w:rPr>
        <w:t xml:space="preserve">about responsibility </w:t>
      </w:r>
      <w:r w:rsidR="00C1454C">
        <w:rPr>
          <w:rFonts w:ascii="Palatino" w:eastAsia="Palatino" w:hAnsi="Palatino" w:cs="Palatino"/>
        </w:rPr>
        <w:t>animating</w:t>
      </w:r>
      <w:r w:rsidRPr="1368B6DB">
        <w:rPr>
          <w:rFonts w:ascii="Palatino" w:eastAsia="Palatino" w:hAnsi="Palatino" w:cs="Palatino"/>
        </w:rPr>
        <w:t xml:space="preserve"> </w:t>
      </w:r>
      <w:r w:rsidR="00005062">
        <w:rPr>
          <w:rFonts w:ascii="Palatino" w:eastAsia="Palatino" w:hAnsi="Palatino" w:cs="Palatino"/>
        </w:rPr>
        <w:t xml:space="preserve">traditional </w:t>
      </w:r>
      <w:r w:rsidR="00C1454C">
        <w:rPr>
          <w:rFonts w:ascii="Palatino" w:eastAsia="Palatino" w:hAnsi="Palatino" w:cs="Palatino"/>
        </w:rPr>
        <w:t>a priori</w:t>
      </w:r>
      <w:r w:rsidRPr="1368B6DB">
        <w:rPr>
          <w:rFonts w:ascii="Palatino" w:eastAsia="Palatino" w:hAnsi="Palatino" w:cs="Palatino"/>
        </w:rPr>
        <w:t xml:space="preserve"> anarchism and </w:t>
      </w:r>
      <w:r w:rsidR="00C1454C">
        <w:rPr>
          <w:rFonts w:ascii="Palatino" w:eastAsia="Palatino" w:hAnsi="Palatino" w:cs="Palatino"/>
        </w:rPr>
        <w:t xml:space="preserve">some versions of moral testimony </w:t>
      </w:r>
      <w:r w:rsidRPr="1368B6DB">
        <w:rPr>
          <w:rFonts w:ascii="Palatino" w:eastAsia="Palatino" w:hAnsi="Palatino" w:cs="Palatino"/>
        </w:rPr>
        <w:t>pessimis</w:t>
      </w:r>
      <w:r w:rsidR="00C1454C">
        <w:rPr>
          <w:rFonts w:ascii="Palatino" w:eastAsia="Palatino" w:hAnsi="Palatino" w:cs="Palatino"/>
        </w:rPr>
        <w:t>m</w:t>
      </w:r>
      <w:r w:rsidRPr="1368B6DB">
        <w:rPr>
          <w:rFonts w:ascii="Palatino" w:eastAsia="Palatino" w:hAnsi="Palatino" w:cs="Palatino"/>
        </w:rPr>
        <w:t xml:space="preserve">, and second, to reconstruct a solution to </w:t>
      </w:r>
      <w:r w:rsidR="00C1454C">
        <w:rPr>
          <w:rFonts w:ascii="Palatino" w:eastAsia="Palatino" w:hAnsi="Palatino" w:cs="Palatino"/>
        </w:rPr>
        <w:t>the Responsibility Problem</w:t>
      </w:r>
      <w:r w:rsidRPr="1368B6DB">
        <w:rPr>
          <w:rFonts w:ascii="Palatino" w:eastAsia="Palatino" w:hAnsi="Palatino" w:cs="Palatino"/>
        </w:rPr>
        <w:t xml:space="preserve"> </w:t>
      </w:r>
      <w:r w:rsidR="00C1454C">
        <w:rPr>
          <w:rFonts w:ascii="Palatino" w:eastAsia="Palatino" w:hAnsi="Palatino" w:cs="Palatino"/>
        </w:rPr>
        <w:t>from</w:t>
      </w:r>
      <w:r w:rsidRPr="1368B6DB">
        <w:rPr>
          <w:rFonts w:ascii="Palatino" w:eastAsia="Palatino" w:hAnsi="Palatino" w:cs="Palatino"/>
        </w:rPr>
        <w:t xml:space="preserve"> Anscombe’s remarks in “Authority in Morals.”</w:t>
      </w:r>
      <w:r w:rsidR="00C326D3">
        <w:rPr>
          <w:rFonts w:ascii="Palatino" w:eastAsia="Palatino" w:hAnsi="Palatino" w:cs="Palatino"/>
        </w:rPr>
        <w:t xml:space="preserve"> Admittedly, this concern of the a priori anarchist is just one among many reasons one might be skeptical that any states currently in existence have a legitimate claim to our obedience as political authorities. But I take it that </w:t>
      </w:r>
      <w:r w:rsidR="005E1261">
        <w:rPr>
          <w:rFonts w:ascii="Palatino" w:eastAsia="Palatino" w:hAnsi="Palatino" w:cs="Palatino"/>
        </w:rPr>
        <w:t xml:space="preserve">if the a priori anarchist is right, then it would not matter if any of the conditions set out by a posteriori anarchists could be met; states would still fail to be legitimate. And so it is a step in the direction of showing how any state is legitimate to respond to the a priori anarchist’s concern about responsibility and autonomy. </w:t>
      </w:r>
    </w:p>
    <w:p w14:paraId="1B01B537" w14:textId="77777777" w:rsidR="00DC15FB" w:rsidRDefault="00FF06CC" w:rsidP="1368B6DB">
      <w:pPr>
        <w:spacing w:line="276" w:lineRule="auto"/>
        <w:jc w:val="both"/>
        <w:rPr>
          <w:rFonts w:ascii="Palatino" w:eastAsia="Palatino" w:hAnsi="Palatino" w:cs="Palatino"/>
        </w:rPr>
      </w:pPr>
      <w:r w:rsidRPr="003A4938">
        <w:rPr>
          <w:rFonts w:ascii="Palatino" w:hAnsi="Palatino"/>
        </w:rPr>
        <w:tab/>
      </w:r>
      <w:r w:rsidR="00DC15FB">
        <w:rPr>
          <w:rFonts w:ascii="Palatino" w:eastAsia="Palatino" w:hAnsi="Palatino" w:cs="Palatino"/>
        </w:rPr>
        <w:t xml:space="preserve">Anscombe fully appreciates the worry at the center of the Responsibility Problem—that in obeying or believing an authority, we might somehow avoid acting in ways that are connected appropriately to our agency, and thus shirnk the kind of responsibility that seems part and parcel of human action. I argued that a priori anarchists and certain moral testimony pessimists seem to come to this worry from a Kantian-esque conviction that our most fundamental duty is to bear the responsibility characteristic of agents, and that this means we must think and act for ourselves. But Anscombe affirms the importance of bearing responsibility for our thought and action without making the mistake of thinking that the only way to do this is to shut ourselves off from the moral instruction or direction of others. </w:t>
      </w:r>
    </w:p>
    <w:p w14:paraId="2B3B2B5E" w14:textId="77777777" w:rsidR="003A4527" w:rsidRDefault="00DC15FB" w:rsidP="00DC15FB">
      <w:pPr>
        <w:spacing w:line="276" w:lineRule="auto"/>
        <w:ind w:firstLine="720"/>
        <w:jc w:val="both"/>
        <w:rPr>
          <w:rFonts w:ascii="Palatino" w:eastAsia="Palatino" w:hAnsi="Palatino" w:cs="Palatino"/>
        </w:rPr>
      </w:pPr>
      <w:r>
        <w:rPr>
          <w:rFonts w:ascii="Palatino" w:eastAsia="Palatino" w:hAnsi="Palatino" w:cs="Palatino"/>
        </w:rPr>
        <w:t xml:space="preserve">In her view, we necessarily bear responsibility for what we do and think with a view to acting (either in the sense of metaphysical or Aristotelian necessity). Whether we arrive at our actions or the beliefs that shape them through practical deference or our own independent reasoning does not determine the moral quality of those actions or beliefs. This, I believe, is the most significant insight of Anscombe’s essay. For once we realize that practical deference is a human act just like any other human act, we can see that </w:t>
      </w:r>
      <w:r w:rsidR="003A4527">
        <w:rPr>
          <w:rFonts w:ascii="Palatino" w:eastAsia="Palatino" w:hAnsi="Palatino" w:cs="Palatino"/>
        </w:rPr>
        <w:t>ordinary norms of human flourishing govern such deference. We can defer well or badly based on the circumstances, the end for which we defer, the descriptions of our deference that we recognize as coextensive with our deference, and so on.</w:t>
      </w:r>
    </w:p>
    <w:p w14:paraId="59962322" w14:textId="720E432A" w:rsidR="006B5233" w:rsidRDefault="003A4527" w:rsidP="00DC15FB">
      <w:pPr>
        <w:spacing w:line="276" w:lineRule="auto"/>
        <w:ind w:firstLine="720"/>
        <w:jc w:val="both"/>
        <w:rPr>
          <w:rFonts w:ascii="Palatino" w:eastAsia="Palatino" w:hAnsi="Palatino" w:cs="Palatino"/>
        </w:rPr>
      </w:pPr>
      <w:r>
        <w:rPr>
          <w:rFonts w:ascii="Palatino" w:eastAsia="Palatino" w:hAnsi="Palatino" w:cs="Palatino"/>
        </w:rPr>
        <w:t xml:space="preserve">Neither the duty to obey nor the duty to believe a moral authority threatens our ability to bear responsibility for what is done or believed. We maintain that responsibility even whilst we obey and while we defer. If an authority claims a right to genuinely unthinking obedience or belief, and the subject does not comply, the mistake will lie not in the nonperformance of the subject but in the command. Practical authority has its </w:t>
      </w:r>
      <w:r>
        <w:rPr>
          <w:rFonts w:ascii="Palatino" w:eastAsia="Palatino" w:hAnsi="Palatino" w:cs="Palatino"/>
        </w:rPr>
        <w:lastRenderedPageBreak/>
        <w:t xml:space="preserve">limits, and when it operates within those limits, those who engage in practical deference retain responsibility for what they do. </w:t>
      </w:r>
    </w:p>
    <w:p w14:paraId="7D8CF8A6" w14:textId="77777777" w:rsidR="00E20C2D" w:rsidRDefault="00E20C2D" w:rsidP="00DC15FB">
      <w:pPr>
        <w:spacing w:line="276" w:lineRule="auto"/>
        <w:ind w:firstLine="720"/>
        <w:jc w:val="both"/>
        <w:rPr>
          <w:rFonts w:ascii="Palatino" w:eastAsia="Palatino" w:hAnsi="Palatino" w:cs="Palatino"/>
        </w:rPr>
      </w:pPr>
    </w:p>
    <w:p w14:paraId="458A8951" w14:textId="77777777" w:rsidR="00E20C2D" w:rsidRDefault="00E20C2D" w:rsidP="00DC15FB">
      <w:pPr>
        <w:spacing w:line="276" w:lineRule="auto"/>
        <w:ind w:firstLine="720"/>
        <w:jc w:val="both"/>
        <w:rPr>
          <w:rFonts w:ascii="Palatino" w:eastAsia="Palatino" w:hAnsi="Palatino" w:cs="Palatino"/>
        </w:rPr>
      </w:pPr>
    </w:p>
    <w:p w14:paraId="400B233B" w14:textId="77777777" w:rsidR="00E20C2D" w:rsidRDefault="00E20C2D" w:rsidP="00DC15FB">
      <w:pPr>
        <w:spacing w:line="276" w:lineRule="auto"/>
        <w:ind w:firstLine="720"/>
        <w:jc w:val="both"/>
        <w:rPr>
          <w:rFonts w:ascii="Palatino" w:eastAsia="Palatino" w:hAnsi="Palatino" w:cs="Palatino"/>
        </w:rPr>
      </w:pPr>
    </w:p>
    <w:p w14:paraId="47026C0D" w14:textId="77777777" w:rsidR="00E20C2D" w:rsidRDefault="00E20C2D" w:rsidP="00DC15FB">
      <w:pPr>
        <w:spacing w:line="276" w:lineRule="auto"/>
        <w:ind w:firstLine="720"/>
        <w:jc w:val="both"/>
        <w:rPr>
          <w:rFonts w:ascii="Palatino" w:eastAsia="Palatino" w:hAnsi="Palatino" w:cs="Palatino"/>
        </w:rPr>
      </w:pPr>
    </w:p>
    <w:p w14:paraId="05003DBD" w14:textId="77777777" w:rsidR="00DC4DD7" w:rsidRDefault="00DC4DD7" w:rsidP="00DC4DD7">
      <w:pPr>
        <w:spacing w:line="276" w:lineRule="auto"/>
        <w:rPr>
          <w:rFonts w:ascii="Palatino" w:eastAsia="Palatino" w:hAnsi="Palatino" w:cs="Palatino"/>
        </w:rPr>
      </w:pPr>
    </w:p>
    <w:p w14:paraId="5F2C69EA" w14:textId="73DD1F21" w:rsidR="00E20C2D" w:rsidRDefault="00E20C2D" w:rsidP="00DC4DD7">
      <w:pPr>
        <w:spacing w:line="276" w:lineRule="auto"/>
        <w:jc w:val="center"/>
        <w:rPr>
          <w:rFonts w:ascii="Palatino" w:eastAsia="Palatino" w:hAnsi="Palatino" w:cs="Palatino"/>
          <w:b/>
          <w:bCs/>
        </w:rPr>
      </w:pPr>
      <w:r>
        <w:rPr>
          <w:rFonts w:ascii="Palatino" w:eastAsia="Palatino" w:hAnsi="Palatino" w:cs="Palatino"/>
          <w:b/>
          <w:bCs/>
        </w:rPr>
        <w:t>References</w:t>
      </w:r>
    </w:p>
    <w:p w14:paraId="17914830" w14:textId="77777777" w:rsidR="00E20C2D" w:rsidRDefault="00E20C2D" w:rsidP="00E20C2D">
      <w:pPr>
        <w:spacing w:line="276" w:lineRule="auto"/>
        <w:ind w:firstLine="720"/>
        <w:jc w:val="center"/>
        <w:rPr>
          <w:rFonts w:ascii="Palatino" w:eastAsia="Palatino" w:hAnsi="Palatino" w:cs="Palatino"/>
          <w:b/>
          <w:bCs/>
        </w:rPr>
      </w:pPr>
    </w:p>
    <w:p w14:paraId="7CA5A418" w14:textId="4E08E2DA" w:rsidR="00246D06" w:rsidRDefault="00246D06" w:rsidP="00C31C7E">
      <w:pPr>
        <w:ind w:left="720" w:hanging="720"/>
        <w:rPr>
          <w:rFonts w:ascii="Palatino" w:eastAsia="Palatino" w:hAnsi="Palatino" w:cs="Palatino"/>
        </w:rPr>
      </w:pPr>
      <w:r>
        <w:rPr>
          <w:rFonts w:ascii="Palatino" w:eastAsia="Palatino" w:hAnsi="Palatino" w:cs="Palatino"/>
        </w:rPr>
        <w:t xml:space="preserve">Adams, Nathan. (2018). Institutional Legitimacy. </w:t>
      </w:r>
      <w:r w:rsidR="00965015">
        <w:rPr>
          <w:rFonts w:ascii="Palatino" w:eastAsia="Palatino" w:hAnsi="Palatino" w:cs="Palatino"/>
          <w:i/>
          <w:iCs/>
        </w:rPr>
        <w:t>Journal of Political Philosophy 26</w:t>
      </w:r>
      <w:r w:rsidR="00965015">
        <w:rPr>
          <w:rFonts w:ascii="Palatino" w:eastAsia="Palatino" w:hAnsi="Palatino" w:cs="Palatino"/>
        </w:rPr>
        <w:t>(</w:t>
      </w:r>
      <w:r w:rsidR="00E43968">
        <w:rPr>
          <w:rFonts w:ascii="Palatino" w:eastAsia="Palatino" w:hAnsi="Palatino" w:cs="Palatino"/>
        </w:rPr>
        <w:t xml:space="preserve">1), 84-102. </w:t>
      </w:r>
      <w:hyperlink r:id="rId11" w:history="1">
        <w:r w:rsidR="006365C0" w:rsidRPr="006365C0">
          <w:rPr>
            <w:rStyle w:val="Hyperlink"/>
            <w:rFonts w:ascii="Palatino" w:eastAsia="Palatino" w:hAnsi="Palatino" w:cs="Palatino"/>
          </w:rPr>
          <w:t>https://doi.org/10.1111/jopp.12122</w:t>
        </w:r>
      </w:hyperlink>
    </w:p>
    <w:p w14:paraId="30055D04" w14:textId="7FAA4685" w:rsidR="004A4FC6" w:rsidRPr="00612633" w:rsidRDefault="004A4FC6" w:rsidP="00C31C7E">
      <w:pPr>
        <w:ind w:left="720" w:hanging="720"/>
        <w:rPr>
          <w:rFonts w:ascii="Palatino" w:eastAsia="Palatino" w:hAnsi="Palatino" w:cs="Palatino"/>
        </w:rPr>
      </w:pPr>
      <w:r>
        <w:rPr>
          <w:rFonts w:ascii="Palatino" w:eastAsia="Palatino" w:hAnsi="Palatino" w:cs="Palatino"/>
        </w:rPr>
        <w:t xml:space="preserve">Anscombe, </w:t>
      </w:r>
      <w:r w:rsidR="00612633">
        <w:rPr>
          <w:rFonts w:ascii="Palatino" w:eastAsia="Palatino" w:hAnsi="Palatino" w:cs="Palatino"/>
        </w:rPr>
        <w:t>Gertrude E. M. (1981</w:t>
      </w:r>
      <w:r w:rsidR="00926FC1">
        <w:rPr>
          <w:rFonts w:ascii="Palatino" w:eastAsia="Palatino" w:hAnsi="Palatino" w:cs="Palatino"/>
        </w:rPr>
        <w:t>a</w:t>
      </w:r>
      <w:r w:rsidR="00612633">
        <w:rPr>
          <w:rFonts w:ascii="Palatino" w:eastAsia="Palatino" w:hAnsi="Palatino" w:cs="Palatino"/>
        </w:rPr>
        <w:t xml:space="preserve">). Thought and Action in Aristotle: What is Practical Truth? In </w:t>
      </w:r>
      <w:r w:rsidR="00612633">
        <w:rPr>
          <w:rFonts w:ascii="Palatino" w:eastAsia="Palatino" w:hAnsi="Palatino" w:cs="Palatino"/>
          <w:i/>
          <w:iCs/>
        </w:rPr>
        <w:t xml:space="preserve">From Parmenides to Wittgenstein: The Collected Papers of G.E.M. Anscombe, </w:t>
      </w:r>
      <w:r w:rsidR="00612633">
        <w:rPr>
          <w:rFonts w:ascii="Palatino" w:eastAsia="Palatino" w:hAnsi="Palatino" w:cs="Palatino"/>
        </w:rPr>
        <w:t xml:space="preserve">(Vol. </w:t>
      </w:r>
      <w:r w:rsidR="0038060D">
        <w:rPr>
          <w:rFonts w:ascii="Palatino" w:eastAsia="Palatino" w:hAnsi="Palatino" w:cs="Palatino"/>
        </w:rPr>
        <w:t>1</w:t>
      </w:r>
      <w:r w:rsidR="00926FC1">
        <w:rPr>
          <w:rFonts w:ascii="Palatino" w:eastAsia="Palatino" w:hAnsi="Palatino" w:cs="Palatino"/>
        </w:rPr>
        <w:t xml:space="preserve">). University of Minnesota Press. </w:t>
      </w:r>
    </w:p>
    <w:p w14:paraId="585CEA71" w14:textId="360E3B6B" w:rsidR="00553CD3" w:rsidRDefault="00E20C2D" w:rsidP="00C31C7E">
      <w:pPr>
        <w:ind w:left="720" w:hanging="720"/>
        <w:rPr>
          <w:rFonts w:ascii="Palatino" w:eastAsia="Palatino" w:hAnsi="Palatino" w:cs="Palatino"/>
        </w:rPr>
      </w:pPr>
      <w:r>
        <w:rPr>
          <w:rFonts w:ascii="Palatino" w:eastAsia="Palatino" w:hAnsi="Palatino" w:cs="Palatino"/>
        </w:rPr>
        <w:t xml:space="preserve">Anscombe, </w:t>
      </w:r>
      <w:r w:rsidR="0098116E">
        <w:rPr>
          <w:rFonts w:ascii="Palatino" w:eastAsia="Palatino" w:hAnsi="Palatino" w:cs="Palatino"/>
        </w:rPr>
        <w:t>Gertrude E. M. (19</w:t>
      </w:r>
      <w:r w:rsidR="00DA1D6E">
        <w:rPr>
          <w:rFonts w:ascii="Palatino" w:eastAsia="Palatino" w:hAnsi="Palatino" w:cs="Palatino"/>
        </w:rPr>
        <w:t>81</w:t>
      </w:r>
      <w:r w:rsidR="004A4FC6">
        <w:rPr>
          <w:rFonts w:ascii="Palatino" w:eastAsia="Palatino" w:hAnsi="Palatino" w:cs="Palatino"/>
        </w:rPr>
        <w:t>b</w:t>
      </w:r>
      <w:r w:rsidR="0098116E">
        <w:rPr>
          <w:rFonts w:ascii="Palatino" w:eastAsia="Palatino" w:hAnsi="Palatino" w:cs="Palatino"/>
        </w:rPr>
        <w:t>)</w:t>
      </w:r>
      <w:r w:rsidR="00553CD3">
        <w:rPr>
          <w:rFonts w:ascii="Palatino" w:eastAsia="Palatino" w:hAnsi="Palatino" w:cs="Palatino"/>
        </w:rPr>
        <w:t xml:space="preserve">. </w:t>
      </w:r>
      <w:r w:rsidR="00DA1D6E">
        <w:rPr>
          <w:rFonts w:ascii="Palatino" w:eastAsia="Palatino" w:hAnsi="Palatino" w:cs="Palatino"/>
        </w:rPr>
        <w:t xml:space="preserve">Authority in Morals. In </w:t>
      </w:r>
      <w:r w:rsidR="00A82BF7">
        <w:rPr>
          <w:rFonts w:ascii="Palatino" w:eastAsia="Palatino" w:hAnsi="Palatino" w:cs="Palatino"/>
          <w:i/>
          <w:iCs/>
        </w:rPr>
        <w:t>Ethics, Religion, and Politics</w:t>
      </w:r>
      <w:r w:rsidR="00F13288">
        <w:rPr>
          <w:rFonts w:ascii="Palatino" w:eastAsia="Palatino" w:hAnsi="Palatino" w:cs="Palatino"/>
          <w:i/>
          <w:iCs/>
        </w:rPr>
        <w:t xml:space="preserve">: The Collected Papers of G.E.M. Anscombe, </w:t>
      </w:r>
      <w:r w:rsidR="00026671">
        <w:rPr>
          <w:rFonts w:ascii="Palatino" w:eastAsia="Palatino" w:hAnsi="Palatino" w:cs="Palatino"/>
        </w:rPr>
        <w:t>(</w:t>
      </w:r>
      <w:r w:rsidR="00F13288" w:rsidRPr="00026671">
        <w:rPr>
          <w:rFonts w:ascii="Palatino" w:eastAsia="Palatino" w:hAnsi="Palatino" w:cs="Palatino"/>
        </w:rPr>
        <w:t>Vol</w:t>
      </w:r>
      <w:r w:rsidR="00A41FB4">
        <w:rPr>
          <w:rFonts w:ascii="Palatino" w:eastAsia="Palatino" w:hAnsi="Palatino" w:cs="Palatino"/>
        </w:rPr>
        <w:t>. 3,</w:t>
      </w:r>
      <w:r w:rsidR="00F13288" w:rsidRPr="00026671">
        <w:rPr>
          <w:rFonts w:ascii="Palatino" w:eastAsia="Palatino" w:hAnsi="Palatino" w:cs="Palatino"/>
        </w:rPr>
        <w:t xml:space="preserve"> </w:t>
      </w:r>
      <w:r w:rsidR="00020BE9">
        <w:rPr>
          <w:rFonts w:ascii="Palatino" w:eastAsia="Palatino" w:hAnsi="Palatino" w:cs="Palatino"/>
        </w:rPr>
        <w:t>4</w:t>
      </w:r>
      <w:r w:rsidR="005D7996">
        <w:rPr>
          <w:rFonts w:ascii="Palatino" w:eastAsia="Palatino" w:hAnsi="Palatino" w:cs="Palatino"/>
        </w:rPr>
        <w:t>3</w:t>
      </w:r>
      <w:r w:rsidR="00020BE9">
        <w:rPr>
          <w:rFonts w:ascii="Palatino" w:eastAsia="Palatino" w:hAnsi="Palatino" w:cs="Palatino"/>
        </w:rPr>
        <w:t>-5</w:t>
      </w:r>
      <w:r w:rsidR="00C70882">
        <w:rPr>
          <w:rFonts w:ascii="Palatino" w:eastAsia="Palatino" w:hAnsi="Palatino" w:cs="Palatino"/>
        </w:rPr>
        <w:t>1</w:t>
      </w:r>
      <w:r w:rsidR="00020BE9">
        <w:rPr>
          <w:rFonts w:ascii="Palatino" w:eastAsia="Palatino" w:hAnsi="Palatino" w:cs="Palatino"/>
        </w:rPr>
        <w:t>).</w:t>
      </w:r>
      <w:r w:rsidR="005D7996">
        <w:rPr>
          <w:rFonts w:ascii="Palatino" w:eastAsia="Palatino" w:hAnsi="Palatino" w:cs="Palatino"/>
        </w:rPr>
        <w:t xml:space="preserve"> University of Minnesota Press</w:t>
      </w:r>
      <w:r w:rsidR="000B2B34">
        <w:rPr>
          <w:rFonts w:ascii="Palatino" w:eastAsia="Palatino" w:hAnsi="Palatino" w:cs="Palatino"/>
        </w:rPr>
        <w:t>.</w:t>
      </w:r>
    </w:p>
    <w:p w14:paraId="36B0FBFF" w14:textId="78A17BC6" w:rsidR="000B2B34" w:rsidRDefault="000B2B34" w:rsidP="000B2B34">
      <w:pPr>
        <w:ind w:left="720" w:hanging="720"/>
        <w:rPr>
          <w:rFonts w:ascii="Palatino" w:eastAsia="Palatino" w:hAnsi="Palatino" w:cs="Palatino"/>
        </w:rPr>
      </w:pPr>
      <w:r>
        <w:rPr>
          <w:rFonts w:ascii="Palatino" w:eastAsia="Palatino" w:hAnsi="Palatino" w:cs="Palatino"/>
        </w:rPr>
        <w:t xml:space="preserve">Anscombe, Gertrude E. M. (1981c) Rules, Rights, and Promises. In </w:t>
      </w:r>
      <w:r w:rsidRPr="000B2B34">
        <w:rPr>
          <w:rFonts w:ascii="Palatino" w:eastAsia="Palatino" w:hAnsi="Palatino" w:cs="Palatino"/>
          <w:i/>
          <w:iCs/>
        </w:rPr>
        <w:t xml:space="preserve">Ethics, Religion, and Politics: The Collected Papers of G.E.M. Anscombe, </w:t>
      </w:r>
      <w:r w:rsidRPr="000B2B34">
        <w:rPr>
          <w:rFonts w:ascii="Palatino" w:eastAsia="Palatino" w:hAnsi="Palatino" w:cs="Palatino"/>
        </w:rPr>
        <w:t xml:space="preserve">(Vol. 3, </w:t>
      </w:r>
      <w:r w:rsidR="00192968">
        <w:rPr>
          <w:rFonts w:ascii="Palatino" w:eastAsia="Palatino" w:hAnsi="Palatino" w:cs="Palatino"/>
        </w:rPr>
        <w:t>43-50</w:t>
      </w:r>
      <w:r w:rsidRPr="000B2B34">
        <w:rPr>
          <w:rFonts w:ascii="Palatino" w:eastAsia="Palatino" w:hAnsi="Palatino" w:cs="Palatino"/>
        </w:rPr>
        <w:t>. University of Minnesota Press.</w:t>
      </w:r>
    </w:p>
    <w:p w14:paraId="4A836BF5" w14:textId="4A8DA846" w:rsidR="00A61AB7" w:rsidRDefault="00A61AB7" w:rsidP="00C31C7E">
      <w:pPr>
        <w:ind w:left="720" w:hanging="720"/>
        <w:rPr>
          <w:rFonts w:ascii="Palatino" w:eastAsia="Palatino" w:hAnsi="Palatino" w:cs="Palatino"/>
        </w:rPr>
      </w:pPr>
      <w:r>
        <w:rPr>
          <w:rFonts w:ascii="Palatino" w:eastAsia="Palatino" w:hAnsi="Palatino" w:cs="Palatino"/>
        </w:rPr>
        <w:t xml:space="preserve">Anscombe, Gertrude E. M. (2000). </w:t>
      </w:r>
      <w:r>
        <w:rPr>
          <w:rFonts w:ascii="Palatino" w:eastAsia="Palatino" w:hAnsi="Palatino" w:cs="Palatino"/>
          <w:i/>
          <w:iCs/>
        </w:rPr>
        <w:t xml:space="preserve">Intention </w:t>
      </w:r>
      <w:r w:rsidR="00EB5E5D">
        <w:rPr>
          <w:rFonts w:ascii="Palatino" w:eastAsia="Palatino" w:hAnsi="Palatino" w:cs="Palatino"/>
        </w:rPr>
        <w:t xml:space="preserve">(2nd ed.). </w:t>
      </w:r>
      <w:r w:rsidR="004D5C6B">
        <w:rPr>
          <w:rFonts w:ascii="Palatino" w:eastAsia="Palatino" w:hAnsi="Palatino" w:cs="Palatino"/>
        </w:rPr>
        <w:t>Harvard University Press.</w:t>
      </w:r>
    </w:p>
    <w:p w14:paraId="117BB6EA" w14:textId="662B9FCB" w:rsidR="00643D3A" w:rsidRPr="008946BC" w:rsidRDefault="00643D3A" w:rsidP="00C31C7E">
      <w:pPr>
        <w:ind w:left="720" w:hanging="720"/>
        <w:rPr>
          <w:rFonts w:ascii="Palatino" w:eastAsia="Palatino" w:hAnsi="Palatino" w:cs="Palatino"/>
        </w:rPr>
      </w:pPr>
      <w:r>
        <w:rPr>
          <w:rFonts w:ascii="Palatino" w:eastAsia="Palatino" w:hAnsi="Palatino" w:cs="Palatino"/>
        </w:rPr>
        <w:t>Aquinas, Thomas. (</w:t>
      </w:r>
      <w:r w:rsidR="00192968">
        <w:rPr>
          <w:rFonts w:ascii="Palatino" w:eastAsia="Palatino" w:hAnsi="Palatino" w:cs="Palatino"/>
        </w:rPr>
        <w:t>ND</w:t>
      </w:r>
      <w:r w:rsidR="008946BC">
        <w:rPr>
          <w:rFonts w:ascii="Palatino" w:eastAsia="Palatino" w:hAnsi="Palatino" w:cs="Palatino"/>
        </w:rPr>
        <w:t xml:space="preserve">). </w:t>
      </w:r>
      <w:r w:rsidR="008946BC">
        <w:rPr>
          <w:rFonts w:ascii="Palatino" w:eastAsia="Palatino" w:hAnsi="Palatino" w:cs="Palatino"/>
          <w:i/>
          <w:iCs/>
        </w:rPr>
        <w:t>Summa Contra Gentiles.</w:t>
      </w:r>
    </w:p>
    <w:p w14:paraId="35808981" w14:textId="77777777" w:rsidR="00951392" w:rsidRDefault="00905A70" w:rsidP="00C31C7E">
      <w:pPr>
        <w:ind w:left="720" w:hanging="720"/>
        <w:rPr>
          <w:rFonts w:ascii="Palatino" w:eastAsia="Palatino" w:hAnsi="Palatino" w:cs="Palatino"/>
        </w:rPr>
      </w:pPr>
      <w:r>
        <w:rPr>
          <w:rFonts w:ascii="Palatino" w:eastAsia="Palatino" w:hAnsi="Palatino" w:cs="Palatino"/>
        </w:rPr>
        <w:t>Bakunin, Mikhail.</w:t>
      </w:r>
      <w:r w:rsidR="007F226E">
        <w:rPr>
          <w:rFonts w:ascii="Palatino" w:eastAsia="Palatino" w:hAnsi="Palatino" w:cs="Palatino"/>
        </w:rPr>
        <w:t xml:space="preserve"> (1990). </w:t>
      </w:r>
      <w:r w:rsidR="007F226E">
        <w:rPr>
          <w:rFonts w:ascii="Palatino" w:eastAsia="Palatino" w:hAnsi="Palatino" w:cs="Palatino"/>
          <w:i/>
          <w:iCs/>
        </w:rPr>
        <w:t>Statism and Anarchy (</w:t>
      </w:r>
      <w:r w:rsidR="007F226E" w:rsidRPr="007F226E">
        <w:rPr>
          <w:rFonts w:ascii="Palatino" w:eastAsia="Palatino" w:hAnsi="Palatino" w:cs="Palatino"/>
          <w:i/>
          <w:iCs/>
        </w:rPr>
        <w:t>Gosudarstvennost’ i anarkhii</w:t>
      </w:r>
      <w:r w:rsidR="007F226E" w:rsidRPr="007F226E">
        <w:rPr>
          <w:rFonts w:ascii="Arial" w:eastAsia="Palatino" w:hAnsi="Arial" w:cs="Arial"/>
          <w:i/>
          <w:iCs/>
        </w:rPr>
        <w:t>͡</w:t>
      </w:r>
      <w:r w:rsidR="007F226E" w:rsidRPr="007F226E">
        <w:rPr>
          <w:rFonts w:ascii="Palatino" w:eastAsia="Palatino" w:hAnsi="Palatino" w:cs="Palatino"/>
          <w:i/>
          <w:iCs/>
        </w:rPr>
        <w:t>a</w:t>
      </w:r>
      <w:r w:rsidR="007F226E">
        <w:rPr>
          <w:rFonts w:ascii="Palatino" w:eastAsia="Palatino" w:hAnsi="Palatino" w:cs="Palatino"/>
          <w:i/>
          <w:iCs/>
        </w:rPr>
        <w:t>)</w:t>
      </w:r>
      <w:r w:rsidR="00B0747F">
        <w:rPr>
          <w:rFonts w:ascii="Palatino" w:eastAsia="Palatino" w:hAnsi="Palatino" w:cs="Palatino"/>
          <w:i/>
          <w:iCs/>
        </w:rPr>
        <w:t xml:space="preserve"> </w:t>
      </w:r>
      <w:r w:rsidR="00B0747F">
        <w:rPr>
          <w:rFonts w:ascii="Palatino" w:eastAsia="Palatino" w:hAnsi="Palatino" w:cs="Palatino"/>
        </w:rPr>
        <w:t>(</w:t>
      </w:r>
      <w:r w:rsidR="006B2310">
        <w:rPr>
          <w:rFonts w:ascii="Palatino" w:eastAsia="Palatino" w:hAnsi="Palatino" w:cs="Palatino"/>
        </w:rPr>
        <w:t>Marshall S. Shatz, Trans.). Cambridge University Press. (O</w:t>
      </w:r>
      <w:r w:rsidR="00B96650">
        <w:rPr>
          <w:rFonts w:ascii="Palatino" w:eastAsia="Palatino" w:hAnsi="Palatino" w:cs="Palatino"/>
        </w:rPr>
        <w:t>riginal work published 1873)</w:t>
      </w:r>
    </w:p>
    <w:p w14:paraId="5813D0B6" w14:textId="75EDD87D" w:rsidR="00951392" w:rsidRPr="000B62AA" w:rsidRDefault="00951392" w:rsidP="00C31C7E">
      <w:pPr>
        <w:ind w:left="720" w:hanging="720"/>
        <w:rPr>
          <w:rFonts w:ascii="Palatino" w:eastAsia="Palatino" w:hAnsi="Palatino" w:cs="Palatino"/>
        </w:rPr>
      </w:pPr>
      <w:r>
        <w:rPr>
          <w:rFonts w:ascii="Palatino" w:eastAsia="Palatino" w:hAnsi="Palatino" w:cs="Palatino"/>
        </w:rPr>
        <w:t>Crisp, Roger. (2014). Moral Testimony Pessimism: A Defence</w:t>
      </w:r>
      <w:r w:rsidR="0020582B">
        <w:rPr>
          <w:rFonts w:ascii="Palatino" w:eastAsia="Palatino" w:hAnsi="Palatino" w:cs="Palatino"/>
        </w:rPr>
        <w:t xml:space="preserve">. </w:t>
      </w:r>
      <w:r w:rsidR="0020582B">
        <w:rPr>
          <w:rFonts w:ascii="Palatino" w:eastAsia="Palatino" w:hAnsi="Palatino" w:cs="Palatino"/>
          <w:i/>
          <w:iCs/>
        </w:rPr>
        <w:t>Proceedings of the Aristotelian Society, Supplementary Volumes, 88</w:t>
      </w:r>
      <w:r w:rsidR="000B62AA">
        <w:rPr>
          <w:rFonts w:ascii="Palatino" w:eastAsia="Palatino" w:hAnsi="Palatino" w:cs="Palatino"/>
        </w:rPr>
        <w:t xml:space="preserve">, 129-143. </w:t>
      </w:r>
      <w:hyperlink r:id="rId12" w:history="1">
        <w:r w:rsidR="005B568B" w:rsidRPr="005B568B">
          <w:rPr>
            <w:rStyle w:val="Hyperlink"/>
            <w:rFonts w:ascii="Palatino" w:eastAsia="Palatino" w:hAnsi="Palatino" w:cs="Palatino"/>
          </w:rPr>
          <w:t>https://doi.org/10.1111/j.1467-8349.2014.00236.x</w:t>
        </w:r>
      </w:hyperlink>
    </w:p>
    <w:p w14:paraId="0FAFB96A" w14:textId="1CCE6835" w:rsidR="00E40BAB" w:rsidRPr="00573274" w:rsidRDefault="00E40BAB" w:rsidP="00C31C7E">
      <w:pPr>
        <w:ind w:left="720" w:hanging="720"/>
        <w:rPr>
          <w:rFonts w:ascii="Palatino" w:eastAsia="Palatino" w:hAnsi="Palatino" w:cs="Palatino"/>
        </w:rPr>
      </w:pPr>
      <w:r>
        <w:rPr>
          <w:rFonts w:ascii="Palatino" w:eastAsia="Palatino" w:hAnsi="Palatino" w:cs="Palatino"/>
        </w:rPr>
        <w:t xml:space="preserve">Driver, Julia. (2006). </w:t>
      </w:r>
      <w:r w:rsidR="007F113D">
        <w:rPr>
          <w:rFonts w:ascii="Palatino" w:eastAsia="Palatino" w:hAnsi="Palatino" w:cs="Palatino"/>
        </w:rPr>
        <w:t xml:space="preserve">Autonomy and the Asymmetry Problem for Moral Expertise. </w:t>
      </w:r>
      <w:r w:rsidR="007F113D">
        <w:rPr>
          <w:rFonts w:ascii="Palatino" w:eastAsia="Palatino" w:hAnsi="Palatino" w:cs="Palatino"/>
          <w:i/>
          <w:iCs/>
        </w:rPr>
        <w:t xml:space="preserve">Philosophical Studies </w:t>
      </w:r>
      <w:r w:rsidR="00573274">
        <w:rPr>
          <w:rFonts w:ascii="Palatino" w:eastAsia="Palatino" w:hAnsi="Palatino" w:cs="Palatino"/>
          <w:i/>
          <w:iCs/>
        </w:rPr>
        <w:t>128</w:t>
      </w:r>
      <w:r w:rsidR="00573274">
        <w:rPr>
          <w:rFonts w:ascii="Palatino" w:eastAsia="Palatino" w:hAnsi="Palatino" w:cs="Palatino"/>
        </w:rPr>
        <w:t xml:space="preserve">(3), 619-644. </w:t>
      </w:r>
      <w:hyperlink r:id="rId13" w:history="1">
        <w:r w:rsidR="004A7532" w:rsidRPr="004A7532">
          <w:rPr>
            <w:rStyle w:val="Hyperlink"/>
            <w:rFonts w:ascii="Palatino" w:eastAsia="Palatino" w:hAnsi="Palatino" w:cs="Palatino"/>
          </w:rPr>
          <w:t>https://doi.org/10.1007/s11098-004-7825-y</w:t>
        </w:r>
      </w:hyperlink>
    </w:p>
    <w:p w14:paraId="3037BAEF" w14:textId="78D47516" w:rsidR="005F304D" w:rsidRDefault="005F304D" w:rsidP="00C31C7E">
      <w:pPr>
        <w:ind w:left="720" w:hanging="720"/>
        <w:rPr>
          <w:rFonts w:ascii="Palatino" w:eastAsia="Palatino" w:hAnsi="Palatino" w:cs="Palatino"/>
        </w:rPr>
      </w:pPr>
      <w:r>
        <w:rPr>
          <w:rFonts w:ascii="Palatino" w:eastAsia="Palatino" w:hAnsi="Palatino" w:cs="Palatino"/>
        </w:rPr>
        <w:t xml:space="preserve">Estlund, David. (2008). </w:t>
      </w:r>
      <w:r>
        <w:rPr>
          <w:rFonts w:ascii="Palatino" w:eastAsia="Palatino" w:hAnsi="Palatino" w:cs="Palatino"/>
          <w:i/>
          <w:iCs/>
        </w:rPr>
        <w:t>Democratic Authority</w:t>
      </w:r>
      <w:r>
        <w:rPr>
          <w:rFonts w:ascii="Palatino" w:eastAsia="Palatino" w:hAnsi="Palatino" w:cs="Palatino"/>
        </w:rPr>
        <w:t>. Princeton University Press.</w:t>
      </w:r>
    </w:p>
    <w:p w14:paraId="7B976CCA" w14:textId="439C5261" w:rsidR="00F219A0" w:rsidRDefault="00F219A0" w:rsidP="00C31C7E">
      <w:pPr>
        <w:ind w:left="720" w:hanging="720"/>
        <w:rPr>
          <w:rFonts w:ascii="Palatino" w:eastAsia="Palatino" w:hAnsi="Palatino" w:cs="Palatino"/>
        </w:rPr>
      </w:pPr>
      <w:r>
        <w:rPr>
          <w:rFonts w:ascii="Palatino" w:eastAsia="Palatino" w:hAnsi="Palatino" w:cs="Palatino"/>
        </w:rPr>
        <w:t xml:space="preserve">Fiala, Andrew. (2021). Anarchism. </w:t>
      </w:r>
      <w:r w:rsidR="009B4080" w:rsidRPr="009B4080">
        <w:rPr>
          <w:rFonts w:ascii="Palatino" w:eastAsia="Palatino" w:hAnsi="Palatino" w:cs="Palatino"/>
        </w:rPr>
        <w:t xml:space="preserve">In Edward N. Zalta and Uri Nodelman (Eds.), </w:t>
      </w:r>
      <w:r w:rsidR="009B4080" w:rsidRPr="009B4080">
        <w:rPr>
          <w:rFonts w:ascii="Palatino" w:eastAsia="Palatino" w:hAnsi="Palatino" w:cs="Palatino"/>
          <w:i/>
          <w:iCs/>
        </w:rPr>
        <w:t>The Stanford Encyclopedia of Philosophy</w:t>
      </w:r>
      <w:r w:rsidR="009B4080" w:rsidRPr="009B4080">
        <w:rPr>
          <w:rFonts w:ascii="Palatino" w:eastAsia="Palatino" w:hAnsi="Palatino" w:cs="Palatino"/>
        </w:rPr>
        <w:t xml:space="preserve"> (</w:t>
      </w:r>
      <w:r w:rsidR="009B4080">
        <w:rPr>
          <w:rFonts w:ascii="Palatino" w:eastAsia="Palatino" w:hAnsi="Palatino" w:cs="Palatino"/>
        </w:rPr>
        <w:t>Winter</w:t>
      </w:r>
      <w:r w:rsidR="009B4080" w:rsidRPr="009B4080">
        <w:rPr>
          <w:rFonts w:ascii="Palatino" w:eastAsia="Palatino" w:hAnsi="Palatino" w:cs="Palatino"/>
        </w:rPr>
        <w:t xml:space="preserve"> </w:t>
      </w:r>
      <w:r w:rsidR="009B4080">
        <w:rPr>
          <w:rFonts w:ascii="Palatino" w:eastAsia="Palatino" w:hAnsi="Palatino" w:cs="Palatino"/>
        </w:rPr>
        <w:t>2021</w:t>
      </w:r>
      <w:r w:rsidR="009B4080" w:rsidRPr="009B4080">
        <w:rPr>
          <w:rFonts w:ascii="Palatino" w:eastAsia="Palatino" w:hAnsi="Palatino" w:cs="Palatino"/>
        </w:rPr>
        <w:t xml:space="preserve"> Edition), URL =</w:t>
      </w:r>
      <w:r w:rsidR="000022D4">
        <w:rPr>
          <w:rFonts w:ascii="Palatino" w:eastAsia="Palatino" w:hAnsi="Palatino" w:cs="Palatino"/>
        </w:rPr>
        <w:t xml:space="preserve"> </w:t>
      </w:r>
      <w:hyperlink r:id="rId14" w:history="1">
        <w:r w:rsidR="000022D4" w:rsidRPr="000022D4">
          <w:rPr>
            <w:rStyle w:val="Hyperlink"/>
            <w:rFonts w:ascii="Palatino" w:eastAsia="Palatino" w:hAnsi="Palatino" w:cs="Palatino"/>
          </w:rPr>
          <w:t>https://plato.stanford.edu/archives/win2021/entries/anarchism/</w:t>
        </w:r>
      </w:hyperlink>
    </w:p>
    <w:p w14:paraId="6EE9C5E5" w14:textId="325BE5FF" w:rsidR="00F14EB4" w:rsidRDefault="00F14EB4" w:rsidP="00C31C7E">
      <w:pPr>
        <w:ind w:left="720" w:hanging="720"/>
        <w:rPr>
          <w:rFonts w:ascii="Palatino" w:eastAsia="Palatino" w:hAnsi="Palatino" w:cs="Palatino"/>
        </w:rPr>
      </w:pPr>
      <w:r>
        <w:rPr>
          <w:rFonts w:ascii="Palatino" w:eastAsia="Palatino" w:hAnsi="Palatino" w:cs="Palatino"/>
        </w:rPr>
        <w:t>Flathman</w:t>
      </w:r>
      <w:r w:rsidR="00B011E1">
        <w:rPr>
          <w:rFonts w:ascii="Palatino" w:eastAsia="Palatino" w:hAnsi="Palatino" w:cs="Palatino"/>
        </w:rPr>
        <w:t xml:space="preserve">, Richard E. (1980). </w:t>
      </w:r>
      <w:r w:rsidR="00B011E1">
        <w:rPr>
          <w:rFonts w:ascii="Palatino" w:eastAsia="Palatino" w:hAnsi="Palatino" w:cs="Palatino"/>
          <w:i/>
          <w:iCs/>
        </w:rPr>
        <w:t>The Practice of Political Authority</w:t>
      </w:r>
      <w:r w:rsidR="00B011E1">
        <w:rPr>
          <w:rFonts w:ascii="Palatino" w:eastAsia="Palatino" w:hAnsi="Palatino" w:cs="Palatino"/>
        </w:rPr>
        <w:t xml:space="preserve">. </w:t>
      </w:r>
      <w:r w:rsidR="00D50B0E">
        <w:rPr>
          <w:rFonts w:ascii="Palatino" w:eastAsia="Palatino" w:hAnsi="Palatino" w:cs="Palatino"/>
        </w:rPr>
        <w:t>University of Chicago Press.</w:t>
      </w:r>
    </w:p>
    <w:p w14:paraId="206E6588" w14:textId="3F8868B0" w:rsidR="00347031" w:rsidRPr="00FB04BC" w:rsidRDefault="00347031" w:rsidP="00C31C7E">
      <w:pPr>
        <w:ind w:left="720" w:hanging="720"/>
        <w:rPr>
          <w:rFonts w:ascii="Palatino" w:eastAsia="Palatino" w:hAnsi="Palatino" w:cs="Palatino"/>
        </w:rPr>
      </w:pPr>
      <w:r>
        <w:rPr>
          <w:rFonts w:ascii="Palatino" w:eastAsia="Palatino" w:hAnsi="Palatino" w:cs="Palatino"/>
        </w:rPr>
        <w:t>Greco, John. (20</w:t>
      </w:r>
      <w:r w:rsidR="00FB04BC">
        <w:rPr>
          <w:rFonts w:ascii="Palatino" w:eastAsia="Palatino" w:hAnsi="Palatino" w:cs="Palatino"/>
        </w:rPr>
        <w:t xml:space="preserve">20). </w:t>
      </w:r>
      <w:r w:rsidR="00FB04BC">
        <w:rPr>
          <w:rFonts w:ascii="Palatino" w:eastAsia="Palatino" w:hAnsi="Palatino" w:cs="Palatino"/>
          <w:i/>
          <w:iCs/>
        </w:rPr>
        <w:t>The Transmission of Knowledge.</w:t>
      </w:r>
      <w:r w:rsidR="00FB04BC">
        <w:rPr>
          <w:rFonts w:ascii="Palatino" w:eastAsia="Palatino" w:hAnsi="Palatino" w:cs="Palatino"/>
        </w:rPr>
        <w:t xml:space="preserve"> Cambridge University Press.</w:t>
      </w:r>
    </w:p>
    <w:p w14:paraId="13C7D5F5" w14:textId="05FF9480" w:rsidR="00197C9B" w:rsidRDefault="00197C9B" w:rsidP="00C31C7E">
      <w:pPr>
        <w:ind w:left="720" w:hanging="720"/>
        <w:rPr>
          <w:rFonts w:ascii="Palatino" w:eastAsia="Palatino" w:hAnsi="Palatino" w:cs="Palatino"/>
        </w:rPr>
      </w:pPr>
      <w:r>
        <w:rPr>
          <w:rFonts w:ascii="Palatino" w:eastAsia="Palatino" w:hAnsi="Palatino" w:cs="Palatino"/>
        </w:rPr>
        <w:t xml:space="preserve">Green, Leslie. (1988). </w:t>
      </w:r>
      <w:r>
        <w:rPr>
          <w:rFonts w:ascii="Palatino" w:eastAsia="Palatino" w:hAnsi="Palatino" w:cs="Palatino"/>
          <w:i/>
          <w:iCs/>
        </w:rPr>
        <w:t>The Authority of the State.</w:t>
      </w:r>
      <w:r>
        <w:rPr>
          <w:rFonts w:ascii="Palatino" w:eastAsia="Palatino" w:hAnsi="Palatino" w:cs="Palatino"/>
        </w:rPr>
        <w:t xml:space="preserve"> Clarendon Press.</w:t>
      </w:r>
    </w:p>
    <w:p w14:paraId="2BDDF558" w14:textId="52F8C3F7" w:rsidR="00BD32E3" w:rsidRDefault="00BD32E3" w:rsidP="00C31C7E">
      <w:pPr>
        <w:ind w:left="720" w:hanging="720"/>
        <w:rPr>
          <w:rFonts w:ascii="Palatino" w:eastAsia="Palatino" w:hAnsi="Palatino" w:cs="Palatino"/>
        </w:rPr>
      </w:pPr>
      <w:r>
        <w:rPr>
          <w:rFonts w:ascii="Palatino" w:eastAsia="Palatino" w:hAnsi="Palatino" w:cs="Palatino"/>
        </w:rPr>
        <w:t xml:space="preserve">Hershovitz, Scott. (2003). </w:t>
      </w:r>
      <w:r w:rsidR="00725D94">
        <w:rPr>
          <w:rFonts w:ascii="Palatino" w:eastAsia="Palatino" w:hAnsi="Palatino" w:cs="Palatino"/>
        </w:rPr>
        <w:t xml:space="preserve">Legitimacy, Democracy, and Razian Authority. </w:t>
      </w:r>
      <w:r w:rsidR="00725D94">
        <w:rPr>
          <w:rFonts w:ascii="Palatino" w:eastAsia="Palatino" w:hAnsi="Palatino" w:cs="Palatino"/>
          <w:i/>
          <w:iCs/>
        </w:rPr>
        <w:t>Legal Theory 9</w:t>
      </w:r>
      <w:r w:rsidR="00725D94">
        <w:rPr>
          <w:rFonts w:ascii="Palatino" w:eastAsia="Palatino" w:hAnsi="Palatino" w:cs="Palatino"/>
        </w:rPr>
        <w:t>(3), 201-220</w:t>
      </w:r>
      <w:r w:rsidR="0014637D">
        <w:rPr>
          <w:rFonts w:ascii="Palatino" w:eastAsia="Palatino" w:hAnsi="Palatino" w:cs="Palatino"/>
        </w:rPr>
        <w:t xml:space="preserve">. </w:t>
      </w:r>
      <w:hyperlink r:id="rId15" w:history="1">
        <w:r w:rsidR="0014637D" w:rsidRPr="0014637D">
          <w:rPr>
            <w:rStyle w:val="Hyperlink"/>
            <w:rFonts w:ascii="Palatino" w:eastAsia="Palatino" w:hAnsi="Palatino" w:cs="Palatino"/>
          </w:rPr>
          <w:t>https://doi.org/10.1017/S1352325203000090</w:t>
        </w:r>
      </w:hyperlink>
    </w:p>
    <w:p w14:paraId="00B56929" w14:textId="17753C0A" w:rsidR="00DD2F54" w:rsidRPr="00824303" w:rsidRDefault="00DD2F54" w:rsidP="00C31C7E">
      <w:pPr>
        <w:ind w:left="720" w:hanging="720"/>
        <w:rPr>
          <w:rFonts w:ascii="Palatino" w:eastAsia="Palatino" w:hAnsi="Palatino" w:cs="Palatino"/>
        </w:rPr>
      </w:pPr>
      <w:r>
        <w:rPr>
          <w:rFonts w:ascii="Palatino" w:eastAsia="Palatino" w:hAnsi="Palatino" w:cs="Palatino"/>
        </w:rPr>
        <w:t xml:space="preserve">Hills, Alison. (2009) </w:t>
      </w:r>
      <w:r w:rsidR="00824303">
        <w:rPr>
          <w:rFonts w:ascii="Palatino" w:eastAsia="Palatino" w:hAnsi="Palatino" w:cs="Palatino"/>
        </w:rPr>
        <w:t xml:space="preserve">Moral Testimony and Moral Epistemology. </w:t>
      </w:r>
      <w:r w:rsidR="00824303">
        <w:rPr>
          <w:rFonts w:ascii="Palatino" w:eastAsia="Palatino" w:hAnsi="Palatino" w:cs="Palatino"/>
          <w:i/>
          <w:iCs/>
        </w:rPr>
        <w:t>Ethics 120</w:t>
      </w:r>
      <w:r w:rsidR="00824303">
        <w:rPr>
          <w:rFonts w:ascii="Palatino" w:eastAsia="Palatino" w:hAnsi="Palatino" w:cs="Palatino"/>
        </w:rPr>
        <w:t xml:space="preserve">(1), 94-127. </w:t>
      </w:r>
      <w:hyperlink r:id="rId16" w:history="1">
        <w:r w:rsidR="003F5D69" w:rsidRPr="003F5D69">
          <w:rPr>
            <w:rStyle w:val="Hyperlink"/>
            <w:rFonts w:ascii="Palatino" w:eastAsia="Palatino" w:hAnsi="Palatino" w:cs="Palatino"/>
          </w:rPr>
          <w:t>https://doi-org.ezproxy.baylor.edu/10.1086/648610</w:t>
        </w:r>
      </w:hyperlink>
    </w:p>
    <w:p w14:paraId="44BE7B00" w14:textId="3B6E705D" w:rsidR="008F290F" w:rsidRPr="00D277D9" w:rsidRDefault="008F290F" w:rsidP="00C31C7E">
      <w:pPr>
        <w:ind w:left="720" w:hanging="720"/>
        <w:rPr>
          <w:rFonts w:ascii="Palatino" w:eastAsia="Palatino" w:hAnsi="Palatino" w:cs="Palatino"/>
        </w:rPr>
      </w:pPr>
      <w:r>
        <w:rPr>
          <w:rFonts w:ascii="Palatino" w:eastAsia="Palatino" w:hAnsi="Palatino" w:cs="Palatino"/>
        </w:rPr>
        <w:t>Howell, Robert J. (2014). Google Morals, Virtue, and the Asymmetry of Deference</w:t>
      </w:r>
      <w:r w:rsidR="00D277D9">
        <w:rPr>
          <w:rFonts w:ascii="Palatino" w:eastAsia="Palatino" w:hAnsi="Palatino" w:cs="Palatino"/>
        </w:rPr>
        <w:t xml:space="preserve">. </w:t>
      </w:r>
      <w:r w:rsidR="00D277D9">
        <w:rPr>
          <w:rFonts w:ascii="Palatino" w:eastAsia="Palatino" w:hAnsi="Palatino" w:cs="Palatino"/>
          <w:i/>
          <w:iCs/>
        </w:rPr>
        <w:t>Nous 48</w:t>
      </w:r>
      <w:r w:rsidR="00D277D9">
        <w:rPr>
          <w:rFonts w:ascii="Palatino" w:eastAsia="Palatino" w:hAnsi="Palatino" w:cs="Palatino"/>
        </w:rPr>
        <w:t>(3), 389-415.</w:t>
      </w:r>
      <w:r w:rsidR="00F70EAB">
        <w:rPr>
          <w:rFonts w:ascii="Palatino" w:eastAsia="Palatino" w:hAnsi="Palatino" w:cs="Palatino"/>
        </w:rPr>
        <w:t xml:space="preserve"> </w:t>
      </w:r>
      <w:hyperlink r:id="rId17" w:history="1">
        <w:r w:rsidR="00F70EAB" w:rsidRPr="00F70EAB">
          <w:rPr>
            <w:rStyle w:val="Hyperlink"/>
            <w:rFonts w:ascii="Palatino" w:eastAsia="Palatino" w:hAnsi="Palatino" w:cs="Palatino"/>
          </w:rPr>
          <w:t>https://doi.org/10.1111/j.1468-0068.2012.00873.x</w:t>
        </w:r>
      </w:hyperlink>
    </w:p>
    <w:p w14:paraId="4E56569C" w14:textId="32E6D8E9" w:rsidR="00347031" w:rsidRPr="00347031" w:rsidRDefault="00347031" w:rsidP="00C31C7E">
      <w:pPr>
        <w:ind w:left="720" w:hanging="720"/>
        <w:rPr>
          <w:rFonts w:ascii="Palatino" w:eastAsia="Palatino" w:hAnsi="Palatino" w:cs="Palatino"/>
        </w:rPr>
      </w:pPr>
      <w:r>
        <w:rPr>
          <w:rFonts w:ascii="Palatino" w:eastAsia="Palatino" w:hAnsi="Palatino" w:cs="Palatino"/>
        </w:rPr>
        <w:t xml:space="preserve">Lackey, Jennifer. (2008). </w:t>
      </w:r>
      <w:r>
        <w:rPr>
          <w:rFonts w:ascii="Palatino" w:eastAsia="Palatino" w:hAnsi="Palatino" w:cs="Palatino"/>
          <w:i/>
          <w:iCs/>
        </w:rPr>
        <w:t>Learning from Words: Testimony as a Source of Knowledge.</w:t>
      </w:r>
      <w:r>
        <w:rPr>
          <w:rFonts w:ascii="Palatino" w:eastAsia="Palatino" w:hAnsi="Palatino" w:cs="Palatino"/>
        </w:rPr>
        <w:t xml:space="preserve"> Oxford University Press.</w:t>
      </w:r>
    </w:p>
    <w:p w14:paraId="341C5E4F" w14:textId="77777777" w:rsidR="00821C74" w:rsidRDefault="00440057" w:rsidP="00C31C7E">
      <w:pPr>
        <w:ind w:left="720" w:hanging="720"/>
        <w:rPr>
          <w:rFonts w:ascii="Palatino" w:eastAsia="Palatino" w:hAnsi="Palatino" w:cs="Palatino"/>
        </w:rPr>
      </w:pPr>
      <w:r>
        <w:rPr>
          <w:rFonts w:ascii="Palatino" w:eastAsia="Palatino" w:hAnsi="Palatino" w:cs="Palatino"/>
        </w:rPr>
        <w:t xml:space="preserve">Ladenson, Robert. (1980). In Defense of a Hobbesian Conception of Law. </w:t>
      </w:r>
      <w:r w:rsidR="000D5DEF">
        <w:rPr>
          <w:rFonts w:ascii="Palatino" w:eastAsia="Palatino" w:hAnsi="Palatino" w:cs="Palatino"/>
          <w:i/>
          <w:iCs/>
        </w:rPr>
        <w:t>Philosophy and Public Affairs</w:t>
      </w:r>
      <w:r w:rsidR="000D5DEF">
        <w:rPr>
          <w:rFonts w:ascii="Palatino" w:eastAsia="Palatino" w:hAnsi="Palatino" w:cs="Palatino"/>
        </w:rPr>
        <w:t>.</w:t>
      </w:r>
      <w:r w:rsidR="00887551">
        <w:rPr>
          <w:rFonts w:ascii="Palatino" w:eastAsia="Palatino" w:hAnsi="Palatino" w:cs="Palatino"/>
        </w:rPr>
        <w:t xml:space="preserve">, </w:t>
      </w:r>
      <w:r w:rsidR="00B4054B">
        <w:rPr>
          <w:rFonts w:ascii="Palatino" w:eastAsia="Palatino" w:hAnsi="Palatino" w:cs="Palatino"/>
          <w:i/>
          <w:iCs/>
        </w:rPr>
        <w:t>9</w:t>
      </w:r>
      <w:r w:rsidR="00B4054B" w:rsidRPr="005453B8">
        <w:rPr>
          <w:rFonts w:ascii="Palatino" w:eastAsia="Palatino" w:hAnsi="Palatino" w:cs="Palatino"/>
        </w:rPr>
        <w:t>(2),</w:t>
      </w:r>
      <w:r w:rsidR="00B4054B">
        <w:rPr>
          <w:rFonts w:ascii="Palatino" w:eastAsia="Palatino" w:hAnsi="Palatino" w:cs="Palatino"/>
          <w:i/>
          <w:iCs/>
        </w:rPr>
        <w:t xml:space="preserve"> </w:t>
      </w:r>
      <w:r w:rsidR="00B4054B">
        <w:rPr>
          <w:rFonts w:ascii="Palatino" w:eastAsia="Palatino" w:hAnsi="Palatino" w:cs="Palatino"/>
        </w:rPr>
        <w:t>134-159.</w:t>
      </w:r>
    </w:p>
    <w:p w14:paraId="541F89AD" w14:textId="77777777" w:rsidR="00A75FCF" w:rsidRDefault="00821C74" w:rsidP="00C31C7E">
      <w:pPr>
        <w:ind w:left="720" w:hanging="720"/>
        <w:rPr>
          <w:rFonts w:ascii="Palatino" w:eastAsia="Palatino" w:hAnsi="Palatino" w:cs="Palatino"/>
        </w:rPr>
      </w:pPr>
      <w:r>
        <w:rPr>
          <w:rFonts w:ascii="Palatino" w:eastAsia="Palatino" w:hAnsi="Palatino" w:cs="Palatino"/>
        </w:rPr>
        <w:lastRenderedPageBreak/>
        <w:t>Maring, Luke. (2017). Occam's Razor and Non-Voluntarist Accounts of Political Authority.</w:t>
      </w:r>
      <w:r w:rsidR="00202D5D">
        <w:rPr>
          <w:rFonts w:ascii="Palatino" w:eastAsia="Palatino" w:hAnsi="Palatino" w:cs="Palatino"/>
        </w:rPr>
        <w:t xml:space="preserve"> </w:t>
      </w:r>
      <w:r w:rsidR="00202D5D">
        <w:rPr>
          <w:rFonts w:ascii="Palatino" w:eastAsia="Palatino" w:hAnsi="Palatino" w:cs="Palatino"/>
          <w:i/>
          <w:iCs/>
        </w:rPr>
        <w:t>Dialogue 56</w:t>
      </w:r>
      <w:r w:rsidR="00202D5D">
        <w:rPr>
          <w:rFonts w:ascii="Palatino" w:eastAsia="Palatino" w:hAnsi="Palatino" w:cs="Palatino"/>
        </w:rPr>
        <w:t>(</w:t>
      </w:r>
      <w:r w:rsidR="00991CF5">
        <w:rPr>
          <w:rFonts w:ascii="Palatino" w:eastAsia="Palatino" w:hAnsi="Palatino" w:cs="Palatino"/>
        </w:rPr>
        <w:t xml:space="preserve">1), </w:t>
      </w:r>
      <w:r w:rsidR="0088466B">
        <w:rPr>
          <w:rFonts w:ascii="Palatino" w:eastAsia="Palatino" w:hAnsi="Palatino" w:cs="Palatino"/>
        </w:rPr>
        <w:t>159-173.</w:t>
      </w:r>
      <w:r w:rsidR="00716D4E">
        <w:rPr>
          <w:rFonts w:ascii="Palatino" w:eastAsia="Palatino" w:hAnsi="Palatino" w:cs="Palatino"/>
        </w:rPr>
        <w:t xml:space="preserve"> </w:t>
      </w:r>
      <w:hyperlink r:id="rId18" w:history="1">
        <w:r w:rsidR="00716D4E" w:rsidRPr="00716D4E">
          <w:rPr>
            <w:rStyle w:val="Hyperlink"/>
            <w:rFonts w:ascii="Palatino" w:eastAsia="Palatino" w:hAnsi="Palatino" w:cs="Palatino"/>
          </w:rPr>
          <w:t>https://doi.org/10.1017/S001221731700018X</w:t>
        </w:r>
      </w:hyperlink>
      <w:r w:rsidR="00887551">
        <w:rPr>
          <w:rFonts w:ascii="Palatino" w:eastAsia="Palatino" w:hAnsi="Palatino" w:cs="Palatino"/>
        </w:rPr>
        <w:t xml:space="preserve"> </w:t>
      </w:r>
    </w:p>
    <w:p w14:paraId="4934A652" w14:textId="7578CAEF" w:rsidR="00A75FCF" w:rsidRDefault="00A75FCF" w:rsidP="000B2B34">
      <w:pPr>
        <w:ind w:left="720" w:hanging="720"/>
        <w:rPr>
          <w:rFonts w:ascii="Palatino" w:eastAsia="Palatino" w:hAnsi="Palatino" w:cs="Palatino"/>
        </w:rPr>
      </w:pPr>
      <w:r w:rsidRPr="00A75FCF">
        <w:rPr>
          <w:rFonts w:ascii="Palatino" w:eastAsia="Palatino" w:hAnsi="Palatino" w:cs="Palatino"/>
        </w:rPr>
        <w:t>Maruši</w:t>
      </w:r>
      <w:r w:rsidRPr="00A75FCF">
        <w:rPr>
          <w:rFonts w:ascii="Calibri" w:eastAsia="Palatino" w:hAnsi="Calibri" w:cs="Calibri"/>
        </w:rPr>
        <w:t>ć</w:t>
      </w:r>
      <w:r>
        <w:rPr>
          <w:rFonts w:ascii="Palatino" w:eastAsia="Palatino" w:hAnsi="Palatino" w:cs="Palatino"/>
        </w:rPr>
        <w:t xml:space="preserve">, Berislav. (2013). Promising Against the Evidence. </w:t>
      </w:r>
      <w:r>
        <w:rPr>
          <w:rFonts w:ascii="Palatino" w:eastAsia="Palatino" w:hAnsi="Palatino" w:cs="Palatino"/>
          <w:i/>
          <w:iCs/>
        </w:rPr>
        <w:t>Ethics</w:t>
      </w:r>
      <w:r w:rsidR="000B1D30">
        <w:rPr>
          <w:rFonts w:ascii="Palatino" w:eastAsia="Palatino" w:hAnsi="Palatino" w:cs="Palatino"/>
          <w:i/>
          <w:iCs/>
        </w:rPr>
        <w:t xml:space="preserve"> 123</w:t>
      </w:r>
      <w:r w:rsidR="000B1D30">
        <w:rPr>
          <w:rFonts w:ascii="Palatino" w:eastAsia="Palatino" w:hAnsi="Palatino" w:cs="Palatino"/>
        </w:rPr>
        <w:t>(</w:t>
      </w:r>
      <w:r w:rsidR="00490389">
        <w:rPr>
          <w:rFonts w:ascii="Palatino" w:eastAsia="Palatino" w:hAnsi="Palatino" w:cs="Palatino"/>
        </w:rPr>
        <w:t>2), 2</w:t>
      </w:r>
      <w:r w:rsidR="00F44490">
        <w:rPr>
          <w:rFonts w:ascii="Palatino" w:eastAsia="Palatino" w:hAnsi="Palatino" w:cs="Palatino"/>
        </w:rPr>
        <w:t xml:space="preserve">92-317. </w:t>
      </w:r>
      <w:hyperlink r:id="rId19" w:history="1">
        <w:r w:rsidR="0067756A" w:rsidRPr="0067756A">
          <w:rPr>
            <w:rStyle w:val="Hyperlink"/>
            <w:rFonts w:ascii="Palatino" w:eastAsia="Palatino" w:hAnsi="Palatino" w:cs="Palatino"/>
          </w:rPr>
          <w:t>https://doi.org/10.1086/668704</w:t>
        </w:r>
      </w:hyperlink>
    </w:p>
    <w:p w14:paraId="324AEFC9" w14:textId="03DD6C50" w:rsidR="00262114" w:rsidRPr="00AD6490" w:rsidRDefault="00262114" w:rsidP="00C31C7E">
      <w:pPr>
        <w:ind w:left="720" w:hanging="720"/>
        <w:rPr>
          <w:rFonts w:ascii="Palatino" w:eastAsia="Palatino" w:hAnsi="Palatino" w:cs="Palatino"/>
        </w:rPr>
      </w:pPr>
      <w:r>
        <w:rPr>
          <w:rFonts w:ascii="Palatino" w:eastAsia="Palatino" w:hAnsi="Palatino" w:cs="Palatino"/>
        </w:rPr>
        <w:t xml:space="preserve">McGrath, Sarah. (2009). </w:t>
      </w:r>
      <w:r w:rsidR="00AD6490">
        <w:rPr>
          <w:rFonts w:ascii="Palatino" w:eastAsia="Palatino" w:hAnsi="Palatino" w:cs="Palatino"/>
        </w:rPr>
        <w:t>The Puzzle of Pure Moral Deference.</w:t>
      </w:r>
      <w:r w:rsidR="00AD6490">
        <w:rPr>
          <w:rFonts w:ascii="Palatino" w:eastAsia="Palatino" w:hAnsi="Palatino" w:cs="Palatino"/>
          <w:i/>
          <w:iCs/>
        </w:rPr>
        <w:t xml:space="preserve"> Philosophical Perspectives 23</w:t>
      </w:r>
      <w:r w:rsidR="00AD6490">
        <w:rPr>
          <w:rFonts w:ascii="Palatino" w:eastAsia="Palatino" w:hAnsi="Palatino" w:cs="Palatino"/>
        </w:rPr>
        <w:t>(1), 321-</w:t>
      </w:r>
      <w:r w:rsidR="00FD7D08">
        <w:rPr>
          <w:rFonts w:ascii="Palatino" w:eastAsia="Palatino" w:hAnsi="Palatino" w:cs="Palatino"/>
        </w:rPr>
        <w:t xml:space="preserve">344. </w:t>
      </w:r>
      <w:hyperlink r:id="rId20" w:history="1">
        <w:r w:rsidR="00FD7D08" w:rsidRPr="00FD7D08">
          <w:rPr>
            <w:rStyle w:val="Hyperlink"/>
            <w:rFonts w:ascii="Palatino" w:eastAsia="Palatino" w:hAnsi="Palatino" w:cs="Palatino"/>
          </w:rPr>
          <w:t>https://doi.org/10.1111/j.1467-8349.2014.00236.x</w:t>
        </w:r>
      </w:hyperlink>
    </w:p>
    <w:p w14:paraId="7B0662DC" w14:textId="130343CC" w:rsidR="00B565F6" w:rsidRDefault="00B565F6" w:rsidP="00C31C7E">
      <w:pPr>
        <w:ind w:left="720" w:hanging="720"/>
        <w:rPr>
          <w:rFonts w:ascii="Palatino" w:eastAsia="Palatino" w:hAnsi="Palatino" w:cs="Palatino"/>
        </w:rPr>
      </w:pPr>
      <w:r>
        <w:rPr>
          <w:rFonts w:ascii="Palatino" w:eastAsia="Palatino" w:hAnsi="Palatino" w:cs="Palatino"/>
        </w:rPr>
        <w:t xml:space="preserve">McGrath, Sarah. (2011). </w:t>
      </w:r>
      <w:r w:rsidR="004E6BC7">
        <w:rPr>
          <w:rFonts w:ascii="Palatino" w:eastAsia="Palatino" w:hAnsi="Palatino" w:cs="Palatino"/>
        </w:rPr>
        <w:t xml:space="preserve">Skepticism About Moral Expertise as a Puzzle for Moral Realism. </w:t>
      </w:r>
      <w:r w:rsidR="004E6BC7">
        <w:rPr>
          <w:rFonts w:ascii="Palatino" w:eastAsia="Palatino" w:hAnsi="Palatino" w:cs="Palatino"/>
          <w:i/>
          <w:iCs/>
        </w:rPr>
        <w:t>Journal of Philosophy</w:t>
      </w:r>
      <w:r w:rsidR="002040B1">
        <w:rPr>
          <w:rFonts w:ascii="Palatino" w:eastAsia="Palatino" w:hAnsi="Palatino" w:cs="Palatino"/>
          <w:i/>
          <w:iCs/>
        </w:rPr>
        <w:t xml:space="preserve"> 108</w:t>
      </w:r>
      <w:r w:rsidR="002040B1">
        <w:rPr>
          <w:rFonts w:ascii="Palatino" w:eastAsia="Palatino" w:hAnsi="Palatino" w:cs="Palatino"/>
        </w:rPr>
        <w:t>(3)</w:t>
      </w:r>
      <w:r w:rsidR="00D251DC">
        <w:rPr>
          <w:rFonts w:ascii="Palatino" w:eastAsia="Palatino" w:hAnsi="Palatino" w:cs="Palatino"/>
        </w:rPr>
        <w:t>, 111-137.</w:t>
      </w:r>
      <w:r w:rsidR="002040B1">
        <w:rPr>
          <w:rFonts w:ascii="Palatino" w:eastAsia="Palatino" w:hAnsi="Palatino" w:cs="Palatino"/>
        </w:rPr>
        <w:t xml:space="preserve"> </w:t>
      </w:r>
      <w:hyperlink r:id="rId21" w:history="1">
        <w:r w:rsidR="002040B1" w:rsidRPr="002040B1">
          <w:rPr>
            <w:rStyle w:val="Hyperlink"/>
            <w:rFonts w:ascii="Palatino" w:eastAsia="Palatino" w:hAnsi="Palatino" w:cs="Palatino"/>
          </w:rPr>
          <w:t>https://doi.org/10.5840/jphil201110837</w:t>
        </w:r>
      </w:hyperlink>
    </w:p>
    <w:p w14:paraId="7E3F7D72" w14:textId="035CB4B0" w:rsidR="00F42F15" w:rsidRDefault="00F42F15" w:rsidP="00C31C7E">
      <w:pPr>
        <w:ind w:left="720" w:hanging="720"/>
        <w:rPr>
          <w:rFonts w:ascii="Palatino" w:eastAsia="Palatino" w:hAnsi="Palatino" w:cs="Palatino"/>
        </w:rPr>
      </w:pPr>
      <w:r>
        <w:rPr>
          <w:rFonts w:ascii="Palatino" w:eastAsia="Palatino" w:hAnsi="Palatino" w:cs="Palatino"/>
        </w:rPr>
        <w:t xml:space="preserve">McMahon, </w:t>
      </w:r>
      <w:r w:rsidR="00D6227C">
        <w:rPr>
          <w:rFonts w:ascii="Palatino" w:eastAsia="Palatino" w:hAnsi="Palatino" w:cs="Palatino"/>
        </w:rPr>
        <w:t xml:space="preserve">Christopher. (1987). Autonomy and Authority. </w:t>
      </w:r>
      <w:r w:rsidR="00D6227C">
        <w:rPr>
          <w:rFonts w:ascii="Palatino" w:eastAsia="Palatino" w:hAnsi="Palatino" w:cs="Palatino"/>
          <w:i/>
          <w:iCs/>
        </w:rPr>
        <w:t>Philosophy and Public Affairs</w:t>
      </w:r>
      <w:r w:rsidR="00092CB7">
        <w:rPr>
          <w:rFonts w:ascii="Palatino" w:eastAsia="Palatino" w:hAnsi="Palatino" w:cs="Palatino"/>
          <w:i/>
          <w:iCs/>
        </w:rPr>
        <w:t xml:space="preserve"> 16</w:t>
      </w:r>
      <w:r w:rsidR="00092CB7">
        <w:rPr>
          <w:rFonts w:ascii="Palatino" w:eastAsia="Palatino" w:hAnsi="Palatino" w:cs="Palatino"/>
        </w:rPr>
        <w:t xml:space="preserve">(4), 303-328. </w:t>
      </w:r>
    </w:p>
    <w:p w14:paraId="604C3D35" w14:textId="73D4F294" w:rsidR="005E5A6B" w:rsidRPr="005E5A6B" w:rsidRDefault="005E5A6B" w:rsidP="00C31C7E">
      <w:pPr>
        <w:ind w:left="720" w:hanging="720"/>
        <w:rPr>
          <w:rFonts w:ascii="Palatino" w:eastAsia="Palatino" w:hAnsi="Palatino" w:cs="Palatino"/>
        </w:rPr>
      </w:pPr>
      <w:r>
        <w:rPr>
          <w:rFonts w:ascii="Palatino" w:eastAsia="Palatino" w:hAnsi="Palatino" w:cs="Palatino"/>
        </w:rPr>
        <w:t xml:space="preserve">McShane, Paddy Jane. (2018). Moral Testimony and Moral Understanding. </w:t>
      </w:r>
      <w:r>
        <w:rPr>
          <w:rFonts w:ascii="Palatino" w:eastAsia="Palatino" w:hAnsi="Palatino" w:cs="Palatino"/>
          <w:i/>
          <w:iCs/>
        </w:rPr>
        <w:t>Journal of Moral Philosophy 15</w:t>
      </w:r>
      <w:r>
        <w:rPr>
          <w:rFonts w:ascii="Palatino" w:eastAsia="Palatino" w:hAnsi="Palatino" w:cs="Palatino"/>
        </w:rPr>
        <w:t xml:space="preserve">(3), 245-271. </w:t>
      </w:r>
      <w:hyperlink r:id="rId22" w:history="1">
        <w:r w:rsidR="008B24A4" w:rsidRPr="008B24A4">
          <w:rPr>
            <w:rStyle w:val="Hyperlink"/>
            <w:rFonts w:ascii="Palatino" w:eastAsia="Palatino" w:hAnsi="Palatino" w:cs="Palatino"/>
          </w:rPr>
          <w:t>https://doi.org/10.1163/17455243-20170003</w:t>
        </w:r>
      </w:hyperlink>
    </w:p>
    <w:p w14:paraId="79993533" w14:textId="5763B0CF" w:rsidR="005F5708" w:rsidRPr="00C80F5B" w:rsidRDefault="005F5708" w:rsidP="00C31C7E">
      <w:pPr>
        <w:ind w:left="720" w:hanging="720"/>
        <w:rPr>
          <w:rFonts w:ascii="Palatino" w:eastAsia="Palatino" w:hAnsi="Palatino" w:cs="Palatino"/>
        </w:rPr>
      </w:pPr>
      <w:r>
        <w:rPr>
          <w:rFonts w:ascii="Palatino" w:eastAsia="Palatino" w:hAnsi="Palatino" w:cs="Palatino"/>
        </w:rPr>
        <w:t xml:space="preserve">McShane, </w:t>
      </w:r>
      <w:r w:rsidR="0009257F">
        <w:rPr>
          <w:rFonts w:ascii="Palatino" w:eastAsia="Palatino" w:hAnsi="Palatino" w:cs="Palatino"/>
        </w:rPr>
        <w:t>Paddy Jane. (</w:t>
      </w:r>
      <w:r w:rsidR="00C80F5B">
        <w:rPr>
          <w:rFonts w:ascii="Palatino" w:eastAsia="Palatino" w:hAnsi="Palatino" w:cs="Palatino"/>
        </w:rPr>
        <w:t xml:space="preserve">2021). Moral Testimony: What About the Testifier? In Mark Timmons (Ed.), </w:t>
      </w:r>
      <w:r w:rsidR="00C80F5B">
        <w:rPr>
          <w:rFonts w:ascii="Palatino" w:eastAsia="Palatino" w:hAnsi="Palatino" w:cs="Palatino"/>
          <w:i/>
          <w:iCs/>
        </w:rPr>
        <w:t>Oxford Studies in Normative Ethics Volume 11</w:t>
      </w:r>
      <w:r w:rsidR="00C80F5B">
        <w:rPr>
          <w:rFonts w:ascii="Palatino" w:eastAsia="Palatino" w:hAnsi="Palatino" w:cs="Palatino"/>
        </w:rPr>
        <w:t xml:space="preserve">. Oxford University Press. </w:t>
      </w:r>
    </w:p>
    <w:p w14:paraId="0F0DA43A" w14:textId="2545C6AD" w:rsidR="00F442C4" w:rsidRPr="00773A7E" w:rsidRDefault="00F442C4" w:rsidP="00C31C7E">
      <w:pPr>
        <w:ind w:left="720" w:hanging="720"/>
        <w:rPr>
          <w:rFonts w:ascii="Palatino" w:eastAsia="Palatino" w:hAnsi="Palatino" w:cs="Palatino"/>
        </w:rPr>
      </w:pPr>
      <w:r>
        <w:rPr>
          <w:rFonts w:ascii="Palatino" w:eastAsia="Palatino" w:hAnsi="Palatino" w:cs="Palatino"/>
        </w:rPr>
        <w:t xml:space="preserve">Muller, Anselm. (2009) Anscombe on Ought. In Roger Teichmann (Ed.), </w:t>
      </w:r>
      <w:r w:rsidR="00773A7E">
        <w:rPr>
          <w:rFonts w:ascii="Palatino" w:eastAsia="Palatino" w:hAnsi="Palatino" w:cs="Palatino"/>
          <w:i/>
          <w:iCs/>
        </w:rPr>
        <w:t>The Oxford Handbook of Elizabeth Anscombe</w:t>
      </w:r>
      <w:r w:rsidR="00773A7E">
        <w:rPr>
          <w:rFonts w:ascii="Palatino" w:eastAsia="Palatino" w:hAnsi="Palatino" w:cs="Palatino"/>
        </w:rPr>
        <w:t xml:space="preserve">. Oxford University Press. </w:t>
      </w:r>
    </w:p>
    <w:p w14:paraId="53F60D2B" w14:textId="0298C8FA" w:rsidR="00697BB6" w:rsidRPr="007E063B" w:rsidRDefault="00697BB6" w:rsidP="00C31C7E">
      <w:pPr>
        <w:ind w:left="720" w:hanging="720"/>
        <w:rPr>
          <w:rFonts w:ascii="Palatino" w:eastAsia="Palatino" w:hAnsi="Palatino" w:cs="Palatino"/>
        </w:rPr>
      </w:pPr>
      <w:r>
        <w:rPr>
          <w:rFonts w:ascii="Palatino" w:eastAsia="Palatino" w:hAnsi="Palatino" w:cs="Palatino"/>
        </w:rPr>
        <w:t>Raz, Joseph. (1985). Authority and Justification</w:t>
      </w:r>
      <w:r w:rsidR="007E063B">
        <w:rPr>
          <w:rFonts w:ascii="Palatino" w:eastAsia="Palatino" w:hAnsi="Palatino" w:cs="Palatino"/>
        </w:rPr>
        <w:t xml:space="preserve">. </w:t>
      </w:r>
      <w:r w:rsidR="007E063B">
        <w:rPr>
          <w:rFonts w:ascii="Palatino" w:eastAsia="Palatino" w:hAnsi="Palatino" w:cs="Palatino"/>
          <w:i/>
          <w:iCs/>
        </w:rPr>
        <w:t>Philosophy and Public Affairs, 14</w:t>
      </w:r>
      <w:r w:rsidR="007E063B">
        <w:rPr>
          <w:rFonts w:ascii="Palatino" w:eastAsia="Palatino" w:hAnsi="Palatino" w:cs="Palatino"/>
        </w:rPr>
        <w:t>(1), 3-29.</w:t>
      </w:r>
    </w:p>
    <w:p w14:paraId="7008FE67" w14:textId="4D1A5551" w:rsidR="00553CD3" w:rsidRDefault="002C58E0" w:rsidP="00C31C7E">
      <w:pPr>
        <w:ind w:left="720" w:hanging="720"/>
        <w:rPr>
          <w:rFonts w:ascii="Palatino" w:eastAsia="Palatino" w:hAnsi="Palatino" w:cs="Palatino"/>
        </w:rPr>
      </w:pPr>
      <w:r>
        <w:rPr>
          <w:rFonts w:ascii="Palatino" w:eastAsia="Palatino" w:hAnsi="Palatino" w:cs="Palatino"/>
        </w:rPr>
        <w:t xml:space="preserve">Raz, Joseph. (1988). </w:t>
      </w:r>
      <w:r w:rsidRPr="00D546D4">
        <w:rPr>
          <w:rFonts w:ascii="Palatino" w:eastAsia="Palatino" w:hAnsi="Palatino" w:cs="Palatino"/>
          <w:i/>
          <w:iCs/>
        </w:rPr>
        <w:t>The Morality of Freedom</w:t>
      </w:r>
      <w:r w:rsidR="00D546D4">
        <w:rPr>
          <w:rFonts w:ascii="Palatino" w:eastAsia="Palatino" w:hAnsi="Palatino" w:cs="Palatino"/>
          <w:i/>
          <w:iCs/>
        </w:rPr>
        <w:t xml:space="preserve">. </w:t>
      </w:r>
      <w:r w:rsidR="00D546D4">
        <w:rPr>
          <w:rFonts w:ascii="Palatino" w:eastAsia="Palatino" w:hAnsi="Palatino" w:cs="Palatino"/>
        </w:rPr>
        <w:t>Oxford University Press.</w:t>
      </w:r>
    </w:p>
    <w:p w14:paraId="5DE8C931" w14:textId="4C07E2BD" w:rsidR="008667AA" w:rsidRDefault="008667AA" w:rsidP="00C31C7E">
      <w:pPr>
        <w:ind w:left="720" w:hanging="720"/>
        <w:rPr>
          <w:rFonts w:ascii="Palatino" w:eastAsia="Palatino" w:hAnsi="Palatino" w:cs="Palatino"/>
        </w:rPr>
      </w:pPr>
      <w:r>
        <w:rPr>
          <w:rFonts w:ascii="Palatino" w:eastAsia="Palatino" w:hAnsi="Palatino" w:cs="Palatino"/>
        </w:rPr>
        <w:t>Raz, Joseph. (</w:t>
      </w:r>
      <w:r w:rsidR="008768F3">
        <w:rPr>
          <w:rFonts w:ascii="Palatino" w:eastAsia="Palatino" w:hAnsi="Palatino" w:cs="Palatino"/>
        </w:rPr>
        <w:t xml:space="preserve">1990). Introduction. In Joseph Raz (Ed.), </w:t>
      </w:r>
      <w:r w:rsidR="008768F3">
        <w:rPr>
          <w:rFonts w:ascii="Palatino" w:eastAsia="Palatino" w:hAnsi="Palatino" w:cs="Palatino"/>
          <w:i/>
          <w:iCs/>
        </w:rPr>
        <w:t>Authority</w:t>
      </w:r>
      <w:r w:rsidR="008768F3">
        <w:rPr>
          <w:rFonts w:ascii="Palatino" w:eastAsia="Palatino" w:hAnsi="Palatino" w:cs="Palatino"/>
        </w:rPr>
        <w:t xml:space="preserve">. </w:t>
      </w:r>
      <w:r w:rsidR="00905A70">
        <w:rPr>
          <w:rFonts w:ascii="Palatino" w:eastAsia="Palatino" w:hAnsi="Palatino" w:cs="Palatino"/>
        </w:rPr>
        <w:t>New York University Press.</w:t>
      </w:r>
    </w:p>
    <w:p w14:paraId="348EF107" w14:textId="0E4CCDE2" w:rsidR="009B05E2" w:rsidRDefault="009B05E2" w:rsidP="00C31C7E">
      <w:pPr>
        <w:ind w:left="720" w:hanging="720"/>
        <w:rPr>
          <w:rFonts w:ascii="Palatino" w:eastAsia="Palatino" w:hAnsi="Palatino" w:cs="Palatino"/>
        </w:rPr>
      </w:pPr>
      <w:r>
        <w:rPr>
          <w:rFonts w:ascii="Palatino" w:eastAsia="Palatino" w:hAnsi="Palatino" w:cs="Palatino"/>
        </w:rPr>
        <w:t>Richardson, Henry. (</w:t>
      </w:r>
      <w:r w:rsidR="00D82F6B">
        <w:rPr>
          <w:rFonts w:ascii="Palatino" w:eastAsia="Palatino" w:hAnsi="Palatino" w:cs="Palatino"/>
        </w:rPr>
        <w:t xml:space="preserve">2015). Democratic Autonomy and Democratic Authority. In Robin Celikates, Regina Kreide, and Tilo Wesche (Eds.), </w:t>
      </w:r>
      <w:r w:rsidR="00CF3810">
        <w:rPr>
          <w:rFonts w:ascii="Palatino" w:eastAsia="Palatino" w:hAnsi="Palatino" w:cs="Palatino"/>
          <w:i/>
          <w:iCs/>
        </w:rPr>
        <w:t>Transformations of Democracy: Crisis, Protest, and Legitimation</w:t>
      </w:r>
      <w:r w:rsidR="00CF3810">
        <w:rPr>
          <w:rFonts w:ascii="Palatino" w:eastAsia="Palatino" w:hAnsi="Palatino" w:cs="Palatino"/>
        </w:rPr>
        <w:t xml:space="preserve">. Rowman &amp; Littlefield. </w:t>
      </w:r>
    </w:p>
    <w:p w14:paraId="62B1341C" w14:textId="2283B1BE" w:rsidR="0035281A" w:rsidRPr="00E67FA0" w:rsidRDefault="0035281A" w:rsidP="00C31C7E">
      <w:pPr>
        <w:ind w:left="720" w:hanging="720"/>
        <w:rPr>
          <w:rFonts w:ascii="Palatino" w:eastAsia="Palatino" w:hAnsi="Palatino" w:cs="Palatino"/>
        </w:rPr>
      </w:pPr>
      <w:r>
        <w:rPr>
          <w:rFonts w:ascii="Palatino" w:eastAsia="Palatino" w:hAnsi="Palatino" w:cs="Palatino"/>
        </w:rPr>
        <w:t xml:space="preserve">Schwenkler, </w:t>
      </w:r>
      <w:r w:rsidR="00E67FA0">
        <w:rPr>
          <w:rFonts w:ascii="Palatino" w:eastAsia="Palatino" w:hAnsi="Palatino" w:cs="Palatino"/>
        </w:rPr>
        <w:t xml:space="preserve">John. (2019) </w:t>
      </w:r>
      <w:r w:rsidR="00E67FA0">
        <w:rPr>
          <w:rFonts w:ascii="Palatino" w:eastAsia="Palatino" w:hAnsi="Palatino" w:cs="Palatino"/>
          <w:i/>
          <w:iCs/>
        </w:rPr>
        <w:t>Anscombe's Intention: A Guide.</w:t>
      </w:r>
      <w:r w:rsidR="00E67FA0">
        <w:rPr>
          <w:rFonts w:ascii="Palatino" w:eastAsia="Palatino" w:hAnsi="Palatino" w:cs="Palatino"/>
        </w:rPr>
        <w:t xml:space="preserve"> Oxford University Press.</w:t>
      </w:r>
    </w:p>
    <w:p w14:paraId="60775008" w14:textId="74C42E80" w:rsidR="005F103B" w:rsidRPr="00224A54" w:rsidRDefault="005F103B" w:rsidP="00C31C7E">
      <w:pPr>
        <w:ind w:left="720" w:hanging="720"/>
        <w:rPr>
          <w:rFonts w:ascii="Palatino" w:eastAsia="Palatino" w:hAnsi="Palatino" w:cs="Palatino"/>
        </w:rPr>
      </w:pPr>
      <w:r>
        <w:rPr>
          <w:rFonts w:ascii="Palatino" w:eastAsia="Palatino" w:hAnsi="Palatino" w:cs="Palatino"/>
        </w:rPr>
        <w:t>Shapiro, Scott. (</w:t>
      </w:r>
      <w:r w:rsidR="00BE76EB">
        <w:rPr>
          <w:rFonts w:ascii="Palatino" w:eastAsia="Palatino" w:hAnsi="Palatino" w:cs="Palatino"/>
        </w:rPr>
        <w:t xml:space="preserve">2004). Authority. In Jules L. Colemna, Kenneth Einar Himma, and Scott J. Shapiro (Eds.), </w:t>
      </w:r>
      <w:r w:rsidR="00BE76EB">
        <w:rPr>
          <w:rFonts w:ascii="Palatino" w:eastAsia="Palatino" w:hAnsi="Palatino" w:cs="Palatino"/>
          <w:i/>
          <w:iCs/>
        </w:rPr>
        <w:t xml:space="preserve">The Oxford Handbook of </w:t>
      </w:r>
      <w:r w:rsidR="00224A54">
        <w:rPr>
          <w:rFonts w:ascii="Palatino" w:eastAsia="Palatino" w:hAnsi="Palatino" w:cs="Palatino"/>
          <w:i/>
          <w:iCs/>
        </w:rPr>
        <w:t>Jurisprudence and Philosophy of Law.</w:t>
      </w:r>
      <w:r w:rsidR="00224A54">
        <w:rPr>
          <w:rFonts w:ascii="Palatino" w:eastAsia="Palatino" w:hAnsi="Palatino" w:cs="Palatino"/>
        </w:rPr>
        <w:t xml:space="preserve"> Oxford University Press.</w:t>
      </w:r>
    </w:p>
    <w:p w14:paraId="015812CA" w14:textId="66350EC4" w:rsidR="000523A9" w:rsidRPr="00091ADE" w:rsidRDefault="000523A9" w:rsidP="00C31C7E">
      <w:pPr>
        <w:ind w:left="720" w:hanging="720"/>
        <w:rPr>
          <w:rFonts w:ascii="Palatino" w:eastAsia="Palatino" w:hAnsi="Palatino" w:cs="Palatino"/>
        </w:rPr>
      </w:pPr>
      <w:r>
        <w:rPr>
          <w:rFonts w:ascii="Palatino" w:eastAsia="Palatino" w:hAnsi="Palatino" w:cs="Palatino"/>
        </w:rPr>
        <w:t xml:space="preserve">Simmons, Alan John. (1999). Justification and Legitimacy. </w:t>
      </w:r>
      <w:r>
        <w:rPr>
          <w:rFonts w:ascii="Palatino" w:eastAsia="Palatino" w:hAnsi="Palatino" w:cs="Palatino"/>
          <w:i/>
          <w:iCs/>
        </w:rPr>
        <w:t>Ethics</w:t>
      </w:r>
      <w:r w:rsidR="00091ADE">
        <w:rPr>
          <w:rFonts w:ascii="Palatino" w:eastAsia="Palatino" w:hAnsi="Palatino" w:cs="Palatino"/>
        </w:rPr>
        <w:t xml:space="preserve">, </w:t>
      </w:r>
      <w:r w:rsidR="00091ADE" w:rsidRPr="00091ADE">
        <w:rPr>
          <w:rFonts w:ascii="Palatino" w:eastAsia="Palatino" w:hAnsi="Palatino" w:cs="Palatino"/>
          <w:i/>
          <w:iCs/>
        </w:rPr>
        <w:t>109</w:t>
      </w:r>
      <w:r w:rsidR="00091ADE">
        <w:rPr>
          <w:rFonts w:ascii="Palatino" w:eastAsia="Palatino" w:hAnsi="Palatino" w:cs="Palatino"/>
        </w:rPr>
        <w:t xml:space="preserve">(4), 739-771. </w:t>
      </w:r>
      <w:hyperlink r:id="rId23" w:history="1">
        <w:r w:rsidR="00C961AD" w:rsidRPr="00C961AD">
          <w:rPr>
            <w:rStyle w:val="Hyperlink"/>
            <w:rFonts w:ascii="Palatino" w:eastAsia="Palatino" w:hAnsi="Palatino" w:cs="Palatino"/>
          </w:rPr>
          <w:t>https://doi.org/10.1086/233944</w:t>
        </w:r>
      </w:hyperlink>
    </w:p>
    <w:p w14:paraId="0FBE7A7D" w14:textId="7925856B" w:rsidR="007D1A2C" w:rsidRPr="007D1A2C" w:rsidRDefault="007D1A2C" w:rsidP="00C31C7E">
      <w:pPr>
        <w:ind w:left="720" w:hanging="720"/>
        <w:rPr>
          <w:rFonts w:ascii="Palatino" w:eastAsia="Palatino" w:hAnsi="Palatino" w:cs="Palatino"/>
        </w:rPr>
      </w:pPr>
      <w:r>
        <w:rPr>
          <w:rFonts w:ascii="Palatino" w:eastAsia="Palatino" w:hAnsi="Palatino" w:cs="Palatino"/>
        </w:rPr>
        <w:t xml:space="preserve">Simmons, Alan John. (2001). </w:t>
      </w:r>
      <w:r>
        <w:rPr>
          <w:rFonts w:ascii="Palatino" w:eastAsia="Palatino" w:hAnsi="Palatino" w:cs="Palatino"/>
          <w:i/>
          <w:iCs/>
        </w:rPr>
        <w:t>Justification and Legitimacy: Essays on Rights and Obligations.</w:t>
      </w:r>
      <w:r>
        <w:rPr>
          <w:rFonts w:ascii="Palatino" w:eastAsia="Palatino" w:hAnsi="Palatino" w:cs="Palatino"/>
        </w:rPr>
        <w:t xml:space="preserve"> Cambridge University Press.</w:t>
      </w:r>
    </w:p>
    <w:p w14:paraId="7FF0C73D" w14:textId="1724FB2D" w:rsidR="004865A3" w:rsidRDefault="004865A3" w:rsidP="00C31C7E">
      <w:pPr>
        <w:ind w:left="720" w:hanging="720"/>
        <w:rPr>
          <w:rFonts w:ascii="Palatino" w:eastAsia="Palatino" w:hAnsi="Palatino" w:cs="Palatino"/>
        </w:rPr>
      </w:pPr>
      <w:r>
        <w:rPr>
          <w:rFonts w:ascii="Palatino" w:eastAsia="Palatino" w:hAnsi="Palatino" w:cs="Palatino"/>
        </w:rPr>
        <w:t>Simmons, Alan J</w:t>
      </w:r>
      <w:r w:rsidR="007848F1">
        <w:rPr>
          <w:rFonts w:ascii="Palatino" w:eastAsia="Palatino" w:hAnsi="Palatino" w:cs="Palatino"/>
        </w:rPr>
        <w:t>ohn.</w:t>
      </w:r>
      <w:r w:rsidR="00AB0F54">
        <w:rPr>
          <w:rFonts w:ascii="Palatino" w:eastAsia="Palatino" w:hAnsi="Palatino" w:cs="Palatino"/>
        </w:rPr>
        <w:t xml:space="preserve"> (2012). Authority. In David Estlund (Ed.), </w:t>
      </w:r>
      <w:r w:rsidR="00AB0F54">
        <w:rPr>
          <w:rFonts w:ascii="Palatino" w:eastAsia="Palatino" w:hAnsi="Palatino" w:cs="Palatino"/>
          <w:i/>
          <w:iCs/>
        </w:rPr>
        <w:t>The Oxford Handbook of Political Philosophy.</w:t>
      </w:r>
      <w:r w:rsidR="00AB0F54">
        <w:rPr>
          <w:rFonts w:ascii="Palatino" w:eastAsia="Palatino" w:hAnsi="Palatino" w:cs="Palatino"/>
        </w:rPr>
        <w:t xml:space="preserve"> Oxford University Press. </w:t>
      </w:r>
    </w:p>
    <w:p w14:paraId="5025A4DC" w14:textId="532288B6" w:rsidR="00011CDD" w:rsidRPr="002F1EC3" w:rsidRDefault="00011CDD" w:rsidP="00C31C7E">
      <w:pPr>
        <w:ind w:left="720" w:hanging="720"/>
        <w:rPr>
          <w:rFonts w:ascii="Palatino" w:eastAsia="Palatino" w:hAnsi="Palatino" w:cs="Palatino"/>
        </w:rPr>
      </w:pPr>
      <w:r>
        <w:rPr>
          <w:rFonts w:ascii="Palatino" w:eastAsia="Palatino" w:hAnsi="Palatino" w:cs="Palatino"/>
        </w:rPr>
        <w:t>Sreenivasan, Gopal. (</w:t>
      </w:r>
      <w:r w:rsidR="00781650">
        <w:rPr>
          <w:rFonts w:ascii="Palatino" w:eastAsia="Palatino" w:hAnsi="Palatino" w:cs="Palatino"/>
        </w:rPr>
        <w:t xml:space="preserve">January </w:t>
      </w:r>
      <w:r>
        <w:rPr>
          <w:rFonts w:ascii="Palatino" w:eastAsia="Palatino" w:hAnsi="Palatino" w:cs="Palatino"/>
        </w:rPr>
        <w:t xml:space="preserve">2009). Oh, But You Should Have: Estlund on Normative Consent. </w:t>
      </w:r>
      <w:r>
        <w:rPr>
          <w:rFonts w:ascii="Palatino" w:eastAsia="Palatino" w:hAnsi="Palatino" w:cs="Palatino"/>
          <w:i/>
          <w:iCs/>
        </w:rPr>
        <w:t xml:space="preserve">The Jerusalem Philosophical Quarterly </w:t>
      </w:r>
      <w:r w:rsidR="00A35FC8">
        <w:rPr>
          <w:rFonts w:ascii="Palatino" w:eastAsia="Palatino" w:hAnsi="Palatino" w:cs="Palatino"/>
          <w:i/>
          <w:iCs/>
        </w:rPr>
        <w:t>58</w:t>
      </w:r>
      <w:r w:rsidR="002F1EC3">
        <w:rPr>
          <w:rFonts w:ascii="Palatino" w:eastAsia="Palatino" w:hAnsi="Palatino" w:cs="Palatino"/>
          <w:i/>
          <w:iCs/>
        </w:rPr>
        <w:t xml:space="preserve">, </w:t>
      </w:r>
      <w:r w:rsidR="002F1EC3">
        <w:rPr>
          <w:rFonts w:ascii="Palatino" w:eastAsia="Palatino" w:hAnsi="Palatino" w:cs="Palatino"/>
        </w:rPr>
        <w:t xml:space="preserve">62-72. </w:t>
      </w:r>
    </w:p>
    <w:p w14:paraId="708607B6" w14:textId="023581BB" w:rsidR="00BA4BF4" w:rsidRPr="00BA4BF4" w:rsidRDefault="00BA4BF4" w:rsidP="00C31C7E">
      <w:pPr>
        <w:ind w:left="720" w:hanging="720"/>
        <w:rPr>
          <w:rFonts w:ascii="Palatino" w:eastAsia="Palatino" w:hAnsi="Palatino" w:cs="Palatino"/>
        </w:rPr>
      </w:pPr>
      <w:r>
        <w:rPr>
          <w:rFonts w:ascii="Palatino" w:eastAsia="Palatino" w:hAnsi="Palatino" w:cs="Palatino"/>
        </w:rPr>
        <w:t xml:space="preserve">Teichmann, Roger. (2000). </w:t>
      </w:r>
      <w:r>
        <w:rPr>
          <w:rFonts w:ascii="Palatino" w:eastAsia="Palatino" w:hAnsi="Palatino" w:cs="Palatino"/>
          <w:i/>
          <w:iCs/>
        </w:rPr>
        <w:t>Logic, Cause and Action: Essays in Honor of Elizabeth Anscombe.</w:t>
      </w:r>
      <w:r w:rsidR="006366DB">
        <w:rPr>
          <w:rFonts w:ascii="Palatino" w:eastAsia="Palatino" w:hAnsi="Palatino" w:cs="Palatino"/>
        </w:rPr>
        <w:t xml:space="preserve"> Cambridge University Press. </w:t>
      </w:r>
    </w:p>
    <w:p w14:paraId="0D20561B" w14:textId="3085B4D9" w:rsidR="00D44F7A" w:rsidRPr="00D44F7A" w:rsidRDefault="00C51775" w:rsidP="00C31C7E">
      <w:pPr>
        <w:ind w:left="1440" w:hanging="1440"/>
        <w:rPr>
          <w:rFonts w:ascii="Palatino" w:eastAsia="Palatino" w:hAnsi="Palatino" w:cs="Palatino"/>
        </w:rPr>
      </w:pPr>
      <w:r>
        <w:rPr>
          <w:rFonts w:ascii="Palatino" w:eastAsia="Palatino" w:hAnsi="Palatino" w:cs="Palatino"/>
        </w:rPr>
        <w:t>Teichmann, Roger. (2008).</w:t>
      </w:r>
      <w:r w:rsidR="00D44F7A">
        <w:rPr>
          <w:rFonts w:ascii="Palatino" w:eastAsia="Palatino" w:hAnsi="Palatino" w:cs="Palatino"/>
        </w:rPr>
        <w:t xml:space="preserve"> </w:t>
      </w:r>
      <w:r w:rsidR="00D44F7A">
        <w:rPr>
          <w:rFonts w:ascii="Palatino" w:eastAsia="Palatino" w:hAnsi="Palatino" w:cs="Palatino"/>
          <w:i/>
          <w:iCs/>
        </w:rPr>
        <w:t>The Philosophy of Elizabeth Anscombe.</w:t>
      </w:r>
      <w:r w:rsidR="00D44F7A">
        <w:rPr>
          <w:rFonts w:ascii="Palatino" w:eastAsia="Palatino" w:hAnsi="Palatino" w:cs="Palatino"/>
        </w:rPr>
        <w:t xml:space="preserve"> Oxford University Press.</w:t>
      </w:r>
    </w:p>
    <w:p w14:paraId="1EDABFD0" w14:textId="26CD8825" w:rsidR="00B543FC" w:rsidRPr="00157FEC" w:rsidRDefault="00104B6D" w:rsidP="00881475">
      <w:pPr>
        <w:ind w:left="720" w:hanging="720"/>
        <w:rPr>
          <w:rFonts w:ascii="Palatino" w:eastAsia="Palatino" w:hAnsi="Palatino" w:cs="Palatino"/>
        </w:rPr>
      </w:pPr>
      <w:r>
        <w:rPr>
          <w:rFonts w:ascii="Palatino" w:eastAsia="Palatino" w:hAnsi="Palatino" w:cs="Palatino"/>
        </w:rPr>
        <w:t>Vogler, Candace</w:t>
      </w:r>
      <w:r w:rsidR="00D95A5F">
        <w:rPr>
          <w:rFonts w:ascii="Palatino" w:eastAsia="Palatino" w:hAnsi="Palatino" w:cs="Palatino"/>
        </w:rPr>
        <w:t xml:space="preserve">. (2013). G.E.M. Anscombe. In </w:t>
      </w:r>
      <w:r w:rsidR="00D95A5F">
        <w:rPr>
          <w:rFonts w:ascii="Palatino" w:eastAsia="Palatino" w:hAnsi="Palatino" w:cs="Palatino"/>
          <w:i/>
          <w:iCs/>
        </w:rPr>
        <w:t xml:space="preserve">International Encyclopedia of Ethics. </w:t>
      </w:r>
      <w:hyperlink r:id="rId24" w:history="1">
        <w:r w:rsidR="00092F7F" w:rsidRPr="00157FEC">
          <w:rPr>
            <w:rStyle w:val="Hyperlink"/>
            <w:rFonts w:ascii="Palatino" w:eastAsia="Palatino" w:hAnsi="Palatino" w:cs="Palatino"/>
          </w:rPr>
          <w:t>https://doi.org/10.1002/9781444367072.wbiee591</w:t>
        </w:r>
      </w:hyperlink>
    </w:p>
    <w:p w14:paraId="4D3DF5FC" w14:textId="051C9FDF" w:rsidR="00EC21BA" w:rsidRDefault="00EC21BA" w:rsidP="00C31C7E">
      <w:pPr>
        <w:ind w:left="720" w:hanging="720"/>
        <w:rPr>
          <w:rFonts w:ascii="Palatino" w:eastAsia="Palatino" w:hAnsi="Palatino" w:cs="Palatino"/>
        </w:rPr>
      </w:pPr>
      <w:r>
        <w:rPr>
          <w:rFonts w:ascii="Palatino" w:eastAsia="Palatino" w:hAnsi="Palatino" w:cs="Palatino"/>
        </w:rPr>
        <w:t xml:space="preserve">Vogler, Candace (2020). Aristotelian Necessity. </w:t>
      </w:r>
      <w:r>
        <w:rPr>
          <w:rFonts w:ascii="Palatino" w:eastAsia="Palatino" w:hAnsi="Palatino" w:cs="Palatino"/>
          <w:i/>
          <w:iCs/>
        </w:rPr>
        <w:t xml:space="preserve">Royal Institute of Philosophy Supplement, </w:t>
      </w:r>
      <w:r w:rsidR="00AD1C2E">
        <w:rPr>
          <w:rFonts w:ascii="Palatino" w:eastAsia="Palatino" w:hAnsi="Palatino" w:cs="Palatino"/>
          <w:i/>
          <w:iCs/>
        </w:rPr>
        <w:t xml:space="preserve">87, </w:t>
      </w:r>
      <w:r w:rsidR="00AD1C2E">
        <w:rPr>
          <w:rFonts w:ascii="Palatino" w:eastAsia="Palatino" w:hAnsi="Palatino" w:cs="Palatino"/>
        </w:rPr>
        <w:t xml:space="preserve">101-110. </w:t>
      </w:r>
      <w:hyperlink r:id="rId25" w:history="1">
        <w:r w:rsidR="00AD1C2E" w:rsidRPr="00AD1C2E">
          <w:rPr>
            <w:rStyle w:val="Hyperlink"/>
            <w:rFonts w:ascii="Palatino" w:eastAsia="Palatino" w:hAnsi="Palatino" w:cs="Palatino"/>
          </w:rPr>
          <w:t>doi:10.1017/S1358246119000237</w:t>
        </w:r>
      </w:hyperlink>
    </w:p>
    <w:p w14:paraId="08E1DDE9" w14:textId="595C6E36" w:rsidR="00B543FC" w:rsidRDefault="00B543FC" w:rsidP="00C31C7E">
      <w:pPr>
        <w:ind w:left="720" w:hanging="720"/>
        <w:rPr>
          <w:rFonts w:ascii="Palatino" w:eastAsia="Palatino" w:hAnsi="Palatino" w:cs="Palatino"/>
        </w:rPr>
      </w:pPr>
      <w:r>
        <w:rPr>
          <w:rFonts w:ascii="Palatino" w:eastAsia="Palatino" w:hAnsi="Palatino" w:cs="Palatino"/>
        </w:rPr>
        <w:t xml:space="preserve">Waldron, Jeremy. (1999). </w:t>
      </w:r>
      <w:r>
        <w:rPr>
          <w:rFonts w:ascii="Palatino" w:eastAsia="Palatino" w:hAnsi="Palatino" w:cs="Palatino"/>
          <w:i/>
          <w:iCs/>
        </w:rPr>
        <w:t>The Dignity of Legislation</w:t>
      </w:r>
      <w:r>
        <w:rPr>
          <w:rFonts w:ascii="Palatino" w:eastAsia="Palatino" w:hAnsi="Palatino" w:cs="Palatino"/>
        </w:rPr>
        <w:t>. Cambridge University Press.</w:t>
      </w:r>
    </w:p>
    <w:p w14:paraId="09641B40" w14:textId="22212E31" w:rsidR="00AE674C" w:rsidRDefault="00AE674C" w:rsidP="00C31C7E">
      <w:pPr>
        <w:ind w:left="720" w:hanging="720"/>
        <w:rPr>
          <w:rFonts w:ascii="Palatino" w:eastAsia="Palatino" w:hAnsi="Palatino" w:cs="Palatino"/>
        </w:rPr>
      </w:pPr>
      <w:r>
        <w:rPr>
          <w:rFonts w:ascii="Palatino" w:eastAsia="Palatino" w:hAnsi="Palatino" w:cs="Palatino"/>
        </w:rPr>
        <w:t xml:space="preserve">Wiland, Eric. (2017). </w:t>
      </w:r>
      <w:r w:rsidR="00277FFC">
        <w:rPr>
          <w:rFonts w:ascii="Palatino" w:eastAsia="Palatino" w:hAnsi="Palatino" w:cs="Palatino"/>
        </w:rPr>
        <w:t xml:space="preserve">Moral Testimony: Going on the Offensive. In </w:t>
      </w:r>
      <w:r w:rsidR="00D27525">
        <w:rPr>
          <w:rFonts w:ascii="Palatino" w:eastAsia="Palatino" w:hAnsi="Palatino" w:cs="Palatino"/>
        </w:rPr>
        <w:t xml:space="preserve">Russ Shafer-Landau (Ed.), </w:t>
      </w:r>
      <w:r w:rsidR="00D27525">
        <w:rPr>
          <w:rFonts w:ascii="Palatino" w:eastAsia="Palatino" w:hAnsi="Palatino" w:cs="Palatino"/>
          <w:i/>
          <w:iCs/>
        </w:rPr>
        <w:t xml:space="preserve">Oxford Studies in </w:t>
      </w:r>
      <w:r w:rsidR="00911006">
        <w:rPr>
          <w:rFonts w:ascii="Palatino" w:eastAsia="Palatino" w:hAnsi="Palatino" w:cs="Palatino"/>
          <w:i/>
          <w:iCs/>
        </w:rPr>
        <w:t>Metaethics</w:t>
      </w:r>
      <w:r w:rsidR="00911006">
        <w:rPr>
          <w:rFonts w:ascii="Palatino" w:eastAsia="Palatino" w:hAnsi="Palatino" w:cs="Palatino"/>
        </w:rPr>
        <w:t xml:space="preserve"> (</w:t>
      </w:r>
      <w:r w:rsidR="0027339B">
        <w:rPr>
          <w:rFonts w:ascii="Palatino" w:eastAsia="Palatino" w:hAnsi="Palatino" w:cs="Palatino"/>
        </w:rPr>
        <w:t>Vol. 12, 51-75). Oxford University Press.</w:t>
      </w:r>
    </w:p>
    <w:p w14:paraId="7B27231F" w14:textId="33450B4A" w:rsidR="001007EE" w:rsidRPr="002D582D" w:rsidRDefault="001007EE" w:rsidP="00C31C7E">
      <w:pPr>
        <w:ind w:left="720" w:hanging="720"/>
        <w:rPr>
          <w:rFonts w:ascii="Palatino" w:eastAsia="Palatino" w:hAnsi="Palatino" w:cs="Palatino"/>
        </w:rPr>
      </w:pPr>
      <w:r>
        <w:rPr>
          <w:rFonts w:ascii="Palatino" w:eastAsia="Palatino" w:hAnsi="Palatino" w:cs="Palatino"/>
        </w:rPr>
        <w:lastRenderedPageBreak/>
        <w:t xml:space="preserve">Wiland, Eric. (2021). </w:t>
      </w:r>
      <w:r w:rsidR="00163C30">
        <w:rPr>
          <w:rFonts w:ascii="Palatino" w:eastAsia="Palatino" w:hAnsi="Palatino" w:cs="Palatino"/>
          <w:i/>
          <w:iCs/>
        </w:rPr>
        <w:t>Guided by Voices: Moral Testimony, Advice, and Forging a 'We.</w:t>
      </w:r>
      <w:r w:rsidR="002D582D">
        <w:rPr>
          <w:rFonts w:ascii="Palatino" w:eastAsia="Palatino" w:hAnsi="Palatino" w:cs="Palatino"/>
          <w:i/>
          <w:iCs/>
        </w:rPr>
        <w:t>'</w:t>
      </w:r>
      <w:r w:rsidR="002D582D">
        <w:rPr>
          <w:rFonts w:ascii="Palatino" w:eastAsia="Palatino" w:hAnsi="Palatino" w:cs="Palatino"/>
        </w:rPr>
        <w:t xml:space="preserve"> Oxford University Press.</w:t>
      </w:r>
    </w:p>
    <w:p w14:paraId="6937AEAA" w14:textId="68180BFD" w:rsidR="00F34CD9" w:rsidRPr="00E418CF" w:rsidRDefault="00F34CD9" w:rsidP="00C31C7E">
      <w:pPr>
        <w:ind w:left="720" w:hanging="720"/>
        <w:rPr>
          <w:rFonts w:ascii="Palatino" w:eastAsia="Palatino" w:hAnsi="Palatino" w:cs="Palatino"/>
        </w:rPr>
      </w:pPr>
      <w:r>
        <w:rPr>
          <w:rFonts w:ascii="Palatino" w:eastAsia="Palatino" w:hAnsi="Palatino" w:cs="Palatino"/>
        </w:rPr>
        <w:t>Wiland, Eric and Julia Driver. (</w:t>
      </w:r>
      <w:r w:rsidR="000642BB">
        <w:rPr>
          <w:rFonts w:ascii="Palatino" w:eastAsia="Palatino" w:hAnsi="Palatino" w:cs="Palatino"/>
        </w:rPr>
        <w:t xml:space="preserve">2022) </w:t>
      </w:r>
      <w:r w:rsidR="008C459C">
        <w:rPr>
          <w:rFonts w:ascii="Palatino" w:eastAsia="Palatino" w:hAnsi="Palatino" w:cs="Palatino"/>
        </w:rPr>
        <w:t xml:space="preserve">Gertrude Elizabeth Margaret Anscombe. In </w:t>
      </w:r>
      <w:r w:rsidR="007B6582">
        <w:rPr>
          <w:rFonts w:ascii="Palatino" w:eastAsia="Palatino" w:hAnsi="Palatino" w:cs="Palatino"/>
        </w:rPr>
        <w:t>Edward N. Zalta and Uri Nodelman (</w:t>
      </w:r>
      <w:r w:rsidR="000F1FC8">
        <w:rPr>
          <w:rFonts w:ascii="Palatino" w:eastAsia="Palatino" w:hAnsi="Palatino" w:cs="Palatino"/>
        </w:rPr>
        <w:t>E</w:t>
      </w:r>
      <w:r w:rsidR="007B6582">
        <w:rPr>
          <w:rFonts w:ascii="Palatino" w:eastAsia="Palatino" w:hAnsi="Palatino" w:cs="Palatino"/>
        </w:rPr>
        <w:t>ds.)</w:t>
      </w:r>
      <w:r w:rsidR="000F1FC8">
        <w:rPr>
          <w:rFonts w:ascii="Palatino" w:eastAsia="Palatino" w:hAnsi="Palatino" w:cs="Palatino"/>
        </w:rPr>
        <w:t xml:space="preserve">, </w:t>
      </w:r>
      <w:r w:rsidR="00E418CF">
        <w:rPr>
          <w:rFonts w:ascii="Palatino" w:eastAsia="Palatino" w:hAnsi="Palatino" w:cs="Palatino"/>
          <w:i/>
          <w:iCs/>
        </w:rPr>
        <w:t xml:space="preserve">The </w:t>
      </w:r>
      <w:r w:rsidR="000F1FC8">
        <w:rPr>
          <w:rFonts w:ascii="Palatino" w:eastAsia="Palatino" w:hAnsi="Palatino" w:cs="Palatino"/>
          <w:i/>
          <w:iCs/>
        </w:rPr>
        <w:t>Stanford Encyclopedia of Philosophy</w:t>
      </w:r>
      <w:r w:rsidR="007B6582">
        <w:rPr>
          <w:rFonts w:ascii="Palatino" w:eastAsia="Palatino" w:hAnsi="Palatino" w:cs="Palatino"/>
        </w:rPr>
        <w:t xml:space="preserve"> </w:t>
      </w:r>
      <w:r w:rsidR="00E418CF">
        <w:rPr>
          <w:rFonts w:ascii="Palatino" w:eastAsia="Palatino" w:hAnsi="Palatino" w:cs="Palatino"/>
        </w:rPr>
        <w:t xml:space="preserve">(Summer 2022 Edition), URL = </w:t>
      </w:r>
      <w:hyperlink r:id="rId26" w:history="1">
        <w:r w:rsidR="001445DA" w:rsidRPr="001445DA">
          <w:rPr>
            <w:rStyle w:val="Hyperlink"/>
            <w:rFonts w:ascii="Palatino" w:eastAsia="Palatino" w:hAnsi="Palatino" w:cs="Palatino"/>
          </w:rPr>
          <w:t>https://plato.stanford.edu/archives/sum2022/entries/anscombe/</w:t>
        </w:r>
      </w:hyperlink>
    </w:p>
    <w:p w14:paraId="1203CD78" w14:textId="625C3765" w:rsidR="00542D0A" w:rsidRDefault="00542D0A" w:rsidP="00C31C7E">
      <w:pPr>
        <w:ind w:left="720" w:hanging="720"/>
        <w:rPr>
          <w:rFonts w:ascii="Palatino" w:eastAsia="Palatino" w:hAnsi="Palatino" w:cs="Palatino"/>
        </w:rPr>
      </w:pPr>
      <w:r>
        <w:rPr>
          <w:rFonts w:ascii="Palatino" w:eastAsia="Palatino" w:hAnsi="Palatino" w:cs="Palatino"/>
        </w:rPr>
        <w:t xml:space="preserve">Wellman, Christopher and Alan John Simmons. (2005). </w:t>
      </w:r>
      <w:r>
        <w:rPr>
          <w:rFonts w:ascii="Palatino" w:eastAsia="Palatino" w:hAnsi="Palatino" w:cs="Palatino"/>
          <w:i/>
          <w:iCs/>
        </w:rPr>
        <w:t>Is there a Duty to Obey the Law?</w:t>
      </w:r>
      <w:r>
        <w:rPr>
          <w:rFonts w:ascii="Palatino" w:eastAsia="Palatino" w:hAnsi="Palatino" w:cs="Palatino"/>
        </w:rPr>
        <w:t xml:space="preserve"> Cambridge University Press. </w:t>
      </w:r>
    </w:p>
    <w:p w14:paraId="554A1BE1" w14:textId="0C8CE837" w:rsidR="00227A70" w:rsidRPr="00765C89" w:rsidRDefault="00227A70" w:rsidP="00C31C7E">
      <w:pPr>
        <w:ind w:left="720" w:hanging="720"/>
        <w:rPr>
          <w:rFonts w:ascii="Palatino" w:eastAsia="Palatino" w:hAnsi="Palatino" w:cs="Palatino"/>
        </w:rPr>
      </w:pPr>
      <w:r>
        <w:rPr>
          <w:rFonts w:ascii="Palatino" w:eastAsia="Palatino" w:hAnsi="Palatino" w:cs="Palatino"/>
        </w:rPr>
        <w:t xml:space="preserve">Wendt, Fabian. (2020). Against Philosophical Anarchism. </w:t>
      </w:r>
      <w:r>
        <w:rPr>
          <w:rFonts w:ascii="Palatino" w:eastAsia="Palatino" w:hAnsi="Palatino" w:cs="Palatino"/>
          <w:i/>
          <w:iCs/>
        </w:rPr>
        <w:t>Law and Philosophy</w:t>
      </w:r>
      <w:r w:rsidR="00765C89">
        <w:rPr>
          <w:rFonts w:ascii="Palatino" w:eastAsia="Palatino" w:hAnsi="Palatino" w:cs="Palatino"/>
          <w:i/>
          <w:iCs/>
        </w:rPr>
        <w:t xml:space="preserve"> 39</w:t>
      </w:r>
      <w:r w:rsidR="00765C89">
        <w:rPr>
          <w:rFonts w:ascii="Palatino" w:eastAsia="Palatino" w:hAnsi="Palatino" w:cs="Palatino"/>
        </w:rPr>
        <w:t>(</w:t>
      </w:r>
      <w:r w:rsidR="00882DC5">
        <w:rPr>
          <w:rFonts w:ascii="Palatino" w:eastAsia="Palatino" w:hAnsi="Palatino" w:cs="Palatino"/>
        </w:rPr>
        <w:t xml:space="preserve">5), 527-544. </w:t>
      </w:r>
      <w:hyperlink r:id="rId27" w:history="1">
        <w:r w:rsidR="00D65DDC" w:rsidRPr="00D65DDC">
          <w:rPr>
            <w:rStyle w:val="Hyperlink"/>
            <w:rFonts w:ascii="Palatino" w:eastAsia="Palatino" w:hAnsi="Palatino" w:cs="Palatino"/>
          </w:rPr>
          <w:t>https://doi.org/10.1007/s10982-020-09377-4</w:t>
        </w:r>
      </w:hyperlink>
    </w:p>
    <w:p w14:paraId="152754EC" w14:textId="521AE5CC" w:rsidR="00D546D4" w:rsidRDefault="002B6D74" w:rsidP="00C31C7E">
      <w:pPr>
        <w:ind w:left="720" w:hanging="720"/>
        <w:rPr>
          <w:rFonts w:ascii="Palatino" w:eastAsia="Palatino" w:hAnsi="Palatino" w:cs="Palatino"/>
        </w:rPr>
      </w:pPr>
      <w:r>
        <w:rPr>
          <w:rFonts w:ascii="Palatino" w:eastAsia="Palatino" w:hAnsi="Palatino" w:cs="Palatino"/>
        </w:rPr>
        <w:t xml:space="preserve">Wolff, Robert Paul. (1970). </w:t>
      </w:r>
      <w:r>
        <w:rPr>
          <w:rFonts w:ascii="Palatino" w:eastAsia="Palatino" w:hAnsi="Palatino" w:cs="Palatino"/>
          <w:i/>
          <w:iCs/>
        </w:rPr>
        <w:t>In Defense of Anarchism</w:t>
      </w:r>
      <w:r>
        <w:rPr>
          <w:rFonts w:ascii="Palatino" w:eastAsia="Palatino" w:hAnsi="Palatino" w:cs="Palatino"/>
        </w:rPr>
        <w:t xml:space="preserve">. Harper </w:t>
      </w:r>
      <w:r w:rsidR="00197C9B">
        <w:rPr>
          <w:rFonts w:ascii="Palatino" w:eastAsia="Palatino" w:hAnsi="Palatino" w:cs="Palatino"/>
        </w:rPr>
        <w:t>&amp;</w:t>
      </w:r>
      <w:r>
        <w:rPr>
          <w:rFonts w:ascii="Palatino" w:eastAsia="Palatino" w:hAnsi="Palatino" w:cs="Palatino"/>
        </w:rPr>
        <w:t xml:space="preserve"> Row. </w:t>
      </w:r>
    </w:p>
    <w:p w14:paraId="1D73BA2C" w14:textId="726B56F4" w:rsidR="00DF6861" w:rsidRDefault="00DF6861" w:rsidP="00C31C7E">
      <w:pPr>
        <w:ind w:left="720" w:hanging="720"/>
        <w:rPr>
          <w:rFonts w:ascii="Palatino" w:eastAsia="Palatino" w:hAnsi="Palatino" w:cs="Palatino"/>
        </w:rPr>
      </w:pPr>
      <w:r>
        <w:rPr>
          <w:rFonts w:ascii="Palatino" w:eastAsia="Palatino" w:hAnsi="Palatino" w:cs="Palatino"/>
        </w:rPr>
        <w:t>Wolff, Robert Paul. (</w:t>
      </w:r>
      <w:r w:rsidR="000D2192">
        <w:rPr>
          <w:rFonts w:ascii="Palatino" w:eastAsia="Palatino" w:hAnsi="Palatino" w:cs="Palatino"/>
        </w:rPr>
        <w:t>1990). The Conflict Between Authority and Autonomy.</w:t>
      </w:r>
      <w:r w:rsidR="000D2192" w:rsidRPr="000D2192">
        <w:rPr>
          <w:rFonts w:ascii="Palatino" w:eastAsia="Palatino" w:hAnsi="Palatino" w:cs="Palatino"/>
        </w:rPr>
        <w:t xml:space="preserve"> In Joseph Raz (Ed.), </w:t>
      </w:r>
      <w:r w:rsidR="000D2192" w:rsidRPr="000D2192">
        <w:rPr>
          <w:rFonts w:ascii="Palatino" w:eastAsia="Palatino" w:hAnsi="Palatino" w:cs="Palatino"/>
          <w:i/>
          <w:iCs/>
        </w:rPr>
        <w:t>Authority</w:t>
      </w:r>
      <w:r w:rsidR="000D2192" w:rsidRPr="000D2192">
        <w:rPr>
          <w:rFonts w:ascii="Palatino" w:eastAsia="Palatino" w:hAnsi="Palatino" w:cs="Palatino"/>
        </w:rPr>
        <w:t>. New York University Press.</w:t>
      </w:r>
    </w:p>
    <w:p w14:paraId="3C5AB67C" w14:textId="32EC971D" w:rsidR="00174C55" w:rsidRPr="00174C55" w:rsidRDefault="00174C55" w:rsidP="00C31C7E">
      <w:pPr>
        <w:ind w:left="720" w:hanging="720"/>
        <w:rPr>
          <w:rFonts w:ascii="Palatino" w:eastAsia="Palatino" w:hAnsi="Palatino" w:cs="Palatino"/>
        </w:rPr>
      </w:pPr>
      <w:r>
        <w:rPr>
          <w:rFonts w:ascii="Palatino" w:eastAsia="Palatino" w:hAnsi="Palatino" w:cs="Palatino"/>
        </w:rPr>
        <w:t xml:space="preserve">Zagzebski, Linda. (2012). </w:t>
      </w:r>
      <w:r>
        <w:rPr>
          <w:rFonts w:ascii="Palatino" w:eastAsia="Palatino" w:hAnsi="Palatino" w:cs="Palatino"/>
          <w:i/>
          <w:iCs/>
        </w:rPr>
        <w:t>Epistemic Authority: A Theory of Trust, Authority, and Autonomy in Belief.</w:t>
      </w:r>
      <w:r>
        <w:rPr>
          <w:rFonts w:ascii="Palatino" w:eastAsia="Palatino" w:hAnsi="Palatino" w:cs="Palatino"/>
        </w:rPr>
        <w:t xml:space="preserve"> Oxford University Press.</w:t>
      </w:r>
    </w:p>
    <w:p w14:paraId="07C0CEB6" w14:textId="77777777" w:rsidR="002B6D74" w:rsidRPr="00D546D4" w:rsidRDefault="002B6D74" w:rsidP="002C58E0">
      <w:pPr>
        <w:spacing w:line="276" w:lineRule="auto"/>
        <w:ind w:left="720" w:hanging="720"/>
        <w:rPr>
          <w:rFonts w:ascii="Palatino" w:eastAsia="Palatino" w:hAnsi="Palatino" w:cs="Palatino"/>
        </w:rPr>
      </w:pPr>
    </w:p>
    <w:sectPr w:rsidR="002B6D74" w:rsidRPr="00D546D4" w:rsidSect="00C3555D">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C722" w14:textId="77777777" w:rsidR="00C3555D" w:rsidRDefault="00C3555D" w:rsidP="00634BEE">
      <w:r>
        <w:separator/>
      </w:r>
    </w:p>
  </w:endnote>
  <w:endnote w:type="continuationSeparator" w:id="0">
    <w:p w14:paraId="0D7C3EA6" w14:textId="77777777" w:rsidR="00C3555D" w:rsidRDefault="00C3555D" w:rsidP="00634BEE">
      <w:r>
        <w:continuationSeparator/>
      </w:r>
    </w:p>
  </w:endnote>
  <w:endnote w:type="continuationNotice" w:id="1">
    <w:p w14:paraId="01DB13EC" w14:textId="77777777" w:rsidR="00057442" w:rsidRDefault="00057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pleMyungjo">
    <w:panose1 w:val="020B0604020202020204"/>
    <w:charset w:val="81"/>
    <w:family w:val="auto"/>
    <w:pitch w:val="variable"/>
    <w:sig w:usb0="00000001" w:usb1="09060000" w:usb2="00000010" w:usb3="00000000" w:csb0="002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
    <w:altName w:val="Yu Gothic"/>
    <w:panose1 w:val="020B0604020202020204"/>
    <w:charset w:val="80"/>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4020202020204"/>
    <w:charset w:val="00"/>
    <w:family w:val="swiss"/>
    <w:pitch w:val="variable"/>
    <w:sig w:usb0="E1000AEF" w:usb1="5000A1FF" w:usb2="00000000" w:usb3="00000000" w:csb0="000001BF" w:csb1="00000000"/>
  </w:font>
  <w:font w:name="Courier">
    <w:panose1 w:val="020B0604020202020204"/>
    <w:charset w:val="00"/>
    <w:family w:val="auto"/>
    <w:pitch w:val="variable"/>
    <w:sig w:usb0="00000003" w:usb1="00000000" w:usb2="00000000" w:usb3="00000000" w:csb0="00000003"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9A60" w14:textId="77777777" w:rsidR="002C529E" w:rsidRDefault="002C529E" w:rsidP="002C52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D40D2" w14:textId="77777777" w:rsidR="002C529E" w:rsidRDefault="002C5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A887" w14:textId="29F9808C" w:rsidR="7D592BE3" w:rsidRDefault="7D592BE3" w:rsidP="00166682">
    <w:pPr>
      <w:pStyle w:val="Footer"/>
    </w:pPr>
  </w:p>
  <w:p w14:paraId="4922852E" w14:textId="77777777" w:rsidR="002C529E" w:rsidRDefault="002C529E">
    <w:pPr>
      <w:pStyle w:val="Footer"/>
      <w:rPr>
        <w:rStyle w:val="PageNumber"/>
        <w:rFonts w:ascii="Baskerville" w:hAnsi="Baskerville"/>
      </w:rPr>
    </w:pPr>
  </w:p>
  <w:p w14:paraId="0B94492A" w14:textId="77777777" w:rsidR="002C529E" w:rsidRDefault="002C5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CBA2" w14:textId="5FC77E80" w:rsidR="002C529E" w:rsidRPr="00026361" w:rsidRDefault="002C529E" w:rsidP="00026361">
    <w:pPr>
      <w:pStyle w:val="Footer"/>
      <w:jc w:val="center"/>
      <w:rPr>
        <w:rFonts w:ascii="Garamond" w:hAnsi="Garamond"/>
        <w:sz w:val="20"/>
        <w:szCs w:val="20"/>
      </w:rPr>
    </w:pPr>
    <w:r w:rsidRPr="00026361">
      <w:rPr>
        <w:rStyle w:val="PageNumber"/>
        <w:rFonts w:ascii="Garamond" w:hAnsi="Garamond"/>
        <w:sz w:val="20"/>
        <w:szCs w:val="20"/>
      </w:rPr>
      <w:fldChar w:fldCharType="begin"/>
    </w:r>
    <w:r w:rsidRPr="00026361">
      <w:rPr>
        <w:rStyle w:val="PageNumber"/>
        <w:rFonts w:ascii="Garamond" w:hAnsi="Garamond"/>
        <w:sz w:val="20"/>
        <w:szCs w:val="20"/>
      </w:rPr>
      <w:instrText xml:space="preserve"> PAGE </w:instrText>
    </w:r>
    <w:r w:rsidRPr="00026361">
      <w:rPr>
        <w:rStyle w:val="PageNumber"/>
        <w:rFonts w:ascii="Garamond" w:hAnsi="Garamond"/>
        <w:sz w:val="20"/>
        <w:szCs w:val="20"/>
      </w:rPr>
      <w:fldChar w:fldCharType="separate"/>
    </w:r>
    <w:r w:rsidR="00921B46">
      <w:rPr>
        <w:rStyle w:val="PageNumber"/>
        <w:rFonts w:ascii="Garamond" w:hAnsi="Garamond"/>
        <w:noProof/>
        <w:sz w:val="20"/>
        <w:szCs w:val="20"/>
      </w:rPr>
      <w:t>1</w:t>
    </w:r>
    <w:r w:rsidRPr="00026361">
      <w:rPr>
        <w:rStyle w:val="PageNumbe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6D4C" w14:textId="77777777" w:rsidR="00C3555D" w:rsidRDefault="00C3555D" w:rsidP="00634BEE">
      <w:r>
        <w:separator/>
      </w:r>
    </w:p>
  </w:footnote>
  <w:footnote w:type="continuationSeparator" w:id="0">
    <w:p w14:paraId="6DDD9DD0" w14:textId="77777777" w:rsidR="00C3555D" w:rsidRDefault="00C3555D" w:rsidP="00634BEE">
      <w:r>
        <w:continuationSeparator/>
      </w:r>
    </w:p>
  </w:footnote>
  <w:footnote w:type="continuationNotice" w:id="1">
    <w:p w14:paraId="382302BE" w14:textId="77777777" w:rsidR="00057442" w:rsidRDefault="00057442"/>
  </w:footnote>
  <w:footnote w:id="2">
    <w:p w14:paraId="7CE651C6" w14:textId="0973FE49" w:rsidR="00E16448" w:rsidRPr="00A66F09" w:rsidRDefault="00E16448"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w:t>
      </w:r>
      <w:r w:rsidR="00297310" w:rsidRPr="00A66F09">
        <w:rPr>
          <w:rFonts w:ascii="Palatino" w:eastAsia="Times New Roman" w:hAnsi="Palatino"/>
          <w:sz w:val="20"/>
          <w:szCs w:val="20"/>
        </w:rPr>
        <w:t>My way</w:t>
      </w:r>
      <w:r w:rsidR="004C19BC" w:rsidRPr="00A66F09">
        <w:rPr>
          <w:rFonts w:ascii="Palatino" w:eastAsia="Times New Roman" w:hAnsi="Palatino"/>
          <w:sz w:val="20"/>
          <w:szCs w:val="20"/>
        </w:rPr>
        <w:t xml:space="preserve"> of putting things here owe</w:t>
      </w:r>
      <w:r w:rsidR="00336045" w:rsidRPr="00A66F09">
        <w:rPr>
          <w:rFonts w:ascii="Palatino" w:eastAsia="Times New Roman" w:hAnsi="Palatino"/>
          <w:sz w:val="20"/>
          <w:szCs w:val="20"/>
        </w:rPr>
        <w:t>s</w:t>
      </w:r>
      <w:r w:rsidR="004C19BC" w:rsidRPr="00A66F09">
        <w:rPr>
          <w:rFonts w:ascii="Palatino" w:eastAsia="Times New Roman" w:hAnsi="Palatino"/>
          <w:sz w:val="20"/>
          <w:szCs w:val="20"/>
        </w:rPr>
        <w:t xml:space="preserve"> much to Joseph Raz. See </w:t>
      </w:r>
      <w:r w:rsidR="00EC4F84">
        <w:rPr>
          <w:rFonts w:ascii="Palatino" w:eastAsia="Times New Roman" w:hAnsi="Palatino"/>
          <w:sz w:val="20"/>
          <w:szCs w:val="20"/>
        </w:rPr>
        <w:t>Raz (</w:t>
      </w:r>
      <w:r w:rsidR="00EC4F84" w:rsidRPr="00F61C8E">
        <w:rPr>
          <w:rFonts w:ascii="Palatino" w:eastAsia="Times New Roman" w:hAnsi="Palatino"/>
          <w:color w:val="4F81BD" w:themeColor="accent1"/>
          <w:sz w:val="20"/>
          <w:szCs w:val="20"/>
        </w:rPr>
        <w:t>19</w:t>
      </w:r>
      <w:r w:rsidR="0084002A" w:rsidRPr="00F61C8E">
        <w:rPr>
          <w:rFonts w:ascii="Palatino" w:eastAsia="Times New Roman" w:hAnsi="Palatino"/>
          <w:color w:val="4F81BD" w:themeColor="accent1"/>
          <w:sz w:val="20"/>
          <w:szCs w:val="20"/>
        </w:rPr>
        <w:t>88</w:t>
      </w:r>
      <w:r w:rsidR="0084002A">
        <w:rPr>
          <w:rFonts w:ascii="Palatino" w:eastAsia="Times New Roman" w:hAnsi="Palatino"/>
          <w:sz w:val="20"/>
          <w:szCs w:val="20"/>
        </w:rPr>
        <w:t>), Wolff (</w:t>
      </w:r>
      <w:r w:rsidR="0084002A" w:rsidRPr="00F61C8E">
        <w:rPr>
          <w:rFonts w:ascii="Palatino" w:eastAsia="Times New Roman" w:hAnsi="Palatino"/>
          <w:color w:val="4F81BD" w:themeColor="accent1"/>
          <w:sz w:val="20"/>
          <w:szCs w:val="20"/>
        </w:rPr>
        <w:t>1970</w:t>
      </w:r>
      <w:r w:rsidR="0084002A">
        <w:rPr>
          <w:rFonts w:ascii="Palatino" w:eastAsia="Times New Roman" w:hAnsi="Palatino"/>
          <w:sz w:val="20"/>
          <w:szCs w:val="20"/>
        </w:rPr>
        <w:t>), Green (</w:t>
      </w:r>
      <w:r w:rsidR="0084002A" w:rsidRPr="00F61C8E">
        <w:rPr>
          <w:rFonts w:ascii="Palatino" w:eastAsia="Times New Roman" w:hAnsi="Palatino"/>
          <w:color w:val="4F81BD" w:themeColor="accent1"/>
          <w:sz w:val="20"/>
          <w:szCs w:val="20"/>
        </w:rPr>
        <w:t>1988</w:t>
      </w:r>
      <w:r w:rsidR="0084002A">
        <w:rPr>
          <w:rFonts w:ascii="Palatino" w:eastAsia="Times New Roman" w:hAnsi="Palatino"/>
          <w:sz w:val="20"/>
          <w:szCs w:val="20"/>
        </w:rPr>
        <w:t>)</w:t>
      </w:r>
      <w:r w:rsidR="00C7071F">
        <w:rPr>
          <w:rFonts w:ascii="Palatino" w:eastAsia="Times New Roman" w:hAnsi="Palatino"/>
          <w:sz w:val="20"/>
          <w:szCs w:val="20"/>
        </w:rPr>
        <w:t>, Wellman and Simmons (</w:t>
      </w:r>
      <w:r w:rsidR="00C7071F" w:rsidRPr="00F61C8E">
        <w:rPr>
          <w:rFonts w:ascii="Palatino" w:eastAsia="Times New Roman" w:hAnsi="Palatino"/>
          <w:color w:val="4F81BD" w:themeColor="accent1"/>
          <w:sz w:val="20"/>
          <w:szCs w:val="20"/>
        </w:rPr>
        <w:t>2005</w:t>
      </w:r>
      <w:r w:rsidR="00C7071F">
        <w:rPr>
          <w:rFonts w:ascii="Palatino" w:eastAsia="Times New Roman" w:hAnsi="Palatino"/>
          <w:sz w:val="20"/>
          <w:szCs w:val="20"/>
        </w:rPr>
        <w:t>), Estlund (</w:t>
      </w:r>
      <w:r w:rsidR="00F61C8E" w:rsidRPr="00F61C8E">
        <w:rPr>
          <w:rFonts w:ascii="Palatino" w:eastAsia="Times New Roman" w:hAnsi="Palatino"/>
          <w:color w:val="4F81BD" w:themeColor="accent1"/>
          <w:sz w:val="20"/>
          <w:szCs w:val="20"/>
        </w:rPr>
        <w:t>2008</w:t>
      </w:r>
      <w:r w:rsidR="00F61C8E">
        <w:rPr>
          <w:rFonts w:ascii="Palatino" w:eastAsia="Times New Roman" w:hAnsi="Palatino"/>
          <w:sz w:val="20"/>
          <w:szCs w:val="20"/>
        </w:rPr>
        <w:t xml:space="preserve">). </w:t>
      </w:r>
      <w:r w:rsidR="00711DAC" w:rsidRPr="00A66F09">
        <w:rPr>
          <w:rFonts w:ascii="Palatino" w:eastAsia="Times New Roman" w:hAnsi="Palatino"/>
          <w:sz w:val="20"/>
          <w:szCs w:val="20"/>
        </w:rPr>
        <w:t>Robert Ladenson</w:t>
      </w:r>
      <w:r w:rsidR="005C4BDE">
        <w:rPr>
          <w:rFonts w:ascii="Palatino" w:eastAsia="Times New Roman" w:hAnsi="Palatino"/>
          <w:sz w:val="20"/>
          <w:szCs w:val="20"/>
        </w:rPr>
        <w:t xml:space="preserve"> (</w:t>
      </w:r>
      <w:r w:rsidR="005C4BDE" w:rsidRPr="005C4BDE">
        <w:rPr>
          <w:rFonts w:ascii="Palatino" w:eastAsia="Times New Roman" w:hAnsi="Palatino"/>
          <w:color w:val="4F81BD" w:themeColor="accent1"/>
          <w:sz w:val="20"/>
          <w:szCs w:val="20"/>
        </w:rPr>
        <w:t>1980</w:t>
      </w:r>
      <w:r w:rsidR="005C4BDE">
        <w:rPr>
          <w:rFonts w:ascii="Palatino" w:eastAsia="Times New Roman" w:hAnsi="Palatino"/>
          <w:sz w:val="20"/>
          <w:szCs w:val="20"/>
        </w:rPr>
        <w:t>)</w:t>
      </w:r>
      <w:r w:rsidR="00711DAC" w:rsidRPr="00A66F09">
        <w:rPr>
          <w:rFonts w:ascii="Palatino" w:eastAsia="Times New Roman" w:hAnsi="Palatino"/>
          <w:sz w:val="20"/>
          <w:szCs w:val="20"/>
        </w:rPr>
        <w:t xml:space="preserve"> expressly denies that authority involves the right to be obeyed, but as Raz</w:t>
      </w:r>
      <w:r w:rsidR="005C4BDE">
        <w:rPr>
          <w:rFonts w:ascii="Palatino" w:eastAsia="Times New Roman" w:hAnsi="Palatino"/>
          <w:sz w:val="20"/>
          <w:szCs w:val="20"/>
        </w:rPr>
        <w:t xml:space="preserve"> (</w:t>
      </w:r>
      <w:r w:rsidR="005C4BDE" w:rsidRPr="00C70209">
        <w:rPr>
          <w:rFonts w:ascii="Palatino" w:eastAsia="Times New Roman" w:hAnsi="Palatino"/>
          <w:color w:val="4F81BD" w:themeColor="accent1"/>
          <w:sz w:val="20"/>
          <w:szCs w:val="20"/>
        </w:rPr>
        <w:t xml:space="preserve">1985, p. </w:t>
      </w:r>
      <w:r w:rsidR="00C70209" w:rsidRPr="00C70209">
        <w:rPr>
          <w:rFonts w:ascii="Palatino" w:eastAsia="Times New Roman" w:hAnsi="Palatino"/>
          <w:color w:val="4F81BD" w:themeColor="accent1"/>
          <w:sz w:val="20"/>
          <w:szCs w:val="20"/>
        </w:rPr>
        <w:t>4</w:t>
      </w:r>
      <w:r w:rsidR="00C70209">
        <w:rPr>
          <w:rFonts w:ascii="Palatino" w:eastAsia="Times New Roman" w:hAnsi="Palatino"/>
          <w:sz w:val="20"/>
          <w:szCs w:val="20"/>
        </w:rPr>
        <w:t>)</w:t>
      </w:r>
      <w:r w:rsidR="00711DAC" w:rsidRPr="00A66F09">
        <w:rPr>
          <w:rFonts w:ascii="Palatino" w:eastAsia="Times New Roman" w:hAnsi="Palatino"/>
          <w:sz w:val="20"/>
          <w:szCs w:val="20"/>
        </w:rPr>
        <w:t xml:space="preserve"> points out, this is a minority view. </w:t>
      </w:r>
    </w:p>
  </w:footnote>
  <w:footnote w:id="3">
    <w:p w14:paraId="4068A916" w14:textId="50935C61" w:rsidR="00024711" w:rsidRPr="00A66F09" w:rsidRDefault="00024711" w:rsidP="00A66F09">
      <w:pPr>
        <w:ind w:firstLine="720"/>
        <w:rPr>
          <w:rFonts w:ascii="Palatino" w:eastAsia="Times New Roman"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w:t>
      </w:r>
      <w:r w:rsidR="009514E1" w:rsidRPr="00A66F09">
        <w:rPr>
          <w:rFonts w:ascii="Palatino" w:eastAsia="Times New Roman" w:hAnsi="Palatino"/>
          <w:sz w:val="20"/>
          <w:szCs w:val="20"/>
        </w:rPr>
        <w:t xml:space="preserve">The essay, originally a lecture delivered at an abbey, is anthologized in </w:t>
      </w:r>
      <w:r w:rsidR="00400F10" w:rsidRPr="00A66F09">
        <w:rPr>
          <w:rFonts w:ascii="Palatino" w:eastAsia="Times New Roman" w:hAnsi="Palatino"/>
          <w:i/>
          <w:iCs/>
          <w:sz w:val="20"/>
          <w:szCs w:val="20"/>
        </w:rPr>
        <w:t>Ethics, Religion, and Politics</w:t>
      </w:r>
      <w:r w:rsidR="00400F10" w:rsidRPr="00A66F09">
        <w:rPr>
          <w:rFonts w:ascii="Palatino" w:eastAsia="Times New Roman" w:hAnsi="Palatino"/>
          <w:sz w:val="20"/>
          <w:szCs w:val="20"/>
        </w:rPr>
        <w:t xml:space="preserve"> (</w:t>
      </w:r>
      <w:r w:rsidR="00700E48" w:rsidRPr="00700E48">
        <w:rPr>
          <w:rFonts w:ascii="Palatino" w:eastAsia="Times New Roman" w:hAnsi="Palatino"/>
          <w:color w:val="4F81BD" w:themeColor="accent1"/>
          <w:sz w:val="20"/>
          <w:szCs w:val="20"/>
        </w:rPr>
        <w:t>Anscombe</w:t>
      </w:r>
      <w:r w:rsidR="005E0B2A">
        <w:rPr>
          <w:rFonts w:ascii="Palatino" w:eastAsia="Times New Roman" w:hAnsi="Palatino"/>
          <w:color w:val="4F81BD" w:themeColor="accent1"/>
          <w:sz w:val="20"/>
          <w:szCs w:val="20"/>
        </w:rPr>
        <w:t xml:space="preserve"> </w:t>
      </w:r>
      <w:r w:rsidR="00700E48" w:rsidRPr="00700E48">
        <w:rPr>
          <w:rFonts w:ascii="Palatino" w:eastAsia="Times New Roman" w:hAnsi="Palatino"/>
          <w:color w:val="4F81BD" w:themeColor="accent1"/>
          <w:sz w:val="20"/>
          <w:szCs w:val="20"/>
        </w:rPr>
        <w:t>1981b</w:t>
      </w:r>
      <w:r w:rsidR="00400F10" w:rsidRPr="00A66F09">
        <w:rPr>
          <w:rFonts w:ascii="Palatino" w:eastAsia="Times New Roman" w:hAnsi="Palatino"/>
          <w:sz w:val="20"/>
          <w:szCs w:val="20"/>
        </w:rPr>
        <w:t>)</w:t>
      </w:r>
      <w:r w:rsidR="009514E1" w:rsidRPr="00A66F09">
        <w:rPr>
          <w:rFonts w:ascii="Palatino" w:eastAsia="Times New Roman" w:hAnsi="Palatino"/>
          <w:sz w:val="20"/>
          <w:szCs w:val="20"/>
        </w:rPr>
        <w:t xml:space="preserve">. </w:t>
      </w:r>
      <w:r w:rsidR="007C69B1" w:rsidRPr="00A66F09">
        <w:rPr>
          <w:rFonts w:ascii="Palatino" w:eastAsia="Times New Roman" w:hAnsi="Palatino"/>
          <w:sz w:val="20"/>
          <w:szCs w:val="20"/>
        </w:rPr>
        <w:t xml:space="preserve">Although it is now over half a century old, the essay is discussed in </w:t>
      </w:r>
      <w:r w:rsidR="003515AA" w:rsidRPr="00A66F09">
        <w:rPr>
          <w:rFonts w:ascii="Palatino" w:eastAsia="Times New Roman" w:hAnsi="Palatino"/>
          <w:sz w:val="20"/>
          <w:szCs w:val="20"/>
        </w:rPr>
        <w:t>fewer than a dozen places in</w:t>
      </w:r>
      <w:r w:rsidR="007C69B1" w:rsidRPr="00A66F09">
        <w:rPr>
          <w:rFonts w:ascii="Palatino" w:eastAsia="Times New Roman" w:hAnsi="Palatino"/>
          <w:sz w:val="20"/>
          <w:szCs w:val="20"/>
        </w:rPr>
        <w:t xml:space="preserve"> </w:t>
      </w:r>
      <w:r w:rsidR="009514E1" w:rsidRPr="00A66F09">
        <w:rPr>
          <w:rFonts w:ascii="Palatino" w:eastAsia="Times New Roman" w:hAnsi="Palatino"/>
          <w:sz w:val="20"/>
          <w:szCs w:val="20"/>
        </w:rPr>
        <w:t>contemporary scholarship</w:t>
      </w:r>
      <w:r w:rsidR="003515AA" w:rsidRPr="00A66F09">
        <w:rPr>
          <w:rFonts w:ascii="Palatino" w:eastAsia="Times New Roman" w:hAnsi="Palatino"/>
          <w:sz w:val="20"/>
          <w:szCs w:val="20"/>
        </w:rPr>
        <w:t>. See</w:t>
      </w:r>
      <w:r w:rsidR="00C70209">
        <w:rPr>
          <w:rFonts w:ascii="Palatino" w:eastAsia="Times New Roman" w:hAnsi="Palatino"/>
          <w:sz w:val="20"/>
          <w:szCs w:val="20"/>
        </w:rPr>
        <w:t xml:space="preserve"> Vogler (</w:t>
      </w:r>
      <w:r w:rsidR="003E4C79" w:rsidRPr="007C05C1">
        <w:rPr>
          <w:rFonts w:ascii="Palatino" w:eastAsia="Times New Roman" w:hAnsi="Palatino"/>
          <w:color w:val="4F81BD" w:themeColor="accent1"/>
          <w:sz w:val="20"/>
          <w:szCs w:val="20"/>
        </w:rPr>
        <w:t>2013</w:t>
      </w:r>
      <w:r w:rsidR="005E0B2A">
        <w:rPr>
          <w:rFonts w:ascii="Palatino" w:eastAsia="Times New Roman" w:hAnsi="Palatino"/>
          <w:sz w:val="20"/>
          <w:szCs w:val="20"/>
        </w:rPr>
        <w:t>;</w:t>
      </w:r>
      <w:r w:rsidR="006F0A37">
        <w:rPr>
          <w:rFonts w:ascii="Palatino" w:eastAsia="Times New Roman" w:hAnsi="Palatino"/>
          <w:sz w:val="20"/>
          <w:szCs w:val="20"/>
        </w:rPr>
        <w:t xml:space="preserve"> </w:t>
      </w:r>
      <w:r w:rsidR="00947FBE" w:rsidRPr="007C05C1">
        <w:rPr>
          <w:rFonts w:ascii="Palatino" w:eastAsia="Times New Roman" w:hAnsi="Palatino"/>
          <w:color w:val="4F81BD" w:themeColor="accent1"/>
          <w:sz w:val="20"/>
          <w:szCs w:val="20"/>
        </w:rPr>
        <w:t>2020</w:t>
      </w:r>
      <w:r w:rsidR="00947FBE">
        <w:rPr>
          <w:rFonts w:ascii="Palatino" w:eastAsia="Times New Roman" w:hAnsi="Palatino"/>
          <w:sz w:val="20"/>
          <w:szCs w:val="20"/>
        </w:rPr>
        <w:t xml:space="preserve">), Wiland </w:t>
      </w:r>
      <w:r w:rsidR="00176A12">
        <w:rPr>
          <w:rFonts w:ascii="Palatino" w:eastAsia="Times New Roman" w:hAnsi="Palatino"/>
          <w:sz w:val="20"/>
          <w:szCs w:val="20"/>
        </w:rPr>
        <w:t>&amp; Driver (</w:t>
      </w:r>
      <w:r w:rsidR="00176A12" w:rsidRPr="007C05C1">
        <w:rPr>
          <w:rFonts w:ascii="Palatino" w:eastAsia="Times New Roman" w:hAnsi="Palatino"/>
          <w:color w:val="4F81BD" w:themeColor="accent1"/>
          <w:sz w:val="20"/>
          <w:szCs w:val="20"/>
        </w:rPr>
        <w:t>2022</w:t>
      </w:r>
      <w:r w:rsidR="00176A12">
        <w:rPr>
          <w:rFonts w:ascii="Palatino" w:eastAsia="Times New Roman" w:hAnsi="Palatino"/>
          <w:sz w:val="20"/>
          <w:szCs w:val="20"/>
        </w:rPr>
        <w:t>), Teichmann (</w:t>
      </w:r>
      <w:r w:rsidR="00176A12" w:rsidRPr="007C05C1">
        <w:rPr>
          <w:rFonts w:ascii="Palatino" w:eastAsia="Times New Roman" w:hAnsi="Palatino"/>
          <w:color w:val="4F81BD" w:themeColor="accent1"/>
          <w:sz w:val="20"/>
          <w:szCs w:val="20"/>
        </w:rPr>
        <w:t>200</w:t>
      </w:r>
      <w:r w:rsidR="007C05C1" w:rsidRPr="007C05C1">
        <w:rPr>
          <w:rFonts w:ascii="Palatino" w:eastAsia="Times New Roman" w:hAnsi="Palatino"/>
          <w:color w:val="4F81BD" w:themeColor="accent1"/>
          <w:sz w:val="20"/>
          <w:szCs w:val="20"/>
        </w:rPr>
        <w:t>0</w:t>
      </w:r>
      <w:r w:rsidR="005E0B2A">
        <w:rPr>
          <w:rFonts w:ascii="Palatino" w:eastAsia="Times New Roman" w:hAnsi="Palatino"/>
          <w:sz w:val="20"/>
          <w:szCs w:val="20"/>
        </w:rPr>
        <w:t>;</w:t>
      </w:r>
      <w:r w:rsidR="007C05C1">
        <w:rPr>
          <w:rFonts w:ascii="Palatino" w:eastAsia="Times New Roman" w:hAnsi="Palatino"/>
          <w:sz w:val="20"/>
          <w:szCs w:val="20"/>
        </w:rPr>
        <w:t xml:space="preserve"> </w:t>
      </w:r>
      <w:r w:rsidR="007C05C1" w:rsidRPr="007C05C1">
        <w:rPr>
          <w:rFonts w:ascii="Palatino" w:eastAsia="Times New Roman" w:hAnsi="Palatino"/>
          <w:color w:val="4F81BD" w:themeColor="accent1"/>
          <w:sz w:val="20"/>
          <w:szCs w:val="20"/>
        </w:rPr>
        <w:t>2008</w:t>
      </w:r>
      <w:r w:rsidR="007C05C1">
        <w:rPr>
          <w:rFonts w:ascii="Palatino" w:eastAsia="Times New Roman" w:hAnsi="Palatino"/>
          <w:sz w:val="20"/>
          <w:szCs w:val="20"/>
        </w:rPr>
        <w:t>), Muller (</w:t>
      </w:r>
      <w:r w:rsidR="007C05C1" w:rsidRPr="007C05C1">
        <w:rPr>
          <w:rFonts w:ascii="Palatino" w:eastAsia="Times New Roman" w:hAnsi="Palatino"/>
          <w:color w:val="4F81BD" w:themeColor="accent1"/>
          <w:sz w:val="20"/>
          <w:szCs w:val="20"/>
        </w:rPr>
        <w:t>2009</w:t>
      </w:r>
      <w:r w:rsidR="007C05C1">
        <w:rPr>
          <w:rFonts w:ascii="Palatino" w:eastAsia="Times New Roman" w:hAnsi="Palatino"/>
          <w:sz w:val="20"/>
          <w:szCs w:val="20"/>
        </w:rPr>
        <w:t>), McGrath (</w:t>
      </w:r>
      <w:r w:rsidR="007C05C1" w:rsidRPr="007C05C1">
        <w:rPr>
          <w:rFonts w:ascii="Palatino" w:eastAsia="Times New Roman" w:hAnsi="Palatino"/>
          <w:color w:val="4F81BD" w:themeColor="accent1"/>
          <w:sz w:val="20"/>
          <w:szCs w:val="20"/>
        </w:rPr>
        <w:t>2011</w:t>
      </w:r>
      <w:r w:rsidR="007C05C1">
        <w:rPr>
          <w:rFonts w:ascii="Palatino" w:eastAsia="Times New Roman" w:hAnsi="Palatino"/>
          <w:sz w:val="20"/>
          <w:szCs w:val="20"/>
        </w:rPr>
        <w:t>)</w:t>
      </w:r>
      <w:r w:rsidR="003515AA" w:rsidRPr="00A66F09">
        <w:rPr>
          <w:rFonts w:ascii="Palatino" w:eastAsia="Times New Roman" w:hAnsi="Palatino"/>
          <w:sz w:val="20"/>
          <w:szCs w:val="20"/>
        </w:rPr>
        <w:t xml:space="preserve"> </w:t>
      </w:r>
    </w:p>
  </w:footnote>
  <w:footnote w:id="4">
    <w:p w14:paraId="35CE778E" w14:textId="77777777" w:rsidR="006E6797" w:rsidRPr="00677502" w:rsidRDefault="00887626" w:rsidP="009A5122">
      <w:pPr>
        <w:pStyle w:val="FootnoteText"/>
        <w:ind w:firstLine="720"/>
        <w:rPr>
          <w:rFonts w:ascii="Times New Roman" w:hAnsi="Times New Roman"/>
          <w:sz w:val="20"/>
          <w:szCs w:val="20"/>
        </w:rPr>
      </w:pPr>
      <w:r w:rsidRPr="00677502">
        <w:rPr>
          <w:rStyle w:val="FootnoteReference"/>
          <w:rFonts w:ascii="Times New Roman" w:hAnsi="Times New Roman"/>
          <w:sz w:val="20"/>
          <w:szCs w:val="20"/>
        </w:rPr>
        <w:footnoteRef/>
      </w:r>
      <w:r w:rsidRPr="00677502">
        <w:rPr>
          <w:rFonts w:ascii="Times New Roman" w:hAnsi="Times New Roman"/>
          <w:sz w:val="20"/>
          <w:szCs w:val="20"/>
        </w:rPr>
        <w:t xml:space="preserve"> </w:t>
      </w:r>
      <w:r w:rsidR="00E06C0B" w:rsidRPr="00677502">
        <w:rPr>
          <w:rFonts w:ascii="Times New Roman" w:hAnsi="Times New Roman"/>
          <w:sz w:val="20"/>
          <w:szCs w:val="20"/>
        </w:rPr>
        <w:t xml:space="preserve">In a helpful criticism of this argument strategy, a reviewer points out that </w:t>
      </w:r>
      <w:r w:rsidR="00F27210" w:rsidRPr="00677502">
        <w:rPr>
          <w:rFonts w:ascii="Times New Roman" w:hAnsi="Times New Roman"/>
          <w:sz w:val="20"/>
          <w:szCs w:val="20"/>
        </w:rPr>
        <w:t xml:space="preserve">there may be a gap between the kind of autonomy which interests moral testimony pessimists and the kind of autonomy which interests political anarchists, especially of the a posteriori stripe. </w:t>
      </w:r>
      <w:r w:rsidR="00DC5CFB" w:rsidRPr="00677502">
        <w:rPr>
          <w:rFonts w:ascii="Times New Roman" w:hAnsi="Times New Roman"/>
          <w:sz w:val="20"/>
          <w:szCs w:val="20"/>
        </w:rPr>
        <w:t xml:space="preserve">Part of what I hope to show below is that this gap is closed if we accept my reading of </w:t>
      </w:r>
      <w:r w:rsidR="006E6797" w:rsidRPr="00677502">
        <w:rPr>
          <w:rFonts w:ascii="Times New Roman" w:hAnsi="Times New Roman"/>
          <w:sz w:val="20"/>
          <w:szCs w:val="20"/>
        </w:rPr>
        <w:t>traditional anarchism, focusing on R.P. Wolff’s articulation, and if we accept a few of the finer points of Anscombe’s action theory.</w:t>
      </w:r>
    </w:p>
    <w:p w14:paraId="3AF821E3" w14:textId="2217E996" w:rsidR="00887626" w:rsidRDefault="006E6797">
      <w:pPr>
        <w:pStyle w:val="FootnoteText"/>
      </w:pPr>
      <w:r w:rsidRPr="00677502">
        <w:rPr>
          <w:rFonts w:ascii="Times New Roman" w:hAnsi="Times New Roman"/>
          <w:sz w:val="20"/>
          <w:szCs w:val="20"/>
        </w:rPr>
        <w:tab/>
        <w:t xml:space="preserve">While I will not delve into the action theory </w:t>
      </w:r>
      <w:r w:rsidR="006422C0" w:rsidRPr="00677502">
        <w:rPr>
          <w:rFonts w:ascii="Times New Roman" w:hAnsi="Times New Roman"/>
          <w:sz w:val="20"/>
          <w:szCs w:val="20"/>
        </w:rPr>
        <w:t xml:space="preserve">at length below, the important point that helps us close the gap can be understood as follows. On one conception of action, it is possible to act intentionally without acting for a reason, </w:t>
      </w:r>
      <w:r w:rsidR="00B02E2A" w:rsidRPr="00677502">
        <w:rPr>
          <w:rFonts w:ascii="Times New Roman" w:hAnsi="Times New Roman"/>
          <w:sz w:val="20"/>
          <w:szCs w:val="20"/>
        </w:rPr>
        <w:t>and perhaps to act for a reason or intentionally without being responsible for what is done. The Anscombian conception of action, however, challenges this.</w:t>
      </w:r>
      <w:r w:rsidR="009D17A3" w:rsidRPr="00677502">
        <w:rPr>
          <w:rFonts w:ascii="Times New Roman" w:hAnsi="Times New Roman"/>
          <w:sz w:val="20"/>
          <w:szCs w:val="20"/>
        </w:rPr>
        <w:t xml:space="preserve"> For Anscombe thinks that when we act intentionally we can discern the intention in action by how we would respond to the question why we did it. And this is on her view just to give the reason for action.</w:t>
      </w:r>
      <w:r w:rsidR="00706B3C" w:rsidRPr="00677502">
        <w:rPr>
          <w:rFonts w:ascii="Times New Roman" w:hAnsi="Times New Roman"/>
          <w:sz w:val="20"/>
          <w:szCs w:val="20"/>
        </w:rPr>
        <w:t xml:space="preserve"> Moreover, the reason for action cannot come from anywhere but from an agent’s will, and so </w:t>
      </w:r>
      <w:r w:rsidR="00925067" w:rsidRPr="00677502">
        <w:rPr>
          <w:rFonts w:ascii="Times New Roman" w:hAnsi="Times New Roman"/>
          <w:sz w:val="20"/>
          <w:szCs w:val="20"/>
        </w:rPr>
        <w:t xml:space="preserve">in this sense we cannot escape giving ourselves </w:t>
      </w:r>
      <w:r w:rsidR="00022E53" w:rsidRPr="00677502">
        <w:rPr>
          <w:rFonts w:ascii="Times New Roman" w:hAnsi="Times New Roman"/>
          <w:sz w:val="20"/>
          <w:szCs w:val="20"/>
        </w:rPr>
        <w:t>our reasons even if we are in some ways influenced in our reasoning and action by others. So I will argue. Thanks to an editor and anonymous referee for pressing this point.</w:t>
      </w:r>
      <w:r w:rsidR="00B02E2A" w:rsidRPr="00677502">
        <w:rPr>
          <w:rFonts w:ascii="Times New Roman" w:hAnsi="Times New Roman"/>
          <w:sz w:val="20"/>
          <w:szCs w:val="20"/>
        </w:rPr>
        <w:t xml:space="preserve"> </w:t>
      </w:r>
      <w:r w:rsidR="006422C0">
        <w:t xml:space="preserve"> </w:t>
      </w:r>
      <w:r>
        <w:t xml:space="preserve"> </w:t>
      </w:r>
      <w:r w:rsidR="00F27210">
        <w:t xml:space="preserve"> </w:t>
      </w:r>
    </w:p>
  </w:footnote>
  <w:footnote w:id="5">
    <w:p w14:paraId="1BF2299D" w14:textId="2511C3C3" w:rsidR="002E0B09" w:rsidRPr="00A66F09" w:rsidRDefault="002E0B09"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w:t>
      </w:r>
      <w:r w:rsidR="00891D57" w:rsidRPr="00A66F09">
        <w:rPr>
          <w:rFonts w:ascii="Palatino" w:eastAsia="Times New Roman" w:hAnsi="Palatino"/>
          <w:sz w:val="20"/>
          <w:szCs w:val="20"/>
        </w:rPr>
        <w:t xml:space="preserve">“No one has brought out the problematic aspect of authority better than Robert Paul Wolff in his </w:t>
      </w:r>
      <w:r w:rsidR="00891D57" w:rsidRPr="00A66F09">
        <w:rPr>
          <w:rFonts w:ascii="Palatino" w:eastAsia="Times New Roman" w:hAnsi="Palatino"/>
          <w:i/>
          <w:iCs/>
          <w:sz w:val="20"/>
          <w:szCs w:val="20"/>
        </w:rPr>
        <w:t>In Defense of Anarchy</w:t>
      </w:r>
      <w:r w:rsidR="00891D57" w:rsidRPr="00A66F09">
        <w:rPr>
          <w:rFonts w:ascii="Palatino" w:eastAsia="Times New Roman" w:hAnsi="Palatino"/>
          <w:sz w:val="20"/>
          <w:szCs w:val="20"/>
        </w:rPr>
        <w:t xml:space="preserve">,” Joseph Raz </w:t>
      </w:r>
      <w:r w:rsidR="00615B50">
        <w:rPr>
          <w:rFonts w:ascii="Palatino" w:eastAsia="Times New Roman" w:hAnsi="Palatino"/>
          <w:sz w:val="20"/>
          <w:szCs w:val="20"/>
        </w:rPr>
        <w:t>(</w:t>
      </w:r>
      <w:r w:rsidR="00615B50" w:rsidRPr="00615B50">
        <w:rPr>
          <w:rFonts w:ascii="Palatino" w:eastAsia="Times New Roman" w:hAnsi="Palatino"/>
          <w:color w:val="4F81BD" w:themeColor="accent1"/>
          <w:sz w:val="20"/>
          <w:szCs w:val="20"/>
        </w:rPr>
        <w:t>1990</w:t>
      </w:r>
      <w:r w:rsidR="00463B4C">
        <w:rPr>
          <w:rFonts w:ascii="Palatino" w:eastAsia="Times New Roman" w:hAnsi="Palatino"/>
          <w:color w:val="4F81BD" w:themeColor="accent1"/>
          <w:sz w:val="20"/>
          <w:szCs w:val="20"/>
        </w:rPr>
        <w:t>:</w:t>
      </w:r>
      <w:r w:rsidR="00615B50" w:rsidRPr="00615B50">
        <w:rPr>
          <w:rFonts w:ascii="Palatino" w:eastAsia="Times New Roman" w:hAnsi="Palatino"/>
          <w:color w:val="4F81BD" w:themeColor="accent1"/>
          <w:sz w:val="20"/>
          <w:szCs w:val="20"/>
        </w:rPr>
        <w:t xml:space="preserve"> 3</w:t>
      </w:r>
      <w:r w:rsidR="00615B50">
        <w:rPr>
          <w:rFonts w:ascii="Palatino" w:eastAsia="Times New Roman" w:hAnsi="Palatino"/>
          <w:sz w:val="20"/>
          <w:szCs w:val="20"/>
        </w:rPr>
        <w:t xml:space="preserve">) </w:t>
      </w:r>
      <w:r w:rsidR="00891D57" w:rsidRPr="00A66F09">
        <w:rPr>
          <w:rFonts w:ascii="Palatino" w:eastAsia="Times New Roman" w:hAnsi="Palatino"/>
          <w:sz w:val="20"/>
          <w:szCs w:val="20"/>
        </w:rPr>
        <w:t>says in his</w:t>
      </w:r>
      <w:r w:rsidRPr="00A66F09">
        <w:rPr>
          <w:rFonts w:ascii="Palatino" w:eastAsia="Times New Roman" w:hAnsi="Palatino"/>
          <w:sz w:val="20"/>
          <w:szCs w:val="20"/>
        </w:rPr>
        <w:t xml:space="preserve"> “</w:t>
      </w:r>
      <w:r w:rsidR="00355481" w:rsidRPr="00A66F09">
        <w:rPr>
          <w:rFonts w:ascii="Palatino" w:eastAsia="Times New Roman" w:hAnsi="Palatino"/>
          <w:sz w:val="20"/>
          <w:szCs w:val="20"/>
        </w:rPr>
        <w:t>I</w:t>
      </w:r>
      <w:r w:rsidRPr="00A66F09">
        <w:rPr>
          <w:rFonts w:ascii="Palatino" w:eastAsia="Times New Roman" w:hAnsi="Palatino"/>
          <w:sz w:val="20"/>
          <w:szCs w:val="20"/>
        </w:rPr>
        <w:t>ntroduction</w:t>
      </w:r>
      <w:r w:rsidR="00615B50">
        <w:rPr>
          <w:rFonts w:ascii="Palatino" w:eastAsia="Times New Roman" w:hAnsi="Palatino"/>
          <w:sz w:val="20"/>
          <w:szCs w:val="20"/>
        </w:rPr>
        <w:t>."</w:t>
      </w:r>
    </w:p>
  </w:footnote>
  <w:footnote w:id="6">
    <w:p w14:paraId="7A54092F" w14:textId="59DA6139" w:rsidR="00B556B5" w:rsidRPr="00A66F09" w:rsidRDefault="00B556B5"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It will be important </w:t>
      </w:r>
      <w:r w:rsidR="00E600B9" w:rsidRPr="00A66F09">
        <w:rPr>
          <w:rFonts w:ascii="Palatino" w:eastAsia="Times New Roman" w:hAnsi="Palatino"/>
          <w:sz w:val="20"/>
          <w:szCs w:val="20"/>
        </w:rPr>
        <w:t>for present purposes to</w:t>
      </w:r>
      <w:r w:rsidRPr="00A66F09">
        <w:rPr>
          <w:rFonts w:ascii="Palatino" w:eastAsia="Times New Roman" w:hAnsi="Palatino"/>
          <w:sz w:val="20"/>
          <w:szCs w:val="20"/>
        </w:rPr>
        <w:t xml:space="preserve"> understand </w:t>
      </w:r>
      <w:r w:rsidRPr="00A66F09">
        <w:rPr>
          <w:rFonts w:ascii="Palatino" w:eastAsia="Times New Roman" w:hAnsi="Palatino"/>
          <w:i/>
          <w:iCs/>
          <w:sz w:val="20"/>
          <w:szCs w:val="20"/>
        </w:rPr>
        <w:t>philosophical anarchism</w:t>
      </w:r>
      <w:r w:rsidRPr="00A66F09">
        <w:rPr>
          <w:rFonts w:ascii="Palatino" w:eastAsia="Times New Roman" w:hAnsi="Palatino"/>
          <w:sz w:val="20"/>
          <w:szCs w:val="20"/>
        </w:rPr>
        <w:t xml:space="preserve"> to be distinct from </w:t>
      </w:r>
      <w:r w:rsidRPr="00A66F09">
        <w:rPr>
          <w:rFonts w:ascii="Palatino" w:eastAsia="Times New Roman" w:hAnsi="Palatino"/>
          <w:i/>
          <w:iCs/>
          <w:sz w:val="20"/>
          <w:szCs w:val="20"/>
        </w:rPr>
        <w:t>political</w:t>
      </w:r>
      <w:r w:rsidRPr="00A66F09">
        <w:rPr>
          <w:rFonts w:ascii="Palatino" w:eastAsia="Times New Roman" w:hAnsi="Palatino"/>
          <w:sz w:val="20"/>
          <w:szCs w:val="20"/>
        </w:rPr>
        <w:t xml:space="preserve"> </w:t>
      </w:r>
      <w:r w:rsidRPr="00A66F09">
        <w:rPr>
          <w:rFonts w:ascii="Palatino" w:eastAsia="Times New Roman" w:hAnsi="Palatino"/>
          <w:i/>
          <w:iCs/>
          <w:sz w:val="20"/>
          <w:szCs w:val="20"/>
        </w:rPr>
        <w:t>anarchism</w:t>
      </w:r>
      <w:r w:rsidRPr="00A66F09">
        <w:rPr>
          <w:rFonts w:ascii="Palatino" w:eastAsia="Times New Roman" w:hAnsi="Palatino"/>
          <w:sz w:val="20"/>
          <w:szCs w:val="20"/>
        </w:rPr>
        <w:t xml:space="preserve">. There is an even longer history of the latter tradition, which takes as its target specific conceptions of the State (or religion) and </w:t>
      </w:r>
      <w:r w:rsidR="007C3CFF" w:rsidRPr="00A66F09">
        <w:rPr>
          <w:rFonts w:ascii="Palatino" w:eastAsia="Times New Roman" w:hAnsi="Palatino"/>
          <w:sz w:val="20"/>
          <w:szCs w:val="20"/>
        </w:rPr>
        <w:t>holds that the State so conceived has features that undermine the possibility of its being legitimate. For instance, Bakunin</w:t>
      </w:r>
      <w:r w:rsidR="00FE1567">
        <w:rPr>
          <w:rFonts w:ascii="Palatino" w:eastAsia="Times New Roman" w:hAnsi="Palatino"/>
          <w:sz w:val="20"/>
          <w:szCs w:val="20"/>
        </w:rPr>
        <w:t xml:space="preserve"> (</w:t>
      </w:r>
      <w:r w:rsidR="00FE1567" w:rsidRPr="00FE1567">
        <w:rPr>
          <w:rFonts w:ascii="Palatino" w:eastAsia="Times New Roman" w:hAnsi="Palatino"/>
          <w:color w:val="4F81BD" w:themeColor="accent1"/>
          <w:sz w:val="20"/>
          <w:szCs w:val="20"/>
        </w:rPr>
        <w:t>1990</w:t>
      </w:r>
      <w:r w:rsidR="0082635B">
        <w:rPr>
          <w:rFonts w:ascii="Palatino" w:eastAsia="Times New Roman" w:hAnsi="Palatino"/>
          <w:color w:val="4F81BD" w:themeColor="accent1"/>
          <w:sz w:val="20"/>
          <w:szCs w:val="20"/>
        </w:rPr>
        <w:t xml:space="preserve">: </w:t>
      </w:r>
      <w:r w:rsidR="00FE1567" w:rsidRPr="00FE1567">
        <w:rPr>
          <w:rFonts w:ascii="Palatino" w:eastAsia="Times New Roman" w:hAnsi="Palatino"/>
          <w:color w:val="4F81BD" w:themeColor="accent1"/>
          <w:sz w:val="20"/>
          <w:szCs w:val="20"/>
        </w:rPr>
        <w:t>178</w:t>
      </w:r>
      <w:r w:rsidR="00FE1567" w:rsidRPr="00FE1567">
        <w:rPr>
          <w:rFonts w:ascii="Palatino" w:eastAsia="Times New Roman" w:hAnsi="Palatino"/>
          <w:sz w:val="20"/>
          <w:szCs w:val="20"/>
        </w:rPr>
        <w:t>)</w:t>
      </w:r>
      <w:r w:rsidR="007C3CFF" w:rsidRPr="00A66F09">
        <w:rPr>
          <w:rFonts w:ascii="Palatino" w:eastAsia="Times New Roman" w:hAnsi="Palatino"/>
          <w:sz w:val="20"/>
          <w:szCs w:val="20"/>
        </w:rPr>
        <w:t xml:space="preserve"> famously adopts the Marxist conception of the State</w:t>
      </w:r>
      <w:r w:rsidRPr="00A66F09">
        <w:rPr>
          <w:rFonts w:ascii="Palatino" w:eastAsia="Times New Roman" w:hAnsi="Palatino"/>
          <w:sz w:val="20"/>
          <w:szCs w:val="20"/>
        </w:rPr>
        <w:t xml:space="preserve"> </w:t>
      </w:r>
      <w:r w:rsidR="007C3CFF" w:rsidRPr="00A66F09">
        <w:rPr>
          <w:rFonts w:ascii="Palatino" w:eastAsia="Times New Roman" w:hAnsi="Palatino"/>
          <w:sz w:val="20"/>
          <w:szCs w:val="20"/>
        </w:rPr>
        <w:t xml:space="preserve">and argues, “If there is a State, there must be domination of one class by another and, as a result, slavery; the State without slavery is unthinkable—and this is why we are the enemies of the State,” </w:t>
      </w:r>
    </w:p>
    <w:p w14:paraId="096A535D" w14:textId="4B3AFE88" w:rsidR="007C3CFF" w:rsidRPr="00A66F09" w:rsidRDefault="007C3CFF" w:rsidP="00A66F09">
      <w:pPr>
        <w:ind w:firstLine="720"/>
        <w:rPr>
          <w:rFonts w:ascii="Palatino" w:eastAsia="Times New Roman" w:hAnsi="Palatino"/>
          <w:sz w:val="20"/>
          <w:szCs w:val="20"/>
        </w:rPr>
      </w:pPr>
      <w:r w:rsidRPr="00A66F09">
        <w:rPr>
          <w:rFonts w:ascii="Palatino" w:eastAsia="Times New Roman" w:hAnsi="Palatino"/>
          <w:sz w:val="20"/>
          <w:szCs w:val="20"/>
        </w:rPr>
        <w:t xml:space="preserve">Philosophical anarchism, sometimes called “a priori anarchism,” purportedly prescinds from </w:t>
      </w:r>
      <w:r w:rsidR="00053F75" w:rsidRPr="00A66F09">
        <w:rPr>
          <w:rFonts w:ascii="Palatino" w:eastAsia="Times New Roman" w:hAnsi="Palatino"/>
          <w:sz w:val="20"/>
          <w:szCs w:val="20"/>
        </w:rPr>
        <w:t xml:space="preserve">any </w:t>
      </w:r>
      <w:r w:rsidRPr="00A66F09">
        <w:rPr>
          <w:rFonts w:ascii="Palatino" w:eastAsia="Times New Roman" w:hAnsi="Palatino"/>
          <w:sz w:val="20"/>
          <w:szCs w:val="20"/>
        </w:rPr>
        <w:t xml:space="preserve">particular conception </w:t>
      </w:r>
      <w:r w:rsidR="00053F75" w:rsidRPr="00A66F09">
        <w:rPr>
          <w:rFonts w:ascii="Palatino" w:eastAsia="Times New Roman" w:hAnsi="Palatino"/>
          <w:sz w:val="20"/>
          <w:szCs w:val="20"/>
        </w:rPr>
        <w:t>of the State</w:t>
      </w:r>
      <w:r w:rsidRPr="00A66F09">
        <w:rPr>
          <w:rFonts w:ascii="Palatino" w:eastAsia="Times New Roman" w:hAnsi="Palatino"/>
          <w:sz w:val="20"/>
          <w:szCs w:val="20"/>
        </w:rPr>
        <w:t xml:space="preserve"> and claims that “all states always and everywhere are illegitimate and unjust,” (</w:t>
      </w:r>
      <w:r w:rsidR="00053F75" w:rsidRPr="0082635B">
        <w:rPr>
          <w:rFonts w:ascii="Palatino" w:eastAsia="Times New Roman" w:hAnsi="Palatino"/>
          <w:color w:val="4F81BD" w:themeColor="accent1"/>
          <w:sz w:val="20"/>
          <w:szCs w:val="20"/>
        </w:rPr>
        <w:t>Fiala</w:t>
      </w:r>
      <w:r w:rsidR="0082635B">
        <w:rPr>
          <w:rFonts w:ascii="Palatino" w:eastAsia="Times New Roman" w:hAnsi="Palatino"/>
          <w:color w:val="4F81BD" w:themeColor="accent1"/>
          <w:sz w:val="20"/>
          <w:szCs w:val="20"/>
        </w:rPr>
        <w:t xml:space="preserve"> </w:t>
      </w:r>
      <w:r w:rsidR="00FE1567" w:rsidRPr="0082635B">
        <w:rPr>
          <w:rFonts w:ascii="Palatino" w:eastAsia="Times New Roman" w:hAnsi="Palatino"/>
          <w:color w:val="4F81BD" w:themeColor="accent1"/>
          <w:sz w:val="20"/>
          <w:szCs w:val="20"/>
        </w:rPr>
        <w:t>2021</w:t>
      </w:r>
      <w:r w:rsidR="00FE1567">
        <w:rPr>
          <w:rFonts w:ascii="Palatino" w:eastAsia="Times New Roman" w:hAnsi="Palatino"/>
          <w:sz w:val="20"/>
          <w:szCs w:val="20"/>
        </w:rPr>
        <w:t xml:space="preserve">) </w:t>
      </w:r>
      <w:r w:rsidR="00053F75" w:rsidRPr="00A66F09">
        <w:rPr>
          <w:rFonts w:ascii="Palatino" w:eastAsia="Times New Roman" w:hAnsi="Palatino"/>
          <w:sz w:val="20"/>
          <w:szCs w:val="20"/>
        </w:rPr>
        <w:t>See for instance, A. John Simmons</w:t>
      </w:r>
      <w:r w:rsidR="00016C4F">
        <w:rPr>
          <w:rFonts w:ascii="Palatino" w:eastAsia="Times New Roman" w:hAnsi="Palatino"/>
          <w:sz w:val="20"/>
          <w:szCs w:val="20"/>
        </w:rPr>
        <w:t xml:space="preserve"> (</w:t>
      </w:r>
      <w:r w:rsidR="00016C4F" w:rsidRPr="00016C4F">
        <w:rPr>
          <w:rFonts w:ascii="Palatino" w:eastAsia="Times New Roman" w:hAnsi="Palatino"/>
          <w:color w:val="4F81BD" w:themeColor="accent1"/>
          <w:sz w:val="20"/>
          <w:szCs w:val="20"/>
        </w:rPr>
        <w:t>2001</w:t>
      </w:r>
      <w:r w:rsidR="00016C4F">
        <w:rPr>
          <w:rFonts w:ascii="Palatino" w:eastAsia="Times New Roman" w:hAnsi="Palatino"/>
          <w:sz w:val="20"/>
          <w:szCs w:val="20"/>
        </w:rPr>
        <w:t>).</w:t>
      </w:r>
      <w:r w:rsidR="00053F75" w:rsidRPr="00A66F09">
        <w:rPr>
          <w:rFonts w:ascii="Palatino" w:eastAsia="Times New Roman" w:hAnsi="Palatino"/>
          <w:sz w:val="20"/>
          <w:szCs w:val="20"/>
        </w:rPr>
        <w:t xml:space="preserve"> </w:t>
      </w:r>
    </w:p>
  </w:footnote>
  <w:footnote w:id="7">
    <w:p w14:paraId="5EE5449E" w14:textId="358233D4" w:rsidR="00F65733" w:rsidRPr="00A66F09" w:rsidRDefault="00F65733"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Even many defenders of political authority, or “statists,” voice worries along the same lines as the traditional philosophical anarchists. Consent theories generally, and David Estlund’s Normative Consent Theory, get traction by pointing out that we are all moral equals, and only if we initially agree to doing as another says can it be morally acceptable for them to treat us as subjects. See Estlund</w:t>
      </w:r>
      <w:r w:rsidR="00016C4F">
        <w:rPr>
          <w:rFonts w:ascii="Palatino" w:eastAsia="Times New Roman" w:hAnsi="Palatino"/>
          <w:sz w:val="20"/>
          <w:szCs w:val="20"/>
        </w:rPr>
        <w:t xml:space="preserve"> (</w:t>
      </w:r>
      <w:r w:rsidR="00016C4F" w:rsidRPr="004866C5">
        <w:rPr>
          <w:rFonts w:ascii="Palatino" w:eastAsia="Times New Roman" w:hAnsi="Palatino"/>
          <w:color w:val="4F81BD" w:themeColor="accent1"/>
          <w:sz w:val="20"/>
          <w:szCs w:val="20"/>
        </w:rPr>
        <w:t>2</w:t>
      </w:r>
      <w:r w:rsidR="004866C5" w:rsidRPr="004866C5">
        <w:rPr>
          <w:rFonts w:ascii="Palatino" w:eastAsia="Times New Roman" w:hAnsi="Palatino"/>
          <w:color w:val="4F81BD" w:themeColor="accent1"/>
          <w:sz w:val="20"/>
          <w:szCs w:val="20"/>
        </w:rPr>
        <w:t>008</w:t>
      </w:r>
      <w:r w:rsidR="004866C5">
        <w:rPr>
          <w:rFonts w:ascii="Palatino" w:eastAsia="Times New Roman" w:hAnsi="Palatino"/>
          <w:sz w:val="20"/>
          <w:szCs w:val="20"/>
        </w:rPr>
        <w:t>).</w:t>
      </w:r>
      <w:r w:rsidRPr="00A66F09">
        <w:rPr>
          <w:rFonts w:ascii="Palatino" w:eastAsia="Times New Roman" w:hAnsi="Palatino"/>
          <w:sz w:val="20"/>
          <w:szCs w:val="20"/>
        </w:rPr>
        <w:t xml:space="preserve"> </w:t>
      </w:r>
    </w:p>
  </w:footnote>
  <w:footnote w:id="8">
    <w:p w14:paraId="1C8643B5" w14:textId="4348263B" w:rsidR="00F65733" w:rsidRPr="00A66F09" w:rsidRDefault="00F65733"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Some, like A. John Simmons, argue that this traditional form of philosophical anarchism, or “a priori” anarchism, is not defensible and instead we should uphold “a posteriori” anarchism according to which it is exceedingly difficult for states to meet the conditions of legitimacy because of this potential conflict with autonomy, and in fact no states do meet those conditions. We will return to this in the next section. But for now, it is interesting to note that many popular instrumentalist or “urgent task” theories are subject to the criticism that they can generate the very conception of political obligation to the state they want without positing the normative authority of the state. See Maring</w:t>
      </w:r>
      <w:r w:rsidR="004866C5">
        <w:rPr>
          <w:rFonts w:ascii="Palatino" w:eastAsia="Times New Roman" w:hAnsi="Palatino"/>
          <w:sz w:val="20"/>
          <w:szCs w:val="20"/>
        </w:rPr>
        <w:t xml:space="preserve"> (</w:t>
      </w:r>
      <w:r w:rsidR="009D4AE2" w:rsidRPr="009D4AE2">
        <w:rPr>
          <w:rFonts w:ascii="Palatino" w:eastAsia="Times New Roman" w:hAnsi="Palatino"/>
          <w:color w:val="4F81BD" w:themeColor="accent1"/>
          <w:sz w:val="20"/>
          <w:szCs w:val="20"/>
        </w:rPr>
        <w:t>2017</w:t>
      </w:r>
      <w:r w:rsidR="009D4AE2">
        <w:rPr>
          <w:rFonts w:ascii="Palatino" w:eastAsia="Times New Roman" w:hAnsi="Palatino"/>
          <w:sz w:val="20"/>
          <w:szCs w:val="20"/>
        </w:rPr>
        <w:t xml:space="preserve">) </w:t>
      </w:r>
      <w:r w:rsidRPr="00A66F09">
        <w:rPr>
          <w:rFonts w:ascii="Palatino" w:eastAsia="Times New Roman" w:hAnsi="Palatino"/>
          <w:sz w:val="20"/>
          <w:szCs w:val="20"/>
        </w:rPr>
        <w:t>and Richardson</w:t>
      </w:r>
      <w:r w:rsidR="009D4AE2">
        <w:rPr>
          <w:rFonts w:ascii="Palatino" w:eastAsia="Times New Roman" w:hAnsi="Palatino"/>
          <w:sz w:val="20"/>
          <w:szCs w:val="20"/>
        </w:rPr>
        <w:t xml:space="preserve"> (</w:t>
      </w:r>
      <w:r w:rsidR="009D4AE2" w:rsidRPr="009D4AE2">
        <w:rPr>
          <w:rFonts w:ascii="Palatino" w:eastAsia="Times New Roman" w:hAnsi="Palatino"/>
          <w:color w:val="4F81BD" w:themeColor="accent1"/>
          <w:sz w:val="20"/>
          <w:szCs w:val="20"/>
        </w:rPr>
        <w:t>2015</w:t>
      </w:r>
      <w:r w:rsidR="009D4AE2">
        <w:rPr>
          <w:rFonts w:ascii="Palatino" w:eastAsia="Times New Roman" w:hAnsi="Palatino"/>
          <w:sz w:val="20"/>
          <w:szCs w:val="20"/>
        </w:rPr>
        <w:t xml:space="preserve">). </w:t>
      </w:r>
    </w:p>
  </w:footnote>
  <w:footnote w:id="9">
    <w:p w14:paraId="5ADC6D91" w14:textId="739BC995" w:rsidR="00780341" w:rsidRPr="00A66F09" w:rsidRDefault="00780341"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w:t>
      </w:r>
      <w:r w:rsidR="00FC1CAD" w:rsidRPr="00A66F09">
        <w:rPr>
          <w:rFonts w:ascii="Palatino" w:eastAsia="Times New Roman" w:hAnsi="Palatino"/>
          <w:sz w:val="20"/>
          <w:szCs w:val="20"/>
        </w:rPr>
        <w:t>Adams offers a different account of legitimate authority, meant to protect this right to autonomy by assuming that people are “insiders” to institutions and their membership in them is part of a life they have freely chosen. But the right to self-determination on this account</w:t>
      </w:r>
      <w:r w:rsidR="001A121C" w:rsidRPr="00A66F09">
        <w:rPr>
          <w:rFonts w:ascii="Palatino" w:eastAsia="Times New Roman" w:hAnsi="Palatino"/>
          <w:sz w:val="20"/>
          <w:szCs w:val="20"/>
        </w:rPr>
        <w:t xml:space="preserve"> too</w:t>
      </w:r>
      <w:r w:rsidR="00FC1CAD" w:rsidRPr="00A66F09">
        <w:rPr>
          <w:rFonts w:ascii="Palatino" w:eastAsia="Times New Roman" w:hAnsi="Palatino"/>
          <w:sz w:val="20"/>
          <w:szCs w:val="20"/>
        </w:rPr>
        <w:t xml:space="preserve"> is fundamental.   </w:t>
      </w:r>
      <w:r w:rsidRPr="00A66F09">
        <w:rPr>
          <w:rFonts w:ascii="Palatino" w:eastAsia="Times New Roman" w:hAnsi="Palatino"/>
          <w:sz w:val="20"/>
          <w:szCs w:val="20"/>
        </w:rPr>
        <w:t xml:space="preserve"> </w:t>
      </w:r>
    </w:p>
  </w:footnote>
  <w:footnote w:id="10">
    <w:p w14:paraId="1483D39C" w14:textId="40DD4A0E" w:rsidR="009406F1" w:rsidRPr="00A66F09" w:rsidRDefault="009406F1"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Wendt characterizes Simmons and Green as holding this less stringent view of philosophical anarchism. </w:t>
      </w:r>
    </w:p>
  </w:footnote>
  <w:footnote w:id="11">
    <w:p w14:paraId="2366C7C4" w14:textId="10A2ABC6" w:rsidR="00B81750" w:rsidRPr="00A66F09" w:rsidRDefault="00B81750"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Gopal Sreenivasan</w:t>
      </w:r>
      <w:r w:rsidR="000C7AF5">
        <w:rPr>
          <w:rFonts w:ascii="Palatino" w:eastAsia="Times New Roman" w:hAnsi="Palatino"/>
          <w:sz w:val="20"/>
          <w:szCs w:val="20"/>
        </w:rPr>
        <w:t xml:space="preserve"> (</w:t>
      </w:r>
      <w:r w:rsidR="000C7AF5" w:rsidRPr="000C7AF5">
        <w:rPr>
          <w:rFonts w:ascii="Palatino" w:eastAsia="Times New Roman" w:hAnsi="Palatino"/>
          <w:color w:val="4F81BD" w:themeColor="accent1"/>
          <w:sz w:val="20"/>
          <w:szCs w:val="20"/>
        </w:rPr>
        <w:t>2009</w:t>
      </w:r>
      <w:r w:rsidR="000C7AF5">
        <w:rPr>
          <w:rFonts w:ascii="Palatino" w:eastAsia="Times New Roman" w:hAnsi="Palatino"/>
          <w:sz w:val="20"/>
          <w:szCs w:val="20"/>
        </w:rPr>
        <w:t>)</w:t>
      </w:r>
      <w:r w:rsidRPr="00A66F09">
        <w:rPr>
          <w:rFonts w:ascii="Palatino" w:eastAsia="Times New Roman" w:hAnsi="Palatino"/>
          <w:sz w:val="20"/>
          <w:szCs w:val="20"/>
        </w:rPr>
        <w:t xml:space="preserve"> argues convincingly </w:t>
      </w:r>
      <w:r w:rsidR="001A121C" w:rsidRPr="00A66F09">
        <w:rPr>
          <w:rFonts w:ascii="Palatino" w:eastAsia="Times New Roman" w:hAnsi="Palatino"/>
          <w:sz w:val="20"/>
          <w:szCs w:val="20"/>
        </w:rPr>
        <w:t xml:space="preserve">that if a state simply has a power to do things that result in subjects having new moral obligations, as a side effect of what the state does, that is not genuine political authority. But once we restrict the concept of authority this way, then few if any states will meet the conditions for having authority on instrumentalist views of the state like Estlund’s normative consent view, since it looks like there are ways of fulfilling the function the state is meant to play without authority.  </w:t>
      </w:r>
    </w:p>
    <w:p w14:paraId="53A9EBED" w14:textId="71A894D0" w:rsidR="00C51B55" w:rsidRPr="00A66F09" w:rsidRDefault="00C51B55" w:rsidP="00A66F09">
      <w:pPr>
        <w:ind w:firstLine="720"/>
        <w:rPr>
          <w:rFonts w:ascii="Palatino" w:eastAsia="Times New Roman" w:hAnsi="Palatino"/>
          <w:sz w:val="20"/>
          <w:szCs w:val="20"/>
        </w:rPr>
      </w:pPr>
      <w:r w:rsidRPr="00A66F09">
        <w:rPr>
          <w:rFonts w:ascii="Palatino" w:eastAsia="Times New Roman" w:hAnsi="Palatino"/>
          <w:sz w:val="20"/>
          <w:szCs w:val="20"/>
        </w:rPr>
        <w:t>A further complication: Some contemporary anarchists suggest that the chief threat posed by the state as a threat to the right to autonomy; but if this is right, as Simmons argues, then the conflict between authority and autonomy arises contingently, depending on what subjects in fact autonomously choose or freely consent to and what the authority commands. But this problem cannot be what Wolff and other traditional anarchists have in mind. For they say it is in principle impossible for political authority and autonomy to coexist. See</w:t>
      </w:r>
      <w:r w:rsidR="006D7453">
        <w:rPr>
          <w:rFonts w:ascii="Palatino" w:eastAsia="Times New Roman" w:hAnsi="Palatino"/>
          <w:sz w:val="20"/>
          <w:szCs w:val="20"/>
        </w:rPr>
        <w:t xml:space="preserve"> </w:t>
      </w:r>
      <w:r w:rsidRPr="00A66F09">
        <w:rPr>
          <w:rFonts w:ascii="Palatino" w:eastAsia="Times New Roman" w:hAnsi="Palatino"/>
          <w:sz w:val="20"/>
          <w:szCs w:val="20"/>
        </w:rPr>
        <w:t>Simmons</w:t>
      </w:r>
      <w:r w:rsidR="006D7453">
        <w:rPr>
          <w:rFonts w:ascii="Palatino" w:eastAsia="Times New Roman" w:hAnsi="Palatino"/>
          <w:sz w:val="20"/>
          <w:szCs w:val="20"/>
        </w:rPr>
        <w:t xml:space="preserve"> (</w:t>
      </w:r>
      <w:r w:rsidR="006D7453" w:rsidRPr="00E11DA8">
        <w:rPr>
          <w:rFonts w:ascii="Palatino" w:eastAsia="Times New Roman" w:hAnsi="Palatino"/>
          <w:color w:val="4F81BD" w:themeColor="accent1"/>
          <w:sz w:val="20"/>
          <w:szCs w:val="20"/>
        </w:rPr>
        <w:t>1999</w:t>
      </w:r>
      <w:r w:rsidR="006D7453">
        <w:rPr>
          <w:rFonts w:ascii="Palatino" w:eastAsia="Times New Roman" w:hAnsi="Palatino"/>
          <w:sz w:val="20"/>
          <w:szCs w:val="20"/>
        </w:rPr>
        <w:t xml:space="preserve">). </w:t>
      </w:r>
      <w:r w:rsidRPr="00A66F09">
        <w:rPr>
          <w:rFonts w:ascii="Palatino" w:eastAsia="Times New Roman" w:hAnsi="Palatino"/>
          <w:sz w:val="20"/>
          <w:szCs w:val="20"/>
        </w:rPr>
        <w:t>For a recent argument supporting Simmons’ distinction between justification and legitimacy, see Adams (</w:t>
      </w:r>
      <w:r w:rsidRPr="00E11DA8">
        <w:rPr>
          <w:rFonts w:ascii="Palatino" w:eastAsia="Times New Roman" w:hAnsi="Palatino"/>
          <w:color w:val="4F81BD" w:themeColor="accent1"/>
          <w:sz w:val="20"/>
          <w:szCs w:val="20"/>
        </w:rPr>
        <w:t>2018</w:t>
      </w:r>
      <w:r w:rsidRPr="00A66F09">
        <w:rPr>
          <w:rFonts w:ascii="Palatino" w:eastAsia="Times New Roman" w:hAnsi="Palatino"/>
          <w:sz w:val="20"/>
          <w:szCs w:val="20"/>
        </w:rPr>
        <w:t>), and against the distinction, see Wendt (</w:t>
      </w:r>
      <w:r w:rsidRPr="00E11DA8">
        <w:rPr>
          <w:rFonts w:ascii="Palatino" w:eastAsia="Times New Roman" w:hAnsi="Palatino"/>
          <w:color w:val="4F81BD" w:themeColor="accent1"/>
          <w:sz w:val="20"/>
          <w:szCs w:val="20"/>
        </w:rPr>
        <w:t>2020</w:t>
      </w:r>
      <w:r w:rsidRPr="00A66F09">
        <w:rPr>
          <w:rFonts w:ascii="Palatino" w:eastAsia="Times New Roman" w:hAnsi="Palatino"/>
          <w:sz w:val="20"/>
          <w:szCs w:val="20"/>
        </w:rPr>
        <w:t>).</w:t>
      </w:r>
    </w:p>
  </w:footnote>
  <w:footnote w:id="12">
    <w:p w14:paraId="34783FC2" w14:textId="6F212604" w:rsidR="00033490" w:rsidRPr="00A66F09" w:rsidRDefault="00033490"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w:t>
      </w:r>
      <w:r w:rsidR="002C1DBA">
        <w:rPr>
          <w:rFonts w:ascii="Palatino" w:eastAsia="Times New Roman" w:hAnsi="Palatino"/>
          <w:sz w:val="20"/>
          <w:szCs w:val="20"/>
        </w:rPr>
        <w:t>E</w:t>
      </w:r>
      <w:r w:rsidR="007B5B3B" w:rsidRPr="00A66F09">
        <w:rPr>
          <w:rFonts w:ascii="Palatino" w:eastAsia="Times New Roman" w:hAnsi="Palatino"/>
          <w:sz w:val="20"/>
          <w:szCs w:val="20"/>
        </w:rPr>
        <w:t>mphasis mine</w:t>
      </w:r>
      <w:r w:rsidR="001570E4" w:rsidRPr="00A66F09">
        <w:rPr>
          <w:rFonts w:ascii="Palatino" w:eastAsia="Times New Roman" w:hAnsi="Palatino"/>
          <w:sz w:val="20"/>
          <w:szCs w:val="20"/>
        </w:rPr>
        <w:t>. Admittedly, Raz also emphasizes the problem of the conflict between the right to autonomous choice and the right to be obeyed; for instance, he writes of democracy, “It still involves a submission to the will of others. Can I not have absolute right to decide my own action while conceding an equal right to all?” (</w:t>
      </w:r>
      <w:r w:rsidR="00E11DA8" w:rsidRPr="00E11DA8">
        <w:rPr>
          <w:rFonts w:ascii="Palatino" w:eastAsia="Times New Roman" w:hAnsi="Palatino"/>
          <w:color w:val="4F81BD" w:themeColor="accent1"/>
          <w:sz w:val="20"/>
          <w:szCs w:val="20"/>
        </w:rPr>
        <w:t>Raz 1990:</w:t>
      </w:r>
      <w:r w:rsidR="001570E4" w:rsidRPr="00E11DA8">
        <w:rPr>
          <w:rFonts w:ascii="Palatino" w:eastAsia="Times New Roman" w:hAnsi="Palatino"/>
          <w:color w:val="4F81BD" w:themeColor="accent1"/>
          <w:sz w:val="20"/>
          <w:szCs w:val="20"/>
        </w:rPr>
        <w:t xml:space="preserve"> 4</w:t>
      </w:r>
      <w:r w:rsidR="001570E4" w:rsidRPr="00A66F09">
        <w:rPr>
          <w:rFonts w:ascii="Palatino" w:eastAsia="Times New Roman" w:hAnsi="Palatino"/>
          <w:sz w:val="20"/>
          <w:szCs w:val="20"/>
        </w:rPr>
        <w:t xml:space="preserve">). But the central concern has to do with responsibility. </w:t>
      </w:r>
    </w:p>
  </w:footnote>
  <w:footnote w:id="13">
    <w:p w14:paraId="054AAA85" w14:textId="666BC53C" w:rsidR="00390253" w:rsidRPr="00A66F09" w:rsidRDefault="00390253"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00FB6C85" w:rsidRPr="00A66F09">
        <w:rPr>
          <w:rFonts w:ascii="Palatino" w:eastAsia="Times New Roman" w:hAnsi="Palatino"/>
          <w:sz w:val="20"/>
          <w:szCs w:val="20"/>
        </w:rPr>
        <w:t xml:space="preserve"> </w:t>
      </w:r>
      <w:r w:rsidR="00450C94" w:rsidRPr="00A66F09">
        <w:rPr>
          <w:rFonts w:ascii="Palatino" w:eastAsia="Times New Roman" w:hAnsi="Palatino"/>
          <w:sz w:val="20"/>
          <w:szCs w:val="20"/>
        </w:rPr>
        <w:t>We need look no further than Wolff’s example of what does not count as obedience to further support this interpretation. If I am commanded to do something and, as a result, “I am brought to believe that it is something which I ought to do…then I am not, strictly speaking, obeying a command</w:t>
      </w:r>
      <w:r w:rsidR="00FB6C85" w:rsidRPr="00A66F09">
        <w:rPr>
          <w:rFonts w:ascii="Palatino" w:eastAsia="Times New Roman" w:hAnsi="Palatino"/>
          <w:sz w:val="20"/>
          <w:szCs w:val="20"/>
        </w:rPr>
        <w:t>.</w:t>
      </w:r>
      <w:r w:rsidR="0013562E" w:rsidRPr="00A66F09">
        <w:rPr>
          <w:rFonts w:ascii="Palatino" w:eastAsia="Times New Roman" w:hAnsi="Palatino"/>
          <w:sz w:val="20"/>
          <w:szCs w:val="20"/>
        </w:rPr>
        <w:t>”</w:t>
      </w:r>
      <w:r w:rsidRPr="00A66F09">
        <w:rPr>
          <w:rFonts w:ascii="Palatino" w:eastAsia="Times New Roman" w:hAnsi="Palatino"/>
          <w:sz w:val="20"/>
          <w:szCs w:val="20"/>
        </w:rPr>
        <w:t xml:space="preserve"> Indeed, Richard Flathman says that this conception of obedience to authority is echoed by “a considerable chorus” from “William Godwin and Robert Paul Wolff through moderate supporters such as John Rawls and Joseph Raz and on to enthusiasts such as Hobbes, Hannah Arendt and Michael Oakeshott</w:t>
      </w:r>
      <w:r w:rsidR="007F52F8" w:rsidRPr="00A66F09">
        <w:rPr>
          <w:rFonts w:ascii="Palatino" w:eastAsia="Times New Roman" w:hAnsi="Palatino"/>
          <w:sz w:val="20"/>
          <w:szCs w:val="20"/>
        </w:rPr>
        <w:t>,</w:t>
      </w:r>
      <w:r w:rsidRPr="00A66F09">
        <w:rPr>
          <w:rFonts w:ascii="Palatino" w:eastAsia="Times New Roman" w:hAnsi="Palatino"/>
          <w:sz w:val="20"/>
          <w:szCs w:val="20"/>
        </w:rPr>
        <w:t xml:space="preserve">” </w:t>
      </w:r>
      <w:r w:rsidR="006E19D9">
        <w:rPr>
          <w:rFonts w:ascii="Palatino" w:eastAsia="Times New Roman" w:hAnsi="Palatino"/>
          <w:sz w:val="20"/>
          <w:szCs w:val="20"/>
        </w:rPr>
        <w:t>(</w:t>
      </w:r>
      <w:r w:rsidRPr="006E19D9">
        <w:rPr>
          <w:rFonts w:ascii="Palatino" w:eastAsia="Times New Roman" w:hAnsi="Palatino"/>
          <w:color w:val="4F81BD" w:themeColor="accent1"/>
          <w:sz w:val="20"/>
          <w:szCs w:val="20"/>
        </w:rPr>
        <w:t>Flathman1980</w:t>
      </w:r>
      <w:r w:rsidR="00697823">
        <w:rPr>
          <w:rFonts w:ascii="Palatino" w:eastAsia="Times New Roman" w:hAnsi="Palatino"/>
          <w:color w:val="4F81BD" w:themeColor="accent1"/>
          <w:sz w:val="20"/>
          <w:szCs w:val="20"/>
        </w:rPr>
        <w:t>:</w:t>
      </w:r>
      <w:r w:rsidR="006E19D9" w:rsidRPr="006E19D9">
        <w:rPr>
          <w:rFonts w:ascii="Palatino" w:eastAsia="Times New Roman" w:hAnsi="Palatino"/>
          <w:color w:val="4F81BD" w:themeColor="accent1"/>
          <w:sz w:val="20"/>
          <w:szCs w:val="20"/>
        </w:rPr>
        <w:t xml:space="preserve"> </w:t>
      </w:r>
      <w:r w:rsidRPr="006E19D9">
        <w:rPr>
          <w:rFonts w:ascii="Palatino" w:eastAsia="Times New Roman" w:hAnsi="Palatino"/>
          <w:color w:val="4F81BD" w:themeColor="accent1"/>
          <w:sz w:val="20"/>
          <w:szCs w:val="20"/>
        </w:rPr>
        <w:t>90</w:t>
      </w:r>
      <w:r w:rsidRPr="00A66F09">
        <w:rPr>
          <w:rFonts w:ascii="Palatino" w:eastAsia="Times New Roman" w:hAnsi="Palatino"/>
          <w:sz w:val="20"/>
          <w:szCs w:val="20"/>
        </w:rPr>
        <w:t xml:space="preserve">). </w:t>
      </w:r>
    </w:p>
  </w:footnote>
  <w:footnote w:id="14">
    <w:p w14:paraId="4941DF14" w14:textId="6614E28F" w:rsidR="009D3FCE" w:rsidRPr="00A66F09" w:rsidRDefault="009D3FCE"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0031574F" w:rsidRPr="00A66F09">
        <w:rPr>
          <w:rFonts w:ascii="Palatino" w:eastAsia="Times New Roman" w:hAnsi="Palatino"/>
          <w:sz w:val="20"/>
          <w:szCs w:val="20"/>
        </w:rPr>
        <w:t xml:space="preserve"> </w:t>
      </w:r>
      <w:r w:rsidR="00891D57" w:rsidRPr="00A66F09">
        <w:rPr>
          <w:rFonts w:ascii="Palatino" w:eastAsia="Times New Roman" w:hAnsi="Palatino"/>
          <w:sz w:val="20"/>
          <w:szCs w:val="20"/>
        </w:rPr>
        <w:t xml:space="preserve">Scott Shapiro </w:t>
      </w:r>
      <w:r w:rsidR="0094706F">
        <w:rPr>
          <w:rFonts w:ascii="Palatino" w:eastAsia="Times New Roman" w:hAnsi="Palatino"/>
          <w:sz w:val="20"/>
          <w:szCs w:val="20"/>
        </w:rPr>
        <w:t>(</w:t>
      </w:r>
      <w:r w:rsidR="0098749D" w:rsidRPr="0098749D">
        <w:rPr>
          <w:rFonts w:ascii="Palatino" w:eastAsia="Times New Roman" w:hAnsi="Palatino"/>
          <w:color w:val="4F81BD" w:themeColor="accent1"/>
          <w:sz w:val="20"/>
          <w:szCs w:val="20"/>
        </w:rPr>
        <w:t>2004</w:t>
      </w:r>
      <w:r w:rsidR="0098749D">
        <w:rPr>
          <w:rFonts w:ascii="Palatino" w:eastAsia="Times New Roman" w:hAnsi="Palatino"/>
          <w:sz w:val="20"/>
          <w:szCs w:val="20"/>
        </w:rPr>
        <w:t xml:space="preserve">) </w:t>
      </w:r>
      <w:r w:rsidR="00891D57" w:rsidRPr="00A66F09">
        <w:rPr>
          <w:rFonts w:ascii="Palatino" w:eastAsia="Times New Roman" w:hAnsi="Palatino"/>
          <w:sz w:val="20"/>
          <w:szCs w:val="20"/>
        </w:rPr>
        <w:t xml:space="preserve">casts the problem similarly when he writes, “One cannot serve two masters. On the other hand,” he goes on to say, “if authority does not always require </w:t>
      </w:r>
      <w:r w:rsidR="00891D57" w:rsidRPr="00A66F09">
        <w:rPr>
          <w:rFonts w:ascii="Palatino" w:eastAsia="Times New Roman" w:hAnsi="Palatino"/>
          <w:i/>
          <w:iCs/>
          <w:sz w:val="20"/>
          <w:szCs w:val="20"/>
        </w:rPr>
        <w:t>blind</w:t>
      </w:r>
      <w:r w:rsidR="00891D57" w:rsidRPr="00A66F09">
        <w:rPr>
          <w:rFonts w:ascii="Palatino" w:eastAsia="Times New Roman" w:hAnsi="Palatino"/>
          <w:sz w:val="20"/>
          <w:szCs w:val="20"/>
        </w:rPr>
        <w:t xml:space="preserve"> obedience, the conflict between authority and autonomous action is more opaque.</w:t>
      </w:r>
      <w:r w:rsidR="0098749D">
        <w:rPr>
          <w:rFonts w:ascii="Palatino" w:eastAsia="Times New Roman" w:hAnsi="Palatino"/>
          <w:sz w:val="20"/>
          <w:szCs w:val="20"/>
        </w:rPr>
        <w:t>”</w:t>
      </w:r>
      <w:r w:rsidR="00891D57" w:rsidRPr="00A66F09">
        <w:rPr>
          <w:rFonts w:ascii="Palatino" w:eastAsia="Times New Roman" w:hAnsi="Palatino"/>
          <w:sz w:val="20"/>
          <w:szCs w:val="20"/>
        </w:rPr>
        <w:t xml:space="preserve"> He goes on to explain that defenders of authority face a dilemma. Either the authority commands what is required by the moral law, in which case the reason for action it gives its subjects is redundant, or it commands what is not part of the moral law, in which case the subjects do not act in conformity to the moral law. This is problematic for the reasons Wolff and Raz suggest—not because of a right to autonomous choice. </w:t>
      </w:r>
    </w:p>
    <w:p w14:paraId="19151833" w14:textId="67C58DEF" w:rsidR="00891D57" w:rsidRPr="00A66F09" w:rsidRDefault="00891D57" w:rsidP="00A66F09">
      <w:pPr>
        <w:pStyle w:val="FootnoteText"/>
        <w:ind w:firstLine="720"/>
        <w:rPr>
          <w:rFonts w:ascii="Palatino" w:hAnsi="Palatino"/>
          <w:sz w:val="20"/>
          <w:szCs w:val="20"/>
        </w:rPr>
      </w:pPr>
      <w:r w:rsidRPr="00A66F09">
        <w:rPr>
          <w:rFonts w:ascii="Palatino" w:eastAsia="Times New Roman" w:hAnsi="Palatino"/>
          <w:sz w:val="20"/>
          <w:szCs w:val="20"/>
        </w:rPr>
        <w:t>Raz’s solution to the anarchist’s dilemma suggests this interpretation as well. On his Service Conception of authority, obedience can be demanded only if the authority’s judgment helped us better be guided by the reasons that apply to us. Suppose, he says, I am talking to a financial expert about whether or not to sell shares of stocks. In case A, I know his stocks are performing better than mine and so I let his advice about A “tilt the balance in favour of his solution,” (</w:t>
      </w:r>
      <w:r w:rsidRPr="0098749D">
        <w:rPr>
          <w:rFonts w:ascii="Palatino" w:eastAsia="Times New Roman" w:hAnsi="Palatino"/>
          <w:color w:val="4F81BD" w:themeColor="accent1"/>
          <w:sz w:val="20"/>
          <w:szCs w:val="20"/>
        </w:rPr>
        <w:t xml:space="preserve">Raz </w:t>
      </w:r>
      <w:r w:rsidR="0098749D" w:rsidRPr="0098749D">
        <w:rPr>
          <w:rFonts w:ascii="Palatino" w:eastAsia="Times New Roman" w:hAnsi="Palatino"/>
          <w:color w:val="4F81BD" w:themeColor="accent1"/>
          <w:sz w:val="20"/>
          <w:szCs w:val="20"/>
        </w:rPr>
        <w:t>1988</w:t>
      </w:r>
      <w:r w:rsidR="00697823">
        <w:rPr>
          <w:rFonts w:ascii="Palatino" w:eastAsia="Times New Roman" w:hAnsi="Palatino"/>
          <w:color w:val="4F81BD" w:themeColor="accent1"/>
          <w:sz w:val="20"/>
          <w:szCs w:val="20"/>
        </w:rPr>
        <w:t xml:space="preserve">: </w:t>
      </w:r>
      <w:r w:rsidRPr="0098749D">
        <w:rPr>
          <w:rFonts w:ascii="Palatino" w:eastAsia="Times New Roman" w:hAnsi="Palatino"/>
          <w:color w:val="4F81BD" w:themeColor="accent1"/>
          <w:sz w:val="20"/>
          <w:szCs w:val="20"/>
        </w:rPr>
        <w:t>68</w:t>
      </w:r>
      <w:r w:rsidRPr="00A66F09">
        <w:rPr>
          <w:rFonts w:ascii="Palatino" w:eastAsia="Times New Roman" w:hAnsi="Palatino"/>
          <w:sz w:val="20"/>
          <w:szCs w:val="20"/>
        </w:rPr>
        <w:t xml:space="preserve">). But in cases B and C I do not have such confidence. So I follow his advice only about A. This “will sometimes, depending on my rate of mistakes and the formula used, improve my performance. But I will continue to do less well than he does unless I let his judgment pre-empt mine.” It can be rational for me to let his judgment supplant mine if it is more responsive to the underlying reasons that bear on what to do. “So long as this is done where improving the outcome is more important than deciding for oneself this acceptance of authority,” he says, “far from being either irrational or an </w:t>
      </w:r>
      <w:r w:rsidRPr="00A66F09">
        <w:rPr>
          <w:rFonts w:ascii="Palatino" w:eastAsia="Times New Roman" w:hAnsi="Palatino"/>
          <w:i/>
          <w:iCs/>
          <w:sz w:val="20"/>
          <w:szCs w:val="20"/>
        </w:rPr>
        <w:t>abdication of moral responsibility</w:t>
      </w:r>
      <w:r w:rsidRPr="00A66F09">
        <w:rPr>
          <w:rFonts w:ascii="Palatino" w:eastAsia="Times New Roman" w:hAnsi="Palatino"/>
          <w:sz w:val="20"/>
          <w:szCs w:val="20"/>
        </w:rPr>
        <w:t>, is in fact the most rational course and the right way to discharge one's responsibilities.”</w:t>
      </w:r>
    </w:p>
    <w:p w14:paraId="1935FA48" w14:textId="3F5D8716" w:rsidR="00891D57" w:rsidRPr="00A66F09" w:rsidRDefault="00891D57" w:rsidP="00A66F09">
      <w:pPr>
        <w:pStyle w:val="FootnoteText"/>
        <w:ind w:firstLine="720"/>
        <w:rPr>
          <w:rFonts w:ascii="Palatino" w:hAnsi="Palatino"/>
          <w:sz w:val="20"/>
          <w:szCs w:val="20"/>
        </w:rPr>
      </w:pPr>
      <w:r w:rsidRPr="00A66F09">
        <w:rPr>
          <w:rFonts w:ascii="Palatino" w:eastAsia="Times New Roman" w:hAnsi="Palatino"/>
          <w:sz w:val="20"/>
          <w:szCs w:val="20"/>
        </w:rPr>
        <w:t xml:space="preserve">Raz’s service conception does little to assuage the </w:t>
      </w:r>
      <w:r w:rsidRPr="00A66F09">
        <w:rPr>
          <w:rFonts w:ascii="Palatino" w:eastAsia="Times New Roman" w:hAnsi="Palatino"/>
          <w:i/>
          <w:iCs/>
          <w:sz w:val="20"/>
          <w:szCs w:val="20"/>
        </w:rPr>
        <w:t>a posteriori</w:t>
      </w:r>
      <w:r w:rsidRPr="00A66F09">
        <w:rPr>
          <w:rFonts w:ascii="Palatino" w:eastAsia="Times New Roman" w:hAnsi="Palatino"/>
          <w:sz w:val="20"/>
          <w:szCs w:val="20"/>
        </w:rPr>
        <w:t xml:space="preserve"> anarchist who thinks that in fact, there are no states that meet the conditions for legitimacy. On this view, one must show that “the government is in general [more reliable at] practical deliberation than [the subject] is” and it is quite difficult to show this (</w:t>
      </w:r>
      <w:r w:rsidRPr="00836A9B">
        <w:rPr>
          <w:rFonts w:ascii="Palatino" w:eastAsia="Times New Roman" w:hAnsi="Palatino"/>
          <w:color w:val="4F81BD" w:themeColor="accent1"/>
          <w:sz w:val="20"/>
          <w:szCs w:val="20"/>
        </w:rPr>
        <w:t>McMahon</w:t>
      </w:r>
      <w:r w:rsidR="00697823">
        <w:rPr>
          <w:rFonts w:ascii="Palatino" w:eastAsia="Times New Roman" w:hAnsi="Palatino"/>
          <w:color w:val="4F81BD" w:themeColor="accent1"/>
          <w:sz w:val="20"/>
          <w:szCs w:val="20"/>
        </w:rPr>
        <w:t xml:space="preserve"> </w:t>
      </w:r>
      <w:r w:rsidR="00836A9B" w:rsidRPr="00836A9B">
        <w:rPr>
          <w:rFonts w:ascii="Palatino" w:eastAsia="Times New Roman" w:hAnsi="Palatino"/>
          <w:color w:val="4F81BD" w:themeColor="accent1"/>
          <w:sz w:val="20"/>
          <w:szCs w:val="20"/>
        </w:rPr>
        <w:t>1987</w:t>
      </w:r>
      <w:r w:rsidR="00836A9B">
        <w:rPr>
          <w:rFonts w:ascii="Palatino" w:eastAsia="Times New Roman" w:hAnsi="Palatino"/>
          <w:sz w:val="20"/>
          <w:szCs w:val="20"/>
        </w:rPr>
        <w:t xml:space="preserve">). </w:t>
      </w:r>
      <w:r w:rsidRPr="00A66F09">
        <w:rPr>
          <w:rFonts w:ascii="Palatino" w:eastAsia="Times New Roman" w:hAnsi="Palatino"/>
          <w:sz w:val="20"/>
          <w:szCs w:val="20"/>
        </w:rPr>
        <w:t xml:space="preserve">Others complain that, even holding fixed Raz’s background consequentialist assumptions about what we have reason to do, there may </w:t>
      </w:r>
      <w:r w:rsidR="00836A9B">
        <w:rPr>
          <w:rFonts w:ascii="Palatino" w:eastAsia="Times New Roman" w:hAnsi="Palatino"/>
          <w:sz w:val="20"/>
          <w:szCs w:val="20"/>
        </w:rPr>
        <w:t xml:space="preserve">be </w:t>
      </w:r>
      <w:r w:rsidRPr="00A66F09">
        <w:rPr>
          <w:rFonts w:ascii="Palatino" w:eastAsia="Times New Roman" w:hAnsi="Palatino"/>
          <w:sz w:val="20"/>
          <w:szCs w:val="20"/>
        </w:rPr>
        <w:t>consequentialist value in democratic decision-making that undermines the normal justification thesis Raz uses to support the service conception</w:t>
      </w:r>
      <w:r w:rsidR="00D71063" w:rsidRPr="00A66F09">
        <w:rPr>
          <w:rFonts w:ascii="Palatino" w:eastAsia="Times New Roman" w:hAnsi="Palatino"/>
          <w:sz w:val="20"/>
          <w:szCs w:val="20"/>
        </w:rPr>
        <w:t>. See</w:t>
      </w:r>
      <w:r w:rsidR="00AE4745" w:rsidRPr="00A66F09">
        <w:rPr>
          <w:rFonts w:ascii="Palatino" w:eastAsia="Times New Roman" w:hAnsi="Palatino"/>
          <w:sz w:val="20"/>
          <w:szCs w:val="20"/>
        </w:rPr>
        <w:t xml:space="preserve"> </w:t>
      </w:r>
      <w:r w:rsidRPr="00A66F09">
        <w:rPr>
          <w:rFonts w:ascii="Palatino" w:eastAsia="Times New Roman" w:hAnsi="Palatino"/>
          <w:sz w:val="20"/>
          <w:szCs w:val="20"/>
        </w:rPr>
        <w:t>Waldron</w:t>
      </w:r>
      <w:r w:rsidR="00836A9B">
        <w:rPr>
          <w:rFonts w:ascii="Palatino" w:eastAsia="Times New Roman" w:hAnsi="Palatino"/>
          <w:sz w:val="20"/>
          <w:szCs w:val="20"/>
        </w:rPr>
        <w:t xml:space="preserve"> (</w:t>
      </w:r>
      <w:r w:rsidR="00836A9B" w:rsidRPr="00836A9B">
        <w:rPr>
          <w:rFonts w:ascii="Palatino" w:eastAsia="Times New Roman" w:hAnsi="Palatino"/>
          <w:color w:val="4F81BD" w:themeColor="accent1"/>
          <w:sz w:val="20"/>
          <w:szCs w:val="20"/>
        </w:rPr>
        <w:t>1999</w:t>
      </w:r>
      <w:r w:rsidR="00836A9B">
        <w:rPr>
          <w:rFonts w:ascii="Palatino" w:eastAsia="Times New Roman" w:hAnsi="Palatino"/>
          <w:sz w:val="20"/>
          <w:szCs w:val="20"/>
        </w:rPr>
        <w:t xml:space="preserve">) and </w:t>
      </w:r>
      <w:r w:rsidRPr="00A66F09">
        <w:rPr>
          <w:rFonts w:ascii="Palatino" w:eastAsia="Times New Roman" w:hAnsi="Palatino"/>
          <w:sz w:val="20"/>
          <w:szCs w:val="20"/>
        </w:rPr>
        <w:t>Hershovitz</w:t>
      </w:r>
      <w:r w:rsidR="00836A9B">
        <w:rPr>
          <w:rFonts w:ascii="Palatino" w:eastAsia="Times New Roman" w:hAnsi="Palatino"/>
          <w:sz w:val="20"/>
          <w:szCs w:val="20"/>
        </w:rPr>
        <w:t xml:space="preserve"> (</w:t>
      </w:r>
      <w:r w:rsidR="00836A9B" w:rsidRPr="00836A9B">
        <w:rPr>
          <w:rFonts w:ascii="Palatino" w:eastAsia="Times New Roman" w:hAnsi="Palatino"/>
          <w:color w:val="4F81BD" w:themeColor="accent1"/>
          <w:sz w:val="20"/>
          <w:szCs w:val="20"/>
        </w:rPr>
        <w:t>2003</w:t>
      </w:r>
      <w:r w:rsidR="00836A9B">
        <w:rPr>
          <w:rFonts w:ascii="Palatino" w:eastAsia="Times New Roman" w:hAnsi="Palatino"/>
          <w:sz w:val="20"/>
          <w:szCs w:val="20"/>
        </w:rPr>
        <w:t>)</w:t>
      </w:r>
      <w:r w:rsidRPr="00A66F09">
        <w:rPr>
          <w:rFonts w:ascii="Palatino" w:eastAsia="Times New Roman" w:hAnsi="Palatino"/>
          <w:sz w:val="20"/>
          <w:szCs w:val="20"/>
        </w:rPr>
        <w:t>. And for non-consequentialists, the service conception seems even less appealing.</w:t>
      </w:r>
    </w:p>
  </w:footnote>
  <w:footnote w:id="15">
    <w:p w14:paraId="17D8298F" w14:textId="6BDD8604" w:rsidR="006E5034" w:rsidRPr="00A66F09" w:rsidRDefault="006E5034" w:rsidP="00A66F09">
      <w:pPr>
        <w:ind w:firstLine="720"/>
        <w:rPr>
          <w:rFonts w:ascii="Palatino" w:eastAsia="Times New Roman"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The</w:t>
      </w:r>
      <w:r w:rsidR="00CA43D7" w:rsidRPr="00A66F09">
        <w:rPr>
          <w:rFonts w:ascii="Palatino" w:eastAsia="Times New Roman" w:hAnsi="Palatino"/>
          <w:sz w:val="20"/>
          <w:szCs w:val="20"/>
        </w:rPr>
        <w:t xml:space="preserve"> </w:t>
      </w:r>
      <w:r w:rsidRPr="00A66F09">
        <w:rPr>
          <w:rFonts w:ascii="Palatino" w:eastAsia="Times New Roman" w:hAnsi="Palatino"/>
          <w:sz w:val="20"/>
          <w:szCs w:val="20"/>
        </w:rPr>
        <w:t xml:space="preserve">literature on moral deference and moral testimony </w:t>
      </w:r>
      <w:r w:rsidR="00CA43D7" w:rsidRPr="00A66F09">
        <w:rPr>
          <w:rFonts w:ascii="Palatino" w:eastAsia="Times New Roman" w:hAnsi="Palatino"/>
          <w:sz w:val="20"/>
          <w:szCs w:val="20"/>
        </w:rPr>
        <w:t>was</w:t>
      </w:r>
      <w:r w:rsidRPr="00A66F09">
        <w:rPr>
          <w:rFonts w:ascii="Palatino" w:eastAsia="Times New Roman" w:hAnsi="Palatino"/>
          <w:sz w:val="20"/>
          <w:szCs w:val="20"/>
        </w:rPr>
        <w:t xml:space="preserve"> spawned largely by Julia Driver’s </w:t>
      </w:r>
      <w:r w:rsidR="0094298A">
        <w:rPr>
          <w:rFonts w:ascii="Palatino" w:eastAsia="Times New Roman" w:hAnsi="Palatino"/>
          <w:sz w:val="20"/>
          <w:szCs w:val="20"/>
        </w:rPr>
        <w:t>(</w:t>
      </w:r>
      <w:r w:rsidR="0094298A" w:rsidRPr="0094298A">
        <w:rPr>
          <w:rFonts w:ascii="Palatino" w:eastAsia="Times New Roman" w:hAnsi="Palatino"/>
          <w:color w:val="4F81BD" w:themeColor="accent1"/>
          <w:sz w:val="20"/>
          <w:szCs w:val="20"/>
        </w:rPr>
        <w:t>2006</w:t>
      </w:r>
      <w:r w:rsidR="0094298A">
        <w:rPr>
          <w:rFonts w:ascii="Palatino" w:eastAsia="Times New Roman" w:hAnsi="Palatino"/>
          <w:sz w:val="20"/>
          <w:szCs w:val="20"/>
        </w:rPr>
        <w:t xml:space="preserve">) </w:t>
      </w:r>
      <w:r w:rsidRPr="00A66F09">
        <w:rPr>
          <w:rFonts w:ascii="Palatino" w:eastAsia="Times New Roman" w:hAnsi="Palatino"/>
          <w:sz w:val="20"/>
          <w:szCs w:val="20"/>
        </w:rPr>
        <w:t xml:space="preserve">"Autonomy and the </w:t>
      </w:r>
      <w:r w:rsidR="007F52F8" w:rsidRPr="00A66F09">
        <w:rPr>
          <w:rFonts w:ascii="Palatino" w:eastAsia="Times New Roman" w:hAnsi="Palatino"/>
          <w:sz w:val="20"/>
          <w:szCs w:val="20"/>
        </w:rPr>
        <w:t>A</w:t>
      </w:r>
      <w:r w:rsidRPr="00A66F09">
        <w:rPr>
          <w:rFonts w:ascii="Palatino" w:eastAsia="Times New Roman" w:hAnsi="Palatino"/>
          <w:sz w:val="20"/>
          <w:szCs w:val="20"/>
        </w:rPr>
        <w:t xml:space="preserve">symmetry </w:t>
      </w:r>
      <w:r w:rsidR="007F52F8" w:rsidRPr="00A66F09">
        <w:rPr>
          <w:rFonts w:ascii="Palatino" w:eastAsia="Times New Roman" w:hAnsi="Palatino"/>
          <w:sz w:val="20"/>
          <w:szCs w:val="20"/>
        </w:rPr>
        <w:t>P</w:t>
      </w:r>
      <w:r w:rsidRPr="00A66F09">
        <w:rPr>
          <w:rFonts w:ascii="Palatino" w:eastAsia="Times New Roman" w:hAnsi="Palatino"/>
          <w:sz w:val="20"/>
          <w:szCs w:val="20"/>
        </w:rPr>
        <w:t xml:space="preserve">roblem for </w:t>
      </w:r>
      <w:r w:rsidR="007F52F8" w:rsidRPr="00A66F09">
        <w:rPr>
          <w:rFonts w:ascii="Palatino" w:eastAsia="Times New Roman" w:hAnsi="Palatino"/>
          <w:sz w:val="20"/>
          <w:szCs w:val="20"/>
        </w:rPr>
        <w:t>M</w:t>
      </w:r>
      <w:r w:rsidRPr="00A66F09">
        <w:rPr>
          <w:rFonts w:ascii="Palatino" w:eastAsia="Times New Roman" w:hAnsi="Palatino"/>
          <w:sz w:val="20"/>
          <w:szCs w:val="20"/>
        </w:rPr>
        <w:t xml:space="preserve">oral </w:t>
      </w:r>
      <w:r w:rsidR="007F52F8" w:rsidRPr="00A66F09">
        <w:rPr>
          <w:rFonts w:ascii="Palatino" w:eastAsia="Times New Roman" w:hAnsi="Palatino"/>
          <w:sz w:val="20"/>
          <w:szCs w:val="20"/>
        </w:rPr>
        <w:t>E</w:t>
      </w:r>
      <w:r w:rsidRPr="00A66F09">
        <w:rPr>
          <w:rFonts w:ascii="Palatino" w:eastAsia="Times New Roman" w:hAnsi="Palatino"/>
          <w:sz w:val="20"/>
          <w:szCs w:val="20"/>
        </w:rPr>
        <w:t>xpertise</w:t>
      </w:r>
      <w:r w:rsidR="0094298A">
        <w:rPr>
          <w:rFonts w:ascii="Palatino" w:eastAsia="Times New Roman" w:hAnsi="Palatino"/>
          <w:sz w:val="20"/>
          <w:szCs w:val="20"/>
        </w:rPr>
        <w:t>."</w:t>
      </w:r>
    </w:p>
  </w:footnote>
  <w:footnote w:id="16">
    <w:p w14:paraId="094FF536" w14:textId="033ABC1C" w:rsidR="00C51B55" w:rsidRPr="00A66F09" w:rsidRDefault="00C51B55"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Some of the debate assumes that justifications for ordinary transmission of knowledge by testimony will not work in moral cases because of the different norms at play. Thus, some authors sidestep insightful discussions of general testimony</w:t>
      </w:r>
      <w:r w:rsidR="002A6FD7" w:rsidRPr="00A66F09">
        <w:rPr>
          <w:rFonts w:ascii="Palatino" w:eastAsia="Times New Roman" w:hAnsi="Palatino"/>
          <w:sz w:val="20"/>
          <w:szCs w:val="20"/>
        </w:rPr>
        <w:t>. See f</w:t>
      </w:r>
      <w:r w:rsidRPr="00A66F09">
        <w:rPr>
          <w:rFonts w:ascii="Palatino" w:eastAsia="Times New Roman" w:hAnsi="Palatino"/>
          <w:sz w:val="20"/>
          <w:szCs w:val="20"/>
        </w:rPr>
        <w:t>or instance, Lackey (</w:t>
      </w:r>
      <w:r w:rsidRPr="00A46109">
        <w:rPr>
          <w:rFonts w:ascii="Palatino" w:eastAsia="Times New Roman" w:hAnsi="Palatino"/>
          <w:color w:val="4F81BD" w:themeColor="accent1"/>
          <w:sz w:val="20"/>
          <w:szCs w:val="20"/>
        </w:rPr>
        <w:t>2008</w:t>
      </w:r>
      <w:r w:rsidRPr="00A66F09">
        <w:rPr>
          <w:rFonts w:ascii="Palatino" w:eastAsia="Times New Roman" w:hAnsi="Palatino"/>
          <w:sz w:val="20"/>
          <w:szCs w:val="20"/>
        </w:rPr>
        <w:t>)</w:t>
      </w:r>
      <w:r w:rsidR="00A46109">
        <w:rPr>
          <w:rFonts w:ascii="Palatino" w:eastAsia="Times New Roman" w:hAnsi="Palatino"/>
          <w:sz w:val="20"/>
          <w:szCs w:val="20"/>
        </w:rPr>
        <w:t>, Greco (</w:t>
      </w:r>
      <w:r w:rsidR="00A46109" w:rsidRPr="00505510">
        <w:rPr>
          <w:rFonts w:ascii="Palatino" w:eastAsia="Times New Roman" w:hAnsi="Palatino"/>
          <w:color w:val="4F81BD" w:themeColor="accent1"/>
          <w:sz w:val="20"/>
          <w:szCs w:val="20"/>
        </w:rPr>
        <w:t>2020</w:t>
      </w:r>
      <w:r w:rsidR="00A46109">
        <w:rPr>
          <w:rFonts w:ascii="Palatino" w:eastAsia="Times New Roman" w:hAnsi="Palatino"/>
          <w:sz w:val="20"/>
          <w:szCs w:val="20"/>
        </w:rPr>
        <w:t>), and Za</w:t>
      </w:r>
      <w:r w:rsidR="00505510">
        <w:rPr>
          <w:rFonts w:ascii="Palatino" w:eastAsia="Times New Roman" w:hAnsi="Palatino"/>
          <w:sz w:val="20"/>
          <w:szCs w:val="20"/>
        </w:rPr>
        <w:t>gzebski (</w:t>
      </w:r>
      <w:r w:rsidR="00505510" w:rsidRPr="00505510">
        <w:rPr>
          <w:rFonts w:ascii="Palatino" w:eastAsia="Times New Roman" w:hAnsi="Palatino"/>
          <w:color w:val="4F81BD" w:themeColor="accent1"/>
          <w:sz w:val="20"/>
          <w:szCs w:val="20"/>
        </w:rPr>
        <w:t>2012</w:t>
      </w:r>
      <w:r w:rsidR="00505510">
        <w:rPr>
          <w:rFonts w:ascii="Palatino" w:eastAsia="Times New Roman" w:hAnsi="Palatino"/>
          <w:sz w:val="20"/>
          <w:szCs w:val="20"/>
        </w:rPr>
        <w:t>).</w:t>
      </w:r>
    </w:p>
  </w:footnote>
  <w:footnote w:id="17">
    <w:p w14:paraId="550C7FF5" w14:textId="0F9233BA" w:rsidR="004A1710" w:rsidRPr="00A66F09" w:rsidRDefault="004A1710"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See also McShane</w:t>
      </w:r>
      <w:r w:rsidR="00BF0DE2">
        <w:rPr>
          <w:rFonts w:ascii="Palatino" w:eastAsia="Times New Roman" w:hAnsi="Palatino"/>
          <w:sz w:val="20"/>
          <w:szCs w:val="20"/>
        </w:rPr>
        <w:t xml:space="preserve"> (2018).</w:t>
      </w:r>
      <w:r w:rsidR="008159A1" w:rsidRPr="00A66F09">
        <w:rPr>
          <w:rFonts w:ascii="Palatino" w:eastAsia="Times New Roman" w:hAnsi="Palatino"/>
          <w:sz w:val="20"/>
          <w:szCs w:val="20"/>
        </w:rPr>
        <w:t xml:space="preserve"> </w:t>
      </w:r>
    </w:p>
  </w:footnote>
  <w:footnote w:id="18">
    <w:p w14:paraId="71C883B1" w14:textId="15FEF8E2" w:rsidR="00C2726C" w:rsidRPr="00A66F09" w:rsidRDefault="00C2726C"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w:t>
      </w:r>
      <w:r w:rsidR="00F65733" w:rsidRPr="00A66F09">
        <w:rPr>
          <w:rFonts w:ascii="Palatino" w:eastAsia="Times New Roman" w:hAnsi="Palatino"/>
          <w:sz w:val="20"/>
          <w:szCs w:val="20"/>
        </w:rPr>
        <w:t>See for instance, McGrath</w:t>
      </w:r>
      <w:r w:rsidR="00390F03">
        <w:rPr>
          <w:rFonts w:ascii="Palatino" w:eastAsia="Times New Roman" w:hAnsi="Palatino"/>
          <w:sz w:val="20"/>
          <w:szCs w:val="20"/>
        </w:rPr>
        <w:t xml:space="preserve"> (</w:t>
      </w:r>
      <w:r w:rsidR="00390F03" w:rsidRPr="005A60B4">
        <w:rPr>
          <w:rFonts w:ascii="Palatino" w:eastAsia="Times New Roman" w:hAnsi="Palatino"/>
          <w:color w:val="4F81BD" w:themeColor="accent1"/>
          <w:sz w:val="20"/>
          <w:szCs w:val="20"/>
        </w:rPr>
        <w:t>20</w:t>
      </w:r>
      <w:r w:rsidR="005A60B4" w:rsidRPr="005A60B4">
        <w:rPr>
          <w:rFonts w:ascii="Palatino" w:eastAsia="Times New Roman" w:hAnsi="Palatino"/>
          <w:color w:val="4F81BD" w:themeColor="accent1"/>
          <w:sz w:val="20"/>
          <w:szCs w:val="20"/>
        </w:rPr>
        <w:t>09</w:t>
      </w:r>
      <w:r w:rsidR="005A60B4">
        <w:rPr>
          <w:rFonts w:ascii="Palatino" w:eastAsia="Times New Roman" w:hAnsi="Palatino"/>
          <w:sz w:val="20"/>
          <w:szCs w:val="20"/>
        </w:rPr>
        <w:t xml:space="preserve">, </w:t>
      </w:r>
      <w:r w:rsidR="005A60B4" w:rsidRPr="005A60B4">
        <w:rPr>
          <w:rFonts w:ascii="Palatino" w:eastAsia="Times New Roman" w:hAnsi="Palatino"/>
          <w:color w:val="4F81BD" w:themeColor="accent1"/>
          <w:sz w:val="20"/>
          <w:szCs w:val="20"/>
        </w:rPr>
        <w:t>2011</w:t>
      </w:r>
      <w:r w:rsidR="005A60B4">
        <w:rPr>
          <w:rFonts w:ascii="Palatino" w:eastAsia="Times New Roman" w:hAnsi="Palatino"/>
          <w:sz w:val="20"/>
          <w:szCs w:val="20"/>
        </w:rPr>
        <w:t>) and Crisp (</w:t>
      </w:r>
      <w:r w:rsidR="005A60B4" w:rsidRPr="005A60B4">
        <w:rPr>
          <w:rFonts w:ascii="Palatino" w:eastAsia="Times New Roman" w:hAnsi="Palatino"/>
          <w:color w:val="4F81BD" w:themeColor="accent1"/>
          <w:sz w:val="20"/>
          <w:szCs w:val="20"/>
        </w:rPr>
        <w:t>2014</w:t>
      </w:r>
      <w:r w:rsidR="005A60B4">
        <w:rPr>
          <w:rFonts w:ascii="Palatino" w:eastAsia="Times New Roman" w:hAnsi="Palatino"/>
          <w:sz w:val="20"/>
          <w:szCs w:val="20"/>
        </w:rPr>
        <w:t>).</w:t>
      </w:r>
    </w:p>
  </w:footnote>
  <w:footnote w:id="19">
    <w:p w14:paraId="3FE8D1CB" w14:textId="429894DC" w:rsidR="00577FFA" w:rsidRPr="005551B5" w:rsidRDefault="00577FFA" w:rsidP="005551B5">
      <w:pPr>
        <w:pStyle w:val="FootnoteText"/>
        <w:ind w:firstLine="720"/>
        <w:rPr>
          <w:rFonts w:ascii="Times New Roman" w:hAnsi="Times New Roman"/>
          <w:sz w:val="20"/>
          <w:szCs w:val="20"/>
        </w:rPr>
      </w:pPr>
      <w:r w:rsidRPr="005551B5">
        <w:rPr>
          <w:rStyle w:val="FootnoteReference"/>
          <w:rFonts w:ascii="Times New Roman" w:hAnsi="Times New Roman"/>
          <w:sz w:val="20"/>
          <w:szCs w:val="20"/>
        </w:rPr>
        <w:footnoteRef/>
      </w:r>
      <w:r w:rsidRPr="005551B5">
        <w:rPr>
          <w:rFonts w:ascii="Times New Roman" w:hAnsi="Times New Roman"/>
          <w:sz w:val="20"/>
          <w:szCs w:val="20"/>
        </w:rPr>
        <w:t xml:space="preserve"> </w:t>
      </w:r>
      <w:r w:rsidR="007F110A" w:rsidRPr="005551B5">
        <w:rPr>
          <w:rFonts w:ascii="Times New Roman" w:hAnsi="Times New Roman"/>
          <w:sz w:val="20"/>
          <w:szCs w:val="20"/>
        </w:rPr>
        <w:t xml:space="preserve">Again, the thesis I aim to argue for is limited to this traditional form of political anarchism; whether it can be generalized to other contemporary forms of anarchism remains an open question. Indeed, there is good reason to be skeptical this will work. For the concerns with a posteriori anarchism have to do primarily with conditions of legitimacy that go beyond questions about subjects’ responsibilities and their beliefs about what to do. </w:t>
      </w:r>
      <w:r w:rsidR="000B4E0A" w:rsidRPr="005551B5">
        <w:rPr>
          <w:rFonts w:ascii="Times New Roman" w:hAnsi="Times New Roman"/>
          <w:sz w:val="20"/>
          <w:szCs w:val="20"/>
        </w:rPr>
        <w:t>For instance, a state may be positioned to tell subjects what to do but fail to be legitimate because it</w:t>
      </w:r>
      <w:r w:rsidR="00BC0D90" w:rsidRPr="005551B5">
        <w:rPr>
          <w:rFonts w:ascii="Times New Roman" w:hAnsi="Times New Roman"/>
          <w:sz w:val="20"/>
          <w:szCs w:val="20"/>
        </w:rPr>
        <w:t>s</w:t>
      </w:r>
      <w:r w:rsidR="000B4E0A" w:rsidRPr="005551B5">
        <w:rPr>
          <w:rFonts w:ascii="Times New Roman" w:hAnsi="Times New Roman"/>
          <w:sz w:val="20"/>
          <w:szCs w:val="20"/>
        </w:rPr>
        <w:t xml:space="preserve"> system of punishment </w:t>
      </w:r>
      <w:r w:rsidR="00BC0D90" w:rsidRPr="005551B5">
        <w:rPr>
          <w:rFonts w:ascii="Times New Roman" w:hAnsi="Times New Roman"/>
          <w:sz w:val="20"/>
          <w:szCs w:val="20"/>
        </w:rPr>
        <w:t xml:space="preserve">or how it enforces punishment are unjust. </w:t>
      </w:r>
      <w:r w:rsidR="00412231" w:rsidRPr="005551B5">
        <w:rPr>
          <w:rFonts w:ascii="Times New Roman" w:hAnsi="Times New Roman"/>
          <w:sz w:val="20"/>
          <w:szCs w:val="20"/>
        </w:rPr>
        <w:t xml:space="preserve">My question in this essay has to do only with the in principle possibility of a state meeting </w:t>
      </w:r>
      <w:r w:rsidR="007C1C17" w:rsidRPr="005551B5">
        <w:rPr>
          <w:rFonts w:ascii="Times New Roman" w:hAnsi="Times New Roman"/>
          <w:sz w:val="20"/>
          <w:szCs w:val="20"/>
        </w:rPr>
        <w:t xml:space="preserve">a very particular condition on legitimacy— the condition that seems to motivate traditional political anarchists like Wolff. Thanks for an anonymous reviewer for pressing me to clarify the scope of my aim here. </w:t>
      </w:r>
      <w:r w:rsidR="000B4E0A" w:rsidRPr="005551B5">
        <w:rPr>
          <w:rFonts w:ascii="Times New Roman" w:hAnsi="Times New Roman"/>
          <w:sz w:val="20"/>
          <w:szCs w:val="20"/>
        </w:rPr>
        <w:t xml:space="preserve"> </w:t>
      </w:r>
    </w:p>
  </w:footnote>
  <w:footnote w:id="20">
    <w:p w14:paraId="40FAF035" w14:textId="57C5E04A" w:rsidR="1757FC79" w:rsidRPr="00A66F09" w:rsidRDefault="1757FC79" w:rsidP="00A66F09">
      <w:pPr>
        <w:pStyle w:val="FootnoteText"/>
        <w:ind w:firstLine="720"/>
        <w:rPr>
          <w:rFonts w:ascii="Palatino" w:hAnsi="Palatino"/>
          <w:sz w:val="20"/>
          <w:szCs w:val="20"/>
        </w:rPr>
      </w:pPr>
      <w:r w:rsidRPr="00A66F09">
        <w:rPr>
          <w:rStyle w:val="FootnoteReference"/>
          <w:rFonts w:ascii="Palatino" w:hAnsi="Palatino"/>
          <w:sz w:val="20"/>
          <w:szCs w:val="20"/>
        </w:rPr>
        <w:footnoteRef/>
      </w:r>
      <w:r w:rsidRPr="00A66F09">
        <w:rPr>
          <w:rFonts w:ascii="Palatino" w:hAnsi="Palatino"/>
          <w:sz w:val="20"/>
          <w:szCs w:val="20"/>
        </w:rPr>
        <w:t xml:space="preserve"> </w:t>
      </w:r>
      <w:r w:rsidR="00BF4F1F" w:rsidRPr="00A66F09">
        <w:rPr>
          <w:rFonts w:ascii="Palatino" w:hAnsi="Palatino"/>
          <w:sz w:val="20"/>
          <w:szCs w:val="20"/>
        </w:rPr>
        <w:t xml:space="preserve">Anscombe rejects using “moral” and “morals” in the sense Williams aptly calls the “peculiar institution of morality.” The Thomistic lineage of “moral” encompasses anything that pertains to doing and living well qua human being. When it comes to actions and habits, Aquinas distinguishes between “human acts” and “acts of humans” where the latter marks behaviors that could be common to other creatures, like hiccupping; the former marks those activities that are characteristic of distinctively human life, which contribute to our living well as humans in particular, like doing a deep breathing exercise. Practical reason must be operating properly to produce the sorts of actions characteristic of human life—human acts—on this view. And so what Anscombe says about “morals” and “ethics” in this essay is intertwined with her thinking about practical reasoning and human action more generally. Thanks to an anonymous reviewer for pressing me to make clear Anscombe’s distinctive term and the connection between the moral in Anscombe’s sense and the practical. </w:t>
      </w:r>
    </w:p>
  </w:footnote>
  <w:footnote w:id="21">
    <w:p w14:paraId="166E4420" w14:textId="77777777" w:rsidR="007E41C3" w:rsidRPr="00A66F09" w:rsidRDefault="007E41C3"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Thanks to [removed] for helping me to make clear Anscombe’s divergence from the Kantians on this point. </w:t>
      </w:r>
    </w:p>
  </w:footnote>
  <w:footnote w:id="22">
    <w:p w14:paraId="7799E5B0" w14:textId="0C9E895C" w:rsidR="004A56B3" w:rsidRPr="00A66F09" w:rsidRDefault="004A56B3" w:rsidP="00A66F09">
      <w:pPr>
        <w:pStyle w:val="FootnoteText"/>
        <w:ind w:firstLine="720"/>
        <w:rPr>
          <w:rFonts w:ascii="Palatino" w:hAnsi="Palatino"/>
          <w:sz w:val="20"/>
          <w:szCs w:val="20"/>
        </w:rPr>
      </w:pPr>
      <w:r w:rsidRPr="00A66F09">
        <w:rPr>
          <w:rStyle w:val="FootnoteReference"/>
          <w:rFonts w:ascii="Palatino" w:hAnsi="Palatino"/>
          <w:sz w:val="20"/>
          <w:szCs w:val="20"/>
        </w:rPr>
        <w:footnoteRef/>
      </w:r>
      <w:r w:rsidRPr="00A66F09">
        <w:rPr>
          <w:rFonts w:ascii="Palatino" w:hAnsi="Palatino"/>
          <w:sz w:val="20"/>
          <w:szCs w:val="20"/>
        </w:rPr>
        <w:t xml:space="preserve"> Schwenkler defends this interpretation by reference to an unpublished text of Anscombe’s: ““I did not think of that” or “I did not think of it like that” do not disprove knowledge. At least the condition “knowledge and consent,” if it is really requisite [for the voluntariness of an act], does not mean that the matter must present itself to the [agent] as such-and-such—the condition must hold in the narrower sense, in which e.g. a man cannot be accused of deliberate murder unless he conceived himself to be engaged in killing someone,” </w:t>
      </w:r>
      <w:r w:rsidR="00707263">
        <w:rPr>
          <w:rFonts w:ascii="Palatino" w:hAnsi="Palatino"/>
          <w:sz w:val="20"/>
          <w:szCs w:val="20"/>
        </w:rPr>
        <w:t>(</w:t>
      </w:r>
      <w:r w:rsidR="00C347D4" w:rsidRPr="00086679">
        <w:rPr>
          <w:rFonts w:ascii="Palatino" w:hAnsi="Palatino"/>
          <w:color w:val="4F81BD" w:themeColor="accent1"/>
          <w:sz w:val="20"/>
          <w:szCs w:val="20"/>
        </w:rPr>
        <w:t>Schwenkler</w:t>
      </w:r>
      <w:r w:rsidR="00086679" w:rsidRPr="00086679">
        <w:rPr>
          <w:rFonts w:ascii="Palatino" w:hAnsi="Palatino"/>
          <w:color w:val="4F81BD" w:themeColor="accent1"/>
          <w:sz w:val="20"/>
          <w:szCs w:val="20"/>
        </w:rPr>
        <w:t xml:space="preserve"> </w:t>
      </w:r>
      <w:r w:rsidR="00C347D4" w:rsidRPr="00086679">
        <w:rPr>
          <w:rFonts w:ascii="Palatino" w:hAnsi="Palatino"/>
          <w:color w:val="4F81BD" w:themeColor="accent1"/>
          <w:sz w:val="20"/>
          <w:szCs w:val="20"/>
        </w:rPr>
        <w:t>2019</w:t>
      </w:r>
      <w:r w:rsidR="00086679" w:rsidRPr="00086679">
        <w:rPr>
          <w:rFonts w:ascii="Palatino" w:hAnsi="Palatino"/>
          <w:color w:val="4F81BD" w:themeColor="accent1"/>
          <w:sz w:val="20"/>
          <w:szCs w:val="20"/>
        </w:rPr>
        <w:t>:</w:t>
      </w:r>
      <w:r w:rsidRPr="00086679">
        <w:rPr>
          <w:rFonts w:ascii="Palatino" w:hAnsi="Palatino"/>
          <w:color w:val="4F81BD" w:themeColor="accent1"/>
          <w:sz w:val="20"/>
          <w:szCs w:val="20"/>
        </w:rPr>
        <w:t xml:space="preserve"> </w:t>
      </w:r>
      <w:r w:rsidR="00BF4A15" w:rsidRPr="00086679">
        <w:rPr>
          <w:rFonts w:ascii="Palatino" w:hAnsi="Palatino"/>
          <w:color w:val="4F81BD" w:themeColor="accent1"/>
          <w:sz w:val="20"/>
          <w:szCs w:val="20"/>
        </w:rPr>
        <w:t>208-209</w:t>
      </w:r>
      <w:r w:rsidR="00C347D4">
        <w:rPr>
          <w:rFonts w:ascii="Palatino" w:hAnsi="Palatino"/>
          <w:sz w:val="20"/>
          <w:szCs w:val="20"/>
        </w:rPr>
        <w:t>).</w:t>
      </w:r>
    </w:p>
  </w:footnote>
  <w:footnote w:id="23">
    <w:p w14:paraId="67CEB89F" w14:textId="1A125882" w:rsidR="00CB461D" w:rsidRPr="00A66F09" w:rsidRDefault="00CB461D"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This prefigures ideas found in Hills.  </w:t>
      </w:r>
    </w:p>
  </w:footnote>
  <w:footnote w:id="24">
    <w:p w14:paraId="008DA7C6" w14:textId="199438D5" w:rsidR="00CB461D" w:rsidRPr="00A66F09" w:rsidRDefault="00CB461D" w:rsidP="00A66F09">
      <w:pPr>
        <w:pStyle w:val="FootnoteText"/>
        <w:ind w:firstLine="720"/>
        <w:rPr>
          <w:rFonts w:ascii="Palatino" w:hAnsi="Palatino"/>
          <w:sz w:val="20"/>
          <w:szCs w:val="20"/>
        </w:rPr>
      </w:pPr>
      <w:r w:rsidRPr="00A66F09">
        <w:rPr>
          <w:rStyle w:val="FootnoteReference"/>
          <w:rFonts w:ascii="Palatino" w:hAnsi="Palatino"/>
          <w:sz w:val="20"/>
          <w:szCs w:val="20"/>
        </w:rPr>
        <w:footnoteRef/>
      </w:r>
      <w:r w:rsidRPr="00A66F09">
        <w:rPr>
          <w:rFonts w:ascii="Palatino" w:hAnsi="Palatino"/>
          <w:sz w:val="20"/>
          <w:szCs w:val="20"/>
        </w:rPr>
        <w:t xml:space="preserve"> See McShane</w:t>
      </w:r>
      <w:r w:rsidR="00EC72E7">
        <w:rPr>
          <w:rFonts w:ascii="Palatino" w:hAnsi="Palatino"/>
          <w:sz w:val="20"/>
          <w:szCs w:val="20"/>
        </w:rPr>
        <w:t xml:space="preserve"> (</w:t>
      </w:r>
      <w:r w:rsidR="00EC72E7" w:rsidRPr="00EC72E7">
        <w:rPr>
          <w:rFonts w:ascii="Palatino" w:hAnsi="Palatino"/>
          <w:color w:val="4F81BD" w:themeColor="accent1"/>
          <w:sz w:val="20"/>
          <w:szCs w:val="20"/>
        </w:rPr>
        <w:t>2021</w:t>
      </w:r>
      <w:r w:rsidR="00EC72E7">
        <w:rPr>
          <w:rFonts w:ascii="Palatino" w:hAnsi="Palatino"/>
          <w:sz w:val="20"/>
          <w:szCs w:val="20"/>
        </w:rPr>
        <w:t>)</w:t>
      </w:r>
      <w:r w:rsidR="00A66F09">
        <w:rPr>
          <w:rFonts w:ascii="Palatino" w:hAnsi="Palatino"/>
          <w:sz w:val="20"/>
          <w:szCs w:val="20"/>
        </w:rPr>
        <w:t xml:space="preserve"> </w:t>
      </w:r>
      <w:r w:rsidRPr="00A66F09">
        <w:rPr>
          <w:rFonts w:ascii="Palatino" w:hAnsi="Palatino"/>
          <w:sz w:val="20"/>
          <w:szCs w:val="20"/>
        </w:rPr>
        <w:t>for further discussion of how moral testimony has special instrumental benefit and intrinsic value for people experiencing oppression.</w:t>
      </w:r>
    </w:p>
  </w:footnote>
  <w:footnote w:id="25">
    <w:p w14:paraId="3CD387F3" w14:textId="2442FDDB" w:rsidR="009E2DC2" w:rsidRPr="00A66F09" w:rsidRDefault="009E2DC2"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For elaboration on how we injure another by being unwilling to believe them see Wiland</w:t>
      </w:r>
      <w:r w:rsidR="006920FC">
        <w:rPr>
          <w:rFonts w:ascii="Palatino" w:eastAsia="Times New Roman" w:hAnsi="Palatino"/>
          <w:sz w:val="20"/>
          <w:szCs w:val="20"/>
        </w:rPr>
        <w:t xml:space="preserve"> (</w:t>
      </w:r>
      <w:r w:rsidR="006920FC" w:rsidRPr="006920FC">
        <w:rPr>
          <w:rFonts w:ascii="Palatino" w:eastAsia="Times New Roman" w:hAnsi="Palatino"/>
          <w:color w:val="4F81BD" w:themeColor="accent1"/>
          <w:sz w:val="20"/>
          <w:szCs w:val="20"/>
        </w:rPr>
        <w:t>2017</w:t>
      </w:r>
      <w:r w:rsidR="006920FC">
        <w:rPr>
          <w:rFonts w:ascii="Palatino" w:eastAsia="Times New Roman" w:hAnsi="Palatino"/>
          <w:sz w:val="20"/>
          <w:szCs w:val="20"/>
        </w:rPr>
        <w:t xml:space="preserve">, </w:t>
      </w:r>
      <w:r w:rsidR="006920FC" w:rsidRPr="006920FC">
        <w:rPr>
          <w:rFonts w:ascii="Palatino" w:eastAsia="Times New Roman" w:hAnsi="Palatino"/>
          <w:color w:val="4F81BD" w:themeColor="accent1"/>
          <w:sz w:val="20"/>
          <w:szCs w:val="20"/>
        </w:rPr>
        <w:t>2021</w:t>
      </w:r>
      <w:r w:rsidR="006920FC">
        <w:rPr>
          <w:rFonts w:ascii="Palatino" w:eastAsia="Times New Roman" w:hAnsi="Palatino"/>
          <w:sz w:val="20"/>
          <w:szCs w:val="20"/>
        </w:rPr>
        <w:t>).</w:t>
      </w:r>
    </w:p>
  </w:footnote>
  <w:footnote w:id="26">
    <w:p w14:paraId="4D94B198" w14:textId="3BF89E3C" w:rsidR="00030339" w:rsidRPr="00A66F09" w:rsidRDefault="00030339" w:rsidP="00A66F09">
      <w:pPr>
        <w:pStyle w:val="FootnoteText"/>
        <w:ind w:firstLine="720"/>
        <w:rPr>
          <w:rFonts w:ascii="Palatino" w:hAnsi="Palatino"/>
          <w:sz w:val="20"/>
          <w:szCs w:val="20"/>
        </w:rPr>
      </w:pPr>
      <w:r w:rsidRPr="00A66F09">
        <w:rPr>
          <w:rStyle w:val="FootnoteReference"/>
          <w:rFonts w:ascii="Palatino" w:hAnsi="Palatino"/>
          <w:sz w:val="20"/>
          <w:szCs w:val="20"/>
        </w:rPr>
        <w:footnoteRef/>
      </w:r>
      <w:r w:rsidRPr="00A66F09">
        <w:rPr>
          <w:rFonts w:ascii="Palatino" w:hAnsi="Palatino"/>
          <w:sz w:val="20"/>
          <w:szCs w:val="20"/>
        </w:rPr>
        <w:t xml:space="preserve"> I am grateful to [removed for anonymous review] for help with this point.  </w:t>
      </w:r>
    </w:p>
  </w:footnote>
  <w:footnote w:id="27">
    <w:p w14:paraId="40A6F0EB" w14:textId="7576AE7C" w:rsidR="001C56C2" w:rsidRPr="00A66F09" w:rsidRDefault="001C56C2"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w:t>
      </w:r>
      <w:r w:rsidR="00030339" w:rsidRPr="00A66F09">
        <w:rPr>
          <w:rFonts w:ascii="Palatino" w:eastAsia="Palatino" w:hAnsi="Palatino" w:cs="Palatino"/>
          <w:sz w:val="20"/>
          <w:szCs w:val="20"/>
        </w:rPr>
        <w:t xml:space="preserve">In </w:t>
      </w:r>
      <w:r w:rsidR="00030339" w:rsidRPr="00A66F09">
        <w:rPr>
          <w:rFonts w:ascii="Palatino" w:eastAsia="Palatino" w:hAnsi="Palatino" w:cs="Palatino"/>
          <w:i/>
          <w:iCs/>
          <w:sz w:val="20"/>
          <w:szCs w:val="20"/>
        </w:rPr>
        <w:t>Intention</w:t>
      </w:r>
      <w:r w:rsidR="00030339" w:rsidRPr="00A66F09">
        <w:rPr>
          <w:rFonts w:ascii="Palatino" w:eastAsia="Palatino" w:hAnsi="Palatino" w:cs="Palatino"/>
          <w:sz w:val="20"/>
          <w:szCs w:val="20"/>
        </w:rPr>
        <w:t xml:space="preserve"> 33, Anscombe</w:t>
      </w:r>
      <w:r w:rsidR="00987115">
        <w:rPr>
          <w:rFonts w:ascii="Palatino" w:eastAsia="Palatino" w:hAnsi="Palatino" w:cs="Palatino"/>
          <w:sz w:val="20"/>
          <w:szCs w:val="20"/>
        </w:rPr>
        <w:t xml:space="preserve"> (</w:t>
      </w:r>
      <w:r w:rsidR="00987115" w:rsidRPr="00987115">
        <w:rPr>
          <w:rFonts w:ascii="Palatino" w:eastAsia="Palatino" w:hAnsi="Palatino" w:cs="Palatino"/>
          <w:color w:val="4F81BD" w:themeColor="accent1"/>
          <w:sz w:val="20"/>
          <w:szCs w:val="20"/>
        </w:rPr>
        <w:t>2000</w:t>
      </w:r>
      <w:r w:rsidR="00987115">
        <w:rPr>
          <w:rFonts w:ascii="Palatino" w:eastAsia="Palatino" w:hAnsi="Palatino" w:cs="Palatino"/>
          <w:sz w:val="20"/>
          <w:szCs w:val="20"/>
        </w:rPr>
        <w:t>)</w:t>
      </w:r>
      <w:r w:rsidR="00030339" w:rsidRPr="00A66F09">
        <w:rPr>
          <w:rFonts w:ascii="Palatino" w:eastAsia="Palatino" w:hAnsi="Palatino" w:cs="Palatino"/>
          <w:sz w:val="20"/>
          <w:szCs w:val="20"/>
        </w:rPr>
        <w:t xml:space="preserve"> explains that the practical syllogism, unlike a theoretical one, cannot necessitate its conclusion because practical reasoning “does not compel action</w:t>
      </w:r>
      <w:r w:rsidR="00030339" w:rsidRPr="00A66F09">
        <w:rPr>
          <w:rFonts w:ascii="Palatino" w:eastAsia="Times New Roman" w:hAnsi="Palatino"/>
          <w:sz w:val="20"/>
          <w:szCs w:val="20"/>
        </w:rPr>
        <w:t xml:space="preserve">.” </w:t>
      </w:r>
    </w:p>
  </w:footnote>
  <w:footnote w:id="28">
    <w:p w14:paraId="4528C546" w14:textId="139F5BAF" w:rsidR="000D385F" w:rsidRPr="00A66F09" w:rsidRDefault="000D385F" w:rsidP="00A66F09">
      <w:pPr>
        <w:pStyle w:val="FootnoteText"/>
        <w:ind w:firstLine="720"/>
        <w:rPr>
          <w:rFonts w:ascii="Palatino" w:hAnsi="Palatino"/>
          <w:sz w:val="20"/>
          <w:szCs w:val="20"/>
        </w:rPr>
      </w:pPr>
      <w:r w:rsidRPr="00A66F09">
        <w:rPr>
          <w:rStyle w:val="FootnoteReference"/>
          <w:rFonts w:ascii="Palatino" w:eastAsia="Times New Roman" w:hAnsi="Palatino"/>
          <w:sz w:val="20"/>
          <w:szCs w:val="20"/>
        </w:rPr>
        <w:footnoteRef/>
      </w:r>
      <w:r w:rsidRPr="00A66F09">
        <w:rPr>
          <w:rFonts w:ascii="Palatino" w:eastAsia="Times New Roman" w:hAnsi="Palatino"/>
          <w:sz w:val="20"/>
          <w:szCs w:val="20"/>
        </w:rPr>
        <w:t xml:space="preserve"> For Anscombe</w:t>
      </w:r>
      <w:r w:rsidR="00C66948">
        <w:rPr>
          <w:rFonts w:ascii="Palatino" w:eastAsia="Times New Roman" w:hAnsi="Palatino"/>
          <w:sz w:val="20"/>
          <w:szCs w:val="20"/>
        </w:rPr>
        <w:t xml:space="preserve"> (</w:t>
      </w:r>
      <w:r w:rsidR="00C66948" w:rsidRPr="00C66948">
        <w:rPr>
          <w:rFonts w:ascii="Palatino" w:eastAsia="Times New Roman" w:hAnsi="Palatino"/>
          <w:color w:val="4F81BD" w:themeColor="accent1"/>
          <w:sz w:val="20"/>
          <w:szCs w:val="20"/>
        </w:rPr>
        <w:t>1981c</w:t>
      </w:r>
      <w:r w:rsidR="00C66948">
        <w:rPr>
          <w:rFonts w:ascii="Palatino" w:eastAsia="Times New Roman" w:hAnsi="Palatino"/>
          <w:sz w:val="20"/>
          <w:szCs w:val="20"/>
        </w:rPr>
        <w:t>)</w:t>
      </w:r>
      <w:r w:rsidRPr="00A66F09">
        <w:rPr>
          <w:rFonts w:ascii="Palatino" w:eastAsia="Times New Roman" w:hAnsi="Palatino"/>
          <w:sz w:val="20"/>
          <w:szCs w:val="20"/>
        </w:rPr>
        <w:t xml:space="preserve">, stopping and forcing modals in English indicate normative or practical necessity, not metaphysical necessity. She gives examples like “you have to put your hand on top” and “you can’t pull it out yet” in a children’s game of piling hands on top of one another, as commonplace uses of these modal. She concludes that essay by saying that stopping and forcing modals </w:t>
      </w:r>
      <w:r w:rsidR="00AE1D03" w:rsidRPr="00A66F09">
        <w:rPr>
          <w:rFonts w:ascii="Palatino" w:eastAsia="Times New Roman" w:hAnsi="Palatino"/>
          <w:sz w:val="20"/>
          <w:szCs w:val="20"/>
        </w:rPr>
        <w:t xml:space="preserve">are expressions apart from which we cannot learn rights and rules at all. They are basic to the proper use of practical reasoning: </w:t>
      </w:r>
      <w:r w:rsidRPr="00A66F09">
        <w:rPr>
          <w:rFonts w:ascii="Palatino" w:eastAsia="Times New Roman" w:hAnsi="Palatino"/>
          <w:sz w:val="20"/>
          <w:szCs w:val="20"/>
        </w:rPr>
        <w:t>“They aren’t, in Hume’s phrase, ‘naturally intelligible’. The mark of this is the relation of interdependence between ‘you can’t’ and the ‘reason’ where this is what I have called the theme or logos of the ‘you can’t.’ These musts and can’ts are understood by those of normal intelligence as they are trained in the practices of reason</w:t>
      </w:r>
      <w:r w:rsidR="00AE1D03" w:rsidRPr="00A66F09">
        <w:rPr>
          <w:rFonts w:ascii="Palatino" w:eastAsia="Times New Roman" w:hAnsi="Palatino"/>
          <w:sz w:val="20"/>
          <w:szCs w:val="20"/>
        </w:rPr>
        <w:t>,</w:t>
      </w:r>
      <w:r w:rsidRPr="00A66F09">
        <w:rPr>
          <w:rFonts w:ascii="Palatino" w:eastAsia="Times New Roman" w:hAnsi="Palatino"/>
          <w:sz w:val="20"/>
          <w:szCs w:val="20"/>
        </w:rPr>
        <w:t xml:space="preserve">” </w:t>
      </w:r>
      <w:r w:rsidR="00AE1D03" w:rsidRPr="00A66F09">
        <w:rPr>
          <w:rFonts w:ascii="Palatino" w:eastAsia="Times New Roman" w:hAnsi="Palatino"/>
          <w:sz w:val="20"/>
          <w:szCs w:val="20"/>
        </w:rPr>
        <w:t>(</w:t>
      </w:r>
      <w:r w:rsidR="00C66948" w:rsidRPr="00C66948">
        <w:rPr>
          <w:rFonts w:ascii="Palatino" w:eastAsia="Times New Roman" w:hAnsi="Palatino"/>
          <w:color w:val="4F81BD" w:themeColor="accent1"/>
          <w:sz w:val="20"/>
          <w:szCs w:val="20"/>
        </w:rPr>
        <w:t>1981c</w:t>
      </w:r>
      <w:r w:rsidR="00DC4DD7">
        <w:rPr>
          <w:rFonts w:ascii="Palatino" w:eastAsia="Times New Roman" w:hAnsi="Palatino"/>
          <w:color w:val="4F81BD" w:themeColor="accent1"/>
          <w:sz w:val="20"/>
          <w:szCs w:val="20"/>
        </w:rPr>
        <w:t>:</w:t>
      </w:r>
      <w:r w:rsidR="00A66F09" w:rsidRPr="00C66948">
        <w:rPr>
          <w:rFonts w:ascii="Palatino" w:eastAsia="Times New Roman" w:hAnsi="Palatino"/>
          <w:color w:val="4F81BD" w:themeColor="accent1"/>
          <w:sz w:val="20"/>
          <w:szCs w:val="20"/>
        </w:rPr>
        <w:t xml:space="preserve"> </w:t>
      </w:r>
      <w:r w:rsidR="00AE1D03" w:rsidRPr="00C66948">
        <w:rPr>
          <w:rFonts w:ascii="Palatino" w:eastAsia="Times New Roman" w:hAnsi="Palatino"/>
          <w:color w:val="4F81BD" w:themeColor="accent1"/>
          <w:sz w:val="20"/>
          <w:szCs w:val="20"/>
        </w:rPr>
        <w:t>103</w:t>
      </w:r>
      <w:r w:rsidR="00AE1D03" w:rsidRPr="00A66F09">
        <w:rPr>
          <w:rFonts w:ascii="Palatino" w:eastAsia="Times New Roman" w:hAnsi="Palatin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0595" w14:textId="77777777" w:rsidR="002C529E" w:rsidRDefault="002C529E" w:rsidP="00601B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64F41A" w14:textId="77777777" w:rsidR="002C529E" w:rsidRDefault="002C529E" w:rsidP="00634B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9A7B" w14:textId="77777777" w:rsidR="002C529E" w:rsidRPr="005C1158" w:rsidRDefault="002C529E" w:rsidP="002C529E">
    <w:pPr>
      <w:pStyle w:val="Header"/>
      <w:framePr w:wrap="around" w:vAnchor="text" w:hAnchor="margin" w:xAlign="right" w:y="1"/>
      <w:rPr>
        <w:rStyle w:val="PageNumber"/>
        <w:rFonts w:ascii="Times" w:hAnsi="Times"/>
        <w:sz w:val="20"/>
        <w:szCs w:val="20"/>
      </w:rPr>
    </w:pPr>
    <w:r w:rsidRPr="005C1158">
      <w:rPr>
        <w:rStyle w:val="PageNumber"/>
        <w:rFonts w:ascii="Times" w:hAnsi="Times"/>
        <w:sz w:val="20"/>
        <w:szCs w:val="20"/>
      </w:rPr>
      <w:fldChar w:fldCharType="begin"/>
    </w:r>
    <w:r w:rsidRPr="005C1158">
      <w:rPr>
        <w:rStyle w:val="PageNumber"/>
        <w:rFonts w:ascii="Times" w:hAnsi="Times"/>
        <w:sz w:val="20"/>
        <w:szCs w:val="20"/>
      </w:rPr>
      <w:instrText xml:space="preserve">PAGE  </w:instrText>
    </w:r>
    <w:r w:rsidRPr="005C1158">
      <w:rPr>
        <w:rStyle w:val="PageNumber"/>
        <w:rFonts w:ascii="Times" w:hAnsi="Times"/>
        <w:sz w:val="20"/>
        <w:szCs w:val="20"/>
      </w:rPr>
      <w:fldChar w:fldCharType="separate"/>
    </w:r>
    <w:r w:rsidR="00921B46" w:rsidRPr="005C1158">
      <w:rPr>
        <w:rStyle w:val="PageNumber"/>
        <w:rFonts w:ascii="Times" w:hAnsi="Times"/>
        <w:noProof/>
        <w:sz w:val="20"/>
        <w:szCs w:val="20"/>
      </w:rPr>
      <w:t>22</w:t>
    </w:r>
    <w:r w:rsidRPr="005C1158">
      <w:rPr>
        <w:rStyle w:val="PageNumber"/>
        <w:rFonts w:ascii="Times" w:hAnsi="Times"/>
        <w:sz w:val="20"/>
        <w:szCs w:val="20"/>
      </w:rPr>
      <w:fldChar w:fldCharType="end"/>
    </w:r>
  </w:p>
  <w:p w14:paraId="098968EB" w14:textId="77777777" w:rsidR="002C529E" w:rsidRPr="009638EB" w:rsidRDefault="002C529E" w:rsidP="00634BEE">
    <w:pPr>
      <w:pStyle w:val="Header"/>
      <w:ind w:right="360"/>
      <w:jc w:val="righ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D592BE3" w14:paraId="671F6C11" w14:textId="77777777" w:rsidTr="7D592BE3">
      <w:trPr>
        <w:trHeight w:val="300"/>
      </w:trPr>
      <w:tc>
        <w:tcPr>
          <w:tcW w:w="3120" w:type="dxa"/>
        </w:tcPr>
        <w:p w14:paraId="680154DC" w14:textId="35F593B8" w:rsidR="7D592BE3" w:rsidRDefault="7D592BE3" w:rsidP="7D592BE3">
          <w:pPr>
            <w:pStyle w:val="Header"/>
            <w:ind w:left="-115"/>
          </w:pPr>
        </w:p>
      </w:tc>
      <w:tc>
        <w:tcPr>
          <w:tcW w:w="3120" w:type="dxa"/>
        </w:tcPr>
        <w:p w14:paraId="44AC0489" w14:textId="7A6EC71D" w:rsidR="7D592BE3" w:rsidRDefault="7D592BE3" w:rsidP="7D592BE3">
          <w:pPr>
            <w:pStyle w:val="Header"/>
            <w:jc w:val="center"/>
          </w:pPr>
        </w:p>
      </w:tc>
      <w:tc>
        <w:tcPr>
          <w:tcW w:w="3120" w:type="dxa"/>
        </w:tcPr>
        <w:p w14:paraId="73196F02" w14:textId="4A801AFE" w:rsidR="7D592BE3" w:rsidRDefault="7D592BE3" w:rsidP="7D592BE3">
          <w:pPr>
            <w:pStyle w:val="Header"/>
            <w:ind w:right="-115"/>
            <w:jc w:val="right"/>
          </w:pPr>
        </w:p>
      </w:tc>
    </w:tr>
  </w:tbl>
  <w:p w14:paraId="7F4A6908" w14:textId="1A148A38" w:rsidR="7D592BE3" w:rsidRDefault="7D592BE3" w:rsidP="7D592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82A"/>
    <w:multiLevelType w:val="hybridMultilevel"/>
    <w:tmpl w:val="AE6E66DA"/>
    <w:lvl w:ilvl="0" w:tplc="41663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87794"/>
    <w:multiLevelType w:val="hybridMultilevel"/>
    <w:tmpl w:val="FFFFFFFF"/>
    <w:lvl w:ilvl="0" w:tplc="ADD8D290">
      <w:start w:val="1"/>
      <w:numFmt w:val="decimal"/>
      <w:lvlText w:val="%1."/>
      <w:lvlJc w:val="left"/>
      <w:pPr>
        <w:ind w:left="720" w:hanging="360"/>
      </w:pPr>
    </w:lvl>
    <w:lvl w:ilvl="1" w:tplc="65DC15D0">
      <w:start w:val="1"/>
      <w:numFmt w:val="lowerLetter"/>
      <w:lvlText w:val="%2."/>
      <w:lvlJc w:val="left"/>
      <w:pPr>
        <w:ind w:left="1440" w:hanging="360"/>
      </w:pPr>
    </w:lvl>
    <w:lvl w:ilvl="2" w:tplc="461CEE78">
      <w:start w:val="1"/>
      <w:numFmt w:val="lowerRoman"/>
      <w:lvlText w:val="%3."/>
      <w:lvlJc w:val="right"/>
      <w:pPr>
        <w:ind w:left="2160" w:hanging="180"/>
      </w:pPr>
    </w:lvl>
    <w:lvl w:ilvl="3" w:tplc="0B807D50">
      <w:start w:val="1"/>
      <w:numFmt w:val="decimal"/>
      <w:lvlText w:val="%4."/>
      <w:lvlJc w:val="left"/>
      <w:pPr>
        <w:ind w:left="2880" w:hanging="360"/>
      </w:pPr>
    </w:lvl>
    <w:lvl w:ilvl="4" w:tplc="E49E3C66">
      <w:start w:val="1"/>
      <w:numFmt w:val="lowerLetter"/>
      <w:lvlText w:val="%5."/>
      <w:lvlJc w:val="left"/>
      <w:pPr>
        <w:ind w:left="3600" w:hanging="360"/>
      </w:pPr>
    </w:lvl>
    <w:lvl w:ilvl="5" w:tplc="675CA99A">
      <w:start w:val="1"/>
      <w:numFmt w:val="lowerRoman"/>
      <w:lvlText w:val="%6."/>
      <w:lvlJc w:val="right"/>
      <w:pPr>
        <w:ind w:left="4320" w:hanging="180"/>
      </w:pPr>
    </w:lvl>
    <w:lvl w:ilvl="6" w:tplc="29D8C94A">
      <w:start w:val="1"/>
      <w:numFmt w:val="decimal"/>
      <w:lvlText w:val="%7."/>
      <w:lvlJc w:val="left"/>
      <w:pPr>
        <w:ind w:left="5040" w:hanging="360"/>
      </w:pPr>
    </w:lvl>
    <w:lvl w:ilvl="7" w:tplc="CEA6560E">
      <w:start w:val="1"/>
      <w:numFmt w:val="lowerLetter"/>
      <w:lvlText w:val="%8."/>
      <w:lvlJc w:val="left"/>
      <w:pPr>
        <w:ind w:left="5760" w:hanging="360"/>
      </w:pPr>
    </w:lvl>
    <w:lvl w:ilvl="8" w:tplc="EF4CC4A2">
      <w:start w:val="1"/>
      <w:numFmt w:val="lowerRoman"/>
      <w:lvlText w:val="%9."/>
      <w:lvlJc w:val="right"/>
      <w:pPr>
        <w:ind w:left="6480" w:hanging="180"/>
      </w:pPr>
    </w:lvl>
  </w:abstractNum>
  <w:abstractNum w:abstractNumId="2" w15:restartNumberingAfterBreak="0">
    <w:nsid w:val="11B7207A"/>
    <w:multiLevelType w:val="hybridMultilevel"/>
    <w:tmpl w:val="FFFFFFFF"/>
    <w:lvl w:ilvl="0" w:tplc="2A9AA626">
      <w:start w:val="1"/>
      <w:numFmt w:val="decimal"/>
      <w:lvlText w:val="%1."/>
      <w:lvlJc w:val="left"/>
      <w:pPr>
        <w:ind w:left="720" w:hanging="360"/>
      </w:pPr>
    </w:lvl>
    <w:lvl w:ilvl="1" w:tplc="766A4BDC">
      <w:start w:val="1"/>
      <w:numFmt w:val="lowerLetter"/>
      <w:lvlText w:val="%2."/>
      <w:lvlJc w:val="left"/>
      <w:pPr>
        <w:ind w:left="1440" w:hanging="360"/>
      </w:pPr>
    </w:lvl>
    <w:lvl w:ilvl="2" w:tplc="CEF6641E">
      <w:start w:val="1"/>
      <w:numFmt w:val="lowerRoman"/>
      <w:lvlText w:val="%3."/>
      <w:lvlJc w:val="right"/>
      <w:pPr>
        <w:ind w:left="2160" w:hanging="180"/>
      </w:pPr>
    </w:lvl>
    <w:lvl w:ilvl="3" w:tplc="3AFA1266">
      <w:start w:val="1"/>
      <w:numFmt w:val="decimal"/>
      <w:lvlText w:val="%4."/>
      <w:lvlJc w:val="left"/>
      <w:pPr>
        <w:ind w:left="2880" w:hanging="360"/>
      </w:pPr>
    </w:lvl>
    <w:lvl w:ilvl="4" w:tplc="160AF21A">
      <w:start w:val="1"/>
      <w:numFmt w:val="lowerLetter"/>
      <w:lvlText w:val="%5."/>
      <w:lvlJc w:val="left"/>
      <w:pPr>
        <w:ind w:left="3600" w:hanging="360"/>
      </w:pPr>
    </w:lvl>
    <w:lvl w:ilvl="5" w:tplc="725E065C">
      <w:start w:val="1"/>
      <w:numFmt w:val="lowerRoman"/>
      <w:lvlText w:val="%6."/>
      <w:lvlJc w:val="right"/>
      <w:pPr>
        <w:ind w:left="4320" w:hanging="180"/>
      </w:pPr>
    </w:lvl>
    <w:lvl w:ilvl="6" w:tplc="57864A6E">
      <w:start w:val="1"/>
      <w:numFmt w:val="decimal"/>
      <w:lvlText w:val="%7."/>
      <w:lvlJc w:val="left"/>
      <w:pPr>
        <w:ind w:left="5040" w:hanging="360"/>
      </w:pPr>
    </w:lvl>
    <w:lvl w:ilvl="7" w:tplc="E286E66C">
      <w:start w:val="1"/>
      <w:numFmt w:val="lowerLetter"/>
      <w:lvlText w:val="%8."/>
      <w:lvlJc w:val="left"/>
      <w:pPr>
        <w:ind w:left="5760" w:hanging="360"/>
      </w:pPr>
    </w:lvl>
    <w:lvl w:ilvl="8" w:tplc="685E35F6">
      <w:start w:val="1"/>
      <w:numFmt w:val="lowerRoman"/>
      <w:lvlText w:val="%9."/>
      <w:lvlJc w:val="right"/>
      <w:pPr>
        <w:ind w:left="6480" w:hanging="180"/>
      </w:pPr>
    </w:lvl>
  </w:abstractNum>
  <w:abstractNum w:abstractNumId="3" w15:restartNumberingAfterBreak="0">
    <w:nsid w:val="1A63510A"/>
    <w:multiLevelType w:val="hybridMultilevel"/>
    <w:tmpl w:val="FFFFFFFF"/>
    <w:lvl w:ilvl="0" w:tplc="85EAF04A">
      <w:start w:val="1"/>
      <w:numFmt w:val="decimal"/>
      <w:lvlText w:val="%1."/>
      <w:lvlJc w:val="left"/>
      <w:pPr>
        <w:ind w:left="720" w:hanging="360"/>
      </w:pPr>
    </w:lvl>
    <w:lvl w:ilvl="1" w:tplc="F760CE5A">
      <w:start w:val="1"/>
      <w:numFmt w:val="lowerLetter"/>
      <w:lvlText w:val="%2."/>
      <w:lvlJc w:val="left"/>
      <w:pPr>
        <w:ind w:left="1440" w:hanging="360"/>
      </w:pPr>
    </w:lvl>
    <w:lvl w:ilvl="2" w:tplc="CF30EA3E">
      <w:start w:val="1"/>
      <w:numFmt w:val="lowerRoman"/>
      <w:lvlText w:val="%3."/>
      <w:lvlJc w:val="right"/>
      <w:pPr>
        <w:ind w:left="2160" w:hanging="180"/>
      </w:pPr>
    </w:lvl>
    <w:lvl w:ilvl="3" w:tplc="D72AFADA">
      <w:start w:val="1"/>
      <w:numFmt w:val="decimal"/>
      <w:lvlText w:val="%4."/>
      <w:lvlJc w:val="left"/>
      <w:pPr>
        <w:ind w:left="2880" w:hanging="360"/>
      </w:pPr>
    </w:lvl>
    <w:lvl w:ilvl="4" w:tplc="38F2F404">
      <w:start w:val="1"/>
      <w:numFmt w:val="lowerLetter"/>
      <w:lvlText w:val="%5."/>
      <w:lvlJc w:val="left"/>
      <w:pPr>
        <w:ind w:left="3600" w:hanging="360"/>
      </w:pPr>
    </w:lvl>
    <w:lvl w:ilvl="5" w:tplc="E65853E2">
      <w:start w:val="1"/>
      <w:numFmt w:val="lowerRoman"/>
      <w:lvlText w:val="%6."/>
      <w:lvlJc w:val="right"/>
      <w:pPr>
        <w:ind w:left="4320" w:hanging="180"/>
      </w:pPr>
    </w:lvl>
    <w:lvl w:ilvl="6" w:tplc="774AE094">
      <w:start w:val="1"/>
      <w:numFmt w:val="decimal"/>
      <w:lvlText w:val="%7."/>
      <w:lvlJc w:val="left"/>
      <w:pPr>
        <w:ind w:left="5040" w:hanging="360"/>
      </w:pPr>
    </w:lvl>
    <w:lvl w:ilvl="7" w:tplc="0FCEC0E8">
      <w:start w:val="1"/>
      <w:numFmt w:val="lowerLetter"/>
      <w:lvlText w:val="%8."/>
      <w:lvlJc w:val="left"/>
      <w:pPr>
        <w:ind w:left="5760" w:hanging="360"/>
      </w:pPr>
    </w:lvl>
    <w:lvl w:ilvl="8" w:tplc="2654BF2E">
      <w:start w:val="1"/>
      <w:numFmt w:val="lowerRoman"/>
      <w:lvlText w:val="%9."/>
      <w:lvlJc w:val="right"/>
      <w:pPr>
        <w:ind w:left="6480" w:hanging="180"/>
      </w:pPr>
    </w:lvl>
  </w:abstractNum>
  <w:abstractNum w:abstractNumId="4" w15:restartNumberingAfterBreak="0">
    <w:nsid w:val="1E4B5993"/>
    <w:multiLevelType w:val="hybridMultilevel"/>
    <w:tmpl w:val="FFFFFFFF"/>
    <w:lvl w:ilvl="0" w:tplc="DB805FCC">
      <w:start w:val="1"/>
      <w:numFmt w:val="decimal"/>
      <w:lvlText w:val="%1."/>
      <w:lvlJc w:val="left"/>
      <w:pPr>
        <w:ind w:left="720" w:hanging="360"/>
      </w:pPr>
    </w:lvl>
    <w:lvl w:ilvl="1" w:tplc="915E5748">
      <w:start w:val="1"/>
      <w:numFmt w:val="lowerLetter"/>
      <w:lvlText w:val="%2."/>
      <w:lvlJc w:val="left"/>
      <w:pPr>
        <w:ind w:left="1440" w:hanging="360"/>
      </w:pPr>
    </w:lvl>
    <w:lvl w:ilvl="2" w:tplc="EC8A063E">
      <w:start w:val="1"/>
      <w:numFmt w:val="lowerRoman"/>
      <w:lvlText w:val="%3."/>
      <w:lvlJc w:val="right"/>
      <w:pPr>
        <w:ind w:left="2160" w:hanging="180"/>
      </w:pPr>
    </w:lvl>
    <w:lvl w:ilvl="3" w:tplc="ECFAC9E8">
      <w:start w:val="1"/>
      <w:numFmt w:val="decimal"/>
      <w:lvlText w:val="%4."/>
      <w:lvlJc w:val="left"/>
      <w:pPr>
        <w:ind w:left="2880" w:hanging="360"/>
      </w:pPr>
    </w:lvl>
    <w:lvl w:ilvl="4" w:tplc="8696C0D6">
      <w:start w:val="1"/>
      <w:numFmt w:val="lowerLetter"/>
      <w:lvlText w:val="%5."/>
      <w:lvlJc w:val="left"/>
      <w:pPr>
        <w:ind w:left="3600" w:hanging="360"/>
      </w:pPr>
    </w:lvl>
    <w:lvl w:ilvl="5" w:tplc="5A888204">
      <w:start w:val="1"/>
      <w:numFmt w:val="lowerRoman"/>
      <w:lvlText w:val="%6."/>
      <w:lvlJc w:val="right"/>
      <w:pPr>
        <w:ind w:left="4320" w:hanging="180"/>
      </w:pPr>
    </w:lvl>
    <w:lvl w:ilvl="6" w:tplc="4F26EB4E">
      <w:start w:val="1"/>
      <w:numFmt w:val="decimal"/>
      <w:lvlText w:val="%7."/>
      <w:lvlJc w:val="left"/>
      <w:pPr>
        <w:ind w:left="5040" w:hanging="360"/>
      </w:pPr>
    </w:lvl>
    <w:lvl w:ilvl="7" w:tplc="D6447270">
      <w:start w:val="1"/>
      <w:numFmt w:val="lowerLetter"/>
      <w:lvlText w:val="%8."/>
      <w:lvlJc w:val="left"/>
      <w:pPr>
        <w:ind w:left="5760" w:hanging="360"/>
      </w:pPr>
    </w:lvl>
    <w:lvl w:ilvl="8" w:tplc="D18A4778">
      <w:start w:val="1"/>
      <w:numFmt w:val="lowerRoman"/>
      <w:lvlText w:val="%9."/>
      <w:lvlJc w:val="right"/>
      <w:pPr>
        <w:ind w:left="6480" w:hanging="180"/>
      </w:pPr>
    </w:lvl>
  </w:abstractNum>
  <w:abstractNum w:abstractNumId="5" w15:restartNumberingAfterBreak="0">
    <w:nsid w:val="27FA40EF"/>
    <w:multiLevelType w:val="hybridMultilevel"/>
    <w:tmpl w:val="FFFFFFFF"/>
    <w:lvl w:ilvl="0" w:tplc="370A0DA4">
      <w:start w:val="1"/>
      <w:numFmt w:val="decimal"/>
      <w:lvlText w:val="%1."/>
      <w:lvlJc w:val="left"/>
      <w:pPr>
        <w:ind w:left="720" w:hanging="360"/>
      </w:pPr>
    </w:lvl>
    <w:lvl w:ilvl="1" w:tplc="B88E9802">
      <w:start w:val="1"/>
      <w:numFmt w:val="lowerLetter"/>
      <w:lvlText w:val="%2."/>
      <w:lvlJc w:val="left"/>
      <w:pPr>
        <w:ind w:left="1440" w:hanging="360"/>
      </w:pPr>
    </w:lvl>
    <w:lvl w:ilvl="2" w:tplc="1D324AC0">
      <w:start w:val="1"/>
      <w:numFmt w:val="lowerRoman"/>
      <w:lvlText w:val="%3."/>
      <w:lvlJc w:val="right"/>
      <w:pPr>
        <w:ind w:left="2160" w:hanging="180"/>
      </w:pPr>
    </w:lvl>
    <w:lvl w:ilvl="3" w:tplc="11D21E94">
      <w:start w:val="1"/>
      <w:numFmt w:val="decimal"/>
      <w:lvlText w:val="%4."/>
      <w:lvlJc w:val="left"/>
      <w:pPr>
        <w:ind w:left="2880" w:hanging="360"/>
      </w:pPr>
    </w:lvl>
    <w:lvl w:ilvl="4" w:tplc="8F564524">
      <w:start w:val="1"/>
      <w:numFmt w:val="lowerLetter"/>
      <w:lvlText w:val="%5."/>
      <w:lvlJc w:val="left"/>
      <w:pPr>
        <w:ind w:left="3600" w:hanging="360"/>
      </w:pPr>
    </w:lvl>
    <w:lvl w:ilvl="5" w:tplc="DECA93AA">
      <w:start w:val="1"/>
      <w:numFmt w:val="lowerRoman"/>
      <w:lvlText w:val="%6."/>
      <w:lvlJc w:val="right"/>
      <w:pPr>
        <w:ind w:left="4320" w:hanging="180"/>
      </w:pPr>
    </w:lvl>
    <w:lvl w:ilvl="6" w:tplc="4A6203BC">
      <w:start w:val="1"/>
      <w:numFmt w:val="decimal"/>
      <w:lvlText w:val="%7."/>
      <w:lvlJc w:val="left"/>
      <w:pPr>
        <w:ind w:left="5040" w:hanging="360"/>
      </w:pPr>
    </w:lvl>
    <w:lvl w:ilvl="7" w:tplc="A560D2E4">
      <w:start w:val="1"/>
      <w:numFmt w:val="lowerLetter"/>
      <w:lvlText w:val="%8."/>
      <w:lvlJc w:val="left"/>
      <w:pPr>
        <w:ind w:left="5760" w:hanging="360"/>
      </w:pPr>
    </w:lvl>
    <w:lvl w:ilvl="8" w:tplc="121C08B4">
      <w:start w:val="1"/>
      <w:numFmt w:val="lowerRoman"/>
      <w:lvlText w:val="%9."/>
      <w:lvlJc w:val="right"/>
      <w:pPr>
        <w:ind w:left="6480" w:hanging="180"/>
      </w:pPr>
    </w:lvl>
  </w:abstractNum>
  <w:abstractNum w:abstractNumId="6" w15:restartNumberingAfterBreak="0">
    <w:nsid w:val="3E7BAFCE"/>
    <w:multiLevelType w:val="hybridMultilevel"/>
    <w:tmpl w:val="FFFFFFFF"/>
    <w:lvl w:ilvl="0" w:tplc="69007F0E">
      <w:start w:val="1"/>
      <w:numFmt w:val="decimal"/>
      <w:lvlText w:val="%1."/>
      <w:lvlJc w:val="left"/>
      <w:pPr>
        <w:ind w:left="720" w:hanging="360"/>
      </w:pPr>
    </w:lvl>
    <w:lvl w:ilvl="1" w:tplc="D7464614">
      <w:start w:val="1"/>
      <w:numFmt w:val="lowerLetter"/>
      <w:lvlText w:val="%2."/>
      <w:lvlJc w:val="left"/>
      <w:pPr>
        <w:ind w:left="1440" w:hanging="360"/>
      </w:pPr>
    </w:lvl>
    <w:lvl w:ilvl="2" w:tplc="FB36EC76">
      <w:start w:val="1"/>
      <w:numFmt w:val="lowerRoman"/>
      <w:lvlText w:val="%3."/>
      <w:lvlJc w:val="right"/>
      <w:pPr>
        <w:ind w:left="2160" w:hanging="180"/>
      </w:pPr>
    </w:lvl>
    <w:lvl w:ilvl="3" w:tplc="14A41EF8">
      <w:start w:val="1"/>
      <w:numFmt w:val="decimal"/>
      <w:lvlText w:val="%4."/>
      <w:lvlJc w:val="left"/>
      <w:pPr>
        <w:ind w:left="2880" w:hanging="360"/>
      </w:pPr>
    </w:lvl>
    <w:lvl w:ilvl="4" w:tplc="50BE1EDC">
      <w:start w:val="1"/>
      <w:numFmt w:val="lowerLetter"/>
      <w:lvlText w:val="%5."/>
      <w:lvlJc w:val="left"/>
      <w:pPr>
        <w:ind w:left="3600" w:hanging="360"/>
      </w:pPr>
    </w:lvl>
    <w:lvl w:ilvl="5" w:tplc="39A84B80">
      <w:start w:val="1"/>
      <w:numFmt w:val="lowerRoman"/>
      <w:lvlText w:val="%6."/>
      <w:lvlJc w:val="right"/>
      <w:pPr>
        <w:ind w:left="4320" w:hanging="180"/>
      </w:pPr>
    </w:lvl>
    <w:lvl w:ilvl="6" w:tplc="00A61E1E">
      <w:start w:val="1"/>
      <w:numFmt w:val="decimal"/>
      <w:lvlText w:val="%7."/>
      <w:lvlJc w:val="left"/>
      <w:pPr>
        <w:ind w:left="5040" w:hanging="360"/>
      </w:pPr>
    </w:lvl>
    <w:lvl w:ilvl="7" w:tplc="BE4CED4C">
      <w:start w:val="1"/>
      <w:numFmt w:val="lowerLetter"/>
      <w:lvlText w:val="%8."/>
      <w:lvlJc w:val="left"/>
      <w:pPr>
        <w:ind w:left="5760" w:hanging="360"/>
      </w:pPr>
    </w:lvl>
    <w:lvl w:ilvl="8" w:tplc="12BE55D8">
      <w:start w:val="1"/>
      <w:numFmt w:val="lowerRoman"/>
      <w:lvlText w:val="%9."/>
      <w:lvlJc w:val="right"/>
      <w:pPr>
        <w:ind w:left="6480" w:hanging="180"/>
      </w:pPr>
    </w:lvl>
  </w:abstractNum>
  <w:abstractNum w:abstractNumId="7" w15:restartNumberingAfterBreak="0">
    <w:nsid w:val="3F486667"/>
    <w:multiLevelType w:val="hybridMultilevel"/>
    <w:tmpl w:val="FFFFFFFF"/>
    <w:lvl w:ilvl="0" w:tplc="3D6A7C94">
      <w:start w:val="1"/>
      <w:numFmt w:val="decimal"/>
      <w:lvlText w:val="%1."/>
      <w:lvlJc w:val="left"/>
      <w:pPr>
        <w:ind w:left="360" w:hanging="360"/>
      </w:pPr>
    </w:lvl>
    <w:lvl w:ilvl="1" w:tplc="C52EEF64">
      <w:start w:val="1"/>
      <w:numFmt w:val="lowerLetter"/>
      <w:lvlText w:val="%2."/>
      <w:lvlJc w:val="left"/>
      <w:pPr>
        <w:ind w:left="1080" w:hanging="360"/>
      </w:pPr>
    </w:lvl>
    <w:lvl w:ilvl="2" w:tplc="93409914">
      <w:start w:val="1"/>
      <w:numFmt w:val="lowerRoman"/>
      <w:lvlText w:val="%3."/>
      <w:lvlJc w:val="right"/>
      <w:pPr>
        <w:ind w:left="1800" w:hanging="180"/>
      </w:pPr>
    </w:lvl>
    <w:lvl w:ilvl="3" w:tplc="024A34CC">
      <w:start w:val="1"/>
      <w:numFmt w:val="decimal"/>
      <w:lvlText w:val="%4."/>
      <w:lvlJc w:val="left"/>
      <w:pPr>
        <w:ind w:left="2520" w:hanging="360"/>
      </w:pPr>
    </w:lvl>
    <w:lvl w:ilvl="4" w:tplc="FB6E6E8A">
      <w:start w:val="1"/>
      <w:numFmt w:val="lowerLetter"/>
      <w:lvlText w:val="%5."/>
      <w:lvlJc w:val="left"/>
      <w:pPr>
        <w:ind w:left="3240" w:hanging="360"/>
      </w:pPr>
    </w:lvl>
    <w:lvl w:ilvl="5" w:tplc="145C6F2C">
      <w:start w:val="1"/>
      <w:numFmt w:val="lowerRoman"/>
      <w:lvlText w:val="%6."/>
      <w:lvlJc w:val="right"/>
      <w:pPr>
        <w:ind w:left="3960" w:hanging="180"/>
      </w:pPr>
    </w:lvl>
    <w:lvl w:ilvl="6" w:tplc="7F1E23B2">
      <w:start w:val="1"/>
      <w:numFmt w:val="decimal"/>
      <w:lvlText w:val="%7."/>
      <w:lvlJc w:val="left"/>
      <w:pPr>
        <w:ind w:left="4680" w:hanging="360"/>
      </w:pPr>
    </w:lvl>
    <w:lvl w:ilvl="7" w:tplc="C64A79B4">
      <w:start w:val="1"/>
      <w:numFmt w:val="lowerLetter"/>
      <w:lvlText w:val="%8."/>
      <w:lvlJc w:val="left"/>
      <w:pPr>
        <w:ind w:left="5400" w:hanging="360"/>
      </w:pPr>
    </w:lvl>
    <w:lvl w:ilvl="8" w:tplc="84BCB8C6">
      <w:start w:val="1"/>
      <w:numFmt w:val="lowerRoman"/>
      <w:lvlText w:val="%9."/>
      <w:lvlJc w:val="right"/>
      <w:pPr>
        <w:ind w:left="6120" w:hanging="180"/>
      </w:pPr>
    </w:lvl>
  </w:abstractNum>
  <w:abstractNum w:abstractNumId="8" w15:restartNumberingAfterBreak="0">
    <w:nsid w:val="4216CCF2"/>
    <w:multiLevelType w:val="hybridMultilevel"/>
    <w:tmpl w:val="FFFFFFFF"/>
    <w:lvl w:ilvl="0" w:tplc="95ECEAE2">
      <w:start w:val="1"/>
      <w:numFmt w:val="decimal"/>
      <w:lvlText w:val="%1."/>
      <w:lvlJc w:val="left"/>
      <w:pPr>
        <w:ind w:left="720" w:hanging="360"/>
      </w:pPr>
    </w:lvl>
    <w:lvl w:ilvl="1" w:tplc="89306370">
      <w:start w:val="1"/>
      <w:numFmt w:val="lowerLetter"/>
      <w:lvlText w:val="%2."/>
      <w:lvlJc w:val="left"/>
      <w:pPr>
        <w:ind w:left="1440" w:hanging="360"/>
      </w:pPr>
    </w:lvl>
    <w:lvl w:ilvl="2" w:tplc="16B47E4C">
      <w:start w:val="1"/>
      <w:numFmt w:val="lowerRoman"/>
      <w:lvlText w:val="%3."/>
      <w:lvlJc w:val="right"/>
      <w:pPr>
        <w:ind w:left="2160" w:hanging="180"/>
      </w:pPr>
    </w:lvl>
    <w:lvl w:ilvl="3" w:tplc="8A0A331C">
      <w:start w:val="1"/>
      <w:numFmt w:val="decimal"/>
      <w:lvlText w:val="%4."/>
      <w:lvlJc w:val="left"/>
      <w:pPr>
        <w:ind w:left="2880" w:hanging="360"/>
      </w:pPr>
    </w:lvl>
    <w:lvl w:ilvl="4" w:tplc="01AA1CD0">
      <w:start w:val="1"/>
      <w:numFmt w:val="lowerLetter"/>
      <w:lvlText w:val="%5."/>
      <w:lvlJc w:val="left"/>
      <w:pPr>
        <w:ind w:left="3600" w:hanging="360"/>
      </w:pPr>
    </w:lvl>
    <w:lvl w:ilvl="5" w:tplc="98184B8A">
      <w:start w:val="1"/>
      <w:numFmt w:val="lowerRoman"/>
      <w:lvlText w:val="%6."/>
      <w:lvlJc w:val="right"/>
      <w:pPr>
        <w:ind w:left="4320" w:hanging="180"/>
      </w:pPr>
    </w:lvl>
    <w:lvl w:ilvl="6" w:tplc="4C222F8C">
      <w:start w:val="1"/>
      <w:numFmt w:val="decimal"/>
      <w:lvlText w:val="%7."/>
      <w:lvlJc w:val="left"/>
      <w:pPr>
        <w:ind w:left="5040" w:hanging="360"/>
      </w:pPr>
    </w:lvl>
    <w:lvl w:ilvl="7" w:tplc="5EA8ED9A">
      <w:start w:val="1"/>
      <w:numFmt w:val="lowerLetter"/>
      <w:lvlText w:val="%8."/>
      <w:lvlJc w:val="left"/>
      <w:pPr>
        <w:ind w:left="5760" w:hanging="360"/>
      </w:pPr>
    </w:lvl>
    <w:lvl w:ilvl="8" w:tplc="C31204EA">
      <w:start w:val="1"/>
      <w:numFmt w:val="lowerRoman"/>
      <w:lvlText w:val="%9."/>
      <w:lvlJc w:val="right"/>
      <w:pPr>
        <w:ind w:left="6480" w:hanging="180"/>
      </w:pPr>
    </w:lvl>
  </w:abstractNum>
  <w:abstractNum w:abstractNumId="9" w15:restartNumberingAfterBreak="0">
    <w:nsid w:val="45EB15B5"/>
    <w:multiLevelType w:val="hybridMultilevel"/>
    <w:tmpl w:val="883626B0"/>
    <w:lvl w:ilvl="0" w:tplc="BAC842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700F4"/>
    <w:multiLevelType w:val="hybridMultilevel"/>
    <w:tmpl w:val="FFFFFFFF"/>
    <w:lvl w:ilvl="0" w:tplc="BEC2B958">
      <w:start w:val="1"/>
      <w:numFmt w:val="decimal"/>
      <w:lvlText w:val="%1."/>
      <w:lvlJc w:val="left"/>
      <w:pPr>
        <w:ind w:left="720" w:hanging="360"/>
      </w:pPr>
    </w:lvl>
    <w:lvl w:ilvl="1" w:tplc="FE92E708">
      <w:start w:val="1"/>
      <w:numFmt w:val="lowerLetter"/>
      <w:lvlText w:val="%2."/>
      <w:lvlJc w:val="left"/>
      <w:pPr>
        <w:ind w:left="1440" w:hanging="360"/>
      </w:pPr>
    </w:lvl>
    <w:lvl w:ilvl="2" w:tplc="B2B6893A">
      <w:start w:val="1"/>
      <w:numFmt w:val="lowerRoman"/>
      <w:lvlText w:val="%3."/>
      <w:lvlJc w:val="right"/>
      <w:pPr>
        <w:ind w:left="2160" w:hanging="180"/>
      </w:pPr>
    </w:lvl>
    <w:lvl w:ilvl="3" w:tplc="15525744">
      <w:start w:val="1"/>
      <w:numFmt w:val="decimal"/>
      <w:lvlText w:val="%4."/>
      <w:lvlJc w:val="left"/>
      <w:pPr>
        <w:ind w:left="2880" w:hanging="360"/>
      </w:pPr>
    </w:lvl>
    <w:lvl w:ilvl="4" w:tplc="42868FEC">
      <w:start w:val="1"/>
      <w:numFmt w:val="lowerLetter"/>
      <w:lvlText w:val="%5."/>
      <w:lvlJc w:val="left"/>
      <w:pPr>
        <w:ind w:left="3600" w:hanging="360"/>
      </w:pPr>
    </w:lvl>
    <w:lvl w:ilvl="5" w:tplc="DF3A5D5A">
      <w:start w:val="1"/>
      <w:numFmt w:val="lowerRoman"/>
      <w:lvlText w:val="%6."/>
      <w:lvlJc w:val="right"/>
      <w:pPr>
        <w:ind w:left="4320" w:hanging="180"/>
      </w:pPr>
    </w:lvl>
    <w:lvl w:ilvl="6" w:tplc="DA989950">
      <w:start w:val="1"/>
      <w:numFmt w:val="decimal"/>
      <w:lvlText w:val="%7."/>
      <w:lvlJc w:val="left"/>
      <w:pPr>
        <w:ind w:left="5040" w:hanging="360"/>
      </w:pPr>
    </w:lvl>
    <w:lvl w:ilvl="7" w:tplc="01CE7A96">
      <w:start w:val="1"/>
      <w:numFmt w:val="lowerLetter"/>
      <w:lvlText w:val="%8."/>
      <w:lvlJc w:val="left"/>
      <w:pPr>
        <w:ind w:left="5760" w:hanging="360"/>
      </w:pPr>
    </w:lvl>
    <w:lvl w:ilvl="8" w:tplc="2ADA7BEE">
      <w:start w:val="1"/>
      <w:numFmt w:val="lowerRoman"/>
      <w:lvlText w:val="%9."/>
      <w:lvlJc w:val="right"/>
      <w:pPr>
        <w:ind w:left="6480" w:hanging="180"/>
      </w:pPr>
    </w:lvl>
  </w:abstractNum>
  <w:abstractNum w:abstractNumId="11" w15:restartNumberingAfterBreak="0">
    <w:nsid w:val="55ABDCD9"/>
    <w:multiLevelType w:val="hybridMultilevel"/>
    <w:tmpl w:val="FFFFFFFF"/>
    <w:lvl w:ilvl="0" w:tplc="E760046C">
      <w:start w:val="1"/>
      <w:numFmt w:val="decimal"/>
      <w:lvlText w:val="%1."/>
      <w:lvlJc w:val="left"/>
      <w:pPr>
        <w:ind w:left="720" w:hanging="360"/>
      </w:pPr>
    </w:lvl>
    <w:lvl w:ilvl="1" w:tplc="1AD27104">
      <w:start w:val="1"/>
      <w:numFmt w:val="lowerLetter"/>
      <w:lvlText w:val="%2."/>
      <w:lvlJc w:val="left"/>
      <w:pPr>
        <w:ind w:left="1440" w:hanging="360"/>
      </w:pPr>
    </w:lvl>
    <w:lvl w:ilvl="2" w:tplc="29C26C6E">
      <w:start w:val="1"/>
      <w:numFmt w:val="lowerRoman"/>
      <w:lvlText w:val="%3."/>
      <w:lvlJc w:val="right"/>
      <w:pPr>
        <w:ind w:left="2160" w:hanging="180"/>
      </w:pPr>
    </w:lvl>
    <w:lvl w:ilvl="3" w:tplc="2A880916">
      <w:start w:val="1"/>
      <w:numFmt w:val="decimal"/>
      <w:lvlText w:val="%4."/>
      <w:lvlJc w:val="left"/>
      <w:pPr>
        <w:ind w:left="2880" w:hanging="360"/>
      </w:pPr>
    </w:lvl>
    <w:lvl w:ilvl="4" w:tplc="1108B3C6">
      <w:start w:val="1"/>
      <w:numFmt w:val="lowerLetter"/>
      <w:lvlText w:val="%5."/>
      <w:lvlJc w:val="left"/>
      <w:pPr>
        <w:ind w:left="3600" w:hanging="360"/>
      </w:pPr>
    </w:lvl>
    <w:lvl w:ilvl="5" w:tplc="5BFE7A8C">
      <w:start w:val="1"/>
      <w:numFmt w:val="lowerRoman"/>
      <w:lvlText w:val="%6."/>
      <w:lvlJc w:val="right"/>
      <w:pPr>
        <w:ind w:left="4320" w:hanging="180"/>
      </w:pPr>
    </w:lvl>
    <w:lvl w:ilvl="6" w:tplc="C682F074">
      <w:start w:val="1"/>
      <w:numFmt w:val="decimal"/>
      <w:lvlText w:val="%7."/>
      <w:lvlJc w:val="left"/>
      <w:pPr>
        <w:ind w:left="5040" w:hanging="360"/>
      </w:pPr>
    </w:lvl>
    <w:lvl w:ilvl="7" w:tplc="4B3820E0">
      <w:start w:val="1"/>
      <w:numFmt w:val="lowerLetter"/>
      <w:lvlText w:val="%8."/>
      <w:lvlJc w:val="left"/>
      <w:pPr>
        <w:ind w:left="5760" w:hanging="360"/>
      </w:pPr>
    </w:lvl>
    <w:lvl w:ilvl="8" w:tplc="80082540">
      <w:start w:val="1"/>
      <w:numFmt w:val="lowerRoman"/>
      <w:lvlText w:val="%9."/>
      <w:lvlJc w:val="right"/>
      <w:pPr>
        <w:ind w:left="6480" w:hanging="180"/>
      </w:pPr>
    </w:lvl>
  </w:abstractNum>
  <w:abstractNum w:abstractNumId="12" w15:restartNumberingAfterBreak="0">
    <w:nsid w:val="562641DE"/>
    <w:multiLevelType w:val="hybridMultilevel"/>
    <w:tmpl w:val="DE4A6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0395B"/>
    <w:multiLevelType w:val="hybridMultilevel"/>
    <w:tmpl w:val="C3F62806"/>
    <w:lvl w:ilvl="0" w:tplc="B36A9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7B07A1"/>
    <w:multiLevelType w:val="hybridMultilevel"/>
    <w:tmpl w:val="FFFFFFFF"/>
    <w:lvl w:ilvl="0" w:tplc="8C3430FE">
      <w:start w:val="1"/>
      <w:numFmt w:val="decimal"/>
      <w:lvlText w:val="%1."/>
      <w:lvlJc w:val="left"/>
      <w:pPr>
        <w:ind w:left="360" w:hanging="360"/>
      </w:pPr>
    </w:lvl>
    <w:lvl w:ilvl="1" w:tplc="C97E7F28">
      <w:start w:val="1"/>
      <w:numFmt w:val="lowerLetter"/>
      <w:lvlText w:val="%2."/>
      <w:lvlJc w:val="left"/>
      <w:pPr>
        <w:ind w:left="1080" w:hanging="360"/>
      </w:pPr>
    </w:lvl>
    <w:lvl w:ilvl="2" w:tplc="7F3E12EA">
      <w:start w:val="1"/>
      <w:numFmt w:val="lowerRoman"/>
      <w:lvlText w:val="%3."/>
      <w:lvlJc w:val="right"/>
      <w:pPr>
        <w:ind w:left="1800" w:hanging="180"/>
      </w:pPr>
    </w:lvl>
    <w:lvl w:ilvl="3" w:tplc="05E68804">
      <w:start w:val="1"/>
      <w:numFmt w:val="decimal"/>
      <w:lvlText w:val="%4."/>
      <w:lvlJc w:val="left"/>
      <w:pPr>
        <w:ind w:left="2520" w:hanging="360"/>
      </w:pPr>
    </w:lvl>
    <w:lvl w:ilvl="4" w:tplc="827EBFEE">
      <w:start w:val="1"/>
      <w:numFmt w:val="lowerLetter"/>
      <w:lvlText w:val="%5."/>
      <w:lvlJc w:val="left"/>
      <w:pPr>
        <w:ind w:left="3240" w:hanging="360"/>
      </w:pPr>
    </w:lvl>
    <w:lvl w:ilvl="5" w:tplc="AB80C140">
      <w:start w:val="1"/>
      <w:numFmt w:val="lowerRoman"/>
      <w:lvlText w:val="%6."/>
      <w:lvlJc w:val="right"/>
      <w:pPr>
        <w:ind w:left="3960" w:hanging="180"/>
      </w:pPr>
    </w:lvl>
    <w:lvl w:ilvl="6" w:tplc="50B6CDE4">
      <w:start w:val="1"/>
      <w:numFmt w:val="decimal"/>
      <w:lvlText w:val="%7."/>
      <w:lvlJc w:val="left"/>
      <w:pPr>
        <w:ind w:left="4680" w:hanging="360"/>
      </w:pPr>
    </w:lvl>
    <w:lvl w:ilvl="7" w:tplc="581CBB00">
      <w:start w:val="1"/>
      <w:numFmt w:val="lowerLetter"/>
      <w:lvlText w:val="%8."/>
      <w:lvlJc w:val="left"/>
      <w:pPr>
        <w:ind w:left="5400" w:hanging="360"/>
      </w:pPr>
    </w:lvl>
    <w:lvl w:ilvl="8" w:tplc="86A4DC2C">
      <w:start w:val="1"/>
      <w:numFmt w:val="lowerRoman"/>
      <w:lvlText w:val="%9."/>
      <w:lvlJc w:val="right"/>
      <w:pPr>
        <w:ind w:left="6120" w:hanging="180"/>
      </w:pPr>
    </w:lvl>
  </w:abstractNum>
  <w:abstractNum w:abstractNumId="15" w15:restartNumberingAfterBreak="0">
    <w:nsid w:val="6492C4AD"/>
    <w:multiLevelType w:val="hybridMultilevel"/>
    <w:tmpl w:val="FFFFFFFF"/>
    <w:lvl w:ilvl="0" w:tplc="04AA2EA0">
      <w:start w:val="1"/>
      <w:numFmt w:val="decimal"/>
      <w:lvlText w:val="%1."/>
      <w:lvlJc w:val="left"/>
      <w:pPr>
        <w:ind w:left="720" w:hanging="360"/>
      </w:pPr>
    </w:lvl>
    <w:lvl w:ilvl="1" w:tplc="0824ADA0">
      <w:start w:val="1"/>
      <w:numFmt w:val="lowerLetter"/>
      <w:lvlText w:val="%2."/>
      <w:lvlJc w:val="left"/>
      <w:pPr>
        <w:ind w:left="1440" w:hanging="360"/>
      </w:pPr>
    </w:lvl>
    <w:lvl w:ilvl="2" w:tplc="78A029FC">
      <w:start w:val="1"/>
      <w:numFmt w:val="lowerRoman"/>
      <w:lvlText w:val="%3."/>
      <w:lvlJc w:val="right"/>
      <w:pPr>
        <w:ind w:left="2160" w:hanging="180"/>
      </w:pPr>
    </w:lvl>
    <w:lvl w:ilvl="3" w:tplc="0A7EE002">
      <w:start w:val="1"/>
      <w:numFmt w:val="decimal"/>
      <w:lvlText w:val="%4."/>
      <w:lvlJc w:val="left"/>
      <w:pPr>
        <w:ind w:left="2880" w:hanging="360"/>
      </w:pPr>
    </w:lvl>
    <w:lvl w:ilvl="4" w:tplc="49F48232">
      <w:start w:val="1"/>
      <w:numFmt w:val="lowerLetter"/>
      <w:lvlText w:val="%5."/>
      <w:lvlJc w:val="left"/>
      <w:pPr>
        <w:ind w:left="3600" w:hanging="360"/>
      </w:pPr>
    </w:lvl>
    <w:lvl w:ilvl="5" w:tplc="316A0572">
      <w:start w:val="1"/>
      <w:numFmt w:val="lowerRoman"/>
      <w:lvlText w:val="%6."/>
      <w:lvlJc w:val="right"/>
      <w:pPr>
        <w:ind w:left="4320" w:hanging="180"/>
      </w:pPr>
    </w:lvl>
    <w:lvl w:ilvl="6" w:tplc="2392E318">
      <w:start w:val="1"/>
      <w:numFmt w:val="decimal"/>
      <w:lvlText w:val="%7."/>
      <w:lvlJc w:val="left"/>
      <w:pPr>
        <w:ind w:left="5040" w:hanging="360"/>
      </w:pPr>
    </w:lvl>
    <w:lvl w:ilvl="7" w:tplc="B47ECFC4">
      <w:start w:val="1"/>
      <w:numFmt w:val="lowerLetter"/>
      <w:lvlText w:val="%8."/>
      <w:lvlJc w:val="left"/>
      <w:pPr>
        <w:ind w:left="5760" w:hanging="360"/>
      </w:pPr>
    </w:lvl>
    <w:lvl w:ilvl="8" w:tplc="3D64A778">
      <w:start w:val="1"/>
      <w:numFmt w:val="lowerRoman"/>
      <w:lvlText w:val="%9."/>
      <w:lvlJc w:val="right"/>
      <w:pPr>
        <w:ind w:left="6480" w:hanging="180"/>
      </w:pPr>
    </w:lvl>
  </w:abstractNum>
  <w:abstractNum w:abstractNumId="16" w15:restartNumberingAfterBreak="0">
    <w:nsid w:val="67320BA4"/>
    <w:multiLevelType w:val="hybridMultilevel"/>
    <w:tmpl w:val="FFFFFFFF"/>
    <w:lvl w:ilvl="0" w:tplc="3230B83A">
      <w:start w:val="1"/>
      <w:numFmt w:val="decimal"/>
      <w:lvlText w:val="%1."/>
      <w:lvlJc w:val="left"/>
      <w:pPr>
        <w:ind w:left="720" w:hanging="360"/>
      </w:pPr>
    </w:lvl>
    <w:lvl w:ilvl="1" w:tplc="2C3C6916">
      <w:start w:val="1"/>
      <w:numFmt w:val="lowerLetter"/>
      <w:lvlText w:val="%2."/>
      <w:lvlJc w:val="left"/>
      <w:pPr>
        <w:ind w:left="1440" w:hanging="360"/>
      </w:pPr>
    </w:lvl>
    <w:lvl w:ilvl="2" w:tplc="E4FAEF00">
      <w:start w:val="1"/>
      <w:numFmt w:val="lowerRoman"/>
      <w:lvlText w:val="%3."/>
      <w:lvlJc w:val="right"/>
      <w:pPr>
        <w:ind w:left="2160" w:hanging="180"/>
      </w:pPr>
    </w:lvl>
    <w:lvl w:ilvl="3" w:tplc="87E257C0">
      <w:start w:val="1"/>
      <w:numFmt w:val="decimal"/>
      <w:lvlText w:val="%4."/>
      <w:lvlJc w:val="left"/>
      <w:pPr>
        <w:ind w:left="2880" w:hanging="360"/>
      </w:pPr>
    </w:lvl>
    <w:lvl w:ilvl="4" w:tplc="C7E05FA4">
      <w:start w:val="1"/>
      <w:numFmt w:val="lowerLetter"/>
      <w:lvlText w:val="%5."/>
      <w:lvlJc w:val="left"/>
      <w:pPr>
        <w:ind w:left="3600" w:hanging="360"/>
      </w:pPr>
    </w:lvl>
    <w:lvl w:ilvl="5" w:tplc="A378B5C4">
      <w:start w:val="1"/>
      <w:numFmt w:val="lowerRoman"/>
      <w:lvlText w:val="%6."/>
      <w:lvlJc w:val="right"/>
      <w:pPr>
        <w:ind w:left="4320" w:hanging="180"/>
      </w:pPr>
    </w:lvl>
    <w:lvl w:ilvl="6" w:tplc="C366A02C">
      <w:start w:val="1"/>
      <w:numFmt w:val="decimal"/>
      <w:lvlText w:val="%7."/>
      <w:lvlJc w:val="left"/>
      <w:pPr>
        <w:ind w:left="5040" w:hanging="360"/>
      </w:pPr>
    </w:lvl>
    <w:lvl w:ilvl="7" w:tplc="6304E574">
      <w:start w:val="1"/>
      <w:numFmt w:val="lowerLetter"/>
      <w:lvlText w:val="%8."/>
      <w:lvlJc w:val="left"/>
      <w:pPr>
        <w:ind w:left="5760" w:hanging="360"/>
      </w:pPr>
    </w:lvl>
    <w:lvl w:ilvl="8" w:tplc="1B643764">
      <w:start w:val="1"/>
      <w:numFmt w:val="lowerRoman"/>
      <w:lvlText w:val="%9."/>
      <w:lvlJc w:val="right"/>
      <w:pPr>
        <w:ind w:left="6480" w:hanging="180"/>
      </w:pPr>
    </w:lvl>
  </w:abstractNum>
  <w:abstractNum w:abstractNumId="17" w15:restartNumberingAfterBreak="0">
    <w:nsid w:val="7184257C"/>
    <w:multiLevelType w:val="hybridMultilevel"/>
    <w:tmpl w:val="C3F6280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BCEAA31"/>
    <w:multiLevelType w:val="hybridMultilevel"/>
    <w:tmpl w:val="FFFFFFFF"/>
    <w:lvl w:ilvl="0" w:tplc="1930972C">
      <w:start w:val="1"/>
      <w:numFmt w:val="decimal"/>
      <w:lvlText w:val="%1."/>
      <w:lvlJc w:val="left"/>
      <w:pPr>
        <w:ind w:left="720" w:hanging="360"/>
      </w:pPr>
    </w:lvl>
    <w:lvl w:ilvl="1" w:tplc="0F44E504">
      <w:start w:val="1"/>
      <w:numFmt w:val="lowerLetter"/>
      <w:lvlText w:val="%2."/>
      <w:lvlJc w:val="left"/>
      <w:pPr>
        <w:ind w:left="1440" w:hanging="360"/>
      </w:pPr>
    </w:lvl>
    <w:lvl w:ilvl="2" w:tplc="6F3E1280">
      <w:start w:val="1"/>
      <w:numFmt w:val="lowerRoman"/>
      <w:lvlText w:val="%3."/>
      <w:lvlJc w:val="right"/>
      <w:pPr>
        <w:ind w:left="2160" w:hanging="180"/>
      </w:pPr>
    </w:lvl>
    <w:lvl w:ilvl="3" w:tplc="0F02FB76">
      <w:start w:val="1"/>
      <w:numFmt w:val="decimal"/>
      <w:lvlText w:val="%4."/>
      <w:lvlJc w:val="left"/>
      <w:pPr>
        <w:ind w:left="2880" w:hanging="360"/>
      </w:pPr>
    </w:lvl>
    <w:lvl w:ilvl="4" w:tplc="950A24BA">
      <w:start w:val="1"/>
      <w:numFmt w:val="lowerLetter"/>
      <w:lvlText w:val="%5."/>
      <w:lvlJc w:val="left"/>
      <w:pPr>
        <w:ind w:left="3600" w:hanging="360"/>
      </w:pPr>
    </w:lvl>
    <w:lvl w:ilvl="5" w:tplc="7B5A94BE">
      <w:start w:val="1"/>
      <w:numFmt w:val="lowerRoman"/>
      <w:lvlText w:val="%6."/>
      <w:lvlJc w:val="right"/>
      <w:pPr>
        <w:ind w:left="4320" w:hanging="180"/>
      </w:pPr>
    </w:lvl>
    <w:lvl w:ilvl="6" w:tplc="D7AC81E0">
      <w:start w:val="1"/>
      <w:numFmt w:val="decimal"/>
      <w:lvlText w:val="%7."/>
      <w:lvlJc w:val="left"/>
      <w:pPr>
        <w:ind w:left="5040" w:hanging="360"/>
      </w:pPr>
    </w:lvl>
    <w:lvl w:ilvl="7" w:tplc="CDACEA32">
      <w:start w:val="1"/>
      <w:numFmt w:val="lowerLetter"/>
      <w:lvlText w:val="%8."/>
      <w:lvlJc w:val="left"/>
      <w:pPr>
        <w:ind w:left="5760" w:hanging="360"/>
      </w:pPr>
    </w:lvl>
    <w:lvl w:ilvl="8" w:tplc="1B40B04C">
      <w:start w:val="1"/>
      <w:numFmt w:val="lowerRoman"/>
      <w:lvlText w:val="%9."/>
      <w:lvlJc w:val="right"/>
      <w:pPr>
        <w:ind w:left="6480" w:hanging="180"/>
      </w:pPr>
    </w:lvl>
  </w:abstractNum>
  <w:num w:numId="1" w16cid:durableId="61222420">
    <w:abstractNumId w:val="1"/>
  </w:num>
  <w:num w:numId="2" w16cid:durableId="1610232713">
    <w:abstractNumId w:val="5"/>
  </w:num>
  <w:num w:numId="3" w16cid:durableId="499390198">
    <w:abstractNumId w:val="3"/>
  </w:num>
  <w:num w:numId="4" w16cid:durableId="1523131297">
    <w:abstractNumId w:val="10"/>
  </w:num>
  <w:num w:numId="5" w16cid:durableId="1480152604">
    <w:abstractNumId w:val="6"/>
  </w:num>
  <w:num w:numId="6" w16cid:durableId="1564019712">
    <w:abstractNumId w:val="11"/>
  </w:num>
  <w:num w:numId="7" w16cid:durableId="228855944">
    <w:abstractNumId w:val="18"/>
  </w:num>
  <w:num w:numId="8" w16cid:durableId="43792698">
    <w:abstractNumId w:val="16"/>
  </w:num>
  <w:num w:numId="9" w16cid:durableId="1585217410">
    <w:abstractNumId w:val="2"/>
  </w:num>
  <w:num w:numId="10" w16cid:durableId="544174376">
    <w:abstractNumId w:val="4"/>
  </w:num>
  <w:num w:numId="11" w16cid:durableId="296113074">
    <w:abstractNumId w:val="8"/>
  </w:num>
  <w:num w:numId="12" w16cid:durableId="1654288564">
    <w:abstractNumId w:val="15"/>
  </w:num>
  <w:num w:numId="13" w16cid:durableId="805397462">
    <w:abstractNumId w:val="14"/>
  </w:num>
  <w:num w:numId="14" w16cid:durableId="13238509">
    <w:abstractNumId w:val="7"/>
  </w:num>
  <w:num w:numId="15" w16cid:durableId="1665159684">
    <w:abstractNumId w:val="0"/>
  </w:num>
  <w:num w:numId="16" w16cid:durableId="1469398218">
    <w:abstractNumId w:val="13"/>
  </w:num>
  <w:num w:numId="17" w16cid:durableId="1528331945">
    <w:abstractNumId w:val="9"/>
  </w:num>
  <w:num w:numId="18" w16cid:durableId="1089960375">
    <w:abstractNumId w:val="17"/>
  </w:num>
  <w:num w:numId="19" w16cid:durableId="9343606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EE"/>
    <w:rsid w:val="000022D4"/>
    <w:rsid w:val="00005062"/>
    <w:rsid w:val="000055D2"/>
    <w:rsid w:val="00006C60"/>
    <w:rsid w:val="000102DE"/>
    <w:rsid w:val="00010439"/>
    <w:rsid w:val="00011101"/>
    <w:rsid w:val="00011CDD"/>
    <w:rsid w:val="00013D7B"/>
    <w:rsid w:val="00013ED6"/>
    <w:rsid w:val="00014401"/>
    <w:rsid w:val="00015FFB"/>
    <w:rsid w:val="00016C4F"/>
    <w:rsid w:val="00020BE9"/>
    <w:rsid w:val="00022342"/>
    <w:rsid w:val="00022E53"/>
    <w:rsid w:val="00022ED2"/>
    <w:rsid w:val="0002398F"/>
    <w:rsid w:val="00024711"/>
    <w:rsid w:val="00024854"/>
    <w:rsid w:val="00026361"/>
    <w:rsid w:val="00026671"/>
    <w:rsid w:val="00030339"/>
    <w:rsid w:val="00033490"/>
    <w:rsid w:val="00033D68"/>
    <w:rsid w:val="0003500F"/>
    <w:rsid w:val="00044213"/>
    <w:rsid w:val="000477A8"/>
    <w:rsid w:val="000503CD"/>
    <w:rsid w:val="000523A9"/>
    <w:rsid w:val="00053F30"/>
    <w:rsid w:val="00053F75"/>
    <w:rsid w:val="00055E52"/>
    <w:rsid w:val="000561BB"/>
    <w:rsid w:val="000569E5"/>
    <w:rsid w:val="00057442"/>
    <w:rsid w:val="00060510"/>
    <w:rsid w:val="00062E76"/>
    <w:rsid w:val="000633E5"/>
    <w:rsid w:val="00063C24"/>
    <w:rsid w:val="00063CB4"/>
    <w:rsid w:val="000642BB"/>
    <w:rsid w:val="000658C9"/>
    <w:rsid w:val="00065CAF"/>
    <w:rsid w:val="000670FF"/>
    <w:rsid w:val="00067297"/>
    <w:rsid w:val="00073856"/>
    <w:rsid w:val="00073E38"/>
    <w:rsid w:val="00076155"/>
    <w:rsid w:val="00081337"/>
    <w:rsid w:val="000849E5"/>
    <w:rsid w:val="00085AD2"/>
    <w:rsid w:val="00086679"/>
    <w:rsid w:val="00087333"/>
    <w:rsid w:val="00090724"/>
    <w:rsid w:val="00091ADE"/>
    <w:rsid w:val="00091D4B"/>
    <w:rsid w:val="0009257F"/>
    <w:rsid w:val="00092CB7"/>
    <w:rsid w:val="00092F7F"/>
    <w:rsid w:val="00093267"/>
    <w:rsid w:val="00093607"/>
    <w:rsid w:val="00095CC4"/>
    <w:rsid w:val="0009648E"/>
    <w:rsid w:val="00096D8C"/>
    <w:rsid w:val="00097AD5"/>
    <w:rsid w:val="000A192B"/>
    <w:rsid w:val="000A2DD7"/>
    <w:rsid w:val="000A5008"/>
    <w:rsid w:val="000A599A"/>
    <w:rsid w:val="000A59EA"/>
    <w:rsid w:val="000A7458"/>
    <w:rsid w:val="000B0975"/>
    <w:rsid w:val="000B1A5B"/>
    <w:rsid w:val="000B1D30"/>
    <w:rsid w:val="000B2B34"/>
    <w:rsid w:val="000B4E0A"/>
    <w:rsid w:val="000B5BEB"/>
    <w:rsid w:val="000B62AA"/>
    <w:rsid w:val="000C6781"/>
    <w:rsid w:val="000C7AF5"/>
    <w:rsid w:val="000D05E8"/>
    <w:rsid w:val="000D1371"/>
    <w:rsid w:val="000D15BF"/>
    <w:rsid w:val="000D17B2"/>
    <w:rsid w:val="000D2192"/>
    <w:rsid w:val="000D385F"/>
    <w:rsid w:val="000D3CAA"/>
    <w:rsid w:val="000D4D34"/>
    <w:rsid w:val="000D5DEF"/>
    <w:rsid w:val="000E14B6"/>
    <w:rsid w:val="000E37F4"/>
    <w:rsid w:val="000E4CC4"/>
    <w:rsid w:val="000E7550"/>
    <w:rsid w:val="000E7F34"/>
    <w:rsid w:val="000F0C9B"/>
    <w:rsid w:val="000F13C1"/>
    <w:rsid w:val="000F1FC8"/>
    <w:rsid w:val="000F2AF5"/>
    <w:rsid w:val="000F4210"/>
    <w:rsid w:val="000F503D"/>
    <w:rsid w:val="000F59AE"/>
    <w:rsid w:val="001007EE"/>
    <w:rsid w:val="00101638"/>
    <w:rsid w:val="00102492"/>
    <w:rsid w:val="00102FFA"/>
    <w:rsid w:val="001037A3"/>
    <w:rsid w:val="00104B6D"/>
    <w:rsid w:val="00107A91"/>
    <w:rsid w:val="00107DD5"/>
    <w:rsid w:val="0011085A"/>
    <w:rsid w:val="001114CE"/>
    <w:rsid w:val="001138C0"/>
    <w:rsid w:val="001176DF"/>
    <w:rsid w:val="001223DB"/>
    <w:rsid w:val="00125B00"/>
    <w:rsid w:val="00126554"/>
    <w:rsid w:val="00127A83"/>
    <w:rsid w:val="001331CA"/>
    <w:rsid w:val="0013562E"/>
    <w:rsid w:val="00136AC9"/>
    <w:rsid w:val="0013785A"/>
    <w:rsid w:val="00140D3C"/>
    <w:rsid w:val="0014103A"/>
    <w:rsid w:val="001417BB"/>
    <w:rsid w:val="001441E3"/>
    <w:rsid w:val="001445DA"/>
    <w:rsid w:val="001457E8"/>
    <w:rsid w:val="0014637D"/>
    <w:rsid w:val="00150B1D"/>
    <w:rsid w:val="0015114C"/>
    <w:rsid w:val="00152B9D"/>
    <w:rsid w:val="001543BC"/>
    <w:rsid w:val="00154CE5"/>
    <w:rsid w:val="001570E4"/>
    <w:rsid w:val="00157FEC"/>
    <w:rsid w:val="00160837"/>
    <w:rsid w:val="00163C30"/>
    <w:rsid w:val="00166682"/>
    <w:rsid w:val="00166C95"/>
    <w:rsid w:val="00167618"/>
    <w:rsid w:val="00171D24"/>
    <w:rsid w:val="00172978"/>
    <w:rsid w:val="00173453"/>
    <w:rsid w:val="00174C55"/>
    <w:rsid w:val="00176A12"/>
    <w:rsid w:val="00187990"/>
    <w:rsid w:val="00187AE9"/>
    <w:rsid w:val="0019070A"/>
    <w:rsid w:val="00191463"/>
    <w:rsid w:val="00192968"/>
    <w:rsid w:val="00192A41"/>
    <w:rsid w:val="00192EA4"/>
    <w:rsid w:val="001939F2"/>
    <w:rsid w:val="00195E9E"/>
    <w:rsid w:val="00196E01"/>
    <w:rsid w:val="00197C9B"/>
    <w:rsid w:val="001A121C"/>
    <w:rsid w:val="001A1C5E"/>
    <w:rsid w:val="001A32B7"/>
    <w:rsid w:val="001A494A"/>
    <w:rsid w:val="001A7863"/>
    <w:rsid w:val="001B0B25"/>
    <w:rsid w:val="001B303D"/>
    <w:rsid w:val="001B4816"/>
    <w:rsid w:val="001B5AE4"/>
    <w:rsid w:val="001B746B"/>
    <w:rsid w:val="001B795F"/>
    <w:rsid w:val="001C15B0"/>
    <w:rsid w:val="001C2160"/>
    <w:rsid w:val="001C2DF7"/>
    <w:rsid w:val="001C2F2C"/>
    <w:rsid w:val="001C3D48"/>
    <w:rsid w:val="001C4EC9"/>
    <w:rsid w:val="001C56C2"/>
    <w:rsid w:val="001C6BBB"/>
    <w:rsid w:val="001D4605"/>
    <w:rsid w:val="001D4ACE"/>
    <w:rsid w:val="001D6471"/>
    <w:rsid w:val="001D67D2"/>
    <w:rsid w:val="001E262E"/>
    <w:rsid w:val="001E52C1"/>
    <w:rsid w:val="001F325E"/>
    <w:rsid w:val="001F410E"/>
    <w:rsid w:val="00201261"/>
    <w:rsid w:val="00202A18"/>
    <w:rsid w:val="00202D5D"/>
    <w:rsid w:val="002038F0"/>
    <w:rsid w:val="00204099"/>
    <w:rsid w:val="002040B1"/>
    <w:rsid w:val="0020582B"/>
    <w:rsid w:val="00205DDD"/>
    <w:rsid w:val="00210C67"/>
    <w:rsid w:val="00210E85"/>
    <w:rsid w:val="00213FA7"/>
    <w:rsid w:val="002159C1"/>
    <w:rsid w:val="002159DB"/>
    <w:rsid w:val="00215E24"/>
    <w:rsid w:val="00224A54"/>
    <w:rsid w:val="00225DA6"/>
    <w:rsid w:val="00227A70"/>
    <w:rsid w:val="0023254E"/>
    <w:rsid w:val="00235A7C"/>
    <w:rsid w:val="00240298"/>
    <w:rsid w:val="002436E9"/>
    <w:rsid w:val="00244D9E"/>
    <w:rsid w:val="0024512C"/>
    <w:rsid w:val="00245BED"/>
    <w:rsid w:val="0024674E"/>
    <w:rsid w:val="00246A6B"/>
    <w:rsid w:val="00246D06"/>
    <w:rsid w:val="00250663"/>
    <w:rsid w:val="00251F71"/>
    <w:rsid w:val="00253C16"/>
    <w:rsid w:val="00262114"/>
    <w:rsid w:val="00263244"/>
    <w:rsid w:val="00265FAB"/>
    <w:rsid w:val="00271966"/>
    <w:rsid w:val="0027339B"/>
    <w:rsid w:val="00277FFC"/>
    <w:rsid w:val="002824E1"/>
    <w:rsid w:val="002872A7"/>
    <w:rsid w:val="002930C5"/>
    <w:rsid w:val="00295D49"/>
    <w:rsid w:val="00296354"/>
    <w:rsid w:val="002971A3"/>
    <w:rsid w:val="00297310"/>
    <w:rsid w:val="002A42CD"/>
    <w:rsid w:val="002A4880"/>
    <w:rsid w:val="002A51CA"/>
    <w:rsid w:val="002A61F5"/>
    <w:rsid w:val="002A6FD7"/>
    <w:rsid w:val="002A755C"/>
    <w:rsid w:val="002A7894"/>
    <w:rsid w:val="002B02BE"/>
    <w:rsid w:val="002B322E"/>
    <w:rsid w:val="002B5887"/>
    <w:rsid w:val="002B6D74"/>
    <w:rsid w:val="002B6E24"/>
    <w:rsid w:val="002C1622"/>
    <w:rsid w:val="002C1C02"/>
    <w:rsid w:val="002C1DBA"/>
    <w:rsid w:val="002C280A"/>
    <w:rsid w:val="002C328A"/>
    <w:rsid w:val="002C457F"/>
    <w:rsid w:val="002C529E"/>
    <w:rsid w:val="002C54FA"/>
    <w:rsid w:val="002C58E0"/>
    <w:rsid w:val="002C6149"/>
    <w:rsid w:val="002C6AD7"/>
    <w:rsid w:val="002C6C7D"/>
    <w:rsid w:val="002C7F1C"/>
    <w:rsid w:val="002D4DCA"/>
    <w:rsid w:val="002D56A7"/>
    <w:rsid w:val="002D582D"/>
    <w:rsid w:val="002D6A42"/>
    <w:rsid w:val="002E0B09"/>
    <w:rsid w:val="002E0B54"/>
    <w:rsid w:val="002E1B21"/>
    <w:rsid w:val="002E2DE3"/>
    <w:rsid w:val="002E3DF5"/>
    <w:rsid w:val="002E45CA"/>
    <w:rsid w:val="002E5806"/>
    <w:rsid w:val="002E710B"/>
    <w:rsid w:val="002E7146"/>
    <w:rsid w:val="002E79AA"/>
    <w:rsid w:val="002E7FC8"/>
    <w:rsid w:val="002F1C95"/>
    <w:rsid w:val="002F1EC3"/>
    <w:rsid w:val="002F39FC"/>
    <w:rsid w:val="002F62EB"/>
    <w:rsid w:val="002F6E0E"/>
    <w:rsid w:val="002F7B77"/>
    <w:rsid w:val="00301E5E"/>
    <w:rsid w:val="00303419"/>
    <w:rsid w:val="0030508F"/>
    <w:rsid w:val="00306036"/>
    <w:rsid w:val="00306579"/>
    <w:rsid w:val="00311DD1"/>
    <w:rsid w:val="00312431"/>
    <w:rsid w:val="00312433"/>
    <w:rsid w:val="00312D01"/>
    <w:rsid w:val="0031574F"/>
    <w:rsid w:val="00320126"/>
    <w:rsid w:val="00323129"/>
    <w:rsid w:val="003248B0"/>
    <w:rsid w:val="00325DE0"/>
    <w:rsid w:val="00326CA2"/>
    <w:rsid w:val="00330AC0"/>
    <w:rsid w:val="00331446"/>
    <w:rsid w:val="00331EBA"/>
    <w:rsid w:val="00334E59"/>
    <w:rsid w:val="00336045"/>
    <w:rsid w:val="00337A2A"/>
    <w:rsid w:val="003404FF"/>
    <w:rsid w:val="00341234"/>
    <w:rsid w:val="003417F0"/>
    <w:rsid w:val="003419D9"/>
    <w:rsid w:val="00341EA4"/>
    <w:rsid w:val="00343F57"/>
    <w:rsid w:val="00345A26"/>
    <w:rsid w:val="00345B79"/>
    <w:rsid w:val="00346069"/>
    <w:rsid w:val="003466A9"/>
    <w:rsid w:val="00347031"/>
    <w:rsid w:val="003515AA"/>
    <w:rsid w:val="0035281A"/>
    <w:rsid w:val="00355481"/>
    <w:rsid w:val="003556E6"/>
    <w:rsid w:val="00356BDE"/>
    <w:rsid w:val="00357D07"/>
    <w:rsid w:val="00361185"/>
    <w:rsid w:val="003624D6"/>
    <w:rsid w:val="003628B8"/>
    <w:rsid w:val="00364096"/>
    <w:rsid w:val="00367325"/>
    <w:rsid w:val="00370011"/>
    <w:rsid w:val="00370025"/>
    <w:rsid w:val="003721EF"/>
    <w:rsid w:val="00374248"/>
    <w:rsid w:val="003750E8"/>
    <w:rsid w:val="003758CB"/>
    <w:rsid w:val="003802A8"/>
    <w:rsid w:val="00380348"/>
    <w:rsid w:val="0038060D"/>
    <w:rsid w:val="00380D88"/>
    <w:rsid w:val="003819DB"/>
    <w:rsid w:val="0038285D"/>
    <w:rsid w:val="00382A6A"/>
    <w:rsid w:val="0038365C"/>
    <w:rsid w:val="00384F20"/>
    <w:rsid w:val="00386181"/>
    <w:rsid w:val="00386657"/>
    <w:rsid w:val="00390253"/>
    <w:rsid w:val="00390F03"/>
    <w:rsid w:val="003919EF"/>
    <w:rsid w:val="0039262B"/>
    <w:rsid w:val="003948C4"/>
    <w:rsid w:val="003A0684"/>
    <w:rsid w:val="003A1909"/>
    <w:rsid w:val="003A4527"/>
    <w:rsid w:val="003A4938"/>
    <w:rsid w:val="003A5A50"/>
    <w:rsid w:val="003A5FD2"/>
    <w:rsid w:val="003A6E8C"/>
    <w:rsid w:val="003B09C9"/>
    <w:rsid w:val="003B1379"/>
    <w:rsid w:val="003B22C6"/>
    <w:rsid w:val="003B2D98"/>
    <w:rsid w:val="003B38F7"/>
    <w:rsid w:val="003B3CE8"/>
    <w:rsid w:val="003B46F0"/>
    <w:rsid w:val="003B62CA"/>
    <w:rsid w:val="003B6879"/>
    <w:rsid w:val="003C0448"/>
    <w:rsid w:val="003C3AB4"/>
    <w:rsid w:val="003C52A3"/>
    <w:rsid w:val="003C64FA"/>
    <w:rsid w:val="003C6FD9"/>
    <w:rsid w:val="003D2B1E"/>
    <w:rsid w:val="003D2BF8"/>
    <w:rsid w:val="003E14E0"/>
    <w:rsid w:val="003E1E13"/>
    <w:rsid w:val="003E35A1"/>
    <w:rsid w:val="003E3E38"/>
    <w:rsid w:val="003E3F77"/>
    <w:rsid w:val="003E4C79"/>
    <w:rsid w:val="003E606D"/>
    <w:rsid w:val="003F0418"/>
    <w:rsid w:val="003F5875"/>
    <w:rsid w:val="003F5D69"/>
    <w:rsid w:val="00400F10"/>
    <w:rsid w:val="00401319"/>
    <w:rsid w:val="004026E4"/>
    <w:rsid w:val="0040396B"/>
    <w:rsid w:val="00404049"/>
    <w:rsid w:val="0040466D"/>
    <w:rsid w:val="00405940"/>
    <w:rsid w:val="004071B3"/>
    <w:rsid w:val="004111CE"/>
    <w:rsid w:val="00411E8A"/>
    <w:rsid w:val="00412231"/>
    <w:rsid w:val="00412A89"/>
    <w:rsid w:val="004132B7"/>
    <w:rsid w:val="0041399E"/>
    <w:rsid w:val="0041514E"/>
    <w:rsid w:val="004171B7"/>
    <w:rsid w:val="00420112"/>
    <w:rsid w:val="004225E2"/>
    <w:rsid w:val="0042328D"/>
    <w:rsid w:val="004241C0"/>
    <w:rsid w:val="004249AB"/>
    <w:rsid w:val="0042540B"/>
    <w:rsid w:val="004266AD"/>
    <w:rsid w:val="00426BC7"/>
    <w:rsid w:val="00430496"/>
    <w:rsid w:val="00430EDD"/>
    <w:rsid w:val="00431C4A"/>
    <w:rsid w:val="00431CD2"/>
    <w:rsid w:val="004357F1"/>
    <w:rsid w:val="004358FC"/>
    <w:rsid w:val="00435D40"/>
    <w:rsid w:val="00440057"/>
    <w:rsid w:val="0044094B"/>
    <w:rsid w:val="00440BD3"/>
    <w:rsid w:val="00441726"/>
    <w:rsid w:val="0044182E"/>
    <w:rsid w:val="0044315E"/>
    <w:rsid w:val="00444D57"/>
    <w:rsid w:val="00445CC7"/>
    <w:rsid w:val="004466BE"/>
    <w:rsid w:val="00446797"/>
    <w:rsid w:val="00450434"/>
    <w:rsid w:val="00450819"/>
    <w:rsid w:val="00450C94"/>
    <w:rsid w:val="0045211E"/>
    <w:rsid w:val="00452809"/>
    <w:rsid w:val="00454158"/>
    <w:rsid w:val="004541B1"/>
    <w:rsid w:val="004600AB"/>
    <w:rsid w:val="0046095F"/>
    <w:rsid w:val="00461C7E"/>
    <w:rsid w:val="0046207C"/>
    <w:rsid w:val="0046241F"/>
    <w:rsid w:val="00463B4C"/>
    <w:rsid w:val="00463EC0"/>
    <w:rsid w:val="00464165"/>
    <w:rsid w:val="004663FA"/>
    <w:rsid w:val="00467EA1"/>
    <w:rsid w:val="00470DB3"/>
    <w:rsid w:val="00472363"/>
    <w:rsid w:val="004726E3"/>
    <w:rsid w:val="0047400D"/>
    <w:rsid w:val="004758B7"/>
    <w:rsid w:val="00475F30"/>
    <w:rsid w:val="004762A4"/>
    <w:rsid w:val="004807FE"/>
    <w:rsid w:val="00484BEC"/>
    <w:rsid w:val="004865A3"/>
    <w:rsid w:val="004866C5"/>
    <w:rsid w:val="00487BD1"/>
    <w:rsid w:val="00490389"/>
    <w:rsid w:val="00490FF5"/>
    <w:rsid w:val="00491638"/>
    <w:rsid w:val="00492311"/>
    <w:rsid w:val="00494C0D"/>
    <w:rsid w:val="00494FA8"/>
    <w:rsid w:val="00496318"/>
    <w:rsid w:val="004963F1"/>
    <w:rsid w:val="004A0DB7"/>
    <w:rsid w:val="004A1710"/>
    <w:rsid w:val="004A1B41"/>
    <w:rsid w:val="004A1CFE"/>
    <w:rsid w:val="004A4336"/>
    <w:rsid w:val="004A4FC6"/>
    <w:rsid w:val="004A5427"/>
    <w:rsid w:val="004A56B3"/>
    <w:rsid w:val="004A58FD"/>
    <w:rsid w:val="004A7532"/>
    <w:rsid w:val="004B12FB"/>
    <w:rsid w:val="004B2930"/>
    <w:rsid w:val="004B4959"/>
    <w:rsid w:val="004B4BE7"/>
    <w:rsid w:val="004B4E14"/>
    <w:rsid w:val="004B6114"/>
    <w:rsid w:val="004B679E"/>
    <w:rsid w:val="004C19BC"/>
    <w:rsid w:val="004C1DE5"/>
    <w:rsid w:val="004C332A"/>
    <w:rsid w:val="004C360D"/>
    <w:rsid w:val="004C37D2"/>
    <w:rsid w:val="004C3945"/>
    <w:rsid w:val="004C756A"/>
    <w:rsid w:val="004D0657"/>
    <w:rsid w:val="004D0BBE"/>
    <w:rsid w:val="004D5C6B"/>
    <w:rsid w:val="004E011C"/>
    <w:rsid w:val="004E1D7A"/>
    <w:rsid w:val="004E2320"/>
    <w:rsid w:val="004E3BFD"/>
    <w:rsid w:val="004E3F2C"/>
    <w:rsid w:val="004E5BE3"/>
    <w:rsid w:val="004E6BC7"/>
    <w:rsid w:val="004E777B"/>
    <w:rsid w:val="004F0B6A"/>
    <w:rsid w:val="004F1932"/>
    <w:rsid w:val="004F1EC3"/>
    <w:rsid w:val="004F2B78"/>
    <w:rsid w:val="004F35BE"/>
    <w:rsid w:val="004F3FEA"/>
    <w:rsid w:val="00501256"/>
    <w:rsid w:val="005027C3"/>
    <w:rsid w:val="00502E80"/>
    <w:rsid w:val="005036D6"/>
    <w:rsid w:val="005048F8"/>
    <w:rsid w:val="00505510"/>
    <w:rsid w:val="0051057A"/>
    <w:rsid w:val="00510BF1"/>
    <w:rsid w:val="005169DA"/>
    <w:rsid w:val="005175F5"/>
    <w:rsid w:val="00517ACD"/>
    <w:rsid w:val="00517E2D"/>
    <w:rsid w:val="005213FE"/>
    <w:rsid w:val="0052227E"/>
    <w:rsid w:val="00522D7A"/>
    <w:rsid w:val="00523C1C"/>
    <w:rsid w:val="00526D88"/>
    <w:rsid w:val="00526E27"/>
    <w:rsid w:val="00527D2F"/>
    <w:rsid w:val="0053013F"/>
    <w:rsid w:val="00531E00"/>
    <w:rsid w:val="005327D1"/>
    <w:rsid w:val="0053387E"/>
    <w:rsid w:val="00533FE9"/>
    <w:rsid w:val="00534778"/>
    <w:rsid w:val="00542D0A"/>
    <w:rsid w:val="005433D1"/>
    <w:rsid w:val="005453B8"/>
    <w:rsid w:val="00546067"/>
    <w:rsid w:val="00546B59"/>
    <w:rsid w:val="00547E9D"/>
    <w:rsid w:val="005506EC"/>
    <w:rsid w:val="0055075B"/>
    <w:rsid w:val="005509BE"/>
    <w:rsid w:val="00553825"/>
    <w:rsid w:val="00553CD3"/>
    <w:rsid w:val="00554E53"/>
    <w:rsid w:val="005551B5"/>
    <w:rsid w:val="00555232"/>
    <w:rsid w:val="00555FBE"/>
    <w:rsid w:val="00564B11"/>
    <w:rsid w:val="00565703"/>
    <w:rsid w:val="005659F6"/>
    <w:rsid w:val="00566423"/>
    <w:rsid w:val="0056773B"/>
    <w:rsid w:val="005700F5"/>
    <w:rsid w:val="00571C18"/>
    <w:rsid w:val="00571FAC"/>
    <w:rsid w:val="0057241C"/>
    <w:rsid w:val="00573274"/>
    <w:rsid w:val="0057336B"/>
    <w:rsid w:val="00575E29"/>
    <w:rsid w:val="00577FFA"/>
    <w:rsid w:val="00580A96"/>
    <w:rsid w:val="00581C53"/>
    <w:rsid w:val="00582344"/>
    <w:rsid w:val="0058289B"/>
    <w:rsid w:val="00586161"/>
    <w:rsid w:val="005862B7"/>
    <w:rsid w:val="005919B6"/>
    <w:rsid w:val="00594252"/>
    <w:rsid w:val="00594AFB"/>
    <w:rsid w:val="00594C8E"/>
    <w:rsid w:val="00595B9A"/>
    <w:rsid w:val="005A3F0D"/>
    <w:rsid w:val="005A5D0C"/>
    <w:rsid w:val="005A6060"/>
    <w:rsid w:val="005A60B4"/>
    <w:rsid w:val="005A6C23"/>
    <w:rsid w:val="005A7F91"/>
    <w:rsid w:val="005B1870"/>
    <w:rsid w:val="005B3330"/>
    <w:rsid w:val="005B3D16"/>
    <w:rsid w:val="005B52B7"/>
    <w:rsid w:val="005B568B"/>
    <w:rsid w:val="005B6CE7"/>
    <w:rsid w:val="005C1158"/>
    <w:rsid w:val="005C41DA"/>
    <w:rsid w:val="005C49C2"/>
    <w:rsid w:val="005C4BDE"/>
    <w:rsid w:val="005C582B"/>
    <w:rsid w:val="005C6205"/>
    <w:rsid w:val="005C6C76"/>
    <w:rsid w:val="005D4AA7"/>
    <w:rsid w:val="005D7996"/>
    <w:rsid w:val="005E0B2A"/>
    <w:rsid w:val="005E1261"/>
    <w:rsid w:val="005E17C6"/>
    <w:rsid w:val="005E4B83"/>
    <w:rsid w:val="005E50DD"/>
    <w:rsid w:val="005E5A6B"/>
    <w:rsid w:val="005F103B"/>
    <w:rsid w:val="005F2FB6"/>
    <w:rsid w:val="005F304D"/>
    <w:rsid w:val="005F3461"/>
    <w:rsid w:val="005F5708"/>
    <w:rsid w:val="005F6591"/>
    <w:rsid w:val="00601BB3"/>
    <w:rsid w:val="00602ADB"/>
    <w:rsid w:val="00603028"/>
    <w:rsid w:val="00603410"/>
    <w:rsid w:val="00607099"/>
    <w:rsid w:val="006107B2"/>
    <w:rsid w:val="00612633"/>
    <w:rsid w:val="00612718"/>
    <w:rsid w:val="00613947"/>
    <w:rsid w:val="006155CE"/>
    <w:rsid w:val="00615B50"/>
    <w:rsid w:val="00617F6F"/>
    <w:rsid w:val="00621880"/>
    <w:rsid w:val="00631135"/>
    <w:rsid w:val="006314BE"/>
    <w:rsid w:val="006319B9"/>
    <w:rsid w:val="00634BEE"/>
    <w:rsid w:val="00634D5F"/>
    <w:rsid w:val="006354E1"/>
    <w:rsid w:val="006356B4"/>
    <w:rsid w:val="006365C0"/>
    <w:rsid w:val="006366DB"/>
    <w:rsid w:val="00636DCE"/>
    <w:rsid w:val="006373EE"/>
    <w:rsid w:val="0064028E"/>
    <w:rsid w:val="00641F87"/>
    <w:rsid w:val="006422C0"/>
    <w:rsid w:val="00642660"/>
    <w:rsid w:val="006426C1"/>
    <w:rsid w:val="00642947"/>
    <w:rsid w:val="00643D3A"/>
    <w:rsid w:val="00645FDE"/>
    <w:rsid w:val="0065341F"/>
    <w:rsid w:val="00657756"/>
    <w:rsid w:val="0065791B"/>
    <w:rsid w:val="00660ACF"/>
    <w:rsid w:val="00662401"/>
    <w:rsid w:val="00664599"/>
    <w:rsid w:val="006656C6"/>
    <w:rsid w:val="0066632E"/>
    <w:rsid w:val="00666864"/>
    <w:rsid w:val="0067052C"/>
    <w:rsid w:val="00670D41"/>
    <w:rsid w:val="0067126B"/>
    <w:rsid w:val="00673317"/>
    <w:rsid w:val="006738DC"/>
    <w:rsid w:val="00675E1A"/>
    <w:rsid w:val="006774C5"/>
    <w:rsid w:val="00677502"/>
    <w:rsid w:val="0067756A"/>
    <w:rsid w:val="00677A37"/>
    <w:rsid w:val="00681F39"/>
    <w:rsid w:val="00685265"/>
    <w:rsid w:val="00687D80"/>
    <w:rsid w:val="00687F5C"/>
    <w:rsid w:val="006920FC"/>
    <w:rsid w:val="00697823"/>
    <w:rsid w:val="00697BB6"/>
    <w:rsid w:val="006A0D9C"/>
    <w:rsid w:val="006A14EF"/>
    <w:rsid w:val="006A1A29"/>
    <w:rsid w:val="006A2350"/>
    <w:rsid w:val="006A53C2"/>
    <w:rsid w:val="006A7F2A"/>
    <w:rsid w:val="006B2310"/>
    <w:rsid w:val="006B2EA0"/>
    <w:rsid w:val="006B5233"/>
    <w:rsid w:val="006B6CDC"/>
    <w:rsid w:val="006B7D6C"/>
    <w:rsid w:val="006C295A"/>
    <w:rsid w:val="006C6CEF"/>
    <w:rsid w:val="006D0E13"/>
    <w:rsid w:val="006D1C03"/>
    <w:rsid w:val="006D2CA8"/>
    <w:rsid w:val="006D2E44"/>
    <w:rsid w:val="006D59E8"/>
    <w:rsid w:val="006D655F"/>
    <w:rsid w:val="006D7453"/>
    <w:rsid w:val="006E170A"/>
    <w:rsid w:val="006E19D9"/>
    <w:rsid w:val="006E2321"/>
    <w:rsid w:val="006E2B2B"/>
    <w:rsid w:val="006E41E1"/>
    <w:rsid w:val="006E47C1"/>
    <w:rsid w:val="006E5034"/>
    <w:rsid w:val="006E6745"/>
    <w:rsid w:val="006E6797"/>
    <w:rsid w:val="006E7974"/>
    <w:rsid w:val="006F0A37"/>
    <w:rsid w:val="006F1F0B"/>
    <w:rsid w:val="006F4BEA"/>
    <w:rsid w:val="006F4E7B"/>
    <w:rsid w:val="00700E48"/>
    <w:rsid w:val="00701DB7"/>
    <w:rsid w:val="00702A44"/>
    <w:rsid w:val="00705CC0"/>
    <w:rsid w:val="00706B3C"/>
    <w:rsid w:val="00707263"/>
    <w:rsid w:val="00710C63"/>
    <w:rsid w:val="0071148B"/>
    <w:rsid w:val="00711DAC"/>
    <w:rsid w:val="00714C45"/>
    <w:rsid w:val="0071662F"/>
    <w:rsid w:val="00716D4E"/>
    <w:rsid w:val="00722338"/>
    <w:rsid w:val="00723A1F"/>
    <w:rsid w:val="00723DAD"/>
    <w:rsid w:val="00724EBD"/>
    <w:rsid w:val="00725BDB"/>
    <w:rsid w:val="00725D94"/>
    <w:rsid w:val="007305C0"/>
    <w:rsid w:val="00734B4F"/>
    <w:rsid w:val="007361BB"/>
    <w:rsid w:val="007372B4"/>
    <w:rsid w:val="0074270E"/>
    <w:rsid w:val="00747A23"/>
    <w:rsid w:val="00751E80"/>
    <w:rsid w:val="0075286C"/>
    <w:rsid w:val="0075433F"/>
    <w:rsid w:val="00754B1A"/>
    <w:rsid w:val="00754C29"/>
    <w:rsid w:val="00755466"/>
    <w:rsid w:val="00762B1F"/>
    <w:rsid w:val="00762B3F"/>
    <w:rsid w:val="00762D9A"/>
    <w:rsid w:val="00765C89"/>
    <w:rsid w:val="007665BA"/>
    <w:rsid w:val="007702FF"/>
    <w:rsid w:val="007705E9"/>
    <w:rsid w:val="00771CB7"/>
    <w:rsid w:val="00773A7E"/>
    <w:rsid w:val="00774A1C"/>
    <w:rsid w:val="00780341"/>
    <w:rsid w:val="00781650"/>
    <w:rsid w:val="007848F1"/>
    <w:rsid w:val="00785280"/>
    <w:rsid w:val="0078581C"/>
    <w:rsid w:val="00786321"/>
    <w:rsid w:val="00790FB5"/>
    <w:rsid w:val="0079223B"/>
    <w:rsid w:val="00793D75"/>
    <w:rsid w:val="00795903"/>
    <w:rsid w:val="00796EBA"/>
    <w:rsid w:val="007A1AF7"/>
    <w:rsid w:val="007A1D0C"/>
    <w:rsid w:val="007A407A"/>
    <w:rsid w:val="007A425D"/>
    <w:rsid w:val="007B10F8"/>
    <w:rsid w:val="007B1286"/>
    <w:rsid w:val="007B4981"/>
    <w:rsid w:val="007B5B3B"/>
    <w:rsid w:val="007B6582"/>
    <w:rsid w:val="007C040A"/>
    <w:rsid w:val="007C05C1"/>
    <w:rsid w:val="007C1C17"/>
    <w:rsid w:val="007C3CFF"/>
    <w:rsid w:val="007C69B1"/>
    <w:rsid w:val="007C6B83"/>
    <w:rsid w:val="007C7C0C"/>
    <w:rsid w:val="007D0C46"/>
    <w:rsid w:val="007D1A2C"/>
    <w:rsid w:val="007D26B0"/>
    <w:rsid w:val="007D300A"/>
    <w:rsid w:val="007D42D5"/>
    <w:rsid w:val="007D5E0E"/>
    <w:rsid w:val="007D7A57"/>
    <w:rsid w:val="007E063B"/>
    <w:rsid w:val="007E29BA"/>
    <w:rsid w:val="007E41C3"/>
    <w:rsid w:val="007E422D"/>
    <w:rsid w:val="007E48D4"/>
    <w:rsid w:val="007E4E88"/>
    <w:rsid w:val="007E53AE"/>
    <w:rsid w:val="007E605A"/>
    <w:rsid w:val="007E732D"/>
    <w:rsid w:val="007F110A"/>
    <w:rsid w:val="007F113D"/>
    <w:rsid w:val="007F226E"/>
    <w:rsid w:val="007F292A"/>
    <w:rsid w:val="007F39D3"/>
    <w:rsid w:val="007F42DB"/>
    <w:rsid w:val="007F52F8"/>
    <w:rsid w:val="007F57B3"/>
    <w:rsid w:val="00803A4A"/>
    <w:rsid w:val="00804706"/>
    <w:rsid w:val="008055FA"/>
    <w:rsid w:val="00805FC3"/>
    <w:rsid w:val="008069D3"/>
    <w:rsid w:val="008071C6"/>
    <w:rsid w:val="00807C0D"/>
    <w:rsid w:val="008123B5"/>
    <w:rsid w:val="008147E5"/>
    <w:rsid w:val="008159A1"/>
    <w:rsid w:val="00816CEA"/>
    <w:rsid w:val="00817DFC"/>
    <w:rsid w:val="0082112D"/>
    <w:rsid w:val="00821BDD"/>
    <w:rsid w:val="00821C74"/>
    <w:rsid w:val="00821F5B"/>
    <w:rsid w:val="00823BE6"/>
    <w:rsid w:val="00824303"/>
    <w:rsid w:val="0082635B"/>
    <w:rsid w:val="0083018C"/>
    <w:rsid w:val="008301AF"/>
    <w:rsid w:val="00830752"/>
    <w:rsid w:val="00831DA3"/>
    <w:rsid w:val="00834B82"/>
    <w:rsid w:val="008357D8"/>
    <w:rsid w:val="00836A9B"/>
    <w:rsid w:val="0084002A"/>
    <w:rsid w:val="008410EB"/>
    <w:rsid w:val="00841396"/>
    <w:rsid w:val="00843DAF"/>
    <w:rsid w:val="00843E75"/>
    <w:rsid w:val="00844F8D"/>
    <w:rsid w:val="008456EF"/>
    <w:rsid w:val="008458BA"/>
    <w:rsid w:val="0085322E"/>
    <w:rsid w:val="00853291"/>
    <w:rsid w:val="00853452"/>
    <w:rsid w:val="00854F9C"/>
    <w:rsid w:val="00861D19"/>
    <w:rsid w:val="00864EBC"/>
    <w:rsid w:val="00865E3C"/>
    <w:rsid w:val="008667AA"/>
    <w:rsid w:val="00872596"/>
    <w:rsid w:val="00874983"/>
    <w:rsid w:val="008768F3"/>
    <w:rsid w:val="00877571"/>
    <w:rsid w:val="00881475"/>
    <w:rsid w:val="00882C49"/>
    <w:rsid w:val="00882DC5"/>
    <w:rsid w:val="0088466B"/>
    <w:rsid w:val="00887551"/>
    <w:rsid w:val="00887626"/>
    <w:rsid w:val="008913EA"/>
    <w:rsid w:val="00891D57"/>
    <w:rsid w:val="00892750"/>
    <w:rsid w:val="008937DB"/>
    <w:rsid w:val="008946BC"/>
    <w:rsid w:val="00895F33"/>
    <w:rsid w:val="008A1073"/>
    <w:rsid w:val="008A2125"/>
    <w:rsid w:val="008A2506"/>
    <w:rsid w:val="008A40CE"/>
    <w:rsid w:val="008A4696"/>
    <w:rsid w:val="008B0EBB"/>
    <w:rsid w:val="008B1100"/>
    <w:rsid w:val="008B152B"/>
    <w:rsid w:val="008B24A4"/>
    <w:rsid w:val="008B57DD"/>
    <w:rsid w:val="008C06C4"/>
    <w:rsid w:val="008C0F30"/>
    <w:rsid w:val="008C1DF5"/>
    <w:rsid w:val="008C2C09"/>
    <w:rsid w:val="008C459C"/>
    <w:rsid w:val="008D0D5B"/>
    <w:rsid w:val="008D0FAC"/>
    <w:rsid w:val="008D1566"/>
    <w:rsid w:val="008D34B9"/>
    <w:rsid w:val="008D4F6D"/>
    <w:rsid w:val="008D7594"/>
    <w:rsid w:val="008D76DB"/>
    <w:rsid w:val="008E1C5A"/>
    <w:rsid w:val="008E4669"/>
    <w:rsid w:val="008E5997"/>
    <w:rsid w:val="008E768C"/>
    <w:rsid w:val="008F1E43"/>
    <w:rsid w:val="008F290F"/>
    <w:rsid w:val="008F3558"/>
    <w:rsid w:val="008F46CA"/>
    <w:rsid w:val="00901602"/>
    <w:rsid w:val="00904115"/>
    <w:rsid w:val="00905A70"/>
    <w:rsid w:val="0091036C"/>
    <w:rsid w:val="00911006"/>
    <w:rsid w:val="00911C5F"/>
    <w:rsid w:val="00913BC7"/>
    <w:rsid w:val="00921B46"/>
    <w:rsid w:val="009221C9"/>
    <w:rsid w:val="009226E2"/>
    <w:rsid w:val="00924F8C"/>
    <w:rsid w:val="00925067"/>
    <w:rsid w:val="00926AAA"/>
    <w:rsid w:val="00926AD5"/>
    <w:rsid w:val="00926FC1"/>
    <w:rsid w:val="00927266"/>
    <w:rsid w:val="009302FA"/>
    <w:rsid w:val="009305A3"/>
    <w:rsid w:val="009313CB"/>
    <w:rsid w:val="009331C6"/>
    <w:rsid w:val="00936C7E"/>
    <w:rsid w:val="009406F1"/>
    <w:rsid w:val="00942795"/>
    <w:rsid w:val="0094298A"/>
    <w:rsid w:val="0094698B"/>
    <w:rsid w:val="0094706F"/>
    <w:rsid w:val="00947DC0"/>
    <w:rsid w:val="00947FBE"/>
    <w:rsid w:val="00951392"/>
    <w:rsid w:val="009514E1"/>
    <w:rsid w:val="00953E3A"/>
    <w:rsid w:val="009577BD"/>
    <w:rsid w:val="00962330"/>
    <w:rsid w:val="00962BBF"/>
    <w:rsid w:val="00963D28"/>
    <w:rsid w:val="009644AC"/>
    <w:rsid w:val="00965015"/>
    <w:rsid w:val="00966C97"/>
    <w:rsid w:val="00967232"/>
    <w:rsid w:val="00970C00"/>
    <w:rsid w:val="00971015"/>
    <w:rsid w:val="00971E25"/>
    <w:rsid w:val="00972840"/>
    <w:rsid w:val="009730A5"/>
    <w:rsid w:val="00973153"/>
    <w:rsid w:val="00974222"/>
    <w:rsid w:val="00976079"/>
    <w:rsid w:val="0098116E"/>
    <w:rsid w:val="009818C5"/>
    <w:rsid w:val="00981934"/>
    <w:rsid w:val="00986C06"/>
    <w:rsid w:val="00986DE0"/>
    <w:rsid w:val="009870F4"/>
    <w:rsid w:val="00987115"/>
    <w:rsid w:val="0098749D"/>
    <w:rsid w:val="00987EA2"/>
    <w:rsid w:val="009903AE"/>
    <w:rsid w:val="00991CF5"/>
    <w:rsid w:val="00991D6E"/>
    <w:rsid w:val="009941F4"/>
    <w:rsid w:val="00997CA9"/>
    <w:rsid w:val="009A19E7"/>
    <w:rsid w:val="009A2260"/>
    <w:rsid w:val="009A2CF6"/>
    <w:rsid w:val="009A5122"/>
    <w:rsid w:val="009B05E2"/>
    <w:rsid w:val="009B2647"/>
    <w:rsid w:val="009B3D6E"/>
    <w:rsid w:val="009B4080"/>
    <w:rsid w:val="009B652B"/>
    <w:rsid w:val="009C3077"/>
    <w:rsid w:val="009C3467"/>
    <w:rsid w:val="009C5C73"/>
    <w:rsid w:val="009C695E"/>
    <w:rsid w:val="009C7E01"/>
    <w:rsid w:val="009D17A3"/>
    <w:rsid w:val="009D28AD"/>
    <w:rsid w:val="009D28F2"/>
    <w:rsid w:val="009D3FCE"/>
    <w:rsid w:val="009D4897"/>
    <w:rsid w:val="009D4AE2"/>
    <w:rsid w:val="009D73F1"/>
    <w:rsid w:val="009E0326"/>
    <w:rsid w:val="009E0A00"/>
    <w:rsid w:val="009E2BC6"/>
    <w:rsid w:val="009E2DC2"/>
    <w:rsid w:val="009E32E8"/>
    <w:rsid w:val="009E5E17"/>
    <w:rsid w:val="009E69F0"/>
    <w:rsid w:val="009F04F9"/>
    <w:rsid w:val="009F1888"/>
    <w:rsid w:val="009F4060"/>
    <w:rsid w:val="009F4B1F"/>
    <w:rsid w:val="009F7CF3"/>
    <w:rsid w:val="00A03EA4"/>
    <w:rsid w:val="00A06011"/>
    <w:rsid w:val="00A07489"/>
    <w:rsid w:val="00A07765"/>
    <w:rsid w:val="00A12867"/>
    <w:rsid w:val="00A154F7"/>
    <w:rsid w:val="00A16878"/>
    <w:rsid w:val="00A21B21"/>
    <w:rsid w:val="00A261F3"/>
    <w:rsid w:val="00A27622"/>
    <w:rsid w:val="00A311AE"/>
    <w:rsid w:val="00A31C0A"/>
    <w:rsid w:val="00A35FC8"/>
    <w:rsid w:val="00A361E6"/>
    <w:rsid w:val="00A368F8"/>
    <w:rsid w:val="00A37507"/>
    <w:rsid w:val="00A414E8"/>
    <w:rsid w:val="00A41FB4"/>
    <w:rsid w:val="00A43BFB"/>
    <w:rsid w:val="00A43EC4"/>
    <w:rsid w:val="00A46109"/>
    <w:rsid w:val="00A4693B"/>
    <w:rsid w:val="00A52199"/>
    <w:rsid w:val="00A54CE2"/>
    <w:rsid w:val="00A5565D"/>
    <w:rsid w:val="00A5690D"/>
    <w:rsid w:val="00A56967"/>
    <w:rsid w:val="00A57234"/>
    <w:rsid w:val="00A60F80"/>
    <w:rsid w:val="00A614FE"/>
    <w:rsid w:val="00A61AB7"/>
    <w:rsid w:val="00A6248F"/>
    <w:rsid w:val="00A63737"/>
    <w:rsid w:val="00A64384"/>
    <w:rsid w:val="00A650C7"/>
    <w:rsid w:val="00A65EED"/>
    <w:rsid w:val="00A660E4"/>
    <w:rsid w:val="00A6658A"/>
    <w:rsid w:val="00A66AA9"/>
    <w:rsid w:val="00A66F09"/>
    <w:rsid w:val="00A6776C"/>
    <w:rsid w:val="00A7212C"/>
    <w:rsid w:val="00A72144"/>
    <w:rsid w:val="00A74A3E"/>
    <w:rsid w:val="00A75F92"/>
    <w:rsid w:val="00A75FCF"/>
    <w:rsid w:val="00A77F91"/>
    <w:rsid w:val="00A8052A"/>
    <w:rsid w:val="00A82BF7"/>
    <w:rsid w:val="00A839CD"/>
    <w:rsid w:val="00A85E11"/>
    <w:rsid w:val="00A873F2"/>
    <w:rsid w:val="00A90BB3"/>
    <w:rsid w:val="00A91F4D"/>
    <w:rsid w:val="00A94E67"/>
    <w:rsid w:val="00A96FF4"/>
    <w:rsid w:val="00AA05A4"/>
    <w:rsid w:val="00AA12CC"/>
    <w:rsid w:val="00AA13D6"/>
    <w:rsid w:val="00AA2831"/>
    <w:rsid w:val="00AA3243"/>
    <w:rsid w:val="00AA6678"/>
    <w:rsid w:val="00AA68E7"/>
    <w:rsid w:val="00AA7793"/>
    <w:rsid w:val="00AB0F54"/>
    <w:rsid w:val="00AB4651"/>
    <w:rsid w:val="00AB479F"/>
    <w:rsid w:val="00AC692A"/>
    <w:rsid w:val="00AC6F54"/>
    <w:rsid w:val="00AC7348"/>
    <w:rsid w:val="00AC7CEE"/>
    <w:rsid w:val="00AD1C2E"/>
    <w:rsid w:val="00AD1E23"/>
    <w:rsid w:val="00AD28B4"/>
    <w:rsid w:val="00AD3130"/>
    <w:rsid w:val="00AD3A9E"/>
    <w:rsid w:val="00AD4BD3"/>
    <w:rsid w:val="00AD57B4"/>
    <w:rsid w:val="00AD6490"/>
    <w:rsid w:val="00AD71FE"/>
    <w:rsid w:val="00AE1391"/>
    <w:rsid w:val="00AE1D03"/>
    <w:rsid w:val="00AE38E2"/>
    <w:rsid w:val="00AE3FC2"/>
    <w:rsid w:val="00AE4745"/>
    <w:rsid w:val="00AE5C17"/>
    <w:rsid w:val="00AE674C"/>
    <w:rsid w:val="00AF1EB2"/>
    <w:rsid w:val="00AF3C81"/>
    <w:rsid w:val="00AF53B6"/>
    <w:rsid w:val="00AF5E03"/>
    <w:rsid w:val="00AF6FBB"/>
    <w:rsid w:val="00AF7E81"/>
    <w:rsid w:val="00B002C1"/>
    <w:rsid w:val="00B00C25"/>
    <w:rsid w:val="00B011E1"/>
    <w:rsid w:val="00B013EF"/>
    <w:rsid w:val="00B02E2A"/>
    <w:rsid w:val="00B067DF"/>
    <w:rsid w:val="00B0747F"/>
    <w:rsid w:val="00B1356B"/>
    <w:rsid w:val="00B15C17"/>
    <w:rsid w:val="00B15DF4"/>
    <w:rsid w:val="00B166F8"/>
    <w:rsid w:val="00B17E29"/>
    <w:rsid w:val="00B21EE1"/>
    <w:rsid w:val="00B24A19"/>
    <w:rsid w:val="00B275BF"/>
    <w:rsid w:val="00B31F5B"/>
    <w:rsid w:val="00B32388"/>
    <w:rsid w:val="00B34D08"/>
    <w:rsid w:val="00B34F15"/>
    <w:rsid w:val="00B35B9E"/>
    <w:rsid w:val="00B4054B"/>
    <w:rsid w:val="00B42D6D"/>
    <w:rsid w:val="00B4355B"/>
    <w:rsid w:val="00B4767A"/>
    <w:rsid w:val="00B51F5D"/>
    <w:rsid w:val="00B52424"/>
    <w:rsid w:val="00B540BA"/>
    <w:rsid w:val="00B543FC"/>
    <w:rsid w:val="00B5498E"/>
    <w:rsid w:val="00B54E0A"/>
    <w:rsid w:val="00B555DD"/>
    <w:rsid w:val="00B556B5"/>
    <w:rsid w:val="00B559C3"/>
    <w:rsid w:val="00B565F6"/>
    <w:rsid w:val="00B630EF"/>
    <w:rsid w:val="00B63399"/>
    <w:rsid w:val="00B665A7"/>
    <w:rsid w:val="00B70A9C"/>
    <w:rsid w:val="00B71F52"/>
    <w:rsid w:val="00B72D94"/>
    <w:rsid w:val="00B73C38"/>
    <w:rsid w:val="00B743E9"/>
    <w:rsid w:val="00B81750"/>
    <w:rsid w:val="00B82D89"/>
    <w:rsid w:val="00B861BE"/>
    <w:rsid w:val="00B871E8"/>
    <w:rsid w:val="00B87E6B"/>
    <w:rsid w:val="00B90BF7"/>
    <w:rsid w:val="00B93355"/>
    <w:rsid w:val="00B9519C"/>
    <w:rsid w:val="00B96650"/>
    <w:rsid w:val="00BA095E"/>
    <w:rsid w:val="00BA1032"/>
    <w:rsid w:val="00BA1DC8"/>
    <w:rsid w:val="00BA2474"/>
    <w:rsid w:val="00BA2BD1"/>
    <w:rsid w:val="00BA4BF4"/>
    <w:rsid w:val="00BA5015"/>
    <w:rsid w:val="00BA61A4"/>
    <w:rsid w:val="00BA6F94"/>
    <w:rsid w:val="00BB1E28"/>
    <w:rsid w:val="00BB5BD9"/>
    <w:rsid w:val="00BB764A"/>
    <w:rsid w:val="00BB7E45"/>
    <w:rsid w:val="00BC0D90"/>
    <w:rsid w:val="00BC1A83"/>
    <w:rsid w:val="00BC2598"/>
    <w:rsid w:val="00BC69A3"/>
    <w:rsid w:val="00BD2165"/>
    <w:rsid w:val="00BD2738"/>
    <w:rsid w:val="00BD32E3"/>
    <w:rsid w:val="00BD3A57"/>
    <w:rsid w:val="00BD3F71"/>
    <w:rsid w:val="00BD5B16"/>
    <w:rsid w:val="00BD62A0"/>
    <w:rsid w:val="00BD6611"/>
    <w:rsid w:val="00BD71D7"/>
    <w:rsid w:val="00BE14E2"/>
    <w:rsid w:val="00BE5DC5"/>
    <w:rsid w:val="00BE6EA0"/>
    <w:rsid w:val="00BE76EB"/>
    <w:rsid w:val="00BE7F01"/>
    <w:rsid w:val="00BF0DE2"/>
    <w:rsid w:val="00BF3041"/>
    <w:rsid w:val="00BF4A15"/>
    <w:rsid w:val="00BF4F1F"/>
    <w:rsid w:val="00C00F27"/>
    <w:rsid w:val="00C02C08"/>
    <w:rsid w:val="00C0535A"/>
    <w:rsid w:val="00C05C1D"/>
    <w:rsid w:val="00C05F91"/>
    <w:rsid w:val="00C07F71"/>
    <w:rsid w:val="00C11345"/>
    <w:rsid w:val="00C12E7F"/>
    <w:rsid w:val="00C1454C"/>
    <w:rsid w:val="00C15848"/>
    <w:rsid w:val="00C15B0B"/>
    <w:rsid w:val="00C23215"/>
    <w:rsid w:val="00C24AC9"/>
    <w:rsid w:val="00C2726C"/>
    <w:rsid w:val="00C27A68"/>
    <w:rsid w:val="00C302BB"/>
    <w:rsid w:val="00C30592"/>
    <w:rsid w:val="00C30E56"/>
    <w:rsid w:val="00C31231"/>
    <w:rsid w:val="00C316CF"/>
    <w:rsid w:val="00C31C7E"/>
    <w:rsid w:val="00C326D3"/>
    <w:rsid w:val="00C32B30"/>
    <w:rsid w:val="00C347D4"/>
    <w:rsid w:val="00C353E9"/>
    <w:rsid w:val="00C3555D"/>
    <w:rsid w:val="00C3747F"/>
    <w:rsid w:val="00C379BD"/>
    <w:rsid w:val="00C37C8B"/>
    <w:rsid w:val="00C42CFE"/>
    <w:rsid w:val="00C4418A"/>
    <w:rsid w:val="00C44F5C"/>
    <w:rsid w:val="00C5152B"/>
    <w:rsid w:val="00C51775"/>
    <w:rsid w:val="00C51A84"/>
    <w:rsid w:val="00C51B55"/>
    <w:rsid w:val="00C52428"/>
    <w:rsid w:val="00C555DD"/>
    <w:rsid w:val="00C5679E"/>
    <w:rsid w:val="00C5797C"/>
    <w:rsid w:val="00C57ADE"/>
    <w:rsid w:val="00C61972"/>
    <w:rsid w:val="00C63F24"/>
    <w:rsid w:val="00C64220"/>
    <w:rsid w:val="00C66948"/>
    <w:rsid w:val="00C66ED1"/>
    <w:rsid w:val="00C6787C"/>
    <w:rsid w:val="00C70209"/>
    <w:rsid w:val="00C7071F"/>
    <w:rsid w:val="00C70882"/>
    <w:rsid w:val="00C70C0F"/>
    <w:rsid w:val="00C7122F"/>
    <w:rsid w:val="00C717E5"/>
    <w:rsid w:val="00C721B2"/>
    <w:rsid w:val="00C725C4"/>
    <w:rsid w:val="00C7325E"/>
    <w:rsid w:val="00C80F5B"/>
    <w:rsid w:val="00C80FF5"/>
    <w:rsid w:val="00C8257E"/>
    <w:rsid w:val="00C82936"/>
    <w:rsid w:val="00C82A5E"/>
    <w:rsid w:val="00C82BB7"/>
    <w:rsid w:val="00C84D06"/>
    <w:rsid w:val="00C86884"/>
    <w:rsid w:val="00C90EE2"/>
    <w:rsid w:val="00C91A7D"/>
    <w:rsid w:val="00C91AB8"/>
    <w:rsid w:val="00C9399E"/>
    <w:rsid w:val="00C95597"/>
    <w:rsid w:val="00C961AD"/>
    <w:rsid w:val="00C96A10"/>
    <w:rsid w:val="00CA0958"/>
    <w:rsid w:val="00CA0999"/>
    <w:rsid w:val="00CA17F4"/>
    <w:rsid w:val="00CA2373"/>
    <w:rsid w:val="00CA2A46"/>
    <w:rsid w:val="00CA2CF5"/>
    <w:rsid w:val="00CA30A9"/>
    <w:rsid w:val="00CA43D7"/>
    <w:rsid w:val="00CA4932"/>
    <w:rsid w:val="00CA55FB"/>
    <w:rsid w:val="00CB0880"/>
    <w:rsid w:val="00CB247B"/>
    <w:rsid w:val="00CB2AB4"/>
    <w:rsid w:val="00CB461D"/>
    <w:rsid w:val="00CC03B9"/>
    <w:rsid w:val="00CC2487"/>
    <w:rsid w:val="00CC261E"/>
    <w:rsid w:val="00CC3C0C"/>
    <w:rsid w:val="00CC6DBA"/>
    <w:rsid w:val="00CC7DE8"/>
    <w:rsid w:val="00CD12AE"/>
    <w:rsid w:val="00CD16A1"/>
    <w:rsid w:val="00CD41B8"/>
    <w:rsid w:val="00CD4386"/>
    <w:rsid w:val="00CD66BB"/>
    <w:rsid w:val="00CD6977"/>
    <w:rsid w:val="00CD70FF"/>
    <w:rsid w:val="00CD7956"/>
    <w:rsid w:val="00CE02CF"/>
    <w:rsid w:val="00CE17EB"/>
    <w:rsid w:val="00CE184B"/>
    <w:rsid w:val="00CE1926"/>
    <w:rsid w:val="00CE2B8D"/>
    <w:rsid w:val="00CE36B7"/>
    <w:rsid w:val="00CE47E1"/>
    <w:rsid w:val="00CE64F8"/>
    <w:rsid w:val="00CE6F8C"/>
    <w:rsid w:val="00CE76C8"/>
    <w:rsid w:val="00CF3810"/>
    <w:rsid w:val="00CF4209"/>
    <w:rsid w:val="00CF7382"/>
    <w:rsid w:val="00D00B8F"/>
    <w:rsid w:val="00D03BCD"/>
    <w:rsid w:val="00D03F48"/>
    <w:rsid w:val="00D119EB"/>
    <w:rsid w:val="00D120B3"/>
    <w:rsid w:val="00D1429E"/>
    <w:rsid w:val="00D14C43"/>
    <w:rsid w:val="00D213BA"/>
    <w:rsid w:val="00D23B24"/>
    <w:rsid w:val="00D23E75"/>
    <w:rsid w:val="00D24109"/>
    <w:rsid w:val="00D24A58"/>
    <w:rsid w:val="00D251DC"/>
    <w:rsid w:val="00D27525"/>
    <w:rsid w:val="00D27623"/>
    <w:rsid w:val="00D277D9"/>
    <w:rsid w:val="00D30C0A"/>
    <w:rsid w:val="00D31594"/>
    <w:rsid w:val="00D322C1"/>
    <w:rsid w:val="00D35340"/>
    <w:rsid w:val="00D360B9"/>
    <w:rsid w:val="00D4067B"/>
    <w:rsid w:val="00D41307"/>
    <w:rsid w:val="00D41FCE"/>
    <w:rsid w:val="00D429BE"/>
    <w:rsid w:val="00D43F8F"/>
    <w:rsid w:val="00D4407A"/>
    <w:rsid w:val="00D443AD"/>
    <w:rsid w:val="00D44F7A"/>
    <w:rsid w:val="00D4528F"/>
    <w:rsid w:val="00D4531D"/>
    <w:rsid w:val="00D46A44"/>
    <w:rsid w:val="00D472AF"/>
    <w:rsid w:val="00D50B0E"/>
    <w:rsid w:val="00D52AEC"/>
    <w:rsid w:val="00D54629"/>
    <w:rsid w:val="00D546D4"/>
    <w:rsid w:val="00D55123"/>
    <w:rsid w:val="00D61161"/>
    <w:rsid w:val="00D62077"/>
    <w:rsid w:val="00D6227C"/>
    <w:rsid w:val="00D65DDC"/>
    <w:rsid w:val="00D66863"/>
    <w:rsid w:val="00D67594"/>
    <w:rsid w:val="00D67679"/>
    <w:rsid w:val="00D71063"/>
    <w:rsid w:val="00D71871"/>
    <w:rsid w:val="00D71A05"/>
    <w:rsid w:val="00D73A84"/>
    <w:rsid w:val="00D7476B"/>
    <w:rsid w:val="00D753BC"/>
    <w:rsid w:val="00D762DE"/>
    <w:rsid w:val="00D76F52"/>
    <w:rsid w:val="00D8005F"/>
    <w:rsid w:val="00D8174E"/>
    <w:rsid w:val="00D82207"/>
    <w:rsid w:val="00D82F6B"/>
    <w:rsid w:val="00D85388"/>
    <w:rsid w:val="00D85453"/>
    <w:rsid w:val="00D87C33"/>
    <w:rsid w:val="00D91C99"/>
    <w:rsid w:val="00D9316D"/>
    <w:rsid w:val="00D95A5F"/>
    <w:rsid w:val="00D9604B"/>
    <w:rsid w:val="00D973C7"/>
    <w:rsid w:val="00DA1D6E"/>
    <w:rsid w:val="00DA3E8E"/>
    <w:rsid w:val="00DA4781"/>
    <w:rsid w:val="00DB0492"/>
    <w:rsid w:val="00DB363C"/>
    <w:rsid w:val="00DB39E9"/>
    <w:rsid w:val="00DB4ABA"/>
    <w:rsid w:val="00DB52AF"/>
    <w:rsid w:val="00DB5369"/>
    <w:rsid w:val="00DC03F6"/>
    <w:rsid w:val="00DC0A77"/>
    <w:rsid w:val="00DC15FB"/>
    <w:rsid w:val="00DC25FA"/>
    <w:rsid w:val="00DC3390"/>
    <w:rsid w:val="00DC3399"/>
    <w:rsid w:val="00DC4A12"/>
    <w:rsid w:val="00DC4DD7"/>
    <w:rsid w:val="00DC53A4"/>
    <w:rsid w:val="00DC5CFB"/>
    <w:rsid w:val="00DC7D01"/>
    <w:rsid w:val="00DD1A4E"/>
    <w:rsid w:val="00DD2B75"/>
    <w:rsid w:val="00DD2F54"/>
    <w:rsid w:val="00DD3D51"/>
    <w:rsid w:val="00DE21E1"/>
    <w:rsid w:val="00DE733A"/>
    <w:rsid w:val="00DF00BF"/>
    <w:rsid w:val="00DF37D6"/>
    <w:rsid w:val="00DF384F"/>
    <w:rsid w:val="00DF659F"/>
    <w:rsid w:val="00DF6861"/>
    <w:rsid w:val="00DF7ED5"/>
    <w:rsid w:val="00E0126F"/>
    <w:rsid w:val="00E024C1"/>
    <w:rsid w:val="00E02537"/>
    <w:rsid w:val="00E02EC5"/>
    <w:rsid w:val="00E04835"/>
    <w:rsid w:val="00E0518F"/>
    <w:rsid w:val="00E05B8C"/>
    <w:rsid w:val="00E06C0B"/>
    <w:rsid w:val="00E1040C"/>
    <w:rsid w:val="00E11342"/>
    <w:rsid w:val="00E11DA8"/>
    <w:rsid w:val="00E12094"/>
    <w:rsid w:val="00E12431"/>
    <w:rsid w:val="00E13E42"/>
    <w:rsid w:val="00E14767"/>
    <w:rsid w:val="00E15359"/>
    <w:rsid w:val="00E16279"/>
    <w:rsid w:val="00E16448"/>
    <w:rsid w:val="00E202BC"/>
    <w:rsid w:val="00E20C2D"/>
    <w:rsid w:val="00E23127"/>
    <w:rsid w:val="00E23725"/>
    <w:rsid w:val="00E237A0"/>
    <w:rsid w:val="00E23E49"/>
    <w:rsid w:val="00E23F1F"/>
    <w:rsid w:val="00E251BF"/>
    <w:rsid w:val="00E25F1E"/>
    <w:rsid w:val="00E26AB0"/>
    <w:rsid w:val="00E26F63"/>
    <w:rsid w:val="00E3001F"/>
    <w:rsid w:val="00E324EA"/>
    <w:rsid w:val="00E326FD"/>
    <w:rsid w:val="00E35110"/>
    <w:rsid w:val="00E37500"/>
    <w:rsid w:val="00E40BAB"/>
    <w:rsid w:val="00E418CF"/>
    <w:rsid w:val="00E429F0"/>
    <w:rsid w:val="00E43968"/>
    <w:rsid w:val="00E43C52"/>
    <w:rsid w:val="00E46E93"/>
    <w:rsid w:val="00E47122"/>
    <w:rsid w:val="00E53CAC"/>
    <w:rsid w:val="00E53EB2"/>
    <w:rsid w:val="00E5503C"/>
    <w:rsid w:val="00E553D5"/>
    <w:rsid w:val="00E5546C"/>
    <w:rsid w:val="00E574D1"/>
    <w:rsid w:val="00E57842"/>
    <w:rsid w:val="00E600B9"/>
    <w:rsid w:val="00E60A1D"/>
    <w:rsid w:val="00E62824"/>
    <w:rsid w:val="00E63243"/>
    <w:rsid w:val="00E63385"/>
    <w:rsid w:val="00E6346F"/>
    <w:rsid w:val="00E6513A"/>
    <w:rsid w:val="00E65442"/>
    <w:rsid w:val="00E67FA0"/>
    <w:rsid w:val="00E73AB6"/>
    <w:rsid w:val="00E74C1A"/>
    <w:rsid w:val="00E80624"/>
    <w:rsid w:val="00E80A99"/>
    <w:rsid w:val="00E839B4"/>
    <w:rsid w:val="00E83B16"/>
    <w:rsid w:val="00E86283"/>
    <w:rsid w:val="00E8729F"/>
    <w:rsid w:val="00E872E8"/>
    <w:rsid w:val="00E8753D"/>
    <w:rsid w:val="00E87ADB"/>
    <w:rsid w:val="00E90C90"/>
    <w:rsid w:val="00E9132D"/>
    <w:rsid w:val="00E93295"/>
    <w:rsid w:val="00E96A72"/>
    <w:rsid w:val="00E971B7"/>
    <w:rsid w:val="00E97E88"/>
    <w:rsid w:val="00EA2400"/>
    <w:rsid w:val="00EA4A62"/>
    <w:rsid w:val="00EB189D"/>
    <w:rsid w:val="00EB1A5A"/>
    <w:rsid w:val="00EB20F1"/>
    <w:rsid w:val="00EB5E5D"/>
    <w:rsid w:val="00EB62EE"/>
    <w:rsid w:val="00EB725A"/>
    <w:rsid w:val="00EC21BA"/>
    <w:rsid w:val="00EC4F84"/>
    <w:rsid w:val="00EC72E7"/>
    <w:rsid w:val="00ED15E0"/>
    <w:rsid w:val="00ED1D01"/>
    <w:rsid w:val="00ED2B04"/>
    <w:rsid w:val="00ED4ACA"/>
    <w:rsid w:val="00ED5815"/>
    <w:rsid w:val="00ED630F"/>
    <w:rsid w:val="00ED6BEE"/>
    <w:rsid w:val="00EE26F7"/>
    <w:rsid w:val="00EE6EB4"/>
    <w:rsid w:val="00EF245D"/>
    <w:rsid w:val="00EF2ECD"/>
    <w:rsid w:val="00EF2F13"/>
    <w:rsid w:val="00EF34A8"/>
    <w:rsid w:val="00EF5481"/>
    <w:rsid w:val="00F00718"/>
    <w:rsid w:val="00F01D25"/>
    <w:rsid w:val="00F01FB3"/>
    <w:rsid w:val="00F02C9E"/>
    <w:rsid w:val="00F04ED6"/>
    <w:rsid w:val="00F04FEC"/>
    <w:rsid w:val="00F05445"/>
    <w:rsid w:val="00F06E47"/>
    <w:rsid w:val="00F1241D"/>
    <w:rsid w:val="00F13288"/>
    <w:rsid w:val="00F14C94"/>
    <w:rsid w:val="00F14EB4"/>
    <w:rsid w:val="00F171E5"/>
    <w:rsid w:val="00F17D78"/>
    <w:rsid w:val="00F20668"/>
    <w:rsid w:val="00F211FC"/>
    <w:rsid w:val="00F214D2"/>
    <w:rsid w:val="00F215A9"/>
    <w:rsid w:val="00F219A0"/>
    <w:rsid w:val="00F23E43"/>
    <w:rsid w:val="00F24894"/>
    <w:rsid w:val="00F27210"/>
    <w:rsid w:val="00F27491"/>
    <w:rsid w:val="00F30159"/>
    <w:rsid w:val="00F33906"/>
    <w:rsid w:val="00F33978"/>
    <w:rsid w:val="00F34CD9"/>
    <w:rsid w:val="00F34CEE"/>
    <w:rsid w:val="00F3541C"/>
    <w:rsid w:val="00F3554D"/>
    <w:rsid w:val="00F358EC"/>
    <w:rsid w:val="00F35E00"/>
    <w:rsid w:val="00F42F15"/>
    <w:rsid w:val="00F438F7"/>
    <w:rsid w:val="00F442C4"/>
    <w:rsid w:val="00F44490"/>
    <w:rsid w:val="00F46355"/>
    <w:rsid w:val="00F46F84"/>
    <w:rsid w:val="00F51A59"/>
    <w:rsid w:val="00F5453F"/>
    <w:rsid w:val="00F54A84"/>
    <w:rsid w:val="00F57300"/>
    <w:rsid w:val="00F61C8E"/>
    <w:rsid w:val="00F64DA8"/>
    <w:rsid w:val="00F65733"/>
    <w:rsid w:val="00F6711A"/>
    <w:rsid w:val="00F70687"/>
    <w:rsid w:val="00F70EAB"/>
    <w:rsid w:val="00F72D9E"/>
    <w:rsid w:val="00F734F4"/>
    <w:rsid w:val="00F73D62"/>
    <w:rsid w:val="00F7474B"/>
    <w:rsid w:val="00F75B2C"/>
    <w:rsid w:val="00F76B69"/>
    <w:rsid w:val="00F8021A"/>
    <w:rsid w:val="00F80419"/>
    <w:rsid w:val="00F80D58"/>
    <w:rsid w:val="00F82D7C"/>
    <w:rsid w:val="00F8469B"/>
    <w:rsid w:val="00F85FB8"/>
    <w:rsid w:val="00F90861"/>
    <w:rsid w:val="00F90D13"/>
    <w:rsid w:val="00F91257"/>
    <w:rsid w:val="00F94B81"/>
    <w:rsid w:val="00F94CBA"/>
    <w:rsid w:val="00F96E30"/>
    <w:rsid w:val="00F97534"/>
    <w:rsid w:val="00FA2719"/>
    <w:rsid w:val="00FA31F1"/>
    <w:rsid w:val="00FA4FB4"/>
    <w:rsid w:val="00FA6BAA"/>
    <w:rsid w:val="00FB04BC"/>
    <w:rsid w:val="00FB2EEE"/>
    <w:rsid w:val="00FB35D1"/>
    <w:rsid w:val="00FB50CC"/>
    <w:rsid w:val="00FB6C85"/>
    <w:rsid w:val="00FC1CAD"/>
    <w:rsid w:val="00FC24D0"/>
    <w:rsid w:val="00FC2C30"/>
    <w:rsid w:val="00FC2F02"/>
    <w:rsid w:val="00FC6982"/>
    <w:rsid w:val="00FC7012"/>
    <w:rsid w:val="00FD0943"/>
    <w:rsid w:val="00FD7D08"/>
    <w:rsid w:val="00FE1567"/>
    <w:rsid w:val="00FE433E"/>
    <w:rsid w:val="00FE6932"/>
    <w:rsid w:val="00FE7906"/>
    <w:rsid w:val="00FF06CC"/>
    <w:rsid w:val="00FF0A84"/>
    <w:rsid w:val="00FF2035"/>
    <w:rsid w:val="00FF2849"/>
    <w:rsid w:val="00FF38E7"/>
    <w:rsid w:val="00FF3CD3"/>
    <w:rsid w:val="00FF53ED"/>
    <w:rsid w:val="00FF5BE1"/>
    <w:rsid w:val="00FF79BD"/>
    <w:rsid w:val="00FF7BCD"/>
    <w:rsid w:val="1368B6DB"/>
    <w:rsid w:val="1757FC79"/>
    <w:rsid w:val="186DF567"/>
    <w:rsid w:val="3A93A2EF"/>
    <w:rsid w:val="4731E93E"/>
    <w:rsid w:val="49353173"/>
    <w:rsid w:val="5AD563B8"/>
    <w:rsid w:val="6B270242"/>
    <w:rsid w:val="7853DBDB"/>
    <w:rsid w:val="7D592BE3"/>
    <w:rsid w:val="7DDD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B93D6"/>
  <w15:docId w15:val="{56D3F68B-B8BC-429F-82FB-82CF8730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pleMyungjo" w:eastAsia="AppleMyungjo"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EE"/>
    <w:rPr>
      <w:rFonts w:ascii="Cambria" w:eastAsia="MS ??" w:hAnsi="Cambria" w:cs="Times New Roman"/>
      <w:sz w:val="24"/>
      <w:szCs w:val="24"/>
    </w:rPr>
  </w:style>
  <w:style w:type="paragraph" w:styleId="Heading1">
    <w:name w:val="heading 1"/>
    <w:basedOn w:val="Normal"/>
    <w:next w:val="Normal"/>
    <w:link w:val="Heading1Char"/>
    <w:uiPriority w:val="9"/>
    <w:qFormat/>
    <w:rsid w:val="004358F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34BEE"/>
  </w:style>
  <w:style w:type="character" w:customStyle="1" w:styleId="FootnoteTextChar">
    <w:name w:val="Footnote Text Char"/>
    <w:basedOn w:val="DefaultParagraphFont"/>
    <w:link w:val="FootnoteText"/>
    <w:uiPriority w:val="99"/>
    <w:rsid w:val="00634BEE"/>
    <w:rPr>
      <w:rFonts w:ascii="Cambria" w:eastAsia="MS ??" w:hAnsi="Cambria" w:cs="Times New Roman"/>
      <w:sz w:val="24"/>
      <w:szCs w:val="24"/>
    </w:rPr>
  </w:style>
  <w:style w:type="character" w:styleId="FootnoteReference">
    <w:name w:val="footnote reference"/>
    <w:basedOn w:val="DefaultParagraphFont"/>
    <w:uiPriority w:val="99"/>
    <w:rsid w:val="00634BEE"/>
    <w:rPr>
      <w:rFonts w:cs="Times New Roman"/>
      <w:vertAlign w:val="superscript"/>
    </w:rPr>
  </w:style>
  <w:style w:type="paragraph" w:styleId="Header">
    <w:name w:val="header"/>
    <w:basedOn w:val="Normal"/>
    <w:link w:val="HeaderChar"/>
    <w:uiPriority w:val="99"/>
    <w:rsid w:val="00634BEE"/>
    <w:pPr>
      <w:tabs>
        <w:tab w:val="center" w:pos="4320"/>
        <w:tab w:val="right" w:pos="8640"/>
      </w:tabs>
    </w:pPr>
  </w:style>
  <w:style w:type="character" w:customStyle="1" w:styleId="HeaderChar">
    <w:name w:val="Header Char"/>
    <w:basedOn w:val="DefaultParagraphFont"/>
    <w:link w:val="Header"/>
    <w:uiPriority w:val="99"/>
    <w:rsid w:val="00634BEE"/>
    <w:rPr>
      <w:rFonts w:ascii="Cambria" w:eastAsia="MS ??" w:hAnsi="Cambria" w:cs="Times New Roman"/>
      <w:sz w:val="24"/>
      <w:szCs w:val="24"/>
    </w:rPr>
  </w:style>
  <w:style w:type="character" w:styleId="PageNumber">
    <w:name w:val="page number"/>
    <w:basedOn w:val="DefaultParagraphFont"/>
    <w:uiPriority w:val="99"/>
    <w:semiHidden/>
    <w:rsid w:val="00634BEE"/>
    <w:rPr>
      <w:rFonts w:cs="Times New Roman"/>
    </w:rPr>
  </w:style>
  <w:style w:type="paragraph" w:styleId="Footer">
    <w:name w:val="footer"/>
    <w:basedOn w:val="Normal"/>
    <w:link w:val="FooterChar"/>
    <w:uiPriority w:val="99"/>
    <w:rsid w:val="00634BEE"/>
    <w:pPr>
      <w:tabs>
        <w:tab w:val="center" w:pos="4320"/>
        <w:tab w:val="right" w:pos="8640"/>
      </w:tabs>
    </w:pPr>
  </w:style>
  <w:style w:type="character" w:customStyle="1" w:styleId="FooterChar">
    <w:name w:val="Footer Char"/>
    <w:basedOn w:val="DefaultParagraphFont"/>
    <w:link w:val="Footer"/>
    <w:uiPriority w:val="99"/>
    <w:rsid w:val="00634BEE"/>
    <w:rPr>
      <w:rFonts w:ascii="Cambria" w:eastAsia="MS ??" w:hAnsi="Cambria" w:cs="Times New Roman"/>
      <w:sz w:val="24"/>
      <w:szCs w:val="24"/>
    </w:rPr>
  </w:style>
  <w:style w:type="paragraph" w:styleId="ListParagraph">
    <w:name w:val="List Paragraph"/>
    <w:basedOn w:val="Normal"/>
    <w:uiPriority w:val="34"/>
    <w:qFormat/>
    <w:rsid w:val="00B15C17"/>
    <w:pPr>
      <w:ind w:left="720"/>
      <w:contextualSpacing/>
    </w:pPr>
  </w:style>
  <w:style w:type="paragraph" w:styleId="EndnoteText">
    <w:name w:val="endnote text"/>
    <w:basedOn w:val="Normal"/>
    <w:link w:val="EndnoteTextChar"/>
    <w:uiPriority w:val="99"/>
    <w:unhideWhenUsed/>
    <w:rsid w:val="002F7B77"/>
  </w:style>
  <w:style w:type="character" w:customStyle="1" w:styleId="EndnoteTextChar">
    <w:name w:val="Endnote Text Char"/>
    <w:basedOn w:val="DefaultParagraphFont"/>
    <w:link w:val="EndnoteText"/>
    <w:uiPriority w:val="99"/>
    <w:rsid w:val="002F7B77"/>
    <w:rPr>
      <w:rFonts w:ascii="Cambria" w:eastAsia="MS ??" w:hAnsi="Cambria" w:cs="Times New Roman"/>
      <w:sz w:val="24"/>
      <w:szCs w:val="24"/>
    </w:rPr>
  </w:style>
  <w:style w:type="character" w:styleId="EndnoteReference">
    <w:name w:val="endnote reference"/>
    <w:basedOn w:val="DefaultParagraphFont"/>
    <w:uiPriority w:val="99"/>
    <w:unhideWhenUsed/>
    <w:rsid w:val="002F7B77"/>
    <w:rPr>
      <w:vertAlign w:val="superscript"/>
    </w:rPr>
  </w:style>
  <w:style w:type="character" w:styleId="Hyperlink">
    <w:name w:val="Hyperlink"/>
    <w:basedOn w:val="DefaultParagraphFont"/>
    <w:uiPriority w:val="99"/>
    <w:unhideWhenUsed/>
    <w:rsid w:val="0039262B"/>
    <w:rPr>
      <w:color w:val="0000FF" w:themeColor="hyperlink"/>
      <w:u w:val="single"/>
    </w:rPr>
  </w:style>
  <w:style w:type="paragraph" w:styleId="BalloonText">
    <w:name w:val="Balloon Text"/>
    <w:basedOn w:val="Normal"/>
    <w:link w:val="BalloonTextChar"/>
    <w:uiPriority w:val="99"/>
    <w:semiHidden/>
    <w:unhideWhenUsed/>
    <w:rsid w:val="001114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4CE"/>
    <w:rPr>
      <w:rFonts w:ascii="Lucida Grande" w:eastAsia="MS ??" w:hAnsi="Lucida Grande" w:cs="Lucida Grande"/>
      <w:sz w:val="18"/>
      <w:szCs w:val="18"/>
    </w:rPr>
  </w:style>
  <w:style w:type="character" w:customStyle="1" w:styleId="Heading1Char">
    <w:name w:val="Heading 1 Char"/>
    <w:basedOn w:val="DefaultParagraphFont"/>
    <w:link w:val="Heading1"/>
    <w:uiPriority w:val="9"/>
    <w:rsid w:val="004358FC"/>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4358FC"/>
  </w:style>
  <w:style w:type="character" w:customStyle="1" w:styleId="apple-converted-space">
    <w:name w:val="apple-converted-space"/>
    <w:basedOn w:val="DefaultParagraphFont"/>
    <w:rsid w:val="00386181"/>
  </w:style>
  <w:style w:type="character" w:styleId="Emphasis">
    <w:name w:val="Emphasis"/>
    <w:basedOn w:val="DefaultParagraphFont"/>
    <w:uiPriority w:val="20"/>
    <w:qFormat/>
    <w:rsid w:val="00386181"/>
    <w:rPr>
      <w:i/>
      <w:iCs/>
    </w:rPr>
  </w:style>
  <w:style w:type="paragraph" w:styleId="HTMLPreformatted">
    <w:name w:val="HTML Preformatted"/>
    <w:basedOn w:val="Normal"/>
    <w:link w:val="HTMLPreformattedChar"/>
    <w:uiPriority w:val="99"/>
    <w:unhideWhenUsed/>
    <w:rsid w:val="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ppleMyungjo" w:hAnsi="Courier" w:cs="Courier"/>
      <w:sz w:val="20"/>
      <w:szCs w:val="20"/>
    </w:rPr>
  </w:style>
  <w:style w:type="character" w:customStyle="1" w:styleId="HTMLPreformattedChar">
    <w:name w:val="HTML Preformatted Char"/>
    <w:basedOn w:val="DefaultParagraphFont"/>
    <w:link w:val="HTMLPreformatted"/>
    <w:uiPriority w:val="99"/>
    <w:rsid w:val="00386181"/>
    <w:rPr>
      <w:rFonts w:ascii="Courier" w:hAnsi="Courier" w:cs="Courier"/>
      <w:sz w:val="20"/>
      <w:szCs w:val="20"/>
    </w:rPr>
  </w:style>
  <w:style w:type="character" w:styleId="UnresolvedMention">
    <w:name w:val="Unresolved Mention"/>
    <w:basedOn w:val="DefaultParagraphFont"/>
    <w:uiPriority w:val="99"/>
    <w:semiHidden/>
    <w:unhideWhenUsed/>
    <w:rsid w:val="00DF659F"/>
    <w:rPr>
      <w:color w:val="605E5C"/>
      <w:shd w:val="clear" w:color="auto" w:fill="E1DFDD"/>
    </w:rPr>
  </w:style>
  <w:style w:type="character" w:styleId="CommentReference">
    <w:name w:val="annotation reference"/>
    <w:basedOn w:val="DefaultParagraphFont"/>
    <w:uiPriority w:val="99"/>
    <w:semiHidden/>
    <w:unhideWhenUsed/>
    <w:rsid w:val="003F5875"/>
    <w:rPr>
      <w:sz w:val="16"/>
      <w:szCs w:val="16"/>
    </w:rPr>
  </w:style>
  <w:style w:type="paragraph" w:styleId="CommentText">
    <w:name w:val="annotation text"/>
    <w:basedOn w:val="Normal"/>
    <w:link w:val="CommentTextChar"/>
    <w:uiPriority w:val="99"/>
    <w:unhideWhenUsed/>
    <w:rsid w:val="003F5875"/>
    <w:rPr>
      <w:sz w:val="20"/>
      <w:szCs w:val="20"/>
    </w:rPr>
  </w:style>
  <w:style w:type="character" w:customStyle="1" w:styleId="CommentTextChar">
    <w:name w:val="Comment Text Char"/>
    <w:basedOn w:val="DefaultParagraphFont"/>
    <w:link w:val="CommentText"/>
    <w:uiPriority w:val="99"/>
    <w:rsid w:val="003F5875"/>
    <w:rPr>
      <w:rFonts w:ascii="Cambria" w:eastAsia="MS ??"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F5875"/>
    <w:rPr>
      <w:b/>
      <w:bCs/>
    </w:rPr>
  </w:style>
  <w:style w:type="character" w:customStyle="1" w:styleId="CommentSubjectChar">
    <w:name w:val="Comment Subject Char"/>
    <w:basedOn w:val="CommentTextChar"/>
    <w:link w:val="CommentSubject"/>
    <w:uiPriority w:val="99"/>
    <w:semiHidden/>
    <w:rsid w:val="003F5875"/>
    <w:rPr>
      <w:rFonts w:ascii="Cambria" w:eastAsia="MS ??" w:hAnsi="Cambria" w:cs="Times New Roman"/>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369">
      <w:bodyDiv w:val="1"/>
      <w:marLeft w:val="0"/>
      <w:marRight w:val="0"/>
      <w:marTop w:val="0"/>
      <w:marBottom w:val="0"/>
      <w:divBdr>
        <w:top w:val="none" w:sz="0" w:space="0" w:color="auto"/>
        <w:left w:val="none" w:sz="0" w:space="0" w:color="auto"/>
        <w:bottom w:val="none" w:sz="0" w:space="0" w:color="auto"/>
        <w:right w:val="none" w:sz="0" w:space="0" w:color="auto"/>
      </w:divBdr>
    </w:div>
    <w:div w:id="75174500">
      <w:bodyDiv w:val="1"/>
      <w:marLeft w:val="0"/>
      <w:marRight w:val="0"/>
      <w:marTop w:val="0"/>
      <w:marBottom w:val="0"/>
      <w:divBdr>
        <w:top w:val="none" w:sz="0" w:space="0" w:color="auto"/>
        <w:left w:val="none" w:sz="0" w:space="0" w:color="auto"/>
        <w:bottom w:val="none" w:sz="0" w:space="0" w:color="auto"/>
        <w:right w:val="none" w:sz="0" w:space="0" w:color="auto"/>
      </w:divBdr>
    </w:div>
    <w:div w:id="130828998">
      <w:bodyDiv w:val="1"/>
      <w:marLeft w:val="0"/>
      <w:marRight w:val="0"/>
      <w:marTop w:val="0"/>
      <w:marBottom w:val="0"/>
      <w:divBdr>
        <w:top w:val="none" w:sz="0" w:space="0" w:color="auto"/>
        <w:left w:val="none" w:sz="0" w:space="0" w:color="auto"/>
        <w:bottom w:val="none" w:sz="0" w:space="0" w:color="auto"/>
        <w:right w:val="none" w:sz="0" w:space="0" w:color="auto"/>
      </w:divBdr>
    </w:div>
    <w:div w:id="193423448">
      <w:bodyDiv w:val="1"/>
      <w:marLeft w:val="0"/>
      <w:marRight w:val="0"/>
      <w:marTop w:val="0"/>
      <w:marBottom w:val="0"/>
      <w:divBdr>
        <w:top w:val="none" w:sz="0" w:space="0" w:color="auto"/>
        <w:left w:val="none" w:sz="0" w:space="0" w:color="auto"/>
        <w:bottom w:val="none" w:sz="0" w:space="0" w:color="auto"/>
        <w:right w:val="none" w:sz="0" w:space="0" w:color="auto"/>
      </w:divBdr>
    </w:div>
    <w:div w:id="229778758">
      <w:bodyDiv w:val="1"/>
      <w:marLeft w:val="0"/>
      <w:marRight w:val="0"/>
      <w:marTop w:val="0"/>
      <w:marBottom w:val="0"/>
      <w:divBdr>
        <w:top w:val="none" w:sz="0" w:space="0" w:color="auto"/>
        <w:left w:val="none" w:sz="0" w:space="0" w:color="auto"/>
        <w:bottom w:val="none" w:sz="0" w:space="0" w:color="auto"/>
        <w:right w:val="none" w:sz="0" w:space="0" w:color="auto"/>
      </w:divBdr>
      <w:divsChild>
        <w:div w:id="662243232">
          <w:marLeft w:val="480"/>
          <w:marRight w:val="0"/>
          <w:marTop w:val="0"/>
          <w:marBottom w:val="0"/>
          <w:divBdr>
            <w:top w:val="none" w:sz="0" w:space="0" w:color="auto"/>
            <w:left w:val="none" w:sz="0" w:space="0" w:color="auto"/>
            <w:bottom w:val="none" w:sz="0" w:space="0" w:color="auto"/>
            <w:right w:val="none" w:sz="0" w:space="0" w:color="auto"/>
          </w:divBdr>
          <w:divsChild>
            <w:div w:id="5824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5596">
      <w:bodyDiv w:val="1"/>
      <w:marLeft w:val="0"/>
      <w:marRight w:val="0"/>
      <w:marTop w:val="0"/>
      <w:marBottom w:val="0"/>
      <w:divBdr>
        <w:top w:val="none" w:sz="0" w:space="0" w:color="auto"/>
        <w:left w:val="none" w:sz="0" w:space="0" w:color="auto"/>
        <w:bottom w:val="none" w:sz="0" w:space="0" w:color="auto"/>
        <w:right w:val="none" w:sz="0" w:space="0" w:color="auto"/>
      </w:divBdr>
    </w:div>
    <w:div w:id="298649867">
      <w:bodyDiv w:val="1"/>
      <w:marLeft w:val="0"/>
      <w:marRight w:val="0"/>
      <w:marTop w:val="0"/>
      <w:marBottom w:val="0"/>
      <w:divBdr>
        <w:top w:val="none" w:sz="0" w:space="0" w:color="auto"/>
        <w:left w:val="none" w:sz="0" w:space="0" w:color="auto"/>
        <w:bottom w:val="none" w:sz="0" w:space="0" w:color="auto"/>
        <w:right w:val="none" w:sz="0" w:space="0" w:color="auto"/>
      </w:divBdr>
    </w:div>
    <w:div w:id="306933579">
      <w:bodyDiv w:val="1"/>
      <w:marLeft w:val="0"/>
      <w:marRight w:val="0"/>
      <w:marTop w:val="0"/>
      <w:marBottom w:val="0"/>
      <w:divBdr>
        <w:top w:val="none" w:sz="0" w:space="0" w:color="auto"/>
        <w:left w:val="none" w:sz="0" w:space="0" w:color="auto"/>
        <w:bottom w:val="none" w:sz="0" w:space="0" w:color="auto"/>
        <w:right w:val="none" w:sz="0" w:space="0" w:color="auto"/>
      </w:divBdr>
    </w:div>
    <w:div w:id="310332400">
      <w:bodyDiv w:val="1"/>
      <w:marLeft w:val="0"/>
      <w:marRight w:val="0"/>
      <w:marTop w:val="0"/>
      <w:marBottom w:val="0"/>
      <w:divBdr>
        <w:top w:val="none" w:sz="0" w:space="0" w:color="auto"/>
        <w:left w:val="none" w:sz="0" w:space="0" w:color="auto"/>
        <w:bottom w:val="none" w:sz="0" w:space="0" w:color="auto"/>
        <w:right w:val="none" w:sz="0" w:space="0" w:color="auto"/>
      </w:divBdr>
      <w:divsChild>
        <w:div w:id="906842408">
          <w:marLeft w:val="480"/>
          <w:marRight w:val="0"/>
          <w:marTop w:val="0"/>
          <w:marBottom w:val="0"/>
          <w:divBdr>
            <w:top w:val="none" w:sz="0" w:space="0" w:color="auto"/>
            <w:left w:val="none" w:sz="0" w:space="0" w:color="auto"/>
            <w:bottom w:val="none" w:sz="0" w:space="0" w:color="auto"/>
            <w:right w:val="none" w:sz="0" w:space="0" w:color="auto"/>
          </w:divBdr>
          <w:divsChild>
            <w:div w:id="20583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4530">
      <w:bodyDiv w:val="1"/>
      <w:marLeft w:val="0"/>
      <w:marRight w:val="0"/>
      <w:marTop w:val="0"/>
      <w:marBottom w:val="0"/>
      <w:divBdr>
        <w:top w:val="none" w:sz="0" w:space="0" w:color="auto"/>
        <w:left w:val="none" w:sz="0" w:space="0" w:color="auto"/>
        <w:bottom w:val="none" w:sz="0" w:space="0" w:color="auto"/>
        <w:right w:val="none" w:sz="0" w:space="0" w:color="auto"/>
      </w:divBdr>
    </w:div>
    <w:div w:id="412236892">
      <w:bodyDiv w:val="1"/>
      <w:marLeft w:val="0"/>
      <w:marRight w:val="0"/>
      <w:marTop w:val="0"/>
      <w:marBottom w:val="0"/>
      <w:divBdr>
        <w:top w:val="none" w:sz="0" w:space="0" w:color="auto"/>
        <w:left w:val="none" w:sz="0" w:space="0" w:color="auto"/>
        <w:bottom w:val="none" w:sz="0" w:space="0" w:color="auto"/>
        <w:right w:val="none" w:sz="0" w:space="0" w:color="auto"/>
      </w:divBdr>
    </w:div>
    <w:div w:id="421687196">
      <w:bodyDiv w:val="1"/>
      <w:marLeft w:val="0"/>
      <w:marRight w:val="0"/>
      <w:marTop w:val="0"/>
      <w:marBottom w:val="0"/>
      <w:divBdr>
        <w:top w:val="none" w:sz="0" w:space="0" w:color="auto"/>
        <w:left w:val="none" w:sz="0" w:space="0" w:color="auto"/>
        <w:bottom w:val="none" w:sz="0" w:space="0" w:color="auto"/>
        <w:right w:val="none" w:sz="0" w:space="0" w:color="auto"/>
      </w:divBdr>
    </w:div>
    <w:div w:id="508954084">
      <w:bodyDiv w:val="1"/>
      <w:marLeft w:val="0"/>
      <w:marRight w:val="0"/>
      <w:marTop w:val="0"/>
      <w:marBottom w:val="0"/>
      <w:divBdr>
        <w:top w:val="none" w:sz="0" w:space="0" w:color="auto"/>
        <w:left w:val="none" w:sz="0" w:space="0" w:color="auto"/>
        <w:bottom w:val="none" w:sz="0" w:space="0" w:color="auto"/>
        <w:right w:val="none" w:sz="0" w:space="0" w:color="auto"/>
      </w:divBdr>
    </w:div>
    <w:div w:id="687869200">
      <w:bodyDiv w:val="1"/>
      <w:marLeft w:val="0"/>
      <w:marRight w:val="0"/>
      <w:marTop w:val="0"/>
      <w:marBottom w:val="0"/>
      <w:divBdr>
        <w:top w:val="none" w:sz="0" w:space="0" w:color="auto"/>
        <w:left w:val="none" w:sz="0" w:space="0" w:color="auto"/>
        <w:bottom w:val="none" w:sz="0" w:space="0" w:color="auto"/>
        <w:right w:val="none" w:sz="0" w:space="0" w:color="auto"/>
      </w:divBdr>
      <w:divsChild>
        <w:div w:id="1673802726">
          <w:marLeft w:val="480"/>
          <w:marRight w:val="0"/>
          <w:marTop w:val="0"/>
          <w:marBottom w:val="0"/>
          <w:divBdr>
            <w:top w:val="none" w:sz="0" w:space="0" w:color="auto"/>
            <w:left w:val="none" w:sz="0" w:space="0" w:color="auto"/>
            <w:bottom w:val="none" w:sz="0" w:space="0" w:color="auto"/>
            <w:right w:val="none" w:sz="0" w:space="0" w:color="auto"/>
          </w:divBdr>
          <w:divsChild>
            <w:div w:id="11857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6114">
      <w:bodyDiv w:val="1"/>
      <w:marLeft w:val="0"/>
      <w:marRight w:val="0"/>
      <w:marTop w:val="0"/>
      <w:marBottom w:val="0"/>
      <w:divBdr>
        <w:top w:val="none" w:sz="0" w:space="0" w:color="auto"/>
        <w:left w:val="none" w:sz="0" w:space="0" w:color="auto"/>
        <w:bottom w:val="none" w:sz="0" w:space="0" w:color="auto"/>
        <w:right w:val="none" w:sz="0" w:space="0" w:color="auto"/>
      </w:divBdr>
    </w:div>
    <w:div w:id="843055806">
      <w:bodyDiv w:val="1"/>
      <w:marLeft w:val="0"/>
      <w:marRight w:val="0"/>
      <w:marTop w:val="0"/>
      <w:marBottom w:val="0"/>
      <w:divBdr>
        <w:top w:val="none" w:sz="0" w:space="0" w:color="auto"/>
        <w:left w:val="none" w:sz="0" w:space="0" w:color="auto"/>
        <w:bottom w:val="none" w:sz="0" w:space="0" w:color="auto"/>
        <w:right w:val="none" w:sz="0" w:space="0" w:color="auto"/>
      </w:divBdr>
    </w:div>
    <w:div w:id="1005202820">
      <w:bodyDiv w:val="1"/>
      <w:marLeft w:val="0"/>
      <w:marRight w:val="0"/>
      <w:marTop w:val="0"/>
      <w:marBottom w:val="0"/>
      <w:divBdr>
        <w:top w:val="none" w:sz="0" w:space="0" w:color="auto"/>
        <w:left w:val="none" w:sz="0" w:space="0" w:color="auto"/>
        <w:bottom w:val="none" w:sz="0" w:space="0" w:color="auto"/>
        <w:right w:val="none" w:sz="0" w:space="0" w:color="auto"/>
      </w:divBdr>
      <w:divsChild>
        <w:div w:id="1216433999">
          <w:marLeft w:val="480"/>
          <w:marRight w:val="0"/>
          <w:marTop w:val="0"/>
          <w:marBottom w:val="0"/>
          <w:divBdr>
            <w:top w:val="none" w:sz="0" w:space="0" w:color="auto"/>
            <w:left w:val="none" w:sz="0" w:space="0" w:color="auto"/>
            <w:bottom w:val="none" w:sz="0" w:space="0" w:color="auto"/>
            <w:right w:val="none" w:sz="0" w:space="0" w:color="auto"/>
          </w:divBdr>
          <w:divsChild>
            <w:div w:id="1189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092">
      <w:bodyDiv w:val="1"/>
      <w:marLeft w:val="0"/>
      <w:marRight w:val="0"/>
      <w:marTop w:val="0"/>
      <w:marBottom w:val="0"/>
      <w:divBdr>
        <w:top w:val="none" w:sz="0" w:space="0" w:color="auto"/>
        <w:left w:val="none" w:sz="0" w:space="0" w:color="auto"/>
        <w:bottom w:val="none" w:sz="0" w:space="0" w:color="auto"/>
        <w:right w:val="none" w:sz="0" w:space="0" w:color="auto"/>
      </w:divBdr>
    </w:div>
    <w:div w:id="1172648892">
      <w:bodyDiv w:val="1"/>
      <w:marLeft w:val="0"/>
      <w:marRight w:val="0"/>
      <w:marTop w:val="0"/>
      <w:marBottom w:val="0"/>
      <w:divBdr>
        <w:top w:val="none" w:sz="0" w:space="0" w:color="auto"/>
        <w:left w:val="none" w:sz="0" w:space="0" w:color="auto"/>
        <w:bottom w:val="none" w:sz="0" w:space="0" w:color="auto"/>
        <w:right w:val="none" w:sz="0" w:space="0" w:color="auto"/>
      </w:divBdr>
    </w:div>
    <w:div w:id="1191994570">
      <w:bodyDiv w:val="1"/>
      <w:marLeft w:val="0"/>
      <w:marRight w:val="0"/>
      <w:marTop w:val="0"/>
      <w:marBottom w:val="0"/>
      <w:divBdr>
        <w:top w:val="none" w:sz="0" w:space="0" w:color="auto"/>
        <w:left w:val="none" w:sz="0" w:space="0" w:color="auto"/>
        <w:bottom w:val="none" w:sz="0" w:space="0" w:color="auto"/>
        <w:right w:val="none" w:sz="0" w:space="0" w:color="auto"/>
      </w:divBdr>
    </w:div>
    <w:div w:id="1224021381">
      <w:bodyDiv w:val="1"/>
      <w:marLeft w:val="0"/>
      <w:marRight w:val="0"/>
      <w:marTop w:val="0"/>
      <w:marBottom w:val="0"/>
      <w:divBdr>
        <w:top w:val="none" w:sz="0" w:space="0" w:color="auto"/>
        <w:left w:val="none" w:sz="0" w:space="0" w:color="auto"/>
        <w:bottom w:val="none" w:sz="0" w:space="0" w:color="auto"/>
        <w:right w:val="none" w:sz="0" w:space="0" w:color="auto"/>
      </w:divBdr>
    </w:div>
    <w:div w:id="1325401384">
      <w:bodyDiv w:val="1"/>
      <w:marLeft w:val="0"/>
      <w:marRight w:val="0"/>
      <w:marTop w:val="0"/>
      <w:marBottom w:val="0"/>
      <w:divBdr>
        <w:top w:val="none" w:sz="0" w:space="0" w:color="auto"/>
        <w:left w:val="none" w:sz="0" w:space="0" w:color="auto"/>
        <w:bottom w:val="none" w:sz="0" w:space="0" w:color="auto"/>
        <w:right w:val="none" w:sz="0" w:space="0" w:color="auto"/>
      </w:divBdr>
    </w:div>
    <w:div w:id="1430739614">
      <w:bodyDiv w:val="1"/>
      <w:marLeft w:val="0"/>
      <w:marRight w:val="0"/>
      <w:marTop w:val="0"/>
      <w:marBottom w:val="0"/>
      <w:divBdr>
        <w:top w:val="none" w:sz="0" w:space="0" w:color="auto"/>
        <w:left w:val="none" w:sz="0" w:space="0" w:color="auto"/>
        <w:bottom w:val="none" w:sz="0" w:space="0" w:color="auto"/>
        <w:right w:val="none" w:sz="0" w:space="0" w:color="auto"/>
      </w:divBdr>
    </w:div>
    <w:div w:id="1528447360">
      <w:bodyDiv w:val="1"/>
      <w:marLeft w:val="0"/>
      <w:marRight w:val="0"/>
      <w:marTop w:val="0"/>
      <w:marBottom w:val="0"/>
      <w:divBdr>
        <w:top w:val="none" w:sz="0" w:space="0" w:color="auto"/>
        <w:left w:val="none" w:sz="0" w:space="0" w:color="auto"/>
        <w:bottom w:val="none" w:sz="0" w:space="0" w:color="auto"/>
        <w:right w:val="none" w:sz="0" w:space="0" w:color="auto"/>
      </w:divBdr>
    </w:div>
    <w:div w:id="1599874462">
      <w:bodyDiv w:val="1"/>
      <w:marLeft w:val="0"/>
      <w:marRight w:val="0"/>
      <w:marTop w:val="0"/>
      <w:marBottom w:val="0"/>
      <w:divBdr>
        <w:top w:val="none" w:sz="0" w:space="0" w:color="auto"/>
        <w:left w:val="none" w:sz="0" w:space="0" w:color="auto"/>
        <w:bottom w:val="none" w:sz="0" w:space="0" w:color="auto"/>
        <w:right w:val="none" w:sz="0" w:space="0" w:color="auto"/>
      </w:divBdr>
    </w:div>
    <w:div w:id="1683700043">
      <w:bodyDiv w:val="1"/>
      <w:marLeft w:val="0"/>
      <w:marRight w:val="0"/>
      <w:marTop w:val="0"/>
      <w:marBottom w:val="0"/>
      <w:divBdr>
        <w:top w:val="none" w:sz="0" w:space="0" w:color="auto"/>
        <w:left w:val="none" w:sz="0" w:space="0" w:color="auto"/>
        <w:bottom w:val="none" w:sz="0" w:space="0" w:color="auto"/>
        <w:right w:val="none" w:sz="0" w:space="0" w:color="auto"/>
      </w:divBdr>
      <w:divsChild>
        <w:div w:id="1798255889">
          <w:marLeft w:val="0"/>
          <w:marRight w:val="0"/>
          <w:marTop w:val="0"/>
          <w:marBottom w:val="0"/>
          <w:divBdr>
            <w:top w:val="none" w:sz="0" w:space="0" w:color="auto"/>
            <w:left w:val="none" w:sz="0" w:space="0" w:color="auto"/>
            <w:bottom w:val="none" w:sz="0" w:space="0" w:color="auto"/>
            <w:right w:val="none" w:sz="0" w:space="0" w:color="auto"/>
          </w:divBdr>
          <w:divsChild>
            <w:div w:id="1360084429">
              <w:marLeft w:val="0"/>
              <w:marRight w:val="0"/>
              <w:marTop w:val="0"/>
              <w:marBottom w:val="0"/>
              <w:divBdr>
                <w:top w:val="none" w:sz="0" w:space="0" w:color="auto"/>
                <w:left w:val="none" w:sz="0" w:space="0" w:color="auto"/>
                <w:bottom w:val="none" w:sz="0" w:space="0" w:color="auto"/>
                <w:right w:val="none" w:sz="0" w:space="0" w:color="auto"/>
              </w:divBdr>
              <w:divsChild>
                <w:div w:id="20619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25489">
      <w:bodyDiv w:val="1"/>
      <w:marLeft w:val="0"/>
      <w:marRight w:val="0"/>
      <w:marTop w:val="0"/>
      <w:marBottom w:val="0"/>
      <w:divBdr>
        <w:top w:val="none" w:sz="0" w:space="0" w:color="auto"/>
        <w:left w:val="none" w:sz="0" w:space="0" w:color="auto"/>
        <w:bottom w:val="none" w:sz="0" w:space="0" w:color="auto"/>
        <w:right w:val="none" w:sz="0" w:space="0" w:color="auto"/>
      </w:divBdr>
    </w:div>
    <w:div w:id="1867131690">
      <w:bodyDiv w:val="1"/>
      <w:marLeft w:val="0"/>
      <w:marRight w:val="0"/>
      <w:marTop w:val="0"/>
      <w:marBottom w:val="0"/>
      <w:divBdr>
        <w:top w:val="none" w:sz="0" w:space="0" w:color="auto"/>
        <w:left w:val="none" w:sz="0" w:space="0" w:color="auto"/>
        <w:bottom w:val="none" w:sz="0" w:space="0" w:color="auto"/>
        <w:right w:val="none" w:sz="0" w:space="0" w:color="auto"/>
      </w:divBdr>
    </w:div>
    <w:div w:id="1911453235">
      <w:bodyDiv w:val="1"/>
      <w:marLeft w:val="0"/>
      <w:marRight w:val="0"/>
      <w:marTop w:val="0"/>
      <w:marBottom w:val="0"/>
      <w:divBdr>
        <w:top w:val="none" w:sz="0" w:space="0" w:color="auto"/>
        <w:left w:val="none" w:sz="0" w:space="0" w:color="auto"/>
        <w:bottom w:val="none" w:sz="0" w:space="0" w:color="auto"/>
        <w:right w:val="none" w:sz="0" w:space="0" w:color="auto"/>
      </w:divBdr>
    </w:div>
    <w:div w:id="1924335265">
      <w:bodyDiv w:val="1"/>
      <w:marLeft w:val="0"/>
      <w:marRight w:val="0"/>
      <w:marTop w:val="0"/>
      <w:marBottom w:val="0"/>
      <w:divBdr>
        <w:top w:val="none" w:sz="0" w:space="0" w:color="auto"/>
        <w:left w:val="none" w:sz="0" w:space="0" w:color="auto"/>
        <w:bottom w:val="none" w:sz="0" w:space="0" w:color="auto"/>
        <w:right w:val="none" w:sz="0" w:space="0" w:color="auto"/>
      </w:divBdr>
    </w:div>
    <w:div w:id="2044749108">
      <w:bodyDiv w:val="1"/>
      <w:marLeft w:val="0"/>
      <w:marRight w:val="0"/>
      <w:marTop w:val="0"/>
      <w:marBottom w:val="0"/>
      <w:divBdr>
        <w:top w:val="none" w:sz="0" w:space="0" w:color="auto"/>
        <w:left w:val="none" w:sz="0" w:space="0" w:color="auto"/>
        <w:bottom w:val="none" w:sz="0" w:space="0" w:color="auto"/>
        <w:right w:val="none" w:sz="0" w:space="0" w:color="auto"/>
      </w:divBdr>
    </w:div>
    <w:div w:id="2101103454">
      <w:bodyDiv w:val="1"/>
      <w:marLeft w:val="0"/>
      <w:marRight w:val="0"/>
      <w:marTop w:val="0"/>
      <w:marBottom w:val="0"/>
      <w:divBdr>
        <w:top w:val="none" w:sz="0" w:space="0" w:color="auto"/>
        <w:left w:val="none" w:sz="0" w:space="0" w:color="auto"/>
        <w:bottom w:val="none" w:sz="0" w:space="0" w:color="auto"/>
        <w:right w:val="none" w:sz="0" w:space="0" w:color="auto"/>
      </w:divBdr>
    </w:div>
    <w:div w:id="2147117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098-004-7825-y" TargetMode="External"/><Relationship Id="rId18" Type="http://schemas.openxmlformats.org/officeDocument/2006/relationships/hyperlink" Target="https://doi.org/10.1017/S001221731700018X" TargetMode="External"/><Relationship Id="rId26" Type="http://schemas.openxmlformats.org/officeDocument/2006/relationships/hyperlink" Target="https://plato.stanford.edu/archives/sum2022/entries/anscombe/" TargetMode="External"/><Relationship Id="rId3" Type="http://schemas.openxmlformats.org/officeDocument/2006/relationships/customXml" Target="../customXml/item3.xml"/><Relationship Id="rId21" Type="http://schemas.openxmlformats.org/officeDocument/2006/relationships/hyperlink" Target="https://doi.org/10.5840/jphil20111083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1111/j.1467-8349.2014.00236.x" TargetMode="External"/><Relationship Id="rId17" Type="http://schemas.openxmlformats.org/officeDocument/2006/relationships/hyperlink" Target="https://doi.org/10.1111/j.1468-0068.2012.00873.x" TargetMode="External"/><Relationship Id="rId25" Type="http://schemas.openxmlformats.org/officeDocument/2006/relationships/hyperlink" Target="doi:10.1017/S1358246119000237"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ezproxy.baylor.edu/10.1086/648610" TargetMode="External"/><Relationship Id="rId20" Type="http://schemas.openxmlformats.org/officeDocument/2006/relationships/hyperlink" Target="https://doi.org/10.1111/j.1467-8349.2014.00236.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jopp.12122" TargetMode="External"/><Relationship Id="rId24" Type="http://schemas.openxmlformats.org/officeDocument/2006/relationships/hyperlink" Target="https://doi.org/10.1002/9781444367072.wbiee591"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oi.org/10.1017/S1352325203000090" TargetMode="External"/><Relationship Id="rId23" Type="http://schemas.openxmlformats.org/officeDocument/2006/relationships/hyperlink" Target="https://doi.org/10.1086/23394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i.org/10.1086/668704"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o.stanford.edu/archives/win2021/entries/anarchism/" TargetMode="External"/><Relationship Id="rId22" Type="http://schemas.openxmlformats.org/officeDocument/2006/relationships/hyperlink" Target="https://doi.org/10.1163/17455243-20170003" TargetMode="External"/><Relationship Id="rId27" Type="http://schemas.openxmlformats.org/officeDocument/2006/relationships/hyperlink" Target="https://doi.org/10.1007/s10982-020-09377-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9FC89D301E6478D64A96D41A3683D" ma:contentTypeVersion="5" ma:contentTypeDescription="Create a new document." ma:contentTypeScope="" ma:versionID="7a389d474761c0a08624edc005366b1c">
  <xsd:schema xmlns:xsd="http://www.w3.org/2001/XMLSchema" xmlns:xs="http://www.w3.org/2001/XMLSchema" xmlns:p="http://schemas.microsoft.com/office/2006/metadata/properties" xmlns:ns3="8728a6c9-8706-48ee-914e-3662aaa2d92c" targetNamespace="http://schemas.microsoft.com/office/2006/metadata/properties" ma:root="true" ma:fieldsID="40d839895b308d77a9a4838e8a7143b1" ns3:_="">
    <xsd:import namespace="8728a6c9-8706-48ee-914e-3662aaa2d92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8a6c9-8706-48ee-914e-3662aaa2d92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b:Source>
    <b:Tag>Sha00</b:Tag>
    <b:SourceType>JournalArticle</b:SourceType>
    <b:Guid>{954889F8-7306-4A41-9C28-D53318F2583B}</b:Guid>
    <b:Author>
      <b:Author>
        <b:NameList>
          <b:Person>
            <b:Last>Shapiro</b:Last>
            <b:First>Scott</b:First>
          </b:Person>
        </b:NameList>
      </b:Author>
    </b:Author>
    <b:Title>Authority</b:Title>
    <b:Year>2000</b:Year>
    <b:Volume>24</b:Volume>
    <b:Comments>Available at SSRN: http://ssrn.com/abstract=233830</b:Comments>
    <b:JournalName>Cardozo Law School, Public Law Research Paper</b:JournalName>
    <b:ConferenceName>Stanford/Yale Junior Faculty Forum Research Paper 00-05</b:ConferenceName>
    <b:RefOrder>1</b:RefOrder>
  </b:Source>
  <b:Source>
    <b:Tag>Rob90</b:Tag>
    <b:SourceType>BookSection</b:SourceType>
    <b:Guid>{2C04DDAE-9F32-C84E-8D13-0E8BFFA68667}</b:Guid>
    <b:Title>The Conflict between Authority and Autonomy</b:Title>
    <b:Publisher>New York University Press</b:Publisher>
    <b:City>New York</b:City>
    <b:Year>1990</b:Year>
    <b:Author>
      <b:Author>
        <b:NameList>
          <b:Person>
            <b:Last>Wolff</b:Last>
            <b:First>Robert</b:First>
            <b:Middle>Paul</b:Middle>
          </b:Person>
        </b:NameList>
      </b:Author>
      <b:Editor>
        <b:NameList>
          <b:Person>
            <b:Last>Raz</b:Last>
            <b:First>Joseph</b:First>
          </b:Person>
        </b:NameList>
      </b:Editor>
    </b:Author>
    <b:BookTitle>Authority</b:BookTitle>
    <b:RefOrder>2</b:RefOrder>
  </b:Source>
  <b:Source>
    <b:Tag>GEM81</b:Tag>
    <b:SourceType>BookSection</b:SourceType>
    <b:Guid>{CDE4F2C8-E48F-1146-A562-CEF70853D497}</b:Guid>
    <b:Author>
      <b:Author>
        <b:NameList>
          <b:Person>
            <b:Last>Anscombe</b:Last>
            <b:First>G.E.M.</b:First>
          </b:Person>
        </b:NameList>
      </b:Author>
    </b:Author>
    <b:Title>Authority in Morals</b:Title>
    <b:BookTitle>Ethics, Religion, and Politics: The Collected Papers of G.E.M. Anscombe</b:BookTitle>
    <b:City>Minneapolis</b:City>
    <b:Publisher>University of Minnesota Press</b:Publisher>
    <b:Year>1981</b:Year>
    <b:RefOrder>3</b:RefOrder>
  </b:Source>
  <b:Source>
    <b:Tag>GEM63</b:Tag>
    <b:SourceType>JournalArticle</b:SourceType>
    <b:Guid>{96A7BC71-CEFB-9E4F-8EA1-1EA61B41F913}</b:Guid>
    <b:Title>Two Kinds of Error in Action</b:Title>
    <b:Year>1963</b:Year>
    <b:Volume>60</b:Volume>
    <b:Pages>393-401</b:Pages>
    <b:Author>
      <b:Author>
        <b:NameList>
          <b:Person>
            <b:Last>Anscombe</b:Last>
            <b:First>G.E.M.</b:First>
          </b:Person>
        </b:NameList>
      </b:Author>
    </b:Author>
    <b:JournalName>The Journal of Philosophy</b:JournalName>
    <b:Issue>14</b:Issue>
    <b:RefOrder>4</b:RefOrder>
  </b:Source>
  <b:Source>
    <b:Tag>Sha65</b:Tag>
    <b:SourceType>BookSection</b:SourceType>
    <b:Guid>{A9D6F47D-52B2-2C40-8197-B2BD9B4ACD7E}</b:Guid>
    <b:Author>
      <b:Author>
        <b:NameList>
          <b:Person>
            <b:Last>Shakespeare</b:Last>
            <b:First>William</b:First>
          </b:Person>
        </b:NameList>
      </b:Author>
    </b:Author>
    <b:Title>All's Well that Ends Well</b:Title>
    <b:Publisher>Walter J. Black, Inc.</b:Publisher>
    <b:City>Rosslyn</b:City>
    <b:Year>1965</b:Year>
    <b:BookTitle>The Complete Works of William Shakespeare</b:BookTitle>
    <b:RefOrder>5</b:RefOrder>
  </b:Source>
  <b:Source>
    <b:Tag>Imm96</b:Tag>
    <b:SourceType>Book</b:SourceType>
    <b:Guid>{49667EF1-69AE-A64D-B614-582974ECBA5E}</b:Guid>
    <b:Title>The Metaphysics of Morals</b:Title>
    <b:City>Cambridge</b:City>
    <b:Publisher>Cambridge University Press</b:Publisher>
    <b:Year>1996</b:Year>
    <b:Author>
      <b:Author>
        <b:NameList>
          <b:Person>
            <b:Last>Kant</b:Last>
            <b:First>Immanuel</b:First>
          </b:Person>
        </b:NameList>
      </b:Author>
      <b:Translator>
        <b:NameList>
          <b:Person>
            <b:Last>Gregor</b:Last>
            <b:First>Mary</b:First>
          </b:Person>
        </b:NameList>
      </b:Translator>
    </b:Author>
    <b:RefOrder>6</b:RefOrder>
  </b:Source>
  <b:Source>
    <b:Tag>Pet97</b:Tag>
    <b:SourceType>BookSection</b:SourceType>
    <b:Guid>{F37D1301-1567-094C-9BC2-94E9D916EFDB}</b:Guid>
    <b:Title>On the Hypothetical and Non-Hypothetical in Reasoning about Belief and Action</b:Title>
    <b:City>Oxford</b:City>
    <b:Publisher>Oxford University Press</b:Publisher>
    <b:Year>1997</b:Year>
    <b:Pages>53-79</b:Pages>
    <b:Author>
      <b:Author>
        <b:NameList>
          <b:Person>
            <b:Last>Railton</b:Last>
            <b:First>Peter</b:First>
          </b:Person>
        </b:NameList>
      </b:Author>
      <b:Editor>
        <b:NameList>
          <b:Person>
            <b:Last>Gaut</b:Last>
            <b:First>Garrett</b:First>
            <b:Middle>Cullity and Berys</b:Middle>
          </b:Person>
        </b:NameList>
      </b:Editor>
    </b:Author>
    <b:BookTitle>Ethics and Practical Reasoning</b:BookTitle>
    <b:RefOrder>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462CE-CEE8-4848-AEB6-5B2558339730}">
  <ds:schemaRefs>
    <ds:schemaRef ds:uri="http://schemas.microsoft.com/office/2006/metadata/contentType"/>
    <ds:schemaRef ds:uri="http://schemas.microsoft.com/office/2006/metadata/properties/metaAttributes"/>
    <ds:schemaRef ds:uri="http://www.w3.org/2000/xmlns/"/>
    <ds:schemaRef ds:uri="http://www.w3.org/2001/XMLSchema"/>
    <ds:schemaRef ds:uri="8728a6c9-8706-48ee-914e-3662aaa2d92c"/>
  </ds:schemaRefs>
</ds:datastoreItem>
</file>

<file path=customXml/itemProps2.xml><?xml version="1.0" encoding="utf-8"?>
<ds:datastoreItem xmlns:ds="http://schemas.openxmlformats.org/officeDocument/2006/customXml" ds:itemID="{9B45C693-47FB-AF47-9A93-582DA09B267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CBB557D-3EFD-40EF-AAE3-065A511B7A7A}">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A11F8F84-B439-44AA-8A98-2BD3C936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12404</Words>
  <Characters>63676</Characters>
  <Application>Microsoft Office Word</Application>
  <DocSecurity>0</DocSecurity>
  <Lines>530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 Smith</dc:creator>
  <cp:lastModifiedBy>Jeffrey, Anne</cp:lastModifiedBy>
  <cp:revision>2</cp:revision>
  <dcterms:created xsi:type="dcterms:W3CDTF">2024-09-19T17:50:00Z</dcterms:created>
  <dcterms:modified xsi:type="dcterms:W3CDTF">2024-09-19T17:50:00Z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0x01010024A9FC89D301E6478D64A96D41A3683D</vt:lpwstr>
  </property>
</Properties>
</file>