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E3" w:rsidRPr="00C902CF" w:rsidRDefault="004B4FD9" w:rsidP="008739CB">
      <w:pPr>
        <w:spacing w:after="0" w:line="259" w:lineRule="auto"/>
        <w:ind w:left="0" w:right="1" w:firstLine="0"/>
        <w:jc w:val="center"/>
        <w:rPr>
          <w:sz w:val="24"/>
          <w:szCs w:val="24"/>
          <w:lang w:val="en-US"/>
        </w:rPr>
      </w:pPr>
      <w:r w:rsidRPr="00C902CF">
        <w:rPr>
          <w:rFonts w:eastAsia="Calibri"/>
          <w:b/>
          <w:sz w:val="24"/>
          <w:szCs w:val="24"/>
          <w:lang w:val="en-US"/>
        </w:rPr>
        <w:t>FISCHER’S FATE WITH FATALISM</w:t>
      </w:r>
    </w:p>
    <w:p w:rsidR="00043AE3" w:rsidRDefault="004B4FD9" w:rsidP="008739CB">
      <w:pPr>
        <w:spacing w:after="0" w:line="259" w:lineRule="auto"/>
        <w:ind w:right="1"/>
        <w:jc w:val="center"/>
        <w:rPr>
          <w:rFonts w:eastAsia="Calibri"/>
          <w:sz w:val="24"/>
          <w:szCs w:val="24"/>
          <w:lang w:val="en-US"/>
        </w:rPr>
      </w:pPr>
      <w:r w:rsidRPr="00C902CF">
        <w:rPr>
          <w:rFonts w:eastAsia="Calibri"/>
          <w:sz w:val="24"/>
          <w:szCs w:val="24"/>
          <w:lang w:val="en-US"/>
        </w:rPr>
        <w:t>Christoph Jäger</w:t>
      </w:r>
      <w:r w:rsidR="002771ED">
        <w:rPr>
          <w:rFonts w:eastAsia="Calibri"/>
          <w:sz w:val="24"/>
          <w:szCs w:val="24"/>
          <w:lang w:val="en-US"/>
        </w:rPr>
        <w:t xml:space="preserve"> (</w:t>
      </w:r>
      <w:r w:rsidRPr="002771ED">
        <w:rPr>
          <w:rFonts w:eastAsia="Calibri"/>
          <w:sz w:val="24"/>
          <w:szCs w:val="24"/>
          <w:lang w:val="en-US"/>
        </w:rPr>
        <w:t>Innsbruck</w:t>
      </w:r>
      <w:r w:rsidR="002771ED">
        <w:rPr>
          <w:rFonts w:eastAsia="Calibri"/>
          <w:sz w:val="24"/>
          <w:szCs w:val="24"/>
          <w:lang w:val="en-US"/>
        </w:rPr>
        <w:t>)</w:t>
      </w:r>
    </w:p>
    <w:p w:rsidR="000F1A6C" w:rsidRDefault="002771ED" w:rsidP="002771ED">
      <w:pPr>
        <w:spacing w:after="0" w:line="259" w:lineRule="auto"/>
        <w:ind w:right="1"/>
        <w:jc w:val="center"/>
        <w:rPr>
          <w:rFonts w:eastAsia="Calibri"/>
          <w:sz w:val="24"/>
          <w:szCs w:val="24"/>
          <w:lang w:val="en-US"/>
        </w:rPr>
      </w:pPr>
      <w:r>
        <w:rPr>
          <w:rFonts w:eastAsia="Calibri"/>
          <w:sz w:val="24"/>
          <w:szCs w:val="24"/>
          <w:lang w:val="en-US"/>
        </w:rPr>
        <w:t xml:space="preserve">Forthcoming in </w:t>
      </w:r>
      <w:r w:rsidRPr="002771ED">
        <w:rPr>
          <w:rFonts w:eastAsia="Calibri"/>
          <w:i/>
          <w:sz w:val="24"/>
          <w:szCs w:val="24"/>
          <w:lang w:val="en-US"/>
        </w:rPr>
        <w:t>European Journal for Philosophy of Religion</w:t>
      </w:r>
      <w:r>
        <w:rPr>
          <w:rFonts w:eastAsia="Calibri"/>
          <w:sz w:val="24"/>
          <w:szCs w:val="24"/>
          <w:lang w:val="en-US"/>
        </w:rPr>
        <w:t xml:space="preserve"> 9 (2017), 25–38.</w:t>
      </w:r>
    </w:p>
    <w:p w:rsidR="002771ED" w:rsidRDefault="002771ED" w:rsidP="002771ED">
      <w:pPr>
        <w:spacing w:after="0" w:line="259" w:lineRule="auto"/>
        <w:ind w:right="1"/>
        <w:jc w:val="center"/>
        <w:rPr>
          <w:b/>
          <w:sz w:val="24"/>
          <w:szCs w:val="24"/>
          <w:lang w:val="en-US"/>
        </w:rPr>
      </w:pPr>
    </w:p>
    <w:p w:rsidR="00043AE3" w:rsidRDefault="004B4FD9" w:rsidP="000F1A6C">
      <w:pPr>
        <w:spacing w:after="0" w:line="271" w:lineRule="auto"/>
        <w:ind w:left="11" w:hanging="11"/>
        <w:rPr>
          <w:sz w:val="24"/>
          <w:szCs w:val="24"/>
          <w:lang w:val="en-US"/>
        </w:rPr>
      </w:pPr>
      <w:r w:rsidRPr="00C902CF">
        <w:rPr>
          <w:b/>
          <w:sz w:val="24"/>
          <w:szCs w:val="24"/>
          <w:lang w:val="en-US"/>
        </w:rPr>
        <w:t xml:space="preserve">Abstract. </w:t>
      </w:r>
      <w:r w:rsidR="00C902CF" w:rsidRPr="00C902CF">
        <w:rPr>
          <w:sz w:val="24"/>
          <w:szCs w:val="24"/>
          <w:lang w:val="en-US"/>
        </w:rPr>
        <w:t>John Martin F</w:t>
      </w:r>
      <w:r w:rsidRPr="00C902CF">
        <w:rPr>
          <w:sz w:val="24"/>
          <w:szCs w:val="24"/>
          <w:lang w:val="en-US"/>
        </w:rPr>
        <w:t xml:space="preserve">ischer’s core project in </w:t>
      </w:r>
      <w:r w:rsidRPr="00C902CF">
        <w:rPr>
          <w:i/>
          <w:sz w:val="24"/>
          <w:szCs w:val="24"/>
          <w:lang w:val="en-US"/>
        </w:rPr>
        <w:t>Our Fate</w:t>
      </w:r>
      <w:r w:rsidRPr="00C902CF">
        <w:rPr>
          <w:sz w:val="24"/>
          <w:szCs w:val="24"/>
          <w:lang w:val="en-US"/>
        </w:rPr>
        <w:t xml:space="preserve"> (2016) is to develop and defend Pike-style arguments for theological incompatibilism, i. e., for the view that divine omniscience is incompatible with human free will. Against Ockhamist attacks on such arguments, </w:t>
      </w:r>
      <w:r w:rsidRPr="00C902CF">
        <w:rPr>
          <w:sz w:val="24"/>
          <w:szCs w:val="24"/>
          <w:lang w:val="en-US"/>
        </w:rPr>
        <w:t>Fischer maintains that divine forebeliefs</w:t>
      </w:r>
      <w:r w:rsidRPr="00C902CF">
        <w:rPr>
          <w:sz w:val="24"/>
          <w:szCs w:val="24"/>
          <w:lang w:val="en-US"/>
        </w:rPr>
        <w:t xml:space="preserve"> constitute so-called hard facts about the times at which they occur, or at least facts with hard ‘kernel elements’. I reconstruct </w:t>
      </w:r>
      <w:r w:rsidRPr="00C902CF">
        <w:rPr>
          <w:sz w:val="24"/>
          <w:szCs w:val="24"/>
          <w:lang w:val="en-US"/>
        </w:rPr>
        <w:t xml:space="preserve">Fischer’s argument and outline its structural analogies with an argument for logical fatalism. I then point out some of the </w:t>
      </w:r>
      <w:r w:rsidRPr="00C902CF">
        <w:rPr>
          <w:sz w:val="24"/>
          <w:szCs w:val="24"/>
          <w:lang w:val="en-US"/>
        </w:rPr>
        <w:t xml:space="preserve">costs of </w:t>
      </w:r>
      <w:r w:rsidRPr="00C902CF">
        <w:rPr>
          <w:sz w:val="24"/>
          <w:szCs w:val="24"/>
          <w:lang w:val="en-US"/>
        </w:rPr>
        <w:t>Fischer’s reasoning that come into focus once we notice that the set of hard facts is closed under entailment.</w:t>
      </w:r>
    </w:p>
    <w:p w:rsidR="000F1A6C" w:rsidRDefault="000F1A6C" w:rsidP="000F1A6C">
      <w:pPr>
        <w:spacing w:after="0" w:line="271" w:lineRule="auto"/>
        <w:ind w:left="11" w:hanging="11"/>
        <w:rPr>
          <w:sz w:val="24"/>
          <w:szCs w:val="24"/>
          <w:lang w:val="en-US"/>
        </w:rPr>
      </w:pPr>
    </w:p>
    <w:p w:rsidR="000F1A6C" w:rsidRPr="000F1A6C" w:rsidRDefault="000F1A6C" w:rsidP="000F1A6C">
      <w:pPr>
        <w:spacing w:after="0" w:line="271" w:lineRule="auto"/>
        <w:ind w:left="11" w:hanging="11"/>
        <w:rPr>
          <w:b/>
          <w:sz w:val="24"/>
          <w:szCs w:val="24"/>
          <w:lang w:val="en-US"/>
        </w:rPr>
      </w:pPr>
      <w:r w:rsidRPr="000F1A6C">
        <w:rPr>
          <w:b/>
          <w:sz w:val="24"/>
          <w:szCs w:val="24"/>
          <w:lang w:val="en-US"/>
        </w:rPr>
        <w:t>1. Introduction</w:t>
      </w:r>
    </w:p>
    <w:p w:rsidR="000F1A6C" w:rsidRPr="00C902CF" w:rsidRDefault="000F1A6C" w:rsidP="000F1A6C">
      <w:pPr>
        <w:spacing w:after="0" w:line="271" w:lineRule="auto"/>
        <w:ind w:left="11" w:hanging="11"/>
        <w:rPr>
          <w:sz w:val="24"/>
          <w:szCs w:val="24"/>
          <w:lang w:val="en-US"/>
        </w:rPr>
      </w:pPr>
    </w:p>
    <w:p w:rsidR="00C902CF" w:rsidRDefault="004B4FD9" w:rsidP="008739CB">
      <w:pPr>
        <w:spacing w:after="0"/>
        <w:ind w:left="-5"/>
        <w:rPr>
          <w:sz w:val="24"/>
          <w:szCs w:val="24"/>
          <w:lang w:val="en-US"/>
        </w:rPr>
      </w:pPr>
      <w:r w:rsidRPr="00C902CF">
        <w:rPr>
          <w:i/>
          <w:sz w:val="24"/>
          <w:szCs w:val="24"/>
          <w:lang w:val="en-US"/>
        </w:rPr>
        <w:t>Our Fate</w:t>
      </w:r>
      <w:r w:rsidRPr="00C902CF">
        <w:rPr>
          <w:sz w:val="24"/>
          <w:szCs w:val="24"/>
          <w:lang w:val="en-US"/>
        </w:rPr>
        <w:t xml:space="preserve"> (2016) collects some of John Martin </w:t>
      </w:r>
      <w:r w:rsidRPr="00C902CF">
        <w:rPr>
          <w:sz w:val="24"/>
          <w:szCs w:val="24"/>
          <w:lang w:val="en-US"/>
        </w:rPr>
        <w:t>Fischer’s most influential and indeed most brilliant essays about the tim</w:t>
      </w:r>
      <w:r w:rsidRPr="00C902CF">
        <w:rPr>
          <w:sz w:val="24"/>
          <w:szCs w:val="24"/>
          <w:lang w:val="en-US"/>
        </w:rPr>
        <w:t>e-honoured question of whether divine foreknowledge is compatible with human freedom.</w:t>
      </w:r>
      <w:r w:rsidRPr="00C902CF">
        <w:rPr>
          <w:sz w:val="24"/>
          <w:szCs w:val="24"/>
          <w:vertAlign w:val="superscript"/>
        </w:rPr>
        <w:footnoteReference w:id="1"/>
      </w:r>
      <w:r w:rsidRPr="00C902CF">
        <w:rPr>
          <w:sz w:val="24"/>
          <w:szCs w:val="24"/>
          <w:lang w:val="en-US"/>
        </w:rPr>
        <w:t xml:space="preserve"> He argues that the prospects for a positive answer are bleak. Inspired by Nelson Pike’s seminal paper ‘Divine Omniscience </w:t>
      </w:r>
      <w:r w:rsidR="003878BC">
        <w:rPr>
          <w:sz w:val="24"/>
          <w:szCs w:val="24"/>
          <w:lang w:val="en-US"/>
        </w:rPr>
        <w:t>and Voluntary Action’ (1965), F</w:t>
      </w:r>
      <w:r w:rsidRPr="00C902CF">
        <w:rPr>
          <w:sz w:val="24"/>
          <w:szCs w:val="24"/>
          <w:lang w:val="en-US"/>
        </w:rPr>
        <w:t xml:space="preserve">ischer defends </w:t>
      </w:r>
      <w:r w:rsidRPr="00C902CF">
        <w:rPr>
          <w:sz w:val="24"/>
          <w:szCs w:val="24"/>
          <w:lang w:val="en-US"/>
        </w:rPr>
        <w:t>various versions of what he calls the ‘basic argument’ for theological incompatibilism. Yet (like most authors) he rejects structurally similar arguments for logical fatalism. I reconstruct the F</w:t>
      </w:r>
      <w:r w:rsidRPr="00C902CF">
        <w:rPr>
          <w:sz w:val="24"/>
          <w:szCs w:val="24"/>
          <w:lang w:val="en-US"/>
        </w:rPr>
        <w:t>ischer-Pike argument, then formulate an analogous argument f</w:t>
      </w:r>
      <w:r w:rsidRPr="00C902CF">
        <w:rPr>
          <w:sz w:val="24"/>
          <w:szCs w:val="24"/>
          <w:lang w:val="en-US"/>
        </w:rPr>
        <w:t>or logical f</w:t>
      </w:r>
      <w:r w:rsidR="00C902CF">
        <w:rPr>
          <w:sz w:val="24"/>
          <w:szCs w:val="24"/>
          <w:lang w:val="en-US"/>
        </w:rPr>
        <w:t xml:space="preserve">atalism and outline how, given </w:t>
      </w:r>
    </w:p>
    <w:p w:rsidR="00043AE3" w:rsidRDefault="004B4FD9" w:rsidP="008739CB">
      <w:pPr>
        <w:spacing w:after="0"/>
        <w:ind w:left="-5"/>
        <w:rPr>
          <w:sz w:val="24"/>
          <w:szCs w:val="24"/>
          <w:lang w:val="en-US"/>
        </w:rPr>
      </w:pPr>
      <w:r w:rsidRPr="00C902CF">
        <w:rPr>
          <w:sz w:val="24"/>
          <w:szCs w:val="24"/>
          <w:lang w:val="en-US"/>
        </w:rPr>
        <w:t xml:space="preserve">Fischer’s machinery concerning hard and soft facts, he could respond to this latter argument. However, the set of hard facts, I argue, is closed </w:t>
      </w:r>
      <w:r w:rsidRPr="00C902CF">
        <w:rPr>
          <w:sz w:val="24"/>
          <w:szCs w:val="24"/>
          <w:lang w:val="en-US"/>
        </w:rPr>
        <w:lastRenderedPageBreak/>
        <w:t>under entailment, at least when we restrict the consequents to cont</w:t>
      </w:r>
      <w:r w:rsidRPr="00C902CF">
        <w:rPr>
          <w:sz w:val="24"/>
          <w:szCs w:val="24"/>
          <w:lang w:val="en-US"/>
        </w:rPr>
        <w:t xml:space="preserve">ingent facts. The consequence is that on </w:t>
      </w:r>
      <w:r w:rsidRPr="00C902CF">
        <w:rPr>
          <w:sz w:val="24"/>
          <w:szCs w:val="24"/>
          <w:lang w:val="en-US"/>
        </w:rPr>
        <w:t xml:space="preserve">Fischer’s approach facts that are intrinsically the same turn out hard in theistic worlds but soft in nontheistic ones. How could this be? </w:t>
      </w:r>
      <w:r w:rsidRPr="00C902CF">
        <w:rPr>
          <w:sz w:val="24"/>
          <w:szCs w:val="24"/>
          <w:lang w:val="en-US"/>
        </w:rPr>
        <w:t>Fischer owes us an explanation.</w:t>
      </w:r>
    </w:p>
    <w:p w:rsidR="000F1A6C" w:rsidRPr="00C902CF" w:rsidRDefault="000F1A6C" w:rsidP="008739CB">
      <w:pPr>
        <w:spacing w:after="0"/>
        <w:ind w:left="-5"/>
        <w:rPr>
          <w:sz w:val="24"/>
          <w:szCs w:val="24"/>
          <w:lang w:val="en-US"/>
        </w:rPr>
      </w:pPr>
    </w:p>
    <w:p w:rsidR="00043AE3" w:rsidRPr="00C902CF" w:rsidRDefault="004B4FD9" w:rsidP="000F1A6C">
      <w:pPr>
        <w:pStyle w:val="berschrift1"/>
        <w:spacing w:after="0"/>
        <w:ind w:right="1153"/>
        <w:jc w:val="both"/>
        <w:rPr>
          <w:rFonts w:ascii="Times New Roman" w:hAnsi="Times New Roman" w:cs="Times New Roman"/>
          <w:szCs w:val="24"/>
          <w:lang w:val="en-US"/>
        </w:rPr>
      </w:pPr>
      <w:r w:rsidRPr="00C902CF">
        <w:rPr>
          <w:rFonts w:ascii="Times New Roman" w:hAnsi="Times New Roman" w:cs="Times New Roman"/>
          <w:szCs w:val="24"/>
          <w:lang w:val="en-US"/>
        </w:rPr>
        <w:t xml:space="preserve">2. </w:t>
      </w:r>
      <w:r w:rsidR="000F1A6C">
        <w:rPr>
          <w:rFonts w:ascii="Times New Roman" w:hAnsi="Times New Roman" w:cs="Times New Roman"/>
          <w:szCs w:val="24"/>
          <w:lang w:val="en-US"/>
        </w:rPr>
        <w:t xml:space="preserve">Infallible </w:t>
      </w:r>
      <w:r w:rsidR="002771ED">
        <w:rPr>
          <w:rFonts w:ascii="Times New Roman" w:hAnsi="Times New Roman" w:cs="Times New Roman"/>
          <w:szCs w:val="24"/>
          <w:lang w:val="en-US"/>
        </w:rPr>
        <w:t>f</w:t>
      </w:r>
      <w:r w:rsidR="000F1A6C">
        <w:rPr>
          <w:rFonts w:ascii="Times New Roman" w:hAnsi="Times New Roman" w:cs="Times New Roman"/>
          <w:szCs w:val="24"/>
          <w:lang w:val="en-US"/>
        </w:rPr>
        <w:t xml:space="preserve">orebelief, the </w:t>
      </w:r>
      <w:r w:rsidR="002771ED">
        <w:rPr>
          <w:rFonts w:ascii="Times New Roman" w:hAnsi="Times New Roman" w:cs="Times New Roman"/>
          <w:szCs w:val="24"/>
          <w:lang w:val="en-US"/>
        </w:rPr>
        <w:t>f</w:t>
      </w:r>
      <w:r w:rsidR="000F1A6C">
        <w:rPr>
          <w:rFonts w:ascii="Times New Roman" w:hAnsi="Times New Roman" w:cs="Times New Roman"/>
          <w:szCs w:val="24"/>
          <w:lang w:val="en-US"/>
        </w:rPr>
        <w:t xml:space="preserve">ixity of the </w:t>
      </w:r>
      <w:r w:rsidR="002771ED">
        <w:rPr>
          <w:rFonts w:ascii="Times New Roman" w:hAnsi="Times New Roman" w:cs="Times New Roman"/>
          <w:szCs w:val="24"/>
          <w:lang w:val="en-US"/>
        </w:rPr>
        <w:t>p</w:t>
      </w:r>
      <w:r w:rsidR="000F1A6C">
        <w:rPr>
          <w:rFonts w:ascii="Times New Roman" w:hAnsi="Times New Roman" w:cs="Times New Roman"/>
          <w:szCs w:val="24"/>
          <w:lang w:val="en-US"/>
        </w:rPr>
        <w:t xml:space="preserve">ast, and </w:t>
      </w:r>
      <w:r w:rsidR="002771ED">
        <w:rPr>
          <w:rFonts w:ascii="Times New Roman" w:hAnsi="Times New Roman" w:cs="Times New Roman"/>
          <w:szCs w:val="24"/>
          <w:lang w:val="en-US"/>
        </w:rPr>
        <w:t>f</w:t>
      </w:r>
      <w:r w:rsidR="000F1A6C">
        <w:rPr>
          <w:rFonts w:ascii="Times New Roman" w:hAnsi="Times New Roman" w:cs="Times New Roman"/>
          <w:szCs w:val="24"/>
          <w:lang w:val="en-US"/>
        </w:rPr>
        <w:t xml:space="preserve">atalism </w:t>
      </w:r>
    </w:p>
    <w:p w:rsidR="000F1A6C" w:rsidRDefault="000F1A6C" w:rsidP="008739CB">
      <w:pPr>
        <w:spacing w:after="0"/>
        <w:ind w:left="-5"/>
        <w:rPr>
          <w:sz w:val="24"/>
          <w:szCs w:val="24"/>
          <w:lang w:val="en-US"/>
        </w:rPr>
      </w:pPr>
    </w:p>
    <w:p w:rsidR="00043AE3" w:rsidRPr="00C902CF" w:rsidRDefault="004B4FD9" w:rsidP="008739CB">
      <w:pPr>
        <w:spacing w:after="0"/>
        <w:ind w:left="-5"/>
        <w:rPr>
          <w:sz w:val="24"/>
          <w:szCs w:val="24"/>
          <w:lang w:val="en-US"/>
        </w:rPr>
      </w:pPr>
      <w:r w:rsidRPr="00C902CF">
        <w:rPr>
          <w:sz w:val="24"/>
          <w:szCs w:val="24"/>
          <w:lang w:val="en-US"/>
        </w:rPr>
        <w:t xml:space="preserve">Perhaps the most convincing version of the </w:t>
      </w:r>
      <w:r w:rsidRPr="00C902CF">
        <w:rPr>
          <w:sz w:val="24"/>
          <w:szCs w:val="24"/>
          <w:lang w:val="en-US"/>
        </w:rPr>
        <w:t>Fischer-Pike argument is the following possible-worlds version. Let ‘God’ denote the individual who necessarily has the divine attributes, where these include essential sempiternal eternality (or everlastingness)</w:t>
      </w:r>
      <w:r w:rsidR="008739CB">
        <w:rPr>
          <w:sz w:val="24"/>
          <w:szCs w:val="24"/>
          <w:lang w:val="en-US"/>
        </w:rPr>
        <w:t xml:space="preserve"> and essential omniscience (F</w:t>
      </w:r>
      <w:r w:rsidRPr="00C902CF">
        <w:rPr>
          <w:sz w:val="24"/>
          <w:szCs w:val="24"/>
          <w:lang w:val="en-US"/>
        </w:rPr>
        <w:t xml:space="preserve">ischer 2016: 2; cf. also 54, 84, 164–165, and </w:t>
      </w:r>
      <w:r w:rsidRPr="00C902CF">
        <w:rPr>
          <w:i/>
          <w:sz w:val="24"/>
          <w:szCs w:val="24"/>
          <w:lang w:val="en-US"/>
        </w:rPr>
        <w:t>passim</w:t>
      </w:r>
      <w:r w:rsidRPr="00C902CF">
        <w:rPr>
          <w:sz w:val="24"/>
          <w:szCs w:val="24"/>
          <w:lang w:val="en-US"/>
        </w:rPr>
        <w:t>;</w:t>
      </w:r>
      <w:r w:rsidRPr="00C902CF">
        <w:rPr>
          <w:sz w:val="24"/>
          <w:szCs w:val="24"/>
          <w:lang w:val="en-US"/>
        </w:rPr>
        <w:t xml:space="preserve"> Fischer 1989b: 3–4). Moreover, we may say that “a person is [sempiternally, C. J.] </w:t>
      </w:r>
      <w:proofErr w:type="gramStart"/>
      <w:r w:rsidRPr="00C902CF">
        <w:rPr>
          <w:sz w:val="24"/>
          <w:szCs w:val="24"/>
          <w:lang w:val="en-US"/>
        </w:rPr>
        <w:t>omniscient</w:t>
      </w:r>
      <w:proofErr w:type="gramEnd"/>
      <w:r w:rsidRPr="00C902CF">
        <w:rPr>
          <w:sz w:val="24"/>
          <w:szCs w:val="24"/>
          <w:lang w:val="en-US"/>
        </w:rPr>
        <w:t xml:space="preserve"> just in case for any time</w:t>
      </w:r>
      <w:r w:rsidRPr="00C902CF">
        <w:rPr>
          <w:i/>
          <w:sz w:val="24"/>
          <w:szCs w:val="24"/>
          <w:lang w:val="en-US"/>
        </w:rPr>
        <w:t xml:space="preserve"> T </w:t>
      </w:r>
      <w:r w:rsidRPr="00C902CF">
        <w:rPr>
          <w:sz w:val="24"/>
          <w:szCs w:val="24"/>
          <w:lang w:val="en-US"/>
        </w:rPr>
        <w:t xml:space="preserve">and proposition </w:t>
      </w:r>
      <w:r w:rsidRPr="00C902CF">
        <w:rPr>
          <w:i/>
          <w:sz w:val="24"/>
          <w:szCs w:val="24"/>
          <w:lang w:val="en-US"/>
        </w:rPr>
        <w:t>P</w:t>
      </w:r>
      <w:r w:rsidRPr="00C902CF">
        <w:rPr>
          <w:sz w:val="24"/>
          <w:szCs w:val="24"/>
          <w:lang w:val="en-US"/>
        </w:rPr>
        <w:t>, he believes that</w:t>
      </w:r>
      <w:r w:rsidRPr="00C902CF">
        <w:rPr>
          <w:i/>
          <w:sz w:val="24"/>
          <w:szCs w:val="24"/>
          <w:lang w:val="en-US"/>
        </w:rPr>
        <w:t xml:space="preserve"> P </w:t>
      </w:r>
      <w:r w:rsidRPr="00C902CF">
        <w:rPr>
          <w:sz w:val="24"/>
          <w:szCs w:val="24"/>
          <w:lang w:val="en-US"/>
        </w:rPr>
        <w:t>at</w:t>
      </w:r>
      <w:r w:rsidRPr="00C902CF">
        <w:rPr>
          <w:i/>
          <w:sz w:val="24"/>
          <w:szCs w:val="24"/>
          <w:lang w:val="en-US"/>
        </w:rPr>
        <w:t xml:space="preserve"> T </w:t>
      </w:r>
      <w:r w:rsidRPr="00C902CF">
        <w:rPr>
          <w:sz w:val="24"/>
          <w:szCs w:val="24"/>
          <w:lang w:val="en-US"/>
        </w:rPr>
        <w:t>if and</w:t>
      </w:r>
      <w:r w:rsidRPr="00C902CF">
        <w:rPr>
          <w:sz w:val="24"/>
          <w:szCs w:val="24"/>
          <w:lang w:val="en-US"/>
        </w:rPr>
        <w:t xml:space="preserve"> only if</w:t>
      </w:r>
      <w:r w:rsidRPr="00C902CF">
        <w:rPr>
          <w:i/>
          <w:sz w:val="24"/>
          <w:szCs w:val="24"/>
          <w:lang w:val="en-US"/>
        </w:rPr>
        <w:t xml:space="preserve"> P </w:t>
      </w:r>
      <w:r w:rsidRPr="00C902CF">
        <w:rPr>
          <w:sz w:val="24"/>
          <w:szCs w:val="24"/>
          <w:lang w:val="en-US"/>
        </w:rPr>
        <w:t xml:space="preserve">is true at </w:t>
      </w:r>
      <w:r w:rsidRPr="00C902CF">
        <w:rPr>
          <w:i/>
          <w:sz w:val="24"/>
          <w:szCs w:val="24"/>
          <w:lang w:val="en-US"/>
        </w:rPr>
        <w:t>T</w:t>
      </w:r>
      <w:r w:rsidRPr="00C902CF">
        <w:rPr>
          <w:sz w:val="24"/>
          <w:szCs w:val="24"/>
          <w:lang w:val="en-US"/>
        </w:rPr>
        <w:t>. Further, a person is essentially omniscient … if … he is omniscient in every possible world in which he exists” (</w:t>
      </w:r>
      <w:r w:rsidRPr="00C902CF">
        <w:rPr>
          <w:sz w:val="24"/>
          <w:szCs w:val="24"/>
          <w:lang w:val="en-US"/>
        </w:rPr>
        <w:t>Fischer 1989b: 4; 2016: 66, 100).</w:t>
      </w:r>
      <w:r w:rsidRPr="00C902CF">
        <w:rPr>
          <w:sz w:val="24"/>
          <w:szCs w:val="24"/>
          <w:vertAlign w:val="superscript"/>
        </w:rPr>
        <w:footnoteReference w:id="2"/>
      </w:r>
      <w:r w:rsidRPr="00C902CF">
        <w:rPr>
          <w:sz w:val="24"/>
          <w:szCs w:val="24"/>
          <w:lang w:val="en-US"/>
        </w:rPr>
        <w:t xml:space="preserve"> Theological sempiternalism is controversial, as is the claim that we can ascribe t</w:t>
      </w:r>
      <w:r w:rsidRPr="00C902CF">
        <w:rPr>
          <w:sz w:val="24"/>
          <w:szCs w:val="24"/>
          <w:lang w:val="en-US"/>
        </w:rPr>
        <w:t>ruth- or falsity-attimes to propositions. But I shall go along with these assumptions here.</w:t>
      </w:r>
    </w:p>
    <w:p w:rsidR="00043AE3" w:rsidRDefault="004B4FD9" w:rsidP="008739CB">
      <w:pPr>
        <w:spacing w:after="0"/>
        <w:ind w:left="-15" w:firstLine="340"/>
        <w:rPr>
          <w:sz w:val="24"/>
          <w:szCs w:val="24"/>
          <w:lang w:val="en-US"/>
        </w:rPr>
      </w:pPr>
      <w:r w:rsidRPr="00C902CF">
        <w:rPr>
          <w:sz w:val="24"/>
          <w:szCs w:val="24"/>
          <w:lang w:val="en-US"/>
        </w:rPr>
        <w:t xml:space="preserve">Specifically, </w:t>
      </w:r>
      <w:r w:rsidRPr="00C902CF">
        <w:rPr>
          <w:sz w:val="24"/>
          <w:szCs w:val="24"/>
          <w:lang w:val="en-US"/>
        </w:rPr>
        <w:t xml:space="preserve">Fischer contends “that ‘future contingents’ are determinately true (or false) prior to the times they are ‘about’. So if Robert cooks dinner on Tuesday, then it is true on Monday that Robert will cook dinner on Tuesday, etc.” (2016: 67; cf. </w:t>
      </w:r>
      <w:r w:rsidRPr="00C902CF">
        <w:rPr>
          <w:sz w:val="24"/>
          <w:szCs w:val="24"/>
          <w:lang w:val="en-US"/>
        </w:rPr>
        <w:t xml:space="preserve">1989b: 4). It is natural to think (and </w:t>
      </w:r>
      <w:r w:rsidRPr="00C902CF">
        <w:rPr>
          <w:sz w:val="24"/>
          <w:szCs w:val="24"/>
          <w:lang w:val="en-US"/>
        </w:rPr>
        <w:t>Fischer agrees) that the reverse holds as well, so the general point may be captured in the following disquotational principle:</w:t>
      </w:r>
    </w:p>
    <w:p w:rsidR="00C919E8" w:rsidRPr="00C902CF" w:rsidRDefault="00C919E8" w:rsidP="008739CB">
      <w:pPr>
        <w:spacing w:after="0"/>
        <w:ind w:left="-15" w:firstLine="340"/>
        <w:rPr>
          <w:sz w:val="24"/>
          <w:szCs w:val="24"/>
          <w:lang w:val="en-US"/>
        </w:rPr>
      </w:pPr>
    </w:p>
    <w:p w:rsidR="008739CB" w:rsidRDefault="004B4FD9" w:rsidP="008739CB">
      <w:pPr>
        <w:spacing w:after="0"/>
        <w:ind w:left="325" w:firstLine="0"/>
        <w:rPr>
          <w:sz w:val="24"/>
          <w:szCs w:val="24"/>
          <w:lang w:val="en-US"/>
        </w:rPr>
      </w:pPr>
      <w:r w:rsidRPr="00C902CF">
        <w:rPr>
          <w:sz w:val="24"/>
          <w:szCs w:val="24"/>
          <w:lang w:val="en-US"/>
        </w:rPr>
        <w:lastRenderedPageBreak/>
        <w:t>(D) Necessarily,</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at</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iff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was true at </w:t>
      </w:r>
      <w:r w:rsidRPr="00C902CF">
        <w:rPr>
          <w:i/>
          <w:sz w:val="24"/>
          <w:szCs w:val="24"/>
          <w:lang w:val="en-US"/>
        </w:rPr>
        <w:t>T</w:t>
      </w:r>
      <w:r w:rsidRPr="00C902CF">
        <w:rPr>
          <w:sz w:val="24"/>
          <w:szCs w:val="24"/>
          <w:vertAlign w:val="subscript"/>
          <w:lang w:val="en-US"/>
        </w:rPr>
        <w:t>1</w:t>
      </w:r>
      <w:r w:rsidRPr="00C902CF">
        <w:rPr>
          <w:sz w:val="24"/>
          <w:szCs w:val="24"/>
          <w:lang w:val="en-US"/>
        </w:rPr>
        <w:t>. (</w:t>
      </w:r>
      <w:r w:rsidRPr="00C902CF">
        <w:rPr>
          <w:i/>
          <w:sz w:val="24"/>
          <w:szCs w:val="24"/>
          <w:lang w:val="en-US"/>
        </w:rPr>
        <w:t>T</w:t>
      </w:r>
      <w:r w:rsidRPr="00C902CF">
        <w:rPr>
          <w:sz w:val="24"/>
          <w:szCs w:val="24"/>
          <w:vertAlign w:val="subscript"/>
          <w:lang w:val="en-US"/>
        </w:rPr>
        <w:t>1</w:t>
      </w:r>
      <w:r w:rsidRPr="00C902CF">
        <w:rPr>
          <w:sz w:val="24"/>
          <w:szCs w:val="24"/>
          <w:lang w:val="en-US"/>
        </w:rPr>
        <w:t>&lt;</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t>
      </w:r>
    </w:p>
    <w:p w:rsidR="008739CB" w:rsidRDefault="008739CB" w:rsidP="008739CB">
      <w:pPr>
        <w:spacing w:after="0"/>
        <w:rPr>
          <w:sz w:val="24"/>
          <w:szCs w:val="24"/>
          <w:lang w:val="en-US"/>
        </w:rPr>
      </w:pPr>
    </w:p>
    <w:p w:rsidR="00043AE3" w:rsidRPr="00C902CF" w:rsidRDefault="004B4FD9" w:rsidP="008739CB">
      <w:pPr>
        <w:spacing w:after="0"/>
        <w:ind w:left="-15" w:firstLine="0"/>
        <w:rPr>
          <w:sz w:val="24"/>
          <w:szCs w:val="24"/>
          <w:lang w:val="en-US"/>
        </w:rPr>
      </w:pPr>
      <w:r w:rsidRPr="00C902CF">
        <w:rPr>
          <w:sz w:val="24"/>
          <w:szCs w:val="24"/>
          <w:lang w:val="en-US"/>
        </w:rPr>
        <w:t>(D) is n</w:t>
      </w:r>
      <w:r w:rsidRPr="00C902CF">
        <w:rPr>
          <w:sz w:val="24"/>
          <w:szCs w:val="24"/>
          <w:lang w:val="en-US"/>
        </w:rPr>
        <w:t>ot uncontroversial either. Peter Geach (1977: 47) has argued that we can ‘change the future’ in the sense that we can prevent things that were once going to happen and that would have happened had we not prevented them.</w:t>
      </w:r>
      <w:r w:rsidRPr="00C902CF">
        <w:rPr>
          <w:sz w:val="24"/>
          <w:szCs w:val="24"/>
          <w:vertAlign w:val="superscript"/>
        </w:rPr>
        <w:footnoteReference w:id="3"/>
      </w:r>
      <w:r w:rsidRPr="00C902CF">
        <w:rPr>
          <w:sz w:val="24"/>
          <w:szCs w:val="24"/>
          <w:lang w:val="en-US"/>
        </w:rPr>
        <w:t xml:space="preserve"> If Geach is right, the fact that ‘</w:t>
      </w:r>
      <w:r w:rsidRPr="00C902CF">
        <w:rPr>
          <w:i/>
          <w:sz w:val="24"/>
          <w:szCs w:val="24"/>
          <w:lang w:val="en-US"/>
        </w:rPr>
        <w:t>S</w:t>
      </w:r>
      <w:r w:rsidRPr="00C902CF">
        <w:rPr>
          <w:i/>
          <w:sz w:val="24"/>
          <w:szCs w:val="24"/>
          <w:lang w:val="en-US"/>
        </w:rPr>
        <w:t xml:space="preserve">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was true at some prior time</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does not entail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But let us put this view to one side as well and assume that (D) or some similar principle is correct.</w:t>
      </w:r>
    </w:p>
    <w:p w:rsidR="00043AE3" w:rsidRPr="00C902CF" w:rsidRDefault="004B4FD9" w:rsidP="008739CB">
      <w:pPr>
        <w:spacing w:after="0"/>
        <w:ind w:left="-15" w:firstLine="340"/>
        <w:rPr>
          <w:sz w:val="24"/>
          <w:szCs w:val="24"/>
          <w:lang w:val="en-US"/>
        </w:rPr>
      </w:pPr>
      <w:r w:rsidRPr="00C902CF">
        <w:rPr>
          <w:sz w:val="24"/>
          <w:szCs w:val="24"/>
          <w:lang w:val="en-US"/>
        </w:rPr>
        <w:t>Fischer’s final preliminary step is to introduce a principle about</w:t>
      </w:r>
      <w:r w:rsidRPr="00C902CF">
        <w:rPr>
          <w:sz w:val="24"/>
          <w:szCs w:val="24"/>
          <w:lang w:val="en-US"/>
        </w:rPr>
        <w:t xml:space="preserve"> the fixity of the past. His possible </w:t>
      </w:r>
      <w:proofErr w:type="gramStart"/>
      <w:r w:rsidRPr="00C902CF">
        <w:rPr>
          <w:sz w:val="24"/>
          <w:szCs w:val="24"/>
          <w:lang w:val="en-US"/>
        </w:rPr>
        <w:t>worlds</w:t>
      </w:r>
      <w:proofErr w:type="gramEnd"/>
      <w:r w:rsidRPr="00C902CF">
        <w:rPr>
          <w:sz w:val="24"/>
          <w:szCs w:val="24"/>
          <w:lang w:val="en-US"/>
        </w:rPr>
        <w:t xml:space="preserve"> version reads:</w:t>
      </w:r>
    </w:p>
    <w:p w:rsidR="008739CB" w:rsidRDefault="008739CB" w:rsidP="00C919E8">
      <w:pPr>
        <w:spacing w:after="0"/>
        <w:rPr>
          <w:sz w:val="24"/>
          <w:szCs w:val="24"/>
          <w:lang w:val="en-US"/>
        </w:rPr>
      </w:pPr>
    </w:p>
    <w:p w:rsidR="00043AE3" w:rsidRDefault="004B4FD9" w:rsidP="008739CB">
      <w:pPr>
        <w:spacing w:after="0"/>
        <w:ind w:left="907" w:hanging="567"/>
        <w:rPr>
          <w:sz w:val="24"/>
          <w:szCs w:val="24"/>
          <w:lang w:val="en-US"/>
        </w:rPr>
      </w:pPr>
      <w:r w:rsidRPr="00C902CF">
        <w:rPr>
          <w:sz w:val="24"/>
          <w:szCs w:val="24"/>
          <w:lang w:val="en-US"/>
        </w:rPr>
        <w:t>(FP-1) “An agent</w:t>
      </w:r>
      <w:r w:rsidRPr="00C902CF">
        <w:rPr>
          <w:i/>
          <w:sz w:val="24"/>
          <w:szCs w:val="24"/>
          <w:lang w:val="en-US"/>
        </w:rPr>
        <w:t xml:space="preserve"> S </w:t>
      </w:r>
      <w:r w:rsidRPr="00C902CF">
        <w:rPr>
          <w:sz w:val="24"/>
          <w:szCs w:val="24"/>
          <w:lang w:val="en-US"/>
        </w:rPr>
        <w:t>has it in his power at (or just prior to)</w:t>
      </w:r>
      <w:r w:rsidRPr="00C902CF">
        <w:rPr>
          <w:i/>
          <w:sz w:val="24"/>
          <w:szCs w:val="24"/>
          <w:lang w:val="en-US"/>
        </w:rPr>
        <w:t xml:space="preserve"> T </w:t>
      </w:r>
      <w:r w:rsidRPr="00C902CF">
        <w:rPr>
          <w:sz w:val="24"/>
          <w:szCs w:val="24"/>
          <w:lang w:val="en-US"/>
        </w:rPr>
        <w:t>in possible world</w:t>
      </w:r>
      <w:r w:rsidRPr="00C902CF">
        <w:rPr>
          <w:i/>
          <w:sz w:val="24"/>
          <w:szCs w:val="24"/>
          <w:lang w:val="en-US"/>
        </w:rPr>
        <w:t xml:space="preserve"> w </w:t>
      </w:r>
      <w:r w:rsidRPr="00C902CF">
        <w:rPr>
          <w:sz w:val="24"/>
          <w:szCs w:val="24"/>
          <w:lang w:val="en-US"/>
        </w:rPr>
        <w:t>to do</w:t>
      </w:r>
      <w:r w:rsidRPr="00C902CF">
        <w:rPr>
          <w:i/>
          <w:sz w:val="24"/>
          <w:szCs w:val="24"/>
          <w:lang w:val="en-US"/>
        </w:rPr>
        <w:t xml:space="preserve"> X </w:t>
      </w:r>
      <w:r w:rsidRPr="00C902CF">
        <w:rPr>
          <w:sz w:val="24"/>
          <w:szCs w:val="24"/>
          <w:lang w:val="en-US"/>
        </w:rPr>
        <w:t>at</w:t>
      </w:r>
      <w:r w:rsidRPr="00C902CF">
        <w:rPr>
          <w:i/>
          <w:sz w:val="24"/>
          <w:szCs w:val="24"/>
          <w:lang w:val="en-US"/>
        </w:rPr>
        <w:t xml:space="preserve"> T </w:t>
      </w:r>
      <w:r w:rsidRPr="00C902CF">
        <w:rPr>
          <w:sz w:val="24"/>
          <w:szCs w:val="24"/>
          <w:lang w:val="en-US"/>
        </w:rPr>
        <w:t xml:space="preserve">only if there is a possible world </w:t>
      </w:r>
      <w:r w:rsidRPr="00C902CF">
        <w:rPr>
          <w:i/>
          <w:sz w:val="24"/>
          <w:szCs w:val="24"/>
          <w:lang w:val="en-US"/>
        </w:rPr>
        <w:t>w</w:t>
      </w:r>
      <w:r w:rsidRPr="00C902CF">
        <w:rPr>
          <w:sz w:val="24"/>
          <w:szCs w:val="24"/>
          <w:lang w:val="en-US"/>
        </w:rPr>
        <w:t>* with the same past as that of</w:t>
      </w:r>
      <w:r w:rsidRPr="00C902CF">
        <w:rPr>
          <w:i/>
          <w:sz w:val="24"/>
          <w:szCs w:val="24"/>
          <w:lang w:val="en-US"/>
        </w:rPr>
        <w:t xml:space="preserve"> w </w:t>
      </w:r>
      <w:r w:rsidRPr="00C902CF">
        <w:rPr>
          <w:sz w:val="24"/>
          <w:szCs w:val="24"/>
          <w:lang w:val="en-US"/>
        </w:rPr>
        <w:t>up to</w:t>
      </w:r>
      <w:r w:rsidRPr="00C902CF">
        <w:rPr>
          <w:i/>
          <w:sz w:val="24"/>
          <w:szCs w:val="24"/>
          <w:lang w:val="en-US"/>
        </w:rPr>
        <w:t xml:space="preserve"> T </w:t>
      </w:r>
      <w:r w:rsidRPr="00C902CF">
        <w:rPr>
          <w:sz w:val="24"/>
          <w:szCs w:val="24"/>
          <w:lang w:val="en-US"/>
        </w:rPr>
        <w:t>in which</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lang w:val="en-US"/>
        </w:rPr>
        <w:t>”</w:t>
      </w:r>
      <w:r w:rsidRPr="00C902CF">
        <w:rPr>
          <w:sz w:val="24"/>
          <w:szCs w:val="24"/>
          <w:lang w:val="en-US"/>
        </w:rPr>
        <w:t xml:space="preserve"> (2016: 17, cf. 84, 111).</w:t>
      </w:r>
    </w:p>
    <w:p w:rsidR="00C919E8" w:rsidRPr="00C902CF" w:rsidRDefault="00C919E8" w:rsidP="00C919E8">
      <w:pPr>
        <w:spacing w:after="0"/>
        <w:rPr>
          <w:sz w:val="24"/>
          <w:szCs w:val="24"/>
          <w:lang w:val="en-US"/>
        </w:rPr>
      </w:pPr>
    </w:p>
    <w:p w:rsidR="00043AE3" w:rsidRDefault="004B4FD9" w:rsidP="008739CB">
      <w:pPr>
        <w:spacing w:after="0"/>
        <w:ind w:left="-5"/>
        <w:rPr>
          <w:sz w:val="24"/>
          <w:szCs w:val="24"/>
          <w:lang w:val="en-US"/>
        </w:rPr>
      </w:pPr>
      <w:r w:rsidRPr="00C902CF">
        <w:rPr>
          <w:sz w:val="24"/>
          <w:szCs w:val="24"/>
          <w:lang w:val="en-US"/>
        </w:rPr>
        <w:t>(Here talk about ‘doing</w:t>
      </w:r>
      <w:r w:rsidRPr="00C902CF">
        <w:rPr>
          <w:i/>
          <w:sz w:val="24"/>
          <w:szCs w:val="24"/>
          <w:lang w:val="en-US"/>
        </w:rPr>
        <w:t xml:space="preserve"> X</w:t>
      </w:r>
      <w:r w:rsidRPr="00C902CF">
        <w:rPr>
          <w:sz w:val="24"/>
          <w:szCs w:val="24"/>
          <w:lang w:val="en-US"/>
        </w:rPr>
        <w:t>’ is obviously meant to cover refraining from doing</w:t>
      </w:r>
      <w:r w:rsidRPr="00C902CF">
        <w:rPr>
          <w:i/>
          <w:sz w:val="24"/>
          <w:szCs w:val="24"/>
          <w:lang w:val="en-US"/>
        </w:rPr>
        <w:t xml:space="preserve"> X</w:t>
      </w:r>
      <w:r w:rsidRPr="00C902CF">
        <w:rPr>
          <w:sz w:val="24"/>
          <w:szCs w:val="24"/>
          <w:lang w:val="en-US"/>
        </w:rPr>
        <w:t xml:space="preserve">.) </w:t>
      </w:r>
      <w:r w:rsidRPr="00C902CF">
        <w:rPr>
          <w:sz w:val="24"/>
          <w:szCs w:val="24"/>
          <w:lang w:val="en-US"/>
        </w:rPr>
        <w:t>Fischer then summarizes the basic argument as follows:</w:t>
      </w:r>
    </w:p>
    <w:p w:rsidR="00C919E8" w:rsidRPr="00C902CF" w:rsidRDefault="00C919E8" w:rsidP="008739CB">
      <w:pPr>
        <w:spacing w:after="0"/>
        <w:ind w:left="-5"/>
        <w:rPr>
          <w:sz w:val="24"/>
          <w:szCs w:val="24"/>
          <w:lang w:val="en-US"/>
        </w:rPr>
      </w:pPr>
    </w:p>
    <w:p w:rsidR="00043AE3" w:rsidRPr="00C902CF" w:rsidRDefault="004B4FD9" w:rsidP="008739CB">
      <w:pPr>
        <w:spacing w:after="0"/>
        <w:ind w:left="350" w:right="341"/>
        <w:rPr>
          <w:sz w:val="24"/>
          <w:szCs w:val="24"/>
          <w:lang w:val="en-US"/>
        </w:rPr>
      </w:pPr>
      <w:r w:rsidRPr="00C902CF">
        <w:rPr>
          <w:sz w:val="24"/>
          <w:szCs w:val="24"/>
          <w:lang w:val="en-US"/>
        </w:rPr>
        <w:t>Suppose that God … exists, and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where</w:t>
      </w:r>
      <w:r w:rsidRPr="00C902CF">
        <w:rPr>
          <w:i/>
          <w:sz w:val="24"/>
          <w:szCs w:val="24"/>
          <w:lang w:val="en-US"/>
        </w:rPr>
        <w:t xml:space="preserve"> X </w:t>
      </w:r>
      <w:r w:rsidRPr="00C902CF">
        <w:rPr>
          <w:sz w:val="24"/>
          <w:szCs w:val="24"/>
          <w:lang w:val="en-US"/>
        </w:rPr>
        <w:t>is some ordi</w:t>
      </w:r>
      <w:r w:rsidRPr="00C902CF">
        <w:rPr>
          <w:sz w:val="24"/>
          <w:szCs w:val="24"/>
          <w:lang w:val="en-US"/>
        </w:rPr>
        <w:t>nary act such as raising one’s hand. It follows that God believed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that</w:t>
      </w:r>
      <w:r w:rsidRPr="00C902CF">
        <w:rPr>
          <w:i/>
          <w:sz w:val="24"/>
          <w:szCs w:val="24"/>
          <w:lang w:val="en-US"/>
        </w:rPr>
        <w:t xml:space="preserve"> S </w:t>
      </w:r>
      <w:r w:rsidRPr="00C902CF">
        <w:rPr>
          <w:sz w:val="24"/>
          <w:szCs w:val="24"/>
          <w:lang w:val="en-US"/>
        </w:rPr>
        <w:t>would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Given God’s essential omniscience, God’s belief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entails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Thus, in all possible worlds in which God believes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that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at</w:t>
      </w:r>
      <w:r w:rsidRPr="00C902CF">
        <w:rPr>
          <w:sz w:val="24"/>
          <w:szCs w:val="24"/>
          <w:lang w:val="en-US"/>
        </w:rPr>
        <w:t xml:space="preserve"> </w:t>
      </w:r>
      <w:r w:rsidRPr="00C902CF">
        <w:rPr>
          <w:i/>
          <w:sz w:val="24"/>
          <w:szCs w:val="24"/>
          <w:lang w:val="en-US"/>
        </w:rPr>
        <w:t>T</w:t>
      </w:r>
      <w:r w:rsidRPr="00C902CF">
        <w:rPr>
          <w:sz w:val="24"/>
          <w:szCs w:val="24"/>
          <w:vertAlign w:val="subscript"/>
          <w:lang w:val="en-US"/>
        </w:rPr>
        <w:t>2</w:t>
      </w:r>
      <w:r w:rsidRPr="00C902CF">
        <w:rPr>
          <w:sz w:val="24"/>
          <w:szCs w:val="24"/>
          <w:lang w:val="en-US"/>
        </w:rPr>
        <w: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so in any world in which</w:t>
      </w:r>
      <w:r w:rsidRPr="00C902CF">
        <w:rPr>
          <w:i/>
          <w:sz w:val="24"/>
          <w:szCs w:val="24"/>
          <w:lang w:val="en-US"/>
        </w:rPr>
        <w:t xml:space="preserve"> S </w:t>
      </w:r>
      <w:r w:rsidRPr="00C902CF">
        <w:rPr>
          <w:sz w:val="24"/>
          <w:szCs w:val="24"/>
          <w:lang w:val="en-US"/>
        </w:rPr>
        <w:t>does not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God doesn’t believe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It seems to follow from … [FP-1] that</w:t>
      </w:r>
      <w:r w:rsidRPr="00C902CF">
        <w:rPr>
          <w:i/>
          <w:sz w:val="24"/>
          <w:szCs w:val="24"/>
          <w:lang w:val="en-US"/>
        </w:rPr>
        <w:t xml:space="preserve"> S </w:t>
      </w:r>
      <w:r w:rsidRPr="00C902CF">
        <w:rPr>
          <w:sz w:val="24"/>
          <w:szCs w:val="24"/>
          <w:lang w:val="en-US"/>
        </w:rPr>
        <w:t>does not have it in his power at or just prior to</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to refrain from</w:t>
      </w:r>
      <w:r w:rsidRPr="00C902CF">
        <w:rPr>
          <w:i/>
          <w:sz w:val="24"/>
          <w:szCs w:val="24"/>
          <w:lang w:val="en-US"/>
        </w:rPr>
        <w:t xml:space="preserve"> X</w:t>
      </w:r>
      <w:r w:rsidRPr="00C902CF">
        <w:rPr>
          <w:sz w:val="24"/>
          <w:szCs w:val="24"/>
          <w:lang w:val="en-US"/>
        </w:rPr>
        <w:t xml:space="preserve">-ing 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(2016: 84).</w:t>
      </w:r>
    </w:p>
    <w:p w:rsidR="00C919E8" w:rsidRDefault="00C919E8" w:rsidP="008739CB">
      <w:pPr>
        <w:spacing w:after="0"/>
        <w:ind w:left="-5"/>
        <w:rPr>
          <w:sz w:val="24"/>
          <w:szCs w:val="24"/>
          <w:lang w:val="en-US"/>
        </w:rPr>
      </w:pPr>
    </w:p>
    <w:p w:rsidR="00043AE3" w:rsidRDefault="004B4FD9" w:rsidP="008739CB">
      <w:pPr>
        <w:spacing w:after="0"/>
        <w:ind w:left="-5"/>
        <w:rPr>
          <w:sz w:val="24"/>
          <w:szCs w:val="24"/>
          <w:lang w:val="en-US"/>
        </w:rPr>
      </w:pPr>
      <w:r w:rsidRPr="00C902CF">
        <w:rPr>
          <w:sz w:val="24"/>
          <w:szCs w:val="24"/>
          <w:lang w:val="en-US"/>
        </w:rPr>
        <w:t>It m</w:t>
      </w:r>
      <w:r w:rsidRPr="00C902CF">
        <w:rPr>
          <w:sz w:val="24"/>
          <w:szCs w:val="24"/>
          <w:lang w:val="en-US"/>
        </w:rPr>
        <w:t>ay be helpful to have a somewhat more schematic presentation of this argument to hand. In the present case, we can safely (re)translate talk about possible worlds into talk about things being possible and necessary. Thus, we may employ the principle:</w:t>
      </w:r>
    </w:p>
    <w:p w:rsidR="00C919E8" w:rsidRPr="00C902CF" w:rsidRDefault="00C919E8" w:rsidP="008739CB">
      <w:pPr>
        <w:spacing w:after="0"/>
        <w:ind w:left="-5"/>
        <w:rPr>
          <w:sz w:val="24"/>
          <w:szCs w:val="24"/>
          <w:lang w:val="en-US"/>
        </w:rPr>
      </w:pPr>
    </w:p>
    <w:p w:rsidR="00043AE3" w:rsidRDefault="004B4FD9" w:rsidP="008739CB">
      <w:pPr>
        <w:spacing w:after="0"/>
        <w:ind w:left="1020" w:hanging="680"/>
        <w:rPr>
          <w:sz w:val="24"/>
          <w:szCs w:val="24"/>
          <w:lang w:val="en-US"/>
        </w:rPr>
      </w:pPr>
      <w:r w:rsidRPr="00C902CF">
        <w:rPr>
          <w:sz w:val="24"/>
          <w:szCs w:val="24"/>
          <w:lang w:val="en-US"/>
        </w:rPr>
        <w:t>(FP-1</w:t>
      </w:r>
      <w:r w:rsidRPr="00C902CF">
        <w:rPr>
          <w:sz w:val="24"/>
          <w:szCs w:val="24"/>
          <w:lang w:val="en-US"/>
        </w:rPr>
        <w:t>*) An agent</w:t>
      </w:r>
      <w:r w:rsidRPr="00C902CF">
        <w:rPr>
          <w:i/>
          <w:sz w:val="24"/>
          <w:szCs w:val="24"/>
          <w:lang w:val="en-US"/>
        </w:rPr>
        <w:t xml:space="preserve"> S </w:t>
      </w:r>
      <w:r w:rsidRPr="00C902CF">
        <w:rPr>
          <w:sz w:val="24"/>
          <w:szCs w:val="24"/>
          <w:lang w:val="en-US"/>
        </w:rPr>
        <w:t>has it in his power at (or just prior to)</w:t>
      </w:r>
      <w:r w:rsidRPr="00C902CF">
        <w:rPr>
          <w:i/>
          <w:sz w:val="24"/>
          <w:szCs w:val="24"/>
          <w:lang w:val="en-US"/>
        </w:rPr>
        <w:t xml:space="preserve"> T </w:t>
      </w:r>
      <w:r w:rsidRPr="00C902CF">
        <w:rPr>
          <w:sz w:val="24"/>
          <w:szCs w:val="24"/>
          <w:lang w:val="en-US"/>
        </w:rPr>
        <w:t>to do</w:t>
      </w:r>
      <w:r w:rsidRPr="00C902CF">
        <w:rPr>
          <w:i/>
          <w:sz w:val="24"/>
          <w:szCs w:val="24"/>
          <w:lang w:val="en-US"/>
        </w:rPr>
        <w:t xml:space="preserve"> X </w:t>
      </w:r>
      <w:r w:rsidRPr="00C902CF">
        <w:rPr>
          <w:sz w:val="24"/>
          <w:szCs w:val="24"/>
          <w:lang w:val="en-US"/>
        </w:rPr>
        <w:t>(or to refrain from</w:t>
      </w:r>
      <w:r w:rsidRPr="00C902CF">
        <w:rPr>
          <w:i/>
          <w:sz w:val="24"/>
          <w:szCs w:val="24"/>
          <w:lang w:val="en-US"/>
        </w:rPr>
        <w:t xml:space="preserve"> X</w:t>
      </w:r>
      <w:r w:rsidRPr="00C902CF">
        <w:rPr>
          <w:sz w:val="24"/>
          <w:szCs w:val="24"/>
          <w:lang w:val="en-US"/>
        </w:rPr>
        <w:t>-ing) at</w:t>
      </w:r>
      <w:r w:rsidRPr="00C902CF">
        <w:rPr>
          <w:i/>
          <w:sz w:val="24"/>
          <w:szCs w:val="24"/>
          <w:lang w:val="en-US"/>
        </w:rPr>
        <w:t xml:space="preserve"> T </w:t>
      </w:r>
      <w:r w:rsidRPr="00C902CF">
        <w:rPr>
          <w:sz w:val="24"/>
          <w:szCs w:val="24"/>
          <w:lang w:val="en-US"/>
        </w:rPr>
        <w:t>only if it is possible that: a past obtains relative to</w:t>
      </w:r>
      <w:r w:rsidRPr="00C902CF">
        <w:rPr>
          <w:i/>
          <w:sz w:val="24"/>
          <w:szCs w:val="24"/>
          <w:lang w:val="en-US"/>
        </w:rPr>
        <w:t xml:space="preserve"> T </w:t>
      </w:r>
      <w:r w:rsidRPr="00C902CF">
        <w:rPr>
          <w:sz w:val="24"/>
          <w:szCs w:val="24"/>
          <w:lang w:val="en-US"/>
        </w:rPr>
        <w:t>that is identical to the actual one relative to</w:t>
      </w:r>
      <w:r w:rsidRPr="00C902CF">
        <w:rPr>
          <w:i/>
          <w:sz w:val="24"/>
          <w:szCs w:val="24"/>
          <w:lang w:val="en-US"/>
        </w:rPr>
        <w:t xml:space="preserve"> T </w:t>
      </w:r>
      <w:r w:rsidRPr="00C902CF">
        <w:rPr>
          <w:sz w:val="24"/>
          <w:szCs w:val="24"/>
          <w:lang w:val="en-US"/>
        </w:rPr>
        <w:t>and</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(refrains from</w:t>
      </w:r>
      <w:r w:rsidRPr="00C902CF">
        <w:rPr>
          <w:i/>
          <w:sz w:val="24"/>
          <w:szCs w:val="24"/>
          <w:lang w:val="en-US"/>
        </w:rPr>
        <w:t xml:space="preserve"> X</w:t>
      </w:r>
      <w:r w:rsidRPr="00C902CF">
        <w:rPr>
          <w:sz w:val="24"/>
          <w:szCs w:val="24"/>
          <w:lang w:val="en-US"/>
        </w:rPr>
        <w:t>-ing) at T.</w:t>
      </w:r>
    </w:p>
    <w:p w:rsidR="00C919E8" w:rsidRPr="00C902CF" w:rsidRDefault="00C919E8" w:rsidP="008739CB">
      <w:pPr>
        <w:spacing w:after="0"/>
        <w:ind w:left="1020" w:hanging="680"/>
        <w:rPr>
          <w:sz w:val="24"/>
          <w:szCs w:val="24"/>
          <w:lang w:val="en-US"/>
        </w:rPr>
      </w:pPr>
    </w:p>
    <w:p w:rsidR="00043AE3" w:rsidRPr="00C902CF" w:rsidRDefault="004B4FD9" w:rsidP="008739CB">
      <w:pPr>
        <w:spacing w:after="0"/>
        <w:ind w:left="-5"/>
        <w:rPr>
          <w:sz w:val="24"/>
          <w:szCs w:val="24"/>
          <w:lang w:val="en-US"/>
        </w:rPr>
      </w:pPr>
      <w:r w:rsidRPr="00C902CF">
        <w:rPr>
          <w:sz w:val="24"/>
          <w:szCs w:val="24"/>
          <w:lang w:val="en-US"/>
        </w:rPr>
        <w:t xml:space="preserve">The </w:t>
      </w:r>
      <w:r w:rsidRPr="00C902CF">
        <w:rPr>
          <w:sz w:val="24"/>
          <w:szCs w:val="24"/>
          <w:lang w:val="en-US"/>
        </w:rPr>
        <w:t>Fischer-Pike argument may then be formulated as follows.</w:t>
      </w:r>
    </w:p>
    <w:p w:rsidR="00C919E8" w:rsidRDefault="00C919E8" w:rsidP="00C919E8">
      <w:pPr>
        <w:spacing w:after="0" w:line="259" w:lineRule="auto"/>
        <w:ind w:left="0" w:right="1" w:firstLine="0"/>
        <w:rPr>
          <w:i/>
          <w:sz w:val="24"/>
          <w:szCs w:val="24"/>
          <w:lang w:val="en-US"/>
        </w:rPr>
      </w:pPr>
    </w:p>
    <w:p w:rsidR="00043AE3" w:rsidRPr="00C902CF" w:rsidRDefault="004B4FD9" w:rsidP="00C919E8">
      <w:pPr>
        <w:spacing w:after="0" w:line="259" w:lineRule="auto"/>
        <w:ind w:left="0" w:right="1" w:firstLine="0"/>
        <w:rPr>
          <w:sz w:val="24"/>
          <w:szCs w:val="24"/>
          <w:lang w:val="en-US"/>
        </w:rPr>
      </w:pPr>
      <w:r w:rsidRPr="00C902CF">
        <w:rPr>
          <w:i/>
          <w:sz w:val="24"/>
          <w:szCs w:val="24"/>
          <w:lang w:val="en-US"/>
        </w:rPr>
        <w:t>Argument A: the basic argument for theological determinism</w:t>
      </w:r>
    </w:p>
    <w:p w:rsidR="00043AE3" w:rsidRDefault="004B4FD9" w:rsidP="008739CB">
      <w:pPr>
        <w:spacing w:after="0"/>
        <w:ind w:left="-5"/>
        <w:rPr>
          <w:sz w:val="24"/>
          <w:szCs w:val="24"/>
        </w:rPr>
      </w:pPr>
      <w:r w:rsidRPr="00C902CF">
        <w:rPr>
          <w:sz w:val="24"/>
          <w:szCs w:val="24"/>
          <w:lang w:val="en-US"/>
        </w:rPr>
        <w:t>Suppose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and that God exists and is essentially sempiternally omniscient (assumptions). </w:t>
      </w:r>
      <w:r w:rsidRPr="00C902CF">
        <w:rPr>
          <w:sz w:val="24"/>
          <w:szCs w:val="24"/>
        </w:rPr>
        <w:t>Then:</w:t>
      </w:r>
    </w:p>
    <w:p w:rsidR="00C919E8" w:rsidRPr="00C902CF" w:rsidRDefault="00C919E8" w:rsidP="008739CB">
      <w:pPr>
        <w:spacing w:after="0"/>
        <w:ind w:left="-5"/>
        <w:rPr>
          <w:sz w:val="24"/>
          <w:szCs w:val="24"/>
        </w:rPr>
      </w:pPr>
    </w:p>
    <w:p w:rsidR="00043AE3" w:rsidRPr="00C902CF" w:rsidRDefault="004B4FD9" w:rsidP="008739CB">
      <w:pPr>
        <w:numPr>
          <w:ilvl w:val="0"/>
          <w:numId w:val="1"/>
        </w:numPr>
        <w:spacing w:after="0"/>
        <w:ind w:hanging="340"/>
        <w:rPr>
          <w:sz w:val="24"/>
          <w:szCs w:val="24"/>
          <w:lang w:val="en-US"/>
        </w:rPr>
      </w:pPr>
      <w:r w:rsidRPr="00C902CF">
        <w:rPr>
          <w:sz w:val="24"/>
          <w:szCs w:val="24"/>
          <w:lang w:val="en-US"/>
        </w:rPr>
        <w:t>God believed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w:t>
      </w:r>
      <w:r w:rsidRPr="00C902CF">
        <w:rPr>
          <w:sz w:val="24"/>
          <w:szCs w:val="24"/>
          <w:lang w:val="en-US"/>
        </w:rPr>
        <w:t>he proposition that can be expressed, in English, by)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043AE3" w:rsidRPr="00C902CF" w:rsidRDefault="004B4FD9" w:rsidP="008739CB">
      <w:pPr>
        <w:numPr>
          <w:ilvl w:val="0"/>
          <w:numId w:val="1"/>
        </w:numPr>
        <w:spacing w:after="0"/>
        <w:ind w:hanging="340"/>
        <w:rPr>
          <w:sz w:val="24"/>
          <w:szCs w:val="24"/>
          <w:lang w:val="en-US"/>
        </w:rPr>
      </w:pPr>
      <w:r w:rsidRPr="00C902CF">
        <w:rPr>
          <w:sz w:val="24"/>
          <w:szCs w:val="24"/>
          <w:lang w:val="en-US"/>
        </w:rPr>
        <w:t>Necessarily, if (1), then</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043AE3" w:rsidRPr="00C902CF" w:rsidRDefault="004B4FD9" w:rsidP="008739CB">
      <w:pPr>
        <w:numPr>
          <w:ilvl w:val="0"/>
          <w:numId w:val="1"/>
        </w:numPr>
        <w:spacing w:after="0"/>
        <w:ind w:hanging="340"/>
        <w:rPr>
          <w:sz w:val="24"/>
          <w:szCs w:val="24"/>
          <w:lang w:val="en-US"/>
        </w:rPr>
      </w:pPr>
      <w:r w:rsidRPr="00C902CF">
        <w:rPr>
          <w:sz w:val="24"/>
          <w:szCs w:val="24"/>
          <w:lang w:val="en-US"/>
        </w:rPr>
        <w:t xml:space="preserve">The state of affairs described by (1) belongs to the actual past relative to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043AE3" w:rsidRPr="00C902CF" w:rsidRDefault="004B4FD9" w:rsidP="008739CB">
      <w:pPr>
        <w:numPr>
          <w:ilvl w:val="0"/>
          <w:numId w:val="1"/>
        </w:numPr>
        <w:spacing w:after="0"/>
        <w:ind w:hanging="340"/>
        <w:rPr>
          <w:sz w:val="24"/>
          <w:szCs w:val="24"/>
          <w:lang w:val="en-US"/>
        </w:rPr>
      </w:pPr>
      <w:r w:rsidRPr="00C902CF">
        <w:rPr>
          <w:i/>
          <w:sz w:val="24"/>
          <w:szCs w:val="24"/>
          <w:lang w:val="en-US"/>
        </w:rPr>
        <w:t xml:space="preserve">S </w:t>
      </w:r>
      <w:r w:rsidRPr="00C902CF">
        <w:rPr>
          <w:sz w:val="24"/>
          <w:szCs w:val="24"/>
          <w:lang w:val="en-US"/>
        </w:rPr>
        <w:t xml:space="preserve">has the power, at (or just prior to) </w:t>
      </w:r>
      <w:r w:rsidRPr="00C902CF">
        <w:rPr>
          <w:i/>
          <w:sz w:val="24"/>
          <w:szCs w:val="24"/>
          <w:lang w:val="en-US"/>
        </w:rPr>
        <w:t>T</w:t>
      </w:r>
      <w:r w:rsidRPr="00C902CF">
        <w:rPr>
          <w:sz w:val="24"/>
          <w:szCs w:val="24"/>
          <w:vertAlign w:val="subscript"/>
          <w:lang w:val="en-US"/>
        </w:rPr>
        <w:t>2</w:t>
      </w:r>
      <w:r w:rsidRPr="00C902CF">
        <w:rPr>
          <w:sz w:val="24"/>
          <w:szCs w:val="24"/>
          <w:lang w:val="en-US"/>
        </w:rPr>
        <w:t>, to refrain from</w:t>
      </w:r>
      <w:r w:rsidRPr="00C902CF">
        <w:rPr>
          <w:sz w:val="24"/>
          <w:szCs w:val="24"/>
          <w:lang w:val="en-US"/>
        </w:rPr>
        <w:t xml:space="preserve">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only if it is possible that: God believed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at </w:t>
      </w:r>
      <w:r w:rsidRPr="00C902CF">
        <w:rPr>
          <w:i/>
          <w:sz w:val="24"/>
          <w:szCs w:val="24"/>
          <w:lang w:val="en-US"/>
        </w:rPr>
        <w:t>T</w:t>
      </w:r>
      <w:r w:rsidRPr="00C902CF">
        <w:rPr>
          <w:sz w:val="24"/>
          <w:szCs w:val="24"/>
          <w:vertAlign w:val="subscript"/>
          <w:lang w:val="en-US"/>
        </w:rPr>
        <w:t>1</w:t>
      </w:r>
      <w:r w:rsidRPr="00C902CF">
        <w:rPr>
          <w:sz w:val="24"/>
          <w:szCs w:val="24"/>
          <w:lang w:val="en-US"/>
        </w:rPr>
        <w:t>, but</w:t>
      </w:r>
      <w:r w:rsidRPr="00C902CF">
        <w:rPr>
          <w:i/>
          <w:sz w:val="24"/>
          <w:szCs w:val="24"/>
          <w:lang w:val="en-US"/>
        </w:rPr>
        <w:t xml:space="preserve"> S </w:t>
      </w:r>
      <w:r w:rsidRPr="00C902CF">
        <w:rPr>
          <w:sz w:val="24"/>
          <w:szCs w:val="24"/>
          <w:lang w:val="en-US"/>
        </w:rPr>
        <w:t>refrains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043AE3" w:rsidRPr="00C902CF" w:rsidRDefault="004B4FD9" w:rsidP="008739CB">
      <w:pPr>
        <w:numPr>
          <w:ilvl w:val="0"/>
          <w:numId w:val="1"/>
        </w:numPr>
        <w:spacing w:after="0"/>
        <w:ind w:hanging="340"/>
        <w:rPr>
          <w:sz w:val="24"/>
          <w:szCs w:val="24"/>
          <w:lang w:val="en-US"/>
        </w:rPr>
      </w:pPr>
      <w:r w:rsidRPr="00C902CF">
        <w:rPr>
          <w:sz w:val="24"/>
          <w:szCs w:val="24"/>
          <w:lang w:val="en-US"/>
        </w:rPr>
        <w:t>It is not possible that: God believed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at </w:t>
      </w:r>
      <w:r w:rsidRPr="00C902CF">
        <w:rPr>
          <w:i/>
          <w:sz w:val="24"/>
          <w:szCs w:val="24"/>
          <w:lang w:val="en-US"/>
        </w:rPr>
        <w:t>T</w:t>
      </w:r>
      <w:r w:rsidRPr="00C902CF">
        <w:rPr>
          <w:sz w:val="24"/>
          <w:szCs w:val="24"/>
          <w:vertAlign w:val="subscript"/>
          <w:lang w:val="en-US"/>
        </w:rPr>
        <w:t>1</w:t>
      </w:r>
      <w:r w:rsidRPr="00C902CF">
        <w:rPr>
          <w:sz w:val="24"/>
          <w:szCs w:val="24"/>
          <w:lang w:val="en-US"/>
        </w:rPr>
        <w:t>, but</w:t>
      </w:r>
      <w:r w:rsidRPr="00C902CF">
        <w:rPr>
          <w:i/>
          <w:sz w:val="24"/>
          <w:szCs w:val="24"/>
          <w:lang w:val="en-US"/>
        </w:rPr>
        <w:t xml:space="preserve"> S </w:t>
      </w:r>
      <w:r w:rsidRPr="00C902CF">
        <w:rPr>
          <w:sz w:val="24"/>
          <w:szCs w:val="24"/>
          <w:lang w:val="en-US"/>
        </w:rPr>
        <w:t>refrains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043AE3" w:rsidRDefault="004B4FD9" w:rsidP="008739CB">
      <w:pPr>
        <w:numPr>
          <w:ilvl w:val="0"/>
          <w:numId w:val="1"/>
        </w:numPr>
        <w:spacing w:after="0"/>
        <w:ind w:hanging="340"/>
        <w:rPr>
          <w:sz w:val="24"/>
          <w:szCs w:val="24"/>
          <w:lang w:val="en-US"/>
        </w:rPr>
      </w:pPr>
      <w:r w:rsidRPr="00C902CF">
        <w:rPr>
          <w:sz w:val="24"/>
          <w:szCs w:val="24"/>
          <w:lang w:val="en-US"/>
        </w:rPr>
        <w:t>Therefore,</w:t>
      </w:r>
      <w:r w:rsidRPr="00C902CF">
        <w:rPr>
          <w:i/>
          <w:sz w:val="24"/>
          <w:szCs w:val="24"/>
          <w:lang w:val="en-US"/>
        </w:rPr>
        <w:t xml:space="preserve"> S </w:t>
      </w:r>
      <w:r w:rsidRPr="00C902CF">
        <w:rPr>
          <w:sz w:val="24"/>
          <w:szCs w:val="24"/>
          <w:lang w:val="en-US"/>
        </w:rPr>
        <w:t>does not have the power</w:t>
      </w:r>
      <w:r w:rsidRPr="00C902CF">
        <w:rPr>
          <w:sz w:val="24"/>
          <w:szCs w:val="24"/>
          <w:lang w:val="en-US"/>
        </w:rPr>
        <w:t xml:space="preserve"> at or just prior to</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to refrain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C919E8" w:rsidRPr="00C902CF" w:rsidRDefault="00C919E8" w:rsidP="00C919E8">
      <w:pPr>
        <w:spacing w:after="0"/>
        <w:rPr>
          <w:sz w:val="24"/>
          <w:szCs w:val="24"/>
          <w:lang w:val="en-US"/>
        </w:rPr>
      </w:pPr>
    </w:p>
    <w:p w:rsidR="00043AE3" w:rsidRPr="008739CB" w:rsidRDefault="004B4FD9" w:rsidP="008739CB">
      <w:pPr>
        <w:spacing w:after="0"/>
        <w:ind w:left="-5"/>
        <w:rPr>
          <w:sz w:val="24"/>
          <w:szCs w:val="24"/>
          <w:lang w:val="en-US"/>
        </w:rPr>
      </w:pPr>
      <w:r w:rsidRPr="00C902CF">
        <w:rPr>
          <w:sz w:val="24"/>
          <w:szCs w:val="24"/>
          <w:lang w:val="en-US"/>
        </w:rPr>
        <w:t xml:space="preserve">Given the present assumptions, premises (1) and (2) are unproblematic. (3) </w:t>
      </w:r>
      <w:proofErr w:type="gramStart"/>
      <w:r w:rsidRPr="00C902CF">
        <w:rPr>
          <w:sz w:val="24"/>
          <w:szCs w:val="24"/>
          <w:lang w:val="en-US"/>
        </w:rPr>
        <w:t>follows</w:t>
      </w:r>
      <w:proofErr w:type="gramEnd"/>
      <w:r w:rsidRPr="00C902CF">
        <w:rPr>
          <w:sz w:val="24"/>
          <w:szCs w:val="24"/>
          <w:lang w:val="en-US"/>
        </w:rPr>
        <w:t xml:space="preserve"> from (1) and the stipulation that</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 xml:space="preserve">occurs </w:t>
      </w:r>
      <w:r w:rsidRPr="00C902CF">
        <w:rPr>
          <w:sz w:val="24"/>
          <w:szCs w:val="24"/>
          <w:lang w:val="en-US"/>
        </w:rPr>
        <w:lastRenderedPageBreak/>
        <w:t xml:space="preserve">after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w:t>
      </w:r>
      <w:r w:rsidRPr="008739CB">
        <w:rPr>
          <w:sz w:val="24"/>
          <w:szCs w:val="24"/>
          <w:lang w:val="en-US"/>
        </w:rPr>
        <w:t xml:space="preserve">(4) </w:t>
      </w:r>
      <w:proofErr w:type="gramStart"/>
      <w:r w:rsidRPr="008739CB">
        <w:rPr>
          <w:sz w:val="24"/>
          <w:szCs w:val="24"/>
          <w:lang w:val="en-US"/>
        </w:rPr>
        <w:t>follows</w:t>
      </w:r>
      <w:proofErr w:type="gramEnd"/>
      <w:r w:rsidRPr="008739CB">
        <w:rPr>
          <w:sz w:val="24"/>
          <w:szCs w:val="24"/>
          <w:lang w:val="en-US"/>
        </w:rPr>
        <w:t xml:space="preserve"> from </w:t>
      </w:r>
      <w:r w:rsidR="008739CB" w:rsidRPr="008739CB">
        <w:rPr>
          <w:sz w:val="24"/>
          <w:szCs w:val="24"/>
          <w:lang w:val="en-US"/>
        </w:rPr>
        <w:t xml:space="preserve">(3) </w:t>
      </w:r>
      <w:r w:rsidRPr="00C902CF">
        <w:rPr>
          <w:sz w:val="24"/>
          <w:szCs w:val="24"/>
          <w:lang w:val="en-US"/>
        </w:rPr>
        <w:t xml:space="preserve">and (FP-1*); (5) is just another way of expressing (2); and (6) follows from </w:t>
      </w:r>
      <w:r w:rsidR="008739CB">
        <w:rPr>
          <w:sz w:val="24"/>
          <w:szCs w:val="24"/>
          <w:lang w:val="en-US"/>
        </w:rPr>
        <w:t xml:space="preserve">(3) </w:t>
      </w:r>
      <w:r w:rsidRPr="008739CB">
        <w:rPr>
          <w:sz w:val="24"/>
          <w:szCs w:val="24"/>
          <w:lang w:val="en-US"/>
        </w:rPr>
        <w:t xml:space="preserve">and (5) by </w:t>
      </w:r>
      <w:r w:rsidRPr="008739CB">
        <w:rPr>
          <w:i/>
          <w:sz w:val="24"/>
          <w:szCs w:val="24"/>
          <w:lang w:val="en-US"/>
        </w:rPr>
        <w:t>modus tollens</w:t>
      </w:r>
      <w:r w:rsidRPr="008739CB">
        <w:rPr>
          <w:sz w:val="24"/>
          <w:szCs w:val="24"/>
          <w:lang w:val="en-US"/>
        </w:rPr>
        <w:t>.</w:t>
      </w:r>
    </w:p>
    <w:p w:rsidR="00043AE3" w:rsidRDefault="004B4FD9" w:rsidP="00742CA3">
      <w:pPr>
        <w:spacing w:after="0"/>
        <w:rPr>
          <w:sz w:val="24"/>
          <w:szCs w:val="24"/>
          <w:lang w:val="en-US"/>
        </w:rPr>
      </w:pPr>
      <w:r w:rsidRPr="00C902CF">
        <w:rPr>
          <w:sz w:val="24"/>
          <w:szCs w:val="24"/>
          <w:lang w:val="en-US"/>
        </w:rPr>
        <w:t>Next, consider the following argument for logical fatalism:</w:t>
      </w:r>
      <w:r w:rsidRPr="00C902CF">
        <w:rPr>
          <w:sz w:val="24"/>
          <w:szCs w:val="24"/>
          <w:vertAlign w:val="superscript"/>
        </w:rPr>
        <w:footnoteReference w:id="4"/>
      </w:r>
    </w:p>
    <w:p w:rsidR="008739CB" w:rsidRPr="00C902CF" w:rsidRDefault="008739CB" w:rsidP="00742CA3">
      <w:pPr>
        <w:spacing w:after="0"/>
        <w:rPr>
          <w:sz w:val="24"/>
          <w:szCs w:val="24"/>
          <w:lang w:val="en-US"/>
        </w:rPr>
      </w:pPr>
    </w:p>
    <w:p w:rsidR="008739CB" w:rsidRDefault="004B4FD9" w:rsidP="008739CB">
      <w:pPr>
        <w:spacing w:after="0" w:line="259" w:lineRule="auto"/>
        <w:ind w:left="0" w:right="672" w:firstLine="0"/>
        <w:jc w:val="left"/>
        <w:rPr>
          <w:i/>
          <w:sz w:val="24"/>
          <w:szCs w:val="24"/>
          <w:lang w:val="en-US"/>
        </w:rPr>
      </w:pPr>
      <w:r w:rsidRPr="00C902CF">
        <w:rPr>
          <w:i/>
          <w:sz w:val="24"/>
          <w:szCs w:val="24"/>
          <w:lang w:val="en-US"/>
        </w:rPr>
        <w:t xml:space="preserve">Argument B: an argument for logical fatalism </w:t>
      </w:r>
    </w:p>
    <w:p w:rsidR="00043AE3" w:rsidRDefault="004B4FD9" w:rsidP="008739CB">
      <w:pPr>
        <w:spacing w:after="0" w:line="259" w:lineRule="auto"/>
        <w:ind w:left="0" w:right="672" w:firstLine="0"/>
        <w:jc w:val="left"/>
        <w:rPr>
          <w:sz w:val="24"/>
          <w:szCs w:val="24"/>
        </w:rPr>
      </w:pPr>
      <w:r w:rsidRPr="00C902CF">
        <w:rPr>
          <w:sz w:val="24"/>
          <w:szCs w:val="24"/>
          <w:lang w:val="en-US"/>
        </w:rPr>
        <w:t>Suppose again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t>
      </w:r>
      <w:r w:rsidRPr="00C902CF">
        <w:rPr>
          <w:sz w:val="24"/>
          <w:szCs w:val="24"/>
        </w:rPr>
        <w:t>Then:</w:t>
      </w:r>
    </w:p>
    <w:p w:rsidR="00C919E8" w:rsidRPr="00C902CF" w:rsidRDefault="00C919E8" w:rsidP="008739CB">
      <w:pPr>
        <w:spacing w:after="0" w:line="259" w:lineRule="auto"/>
        <w:ind w:left="0" w:right="672" w:firstLine="0"/>
        <w:jc w:val="left"/>
        <w:rPr>
          <w:sz w:val="24"/>
          <w:szCs w:val="24"/>
        </w:rPr>
      </w:pPr>
    </w:p>
    <w:p w:rsidR="00202249" w:rsidRPr="00C902CF" w:rsidRDefault="00202249" w:rsidP="008739CB">
      <w:pPr>
        <w:spacing w:after="0" w:line="259" w:lineRule="auto"/>
        <w:ind w:left="0" w:firstLine="0"/>
        <w:jc w:val="left"/>
        <w:rPr>
          <w:sz w:val="24"/>
          <w:szCs w:val="24"/>
          <w:lang w:val="en-US"/>
        </w:rPr>
      </w:pPr>
      <w:r>
        <w:rPr>
          <w:sz w:val="24"/>
          <w:szCs w:val="24"/>
          <w:lang w:val="en-US"/>
        </w:rPr>
        <w:t>(1*)</w:t>
      </w:r>
      <w:r>
        <w:rPr>
          <w:sz w:val="24"/>
          <w:szCs w:val="24"/>
          <w:lang w:val="en-US"/>
        </w:rPr>
        <w:tab/>
      </w:r>
      <w:r w:rsidRPr="00C902CF">
        <w:rPr>
          <w:sz w:val="24"/>
          <w:szCs w:val="24"/>
          <w:lang w:val="en-US"/>
        </w:rPr>
        <w:t>‘</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was true at </w:t>
      </w:r>
      <w:r w:rsidRPr="00C902CF">
        <w:rPr>
          <w:i/>
          <w:sz w:val="24"/>
          <w:szCs w:val="24"/>
          <w:lang w:val="en-US"/>
        </w:rPr>
        <w:t>T</w:t>
      </w:r>
      <w:r w:rsidRPr="00C902CF">
        <w:rPr>
          <w:sz w:val="24"/>
          <w:szCs w:val="24"/>
          <w:vertAlign w:val="subscript"/>
          <w:lang w:val="en-US"/>
        </w:rPr>
        <w:t>1</w:t>
      </w:r>
      <w:r w:rsidRPr="00C902CF">
        <w:rPr>
          <w:sz w:val="24"/>
          <w:szCs w:val="24"/>
          <w:lang w:val="en-US"/>
        </w:rPr>
        <w:t>.</w:t>
      </w:r>
    </w:p>
    <w:p w:rsidR="00202249" w:rsidRPr="00C902CF" w:rsidRDefault="00202249" w:rsidP="008739CB">
      <w:pPr>
        <w:spacing w:after="0" w:line="259" w:lineRule="auto"/>
        <w:ind w:left="0" w:firstLine="0"/>
        <w:jc w:val="left"/>
        <w:rPr>
          <w:sz w:val="24"/>
          <w:szCs w:val="24"/>
          <w:lang w:val="en-US"/>
        </w:rPr>
      </w:pPr>
      <w:r>
        <w:rPr>
          <w:sz w:val="24"/>
          <w:szCs w:val="24"/>
          <w:lang w:val="en-US"/>
        </w:rPr>
        <w:t>(2*)</w:t>
      </w:r>
      <w:r>
        <w:rPr>
          <w:sz w:val="24"/>
          <w:szCs w:val="24"/>
          <w:lang w:val="en-US"/>
        </w:rPr>
        <w:tab/>
      </w:r>
      <w:r w:rsidRPr="00C902CF">
        <w:rPr>
          <w:sz w:val="24"/>
          <w:szCs w:val="24"/>
          <w:lang w:val="en-US"/>
        </w:rPr>
        <w:t>Necessarily, if (1*), then</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202249" w:rsidRPr="00C902CF" w:rsidRDefault="00202249" w:rsidP="00202249">
      <w:pPr>
        <w:spacing w:after="0" w:line="259" w:lineRule="auto"/>
        <w:ind w:left="708" w:hanging="708"/>
        <w:jc w:val="left"/>
        <w:rPr>
          <w:sz w:val="24"/>
          <w:szCs w:val="24"/>
          <w:lang w:val="en-US"/>
        </w:rPr>
      </w:pPr>
      <w:r>
        <w:rPr>
          <w:sz w:val="24"/>
          <w:szCs w:val="24"/>
          <w:lang w:val="en-US"/>
        </w:rPr>
        <w:t>(3*)</w:t>
      </w:r>
      <w:r>
        <w:rPr>
          <w:sz w:val="24"/>
          <w:szCs w:val="24"/>
          <w:lang w:val="en-US"/>
        </w:rPr>
        <w:tab/>
      </w:r>
      <w:r w:rsidRPr="00C902CF">
        <w:rPr>
          <w:sz w:val="24"/>
          <w:szCs w:val="24"/>
          <w:lang w:val="en-US"/>
        </w:rPr>
        <w:t xml:space="preserve">The state of affairs described by (1*) is part of the actual past relative to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202249" w:rsidRPr="00C902CF" w:rsidRDefault="00202249" w:rsidP="00202249">
      <w:pPr>
        <w:spacing w:after="0" w:line="259" w:lineRule="auto"/>
        <w:ind w:left="708" w:hanging="708"/>
        <w:jc w:val="left"/>
        <w:rPr>
          <w:sz w:val="24"/>
          <w:szCs w:val="24"/>
          <w:lang w:val="en-US"/>
        </w:rPr>
      </w:pPr>
      <w:r>
        <w:rPr>
          <w:sz w:val="24"/>
          <w:szCs w:val="24"/>
          <w:lang w:val="en-US"/>
        </w:rPr>
        <w:t>(4*)</w:t>
      </w:r>
      <w:r>
        <w:rPr>
          <w:sz w:val="24"/>
          <w:szCs w:val="24"/>
          <w:lang w:val="en-US"/>
        </w:rPr>
        <w:tab/>
      </w:r>
      <w:r w:rsidRPr="00C902CF">
        <w:rPr>
          <w:i/>
          <w:sz w:val="24"/>
          <w:szCs w:val="24"/>
          <w:lang w:val="en-US"/>
        </w:rPr>
        <w:t xml:space="preserve">S </w:t>
      </w:r>
      <w:r w:rsidRPr="00C902CF">
        <w:rPr>
          <w:sz w:val="24"/>
          <w:szCs w:val="24"/>
          <w:lang w:val="en-US"/>
        </w:rPr>
        <w:t xml:space="preserve">has the power, at or just prior to </w:t>
      </w:r>
      <w:r w:rsidRPr="00C902CF">
        <w:rPr>
          <w:i/>
          <w:sz w:val="24"/>
          <w:szCs w:val="24"/>
          <w:lang w:val="en-US"/>
        </w:rPr>
        <w:t>T</w:t>
      </w:r>
      <w:r w:rsidRPr="00C902CF">
        <w:rPr>
          <w:sz w:val="24"/>
          <w:szCs w:val="24"/>
          <w:vertAlign w:val="subscript"/>
          <w:lang w:val="en-US"/>
        </w:rPr>
        <w:t>2</w:t>
      </w:r>
      <w:r w:rsidRPr="00C902CF">
        <w:rPr>
          <w:sz w:val="24"/>
          <w:szCs w:val="24"/>
          <w:lang w:val="en-US"/>
        </w:rPr>
        <w:t>, to refrain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only if it is possible that: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was true at </w:t>
      </w:r>
      <w:r w:rsidRPr="00C902CF">
        <w:rPr>
          <w:i/>
          <w:sz w:val="24"/>
          <w:szCs w:val="24"/>
          <w:lang w:val="en-US"/>
        </w:rPr>
        <w:t>T</w:t>
      </w:r>
      <w:r w:rsidRPr="00C902CF">
        <w:rPr>
          <w:sz w:val="24"/>
          <w:szCs w:val="24"/>
          <w:vertAlign w:val="subscript"/>
          <w:lang w:val="en-US"/>
        </w:rPr>
        <w:t>1</w:t>
      </w:r>
      <w:r w:rsidRPr="00C902CF">
        <w:rPr>
          <w:sz w:val="24"/>
          <w:szCs w:val="24"/>
          <w:lang w:val="en-US"/>
        </w:rPr>
        <w:t>, but</w:t>
      </w:r>
      <w:r w:rsidRPr="00C902CF">
        <w:rPr>
          <w:i/>
          <w:sz w:val="24"/>
          <w:szCs w:val="24"/>
          <w:lang w:val="en-US"/>
        </w:rPr>
        <w:t xml:space="preserve"> S </w:t>
      </w:r>
      <w:r w:rsidRPr="00C902CF">
        <w:rPr>
          <w:sz w:val="24"/>
          <w:szCs w:val="24"/>
          <w:lang w:val="en-US"/>
        </w:rPr>
        <w:t>refrains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202249" w:rsidRPr="00C902CF" w:rsidRDefault="00202249" w:rsidP="00202249">
      <w:pPr>
        <w:spacing w:after="0" w:line="259" w:lineRule="auto"/>
        <w:ind w:left="708" w:hanging="708"/>
        <w:jc w:val="left"/>
        <w:rPr>
          <w:sz w:val="24"/>
          <w:szCs w:val="24"/>
          <w:lang w:val="en-US"/>
        </w:rPr>
      </w:pPr>
      <w:r>
        <w:rPr>
          <w:sz w:val="24"/>
          <w:szCs w:val="24"/>
          <w:lang w:val="en-US"/>
        </w:rPr>
        <w:t>(5*)</w:t>
      </w:r>
      <w:r>
        <w:rPr>
          <w:sz w:val="24"/>
          <w:szCs w:val="24"/>
          <w:lang w:val="en-US"/>
        </w:rPr>
        <w:tab/>
      </w:r>
      <w:r w:rsidRPr="00C902CF">
        <w:rPr>
          <w:sz w:val="24"/>
          <w:szCs w:val="24"/>
          <w:lang w:val="en-US"/>
        </w:rPr>
        <w:t>It is not possible that: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was true at </w:t>
      </w:r>
      <w:r w:rsidRPr="00C902CF">
        <w:rPr>
          <w:i/>
          <w:sz w:val="24"/>
          <w:szCs w:val="24"/>
          <w:lang w:val="en-US"/>
        </w:rPr>
        <w:t>T</w:t>
      </w:r>
      <w:r w:rsidRPr="00C902CF">
        <w:rPr>
          <w:sz w:val="24"/>
          <w:szCs w:val="24"/>
          <w:vertAlign w:val="subscript"/>
          <w:lang w:val="en-US"/>
        </w:rPr>
        <w:t>1</w:t>
      </w:r>
      <w:r w:rsidRPr="00C902CF">
        <w:rPr>
          <w:sz w:val="24"/>
          <w:szCs w:val="24"/>
          <w:lang w:val="en-US"/>
        </w:rPr>
        <w:t>, but</w:t>
      </w:r>
      <w:r w:rsidRPr="00C902CF">
        <w:rPr>
          <w:i/>
          <w:sz w:val="24"/>
          <w:szCs w:val="24"/>
          <w:lang w:val="en-US"/>
        </w:rPr>
        <w:t xml:space="preserve"> S </w:t>
      </w:r>
      <w:r w:rsidRPr="00C902CF">
        <w:rPr>
          <w:sz w:val="24"/>
          <w:szCs w:val="24"/>
          <w:lang w:val="en-US"/>
        </w:rPr>
        <w:t>refrains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043AE3" w:rsidRPr="00C902CF" w:rsidRDefault="00202249" w:rsidP="00202249">
      <w:pPr>
        <w:spacing w:after="0" w:line="259" w:lineRule="auto"/>
        <w:ind w:left="708" w:hanging="708"/>
        <w:jc w:val="left"/>
        <w:rPr>
          <w:sz w:val="24"/>
          <w:szCs w:val="24"/>
          <w:lang w:val="en-US"/>
        </w:rPr>
      </w:pPr>
      <w:r>
        <w:rPr>
          <w:sz w:val="24"/>
          <w:szCs w:val="24"/>
          <w:lang w:val="en-US"/>
        </w:rPr>
        <w:t>(6*)</w:t>
      </w:r>
      <w:r>
        <w:rPr>
          <w:sz w:val="24"/>
          <w:szCs w:val="24"/>
          <w:lang w:val="en-US"/>
        </w:rPr>
        <w:tab/>
      </w:r>
      <w:r w:rsidRPr="00C902CF">
        <w:rPr>
          <w:sz w:val="24"/>
          <w:szCs w:val="24"/>
          <w:lang w:val="en-US"/>
        </w:rPr>
        <w:t>Therefore,</w:t>
      </w:r>
      <w:r w:rsidRPr="00C902CF">
        <w:rPr>
          <w:i/>
          <w:sz w:val="24"/>
          <w:szCs w:val="24"/>
          <w:lang w:val="en-US"/>
        </w:rPr>
        <w:t xml:space="preserve"> S </w:t>
      </w:r>
      <w:r w:rsidRPr="00C902CF">
        <w:rPr>
          <w:sz w:val="24"/>
          <w:szCs w:val="24"/>
          <w:lang w:val="en-US"/>
        </w:rPr>
        <w:t>does not have the power at or just prior to</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 xml:space="preserve">to refrain </w:t>
      </w:r>
      <w:r w:rsidR="004B4FD9" w:rsidRPr="00C902CF">
        <w:rPr>
          <w:sz w:val="24"/>
          <w:szCs w:val="24"/>
          <w:lang w:val="en-US"/>
        </w:rPr>
        <w:t>from doing</w:t>
      </w:r>
      <w:r w:rsidR="004B4FD9" w:rsidRPr="00C902CF">
        <w:rPr>
          <w:i/>
          <w:sz w:val="24"/>
          <w:szCs w:val="24"/>
          <w:lang w:val="en-US"/>
        </w:rPr>
        <w:t xml:space="preserve"> X </w:t>
      </w:r>
      <w:r w:rsidR="004B4FD9" w:rsidRPr="00C902CF">
        <w:rPr>
          <w:sz w:val="24"/>
          <w:szCs w:val="24"/>
          <w:lang w:val="en-US"/>
        </w:rPr>
        <w:t xml:space="preserve">at </w:t>
      </w:r>
      <w:r w:rsidR="004B4FD9" w:rsidRPr="00C902CF">
        <w:rPr>
          <w:i/>
          <w:sz w:val="24"/>
          <w:szCs w:val="24"/>
          <w:lang w:val="en-US"/>
        </w:rPr>
        <w:t>T</w:t>
      </w:r>
      <w:r w:rsidR="004B4FD9" w:rsidRPr="00C902CF">
        <w:rPr>
          <w:sz w:val="24"/>
          <w:szCs w:val="24"/>
          <w:vertAlign w:val="subscript"/>
          <w:lang w:val="en-US"/>
        </w:rPr>
        <w:t>2</w:t>
      </w:r>
      <w:r w:rsidR="004B4FD9" w:rsidRPr="00C902CF">
        <w:rPr>
          <w:sz w:val="24"/>
          <w:szCs w:val="24"/>
          <w:lang w:val="en-US"/>
        </w:rPr>
        <w:t>.</w:t>
      </w:r>
    </w:p>
    <w:p w:rsidR="008739CB" w:rsidRDefault="008739CB" w:rsidP="008739CB">
      <w:pPr>
        <w:spacing w:after="0"/>
        <w:ind w:left="-5"/>
        <w:rPr>
          <w:sz w:val="24"/>
          <w:szCs w:val="24"/>
          <w:lang w:val="en-US"/>
        </w:rPr>
      </w:pPr>
    </w:p>
    <w:p w:rsidR="00043AE3" w:rsidRDefault="004B4FD9" w:rsidP="008739CB">
      <w:pPr>
        <w:spacing w:after="0"/>
        <w:ind w:left="-5"/>
        <w:rPr>
          <w:sz w:val="24"/>
          <w:szCs w:val="24"/>
          <w:lang w:val="en-US"/>
        </w:rPr>
      </w:pPr>
      <w:r w:rsidRPr="00C902CF">
        <w:rPr>
          <w:sz w:val="24"/>
          <w:szCs w:val="24"/>
          <w:lang w:val="en-US"/>
        </w:rPr>
        <w:t>If we accept that future-tensed propositions can be true or false at times, then premises (1*) and (2*) are unproblematic; they follow directly from the assumption and from (D)</w:t>
      </w:r>
      <w:r w:rsidRPr="00C902CF">
        <w:rPr>
          <w:sz w:val="24"/>
          <w:szCs w:val="24"/>
          <w:lang w:val="en-US"/>
        </w:rPr>
        <w:t>. (3*) follows from (1*) and the stipulation that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 xml:space="preserve">occurs before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(4*) follows from (3*) and (FP-1*). (5*) is equivalent to (2*), and (6*) follows from (4*) and (5*) by </w:t>
      </w:r>
      <w:r w:rsidRPr="00C902CF">
        <w:rPr>
          <w:i/>
          <w:sz w:val="24"/>
          <w:szCs w:val="24"/>
          <w:lang w:val="en-US"/>
        </w:rPr>
        <w:t>modus tollens</w:t>
      </w:r>
      <w:r w:rsidR="00C902CF">
        <w:rPr>
          <w:sz w:val="24"/>
          <w:szCs w:val="24"/>
          <w:lang w:val="en-US"/>
        </w:rPr>
        <w:t xml:space="preserve">. How can one, as </w:t>
      </w:r>
      <w:r w:rsidRPr="00C902CF">
        <w:rPr>
          <w:sz w:val="24"/>
          <w:szCs w:val="24"/>
          <w:lang w:val="en-US"/>
        </w:rPr>
        <w:t>Fischer wishes, coherently reject Argument B but a</w:t>
      </w:r>
      <w:r w:rsidRPr="00C902CF">
        <w:rPr>
          <w:sz w:val="24"/>
          <w:szCs w:val="24"/>
          <w:lang w:val="en-US"/>
        </w:rPr>
        <w:t>ccept Argument A?</w:t>
      </w:r>
    </w:p>
    <w:p w:rsidR="008739CB" w:rsidRPr="00C902CF" w:rsidRDefault="008739CB" w:rsidP="008739CB">
      <w:pPr>
        <w:spacing w:after="0"/>
        <w:ind w:left="-5"/>
        <w:rPr>
          <w:sz w:val="24"/>
          <w:szCs w:val="24"/>
          <w:lang w:val="en-US"/>
        </w:rPr>
      </w:pPr>
    </w:p>
    <w:p w:rsidR="00043AE3" w:rsidRDefault="004B4FD9" w:rsidP="00C919E8">
      <w:pPr>
        <w:pStyle w:val="berschrift1"/>
        <w:spacing w:after="0"/>
        <w:ind w:left="11" w:right="0" w:hanging="11"/>
        <w:jc w:val="left"/>
        <w:rPr>
          <w:rFonts w:ascii="Times New Roman" w:hAnsi="Times New Roman" w:cs="Times New Roman"/>
          <w:szCs w:val="24"/>
          <w:lang w:val="en-US"/>
        </w:rPr>
      </w:pPr>
      <w:r w:rsidRPr="00C902CF">
        <w:rPr>
          <w:rFonts w:ascii="Times New Roman" w:hAnsi="Times New Roman" w:cs="Times New Roman"/>
          <w:szCs w:val="24"/>
          <w:lang w:val="en-US"/>
        </w:rPr>
        <w:lastRenderedPageBreak/>
        <w:t xml:space="preserve">3. </w:t>
      </w:r>
      <w:r w:rsidR="00C919E8">
        <w:rPr>
          <w:rFonts w:ascii="Times New Roman" w:hAnsi="Times New Roman" w:cs="Times New Roman"/>
          <w:szCs w:val="24"/>
          <w:lang w:val="en-US"/>
        </w:rPr>
        <w:t xml:space="preserve">Hard and soft facts </w:t>
      </w:r>
    </w:p>
    <w:p w:rsidR="00C919E8" w:rsidRPr="00C919E8" w:rsidRDefault="00C919E8" w:rsidP="00C919E8">
      <w:pPr>
        <w:rPr>
          <w:lang w:val="en-US"/>
        </w:rPr>
      </w:pPr>
    </w:p>
    <w:p w:rsidR="00043AE3" w:rsidRPr="00C902CF" w:rsidRDefault="004B4FD9" w:rsidP="008739CB">
      <w:pPr>
        <w:spacing w:after="0"/>
        <w:ind w:left="-5"/>
        <w:rPr>
          <w:sz w:val="24"/>
          <w:szCs w:val="24"/>
          <w:lang w:val="en-US"/>
        </w:rPr>
      </w:pPr>
      <w:r w:rsidRPr="00C902CF">
        <w:rPr>
          <w:sz w:val="24"/>
          <w:szCs w:val="24"/>
          <w:lang w:val="en-US"/>
        </w:rPr>
        <w:t xml:space="preserve"> Fischer accepts the Ockhamist distinction between ‘hard’ and ‘soft’ facts about the past.</w:t>
      </w:r>
      <w:r w:rsidRPr="00C902CF">
        <w:rPr>
          <w:sz w:val="24"/>
          <w:szCs w:val="24"/>
          <w:vertAlign w:val="superscript"/>
        </w:rPr>
        <w:footnoteReference w:id="5"/>
      </w:r>
      <w:r w:rsidRPr="00C902CF">
        <w:rPr>
          <w:sz w:val="24"/>
          <w:szCs w:val="24"/>
          <w:lang w:val="en-US"/>
        </w:rPr>
        <w:t xml:space="preserve"> Ockhamists claim that (i) facts of the form: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is true at </w:t>
      </w:r>
      <w:r w:rsidRPr="00C902CF">
        <w:rPr>
          <w:i/>
          <w:sz w:val="24"/>
          <w:szCs w:val="24"/>
          <w:lang w:val="en-US"/>
        </w:rPr>
        <w:t>T</w:t>
      </w:r>
      <w:r w:rsidRPr="00C902CF">
        <w:rPr>
          <w:sz w:val="24"/>
          <w:szCs w:val="24"/>
          <w:vertAlign w:val="subscript"/>
          <w:lang w:val="en-US"/>
        </w:rPr>
        <w:t>1</w:t>
      </w:r>
      <w:r w:rsidRPr="00C902CF">
        <w:rPr>
          <w:sz w:val="24"/>
          <w:szCs w:val="24"/>
          <w:lang w:val="en-US"/>
        </w:rPr>
        <w:t>’ as well as (ii) facts pertaining to the occurrence of divine beliefs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 xml:space="preserve">about future human actions are soft facts about </w:t>
      </w:r>
      <w:r w:rsidRPr="00C902CF">
        <w:rPr>
          <w:i/>
          <w:sz w:val="24"/>
          <w:szCs w:val="24"/>
          <w:lang w:val="en-US"/>
        </w:rPr>
        <w:t>T</w:t>
      </w:r>
      <w:r w:rsidRPr="00C902CF">
        <w:rPr>
          <w:sz w:val="24"/>
          <w:szCs w:val="24"/>
          <w:vertAlign w:val="subscript"/>
          <w:lang w:val="en-US"/>
        </w:rPr>
        <w:t>1</w:t>
      </w:r>
      <w:r w:rsidRPr="00C902CF">
        <w:rPr>
          <w:sz w:val="24"/>
          <w:szCs w:val="24"/>
          <w:lang w:val="en-US"/>
        </w:rPr>
        <w:t>. However, Fischer accepts (i) but rejects (ii). He argues that in this way logical fatalism can be avoided while the argument fo</w:t>
      </w:r>
      <w:r w:rsidRPr="00C902CF">
        <w:rPr>
          <w:sz w:val="24"/>
          <w:szCs w:val="24"/>
          <w:lang w:val="en-US"/>
        </w:rPr>
        <w:t xml:space="preserve">r theological incompatibilism goes through. </w:t>
      </w:r>
    </w:p>
    <w:p w:rsidR="00043AE3" w:rsidRPr="00C902CF" w:rsidRDefault="004B4FD9" w:rsidP="008739CB">
      <w:pPr>
        <w:spacing w:after="0"/>
        <w:ind w:left="-5"/>
        <w:rPr>
          <w:sz w:val="24"/>
          <w:szCs w:val="24"/>
          <w:lang w:val="en-US"/>
        </w:rPr>
      </w:pPr>
      <w:r w:rsidRPr="00C902CF">
        <w:rPr>
          <w:sz w:val="24"/>
          <w:szCs w:val="24"/>
          <w:lang w:val="en-US"/>
        </w:rPr>
        <w:t>Should we concur?</w:t>
      </w:r>
    </w:p>
    <w:p w:rsidR="00043AE3" w:rsidRPr="00C902CF" w:rsidRDefault="004B4FD9" w:rsidP="008739CB">
      <w:pPr>
        <w:spacing w:after="0"/>
        <w:ind w:left="-15" w:firstLine="340"/>
        <w:rPr>
          <w:sz w:val="24"/>
          <w:szCs w:val="24"/>
          <w:lang w:val="en-US"/>
        </w:rPr>
      </w:pPr>
      <w:r w:rsidRPr="00C902CF">
        <w:rPr>
          <w:sz w:val="24"/>
          <w:szCs w:val="24"/>
          <w:lang w:val="en-US"/>
        </w:rPr>
        <w:t>It turns out to be surprisingly complex to provide a precise characterization of hard and soft facts, and the controversies about this task persist. For present purposes, we may begin by noting</w:t>
      </w:r>
      <w:r w:rsidRPr="00C902CF">
        <w:rPr>
          <w:sz w:val="24"/>
          <w:szCs w:val="24"/>
          <w:lang w:val="en-US"/>
        </w:rPr>
        <w:t xml:space="preserve"> that, intuitively, an (atomic, elementary) fact </w:t>
      </w:r>
      <w:r w:rsidRPr="00C902CF">
        <w:rPr>
          <w:i/>
          <w:sz w:val="24"/>
          <w:szCs w:val="24"/>
          <w:lang w:val="en-US"/>
        </w:rPr>
        <w:t>F</w:t>
      </w:r>
      <w:r w:rsidRPr="00C902CF">
        <w:rPr>
          <w:sz w:val="24"/>
          <w:szCs w:val="24"/>
          <w:lang w:val="en-US"/>
        </w:rPr>
        <w:t xml:space="preserve"> about some time</w:t>
      </w:r>
      <w:r w:rsidRPr="00C902CF">
        <w:rPr>
          <w:i/>
          <w:sz w:val="24"/>
          <w:szCs w:val="24"/>
          <w:lang w:val="en-US"/>
        </w:rPr>
        <w:t xml:space="preserve"> T </w:t>
      </w:r>
      <w:r w:rsidRPr="00C902CF">
        <w:rPr>
          <w:sz w:val="24"/>
          <w:szCs w:val="24"/>
          <w:lang w:val="en-US"/>
        </w:rPr>
        <w:t>is hard if and only it is only ‘about’</w:t>
      </w:r>
      <w:r w:rsidRPr="00C902CF">
        <w:rPr>
          <w:i/>
          <w:sz w:val="24"/>
          <w:szCs w:val="24"/>
          <w:lang w:val="en-US"/>
        </w:rPr>
        <w:t xml:space="preserve"> T </w:t>
      </w:r>
      <w:r w:rsidRPr="00C902CF">
        <w:rPr>
          <w:sz w:val="24"/>
          <w:szCs w:val="24"/>
          <w:lang w:val="en-US"/>
        </w:rPr>
        <w:t xml:space="preserve">and not about any future time relative to </w:t>
      </w:r>
      <w:r w:rsidRPr="00C902CF">
        <w:rPr>
          <w:i/>
          <w:sz w:val="24"/>
          <w:szCs w:val="24"/>
          <w:lang w:val="en-US"/>
        </w:rPr>
        <w:t>T</w:t>
      </w:r>
      <w:r w:rsidRPr="00C902CF">
        <w:rPr>
          <w:sz w:val="24"/>
          <w:szCs w:val="24"/>
          <w:lang w:val="en-US"/>
        </w:rPr>
        <w:t xml:space="preserve">; that is, a hard fact is </w:t>
      </w:r>
      <w:r w:rsidRPr="00C902CF">
        <w:rPr>
          <w:i/>
          <w:sz w:val="24"/>
          <w:szCs w:val="24"/>
          <w:lang w:val="en-US"/>
        </w:rPr>
        <w:t>future</w:t>
      </w:r>
      <w:r w:rsidR="003878BC">
        <w:rPr>
          <w:i/>
          <w:sz w:val="24"/>
          <w:szCs w:val="24"/>
          <w:lang w:val="en-US"/>
        </w:rPr>
        <w:t>-</w:t>
      </w:r>
      <w:r w:rsidRPr="00C902CF">
        <w:rPr>
          <w:i/>
          <w:sz w:val="24"/>
          <w:szCs w:val="24"/>
          <w:lang w:val="en-US"/>
        </w:rPr>
        <w:t>indifferent</w:t>
      </w:r>
      <w:r w:rsidRPr="00C902CF">
        <w:rPr>
          <w:sz w:val="24"/>
          <w:szCs w:val="24"/>
          <w:lang w:val="en-US"/>
        </w:rPr>
        <w:t xml:space="preserve"> in the sense that its obtaining cannot be affected by any f</w:t>
      </w:r>
      <w:r w:rsidRPr="00C902CF">
        <w:rPr>
          <w:sz w:val="24"/>
          <w:szCs w:val="24"/>
          <w:lang w:val="en-US"/>
        </w:rPr>
        <w:t>uture event.</w:t>
      </w:r>
      <w:r w:rsidRPr="00C902CF">
        <w:rPr>
          <w:sz w:val="24"/>
          <w:szCs w:val="24"/>
          <w:vertAlign w:val="superscript"/>
        </w:rPr>
        <w:footnoteReference w:id="6"/>
      </w:r>
      <w:r w:rsidR="00C902CF">
        <w:rPr>
          <w:sz w:val="24"/>
          <w:szCs w:val="24"/>
          <w:lang w:val="en-US"/>
        </w:rPr>
        <w:t xml:space="preserve"> In </w:t>
      </w:r>
      <w:r w:rsidRPr="00C902CF">
        <w:rPr>
          <w:sz w:val="24"/>
          <w:szCs w:val="24"/>
          <w:lang w:val="en-US"/>
        </w:rPr>
        <w:t xml:space="preserve">Fischer’s words, hard facts are ‘temporally nonrelational’ (2016: 12). Soft facts about a time </w:t>
      </w:r>
      <w:r w:rsidRPr="00C902CF">
        <w:rPr>
          <w:i/>
          <w:sz w:val="24"/>
          <w:szCs w:val="24"/>
          <w:lang w:val="en-US"/>
        </w:rPr>
        <w:t>T</w:t>
      </w:r>
      <w:r w:rsidRPr="00C902CF">
        <w:rPr>
          <w:sz w:val="24"/>
          <w:szCs w:val="24"/>
          <w:lang w:val="en-US"/>
        </w:rPr>
        <w:t>, by contrast, “may be genuinely about</w:t>
      </w:r>
      <w:r w:rsidRPr="00C902CF">
        <w:rPr>
          <w:i/>
          <w:sz w:val="24"/>
          <w:szCs w:val="24"/>
          <w:lang w:val="en-US"/>
        </w:rPr>
        <w:t xml:space="preserve"> T </w:t>
      </w:r>
      <w:r w:rsidRPr="00C902CF">
        <w:rPr>
          <w:sz w:val="24"/>
          <w:szCs w:val="24"/>
          <w:lang w:val="en-US"/>
        </w:rPr>
        <w:t xml:space="preserve">but are also (in some genuine sense) about times after </w:t>
      </w:r>
      <w:r w:rsidRPr="00C902CF">
        <w:rPr>
          <w:i/>
          <w:sz w:val="24"/>
          <w:szCs w:val="24"/>
          <w:lang w:val="en-US"/>
        </w:rPr>
        <w:t>T”</w:t>
      </w:r>
      <w:r w:rsidRPr="00C902CF">
        <w:rPr>
          <w:sz w:val="24"/>
          <w:szCs w:val="24"/>
          <w:lang w:val="en-US"/>
        </w:rPr>
        <w:t xml:space="preserve"> (</w:t>
      </w:r>
      <w:r w:rsidRPr="00C902CF">
        <w:rPr>
          <w:i/>
          <w:sz w:val="24"/>
          <w:szCs w:val="24"/>
          <w:lang w:val="en-US"/>
        </w:rPr>
        <w:t>ibid.</w:t>
      </w:r>
      <w:r w:rsidRPr="00C902CF">
        <w:rPr>
          <w:sz w:val="24"/>
          <w:szCs w:val="24"/>
          <w:lang w:val="en-US"/>
        </w:rPr>
        <w:t xml:space="preserve">). Todd (2013: 839) tries to capture the idea by saying that </w:t>
      </w:r>
      <w:r w:rsidRPr="00C902CF">
        <w:rPr>
          <w:i/>
          <w:sz w:val="24"/>
          <w:szCs w:val="24"/>
          <w:lang w:val="en-US"/>
        </w:rPr>
        <w:t>F</w:t>
      </w:r>
      <w:r w:rsidRPr="00C902CF">
        <w:rPr>
          <w:sz w:val="24"/>
          <w:szCs w:val="24"/>
          <w:lang w:val="en-US"/>
        </w:rPr>
        <w:t xml:space="preserve"> is soft about</w:t>
      </w:r>
      <w:r w:rsidRPr="00C902CF">
        <w:rPr>
          <w:i/>
          <w:sz w:val="24"/>
          <w:szCs w:val="24"/>
          <w:lang w:val="en-US"/>
        </w:rPr>
        <w:t xml:space="preserve"> T </w:t>
      </w:r>
      <w:r w:rsidRPr="00C902CF">
        <w:rPr>
          <w:sz w:val="24"/>
          <w:szCs w:val="24"/>
          <w:lang w:val="en-US"/>
        </w:rPr>
        <w:t xml:space="preserve">iff it “specifies an entity </w:t>
      </w:r>
      <w:r w:rsidRPr="00C902CF">
        <w:rPr>
          <w:i/>
          <w:sz w:val="24"/>
          <w:szCs w:val="24"/>
          <w:lang w:val="en-US"/>
        </w:rPr>
        <w:t>E</w:t>
      </w:r>
      <w:r w:rsidRPr="00C902CF">
        <w:rPr>
          <w:sz w:val="24"/>
          <w:szCs w:val="24"/>
          <w:lang w:val="en-US"/>
        </w:rPr>
        <w:t xml:space="preserve"> as having a property</w:t>
      </w:r>
      <w:r w:rsidRPr="00C902CF">
        <w:rPr>
          <w:i/>
          <w:sz w:val="24"/>
          <w:szCs w:val="24"/>
          <w:lang w:val="en-US"/>
        </w:rPr>
        <w:t xml:space="preserve"> P </w:t>
      </w:r>
      <w:r w:rsidRPr="00C902CF">
        <w:rPr>
          <w:sz w:val="24"/>
          <w:szCs w:val="24"/>
          <w:lang w:val="en-US"/>
        </w:rPr>
        <w:t xml:space="preserve">at </w:t>
      </w:r>
      <w:r w:rsidRPr="00C902CF">
        <w:rPr>
          <w:i/>
          <w:sz w:val="24"/>
          <w:szCs w:val="24"/>
          <w:lang w:val="en-US"/>
        </w:rPr>
        <w:t>T</w:t>
      </w:r>
      <w:r w:rsidRPr="00C902CF">
        <w:rPr>
          <w:sz w:val="24"/>
          <w:szCs w:val="24"/>
          <w:lang w:val="en-US"/>
        </w:rPr>
        <w:t xml:space="preserve">, and whether </w:t>
      </w:r>
      <w:r w:rsidRPr="00C902CF">
        <w:rPr>
          <w:i/>
          <w:sz w:val="24"/>
          <w:szCs w:val="24"/>
          <w:lang w:val="en-US"/>
        </w:rPr>
        <w:t>E</w:t>
      </w:r>
      <w:r w:rsidRPr="00C902CF">
        <w:rPr>
          <w:sz w:val="24"/>
          <w:szCs w:val="24"/>
          <w:lang w:val="en-US"/>
        </w:rPr>
        <w:t xml:space="preserve"> counts as having</w:t>
      </w:r>
      <w:r w:rsidRPr="00C902CF">
        <w:rPr>
          <w:i/>
          <w:sz w:val="24"/>
          <w:szCs w:val="24"/>
          <w:lang w:val="en-US"/>
        </w:rPr>
        <w:t xml:space="preserve"> P </w:t>
      </w:r>
      <w:r w:rsidRPr="00C902CF">
        <w:rPr>
          <w:sz w:val="24"/>
          <w:szCs w:val="24"/>
          <w:lang w:val="en-US"/>
        </w:rPr>
        <w:t>at</w:t>
      </w:r>
      <w:r w:rsidRPr="00C902CF">
        <w:rPr>
          <w:i/>
          <w:sz w:val="24"/>
          <w:szCs w:val="24"/>
          <w:lang w:val="en-US"/>
        </w:rPr>
        <w:t xml:space="preserve"> T </w:t>
      </w:r>
      <w:r w:rsidRPr="00C902CF">
        <w:rPr>
          <w:sz w:val="24"/>
          <w:szCs w:val="24"/>
          <w:lang w:val="en-US"/>
        </w:rPr>
        <w:t>is at least in part determined by whether there exists an event or events in the</w:t>
      </w:r>
      <w:r w:rsidRPr="00C902CF">
        <w:rPr>
          <w:sz w:val="24"/>
          <w:szCs w:val="24"/>
          <w:lang w:val="en-US"/>
        </w:rPr>
        <w:t xml:space="preserve"> future relative to </w:t>
      </w:r>
      <w:r w:rsidRPr="00C902CF">
        <w:rPr>
          <w:i/>
          <w:sz w:val="24"/>
          <w:szCs w:val="24"/>
          <w:lang w:val="en-US"/>
        </w:rPr>
        <w:t>T</w:t>
      </w:r>
      <w:r w:rsidRPr="00C902CF">
        <w:rPr>
          <w:sz w:val="24"/>
          <w:szCs w:val="24"/>
          <w:lang w:val="en-US"/>
        </w:rPr>
        <w:t xml:space="preserve">.” In their introduction to </w:t>
      </w:r>
      <w:r w:rsidRPr="00C902CF">
        <w:rPr>
          <w:sz w:val="24"/>
          <w:szCs w:val="24"/>
          <w:lang w:val="en-US"/>
        </w:rPr>
        <w:t xml:space="preserve">Fischer and Todd (2015), these authors prefer to capture the distinction by saying that </w:t>
      </w:r>
      <w:r w:rsidRPr="00C902CF">
        <w:rPr>
          <w:sz w:val="24"/>
          <w:szCs w:val="24"/>
          <w:lang w:val="en-US"/>
        </w:rPr>
        <w:lastRenderedPageBreak/>
        <w:t>soft facts about</w:t>
      </w:r>
      <w:r w:rsidRPr="00C902CF">
        <w:rPr>
          <w:i/>
          <w:sz w:val="24"/>
          <w:szCs w:val="24"/>
          <w:lang w:val="en-US"/>
        </w:rPr>
        <w:t xml:space="preserve"> T </w:t>
      </w:r>
      <w:r w:rsidRPr="00C902CF">
        <w:rPr>
          <w:sz w:val="24"/>
          <w:szCs w:val="24"/>
          <w:lang w:val="en-US"/>
        </w:rPr>
        <w:t>are facts about</w:t>
      </w:r>
      <w:r w:rsidRPr="00C902CF">
        <w:rPr>
          <w:i/>
          <w:sz w:val="24"/>
          <w:szCs w:val="24"/>
          <w:lang w:val="en-US"/>
        </w:rPr>
        <w:t xml:space="preserve"> T </w:t>
      </w:r>
      <w:r w:rsidRPr="00C902CF">
        <w:rPr>
          <w:sz w:val="24"/>
          <w:szCs w:val="24"/>
          <w:lang w:val="en-US"/>
        </w:rPr>
        <w:t>‘considered extrinsically’, whereas hard facts about</w:t>
      </w:r>
      <w:r w:rsidRPr="00C902CF">
        <w:rPr>
          <w:i/>
          <w:sz w:val="24"/>
          <w:szCs w:val="24"/>
          <w:lang w:val="en-US"/>
        </w:rPr>
        <w:t xml:space="preserve"> T </w:t>
      </w:r>
      <w:r w:rsidRPr="00C902CF">
        <w:rPr>
          <w:sz w:val="24"/>
          <w:szCs w:val="24"/>
          <w:lang w:val="en-US"/>
        </w:rPr>
        <w:t>are facts about it ‘intrin</w:t>
      </w:r>
      <w:r w:rsidRPr="00C902CF">
        <w:rPr>
          <w:sz w:val="24"/>
          <w:szCs w:val="24"/>
          <w:lang w:val="en-US"/>
        </w:rPr>
        <w:t xml:space="preserve">sically considered’ (Todd and </w:t>
      </w:r>
      <w:r w:rsidRPr="00C902CF">
        <w:rPr>
          <w:sz w:val="24"/>
          <w:szCs w:val="24"/>
          <w:lang w:val="en-US"/>
        </w:rPr>
        <w:t>Fischer 2015: 12–13). The fact that Donald Trump won the U</w:t>
      </w:r>
      <w:r w:rsidRPr="00C902CF">
        <w:rPr>
          <w:i/>
          <w:sz w:val="24"/>
          <w:szCs w:val="24"/>
          <w:lang w:val="en-US"/>
        </w:rPr>
        <w:t xml:space="preserve">S </w:t>
      </w:r>
      <w:r w:rsidRPr="00C902CF">
        <w:rPr>
          <w:sz w:val="24"/>
          <w:szCs w:val="24"/>
          <w:lang w:val="en-US"/>
        </w:rPr>
        <w:t xml:space="preserve">election on November 8, 2016, is a hard fact about that time. (Indeed, it may constitute a </w:t>
      </w:r>
      <w:r w:rsidRPr="00C902CF">
        <w:rPr>
          <w:i/>
          <w:sz w:val="24"/>
          <w:szCs w:val="24"/>
          <w:lang w:val="en-US"/>
        </w:rPr>
        <w:t>very</w:t>
      </w:r>
      <w:r w:rsidRPr="00C902CF">
        <w:rPr>
          <w:sz w:val="24"/>
          <w:szCs w:val="24"/>
          <w:lang w:val="en-US"/>
        </w:rPr>
        <w:t xml:space="preserve"> hard fact for the years to come.) By contrast, the fact that he won t</w:t>
      </w:r>
      <w:r w:rsidRPr="00C902CF">
        <w:rPr>
          <w:sz w:val="24"/>
          <w:szCs w:val="24"/>
          <w:lang w:val="en-US"/>
        </w:rPr>
        <w:t>he election 30 days prior to my writing this sentence is a soft fact about November 8, 2016.</w:t>
      </w:r>
    </w:p>
    <w:p w:rsidR="00043AE3" w:rsidRPr="00C902CF" w:rsidRDefault="004B4FD9" w:rsidP="008739CB">
      <w:pPr>
        <w:spacing w:after="0"/>
        <w:ind w:left="-15" w:firstLine="340"/>
        <w:rPr>
          <w:sz w:val="24"/>
          <w:szCs w:val="24"/>
          <w:lang w:val="en-US"/>
        </w:rPr>
      </w:pPr>
      <w:r w:rsidRPr="00C902CF">
        <w:rPr>
          <w:sz w:val="24"/>
          <w:szCs w:val="24"/>
          <w:lang w:val="en-US"/>
        </w:rPr>
        <w:t>I have been talking about ‘facts’ as well as about ‘propositions’. Time does not permit a foray into the metaphysics and semantics of facts and propositions. But I</w:t>
      </w:r>
      <w:r w:rsidRPr="00C902CF">
        <w:rPr>
          <w:sz w:val="24"/>
          <w:szCs w:val="24"/>
          <w:lang w:val="en-US"/>
        </w:rPr>
        <w:t xml:space="preserve"> shall adopt a proposal from Hasker (1989: 89) and say that any future-indifferent proposition that is true is a hard fact. Soft facts about a time are true propositions about it that are not hard. Given this terminology, we may also talk of ‘falsifying’ o</w:t>
      </w:r>
      <w:r w:rsidRPr="00C902CF">
        <w:rPr>
          <w:sz w:val="24"/>
          <w:szCs w:val="24"/>
          <w:lang w:val="en-US"/>
        </w:rPr>
        <w:t>r ‘rendering false’ a fact.</w:t>
      </w:r>
    </w:p>
    <w:p w:rsidR="00043AE3" w:rsidRPr="00C902CF" w:rsidRDefault="004B4FD9" w:rsidP="008739CB">
      <w:pPr>
        <w:spacing w:after="0"/>
        <w:ind w:left="-15" w:firstLine="340"/>
        <w:rPr>
          <w:sz w:val="24"/>
          <w:szCs w:val="24"/>
          <w:lang w:val="en-US"/>
        </w:rPr>
      </w:pPr>
      <w:r w:rsidRPr="00C902CF">
        <w:rPr>
          <w:sz w:val="24"/>
          <w:szCs w:val="24"/>
          <w:lang w:val="en-US"/>
        </w:rPr>
        <w:t xml:space="preserve">There is a second distinction in this context that we need to get under our belts, the distinction between facts that are ‘fixed’ and those that I’ll call ‘open’. A fact is fixed, roughly, if it is fully accomplished, or beyond </w:t>
      </w:r>
      <w:r w:rsidRPr="00C902CF">
        <w:rPr>
          <w:sz w:val="24"/>
          <w:szCs w:val="24"/>
          <w:lang w:val="en-US"/>
        </w:rPr>
        <w:t>anyone’s control. It can no longer be falsified — no crying over spilled milk. It is open if and only if it is not fixed. Hard facts about the past are fixed. Yet, this must not lead us to think that all soft facts are open (see F</w:t>
      </w:r>
      <w:r w:rsidRPr="00C902CF">
        <w:rPr>
          <w:sz w:val="24"/>
          <w:szCs w:val="24"/>
          <w:lang w:val="en-US"/>
        </w:rPr>
        <w:t>ischer 2016: 13, 134, and</w:t>
      </w:r>
      <w:r w:rsidRPr="00C902CF">
        <w:rPr>
          <w:sz w:val="24"/>
          <w:szCs w:val="24"/>
          <w:lang w:val="en-US"/>
        </w:rPr>
        <w:t xml:space="preserve"> </w:t>
      </w:r>
      <w:r w:rsidRPr="00C902CF">
        <w:rPr>
          <w:i/>
          <w:sz w:val="24"/>
          <w:szCs w:val="24"/>
          <w:lang w:val="en-US"/>
        </w:rPr>
        <w:t>passim</w:t>
      </w:r>
      <w:r w:rsidRPr="00C902CF">
        <w:rPr>
          <w:sz w:val="24"/>
          <w:szCs w:val="24"/>
          <w:lang w:val="en-US"/>
        </w:rPr>
        <w:t>; 1989b: 45). Soft facts can be fixed, too. For example, the fact that Trump was elected 30 days prior to the sun’s going down today is a soft fact about November 8, 2016, but it is nonetheless beyond anyone’s control. Some soft facts about the past</w:t>
      </w:r>
      <w:r w:rsidRPr="00C902CF">
        <w:rPr>
          <w:sz w:val="24"/>
          <w:szCs w:val="24"/>
          <w:lang w:val="en-US"/>
        </w:rPr>
        <w:t xml:space="preserve"> are beyond our control for reasons other than the fixity of the past. Other soft facts, by contrast, are open. By refraining from writing I could have rendered it false that Trump was elected 30 days prior to my writing.</w:t>
      </w:r>
    </w:p>
    <w:p w:rsidR="00043AE3" w:rsidRDefault="004B4FD9" w:rsidP="008739CB">
      <w:pPr>
        <w:spacing w:after="0"/>
        <w:ind w:left="-15" w:firstLine="340"/>
        <w:rPr>
          <w:sz w:val="24"/>
          <w:szCs w:val="24"/>
          <w:lang w:val="en-US"/>
        </w:rPr>
      </w:pPr>
      <w:r w:rsidRPr="00C902CF">
        <w:rPr>
          <w:sz w:val="24"/>
          <w:szCs w:val="24"/>
          <w:lang w:val="en-US"/>
        </w:rPr>
        <w:t>Now, Ockhamists relegate facts suc</w:t>
      </w:r>
      <w:r w:rsidRPr="00C902CF">
        <w:rPr>
          <w:sz w:val="24"/>
          <w:szCs w:val="24"/>
          <w:lang w:val="en-US"/>
        </w:rPr>
        <w:t>h as (1*) as well as facts such as (1) to the subclass</w:t>
      </w:r>
      <w:r w:rsidR="003878BC">
        <w:rPr>
          <w:sz w:val="24"/>
          <w:szCs w:val="24"/>
          <w:lang w:val="en-US"/>
        </w:rPr>
        <w:t xml:space="preserve"> of soft facts that are open. F</w:t>
      </w:r>
      <w:r w:rsidRPr="00C902CF">
        <w:rPr>
          <w:sz w:val="24"/>
          <w:szCs w:val="24"/>
          <w:lang w:val="en-US"/>
        </w:rPr>
        <w:t xml:space="preserve">ischer accepts the ‘first half’ of this claim, but rejects the other half: He denies that facts such as (1) are soft and open. His principal reason for this move is that </w:t>
      </w:r>
      <w:r w:rsidRPr="00C902CF">
        <w:rPr>
          <w:sz w:val="24"/>
          <w:szCs w:val="24"/>
          <w:lang w:val="en-US"/>
        </w:rPr>
        <w:t xml:space="preserve">divine beliefs, just like human ones, should be construed as cognitive </w:t>
      </w:r>
      <w:r w:rsidRPr="00C902CF">
        <w:rPr>
          <w:sz w:val="24"/>
          <w:szCs w:val="24"/>
          <w:lang w:val="en-US"/>
        </w:rPr>
        <w:lastRenderedPageBreak/>
        <w:t>states the nature and occurrence of which is not determined by what happens in the future. In the above example one and the same fact, Trump’s election, can count as the fact of Trump’s</w:t>
      </w:r>
      <w:r w:rsidRPr="00C902CF">
        <w:rPr>
          <w:sz w:val="24"/>
          <w:szCs w:val="24"/>
          <w:lang w:val="en-US"/>
        </w:rPr>
        <w:t xml:space="preserve"> being elected 30 days prior to my writing these passages or as Trump’s being elected 30 days prior to my not writing them, depending on what I do at the relevant time. Similarly, </w:t>
      </w:r>
      <w:r w:rsidRPr="00C902CF">
        <w:rPr>
          <w:sz w:val="24"/>
          <w:szCs w:val="24"/>
          <w:lang w:val="en-US"/>
        </w:rPr>
        <w:t>Fischer argues,</w:t>
      </w:r>
    </w:p>
    <w:p w:rsidR="00C919E8" w:rsidRPr="00C902CF" w:rsidRDefault="00C919E8" w:rsidP="00C919E8">
      <w:pPr>
        <w:spacing w:after="0"/>
        <w:rPr>
          <w:sz w:val="24"/>
          <w:szCs w:val="24"/>
          <w:lang w:val="en-US"/>
        </w:rPr>
      </w:pPr>
    </w:p>
    <w:p w:rsidR="00043AE3" w:rsidRDefault="003878BC" w:rsidP="008739CB">
      <w:pPr>
        <w:spacing w:after="0"/>
        <w:ind w:left="350" w:right="2"/>
        <w:rPr>
          <w:sz w:val="24"/>
          <w:szCs w:val="24"/>
          <w:lang w:val="en-US"/>
        </w:rPr>
      </w:pPr>
      <w:r>
        <w:rPr>
          <w:sz w:val="24"/>
          <w:szCs w:val="24"/>
          <w:lang w:val="en-US"/>
        </w:rPr>
        <w:t>“</w:t>
      </w:r>
      <w:r w:rsidR="004B4FD9" w:rsidRPr="00C902CF">
        <w:rPr>
          <w:sz w:val="24"/>
          <w:szCs w:val="24"/>
          <w:lang w:val="en-US"/>
        </w:rPr>
        <w:t>[t]he only way in which God’s belief at</w:t>
      </w:r>
      <w:r w:rsidR="004B4FD9" w:rsidRPr="00C902CF">
        <w:rPr>
          <w:i/>
          <w:sz w:val="24"/>
          <w:szCs w:val="24"/>
          <w:lang w:val="en-US"/>
        </w:rPr>
        <w:t xml:space="preserve"> T</w:t>
      </w:r>
      <w:r w:rsidR="004B4FD9" w:rsidRPr="00C902CF">
        <w:rPr>
          <w:sz w:val="24"/>
          <w:szCs w:val="24"/>
          <w:vertAlign w:val="subscript"/>
          <w:lang w:val="en-US"/>
        </w:rPr>
        <w:t xml:space="preserve">1 </w:t>
      </w:r>
      <w:r w:rsidR="004B4FD9" w:rsidRPr="00C902CF">
        <w:rPr>
          <w:sz w:val="24"/>
          <w:szCs w:val="24"/>
          <w:lang w:val="en-US"/>
        </w:rPr>
        <w:t>about Jones at</w:t>
      </w:r>
      <w:r w:rsidR="004B4FD9" w:rsidRPr="00C902CF">
        <w:rPr>
          <w:i/>
          <w:sz w:val="24"/>
          <w:szCs w:val="24"/>
          <w:lang w:val="en-US"/>
        </w:rPr>
        <w:t xml:space="preserve"> T</w:t>
      </w:r>
      <w:r w:rsidR="004B4FD9" w:rsidRPr="00C902CF">
        <w:rPr>
          <w:sz w:val="24"/>
          <w:szCs w:val="24"/>
          <w:vertAlign w:val="subscript"/>
          <w:lang w:val="en-US"/>
        </w:rPr>
        <w:t xml:space="preserve">2 </w:t>
      </w:r>
      <w:r w:rsidR="004B4FD9" w:rsidRPr="00C902CF">
        <w:rPr>
          <w:sz w:val="24"/>
          <w:szCs w:val="24"/>
          <w:lang w:val="en-US"/>
        </w:rPr>
        <w:t>could be a soft fact about the past relative to</w:t>
      </w:r>
      <w:r w:rsidR="004B4FD9" w:rsidRPr="00C902CF">
        <w:rPr>
          <w:i/>
          <w:sz w:val="24"/>
          <w:szCs w:val="24"/>
          <w:lang w:val="en-US"/>
        </w:rPr>
        <w:t xml:space="preserve"> T</w:t>
      </w:r>
      <w:r w:rsidR="004B4FD9" w:rsidRPr="00C902CF">
        <w:rPr>
          <w:sz w:val="24"/>
          <w:szCs w:val="24"/>
          <w:vertAlign w:val="subscript"/>
          <w:lang w:val="en-US"/>
        </w:rPr>
        <w:t xml:space="preserve">2 </w:t>
      </w:r>
      <w:r w:rsidR="004B4FD9" w:rsidRPr="00C902CF">
        <w:rPr>
          <w:sz w:val="24"/>
          <w:szCs w:val="24"/>
          <w:lang w:val="en-US"/>
        </w:rPr>
        <w:t>would be if one and the same state of God’s mind at</w:t>
      </w:r>
      <w:r w:rsidR="004B4FD9" w:rsidRPr="00C902CF">
        <w:rPr>
          <w:i/>
          <w:sz w:val="24"/>
          <w:szCs w:val="24"/>
          <w:lang w:val="en-US"/>
        </w:rPr>
        <w:t xml:space="preserve"> T</w:t>
      </w:r>
      <w:r w:rsidR="004B4FD9" w:rsidRPr="00C902CF">
        <w:rPr>
          <w:sz w:val="24"/>
          <w:szCs w:val="24"/>
          <w:vertAlign w:val="subscript"/>
          <w:lang w:val="en-US"/>
        </w:rPr>
        <w:t xml:space="preserve">1 </w:t>
      </w:r>
      <w:r w:rsidR="004B4FD9" w:rsidRPr="00C902CF">
        <w:rPr>
          <w:sz w:val="24"/>
          <w:szCs w:val="24"/>
          <w:lang w:val="en-US"/>
        </w:rPr>
        <w:t>would count as one belief if Jones did</w:t>
      </w:r>
      <w:r w:rsidR="004B4FD9" w:rsidRPr="00C902CF">
        <w:rPr>
          <w:i/>
          <w:sz w:val="24"/>
          <w:szCs w:val="24"/>
          <w:lang w:val="en-US"/>
        </w:rPr>
        <w:t xml:space="preserve"> X </w:t>
      </w:r>
      <w:r w:rsidR="004B4FD9" w:rsidRPr="00C902CF">
        <w:rPr>
          <w:sz w:val="24"/>
          <w:szCs w:val="24"/>
          <w:lang w:val="en-US"/>
        </w:rPr>
        <w:t xml:space="preserve">at </w:t>
      </w:r>
      <w:r w:rsidR="004B4FD9" w:rsidRPr="00C902CF">
        <w:rPr>
          <w:i/>
          <w:sz w:val="24"/>
          <w:szCs w:val="24"/>
          <w:lang w:val="en-US"/>
        </w:rPr>
        <w:t>T</w:t>
      </w:r>
      <w:r w:rsidR="004B4FD9" w:rsidRPr="00C902CF">
        <w:rPr>
          <w:sz w:val="24"/>
          <w:szCs w:val="24"/>
          <w:vertAlign w:val="subscript"/>
          <w:lang w:val="en-US"/>
        </w:rPr>
        <w:t>2</w:t>
      </w:r>
      <w:r w:rsidR="004B4FD9" w:rsidRPr="00C902CF">
        <w:rPr>
          <w:sz w:val="24"/>
          <w:szCs w:val="24"/>
          <w:lang w:val="en-US"/>
        </w:rPr>
        <w:t xml:space="preserve">, but a different belief (or </w:t>
      </w:r>
      <w:r w:rsidR="004B4FD9" w:rsidRPr="00C902CF">
        <w:rPr>
          <w:sz w:val="24"/>
          <w:szCs w:val="24"/>
          <w:lang w:val="en-US"/>
        </w:rPr>
        <w:t>no belief at all) if Jones did n</w:t>
      </w:r>
      <w:r w:rsidR="004B4FD9" w:rsidRPr="00C902CF">
        <w:rPr>
          <w:sz w:val="24"/>
          <w:szCs w:val="24"/>
          <w:lang w:val="en-US"/>
        </w:rPr>
        <w:t>ot do</w:t>
      </w:r>
      <w:r w:rsidR="004B4FD9" w:rsidRPr="00C902CF">
        <w:rPr>
          <w:i/>
          <w:sz w:val="24"/>
          <w:szCs w:val="24"/>
          <w:lang w:val="en-US"/>
        </w:rPr>
        <w:t xml:space="preserve"> X </w:t>
      </w:r>
      <w:r w:rsidR="004B4FD9" w:rsidRPr="00C902CF">
        <w:rPr>
          <w:sz w:val="24"/>
          <w:szCs w:val="24"/>
          <w:lang w:val="en-US"/>
        </w:rPr>
        <w:t xml:space="preserve">at </w:t>
      </w:r>
      <w:r w:rsidR="004B4FD9" w:rsidRPr="00C902CF">
        <w:rPr>
          <w:i/>
          <w:sz w:val="24"/>
          <w:szCs w:val="24"/>
          <w:lang w:val="en-US"/>
        </w:rPr>
        <w:t>T</w:t>
      </w:r>
      <w:r w:rsidR="004B4FD9" w:rsidRPr="00C902CF">
        <w:rPr>
          <w:sz w:val="24"/>
          <w:szCs w:val="24"/>
          <w:vertAlign w:val="subscript"/>
          <w:lang w:val="en-US"/>
        </w:rPr>
        <w:t>2</w:t>
      </w:r>
      <w:r>
        <w:rPr>
          <w:sz w:val="24"/>
          <w:szCs w:val="24"/>
          <w:lang w:val="en-US"/>
        </w:rPr>
        <w:t xml:space="preserve">” </w:t>
      </w:r>
      <w:r w:rsidR="004B4FD9" w:rsidRPr="00C902CF">
        <w:rPr>
          <w:sz w:val="24"/>
          <w:szCs w:val="24"/>
          <w:lang w:val="en-US"/>
        </w:rPr>
        <w:t>(2016: 14).</w:t>
      </w:r>
    </w:p>
    <w:p w:rsidR="00C919E8" w:rsidRPr="00C902CF" w:rsidRDefault="00C919E8" w:rsidP="00C919E8">
      <w:pPr>
        <w:spacing w:after="0"/>
        <w:ind w:right="2"/>
        <w:rPr>
          <w:sz w:val="24"/>
          <w:szCs w:val="24"/>
          <w:lang w:val="en-US"/>
        </w:rPr>
      </w:pPr>
    </w:p>
    <w:p w:rsidR="00043AE3" w:rsidRPr="00C902CF" w:rsidRDefault="004B4FD9" w:rsidP="008739CB">
      <w:pPr>
        <w:spacing w:after="0"/>
        <w:ind w:left="-5"/>
        <w:rPr>
          <w:sz w:val="24"/>
          <w:szCs w:val="24"/>
          <w:lang w:val="en-US"/>
        </w:rPr>
      </w:pPr>
      <w:r w:rsidRPr="00C902CF">
        <w:rPr>
          <w:sz w:val="24"/>
          <w:szCs w:val="24"/>
          <w:lang w:val="en-US"/>
        </w:rPr>
        <w:t>Of course, God’</w:t>
      </w:r>
      <w:r w:rsidRPr="00C902CF">
        <w:rPr>
          <w:sz w:val="24"/>
          <w:szCs w:val="24"/>
          <w:lang w:val="en-US"/>
        </w:rPr>
        <w:t>s prior belief that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at</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entails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However, if some human being</w:t>
      </w:r>
      <w:r w:rsidRPr="00C902CF">
        <w:rPr>
          <w:i/>
          <w:sz w:val="24"/>
          <w:szCs w:val="24"/>
          <w:lang w:val="en-US"/>
        </w:rPr>
        <w:t xml:space="preserve"> H </w:t>
      </w:r>
      <w:r w:rsidRPr="00C902CF">
        <w:rPr>
          <w:sz w:val="24"/>
          <w:szCs w:val="24"/>
          <w:lang w:val="en-US"/>
        </w:rPr>
        <w:t>believes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that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then the “state of </w:t>
      </w:r>
      <w:r w:rsidRPr="00C902CF">
        <w:rPr>
          <w:i/>
          <w:sz w:val="24"/>
          <w:szCs w:val="24"/>
          <w:lang w:val="en-US"/>
        </w:rPr>
        <w:t>H</w:t>
      </w:r>
      <w:r w:rsidRPr="00C902CF">
        <w:rPr>
          <w:sz w:val="24"/>
          <w:szCs w:val="24"/>
          <w:lang w:val="en-US"/>
        </w:rPr>
        <w:t xml:space="preserve">’s mind that counts as his belief would </w:t>
      </w:r>
      <w:r w:rsidRPr="00C902CF">
        <w:rPr>
          <w:i/>
          <w:sz w:val="24"/>
          <w:szCs w:val="24"/>
          <w:lang w:val="en-US"/>
        </w:rPr>
        <w:t>not</w:t>
      </w:r>
      <w:r w:rsidRPr="00C902CF">
        <w:rPr>
          <w:sz w:val="24"/>
          <w:szCs w:val="24"/>
          <w:lang w:val="en-US"/>
        </w:rPr>
        <w:t xml:space="preserve"> count as a different belief (or no belief at all), if</w:t>
      </w:r>
      <w:r w:rsidRPr="00C902CF">
        <w:rPr>
          <w:i/>
          <w:sz w:val="24"/>
          <w:szCs w:val="24"/>
          <w:lang w:val="en-US"/>
        </w:rPr>
        <w:t xml:space="preserve"> S </w:t>
      </w:r>
      <w:r w:rsidRPr="00C902CF">
        <w:rPr>
          <w:sz w:val="24"/>
          <w:szCs w:val="24"/>
          <w:lang w:val="en-US"/>
        </w:rPr>
        <w:t>were to refrain from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(2016: 138). And </w:t>
      </w:r>
      <w:r w:rsidRPr="00C902CF">
        <w:rPr>
          <w:sz w:val="24"/>
          <w:szCs w:val="24"/>
          <w:lang w:val="en-US"/>
        </w:rPr>
        <w:t>Fischer sees “no good reason to deny that the property of believing exhibits this sort of resilience [to the future] when possessed by God” (2016: 139).</w:t>
      </w:r>
    </w:p>
    <w:p w:rsidR="00043AE3" w:rsidRPr="00C902CF" w:rsidRDefault="004B4FD9" w:rsidP="008739CB">
      <w:pPr>
        <w:spacing w:after="0"/>
        <w:ind w:left="-15" w:firstLine="340"/>
        <w:rPr>
          <w:sz w:val="24"/>
          <w:szCs w:val="24"/>
          <w:lang w:val="en-US"/>
        </w:rPr>
      </w:pPr>
      <w:r w:rsidRPr="00C902CF">
        <w:rPr>
          <w:sz w:val="24"/>
          <w:szCs w:val="24"/>
          <w:lang w:val="en-US"/>
        </w:rPr>
        <w:t>There is a complication. Must we not concede t</w:t>
      </w:r>
      <w:r w:rsidRPr="00C902CF">
        <w:rPr>
          <w:sz w:val="24"/>
          <w:szCs w:val="24"/>
          <w:lang w:val="en-US"/>
        </w:rPr>
        <w:t xml:space="preserve">o the Ockhamist that (facts pertaining to) prior divine beliefs about some later human actions are soft insofar as they do concern, at least in part, future </w:t>
      </w:r>
      <w:r w:rsidR="003878BC">
        <w:rPr>
          <w:sz w:val="24"/>
          <w:szCs w:val="24"/>
          <w:lang w:val="en-US"/>
        </w:rPr>
        <w:t>times? Against this objection F</w:t>
      </w:r>
      <w:r w:rsidRPr="00C902CF">
        <w:rPr>
          <w:sz w:val="24"/>
          <w:szCs w:val="24"/>
          <w:lang w:val="en-US"/>
        </w:rPr>
        <w:t>ischer argues that, even if we grant this, the relevant facts about</w:t>
      </w:r>
      <w:r w:rsidRPr="00C902CF">
        <w:rPr>
          <w:sz w:val="24"/>
          <w:szCs w:val="24"/>
          <w:lang w:val="en-US"/>
        </w:rPr>
        <w:t xml:space="preserve"> God retain hard ‘baggage’; they have hard ‘kernel elements’ and thus qualify at least as ‘hard-type soft facts’ (2016: 136–139). “[I]t seems to me”, </w:t>
      </w:r>
      <w:r w:rsidRPr="00C902CF">
        <w:rPr>
          <w:sz w:val="24"/>
          <w:szCs w:val="24"/>
          <w:lang w:val="en-US"/>
        </w:rPr>
        <w:t>Fischer says, “… that believing a proposition should be considered a temporally genuine property relative</w:t>
      </w:r>
      <w:r w:rsidRPr="00C902CF">
        <w:rPr>
          <w:sz w:val="24"/>
          <w:szCs w:val="24"/>
          <w:lang w:val="en-US"/>
        </w:rPr>
        <w:t xml:space="preserve"> to a time. And so it seems to me that when God believes a proposition at that time, He has a temporally genuine property (of so believing) at that time” (2016: 68).</w:t>
      </w:r>
    </w:p>
    <w:p w:rsidR="00043AE3" w:rsidRDefault="004B4FD9" w:rsidP="008739CB">
      <w:pPr>
        <w:spacing w:after="0"/>
        <w:ind w:left="-15" w:firstLine="340"/>
        <w:rPr>
          <w:sz w:val="24"/>
          <w:szCs w:val="24"/>
          <w:lang w:val="en-US"/>
        </w:rPr>
      </w:pPr>
      <w:r w:rsidRPr="00C902CF">
        <w:rPr>
          <w:sz w:val="24"/>
          <w:szCs w:val="24"/>
          <w:lang w:val="en-US"/>
        </w:rPr>
        <w:t>On t</w:t>
      </w:r>
      <w:r w:rsidR="003878BC">
        <w:rPr>
          <w:sz w:val="24"/>
          <w:szCs w:val="24"/>
          <w:lang w:val="en-US"/>
        </w:rPr>
        <w:t>he basis of these reflections F</w:t>
      </w:r>
      <w:r w:rsidRPr="00C902CF">
        <w:rPr>
          <w:sz w:val="24"/>
          <w:szCs w:val="24"/>
          <w:lang w:val="en-US"/>
        </w:rPr>
        <w:t>ischer develops the following embellished principle ab</w:t>
      </w:r>
      <w:r w:rsidRPr="00C902CF">
        <w:rPr>
          <w:sz w:val="24"/>
          <w:szCs w:val="24"/>
          <w:lang w:val="en-US"/>
        </w:rPr>
        <w:t>out the fixity of the past:</w:t>
      </w:r>
    </w:p>
    <w:p w:rsidR="00C919E8" w:rsidRPr="00C902CF" w:rsidRDefault="00C919E8" w:rsidP="008739CB">
      <w:pPr>
        <w:spacing w:after="0"/>
        <w:ind w:left="-15" w:firstLine="340"/>
        <w:rPr>
          <w:sz w:val="24"/>
          <w:szCs w:val="24"/>
          <w:lang w:val="en-US"/>
        </w:rPr>
      </w:pPr>
    </w:p>
    <w:p w:rsidR="00043AE3" w:rsidRDefault="004B4FD9" w:rsidP="008739CB">
      <w:pPr>
        <w:spacing w:after="0"/>
        <w:ind w:left="907" w:hanging="567"/>
        <w:rPr>
          <w:sz w:val="24"/>
          <w:szCs w:val="24"/>
        </w:rPr>
      </w:pPr>
      <w:r w:rsidRPr="00C902CF">
        <w:rPr>
          <w:sz w:val="24"/>
          <w:szCs w:val="24"/>
          <w:lang w:val="en-US"/>
        </w:rPr>
        <w:t>(FP-2) “For any action</w:t>
      </w:r>
      <w:r w:rsidRPr="00C902CF">
        <w:rPr>
          <w:i/>
          <w:sz w:val="24"/>
          <w:szCs w:val="24"/>
          <w:lang w:val="en-US"/>
        </w:rPr>
        <w:t xml:space="preserve"> X</w:t>
      </w:r>
      <w:r w:rsidRPr="00C902CF">
        <w:rPr>
          <w:sz w:val="24"/>
          <w:szCs w:val="24"/>
          <w:lang w:val="en-US"/>
        </w:rPr>
        <w:t xml:space="preserve">, agent </w:t>
      </w:r>
      <w:r w:rsidRPr="00C902CF">
        <w:rPr>
          <w:i/>
          <w:sz w:val="24"/>
          <w:szCs w:val="24"/>
          <w:lang w:val="en-US"/>
        </w:rPr>
        <w:t>S</w:t>
      </w:r>
      <w:r w:rsidRPr="00C902CF">
        <w:rPr>
          <w:sz w:val="24"/>
          <w:szCs w:val="24"/>
          <w:lang w:val="en-US"/>
        </w:rPr>
        <w:t xml:space="preserve">, and time </w:t>
      </w:r>
      <w:r w:rsidRPr="00C902CF">
        <w:rPr>
          <w:i/>
          <w:sz w:val="24"/>
          <w:szCs w:val="24"/>
          <w:lang w:val="en-US"/>
        </w:rPr>
        <w:t>T</w:t>
      </w:r>
      <w:r w:rsidRPr="00C902CF">
        <w:rPr>
          <w:sz w:val="24"/>
          <w:szCs w:val="24"/>
          <w:lang w:val="en-US"/>
        </w:rPr>
        <w:t>,</w:t>
      </w:r>
      <w:r w:rsidRPr="00C902CF">
        <w:rPr>
          <w:i/>
          <w:sz w:val="24"/>
          <w:szCs w:val="24"/>
          <w:lang w:val="en-US"/>
        </w:rPr>
        <w:t xml:space="preserve"> S </w:t>
      </w:r>
      <w:r w:rsidRPr="00C902CF">
        <w:rPr>
          <w:sz w:val="24"/>
          <w:szCs w:val="24"/>
          <w:lang w:val="en-US"/>
        </w:rPr>
        <w:t>can perform</w:t>
      </w:r>
      <w:r w:rsidRPr="00C902CF">
        <w:rPr>
          <w:i/>
          <w:sz w:val="24"/>
          <w:szCs w:val="24"/>
          <w:lang w:val="en-US"/>
        </w:rPr>
        <w:t xml:space="preserve"> X </w:t>
      </w:r>
      <w:r w:rsidRPr="00C902CF">
        <w:rPr>
          <w:sz w:val="24"/>
          <w:szCs w:val="24"/>
          <w:lang w:val="en-US"/>
        </w:rPr>
        <w:t>at</w:t>
      </w:r>
      <w:r w:rsidRPr="00C902CF">
        <w:rPr>
          <w:i/>
          <w:sz w:val="24"/>
          <w:szCs w:val="24"/>
          <w:lang w:val="en-US"/>
        </w:rPr>
        <w:t xml:space="preserve"> T </w:t>
      </w:r>
      <w:r w:rsidRPr="00C902CF">
        <w:rPr>
          <w:sz w:val="24"/>
          <w:szCs w:val="24"/>
          <w:lang w:val="en-US"/>
        </w:rPr>
        <w:t>only if there is a possible world with the same ‘hard’ past up to</w:t>
      </w:r>
      <w:r w:rsidRPr="00C902CF">
        <w:rPr>
          <w:i/>
          <w:sz w:val="24"/>
          <w:szCs w:val="24"/>
          <w:lang w:val="en-US"/>
        </w:rPr>
        <w:t xml:space="preserve"> T </w:t>
      </w:r>
      <w:r w:rsidRPr="00C902CF">
        <w:rPr>
          <w:sz w:val="24"/>
          <w:szCs w:val="24"/>
          <w:lang w:val="en-US"/>
        </w:rPr>
        <w:t>as the actual world in which</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lang w:val="en-US"/>
        </w:rPr>
        <w:t>” (2016: 126, 186).</w:t>
      </w:r>
      <w:r w:rsidRPr="00C902CF">
        <w:rPr>
          <w:sz w:val="24"/>
          <w:szCs w:val="24"/>
          <w:vertAlign w:val="superscript"/>
        </w:rPr>
        <w:footnoteReference w:id="7"/>
      </w:r>
    </w:p>
    <w:p w:rsidR="00C919E8" w:rsidRPr="00C919E8" w:rsidRDefault="00C919E8" w:rsidP="008739CB">
      <w:pPr>
        <w:spacing w:after="0"/>
        <w:ind w:left="907" w:hanging="567"/>
        <w:rPr>
          <w:sz w:val="24"/>
          <w:szCs w:val="24"/>
        </w:rPr>
      </w:pPr>
    </w:p>
    <w:p w:rsidR="00043AE3" w:rsidRDefault="004B4FD9" w:rsidP="008739CB">
      <w:pPr>
        <w:spacing w:after="0"/>
        <w:ind w:left="-5"/>
        <w:rPr>
          <w:sz w:val="24"/>
          <w:szCs w:val="24"/>
          <w:lang w:val="en-US"/>
        </w:rPr>
      </w:pPr>
      <w:r w:rsidRPr="00C902CF">
        <w:rPr>
          <w:sz w:val="24"/>
          <w:szCs w:val="24"/>
          <w:lang w:val="en-US"/>
        </w:rPr>
        <w:t>As before, we may also formul</w:t>
      </w:r>
      <w:r w:rsidRPr="00C902CF">
        <w:rPr>
          <w:sz w:val="24"/>
          <w:szCs w:val="24"/>
          <w:lang w:val="en-US"/>
        </w:rPr>
        <w:t>ate a variant that eliminates possible-worlds talk:</w:t>
      </w:r>
    </w:p>
    <w:p w:rsidR="00C919E8" w:rsidRPr="00C902CF" w:rsidRDefault="00C919E8" w:rsidP="008739CB">
      <w:pPr>
        <w:spacing w:after="0"/>
        <w:ind w:left="-5"/>
        <w:rPr>
          <w:sz w:val="24"/>
          <w:szCs w:val="24"/>
          <w:lang w:val="en-US"/>
        </w:rPr>
      </w:pPr>
    </w:p>
    <w:p w:rsidR="00043AE3" w:rsidRDefault="004B4FD9" w:rsidP="008739CB">
      <w:pPr>
        <w:spacing w:after="0"/>
        <w:ind w:left="1020" w:hanging="680"/>
        <w:rPr>
          <w:sz w:val="24"/>
          <w:szCs w:val="24"/>
          <w:lang w:val="en-US"/>
        </w:rPr>
      </w:pPr>
      <w:r w:rsidRPr="00C902CF">
        <w:rPr>
          <w:sz w:val="24"/>
          <w:szCs w:val="24"/>
          <w:lang w:val="en-US"/>
        </w:rPr>
        <w:t>(FP-2*) An agent</w:t>
      </w:r>
      <w:r w:rsidRPr="00C902CF">
        <w:rPr>
          <w:i/>
          <w:sz w:val="24"/>
          <w:szCs w:val="24"/>
          <w:lang w:val="en-US"/>
        </w:rPr>
        <w:t xml:space="preserve"> S </w:t>
      </w:r>
      <w:r w:rsidRPr="00C902CF">
        <w:rPr>
          <w:sz w:val="24"/>
          <w:szCs w:val="24"/>
          <w:lang w:val="en-US"/>
        </w:rPr>
        <w:t>has it in his power at</w:t>
      </w:r>
      <w:r w:rsidRPr="00C902CF">
        <w:rPr>
          <w:i/>
          <w:sz w:val="24"/>
          <w:szCs w:val="24"/>
          <w:lang w:val="en-US"/>
        </w:rPr>
        <w:t xml:space="preserve"> T </w:t>
      </w:r>
      <w:r w:rsidRPr="00C902CF">
        <w:rPr>
          <w:sz w:val="24"/>
          <w:szCs w:val="24"/>
          <w:lang w:val="en-US"/>
        </w:rPr>
        <w:t>to do</w:t>
      </w:r>
      <w:r w:rsidRPr="00C902CF">
        <w:rPr>
          <w:i/>
          <w:sz w:val="24"/>
          <w:szCs w:val="24"/>
          <w:lang w:val="en-US"/>
        </w:rPr>
        <w:t xml:space="preserve"> X </w:t>
      </w:r>
      <w:r w:rsidRPr="00C902CF">
        <w:rPr>
          <w:sz w:val="24"/>
          <w:szCs w:val="24"/>
          <w:lang w:val="en-US"/>
        </w:rPr>
        <w:t>(or to refrain from doing</w:t>
      </w:r>
      <w:r w:rsidRPr="00C902CF">
        <w:rPr>
          <w:i/>
          <w:sz w:val="24"/>
          <w:szCs w:val="24"/>
          <w:lang w:val="en-US"/>
        </w:rPr>
        <w:t xml:space="preserve"> X</w:t>
      </w:r>
      <w:r w:rsidRPr="00C902CF">
        <w:rPr>
          <w:sz w:val="24"/>
          <w:szCs w:val="24"/>
          <w:lang w:val="en-US"/>
        </w:rPr>
        <w:t>) at</w:t>
      </w:r>
      <w:r w:rsidRPr="00C902CF">
        <w:rPr>
          <w:i/>
          <w:sz w:val="24"/>
          <w:szCs w:val="24"/>
          <w:lang w:val="en-US"/>
        </w:rPr>
        <w:t xml:space="preserve"> T </w:t>
      </w:r>
      <w:r w:rsidRPr="00C902CF">
        <w:rPr>
          <w:sz w:val="24"/>
          <w:szCs w:val="24"/>
          <w:lang w:val="en-US"/>
        </w:rPr>
        <w:t>only if it is possible at</w:t>
      </w:r>
      <w:r w:rsidRPr="00C902CF">
        <w:rPr>
          <w:i/>
          <w:sz w:val="24"/>
          <w:szCs w:val="24"/>
          <w:lang w:val="en-US"/>
        </w:rPr>
        <w:t xml:space="preserve"> T </w:t>
      </w:r>
      <w:r w:rsidRPr="00C902CF">
        <w:rPr>
          <w:sz w:val="24"/>
          <w:szCs w:val="24"/>
          <w:lang w:val="en-US"/>
        </w:rPr>
        <w:t>that: a past obtains that is identical to the actual hard past relative to</w:t>
      </w:r>
      <w:r w:rsidRPr="00C902CF">
        <w:rPr>
          <w:i/>
          <w:sz w:val="24"/>
          <w:szCs w:val="24"/>
          <w:lang w:val="en-US"/>
        </w:rPr>
        <w:t xml:space="preserve"> T </w:t>
      </w:r>
      <w:r w:rsidRPr="00C902CF">
        <w:rPr>
          <w:sz w:val="24"/>
          <w:szCs w:val="24"/>
          <w:lang w:val="en-US"/>
        </w:rPr>
        <w:t>and</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(or refrains from doing</w:t>
      </w:r>
      <w:r w:rsidRPr="00C902CF">
        <w:rPr>
          <w:i/>
          <w:sz w:val="24"/>
          <w:szCs w:val="24"/>
          <w:lang w:val="en-US"/>
        </w:rPr>
        <w:t xml:space="preserve"> X</w:t>
      </w:r>
      <w:r w:rsidRPr="00C902CF">
        <w:rPr>
          <w:sz w:val="24"/>
          <w:szCs w:val="24"/>
          <w:lang w:val="en-US"/>
        </w:rPr>
        <w:t xml:space="preserve">) at </w:t>
      </w:r>
      <w:r w:rsidRPr="00C902CF">
        <w:rPr>
          <w:i/>
          <w:sz w:val="24"/>
          <w:szCs w:val="24"/>
          <w:lang w:val="en-US"/>
        </w:rPr>
        <w:t>T</w:t>
      </w:r>
      <w:r w:rsidRPr="00C902CF">
        <w:rPr>
          <w:sz w:val="24"/>
          <w:szCs w:val="24"/>
          <w:lang w:val="en-US"/>
        </w:rPr>
        <w:t>.</w:t>
      </w:r>
    </w:p>
    <w:p w:rsidR="00C919E8" w:rsidRPr="00C902CF" w:rsidRDefault="00C919E8" w:rsidP="008739CB">
      <w:pPr>
        <w:spacing w:after="0"/>
        <w:ind w:left="1020" w:hanging="680"/>
        <w:rPr>
          <w:sz w:val="24"/>
          <w:szCs w:val="24"/>
          <w:lang w:val="en-US"/>
        </w:rPr>
      </w:pPr>
    </w:p>
    <w:p w:rsidR="00043AE3" w:rsidRDefault="004B4FD9" w:rsidP="008739CB">
      <w:pPr>
        <w:spacing w:after="0"/>
        <w:ind w:left="-5"/>
        <w:rPr>
          <w:sz w:val="24"/>
          <w:szCs w:val="24"/>
          <w:lang w:val="en-US"/>
        </w:rPr>
      </w:pPr>
      <w:r w:rsidRPr="00C902CF">
        <w:rPr>
          <w:sz w:val="24"/>
          <w:szCs w:val="24"/>
          <w:lang w:val="en-US"/>
        </w:rPr>
        <w:t>It will be evident by now how Arguments A and B fare if we employ (FP-2*) instead of (FP-1*). With (FP-2*), (4) and (4*) cannot, respectively, be derived from (3) and (3*), since the latter do not specify that the states of</w:t>
      </w:r>
      <w:r w:rsidRPr="00C902CF">
        <w:rPr>
          <w:sz w:val="24"/>
          <w:szCs w:val="24"/>
          <w:lang w:val="en-US"/>
        </w:rPr>
        <w:t xml:space="preserve"> affairs described by (1) and (1*) are </w:t>
      </w:r>
      <w:r w:rsidRPr="00C902CF">
        <w:rPr>
          <w:i/>
          <w:sz w:val="24"/>
          <w:szCs w:val="24"/>
          <w:lang w:val="en-US"/>
        </w:rPr>
        <w:t>hard</w:t>
      </w:r>
      <w:r w:rsidRPr="00C902CF">
        <w:rPr>
          <w:sz w:val="24"/>
          <w:szCs w:val="24"/>
          <w:lang w:val="en-US"/>
        </w:rPr>
        <w:t xml:space="preserve"> facts about </w:t>
      </w:r>
      <w:r w:rsidRPr="00C902CF">
        <w:rPr>
          <w:i/>
          <w:sz w:val="24"/>
          <w:szCs w:val="24"/>
          <w:lang w:val="en-US"/>
        </w:rPr>
        <w:t>T</w:t>
      </w:r>
      <w:r w:rsidRPr="00C902CF">
        <w:rPr>
          <w:sz w:val="24"/>
          <w:szCs w:val="24"/>
          <w:vertAlign w:val="subscript"/>
          <w:lang w:val="en-US"/>
        </w:rPr>
        <w:t>1</w:t>
      </w:r>
      <w:r w:rsidRPr="00C902CF">
        <w:rPr>
          <w:sz w:val="24"/>
          <w:szCs w:val="24"/>
          <w:lang w:val="en-US"/>
        </w:rPr>
        <w:t>. In order to render the two arguments valid, (3) and (3*) must be substituted with</w:t>
      </w:r>
    </w:p>
    <w:p w:rsidR="00C919E8" w:rsidRPr="00C902CF" w:rsidRDefault="00C919E8" w:rsidP="008739CB">
      <w:pPr>
        <w:spacing w:after="0"/>
        <w:ind w:left="-5"/>
        <w:rPr>
          <w:sz w:val="24"/>
          <w:szCs w:val="24"/>
          <w:lang w:val="en-US"/>
        </w:rPr>
      </w:pPr>
    </w:p>
    <w:p w:rsidR="00043AE3" w:rsidRDefault="004B4FD9" w:rsidP="00C919E8">
      <w:pPr>
        <w:spacing w:after="0" w:line="259" w:lineRule="auto"/>
        <w:ind w:right="-13"/>
        <w:rPr>
          <w:sz w:val="24"/>
          <w:szCs w:val="24"/>
          <w:lang w:val="en-US"/>
        </w:rPr>
      </w:pPr>
      <w:r w:rsidRPr="00C902CF">
        <w:rPr>
          <w:sz w:val="24"/>
          <w:szCs w:val="24"/>
          <w:lang w:val="en-US"/>
        </w:rPr>
        <w:t>(3</w:t>
      </w:r>
      <w:r w:rsidRPr="00C902CF">
        <w:rPr>
          <w:sz w:val="24"/>
          <w:szCs w:val="24"/>
          <w:vertAlign w:val="subscript"/>
          <w:lang w:val="en-US"/>
        </w:rPr>
        <w:t>hard</w:t>
      </w:r>
      <w:r w:rsidRPr="00C902CF">
        <w:rPr>
          <w:sz w:val="24"/>
          <w:szCs w:val="24"/>
          <w:lang w:val="en-US"/>
        </w:rPr>
        <w:t xml:space="preserve">) </w:t>
      </w:r>
      <w:proofErr w:type="gramStart"/>
      <w:r w:rsidRPr="00C902CF">
        <w:rPr>
          <w:sz w:val="24"/>
          <w:szCs w:val="24"/>
          <w:lang w:val="en-US"/>
        </w:rPr>
        <w:t>The</w:t>
      </w:r>
      <w:proofErr w:type="gramEnd"/>
      <w:r w:rsidRPr="00C902CF">
        <w:rPr>
          <w:sz w:val="24"/>
          <w:szCs w:val="24"/>
          <w:lang w:val="en-US"/>
        </w:rPr>
        <w:t xml:space="preserve"> state of affairs expressed by (1) belongs to the actual hard past.</w:t>
      </w:r>
    </w:p>
    <w:p w:rsidR="00C919E8" w:rsidRPr="00C902CF" w:rsidRDefault="00C919E8" w:rsidP="00C919E8">
      <w:pPr>
        <w:spacing w:after="0" w:line="259" w:lineRule="auto"/>
        <w:ind w:right="-13"/>
        <w:rPr>
          <w:sz w:val="24"/>
          <w:szCs w:val="24"/>
          <w:lang w:val="en-US"/>
        </w:rPr>
      </w:pPr>
    </w:p>
    <w:p w:rsidR="00043AE3" w:rsidRDefault="004B4FD9" w:rsidP="00C919E8">
      <w:pPr>
        <w:spacing w:after="0" w:line="259" w:lineRule="auto"/>
        <w:ind w:right="-13"/>
        <w:rPr>
          <w:sz w:val="24"/>
          <w:szCs w:val="24"/>
          <w:lang w:val="en-US"/>
        </w:rPr>
      </w:pPr>
      <w:r w:rsidRPr="00C902CF">
        <w:rPr>
          <w:sz w:val="24"/>
          <w:szCs w:val="24"/>
          <w:lang w:val="en-US"/>
        </w:rPr>
        <w:t>(3*</w:t>
      </w:r>
      <w:r w:rsidRPr="00C902CF">
        <w:rPr>
          <w:sz w:val="24"/>
          <w:szCs w:val="24"/>
          <w:vertAlign w:val="subscript"/>
          <w:lang w:val="en-US"/>
        </w:rPr>
        <w:t>hard</w:t>
      </w:r>
      <w:r w:rsidRPr="00C902CF">
        <w:rPr>
          <w:sz w:val="24"/>
          <w:szCs w:val="24"/>
          <w:lang w:val="en-US"/>
        </w:rPr>
        <w:t>) The state of affairs expressed by (1*) belongs to the actual hard past.</w:t>
      </w:r>
    </w:p>
    <w:p w:rsidR="00C919E8" w:rsidRPr="00C902CF" w:rsidRDefault="00C919E8" w:rsidP="00C919E8">
      <w:pPr>
        <w:spacing w:after="0" w:line="259" w:lineRule="auto"/>
        <w:ind w:right="-13"/>
        <w:rPr>
          <w:sz w:val="24"/>
          <w:szCs w:val="24"/>
          <w:lang w:val="en-US"/>
        </w:rPr>
      </w:pPr>
    </w:p>
    <w:p w:rsidR="00043AE3" w:rsidRDefault="004B4FD9" w:rsidP="008739CB">
      <w:pPr>
        <w:spacing w:after="0"/>
        <w:ind w:left="-5"/>
        <w:rPr>
          <w:sz w:val="24"/>
          <w:szCs w:val="24"/>
          <w:lang w:val="en-US"/>
        </w:rPr>
      </w:pPr>
      <w:r w:rsidRPr="00C902CF">
        <w:rPr>
          <w:sz w:val="24"/>
          <w:szCs w:val="24"/>
          <w:lang w:val="en-US"/>
        </w:rPr>
        <w:t>Let us call the arguments obtained by using (FP-2*) and (3</w:t>
      </w:r>
      <w:r w:rsidRPr="00C902CF">
        <w:rPr>
          <w:sz w:val="24"/>
          <w:szCs w:val="24"/>
          <w:vertAlign w:val="subscript"/>
          <w:lang w:val="en-US"/>
        </w:rPr>
        <w:t>hard</w:t>
      </w:r>
      <w:r w:rsidRPr="00C902CF">
        <w:rPr>
          <w:sz w:val="24"/>
          <w:szCs w:val="24"/>
          <w:lang w:val="en-US"/>
        </w:rPr>
        <w:t>) and (3*</w:t>
      </w:r>
      <w:r w:rsidRPr="00C902CF">
        <w:rPr>
          <w:sz w:val="24"/>
          <w:szCs w:val="24"/>
          <w:vertAlign w:val="subscript"/>
          <w:lang w:val="en-US"/>
        </w:rPr>
        <w:t>hard</w:t>
      </w:r>
      <w:r w:rsidRPr="00C902CF">
        <w:rPr>
          <w:sz w:val="24"/>
          <w:szCs w:val="24"/>
          <w:lang w:val="en-US"/>
        </w:rPr>
        <w:t>) ‘Argument A</w:t>
      </w:r>
      <w:r w:rsidRPr="00C902CF">
        <w:rPr>
          <w:sz w:val="24"/>
          <w:szCs w:val="24"/>
          <w:vertAlign w:val="subscript"/>
          <w:lang w:val="en-US"/>
        </w:rPr>
        <w:t>hard</w:t>
      </w:r>
      <w:r w:rsidRPr="00C902CF">
        <w:rPr>
          <w:sz w:val="24"/>
          <w:szCs w:val="24"/>
          <w:lang w:val="en-US"/>
        </w:rPr>
        <w:t>’ and ‘Argument B</w:t>
      </w:r>
      <w:r w:rsidRPr="00C902CF">
        <w:rPr>
          <w:sz w:val="24"/>
          <w:szCs w:val="24"/>
          <w:vertAlign w:val="subscript"/>
          <w:lang w:val="en-US"/>
        </w:rPr>
        <w:t>hard</w:t>
      </w:r>
      <w:r w:rsidRPr="00C902CF">
        <w:rPr>
          <w:sz w:val="24"/>
          <w:szCs w:val="24"/>
          <w:lang w:val="en-US"/>
        </w:rPr>
        <w:t xml:space="preserve">’, respectively. Both </w:t>
      </w:r>
      <w:r w:rsidR="003878BC">
        <w:rPr>
          <w:sz w:val="24"/>
          <w:szCs w:val="24"/>
          <w:lang w:val="en-US"/>
        </w:rPr>
        <w:t>arguments are valid. However, F</w:t>
      </w:r>
      <w:r w:rsidRPr="00C902CF">
        <w:rPr>
          <w:sz w:val="24"/>
          <w:szCs w:val="24"/>
          <w:lang w:val="en-US"/>
        </w:rPr>
        <w:t>ischer argues t</w:t>
      </w:r>
      <w:r w:rsidRPr="00C902CF">
        <w:rPr>
          <w:sz w:val="24"/>
          <w:szCs w:val="24"/>
          <w:lang w:val="en-US"/>
        </w:rPr>
        <w:t>hat (3</w:t>
      </w:r>
      <w:r w:rsidRPr="00C902CF">
        <w:rPr>
          <w:sz w:val="24"/>
          <w:szCs w:val="24"/>
          <w:vertAlign w:val="subscript"/>
          <w:lang w:val="en-US"/>
        </w:rPr>
        <w:t>hard</w:t>
      </w:r>
      <w:r w:rsidRPr="00C902CF">
        <w:rPr>
          <w:sz w:val="24"/>
          <w:szCs w:val="24"/>
          <w:lang w:val="en-US"/>
        </w:rPr>
        <w:t>) is true, but that (3*</w:t>
      </w:r>
      <w:r w:rsidRPr="00C902CF">
        <w:rPr>
          <w:sz w:val="24"/>
          <w:szCs w:val="24"/>
          <w:vertAlign w:val="subscript"/>
          <w:lang w:val="en-US"/>
        </w:rPr>
        <w:t>hard</w:t>
      </w:r>
      <w:r w:rsidRPr="00C902CF">
        <w:rPr>
          <w:sz w:val="24"/>
          <w:szCs w:val="24"/>
          <w:lang w:val="en-US"/>
        </w:rPr>
        <w:t xml:space="preserve">) is false. Generally speaking, (the occurrence of) God’s </w:t>
      </w:r>
      <w:r w:rsidRPr="00C902CF">
        <w:rPr>
          <w:sz w:val="24"/>
          <w:szCs w:val="24"/>
          <w:lang w:val="en-US"/>
        </w:rPr>
        <w:lastRenderedPageBreak/>
        <w:t>belief that</w:t>
      </w:r>
      <w:r w:rsidRPr="00C902CF">
        <w:rPr>
          <w:i/>
          <w:sz w:val="24"/>
          <w:szCs w:val="24"/>
          <w:lang w:val="en-US"/>
        </w:rPr>
        <w:t xml:space="preserve"> P </w:t>
      </w:r>
      <w:r w:rsidRPr="00C902CF">
        <w:rPr>
          <w:sz w:val="24"/>
          <w:szCs w:val="24"/>
          <w:lang w:val="en-US"/>
        </w:rPr>
        <w:t>counts as a hard fact whereas the mere fact that</w:t>
      </w:r>
      <w:r w:rsidRPr="00C902CF">
        <w:rPr>
          <w:i/>
          <w:sz w:val="24"/>
          <w:szCs w:val="24"/>
          <w:lang w:val="en-US"/>
        </w:rPr>
        <w:t xml:space="preserve"> P </w:t>
      </w:r>
      <w:r w:rsidRPr="00C902CF">
        <w:rPr>
          <w:sz w:val="24"/>
          <w:szCs w:val="24"/>
          <w:lang w:val="en-US"/>
        </w:rPr>
        <w:t xml:space="preserve">is true (but not believed) is not a hard fact. Consequently, </w:t>
      </w:r>
      <w:r w:rsidRPr="00C902CF">
        <w:rPr>
          <w:sz w:val="24"/>
          <w:szCs w:val="24"/>
          <w:lang w:val="en-US"/>
        </w:rPr>
        <w:t>Fischer maintains that Argument B</w:t>
      </w:r>
      <w:r w:rsidRPr="00C902CF">
        <w:rPr>
          <w:sz w:val="24"/>
          <w:szCs w:val="24"/>
          <w:vertAlign w:val="subscript"/>
          <w:lang w:val="en-US"/>
        </w:rPr>
        <w:t>h</w:t>
      </w:r>
      <w:r w:rsidRPr="00C902CF">
        <w:rPr>
          <w:sz w:val="24"/>
          <w:szCs w:val="24"/>
          <w:vertAlign w:val="subscript"/>
          <w:lang w:val="en-US"/>
        </w:rPr>
        <w:t>ard</w:t>
      </w:r>
      <w:r w:rsidRPr="00C902CF">
        <w:rPr>
          <w:sz w:val="24"/>
          <w:szCs w:val="24"/>
          <w:lang w:val="en-US"/>
        </w:rPr>
        <w:t xml:space="preserve"> does not establish logical fatalism but that Argument A</w:t>
      </w:r>
      <w:r w:rsidRPr="00C902CF">
        <w:rPr>
          <w:sz w:val="24"/>
          <w:szCs w:val="24"/>
          <w:vertAlign w:val="subscript"/>
          <w:lang w:val="en-US"/>
        </w:rPr>
        <w:t>hard</w:t>
      </w:r>
      <w:r w:rsidRPr="00C902CF">
        <w:rPr>
          <w:sz w:val="24"/>
          <w:szCs w:val="24"/>
          <w:lang w:val="en-US"/>
        </w:rPr>
        <w:t xml:space="preserve"> is sound. What are we to say of this reasoning?</w:t>
      </w:r>
    </w:p>
    <w:p w:rsidR="00C919E8" w:rsidRPr="00C902CF" w:rsidRDefault="00C919E8" w:rsidP="008739CB">
      <w:pPr>
        <w:spacing w:after="0"/>
        <w:ind w:left="-5"/>
        <w:rPr>
          <w:sz w:val="24"/>
          <w:szCs w:val="24"/>
          <w:lang w:val="en-US"/>
        </w:rPr>
      </w:pPr>
    </w:p>
    <w:p w:rsidR="00043AE3" w:rsidRDefault="004B4FD9" w:rsidP="00C919E8">
      <w:pPr>
        <w:spacing w:after="0" w:line="259" w:lineRule="auto"/>
        <w:ind w:left="0" w:firstLine="0"/>
        <w:rPr>
          <w:rFonts w:eastAsia="Calibri"/>
          <w:b/>
          <w:sz w:val="24"/>
          <w:szCs w:val="24"/>
          <w:lang w:val="en-US"/>
        </w:rPr>
      </w:pPr>
      <w:r w:rsidRPr="00C902CF">
        <w:rPr>
          <w:rFonts w:eastAsia="Calibri"/>
          <w:b/>
          <w:sz w:val="24"/>
          <w:szCs w:val="24"/>
          <w:lang w:val="en-US"/>
        </w:rPr>
        <w:t xml:space="preserve">4. </w:t>
      </w:r>
      <w:r w:rsidR="00C919E8" w:rsidRPr="00C902CF">
        <w:rPr>
          <w:rFonts w:eastAsia="Calibri"/>
          <w:b/>
          <w:sz w:val="24"/>
          <w:szCs w:val="24"/>
          <w:lang w:val="en-US"/>
        </w:rPr>
        <w:t>Why does theism turn soft facts into hard ones?</w:t>
      </w:r>
    </w:p>
    <w:p w:rsidR="00C919E8" w:rsidRPr="00C902CF" w:rsidRDefault="00C919E8" w:rsidP="00C919E8">
      <w:pPr>
        <w:spacing w:after="0" w:line="259" w:lineRule="auto"/>
        <w:jc w:val="left"/>
        <w:rPr>
          <w:sz w:val="24"/>
          <w:szCs w:val="24"/>
          <w:lang w:val="en-US"/>
        </w:rPr>
      </w:pPr>
    </w:p>
    <w:p w:rsidR="00043AE3" w:rsidRPr="00C902CF" w:rsidRDefault="004B4FD9" w:rsidP="008739CB">
      <w:pPr>
        <w:spacing w:after="0"/>
        <w:ind w:left="-5"/>
        <w:rPr>
          <w:sz w:val="24"/>
          <w:szCs w:val="24"/>
          <w:lang w:val="en-US"/>
        </w:rPr>
      </w:pPr>
      <w:r w:rsidRPr="00C902CF">
        <w:rPr>
          <w:sz w:val="24"/>
          <w:szCs w:val="24"/>
          <w:lang w:val="en-US"/>
        </w:rPr>
        <w:t xml:space="preserve">The discussion thus far puts me in a position to expose a puzzle or some hidden costs of </w:t>
      </w:r>
      <w:r w:rsidRPr="00C902CF">
        <w:rPr>
          <w:sz w:val="24"/>
          <w:szCs w:val="24"/>
          <w:lang w:val="en-US"/>
        </w:rPr>
        <w:t>Fis</w:t>
      </w:r>
      <w:r w:rsidRPr="00C902CF">
        <w:rPr>
          <w:sz w:val="24"/>
          <w:szCs w:val="24"/>
          <w:lang w:val="en-US"/>
        </w:rPr>
        <w:t>cher’s account, as well as threads that his account, in order to be viable, must tie toge</w:t>
      </w:r>
      <w:r w:rsidR="00C902CF">
        <w:rPr>
          <w:sz w:val="24"/>
          <w:szCs w:val="24"/>
          <w:lang w:val="en-US"/>
        </w:rPr>
        <w:t xml:space="preserve">ther. Note that it follows from </w:t>
      </w:r>
      <w:r w:rsidRPr="00C902CF">
        <w:rPr>
          <w:sz w:val="24"/>
          <w:szCs w:val="24"/>
          <w:lang w:val="en-US"/>
        </w:rPr>
        <w:t>Fischer’s assumptions that premise (1) in arguments A and A</w:t>
      </w:r>
      <w:r w:rsidRPr="00C902CF">
        <w:rPr>
          <w:sz w:val="24"/>
          <w:szCs w:val="24"/>
          <w:vertAlign w:val="subscript"/>
          <w:lang w:val="en-US"/>
        </w:rPr>
        <w:t>hard</w:t>
      </w:r>
      <w:r w:rsidRPr="00C902CF">
        <w:rPr>
          <w:sz w:val="24"/>
          <w:szCs w:val="24"/>
          <w:lang w:val="en-US"/>
        </w:rPr>
        <w:t xml:space="preserve"> (God believed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at </w:t>
      </w:r>
      <w:r w:rsidRPr="00C902CF">
        <w:rPr>
          <w:i/>
          <w:sz w:val="24"/>
          <w:szCs w:val="24"/>
          <w:lang w:val="en-US"/>
        </w:rPr>
        <w:t>T</w:t>
      </w:r>
      <w:r w:rsidRPr="00C902CF">
        <w:rPr>
          <w:sz w:val="24"/>
          <w:szCs w:val="24"/>
          <w:vertAlign w:val="subscript"/>
          <w:lang w:val="en-US"/>
        </w:rPr>
        <w:t>1</w:t>
      </w:r>
      <w:r w:rsidRPr="00C902CF">
        <w:rPr>
          <w:sz w:val="24"/>
          <w:szCs w:val="24"/>
          <w:lang w:val="en-US"/>
        </w:rPr>
        <w:t>) entails premise (1*) in argum</w:t>
      </w:r>
      <w:r w:rsidRPr="00C902CF">
        <w:rPr>
          <w:sz w:val="24"/>
          <w:szCs w:val="24"/>
          <w:lang w:val="en-US"/>
        </w:rPr>
        <w:t>ents B and B</w:t>
      </w:r>
      <w:r w:rsidRPr="00C902CF">
        <w:rPr>
          <w:sz w:val="24"/>
          <w:szCs w:val="24"/>
          <w:vertAlign w:val="subscript"/>
          <w:lang w:val="en-US"/>
        </w:rPr>
        <w:t>hard</w:t>
      </w:r>
      <w:r w:rsidRPr="00C902CF">
        <w:rPr>
          <w:sz w:val="24"/>
          <w:szCs w:val="24"/>
          <w:lang w:val="en-US"/>
        </w:rPr>
        <w:t xml:space="preserve">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was true at </w:t>
      </w:r>
      <w:r w:rsidRPr="00C902CF">
        <w:rPr>
          <w:i/>
          <w:sz w:val="24"/>
          <w:szCs w:val="24"/>
          <w:lang w:val="en-US"/>
        </w:rPr>
        <w:t>T</w:t>
      </w:r>
      <w:r w:rsidRPr="00C902CF">
        <w:rPr>
          <w:sz w:val="24"/>
          <w:szCs w:val="24"/>
          <w:vertAlign w:val="subscript"/>
          <w:lang w:val="en-US"/>
        </w:rPr>
        <w:t>1</w:t>
      </w:r>
      <w:r w:rsidRPr="00C902CF">
        <w:rPr>
          <w:sz w:val="24"/>
          <w:szCs w:val="24"/>
          <w:lang w:val="en-US"/>
        </w:rPr>
        <w:t>). Indeed, if there is an omniscient God, then (1) and (1*) are necessarily equivalent. How, then, could (1) be hard and fixed while (1*) is soft and open? If (1) is hard, then, so it is seems, (1*) is ha</w:t>
      </w:r>
      <w:r w:rsidRPr="00C902CF">
        <w:rPr>
          <w:sz w:val="24"/>
          <w:szCs w:val="24"/>
          <w:lang w:val="en-US"/>
        </w:rPr>
        <w:t>rd as well.</w:t>
      </w:r>
      <w:r w:rsidRPr="00C902CF">
        <w:rPr>
          <w:sz w:val="24"/>
          <w:szCs w:val="24"/>
          <w:vertAlign w:val="superscript"/>
        </w:rPr>
        <w:footnoteReference w:id="8"/>
      </w:r>
      <w:r w:rsidRPr="00C902CF">
        <w:rPr>
          <w:sz w:val="24"/>
          <w:szCs w:val="24"/>
          <w:lang w:val="en-US"/>
        </w:rPr>
        <w:t xml:space="preserve"> However, as we have seen, </w:t>
      </w:r>
      <w:r w:rsidRPr="00C902CF">
        <w:rPr>
          <w:sz w:val="24"/>
          <w:szCs w:val="24"/>
          <w:lang w:val="en-US"/>
        </w:rPr>
        <w:t xml:space="preserve">Fischer rejects arguments concerning </w:t>
      </w:r>
      <w:r w:rsidRPr="00C902CF">
        <w:rPr>
          <w:i/>
          <w:sz w:val="24"/>
          <w:szCs w:val="24"/>
          <w:lang w:val="en-US"/>
        </w:rPr>
        <w:t>logical</w:t>
      </w:r>
      <w:r w:rsidRPr="00C902CF">
        <w:rPr>
          <w:sz w:val="24"/>
          <w:szCs w:val="24"/>
          <w:lang w:val="en-US"/>
        </w:rPr>
        <w:t xml:space="preserve"> fatalism by maintaining that (1*) is </w:t>
      </w:r>
      <w:r w:rsidRPr="00C902CF">
        <w:rPr>
          <w:i/>
          <w:sz w:val="24"/>
          <w:szCs w:val="24"/>
          <w:lang w:val="en-US"/>
        </w:rPr>
        <w:t>soft</w:t>
      </w:r>
      <w:r w:rsidRPr="00C902CF">
        <w:rPr>
          <w:sz w:val="24"/>
          <w:szCs w:val="24"/>
          <w:lang w:val="en-US"/>
        </w:rPr>
        <w:t>. So his account commits him to the claim that what is intrinsically the very same fact — its being true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that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at</w:t>
      </w:r>
      <w:r w:rsidRPr="00C902CF">
        <w:rPr>
          <w:i/>
          <w:sz w:val="24"/>
          <w:szCs w:val="24"/>
          <w:lang w:val="en-US"/>
        </w:rPr>
        <w:t xml:space="preserve"> T</w:t>
      </w:r>
      <w:r w:rsidRPr="00C902CF">
        <w:rPr>
          <w:sz w:val="24"/>
          <w:szCs w:val="24"/>
          <w:vertAlign w:val="subscript"/>
          <w:lang w:val="en-US"/>
        </w:rPr>
        <w:t xml:space="preserve">2 </w:t>
      </w:r>
      <w:r w:rsidRPr="00C902CF">
        <w:rPr>
          <w:sz w:val="24"/>
          <w:szCs w:val="24"/>
          <w:lang w:val="en-US"/>
        </w:rPr>
        <w:t>— is soft in non-theistic worlds, but hard in theistic</w:t>
      </w:r>
      <w:r w:rsidR="003878BC">
        <w:rPr>
          <w:sz w:val="24"/>
          <w:szCs w:val="24"/>
          <w:lang w:val="en-US"/>
        </w:rPr>
        <w:t xml:space="preserve"> worlds. It also follows that F</w:t>
      </w:r>
      <w:r w:rsidRPr="00C902CF">
        <w:rPr>
          <w:sz w:val="24"/>
          <w:szCs w:val="24"/>
          <w:lang w:val="en-US"/>
        </w:rPr>
        <w:t>ischer must accept our complete Argument B</w:t>
      </w:r>
      <w:r w:rsidRPr="00C902CF">
        <w:rPr>
          <w:sz w:val="24"/>
          <w:szCs w:val="24"/>
          <w:vertAlign w:val="subscript"/>
          <w:lang w:val="en-US"/>
        </w:rPr>
        <w:t>hard</w:t>
      </w:r>
      <w:r w:rsidRPr="00C902CF">
        <w:rPr>
          <w:sz w:val="24"/>
          <w:szCs w:val="24"/>
          <w:lang w:val="en-US"/>
        </w:rPr>
        <w:t xml:space="preserve"> — obtained from Argument B by substituting principle (FP-1*) with (FP-2*) and (3*) with (3*</w:t>
      </w:r>
      <w:r w:rsidRPr="00C902CF">
        <w:rPr>
          <w:sz w:val="24"/>
          <w:szCs w:val="24"/>
          <w:vertAlign w:val="subscript"/>
          <w:lang w:val="en-US"/>
        </w:rPr>
        <w:t>hard</w:t>
      </w:r>
      <w:r w:rsidRPr="00C902CF">
        <w:rPr>
          <w:sz w:val="24"/>
          <w:szCs w:val="24"/>
          <w:lang w:val="en-US"/>
        </w:rPr>
        <w:t>) — as part of a sound a</w:t>
      </w:r>
      <w:r w:rsidRPr="00C902CF">
        <w:rPr>
          <w:sz w:val="24"/>
          <w:szCs w:val="24"/>
          <w:lang w:val="en-US"/>
        </w:rPr>
        <w:t xml:space="preserve">rgument in theistic worlds, but as unsound in non-theistic worlds. This is puzzling, and </w:t>
      </w:r>
      <w:r w:rsidRPr="00C902CF">
        <w:rPr>
          <w:sz w:val="24"/>
          <w:szCs w:val="24"/>
          <w:lang w:val="en-US"/>
        </w:rPr>
        <w:t>Fischer owes us an explanation (which I do not think his writings on the topic have yet provided).</w:t>
      </w:r>
    </w:p>
    <w:p w:rsidR="00043AE3" w:rsidRPr="00C902CF" w:rsidRDefault="004B4FD9" w:rsidP="008739CB">
      <w:pPr>
        <w:spacing w:after="0"/>
        <w:ind w:left="-15" w:firstLine="340"/>
        <w:rPr>
          <w:sz w:val="24"/>
          <w:szCs w:val="24"/>
          <w:lang w:val="en-US"/>
        </w:rPr>
      </w:pPr>
      <w:r w:rsidRPr="00C902CF">
        <w:rPr>
          <w:sz w:val="24"/>
          <w:szCs w:val="24"/>
          <w:lang w:val="en-US"/>
        </w:rPr>
        <w:t xml:space="preserve">Given </w:t>
      </w:r>
      <w:r w:rsidRPr="00C902CF">
        <w:rPr>
          <w:sz w:val="24"/>
          <w:szCs w:val="24"/>
          <w:lang w:val="en-US"/>
        </w:rPr>
        <w:t>Fischer’s general approach, it is not open to him to deny th</w:t>
      </w:r>
      <w:r w:rsidRPr="00C902CF">
        <w:rPr>
          <w:sz w:val="24"/>
          <w:szCs w:val="24"/>
          <w:lang w:val="en-US"/>
        </w:rPr>
        <w:t>at future contingents can be true. (Were he to deny this, he could not maintain that soft facts exist in the</w:t>
      </w:r>
      <w:r w:rsidR="003878BC">
        <w:rPr>
          <w:sz w:val="24"/>
          <w:szCs w:val="24"/>
          <w:lang w:val="en-US"/>
        </w:rPr>
        <w:t xml:space="preserve"> first place.) One option for F</w:t>
      </w:r>
      <w:r w:rsidRPr="00C902CF">
        <w:rPr>
          <w:sz w:val="24"/>
          <w:szCs w:val="24"/>
          <w:lang w:val="en-US"/>
        </w:rPr>
        <w:t xml:space="preserve">ischer that springs to mind, however, is to develop a theory of grounding that </w:t>
      </w:r>
      <w:r w:rsidRPr="00C902CF">
        <w:rPr>
          <w:sz w:val="24"/>
          <w:szCs w:val="24"/>
          <w:lang w:val="en-US"/>
        </w:rPr>
        <w:lastRenderedPageBreak/>
        <w:t>could explain why theism turns (1*) f</w:t>
      </w:r>
      <w:r w:rsidRPr="00C902CF">
        <w:rPr>
          <w:sz w:val="24"/>
          <w:szCs w:val="24"/>
          <w:lang w:val="en-US"/>
        </w:rPr>
        <w:t>rom a soft fact into a hard one.</w:t>
      </w:r>
      <w:r w:rsidRPr="00C902CF">
        <w:rPr>
          <w:sz w:val="24"/>
          <w:szCs w:val="24"/>
          <w:vertAlign w:val="superscript"/>
        </w:rPr>
        <w:footnoteReference w:id="9"/>
      </w:r>
      <w:r w:rsidRPr="00C902CF">
        <w:rPr>
          <w:sz w:val="24"/>
          <w:szCs w:val="24"/>
          <w:lang w:val="en-US"/>
        </w:rPr>
        <w:t xml:space="preserve"> Perhaps one move would be to adopt the idea that ‘truth supervenes on being’ and to argue as follows: In theistic worlds the truth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of the proposition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is grounded in God’s infallible belief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that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This belief turns that proposition into a hard fact because the fact that this belief occurs is itself hard. In nontheistic worlds, by contrast,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is soft because </w:t>
      </w:r>
      <w:r w:rsidRPr="00C902CF">
        <w:rPr>
          <w:i/>
          <w:sz w:val="24"/>
          <w:szCs w:val="24"/>
          <w:lang w:val="en-US"/>
        </w:rPr>
        <w:t>at T</w:t>
      </w:r>
      <w:r w:rsidRPr="00C902CF">
        <w:rPr>
          <w:sz w:val="24"/>
          <w:szCs w:val="24"/>
          <w:vertAlign w:val="subscript"/>
          <w:lang w:val="en-US"/>
        </w:rPr>
        <w:t xml:space="preserve">1 </w:t>
      </w:r>
      <w:r w:rsidRPr="00C902CF">
        <w:rPr>
          <w:sz w:val="24"/>
          <w:szCs w:val="24"/>
          <w:lang w:val="en-US"/>
        </w:rPr>
        <w:t>there simply is no event or ‘fact on the grou</w:t>
      </w:r>
      <w:r w:rsidRPr="00C902CF">
        <w:rPr>
          <w:sz w:val="24"/>
          <w:szCs w:val="24"/>
          <w:lang w:val="en-US"/>
        </w:rPr>
        <w:t>nd’ that would ground the truth of this proposition.</w:t>
      </w:r>
    </w:p>
    <w:p w:rsidR="00043AE3" w:rsidRPr="00C902CF" w:rsidRDefault="004B4FD9" w:rsidP="008739CB">
      <w:pPr>
        <w:spacing w:after="0"/>
        <w:ind w:left="-15" w:firstLine="340"/>
        <w:rPr>
          <w:sz w:val="24"/>
          <w:szCs w:val="24"/>
          <w:lang w:val="en-US"/>
        </w:rPr>
      </w:pPr>
      <w:r w:rsidRPr="00C902CF">
        <w:rPr>
          <w:sz w:val="24"/>
          <w:szCs w:val="24"/>
          <w:lang w:val="en-US"/>
        </w:rPr>
        <w:t xml:space="preserve">However, if truth supervenes on being, there must be </w:t>
      </w:r>
      <w:r w:rsidRPr="00C902CF">
        <w:rPr>
          <w:i/>
          <w:sz w:val="24"/>
          <w:szCs w:val="24"/>
          <w:lang w:val="en-US"/>
        </w:rPr>
        <w:t>something</w:t>
      </w:r>
      <w:r w:rsidRPr="00C902CF">
        <w:rPr>
          <w:sz w:val="24"/>
          <w:szCs w:val="24"/>
          <w:lang w:val="en-US"/>
        </w:rPr>
        <w:t xml:space="preserve"> that grounds the truth of ‘</w:t>
      </w:r>
      <w:r w:rsidRPr="00C902CF">
        <w:rPr>
          <w:i/>
          <w:sz w:val="24"/>
          <w:szCs w:val="24"/>
          <w:lang w:val="en-US"/>
        </w:rPr>
        <w:t>S</w:t>
      </w:r>
      <w:r w:rsidRPr="00C902CF">
        <w:rPr>
          <w:sz w:val="24"/>
          <w:szCs w:val="24"/>
          <w:lang w:val="en-US"/>
        </w:rPr>
        <w:t xml:space="preserve"> will do </w:t>
      </w:r>
      <w:r w:rsidRPr="00C902CF">
        <w:rPr>
          <w:i/>
          <w:sz w:val="24"/>
          <w:szCs w:val="24"/>
          <w:lang w:val="en-US"/>
        </w:rPr>
        <w:t>X</w:t>
      </w:r>
      <w:r w:rsidRPr="00C902CF">
        <w:rPr>
          <w:sz w:val="24"/>
          <w:szCs w:val="24"/>
          <w:lang w:val="en-US"/>
        </w:rPr>
        <w:t xml:space="preserve"> 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at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A natural suggestion is that this something is some event that occurs at </w:t>
      </w:r>
      <w:r w:rsidRPr="00C902CF">
        <w:rPr>
          <w:i/>
          <w:sz w:val="24"/>
          <w:szCs w:val="24"/>
          <w:lang w:val="en-US"/>
        </w:rPr>
        <w:t>T</w:t>
      </w:r>
      <w:r w:rsidRPr="00C902CF">
        <w:rPr>
          <w:sz w:val="24"/>
          <w:szCs w:val="24"/>
          <w:vertAlign w:val="subscript"/>
          <w:lang w:val="en-US"/>
        </w:rPr>
        <w:t>2</w:t>
      </w:r>
      <w:r w:rsidRPr="00C902CF">
        <w:rPr>
          <w:sz w:val="24"/>
          <w:szCs w:val="24"/>
          <w:lang w:val="en-US"/>
        </w:rPr>
        <w:t>; and the ca</w:t>
      </w:r>
      <w:r w:rsidRPr="00C902CF">
        <w:rPr>
          <w:sz w:val="24"/>
          <w:szCs w:val="24"/>
          <w:lang w:val="en-US"/>
        </w:rPr>
        <w:t xml:space="preserve">ndidate, of course, is </w:t>
      </w:r>
      <w:r w:rsidRPr="00C902CF">
        <w:rPr>
          <w:i/>
          <w:sz w:val="24"/>
          <w:szCs w:val="24"/>
          <w:lang w:val="en-US"/>
        </w:rPr>
        <w:t>S</w:t>
      </w:r>
      <w:r w:rsidRPr="00C902CF">
        <w:rPr>
          <w:sz w:val="24"/>
          <w:szCs w:val="24"/>
          <w:lang w:val="en-US"/>
        </w:rPr>
        <w:t>’s doing</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Note, however, that in the context of a truth-supervenes-onbeing-account this event can only fulfil a grounding role if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with all its facts and events, already </w:t>
      </w:r>
      <w:r w:rsidRPr="00C902CF">
        <w:rPr>
          <w:i/>
          <w:sz w:val="24"/>
          <w:szCs w:val="24"/>
          <w:lang w:val="en-US"/>
        </w:rPr>
        <w:t>exists</w:t>
      </w:r>
      <w:r w:rsidRPr="00C902CF">
        <w:rPr>
          <w:sz w:val="24"/>
          <w:szCs w:val="24"/>
          <w:lang w:val="en-US"/>
        </w:rPr>
        <w:t xml:space="preserve"> at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And in that case, it seems to me, it </w:t>
      </w:r>
      <w:r w:rsidRPr="00C902CF">
        <w:rPr>
          <w:sz w:val="24"/>
          <w:szCs w:val="24"/>
          <w:lang w:val="en-US"/>
        </w:rPr>
        <w:t>is no longer clear why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should be a soft fact that is still open at </w:t>
      </w:r>
      <w:r w:rsidRPr="00C902CF">
        <w:rPr>
          <w:i/>
          <w:sz w:val="24"/>
          <w:szCs w:val="24"/>
          <w:lang w:val="en-US"/>
        </w:rPr>
        <w:t>T</w:t>
      </w:r>
      <w:r w:rsidRPr="00C902CF">
        <w:rPr>
          <w:sz w:val="24"/>
          <w:szCs w:val="24"/>
          <w:vertAlign w:val="subscript"/>
          <w:lang w:val="en-US"/>
        </w:rPr>
        <w:t>1</w:t>
      </w:r>
      <w:r w:rsidRPr="00C902CF">
        <w:rPr>
          <w:sz w:val="24"/>
          <w:szCs w:val="24"/>
          <w:lang w:val="en-US"/>
        </w:rPr>
        <w:t>.</w:t>
      </w:r>
    </w:p>
    <w:p w:rsidR="00043AE3" w:rsidRPr="00C902CF" w:rsidRDefault="004B4FD9" w:rsidP="008739CB">
      <w:pPr>
        <w:spacing w:after="0"/>
        <w:ind w:left="-15" w:firstLine="340"/>
        <w:rPr>
          <w:sz w:val="24"/>
          <w:szCs w:val="24"/>
          <w:lang w:val="en-US"/>
        </w:rPr>
      </w:pPr>
      <w:r w:rsidRPr="00C902CF">
        <w:rPr>
          <w:sz w:val="24"/>
          <w:szCs w:val="24"/>
          <w:lang w:val="en-US"/>
        </w:rPr>
        <w:t>Another way to account for the softness of future contingents in non-theistic worlds may be to adopt Geachianism, maintaining that in such worlds we can ‘prevent the</w:t>
      </w:r>
      <w:r w:rsidRPr="00C902CF">
        <w:rPr>
          <w:sz w:val="24"/>
          <w:szCs w:val="24"/>
          <w:lang w:val="en-US"/>
        </w:rPr>
        <w:t xml:space="preserve"> future’ (see Todd 2011) — a possibility that, it may be argued, does not arise in theistic worlds. In non-theistic worlds the truth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of, e. g.,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10</w:t>
      </w:r>
      <w:r w:rsidRPr="00C902CF">
        <w:rPr>
          <w:sz w:val="24"/>
          <w:szCs w:val="24"/>
          <w:lang w:val="en-US"/>
        </w:rPr>
        <w:t xml:space="preserve">’ does not compromise </w:t>
      </w:r>
      <w:r w:rsidRPr="00C902CF">
        <w:rPr>
          <w:i/>
          <w:sz w:val="24"/>
          <w:szCs w:val="24"/>
          <w:lang w:val="en-US"/>
        </w:rPr>
        <w:t>S</w:t>
      </w:r>
      <w:r w:rsidRPr="00C902CF">
        <w:rPr>
          <w:sz w:val="24"/>
          <w:szCs w:val="24"/>
          <w:lang w:val="en-US"/>
        </w:rPr>
        <w:t>’s power to abstain from</w:t>
      </w:r>
      <w:r w:rsidRPr="00C902CF">
        <w:rPr>
          <w:i/>
          <w:sz w:val="24"/>
          <w:szCs w:val="24"/>
          <w:lang w:val="en-US"/>
        </w:rPr>
        <w:t xml:space="preserve"> X</w:t>
      </w:r>
      <w:r w:rsidRPr="00C902CF">
        <w:rPr>
          <w:sz w:val="24"/>
          <w:szCs w:val="24"/>
          <w:lang w:val="en-US"/>
        </w:rPr>
        <w:t xml:space="preserve">-ing at </w:t>
      </w:r>
      <w:r w:rsidRPr="00C902CF">
        <w:rPr>
          <w:i/>
          <w:sz w:val="24"/>
          <w:szCs w:val="24"/>
          <w:lang w:val="en-US"/>
        </w:rPr>
        <w:t>T</w:t>
      </w:r>
      <w:r w:rsidRPr="00C902CF">
        <w:rPr>
          <w:sz w:val="24"/>
          <w:szCs w:val="24"/>
          <w:vertAlign w:val="subscript"/>
          <w:lang w:val="en-US"/>
        </w:rPr>
        <w:t>10</w:t>
      </w:r>
      <w:r w:rsidRPr="00C902CF">
        <w:rPr>
          <w:sz w:val="24"/>
          <w:szCs w:val="24"/>
          <w:lang w:val="en-US"/>
        </w:rPr>
        <w:t xml:space="preserve"> because between</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 xml:space="preserve">and </w:t>
      </w:r>
      <w:r w:rsidRPr="00C902CF">
        <w:rPr>
          <w:i/>
          <w:sz w:val="24"/>
          <w:szCs w:val="24"/>
          <w:lang w:val="en-US"/>
        </w:rPr>
        <w:t>T</w:t>
      </w:r>
      <w:r w:rsidRPr="00C902CF">
        <w:rPr>
          <w:sz w:val="24"/>
          <w:szCs w:val="24"/>
          <w:vertAlign w:val="subscript"/>
          <w:lang w:val="en-US"/>
        </w:rPr>
        <w:t>10</w:t>
      </w:r>
      <w:r w:rsidRPr="00C902CF">
        <w:rPr>
          <w:i/>
          <w:sz w:val="24"/>
          <w:szCs w:val="24"/>
          <w:lang w:val="en-US"/>
        </w:rPr>
        <w:t xml:space="preserve"> S </w:t>
      </w:r>
      <w:r w:rsidRPr="00C902CF">
        <w:rPr>
          <w:sz w:val="24"/>
          <w:szCs w:val="24"/>
          <w:lang w:val="en-US"/>
        </w:rPr>
        <w:t>can still act in a way that falsifies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10</w:t>
      </w:r>
      <w:r w:rsidRPr="00C902CF">
        <w:rPr>
          <w:sz w:val="24"/>
          <w:szCs w:val="24"/>
          <w:lang w:val="en-US"/>
        </w:rPr>
        <w:t>’. The task would then be to explain why in theistic worlds, but not in non-theistic ones,</w:t>
      </w:r>
      <w:r w:rsidRPr="00C902CF">
        <w:rPr>
          <w:i/>
          <w:sz w:val="24"/>
          <w:szCs w:val="24"/>
          <w:lang w:val="en-US"/>
        </w:rPr>
        <w:t xml:space="preserve"> S </w:t>
      </w:r>
      <w:r w:rsidRPr="00C902CF">
        <w:rPr>
          <w:sz w:val="24"/>
          <w:szCs w:val="24"/>
          <w:lang w:val="en-US"/>
        </w:rPr>
        <w:t>lacks the power to render this proposition false between</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 xml:space="preserve">and </w:t>
      </w:r>
      <w:r w:rsidRPr="00C902CF">
        <w:rPr>
          <w:i/>
          <w:sz w:val="24"/>
          <w:szCs w:val="24"/>
          <w:lang w:val="en-US"/>
        </w:rPr>
        <w:t>T</w:t>
      </w:r>
      <w:r w:rsidRPr="00C902CF">
        <w:rPr>
          <w:sz w:val="24"/>
          <w:szCs w:val="24"/>
          <w:vertAlign w:val="subscript"/>
          <w:lang w:val="en-US"/>
        </w:rPr>
        <w:t>10</w:t>
      </w:r>
      <w:r w:rsidRPr="00C902CF">
        <w:rPr>
          <w:sz w:val="24"/>
          <w:szCs w:val="24"/>
          <w:lang w:val="en-US"/>
        </w:rPr>
        <w:t xml:space="preserve">, even though it was true at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The explanation would have to draw on the fact that, for both theological and general metaphysical reasons, God’s beliefs cannot change over time. But why should a mere divine </w:t>
      </w:r>
      <w:r w:rsidRPr="00C902CF">
        <w:rPr>
          <w:i/>
          <w:sz w:val="24"/>
          <w:szCs w:val="24"/>
          <w:lang w:val="en-US"/>
        </w:rPr>
        <w:t>belief</w:t>
      </w:r>
      <w:r w:rsidRPr="00C902CF">
        <w:rPr>
          <w:sz w:val="24"/>
          <w:szCs w:val="24"/>
          <w:lang w:val="en-US"/>
        </w:rPr>
        <w:t xml:space="preserve">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to the effect that</w:t>
      </w:r>
      <w:r w:rsidRPr="00C902CF">
        <w:rPr>
          <w:i/>
          <w:sz w:val="24"/>
          <w:szCs w:val="24"/>
          <w:lang w:val="en-US"/>
        </w:rPr>
        <w:t xml:space="preserve"> 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10</w:t>
      </w:r>
      <w:r w:rsidRPr="00C902CF">
        <w:rPr>
          <w:sz w:val="24"/>
          <w:szCs w:val="24"/>
          <w:lang w:val="en-US"/>
        </w:rPr>
        <w:t xml:space="preserve"> prevent</w:t>
      </w:r>
      <w:r w:rsidRPr="00C902CF">
        <w:rPr>
          <w:i/>
          <w:sz w:val="24"/>
          <w:szCs w:val="24"/>
          <w:lang w:val="en-US"/>
        </w:rPr>
        <w:t xml:space="preserve"> S </w:t>
      </w:r>
      <w:r w:rsidRPr="00C902CF">
        <w:rPr>
          <w:sz w:val="24"/>
          <w:szCs w:val="24"/>
          <w:lang w:val="en-US"/>
        </w:rPr>
        <w:t>from acting in wa</w:t>
      </w:r>
      <w:r w:rsidRPr="00C902CF">
        <w:rPr>
          <w:sz w:val="24"/>
          <w:szCs w:val="24"/>
          <w:lang w:val="en-US"/>
        </w:rPr>
        <w:t>ys that would allow</w:t>
      </w:r>
      <w:r w:rsidRPr="00C902CF">
        <w:rPr>
          <w:i/>
          <w:sz w:val="24"/>
          <w:szCs w:val="24"/>
          <w:lang w:val="en-US"/>
        </w:rPr>
        <w:t xml:space="preserve"> S </w:t>
      </w:r>
      <w:r w:rsidRPr="00C902CF">
        <w:rPr>
          <w:sz w:val="24"/>
          <w:szCs w:val="24"/>
          <w:lang w:val="en-US"/>
        </w:rPr>
        <w:t>to abstain from</w:t>
      </w:r>
      <w:r w:rsidRPr="00C902CF">
        <w:rPr>
          <w:i/>
          <w:sz w:val="24"/>
          <w:szCs w:val="24"/>
          <w:lang w:val="en-US"/>
        </w:rPr>
        <w:t xml:space="preserve"> X</w:t>
      </w:r>
      <w:r w:rsidRPr="00C902CF">
        <w:rPr>
          <w:sz w:val="24"/>
          <w:szCs w:val="24"/>
          <w:lang w:val="en-US"/>
        </w:rPr>
        <w:t xml:space="preserve">-ing at </w:t>
      </w:r>
      <w:r w:rsidRPr="00C902CF">
        <w:rPr>
          <w:i/>
          <w:sz w:val="24"/>
          <w:szCs w:val="24"/>
          <w:lang w:val="en-US"/>
        </w:rPr>
        <w:t>T</w:t>
      </w:r>
      <w:r w:rsidRPr="00C902CF">
        <w:rPr>
          <w:sz w:val="24"/>
          <w:szCs w:val="24"/>
          <w:vertAlign w:val="subscript"/>
          <w:lang w:val="en-US"/>
        </w:rPr>
        <w:t>10</w:t>
      </w:r>
      <w:r w:rsidRPr="00C902CF">
        <w:rPr>
          <w:sz w:val="24"/>
          <w:szCs w:val="24"/>
          <w:lang w:val="en-US"/>
        </w:rPr>
        <w:t xml:space="preserve">, </w:t>
      </w:r>
      <w:r w:rsidRPr="00C902CF">
        <w:rPr>
          <w:sz w:val="24"/>
          <w:szCs w:val="24"/>
          <w:lang w:val="en-US"/>
        </w:rPr>
        <w:lastRenderedPageBreak/>
        <w:t>whereas the prior truth of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10</w:t>
      </w:r>
      <w:r w:rsidRPr="00C902CF">
        <w:rPr>
          <w:sz w:val="24"/>
          <w:szCs w:val="24"/>
          <w:lang w:val="en-US"/>
        </w:rPr>
        <w:t xml:space="preserve">’ does not prevent this? We thus arrive at a deeper question about the </w:t>
      </w:r>
      <w:r w:rsidRPr="00C902CF">
        <w:rPr>
          <w:sz w:val="24"/>
          <w:szCs w:val="24"/>
          <w:lang w:val="en-US"/>
        </w:rPr>
        <w:t>Fischer-Pike argument. What is it that grounds, in some technical sense of ‘grounding’</w:t>
      </w:r>
      <w:r w:rsidRPr="00C902CF">
        <w:rPr>
          <w:sz w:val="24"/>
          <w:szCs w:val="24"/>
          <w:lang w:val="en-US"/>
        </w:rPr>
        <w:t>, the occurrence of infallible divine beliefs about the future?</w:t>
      </w:r>
    </w:p>
    <w:p w:rsidR="00043AE3" w:rsidRDefault="004B4FD9" w:rsidP="008739CB">
      <w:pPr>
        <w:spacing w:after="0"/>
        <w:ind w:left="-15" w:firstLine="340"/>
        <w:rPr>
          <w:sz w:val="24"/>
          <w:szCs w:val="24"/>
          <w:lang w:val="en-US"/>
        </w:rPr>
      </w:pPr>
      <w:r w:rsidRPr="00C902CF">
        <w:rPr>
          <w:sz w:val="24"/>
          <w:szCs w:val="24"/>
          <w:lang w:val="en-US"/>
        </w:rPr>
        <w:t>A classical answer, put forth, e. g., by Scotus, is that the ultimate ground for infallible divine beliefs is the divine will. God, so the idea, infallibly and exhaustively believes what is go</w:t>
      </w:r>
      <w:r w:rsidRPr="00C902CF">
        <w:rPr>
          <w:sz w:val="24"/>
          <w:szCs w:val="24"/>
          <w:lang w:val="en-US"/>
        </w:rPr>
        <w:t xml:space="preserve">ing to happen because He wills that it will happen, and because He knows His own will and knows that this will and the corresponding decrees are necessarily effective. A plausible picture, then, from the viewpoint of </w:t>
      </w:r>
      <w:r w:rsidRPr="00C902CF">
        <w:rPr>
          <w:sz w:val="24"/>
          <w:szCs w:val="24"/>
          <w:lang w:val="en-US"/>
        </w:rPr>
        <w:t>Fischer’s theological incompatibilism,</w:t>
      </w:r>
      <w:r w:rsidRPr="00C902CF">
        <w:rPr>
          <w:sz w:val="24"/>
          <w:szCs w:val="24"/>
          <w:lang w:val="en-US"/>
        </w:rPr>
        <w:t xml:space="preserve"> might be that it is ultimately the divine will that prevents humans from doing otherwise. The task for the theological incompatibilist then becomes to explain exactly why this would be the case. One explanation would be that, in order to ensure that His w</w:t>
      </w:r>
      <w:r w:rsidRPr="00C902CF">
        <w:rPr>
          <w:sz w:val="24"/>
          <w:szCs w:val="24"/>
          <w:lang w:val="en-US"/>
        </w:rPr>
        <w:t>ill is effective, God creates a causally deterministic world. Note that this approach would have the following interesting feature: By driving a wedge between theological and logical determinism, it ends up claiming a conceptual connection between theologi</w:t>
      </w:r>
      <w:r w:rsidRPr="00C902CF">
        <w:rPr>
          <w:sz w:val="24"/>
          <w:szCs w:val="24"/>
          <w:lang w:val="en-US"/>
        </w:rPr>
        <w:t xml:space="preserve">cal and causal determinism. In my view, the most promising rival, theologically compatibilist, theory — a theory that explains (i) how everything that actually happens is subject to God’s will yet (ii) how libertarian human freedom is </w:t>
      </w:r>
      <w:r w:rsidRPr="00C902CF">
        <w:rPr>
          <w:i/>
          <w:sz w:val="24"/>
          <w:szCs w:val="24"/>
          <w:lang w:val="en-US"/>
        </w:rPr>
        <w:t>not</w:t>
      </w:r>
      <w:r w:rsidRPr="00C902CF">
        <w:rPr>
          <w:sz w:val="24"/>
          <w:szCs w:val="24"/>
          <w:lang w:val="en-US"/>
        </w:rPr>
        <w:t xml:space="preserve"> undermined — is M</w:t>
      </w:r>
      <w:r w:rsidRPr="00C902CF">
        <w:rPr>
          <w:sz w:val="24"/>
          <w:szCs w:val="24"/>
          <w:lang w:val="en-US"/>
        </w:rPr>
        <w:t>olinism.</w:t>
      </w:r>
      <w:r w:rsidRPr="00C902CF">
        <w:rPr>
          <w:sz w:val="24"/>
          <w:szCs w:val="24"/>
          <w:vertAlign w:val="superscript"/>
        </w:rPr>
        <w:footnoteReference w:id="10"/>
      </w:r>
    </w:p>
    <w:p w:rsidR="00C919E8" w:rsidRPr="00C902CF" w:rsidRDefault="00C919E8" w:rsidP="00C919E8">
      <w:pPr>
        <w:spacing w:after="0"/>
        <w:rPr>
          <w:sz w:val="24"/>
          <w:szCs w:val="24"/>
          <w:lang w:val="en-US"/>
        </w:rPr>
      </w:pPr>
    </w:p>
    <w:p w:rsidR="00043AE3" w:rsidRDefault="004B4FD9" w:rsidP="00C919E8">
      <w:pPr>
        <w:pStyle w:val="berschrift1"/>
        <w:spacing w:after="0"/>
        <w:ind w:left="11" w:right="0" w:hanging="11"/>
        <w:jc w:val="both"/>
        <w:rPr>
          <w:rFonts w:ascii="Times New Roman" w:hAnsi="Times New Roman" w:cs="Times New Roman"/>
          <w:szCs w:val="24"/>
          <w:lang w:val="en-US"/>
        </w:rPr>
      </w:pPr>
      <w:r w:rsidRPr="00C902CF">
        <w:rPr>
          <w:rFonts w:ascii="Times New Roman" w:hAnsi="Times New Roman" w:cs="Times New Roman"/>
          <w:szCs w:val="24"/>
          <w:lang w:val="en-US"/>
        </w:rPr>
        <w:t xml:space="preserve">5. </w:t>
      </w:r>
      <w:r w:rsidR="00C919E8" w:rsidRPr="00C902CF">
        <w:rPr>
          <w:rFonts w:ascii="Times New Roman" w:hAnsi="Times New Roman" w:cs="Times New Roman"/>
          <w:szCs w:val="24"/>
          <w:lang w:val="en-US"/>
        </w:rPr>
        <w:t>Hardness closure</w:t>
      </w:r>
    </w:p>
    <w:p w:rsidR="00C919E8" w:rsidRPr="00C919E8" w:rsidRDefault="00C919E8" w:rsidP="00C919E8">
      <w:pPr>
        <w:rPr>
          <w:lang w:val="en-US"/>
        </w:rPr>
      </w:pPr>
    </w:p>
    <w:p w:rsidR="00043AE3" w:rsidRPr="00C902CF" w:rsidRDefault="004B4FD9" w:rsidP="008739CB">
      <w:pPr>
        <w:spacing w:after="0"/>
        <w:ind w:left="-5"/>
        <w:rPr>
          <w:sz w:val="24"/>
          <w:szCs w:val="24"/>
          <w:lang w:val="en-US"/>
        </w:rPr>
      </w:pPr>
      <w:r w:rsidRPr="00C902CF">
        <w:rPr>
          <w:sz w:val="24"/>
          <w:szCs w:val="24"/>
          <w:lang w:val="en-US"/>
        </w:rPr>
        <w:t>The reflections in the previous section were based on the assumption that, given that (1) entails (1*), if (1) is hard, then (1*) is also hard. Is this assumption tenable? If not, my argument for the critical asymmetry that (g</w:t>
      </w:r>
      <w:r w:rsidRPr="00C902CF">
        <w:rPr>
          <w:sz w:val="24"/>
          <w:szCs w:val="24"/>
          <w:lang w:val="en-US"/>
        </w:rPr>
        <w:t>iven that</w:t>
      </w:r>
      <w:r w:rsidRPr="00C902CF">
        <w:rPr>
          <w:i/>
          <w:sz w:val="24"/>
          <w:szCs w:val="24"/>
          <w:lang w:val="en-US"/>
        </w:rPr>
        <w:t xml:space="preserve"> S </w:t>
      </w:r>
      <w:r w:rsidRPr="00C902CF">
        <w:rPr>
          <w:sz w:val="24"/>
          <w:szCs w:val="24"/>
          <w:lang w:val="en-US"/>
        </w:rPr>
        <w:t>does</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the truth of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at</w:t>
      </w:r>
      <w:r w:rsidRPr="00C902CF">
        <w:rPr>
          <w:i/>
          <w:sz w:val="24"/>
          <w:szCs w:val="24"/>
          <w:lang w:val="en-US"/>
        </w:rPr>
        <w:t xml:space="preserve"> T</w:t>
      </w:r>
      <w:r w:rsidRPr="00C902CF">
        <w:rPr>
          <w:sz w:val="24"/>
          <w:szCs w:val="24"/>
          <w:vertAlign w:val="subscript"/>
          <w:lang w:val="en-US"/>
        </w:rPr>
        <w:t xml:space="preserve">1 </w:t>
      </w:r>
      <w:r w:rsidRPr="00C902CF">
        <w:rPr>
          <w:sz w:val="24"/>
          <w:szCs w:val="24"/>
          <w:lang w:val="en-US"/>
        </w:rPr>
        <w:t xml:space="preserve">is a soft fact in non-theistic worlds but a hard fact in theistic worlds could be rejected and </w:t>
      </w:r>
      <w:r w:rsidRPr="00C902CF">
        <w:rPr>
          <w:sz w:val="24"/>
          <w:szCs w:val="24"/>
          <w:lang w:val="en-US"/>
        </w:rPr>
        <w:t xml:space="preserve">Fischer could maintain that in both kinds </w:t>
      </w:r>
      <w:r w:rsidRPr="00C902CF">
        <w:rPr>
          <w:sz w:val="24"/>
          <w:szCs w:val="24"/>
          <w:lang w:val="en-US"/>
        </w:rPr>
        <w:lastRenderedPageBreak/>
        <w:t>of world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is a soft fact. In other</w:t>
      </w:r>
      <w:r w:rsidRPr="00C902CF">
        <w:rPr>
          <w:sz w:val="24"/>
          <w:szCs w:val="24"/>
          <w:lang w:val="en-US"/>
        </w:rPr>
        <w:t xml:space="preserve"> words, one option for blocking the Ockhamist way out of theological incompatibilism without conceding that truths about future human actions are soft in non-theistic but hard in theistic worlds is to deny that the set of hard facts is closed under entailm</w:t>
      </w:r>
      <w:r w:rsidR="003878BC">
        <w:rPr>
          <w:sz w:val="24"/>
          <w:szCs w:val="24"/>
          <w:lang w:val="en-US"/>
        </w:rPr>
        <w:t>ent. Could F</w:t>
      </w:r>
      <w:r w:rsidRPr="00C902CF">
        <w:rPr>
          <w:sz w:val="24"/>
          <w:szCs w:val="24"/>
          <w:lang w:val="en-US"/>
        </w:rPr>
        <w:t>ischer coherently deny hardness closure?</w:t>
      </w:r>
    </w:p>
    <w:p w:rsidR="00043AE3" w:rsidRPr="00C902CF" w:rsidRDefault="004B4FD9" w:rsidP="008739CB">
      <w:pPr>
        <w:spacing w:after="0"/>
        <w:ind w:left="-15" w:firstLine="340"/>
        <w:rPr>
          <w:sz w:val="24"/>
          <w:szCs w:val="24"/>
          <w:lang w:val="en-US"/>
        </w:rPr>
      </w:pPr>
      <w:r w:rsidRPr="00C902CF">
        <w:rPr>
          <w:sz w:val="24"/>
          <w:szCs w:val="24"/>
          <w:lang w:val="en-US"/>
        </w:rPr>
        <w:t>As we have seen, he says that hard facts about a time</w:t>
      </w:r>
      <w:r w:rsidRPr="00C902CF">
        <w:rPr>
          <w:i/>
          <w:sz w:val="24"/>
          <w:szCs w:val="24"/>
          <w:lang w:val="en-US"/>
        </w:rPr>
        <w:t xml:space="preserve"> T </w:t>
      </w:r>
      <w:r w:rsidRPr="00C902CF">
        <w:rPr>
          <w:sz w:val="24"/>
          <w:szCs w:val="24"/>
          <w:lang w:val="en-US"/>
        </w:rPr>
        <w:t>are “genuinely about</w:t>
      </w:r>
      <w:r w:rsidRPr="00C902CF">
        <w:rPr>
          <w:i/>
          <w:sz w:val="24"/>
          <w:szCs w:val="24"/>
          <w:lang w:val="en-US"/>
        </w:rPr>
        <w:t xml:space="preserve"> T </w:t>
      </w:r>
      <w:r w:rsidRPr="00C902CF">
        <w:rPr>
          <w:sz w:val="24"/>
          <w:szCs w:val="24"/>
          <w:lang w:val="en-US"/>
        </w:rPr>
        <w:t xml:space="preserve">and not even implicitly about times after </w:t>
      </w:r>
      <w:r w:rsidRPr="00C902CF">
        <w:rPr>
          <w:i/>
          <w:sz w:val="24"/>
          <w:szCs w:val="24"/>
          <w:lang w:val="en-US"/>
        </w:rPr>
        <w:t>T</w:t>
      </w:r>
      <w:r w:rsidRPr="00C902CF">
        <w:rPr>
          <w:sz w:val="24"/>
          <w:szCs w:val="24"/>
          <w:lang w:val="en-US"/>
        </w:rPr>
        <w:t>”, whereas soft facts about</w:t>
      </w:r>
      <w:r w:rsidRPr="00C902CF">
        <w:rPr>
          <w:i/>
          <w:sz w:val="24"/>
          <w:szCs w:val="24"/>
          <w:lang w:val="en-US"/>
        </w:rPr>
        <w:t xml:space="preserve"> T </w:t>
      </w:r>
      <w:r w:rsidRPr="00C902CF">
        <w:rPr>
          <w:sz w:val="24"/>
          <w:szCs w:val="24"/>
          <w:lang w:val="en-US"/>
        </w:rPr>
        <w:t xml:space="preserve">“are also in some genuine sense about times after </w:t>
      </w:r>
      <w:r w:rsidRPr="00C902CF">
        <w:rPr>
          <w:i/>
          <w:sz w:val="24"/>
          <w:szCs w:val="24"/>
          <w:lang w:val="en-US"/>
        </w:rPr>
        <w:t>T</w:t>
      </w:r>
      <w:r w:rsidRPr="00C902CF">
        <w:rPr>
          <w:sz w:val="24"/>
          <w:szCs w:val="24"/>
          <w:lang w:val="en-US"/>
        </w:rPr>
        <w:t>” (2016: 12). Hard facts, however, entail necessary truths (for example logical or conceptual truths). Since such truths are not about any times at all, it may be argued, they do not q</w:t>
      </w:r>
      <w:r w:rsidR="003878BC">
        <w:rPr>
          <w:sz w:val="24"/>
          <w:szCs w:val="24"/>
          <w:lang w:val="en-US"/>
        </w:rPr>
        <w:t>ualify as hard facts. Indeed, F</w:t>
      </w:r>
      <w:r w:rsidRPr="00C902CF">
        <w:rPr>
          <w:sz w:val="24"/>
          <w:szCs w:val="24"/>
          <w:lang w:val="en-US"/>
        </w:rPr>
        <w:t xml:space="preserve">ischer himself explicitly argues along </w:t>
      </w:r>
      <w:r w:rsidRPr="00C902CF">
        <w:rPr>
          <w:sz w:val="24"/>
          <w:szCs w:val="24"/>
          <w:lang w:val="en-US"/>
        </w:rPr>
        <w:t xml:space="preserve">such lines when he says in one passage that “hardness does not seem to be closed under entailment” because, “for instance, ‘Smith sits at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entails ‘2+2=4,’ and yet the latter fact might not properly be considered a hard fact about </w:t>
      </w:r>
      <w:r w:rsidRPr="00C902CF">
        <w:rPr>
          <w:i/>
          <w:sz w:val="24"/>
          <w:szCs w:val="24"/>
          <w:lang w:val="en-US"/>
        </w:rPr>
        <w:t>T</w:t>
      </w:r>
      <w:r w:rsidRPr="00C902CF">
        <w:rPr>
          <w:sz w:val="24"/>
          <w:szCs w:val="24"/>
          <w:vertAlign w:val="subscript"/>
          <w:lang w:val="en-US"/>
        </w:rPr>
        <w:t>1</w:t>
      </w:r>
      <w:r w:rsidRPr="00C902CF">
        <w:rPr>
          <w:sz w:val="24"/>
          <w:szCs w:val="24"/>
          <w:lang w:val="en-US"/>
        </w:rPr>
        <w:t>” (1989b: 45). It se</w:t>
      </w:r>
      <w:r w:rsidRPr="00C902CF">
        <w:rPr>
          <w:sz w:val="24"/>
          <w:szCs w:val="24"/>
          <w:lang w:val="en-US"/>
        </w:rPr>
        <w:t>ems, therefore, that there are clear counterexamples to the claim that hardness is closed under entailment.</w:t>
      </w:r>
    </w:p>
    <w:p w:rsidR="00043AE3" w:rsidRPr="00C902CF" w:rsidRDefault="004B4FD9" w:rsidP="008739CB">
      <w:pPr>
        <w:spacing w:after="0"/>
        <w:ind w:left="-15" w:firstLine="340"/>
        <w:rPr>
          <w:sz w:val="24"/>
          <w:szCs w:val="24"/>
          <w:lang w:val="en-US"/>
        </w:rPr>
      </w:pPr>
      <w:r w:rsidRPr="00C902CF">
        <w:rPr>
          <w:sz w:val="24"/>
          <w:szCs w:val="24"/>
          <w:lang w:val="en-US"/>
        </w:rPr>
        <w:t>However, what is at issue in Argument A is a contingent consequent (namely that ‘</w:t>
      </w:r>
      <w:r w:rsidRPr="00C902CF">
        <w:rPr>
          <w:i/>
          <w:sz w:val="24"/>
          <w:szCs w:val="24"/>
          <w:lang w:val="en-US"/>
        </w:rPr>
        <w:t xml:space="preserve">S </w:t>
      </w:r>
      <w:r w:rsidRPr="00C902CF">
        <w:rPr>
          <w:sz w:val="24"/>
          <w:szCs w:val="24"/>
          <w:lang w:val="en-US"/>
        </w:rPr>
        <w:t>will do</w:t>
      </w:r>
      <w:r w:rsidRPr="00C902CF">
        <w:rPr>
          <w:i/>
          <w:sz w:val="24"/>
          <w:szCs w:val="24"/>
          <w:lang w:val="en-US"/>
        </w:rPr>
        <w:t xml:space="preserve"> X </w:t>
      </w:r>
      <w:r w:rsidRPr="00C902CF">
        <w:rPr>
          <w:sz w:val="24"/>
          <w:szCs w:val="24"/>
          <w:lang w:val="en-US"/>
        </w:rPr>
        <w:t xml:space="preserve">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is true at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and if we restrict the consequents to contingent facts or propositions, it seems that hardness </w:t>
      </w:r>
      <w:r w:rsidRPr="00C902CF">
        <w:rPr>
          <w:i/>
          <w:sz w:val="24"/>
          <w:szCs w:val="24"/>
          <w:lang w:val="en-US"/>
        </w:rPr>
        <w:t>is</w:t>
      </w:r>
      <w:r w:rsidRPr="00C902CF">
        <w:rPr>
          <w:sz w:val="24"/>
          <w:szCs w:val="24"/>
          <w:lang w:val="en-US"/>
        </w:rPr>
        <w:t xml:space="preserve"> closed under entailment. Consider ordinary examples, e. g., (what we will assume is) the fact that Caesar crossed the Rubicon on January 10, 49 B.C. This i</w:t>
      </w:r>
      <w:r w:rsidRPr="00C902CF">
        <w:rPr>
          <w:sz w:val="24"/>
          <w:szCs w:val="24"/>
          <w:lang w:val="en-US"/>
        </w:rPr>
        <w:t>s a hard fact about that time. It entails a number of other contingent facts, including, that Caesar existed on January 10, 49 B.C.; that the Rubicon existed on January 10, 49 B.C.; that Caesar changed his location on January 10, 49 B.C.; etc. And there is</w:t>
      </w:r>
      <w:r w:rsidRPr="00C902CF">
        <w:rPr>
          <w:sz w:val="24"/>
          <w:szCs w:val="24"/>
          <w:lang w:val="en-US"/>
        </w:rPr>
        <w:t xml:space="preserve"> no doubt that these other facts are now hard as well and fully accomplished. Examples of this kind could be multiplied </w:t>
      </w:r>
      <w:r w:rsidRPr="00C902CF">
        <w:rPr>
          <w:i/>
          <w:sz w:val="24"/>
          <w:szCs w:val="24"/>
          <w:lang w:val="en-US"/>
        </w:rPr>
        <w:t>ad libitum</w:t>
      </w:r>
      <w:r w:rsidRPr="00C902CF">
        <w:rPr>
          <w:sz w:val="24"/>
          <w:szCs w:val="24"/>
          <w:lang w:val="en-US"/>
        </w:rPr>
        <w:t>.</w:t>
      </w:r>
    </w:p>
    <w:p w:rsidR="00043AE3" w:rsidRPr="00C902CF" w:rsidRDefault="004B4FD9" w:rsidP="008739CB">
      <w:pPr>
        <w:spacing w:after="0"/>
        <w:ind w:left="-15" w:firstLine="340"/>
        <w:rPr>
          <w:sz w:val="24"/>
          <w:szCs w:val="24"/>
          <w:lang w:val="en-US"/>
        </w:rPr>
      </w:pPr>
      <w:r w:rsidRPr="00C902CF">
        <w:rPr>
          <w:sz w:val="24"/>
          <w:szCs w:val="24"/>
          <w:lang w:val="en-US"/>
        </w:rPr>
        <w:t xml:space="preserve">It must be conceded, however, that there are trickier cases, some of which play a central role in </w:t>
      </w:r>
      <w:r w:rsidRPr="00C902CF">
        <w:rPr>
          <w:sz w:val="24"/>
          <w:szCs w:val="24"/>
          <w:lang w:val="en-US"/>
        </w:rPr>
        <w:t>Fischer’s discussion of h</w:t>
      </w:r>
      <w:r w:rsidRPr="00C902CF">
        <w:rPr>
          <w:sz w:val="24"/>
          <w:szCs w:val="24"/>
          <w:lang w:val="en-US"/>
        </w:rPr>
        <w:t xml:space="preserve">ardness and softness. Consider two propositions that he discusses in various places </w:t>
      </w:r>
      <w:r w:rsidRPr="00C902CF">
        <w:rPr>
          <w:sz w:val="24"/>
          <w:szCs w:val="24"/>
          <w:lang w:val="en-US"/>
        </w:rPr>
        <w:lastRenderedPageBreak/>
        <w:t xml:space="preserve">to argue against the idea that softness can be characterized simply in terms of ‘entailing facts about the future’: (A) Socrates is sitting at </w:t>
      </w:r>
      <w:r w:rsidRPr="00C902CF">
        <w:rPr>
          <w:i/>
          <w:sz w:val="24"/>
          <w:szCs w:val="24"/>
          <w:lang w:val="en-US"/>
        </w:rPr>
        <w:t>T</w:t>
      </w:r>
      <w:r w:rsidRPr="00C902CF">
        <w:rPr>
          <w:sz w:val="24"/>
          <w:szCs w:val="24"/>
          <w:vertAlign w:val="subscript"/>
          <w:lang w:val="en-US"/>
        </w:rPr>
        <w:t>1</w:t>
      </w:r>
      <w:r w:rsidRPr="00C902CF">
        <w:rPr>
          <w:sz w:val="24"/>
          <w:szCs w:val="24"/>
          <w:lang w:val="en-US"/>
        </w:rPr>
        <w:t>.</w:t>
      </w:r>
    </w:p>
    <w:p w:rsidR="00043AE3" w:rsidRPr="00C902CF" w:rsidRDefault="004B4FD9" w:rsidP="008739CB">
      <w:pPr>
        <w:spacing w:after="0"/>
        <w:ind w:left="350"/>
        <w:rPr>
          <w:sz w:val="24"/>
          <w:szCs w:val="24"/>
          <w:lang w:val="en-US"/>
        </w:rPr>
      </w:pPr>
      <w:r w:rsidRPr="00C902CF">
        <w:rPr>
          <w:sz w:val="24"/>
          <w:szCs w:val="24"/>
          <w:lang w:val="en-US"/>
        </w:rPr>
        <w:t>(B) It is not the case th</w:t>
      </w:r>
      <w:r w:rsidRPr="00C902CF">
        <w:rPr>
          <w:sz w:val="24"/>
          <w:szCs w:val="24"/>
          <w:lang w:val="en-US"/>
        </w:rPr>
        <w:t xml:space="preserve">at Socrates sits for the first time at </w:t>
      </w:r>
      <w:r w:rsidRPr="00C902CF">
        <w:rPr>
          <w:i/>
          <w:sz w:val="24"/>
          <w:szCs w:val="24"/>
          <w:lang w:val="en-US"/>
        </w:rPr>
        <w:t>T</w:t>
      </w:r>
      <w:r w:rsidRPr="00C902CF">
        <w:rPr>
          <w:sz w:val="24"/>
          <w:szCs w:val="24"/>
          <w:vertAlign w:val="subscript"/>
          <w:lang w:val="en-US"/>
        </w:rPr>
        <w:t>2</w:t>
      </w:r>
      <w:r w:rsidRPr="00C902CF">
        <w:rPr>
          <w:sz w:val="24"/>
          <w:szCs w:val="24"/>
          <w:lang w:val="en-US"/>
        </w:rPr>
        <w:t>.</w:t>
      </w:r>
      <w:r w:rsidRPr="00C902CF">
        <w:rPr>
          <w:sz w:val="24"/>
          <w:szCs w:val="24"/>
          <w:vertAlign w:val="superscript"/>
        </w:rPr>
        <w:footnoteReference w:id="11"/>
      </w:r>
    </w:p>
    <w:p w:rsidR="00043AE3" w:rsidRDefault="004B4FD9" w:rsidP="008739CB">
      <w:pPr>
        <w:spacing w:after="0"/>
        <w:ind w:left="-5"/>
        <w:rPr>
          <w:sz w:val="24"/>
          <w:szCs w:val="24"/>
          <w:lang w:val="en-US"/>
        </w:rPr>
      </w:pPr>
      <w:r w:rsidRPr="00C902CF">
        <w:rPr>
          <w:sz w:val="24"/>
          <w:szCs w:val="24"/>
          <w:lang w:val="en-US"/>
        </w:rPr>
        <w:t xml:space="preserve"> Fischer argues that (B) is a fact about the future, relative to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and that (A), although being a hard fact, entails (B). Hence an unrefined entailment criterion appears to be unsuitable to delineate softness. </w:t>
      </w:r>
      <w:r w:rsidRPr="00C902CF">
        <w:rPr>
          <w:sz w:val="24"/>
          <w:szCs w:val="24"/>
          <w:lang w:val="en-US"/>
        </w:rPr>
        <w:t>Many facts that are clearly hard en</w:t>
      </w:r>
      <w:r w:rsidR="003878BC">
        <w:rPr>
          <w:sz w:val="24"/>
          <w:szCs w:val="24"/>
          <w:lang w:val="en-US"/>
        </w:rPr>
        <w:t>tail facts such as (B), says F</w:t>
      </w:r>
      <w:r w:rsidRPr="00C902CF">
        <w:rPr>
          <w:sz w:val="24"/>
          <w:szCs w:val="24"/>
          <w:lang w:val="en-US"/>
        </w:rPr>
        <w:t>i</w:t>
      </w:r>
      <w:r w:rsidRPr="00C902CF">
        <w:rPr>
          <w:sz w:val="24"/>
          <w:szCs w:val="24"/>
          <w:lang w:val="en-US"/>
        </w:rPr>
        <w:t>scher. Does not this argument also show that hardness fails to be closed under entailment?</w:t>
      </w:r>
      <w:r w:rsidRPr="00C902CF">
        <w:rPr>
          <w:sz w:val="24"/>
          <w:szCs w:val="24"/>
          <w:vertAlign w:val="superscript"/>
        </w:rPr>
        <w:footnoteReference w:id="12"/>
      </w:r>
      <w:r w:rsidRPr="00C902CF">
        <w:rPr>
          <w:sz w:val="24"/>
          <w:szCs w:val="24"/>
          <w:lang w:val="en-US"/>
        </w:rPr>
        <w:t xml:space="preserve"> To answer this question let us look more closely at (B). The most natural way to understand it, i</w:t>
      </w:r>
      <w:r w:rsidRPr="00C902CF">
        <w:rPr>
          <w:sz w:val="24"/>
          <w:szCs w:val="24"/>
          <w:lang w:val="en-US"/>
        </w:rPr>
        <w:t>t seems, is as follows:</w:t>
      </w:r>
    </w:p>
    <w:p w:rsidR="00C919E8" w:rsidRPr="00C902CF" w:rsidRDefault="00C919E8" w:rsidP="008739CB">
      <w:pPr>
        <w:spacing w:after="0"/>
        <w:ind w:left="-5"/>
        <w:rPr>
          <w:sz w:val="24"/>
          <w:szCs w:val="24"/>
          <w:lang w:val="en-US"/>
        </w:rPr>
      </w:pPr>
    </w:p>
    <w:p w:rsidR="00043AE3" w:rsidRDefault="004B4FD9" w:rsidP="008739CB">
      <w:pPr>
        <w:spacing w:after="0"/>
        <w:ind w:left="907" w:hanging="567"/>
        <w:rPr>
          <w:sz w:val="24"/>
          <w:szCs w:val="24"/>
          <w:lang w:val="en-US"/>
        </w:rPr>
      </w:pPr>
      <w:r w:rsidRPr="00C902CF">
        <w:rPr>
          <w:sz w:val="24"/>
          <w:szCs w:val="24"/>
          <w:lang w:val="en-US"/>
        </w:rPr>
        <w:t xml:space="preserve">(B*) There is a time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(later than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at which Socrates is sitting, and he has been sitting at some time prior to </w:t>
      </w:r>
      <w:r w:rsidRPr="00C902CF">
        <w:rPr>
          <w:i/>
          <w:sz w:val="24"/>
          <w:szCs w:val="24"/>
          <w:lang w:val="en-US"/>
        </w:rPr>
        <w:t>T</w:t>
      </w:r>
      <w:r w:rsidRPr="00C902CF">
        <w:rPr>
          <w:sz w:val="24"/>
          <w:szCs w:val="24"/>
          <w:vertAlign w:val="subscript"/>
          <w:lang w:val="en-US"/>
        </w:rPr>
        <w:t>2</w:t>
      </w:r>
      <w:r w:rsidRPr="00C902CF">
        <w:rPr>
          <w:sz w:val="24"/>
          <w:szCs w:val="24"/>
          <w:lang w:val="en-US"/>
        </w:rPr>
        <w:t>.</w:t>
      </w:r>
    </w:p>
    <w:p w:rsidR="00C919E8" w:rsidRPr="00C902CF" w:rsidRDefault="00C919E8" w:rsidP="00C919E8">
      <w:pPr>
        <w:spacing w:after="0"/>
        <w:rPr>
          <w:sz w:val="24"/>
          <w:szCs w:val="24"/>
          <w:lang w:val="en-US"/>
        </w:rPr>
      </w:pPr>
    </w:p>
    <w:p w:rsidR="00043AE3" w:rsidRPr="00C902CF" w:rsidRDefault="004B4FD9" w:rsidP="008739CB">
      <w:pPr>
        <w:spacing w:after="0"/>
        <w:ind w:left="-5"/>
        <w:rPr>
          <w:sz w:val="24"/>
          <w:szCs w:val="24"/>
          <w:lang w:val="en-US"/>
        </w:rPr>
      </w:pPr>
      <w:r w:rsidRPr="00C902CF">
        <w:rPr>
          <w:sz w:val="24"/>
          <w:szCs w:val="24"/>
          <w:lang w:val="en-US"/>
        </w:rPr>
        <w:t>According to certain chara</w:t>
      </w:r>
      <w:r w:rsidR="00C919E8">
        <w:rPr>
          <w:sz w:val="24"/>
          <w:szCs w:val="24"/>
          <w:lang w:val="en-US"/>
        </w:rPr>
        <w:t>cterizations of softness that F</w:t>
      </w:r>
      <w:r w:rsidRPr="00C902CF">
        <w:rPr>
          <w:sz w:val="24"/>
          <w:szCs w:val="24"/>
          <w:lang w:val="en-US"/>
        </w:rPr>
        <w:t>ischer considers sym</w:t>
      </w:r>
      <w:r w:rsidRPr="00C902CF">
        <w:rPr>
          <w:sz w:val="24"/>
          <w:szCs w:val="24"/>
          <w:lang w:val="en-US"/>
        </w:rPr>
        <w:t>pathetically — namely that soft facts are ‘temporally relational’ or about past times ‘extrinsically considered’ — (B*) may be classified as soft since its second conjunct is soft (although even this is not quite clear). In any case, (A) does not entail (B</w:t>
      </w:r>
      <w:r w:rsidRPr="00C902CF">
        <w:rPr>
          <w:sz w:val="24"/>
          <w:szCs w:val="24"/>
          <w:lang w:val="en-US"/>
        </w:rPr>
        <w:t xml:space="preserve">*). The clearest reason for this is that (A) does not entail the first conjunct of (B*). The fact that Socrates is sitting at </w:t>
      </w:r>
      <w:r w:rsidRPr="00C902CF">
        <w:rPr>
          <w:i/>
          <w:sz w:val="24"/>
          <w:szCs w:val="24"/>
          <w:lang w:val="en-US"/>
        </w:rPr>
        <w:t>T</w:t>
      </w:r>
      <w:r w:rsidRPr="00C902CF">
        <w:rPr>
          <w:sz w:val="24"/>
          <w:szCs w:val="24"/>
          <w:vertAlign w:val="subscript"/>
          <w:lang w:val="en-US"/>
        </w:rPr>
        <w:t>1</w:t>
      </w:r>
      <w:r w:rsidRPr="00C902CF">
        <w:rPr>
          <w:sz w:val="24"/>
          <w:szCs w:val="24"/>
          <w:lang w:val="en-US"/>
        </w:rPr>
        <w:t xml:space="preserve"> does not entail that he is, or will be, sitting at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it does not even entail that some later time </w:t>
      </w:r>
      <w:r w:rsidRPr="00C902CF">
        <w:rPr>
          <w:i/>
          <w:sz w:val="24"/>
          <w:szCs w:val="24"/>
          <w:lang w:val="en-US"/>
        </w:rPr>
        <w:t>T</w:t>
      </w:r>
      <w:r w:rsidRPr="00C902CF">
        <w:rPr>
          <w:sz w:val="24"/>
          <w:szCs w:val="24"/>
          <w:vertAlign w:val="subscript"/>
          <w:lang w:val="en-US"/>
        </w:rPr>
        <w:t>2</w:t>
      </w:r>
      <w:r w:rsidRPr="00C902CF">
        <w:rPr>
          <w:sz w:val="24"/>
          <w:szCs w:val="24"/>
          <w:lang w:val="en-US"/>
        </w:rPr>
        <w:t xml:space="preserve"> exists. So this alleged </w:t>
      </w:r>
      <w:r w:rsidRPr="00C902CF">
        <w:rPr>
          <w:sz w:val="24"/>
          <w:szCs w:val="24"/>
          <w:lang w:val="en-US"/>
        </w:rPr>
        <w:t>counterexample to hardness clos</w:t>
      </w:r>
      <w:r w:rsidR="003878BC">
        <w:rPr>
          <w:sz w:val="24"/>
          <w:szCs w:val="24"/>
          <w:lang w:val="en-US"/>
        </w:rPr>
        <w:t>ure fails. I conclude that on F</w:t>
      </w:r>
      <w:r w:rsidRPr="00C902CF">
        <w:rPr>
          <w:sz w:val="24"/>
          <w:szCs w:val="24"/>
          <w:lang w:val="en-US"/>
        </w:rPr>
        <w:t xml:space="preserve">ischer’s account of hardness and softness it is difficult to see how hardness would not be closed under entailment, provided that (as is legitimate in this context) we limit the consequents of </w:t>
      </w:r>
      <w:r w:rsidRPr="00C902CF">
        <w:rPr>
          <w:sz w:val="24"/>
          <w:szCs w:val="24"/>
          <w:lang w:val="en-US"/>
        </w:rPr>
        <w:t>the relevant entailment relations to contingent facts.</w:t>
      </w:r>
    </w:p>
    <w:p w:rsidR="00043AE3" w:rsidRPr="00C902CF" w:rsidRDefault="004B4FD9" w:rsidP="008739CB">
      <w:pPr>
        <w:spacing w:after="0"/>
        <w:ind w:left="-15" w:firstLine="340"/>
        <w:rPr>
          <w:sz w:val="24"/>
          <w:szCs w:val="24"/>
          <w:lang w:val="en-US"/>
        </w:rPr>
      </w:pPr>
      <w:r w:rsidRPr="00C902CF">
        <w:rPr>
          <w:sz w:val="24"/>
          <w:szCs w:val="24"/>
          <w:lang w:val="en-US"/>
        </w:rPr>
        <w:t xml:space="preserve">Here is one final point. </w:t>
      </w:r>
      <w:r w:rsidRPr="00C902CF">
        <w:rPr>
          <w:sz w:val="24"/>
          <w:szCs w:val="24"/>
          <w:lang w:val="en-US"/>
        </w:rPr>
        <w:t>Fischer is (rightly) eager to distinguish two questions that are sometimes conflated: whether a fact is (i) genuinely or ‘intrinsically’ about the past, and whether it is (ii)</w:t>
      </w:r>
      <w:r w:rsidRPr="00C902CF">
        <w:rPr>
          <w:sz w:val="24"/>
          <w:szCs w:val="24"/>
          <w:lang w:val="en-US"/>
        </w:rPr>
        <w:t xml:space="preserve"> fixed or beyond </w:t>
      </w:r>
      <w:r w:rsidRPr="00C902CF">
        <w:rPr>
          <w:sz w:val="24"/>
          <w:szCs w:val="24"/>
          <w:lang w:val="en-US"/>
        </w:rPr>
        <w:lastRenderedPageBreak/>
        <w:t>anyone’s control, i. e., whether no one has a choice about it. In the preceding paragraphs we have been looking at (i). Yet what we are ultimately interested in in the present context is (ii). The question is whether divine beliefs about f</w:t>
      </w:r>
      <w:r w:rsidRPr="00C902CF">
        <w:rPr>
          <w:sz w:val="24"/>
          <w:szCs w:val="24"/>
          <w:lang w:val="en-US"/>
        </w:rPr>
        <w:t>uture human actions depend on those human actions, and whether these beliefs are, in some appropriate sense, under our control if our actions are under our control. And however complicated it may be directly to establish the closure of hardness if we const</w:t>
      </w:r>
      <w:r w:rsidRPr="00C902CF">
        <w:rPr>
          <w:sz w:val="24"/>
          <w:szCs w:val="24"/>
          <w:lang w:val="en-US"/>
        </w:rPr>
        <w:t xml:space="preserve">rue it in terms of temporal non-relationality, it seems clear that </w:t>
      </w:r>
      <w:r w:rsidRPr="00C902CF">
        <w:rPr>
          <w:i/>
          <w:sz w:val="24"/>
          <w:szCs w:val="24"/>
          <w:lang w:val="en-US"/>
        </w:rPr>
        <w:t>fixity</w:t>
      </w:r>
      <w:r w:rsidRPr="00C902CF">
        <w:rPr>
          <w:sz w:val="24"/>
          <w:szCs w:val="24"/>
          <w:lang w:val="en-US"/>
        </w:rPr>
        <w:t xml:space="preserve"> is closed under entailment. If no one has control over, or a choice about p, and p entails q, then no one has control over, or a choice about q. </w:t>
      </w:r>
      <w:r w:rsidRPr="00C902CF">
        <w:rPr>
          <w:sz w:val="24"/>
          <w:szCs w:val="24"/>
          <w:lang w:val="en-US"/>
        </w:rPr>
        <w:t>Fischer himself states in one passag</w:t>
      </w:r>
      <w:r w:rsidRPr="00C902CF">
        <w:rPr>
          <w:sz w:val="24"/>
          <w:szCs w:val="24"/>
          <w:lang w:val="en-US"/>
        </w:rPr>
        <w:t>e that “fixity is plausibly taken to be closed under entailment” (1989b: 45). If so, he owes us an explanation as to why certain facts about the future that are intrinsically the same in theistic and in non-theistic worlds should be soft and open in non-th</w:t>
      </w:r>
      <w:r w:rsidRPr="00C902CF">
        <w:rPr>
          <w:sz w:val="24"/>
          <w:szCs w:val="24"/>
          <w:lang w:val="en-US"/>
        </w:rPr>
        <w:t>eistic worlds but fixed in theistic ones.</w:t>
      </w:r>
    </w:p>
    <w:p w:rsidR="00043AE3" w:rsidRDefault="004B4FD9" w:rsidP="008739CB">
      <w:pPr>
        <w:spacing w:after="0"/>
        <w:ind w:left="-15" w:firstLine="340"/>
        <w:rPr>
          <w:sz w:val="24"/>
          <w:szCs w:val="24"/>
          <w:lang w:val="en-US"/>
        </w:rPr>
      </w:pPr>
      <w:r w:rsidRPr="00C902CF">
        <w:rPr>
          <w:sz w:val="24"/>
          <w:szCs w:val="24"/>
          <w:lang w:val="en-US"/>
        </w:rPr>
        <w:t xml:space="preserve">What’s </w:t>
      </w:r>
      <w:r w:rsidRPr="00C902CF">
        <w:rPr>
          <w:i/>
          <w:sz w:val="24"/>
          <w:szCs w:val="24"/>
          <w:lang w:val="en-US"/>
        </w:rPr>
        <w:t>really</w:t>
      </w:r>
      <w:r w:rsidRPr="00C902CF">
        <w:rPr>
          <w:sz w:val="24"/>
          <w:szCs w:val="24"/>
          <w:lang w:val="en-US"/>
        </w:rPr>
        <w:t xml:space="preserve"> hard about the genuine past, I should like to say, is not its temporal non-relationality but the fact that it is over-and-done-with once and forever. The comforting side is that years that have passed</w:t>
      </w:r>
      <w:r w:rsidRPr="00C902CF">
        <w:rPr>
          <w:sz w:val="24"/>
          <w:szCs w:val="24"/>
          <w:lang w:val="en-US"/>
        </w:rPr>
        <w:t xml:space="preserve"> as good ones won’t come back as bad ones.</w:t>
      </w:r>
      <w:r w:rsidRPr="00C902CF">
        <w:rPr>
          <w:sz w:val="24"/>
          <w:szCs w:val="24"/>
          <w:vertAlign w:val="superscript"/>
        </w:rPr>
        <w:footnoteReference w:id="13"/>
      </w:r>
    </w:p>
    <w:p w:rsidR="000F1A6C" w:rsidRDefault="000F1A6C" w:rsidP="000F1A6C">
      <w:pPr>
        <w:pStyle w:val="berschrift1"/>
        <w:spacing w:after="0"/>
        <w:ind w:left="0" w:right="1198" w:firstLine="0"/>
        <w:jc w:val="both"/>
        <w:rPr>
          <w:rFonts w:ascii="Times New Roman" w:eastAsia="Times New Roman" w:hAnsi="Times New Roman" w:cs="Times New Roman"/>
          <w:b w:val="0"/>
          <w:szCs w:val="24"/>
          <w:lang w:val="en-US"/>
        </w:rPr>
      </w:pPr>
    </w:p>
    <w:p w:rsidR="00043AE3" w:rsidRPr="00C902CF" w:rsidRDefault="000F1A6C" w:rsidP="000F1A6C">
      <w:pPr>
        <w:pStyle w:val="berschrift1"/>
        <w:spacing w:after="0"/>
        <w:ind w:left="0" w:right="1198" w:firstLine="0"/>
        <w:jc w:val="both"/>
        <w:rPr>
          <w:rFonts w:ascii="Times New Roman" w:hAnsi="Times New Roman" w:cs="Times New Roman"/>
          <w:szCs w:val="24"/>
          <w:lang w:val="en-US"/>
        </w:rPr>
      </w:pPr>
      <w:r>
        <w:rPr>
          <w:rFonts w:ascii="Times New Roman" w:hAnsi="Times New Roman" w:cs="Times New Roman"/>
          <w:szCs w:val="24"/>
          <w:lang w:val="en-US"/>
        </w:rPr>
        <w:t>Literature</w:t>
      </w:r>
    </w:p>
    <w:p w:rsidR="000F1A6C" w:rsidRDefault="000F1A6C" w:rsidP="000F1A6C">
      <w:pPr>
        <w:spacing w:after="0" w:line="240" w:lineRule="auto"/>
        <w:ind w:left="709" w:hanging="709"/>
        <w:rPr>
          <w:sz w:val="24"/>
          <w:szCs w:val="24"/>
          <w:lang w:val="en-US"/>
        </w:rPr>
      </w:pP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Adams, Marilyn McCord. 1967. ‘Is the Existence of God a “Hard” Fact?’ </w:t>
      </w:r>
      <w:r w:rsidRPr="00C902CF">
        <w:rPr>
          <w:i/>
          <w:sz w:val="24"/>
          <w:szCs w:val="24"/>
          <w:lang w:val="en-US"/>
        </w:rPr>
        <w:t>The Philosophical Review,</w:t>
      </w:r>
      <w:r w:rsidRPr="00C902CF">
        <w:rPr>
          <w:sz w:val="24"/>
          <w:szCs w:val="24"/>
          <w:lang w:val="en-US"/>
        </w:rPr>
        <w:t xml:space="preserve"> 76: 492–503, reprinted in </w:t>
      </w:r>
      <w:r w:rsidRPr="00C902CF">
        <w:rPr>
          <w:sz w:val="24"/>
          <w:szCs w:val="24"/>
          <w:lang w:val="en-US"/>
        </w:rPr>
        <w:t xml:space="preserve">Fischer 1989a: 74–85. </w:t>
      </w:r>
    </w:p>
    <w:p w:rsidR="00043AE3" w:rsidRPr="00C902CF" w:rsidRDefault="004B4FD9" w:rsidP="000F1A6C">
      <w:pPr>
        <w:spacing w:after="0" w:line="240" w:lineRule="auto"/>
        <w:ind w:left="709" w:hanging="709"/>
        <w:rPr>
          <w:sz w:val="24"/>
          <w:szCs w:val="24"/>
          <w:lang w:val="en-US"/>
        </w:rPr>
      </w:pPr>
      <w:r w:rsidRPr="00C902CF">
        <w:rPr>
          <w:sz w:val="24"/>
          <w:szCs w:val="24"/>
          <w:lang w:val="en-US"/>
        </w:rPr>
        <w:t>Finch, Alicia. 2017. ‘Logical Fa</w:t>
      </w:r>
      <w:r w:rsidRPr="00C902CF">
        <w:rPr>
          <w:sz w:val="24"/>
          <w:szCs w:val="24"/>
          <w:lang w:val="en-US"/>
        </w:rPr>
        <w:t xml:space="preserve">talism’, in </w:t>
      </w:r>
      <w:r w:rsidRPr="00C902CF">
        <w:rPr>
          <w:i/>
          <w:sz w:val="24"/>
          <w:szCs w:val="24"/>
          <w:lang w:val="en-US"/>
        </w:rPr>
        <w:t>The Routledge Companion to Free Will</w:t>
      </w:r>
      <w:r w:rsidRPr="00C902CF">
        <w:rPr>
          <w:sz w:val="24"/>
          <w:szCs w:val="24"/>
          <w:lang w:val="en-US"/>
        </w:rPr>
        <w:t>, ed. Kevin Timpe, Megan Griffith, and Neil Levy, 191-202. New York: Routledge. Finch, Alicia, and Michael C. Rea. 2008. ‘Presentism and Ockham’s Way Out’,</w:t>
      </w:r>
      <w:r w:rsidRPr="00C902CF">
        <w:rPr>
          <w:i/>
          <w:sz w:val="24"/>
          <w:szCs w:val="24"/>
          <w:lang w:val="en-US"/>
        </w:rPr>
        <w:t xml:space="preserve"> Oxford Studies in Philosophy of Religion</w:t>
      </w:r>
      <w:r w:rsidRPr="00C902CF">
        <w:rPr>
          <w:sz w:val="24"/>
          <w:szCs w:val="24"/>
          <w:lang w:val="en-US"/>
        </w:rPr>
        <w:t xml:space="preserve"> 1, ed. Jona</w:t>
      </w:r>
      <w:r w:rsidRPr="00C902CF">
        <w:rPr>
          <w:sz w:val="24"/>
          <w:szCs w:val="24"/>
          <w:lang w:val="en-US"/>
        </w:rPr>
        <w:t>than Kvanvig, New York: Oxford University Press: 1–17.</w:t>
      </w:r>
    </w:p>
    <w:p w:rsidR="00043AE3" w:rsidRPr="00C902CF" w:rsidRDefault="004B4FD9" w:rsidP="000F1A6C">
      <w:pPr>
        <w:spacing w:after="0" w:line="240" w:lineRule="auto"/>
        <w:ind w:left="709" w:hanging="709"/>
        <w:rPr>
          <w:sz w:val="24"/>
          <w:szCs w:val="24"/>
          <w:lang w:val="en-US"/>
        </w:rPr>
      </w:pPr>
      <w:r w:rsidRPr="00C902CF">
        <w:rPr>
          <w:sz w:val="24"/>
          <w:szCs w:val="24"/>
          <w:lang w:val="en-US"/>
        </w:rPr>
        <w:lastRenderedPageBreak/>
        <w:t xml:space="preserve">Finch, Alicia, and Ted Warfield. 1999. ‘Fatalism: Logical and Theological’, </w:t>
      </w:r>
      <w:r w:rsidRPr="00C902CF">
        <w:rPr>
          <w:i/>
          <w:sz w:val="24"/>
          <w:szCs w:val="24"/>
          <w:lang w:val="en-US"/>
        </w:rPr>
        <w:t>Faith and Philosophy</w:t>
      </w:r>
      <w:r w:rsidRPr="00C902CF">
        <w:rPr>
          <w:sz w:val="24"/>
          <w:szCs w:val="24"/>
          <w:lang w:val="en-US"/>
        </w:rPr>
        <w:t xml:space="preserve">, 16: 233–38. </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Fischer, John Martin. 1983. ‘Freedom and Foreknowledge’, </w:t>
      </w:r>
      <w:r w:rsidRPr="00C902CF">
        <w:rPr>
          <w:i/>
          <w:sz w:val="24"/>
          <w:szCs w:val="24"/>
          <w:lang w:val="en-US"/>
        </w:rPr>
        <w:t>T</w:t>
      </w:r>
      <w:r w:rsidRPr="00C902CF">
        <w:rPr>
          <w:i/>
          <w:sz w:val="24"/>
          <w:szCs w:val="24"/>
          <w:lang w:val="en-US"/>
        </w:rPr>
        <w:t>he</w:t>
      </w:r>
      <w:r w:rsidRPr="00C902CF">
        <w:rPr>
          <w:sz w:val="24"/>
          <w:szCs w:val="24"/>
          <w:lang w:val="en-US"/>
        </w:rPr>
        <w:t xml:space="preserve"> </w:t>
      </w:r>
      <w:r w:rsidRPr="00C902CF">
        <w:rPr>
          <w:i/>
          <w:sz w:val="24"/>
          <w:szCs w:val="24"/>
          <w:lang w:val="en-US"/>
        </w:rPr>
        <w:t xml:space="preserve">Philosophical Review, </w:t>
      </w:r>
      <w:r w:rsidRPr="00C902CF">
        <w:rPr>
          <w:sz w:val="24"/>
          <w:szCs w:val="24"/>
          <w:lang w:val="en-US"/>
        </w:rPr>
        <w:t xml:space="preserve">92: 67–79, reprinted in, and quoted from, </w:t>
      </w:r>
      <w:r w:rsidRPr="00C902CF">
        <w:rPr>
          <w:sz w:val="24"/>
          <w:szCs w:val="24"/>
          <w:lang w:val="en-US"/>
        </w:rPr>
        <w:t xml:space="preserve">Fischer 1989a: 86–96. </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 1986. ‘Hard-Type Soft Facts’, </w:t>
      </w:r>
      <w:proofErr w:type="gramStart"/>
      <w:r w:rsidRPr="00C902CF">
        <w:rPr>
          <w:i/>
          <w:sz w:val="24"/>
          <w:szCs w:val="24"/>
          <w:lang w:val="en-US"/>
        </w:rPr>
        <w:t>The</w:t>
      </w:r>
      <w:proofErr w:type="gramEnd"/>
      <w:r w:rsidRPr="00C902CF">
        <w:rPr>
          <w:sz w:val="24"/>
          <w:szCs w:val="24"/>
          <w:lang w:val="en-US"/>
        </w:rPr>
        <w:t xml:space="preserve"> </w:t>
      </w:r>
      <w:r w:rsidRPr="00C902CF">
        <w:rPr>
          <w:i/>
          <w:sz w:val="24"/>
          <w:szCs w:val="24"/>
          <w:lang w:val="en-US"/>
        </w:rPr>
        <w:t>Philosophical Review,</w:t>
      </w:r>
      <w:r w:rsidRPr="00C902CF">
        <w:rPr>
          <w:sz w:val="24"/>
          <w:szCs w:val="24"/>
          <w:lang w:val="en-US"/>
        </w:rPr>
        <w:t xml:space="preserve"> 95: 591–601. </w:t>
      </w:r>
      <w:proofErr w:type="gramStart"/>
      <w:r w:rsidRPr="00C902CF">
        <w:rPr>
          <w:sz w:val="24"/>
          <w:szCs w:val="24"/>
          <w:lang w:val="en-US"/>
        </w:rPr>
        <w:t>doi</w:t>
      </w:r>
      <w:proofErr w:type="gramEnd"/>
      <w:r w:rsidRPr="00C902CF">
        <w:rPr>
          <w:sz w:val="24"/>
          <w:szCs w:val="24"/>
          <w:lang w:val="en-US"/>
        </w:rPr>
        <w:t>: 10.2307/2185052.</w:t>
      </w:r>
    </w:p>
    <w:p w:rsidR="00043AE3" w:rsidRPr="00C902CF" w:rsidRDefault="004B4FD9" w:rsidP="000F1A6C">
      <w:pPr>
        <w:spacing w:after="0" w:line="240" w:lineRule="auto"/>
        <w:ind w:left="709" w:hanging="709"/>
        <w:rPr>
          <w:sz w:val="24"/>
          <w:szCs w:val="24"/>
          <w:lang w:val="en-US"/>
        </w:rPr>
      </w:pPr>
      <w:r w:rsidRPr="00C902CF">
        <w:rPr>
          <w:sz w:val="24"/>
          <w:szCs w:val="24"/>
          <w:lang w:val="en-US"/>
        </w:rPr>
        <w:t>Fischer, John Martin (</w:t>
      </w:r>
      <w:proofErr w:type="gramStart"/>
      <w:r w:rsidRPr="00C902CF">
        <w:rPr>
          <w:sz w:val="24"/>
          <w:szCs w:val="24"/>
          <w:lang w:val="en-US"/>
        </w:rPr>
        <w:t>ed</w:t>
      </w:r>
      <w:proofErr w:type="gramEnd"/>
      <w:r w:rsidRPr="00C902CF">
        <w:rPr>
          <w:sz w:val="24"/>
          <w:szCs w:val="24"/>
          <w:lang w:val="en-US"/>
        </w:rPr>
        <w:t xml:space="preserve">.). 1989a. </w:t>
      </w:r>
      <w:r w:rsidRPr="00C902CF">
        <w:rPr>
          <w:i/>
          <w:sz w:val="24"/>
          <w:szCs w:val="24"/>
          <w:lang w:val="en-US"/>
        </w:rPr>
        <w:t xml:space="preserve">God, Foreknowledge, and Freedom </w:t>
      </w:r>
      <w:r w:rsidRPr="00C902CF">
        <w:rPr>
          <w:sz w:val="24"/>
          <w:szCs w:val="24"/>
          <w:lang w:val="en-US"/>
        </w:rPr>
        <w:t>(Stanford, CA: Stanford University Press).</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Fischer, John Martin. 1989b. ‘Introduction’. In </w:t>
      </w:r>
      <w:r w:rsidRPr="00C902CF">
        <w:rPr>
          <w:sz w:val="24"/>
          <w:szCs w:val="24"/>
          <w:lang w:val="en-US"/>
        </w:rPr>
        <w:t>Fischer 1989a.</w:t>
      </w:r>
    </w:p>
    <w:p w:rsidR="00043AE3" w:rsidRPr="00C902CF" w:rsidRDefault="004B4FD9" w:rsidP="000F1A6C">
      <w:pPr>
        <w:spacing w:after="0" w:line="240" w:lineRule="auto"/>
        <w:ind w:left="709" w:hanging="709"/>
        <w:rPr>
          <w:sz w:val="24"/>
          <w:szCs w:val="24"/>
          <w:lang w:val="en-US"/>
        </w:rPr>
      </w:pPr>
      <w:r w:rsidRPr="00C902CF">
        <w:rPr>
          <w:sz w:val="24"/>
          <w:szCs w:val="24"/>
          <w:lang w:val="en-US"/>
        </w:rPr>
        <w:t>Fischer, John Martin, and Patrick Todd (</w:t>
      </w:r>
      <w:proofErr w:type="gramStart"/>
      <w:r w:rsidRPr="00C902CF">
        <w:rPr>
          <w:sz w:val="24"/>
          <w:szCs w:val="24"/>
          <w:lang w:val="en-US"/>
        </w:rPr>
        <w:t>eds</w:t>
      </w:r>
      <w:proofErr w:type="gramEnd"/>
      <w:r w:rsidRPr="00C902CF">
        <w:rPr>
          <w:sz w:val="24"/>
          <w:szCs w:val="24"/>
          <w:lang w:val="en-US"/>
        </w:rPr>
        <w:t xml:space="preserve">.). 2015. </w:t>
      </w:r>
      <w:r w:rsidRPr="00C902CF">
        <w:rPr>
          <w:i/>
          <w:sz w:val="24"/>
          <w:szCs w:val="24"/>
          <w:lang w:val="en-US"/>
        </w:rPr>
        <w:t xml:space="preserve">Freedom, Fatalism, and Foreknowledge </w:t>
      </w:r>
      <w:r w:rsidRPr="00C902CF">
        <w:rPr>
          <w:sz w:val="24"/>
          <w:szCs w:val="24"/>
          <w:lang w:val="en-US"/>
        </w:rPr>
        <w:t>(Oxford: Oxford Universit</w:t>
      </w:r>
      <w:r w:rsidRPr="00C902CF">
        <w:rPr>
          <w:sz w:val="24"/>
          <w:szCs w:val="24"/>
          <w:lang w:val="en-US"/>
        </w:rPr>
        <w:t>y Press).</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Fischer, John Martin. 2016. </w:t>
      </w:r>
      <w:r w:rsidRPr="00C902CF">
        <w:rPr>
          <w:i/>
          <w:sz w:val="24"/>
          <w:szCs w:val="24"/>
          <w:lang w:val="en-US"/>
        </w:rPr>
        <w:t>Our Fate</w:t>
      </w:r>
      <w:r w:rsidRPr="00C902CF">
        <w:rPr>
          <w:sz w:val="24"/>
          <w:szCs w:val="24"/>
          <w:lang w:val="en-US"/>
        </w:rPr>
        <w:t xml:space="preserve"> (Oxford: Oxford University Press).</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Geach, Peter. 1977. </w:t>
      </w:r>
      <w:r w:rsidRPr="00C902CF">
        <w:rPr>
          <w:i/>
          <w:sz w:val="24"/>
          <w:szCs w:val="24"/>
          <w:lang w:val="en-US"/>
        </w:rPr>
        <w:t xml:space="preserve">Providence and Evil </w:t>
      </w:r>
      <w:r w:rsidRPr="00C902CF">
        <w:rPr>
          <w:sz w:val="24"/>
          <w:szCs w:val="24"/>
          <w:lang w:val="en-US"/>
        </w:rPr>
        <w:t>(Cambridge: Cambridge University Press).</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Hasker, William. 1989. </w:t>
      </w:r>
      <w:r w:rsidRPr="00C902CF">
        <w:rPr>
          <w:i/>
          <w:sz w:val="24"/>
          <w:szCs w:val="24"/>
          <w:lang w:val="en-US"/>
        </w:rPr>
        <w:t>God, Time, and Knowledge</w:t>
      </w:r>
      <w:r w:rsidRPr="00C902CF">
        <w:rPr>
          <w:sz w:val="24"/>
          <w:szCs w:val="24"/>
          <w:lang w:val="en-US"/>
        </w:rPr>
        <w:t xml:space="preserve"> (Cornell: Cornell University Press).</w:t>
      </w:r>
    </w:p>
    <w:p w:rsidR="00043AE3" w:rsidRPr="00C902CF" w:rsidRDefault="004B4FD9" w:rsidP="000F1A6C">
      <w:pPr>
        <w:spacing w:after="0" w:line="240" w:lineRule="auto"/>
        <w:ind w:left="709" w:hanging="709"/>
        <w:rPr>
          <w:sz w:val="24"/>
          <w:szCs w:val="24"/>
          <w:lang w:val="en-US"/>
        </w:rPr>
      </w:pPr>
      <w:r w:rsidRPr="00C902CF">
        <w:rPr>
          <w:sz w:val="24"/>
          <w:szCs w:val="24"/>
          <w:lang w:val="en-US"/>
        </w:rPr>
        <w:t>Hoffman</w:t>
      </w:r>
      <w:r w:rsidRPr="00C902CF">
        <w:rPr>
          <w:sz w:val="24"/>
          <w:szCs w:val="24"/>
          <w:lang w:val="en-US"/>
        </w:rPr>
        <w:t xml:space="preserve">, Joshua, and Gary Rosenkrantz. 1980. ‘On Divine Foreknowledge and Human Freedom’, </w:t>
      </w:r>
      <w:r w:rsidRPr="00C902CF">
        <w:rPr>
          <w:i/>
          <w:sz w:val="24"/>
          <w:szCs w:val="24"/>
          <w:lang w:val="en-US"/>
        </w:rPr>
        <w:t>Philosophical Studies</w:t>
      </w:r>
      <w:r w:rsidR="003878BC">
        <w:rPr>
          <w:sz w:val="24"/>
          <w:szCs w:val="24"/>
          <w:lang w:val="en-US"/>
        </w:rPr>
        <w:t>, 37: 289–96, reprinted in F</w:t>
      </w:r>
      <w:r w:rsidRPr="00C902CF">
        <w:rPr>
          <w:sz w:val="24"/>
          <w:szCs w:val="24"/>
          <w:lang w:val="en-US"/>
        </w:rPr>
        <w:t>ischer 1989a, 123– 35.</w:t>
      </w:r>
    </w:p>
    <w:p w:rsidR="00043AE3" w:rsidRPr="00C902CF" w:rsidRDefault="004B4FD9" w:rsidP="000F1A6C">
      <w:pPr>
        <w:spacing w:after="0" w:line="240" w:lineRule="auto"/>
        <w:ind w:left="709" w:hanging="709"/>
        <w:rPr>
          <w:sz w:val="24"/>
          <w:szCs w:val="24"/>
        </w:rPr>
      </w:pPr>
      <w:r w:rsidRPr="00C902CF">
        <w:rPr>
          <w:sz w:val="24"/>
          <w:szCs w:val="24"/>
          <w:lang w:val="en-US"/>
        </w:rPr>
        <w:t>Jäger, Christoph. 2011. ‘Molina on Foreknowledge and Transfer of Necessities</w:t>
      </w:r>
      <w:r w:rsidRPr="00C902CF">
        <w:rPr>
          <w:sz w:val="24"/>
          <w:szCs w:val="24"/>
          <w:lang w:val="en-US"/>
        </w:rPr>
        <w:t xml:space="preserve">’, in </w:t>
      </w:r>
      <w:r w:rsidRPr="00C902CF">
        <w:rPr>
          <w:i/>
          <w:sz w:val="24"/>
          <w:szCs w:val="24"/>
          <w:lang w:val="en-US"/>
        </w:rPr>
        <w:t>God, Eternity, and Time</w:t>
      </w:r>
      <w:r w:rsidRPr="00C902CF">
        <w:rPr>
          <w:sz w:val="24"/>
          <w:szCs w:val="24"/>
          <w:lang w:val="en-US"/>
        </w:rPr>
        <w:t xml:space="preserve">, ed. </w:t>
      </w:r>
      <w:r w:rsidRPr="00C902CF">
        <w:rPr>
          <w:sz w:val="24"/>
          <w:szCs w:val="24"/>
        </w:rPr>
        <w:t>Christian Tapp and Edmund Runggaldier (Aldershot: Ashgate), 81-96.</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Jäger, Christoph. 2013. ‘Molinism and Theological Compatibilism’, </w:t>
      </w:r>
      <w:r w:rsidRPr="00C902CF">
        <w:rPr>
          <w:i/>
          <w:sz w:val="24"/>
          <w:szCs w:val="24"/>
          <w:lang w:val="en-US"/>
        </w:rPr>
        <w:t>European Journal for Philosophy of Religion,</w:t>
      </w:r>
      <w:r w:rsidRPr="00C902CF">
        <w:rPr>
          <w:sz w:val="24"/>
          <w:szCs w:val="24"/>
          <w:lang w:val="en-US"/>
        </w:rPr>
        <w:t xml:space="preserve"> 5: 71–92. doi:10.24204/ejpr.v5i1.249.</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Mackie, Penelope. 2003. ‘Fatalism, Incompatibilism, and the Power </w:t>
      </w:r>
      <w:proofErr w:type="gramStart"/>
      <w:r w:rsidRPr="00C902CF">
        <w:rPr>
          <w:sz w:val="24"/>
          <w:szCs w:val="24"/>
          <w:lang w:val="en-US"/>
        </w:rPr>
        <w:t>To</w:t>
      </w:r>
      <w:proofErr w:type="gramEnd"/>
      <w:r w:rsidRPr="00C902CF">
        <w:rPr>
          <w:sz w:val="24"/>
          <w:szCs w:val="24"/>
          <w:lang w:val="en-US"/>
        </w:rPr>
        <w:t xml:space="preserve"> Do Otherwise’, </w:t>
      </w:r>
      <w:r w:rsidRPr="00C902CF">
        <w:rPr>
          <w:i/>
          <w:sz w:val="24"/>
          <w:szCs w:val="24"/>
          <w:lang w:val="en-US"/>
        </w:rPr>
        <w:t>Nous</w:t>
      </w:r>
      <w:r w:rsidR="003878BC">
        <w:rPr>
          <w:sz w:val="24"/>
          <w:szCs w:val="24"/>
          <w:lang w:val="en-US"/>
        </w:rPr>
        <w:t>, 37: 672–89, reprinted in F</w:t>
      </w:r>
      <w:r w:rsidRPr="00C902CF">
        <w:rPr>
          <w:sz w:val="24"/>
          <w:szCs w:val="24"/>
          <w:lang w:val="en-US"/>
        </w:rPr>
        <w:t>ischer and Todd 2015, 128–46.</w:t>
      </w:r>
    </w:p>
    <w:p w:rsidR="00043AE3" w:rsidRPr="00C902CF" w:rsidRDefault="004B4FD9" w:rsidP="000F1A6C">
      <w:pPr>
        <w:spacing w:after="0" w:line="240" w:lineRule="auto"/>
        <w:ind w:left="709" w:hanging="709"/>
        <w:rPr>
          <w:sz w:val="24"/>
          <w:szCs w:val="24"/>
          <w:lang w:val="en-US"/>
        </w:rPr>
      </w:pPr>
      <w:r w:rsidRPr="00C902CF">
        <w:rPr>
          <w:sz w:val="24"/>
          <w:szCs w:val="24"/>
          <w:lang w:val="en-US"/>
        </w:rPr>
        <w:t>Pendergraft, Garrett, and D. Just</w:t>
      </w:r>
      <w:r w:rsidRPr="00C902CF">
        <w:rPr>
          <w:sz w:val="24"/>
          <w:szCs w:val="24"/>
          <w:lang w:val="en-US"/>
        </w:rPr>
        <w:t xml:space="preserve">in Coates. 2014. ‘No (New) Troubles with Ockhamism’, </w:t>
      </w:r>
      <w:r w:rsidRPr="00C902CF">
        <w:rPr>
          <w:i/>
          <w:sz w:val="24"/>
          <w:szCs w:val="24"/>
          <w:lang w:val="en-US"/>
        </w:rPr>
        <w:t>Oxford Studies in Philosophy of Religion</w:t>
      </w:r>
      <w:r w:rsidRPr="00C902CF">
        <w:rPr>
          <w:sz w:val="24"/>
          <w:szCs w:val="24"/>
          <w:lang w:val="en-US"/>
        </w:rPr>
        <w:t xml:space="preserve"> 5, ed. Jonathan Kvanvig, Oxford: Oxford University Press: 185-208.</w:t>
      </w:r>
    </w:p>
    <w:p w:rsidR="00043AE3" w:rsidRPr="00C902CF" w:rsidRDefault="004B4FD9" w:rsidP="000F1A6C">
      <w:pPr>
        <w:spacing w:after="0" w:line="240" w:lineRule="auto"/>
        <w:ind w:left="709" w:hanging="709"/>
        <w:rPr>
          <w:sz w:val="24"/>
          <w:szCs w:val="24"/>
          <w:lang w:val="en-US"/>
        </w:rPr>
      </w:pPr>
      <w:r w:rsidRPr="00C902CF">
        <w:rPr>
          <w:sz w:val="24"/>
          <w:szCs w:val="24"/>
          <w:lang w:val="en-US"/>
        </w:rPr>
        <w:lastRenderedPageBreak/>
        <w:t xml:space="preserve">Pike, Nelson. 1965. ‘Divine Omniscience and Voluntary Action’, </w:t>
      </w:r>
      <w:r w:rsidRPr="00C902CF">
        <w:rPr>
          <w:i/>
          <w:sz w:val="24"/>
          <w:szCs w:val="24"/>
          <w:lang w:val="en-US"/>
        </w:rPr>
        <w:t>The Philosophical Review</w:t>
      </w:r>
      <w:r w:rsidRPr="00C902CF">
        <w:rPr>
          <w:sz w:val="24"/>
          <w:szCs w:val="24"/>
          <w:lang w:val="en-US"/>
        </w:rPr>
        <w:t>, 74: 27</w:t>
      </w:r>
      <w:r w:rsidRPr="00C902CF">
        <w:rPr>
          <w:sz w:val="24"/>
          <w:szCs w:val="24"/>
          <w:lang w:val="en-US"/>
        </w:rPr>
        <w:t xml:space="preserve">–46, reprinted in </w:t>
      </w:r>
      <w:r w:rsidRPr="00C902CF">
        <w:rPr>
          <w:sz w:val="24"/>
          <w:szCs w:val="24"/>
          <w:lang w:val="en-US"/>
        </w:rPr>
        <w:t>Fischer 1989a, 57–73.</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Plantinga, Alvin. 1986. ‘On Ockham’s Way Out’, </w:t>
      </w:r>
      <w:r w:rsidRPr="00C902CF">
        <w:rPr>
          <w:i/>
          <w:sz w:val="24"/>
          <w:szCs w:val="24"/>
          <w:lang w:val="en-US"/>
        </w:rPr>
        <w:t>Faith and Philosophy</w:t>
      </w:r>
      <w:r w:rsidRPr="00C902CF">
        <w:rPr>
          <w:sz w:val="24"/>
          <w:szCs w:val="24"/>
          <w:lang w:val="en-US"/>
        </w:rPr>
        <w:t xml:space="preserve">, 3: 235–69, reprinted in </w:t>
      </w:r>
      <w:r w:rsidRPr="00C902CF">
        <w:rPr>
          <w:sz w:val="24"/>
          <w:szCs w:val="24"/>
          <w:lang w:val="en-US"/>
        </w:rPr>
        <w:t>Fischer 1989a, 178–215.</w:t>
      </w:r>
    </w:p>
    <w:p w:rsidR="00043AE3" w:rsidRPr="00C902CF" w:rsidRDefault="004B4FD9" w:rsidP="000F1A6C">
      <w:pPr>
        <w:tabs>
          <w:tab w:val="center" w:pos="1077"/>
          <w:tab w:val="center" w:pos="1829"/>
          <w:tab w:val="center" w:pos="2624"/>
          <w:tab w:val="center" w:pos="3347"/>
          <w:tab w:val="center" w:pos="4207"/>
          <w:tab w:val="center" w:pos="5222"/>
          <w:tab w:val="center" w:pos="5838"/>
          <w:tab w:val="right" w:pos="6691"/>
        </w:tabs>
        <w:spacing w:after="0" w:line="240" w:lineRule="auto"/>
        <w:ind w:left="709" w:hanging="709"/>
        <w:jc w:val="left"/>
        <w:rPr>
          <w:sz w:val="24"/>
          <w:szCs w:val="24"/>
          <w:lang w:val="en-US"/>
        </w:rPr>
      </w:pPr>
      <w:r w:rsidRPr="00C902CF">
        <w:rPr>
          <w:sz w:val="24"/>
          <w:szCs w:val="24"/>
          <w:lang w:val="en-US"/>
        </w:rPr>
        <w:t xml:space="preserve">Taylor, </w:t>
      </w:r>
      <w:r w:rsidRPr="00C902CF">
        <w:rPr>
          <w:sz w:val="24"/>
          <w:szCs w:val="24"/>
          <w:lang w:val="en-US"/>
        </w:rPr>
        <w:t xml:space="preserve">Richard. </w:t>
      </w:r>
      <w:r w:rsidRPr="00C902CF">
        <w:rPr>
          <w:sz w:val="24"/>
          <w:szCs w:val="24"/>
          <w:lang w:val="en-US"/>
        </w:rPr>
        <w:tab/>
        <w:t xml:space="preserve">1962. </w:t>
      </w:r>
      <w:r w:rsidRPr="00C902CF">
        <w:rPr>
          <w:sz w:val="24"/>
          <w:szCs w:val="24"/>
          <w:lang w:val="en-US"/>
        </w:rPr>
        <w:tab/>
        <w:t xml:space="preserve">‘Fatalism’, </w:t>
      </w:r>
      <w:r w:rsidRPr="00C902CF">
        <w:rPr>
          <w:sz w:val="24"/>
          <w:szCs w:val="24"/>
          <w:lang w:val="en-US"/>
        </w:rPr>
        <w:tab/>
      </w:r>
      <w:proofErr w:type="gramStart"/>
      <w:r w:rsidRPr="00C902CF">
        <w:rPr>
          <w:i/>
          <w:sz w:val="24"/>
          <w:szCs w:val="24"/>
          <w:lang w:val="en-US"/>
        </w:rPr>
        <w:t>The</w:t>
      </w:r>
      <w:proofErr w:type="gramEnd"/>
      <w:r w:rsidRPr="00C902CF">
        <w:rPr>
          <w:i/>
          <w:sz w:val="24"/>
          <w:szCs w:val="24"/>
          <w:lang w:val="en-US"/>
        </w:rPr>
        <w:t xml:space="preserve"> </w:t>
      </w:r>
      <w:r w:rsidRPr="00C902CF">
        <w:rPr>
          <w:i/>
          <w:sz w:val="24"/>
          <w:szCs w:val="24"/>
          <w:lang w:val="en-US"/>
        </w:rPr>
        <w:tab/>
        <w:t>P</w:t>
      </w:r>
      <w:r w:rsidRPr="00C902CF">
        <w:rPr>
          <w:i/>
          <w:sz w:val="24"/>
          <w:szCs w:val="24"/>
          <w:lang w:val="en-US"/>
        </w:rPr>
        <w:t xml:space="preserve">hilosophical </w:t>
      </w:r>
      <w:r w:rsidRPr="00C902CF">
        <w:rPr>
          <w:i/>
          <w:sz w:val="24"/>
          <w:szCs w:val="24"/>
          <w:lang w:val="en-US"/>
        </w:rPr>
        <w:t>Review,</w:t>
      </w:r>
      <w:r w:rsidRPr="00C902CF">
        <w:rPr>
          <w:sz w:val="24"/>
          <w:szCs w:val="24"/>
          <w:lang w:val="en-US"/>
        </w:rPr>
        <w:t xml:space="preserve"> </w:t>
      </w:r>
      <w:r w:rsidRPr="00C902CF">
        <w:rPr>
          <w:sz w:val="24"/>
          <w:szCs w:val="24"/>
          <w:lang w:val="en-US"/>
        </w:rPr>
        <w:t xml:space="preserve">71: </w:t>
      </w:r>
      <w:r w:rsidRPr="00C902CF">
        <w:rPr>
          <w:sz w:val="24"/>
          <w:szCs w:val="24"/>
          <w:lang w:val="en-US"/>
        </w:rPr>
        <w:tab/>
        <w:t xml:space="preserve">56–66. </w:t>
      </w:r>
    </w:p>
    <w:p w:rsidR="00043AE3" w:rsidRPr="00C902CF" w:rsidRDefault="004B4FD9" w:rsidP="000F1A6C">
      <w:pPr>
        <w:spacing w:after="0" w:line="240" w:lineRule="auto"/>
        <w:ind w:left="709" w:hanging="709"/>
        <w:rPr>
          <w:sz w:val="24"/>
          <w:szCs w:val="24"/>
          <w:lang w:val="en-US"/>
        </w:rPr>
      </w:pPr>
      <w:r w:rsidRPr="00C902CF">
        <w:rPr>
          <w:sz w:val="24"/>
          <w:szCs w:val="24"/>
          <w:lang w:val="en-US"/>
        </w:rPr>
        <w:t xml:space="preserve">Todd, Patrick. 2011. ‘Geachianism’, </w:t>
      </w:r>
      <w:r w:rsidRPr="00C902CF">
        <w:rPr>
          <w:i/>
          <w:sz w:val="24"/>
          <w:szCs w:val="24"/>
          <w:lang w:val="en-US"/>
        </w:rPr>
        <w:t>Oxford Studies in Philosophy of Religion</w:t>
      </w:r>
      <w:r w:rsidRPr="00C902CF">
        <w:rPr>
          <w:sz w:val="24"/>
          <w:szCs w:val="24"/>
          <w:lang w:val="en-US"/>
        </w:rPr>
        <w:t xml:space="preserve">, 3, ed. Jonathan L. Kvanvig, (Oxford: Oxford University Press), 222–51, reprinted in </w:t>
      </w:r>
      <w:r w:rsidRPr="00C902CF">
        <w:rPr>
          <w:sz w:val="24"/>
          <w:szCs w:val="24"/>
          <w:lang w:val="en-US"/>
        </w:rPr>
        <w:t>Fischer and Todd, 2015: 247–275.</w:t>
      </w:r>
    </w:p>
    <w:p w:rsidR="00043AE3" w:rsidRPr="00C902CF" w:rsidRDefault="004B4FD9" w:rsidP="000F1A6C">
      <w:pPr>
        <w:spacing w:after="0" w:line="240" w:lineRule="auto"/>
        <w:ind w:left="709" w:hanging="709"/>
        <w:rPr>
          <w:sz w:val="24"/>
          <w:szCs w:val="24"/>
          <w:lang w:val="en-US"/>
        </w:rPr>
      </w:pPr>
      <w:r w:rsidRPr="00C902CF">
        <w:rPr>
          <w:sz w:val="24"/>
          <w:szCs w:val="24"/>
          <w:lang w:val="en-US"/>
        </w:rPr>
        <w:t>Tod</w:t>
      </w:r>
      <w:r w:rsidRPr="00C902CF">
        <w:rPr>
          <w:sz w:val="24"/>
          <w:szCs w:val="24"/>
          <w:lang w:val="en-US"/>
        </w:rPr>
        <w:t xml:space="preserve">d, Patrick. 2013. ‘Soft Facts and Ontological Dependence’, </w:t>
      </w:r>
      <w:r w:rsidRPr="00C902CF">
        <w:rPr>
          <w:i/>
          <w:sz w:val="24"/>
          <w:szCs w:val="24"/>
          <w:lang w:val="en-US"/>
        </w:rPr>
        <w:t>Philosophical Studies</w:t>
      </w:r>
      <w:r w:rsidRPr="00C902CF">
        <w:rPr>
          <w:sz w:val="24"/>
          <w:szCs w:val="24"/>
          <w:lang w:val="en-US"/>
        </w:rPr>
        <w:t xml:space="preserve"> 164: 829–44. </w:t>
      </w:r>
    </w:p>
    <w:p w:rsidR="00043AE3" w:rsidRPr="00C902CF" w:rsidRDefault="004B4FD9" w:rsidP="000F1A6C">
      <w:pPr>
        <w:spacing w:after="0" w:line="240" w:lineRule="auto"/>
        <w:ind w:left="709" w:hanging="709"/>
        <w:rPr>
          <w:sz w:val="24"/>
          <w:szCs w:val="24"/>
          <w:lang w:val="en-US"/>
        </w:rPr>
      </w:pPr>
      <w:r w:rsidRPr="00C902CF">
        <w:rPr>
          <w:sz w:val="24"/>
          <w:szCs w:val="24"/>
          <w:lang w:val="en-US"/>
        </w:rPr>
        <w:t>T</w:t>
      </w:r>
      <w:r w:rsidR="003878BC">
        <w:rPr>
          <w:sz w:val="24"/>
          <w:szCs w:val="24"/>
          <w:lang w:val="en-US"/>
        </w:rPr>
        <w:t>odd, Patrick, and John Martin F</w:t>
      </w:r>
      <w:r w:rsidRPr="00C902CF">
        <w:rPr>
          <w:sz w:val="24"/>
          <w:szCs w:val="24"/>
          <w:lang w:val="en-US"/>
        </w:rPr>
        <w:t xml:space="preserve">ischer. 2015. ‘Introduction’, in Fischer and Todd </w:t>
      </w:r>
      <w:r w:rsidRPr="00C902CF">
        <w:rPr>
          <w:sz w:val="24"/>
          <w:szCs w:val="24"/>
          <w:lang w:val="en-US"/>
        </w:rPr>
        <w:t>2015: 1–38.</w:t>
      </w:r>
    </w:p>
    <w:p w:rsidR="00043AE3" w:rsidRPr="00C902CF" w:rsidRDefault="004B4FD9" w:rsidP="000F1A6C">
      <w:pPr>
        <w:spacing w:after="0" w:line="240" w:lineRule="auto"/>
        <w:ind w:left="709" w:hanging="709"/>
        <w:rPr>
          <w:sz w:val="24"/>
          <w:szCs w:val="24"/>
          <w:lang w:val="en-US"/>
        </w:rPr>
      </w:pPr>
      <w:r w:rsidRPr="00C902CF">
        <w:rPr>
          <w:sz w:val="24"/>
          <w:szCs w:val="24"/>
          <w:lang w:val="en-US"/>
        </w:rPr>
        <w:t>Widerker, David. 1989. ‘Two Fallaci</w:t>
      </w:r>
      <w:r w:rsidRPr="00C902CF">
        <w:rPr>
          <w:sz w:val="24"/>
          <w:szCs w:val="24"/>
          <w:lang w:val="en-US"/>
        </w:rPr>
        <w:t xml:space="preserve">ous Objections to Adams’s Soft/Hard Fact Distinction’, </w:t>
      </w:r>
      <w:r w:rsidRPr="00C902CF">
        <w:rPr>
          <w:i/>
          <w:sz w:val="24"/>
          <w:szCs w:val="24"/>
          <w:lang w:val="en-US"/>
        </w:rPr>
        <w:t>Philosophical Studies</w:t>
      </w:r>
      <w:r w:rsidRPr="00C902CF">
        <w:rPr>
          <w:sz w:val="24"/>
          <w:szCs w:val="24"/>
          <w:lang w:val="en-US"/>
        </w:rPr>
        <w:t>, 57: 103–07</w:t>
      </w:r>
      <w:proofErr w:type="gramStart"/>
      <w:r w:rsidRPr="00C902CF">
        <w:rPr>
          <w:sz w:val="24"/>
          <w:szCs w:val="24"/>
          <w:lang w:val="en-US"/>
        </w:rPr>
        <w:t>.</w:t>
      </w:r>
      <w:proofErr w:type="gramEnd"/>
    </w:p>
    <w:sectPr w:rsidR="00043AE3" w:rsidRPr="00C902CF">
      <w:headerReference w:type="even" r:id="rId7"/>
      <w:headerReference w:type="default" r:id="rId8"/>
      <w:headerReference w:type="first" r:id="rId9"/>
      <w:pgSz w:w="8504" w:h="13266"/>
      <w:pgMar w:top="1700" w:right="906" w:bottom="1125" w:left="907" w:header="720" w:footer="720" w:gutter="0"/>
      <w:pgNumType w:start="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D9" w:rsidRDefault="004B4FD9">
      <w:pPr>
        <w:spacing w:after="0" w:line="240" w:lineRule="auto"/>
      </w:pPr>
      <w:r>
        <w:separator/>
      </w:r>
    </w:p>
  </w:endnote>
  <w:endnote w:type="continuationSeparator" w:id="0">
    <w:p w:rsidR="004B4FD9" w:rsidRDefault="004B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D9" w:rsidRDefault="004B4FD9">
      <w:pPr>
        <w:tabs>
          <w:tab w:val="center" w:pos="3388"/>
        </w:tabs>
        <w:spacing w:after="0" w:line="259" w:lineRule="auto"/>
        <w:ind w:left="0" w:firstLine="0"/>
        <w:jc w:val="left"/>
      </w:pPr>
      <w:r>
        <w:separator/>
      </w:r>
    </w:p>
  </w:footnote>
  <w:footnote w:type="continuationSeparator" w:id="0">
    <w:p w:rsidR="004B4FD9" w:rsidRDefault="004B4FD9">
      <w:pPr>
        <w:tabs>
          <w:tab w:val="center" w:pos="3388"/>
        </w:tabs>
        <w:spacing w:after="0" w:line="259" w:lineRule="auto"/>
        <w:ind w:left="0" w:firstLine="0"/>
        <w:jc w:val="left"/>
      </w:pPr>
      <w:r>
        <w:continuationSeparator/>
      </w:r>
    </w:p>
  </w:footnote>
  <w:footnote w:id="1">
    <w:p w:rsidR="00043AE3" w:rsidRPr="00C902CF" w:rsidRDefault="004B4FD9">
      <w:pPr>
        <w:pStyle w:val="footnotedescription"/>
        <w:tabs>
          <w:tab w:val="center" w:pos="3388"/>
        </w:tabs>
        <w:spacing w:line="259" w:lineRule="auto"/>
        <w:jc w:val="left"/>
        <w:rPr>
          <w:sz w:val="22"/>
          <w:lang w:val="en-US"/>
        </w:rPr>
      </w:pPr>
      <w:r w:rsidRPr="00C902CF">
        <w:rPr>
          <w:rStyle w:val="footnotemark"/>
          <w:sz w:val="22"/>
        </w:rPr>
        <w:footnoteRef/>
      </w:r>
      <w:r w:rsidRPr="00C902CF">
        <w:rPr>
          <w:sz w:val="22"/>
          <w:lang w:val="en-US"/>
        </w:rPr>
        <w:t xml:space="preserve"> Fischer has co-authored some of the pape</w:t>
      </w:r>
      <w:bookmarkStart w:id="0" w:name="_GoBack"/>
      <w:bookmarkEnd w:id="0"/>
      <w:r w:rsidRPr="00C902CF">
        <w:rPr>
          <w:sz w:val="22"/>
          <w:lang w:val="en-US"/>
        </w:rPr>
        <w:t>rs with Patrick Todd or Neal A. Tognazzini.</w:t>
      </w:r>
      <w:r w:rsidRPr="00C902CF">
        <w:rPr>
          <w:sz w:val="22"/>
          <w:vertAlign w:val="superscript"/>
          <w:lang w:val="en-US"/>
        </w:rPr>
        <w:t xml:space="preserve"> </w:t>
      </w:r>
    </w:p>
  </w:footnote>
  <w:footnote w:id="2">
    <w:p w:rsidR="00043AE3" w:rsidRPr="00C902CF" w:rsidRDefault="004B4FD9">
      <w:pPr>
        <w:pStyle w:val="footnotedescription"/>
        <w:spacing w:line="256" w:lineRule="auto"/>
        <w:jc w:val="left"/>
        <w:rPr>
          <w:sz w:val="22"/>
          <w:lang w:val="en-US"/>
        </w:rPr>
      </w:pPr>
      <w:r w:rsidRPr="00C902CF">
        <w:rPr>
          <w:rStyle w:val="footnotemark"/>
          <w:sz w:val="22"/>
        </w:rPr>
        <w:footnoteRef/>
      </w:r>
      <w:r w:rsidRPr="00C902CF">
        <w:rPr>
          <w:sz w:val="22"/>
          <w:lang w:val="en-US"/>
        </w:rPr>
        <w:t xml:space="preserve"> Since predicating truth of a sentence or proposition is a meta-linguistic activity, the third occu</w:t>
      </w:r>
      <w:r w:rsidRPr="00C902CF">
        <w:rPr>
          <w:sz w:val="22"/>
          <w:lang w:val="en-US"/>
        </w:rPr>
        <w:t>rrence of ‘</w:t>
      </w:r>
      <w:r w:rsidRPr="00C902CF">
        <w:rPr>
          <w:i/>
          <w:sz w:val="22"/>
          <w:lang w:val="en-US"/>
        </w:rPr>
        <w:t>P</w:t>
      </w:r>
      <w:r w:rsidRPr="00C902CF">
        <w:rPr>
          <w:sz w:val="22"/>
          <w:lang w:val="en-US"/>
        </w:rPr>
        <w:t>’ here should be put in inverted commas.</w:t>
      </w:r>
    </w:p>
  </w:footnote>
  <w:footnote w:id="3">
    <w:p w:rsidR="00043AE3" w:rsidRPr="00C902CF" w:rsidRDefault="004B4FD9">
      <w:pPr>
        <w:pStyle w:val="footnotedescription"/>
        <w:rPr>
          <w:sz w:val="22"/>
          <w:lang w:val="en-US"/>
        </w:rPr>
      </w:pPr>
      <w:r w:rsidRPr="00C902CF">
        <w:rPr>
          <w:rStyle w:val="footnotemark"/>
          <w:sz w:val="22"/>
        </w:rPr>
        <w:footnoteRef/>
      </w:r>
      <w:r w:rsidRPr="00C902CF">
        <w:rPr>
          <w:sz w:val="22"/>
          <w:lang w:val="en-US"/>
        </w:rPr>
        <w:t xml:space="preserve"> ‘Geachianism’ has recently been rediscovered and helpfully discussed by Patrick Todd (2011).</w:t>
      </w:r>
    </w:p>
  </w:footnote>
  <w:footnote w:id="4">
    <w:p w:rsidR="00043AE3" w:rsidRPr="00C902CF" w:rsidRDefault="004B4FD9">
      <w:pPr>
        <w:pStyle w:val="footnotedescription"/>
        <w:ind w:right="1"/>
        <w:rPr>
          <w:sz w:val="22"/>
          <w:lang w:val="en-US"/>
        </w:rPr>
      </w:pPr>
      <w:r w:rsidRPr="00C902CF">
        <w:rPr>
          <w:rStyle w:val="footnotemark"/>
          <w:sz w:val="22"/>
        </w:rPr>
        <w:footnoteRef/>
      </w:r>
      <w:r w:rsidRPr="00C902CF">
        <w:rPr>
          <w:sz w:val="22"/>
          <w:lang w:val="en-US"/>
        </w:rPr>
        <w:t xml:space="preserve"> In various places, </w:t>
      </w:r>
      <w:r w:rsidRPr="00C902CF">
        <w:rPr>
          <w:sz w:val="22"/>
          <w:lang w:val="en-US"/>
        </w:rPr>
        <w:t>Fischer compares the basic argument for theological fatalism with arguments for logica</w:t>
      </w:r>
      <w:r w:rsidRPr="00C902CF">
        <w:rPr>
          <w:sz w:val="22"/>
          <w:lang w:val="en-US"/>
        </w:rPr>
        <w:t>l fatalism. Yet, so far as I can see, he does not consider th</w:t>
      </w:r>
      <w:r w:rsidR="000F1A6C">
        <w:rPr>
          <w:sz w:val="22"/>
          <w:lang w:val="en-US"/>
        </w:rPr>
        <w:t xml:space="preserve">e present version. Cf., e. g., </w:t>
      </w:r>
      <w:r w:rsidRPr="00C902CF">
        <w:rPr>
          <w:sz w:val="22"/>
          <w:lang w:val="en-US"/>
        </w:rPr>
        <w:t>Fischer (201</w:t>
      </w:r>
      <w:r w:rsidR="003878BC">
        <w:rPr>
          <w:sz w:val="22"/>
          <w:lang w:val="en-US"/>
        </w:rPr>
        <w:t>6: 131, 151, 194f.), Todd and F</w:t>
      </w:r>
      <w:r w:rsidRPr="00C902CF">
        <w:rPr>
          <w:sz w:val="22"/>
          <w:lang w:val="en-US"/>
        </w:rPr>
        <w:t xml:space="preserve">ischer (2015), and Fischer (1989b: 12–14). For </w:t>
      </w:r>
      <w:r w:rsidRPr="00C902CF">
        <w:rPr>
          <w:sz w:val="22"/>
          <w:lang w:val="en-US"/>
        </w:rPr>
        <w:t>different formulations of fatalist arguments see also Finch and Warfiel</w:t>
      </w:r>
      <w:r w:rsidRPr="00C902CF">
        <w:rPr>
          <w:sz w:val="22"/>
          <w:lang w:val="en-US"/>
        </w:rPr>
        <w:t>d (1999), Mackie (2003), Finch and Rea (2008), and Finch (2017).</w:t>
      </w:r>
    </w:p>
  </w:footnote>
  <w:footnote w:id="5">
    <w:p w:rsidR="00043AE3" w:rsidRPr="00C902CF" w:rsidRDefault="004B4FD9">
      <w:pPr>
        <w:pStyle w:val="footnotedescription"/>
        <w:ind w:right="2"/>
        <w:rPr>
          <w:sz w:val="22"/>
          <w:lang w:val="en-US"/>
        </w:rPr>
      </w:pPr>
      <w:r w:rsidRPr="00C902CF">
        <w:rPr>
          <w:rStyle w:val="footnotemark"/>
          <w:sz w:val="22"/>
        </w:rPr>
        <w:footnoteRef/>
      </w:r>
      <w:r w:rsidRPr="00C902CF">
        <w:rPr>
          <w:sz w:val="22"/>
          <w:lang w:val="en-US"/>
        </w:rPr>
        <w:t xml:space="preserve"> The modern classics here are Adams (1967) and Plantinga (1986). See also, in addition to </w:t>
      </w:r>
      <w:r w:rsidRPr="00C902CF">
        <w:rPr>
          <w:sz w:val="22"/>
          <w:lang w:val="en-US"/>
        </w:rPr>
        <w:t>Fischer’s work on the topic, the discussions in Hoffman and Rosenkrantz (1980), Hasker (1989, ch. 5</w:t>
      </w:r>
      <w:r w:rsidRPr="00C902CF">
        <w:rPr>
          <w:sz w:val="22"/>
          <w:lang w:val="en-US"/>
        </w:rPr>
        <w:t>), Widerker (1989), Todd (2013), and Pendergraft and Coates (2014).</w:t>
      </w:r>
    </w:p>
  </w:footnote>
  <w:footnote w:id="6">
    <w:p w:rsidR="00043AE3" w:rsidRPr="00C902CF" w:rsidRDefault="004B4FD9">
      <w:pPr>
        <w:pStyle w:val="footnotedescription"/>
        <w:ind w:right="1"/>
        <w:rPr>
          <w:sz w:val="22"/>
          <w:lang w:val="en-US"/>
        </w:rPr>
      </w:pPr>
      <w:r w:rsidRPr="00C902CF">
        <w:rPr>
          <w:rStyle w:val="footnotemark"/>
          <w:sz w:val="22"/>
        </w:rPr>
        <w:footnoteRef/>
      </w:r>
      <w:r w:rsidRPr="00C902CF">
        <w:rPr>
          <w:sz w:val="22"/>
          <w:lang w:val="en-US"/>
        </w:rPr>
        <w:t xml:space="preserve"> Atomic facts can be construed as true atomic propositions. Following Hasker (1989: 83–89), we could say that truth-functional propositions are future-indifferent iff their constituent pr</w:t>
      </w:r>
      <w:r w:rsidRPr="00C902CF">
        <w:rPr>
          <w:sz w:val="22"/>
          <w:lang w:val="en-US"/>
        </w:rPr>
        <w:t>opositions are future indifferent, and that quantified propositions are future-indifferent iff each of their pontential instances is future-indifferent.</w:t>
      </w:r>
    </w:p>
  </w:footnote>
  <w:footnote w:id="7">
    <w:p w:rsidR="00043AE3" w:rsidRPr="00C902CF" w:rsidRDefault="004B4FD9">
      <w:pPr>
        <w:pStyle w:val="footnotedescription"/>
        <w:spacing w:line="256" w:lineRule="auto"/>
        <w:rPr>
          <w:sz w:val="22"/>
          <w:lang w:val="en-US"/>
        </w:rPr>
      </w:pPr>
      <w:r w:rsidRPr="00C902CF">
        <w:rPr>
          <w:rStyle w:val="footnotemark"/>
          <w:sz w:val="22"/>
        </w:rPr>
        <w:footnoteRef/>
      </w:r>
      <w:r w:rsidRPr="00C902CF">
        <w:rPr>
          <w:sz w:val="22"/>
          <w:lang w:val="en-US"/>
        </w:rPr>
        <w:t xml:space="preserve"> The ‘hard past’ relative to a given time </w:t>
      </w:r>
      <w:r w:rsidRPr="00C902CF">
        <w:rPr>
          <w:i/>
          <w:sz w:val="22"/>
          <w:lang w:val="en-US"/>
        </w:rPr>
        <w:t>T</w:t>
      </w:r>
      <w:r w:rsidRPr="00C902CF">
        <w:rPr>
          <w:sz w:val="22"/>
          <w:lang w:val="en-US"/>
        </w:rPr>
        <w:t xml:space="preserve"> may be construed, roughly, as the conjunction of all hard </w:t>
      </w:r>
      <w:r w:rsidRPr="00C902CF">
        <w:rPr>
          <w:sz w:val="22"/>
          <w:lang w:val="en-US"/>
        </w:rPr>
        <w:t xml:space="preserve">facts about the times prior to </w:t>
      </w:r>
      <w:r w:rsidRPr="00C902CF">
        <w:rPr>
          <w:i/>
          <w:sz w:val="22"/>
          <w:lang w:val="en-US"/>
        </w:rPr>
        <w:t>T</w:t>
      </w:r>
      <w:r w:rsidRPr="00C902CF">
        <w:rPr>
          <w:sz w:val="22"/>
          <w:lang w:val="en-US"/>
        </w:rPr>
        <w:t>.</w:t>
      </w:r>
    </w:p>
  </w:footnote>
  <w:footnote w:id="8">
    <w:p w:rsidR="00043AE3" w:rsidRPr="00C902CF" w:rsidRDefault="004B4FD9">
      <w:pPr>
        <w:pStyle w:val="footnotedescription"/>
        <w:rPr>
          <w:sz w:val="22"/>
          <w:lang w:val="en-US"/>
        </w:rPr>
      </w:pPr>
      <w:r w:rsidRPr="00C902CF">
        <w:rPr>
          <w:rStyle w:val="footnotemark"/>
          <w:sz w:val="22"/>
        </w:rPr>
        <w:footnoteRef/>
      </w:r>
      <w:r w:rsidRPr="00C902CF">
        <w:rPr>
          <w:sz w:val="22"/>
          <w:lang w:val="en-US"/>
        </w:rPr>
        <w:t xml:space="preserve"> This claim relies on the idea that hardness is closed under entailment, which will be discussed in more detail below.</w:t>
      </w:r>
    </w:p>
  </w:footnote>
  <w:footnote w:id="9">
    <w:p w:rsidR="00043AE3" w:rsidRPr="00C902CF" w:rsidRDefault="004B4FD9">
      <w:pPr>
        <w:pStyle w:val="footnotedescription"/>
        <w:rPr>
          <w:sz w:val="22"/>
          <w:lang w:val="en-US"/>
        </w:rPr>
      </w:pPr>
      <w:r w:rsidRPr="00C902CF">
        <w:rPr>
          <w:rStyle w:val="footnotemark"/>
          <w:sz w:val="22"/>
        </w:rPr>
        <w:footnoteRef/>
      </w:r>
      <w:r w:rsidRPr="00C902CF">
        <w:rPr>
          <w:sz w:val="22"/>
          <w:lang w:val="en-US"/>
        </w:rPr>
        <w:t xml:space="preserve"> </w:t>
      </w:r>
      <w:r w:rsidRPr="00C902CF">
        <w:rPr>
          <w:sz w:val="22"/>
          <w:lang w:val="en-US"/>
        </w:rPr>
        <w:t>Thanks to Alastair Wilson and Robin Le Poidevin for alerting me to the relevance of grounding in this context.</w:t>
      </w:r>
    </w:p>
  </w:footnote>
  <w:footnote w:id="10">
    <w:p w:rsidR="00043AE3" w:rsidRPr="00C902CF" w:rsidRDefault="004B4FD9">
      <w:pPr>
        <w:pStyle w:val="footnotedescription"/>
        <w:tabs>
          <w:tab w:val="center" w:pos="1213"/>
        </w:tabs>
        <w:spacing w:line="259" w:lineRule="auto"/>
        <w:jc w:val="left"/>
        <w:rPr>
          <w:sz w:val="22"/>
          <w:lang w:val="en-US"/>
        </w:rPr>
      </w:pPr>
      <w:r w:rsidRPr="00C902CF">
        <w:rPr>
          <w:rStyle w:val="footnotemark"/>
          <w:sz w:val="22"/>
        </w:rPr>
        <w:footnoteRef/>
      </w:r>
      <w:r w:rsidRPr="00C902CF">
        <w:rPr>
          <w:sz w:val="22"/>
          <w:lang w:val="en-US"/>
        </w:rPr>
        <w:t xml:space="preserve"> See Jäger (2011), (2013).</w:t>
      </w:r>
    </w:p>
  </w:footnote>
  <w:footnote w:id="11">
    <w:p w:rsidR="00043AE3" w:rsidRPr="00C902CF" w:rsidRDefault="004B4FD9">
      <w:pPr>
        <w:pStyle w:val="footnotedescription"/>
        <w:tabs>
          <w:tab w:val="center" w:pos="2780"/>
        </w:tabs>
        <w:spacing w:line="259" w:lineRule="auto"/>
        <w:jc w:val="left"/>
        <w:rPr>
          <w:sz w:val="22"/>
        </w:rPr>
      </w:pPr>
      <w:r w:rsidRPr="00C902CF">
        <w:rPr>
          <w:rStyle w:val="footnotemark"/>
          <w:sz w:val="22"/>
        </w:rPr>
        <w:footnoteRef/>
      </w:r>
      <w:r w:rsidRPr="00C902CF">
        <w:rPr>
          <w:sz w:val="22"/>
        </w:rPr>
        <w:t xml:space="preserve"> Cf., e. g., </w:t>
      </w:r>
      <w:r w:rsidRPr="00C902CF">
        <w:rPr>
          <w:sz w:val="22"/>
        </w:rPr>
        <w:t>Fischer (2016: 131, 153; 1983: 92; 1986: 593; 1989b: 35-36).</w:t>
      </w:r>
    </w:p>
  </w:footnote>
  <w:footnote w:id="12">
    <w:p w:rsidR="00043AE3" w:rsidRPr="00C902CF" w:rsidRDefault="004B4FD9">
      <w:pPr>
        <w:pStyle w:val="footnotedescription"/>
        <w:tabs>
          <w:tab w:val="center" w:pos="3306"/>
        </w:tabs>
        <w:spacing w:line="259" w:lineRule="auto"/>
        <w:jc w:val="left"/>
        <w:rPr>
          <w:sz w:val="22"/>
          <w:lang w:val="en-US"/>
        </w:rPr>
      </w:pPr>
      <w:r w:rsidRPr="00C902CF">
        <w:rPr>
          <w:rStyle w:val="footnotemark"/>
          <w:sz w:val="22"/>
        </w:rPr>
        <w:footnoteRef/>
      </w:r>
      <w:r w:rsidRPr="00C902CF">
        <w:rPr>
          <w:sz w:val="22"/>
          <w:lang w:val="en-US"/>
        </w:rPr>
        <w:t xml:space="preserve"> Thanks to John </w:t>
      </w:r>
      <w:r w:rsidRPr="00C902CF">
        <w:rPr>
          <w:sz w:val="22"/>
          <w:lang w:val="en-US"/>
        </w:rPr>
        <w:t>Fischer for alerting me</w:t>
      </w:r>
      <w:r w:rsidRPr="00C902CF">
        <w:rPr>
          <w:sz w:val="22"/>
          <w:lang w:val="en-US"/>
        </w:rPr>
        <w:t xml:space="preserve"> to this question (personal correspondence).</w:t>
      </w:r>
    </w:p>
  </w:footnote>
  <w:footnote w:id="13">
    <w:p w:rsidR="00043AE3" w:rsidRPr="00C902CF" w:rsidRDefault="004B4FD9">
      <w:pPr>
        <w:pStyle w:val="footnotedescription"/>
        <w:rPr>
          <w:sz w:val="22"/>
          <w:lang w:val="en-US"/>
        </w:rPr>
      </w:pPr>
      <w:r w:rsidRPr="00C902CF">
        <w:rPr>
          <w:rStyle w:val="footnotemark"/>
          <w:sz w:val="22"/>
        </w:rPr>
        <w:footnoteRef/>
      </w:r>
      <w:r w:rsidRPr="00C902CF">
        <w:rPr>
          <w:sz w:val="22"/>
          <w:lang w:val="en-US"/>
        </w:rPr>
        <w:t xml:space="preserve"> For helpful comments and discussions I am grateful to John Martin </w:t>
      </w:r>
      <w:r w:rsidRPr="00C902CF">
        <w:rPr>
          <w:sz w:val="22"/>
          <w:lang w:val="en-US"/>
        </w:rPr>
        <w:t xml:space="preserve">Fischer, Robin Le Poidevin, Carlo Rossi, Christian Weidemann, Alastair Wilson, and especially Justin McBrayer </w:t>
      </w:r>
      <w:r w:rsidR="000F1A6C">
        <w:rPr>
          <w:sz w:val="22"/>
          <w:lang w:val="en-US"/>
        </w:rPr>
        <w:t>and Katherine Dormandy.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E3" w:rsidRDefault="004B4FD9">
    <w:pPr>
      <w:tabs>
        <w:tab w:val="center" w:pos="3345"/>
      </w:tabs>
      <w:spacing w:after="0" w:line="259" w:lineRule="auto"/>
      <w:ind w:left="0" w:firstLine="0"/>
      <w:jc w:val="left"/>
    </w:pPr>
    <w:r>
      <w:fldChar w:fldCharType="begin"/>
    </w:r>
    <w:r>
      <w:instrText xml:space="preserve"> PAGE   \* MERGEFORMAT </w:instrText>
    </w:r>
    <w:r>
      <w:fldChar w:fldCharType="separate"/>
    </w:r>
    <w:r w:rsidR="002771ED" w:rsidRPr="002771ED">
      <w:rPr>
        <w:rFonts w:ascii="Calibri" w:eastAsia="Calibri" w:hAnsi="Calibri" w:cs="Calibri"/>
        <w:noProof/>
        <w:sz w:val="16"/>
      </w:rPr>
      <w:t>26</w:t>
    </w:r>
    <w:r>
      <w:rPr>
        <w:rFonts w:ascii="Calibri" w:eastAsia="Calibri" w:hAnsi="Calibri" w:cs="Calibri"/>
        <w:sz w:val="16"/>
      </w:rPr>
      <w:fldChar w:fldCharType="end"/>
    </w:r>
    <w:r>
      <w:rPr>
        <w:rFonts w:ascii="Calibri" w:eastAsia="Calibri" w:hAnsi="Calibri" w:cs="Calibri"/>
        <w:sz w:val="16"/>
      </w:rPr>
      <w:tab/>
      <w:t>CHRISTOPH JÄGER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E3" w:rsidRPr="003878BC" w:rsidRDefault="004B4FD9">
    <w:pPr>
      <w:tabs>
        <w:tab w:val="center" w:pos="3345"/>
        <w:tab w:val="right" w:pos="6691"/>
      </w:tabs>
      <w:spacing w:after="0" w:line="259" w:lineRule="auto"/>
      <w:ind w:left="0" w:firstLine="0"/>
      <w:jc w:val="left"/>
      <w:rPr>
        <w:lang w:val="en-US"/>
      </w:rPr>
    </w:pPr>
    <w:r>
      <w:rPr>
        <w:rFonts w:ascii="Calibri" w:eastAsia="Calibri" w:hAnsi="Calibri" w:cs="Calibri"/>
        <w:color w:val="000000"/>
      </w:rPr>
      <w:tab/>
    </w:r>
    <w:r w:rsidRPr="003878BC">
      <w:rPr>
        <w:rFonts w:ascii="Calibri" w:eastAsia="Calibri" w:hAnsi="Calibri" w:cs="Calibri"/>
        <w:sz w:val="16"/>
        <w:lang w:val="en-US"/>
      </w:rPr>
      <w:t>FISCHER</w:t>
    </w:r>
    <w:r w:rsidR="003878BC" w:rsidRPr="003878BC">
      <w:rPr>
        <w:rFonts w:ascii="Calibri" w:eastAsia="Calibri" w:hAnsi="Calibri" w:cs="Calibri"/>
        <w:sz w:val="16"/>
        <w:lang w:val="en-US"/>
      </w:rPr>
      <w:t xml:space="preserve">’s Fate With </w:t>
    </w:r>
    <w:r w:rsidRPr="003878BC">
      <w:rPr>
        <w:rFonts w:ascii="Calibri" w:eastAsia="Calibri" w:hAnsi="Calibri" w:cs="Calibri"/>
        <w:sz w:val="16"/>
        <w:lang w:val="en-US"/>
      </w:rPr>
      <w:t>F</w:t>
    </w:r>
    <w:r w:rsidR="00742CA3">
      <w:rPr>
        <w:rFonts w:ascii="Calibri" w:eastAsia="Calibri" w:hAnsi="Calibri" w:cs="Calibri"/>
        <w:sz w:val="16"/>
        <w:lang w:val="en-US"/>
      </w:rPr>
      <w:t>atalism</w:t>
    </w:r>
    <w:r w:rsidRPr="003878BC">
      <w:rPr>
        <w:rFonts w:ascii="Calibri" w:eastAsia="Calibri" w:hAnsi="Calibri" w:cs="Calibri"/>
        <w:sz w:val="16"/>
        <w:lang w:val="en-US"/>
      </w:rPr>
      <w:tab/>
    </w:r>
    <w:r>
      <w:fldChar w:fldCharType="begin"/>
    </w:r>
    <w:r w:rsidRPr="003878BC">
      <w:rPr>
        <w:lang w:val="en-US"/>
      </w:rPr>
      <w:instrText xml:space="preserve"> PAGE   \* MERGEFORMAT </w:instrText>
    </w:r>
    <w:r>
      <w:fldChar w:fldCharType="separate"/>
    </w:r>
    <w:r w:rsidR="002771ED" w:rsidRPr="002771ED">
      <w:rPr>
        <w:rFonts w:ascii="Calibri" w:eastAsia="Calibri" w:hAnsi="Calibri" w:cs="Calibri"/>
        <w:noProof/>
        <w:sz w:val="16"/>
        <w:lang w:val="en-US"/>
      </w:rPr>
      <w:t>41</w:t>
    </w:r>
    <w:r>
      <w:rPr>
        <w:rFonts w:ascii="Calibri" w:eastAsia="Calibri" w:hAnsi="Calibri" w:cs="Calibri"/>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E3" w:rsidRDefault="00043AE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424"/>
    <w:multiLevelType w:val="hybridMultilevel"/>
    <w:tmpl w:val="DC006ED2"/>
    <w:lvl w:ilvl="0" w:tplc="E328F2C0">
      <w:start w:val="1"/>
      <w:numFmt w:val="decimal"/>
      <w:lvlText w:val="(%1)"/>
      <w:lvlJc w:val="left"/>
      <w:pPr>
        <w:ind w:left="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50CBF6E">
      <w:start w:val="1"/>
      <w:numFmt w:val="lowerLetter"/>
      <w:lvlText w:val="%2"/>
      <w:lvlJc w:val="left"/>
      <w:pPr>
        <w:ind w:left="14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7D2F616">
      <w:start w:val="1"/>
      <w:numFmt w:val="lowerRoman"/>
      <w:lvlText w:val="%3"/>
      <w:lvlJc w:val="left"/>
      <w:pPr>
        <w:ind w:left="21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E3E2C02">
      <w:start w:val="1"/>
      <w:numFmt w:val="decimal"/>
      <w:lvlText w:val="%4"/>
      <w:lvlJc w:val="left"/>
      <w:pPr>
        <w:ind w:left="28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2C8502A">
      <w:start w:val="1"/>
      <w:numFmt w:val="lowerLetter"/>
      <w:lvlText w:val="%5"/>
      <w:lvlJc w:val="left"/>
      <w:pPr>
        <w:ind w:left="35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5BE925C">
      <w:start w:val="1"/>
      <w:numFmt w:val="lowerRoman"/>
      <w:lvlText w:val="%6"/>
      <w:lvlJc w:val="left"/>
      <w:pPr>
        <w:ind w:left="4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70446198">
      <w:start w:val="1"/>
      <w:numFmt w:val="decimal"/>
      <w:lvlText w:val="%7"/>
      <w:lvlJc w:val="left"/>
      <w:pPr>
        <w:ind w:left="50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FFCCE24">
      <w:start w:val="1"/>
      <w:numFmt w:val="lowerLetter"/>
      <w:lvlText w:val="%8"/>
      <w:lvlJc w:val="left"/>
      <w:pPr>
        <w:ind w:left="5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E50F154">
      <w:start w:val="1"/>
      <w:numFmt w:val="lowerRoman"/>
      <w:lvlText w:val="%9"/>
      <w:lvlJc w:val="left"/>
      <w:pPr>
        <w:ind w:left="64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607E03EA"/>
    <w:multiLevelType w:val="hybridMultilevel"/>
    <w:tmpl w:val="A96E8CB0"/>
    <w:lvl w:ilvl="0" w:tplc="B2B42BC8">
      <w:start w:val="3"/>
      <w:numFmt w:val="decimal"/>
      <w:lvlText w:val="(%1)"/>
      <w:lvlJc w:val="left"/>
      <w:pPr>
        <w:ind w:left="3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CEE6574">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2FC0C00">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58AEEFC">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CC67A78">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628475C">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D240D90">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D945FD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6E424878">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E3"/>
    <w:rsid w:val="00043AE3"/>
    <w:rsid w:val="000F1A6C"/>
    <w:rsid w:val="00202249"/>
    <w:rsid w:val="002771ED"/>
    <w:rsid w:val="003878BC"/>
    <w:rsid w:val="004B4FD9"/>
    <w:rsid w:val="00742CA3"/>
    <w:rsid w:val="008739CB"/>
    <w:rsid w:val="00C902CF"/>
    <w:rsid w:val="00C919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74D32-F6A7-4B9A-83EA-C46BDA40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70" w:lineRule="auto"/>
      <w:ind w:left="10" w:hanging="10"/>
      <w:jc w:val="both"/>
    </w:pPr>
    <w:rPr>
      <w:rFonts w:ascii="Times New Roman" w:eastAsia="Times New Roman" w:hAnsi="Times New Roman" w:cs="Times New Roman"/>
      <w:color w:val="181717"/>
    </w:rPr>
  </w:style>
  <w:style w:type="paragraph" w:styleId="berschrift1">
    <w:name w:val="heading 1"/>
    <w:next w:val="Standard"/>
    <w:link w:val="berschrift1Zchn"/>
    <w:uiPriority w:val="9"/>
    <w:unhideWhenUsed/>
    <w:qFormat/>
    <w:pPr>
      <w:keepNext/>
      <w:keepLines/>
      <w:spacing w:after="194"/>
      <w:ind w:left="10" w:right="1" w:hanging="10"/>
      <w:jc w:val="center"/>
      <w:outlineLvl w:val="0"/>
    </w:pPr>
    <w:rPr>
      <w:rFonts w:ascii="Calibri" w:eastAsia="Calibri" w:hAnsi="Calibri" w:cs="Calibri"/>
      <w:b/>
      <w:color w:val="181717"/>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53" w:lineRule="auto"/>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berschrift1Zchn">
    <w:name w:val="Überschrift 1 Zchn"/>
    <w:link w:val="berschrift1"/>
    <w:rPr>
      <w:rFonts w:ascii="Calibri" w:eastAsia="Calibri" w:hAnsi="Calibri" w:cs="Calibri"/>
      <w:b/>
      <w:color w:val="181717"/>
      <w:sz w:val="24"/>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387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8BC"/>
    <w:rPr>
      <w:rFonts w:ascii="Times New Roman" w:eastAsia="Times New Roman" w:hAnsi="Times New Roman" w:cs="Times New Roman"/>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4366</Words>
  <Characters>24845</Characters>
  <Application>Microsoft Office Word</Application>
  <DocSecurity>0</DocSecurity>
  <Lines>394</Lines>
  <Paragraphs>68</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Christoph</dc:creator>
  <cp:keywords/>
  <cp:lastModifiedBy>Jäger, Christoph</cp:lastModifiedBy>
  <cp:revision>4</cp:revision>
  <dcterms:created xsi:type="dcterms:W3CDTF">2017-12-06T10:59:00Z</dcterms:created>
  <dcterms:modified xsi:type="dcterms:W3CDTF">2017-12-08T17:49:00Z</dcterms:modified>
</cp:coreProperties>
</file>