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7C" w:rsidRPr="004648DD" w:rsidRDefault="00D0647C" w:rsidP="00D0647C">
      <w:pPr>
        <w:spacing w:line="480" w:lineRule="auto"/>
        <w:rPr>
          <w:rFonts w:ascii="Times New Roman" w:hAnsi="Times New Roman" w:cs="Times New Roman"/>
        </w:rPr>
      </w:pPr>
      <w:r>
        <w:rPr>
          <w:rStyle w:val="Emphasis"/>
          <w:rFonts w:ascii="Times New Roman" w:hAnsi="Times New Roman" w:cs="Times New Roman"/>
        </w:rPr>
        <w:t>The Political Philosophy of G.A. Cohen: Back to Socialist Basics</w:t>
      </w:r>
      <w:r>
        <w:rPr>
          <w:rFonts w:ascii="Times New Roman" w:hAnsi="Times New Roman" w:cs="Times New Roman"/>
        </w:rPr>
        <w:t xml:space="preserve">. </w:t>
      </w:r>
      <w:r w:rsidR="006722D9">
        <w:rPr>
          <w:rFonts w:ascii="Times New Roman" w:hAnsi="Times New Roman" w:cs="Times New Roman"/>
        </w:rPr>
        <w:t xml:space="preserve">By </w:t>
      </w:r>
      <w:r w:rsidR="006722D9" w:rsidRPr="008A7302">
        <w:rPr>
          <w:rFonts w:ascii="Times New Roman" w:hAnsi="Times New Roman" w:cs="Times New Roman"/>
          <w:caps/>
        </w:rPr>
        <w:t>Nicholas Vrousalis</w:t>
      </w:r>
      <w:r w:rsidR="006722D9">
        <w:rPr>
          <w:rFonts w:ascii="Times New Roman" w:hAnsi="Times New Roman" w:cs="Times New Roman"/>
        </w:rPr>
        <w:t>. (London</w:t>
      </w:r>
      <w:r>
        <w:rPr>
          <w:rFonts w:ascii="Times New Roman" w:hAnsi="Times New Roman" w:cs="Times New Roman"/>
        </w:rPr>
        <w:t>: Blo</w:t>
      </w:r>
      <w:r w:rsidR="00157BAE">
        <w:rPr>
          <w:rFonts w:ascii="Times New Roman" w:hAnsi="Times New Roman" w:cs="Times New Roman"/>
        </w:rPr>
        <w:t xml:space="preserve">omsbury Academic, 2017. </w:t>
      </w:r>
      <w:proofErr w:type="gramStart"/>
      <w:r w:rsidR="00157BAE">
        <w:rPr>
          <w:rFonts w:ascii="Times New Roman" w:hAnsi="Times New Roman" w:cs="Times New Roman"/>
        </w:rPr>
        <w:t xml:space="preserve">Pp. ix + </w:t>
      </w:r>
      <w:r w:rsidR="00F95DB3">
        <w:rPr>
          <w:rFonts w:ascii="Times New Roman" w:hAnsi="Times New Roman" w:cs="Times New Roman"/>
        </w:rPr>
        <w:t>164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Price….</w:t>
      </w:r>
      <w:r w:rsidRPr="004648DD">
        <w:rPr>
          <w:rFonts w:ascii="Times New Roman" w:hAnsi="Times New Roman" w:cs="Times New Roman"/>
        </w:rPr>
        <w:t>)</w:t>
      </w:r>
    </w:p>
    <w:p w:rsidR="00840F58" w:rsidRDefault="00840F58" w:rsidP="00D76C96">
      <w:pPr>
        <w:spacing w:line="480" w:lineRule="auto"/>
      </w:pPr>
    </w:p>
    <w:p w:rsidR="00BF3037" w:rsidRDefault="00B962A3" w:rsidP="00D76C96">
      <w:pPr>
        <w:spacing w:line="480" w:lineRule="auto"/>
      </w:pPr>
      <w:r w:rsidRPr="00B962A3">
        <w:t xml:space="preserve">Nicholas </w:t>
      </w:r>
      <w:proofErr w:type="spellStart"/>
      <w:r w:rsidRPr="00B962A3">
        <w:t>Vrousalis’s</w:t>
      </w:r>
      <w:proofErr w:type="spellEnd"/>
      <w:r>
        <w:rPr>
          <w:i/>
        </w:rPr>
        <w:t xml:space="preserve"> </w:t>
      </w:r>
      <w:r w:rsidR="00D76C96" w:rsidRPr="00D76C96">
        <w:rPr>
          <w:i/>
        </w:rPr>
        <w:t>The Political Philosophy of G.A. Cohen: Back to Socialist Basics</w:t>
      </w:r>
      <w:r w:rsidR="00840F58">
        <w:t xml:space="preserve"> i</w:t>
      </w:r>
      <w:r w:rsidR="00D76C96">
        <w:t>s the first ever monograph devoted to explaining, interpreting, and connectin</w:t>
      </w:r>
      <w:r w:rsidR="009A510E">
        <w:t>g the many t</w:t>
      </w:r>
      <w:r w:rsidR="00D76C96">
        <w:t>heses advanced by G.A. Cohen.  Though a co</w:t>
      </w:r>
      <w:r w:rsidR="00C165A6">
        <w:t>nsiderable amount of work</w:t>
      </w:r>
      <w:r w:rsidR="00D76C96">
        <w:t xml:space="preserve"> has </w:t>
      </w:r>
      <w:r w:rsidR="00C165A6">
        <w:t>been written about Cohen’s thought</w:t>
      </w:r>
      <w:r w:rsidR="00D76C96">
        <w:t>,</w:t>
      </w:r>
      <w:r w:rsidR="00633821">
        <w:t xml:space="preserve"> most of this scholarship has been devoted to examining one or an</w:t>
      </w:r>
      <w:r w:rsidR="00911A76">
        <w:t>other of his views in isolation</w:t>
      </w:r>
      <w:r w:rsidR="00633821">
        <w:t>, and even where it has dra</w:t>
      </w:r>
      <w:r w:rsidR="00C165A6">
        <w:t>wn connections</w:t>
      </w:r>
      <w:r w:rsidR="00633821">
        <w:t>, it has only done so in the space of an article or book chapter.</w:t>
      </w:r>
      <w:r>
        <w:t xml:space="preserve">  </w:t>
      </w:r>
      <w:proofErr w:type="spellStart"/>
      <w:r>
        <w:t>Vrousalis’s</w:t>
      </w:r>
      <w:proofErr w:type="spellEnd"/>
      <w:r>
        <w:t xml:space="preserve"> book</w:t>
      </w:r>
      <w:r w:rsidR="006722D9">
        <w:t xml:space="preserve">, which was </w:t>
      </w:r>
      <w:r w:rsidR="00840F58">
        <w:t>recently published in paperback,</w:t>
      </w:r>
      <w:r>
        <w:t xml:space="preserve"> is thus unique with respect </w:t>
      </w:r>
      <w:r w:rsidR="00DD5CB0">
        <w:t>to both its length and breadth.  I</w:t>
      </w:r>
      <w:r>
        <w:t>ts subject matte</w:t>
      </w:r>
      <w:r w:rsidR="00911A76">
        <w:t xml:space="preserve">r spans the entirety of Cohen’s academic career, from his </w:t>
      </w:r>
      <w:r>
        <w:t xml:space="preserve">early work on </w:t>
      </w:r>
      <w:r w:rsidR="00C165A6">
        <w:t xml:space="preserve">Karl </w:t>
      </w:r>
      <w:r>
        <w:t xml:space="preserve">Marx and historical materialism, to his later, multi-faceted engagement with </w:t>
      </w:r>
      <w:proofErr w:type="spellStart"/>
      <w:r>
        <w:t>Rawlsian</w:t>
      </w:r>
      <w:proofErr w:type="spellEnd"/>
      <w:r>
        <w:t xml:space="preserve"> liberalism.</w:t>
      </w:r>
      <w:r w:rsidR="00B02820">
        <w:t xml:space="preserve">  </w:t>
      </w:r>
    </w:p>
    <w:p w:rsidR="00C879B1" w:rsidRDefault="009A510E" w:rsidP="00B37838">
      <w:pPr>
        <w:spacing w:line="480" w:lineRule="auto"/>
        <w:ind w:firstLine="720"/>
      </w:pPr>
      <w:r w:rsidRPr="009A510E">
        <w:rPr>
          <w:i/>
        </w:rPr>
        <w:t>The Political Philosophy of G.A. Cohen</w:t>
      </w:r>
      <w:r w:rsidR="00911A76">
        <w:t xml:space="preserve"> is (primarily) comprised</w:t>
      </w:r>
      <w:r w:rsidR="00BF3037">
        <w:t xml:space="preserve"> of an introductory chapter and six body chapters.  The first three body chapters follow the three main phases of Cohen’s career: Cohen’s work </w:t>
      </w:r>
      <w:r w:rsidR="00DD5CB0">
        <w:t>in analytic</w:t>
      </w:r>
      <w:r w:rsidR="000B063B">
        <w:t xml:space="preserve"> Marxism,</w:t>
      </w:r>
      <w:r w:rsidR="00097A86">
        <w:t xml:space="preserve"> his engagement with </w:t>
      </w:r>
      <w:r w:rsidR="000B063B">
        <w:t xml:space="preserve">libertarian </w:t>
      </w:r>
      <w:r w:rsidR="00C879B1">
        <w:t>political</w:t>
      </w:r>
      <w:r w:rsidR="000B063B">
        <w:t xml:space="preserve"> philosophy, and his subsequent engageme</w:t>
      </w:r>
      <w:r w:rsidR="00600E8B">
        <w:t>nt with liberal egalitarianism</w:t>
      </w:r>
      <w:r>
        <w:t>. The</w:t>
      </w:r>
      <w:r w:rsidR="000B063B">
        <w:t xml:space="preserve"> last three body chapters deal with particular topics in Cohen’s work, namely Cohen’s understanding of exploitation, his conception of community, and h</w:t>
      </w:r>
      <w:r w:rsidR="00911A76">
        <w:t xml:space="preserve">is </w:t>
      </w:r>
      <w:r w:rsidR="000B063B">
        <w:t>co</w:t>
      </w:r>
      <w:r>
        <w:t xml:space="preserve">mmitment to economic planning.  </w:t>
      </w:r>
      <w:r w:rsidR="000B063B">
        <w:t>The introductory chapter, in addition to outlining the book, serves to identify the major elements of Cohen’s methodo</w:t>
      </w:r>
      <w:r>
        <w:t xml:space="preserve">logy, e.g., his </w:t>
      </w:r>
      <w:r w:rsidR="00911A76">
        <w:t xml:space="preserve">value pluralism </w:t>
      </w:r>
      <w:r w:rsidR="00C5695E">
        <w:t>and his use of ‘immanent critique’</w:t>
      </w:r>
      <w:r w:rsidR="00E80630">
        <w:t xml:space="preserve"> (pp. 4-5)</w:t>
      </w:r>
      <w:r w:rsidR="00C5695E">
        <w:t xml:space="preserve">; as </w:t>
      </w:r>
      <w:r w:rsidR="00097A86">
        <w:t xml:space="preserve">well as to discuss Cohen’s work on </w:t>
      </w:r>
      <w:r w:rsidR="00C5695E">
        <w:t>to</w:t>
      </w:r>
      <w:r w:rsidR="00097A86">
        <w:t xml:space="preserve">pics that </w:t>
      </w:r>
      <w:r w:rsidR="00C5695E">
        <w:t>do not fit nea</w:t>
      </w:r>
      <w:r w:rsidR="00097A86">
        <w:t xml:space="preserve">tly into the </w:t>
      </w:r>
      <w:r w:rsidR="00C879B1">
        <w:t xml:space="preserve">body chapters. </w:t>
      </w:r>
    </w:p>
    <w:p w:rsidR="00C879B1" w:rsidRDefault="00C879B1" w:rsidP="00D76C96">
      <w:pPr>
        <w:spacing w:line="480" w:lineRule="auto"/>
      </w:pPr>
      <w:r>
        <w:tab/>
      </w:r>
      <w:proofErr w:type="spellStart"/>
      <w:r w:rsidR="00670519">
        <w:t>Vrousalis</w:t>
      </w:r>
      <w:proofErr w:type="spellEnd"/>
      <w:r w:rsidR="00670519">
        <w:t xml:space="preserve"> intends for T</w:t>
      </w:r>
      <w:r w:rsidR="00670519" w:rsidRPr="00670519">
        <w:rPr>
          <w:i/>
        </w:rPr>
        <w:t>he Political Philosophy of G.A. Cohen</w:t>
      </w:r>
      <w:r w:rsidR="00670519">
        <w:t xml:space="preserve"> to be acces</w:t>
      </w:r>
      <w:r w:rsidR="00097A86">
        <w:t xml:space="preserve">sible to anyone who possesses a basic understanding of </w:t>
      </w:r>
      <w:r w:rsidR="00670519">
        <w:t>political philosophy, and I think he accomplishes this, with a few except</w:t>
      </w:r>
      <w:r w:rsidR="00600E8B">
        <w:t xml:space="preserve">ions. The first body chapter </w:t>
      </w:r>
      <w:r w:rsidR="00610452">
        <w:t xml:space="preserve">will be a </w:t>
      </w:r>
      <w:r w:rsidR="00670519">
        <w:t>tough</w:t>
      </w:r>
      <w:r w:rsidR="00610452">
        <w:t xml:space="preserve"> read</w:t>
      </w:r>
      <w:r w:rsidR="00BB697F">
        <w:t xml:space="preserve"> for philosophers who possess</w:t>
      </w:r>
      <w:r w:rsidR="00670519">
        <w:t xml:space="preserve"> only</w:t>
      </w:r>
      <w:r w:rsidR="00600E8B">
        <w:t xml:space="preserve"> a passing familiarity with </w:t>
      </w:r>
      <w:r w:rsidR="00610452">
        <w:t>Marx scholarship</w:t>
      </w:r>
      <w:r w:rsidR="00600E8B">
        <w:t xml:space="preserve"> and Marxian concepts</w:t>
      </w:r>
      <w:r w:rsidR="00670519">
        <w:t>, and ther</w:t>
      </w:r>
      <w:r w:rsidR="00610452">
        <w:t>e are a few areas</w:t>
      </w:r>
      <w:r w:rsidR="00670519">
        <w:t xml:space="preserve"> i</w:t>
      </w:r>
      <w:r w:rsidR="00911A76">
        <w:t>n th</w:t>
      </w:r>
      <w:r w:rsidR="00600E8B">
        <w:t xml:space="preserve">e book where </w:t>
      </w:r>
      <w:proofErr w:type="spellStart"/>
      <w:r w:rsidR="00600E8B">
        <w:t>Vrousalis</w:t>
      </w:r>
      <w:proofErr w:type="spellEnd"/>
      <w:r w:rsidR="00600E8B">
        <w:t xml:space="preserve"> describe</w:t>
      </w:r>
      <w:r w:rsidR="00F14256">
        <w:t>s</w:t>
      </w:r>
      <w:r w:rsidR="00600E8B">
        <w:t xml:space="preserve"> a debate or line of argument </w:t>
      </w:r>
      <w:r w:rsidR="00670519">
        <w:t>rather q</w:t>
      </w:r>
      <w:r w:rsidR="00775F61">
        <w:t xml:space="preserve">uickly.  Readers </w:t>
      </w:r>
      <w:r w:rsidR="00911A76">
        <w:t>already</w:t>
      </w:r>
      <w:r w:rsidR="00775F61">
        <w:t xml:space="preserve"> familiar with Cohen’s work</w:t>
      </w:r>
      <w:r w:rsidR="00911A76">
        <w:t xml:space="preserve"> </w:t>
      </w:r>
      <w:r w:rsidR="00775F61">
        <w:t>wi</w:t>
      </w:r>
      <w:r w:rsidR="00356703">
        <w:t>ll find these quick descriptions</w:t>
      </w:r>
      <w:r w:rsidR="00610452">
        <w:t xml:space="preserve"> </w:t>
      </w:r>
      <w:r w:rsidR="00775F61">
        <w:t>easy enough to follow, but I think that newcomers will find it necess</w:t>
      </w:r>
      <w:r w:rsidR="00911A76">
        <w:t>ary to read over them slowly and perhaps more than once</w:t>
      </w:r>
      <w:r w:rsidR="00775F61">
        <w:t>.  Generally speaking, thou</w:t>
      </w:r>
      <w:r w:rsidR="00610452">
        <w:t>g</w:t>
      </w:r>
      <w:r w:rsidR="00BB697F">
        <w:t>h, I found the book to be quite</w:t>
      </w:r>
      <w:r w:rsidR="00775F61">
        <w:t xml:space="preserve"> readable.  </w:t>
      </w:r>
    </w:p>
    <w:p w:rsidR="0029405C" w:rsidRDefault="00AF7C5B" w:rsidP="00D76C96">
      <w:pPr>
        <w:spacing w:line="480" w:lineRule="auto"/>
      </w:pPr>
      <w:r>
        <w:tab/>
      </w:r>
      <w:r w:rsidRPr="00987BBF">
        <w:rPr>
          <w:i/>
        </w:rPr>
        <w:t>The Political Philosophy of G.A. Cohen</w:t>
      </w:r>
      <w:r w:rsidR="00BB697F">
        <w:t xml:space="preserve"> performs</w:t>
      </w:r>
      <w:r w:rsidR="00987BBF">
        <w:t xml:space="preserve"> a number of functions </w:t>
      </w:r>
      <w:r w:rsidR="001670D8">
        <w:t>that</w:t>
      </w:r>
      <w:r w:rsidR="00987BBF">
        <w:t xml:space="preserve"> aid</w:t>
      </w:r>
      <w:r w:rsidR="00C879B1">
        <w:t xml:space="preserve"> </w:t>
      </w:r>
      <w:r w:rsidR="00595CA1">
        <w:t xml:space="preserve">our understanding of </w:t>
      </w:r>
      <w:r w:rsidR="00C879B1">
        <w:t xml:space="preserve">Cohen’s </w:t>
      </w:r>
      <w:r w:rsidR="00595CA1">
        <w:t xml:space="preserve">work.  For one, it does an excellent job of highlighting the points of transition between each phase of Cohen’s career and the way in which his work in one phase </w:t>
      </w:r>
      <w:r w:rsidR="00B37838">
        <w:t xml:space="preserve">often </w:t>
      </w:r>
      <w:r w:rsidR="00595CA1">
        <w:t>seems t</w:t>
      </w:r>
      <w:r w:rsidR="003503B2">
        <w:t>o have motivated his work</w:t>
      </w:r>
      <w:r w:rsidR="00595CA1">
        <w:t xml:space="preserve"> in another.  Fo</w:t>
      </w:r>
      <w:r w:rsidR="00544D3E">
        <w:t xml:space="preserve">r example, Cohen’s </w:t>
      </w:r>
      <w:r w:rsidR="00595CA1">
        <w:t xml:space="preserve">critique of Marx’s understanding of </w:t>
      </w:r>
      <w:r w:rsidR="00544D3E">
        <w:t>exploitation (pp. 49-51 and pp. 84-91),</w:t>
      </w:r>
      <w:r w:rsidR="001670D8">
        <w:t xml:space="preserve"> </w:t>
      </w:r>
      <w:r w:rsidR="003503B2">
        <w:t>as well as his</w:t>
      </w:r>
      <w:r w:rsidR="00544D3E">
        <w:t xml:space="preserve"> </w:t>
      </w:r>
      <w:r w:rsidR="00D4197F">
        <w:t xml:space="preserve">attack on the Right’s use of </w:t>
      </w:r>
      <w:r w:rsidR="00097A86">
        <w:t>‘negative freedom’</w:t>
      </w:r>
      <w:r w:rsidR="00595CA1">
        <w:t xml:space="preserve"> </w:t>
      </w:r>
      <w:r w:rsidR="003503B2">
        <w:t xml:space="preserve"> (freedom understood as the absence of interference) to defend private property and libertarian policies</w:t>
      </w:r>
      <w:r w:rsidR="00D4197F">
        <w:t xml:space="preserve"> (pp. 42-9)</w:t>
      </w:r>
      <w:r w:rsidR="003503B2">
        <w:t>,</w:t>
      </w:r>
      <w:r w:rsidR="00D4197F">
        <w:t xml:space="preserve"> </w:t>
      </w:r>
      <w:r w:rsidR="003503B2">
        <w:t>are explicitly connected to Cohen’s l</w:t>
      </w:r>
      <w:r w:rsidR="005E0CE9">
        <w:t xml:space="preserve">ater work on egalitarianism and </w:t>
      </w:r>
      <w:r w:rsidR="003503B2">
        <w:t xml:space="preserve">distributive justice.   If, as Cohen claims, the employment relation between </w:t>
      </w:r>
      <w:r w:rsidR="00642423">
        <w:t>capitalists</w:t>
      </w:r>
      <w:r w:rsidR="003503B2">
        <w:t xml:space="preserve"> and workers is only exploitive because situat</w:t>
      </w:r>
      <w:r w:rsidR="00D4197F">
        <w:t xml:space="preserve">ed against an unjust </w:t>
      </w:r>
      <w:r w:rsidR="003503B2">
        <w:t>distribution of the means of production, a</w:t>
      </w:r>
      <w:r w:rsidR="00642423">
        <w:t>nd if, as Cohen also claims, an unequal distribution</w:t>
      </w:r>
      <w:r w:rsidR="005E0CE9">
        <w:t xml:space="preserve"> of private property entails an</w:t>
      </w:r>
      <w:r w:rsidR="00642423">
        <w:t xml:space="preserve"> unequal distribution of negative freedom, then it</w:t>
      </w:r>
      <w:r w:rsidR="005E0CE9">
        <w:t>’</w:t>
      </w:r>
      <w:r w:rsidR="00642423">
        <w:t xml:space="preserve">s </w:t>
      </w:r>
      <w:r w:rsidR="005E0CE9">
        <w:t xml:space="preserve">only </w:t>
      </w:r>
      <w:r w:rsidR="00642423">
        <w:t>sensible to make the study of distributive justic</w:t>
      </w:r>
      <w:r w:rsidR="005E0CE9">
        <w:t>e a theoretical priority</w:t>
      </w:r>
      <w:r w:rsidR="00642423">
        <w:t xml:space="preserve">.  Connections like this </w:t>
      </w:r>
      <w:r w:rsidR="00A476D8">
        <w:t>will have already been apparent to</w:t>
      </w:r>
      <w:r w:rsidR="001670D8">
        <w:t xml:space="preserve"> some</w:t>
      </w:r>
      <w:r w:rsidR="00A476D8">
        <w:t xml:space="preserve"> reader</w:t>
      </w:r>
      <w:r w:rsidR="00F56411">
        <w:t>s</w:t>
      </w:r>
      <w:r w:rsidR="00642423">
        <w:t xml:space="preserve">, but I nonetheless think it’s helpful that </w:t>
      </w:r>
      <w:proofErr w:type="spellStart"/>
      <w:r w:rsidR="00642423">
        <w:t>Vrousalis</w:t>
      </w:r>
      <w:proofErr w:type="spellEnd"/>
      <w:r w:rsidR="00642423">
        <w:t xml:space="preserve"> explicitly draws attention to them, espe</w:t>
      </w:r>
      <w:r w:rsidR="00F56411">
        <w:t>cially for readers who are un</w:t>
      </w:r>
      <w:r w:rsidR="00642423">
        <w:t xml:space="preserve">familiar with Cohen’s corpus.    </w:t>
      </w:r>
    </w:p>
    <w:p w:rsidR="00592AD9" w:rsidRDefault="0029405C" w:rsidP="00D76C96">
      <w:pPr>
        <w:spacing w:line="480" w:lineRule="auto"/>
      </w:pPr>
      <w:r>
        <w:tab/>
      </w:r>
      <w:r w:rsidR="004626F7">
        <w:t xml:space="preserve">Some of the connections </w:t>
      </w:r>
      <w:proofErr w:type="spellStart"/>
      <w:r w:rsidR="004626F7">
        <w:t>Vrousalis</w:t>
      </w:r>
      <w:proofErr w:type="spellEnd"/>
      <w:r w:rsidR="004626F7">
        <w:t xml:space="preserve"> draws are not at all obvious, however, even to those closely familiar w</w:t>
      </w:r>
      <w:r w:rsidR="00880C8A">
        <w:t>ith Cohen’s work.</w:t>
      </w:r>
      <w:r w:rsidR="0018390E">
        <w:t xml:space="preserve">  They may not have even been obvious to Cohen himself.  </w:t>
      </w:r>
      <w:r w:rsidR="00880C8A">
        <w:t>For example, in the introductio</w:t>
      </w:r>
      <w:r w:rsidR="00F916FD">
        <w:t xml:space="preserve">n, </w:t>
      </w:r>
      <w:proofErr w:type="spellStart"/>
      <w:r w:rsidR="00F916FD">
        <w:t>Vrousalis</w:t>
      </w:r>
      <w:proofErr w:type="spellEnd"/>
      <w:r w:rsidR="00F916FD">
        <w:t xml:space="preserve"> insightfully notes </w:t>
      </w:r>
      <w:r w:rsidR="00DC0A9B">
        <w:t>(</w:t>
      </w:r>
      <w:r w:rsidR="00F916FD">
        <w:t xml:space="preserve">albeit </w:t>
      </w:r>
      <w:r w:rsidR="00DC0A9B">
        <w:t xml:space="preserve">without going into much depth) </w:t>
      </w:r>
      <w:r w:rsidR="00880C8A">
        <w:t xml:space="preserve">a </w:t>
      </w:r>
      <w:r w:rsidR="00D24FA3">
        <w:t>justificatory</w:t>
      </w:r>
      <w:r w:rsidR="00880C8A">
        <w:t xml:space="preserve"> relationship</w:t>
      </w:r>
      <w:r w:rsidR="00D24FA3">
        <w:t xml:space="preserve"> between Cohen’s fact-insensitivity</w:t>
      </w:r>
      <w:r w:rsidR="00880C8A">
        <w:t xml:space="preserve"> thesis and his value </w:t>
      </w:r>
      <w:r w:rsidR="00D24FA3">
        <w:t>pluralism</w:t>
      </w:r>
      <w:r w:rsidR="00544D3E">
        <w:t xml:space="preserve"> (p. 8)</w:t>
      </w:r>
      <w:r w:rsidR="00D24FA3">
        <w:t>.  According to the</w:t>
      </w:r>
      <w:r w:rsidR="00F916FD">
        <w:t xml:space="preserve"> fact-insensitivity thesis</w:t>
      </w:r>
      <w:r w:rsidR="00880C8A">
        <w:t>, the relationship of su</w:t>
      </w:r>
      <w:r w:rsidR="00D24FA3">
        <w:t>pport between a factual premise</w:t>
      </w:r>
      <w:r w:rsidR="00880C8A">
        <w:t xml:space="preserve"> and a principle it justifies presupposes one </w:t>
      </w:r>
      <w:r w:rsidR="00D24FA3">
        <w:t xml:space="preserve">or more fundamental principles </w:t>
      </w:r>
      <w:r w:rsidR="00880C8A">
        <w:t>not justified by facts.  Pertinent justificat</w:t>
      </w:r>
      <w:r w:rsidR="00544D3E">
        <w:t xml:space="preserve">ory facts include </w:t>
      </w:r>
      <w:r w:rsidR="00880C8A">
        <w:t>facts about feasibility</w:t>
      </w:r>
      <w:r w:rsidR="003D5986">
        <w:t xml:space="preserve"> and the moral costs of implementation.  I</w:t>
      </w:r>
      <w:r w:rsidR="00DC0A9B">
        <w:t xml:space="preserve">f Cohen’s right </w:t>
      </w:r>
      <w:r w:rsidR="003D5986">
        <w:t>that these facts can’t justify principles without presupposing fact-</w:t>
      </w:r>
      <w:r w:rsidR="00D24FA3">
        <w:t xml:space="preserve">insensitive principles, then we have </w:t>
      </w:r>
      <w:r w:rsidR="003D5986">
        <w:t>reason to believe that the number of justified, fundamental</w:t>
      </w:r>
      <w:r w:rsidR="00D24FA3">
        <w:t xml:space="preserve"> principles is</w:t>
      </w:r>
      <w:r w:rsidR="003D5986">
        <w:t xml:space="preserve"> greater than it may at first appear.  </w:t>
      </w:r>
      <w:r w:rsidR="00F916FD">
        <w:t>The fact-insensitivity</w:t>
      </w:r>
      <w:r w:rsidR="004F1FE0">
        <w:t xml:space="preserve"> thesis implies that </w:t>
      </w:r>
      <w:r w:rsidR="00D24FA3">
        <w:t>p</w:t>
      </w:r>
      <w:r w:rsidR="003D5986">
        <w:t>utative fundamental principles</w:t>
      </w:r>
      <w:r w:rsidR="00F916FD">
        <w:t xml:space="preserve"> and the </w:t>
      </w:r>
      <w:r w:rsidR="00D24FA3">
        <w:t>values they express</w:t>
      </w:r>
      <w:r w:rsidR="00544D3E">
        <w:t xml:space="preserve"> (justice, community, efficiency, etc)</w:t>
      </w:r>
      <w:r w:rsidR="00F916FD">
        <w:t xml:space="preserve"> cannot be undermined by </w:t>
      </w:r>
      <w:r w:rsidR="00D24FA3">
        <w:t>infeasibility or moral costliness, and t</w:t>
      </w:r>
      <w:r w:rsidR="0018390E">
        <w:t xml:space="preserve">his makes it </w:t>
      </w:r>
      <w:r w:rsidR="00D24FA3">
        <w:t xml:space="preserve">harder </w:t>
      </w:r>
      <w:r w:rsidR="0018390E">
        <w:t>for those with</w:t>
      </w:r>
      <w:r w:rsidR="004F1FE0">
        <w:t xml:space="preserve"> monist</w:t>
      </w:r>
      <w:r w:rsidR="0018390E">
        <w:t>ic ambitions</w:t>
      </w:r>
      <w:r w:rsidR="004F1FE0">
        <w:t xml:space="preserve"> </w:t>
      </w:r>
      <w:r w:rsidR="00D24FA3">
        <w:t>to</w:t>
      </w:r>
      <w:r w:rsidR="00F56411">
        <w:t xml:space="preserve"> trim </w:t>
      </w:r>
      <w:r w:rsidR="004F1FE0">
        <w:t>the population of fundamental principle</w:t>
      </w:r>
      <w:r w:rsidR="00544D3E">
        <w:t>s</w:t>
      </w:r>
      <w:r w:rsidR="004F1FE0">
        <w:t xml:space="preserve"> </w:t>
      </w:r>
      <w:r w:rsidR="00F56411">
        <w:t xml:space="preserve">down </w:t>
      </w:r>
      <w:r w:rsidR="004F1FE0">
        <w:t>to just one</w:t>
      </w:r>
      <w:r w:rsidR="00D24FA3">
        <w:t xml:space="preserve">.   </w:t>
      </w:r>
      <w:r w:rsidR="003D5986">
        <w:t xml:space="preserve">  </w:t>
      </w:r>
      <w:r w:rsidR="00DC0A9B">
        <w:t xml:space="preserve"> </w:t>
      </w:r>
      <w:r w:rsidR="00880C8A">
        <w:t xml:space="preserve"> </w:t>
      </w:r>
    </w:p>
    <w:p w:rsidR="00517425" w:rsidRDefault="00592AD9" w:rsidP="00D76C96">
      <w:pPr>
        <w:spacing w:line="480" w:lineRule="auto"/>
      </w:pPr>
      <w:r>
        <w:tab/>
      </w:r>
      <w:proofErr w:type="spellStart"/>
      <w:r>
        <w:t>Vrousalis</w:t>
      </w:r>
      <w:proofErr w:type="spellEnd"/>
      <w:r>
        <w:t xml:space="preserve"> does more than just draw our attention to the connections and relationships of support between Cohen’s theses, however.  He also draws our attention to some of the tensi</w:t>
      </w:r>
      <w:r w:rsidR="00B83AE6">
        <w:t>ons</w:t>
      </w:r>
      <w:r w:rsidR="00517425">
        <w:t>.  One such tension is between</w:t>
      </w:r>
      <w:r>
        <w:t xml:space="preserve"> Cohen’s luck egalitarianism, </w:t>
      </w:r>
      <w:r w:rsidR="00C668BB">
        <w:t xml:space="preserve">i.e., Cohen’s view </w:t>
      </w:r>
      <w:r w:rsidR="00517425">
        <w:t xml:space="preserve">that </w:t>
      </w:r>
      <w:r w:rsidR="00C668BB">
        <w:t>distributive j</w:t>
      </w:r>
      <w:r w:rsidR="007A43CA">
        <w:t xml:space="preserve">ustice condemns </w:t>
      </w:r>
      <w:r w:rsidR="00C668BB">
        <w:t>involuntary inequalities</w:t>
      </w:r>
      <w:r w:rsidR="007A43CA">
        <w:t xml:space="preserve"> but requ</w:t>
      </w:r>
      <w:r w:rsidR="00FF7A9C">
        <w:t xml:space="preserve">ires that inequalities </w:t>
      </w:r>
      <w:r w:rsidR="00C668BB">
        <w:t>traceable t</w:t>
      </w:r>
      <w:r w:rsidR="00FF7A9C">
        <w:t>o choice be left intact</w:t>
      </w:r>
      <w:r w:rsidR="003D4824">
        <w:t>; and his apparent endorse</w:t>
      </w:r>
      <w:r w:rsidR="007B566C">
        <w:t xml:space="preserve">ment of </w:t>
      </w:r>
      <w:r w:rsidR="00C668BB">
        <w:t>the socialist principle ‘from each according to his ability</w:t>
      </w:r>
      <w:r w:rsidR="007B566C">
        <w:t>, to each according to his need</w:t>
      </w:r>
      <w:r w:rsidR="001F03CA">
        <w:t>’</w:t>
      </w:r>
      <w:r w:rsidR="00FF7A9C">
        <w:t xml:space="preserve"> (</w:t>
      </w:r>
      <w:proofErr w:type="spellStart"/>
      <w:r w:rsidR="00652A92">
        <w:t>Vrousalis’s</w:t>
      </w:r>
      <w:proofErr w:type="spellEnd"/>
      <w:r w:rsidR="00652A92">
        <w:t xml:space="preserve"> discussion is restricted to the ‘to each according to his need’ part of the socialist principles: see </w:t>
      </w:r>
      <w:r w:rsidR="00FF7A9C">
        <w:t>pp. 62-6)</w:t>
      </w:r>
      <w:r w:rsidR="00C668BB">
        <w:t xml:space="preserve">.’  Cohen </w:t>
      </w:r>
      <w:r w:rsidR="007B566C">
        <w:t xml:space="preserve">explicitly </w:t>
      </w:r>
      <w:r w:rsidR="00C668BB">
        <w:t>commits himse</w:t>
      </w:r>
      <w:r w:rsidR="00356703">
        <w:t>lf to luck equality</w:t>
      </w:r>
      <w:r w:rsidR="007B566C">
        <w:t>, and</w:t>
      </w:r>
      <w:r w:rsidR="00CF6C74">
        <w:t xml:space="preserve"> some of his writing implies</w:t>
      </w:r>
      <w:r w:rsidR="007B566C">
        <w:t xml:space="preserve"> that he accepted a qualif</w:t>
      </w:r>
      <w:r w:rsidR="00356703">
        <w:t>ied version of the socialist principle</w:t>
      </w:r>
      <w:r w:rsidR="00BB564B">
        <w:t xml:space="preserve"> (</w:t>
      </w:r>
      <w:r w:rsidR="00CF6C74">
        <w:t xml:space="preserve">see the version expressed in </w:t>
      </w:r>
      <w:r w:rsidR="007B566C" w:rsidRPr="00BB564B">
        <w:rPr>
          <w:i/>
        </w:rPr>
        <w:t>Rescuing Justice &amp; Equality</w:t>
      </w:r>
      <w:r w:rsidR="00BB564B">
        <w:t>: pp. 208-9</w:t>
      </w:r>
      <w:r w:rsidR="007B566C">
        <w:t>)</w:t>
      </w:r>
      <w:r w:rsidR="00356703">
        <w:t>, but the requirements of these principles do not mirror each other</w:t>
      </w:r>
      <w:r w:rsidR="00C668BB">
        <w:t xml:space="preserve"> and may very well</w:t>
      </w:r>
      <w:r w:rsidR="007A43CA">
        <w:t xml:space="preserve"> come into conflict</w:t>
      </w:r>
      <w:r w:rsidR="00652A92">
        <w:t xml:space="preserve">.  </w:t>
      </w:r>
      <w:r w:rsidR="00C668BB">
        <w:t>Nothing about luck egalitarianism suggests that people with ability are required to productively exercise their</w:t>
      </w:r>
      <w:r w:rsidR="007D5843">
        <w:t xml:space="preserve"> abilities, </w:t>
      </w:r>
      <w:r w:rsidR="00C668BB">
        <w:t>and neediness can be either volun</w:t>
      </w:r>
      <w:r w:rsidR="00FF7A9C">
        <w:t>tarily or involuntarily acquired</w:t>
      </w:r>
      <w:r w:rsidR="00C668BB">
        <w:t xml:space="preserve">.  </w:t>
      </w:r>
      <w:r w:rsidR="00337DFD">
        <w:t>The socialist pri</w:t>
      </w:r>
      <w:r w:rsidR="007D5843">
        <w:t>nciple requires the satisfaction</w:t>
      </w:r>
      <w:r w:rsidR="00337DFD">
        <w:t xml:space="preserve"> of need, regardless of need’s source, but luck </w:t>
      </w:r>
      <w:r w:rsidR="00FF7A9C">
        <w:t xml:space="preserve">egalitarianism only requires </w:t>
      </w:r>
      <w:r w:rsidR="007D5843">
        <w:t>the better off to address</w:t>
      </w:r>
      <w:r w:rsidR="00337DFD">
        <w:t xml:space="preserve"> involuntary neediness.  Neediness</w:t>
      </w:r>
      <w:r w:rsidR="007D5843">
        <w:t xml:space="preserve"> traceable to choice</w:t>
      </w:r>
      <w:r w:rsidR="00652A92">
        <w:t xml:space="preserve"> should, by contrast, </w:t>
      </w:r>
      <w:r w:rsidR="00337DFD">
        <w:t xml:space="preserve">be left intact, from a luck egalitarian perspective.  </w:t>
      </w:r>
    </w:p>
    <w:p w:rsidR="00D05A89" w:rsidRDefault="00517425" w:rsidP="00D76C96">
      <w:pPr>
        <w:spacing w:line="480" w:lineRule="auto"/>
      </w:pPr>
      <w:r>
        <w:tab/>
        <w:t xml:space="preserve">I don’t know whether all of the tensions </w:t>
      </w:r>
      <w:proofErr w:type="spellStart"/>
      <w:r>
        <w:t>Vrousalis</w:t>
      </w:r>
      <w:proofErr w:type="spellEnd"/>
      <w:r>
        <w:t xml:space="preserve"> highlights are resolvable, and in any event, I lack the space to discuss all of them here.  I will note, however, that the above-mentioned tension seems</w:t>
      </w:r>
      <w:r w:rsidR="00D05A89">
        <w:t xml:space="preserve"> </w:t>
      </w:r>
      <w:r>
        <w:t xml:space="preserve">to be resolvable in light of Cohen’s late-career distinction between fundamental principles and rules of regulation.  </w:t>
      </w:r>
      <w:r w:rsidR="00FF7A9C">
        <w:t xml:space="preserve">As </w:t>
      </w:r>
      <w:proofErr w:type="spellStart"/>
      <w:r w:rsidR="00FF7A9C">
        <w:t>Vrousalis</w:t>
      </w:r>
      <w:proofErr w:type="spellEnd"/>
      <w:r w:rsidR="00FF7A9C">
        <w:t xml:space="preserve"> notes in the introduction, f</w:t>
      </w:r>
      <w:r w:rsidR="000B2F4B">
        <w:t xml:space="preserve">undamental principles, according to Cohen, are fact-insensitive, and they function to </w:t>
      </w:r>
      <w:r w:rsidR="00FF7A9C">
        <w:t>specify</w:t>
      </w:r>
      <w:r w:rsidR="000B2F4B">
        <w:t xml:space="preserve"> the </w:t>
      </w:r>
      <w:r w:rsidR="00FF7A9C">
        <w:t>content</w:t>
      </w:r>
      <w:r w:rsidR="000B2F4B">
        <w:t xml:space="preserve"> of </w:t>
      </w:r>
      <w:r w:rsidR="00FF7A9C">
        <w:t>particular</w:t>
      </w:r>
      <w:r w:rsidR="000B2F4B">
        <w:t xml:space="preserve"> </w:t>
      </w:r>
      <w:r w:rsidR="00CB1CFA">
        <w:t xml:space="preserve">fundamental </w:t>
      </w:r>
      <w:r w:rsidR="000B2F4B">
        <w:t>values.</w:t>
      </w:r>
      <w:r w:rsidR="00CB1CFA">
        <w:t xml:space="preserve">  Regulatory pr</w:t>
      </w:r>
      <w:r w:rsidR="002F6681">
        <w:t>inciples, by contrast, are all-things-considered</w:t>
      </w:r>
      <w:r w:rsidR="00CB1CFA">
        <w:t>, action-guiding principles that derive their justification from fundamental principles</w:t>
      </w:r>
      <w:r w:rsidR="00AB5B9B">
        <w:t xml:space="preserve"> (pp. 6-8)</w:t>
      </w:r>
      <w:r w:rsidR="00CB1CFA">
        <w:t>.  It’s clear</w:t>
      </w:r>
      <w:r w:rsidR="00456EB7">
        <w:t xml:space="preserve"> that Cohen thought of justice </w:t>
      </w:r>
      <w:r w:rsidR="00441DC9">
        <w:t xml:space="preserve">as a fundamental value </w:t>
      </w:r>
      <w:r w:rsidR="00CB1CFA">
        <w:t>and of luck equality as a fundamental principl</w:t>
      </w:r>
      <w:r w:rsidR="00456EB7">
        <w:t>e</w:t>
      </w:r>
      <w:r w:rsidR="00D05A89">
        <w:t xml:space="preserve"> expressive of that value (</w:t>
      </w:r>
      <w:r w:rsidR="00456EB7" w:rsidRPr="00456EB7">
        <w:rPr>
          <w:i/>
        </w:rPr>
        <w:t>Rescuing Justice &amp; Equality</w:t>
      </w:r>
      <w:r w:rsidR="00D05A89">
        <w:t>: pp. 300-2</w:t>
      </w:r>
      <w:r w:rsidR="00456EB7">
        <w:t>)</w:t>
      </w:r>
      <w:r w:rsidR="00CB1CFA">
        <w:t xml:space="preserve">.  And though he does not, to my knowledge, </w:t>
      </w:r>
      <w:r w:rsidR="00456EB7">
        <w:t>explicitly</w:t>
      </w:r>
      <w:r w:rsidR="00CB1CFA">
        <w:t xml:space="preserve"> categorize the socialist princip</w:t>
      </w:r>
      <w:r w:rsidR="00CF6C74">
        <w:t xml:space="preserve">le, </w:t>
      </w:r>
      <w:r w:rsidR="00BB564B">
        <w:t xml:space="preserve">he </w:t>
      </w:r>
      <w:r w:rsidR="003D4824">
        <w:t>ought to have</w:t>
      </w:r>
      <w:r w:rsidR="00456EB7">
        <w:t xml:space="preserve"> thought of it as regulatory. For one, </w:t>
      </w:r>
      <w:r w:rsidR="00A90432">
        <w:t>the socialist principles</w:t>
      </w:r>
      <w:r w:rsidR="00CB1CFA">
        <w:t xml:space="preserve"> </w:t>
      </w:r>
      <w:r w:rsidR="00BB564B">
        <w:t xml:space="preserve">is </w:t>
      </w:r>
      <w:r w:rsidR="00441DC9">
        <w:t xml:space="preserve">reflective of values </w:t>
      </w:r>
      <w:r w:rsidR="00CB1CFA">
        <w:t>that Coh</w:t>
      </w:r>
      <w:r w:rsidR="00BB564B">
        <w:t>e</w:t>
      </w:r>
      <w:r w:rsidR="00441DC9">
        <w:t>n affirms</w:t>
      </w:r>
      <w:r w:rsidR="00CB1CFA">
        <w:t>: ‘from each according to his ability’ is a productive requirement that reflects the value of efficiency, and the further r</w:t>
      </w:r>
      <w:r w:rsidR="00456EB7">
        <w:t>equirement that what’s</w:t>
      </w:r>
      <w:r w:rsidR="00CB1CFA">
        <w:t xml:space="preserve"> produce</w:t>
      </w:r>
      <w:r w:rsidR="00456EB7">
        <w:t>d by</w:t>
      </w:r>
      <w:r w:rsidR="00CB1CFA">
        <w:t xml:space="preserve"> ability go ‘to each acc</w:t>
      </w:r>
      <w:r w:rsidR="00441DC9">
        <w:t xml:space="preserve">ording to his need’ </w:t>
      </w:r>
      <w:r w:rsidR="00922A90">
        <w:t>reflect</w:t>
      </w:r>
      <w:r w:rsidR="00441DC9">
        <w:t>s</w:t>
      </w:r>
      <w:r w:rsidR="00922A90">
        <w:t xml:space="preserve"> </w:t>
      </w:r>
      <w:r w:rsidR="00CF6C74">
        <w:t xml:space="preserve">the importance </w:t>
      </w:r>
      <w:r w:rsidR="00CB1CFA">
        <w:t>of</w:t>
      </w:r>
      <w:r w:rsidR="00D05A89">
        <w:t xml:space="preserve"> caring relationships</w:t>
      </w:r>
      <w:r w:rsidR="00CB1CFA">
        <w:t xml:space="preserve"> (the value of community).  </w:t>
      </w:r>
      <w:r w:rsidR="007B566C">
        <w:t xml:space="preserve">What’s more, </w:t>
      </w:r>
      <w:r w:rsidR="00305C62">
        <w:t>t</w:t>
      </w:r>
      <w:r w:rsidR="00CB1CFA">
        <w:t>he socialist princi</w:t>
      </w:r>
      <w:r w:rsidR="007B566C">
        <w:t>ple is partially supported</w:t>
      </w:r>
      <w:r w:rsidR="00305C62">
        <w:t xml:space="preserve"> </w:t>
      </w:r>
      <w:r w:rsidR="00D05A89">
        <w:t xml:space="preserve">by, though it does not completely mirror, </w:t>
      </w:r>
      <w:r w:rsidR="00305C62">
        <w:t>luc</w:t>
      </w:r>
      <w:r w:rsidR="00D05A89">
        <w:t xml:space="preserve">k equality.  </w:t>
      </w:r>
      <w:r w:rsidR="00353B4B">
        <w:t>Whether one is bo</w:t>
      </w:r>
      <w:r w:rsidR="00792BAC">
        <w:t xml:space="preserve">rn with </w:t>
      </w:r>
      <w:r w:rsidR="00353B4B">
        <w:t>certain a</w:t>
      </w:r>
      <w:r w:rsidR="00BB564B">
        <w:t>bilities</w:t>
      </w:r>
      <w:r w:rsidR="00353B4B">
        <w:t xml:space="preserve"> or talents</w:t>
      </w:r>
      <w:r w:rsidR="00792BAC">
        <w:t xml:space="preserve"> (or the capacity for them)</w:t>
      </w:r>
      <w:r w:rsidR="00353B4B">
        <w:t xml:space="preserve"> is a matter of luck rather than choice, </w:t>
      </w:r>
      <w:r w:rsidR="00605C6E">
        <w:t xml:space="preserve">so it </w:t>
      </w:r>
      <w:r w:rsidR="007B566C">
        <w:t>makes sense, from a luck egalitarian perspective, for the</w:t>
      </w:r>
      <w:r w:rsidR="00BB564B">
        <w:t xml:space="preserve"> extra resources produced by productive talents to be redistributed.</w:t>
      </w:r>
      <w:r w:rsidR="00D05A89">
        <w:t xml:space="preserve">  Understood this way, any discrepancy </w:t>
      </w:r>
      <w:r w:rsidR="00922A90">
        <w:t>between the socialist principle</w:t>
      </w:r>
      <w:r w:rsidR="00D05A89">
        <w:t xml:space="preserve"> and luck equality is simply what’s necessary for the for</w:t>
      </w:r>
      <w:r w:rsidR="00922A90">
        <w:t>mer to be a reasonable</w:t>
      </w:r>
      <w:r w:rsidR="00D05A89">
        <w:t>, all-things-considered</w:t>
      </w:r>
      <w:r w:rsidR="00922A90">
        <w:t xml:space="preserve"> regulatory principle</w:t>
      </w:r>
      <w:r w:rsidR="00D05A89">
        <w:t xml:space="preserve">, rather than a principle that solely reflects justice.  </w:t>
      </w:r>
    </w:p>
    <w:p w:rsidR="00AC352D" w:rsidRDefault="00D05A89" w:rsidP="00D76C96">
      <w:pPr>
        <w:spacing w:line="480" w:lineRule="auto"/>
      </w:pPr>
      <w:r>
        <w:tab/>
      </w:r>
      <w:r w:rsidR="00652A92">
        <w:t xml:space="preserve">On the whole, </w:t>
      </w:r>
      <w:r w:rsidR="005F44D1" w:rsidRPr="005F44D1">
        <w:rPr>
          <w:i/>
        </w:rPr>
        <w:t>The Political Philosophy of G.A. Cohen</w:t>
      </w:r>
      <w:r w:rsidR="00652A92">
        <w:t xml:space="preserve"> is a clearly written, insightful</w:t>
      </w:r>
      <w:r w:rsidR="005F44D1">
        <w:t xml:space="preserve"> contribution to Cohen</w:t>
      </w:r>
      <w:r w:rsidR="00652A92">
        <w:t xml:space="preserve"> scholarship that identifies connections and tension</w:t>
      </w:r>
      <w:r w:rsidR="005F44D1">
        <w:t xml:space="preserve">s even Cohen’s close readers may </w:t>
      </w:r>
      <w:r w:rsidR="00652A92">
        <w:t xml:space="preserve">have missed.  </w:t>
      </w:r>
      <w:r>
        <w:t xml:space="preserve">I highly recommend it.  </w:t>
      </w:r>
    </w:p>
    <w:p w:rsidR="00AC352D" w:rsidRDefault="00AC352D" w:rsidP="00D76C96">
      <w:pPr>
        <w:spacing w:line="480" w:lineRule="auto"/>
      </w:pPr>
    </w:p>
    <w:p w:rsidR="00633821" w:rsidRDefault="00AC352D" w:rsidP="00D76C96">
      <w:pPr>
        <w:spacing w:line="480" w:lineRule="auto"/>
      </w:pPr>
      <w:r w:rsidRPr="00AC352D">
        <w:rPr>
          <w:i/>
        </w:rPr>
        <w:t>Trent University, Canada</w:t>
      </w:r>
      <w:r w:rsidRPr="00AC352D">
        <w:rPr>
          <w:i/>
        </w:rPr>
        <w:tab/>
      </w:r>
      <w:r w:rsidRPr="00AC352D">
        <w:rPr>
          <w:i/>
        </w:rPr>
        <w:tab/>
      </w:r>
      <w:r>
        <w:tab/>
      </w:r>
      <w:r>
        <w:tab/>
      </w:r>
      <w:r>
        <w:tab/>
      </w:r>
      <w:r>
        <w:tab/>
        <w:t xml:space="preserve">Kyle </w:t>
      </w:r>
      <w:proofErr w:type="spellStart"/>
      <w:r>
        <w:t>Johannsen</w:t>
      </w:r>
      <w:proofErr w:type="spellEnd"/>
    </w:p>
    <w:sectPr w:rsidR="00633821" w:rsidSect="009A510E">
      <w:footerReference w:type="even" r:id="rId4"/>
      <w:footerReference w:type="default" r:id="rId5"/>
      <w:pgSz w:w="12240" w:h="15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C6E" w:rsidRDefault="004D60A4" w:rsidP="006310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05C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C6E" w:rsidRDefault="00605C6E" w:rsidP="00337DFD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C6E" w:rsidRDefault="004D60A4" w:rsidP="006310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05C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1743">
      <w:rPr>
        <w:rStyle w:val="PageNumber"/>
        <w:noProof/>
      </w:rPr>
      <w:t>1</w:t>
    </w:r>
    <w:r>
      <w:rPr>
        <w:rStyle w:val="PageNumber"/>
      </w:rPr>
      <w:fldChar w:fldCharType="end"/>
    </w:r>
  </w:p>
  <w:p w:rsidR="00605C6E" w:rsidRDefault="00605C6E" w:rsidP="00337DFD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A618A"/>
    <w:rsid w:val="00004F2D"/>
    <w:rsid w:val="00026290"/>
    <w:rsid w:val="0003141E"/>
    <w:rsid w:val="0005379A"/>
    <w:rsid w:val="00085336"/>
    <w:rsid w:val="00097A86"/>
    <w:rsid w:val="000B063B"/>
    <w:rsid w:val="000B2F4B"/>
    <w:rsid w:val="000D7EF6"/>
    <w:rsid w:val="000E1743"/>
    <w:rsid w:val="00151B33"/>
    <w:rsid w:val="00157BAE"/>
    <w:rsid w:val="001670D8"/>
    <w:rsid w:val="0018390E"/>
    <w:rsid w:val="001D19B6"/>
    <w:rsid w:val="001F03CA"/>
    <w:rsid w:val="00237802"/>
    <w:rsid w:val="0025469D"/>
    <w:rsid w:val="002602A5"/>
    <w:rsid w:val="0028685A"/>
    <w:rsid w:val="00290C85"/>
    <w:rsid w:val="0029405C"/>
    <w:rsid w:val="0029534B"/>
    <w:rsid w:val="002A51FD"/>
    <w:rsid w:val="002C25F3"/>
    <w:rsid w:val="002D5C4A"/>
    <w:rsid w:val="002F6681"/>
    <w:rsid w:val="00301C3F"/>
    <w:rsid w:val="00305C62"/>
    <w:rsid w:val="003301C4"/>
    <w:rsid w:val="00337DFD"/>
    <w:rsid w:val="003503B2"/>
    <w:rsid w:val="00353B4B"/>
    <w:rsid w:val="00356703"/>
    <w:rsid w:val="0036246A"/>
    <w:rsid w:val="0037212E"/>
    <w:rsid w:val="003D4824"/>
    <w:rsid w:val="003D5986"/>
    <w:rsid w:val="003F7E06"/>
    <w:rsid w:val="00410BD0"/>
    <w:rsid w:val="00422F54"/>
    <w:rsid w:val="00441DC9"/>
    <w:rsid w:val="004427DA"/>
    <w:rsid w:val="00456EB7"/>
    <w:rsid w:val="00457EFB"/>
    <w:rsid w:val="004626F7"/>
    <w:rsid w:val="004818AE"/>
    <w:rsid w:val="004A618A"/>
    <w:rsid w:val="004D60A4"/>
    <w:rsid w:val="004E6797"/>
    <w:rsid w:val="004F1FE0"/>
    <w:rsid w:val="00512858"/>
    <w:rsid w:val="00517425"/>
    <w:rsid w:val="00544D3E"/>
    <w:rsid w:val="00566A05"/>
    <w:rsid w:val="00592AD9"/>
    <w:rsid w:val="00595CA1"/>
    <w:rsid w:val="005E0CE9"/>
    <w:rsid w:val="005F44D1"/>
    <w:rsid w:val="005F7222"/>
    <w:rsid w:val="00600E8B"/>
    <w:rsid w:val="00605C6E"/>
    <w:rsid w:val="00610452"/>
    <w:rsid w:val="0063103B"/>
    <w:rsid w:val="00633821"/>
    <w:rsid w:val="00642423"/>
    <w:rsid w:val="00652A92"/>
    <w:rsid w:val="00670519"/>
    <w:rsid w:val="006722D9"/>
    <w:rsid w:val="0067759B"/>
    <w:rsid w:val="0068454B"/>
    <w:rsid w:val="006865EC"/>
    <w:rsid w:val="006D3C01"/>
    <w:rsid w:val="007111CC"/>
    <w:rsid w:val="00714E5F"/>
    <w:rsid w:val="007625B1"/>
    <w:rsid w:val="00775F61"/>
    <w:rsid w:val="00792BAC"/>
    <w:rsid w:val="007A43CA"/>
    <w:rsid w:val="007B566C"/>
    <w:rsid w:val="007D5843"/>
    <w:rsid w:val="00840F58"/>
    <w:rsid w:val="00841F95"/>
    <w:rsid w:val="00880C8A"/>
    <w:rsid w:val="008A7302"/>
    <w:rsid w:val="00911A76"/>
    <w:rsid w:val="00922A90"/>
    <w:rsid w:val="00934841"/>
    <w:rsid w:val="00955186"/>
    <w:rsid w:val="00987BBF"/>
    <w:rsid w:val="0099049E"/>
    <w:rsid w:val="009A510E"/>
    <w:rsid w:val="009D33F5"/>
    <w:rsid w:val="009E78AC"/>
    <w:rsid w:val="00A476D8"/>
    <w:rsid w:val="00A90432"/>
    <w:rsid w:val="00AB5B9B"/>
    <w:rsid w:val="00AC352D"/>
    <w:rsid w:val="00AF2B7A"/>
    <w:rsid w:val="00AF7C5B"/>
    <w:rsid w:val="00B02820"/>
    <w:rsid w:val="00B37838"/>
    <w:rsid w:val="00B42D0D"/>
    <w:rsid w:val="00B83AE6"/>
    <w:rsid w:val="00B962A3"/>
    <w:rsid w:val="00BB564B"/>
    <w:rsid w:val="00BB697F"/>
    <w:rsid w:val="00BF3037"/>
    <w:rsid w:val="00C165A6"/>
    <w:rsid w:val="00C24CA7"/>
    <w:rsid w:val="00C5695E"/>
    <w:rsid w:val="00C668BB"/>
    <w:rsid w:val="00C879B1"/>
    <w:rsid w:val="00CB1CFA"/>
    <w:rsid w:val="00CF3587"/>
    <w:rsid w:val="00CF6C74"/>
    <w:rsid w:val="00D05A89"/>
    <w:rsid w:val="00D0647C"/>
    <w:rsid w:val="00D24FA3"/>
    <w:rsid w:val="00D4197F"/>
    <w:rsid w:val="00D76C96"/>
    <w:rsid w:val="00D808B3"/>
    <w:rsid w:val="00DC0A9B"/>
    <w:rsid w:val="00DD5CB0"/>
    <w:rsid w:val="00E41777"/>
    <w:rsid w:val="00E550AF"/>
    <w:rsid w:val="00E764F5"/>
    <w:rsid w:val="00E80630"/>
    <w:rsid w:val="00E91B86"/>
    <w:rsid w:val="00EA7C96"/>
    <w:rsid w:val="00F14256"/>
    <w:rsid w:val="00F2523D"/>
    <w:rsid w:val="00F52501"/>
    <w:rsid w:val="00F5262F"/>
    <w:rsid w:val="00F56411"/>
    <w:rsid w:val="00F827F9"/>
    <w:rsid w:val="00F916FD"/>
    <w:rsid w:val="00F95DB3"/>
    <w:rsid w:val="00FB0612"/>
    <w:rsid w:val="00FF7A9C"/>
  </w:rsids>
  <m:mathPr>
    <m:mathFont m:val="MS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8F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76C9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C96"/>
  </w:style>
  <w:style w:type="character" w:styleId="FootnoteReference">
    <w:name w:val="footnote reference"/>
    <w:basedOn w:val="DefaultParagraphFont"/>
    <w:uiPriority w:val="99"/>
    <w:semiHidden/>
    <w:unhideWhenUsed/>
    <w:rsid w:val="00D76C96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37D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7DFD"/>
  </w:style>
  <w:style w:type="character" w:styleId="PageNumber">
    <w:name w:val="page number"/>
    <w:basedOn w:val="DefaultParagraphFont"/>
    <w:uiPriority w:val="99"/>
    <w:semiHidden/>
    <w:unhideWhenUsed/>
    <w:rsid w:val="00337DFD"/>
  </w:style>
  <w:style w:type="character" w:styleId="Emphasis">
    <w:name w:val="Emphasis"/>
    <w:basedOn w:val="DefaultParagraphFont"/>
    <w:uiPriority w:val="20"/>
    <w:qFormat/>
    <w:rsid w:val="00D064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1263</Words>
  <Characters>7204</Characters>
  <Application>Microsoft Macintosh Word</Application>
  <DocSecurity>0</DocSecurity>
  <Lines>60</Lines>
  <Paragraphs>14</Paragraphs>
  <ScaleCrop>false</ScaleCrop>
  <Company>York University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cp:lastModifiedBy>Tester</cp:lastModifiedBy>
  <cp:revision>2</cp:revision>
  <cp:lastPrinted>2018-02-25T18:22:00Z</cp:lastPrinted>
  <dcterms:created xsi:type="dcterms:W3CDTF">2018-02-25T19:43:00Z</dcterms:created>
  <dcterms:modified xsi:type="dcterms:W3CDTF">2018-02-25T19:43:00Z</dcterms:modified>
</cp:coreProperties>
</file>