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9C4EFF" w14:textId="7151AB11" w:rsidR="0027275A" w:rsidRDefault="00BD4F8A">
      <w:pPr>
        <w:rPr>
          <w:b/>
          <w:bCs/>
        </w:rPr>
      </w:pPr>
      <w:r>
        <w:rPr>
          <w:b/>
          <w:bCs/>
        </w:rPr>
        <w:t>Avoiding Capture</w:t>
      </w:r>
    </w:p>
    <w:p w14:paraId="16B3E7C0" w14:textId="215F0BFD" w:rsidR="00BD4F8A" w:rsidRDefault="00BD4F8A">
      <w:r>
        <w:rPr>
          <w:i/>
          <w:iCs/>
        </w:rPr>
        <w:t>The Dispersion of Power</w:t>
      </w:r>
      <w:r>
        <w:t>, Samuel Ely Bagg, Oxford, Oxford University Press, 2024, 304pp, £90.</w:t>
      </w:r>
    </w:p>
    <w:p w14:paraId="0CE8B446" w14:textId="77777777" w:rsidR="0015780F" w:rsidRPr="00BD4F8A" w:rsidRDefault="0015780F"/>
    <w:p w14:paraId="1763F31E" w14:textId="77777777" w:rsidR="0027275A" w:rsidRDefault="0027275A"/>
    <w:p w14:paraId="66472EFA" w14:textId="008F6009" w:rsidR="000E72E2" w:rsidRDefault="001059D8">
      <w:r>
        <w:t xml:space="preserve">Samuel Bagg’s </w:t>
      </w:r>
      <w:proofErr w:type="gramStart"/>
      <w:r>
        <w:rPr>
          <w:i/>
          <w:iCs/>
        </w:rPr>
        <w:t>The</w:t>
      </w:r>
      <w:proofErr w:type="gramEnd"/>
      <w:r>
        <w:rPr>
          <w:i/>
          <w:iCs/>
        </w:rPr>
        <w:t xml:space="preserve"> Dispersion of Power: A Critical Realist Theory of Democracy</w:t>
      </w:r>
      <w:r>
        <w:t xml:space="preserve"> is an excellent book. It lays out and defends</w:t>
      </w:r>
      <w:r w:rsidR="00EE68EE">
        <w:t>, in detail,</w:t>
      </w:r>
      <w:r>
        <w:t xml:space="preserve"> an ambitious new account of the significance of democratic institutions and practices. That account rejects the idea that democracy is a form of collective self-rule, instead focusing on the requirement to </w:t>
      </w:r>
      <w:r w:rsidR="00F70D9B">
        <w:t xml:space="preserve">provide opportunities to challenge whoever holds </w:t>
      </w:r>
      <w:proofErr w:type="gramStart"/>
      <w:r w:rsidR="00F70D9B">
        <w:t>power, and</w:t>
      </w:r>
      <w:proofErr w:type="gramEnd"/>
      <w:r w:rsidR="00F70D9B">
        <w:t xml:space="preserve"> so prevent them from monopolising it and directing it to their private advantage rather than the public good</w:t>
      </w:r>
      <w:r>
        <w:t xml:space="preserve">. </w:t>
      </w:r>
      <w:r w:rsidR="00F70D9B">
        <w:t xml:space="preserve">Democracy is a mechanism for avoiding </w:t>
      </w:r>
      <w:r w:rsidR="007508D5">
        <w:t>a</w:t>
      </w:r>
      <w:r w:rsidR="00F70D9B">
        <w:t xml:space="preserve"> danger </w:t>
      </w:r>
      <w:r w:rsidR="007508D5">
        <w:t>exacerbated</w:t>
      </w:r>
      <w:r w:rsidR="00F70D9B">
        <w:t xml:space="preserve"> by the capacity and sophistication of modern states, that </w:t>
      </w:r>
      <w:r w:rsidR="004A1F93">
        <w:t xml:space="preserve">sectional interests will seize or suborn </w:t>
      </w:r>
      <w:r w:rsidR="00F70D9B">
        <w:t>their</w:t>
      </w:r>
      <w:r w:rsidR="004A1F93">
        <w:t xml:space="preserve"> institutions and their</w:t>
      </w:r>
      <w:r w:rsidR="00F70D9B">
        <w:t xml:space="preserve"> power</w:t>
      </w:r>
      <w:r w:rsidR="004A1F93">
        <w:t>.</w:t>
      </w:r>
    </w:p>
    <w:p w14:paraId="60F84FFF" w14:textId="21EDA2A6" w:rsidR="00F70D9B" w:rsidRDefault="004A1F93">
      <w:r>
        <w:t>Blocking state capture</w:t>
      </w:r>
      <w:r w:rsidR="005B2A05">
        <w:t xml:space="preserve"> by dispersing power</w:t>
      </w:r>
      <w:r>
        <w:t xml:space="preserve"> is unlikely to achieve collective self-rule in any </w:t>
      </w:r>
      <w:r w:rsidR="007508D5">
        <w:t>c</w:t>
      </w:r>
      <w:r>
        <w:t xml:space="preserve">oncrete sense, given the many difficulties in understanding just how millions of people can </w:t>
      </w:r>
      <w:r w:rsidR="00240039">
        <w:t xml:space="preserve">all </w:t>
      </w:r>
      <w:r>
        <w:t xml:space="preserve">together decide which shared institutions to create and how to run them. </w:t>
      </w:r>
      <w:r w:rsidR="006938B7">
        <w:t xml:space="preserve">However, it can protect the state’s ability to promote the public interest, which would otherwise be </w:t>
      </w:r>
      <w:r w:rsidR="00916BEB">
        <w:t>undermined by</w:t>
      </w:r>
      <w:r w:rsidR="006938B7">
        <w:t xml:space="preserve"> </w:t>
      </w:r>
      <w:r w:rsidR="00916BEB">
        <w:t>small, typically wealthy</w:t>
      </w:r>
      <w:r w:rsidR="00D14055">
        <w:t>,</w:t>
      </w:r>
      <w:r w:rsidR="00916BEB">
        <w:t xml:space="preserve"> groups taking advantage of its power to promote their own interests at the expense of the common good. While elections and other standard features of democracy, like </w:t>
      </w:r>
      <w:r w:rsidR="0027275A">
        <w:t>the</w:t>
      </w:r>
      <w:r w:rsidR="00916BEB">
        <w:t xml:space="preserve"> rule of law, are vital tools in this struggle against state capture, they are not sufficient. They need to be supplemented by a series of other mechanisms intended to ensure that the bulk of the population have adequate </w:t>
      </w:r>
      <w:r w:rsidR="00240039">
        <w:t>tools</w:t>
      </w:r>
      <w:r w:rsidR="00916BEB">
        <w:t xml:space="preserve"> to combat the material and organisational advantages held by elites. </w:t>
      </w:r>
      <w:r w:rsidR="00AF1247">
        <w:t xml:space="preserve">A realistic picture of how political decisions are made and implemented must acknowledge </w:t>
      </w:r>
      <w:r w:rsidR="0027275A">
        <w:t>that there are significant</w:t>
      </w:r>
      <w:r w:rsidR="00AF1247">
        <w:t xml:space="preserve"> disparities in power between different groups. </w:t>
      </w:r>
      <w:r w:rsidR="00AF1247">
        <w:rPr>
          <w:i/>
          <w:iCs/>
        </w:rPr>
        <w:t>The Dispersion of Power</w:t>
      </w:r>
      <w:r w:rsidR="00AF1247">
        <w:t xml:space="preserve"> </w:t>
      </w:r>
      <w:r w:rsidR="0027275A">
        <w:t>is centrally concerned with perhaps the most important of those disparities, between the very wealthy and everyone else</w:t>
      </w:r>
      <w:r w:rsidR="00EE68EE">
        <w:t>. It argues</w:t>
      </w:r>
      <w:r w:rsidR="00AF1247">
        <w:t xml:space="preserve"> powerfully that common understandings </w:t>
      </w:r>
      <w:r w:rsidR="00EE68EE">
        <w:t>of democracy are dangerous precisely because they ignore</w:t>
      </w:r>
      <w:r w:rsidR="0027275A">
        <w:t xml:space="preserve"> it</w:t>
      </w:r>
      <w:r w:rsidR="00EE68EE">
        <w:t>, but that its alternative would at least reduce their impacts on our politics.</w:t>
      </w:r>
    </w:p>
    <w:p w14:paraId="74EE36A8" w14:textId="61965BFA" w:rsidR="007508D5" w:rsidRDefault="007508D5">
      <w:r>
        <w:rPr>
          <w:i/>
          <w:iCs/>
        </w:rPr>
        <w:t xml:space="preserve">The Dispersion of Power </w:t>
      </w:r>
      <w:r>
        <w:t xml:space="preserve">is part of a growing wave of suspicion about the plausibility of dominant ways of thinking about democracy, both in political science and in political theory. Christopher Achen and Larry Bartels’ </w:t>
      </w:r>
      <w:r>
        <w:rPr>
          <w:i/>
          <w:iCs/>
        </w:rPr>
        <w:t>Democracy for Realists</w:t>
      </w:r>
      <w:r>
        <w:t xml:space="preserve"> </w:t>
      </w:r>
      <w:r w:rsidR="007E281A">
        <w:t>is perhaps the paradigmatic</w:t>
      </w:r>
      <w:r w:rsidR="00801E0F">
        <w:t xml:space="preserve">, </w:t>
      </w:r>
      <w:r w:rsidR="00240039">
        <w:t>i</w:t>
      </w:r>
      <w:r w:rsidR="00801E0F">
        <w:t>f far from the only,</w:t>
      </w:r>
      <w:r w:rsidR="007E281A">
        <w:t xml:space="preserve"> example of that trend in political science</w:t>
      </w:r>
      <w:sdt>
        <w:sdtPr>
          <w:id w:val="440266804"/>
          <w:citation/>
        </w:sdtPr>
        <w:sdtContent>
          <w:r w:rsidR="00474749">
            <w:fldChar w:fldCharType="begin"/>
          </w:r>
          <w:r w:rsidR="00474749">
            <w:instrText xml:space="preserve">CITATION Chr16 \n  \t  \l 2057 </w:instrText>
          </w:r>
          <w:r w:rsidR="00474749">
            <w:fldChar w:fldCharType="separate"/>
          </w:r>
          <w:r w:rsidR="00474749">
            <w:rPr>
              <w:noProof/>
            </w:rPr>
            <w:t xml:space="preserve"> (2016)</w:t>
          </w:r>
          <w:r w:rsidR="00474749">
            <w:fldChar w:fldCharType="end"/>
          </w:r>
        </w:sdtContent>
      </w:sdt>
      <w:r w:rsidR="00474749">
        <w:t>.</w:t>
      </w:r>
      <w:r w:rsidR="007E281A">
        <w:t xml:space="preserve"> </w:t>
      </w:r>
      <w:r w:rsidR="00474749">
        <w:t>I</w:t>
      </w:r>
      <w:r w:rsidR="007E281A">
        <w:t>n political theory</w:t>
      </w:r>
      <w:r w:rsidR="00474749">
        <w:t xml:space="preserve"> it includes not only Bagg’s work and those of other scholars, like</w:t>
      </w:r>
      <w:r w:rsidR="00AD2F9F">
        <w:t xml:space="preserve"> Steven Klein </w:t>
      </w:r>
      <w:sdt>
        <w:sdtPr>
          <w:id w:val="6646794"/>
          <w:citation/>
        </w:sdtPr>
        <w:sdtContent>
          <w:r w:rsidR="00AD2F9F">
            <w:fldChar w:fldCharType="begin"/>
          </w:r>
          <w:r w:rsidR="00AD2F9F">
            <w:instrText xml:space="preserve">CITATION Kleng \n  \t  \l 2057 </w:instrText>
          </w:r>
          <w:r w:rsidR="00AD2F9F">
            <w:fldChar w:fldCharType="separate"/>
          </w:r>
          <w:r w:rsidR="00AD2F9F">
            <w:rPr>
              <w:noProof/>
            </w:rPr>
            <w:t>(2022)</w:t>
          </w:r>
          <w:r w:rsidR="00AD2F9F">
            <w:fldChar w:fldCharType="end"/>
          </w:r>
        </w:sdtContent>
      </w:sdt>
      <w:r w:rsidR="00AD2F9F">
        <w:t xml:space="preserve"> or </w:t>
      </w:r>
      <w:r w:rsidR="00801E0F">
        <w:t>Janosch Prinz</w:t>
      </w:r>
      <w:r w:rsidR="00BD4DFC">
        <w:t xml:space="preserve"> and Manon Westphal</w:t>
      </w:r>
      <w:r w:rsidR="00801E0F">
        <w:t xml:space="preserve"> </w:t>
      </w:r>
      <w:sdt>
        <w:sdtPr>
          <w:id w:val="-1068873282"/>
          <w:citation/>
        </w:sdtPr>
        <w:sdtContent>
          <w:r w:rsidR="00801E0F">
            <w:fldChar w:fldCharType="begin"/>
          </w:r>
          <w:r w:rsidR="00801E0F">
            <w:instrText xml:space="preserve">CITATION Pri24 \n  \t  \l 2057 </w:instrText>
          </w:r>
          <w:r w:rsidR="00801E0F">
            <w:fldChar w:fldCharType="separate"/>
          </w:r>
          <w:r w:rsidR="00801E0F">
            <w:rPr>
              <w:noProof/>
            </w:rPr>
            <w:t>(2024)</w:t>
          </w:r>
          <w:r w:rsidR="00801E0F">
            <w:fldChar w:fldCharType="end"/>
          </w:r>
        </w:sdtContent>
      </w:sdt>
      <w:r w:rsidR="00474749">
        <w:t>, focused on the effects of material inequalities, but also arguments to limit popular involvement in politics, like those made by Jason Brenna</w:t>
      </w:r>
      <w:r w:rsidR="00464110">
        <w:t>n</w:t>
      </w:r>
      <w:sdt>
        <w:sdtPr>
          <w:id w:val="-258299671"/>
          <w:citation/>
        </w:sdtPr>
        <w:sdtContent>
          <w:r w:rsidR="00464110">
            <w:fldChar w:fldCharType="begin"/>
          </w:r>
          <w:r w:rsidR="00464110">
            <w:instrText xml:space="preserve">CITATION Jas16 \n  \t  \l 2057 </w:instrText>
          </w:r>
          <w:r w:rsidR="00464110">
            <w:fldChar w:fldCharType="separate"/>
          </w:r>
          <w:r w:rsidR="00464110">
            <w:rPr>
              <w:noProof/>
            </w:rPr>
            <w:t xml:space="preserve"> (2016)</w:t>
          </w:r>
          <w:r w:rsidR="00464110">
            <w:fldChar w:fldCharType="end"/>
          </w:r>
        </w:sdtContent>
      </w:sdt>
      <w:r w:rsidR="00464110">
        <w:t xml:space="preserve"> and Daniel Bell </w:t>
      </w:r>
      <w:sdt>
        <w:sdtPr>
          <w:id w:val="-2117670645"/>
          <w:citation/>
        </w:sdtPr>
        <w:sdtContent>
          <w:r w:rsidR="00464110">
            <w:fldChar w:fldCharType="begin"/>
          </w:r>
          <w:r w:rsidR="00464110">
            <w:instrText xml:space="preserve">CITATION Dan15 \n  \t  \l 2057 </w:instrText>
          </w:r>
          <w:r w:rsidR="00464110">
            <w:fldChar w:fldCharType="separate"/>
          </w:r>
          <w:r w:rsidR="00464110">
            <w:rPr>
              <w:noProof/>
            </w:rPr>
            <w:t>(2015)</w:t>
          </w:r>
          <w:r w:rsidR="00464110">
            <w:fldChar w:fldCharType="end"/>
          </w:r>
        </w:sdtContent>
      </w:sdt>
      <w:r w:rsidR="00464110">
        <w:t>.</w:t>
      </w:r>
      <w:r w:rsidR="00BD4DFC">
        <w:t xml:space="preserve"> What </w:t>
      </w:r>
      <w:proofErr w:type="gramStart"/>
      <w:r w:rsidR="00BD4DFC">
        <w:t>these often quite different works share</w:t>
      </w:r>
      <w:proofErr w:type="gramEnd"/>
      <w:r w:rsidR="00BD4DFC">
        <w:t xml:space="preserve"> is the sense that democracy, at least as realised in supposedly liberal democratic states like the UK or USA, </w:t>
      </w:r>
      <w:r w:rsidR="00240039">
        <w:t xml:space="preserve">does not and </w:t>
      </w:r>
      <w:r w:rsidR="00BD4DFC">
        <w:t xml:space="preserve">cannot deliver the goods its supporters have been led to expect. Models of democracy </w:t>
      </w:r>
      <w:r w:rsidR="00AD2F9F">
        <w:t>which require it to achieve a general will or elections to hold officials to account are, as Achen and Bartels put it, “[h]</w:t>
      </w:r>
      <w:proofErr w:type="spellStart"/>
      <w:r w:rsidR="00AD2F9F">
        <w:t>opelessly</w:t>
      </w:r>
      <w:proofErr w:type="spellEnd"/>
      <w:r w:rsidR="00AD2F9F">
        <w:t xml:space="preserve"> naïve theories” which only serve to distract us from available “improvements along entirely different lines” we might otherwise make </w:t>
      </w:r>
      <w:sdt>
        <w:sdtPr>
          <w:id w:val="1791396941"/>
          <w:citation/>
        </w:sdtPr>
        <w:sdtContent>
          <w:r w:rsidR="00AD2F9F">
            <w:fldChar w:fldCharType="begin"/>
          </w:r>
          <w:r w:rsidR="00AD2F9F">
            <w:instrText xml:space="preserve">CITATION Chr16 \p 7 \n  \t  \l 2057 </w:instrText>
          </w:r>
          <w:r w:rsidR="00AD2F9F">
            <w:fldChar w:fldCharType="separate"/>
          </w:r>
          <w:r w:rsidR="00AD2F9F">
            <w:rPr>
              <w:noProof/>
            </w:rPr>
            <w:t>(2016, 7)</w:t>
          </w:r>
          <w:r w:rsidR="00AD2F9F">
            <w:fldChar w:fldCharType="end"/>
          </w:r>
        </w:sdtContent>
      </w:sdt>
      <w:r w:rsidR="00AD2F9F">
        <w:t>. What those alternative</w:t>
      </w:r>
      <w:r w:rsidR="000E72E2">
        <w:t xml:space="preserve">s are and why they are valuable is of course a matter of some disagreement, and one obvious strength of </w:t>
      </w:r>
      <w:r w:rsidR="000E72E2">
        <w:rPr>
          <w:i/>
          <w:iCs/>
        </w:rPr>
        <w:t xml:space="preserve">The Dispersion of Power </w:t>
      </w:r>
      <w:r w:rsidR="000E72E2">
        <w:t>is the way it draws together a very wide range of material to present a cohesive alternative account of the value of democratic institutions.</w:t>
      </w:r>
    </w:p>
    <w:p w14:paraId="0092C923" w14:textId="72F14EA1" w:rsidR="001B6FA6" w:rsidRDefault="001B6FA6">
      <w:r>
        <w:rPr>
          <w:i/>
          <w:iCs/>
        </w:rPr>
        <w:t>The Dispersion of Power</w:t>
      </w:r>
      <w:r>
        <w:t>’s alternative account is developed through a contrast with</w:t>
      </w:r>
      <w:r w:rsidR="002B1A5E">
        <w:t xml:space="preserve"> and critique of</w:t>
      </w:r>
      <w:r>
        <w:t xml:space="preserve"> two </w:t>
      </w:r>
      <w:r w:rsidR="002B1A5E">
        <w:t xml:space="preserve">ways of understanding collective self-rule. The first of these is </w:t>
      </w:r>
      <w:r w:rsidR="00E66C49">
        <w:t>what it calls ‘</w:t>
      </w:r>
      <w:r w:rsidR="002B1A5E">
        <w:t>responsive representation</w:t>
      </w:r>
      <w:r w:rsidR="00E66C49">
        <w:t>’. There</w:t>
      </w:r>
      <w:r w:rsidR="002B1A5E">
        <w:t xml:space="preserve"> the idea is that the governors are the agents of the governed, responsible for protecting and promoting their interests in line with their preferences, </w:t>
      </w:r>
      <w:proofErr w:type="gramStart"/>
      <w:r w:rsidR="002B1A5E">
        <w:t>in particular</w:t>
      </w:r>
      <w:proofErr w:type="gramEnd"/>
      <w:r w:rsidR="002B1A5E">
        <w:t xml:space="preserve"> those expressed at elections. Healthy democratic institutions are then responsive to the interests and preferences of the population</w:t>
      </w:r>
      <w:r w:rsidR="00816891">
        <w:t>.</w:t>
      </w:r>
      <w:r w:rsidR="002B1A5E">
        <w:t xml:space="preserve"> </w:t>
      </w:r>
      <w:r w:rsidR="00816891">
        <w:t>E</w:t>
      </w:r>
      <w:r w:rsidR="002B1A5E">
        <w:t xml:space="preserve">lection-seeking officials attempt to win public support </w:t>
      </w:r>
      <w:r w:rsidR="00816891">
        <w:t>with promises to govern in the interests of the electorate, while the electorate assesses the desirability and feasibility of those promises, as well as the incumbents’ record of delivery. The weaknesses of this model are well-known</w:t>
      </w:r>
      <w:r w:rsidR="00B438E3">
        <w:t xml:space="preserve">, particularly among the political scientists who tend to use it to assess the achievements of democratic institutions </w:t>
      </w:r>
      <w:sdt>
        <w:sdtPr>
          <w:id w:val="1574234710"/>
          <w:citation/>
        </w:sdtPr>
        <w:sdtContent>
          <w:r w:rsidR="00B438E3">
            <w:fldChar w:fldCharType="begin"/>
          </w:r>
          <w:r w:rsidR="00B438E3">
            <w:instrText xml:space="preserve"> CITATION Sab15 \l 2057 </w:instrText>
          </w:r>
          <w:r w:rsidR="00B438E3">
            <w:fldChar w:fldCharType="separate"/>
          </w:r>
          <w:r w:rsidR="00B438E3">
            <w:rPr>
              <w:noProof/>
            </w:rPr>
            <w:t>(Sabl 2015)</w:t>
          </w:r>
          <w:r w:rsidR="00B438E3">
            <w:fldChar w:fldCharType="end"/>
          </w:r>
        </w:sdtContent>
      </w:sdt>
      <w:r w:rsidR="00816891">
        <w:t xml:space="preserve">. It requires that voters </w:t>
      </w:r>
      <w:r w:rsidR="00AB5E9D">
        <w:t xml:space="preserve">reliably </w:t>
      </w:r>
      <w:r w:rsidR="00816891">
        <w:t xml:space="preserve">judge the performance of their government in comparison with the available </w:t>
      </w:r>
      <w:proofErr w:type="gramStart"/>
      <w:r w:rsidR="00816891">
        <w:t>alternatives, and</w:t>
      </w:r>
      <w:proofErr w:type="gramEnd"/>
      <w:r w:rsidR="00816891">
        <w:t xml:space="preserve"> then vote on the basis of those judgments in ways which aggregate to form stable and accurate collective verdicts</w:t>
      </w:r>
      <w:r w:rsidR="00AB5E9D">
        <w:t xml:space="preserve"> about which set of politicians should rule and how. Yet voters understandably struggle to make informed assessments of policy decisions given their number and </w:t>
      </w:r>
      <w:proofErr w:type="gramStart"/>
      <w:r w:rsidR="00AB5E9D">
        <w:t>complexity, and</w:t>
      </w:r>
      <w:proofErr w:type="gramEnd"/>
      <w:r w:rsidR="00AB5E9D">
        <w:t xml:space="preserve"> instead tend to vote on the basis of their social identity</w:t>
      </w:r>
      <w:r w:rsidR="00691699">
        <w:t>, which centrally shapes their understanding and interpretation of events</w:t>
      </w:r>
      <w:r w:rsidR="00AB5E9D">
        <w:t xml:space="preserve">. How and along which cleavages those social identities mobilise depends crucially on </w:t>
      </w:r>
      <w:r w:rsidR="00691699">
        <w:t xml:space="preserve">how the options are presented, and so whatever collective verdicts do emerge from elections are more a function of the voting and party systems </w:t>
      </w:r>
      <w:r w:rsidR="00800B09">
        <w:t xml:space="preserve">and ideological work done by elites </w:t>
      </w:r>
      <w:r w:rsidR="00691699">
        <w:t>than any underlying popular will.</w:t>
      </w:r>
    </w:p>
    <w:p w14:paraId="0B0F82AC" w14:textId="44FA57B9" w:rsidR="00691699" w:rsidRDefault="00B4096B">
      <w:r>
        <w:t xml:space="preserve">However, </w:t>
      </w:r>
      <w:r w:rsidR="00691699">
        <w:rPr>
          <w:i/>
          <w:iCs/>
        </w:rPr>
        <w:t>The Dispersion of Power</w:t>
      </w:r>
      <w:r w:rsidR="00691699">
        <w:t xml:space="preserve"> </w:t>
      </w:r>
      <w:r>
        <w:t>does not only</w:t>
      </w:r>
      <w:r w:rsidR="00691699">
        <w:t xml:space="preserve"> </w:t>
      </w:r>
      <w:r w:rsidR="00070C69">
        <w:t xml:space="preserve">argue </w:t>
      </w:r>
      <w:r w:rsidR="00691699">
        <w:t>that elections are not a reliable mechanism for ensuring political leaders respond to voter preferences</w:t>
      </w:r>
      <w:r w:rsidR="00CF0F87">
        <w:t>, or even that the idea of a popular will to which they might respond is chimerical. It argues that even if political leaders do respond to voter preferences, that is not particularly normatively significant, given their ability to influence those preference</w:t>
      </w:r>
      <w:r w:rsidR="009C2190">
        <w:t>s</w:t>
      </w:r>
      <w:r w:rsidR="00CF0F87">
        <w:t xml:space="preserve">. </w:t>
      </w:r>
      <w:r w:rsidR="009C2190">
        <w:t xml:space="preserve">Their “ability to influence the meaning and salience of widely shared social identities is a key form of political power” </w:t>
      </w:r>
      <w:sdt>
        <w:sdtPr>
          <w:id w:val="-1736705027"/>
          <w:citation/>
        </w:sdtPr>
        <w:sdtContent>
          <w:r w:rsidR="009C2190">
            <w:fldChar w:fldCharType="begin"/>
          </w:r>
          <w:r w:rsidR="009C2190">
            <w:instrText xml:space="preserve">CITATION Bag24 \p 45 \n  \y  \t  \l 2057 </w:instrText>
          </w:r>
          <w:r w:rsidR="009C2190">
            <w:fldChar w:fldCharType="separate"/>
          </w:r>
          <w:r w:rsidR="009C2190">
            <w:rPr>
              <w:noProof/>
            </w:rPr>
            <w:t>(45)</w:t>
          </w:r>
          <w:r w:rsidR="009C2190">
            <w:fldChar w:fldCharType="end"/>
          </w:r>
        </w:sdtContent>
      </w:sdt>
      <w:r w:rsidR="009C2190">
        <w:t>. Shaping the way voters</w:t>
      </w:r>
      <w:r w:rsidR="00800B09">
        <w:t xml:space="preserve"> understand and are motivated by the options available to them prevents their exercise of choice </w:t>
      </w:r>
      <w:r w:rsidR="00800B09">
        <w:lastRenderedPageBreak/>
        <w:t xml:space="preserve">from operating as an </w:t>
      </w:r>
      <w:r w:rsidR="006C355D">
        <w:t xml:space="preserve">important </w:t>
      </w:r>
      <w:r w:rsidR="00800B09">
        <w:t xml:space="preserve">check on political decision making. Instead, political leaders set the terms </w:t>
      </w:r>
      <w:r w:rsidR="009C2190">
        <w:t>on</w:t>
      </w:r>
      <w:r w:rsidR="00800B09">
        <w:t xml:space="preserve"> which </w:t>
      </w:r>
      <w:r w:rsidR="009C2190">
        <w:t xml:space="preserve">the electorate assesses their </w:t>
      </w:r>
      <w:proofErr w:type="gramStart"/>
      <w:r w:rsidR="009C2190">
        <w:t>decisions, and</w:t>
      </w:r>
      <w:proofErr w:type="gramEnd"/>
      <w:r w:rsidR="009C2190">
        <w:t xml:space="preserve"> so avoid being constrained to act only in ways which protect the</w:t>
      </w:r>
      <w:r w:rsidR="006C355D">
        <w:t xml:space="preserve"> independent</w:t>
      </w:r>
      <w:r w:rsidR="009C2190">
        <w:t xml:space="preserve"> interests of their constituents. </w:t>
      </w:r>
      <w:r w:rsidR="006C355D">
        <w:t>Responding to the electorate does not mean promoting the common good, and so we would do better to aim to avoid state capture than to hope for responsiveness.</w:t>
      </w:r>
    </w:p>
    <w:p w14:paraId="714E45CB" w14:textId="0D5AD158" w:rsidR="006C355D" w:rsidRDefault="00F55432">
      <w:r>
        <w:t xml:space="preserve">The second understanding of collective self-rule which </w:t>
      </w:r>
      <w:r>
        <w:rPr>
          <w:i/>
          <w:iCs/>
        </w:rPr>
        <w:t xml:space="preserve">The Dispersion of Power </w:t>
      </w:r>
      <w:r>
        <w:t xml:space="preserve">criticizes </w:t>
      </w:r>
      <w:r w:rsidR="007F0FAB">
        <w:t xml:space="preserve">turns away from mass political action and instead towards the possibilities for engagement on a smaller scale. </w:t>
      </w:r>
      <w:r w:rsidR="00E66C49">
        <w:t xml:space="preserve">What </w:t>
      </w:r>
      <w:r w:rsidR="00E66C49">
        <w:rPr>
          <w:i/>
          <w:iCs/>
        </w:rPr>
        <w:t xml:space="preserve">The Dispersion of Power </w:t>
      </w:r>
      <w:r w:rsidR="00E66C49">
        <w:t>calls ‘p</w:t>
      </w:r>
      <w:r w:rsidR="007F0FAB">
        <w:t>articipatory inclusion</w:t>
      </w:r>
      <w:r w:rsidR="00E66C49">
        <w:t>’</w:t>
      </w:r>
      <w:r w:rsidR="007F0FAB">
        <w:t xml:space="preserve"> holds out the hope that offering individual citizens opportunities to contribute to decision-making through collaborative and consensual deliberative processes will </w:t>
      </w:r>
      <w:r w:rsidR="00095AEF">
        <w:t xml:space="preserve">eliminate or at least reduce “information deficits and communication failures”, and so improve and provide greater legitimacy to democratic outcomes </w:t>
      </w:r>
      <w:sdt>
        <w:sdtPr>
          <w:id w:val="1582558779"/>
          <w:citation/>
        </w:sdtPr>
        <w:sdtContent>
          <w:r w:rsidR="00095AEF">
            <w:fldChar w:fldCharType="begin"/>
          </w:r>
          <w:r w:rsidR="00095AEF">
            <w:instrText xml:space="preserve">CITATION Bag24 \p 63 \n  \y  \t  \l 2057 </w:instrText>
          </w:r>
          <w:r w:rsidR="00095AEF">
            <w:fldChar w:fldCharType="separate"/>
          </w:r>
          <w:r w:rsidR="00095AEF">
            <w:rPr>
              <w:noProof/>
            </w:rPr>
            <w:t>(63)</w:t>
          </w:r>
          <w:r w:rsidR="00095AEF">
            <w:fldChar w:fldCharType="end"/>
          </w:r>
        </w:sdtContent>
      </w:sdt>
      <w:r w:rsidR="00095AEF">
        <w:t>. However, this hope, typical of the now enormous literature on deliberative democracy</w:t>
      </w:r>
      <w:r w:rsidR="00B438E3">
        <w:t xml:space="preserve"> </w:t>
      </w:r>
      <w:sdt>
        <w:sdtPr>
          <w:id w:val="-104187368"/>
          <w:citation/>
        </w:sdtPr>
        <w:sdtContent>
          <w:r w:rsidR="00B438E3">
            <w:fldChar w:fldCharType="begin"/>
          </w:r>
          <w:r w:rsidR="00B438E3">
            <w:instrText xml:space="preserve"> CITATION And18 \l 2057 </w:instrText>
          </w:r>
          <w:r w:rsidR="00B438E3">
            <w:fldChar w:fldCharType="separate"/>
          </w:r>
          <w:r w:rsidR="00B438E3">
            <w:rPr>
              <w:noProof/>
            </w:rPr>
            <w:t>(Bächtiger, et al. 2018)</w:t>
          </w:r>
          <w:r w:rsidR="00B438E3">
            <w:fldChar w:fldCharType="end"/>
          </w:r>
        </w:sdtContent>
      </w:sdt>
      <w:r w:rsidR="00095AEF">
        <w:t xml:space="preserve">, misconstrues the problems democratic decision-making </w:t>
      </w:r>
      <w:r w:rsidR="00FE45DA">
        <w:t xml:space="preserve">typically </w:t>
      </w:r>
      <w:r w:rsidR="00095AEF">
        <w:t xml:space="preserve">faces. We do not </w:t>
      </w:r>
      <w:r w:rsidR="00FE45DA">
        <w:t xml:space="preserve">usually </w:t>
      </w:r>
      <w:r w:rsidR="00095AEF">
        <w:t xml:space="preserve">face a situation in which we need to “enable cooperation between equally situated groups who share most of their interests”, but instead one in which our primary goal should be to “resist the dominance of elite interests over those of ordinary people” </w:t>
      </w:r>
      <w:sdt>
        <w:sdtPr>
          <w:id w:val="-1664159793"/>
          <w:citation/>
        </w:sdtPr>
        <w:sdtContent>
          <w:r w:rsidR="00095AEF">
            <w:fldChar w:fldCharType="begin"/>
          </w:r>
          <w:r w:rsidR="00095AEF">
            <w:instrText xml:space="preserve">CITATION Bag24 \p 65 \n  \y  \t  \l 2057 </w:instrText>
          </w:r>
          <w:r w:rsidR="00095AEF">
            <w:fldChar w:fldCharType="separate"/>
          </w:r>
          <w:r w:rsidR="00095AEF">
            <w:rPr>
              <w:noProof/>
            </w:rPr>
            <w:t>(65)</w:t>
          </w:r>
          <w:r w:rsidR="00095AEF">
            <w:fldChar w:fldCharType="end"/>
          </w:r>
        </w:sdtContent>
      </w:sdt>
      <w:r w:rsidR="00095AEF">
        <w:t xml:space="preserve">. </w:t>
      </w:r>
      <w:r w:rsidR="003F65E3">
        <w:t xml:space="preserve">Organising politics around carefully structured moments of discussion or consultation is unlikely to block that dominance. Agendas will be set in advance, shaping discussion around existing institutional priorities. Once discussion begins, its formally neutral character will serve to disguise </w:t>
      </w:r>
      <w:r w:rsidR="0027275A">
        <w:t>inequalities</w:t>
      </w:r>
      <w:r w:rsidR="003F65E3">
        <w:t xml:space="preserve"> in the resources different groups and interests are able to mobilise</w:t>
      </w:r>
      <w:r w:rsidR="00FE45DA">
        <w:t xml:space="preserve">, favouring those with greater advantages. And once conclusions are reached, they will derive a legitimate finality from their attempt to include all on equal terms, even when that is impossible in the face of “deep conflicts of interest and vast asymmetries of power” </w:t>
      </w:r>
      <w:sdt>
        <w:sdtPr>
          <w:id w:val="-450084259"/>
          <w:citation/>
        </w:sdtPr>
        <w:sdtContent>
          <w:r w:rsidR="00FE45DA">
            <w:fldChar w:fldCharType="begin"/>
          </w:r>
          <w:r w:rsidR="00FE45DA">
            <w:instrText xml:space="preserve">CITATION Bag24 \p 63 \n  \y  \t  \l 2057 </w:instrText>
          </w:r>
          <w:r w:rsidR="00FE45DA">
            <w:fldChar w:fldCharType="separate"/>
          </w:r>
          <w:r w:rsidR="00FE45DA">
            <w:rPr>
              <w:noProof/>
            </w:rPr>
            <w:t>(63)</w:t>
          </w:r>
          <w:r w:rsidR="00FE45DA">
            <w:fldChar w:fldCharType="end"/>
          </w:r>
        </w:sdtContent>
      </w:sdt>
      <w:r w:rsidR="00FE45DA">
        <w:t>.</w:t>
      </w:r>
      <w:r w:rsidR="000E1C53">
        <w:t xml:space="preserve"> Again, focusing on state capture and confronting directly the power of wealthy elites would provide a better account of democracy and the promotion of the common good.</w:t>
      </w:r>
    </w:p>
    <w:p w14:paraId="0A1A0136" w14:textId="49299236" w:rsidR="0030644F" w:rsidRDefault="000E1C53" w:rsidP="00525202">
      <w:r>
        <w:rPr>
          <w:i/>
          <w:iCs/>
        </w:rPr>
        <w:t xml:space="preserve">The Dispersion of Power </w:t>
      </w:r>
      <w:r>
        <w:t xml:space="preserve">understands state capture </w:t>
      </w:r>
      <w:r w:rsidR="00BC535F">
        <w:t xml:space="preserve">simply and without reference to any </w:t>
      </w:r>
      <w:proofErr w:type="gramStart"/>
      <w:r w:rsidR="00BC535F">
        <w:t>particular idea</w:t>
      </w:r>
      <w:proofErr w:type="gramEnd"/>
      <w:r w:rsidR="00BC535F">
        <w:t xml:space="preserve"> of appropriate or legitimate state action, defining it </w:t>
      </w:r>
      <w:r>
        <w:t xml:space="preserve">as the use of state power “to advance the partial or private interests of a faction or group, at the expense of a broader public interest or common good” (80). </w:t>
      </w:r>
      <w:r w:rsidR="00BC535F">
        <w:t>Bagg insists that we do not need</w:t>
      </w:r>
      <w:r>
        <w:t xml:space="preserve"> specific conception of the public interest or the common good</w:t>
      </w:r>
      <w:r w:rsidR="00BC535F">
        <w:t xml:space="preserve"> to identify </w:t>
      </w:r>
      <w:r w:rsidR="00056D29">
        <w:t>state capture</w:t>
      </w:r>
      <w:r w:rsidR="00525202">
        <w:t>. As long as there is</w:t>
      </w:r>
      <w:r>
        <w:t xml:space="preserve"> “a pattern of outcomes that clearly favours one group at the expense of others, such as the massive profits of a construction firm that has failed to build a functional railway line</w:t>
      </w:r>
      <w:r w:rsidR="00525202">
        <w:t>” and some plausible account of how those advantages were created by using state power in “</w:t>
      </w:r>
      <w:proofErr w:type="spellStart"/>
      <w:r w:rsidR="00525202">
        <w:t>noninnocuous</w:t>
      </w:r>
      <w:proofErr w:type="spellEnd"/>
      <w:r w:rsidR="00525202">
        <w:t xml:space="preserve"> ways”, then we can be reasonably sure that state capture has occurred and needs to be addressed </w:t>
      </w:r>
      <w:sdt>
        <w:sdtPr>
          <w:id w:val="-1986464292"/>
          <w:citation/>
        </w:sdtPr>
        <w:sdtContent>
          <w:r w:rsidR="00525202">
            <w:fldChar w:fldCharType="begin"/>
          </w:r>
          <w:r w:rsidR="00525202">
            <w:instrText xml:space="preserve">CITATION Bag24 \p 80 \n  \y  \t  \l 2057 </w:instrText>
          </w:r>
          <w:r w:rsidR="00525202">
            <w:fldChar w:fldCharType="separate"/>
          </w:r>
          <w:r w:rsidR="00525202">
            <w:rPr>
              <w:noProof/>
            </w:rPr>
            <w:t>(80)</w:t>
          </w:r>
          <w:r w:rsidR="00525202">
            <w:fldChar w:fldCharType="end"/>
          </w:r>
        </w:sdtContent>
      </w:sdt>
      <w:r w:rsidR="0030644F">
        <w:t xml:space="preserve">. </w:t>
      </w:r>
      <w:r w:rsidR="00525202">
        <w:t xml:space="preserve">We do </w:t>
      </w:r>
      <w:r w:rsidR="00525202">
        <w:lastRenderedPageBreak/>
        <w:t xml:space="preserve">not need to develop a sophisticated account of the common good or the proper uses of public power to judge whether partial interests are benefiting from their control of government institutions. Instead, we can </w:t>
      </w:r>
      <w:r w:rsidR="00FF0B24">
        <w:t xml:space="preserve">base that judgment on </w:t>
      </w:r>
      <w:r w:rsidR="007B1411">
        <w:t>“relatively more secure”</w:t>
      </w:r>
      <w:r w:rsidR="00FF0B24">
        <w:t xml:space="preserve"> claims about who has gained and who has lost from political action, and why. We can see the problem without having to know first how a perfect system would work, and so can </w:t>
      </w:r>
      <w:r w:rsidR="007B1411">
        <w:t>“economize on certainty” by avoiding “precise accounts of human interests” we might otherwise expect to provide “normative foundations” for our judgments</w:t>
      </w:r>
      <w:r w:rsidR="00FF0B24">
        <w:t xml:space="preserve"> </w:t>
      </w:r>
      <w:sdt>
        <w:sdtPr>
          <w:id w:val="1041793547"/>
          <w:citation/>
        </w:sdtPr>
        <w:sdtContent>
          <w:r w:rsidR="007B1411">
            <w:fldChar w:fldCharType="begin"/>
          </w:r>
          <w:r w:rsidR="007B1411">
            <w:instrText xml:space="preserve">CITATION Bag24 \p 16 \n  \y  \t  \l 2057 </w:instrText>
          </w:r>
          <w:r w:rsidR="007B1411">
            <w:fldChar w:fldCharType="separate"/>
          </w:r>
          <w:r w:rsidR="007B1411">
            <w:rPr>
              <w:noProof/>
            </w:rPr>
            <w:t>(16)</w:t>
          </w:r>
          <w:r w:rsidR="007B1411">
            <w:fldChar w:fldCharType="end"/>
          </w:r>
        </w:sdtContent>
      </w:sdt>
      <w:r w:rsidR="00FF0B24">
        <w:t>.</w:t>
      </w:r>
    </w:p>
    <w:p w14:paraId="68666CB3" w14:textId="1E5BA0CC" w:rsidR="0030644F" w:rsidRPr="00E23D3A" w:rsidRDefault="00FF0B24">
      <w:r>
        <w:t xml:space="preserve">Indeed, once we understand the risks of state capture, </w:t>
      </w:r>
      <w:r w:rsidR="00B807E4">
        <w:t xml:space="preserve">we can begin to “identify the practices and institutions that will most reliably protect public power”, again economising on fundamental theory by turning instead to the problems that confront us here and now </w:t>
      </w:r>
      <w:sdt>
        <w:sdtPr>
          <w:id w:val="1832411487"/>
          <w:citation/>
        </w:sdtPr>
        <w:sdtContent>
          <w:r w:rsidR="00B807E4">
            <w:fldChar w:fldCharType="begin"/>
          </w:r>
          <w:r w:rsidR="00B807E4">
            <w:instrText xml:space="preserve">CITATION Bag24 \p 82 \n  \y  \t  \l 2057 </w:instrText>
          </w:r>
          <w:r w:rsidR="00B807E4">
            <w:fldChar w:fldCharType="separate"/>
          </w:r>
          <w:r w:rsidR="00B807E4">
            <w:rPr>
              <w:noProof/>
            </w:rPr>
            <w:t>(82)</w:t>
          </w:r>
          <w:r w:rsidR="00B807E4">
            <w:fldChar w:fldCharType="end"/>
          </w:r>
        </w:sdtContent>
      </w:sdt>
      <w:r w:rsidR="00B807E4">
        <w:t xml:space="preserve">. </w:t>
      </w:r>
      <w:r w:rsidR="00E23D3A">
        <w:t xml:space="preserve">This is the basis on which </w:t>
      </w:r>
      <w:r w:rsidR="00E23D3A">
        <w:rPr>
          <w:i/>
          <w:iCs/>
        </w:rPr>
        <w:t xml:space="preserve">The Dispersion of Power </w:t>
      </w:r>
      <w:r w:rsidR="00E23D3A">
        <w:t>constructs its theory of democracy. A wide range of political problems can be understood through the lens of state capture, from regulators who have become dependent on the industries whose behaviour they are supposed to control to authoritarian regimes where the surplus generated by political order is</w:t>
      </w:r>
      <w:r w:rsidR="00DA68EC">
        <w:t xml:space="preserve"> retained by elites with the power to disrupt, undermine or destroy it </w:t>
      </w:r>
      <w:sdt>
        <w:sdtPr>
          <w:id w:val="-739020913"/>
          <w:citation/>
        </w:sdtPr>
        <w:sdtContent>
          <w:r w:rsidR="00DA68EC">
            <w:fldChar w:fldCharType="begin"/>
          </w:r>
          <w:r w:rsidR="00DA68EC">
            <w:instrText xml:space="preserve">CITATION Bag24 \p 83ff \n  \y  \t  \l 2057 </w:instrText>
          </w:r>
          <w:r w:rsidR="00DA68EC">
            <w:fldChar w:fldCharType="separate"/>
          </w:r>
          <w:r w:rsidR="00DA68EC">
            <w:rPr>
              <w:noProof/>
            </w:rPr>
            <w:t>(83ff)</w:t>
          </w:r>
          <w:r w:rsidR="00DA68EC">
            <w:fldChar w:fldCharType="end"/>
          </w:r>
        </w:sdtContent>
      </w:sdt>
      <w:r w:rsidR="00DA68EC">
        <w:t xml:space="preserve">. </w:t>
      </w:r>
      <w:r w:rsidR="00810B6A">
        <w:t xml:space="preserve">In all these cases, we should think of the basic issue as being the direction of public power away from the public good, and towards partial or private interests. </w:t>
      </w:r>
      <w:r w:rsidR="00DA68EC">
        <w:t>Democratic institutions should be understood as mechanisms to forestall and limit those problems by preventing powerful actors from controlling policy and its implementation.</w:t>
      </w:r>
    </w:p>
    <w:p w14:paraId="2F6C8D90" w14:textId="5FCC7208" w:rsidR="001429BE" w:rsidRDefault="008C2269" w:rsidP="00C768EB">
      <w:pPr>
        <w:spacing w:after="240"/>
      </w:pPr>
      <w:r>
        <w:t xml:space="preserve">Traditional liberal prescriptions about the importance of constitutional rules, political and social pluralism and competition, and equal basic liberties together work to secure direct limits on public power. </w:t>
      </w:r>
      <w:r w:rsidR="00A3338F">
        <w:t xml:space="preserve">When they function well, they ensure that politicians and officials cannot abuse or entrench their power by structuring </w:t>
      </w:r>
      <w:r>
        <w:t>“political, social and economic power in ways that facilitate and incentivize” the “enforcement” of “formal prohibitions against tyranny”</w:t>
      </w:r>
      <w:r w:rsidR="00A3338F">
        <w:t>. Power is distributed</w:t>
      </w:r>
      <w:r>
        <w:t xml:space="preserve"> “among different parties or factions” </w:t>
      </w:r>
      <w:r w:rsidR="00276214">
        <w:t xml:space="preserve">who compete to protect and promote their interests. </w:t>
      </w:r>
      <w:r w:rsidR="001429BE">
        <w:t>The requirement to seek</w:t>
      </w:r>
      <w:r w:rsidR="00C768EB">
        <w:t xml:space="preserve"> electoral support</w:t>
      </w:r>
      <w:r w:rsidR="001429BE">
        <w:t xml:space="preserve"> in order to gain decision-making authority</w:t>
      </w:r>
      <w:r w:rsidR="00C768EB">
        <w:t xml:space="preserve"> imposes some limits on the extent to which they can prioritise those interests over those of the population at large, while an open and dynamic economy </w:t>
      </w:r>
      <w:r w:rsidR="001429BE">
        <w:t xml:space="preserve">as well as a vibrant civil society </w:t>
      </w:r>
      <w:r w:rsidR="00C768EB">
        <w:t xml:space="preserve">prevents particular groups “monopolizing control over all the important levers of power in society” </w:t>
      </w:r>
      <w:sdt>
        <w:sdtPr>
          <w:id w:val="-193770973"/>
          <w:citation/>
        </w:sdtPr>
        <w:sdtContent>
          <w:r w:rsidR="00C768EB">
            <w:fldChar w:fldCharType="begin"/>
          </w:r>
          <w:r w:rsidR="00C768EB">
            <w:instrText xml:space="preserve">CITATION Bag24 \p "110, 111, 117" \n  \y  \t  \l 2057 </w:instrText>
          </w:r>
          <w:r w:rsidR="00C768EB">
            <w:fldChar w:fldCharType="separate"/>
          </w:r>
          <w:r w:rsidR="00C768EB">
            <w:rPr>
              <w:noProof/>
            </w:rPr>
            <w:t>(110, 111, 117)</w:t>
          </w:r>
          <w:r w:rsidR="00C768EB">
            <w:fldChar w:fldCharType="end"/>
          </w:r>
        </w:sdtContent>
      </w:sdt>
      <w:r w:rsidR="00C768EB">
        <w:t>.</w:t>
      </w:r>
      <w:r w:rsidR="008310F0">
        <w:t xml:space="preserve"> </w:t>
      </w:r>
      <w:r w:rsidR="00B438E3">
        <w:t>In this way,</w:t>
      </w:r>
      <w:r w:rsidR="00146A64">
        <w:t xml:space="preserve"> liberal injunctions to avoid concentrating public power, to encourage competition and to protect individuals </w:t>
      </w:r>
      <w:r w:rsidR="006B1030">
        <w:t>against domination and abuses of authority can limit state capture. Together, they block attempts to seize government institutions and direct them to the advantage of partial interests.</w:t>
      </w:r>
    </w:p>
    <w:p w14:paraId="45D9664E" w14:textId="690E6CA7" w:rsidR="00F464CA" w:rsidRDefault="00F464CA" w:rsidP="00C768EB">
      <w:pPr>
        <w:spacing w:after="240"/>
      </w:pPr>
      <w:r>
        <w:t xml:space="preserve">Focusing on the way liberal institutions prevent the abuse of political power offers a revisionary account of their significance. They are no longer required by respect for individual freedom or </w:t>
      </w:r>
      <w:r>
        <w:lastRenderedPageBreak/>
        <w:t xml:space="preserve">autonomy, as so much of contemporary political philosophy assumes, particularly in its post-Rawlsian, neo-Kantian form. </w:t>
      </w:r>
      <w:proofErr w:type="gramStart"/>
      <w:r>
        <w:t>Instead</w:t>
      </w:r>
      <w:proofErr w:type="gramEnd"/>
      <w:r>
        <w:t xml:space="preserve"> basic rights and constitutional protections </w:t>
      </w:r>
      <w:r w:rsidR="00525A6E">
        <w:t>limit the extent to which</w:t>
      </w:r>
      <w:r>
        <w:t xml:space="preserve"> whoever holds political authority </w:t>
      </w:r>
      <w:r w:rsidR="00782D55">
        <w:t>can</w:t>
      </w:r>
      <w:r>
        <w:t xml:space="preserve"> use it to benefit </w:t>
      </w:r>
      <w:r w:rsidR="00070C69">
        <w:t>themselves and their clients rather than the population at large</w:t>
      </w:r>
      <w:r>
        <w:t>. Yet they are not sufficient to ensure that public power is appropriately direct</w:t>
      </w:r>
      <w:r w:rsidR="00782D55">
        <w:t>ed</w:t>
      </w:r>
      <w:r>
        <w:t xml:space="preserve"> towards the public good. Background inequalities</w:t>
      </w:r>
      <w:r w:rsidR="00525A6E">
        <w:t xml:space="preserve"> inevitably influence political decisions and their implementation, and so traditional liberal commitments to individual liberties and limits on government power need to be supplemented by more radical policies </w:t>
      </w:r>
      <w:r w:rsidR="00782D55">
        <w:t xml:space="preserve">limiting them and </w:t>
      </w:r>
      <w:r w:rsidR="00525A6E">
        <w:t>empowering disadvantaged groups.</w:t>
      </w:r>
    </w:p>
    <w:p w14:paraId="1CA72A0C" w14:textId="4BEDFF34" w:rsidR="00790AAB" w:rsidRDefault="00782D55" w:rsidP="00C768EB">
      <w:pPr>
        <w:spacing w:after="240"/>
      </w:pPr>
      <w:r>
        <w:rPr>
          <w:i/>
          <w:iCs/>
        </w:rPr>
        <w:t xml:space="preserve">The Dispersion of Power </w:t>
      </w:r>
      <w:r>
        <w:t xml:space="preserve">groups mechanisms to address background inequalities into three categories. First, it classifies policies meant to prevent the development of concentrations of private power under the heading of anti-monopoly. Here, the idea is not just that excess market power, and particularly not only the capability to set prices, should be reduced and ideally eliminated. Anti-monopoly also covers adopting special rules for the extremely wealthy, for example by putting the burden on them to </w:t>
      </w:r>
      <w:r w:rsidR="007B0D3C">
        <w:t>demonstrate</w:t>
      </w:r>
      <w:r w:rsidR="00056D29">
        <w:t>, perhaps to a specially convened citizen’s jury,</w:t>
      </w:r>
      <w:r>
        <w:t xml:space="preserve"> that they have paid an appropriate amount of tax, rather than on the tax authorities to show that they have broken the </w:t>
      </w:r>
      <w:r w:rsidR="007B0D3C">
        <w:t xml:space="preserve">letter of the </w:t>
      </w:r>
      <w:r>
        <w:t xml:space="preserve">law </w:t>
      </w:r>
      <w:sdt>
        <w:sdtPr>
          <w:id w:val="616501998"/>
          <w:citation/>
        </w:sdtPr>
        <w:sdtContent>
          <w:r>
            <w:fldChar w:fldCharType="begin"/>
          </w:r>
          <w:r>
            <w:instrText xml:space="preserve">CITATION Bag24 \p 130 \n  \y  \t  \l 2057 </w:instrText>
          </w:r>
          <w:r>
            <w:fldChar w:fldCharType="separate"/>
          </w:r>
          <w:r>
            <w:rPr>
              <w:noProof/>
            </w:rPr>
            <w:t>(130)</w:t>
          </w:r>
          <w:r>
            <w:fldChar w:fldCharType="end"/>
          </w:r>
        </w:sdtContent>
      </w:sdt>
      <w:r>
        <w:t xml:space="preserve">. </w:t>
      </w:r>
      <w:r w:rsidR="007B0D3C">
        <w:t>The second mechanism meant to limit the material and organisational advantages of the</w:t>
      </w:r>
      <w:r w:rsidR="00790AAB">
        <w:t xml:space="preserve"> very</w:t>
      </w:r>
      <w:r w:rsidR="007B0D3C">
        <w:t xml:space="preserve"> wealthy and so stop them being translated into control over public decisions is countervailing power</w:t>
      </w:r>
      <w:r w:rsidR="00790AAB">
        <w:t xml:space="preserve">. Limiting the power of the wealthy will not </w:t>
      </w:r>
      <w:r w:rsidR="00D82C02">
        <w:t>prevent</w:t>
      </w:r>
      <w:r w:rsidR="00790AAB">
        <w:t xml:space="preserve"> them bending policy and its implementation towards their interests if there are no other groups, </w:t>
      </w:r>
      <w:r w:rsidR="005A19B3">
        <w:t>counteracting their influence by</w:t>
      </w:r>
      <w:r w:rsidR="00790AAB">
        <w:t xml:space="preserve"> trying to protect and promote the interests of comparatively disadvantaged groups. </w:t>
      </w:r>
      <w:r w:rsidR="00B438E3">
        <w:t xml:space="preserve">So groups capable of exercising countervailing power need to </w:t>
      </w:r>
      <w:r w:rsidR="003524E3">
        <w:t xml:space="preserve">encouraged and supported. </w:t>
      </w:r>
      <w:r w:rsidR="005A19B3">
        <w:t xml:space="preserve">Finally, systemic redistribution, ideally through unconditional wealth transfers funded from progressive taxation, attacks “underlying material, social and cultural asymmetries” from both ends at once, increasing the resources available to disadvantaged groups by taking them from the advantaged </w:t>
      </w:r>
      <w:sdt>
        <w:sdtPr>
          <w:id w:val="1657421607"/>
          <w:citation/>
        </w:sdtPr>
        <w:sdtContent>
          <w:r w:rsidR="005A19B3">
            <w:fldChar w:fldCharType="begin"/>
          </w:r>
          <w:r w:rsidR="005A19B3">
            <w:instrText xml:space="preserve">CITATION Bag24 \p 137 \n  \y  \t  \l 2057 </w:instrText>
          </w:r>
          <w:r w:rsidR="005A19B3">
            <w:fldChar w:fldCharType="separate"/>
          </w:r>
          <w:r w:rsidR="005A19B3">
            <w:rPr>
              <w:noProof/>
            </w:rPr>
            <w:t>(137)</w:t>
          </w:r>
          <w:r w:rsidR="005A19B3">
            <w:fldChar w:fldCharType="end"/>
          </w:r>
        </w:sdtContent>
      </w:sdt>
      <w:r w:rsidR="005A19B3">
        <w:t>.</w:t>
      </w:r>
    </w:p>
    <w:p w14:paraId="083C0B0B" w14:textId="16881DF4" w:rsidR="005178A0" w:rsidRDefault="008F449C" w:rsidP="005178A0">
      <w:pPr>
        <w:spacing w:after="240"/>
      </w:pPr>
      <w:r>
        <w:t xml:space="preserve">Focusing on </w:t>
      </w:r>
      <w:r w:rsidR="00070C69">
        <w:t xml:space="preserve">avoiding </w:t>
      </w:r>
      <w:r>
        <w:t xml:space="preserve">state capture as the purpose underlying democratic institutions creates new ways to respond to critics of universal suffrage like Bell and Brennan. </w:t>
      </w:r>
      <w:r w:rsidR="00D86EB7">
        <w:t>The problem with their proposals is not that they violate “the intrinsic value of political equality and self-government”, neither of which are or plausibly can be realised by democratic decision-making in large societies</w:t>
      </w:r>
      <w:r w:rsidR="005178A0">
        <w:t xml:space="preserve"> </w:t>
      </w:r>
      <w:sdt>
        <w:sdtPr>
          <w:id w:val="1472325644"/>
          <w:citation/>
        </w:sdtPr>
        <w:sdtContent>
          <w:r w:rsidR="005178A0">
            <w:fldChar w:fldCharType="begin"/>
          </w:r>
          <w:r w:rsidR="005178A0">
            <w:instrText xml:space="preserve">CITATION Bag24 \p 179 \n  \y  \t  \l 2057 </w:instrText>
          </w:r>
          <w:r w:rsidR="005178A0">
            <w:fldChar w:fldCharType="separate"/>
          </w:r>
          <w:r w:rsidR="005178A0">
            <w:rPr>
              <w:noProof/>
            </w:rPr>
            <w:t>(179)</w:t>
          </w:r>
          <w:r w:rsidR="005178A0">
            <w:fldChar w:fldCharType="end"/>
          </w:r>
        </w:sdtContent>
      </w:sdt>
      <w:r w:rsidR="00D86EB7">
        <w:t>. The point is instead that meritocratic systems or elections with a restr</w:t>
      </w:r>
      <w:r w:rsidR="005178A0">
        <w:t>icted suffrage would allow incumbents to select</w:t>
      </w:r>
      <w:r w:rsidR="00D82C02">
        <w:t xml:space="preserve"> either</w:t>
      </w:r>
      <w:r w:rsidR="005178A0">
        <w:t xml:space="preserve"> their successors or the electorate that choose </w:t>
      </w:r>
      <w:proofErr w:type="gramStart"/>
      <w:r w:rsidR="005178A0">
        <w:t>them, and</w:t>
      </w:r>
      <w:proofErr w:type="gramEnd"/>
      <w:r w:rsidR="005178A0">
        <w:t xml:space="preserve"> so create significant new opportunities for them to entrench themselves and capture powerful institutions. Bell’s proposal to implement an idealised version of what he calls the China Model would eliminate important constraints on capture created by political competition and the independent centres of power that sustain it</w:t>
      </w:r>
      <w:r w:rsidR="00022505">
        <w:t xml:space="preserve"> </w:t>
      </w:r>
      <w:sdt>
        <w:sdtPr>
          <w:id w:val="733439724"/>
          <w:citation/>
        </w:sdtPr>
        <w:sdtContent>
          <w:r w:rsidR="00022505">
            <w:fldChar w:fldCharType="begin"/>
          </w:r>
          <w:r w:rsidR="00022505">
            <w:instrText xml:space="preserve">CITATION Bag24 \p 181ff \n  \y  \t  \l 2057 </w:instrText>
          </w:r>
          <w:r w:rsidR="00022505">
            <w:fldChar w:fldCharType="separate"/>
          </w:r>
          <w:r w:rsidR="00022505">
            <w:rPr>
              <w:noProof/>
            </w:rPr>
            <w:t>(181ff)</w:t>
          </w:r>
          <w:r w:rsidR="00022505">
            <w:fldChar w:fldCharType="end"/>
          </w:r>
        </w:sdtContent>
      </w:sdt>
      <w:r w:rsidR="005178A0">
        <w:t xml:space="preserve">. These constraints </w:t>
      </w:r>
      <w:r w:rsidR="005178A0">
        <w:lastRenderedPageBreak/>
        <w:t xml:space="preserve">both protect against tyranny – </w:t>
      </w:r>
      <w:proofErr w:type="gramStart"/>
      <w:r w:rsidR="005178A0">
        <w:t>more or less complete</w:t>
      </w:r>
      <w:proofErr w:type="gramEnd"/>
      <w:r w:rsidR="005178A0">
        <w:t xml:space="preserve"> domination by whatever elite happens to hold power – as well as more mundane forms of capture, by encouraging and supporting the assertion of interests against the current rulers. </w:t>
      </w:r>
      <w:r w:rsidR="00022505">
        <w:t>Licencing electors much as we licence drivers and doctors, as Brennan suggests, would be similarly problematic</w:t>
      </w:r>
      <w:sdt>
        <w:sdtPr>
          <w:id w:val="1780674320"/>
          <w:citation/>
        </w:sdtPr>
        <w:sdtContent>
          <w:r w:rsidR="00022505">
            <w:fldChar w:fldCharType="begin"/>
          </w:r>
          <w:r w:rsidR="00022505">
            <w:instrText xml:space="preserve">CITATION Bag24 \p 186ff \n  \y  \t  \l 2057 </w:instrText>
          </w:r>
          <w:r w:rsidR="00022505">
            <w:fldChar w:fldCharType="separate"/>
          </w:r>
          <w:r w:rsidR="00022505">
            <w:rPr>
              <w:noProof/>
            </w:rPr>
            <w:t xml:space="preserve"> (186ff)</w:t>
          </w:r>
          <w:r w:rsidR="00022505">
            <w:fldChar w:fldCharType="end"/>
          </w:r>
        </w:sdtContent>
      </w:sdt>
      <w:r w:rsidR="005178A0">
        <w:t xml:space="preserve">. There is every reason to think restrictions would be manipulated by incumbents and </w:t>
      </w:r>
      <w:r w:rsidR="00022505">
        <w:t>little, if any,</w:t>
      </w:r>
      <w:r w:rsidR="005178A0">
        <w:t xml:space="preserve"> to think that better-qualified voters avoid the pathologies of voter choice or can be trusted to promote or protect the interests of disenfranchised groups.</w:t>
      </w:r>
      <w:r w:rsidR="00022505">
        <w:t xml:space="preserve"> M</w:t>
      </w:r>
      <w:r w:rsidR="005178A0">
        <w:t xml:space="preserve">ore positively, electoral democracy functions by increasing the importance of the views different groups have of political </w:t>
      </w:r>
      <w:proofErr w:type="gramStart"/>
      <w:r w:rsidR="005178A0">
        <w:t>leaders, and</w:t>
      </w:r>
      <w:proofErr w:type="gramEnd"/>
      <w:r w:rsidR="005178A0">
        <w:t xml:space="preserve"> so encouraging them to take their interests into account. The connections between different political decisions and electoral outcomes are of course indirect, complex and mediated through whatever structures organise the electorate into groups that tend to act together</w:t>
      </w:r>
      <w:r w:rsidR="00356864">
        <w:t>. However,</w:t>
      </w:r>
      <w:r w:rsidR="005178A0">
        <w:t xml:space="preserve"> there </w:t>
      </w:r>
      <w:r w:rsidR="005178A0">
        <w:rPr>
          <w:i/>
          <w:iCs/>
        </w:rPr>
        <w:t>are</w:t>
      </w:r>
      <w:r w:rsidR="005178A0">
        <w:t xml:space="preserve"> connections, and politicians have every interest in attending to them and the groups they empower.</w:t>
      </w:r>
      <w:r w:rsidR="00022505">
        <w:t xml:space="preserve"> Electoral democracy is not perfect, but that does not mean it is </w:t>
      </w:r>
      <w:r w:rsidR="008B1709">
        <w:t>anything less than a vital tool in the struggle</w:t>
      </w:r>
      <w:r w:rsidR="00022505">
        <w:t xml:space="preserve"> to avoid state capture.</w:t>
      </w:r>
    </w:p>
    <w:p w14:paraId="275FA1B1" w14:textId="6F7436F1" w:rsidR="00D90B67" w:rsidRDefault="008D64D0" w:rsidP="005178A0">
      <w:pPr>
        <w:spacing w:after="240"/>
      </w:pPr>
      <w:r>
        <w:t xml:space="preserve">Avoiding state capture is then a powerful way of thinking about the shape and significance of democratic institutions, and </w:t>
      </w:r>
      <w:r>
        <w:rPr>
          <w:i/>
          <w:iCs/>
        </w:rPr>
        <w:t xml:space="preserve">The Dispersion of Power </w:t>
      </w:r>
      <w:r>
        <w:t xml:space="preserve">uses it to illuminate a wide range of questions. It </w:t>
      </w:r>
      <w:proofErr w:type="gramStart"/>
      <w:r>
        <w:t>is able to</w:t>
      </w:r>
      <w:proofErr w:type="gramEnd"/>
      <w:r>
        <w:t xml:space="preserve"> respond to criticisms of democratic institutions and show why, in spite of their failings, they remain important</w:t>
      </w:r>
      <w:r w:rsidR="007641B6">
        <w:t>, while at the same time offering an account of how they might</w:t>
      </w:r>
      <w:r w:rsidR="00AF101E">
        <w:t xml:space="preserve"> be</w:t>
      </w:r>
      <w:r w:rsidR="007641B6">
        <w:t xml:space="preserve"> extended or have tensions within them resolved. Not just the ambition is impressive, but also and more importantly the way it is put into practice, with detailed, thoughtful and persuasive discussions of topics as varied as the failures of consultative practices associated with New Deal-era regulatory agencies to the utopian horizon provided by a universal basic income </w:t>
      </w:r>
      <w:sdt>
        <w:sdtPr>
          <w:id w:val="541563860"/>
          <w:citation/>
        </w:sdtPr>
        <w:sdtContent>
          <w:r w:rsidR="00436FD8">
            <w:fldChar w:fldCharType="begin"/>
          </w:r>
          <w:r w:rsidR="00436FD8">
            <w:instrText xml:space="preserve">CITATION Bag24 \p "66ff, 147ff" \n  \y  \t  \l 2057 </w:instrText>
          </w:r>
          <w:r w:rsidR="00436FD8">
            <w:fldChar w:fldCharType="separate"/>
          </w:r>
          <w:r w:rsidR="00436FD8">
            <w:rPr>
              <w:noProof/>
            </w:rPr>
            <w:t>(66ff, 147ff)</w:t>
          </w:r>
          <w:r w:rsidR="00436FD8">
            <w:fldChar w:fldCharType="end"/>
          </w:r>
        </w:sdtContent>
      </w:sdt>
      <w:r w:rsidR="007641B6">
        <w:t>.</w:t>
      </w:r>
      <w:r w:rsidR="00436FD8">
        <w:t xml:space="preserve"> </w:t>
      </w:r>
      <w:r w:rsidR="003524E3">
        <w:t xml:space="preserve">For example, the chapter discussing the “distinctive set of practices” Jane McAlevey calls ‘organizing for power’ opens what seems likely to be a crucial set of questions for anyone concerned to prevent the already-advantaged controlling public decision-making (214). </w:t>
      </w:r>
      <w:r w:rsidR="00436FD8">
        <w:t xml:space="preserve">Yet perhaps </w:t>
      </w:r>
      <w:r w:rsidR="00BC6F3E">
        <w:t>partly</w:t>
      </w:r>
      <w:r w:rsidR="00436FD8">
        <w:t xml:space="preserve"> because of this ambition, some topics </w:t>
      </w:r>
      <w:r w:rsidR="00224C53">
        <w:t xml:space="preserve">one might expect a book on democratic theory to cover are absent. </w:t>
      </w:r>
      <w:r w:rsidR="00D82C02">
        <w:t>For example, there is very little discussion of the design of electoral systems</w:t>
      </w:r>
      <w:r w:rsidR="000A44BC" w:rsidRPr="000A44BC">
        <w:t xml:space="preserve"> </w:t>
      </w:r>
      <w:sdt>
        <w:sdtPr>
          <w:id w:val="-1601099476"/>
          <w:citation/>
        </w:sdtPr>
        <w:sdtContent>
          <w:r w:rsidR="000A44BC">
            <w:fldChar w:fldCharType="begin"/>
          </w:r>
          <w:r w:rsidR="000A44BC">
            <w:instrText xml:space="preserve">CITATION Bag24 \p 275 \n  \y  \t  \l 2057 </w:instrText>
          </w:r>
          <w:r w:rsidR="000A44BC">
            <w:fldChar w:fldCharType="separate"/>
          </w:r>
          <w:r w:rsidR="000A44BC">
            <w:rPr>
              <w:noProof/>
            </w:rPr>
            <w:t>(275)</w:t>
          </w:r>
          <w:r w:rsidR="000A44BC">
            <w:fldChar w:fldCharType="end"/>
          </w:r>
        </w:sdtContent>
      </w:sdt>
      <w:r w:rsidR="00D82C02">
        <w:t xml:space="preserve">. What discussion there is of differences between different ways of electing </w:t>
      </w:r>
      <w:r w:rsidR="000A44BC">
        <w:t xml:space="preserve">officials focuses on how these questions typify the failings of trying to understand democracy through the lens of either responsive representation or participatory inclusion </w:t>
      </w:r>
      <w:sdt>
        <w:sdtPr>
          <w:id w:val="-381716853"/>
          <w:citation/>
        </w:sdtPr>
        <w:sdtContent>
          <w:r w:rsidR="000A44BC">
            <w:fldChar w:fldCharType="begin"/>
          </w:r>
          <w:r w:rsidR="000A44BC">
            <w:instrText xml:space="preserve">CITATION Bag24 \p "e.g. 53" \n  \y  \t  \l 2057 </w:instrText>
          </w:r>
          <w:r w:rsidR="000A44BC">
            <w:fldChar w:fldCharType="separate"/>
          </w:r>
          <w:r w:rsidR="000A44BC">
            <w:rPr>
              <w:noProof/>
            </w:rPr>
            <w:t>(e.g. 53)</w:t>
          </w:r>
          <w:r w:rsidR="000A44BC">
            <w:fldChar w:fldCharType="end"/>
          </w:r>
        </w:sdtContent>
      </w:sdt>
      <w:r w:rsidR="000A44BC">
        <w:t xml:space="preserve">. Considering how votes are aggregated to produce election results distract from more important questions about how to avoid elites monopolizing public power and so, like other questions raised by the inadequate models of democracy </w:t>
      </w:r>
      <w:r w:rsidR="000A44BC">
        <w:rPr>
          <w:i/>
          <w:iCs/>
        </w:rPr>
        <w:t xml:space="preserve">The Dispersion of Power </w:t>
      </w:r>
      <w:r w:rsidR="000A44BC">
        <w:t>criticizes, are dismissed as irrelevant.</w:t>
      </w:r>
      <w:r w:rsidR="00224C53">
        <w:t xml:space="preserve"> </w:t>
      </w:r>
    </w:p>
    <w:p w14:paraId="3E96D682" w14:textId="01B602AC" w:rsidR="00DF2F7C" w:rsidRDefault="00D90B67" w:rsidP="008B3A2C">
      <w:pPr>
        <w:spacing w:after="240"/>
      </w:pPr>
      <w:r>
        <w:lastRenderedPageBreak/>
        <w:t xml:space="preserve">This is typical of the attention </w:t>
      </w:r>
      <w:r w:rsidR="00ED706D">
        <w:rPr>
          <w:i/>
          <w:iCs/>
        </w:rPr>
        <w:t xml:space="preserve">The Dispersion of Power </w:t>
      </w:r>
      <w:r w:rsidR="00ED706D">
        <w:t>gives</w:t>
      </w:r>
      <w:r>
        <w:t xml:space="preserve"> to what Jeremy Waldron admitted were the “fuddy-duddy topics” of constitutional law </w:t>
      </w:r>
      <w:r w:rsidR="00EB7794">
        <w:t xml:space="preserve">and structure </w:t>
      </w:r>
      <w:r w:rsidR="00ED706D">
        <w:t xml:space="preserve">when he sought to encourage political theorists to </w:t>
      </w:r>
      <w:r w:rsidR="00FC4423">
        <w:t>re-engage with</w:t>
      </w:r>
      <w:r w:rsidR="00ED706D">
        <w:t xml:space="preserve"> questions of the institutions and practices</w:t>
      </w:r>
      <w:r w:rsidR="00EB7794">
        <w:t xml:space="preserve"> that</w:t>
      </w:r>
      <w:r w:rsidR="00ED706D">
        <w:t xml:space="preserve"> </w:t>
      </w:r>
      <w:r w:rsidR="00EB7794">
        <w:t xml:space="preserve">shape </w:t>
      </w:r>
      <w:r w:rsidR="00ED706D">
        <w:t>formal political life</w:t>
      </w:r>
      <w:r w:rsidR="00356864">
        <w:t xml:space="preserve"> under the banner of what he called ‘</w:t>
      </w:r>
      <w:r w:rsidR="00356864">
        <w:rPr>
          <w:i/>
          <w:iCs/>
        </w:rPr>
        <w:t>political</w:t>
      </w:r>
      <w:r w:rsidR="00356864">
        <w:t xml:space="preserve"> </w:t>
      </w:r>
      <w:proofErr w:type="spellStart"/>
      <w:r w:rsidR="00356864">
        <w:t>political</w:t>
      </w:r>
      <w:proofErr w:type="spellEnd"/>
      <w:r w:rsidR="00356864">
        <w:t xml:space="preserve"> theory’</w:t>
      </w:r>
      <w:sdt>
        <w:sdtPr>
          <w:id w:val="-2065480042"/>
          <w:citation/>
        </w:sdtPr>
        <w:sdtContent>
          <w:r w:rsidR="00EB7794">
            <w:fldChar w:fldCharType="begin"/>
          </w:r>
          <w:r w:rsidR="00EB7794">
            <w:instrText xml:space="preserve">CITATION Jer16 \p 6 \n  \t  \l 2057 </w:instrText>
          </w:r>
          <w:r w:rsidR="00EB7794">
            <w:fldChar w:fldCharType="separate"/>
          </w:r>
          <w:r w:rsidR="00EB7794">
            <w:rPr>
              <w:noProof/>
            </w:rPr>
            <w:t xml:space="preserve"> (2016, 6)</w:t>
          </w:r>
          <w:r w:rsidR="00EB7794">
            <w:fldChar w:fldCharType="end"/>
          </w:r>
        </w:sdtContent>
      </w:sdt>
      <w:r w:rsidR="00ED706D">
        <w:t xml:space="preserve">. </w:t>
      </w:r>
      <w:r w:rsidR="00356864">
        <w:rPr>
          <w:i/>
          <w:iCs/>
        </w:rPr>
        <w:t>The Dispersion of Power</w:t>
      </w:r>
      <w:r w:rsidR="00ED706D">
        <w:t xml:space="preserve"> treats </w:t>
      </w:r>
      <w:r w:rsidR="008A09BA">
        <w:t>th</w:t>
      </w:r>
      <w:r w:rsidR="00356864">
        <w:t>ose topics</w:t>
      </w:r>
      <w:r w:rsidR="00ED706D">
        <w:t xml:space="preserve"> as basically epiphenomenal to the possibilities for and likelihood of state capture, seeing the underlying distribution of power, and paradigmatically of material resources, as fundamental instead. And there is some reason to be suspicious of Waldron’s focus on </w:t>
      </w:r>
      <w:r w:rsidR="00EB7794">
        <w:t>constitutional questions</w:t>
      </w:r>
      <w:r w:rsidR="00ED706D">
        <w:t xml:space="preserve">, which </w:t>
      </w:r>
      <w:r w:rsidR="00992B3D">
        <w:t xml:space="preserve">can </w:t>
      </w:r>
      <w:r w:rsidR="0092501C">
        <w:t>abstract away from</w:t>
      </w:r>
      <w:r w:rsidR="00ED706D">
        <w:t xml:space="preserve"> the political conflicts </w:t>
      </w:r>
      <w:r w:rsidR="00356864">
        <w:t>political practices and institutions</w:t>
      </w:r>
      <w:r w:rsidR="00ED706D">
        <w:t xml:space="preserve"> </w:t>
      </w:r>
      <w:r w:rsidR="0092501C">
        <w:t xml:space="preserve">actually have to </w:t>
      </w:r>
      <w:r w:rsidR="00ED706D">
        <w:t>manage</w:t>
      </w:r>
      <w:r w:rsidR="0092501C">
        <w:t xml:space="preserve"> </w:t>
      </w:r>
      <w:sdt>
        <w:sdtPr>
          <w:id w:val="498390742"/>
          <w:citation/>
        </w:sdtPr>
        <w:sdtContent>
          <w:r w:rsidR="0092501C">
            <w:fldChar w:fldCharType="begin"/>
          </w:r>
          <w:r w:rsidR="00992B3D">
            <w:instrText xml:space="preserve">CITATION Robng \p 118ff \t  \m Bag181 \l 2057 </w:instrText>
          </w:r>
          <w:r w:rsidR="0092501C">
            <w:fldChar w:fldCharType="separate"/>
          </w:r>
          <w:r w:rsidR="00992B3D">
            <w:rPr>
              <w:noProof/>
            </w:rPr>
            <w:t>(Jubb 2024, 118ff, S. Bagg 2018)</w:t>
          </w:r>
          <w:r w:rsidR="0092501C">
            <w:fldChar w:fldCharType="end"/>
          </w:r>
        </w:sdtContent>
      </w:sdt>
      <w:r w:rsidR="00ED706D">
        <w:t xml:space="preserve">. Yet </w:t>
      </w:r>
      <w:r w:rsidR="008B3A2C">
        <w:t xml:space="preserve">focusing </w:t>
      </w:r>
      <w:r w:rsidR="00356864">
        <w:t>only</w:t>
      </w:r>
      <w:r w:rsidR="008B3A2C">
        <w:t xml:space="preserve"> on how to equalize inequalities </w:t>
      </w:r>
      <w:r w:rsidR="0092501C">
        <w:t>in the resources different groups bring to the political process</w:t>
      </w:r>
      <w:r w:rsidR="00ED706D">
        <w:t xml:space="preserve"> </w:t>
      </w:r>
      <w:r w:rsidR="008B3A2C">
        <w:t>can also obscure important topics.</w:t>
      </w:r>
    </w:p>
    <w:p w14:paraId="56B62D73" w14:textId="48F6638A" w:rsidR="00895CC3" w:rsidRPr="00C32353" w:rsidRDefault="008A09BA" w:rsidP="008B3A2C">
      <w:pPr>
        <w:spacing w:after="240"/>
      </w:pPr>
      <w:r>
        <w:t>For instance, ev</w:t>
      </w:r>
      <w:r w:rsidR="008B3A2C">
        <w:t xml:space="preserve">en if we might expect that </w:t>
      </w:r>
      <w:r>
        <w:t>electoral systems themselves make little difference to the range of opportunities powerful groups have to suborn public decision-making,</w:t>
      </w:r>
      <w:r w:rsidR="00892B1B">
        <w:t xml:space="preserve"> which is at least unclear </w:t>
      </w:r>
      <w:sdt>
        <w:sdtPr>
          <w:id w:val="788318035"/>
          <w:citation/>
        </w:sdtPr>
        <w:sdtContent>
          <w:r w:rsidR="00892B1B">
            <w:fldChar w:fldCharType="begin"/>
          </w:r>
          <w:r w:rsidR="00892B1B">
            <w:instrText xml:space="preserve"> CITATION Car13 \l 2057 </w:instrText>
          </w:r>
          <w:r w:rsidR="00892B1B">
            <w:fldChar w:fldCharType="separate"/>
          </w:r>
          <w:r w:rsidR="00892B1B">
            <w:rPr>
              <w:noProof/>
            </w:rPr>
            <w:t>(Carey and Hix 2013)</w:t>
          </w:r>
          <w:r w:rsidR="00892B1B">
            <w:fldChar w:fldCharType="end"/>
          </w:r>
        </w:sdtContent>
      </w:sdt>
      <w:r w:rsidR="00892B1B">
        <w:t>,</w:t>
      </w:r>
      <w:r>
        <w:t xml:space="preserve"> their effects on party formation may still be significant</w:t>
      </w:r>
      <w:r w:rsidR="00992B3D">
        <w:t xml:space="preserve"> </w:t>
      </w:r>
      <w:sdt>
        <w:sdtPr>
          <w:id w:val="-241876906"/>
          <w:citation/>
        </w:sdtPr>
        <w:sdtContent>
          <w:r w:rsidR="00992B3D">
            <w:fldChar w:fldCharType="begin"/>
          </w:r>
          <w:r w:rsidR="00992B3D">
            <w:instrText xml:space="preserve"> CITATION Fer13 \l 2057 </w:instrText>
          </w:r>
          <w:r w:rsidR="00992B3D">
            <w:fldChar w:fldCharType="separate"/>
          </w:r>
          <w:r w:rsidR="00992B3D">
            <w:rPr>
              <w:noProof/>
            </w:rPr>
            <w:t>(Ferree, Powell and Scheiner 2013)</w:t>
          </w:r>
          <w:r w:rsidR="00992B3D">
            <w:fldChar w:fldCharType="end"/>
          </w:r>
        </w:sdtContent>
      </w:sdt>
      <w:r>
        <w:t xml:space="preserve">. </w:t>
      </w:r>
      <w:r w:rsidR="00992B3D">
        <w:t xml:space="preserve">Partisan commitment to </w:t>
      </w:r>
      <w:proofErr w:type="gramStart"/>
      <w:r w:rsidR="00992B3D">
        <w:t>particular political</w:t>
      </w:r>
      <w:proofErr w:type="gramEnd"/>
      <w:r w:rsidR="00992B3D">
        <w:t xml:space="preserve"> parties </w:t>
      </w:r>
      <w:r w:rsidR="00224C53">
        <w:t xml:space="preserve">is a central form of social identity, </w:t>
      </w:r>
      <w:r w:rsidR="00895CC3">
        <w:t xml:space="preserve">which seems to be particularly important for deeper forms of political engagement that </w:t>
      </w:r>
      <w:r w:rsidR="00895CC3">
        <w:rPr>
          <w:i/>
          <w:iCs/>
        </w:rPr>
        <w:t>The Dispersion of Power</w:t>
      </w:r>
      <w:r w:rsidR="00895CC3">
        <w:t xml:space="preserve">’s calls for countervailing power require </w:t>
      </w:r>
      <w:sdt>
        <w:sdtPr>
          <w:id w:val="785692785"/>
          <w:citation/>
        </w:sdtPr>
        <w:sdtContent>
          <w:r w:rsidR="00895CC3">
            <w:fldChar w:fldCharType="begin"/>
          </w:r>
          <w:r w:rsidR="00895CC3">
            <w:instrText xml:space="preserve"> CITATION Hud15 \l 2057 </w:instrText>
          </w:r>
          <w:r w:rsidR="00895CC3">
            <w:fldChar w:fldCharType="separate"/>
          </w:r>
          <w:r w:rsidR="00895CC3">
            <w:rPr>
              <w:noProof/>
            </w:rPr>
            <w:t>(Huddy, Mason and Aarøe 2015)</w:t>
          </w:r>
          <w:r w:rsidR="00895CC3">
            <w:fldChar w:fldCharType="end"/>
          </w:r>
        </w:sdtContent>
      </w:sdt>
      <w:r w:rsidR="00895CC3">
        <w:t xml:space="preserve">. </w:t>
      </w:r>
      <w:r w:rsidR="00992B3D">
        <w:t xml:space="preserve">And partisanship in this sense seems to be significant in otherwise quite different party systems </w:t>
      </w:r>
      <w:sdt>
        <w:sdtPr>
          <w:id w:val="-1117825092"/>
          <w:citation/>
        </w:sdtPr>
        <w:sdtContent>
          <w:r w:rsidR="00992B3D">
            <w:fldChar w:fldCharType="begin"/>
          </w:r>
          <w:r w:rsidR="00992B3D">
            <w:instrText xml:space="preserve"> CITATION Ban17 \l 2057 </w:instrText>
          </w:r>
          <w:r w:rsidR="00992B3D">
            <w:fldChar w:fldCharType="separate"/>
          </w:r>
          <w:r w:rsidR="00992B3D">
            <w:rPr>
              <w:noProof/>
            </w:rPr>
            <w:t>(Bankert, Huddy and Rosema 2017)</w:t>
          </w:r>
          <w:r w:rsidR="00992B3D">
            <w:fldChar w:fldCharType="end"/>
          </w:r>
        </w:sdtContent>
      </w:sdt>
      <w:r w:rsidR="00992B3D">
        <w:t xml:space="preserve">. Even </w:t>
      </w:r>
      <w:r w:rsidR="00037CAB">
        <w:t>from the perspective of a focus on preventing the wealthy from dominating politics, there is some reason to engage with these more traditional topics of democratic theory.</w:t>
      </w:r>
      <w:r w:rsidR="00DF2F7C">
        <w:t xml:space="preserve"> </w:t>
      </w:r>
      <w:r w:rsidR="00C32353">
        <w:t>Nor is limiting the ability of the already advantaged the only</w:t>
      </w:r>
      <w:r w:rsidR="00DF2F7C">
        <w:t xml:space="preserve"> normative and evaluative concerns political theorists might have about the way the political system structures political participation</w:t>
      </w:r>
      <w:r w:rsidR="00C32353">
        <w:t xml:space="preserve">. Partisanship has tended to interest normative theorists primarily as a vehicle for achieving public justifications of the sort of associated with Rawls’ political liberalism, which </w:t>
      </w:r>
      <w:r w:rsidR="00C32353">
        <w:rPr>
          <w:i/>
          <w:iCs/>
        </w:rPr>
        <w:t xml:space="preserve">The Dispersion of Power </w:t>
      </w:r>
      <w:r w:rsidR="00C32353">
        <w:t xml:space="preserve">would surely disparage as unhelpfully idealistic </w:t>
      </w:r>
      <w:sdt>
        <w:sdtPr>
          <w:id w:val="-2043510468"/>
          <w:citation/>
        </w:sdtPr>
        <w:sdtContent>
          <w:r w:rsidR="001A4C67">
            <w:fldChar w:fldCharType="begin"/>
          </w:r>
          <w:r w:rsidR="001A4C67">
            <w:instrText xml:space="preserve"> CITATION Mat17 \l 2057  \m Nan08 \m Raw05 \m Jon16</w:instrText>
          </w:r>
          <w:r w:rsidR="001A4C67">
            <w:fldChar w:fldCharType="separate"/>
          </w:r>
          <w:r w:rsidR="001A4C67">
            <w:rPr>
              <w:noProof/>
            </w:rPr>
            <w:t>(Bonotti 2017, Rosenblum 2008, Rawls 2005, White and Ypi 2016)</w:t>
          </w:r>
          <w:r w:rsidR="001A4C67">
            <w:fldChar w:fldCharType="end"/>
          </w:r>
        </w:sdtContent>
      </w:sdt>
      <w:r w:rsidR="00C32353">
        <w:t xml:space="preserve">. </w:t>
      </w:r>
      <w:r w:rsidR="001A4C67">
        <w:t xml:space="preserve">However, trying to work through the issues raised by attempting to pursue </w:t>
      </w:r>
      <w:proofErr w:type="gramStart"/>
      <w:r w:rsidR="001A4C67">
        <w:t>some kind of inclusive</w:t>
      </w:r>
      <w:proofErr w:type="gramEnd"/>
      <w:r w:rsidR="001A4C67">
        <w:t xml:space="preserve"> public good through democratic procedures does seem a reasonable topic of inquiry, even if it might not best be conceptualised in terms of public reason.</w:t>
      </w:r>
    </w:p>
    <w:p w14:paraId="6735E8C5" w14:textId="7D537971" w:rsidR="008B3A2C" w:rsidRPr="00DB131B" w:rsidRDefault="008A09BA" w:rsidP="008B3A2C">
      <w:pPr>
        <w:spacing w:after="240"/>
      </w:pPr>
      <w:r>
        <w:t>M</w:t>
      </w:r>
      <w:r w:rsidR="0052213F">
        <w:t>ore generally, m</w:t>
      </w:r>
      <w:r>
        <w:t>aterial interests are given</w:t>
      </w:r>
      <w:r w:rsidR="00236493">
        <w:t xml:space="preserve"> at least some of their</w:t>
      </w:r>
      <w:r>
        <w:t xml:space="preserve"> content and form by institutions which </w:t>
      </w:r>
      <w:r w:rsidR="00236493">
        <w:t>structure the range of options available to groups and individuals</w:t>
      </w:r>
      <w:r w:rsidR="00831BE6">
        <w:t xml:space="preserve">. Which political actors and coalitions can be mobilised to protect a broad range of interests, and how and when, depends on the constellation of interests in society, and where they overlap </w:t>
      </w:r>
      <w:r w:rsidR="0052213F">
        <w:t>or</w:t>
      </w:r>
      <w:r w:rsidR="00831BE6">
        <w:t xml:space="preserve"> conflict. </w:t>
      </w:r>
      <w:r w:rsidR="0052213F">
        <w:t xml:space="preserve">Acting to prevent state capture </w:t>
      </w:r>
      <w:r w:rsidR="00356864">
        <w:t>by mobilising</w:t>
      </w:r>
      <w:r w:rsidR="0052213F">
        <w:t xml:space="preserve"> to protect most people’s interests needs then to take account of the effects formal institutions, including but not limited to electoral rules, </w:t>
      </w:r>
      <w:r w:rsidR="0052213F">
        <w:lastRenderedPageBreak/>
        <w:t xml:space="preserve">on those interests. </w:t>
      </w:r>
      <w:r w:rsidR="000E03D8">
        <w:t xml:space="preserve">Frances McCall Rosenbluth and </w:t>
      </w:r>
      <w:r w:rsidR="0052213F">
        <w:t xml:space="preserve">Ian Shapiro’s attacks on the USA’s deliberately fragmented government may overstate the benefits that </w:t>
      </w:r>
      <w:r w:rsidR="00FC4423">
        <w:t>responsible</w:t>
      </w:r>
      <w:r w:rsidR="0052213F">
        <w:t xml:space="preserve"> parties would provide, but it does not seem implausible that at least some of the opportunities for capture in that system are created by its staggered electoral system and the lack of control parties exercise over representatives</w:t>
      </w:r>
      <w:r w:rsidR="00DA5796">
        <w:t xml:space="preserve"> </w:t>
      </w:r>
      <w:sdt>
        <w:sdtPr>
          <w:id w:val="298426109"/>
          <w:citation/>
        </w:sdtPr>
        <w:sdtContent>
          <w:r w:rsidR="000E03D8">
            <w:fldChar w:fldCharType="begin"/>
          </w:r>
          <w:r w:rsidR="000E03D8">
            <w:instrText xml:space="preserve">CITATION Fra18 \p 95ff \n  \t  \l 2057 </w:instrText>
          </w:r>
          <w:r w:rsidR="000E03D8">
            <w:fldChar w:fldCharType="separate"/>
          </w:r>
          <w:r w:rsidR="000E03D8">
            <w:rPr>
              <w:noProof/>
            </w:rPr>
            <w:t>(2018, 95ff)</w:t>
          </w:r>
          <w:r w:rsidR="000E03D8">
            <w:fldChar w:fldCharType="end"/>
          </w:r>
        </w:sdtContent>
      </w:sdt>
      <w:r w:rsidR="0052213F">
        <w:t>.</w:t>
      </w:r>
      <w:r w:rsidR="00DA5796">
        <w:t xml:space="preserve"> </w:t>
      </w:r>
      <w:r w:rsidR="00DB131B">
        <w:t xml:space="preserve">Stronger parties might emerge from a more centralized political </w:t>
      </w:r>
      <w:proofErr w:type="gramStart"/>
      <w:r w:rsidR="00DB131B">
        <w:t>system, and</w:t>
      </w:r>
      <w:proofErr w:type="gramEnd"/>
      <w:r w:rsidR="00DB131B">
        <w:t xml:space="preserve"> could create coalitions in favour of more effective and inclusive policy making, removing at least some of the opportunities for state capture. </w:t>
      </w:r>
      <w:r w:rsidR="00DA5796">
        <w:t>And even if new opportunities would gradually emerge, there would have still been a period in which public policy was more reliably directed towards the public good.</w:t>
      </w:r>
      <w:r w:rsidR="00DB131B">
        <w:t xml:space="preserve"> </w:t>
      </w:r>
      <w:r w:rsidR="00DB131B">
        <w:rPr>
          <w:i/>
          <w:iCs/>
        </w:rPr>
        <w:t xml:space="preserve">The Dispersion of Power </w:t>
      </w:r>
      <w:r w:rsidR="00DB131B">
        <w:t>has very little though to say about these kinds of questions</w:t>
      </w:r>
      <w:r w:rsidR="00FC4423">
        <w:t xml:space="preserve"> though</w:t>
      </w:r>
      <w:r w:rsidR="00DB131B">
        <w:t xml:space="preserve">, and </w:t>
      </w:r>
      <w:proofErr w:type="gramStart"/>
      <w:r w:rsidR="00DB131B">
        <w:t>in particular about</w:t>
      </w:r>
      <w:proofErr w:type="gramEnd"/>
      <w:r w:rsidR="00DB131B">
        <w:t xml:space="preserve"> whether the society it directs the most attention towards, the USA, is so unequal in part for the kinds of reasons that Rosenbluth and Shapiro suggest.</w:t>
      </w:r>
      <w:r w:rsidR="00356864">
        <w:t xml:space="preserve"> Instead, it treats it as exemplary</w:t>
      </w:r>
      <w:r w:rsidR="00BD4F8A">
        <w:t xml:space="preserve"> despite being unusually inegalitarian for a supposedly liberal democratic society.</w:t>
      </w:r>
    </w:p>
    <w:p w14:paraId="72D02335" w14:textId="09ECD906" w:rsidR="0099594E" w:rsidRDefault="00072CF6" w:rsidP="008B3A2C">
      <w:pPr>
        <w:spacing w:after="240"/>
      </w:pPr>
      <w:r>
        <w:t xml:space="preserve">Inequality is the central concern of </w:t>
      </w:r>
      <w:r>
        <w:rPr>
          <w:i/>
          <w:iCs/>
        </w:rPr>
        <w:t>The Dispersion of Power</w:t>
      </w:r>
      <w:r>
        <w:t xml:space="preserve">, and </w:t>
      </w:r>
      <w:r w:rsidR="00720642">
        <w:t xml:space="preserve">that </w:t>
      </w:r>
      <w:r>
        <w:t xml:space="preserve">focus may well explain some of its lack of interest in formal institutions which it rightly observes can serve to mask and legitimate it. </w:t>
      </w:r>
      <w:r w:rsidR="00575BC0">
        <w:t xml:space="preserve">The lens provided by the risk of domination by the extremely wealthy as well as other elite groups can be </w:t>
      </w:r>
      <w:r w:rsidR="00DD51E0">
        <w:t>powerfully</w:t>
      </w:r>
      <w:r w:rsidR="00575BC0">
        <w:t xml:space="preserve"> </w:t>
      </w:r>
      <w:r w:rsidR="00DA1499">
        <w:t>productive, as when it offers</w:t>
      </w:r>
      <w:r w:rsidR="00DD51E0">
        <w:t xml:space="preserve"> compelling new </w:t>
      </w:r>
      <w:r w:rsidR="00DA1499">
        <w:t>account</w:t>
      </w:r>
      <w:r w:rsidR="00DD51E0">
        <w:t>s</w:t>
      </w:r>
      <w:r w:rsidR="00DA1499">
        <w:t xml:space="preserve"> of the importance of universal suffrage or of</w:t>
      </w:r>
      <w:r w:rsidR="00BD4F8A">
        <w:t xml:space="preserve"> some of</w:t>
      </w:r>
      <w:r w:rsidR="00DA1499">
        <w:t xml:space="preserve"> the limits of traditional liberal prescriptions. Yet, as the way it passes over questions about electoral systems illustrates, it can also obscure or distort topics where the opportunities for domination by oligarchs of one sort or another are not the only or perhaps even the main issue.</w:t>
      </w:r>
      <w:r w:rsidR="005C74C0">
        <w:t xml:space="preserve"> </w:t>
      </w:r>
      <w:r w:rsidR="00DD51E0">
        <w:t>Few societies have politics which</w:t>
      </w:r>
      <w:r w:rsidR="005C74C0">
        <w:t xml:space="preserve"> revolve only around divisions between the very rich and everyone </w:t>
      </w:r>
      <w:proofErr w:type="gramStart"/>
      <w:r w:rsidR="005C74C0">
        <w:t>else, but</w:t>
      </w:r>
      <w:proofErr w:type="gramEnd"/>
      <w:r w:rsidR="005C74C0">
        <w:t xml:space="preserve"> are</w:t>
      </w:r>
      <w:r w:rsidR="00DD51E0">
        <w:t xml:space="preserve"> instead</w:t>
      </w:r>
      <w:r w:rsidR="005C74C0">
        <w:t xml:space="preserve"> also structured by other cleavages</w:t>
      </w:r>
      <w:r w:rsidR="00700688">
        <w:t xml:space="preserve">. </w:t>
      </w:r>
      <w:r w:rsidR="00DD51E0">
        <w:t xml:space="preserve">In the liberal democratic societies inhabited by most of </w:t>
      </w:r>
      <w:r w:rsidR="00DD51E0">
        <w:rPr>
          <w:i/>
          <w:iCs/>
        </w:rPr>
        <w:t>The Dispersion of Power</w:t>
      </w:r>
      <w:r w:rsidR="00DD51E0">
        <w:t>’s likely readers, they</w:t>
      </w:r>
      <w:r w:rsidR="00700688">
        <w:t xml:space="preserve"> may be primarily economic, like those</w:t>
      </w:r>
      <w:r w:rsidR="005C74C0">
        <w:t xml:space="preserve"> between </w:t>
      </w:r>
      <w:proofErr w:type="gramStart"/>
      <w:r w:rsidR="005C74C0">
        <w:t>home-owners</w:t>
      </w:r>
      <w:proofErr w:type="gramEnd"/>
      <w:r w:rsidR="005C74C0">
        <w:t xml:space="preserve"> and renters</w:t>
      </w:r>
      <w:r w:rsidR="00700688">
        <w:t xml:space="preserve"> or between the comfortably-off and the poor, but may also be mainly culturally or religious, </w:t>
      </w:r>
      <w:r w:rsidR="00DF2F7C">
        <w:t xml:space="preserve">or </w:t>
      </w:r>
      <w:r w:rsidR="00700688">
        <w:t>focused on questions of social or educational policy, or how the criminal justice system should function.</w:t>
      </w:r>
      <w:r w:rsidR="00DF2F7C">
        <w:t xml:space="preserve">  </w:t>
      </w:r>
      <w:r w:rsidR="001A4C67">
        <w:t>For instance, c</w:t>
      </w:r>
      <w:r w:rsidR="00DF2F7C">
        <w:t xml:space="preserve">oncerns about the political programme which Donald Trump will pursue over the course of his second term as US president, for example, are not simply limited to </w:t>
      </w:r>
      <w:r w:rsidR="00882477">
        <w:t>his attempts to funnel</w:t>
      </w:r>
      <w:r w:rsidR="00882477">
        <w:t xml:space="preserve"> </w:t>
      </w:r>
      <w:r w:rsidR="00DF2F7C">
        <w:t>public goods and funds towards the extremely wealthy.</w:t>
      </w:r>
      <w:r w:rsidR="00070C69">
        <w:t xml:space="preserve"> His programme also includes attacks on protections for marginalized groups which are troubling independently of whether they empower oligarchs.</w:t>
      </w:r>
    </w:p>
    <w:p w14:paraId="06236848" w14:textId="493BBD9E" w:rsidR="00D90B67" w:rsidRDefault="009B7FB4" w:rsidP="005178A0">
      <w:pPr>
        <w:spacing w:after="240"/>
      </w:pPr>
      <w:r>
        <w:t xml:space="preserve">How democratic institutions manage </w:t>
      </w:r>
      <w:r w:rsidR="0099594E">
        <w:t>cleavages</w:t>
      </w:r>
      <w:r>
        <w:t xml:space="preserve"> </w:t>
      </w:r>
      <w:proofErr w:type="gramStart"/>
      <w:r>
        <w:t>so as to</w:t>
      </w:r>
      <w:proofErr w:type="gramEnd"/>
      <w:r>
        <w:t xml:space="preserve"> distribute the benefits of rule reasonably widely matters</w:t>
      </w:r>
      <w:r w:rsidR="004C05E1">
        <w:t xml:space="preserve">, </w:t>
      </w:r>
      <w:r w:rsidR="00DD51E0">
        <w:t xml:space="preserve">and may well be, as </w:t>
      </w:r>
      <w:r w:rsidR="00DD51E0">
        <w:rPr>
          <w:i/>
          <w:iCs/>
        </w:rPr>
        <w:t xml:space="preserve">The Dispersion of Power </w:t>
      </w:r>
      <w:r w:rsidR="00DD51E0">
        <w:t xml:space="preserve">claims, the best way of thinking about the extent to which they are democratic. </w:t>
      </w:r>
      <w:proofErr w:type="gramStart"/>
      <w:r w:rsidR="00A42AF2">
        <w:t>Certainly</w:t>
      </w:r>
      <w:proofErr w:type="gramEnd"/>
      <w:r w:rsidR="00A42AF2">
        <w:t xml:space="preserve"> it is a crucial question when thinking about the value of democratic institutions, and a more helpful way of understanding that value </w:t>
      </w:r>
      <w:r w:rsidR="00A42AF2">
        <w:lastRenderedPageBreak/>
        <w:t xml:space="preserve">than focusing on which individual rights can be derived from intrinsic values like freedom or equality. </w:t>
      </w:r>
      <w:r w:rsidR="00DD51E0">
        <w:t>However, successfully distributing the benefits of rule reasonably widely</w:t>
      </w:r>
      <w:r>
        <w:t xml:space="preserve"> will </w:t>
      </w:r>
      <w:r w:rsidR="00DD51E0">
        <w:t>rarely</w:t>
      </w:r>
      <w:r>
        <w:t xml:space="preserve"> mean only paying attention to the outsized power of the extremely wealthy</w:t>
      </w:r>
      <w:r w:rsidR="0099594E">
        <w:t>. It will</w:t>
      </w:r>
      <w:r w:rsidR="00DD51E0">
        <w:t xml:space="preserve"> typically</w:t>
      </w:r>
      <w:r w:rsidR="0099594E">
        <w:t xml:space="preserve"> also involve thinking about how manage</w:t>
      </w:r>
      <w:r>
        <w:t xml:space="preserve"> to </w:t>
      </w:r>
      <w:proofErr w:type="gramStart"/>
      <w:r>
        <w:t>demands</w:t>
      </w:r>
      <w:proofErr w:type="gramEnd"/>
      <w:r>
        <w:t xml:space="preserve"> that might be made by other </w:t>
      </w:r>
      <w:r w:rsidR="004E645C">
        <w:t>groups</w:t>
      </w:r>
      <w:r>
        <w:t xml:space="preserve">, </w:t>
      </w:r>
      <w:r w:rsidR="0099594E">
        <w:t xml:space="preserve">who may </w:t>
      </w:r>
      <w:r>
        <w:t xml:space="preserve">also </w:t>
      </w:r>
      <w:r w:rsidR="0099594E">
        <w:t>have the capacity to</w:t>
      </w:r>
      <w:r>
        <w:t xml:space="preserve"> successfully mobilize to exert </w:t>
      </w:r>
      <w:r w:rsidR="0091233B">
        <w:t>undue</w:t>
      </w:r>
      <w:r>
        <w:t xml:space="preserve"> pressure on and power in political institutions.</w:t>
      </w:r>
      <w:r w:rsidR="004E645C">
        <w:t xml:space="preserve"> </w:t>
      </w:r>
      <w:r w:rsidR="0091233B">
        <w:t>For instance, a</w:t>
      </w:r>
      <w:r w:rsidR="004E645C">
        <w:t xml:space="preserve">voiding state capture in </w:t>
      </w:r>
      <w:r w:rsidR="0091233B">
        <w:t xml:space="preserve">sectarian </w:t>
      </w:r>
      <w:r w:rsidR="004E645C">
        <w:t>societies like Northern Ireland does not mean only constraining the very rich</w:t>
      </w:r>
      <w:r w:rsidR="0091233B">
        <w:t xml:space="preserve"> but also different religious groups</w:t>
      </w:r>
      <w:r w:rsidR="004C05E1">
        <w:t xml:space="preserve">. </w:t>
      </w:r>
      <w:r w:rsidR="001A4C67">
        <w:t xml:space="preserve">This, for instance, is one way of understanding some of the questions Jacob Levy means to </w:t>
      </w:r>
      <w:r w:rsidR="00B4096B">
        <w:t>address</w:t>
      </w:r>
      <w:r w:rsidR="001A4C67">
        <w:t xml:space="preserve"> in</w:t>
      </w:r>
      <w:r w:rsidR="00B4096B">
        <w:t>, for example,</w:t>
      </w:r>
      <w:r w:rsidR="001A4C67">
        <w:t xml:space="preserve"> </w:t>
      </w:r>
      <w:r w:rsidR="00B4096B">
        <w:t xml:space="preserve">his </w:t>
      </w:r>
      <w:r w:rsidR="00B4096B">
        <w:rPr>
          <w:i/>
          <w:iCs/>
        </w:rPr>
        <w:t>The Multiculturalism of Fear</w:t>
      </w:r>
      <w:r w:rsidR="00B4096B">
        <w:t xml:space="preserve"> or through his discussion of the tensions between what he calls rationalism and pluralism </w:t>
      </w:r>
      <w:sdt>
        <w:sdtPr>
          <w:id w:val="-743491465"/>
          <w:citation/>
        </w:sdtPr>
        <w:sdtContent>
          <w:r w:rsidR="00B4096B">
            <w:fldChar w:fldCharType="begin"/>
          </w:r>
          <w:r w:rsidR="00B4096B">
            <w:instrText xml:space="preserve">CITATION Jac00 \n  \t  \m Jac14 \n  \t  \l 2057 </w:instrText>
          </w:r>
          <w:r w:rsidR="00B4096B">
            <w:fldChar w:fldCharType="separate"/>
          </w:r>
          <w:r w:rsidR="00B4096B">
            <w:rPr>
              <w:noProof/>
            </w:rPr>
            <w:t>(2000, 2014)</w:t>
          </w:r>
          <w:r w:rsidR="00B4096B">
            <w:fldChar w:fldCharType="end"/>
          </w:r>
        </w:sdtContent>
      </w:sdt>
      <w:r w:rsidR="00B4096B">
        <w:t xml:space="preserve">. </w:t>
      </w:r>
      <w:r w:rsidR="004C05E1">
        <w:t>Similarly,</w:t>
      </w:r>
      <w:r w:rsidR="0099594E">
        <w:t xml:space="preserve"> how successfully public goods and infrastructure are provided often depends on the division of authority between different administrative units and their vulnerability to </w:t>
      </w:r>
      <w:proofErr w:type="gramStart"/>
      <w:r w:rsidR="0099594E">
        <w:t>particular local</w:t>
      </w:r>
      <w:proofErr w:type="gramEnd"/>
      <w:r w:rsidR="0099594E">
        <w:t xml:space="preserve"> pressure. </w:t>
      </w:r>
      <w:r w:rsidR="004C05E1">
        <w:t>Focusing on the extremely wealthy and their ability to capture state institutions will not avoid all failures to protect and promote the public good. Other groups can also be a threat to it.</w:t>
      </w:r>
    </w:p>
    <w:p w14:paraId="1E056EFD" w14:textId="71507201" w:rsidR="0015780F" w:rsidRDefault="00A42AF2" w:rsidP="005178A0">
      <w:pPr>
        <w:spacing w:after="240"/>
      </w:pPr>
      <w:r>
        <w:t xml:space="preserve">The refusal to consider barriers to the public good apart from those presented by wealthy elites limits the insight offered by </w:t>
      </w:r>
      <w:r>
        <w:rPr>
          <w:i/>
          <w:iCs/>
        </w:rPr>
        <w:t>The Dispersion of Power</w:t>
      </w:r>
      <w:r>
        <w:t xml:space="preserve">’s account of democracy. It focuses its attention on </w:t>
      </w:r>
      <w:r w:rsidR="007872C3">
        <w:t>a particular set of questions about material resources</w:t>
      </w:r>
      <w:r>
        <w:t xml:space="preserve">, including in ways that may lead it to ignore the way political institutions themselves shape material interests, and it </w:t>
      </w:r>
      <w:r w:rsidR="007872C3">
        <w:t xml:space="preserve">tends to elide social and political cleavages other than those between the very rich and everyone else, leaving it with little to say about how they may be mobilised to direct state power away from the public good. A richer account of the public good, and the barriers to it, </w:t>
      </w:r>
      <w:r w:rsidR="00634AF4">
        <w:t>would make possible a richer account of both the challenges democratic institutions face and the appropriate responses to them – including</w:t>
      </w:r>
      <w:r w:rsidR="002B11F8">
        <w:t>, among other issues,</w:t>
      </w:r>
      <w:r w:rsidR="00634AF4">
        <w:t xml:space="preserve"> the possible costs of attempts to limit the power of the very wealthy by, for example, relaxing rule of law requirements</w:t>
      </w:r>
      <w:r w:rsidR="002B11F8">
        <w:t xml:space="preserve">. State capture </w:t>
      </w:r>
      <w:r w:rsidR="00600504">
        <w:t xml:space="preserve">is a powerful lens through which to view democratic institutions and their successes and failures, as </w:t>
      </w:r>
      <w:r w:rsidR="00600504">
        <w:rPr>
          <w:i/>
          <w:iCs/>
        </w:rPr>
        <w:t xml:space="preserve">The Dispersion of Power </w:t>
      </w:r>
      <w:r w:rsidR="00600504">
        <w:t>skilfully and comprehensively demonstrates. It can illuminate many important topics in democratic theory, responding in persuasive and novel ways to old questions as well as offering new areas to explore. The full power of that lens may only be made available though by adopting a more varied account of the common good that state capture stymies</w:t>
      </w:r>
      <w:r w:rsidR="00435EBE">
        <w:t>, and of the interests that may mobilise against it.</w:t>
      </w:r>
    </w:p>
    <w:p w14:paraId="36328A0C" w14:textId="77777777" w:rsidR="0015780F" w:rsidRDefault="0015780F">
      <w:r>
        <w:br w:type="page"/>
      </w:r>
    </w:p>
    <w:p w14:paraId="7181CBCC" w14:textId="77777777" w:rsidR="0015780F" w:rsidRDefault="0015780F" w:rsidP="0015780F">
      <w:pPr>
        <w:pStyle w:val="Bibliography"/>
        <w:ind w:left="720" w:hanging="720"/>
        <w:rPr>
          <w:noProof/>
          <w:kern w:val="0"/>
          <w:sz w:val="24"/>
          <w:szCs w:val="24"/>
          <w14:ligatures w14:val="none"/>
        </w:rPr>
      </w:pPr>
      <w:r>
        <w:lastRenderedPageBreak/>
        <w:fldChar w:fldCharType="begin"/>
      </w:r>
      <w:r>
        <w:instrText xml:space="preserve"> BIBLIOGRAPHY  \l 2057 </w:instrText>
      </w:r>
      <w:r>
        <w:fldChar w:fldCharType="separate"/>
      </w:r>
      <w:r>
        <w:rPr>
          <w:noProof/>
        </w:rPr>
        <w:t xml:space="preserve">Achen, Christopher H., and Larry M. Bartels. 2016. </w:t>
      </w:r>
      <w:r>
        <w:rPr>
          <w:i/>
          <w:iCs/>
          <w:noProof/>
        </w:rPr>
        <w:t>Democracy for Realists: Why Elections Do Not Produce Responsive Government.</w:t>
      </w:r>
      <w:r>
        <w:rPr>
          <w:noProof/>
        </w:rPr>
        <w:t xml:space="preserve"> Woodstock: Princeton University Press.</w:t>
      </w:r>
    </w:p>
    <w:p w14:paraId="1B743717" w14:textId="77777777" w:rsidR="0015780F" w:rsidRDefault="0015780F" w:rsidP="0015780F">
      <w:pPr>
        <w:pStyle w:val="Bibliography"/>
        <w:ind w:left="720" w:hanging="720"/>
        <w:rPr>
          <w:noProof/>
        </w:rPr>
      </w:pPr>
      <w:r>
        <w:rPr>
          <w:noProof/>
        </w:rPr>
        <w:t xml:space="preserve">Bächtiger, Andre, John S. Dryzek, Jane Mansbridge, and Mark Warren. 2018. “Deliberative Democracy: An Introduction.” In </w:t>
      </w:r>
      <w:r>
        <w:rPr>
          <w:i/>
          <w:iCs/>
          <w:noProof/>
        </w:rPr>
        <w:t>The Oxford Handbook of Deliberative Democracy</w:t>
      </w:r>
      <w:r>
        <w:rPr>
          <w:noProof/>
        </w:rPr>
        <w:t>, by Andre Bächtiger, John S. Dryzek, Jane Mansbridge and Mark Warren, 1-32. Oxford: Oxford University Press.</w:t>
      </w:r>
    </w:p>
    <w:p w14:paraId="54722913" w14:textId="77777777" w:rsidR="0015780F" w:rsidRDefault="0015780F" w:rsidP="0015780F">
      <w:pPr>
        <w:pStyle w:val="Bibliography"/>
        <w:ind w:left="720" w:hanging="720"/>
        <w:rPr>
          <w:noProof/>
        </w:rPr>
      </w:pPr>
      <w:r>
        <w:rPr>
          <w:noProof/>
        </w:rPr>
        <w:t xml:space="preserve">Bagg, Samuel Ely. 2024. </w:t>
      </w:r>
      <w:r>
        <w:rPr>
          <w:i/>
          <w:iCs/>
          <w:noProof/>
        </w:rPr>
        <w:t>The Disperson of Power: A Critical Realist Theory of Democracy.</w:t>
      </w:r>
      <w:r>
        <w:rPr>
          <w:noProof/>
        </w:rPr>
        <w:t xml:space="preserve"> Oxford: Oxford University Press.</w:t>
      </w:r>
    </w:p>
    <w:p w14:paraId="3A9E8ED3" w14:textId="77777777" w:rsidR="0015780F" w:rsidRDefault="0015780F" w:rsidP="0015780F">
      <w:pPr>
        <w:pStyle w:val="Bibliography"/>
        <w:ind w:left="720" w:hanging="720"/>
        <w:rPr>
          <w:noProof/>
        </w:rPr>
      </w:pPr>
      <w:r>
        <w:rPr>
          <w:noProof/>
        </w:rPr>
        <w:t xml:space="preserve">Bagg, Samuel. 2018. “What Makes a Political Theory Political? A Comment on Waldron.” </w:t>
      </w:r>
      <w:r>
        <w:rPr>
          <w:i/>
          <w:iCs/>
          <w:noProof/>
        </w:rPr>
        <w:t>Political Studies Review</w:t>
      </w:r>
      <w:r>
        <w:rPr>
          <w:noProof/>
        </w:rPr>
        <w:t xml:space="preserve"> 16 (3): 184-191.</w:t>
      </w:r>
    </w:p>
    <w:p w14:paraId="6FDA1515" w14:textId="77777777" w:rsidR="0015780F" w:rsidRDefault="0015780F" w:rsidP="0015780F">
      <w:pPr>
        <w:pStyle w:val="Bibliography"/>
        <w:ind w:left="720" w:hanging="720"/>
        <w:rPr>
          <w:noProof/>
        </w:rPr>
      </w:pPr>
      <w:r>
        <w:rPr>
          <w:noProof/>
        </w:rPr>
        <w:t xml:space="preserve">Bankert, Alexa, Leonie Huddy, and Martin Rosema. 2017. “Measuring Partisanship as a Social Identity in Multi-Party Systems.” </w:t>
      </w:r>
      <w:r>
        <w:rPr>
          <w:i/>
          <w:iCs/>
          <w:noProof/>
        </w:rPr>
        <w:t>Political Behaviour</w:t>
      </w:r>
      <w:r>
        <w:rPr>
          <w:noProof/>
        </w:rPr>
        <w:t xml:space="preserve"> 39 (1): 103-132.</w:t>
      </w:r>
    </w:p>
    <w:p w14:paraId="1C67BE11" w14:textId="77777777" w:rsidR="0015780F" w:rsidRDefault="0015780F" w:rsidP="0015780F">
      <w:pPr>
        <w:pStyle w:val="Bibliography"/>
        <w:ind w:left="720" w:hanging="720"/>
        <w:rPr>
          <w:noProof/>
        </w:rPr>
      </w:pPr>
      <w:r>
        <w:rPr>
          <w:noProof/>
        </w:rPr>
        <w:t xml:space="preserve">Bell, Daniel. 2015. </w:t>
      </w:r>
      <w:r>
        <w:rPr>
          <w:i/>
          <w:iCs/>
          <w:noProof/>
        </w:rPr>
        <w:t>The China Model: Political Meritoracy and the Limits of Democracy.</w:t>
      </w:r>
      <w:r>
        <w:rPr>
          <w:noProof/>
        </w:rPr>
        <w:t xml:space="preserve"> Princeton: Princeton University Press.</w:t>
      </w:r>
    </w:p>
    <w:p w14:paraId="52F35A55" w14:textId="77777777" w:rsidR="0015780F" w:rsidRDefault="0015780F" w:rsidP="0015780F">
      <w:pPr>
        <w:pStyle w:val="Bibliography"/>
        <w:ind w:left="720" w:hanging="720"/>
        <w:rPr>
          <w:noProof/>
        </w:rPr>
      </w:pPr>
      <w:r>
        <w:rPr>
          <w:noProof/>
        </w:rPr>
        <w:t xml:space="preserve">Bonotti, Matteo. 2017. </w:t>
      </w:r>
      <w:r>
        <w:rPr>
          <w:i/>
          <w:iCs/>
          <w:noProof/>
        </w:rPr>
        <w:t>Partisanship and Political Liberalism in Diverse Societies.</w:t>
      </w:r>
      <w:r>
        <w:rPr>
          <w:noProof/>
        </w:rPr>
        <w:t xml:space="preserve"> Oxford: Oxford University Press.</w:t>
      </w:r>
    </w:p>
    <w:p w14:paraId="5CDD45A5" w14:textId="77777777" w:rsidR="0015780F" w:rsidRDefault="0015780F" w:rsidP="0015780F">
      <w:pPr>
        <w:pStyle w:val="Bibliography"/>
        <w:ind w:left="720" w:hanging="720"/>
        <w:rPr>
          <w:noProof/>
        </w:rPr>
      </w:pPr>
      <w:r>
        <w:rPr>
          <w:noProof/>
        </w:rPr>
        <w:t xml:space="preserve">Brennan, Jason. 2016. </w:t>
      </w:r>
      <w:r>
        <w:rPr>
          <w:i/>
          <w:iCs/>
          <w:noProof/>
        </w:rPr>
        <w:t>Against Democracy.</w:t>
      </w:r>
      <w:r>
        <w:rPr>
          <w:noProof/>
        </w:rPr>
        <w:t xml:space="preserve"> Princeton: Princeton University Press.</w:t>
      </w:r>
    </w:p>
    <w:p w14:paraId="2FC5B1D2" w14:textId="77777777" w:rsidR="0015780F" w:rsidRDefault="0015780F" w:rsidP="0015780F">
      <w:pPr>
        <w:pStyle w:val="Bibliography"/>
        <w:ind w:left="720" w:hanging="720"/>
        <w:rPr>
          <w:noProof/>
        </w:rPr>
      </w:pPr>
      <w:r>
        <w:rPr>
          <w:noProof/>
        </w:rPr>
        <w:t xml:space="preserve">Carey, John, and SImon Hix. 2013. “Consequences of Electoral Rules for Patterns of Redistribution and Regulation.” </w:t>
      </w:r>
      <w:r>
        <w:rPr>
          <w:i/>
          <w:iCs/>
          <w:noProof/>
        </w:rPr>
        <w:t>Perspectives on Politics</w:t>
      </w:r>
      <w:r>
        <w:rPr>
          <w:noProof/>
        </w:rPr>
        <w:t xml:space="preserve"> 11 (3): 820-824.</w:t>
      </w:r>
    </w:p>
    <w:p w14:paraId="4E4387D3" w14:textId="77777777" w:rsidR="0015780F" w:rsidRDefault="0015780F" w:rsidP="0015780F">
      <w:pPr>
        <w:pStyle w:val="Bibliography"/>
        <w:ind w:left="720" w:hanging="720"/>
        <w:rPr>
          <w:noProof/>
        </w:rPr>
      </w:pPr>
      <w:r>
        <w:rPr>
          <w:noProof/>
        </w:rPr>
        <w:t xml:space="preserve">Ferree, Karen E., G. Bingham Powell, and Ethan Scheiner. 2013. “How Context Shapes the Effects of Electoral Rules.” </w:t>
      </w:r>
      <w:r>
        <w:rPr>
          <w:i/>
          <w:iCs/>
          <w:noProof/>
        </w:rPr>
        <w:t>Perspectives on Politics</w:t>
      </w:r>
      <w:r>
        <w:rPr>
          <w:noProof/>
        </w:rPr>
        <w:t xml:space="preserve"> 11 (3): 810-814.</w:t>
      </w:r>
    </w:p>
    <w:p w14:paraId="0FBE8EE2" w14:textId="77777777" w:rsidR="0015780F" w:rsidRDefault="0015780F" w:rsidP="0015780F">
      <w:pPr>
        <w:pStyle w:val="Bibliography"/>
        <w:ind w:left="720" w:hanging="720"/>
        <w:rPr>
          <w:noProof/>
        </w:rPr>
      </w:pPr>
      <w:r>
        <w:rPr>
          <w:noProof/>
        </w:rPr>
        <w:t xml:space="preserve">Huddy, Leonie, Lilliana Mason, and Lene Aarøe. 2015. “Expressive Partisanship: Campaign Involvement, Political Emotion,and Partisan Identity.” </w:t>
      </w:r>
      <w:r>
        <w:rPr>
          <w:i/>
          <w:iCs/>
          <w:noProof/>
        </w:rPr>
        <w:t>American Political Science Review</w:t>
      </w:r>
      <w:r>
        <w:rPr>
          <w:noProof/>
        </w:rPr>
        <w:t xml:space="preserve"> 109 (1): 1-17.</w:t>
      </w:r>
    </w:p>
    <w:p w14:paraId="1C7C36CA" w14:textId="77777777" w:rsidR="0015780F" w:rsidRDefault="0015780F" w:rsidP="0015780F">
      <w:pPr>
        <w:pStyle w:val="Bibliography"/>
        <w:ind w:left="720" w:hanging="720"/>
        <w:rPr>
          <w:noProof/>
        </w:rPr>
      </w:pPr>
      <w:r>
        <w:rPr>
          <w:noProof/>
        </w:rPr>
        <w:t xml:space="preserve">Jubb, Robert. 2024. </w:t>
      </w:r>
      <w:r>
        <w:rPr>
          <w:i/>
          <w:iCs/>
          <w:noProof/>
        </w:rPr>
        <w:t>Unjust Authority: Justice, Liberal Democracy and Political Rule.</w:t>
      </w:r>
      <w:r>
        <w:rPr>
          <w:noProof/>
        </w:rPr>
        <w:t xml:space="preserve"> Oxford: Oxford University Press.</w:t>
      </w:r>
    </w:p>
    <w:p w14:paraId="644EB02F" w14:textId="77777777" w:rsidR="0015780F" w:rsidRDefault="0015780F" w:rsidP="0015780F">
      <w:pPr>
        <w:pStyle w:val="Bibliography"/>
        <w:ind w:left="720" w:hanging="720"/>
        <w:rPr>
          <w:noProof/>
        </w:rPr>
      </w:pPr>
      <w:r>
        <w:rPr>
          <w:noProof/>
        </w:rPr>
        <w:t xml:space="preserve">Klein, Steven. 2022. “Democracy Requires Organized Collective Power.” </w:t>
      </w:r>
      <w:r>
        <w:rPr>
          <w:i/>
          <w:iCs/>
          <w:noProof/>
        </w:rPr>
        <w:t>Journal of Political Philosophy</w:t>
      </w:r>
      <w:r>
        <w:rPr>
          <w:noProof/>
        </w:rPr>
        <w:t xml:space="preserve"> 30 (1): 26-47. doi:10.1111/jopp.12249.</w:t>
      </w:r>
    </w:p>
    <w:p w14:paraId="39C9DBE2" w14:textId="77777777" w:rsidR="0015780F" w:rsidRDefault="0015780F" w:rsidP="0015780F">
      <w:pPr>
        <w:pStyle w:val="Bibliography"/>
        <w:ind w:left="720" w:hanging="720"/>
        <w:rPr>
          <w:noProof/>
        </w:rPr>
      </w:pPr>
      <w:r>
        <w:rPr>
          <w:noProof/>
        </w:rPr>
        <w:t xml:space="preserve">Levy, Jacob. 2014. </w:t>
      </w:r>
      <w:r>
        <w:rPr>
          <w:i/>
          <w:iCs/>
          <w:noProof/>
        </w:rPr>
        <w:t>Rationalism, Pluralism and Freedom.</w:t>
      </w:r>
      <w:r>
        <w:rPr>
          <w:noProof/>
        </w:rPr>
        <w:t xml:space="preserve"> Oxford: Oxford University Press.</w:t>
      </w:r>
    </w:p>
    <w:p w14:paraId="10053AA8" w14:textId="77777777" w:rsidR="0015780F" w:rsidRDefault="0015780F" w:rsidP="0015780F">
      <w:pPr>
        <w:pStyle w:val="Bibliography"/>
        <w:ind w:left="720" w:hanging="720"/>
        <w:rPr>
          <w:noProof/>
        </w:rPr>
      </w:pPr>
      <w:r>
        <w:rPr>
          <w:noProof/>
        </w:rPr>
        <w:t xml:space="preserve">—. 2000. </w:t>
      </w:r>
      <w:r>
        <w:rPr>
          <w:i/>
          <w:iCs/>
          <w:noProof/>
        </w:rPr>
        <w:t>The Multiculturalism of Fear.</w:t>
      </w:r>
      <w:r>
        <w:rPr>
          <w:noProof/>
        </w:rPr>
        <w:t xml:space="preserve"> Oxford: Oxford University Press.</w:t>
      </w:r>
    </w:p>
    <w:p w14:paraId="33A7F26F" w14:textId="77777777" w:rsidR="0015780F" w:rsidRDefault="0015780F" w:rsidP="0015780F">
      <w:pPr>
        <w:pStyle w:val="Bibliography"/>
        <w:ind w:left="720" w:hanging="720"/>
        <w:rPr>
          <w:noProof/>
        </w:rPr>
      </w:pPr>
      <w:r>
        <w:rPr>
          <w:noProof/>
        </w:rPr>
        <w:lastRenderedPageBreak/>
        <w:t xml:space="preserve">Prinz, Janosch, and Manon Westphal. 2024. “The Tribunate as a Realist Democratic Innovation.” </w:t>
      </w:r>
      <w:r>
        <w:rPr>
          <w:i/>
          <w:iCs/>
          <w:noProof/>
        </w:rPr>
        <w:t>Political Theory</w:t>
      </w:r>
      <w:r>
        <w:rPr>
          <w:noProof/>
        </w:rPr>
        <w:t xml:space="preserve"> 52 (1): 60-89.</w:t>
      </w:r>
    </w:p>
    <w:p w14:paraId="4D0C5707" w14:textId="77777777" w:rsidR="0015780F" w:rsidRDefault="0015780F" w:rsidP="0015780F">
      <w:pPr>
        <w:pStyle w:val="Bibliography"/>
        <w:ind w:left="720" w:hanging="720"/>
        <w:rPr>
          <w:noProof/>
        </w:rPr>
      </w:pPr>
      <w:r>
        <w:rPr>
          <w:noProof/>
        </w:rPr>
        <w:t xml:space="preserve">Rawls, John. 2005. </w:t>
      </w:r>
      <w:r>
        <w:rPr>
          <w:i/>
          <w:iCs/>
          <w:noProof/>
        </w:rPr>
        <w:t>Political Liberalism.</w:t>
      </w:r>
      <w:r>
        <w:rPr>
          <w:noProof/>
        </w:rPr>
        <w:t xml:space="preserve"> New York: Columbia University Press.</w:t>
      </w:r>
    </w:p>
    <w:p w14:paraId="6D73850D" w14:textId="77777777" w:rsidR="0015780F" w:rsidRDefault="0015780F" w:rsidP="0015780F">
      <w:pPr>
        <w:pStyle w:val="Bibliography"/>
        <w:ind w:left="720" w:hanging="720"/>
        <w:rPr>
          <w:noProof/>
        </w:rPr>
      </w:pPr>
      <w:r>
        <w:rPr>
          <w:noProof/>
        </w:rPr>
        <w:t xml:space="preserve">Rosenblum, Nancy. 2008. </w:t>
      </w:r>
      <w:r>
        <w:rPr>
          <w:i/>
          <w:iCs/>
          <w:noProof/>
        </w:rPr>
        <w:t>On the Side of the Angels.</w:t>
      </w:r>
      <w:r>
        <w:rPr>
          <w:noProof/>
        </w:rPr>
        <w:t xml:space="preserve"> Princeton: Princeton University Press.</w:t>
      </w:r>
    </w:p>
    <w:p w14:paraId="03C437F1" w14:textId="77777777" w:rsidR="0015780F" w:rsidRDefault="0015780F" w:rsidP="0015780F">
      <w:pPr>
        <w:pStyle w:val="Bibliography"/>
        <w:ind w:left="720" w:hanging="720"/>
        <w:rPr>
          <w:noProof/>
        </w:rPr>
      </w:pPr>
      <w:r>
        <w:rPr>
          <w:noProof/>
        </w:rPr>
        <w:t xml:space="preserve">Rosenbluth, Frances McCall, and Ian Shapiro. 2018. </w:t>
      </w:r>
      <w:r>
        <w:rPr>
          <w:i/>
          <w:iCs/>
          <w:noProof/>
        </w:rPr>
        <w:t>Responsible Parties: Saving Democracy from Itself.</w:t>
      </w:r>
      <w:r>
        <w:rPr>
          <w:noProof/>
        </w:rPr>
        <w:t xml:space="preserve"> New Haven: Yale University Press.</w:t>
      </w:r>
    </w:p>
    <w:p w14:paraId="19A2C18A" w14:textId="77777777" w:rsidR="0015780F" w:rsidRDefault="0015780F" w:rsidP="0015780F">
      <w:pPr>
        <w:pStyle w:val="Bibliography"/>
        <w:ind w:left="720" w:hanging="720"/>
        <w:rPr>
          <w:noProof/>
        </w:rPr>
      </w:pPr>
      <w:r>
        <w:rPr>
          <w:noProof/>
        </w:rPr>
        <w:t xml:space="preserve">Sabl, Andrew. 2015. “The Two Cultures of Democratic Theory: Responsiveness, Democratic Quality and the Empirical-Normative Divide.” </w:t>
      </w:r>
      <w:r>
        <w:rPr>
          <w:i/>
          <w:iCs/>
          <w:noProof/>
        </w:rPr>
        <w:t>Perspectives on Politics</w:t>
      </w:r>
      <w:r>
        <w:rPr>
          <w:noProof/>
        </w:rPr>
        <w:t xml:space="preserve"> 13 (2): 345-365.</w:t>
      </w:r>
    </w:p>
    <w:p w14:paraId="13E78C53" w14:textId="77777777" w:rsidR="0015780F" w:rsidRDefault="0015780F" w:rsidP="0015780F">
      <w:pPr>
        <w:pStyle w:val="Bibliography"/>
        <w:ind w:left="720" w:hanging="720"/>
        <w:rPr>
          <w:noProof/>
        </w:rPr>
      </w:pPr>
      <w:r>
        <w:rPr>
          <w:noProof/>
        </w:rPr>
        <w:t xml:space="preserve">Waldron, Jeremy. 2016. “Political Political Theory.” In </w:t>
      </w:r>
      <w:r>
        <w:rPr>
          <w:i/>
          <w:iCs/>
          <w:noProof/>
        </w:rPr>
        <w:t>Political Political Theory</w:t>
      </w:r>
      <w:r>
        <w:rPr>
          <w:noProof/>
        </w:rPr>
        <w:t>, by Jeremy Waldron, 1-22. Cambridge: Harvard University Press.</w:t>
      </w:r>
    </w:p>
    <w:p w14:paraId="34FF00AE" w14:textId="77777777" w:rsidR="0015780F" w:rsidRDefault="0015780F" w:rsidP="0015780F">
      <w:pPr>
        <w:pStyle w:val="Bibliography"/>
        <w:ind w:left="720" w:hanging="720"/>
        <w:rPr>
          <w:noProof/>
        </w:rPr>
      </w:pPr>
      <w:r>
        <w:rPr>
          <w:noProof/>
        </w:rPr>
        <w:t xml:space="preserve">White, Jonathan, and Lea Ypi. 2016. </w:t>
      </w:r>
      <w:r>
        <w:rPr>
          <w:i/>
          <w:iCs/>
          <w:noProof/>
        </w:rPr>
        <w:t>The Meaning of Partisanship.</w:t>
      </w:r>
      <w:r>
        <w:rPr>
          <w:noProof/>
        </w:rPr>
        <w:t xml:space="preserve"> Oxford: Oxford University Press.</w:t>
      </w:r>
    </w:p>
    <w:p w14:paraId="1D7374B1" w14:textId="46FA6CE7" w:rsidR="00DD51E0" w:rsidRPr="00600504" w:rsidRDefault="0015780F" w:rsidP="0015780F">
      <w:pPr>
        <w:spacing w:after="240"/>
      </w:pPr>
      <w:r>
        <w:fldChar w:fldCharType="end"/>
      </w:r>
    </w:p>
    <w:sectPr w:rsidR="00DD51E0" w:rsidRPr="0060050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82"/>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9D8"/>
    <w:rsid w:val="00022505"/>
    <w:rsid w:val="00037CAB"/>
    <w:rsid w:val="00056D29"/>
    <w:rsid w:val="00070C69"/>
    <w:rsid w:val="00072CF6"/>
    <w:rsid w:val="00095AEF"/>
    <w:rsid w:val="000A44BC"/>
    <w:rsid w:val="000E03D8"/>
    <w:rsid w:val="000E1C53"/>
    <w:rsid w:val="000E72E2"/>
    <w:rsid w:val="001059D8"/>
    <w:rsid w:val="001429BE"/>
    <w:rsid w:val="001438BD"/>
    <w:rsid w:val="00145D73"/>
    <w:rsid w:val="00146A64"/>
    <w:rsid w:val="0015780F"/>
    <w:rsid w:val="001A4C67"/>
    <w:rsid w:val="001B6FA6"/>
    <w:rsid w:val="00224C53"/>
    <w:rsid w:val="00236493"/>
    <w:rsid w:val="00240039"/>
    <w:rsid w:val="0027275A"/>
    <w:rsid w:val="002736B0"/>
    <w:rsid w:val="00276214"/>
    <w:rsid w:val="002B11F8"/>
    <w:rsid w:val="002B1A5E"/>
    <w:rsid w:val="0030644F"/>
    <w:rsid w:val="003524E3"/>
    <w:rsid w:val="00356864"/>
    <w:rsid w:val="003F65E3"/>
    <w:rsid w:val="00435EBE"/>
    <w:rsid w:val="00436FD8"/>
    <w:rsid w:val="00464110"/>
    <w:rsid w:val="00474749"/>
    <w:rsid w:val="004934EE"/>
    <w:rsid w:val="004A1F93"/>
    <w:rsid w:val="004C05E1"/>
    <w:rsid w:val="004D7E80"/>
    <w:rsid w:val="004E645C"/>
    <w:rsid w:val="005178A0"/>
    <w:rsid w:val="00522085"/>
    <w:rsid w:val="0052213F"/>
    <w:rsid w:val="00525202"/>
    <w:rsid w:val="00525A6E"/>
    <w:rsid w:val="005509BD"/>
    <w:rsid w:val="00575BC0"/>
    <w:rsid w:val="005A19B3"/>
    <w:rsid w:val="005B2A05"/>
    <w:rsid w:val="005C74C0"/>
    <w:rsid w:val="005D2318"/>
    <w:rsid w:val="00600504"/>
    <w:rsid w:val="00606B96"/>
    <w:rsid w:val="00634AF4"/>
    <w:rsid w:val="00691699"/>
    <w:rsid w:val="006938B7"/>
    <w:rsid w:val="00697152"/>
    <w:rsid w:val="006B0020"/>
    <w:rsid w:val="006B1030"/>
    <w:rsid w:val="006C355D"/>
    <w:rsid w:val="00700688"/>
    <w:rsid w:val="00720642"/>
    <w:rsid w:val="007508D5"/>
    <w:rsid w:val="00763749"/>
    <w:rsid w:val="007641B6"/>
    <w:rsid w:val="00782D55"/>
    <w:rsid w:val="007865FB"/>
    <w:rsid w:val="007872C3"/>
    <w:rsid w:val="00790AAB"/>
    <w:rsid w:val="007B0D3C"/>
    <w:rsid w:val="007B1411"/>
    <w:rsid w:val="007E281A"/>
    <w:rsid w:val="007F0FAB"/>
    <w:rsid w:val="007F7052"/>
    <w:rsid w:val="00800B09"/>
    <w:rsid w:val="00801E0F"/>
    <w:rsid w:val="00810B6A"/>
    <w:rsid w:val="00816891"/>
    <w:rsid w:val="008310F0"/>
    <w:rsid w:val="00831BE6"/>
    <w:rsid w:val="00843EBB"/>
    <w:rsid w:val="0086239E"/>
    <w:rsid w:val="00862949"/>
    <w:rsid w:val="00874851"/>
    <w:rsid w:val="00882477"/>
    <w:rsid w:val="00892B1B"/>
    <w:rsid w:val="00895CC3"/>
    <w:rsid w:val="008A09BA"/>
    <w:rsid w:val="008B1709"/>
    <w:rsid w:val="008B3A2C"/>
    <w:rsid w:val="008C2269"/>
    <w:rsid w:val="008D64D0"/>
    <w:rsid w:val="008F449C"/>
    <w:rsid w:val="0091233B"/>
    <w:rsid w:val="00916BEB"/>
    <w:rsid w:val="0092501C"/>
    <w:rsid w:val="009667A8"/>
    <w:rsid w:val="00992B3D"/>
    <w:rsid w:val="0099594E"/>
    <w:rsid w:val="009B64CA"/>
    <w:rsid w:val="009B7FB4"/>
    <w:rsid w:val="009C2190"/>
    <w:rsid w:val="00A3338F"/>
    <w:rsid w:val="00A42AF2"/>
    <w:rsid w:val="00A80E62"/>
    <w:rsid w:val="00AB5E9D"/>
    <w:rsid w:val="00AD2F9F"/>
    <w:rsid w:val="00AF101E"/>
    <w:rsid w:val="00AF1126"/>
    <w:rsid w:val="00AF1247"/>
    <w:rsid w:val="00AF1DA7"/>
    <w:rsid w:val="00B133AC"/>
    <w:rsid w:val="00B231C5"/>
    <w:rsid w:val="00B4096B"/>
    <w:rsid w:val="00B438E3"/>
    <w:rsid w:val="00B807E4"/>
    <w:rsid w:val="00B94D7F"/>
    <w:rsid w:val="00BC2291"/>
    <w:rsid w:val="00BC535F"/>
    <w:rsid w:val="00BC6F3E"/>
    <w:rsid w:val="00BD4DFC"/>
    <w:rsid w:val="00BD4F8A"/>
    <w:rsid w:val="00BE21CE"/>
    <w:rsid w:val="00BE351B"/>
    <w:rsid w:val="00C0046D"/>
    <w:rsid w:val="00C32353"/>
    <w:rsid w:val="00C768EB"/>
    <w:rsid w:val="00CA3F36"/>
    <w:rsid w:val="00CF0F87"/>
    <w:rsid w:val="00D14055"/>
    <w:rsid w:val="00D82C02"/>
    <w:rsid w:val="00D86EB7"/>
    <w:rsid w:val="00D90B67"/>
    <w:rsid w:val="00D9583D"/>
    <w:rsid w:val="00DA1499"/>
    <w:rsid w:val="00DA5796"/>
    <w:rsid w:val="00DA68EC"/>
    <w:rsid w:val="00DB131B"/>
    <w:rsid w:val="00DD51E0"/>
    <w:rsid w:val="00DF2F7C"/>
    <w:rsid w:val="00E23D3A"/>
    <w:rsid w:val="00E60ECF"/>
    <w:rsid w:val="00E66C49"/>
    <w:rsid w:val="00E66D0F"/>
    <w:rsid w:val="00EB7794"/>
    <w:rsid w:val="00EC4C8F"/>
    <w:rsid w:val="00ED706D"/>
    <w:rsid w:val="00EE68EE"/>
    <w:rsid w:val="00F464CA"/>
    <w:rsid w:val="00F55432"/>
    <w:rsid w:val="00F703EE"/>
    <w:rsid w:val="00F70D9B"/>
    <w:rsid w:val="00F74BD4"/>
    <w:rsid w:val="00FB20B2"/>
    <w:rsid w:val="00FB6548"/>
    <w:rsid w:val="00FC4423"/>
    <w:rsid w:val="00FE45DA"/>
    <w:rsid w:val="00FF0B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9E098"/>
  <w15:chartTrackingRefBased/>
  <w15:docId w15:val="{A04FC67A-3221-4D26-B7E4-9EB6BB24F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20"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7052"/>
    <w:rPr>
      <w:rFonts w:ascii="Cambria" w:hAnsi="Cambria"/>
    </w:rPr>
  </w:style>
  <w:style w:type="paragraph" w:styleId="Heading1">
    <w:name w:val="heading 1"/>
    <w:basedOn w:val="Normal"/>
    <w:next w:val="Normal"/>
    <w:link w:val="Heading1Char"/>
    <w:uiPriority w:val="9"/>
    <w:qFormat/>
    <w:rsid w:val="001059D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059D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059D8"/>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059D8"/>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1059D8"/>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1059D8"/>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1059D8"/>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1059D8"/>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1059D8"/>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59D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059D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059D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059D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059D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059D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059D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059D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059D8"/>
    <w:rPr>
      <w:rFonts w:eastAsiaTheme="majorEastAsia" w:cstheme="majorBidi"/>
      <w:color w:val="272727" w:themeColor="text1" w:themeTint="D8"/>
    </w:rPr>
  </w:style>
  <w:style w:type="paragraph" w:styleId="Title">
    <w:name w:val="Title"/>
    <w:basedOn w:val="Normal"/>
    <w:next w:val="Normal"/>
    <w:link w:val="TitleChar"/>
    <w:uiPriority w:val="10"/>
    <w:qFormat/>
    <w:rsid w:val="001059D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059D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059D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059D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059D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059D8"/>
    <w:rPr>
      <w:rFonts w:ascii="Cambria" w:hAnsi="Cambria"/>
      <w:i/>
      <w:iCs/>
      <w:color w:val="404040" w:themeColor="text1" w:themeTint="BF"/>
    </w:rPr>
  </w:style>
  <w:style w:type="paragraph" w:styleId="ListParagraph">
    <w:name w:val="List Paragraph"/>
    <w:basedOn w:val="Normal"/>
    <w:uiPriority w:val="34"/>
    <w:qFormat/>
    <w:rsid w:val="001059D8"/>
    <w:pPr>
      <w:ind w:left="720"/>
      <w:contextualSpacing/>
    </w:pPr>
  </w:style>
  <w:style w:type="character" w:styleId="IntenseEmphasis">
    <w:name w:val="Intense Emphasis"/>
    <w:basedOn w:val="DefaultParagraphFont"/>
    <w:uiPriority w:val="21"/>
    <w:qFormat/>
    <w:rsid w:val="001059D8"/>
    <w:rPr>
      <w:i/>
      <w:iCs/>
      <w:color w:val="0F4761" w:themeColor="accent1" w:themeShade="BF"/>
    </w:rPr>
  </w:style>
  <w:style w:type="paragraph" w:styleId="IntenseQuote">
    <w:name w:val="Intense Quote"/>
    <w:basedOn w:val="Normal"/>
    <w:next w:val="Normal"/>
    <w:link w:val="IntenseQuoteChar"/>
    <w:uiPriority w:val="30"/>
    <w:qFormat/>
    <w:rsid w:val="001059D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059D8"/>
    <w:rPr>
      <w:rFonts w:ascii="Cambria" w:hAnsi="Cambria"/>
      <w:i/>
      <w:iCs/>
      <w:color w:val="0F4761" w:themeColor="accent1" w:themeShade="BF"/>
    </w:rPr>
  </w:style>
  <w:style w:type="character" w:styleId="IntenseReference">
    <w:name w:val="Intense Reference"/>
    <w:basedOn w:val="DefaultParagraphFont"/>
    <w:uiPriority w:val="32"/>
    <w:qFormat/>
    <w:rsid w:val="001059D8"/>
    <w:rPr>
      <w:b/>
      <w:bCs/>
      <w:smallCaps/>
      <w:color w:val="0F4761" w:themeColor="accent1" w:themeShade="BF"/>
      <w:spacing w:val="5"/>
    </w:rPr>
  </w:style>
  <w:style w:type="character" w:styleId="CommentReference">
    <w:name w:val="annotation reference"/>
    <w:basedOn w:val="DefaultParagraphFont"/>
    <w:uiPriority w:val="99"/>
    <w:semiHidden/>
    <w:unhideWhenUsed/>
    <w:rsid w:val="00224C53"/>
    <w:rPr>
      <w:sz w:val="16"/>
      <w:szCs w:val="16"/>
    </w:rPr>
  </w:style>
  <w:style w:type="paragraph" w:styleId="CommentText">
    <w:name w:val="annotation text"/>
    <w:basedOn w:val="Normal"/>
    <w:link w:val="CommentTextChar"/>
    <w:uiPriority w:val="99"/>
    <w:unhideWhenUsed/>
    <w:rsid w:val="00224C53"/>
    <w:pPr>
      <w:spacing w:line="240" w:lineRule="auto"/>
    </w:pPr>
    <w:rPr>
      <w:sz w:val="20"/>
      <w:szCs w:val="20"/>
    </w:rPr>
  </w:style>
  <w:style w:type="character" w:customStyle="1" w:styleId="CommentTextChar">
    <w:name w:val="Comment Text Char"/>
    <w:basedOn w:val="DefaultParagraphFont"/>
    <w:link w:val="CommentText"/>
    <w:uiPriority w:val="99"/>
    <w:rsid w:val="00224C53"/>
    <w:rPr>
      <w:rFonts w:ascii="Cambria" w:hAnsi="Cambria"/>
      <w:sz w:val="20"/>
      <w:szCs w:val="20"/>
    </w:rPr>
  </w:style>
  <w:style w:type="paragraph" w:styleId="CommentSubject">
    <w:name w:val="annotation subject"/>
    <w:basedOn w:val="CommentText"/>
    <w:next w:val="CommentText"/>
    <w:link w:val="CommentSubjectChar"/>
    <w:uiPriority w:val="99"/>
    <w:semiHidden/>
    <w:unhideWhenUsed/>
    <w:rsid w:val="00224C53"/>
    <w:rPr>
      <w:b/>
      <w:bCs/>
    </w:rPr>
  </w:style>
  <w:style w:type="character" w:customStyle="1" w:styleId="CommentSubjectChar">
    <w:name w:val="Comment Subject Char"/>
    <w:basedOn w:val="CommentTextChar"/>
    <w:link w:val="CommentSubject"/>
    <w:uiPriority w:val="99"/>
    <w:semiHidden/>
    <w:rsid w:val="00224C53"/>
    <w:rPr>
      <w:rFonts w:ascii="Cambria" w:hAnsi="Cambria"/>
      <w:b/>
      <w:bCs/>
      <w:sz w:val="20"/>
      <w:szCs w:val="20"/>
    </w:rPr>
  </w:style>
  <w:style w:type="paragraph" w:styleId="Revision">
    <w:name w:val="Revision"/>
    <w:hidden/>
    <w:uiPriority w:val="99"/>
    <w:semiHidden/>
    <w:rsid w:val="0086239E"/>
    <w:pPr>
      <w:spacing w:after="0" w:line="240" w:lineRule="auto"/>
    </w:pPr>
    <w:rPr>
      <w:rFonts w:ascii="Cambria" w:hAnsi="Cambria"/>
    </w:rPr>
  </w:style>
  <w:style w:type="paragraph" w:styleId="Bibliography">
    <w:name w:val="Bibliography"/>
    <w:basedOn w:val="Normal"/>
    <w:next w:val="Normal"/>
    <w:uiPriority w:val="37"/>
    <w:unhideWhenUsed/>
    <w:rsid w:val="001578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107742">
      <w:bodyDiv w:val="1"/>
      <w:marLeft w:val="0"/>
      <w:marRight w:val="0"/>
      <w:marTop w:val="0"/>
      <w:marBottom w:val="0"/>
      <w:divBdr>
        <w:top w:val="none" w:sz="0" w:space="0" w:color="auto"/>
        <w:left w:val="none" w:sz="0" w:space="0" w:color="auto"/>
        <w:bottom w:val="none" w:sz="0" w:space="0" w:color="auto"/>
        <w:right w:val="none" w:sz="0" w:space="0" w:color="auto"/>
      </w:divBdr>
    </w:div>
    <w:div w:id="31342112">
      <w:bodyDiv w:val="1"/>
      <w:marLeft w:val="0"/>
      <w:marRight w:val="0"/>
      <w:marTop w:val="0"/>
      <w:marBottom w:val="0"/>
      <w:divBdr>
        <w:top w:val="none" w:sz="0" w:space="0" w:color="auto"/>
        <w:left w:val="none" w:sz="0" w:space="0" w:color="auto"/>
        <w:bottom w:val="none" w:sz="0" w:space="0" w:color="auto"/>
        <w:right w:val="none" w:sz="0" w:space="0" w:color="auto"/>
      </w:divBdr>
    </w:div>
    <w:div w:id="40519403">
      <w:bodyDiv w:val="1"/>
      <w:marLeft w:val="0"/>
      <w:marRight w:val="0"/>
      <w:marTop w:val="0"/>
      <w:marBottom w:val="0"/>
      <w:divBdr>
        <w:top w:val="none" w:sz="0" w:space="0" w:color="auto"/>
        <w:left w:val="none" w:sz="0" w:space="0" w:color="auto"/>
        <w:bottom w:val="none" w:sz="0" w:space="0" w:color="auto"/>
        <w:right w:val="none" w:sz="0" w:space="0" w:color="auto"/>
      </w:divBdr>
    </w:div>
    <w:div w:id="60447161">
      <w:bodyDiv w:val="1"/>
      <w:marLeft w:val="0"/>
      <w:marRight w:val="0"/>
      <w:marTop w:val="0"/>
      <w:marBottom w:val="0"/>
      <w:divBdr>
        <w:top w:val="none" w:sz="0" w:space="0" w:color="auto"/>
        <w:left w:val="none" w:sz="0" w:space="0" w:color="auto"/>
        <w:bottom w:val="none" w:sz="0" w:space="0" w:color="auto"/>
        <w:right w:val="none" w:sz="0" w:space="0" w:color="auto"/>
      </w:divBdr>
    </w:div>
    <w:div w:id="72170964">
      <w:bodyDiv w:val="1"/>
      <w:marLeft w:val="0"/>
      <w:marRight w:val="0"/>
      <w:marTop w:val="0"/>
      <w:marBottom w:val="0"/>
      <w:divBdr>
        <w:top w:val="none" w:sz="0" w:space="0" w:color="auto"/>
        <w:left w:val="none" w:sz="0" w:space="0" w:color="auto"/>
        <w:bottom w:val="none" w:sz="0" w:space="0" w:color="auto"/>
        <w:right w:val="none" w:sz="0" w:space="0" w:color="auto"/>
      </w:divBdr>
    </w:div>
    <w:div w:id="128210458">
      <w:bodyDiv w:val="1"/>
      <w:marLeft w:val="0"/>
      <w:marRight w:val="0"/>
      <w:marTop w:val="0"/>
      <w:marBottom w:val="0"/>
      <w:divBdr>
        <w:top w:val="none" w:sz="0" w:space="0" w:color="auto"/>
        <w:left w:val="none" w:sz="0" w:space="0" w:color="auto"/>
        <w:bottom w:val="none" w:sz="0" w:space="0" w:color="auto"/>
        <w:right w:val="none" w:sz="0" w:space="0" w:color="auto"/>
      </w:divBdr>
    </w:div>
    <w:div w:id="130488428">
      <w:bodyDiv w:val="1"/>
      <w:marLeft w:val="0"/>
      <w:marRight w:val="0"/>
      <w:marTop w:val="0"/>
      <w:marBottom w:val="0"/>
      <w:divBdr>
        <w:top w:val="none" w:sz="0" w:space="0" w:color="auto"/>
        <w:left w:val="none" w:sz="0" w:space="0" w:color="auto"/>
        <w:bottom w:val="none" w:sz="0" w:space="0" w:color="auto"/>
        <w:right w:val="none" w:sz="0" w:space="0" w:color="auto"/>
      </w:divBdr>
    </w:div>
    <w:div w:id="166134179">
      <w:bodyDiv w:val="1"/>
      <w:marLeft w:val="0"/>
      <w:marRight w:val="0"/>
      <w:marTop w:val="0"/>
      <w:marBottom w:val="0"/>
      <w:divBdr>
        <w:top w:val="none" w:sz="0" w:space="0" w:color="auto"/>
        <w:left w:val="none" w:sz="0" w:space="0" w:color="auto"/>
        <w:bottom w:val="none" w:sz="0" w:space="0" w:color="auto"/>
        <w:right w:val="none" w:sz="0" w:space="0" w:color="auto"/>
      </w:divBdr>
    </w:div>
    <w:div w:id="178784158">
      <w:bodyDiv w:val="1"/>
      <w:marLeft w:val="0"/>
      <w:marRight w:val="0"/>
      <w:marTop w:val="0"/>
      <w:marBottom w:val="0"/>
      <w:divBdr>
        <w:top w:val="none" w:sz="0" w:space="0" w:color="auto"/>
        <w:left w:val="none" w:sz="0" w:space="0" w:color="auto"/>
        <w:bottom w:val="none" w:sz="0" w:space="0" w:color="auto"/>
        <w:right w:val="none" w:sz="0" w:space="0" w:color="auto"/>
      </w:divBdr>
    </w:div>
    <w:div w:id="195701135">
      <w:bodyDiv w:val="1"/>
      <w:marLeft w:val="0"/>
      <w:marRight w:val="0"/>
      <w:marTop w:val="0"/>
      <w:marBottom w:val="0"/>
      <w:divBdr>
        <w:top w:val="none" w:sz="0" w:space="0" w:color="auto"/>
        <w:left w:val="none" w:sz="0" w:space="0" w:color="auto"/>
        <w:bottom w:val="none" w:sz="0" w:space="0" w:color="auto"/>
        <w:right w:val="none" w:sz="0" w:space="0" w:color="auto"/>
      </w:divBdr>
    </w:div>
    <w:div w:id="204412660">
      <w:bodyDiv w:val="1"/>
      <w:marLeft w:val="0"/>
      <w:marRight w:val="0"/>
      <w:marTop w:val="0"/>
      <w:marBottom w:val="0"/>
      <w:divBdr>
        <w:top w:val="none" w:sz="0" w:space="0" w:color="auto"/>
        <w:left w:val="none" w:sz="0" w:space="0" w:color="auto"/>
        <w:bottom w:val="none" w:sz="0" w:space="0" w:color="auto"/>
        <w:right w:val="none" w:sz="0" w:space="0" w:color="auto"/>
      </w:divBdr>
    </w:div>
    <w:div w:id="224681352">
      <w:bodyDiv w:val="1"/>
      <w:marLeft w:val="0"/>
      <w:marRight w:val="0"/>
      <w:marTop w:val="0"/>
      <w:marBottom w:val="0"/>
      <w:divBdr>
        <w:top w:val="none" w:sz="0" w:space="0" w:color="auto"/>
        <w:left w:val="none" w:sz="0" w:space="0" w:color="auto"/>
        <w:bottom w:val="none" w:sz="0" w:space="0" w:color="auto"/>
        <w:right w:val="none" w:sz="0" w:space="0" w:color="auto"/>
      </w:divBdr>
    </w:div>
    <w:div w:id="228002014">
      <w:bodyDiv w:val="1"/>
      <w:marLeft w:val="0"/>
      <w:marRight w:val="0"/>
      <w:marTop w:val="0"/>
      <w:marBottom w:val="0"/>
      <w:divBdr>
        <w:top w:val="none" w:sz="0" w:space="0" w:color="auto"/>
        <w:left w:val="none" w:sz="0" w:space="0" w:color="auto"/>
        <w:bottom w:val="none" w:sz="0" w:space="0" w:color="auto"/>
        <w:right w:val="none" w:sz="0" w:space="0" w:color="auto"/>
      </w:divBdr>
    </w:div>
    <w:div w:id="241722501">
      <w:bodyDiv w:val="1"/>
      <w:marLeft w:val="0"/>
      <w:marRight w:val="0"/>
      <w:marTop w:val="0"/>
      <w:marBottom w:val="0"/>
      <w:divBdr>
        <w:top w:val="none" w:sz="0" w:space="0" w:color="auto"/>
        <w:left w:val="none" w:sz="0" w:space="0" w:color="auto"/>
        <w:bottom w:val="none" w:sz="0" w:space="0" w:color="auto"/>
        <w:right w:val="none" w:sz="0" w:space="0" w:color="auto"/>
      </w:divBdr>
    </w:div>
    <w:div w:id="293142849">
      <w:bodyDiv w:val="1"/>
      <w:marLeft w:val="0"/>
      <w:marRight w:val="0"/>
      <w:marTop w:val="0"/>
      <w:marBottom w:val="0"/>
      <w:divBdr>
        <w:top w:val="none" w:sz="0" w:space="0" w:color="auto"/>
        <w:left w:val="none" w:sz="0" w:space="0" w:color="auto"/>
        <w:bottom w:val="none" w:sz="0" w:space="0" w:color="auto"/>
        <w:right w:val="none" w:sz="0" w:space="0" w:color="auto"/>
      </w:divBdr>
    </w:div>
    <w:div w:id="300311790">
      <w:bodyDiv w:val="1"/>
      <w:marLeft w:val="0"/>
      <w:marRight w:val="0"/>
      <w:marTop w:val="0"/>
      <w:marBottom w:val="0"/>
      <w:divBdr>
        <w:top w:val="none" w:sz="0" w:space="0" w:color="auto"/>
        <w:left w:val="none" w:sz="0" w:space="0" w:color="auto"/>
        <w:bottom w:val="none" w:sz="0" w:space="0" w:color="auto"/>
        <w:right w:val="none" w:sz="0" w:space="0" w:color="auto"/>
      </w:divBdr>
    </w:div>
    <w:div w:id="413287323">
      <w:bodyDiv w:val="1"/>
      <w:marLeft w:val="0"/>
      <w:marRight w:val="0"/>
      <w:marTop w:val="0"/>
      <w:marBottom w:val="0"/>
      <w:divBdr>
        <w:top w:val="none" w:sz="0" w:space="0" w:color="auto"/>
        <w:left w:val="none" w:sz="0" w:space="0" w:color="auto"/>
        <w:bottom w:val="none" w:sz="0" w:space="0" w:color="auto"/>
        <w:right w:val="none" w:sz="0" w:space="0" w:color="auto"/>
      </w:divBdr>
    </w:div>
    <w:div w:id="449399580">
      <w:bodyDiv w:val="1"/>
      <w:marLeft w:val="0"/>
      <w:marRight w:val="0"/>
      <w:marTop w:val="0"/>
      <w:marBottom w:val="0"/>
      <w:divBdr>
        <w:top w:val="none" w:sz="0" w:space="0" w:color="auto"/>
        <w:left w:val="none" w:sz="0" w:space="0" w:color="auto"/>
        <w:bottom w:val="none" w:sz="0" w:space="0" w:color="auto"/>
        <w:right w:val="none" w:sz="0" w:space="0" w:color="auto"/>
      </w:divBdr>
    </w:div>
    <w:div w:id="453640501">
      <w:bodyDiv w:val="1"/>
      <w:marLeft w:val="0"/>
      <w:marRight w:val="0"/>
      <w:marTop w:val="0"/>
      <w:marBottom w:val="0"/>
      <w:divBdr>
        <w:top w:val="none" w:sz="0" w:space="0" w:color="auto"/>
        <w:left w:val="none" w:sz="0" w:space="0" w:color="auto"/>
        <w:bottom w:val="none" w:sz="0" w:space="0" w:color="auto"/>
        <w:right w:val="none" w:sz="0" w:space="0" w:color="auto"/>
      </w:divBdr>
    </w:div>
    <w:div w:id="454255852">
      <w:bodyDiv w:val="1"/>
      <w:marLeft w:val="0"/>
      <w:marRight w:val="0"/>
      <w:marTop w:val="0"/>
      <w:marBottom w:val="0"/>
      <w:divBdr>
        <w:top w:val="none" w:sz="0" w:space="0" w:color="auto"/>
        <w:left w:val="none" w:sz="0" w:space="0" w:color="auto"/>
        <w:bottom w:val="none" w:sz="0" w:space="0" w:color="auto"/>
        <w:right w:val="none" w:sz="0" w:space="0" w:color="auto"/>
      </w:divBdr>
    </w:div>
    <w:div w:id="467480328">
      <w:bodyDiv w:val="1"/>
      <w:marLeft w:val="0"/>
      <w:marRight w:val="0"/>
      <w:marTop w:val="0"/>
      <w:marBottom w:val="0"/>
      <w:divBdr>
        <w:top w:val="none" w:sz="0" w:space="0" w:color="auto"/>
        <w:left w:val="none" w:sz="0" w:space="0" w:color="auto"/>
        <w:bottom w:val="none" w:sz="0" w:space="0" w:color="auto"/>
        <w:right w:val="none" w:sz="0" w:space="0" w:color="auto"/>
      </w:divBdr>
    </w:div>
    <w:div w:id="485628830">
      <w:bodyDiv w:val="1"/>
      <w:marLeft w:val="0"/>
      <w:marRight w:val="0"/>
      <w:marTop w:val="0"/>
      <w:marBottom w:val="0"/>
      <w:divBdr>
        <w:top w:val="none" w:sz="0" w:space="0" w:color="auto"/>
        <w:left w:val="none" w:sz="0" w:space="0" w:color="auto"/>
        <w:bottom w:val="none" w:sz="0" w:space="0" w:color="auto"/>
        <w:right w:val="none" w:sz="0" w:space="0" w:color="auto"/>
      </w:divBdr>
    </w:div>
    <w:div w:id="488520102">
      <w:bodyDiv w:val="1"/>
      <w:marLeft w:val="0"/>
      <w:marRight w:val="0"/>
      <w:marTop w:val="0"/>
      <w:marBottom w:val="0"/>
      <w:divBdr>
        <w:top w:val="none" w:sz="0" w:space="0" w:color="auto"/>
        <w:left w:val="none" w:sz="0" w:space="0" w:color="auto"/>
        <w:bottom w:val="none" w:sz="0" w:space="0" w:color="auto"/>
        <w:right w:val="none" w:sz="0" w:space="0" w:color="auto"/>
      </w:divBdr>
    </w:div>
    <w:div w:id="513418021">
      <w:bodyDiv w:val="1"/>
      <w:marLeft w:val="0"/>
      <w:marRight w:val="0"/>
      <w:marTop w:val="0"/>
      <w:marBottom w:val="0"/>
      <w:divBdr>
        <w:top w:val="none" w:sz="0" w:space="0" w:color="auto"/>
        <w:left w:val="none" w:sz="0" w:space="0" w:color="auto"/>
        <w:bottom w:val="none" w:sz="0" w:space="0" w:color="auto"/>
        <w:right w:val="none" w:sz="0" w:space="0" w:color="auto"/>
      </w:divBdr>
    </w:div>
    <w:div w:id="547955388">
      <w:bodyDiv w:val="1"/>
      <w:marLeft w:val="0"/>
      <w:marRight w:val="0"/>
      <w:marTop w:val="0"/>
      <w:marBottom w:val="0"/>
      <w:divBdr>
        <w:top w:val="none" w:sz="0" w:space="0" w:color="auto"/>
        <w:left w:val="none" w:sz="0" w:space="0" w:color="auto"/>
        <w:bottom w:val="none" w:sz="0" w:space="0" w:color="auto"/>
        <w:right w:val="none" w:sz="0" w:space="0" w:color="auto"/>
      </w:divBdr>
    </w:div>
    <w:div w:id="581914528">
      <w:bodyDiv w:val="1"/>
      <w:marLeft w:val="0"/>
      <w:marRight w:val="0"/>
      <w:marTop w:val="0"/>
      <w:marBottom w:val="0"/>
      <w:divBdr>
        <w:top w:val="none" w:sz="0" w:space="0" w:color="auto"/>
        <w:left w:val="none" w:sz="0" w:space="0" w:color="auto"/>
        <w:bottom w:val="none" w:sz="0" w:space="0" w:color="auto"/>
        <w:right w:val="none" w:sz="0" w:space="0" w:color="auto"/>
      </w:divBdr>
    </w:div>
    <w:div w:id="586499539">
      <w:bodyDiv w:val="1"/>
      <w:marLeft w:val="0"/>
      <w:marRight w:val="0"/>
      <w:marTop w:val="0"/>
      <w:marBottom w:val="0"/>
      <w:divBdr>
        <w:top w:val="none" w:sz="0" w:space="0" w:color="auto"/>
        <w:left w:val="none" w:sz="0" w:space="0" w:color="auto"/>
        <w:bottom w:val="none" w:sz="0" w:space="0" w:color="auto"/>
        <w:right w:val="none" w:sz="0" w:space="0" w:color="auto"/>
      </w:divBdr>
    </w:div>
    <w:div w:id="593436771">
      <w:bodyDiv w:val="1"/>
      <w:marLeft w:val="0"/>
      <w:marRight w:val="0"/>
      <w:marTop w:val="0"/>
      <w:marBottom w:val="0"/>
      <w:divBdr>
        <w:top w:val="none" w:sz="0" w:space="0" w:color="auto"/>
        <w:left w:val="none" w:sz="0" w:space="0" w:color="auto"/>
        <w:bottom w:val="none" w:sz="0" w:space="0" w:color="auto"/>
        <w:right w:val="none" w:sz="0" w:space="0" w:color="auto"/>
      </w:divBdr>
    </w:div>
    <w:div w:id="598485112">
      <w:bodyDiv w:val="1"/>
      <w:marLeft w:val="0"/>
      <w:marRight w:val="0"/>
      <w:marTop w:val="0"/>
      <w:marBottom w:val="0"/>
      <w:divBdr>
        <w:top w:val="none" w:sz="0" w:space="0" w:color="auto"/>
        <w:left w:val="none" w:sz="0" w:space="0" w:color="auto"/>
        <w:bottom w:val="none" w:sz="0" w:space="0" w:color="auto"/>
        <w:right w:val="none" w:sz="0" w:space="0" w:color="auto"/>
      </w:divBdr>
    </w:div>
    <w:div w:id="612126712">
      <w:bodyDiv w:val="1"/>
      <w:marLeft w:val="0"/>
      <w:marRight w:val="0"/>
      <w:marTop w:val="0"/>
      <w:marBottom w:val="0"/>
      <w:divBdr>
        <w:top w:val="none" w:sz="0" w:space="0" w:color="auto"/>
        <w:left w:val="none" w:sz="0" w:space="0" w:color="auto"/>
        <w:bottom w:val="none" w:sz="0" w:space="0" w:color="auto"/>
        <w:right w:val="none" w:sz="0" w:space="0" w:color="auto"/>
      </w:divBdr>
    </w:div>
    <w:div w:id="612791399">
      <w:bodyDiv w:val="1"/>
      <w:marLeft w:val="0"/>
      <w:marRight w:val="0"/>
      <w:marTop w:val="0"/>
      <w:marBottom w:val="0"/>
      <w:divBdr>
        <w:top w:val="none" w:sz="0" w:space="0" w:color="auto"/>
        <w:left w:val="none" w:sz="0" w:space="0" w:color="auto"/>
        <w:bottom w:val="none" w:sz="0" w:space="0" w:color="auto"/>
        <w:right w:val="none" w:sz="0" w:space="0" w:color="auto"/>
      </w:divBdr>
    </w:div>
    <w:div w:id="616257860">
      <w:bodyDiv w:val="1"/>
      <w:marLeft w:val="0"/>
      <w:marRight w:val="0"/>
      <w:marTop w:val="0"/>
      <w:marBottom w:val="0"/>
      <w:divBdr>
        <w:top w:val="none" w:sz="0" w:space="0" w:color="auto"/>
        <w:left w:val="none" w:sz="0" w:space="0" w:color="auto"/>
        <w:bottom w:val="none" w:sz="0" w:space="0" w:color="auto"/>
        <w:right w:val="none" w:sz="0" w:space="0" w:color="auto"/>
      </w:divBdr>
    </w:div>
    <w:div w:id="630551616">
      <w:bodyDiv w:val="1"/>
      <w:marLeft w:val="0"/>
      <w:marRight w:val="0"/>
      <w:marTop w:val="0"/>
      <w:marBottom w:val="0"/>
      <w:divBdr>
        <w:top w:val="none" w:sz="0" w:space="0" w:color="auto"/>
        <w:left w:val="none" w:sz="0" w:space="0" w:color="auto"/>
        <w:bottom w:val="none" w:sz="0" w:space="0" w:color="auto"/>
        <w:right w:val="none" w:sz="0" w:space="0" w:color="auto"/>
      </w:divBdr>
    </w:div>
    <w:div w:id="635449496">
      <w:bodyDiv w:val="1"/>
      <w:marLeft w:val="0"/>
      <w:marRight w:val="0"/>
      <w:marTop w:val="0"/>
      <w:marBottom w:val="0"/>
      <w:divBdr>
        <w:top w:val="none" w:sz="0" w:space="0" w:color="auto"/>
        <w:left w:val="none" w:sz="0" w:space="0" w:color="auto"/>
        <w:bottom w:val="none" w:sz="0" w:space="0" w:color="auto"/>
        <w:right w:val="none" w:sz="0" w:space="0" w:color="auto"/>
      </w:divBdr>
    </w:div>
    <w:div w:id="681324662">
      <w:bodyDiv w:val="1"/>
      <w:marLeft w:val="0"/>
      <w:marRight w:val="0"/>
      <w:marTop w:val="0"/>
      <w:marBottom w:val="0"/>
      <w:divBdr>
        <w:top w:val="none" w:sz="0" w:space="0" w:color="auto"/>
        <w:left w:val="none" w:sz="0" w:space="0" w:color="auto"/>
        <w:bottom w:val="none" w:sz="0" w:space="0" w:color="auto"/>
        <w:right w:val="none" w:sz="0" w:space="0" w:color="auto"/>
      </w:divBdr>
    </w:div>
    <w:div w:id="698117943">
      <w:bodyDiv w:val="1"/>
      <w:marLeft w:val="0"/>
      <w:marRight w:val="0"/>
      <w:marTop w:val="0"/>
      <w:marBottom w:val="0"/>
      <w:divBdr>
        <w:top w:val="none" w:sz="0" w:space="0" w:color="auto"/>
        <w:left w:val="none" w:sz="0" w:space="0" w:color="auto"/>
        <w:bottom w:val="none" w:sz="0" w:space="0" w:color="auto"/>
        <w:right w:val="none" w:sz="0" w:space="0" w:color="auto"/>
      </w:divBdr>
    </w:div>
    <w:div w:id="700670539">
      <w:bodyDiv w:val="1"/>
      <w:marLeft w:val="0"/>
      <w:marRight w:val="0"/>
      <w:marTop w:val="0"/>
      <w:marBottom w:val="0"/>
      <w:divBdr>
        <w:top w:val="none" w:sz="0" w:space="0" w:color="auto"/>
        <w:left w:val="none" w:sz="0" w:space="0" w:color="auto"/>
        <w:bottom w:val="none" w:sz="0" w:space="0" w:color="auto"/>
        <w:right w:val="none" w:sz="0" w:space="0" w:color="auto"/>
      </w:divBdr>
    </w:div>
    <w:div w:id="714816987">
      <w:bodyDiv w:val="1"/>
      <w:marLeft w:val="0"/>
      <w:marRight w:val="0"/>
      <w:marTop w:val="0"/>
      <w:marBottom w:val="0"/>
      <w:divBdr>
        <w:top w:val="none" w:sz="0" w:space="0" w:color="auto"/>
        <w:left w:val="none" w:sz="0" w:space="0" w:color="auto"/>
        <w:bottom w:val="none" w:sz="0" w:space="0" w:color="auto"/>
        <w:right w:val="none" w:sz="0" w:space="0" w:color="auto"/>
      </w:divBdr>
    </w:div>
    <w:div w:id="715466985">
      <w:bodyDiv w:val="1"/>
      <w:marLeft w:val="0"/>
      <w:marRight w:val="0"/>
      <w:marTop w:val="0"/>
      <w:marBottom w:val="0"/>
      <w:divBdr>
        <w:top w:val="none" w:sz="0" w:space="0" w:color="auto"/>
        <w:left w:val="none" w:sz="0" w:space="0" w:color="auto"/>
        <w:bottom w:val="none" w:sz="0" w:space="0" w:color="auto"/>
        <w:right w:val="none" w:sz="0" w:space="0" w:color="auto"/>
      </w:divBdr>
    </w:div>
    <w:div w:id="718866889">
      <w:bodyDiv w:val="1"/>
      <w:marLeft w:val="0"/>
      <w:marRight w:val="0"/>
      <w:marTop w:val="0"/>
      <w:marBottom w:val="0"/>
      <w:divBdr>
        <w:top w:val="none" w:sz="0" w:space="0" w:color="auto"/>
        <w:left w:val="none" w:sz="0" w:space="0" w:color="auto"/>
        <w:bottom w:val="none" w:sz="0" w:space="0" w:color="auto"/>
        <w:right w:val="none" w:sz="0" w:space="0" w:color="auto"/>
      </w:divBdr>
    </w:div>
    <w:div w:id="814370027">
      <w:bodyDiv w:val="1"/>
      <w:marLeft w:val="0"/>
      <w:marRight w:val="0"/>
      <w:marTop w:val="0"/>
      <w:marBottom w:val="0"/>
      <w:divBdr>
        <w:top w:val="none" w:sz="0" w:space="0" w:color="auto"/>
        <w:left w:val="none" w:sz="0" w:space="0" w:color="auto"/>
        <w:bottom w:val="none" w:sz="0" w:space="0" w:color="auto"/>
        <w:right w:val="none" w:sz="0" w:space="0" w:color="auto"/>
      </w:divBdr>
    </w:div>
    <w:div w:id="870336820">
      <w:bodyDiv w:val="1"/>
      <w:marLeft w:val="0"/>
      <w:marRight w:val="0"/>
      <w:marTop w:val="0"/>
      <w:marBottom w:val="0"/>
      <w:divBdr>
        <w:top w:val="none" w:sz="0" w:space="0" w:color="auto"/>
        <w:left w:val="none" w:sz="0" w:space="0" w:color="auto"/>
        <w:bottom w:val="none" w:sz="0" w:space="0" w:color="auto"/>
        <w:right w:val="none" w:sz="0" w:space="0" w:color="auto"/>
      </w:divBdr>
    </w:div>
    <w:div w:id="905528775">
      <w:bodyDiv w:val="1"/>
      <w:marLeft w:val="0"/>
      <w:marRight w:val="0"/>
      <w:marTop w:val="0"/>
      <w:marBottom w:val="0"/>
      <w:divBdr>
        <w:top w:val="none" w:sz="0" w:space="0" w:color="auto"/>
        <w:left w:val="none" w:sz="0" w:space="0" w:color="auto"/>
        <w:bottom w:val="none" w:sz="0" w:space="0" w:color="auto"/>
        <w:right w:val="none" w:sz="0" w:space="0" w:color="auto"/>
      </w:divBdr>
    </w:div>
    <w:div w:id="931862743">
      <w:bodyDiv w:val="1"/>
      <w:marLeft w:val="0"/>
      <w:marRight w:val="0"/>
      <w:marTop w:val="0"/>
      <w:marBottom w:val="0"/>
      <w:divBdr>
        <w:top w:val="none" w:sz="0" w:space="0" w:color="auto"/>
        <w:left w:val="none" w:sz="0" w:space="0" w:color="auto"/>
        <w:bottom w:val="none" w:sz="0" w:space="0" w:color="auto"/>
        <w:right w:val="none" w:sz="0" w:space="0" w:color="auto"/>
      </w:divBdr>
    </w:div>
    <w:div w:id="933319115">
      <w:bodyDiv w:val="1"/>
      <w:marLeft w:val="0"/>
      <w:marRight w:val="0"/>
      <w:marTop w:val="0"/>
      <w:marBottom w:val="0"/>
      <w:divBdr>
        <w:top w:val="none" w:sz="0" w:space="0" w:color="auto"/>
        <w:left w:val="none" w:sz="0" w:space="0" w:color="auto"/>
        <w:bottom w:val="none" w:sz="0" w:space="0" w:color="auto"/>
        <w:right w:val="none" w:sz="0" w:space="0" w:color="auto"/>
      </w:divBdr>
    </w:div>
    <w:div w:id="955259439">
      <w:bodyDiv w:val="1"/>
      <w:marLeft w:val="0"/>
      <w:marRight w:val="0"/>
      <w:marTop w:val="0"/>
      <w:marBottom w:val="0"/>
      <w:divBdr>
        <w:top w:val="none" w:sz="0" w:space="0" w:color="auto"/>
        <w:left w:val="none" w:sz="0" w:space="0" w:color="auto"/>
        <w:bottom w:val="none" w:sz="0" w:space="0" w:color="auto"/>
        <w:right w:val="none" w:sz="0" w:space="0" w:color="auto"/>
      </w:divBdr>
    </w:div>
    <w:div w:id="990252700">
      <w:bodyDiv w:val="1"/>
      <w:marLeft w:val="0"/>
      <w:marRight w:val="0"/>
      <w:marTop w:val="0"/>
      <w:marBottom w:val="0"/>
      <w:divBdr>
        <w:top w:val="none" w:sz="0" w:space="0" w:color="auto"/>
        <w:left w:val="none" w:sz="0" w:space="0" w:color="auto"/>
        <w:bottom w:val="none" w:sz="0" w:space="0" w:color="auto"/>
        <w:right w:val="none" w:sz="0" w:space="0" w:color="auto"/>
      </w:divBdr>
    </w:div>
    <w:div w:id="992609786">
      <w:bodyDiv w:val="1"/>
      <w:marLeft w:val="0"/>
      <w:marRight w:val="0"/>
      <w:marTop w:val="0"/>
      <w:marBottom w:val="0"/>
      <w:divBdr>
        <w:top w:val="none" w:sz="0" w:space="0" w:color="auto"/>
        <w:left w:val="none" w:sz="0" w:space="0" w:color="auto"/>
        <w:bottom w:val="none" w:sz="0" w:space="0" w:color="auto"/>
        <w:right w:val="none" w:sz="0" w:space="0" w:color="auto"/>
      </w:divBdr>
    </w:div>
    <w:div w:id="1029142711">
      <w:bodyDiv w:val="1"/>
      <w:marLeft w:val="0"/>
      <w:marRight w:val="0"/>
      <w:marTop w:val="0"/>
      <w:marBottom w:val="0"/>
      <w:divBdr>
        <w:top w:val="none" w:sz="0" w:space="0" w:color="auto"/>
        <w:left w:val="none" w:sz="0" w:space="0" w:color="auto"/>
        <w:bottom w:val="none" w:sz="0" w:space="0" w:color="auto"/>
        <w:right w:val="none" w:sz="0" w:space="0" w:color="auto"/>
      </w:divBdr>
    </w:div>
    <w:div w:id="1036002204">
      <w:bodyDiv w:val="1"/>
      <w:marLeft w:val="0"/>
      <w:marRight w:val="0"/>
      <w:marTop w:val="0"/>
      <w:marBottom w:val="0"/>
      <w:divBdr>
        <w:top w:val="none" w:sz="0" w:space="0" w:color="auto"/>
        <w:left w:val="none" w:sz="0" w:space="0" w:color="auto"/>
        <w:bottom w:val="none" w:sz="0" w:space="0" w:color="auto"/>
        <w:right w:val="none" w:sz="0" w:space="0" w:color="auto"/>
      </w:divBdr>
    </w:div>
    <w:div w:id="1043406971">
      <w:bodyDiv w:val="1"/>
      <w:marLeft w:val="0"/>
      <w:marRight w:val="0"/>
      <w:marTop w:val="0"/>
      <w:marBottom w:val="0"/>
      <w:divBdr>
        <w:top w:val="none" w:sz="0" w:space="0" w:color="auto"/>
        <w:left w:val="none" w:sz="0" w:space="0" w:color="auto"/>
        <w:bottom w:val="none" w:sz="0" w:space="0" w:color="auto"/>
        <w:right w:val="none" w:sz="0" w:space="0" w:color="auto"/>
      </w:divBdr>
    </w:div>
    <w:div w:id="1077172529">
      <w:bodyDiv w:val="1"/>
      <w:marLeft w:val="0"/>
      <w:marRight w:val="0"/>
      <w:marTop w:val="0"/>
      <w:marBottom w:val="0"/>
      <w:divBdr>
        <w:top w:val="none" w:sz="0" w:space="0" w:color="auto"/>
        <w:left w:val="none" w:sz="0" w:space="0" w:color="auto"/>
        <w:bottom w:val="none" w:sz="0" w:space="0" w:color="auto"/>
        <w:right w:val="none" w:sz="0" w:space="0" w:color="auto"/>
      </w:divBdr>
    </w:div>
    <w:div w:id="1081561726">
      <w:bodyDiv w:val="1"/>
      <w:marLeft w:val="0"/>
      <w:marRight w:val="0"/>
      <w:marTop w:val="0"/>
      <w:marBottom w:val="0"/>
      <w:divBdr>
        <w:top w:val="none" w:sz="0" w:space="0" w:color="auto"/>
        <w:left w:val="none" w:sz="0" w:space="0" w:color="auto"/>
        <w:bottom w:val="none" w:sz="0" w:space="0" w:color="auto"/>
        <w:right w:val="none" w:sz="0" w:space="0" w:color="auto"/>
      </w:divBdr>
    </w:div>
    <w:div w:id="1106465242">
      <w:bodyDiv w:val="1"/>
      <w:marLeft w:val="0"/>
      <w:marRight w:val="0"/>
      <w:marTop w:val="0"/>
      <w:marBottom w:val="0"/>
      <w:divBdr>
        <w:top w:val="none" w:sz="0" w:space="0" w:color="auto"/>
        <w:left w:val="none" w:sz="0" w:space="0" w:color="auto"/>
        <w:bottom w:val="none" w:sz="0" w:space="0" w:color="auto"/>
        <w:right w:val="none" w:sz="0" w:space="0" w:color="auto"/>
      </w:divBdr>
    </w:div>
    <w:div w:id="1148744678">
      <w:bodyDiv w:val="1"/>
      <w:marLeft w:val="0"/>
      <w:marRight w:val="0"/>
      <w:marTop w:val="0"/>
      <w:marBottom w:val="0"/>
      <w:divBdr>
        <w:top w:val="none" w:sz="0" w:space="0" w:color="auto"/>
        <w:left w:val="none" w:sz="0" w:space="0" w:color="auto"/>
        <w:bottom w:val="none" w:sz="0" w:space="0" w:color="auto"/>
        <w:right w:val="none" w:sz="0" w:space="0" w:color="auto"/>
      </w:divBdr>
    </w:div>
    <w:div w:id="1191142517">
      <w:bodyDiv w:val="1"/>
      <w:marLeft w:val="0"/>
      <w:marRight w:val="0"/>
      <w:marTop w:val="0"/>
      <w:marBottom w:val="0"/>
      <w:divBdr>
        <w:top w:val="none" w:sz="0" w:space="0" w:color="auto"/>
        <w:left w:val="none" w:sz="0" w:space="0" w:color="auto"/>
        <w:bottom w:val="none" w:sz="0" w:space="0" w:color="auto"/>
        <w:right w:val="none" w:sz="0" w:space="0" w:color="auto"/>
      </w:divBdr>
    </w:div>
    <w:div w:id="1203444564">
      <w:bodyDiv w:val="1"/>
      <w:marLeft w:val="0"/>
      <w:marRight w:val="0"/>
      <w:marTop w:val="0"/>
      <w:marBottom w:val="0"/>
      <w:divBdr>
        <w:top w:val="none" w:sz="0" w:space="0" w:color="auto"/>
        <w:left w:val="none" w:sz="0" w:space="0" w:color="auto"/>
        <w:bottom w:val="none" w:sz="0" w:space="0" w:color="auto"/>
        <w:right w:val="none" w:sz="0" w:space="0" w:color="auto"/>
      </w:divBdr>
    </w:div>
    <w:div w:id="1212428060">
      <w:bodyDiv w:val="1"/>
      <w:marLeft w:val="0"/>
      <w:marRight w:val="0"/>
      <w:marTop w:val="0"/>
      <w:marBottom w:val="0"/>
      <w:divBdr>
        <w:top w:val="none" w:sz="0" w:space="0" w:color="auto"/>
        <w:left w:val="none" w:sz="0" w:space="0" w:color="auto"/>
        <w:bottom w:val="none" w:sz="0" w:space="0" w:color="auto"/>
        <w:right w:val="none" w:sz="0" w:space="0" w:color="auto"/>
      </w:divBdr>
    </w:div>
    <w:div w:id="1218131051">
      <w:bodyDiv w:val="1"/>
      <w:marLeft w:val="0"/>
      <w:marRight w:val="0"/>
      <w:marTop w:val="0"/>
      <w:marBottom w:val="0"/>
      <w:divBdr>
        <w:top w:val="none" w:sz="0" w:space="0" w:color="auto"/>
        <w:left w:val="none" w:sz="0" w:space="0" w:color="auto"/>
        <w:bottom w:val="none" w:sz="0" w:space="0" w:color="auto"/>
        <w:right w:val="none" w:sz="0" w:space="0" w:color="auto"/>
      </w:divBdr>
    </w:div>
    <w:div w:id="1225096345">
      <w:bodyDiv w:val="1"/>
      <w:marLeft w:val="0"/>
      <w:marRight w:val="0"/>
      <w:marTop w:val="0"/>
      <w:marBottom w:val="0"/>
      <w:divBdr>
        <w:top w:val="none" w:sz="0" w:space="0" w:color="auto"/>
        <w:left w:val="none" w:sz="0" w:space="0" w:color="auto"/>
        <w:bottom w:val="none" w:sz="0" w:space="0" w:color="auto"/>
        <w:right w:val="none" w:sz="0" w:space="0" w:color="auto"/>
      </w:divBdr>
    </w:div>
    <w:div w:id="1246722324">
      <w:bodyDiv w:val="1"/>
      <w:marLeft w:val="0"/>
      <w:marRight w:val="0"/>
      <w:marTop w:val="0"/>
      <w:marBottom w:val="0"/>
      <w:divBdr>
        <w:top w:val="none" w:sz="0" w:space="0" w:color="auto"/>
        <w:left w:val="none" w:sz="0" w:space="0" w:color="auto"/>
        <w:bottom w:val="none" w:sz="0" w:space="0" w:color="auto"/>
        <w:right w:val="none" w:sz="0" w:space="0" w:color="auto"/>
      </w:divBdr>
    </w:div>
    <w:div w:id="1249146627">
      <w:bodyDiv w:val="1"/>
      <w:marLeft w:val="0"/>
      <w:marRight w:val="0"/>
      <w:marTop w:val="0"/>
      <w:marBottom w:val="0"/>
      <w:divBdr>
        <w:top w:val="none" w:sz="0" w:space="0" w:color="auto"/>
        <w:left w:val="none" w:sz="0" w:space="0" w:color="auto"/>
        <w:bottom w:val="none" w:sz="0" w:space="0" w:color="auto"/>
        <w:right w:val="none" w:sz="0" w:space="0" w:color="auto"/>
      </w:divBdr>
    </w:div>
    <w:div w:id="1303003178">
      <w:bodyDiv w:val="1"/>
      <w:marLeft w:val="0"/>
      <w:marRight w:val="0"/>
      <w:marTop w:val="0"/>
      <w:marBottom w:val="0"/>
      <w:divBdr>
        <w:top w:val="none" w:sz="0" w:space="0" w:color="auto"/>
        <w:left w:val="none" w:sz="0" w:space="0" w:color="auto"/>
        <w:bottom w:val="none" w:sz="0" w:space="0" w:color="auto"/>
        <w:right w:val="none" w:sz="0" w:space="0" w:color="auto"/>
      </w:divBdr>
    </w:div>
    <w:div w:id="1310330469">
      <w:bodyDiv w:val="1"/>
      <w:marLeft w:val="0"/>
      <w:marRight w:val="0"/>
      <w:marTop w:val="0"/>
      <w:marBottom w:val="0"/>
      <w:divBdr>
        <w:top w:val="none" w:sz="0" w:space="0" w:color="auto"/>
        <w:left w:val="none" w:sz="0" w:space="0" w:color="auto"/>
        <w:bottom w:val="none" w:sz="0" w:space="0" w:color="auto"/>
        <w:right w:val="none" w:sz="0" w:space="0" w:color="auto"/>
      </w:divBdr>
    </w:div>
    <w:div w:id="1312825321">
      <w:bodyDiv w:val="1"/>
      <w:marLeft w:val="0"/>
      <w:marRight w:val="0"/>
      <w:marTop w:val="0"/>
      <w:marBottom w:val="0"/>
      <w:divBdr>
        <w:top w:val="none" w:sz="0" w:space="0" w:color="auto"/>
        <w:left w:val="none" w:sz="0" w:space="0" w:color="auto"/>
        <w:bottom w:val="none" w:sz="0" w:space="0" w:color="auto"/>
        <w:right w:val="none" w:sz="0" w:space="0" w:color="auto"/>
      </w:divBdr>
    </w:div>
    <w:div w:id="1338191341">
      <w:bodyDiv w:val="1"/>
      <w:marLeft w:val="0"/>
      <w:marRight w:val="0"/>
      <w:marTop w:val="0"/>
      <w:marBottom w:val="0"/>
      <w:divBdr>
        <w:top w:val="none" w:sz="0" w:space="0" w:color="auto"/>
        <w:left w:val="none" w:sz="0" w:space="0" w:color="auto"/>
        <w:bottom w:val="none" w:sz="0" w:space="0" w:color="auto"/>
        <w:right w:val="none" w:sz="0" w:space="0" w:color="auto"/>
      </w:divBdr>
    </w:div>
    <w:div w:id="1353260198">
      <w:bodyDiv w:val="1"/>
      <w:marLeft w:val="0"/>
      <w:marRight w:val="0"/>
      <w:marTop w:val="0"/>
      <w:marBottom w:val="0"/>
      <w:divBdr>
        <w:top w:val="none" w:sz="0" w:space="0" w:color="auto"/>
        <w:left w:val="none" w:sz="0" w:space="0" w:color="auto"/>
        <w:bottom w:val="none" w:sz="0" w:space="0" w:color="auto"/>
        <w:right w:val="none" w:sz="0" w:space="0" w:color="auto"/>
      </w:divBdr>
    </w:div>
    <w:div w:id="1384989277">
      <w:bodyDiv w:val="1"/>
      <w:marLeft w:val="0"/>
      <w:marRight w:val="0"/>
      <w:marTop w:val="0"/>
      <w:marBottom w:val="0"/>
      <w:divBdr>
        <w:top w:val="none" w:sz="0" w:space="0" w:color="auto"/>
        <w:left w:val="none" w:sz="0" w:space="0" w:color="auto"/>
        <w:bottom w:val="none" w:sz="0" w:space="0" w:color="auto"/>
        <w:right w:val="none" w:sz="0" w:space="0" w:color="auto"/>
      </w:divBdr>
    </w:div>
    <w:div w:id="1394699317">
      <w:bodyDiv w:val="1"/>
      <w:marLeft w:val="0"/>
      <w:marRight w:val="0"/>
      <w:marTop w:val="0"/>
      <w:marBottom w:val="0"/>
      <w:divBdr>
        <w:top w:val="none" w:sz="0" w:space="0" w:color="auto"/>
        <w:left w:val="none" w:sz="0" w:space="0" w:color="auto"/>
        <w:bottom w:val="none" w:sz="0" w:space="0" w:color="auto"/>
        <w:right w:val="none" w:sz="0" w:space="0" w:color="auto"/>
      </w:divBdr>
    </w:div>
    <w:div w:id="1421831706">
      <w:bodyDiv w:val="1"/>
      <w:marLeft w:val="0"/>
      <w:marRight w:val="0"/>
      <w:marTop w:val="0"/>
      <w:marBottom w:val="0"/>
      <w:divBdr>
        <w:top w:val="none" w:sz="0" w:space="0" w:color="auto"/>
        <w:left w:val="none" w:sz="0" w:space="0" w:color="auto"/>
        <w:bottom w:val="none" w:sz="0" w:space="0" w:color="auto"/>
        <w:right w:val="none" w:sz="0" w:space="0" w:color="auto"/>
      </w:divBdr>
    </w:div>
    <w:div w:id="1430813801">
      <w:bodyDiv w:val="1"/>
      <w:marLeft w:val="0"/>
      <w:marRight w:val="0"/>
      <w:marTop w:val="0"/>
      <w:marBottom w:val="0"/>
      <w:divBdr>
        <w:top w:val="none" w:sz="0" w:space="0" w:color="auto"/>
        <w:left w:val="none" w:sz="0" w:space="0" w:color="auto"/>
        <w:bottom w:val="none" w:sz="0" w:space="0" w:color="auto"/>
        <w:right w:val="none" w:sz="0" w:space="0" w:color="auto"/>
      </w:divBdr>
    </w:div>
    <w:div w:id="1445004168">
      <w:bodyDiv w:val="1"/>
      <w:marLeft w:val="0"/>
      <w:marRight w:val="0"/>
      <w:marTop w:val="0"/>
      <w:marBottom w:val="0"/>
      <w:divBdr>
        <w:top w:val="none" w:sz="0" w:space="0" w:color="auto"/>
        <w:left w:val="none" w:sz="0" w:space="0" w:color="auto"/>
        <w:bottom w:val="none" w:sz="0" w:space="0" w:color="auto"/>
        <w:right w:val="none" w:sz="0" w:space="0" w:color="auto"/>
      </w:divBdr>
    </w:div>
    <w:div w:id="1471825742">
      <w:bodyDiv w:val="1"/>
      <w:marLeft w:val="0"/>
      <w:marRight w:val="0"/>
      <w:marTop w:val="0"/>
      <w:marBottom w:val="0"/>
      <w:divBdr>
        <w:top w:val="none" w:sz="0" w:space="0" w:color="auto"/>
        <w:left w:val="none" w:sz="0" w:space="0" w:color="auto"/>
        <w:bottom w:val="none" w:sz="0" w:space="0" w:color="auto"/>
        <w:right w:val="none" w:sz="0" w:space="0" w:color="auto"/>
      </w:divBdr>
    </w:div>
    <w:div w:id="1478261166">
      <w:bodyDiv w:val="1"/>
      <w:marLeft w:val="0"/>
      <w:marRight w:val="0"/>
      <w:marTop w:val="0"/>
      <w:marBottom w:val="0"/>
      <w:divBdr>
        <w:top w:val="none" w:sz="0" w:space="0" w:color="auto"/>
        <w:left w:val="none" w:sz="0" w:space="0" w:color="auto"/>
        <w:bottom w:val="none" w:sz="0" w:space="0" w:color="auto"/>
        <w:right w:val="none" w:sz="0" w:space="0" w:color="auto"/>
      </w:divBdr>
    </w:div>
    <w:div w:id="1479614990">
      <w:bodyDiv w:val="1"/>
      <w:marLeft w:val="0"/>
      <w:marRight w:val="0"/>
      <w:marTop w:val="0"/>
      <w:marBottom w:val="0"/>
      <w:divBdr>
        <w:top w:val="none" w:sz="0" w:space="0" w:color="auto"/>
        <w:left w:val="none" w:sz="0" w:space="0" w:color="auto"/>
        <w:bottom w:val="none" w:sz="0" w:space="0" w:color="auto"/>
        <w:right w:val="none" w:sz="0" w:space="0" w:color="auto"/>
      </w:divBdr>
    </w:div>
    <w:div w:id="1498231184">
      <w:bodyDiv w:val="1"/>
      <w:marLeft w:val="0"/>
      <w:marRight w:val="0"/>
      <w:marTop w:val="0"/>
      <w:marBottom w:val="0"/>
      <w:divBdr>
        <w:top w:val="none" w:sz="0" w:space="0" w:color="auto"/>
        <w:left w:val="none" w:sz="0" w:space="0" w:color="auto"/>
        <w:bottom w:val="none" w:sz="0" w:space="0" w:color="auto"/>
        <w:right w:val="none" w:sz="0" w:space="0" w:color="auto"/>
      </w:divBdr>
    </w:div>
    <w:div w:id="1532300578">
      <w:bodyDiv w:val="1"/>
      <w:marLeft w:val="0"/>
      <w:marRight w:val="0"/>
      <w:marTop w:val="0"/>
      <w:marBottom w:val="0"/>
      <w:divBdr>
        <w:top w:val="none" w:sz="0" w:space="0" w:color="auto"/>
        <w:left w:val="none" w:sz="0" w:space="0" w:color="auto"/>
        <w:bottom w:val="none" w:sz="0" w:space="0" w:color="auto"/>
        <w:right w:val="none" w:sz="0" w:space="0" w:color="auto"/>
      </w:divBdr>
    </w:div>
    <w:div w:id="1539970048">
      <w:bodyDiv w:val="1"/>
      <w:marLeft w:val="0"/>
      <w:marRight w:val="0"/>
      <w:marTop w:val="0"/>
      <w:marBottom w:val="0"/>
      <w:divBdr>
        <w:top w:val="none" w:sz="0" w:space="0" w:color="auto"/>
        <w:left w:val="none" w:sz="0" w:space="0" w:color="auto"/>
        <w:bottom w:val="none" w:sz="0" w:space="0" w:color="auto"/>
        <w:right w:val="none" w:sz="0" w:space="0" w:color="auto"/>
      </w:divBdr>
    </w:div>
    <w:div w:id="1555193401">
      <w:bodyDiv w:val="1"/>
      <w:marLeft w:val="0"/>
      <w:marRight w:val="0"/>
      <w:marTop w:val="0"/>
      <w:marBottom w:val="0"/>
      <w:divBdr>
        <w:top w:val="none" w:sz="0" w:space="0" w:color="auto"/>
        <w:left w:val="none" w:sz="0" w:space="0" w:color="auto"/>
        <w:bottom w:val="none" w:sz="0" w:space="0" w:color="auto"/>
        <w:right w:val="none" w:sz="0" w:space="0" w:color="auto"/>
      </w:divBdr>
    </w:div>
    <w:div w:id="1628732140">
      <w:bodyDiv w:val="1"/>
      <w:marLeft w:val="0"/>
      <w:marRight w:val="0"/>
      <w:marTop w:val="0"/>
      <w:marBottom w:val="0"/>
      <w:divBdr>
        <w:top w:val="none" w:sz="0" w:space="0" w:color="auto"/>
        <w:left w:val="none" w:sz="0" w:space="0" w:color="auto"/>
        <w:bottom w:val="none" w:sz="0" w:space="0" w:color="auto"/>
        <w:right w:val="none" w:sz="0" w:space="0" w:color="auto"/>
      </w:divBdr>
    </w:div>
    <w:div w:id="1700352110">
      <w:bodyDiv w:val="1"/>
      <w:marLeft w:val="0"/>
      <w:marRight w:val="0"/>
      <w:marTop w:val="0"/>
      <w:marBottom w:val="0"/>
      <w:divBdr>
        <w:top w:val="none" w:sz="0" w:space="0" w:color="auto"/>
        <w:left w:val="none" w:sz="0" w:space="0" w:color="auto"/>
        <w:bottom w:val="none" w:sz="0" w:space="0" w:color="auto"/>
        <w:right w:val="none" w:sz="0" w:space="0" w:color="auto"/>
      </w:divBdr>
    </w:div>
    <w:div w:id="1710111068">
      <w:bodyDiv w:val="1"/>
      <w:marLeft w:val="0"/>
      <w:marRight w:val="0"/>
      <w:marTop w:val="0"/>
      <w:marBottom w:val="0"/>
      <w:divBdr>
        <w:top w:val="none" w:sz="0" w:space="0" w:color="auto"/>
        <w:left w:val="none" w:sz="0" w:space="0" w:color="auto"/>
        <w:bottom w:val="none" w:sz="0" w:space="0" w:color="auto"/>
        <w:right w:val="none" w:sz="0" w:space="0" w:color="auto"/>
      </w:divBdr>
    </w:div>
    <w:div w:id="1721204453">
      <w:bodyDiv w:val="1"/>
      <w:marLeft w:val="0"/>
      <w:marRight w:val="0"/>
      <w:marTop w:val="0"/>
      <w:marBottom w:val="0"/>
      <w:divBdr>
        <w:top w:val="none" w:sz="0" w:space="0" w:color="auto"/>
        <w:left w:val="none" w:sz="0" w:space="0" w:color="auto"/>
        <w:bottom w:val="none" w:sz="0" w:space="0" w:color="auto"/>
        <w:right w:val="none" w:sz="0" w:space="0" w:color="auto"/>
      </w:divBdr>
    </w:div>
    <w:div w:id="1725642614">
      <w:bodyDiv w:val="1"/>
      <w:marLeft w:val="0"/>
      <w:marRight w:val="0"/>
      <w:marTop w:val="0"/>
      <w:marBottom w:val="0"/>
      <w:divBdr>
        <w:top w:val="none" w:sz="0" w:space="0" w:color="auto"/>
        <w:left w:val="none" w:sz="0" w:space="0" w:color="auto"/>
        <w:bottom w:val="none" w:sz="0" w:space="0" w:color="auto"/>
        <w:right w:val="none" w:sz="0" w:space="0" w:color="auto"/>
      </w:divBdr>
    </w:div>
    <w:div w:id="1729767409">
      <w:bodyDiv w:val="1"/>
      <w:marLeft w:val="0"/>
      <w:marRight w:val="0"/>
      <w:marTop w:val="0"/>
      <w:marBottom w:val="0"/>
      <w:divBdr>
        <w:top w:val="none" w:sz="0" w:space="0" w:color="auto"/>
        <w:left w:val="none" w:sz="0" w:space="0" w:color="auto"/>
        <w:bottom w:val="none" w:sz="0" w:space="0" w:color="auto"/>
        <w:right w:val="none" w:sz="0" w:space="0" w:color="auto"/>
      </w:divBdr>
    </w:div>
    <w:div w:id="1734623712">
      <w:bodyDiv w:val="1"/>
      <w:marLeft w:val="0"/>
      <w:marRight w:val="0"/>
      <w:marTop w:val="0"/>
      <w:marBottom w:val="0"/>
      <w:divBdr>
        <w:top w:val="none" w:sz="0" w:space="0" w:color="auto"/>
        <w:left w:val="none" w:sz="0" w:space="0" w:color="auto"/>
        <w:bottom w:val="none" w:sz="0" w:space="0" w:color="auto"/>
        <w:right w:val="none" w:sz="0" w:space="0" w:color="auto"/>
      </w:divBdr>
    </w:div>
    <w:div w:id="1741950937">
      <w:bodyDiv w:val="1"/>
      <w:marLeft w:val="0"/>
      <w:marRight w:val="0"/>
      <w:marTop w:val="0"/>
      <w:marBottom w:val="0"/>
      <w:divBdr>
        <w:top w:val="none" w:sz="0" w:space="0" w:color="auto"/>
        <w:left w:val="none" w:sz="0" w:space="0" w:color="auto"/>
        <w:bottom w:val="none" w:sz="0" w:space="0" w:color="auto"/>
        <w:right w:val="none" w:sz="0" w:space="0" w:color="auto"/>
      </w:divBdr>
    </w:div>
    <w:div w:id="1752896506">
      <w:bodyDiv w:val="1"/>
      <w:marLeft w:val="0"/>
      <w:marRight w:val="0"/>
      <w:marTop w:val="0"/>
      <w:marBottom w:val="0"/>
      <w:divBdr>
        <w:top w:val="none" w:sz="0" w:space="0" w:color="auto"/>
        <w:left w:val="none" w:sz="0" w:space="0" w:color="auto"/>
        <w:bottom w:val="none" w:sz="0" w:space="0" w:color="auto"/>
        <w:right w:val="none" w:sz="0" w:space="0" w:color="auto"/>
      </w:divBdr>
    </w:div>
    <w:div w:id="1769934036">
      <w:bodyDiv w:val="1"/>
      <w:marLeft w:val="0"/>
      <w:marRight w:val="0"/>
      <w:marTop w:val="0"/>
      <w:marBottom w:val="0"/>
      <w:divBdr>
        <w:top w:val="none" w:sz="0" w:space="0" w:color="auto"/>
        <w:left w:val="none" w:sz="0" w:space="0" w:color="auto"/>
        <w:bottom w:val="none" w:sz="0" w:space="0" w:color="auto"/>
        <w:right w:val="none" w:sz="0" w:space="0" w:color="auto"/>
      </w:divBdr>
    </w:div>
    <w:div w:id="1802264962">
      <w:bodyDiv w:val="1"/>
      <w:marLeft w:val="0"/>
      <w:marRight w:val="0"/>
      <w:marTop w:val="0"/>
      <w:marBottom w:val="0"/>
      <w:divBdr>
        <w:top w:val="none" w:sz="0" w:space="0" w:color="auto"/>
        <w:left w:val="none" w:sz="0" w:space="0" w:color="auto"/>
        <w:bottom w:val="none" w:sz="0" w:space="0" w:color="auto"/>
        <w:right w:val="none" w:sz="0" w:space="0" w:color="auto"/>
      </w:divBdr>
    </w:div>
    <w:div w:id="1809325245">
      <w:bodyDiv w:val="1"/>
      <w:marLeft w:val="0"/>
      <w:marRight w:val="0"/>
      <w:marTop w:val="0"/>
      <w:marBottom w:val="0"/>
      <w:divBdr>
        <w:top w:val="none" w:sz="0" w:space="0" w:color="auto"/>
        <w:left w:val="none" w:sz="0" w:space="0" w:color="auto"/>
        <w:bottom w:val="none" w:sz="0" w:space="0" w:color="auto"/>
        <w:right w:val="none" w:sz="0" w:space="0" w:color="auto"/>
      </w:divBdr>
    </w:div>
    <w:div w:id="1816069574">
      <w:bodyDiv w:val="1"/>
      <w:marLeft w:val="0"/>
      <w:marRight w:val="0"/>
      <w:marTop w:val="0"/>
      <w:marBottom w:val="0"/>
      <w:divBdr>
        <w:top w:val="none" w:sz="0" w:space="0" w:color="auto"/>
        <w:left w:val="none" w:sz="0" w:space="0" w:color="auto"/>
        <w:bottom w:val="none" w:sz="0" w:space="0" w:color="auto"/>
        <w:right w:val="none" w:sz="0" w:space="0" w:color="auto"/>
      </w:divBdr>
    </w:div>
    <w:div w:id="1817645317">
      <w:bodyDiv w:val="1"/>
      <w:marLeft w:val="0"/>
      <w:marRight w:val="0"/>
      <w:marTop w:val="0"/>
      <w:marBottom w:val="0"/>
      <w:divBdr>
        <w:top w:val="none" w:sz="0" w:space="0" w:color="auto"/>
        <w:left w:val="none" w:sz="0" w:space="0" w:color="auto"/>
        <w:bottom w:val="none" w:sz="0" w:space="0" w:color="auto"/>
        <w:right w:val="none" w:sz="0" w:space="0" w:color="auto"/>
      </w:divBdr>
    </w:div>
    <w:div w:id="1843857207">
      <w:bodyDiv w:val="1"/>
      <w:marLeft w:val="0"/>
      <w:marRight w:val="0"/>
      <w:marTop w:val="0"/>
      <w:marBottom w:val="0"/>
      <w:divBdr>
        <w:top w:val="none" w:sz="0" w:space="0" w:color="auto"/>
        <w:left w:val="none" w:sz="0" w:space="0" w:color="auto"/>
        <w:bottom w:val="none" w:sz="0" w:space="0" w:color="auto"/>
        <w:right w:val="none" w:sz="0" w:space="0" w:color="auto"/>
      </w:divBdr>
    </w:div>
    <w:div w:id="1870339757">
      <w:bodyDiv w:val="1"/>
      <w:marLeft w:val="0"/>
      <w:marRight w:val="0"/>
      <w:marTop w:val="0"/>
      <w:marBottom w:val="0"/>
      <w:divBdr>
        <w:top w:val="none" w:sz="0" w:space="0" w:color="auto"/>
        <w:left w:val="none" w:sz="0" w:space="0" w:color="auto"/>
        <w:bottom w:val="none" w:sz="0" w:space="0" w:color="auto"/>
        <w:right w:val="none" w:sz="0" w:space="0" w:color="auto"/>
      </w:divBdr>
    </w:div>
    <w:div w:id="1880120521">
      <w:bodyDiv w:val="1"/>
      <w:marLeft w:val="0"/>
      <w:marRight w:val="0"/>
      <w:marTop w:val="0"/>
      <w:marBottom w:val="0"/>
      <w:divBdr>
        <w:top w:val="none" w:sz="0" w:space="0" w:color="auto"/>
        <w:left w:val="none" w:sz="0" w:space="0" w:color="auto"/>
        <w:bottom w:val="none" w:sz="0" w:space="0" w:color="auto"/>
        <w:right w:val="none" w:sz="0" w:space="0" w:color="auto"/>
      </w:divBdr>
    </w:div>
    <w:div w:id="1883861859">
      <w:bodyDiv w:val="1"/>
      <w:marLeft w:val="0"/>
      <w:marRight w:val="0"/>
      <w:marTop w:val="0"/>
      <w:marBottom w:val="0"/>
      <w:divBdr>
        <w:top w:val="none" w:sz="0" w:space="0" w:color="auto"/>
        <w:left w:val="none" w:sz="0" w:space="0" w:color="auto"/>
        <w:bottom w:val="none" w:sz="0" w:space="0" w:color="auto"/>
        <w:right w:val="none" w:sz="0" w:space="0" w:color="auto"/>
      </w:divBdr>
    </w:div>
    <w:div w:id="1925262964">
      <w:bodyDiv w:val="1"/>
      <w:marLeft w:val="0"/>
      <w:marRight w:val="0"/>
      <w:marTop w:val="0"/>
      <w:marBottom w:val="0"/>
      <w:divBdr>
        <w:top w:val="none" w:sz="0" w:space="0" w:color="auto"/>
        <w:left w:val="none" w:sz="0" w:space="0" w:color="auto"/>
        <w:bottom w:val="none" w:sz="0" w:space="0" w:color="auto"/>
        <w:right w:val="none" w:sz="0" w:space="0" w:color="auto"/>
      </w:divBdr>
    </w:div>
    <w:div w:id="1933390640">
      <w:bodyDiv w:val="1"/>
      <w:marLeft w:val="0"/>
      <w:marRight w:val="0"/>
      <w:marTop w:val="0"/>
      <w:marBottom w:val="0"/>
      <w:divBdr>
        <w:top w:val="none" w:sz="0" w:space="0" w:color="auto"/>
        <w:left w:val="none" w:sz="0" w:space="0" w:color="auto"/>
        <w:bottom w:val="none" w:sz="0" w:space="0" w:color="auto"/>
        <w:right w:val="none" w:sz="0" w:space="0" w:color="auto"/>
      </w:divBdr>
    </w:div>
    <w:div w:id="1960528104">
      <w:bodyDiv w:val="1"/>
      <w:marLeft w:val="0"/>
      <w:marRight w:val="0"/>
      <w:marTop w:val="0"/>
      <w:marBottom w:val="0"/>
      <w:divBdr>
        <w:top w:val="none" w:sz="0" w:space="0" w:color="auto"/>
        <w:left w:val="none" w:sz="0" w:space="0" w:color="auto"/>
        <w:bottom w:val="none" w:sz="0" w:space="0" w:color="auto"/>
        <w:right w:val="none" w:sz="0" w:space="0" w:color="auto"/>
      </w:divBdr>
    </w:div>
    <w:div w:id="1964605411">
      <w:bodyDiv w:val="1"/>
      <w:marLeft w:val="0"/>
      <w:marRight w:val="0"/>
      <w:marTop w:val="0"/>
      <w:marBottom w:val="0"/>
      <w:divBdr>
        <w:top w:val="none" w:sz="0" w:space="0" w:color="auto"/>
        <w:left w:val="none" w:sz="0" w:space="0" w:color="auto"/>
        <w:bottom w:val="none" w:sz="0" w:space="0" w:color="auto"/>
        <w:right w:val="none" w:sz="0" w:space="0" w:color="auto"/>
      </w:divBdr>
    </w:div>
    <w:div w:id="2017802732">
      <w:bodyDiv w:val="1"/>
      <w:marLeft w:val="0"/>
      <w:marRight w:val="0"/>
      <w:marTop w:val="0"/>
      <w:marBottom w:val="0"/>
      <w:divBdr>
        <w:top w:val="none" w:sz="0" w:space="0" w:color="auto"/>
        <w:left w:val="none" w:sz="0" w:space="0" w:color="auto"/>
        <w:bottom w:val="none" w:sz="0" w:space="0" w:color="auto"/>
        <w:right w:val="none" w:sz="0" w:space="0" w:color="auto"/>
      </w:divBdr>
    </w:div>
    <w:div w:id="2031099932">
      <w:bodyDiv w:val="1"/>
      <w:marLeft w:val="0"/>
      <w:marRight w:val="0"/>
      <w:marTop w:val="0"/>
      <w:marBottom w:val="0"/>
      <w:divBdr>
        <w:top w:val="none" w:sz="0" w:space="0" w:color="auto"/>
        <w:left w:val="none" w:sz="0" w:space="0" w:color="auto"/>
        <w:bottom w:val="none" w:sz="0" w:space="0" w:color="auto"/>
        <w:right w:val="none" w:sz="0" w:space="0" w:color="auto"/>
      </w:divBdr>
    </w:div>
    <w:div w:id="2125490713">
      <w:bodyDiv w:val="1"/>
      <w:marLeft w:val="0"/>
      <w:marRight w:val="0"/>
      <w:marTop w:val="0"/>
      <w:marBottom w:val="0"/>
      <w:divBdr>
        <w:top w:val="none" w:sz="0" w:space="0" w:color="auto"/>
        <w:left w:val="none" w:sz="0" w:space="0" w:color="auto"/>
        <w:bottom w:val="none" w:sz="0" w:space="0" w:color="auto"/>
        <w:right w:val="none" w:sz="0" w:space="0" w:color="auto"/>
      </w:divBdr>
    </w:div>
    <w:div w:id="213177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b:Source>
    <b:Tag>Chr16</b:Tag>
    <b:SourceType>Book</b:SourceType>
    <b:Guid>{58275D14-3892-4451-B407-8632B1CDAEB2}</b:Guid>
    <b:Author>
      <b:Author>
        <b:NameList>
          <b:Person>
            <b:Last>Achen</b:Last>
            <b:First>Christopher</b:First>
            <b:Middle>H.</b:Middle>
          </b:Person>
          <b:Person>
            <b:Last>Bartels</b:Last>
            <b:First>Larry</b:First>
            <b:Middle>M.</b:Middle>
          </b:Person>
        </b:NameList>
      </b:Author>
    </b:Author>
    <b:Title>Democracy for Realists: Why Elections Do Not Produce Responsive Government</b:Title>
    <b:Year>2016</b:Year>
    <b:City>Woodstock</b:City>
    <b:Publisher>Princeton University Press</b:Publisher>
    <b:RefOrder>1</b:RefOrder>
  </b:Source>
  <b:Source>
    <b:Tag>Kleng</b:Tag>
    <b:SourceType>JournalArticle</b:SourceType>
    <b:Guid>{388C2B27-F08C-49BF-AE72-DF718B49B82F}</b:Guid>
    <b:Author>
      <b:Author>
        <b:NameList>
          <b:Person>
            <b:Last>Klein</b:Last>
            <b:First>Steven</b:First>
          </b:Person>
        </b:NameList>
      </b:Author>
    </b:Author>
    <b:Title>Democracy Requires Organized Collective Power</b:Title>
    <b:JournalName>Journal of Political Philosophy</b:JournalName>
    <b:Year>2022</b:Year>
    <b:Pages>26-47</b:Pages>
    <b:DOI>10.1111/jopp.12249</b:DOI>
    <b:Volume>30</b:Volume>
    <b:Issue>1</b:Issue>
    <b:RefOrder>2</b:RefOrder>
  </b:Source>
  <b:Source>
    <b:Tag>Jas16</b:Tag>
    <b:SourceType>Book</b:SourceType>
    <b:Guid>{91F5B4C9-0F79-4210-80DB-89D9F03BCED2}</b:Guid>
    <b:Title>Against Democracy</b:Title>
    <b:Year>2016</b:Year>
    <b:Author>
      <b:Author>
        <b:NameList>
          <b:Person>
            <b:Last>Brennan</b:Last>
            <b:First>Jason</b:First>
          </b:Person>
        </b:NameList>
      </b:Author>
    </b:Author>
    <b:City>Princeton</b:City>
    <b:Publisher>Princeton University Press</b:Publisher>
    <b:RefOrder>4</b:RefOrder>
  </b:Source>
  <b:Source>
    <b:Tag>Dan15</b:Tag>
    <b:SourceType>Book</b:SourceType>
    <b:Guid>{1AFCBAAE-AE29-4527-A69F-48D965797D56}</b:Guid>
    <b:Author>
      <b:Author>
        <b:NameList>
          <b:Person>
            <b:Last>Bell</b:Last>
            <b:First>Daniel</b:First>
          </b:Person>
        </b:NameList>
      </b:Author>
    </b:Author>
    <b:Title>The China Model: Political Meritoracy and the Limits of Democracy</b:Title>
    <b:Year>2015</b:Year>
    <b:City>Princeton</b:City>
    <b:Publisher>Princeton University Press</b:Publisher>
    <b:RefOrder>5</b:RefOrder>
  </b:Source>
  <b:Source>
    <b:Tag>Pri24</b:Tag>
    <b:SourceType>JournalArticle</b:SourceType>
    <b:Guid>{825509D8-D2DF-41A8-BA4F-F2324F653D97}</b:Guid>
    <b:Title>The Tribunate as a Realist Democratic Innovation</b:Title>
    <b:Year>2024</b:Year>
    <b:Author>
      <b:Author>
        <b:NameList>
          <b:Person>
            <b:Last>Prinz</b:Last>
            <b:First>Janosch</b:First>
          </b:Person>
          <b:Person>
            <b:Last>Westphal</b:Last>
            <b:First>Manon</b:First>
          </b:Person>
        </b:NameList>
      </b:Author>
    </b:Author>
    <b:JournalName>Political Theory</b:JournalName>
    <b:Pages>60-89</b:Pages>
    <b:Volume>52</b:Volume>
    <b:Issue>1</b:Issue>
    <b:RefOrder>3</b:RefOrder>
  </b:Source>
  <b:Source>
    <b:Tag>Bag24</b:Tag>
    <b:SourceType>Book</b:SourceType>
    <b:Guid>{0A291E50-BEEE-4A5D-9C1E-7075E3F33FEB}</b:Guid>
    <b:Author>
      <b:Author>
        <b:NameList>
          <b:Person>
            <b:Last>Bagg</b:Last>
            <b:First>Samuel</b:First>
            <b:Middle>Ely</b:Middle>
          </b:Person>
        </b:NameList>
      </b:Author>
    </b:Author>
    <b:Title>The Disperson of Power: A Critical Realist Theory of Democracy</b:Title>
    <b:Year>2024</b:Year>
    <b:City>Oxford</b:City>
    <b:Publisher>Oxford University Press</b:Publisher>
    <b:ShortTitle>The Disperson of Power</b:ShortTitle>
    <b:RefOrder>7</b:RefOrder>
  </b:Source>
  <b:Source>
    <b:Tag>Jer16</b:Tag>
    <b:SourceType>BookSection</b:SourceType>
    <b:Guid>{B9BC56C5-3035-4086-A79E-215CEB08C844}</b:Guid>
    <b:Author>
      <b:Author>
        <b:NameList>
          <b:Person>
            <b:Last>Waldron</b:Last>
            <b:First>Jeremy</b:First>
          </b:Person>
        </b:NameList>
      </b:Author>
      <b:BookAuthor>
        <b:NameList>
          <b:Person>
            <b:Last>Waldron</b:Last>
            <b:First>Jeremy</b:First>
          </b:Person>
        </b:NameList>
      </b:BookAuthor>
    </b:Author>
    <b:Title>Political Political Theory</b:Title>
    <b:BookTitle>Political Political Theory</b:BookTitle>
    <b:Year>2016</b:Year>
    <b:Pages>1-22</b:Pages>
    <b:City>Cambridge</b:City>
    <b:Publisher>Harvard University Press</b:Publisher>
    <b:RefOrder>9</b:RefOrder>
  </b:Source>
  <b:Source>
    <b:Tag>Bag181</b:Tag>
    <b:SourceType>JournalArticle</b:SourceType>
    <b:Guid>{69B4318A-30A3-45BF-9AE8-78E52280C984}</b:Guid>
    <b:Author>
      <b:Author>
        <b:NameList>
          <b:Person>
            <b:Last>Bagg</b:Last>
            <b:First>Samuel</b:First>
          </b:Person>
        </b:NameList>
      </b:Author>
    </b:Author>
    <b:Title>What Makes a Political Theory Political? A Comment on Waldron</b:Title>
    <b:JournalName>Political Studies Review</b:JournalName>
    <b:Year>2018</b:Year>
    <b:Pages>184-191</b:Pages>
    <b:Volume>16</b:Volume>
    <b:Issue>3</b:Issue>
    <b:RefOrder>11</b:RefOrder>
  </b:Source>
  <b:Source>
    <b:Tag>Fra18</b:Tag>
    <b:SourceType>Book</b:SourceType>
    <b:Guid>{4D5171EA-0BF6-4F46-BDE1-4105D2B97786}</b:Guid>
    <b:Author>
      <b:Author>
        <b:NameList>
          <b:Person>
            <b:Last>Rosenbluth</b:Last>
            <b:First>Frances</b:First>
            <b:Middle>McCall</b:Middle>
          </b:Person>
          <b:Person>
            <b:Last>Shapiro</b:Last>
            <b:First>Ian</b:First>
          </b:Person>
        </b:NameList>
      </b:Author>
    </b:Author>
    <b:Title>Responsible Parties: Saving Democracy from Itself</b:Title>
    <b:Year>2018</b:Year>
    <b:City>New Haven</b:City>
    <b:Publisher>Yale University Press</b:Publisher>
    <b:RefOrder>20</b:RefOrder>
  </b:Source>
  <b:Source>
    <b:Tag>Sab15</b:Tag>
    <b:SourceType>JournalArticle</b:SourceType>
    <b:Guid>{84EF0DE5-C0C5-44D7-89CD-77E9B596469B}</b:Guid>
    <b:Title>The Two Cultures of Democratic Theory: Responsiveness, Democratic Quality and the Empirical-Normative Divide</b:Title>
    <b:Year>2015</b:Year>
    <b:Author>
      <b:Author>
        <b:NameList>
          <b:Person>
            <b:Last>Sabl</b:Last>
            <b:First>Andrew</b:First>
          </b:Person>
        </b:NameList>
      </b:Author>
    </b:Author>
    <b:JournalName>Perspectives on Politics</b:JournalName>
    <b:Pages>345-365</b:Pages>
    <b:Volume>13</b:Volume>
    <b:Issue>2</b:Issue>
    <b:RefOrder>6</b:RefOrder>
  </b:Source>
  <b:Source>
    <b:Tag>And18</b:Tag>
    <b:SourceType>BookSection</b:SourceType>
    <b:Guid>{34A87069-6683-475B-B6F0-7DE3E86BDD06}</b:Guid>
    <b:Title>Deliberative Democracy: An Introduction</b:Title>
    <b:Year>2018</b:Year>
    <b:City>Oxford</b:City>
    <b:Publisher>Oxford University Press</b:Publisher>
    <b:Author>
      <b:Author>
        <b:NameList>
          <b:Person>
            <b:Last>Bächtiger</b:Last>
            <b:First>Andre</b:First>
          </b:Person>
          <b:Person>
            <b:Last>Dryzek</b:Last>
            <b:First>John</b:First>
            <b:Middle>S.</b:Middle>
          </b:Person>
          <b:Person>
            <b:Last>Mansbridge</b:Last>
            <b:First>Jane</b:First>
          </b:Person>
          <b:Person>
            <b:Last>Warren</b:Last>
            <b:First>Mark</b:First>
          </b:Person>
        </b:NameList>
      </b:Author>
      <b:BookAuthor>
        <b:NameList>
          <b:Person>
            <b:Last>Bächtiger</b:Last>
            <b:First>Andre</b:First>
          </b:Person>
          <b:Person>
            <b:Last>Dryzek</b:Last>
            <b:First>John</b:First>
            <b:Middle>S.</b:Middle>
          </b:Person>
          <b:Person>
            <b:Last>Mansbridge</b:Last>
            <b:First>Jane</b:First>
          </b:Person>
          <b:Person>
            <b:Last>Warren</b:Last>
            <b:First>Mark</b:First>
          </b:Person>
        </b:NameList>
      </b:BookAuthor>
    </b:Author>
    <b:BookTitle>The Oxford Handbook of Deliberative Democracy</b:BookTitle>
    <b:Pages>1-32</b:Pages>
    <b:RefOrder>8</b:RefOrder>
  </b:Source>
  <b:Source>
    <b:Tag>Hud15</b:Tag>
    <b:SourceType>JournalArticle</b:SourceType>
    <b:Guid>{3A3EC602-0D25-4C5F-BB05-35CD62EBE75B}</b:Guid>
    <b:Author>
      <b:Author>
        <b:NameList>
          <b:Person>
            <b:Last>Huddy</b:Last>
            <b:First>Leonie</b:First>
          </b:Person>
          <b:Person>
            <b:Last>Mason</b:Last>
            <b:First>Lilliana</b:First>
          </b:Person>
          <b:Person>
            <b:Last>Aarøe</b:Last>
            <b:First>Lene</b:First>
          </b:Person>
        </b:NameList>
      </b:Author>
    </b:Author>
    <b:Title>Expressive Partisanship: Campaign Involvement, Political Emotion,and Partisan Identity</b:Title>
    <b:JournalName>American Political Science Review</b:JournalName>
    <b:Year>2015</b:Year>
    <b:Pages>1-17</b:Pages>
    <b:Volume>109</b:Volume>
    <b:Issue>1</b:Issue>
    <b:RefOrder>14</b:RefOrder>
  </b:Source>
  <b:Source>
    <b:Tag>Car13</b:Tag>
    <b:SourceType>JournalArticle</b:SourceType>
    <b:Guid>{B61A6AB1-C840-4C2B-B86F-9270094092EE}</b:Guid>
    <b:Author>
      <b:Author>
        <b:NameList>
          <b:Person>
            <b:Last>Carey</b:Last>
            <b:First>John</b:First>
          </b:Person>
          <b:Person>
            <b:Last>Hix</b:Last>
            <b:First>SImon</b:First>
          </b:Person>
        </b:NameList>
      </b:Author>
    </b:Author>
    <b:Title>Consequences of Electoral Rules for Patterns of Redistribution and Regulation</b:Title>
    <b:JournalName>Perspectives on Politics</b:JournalName>
    <b:Year>2013</b:Year>
    <b:Pages>820-824</b:Pages>
    <b:Volume>11</b:Volume>
    <b:Issue>3</b:Issue>
    <b:RefOrder>12</b:RefOrder>
  </b:Source>
  <b:Source>
    <b:Tag>Fer13</b:Tag>
    <b:SourceType>JournalArticle</b:SourceType>
    <b:Guid>{87B6B6CC-CD3C-4E96-AE04-0ABB8586BFA3}</b:Guid>
    <b:Author>
      <b:Author>
        <b:NameList>
          <b:Person>
            <b:Last>Ferree</b:Last>
            <b:First>Karen</b:First>
            <b:Middle>E.</b:Middle>
          </b:Person>
          <b:Person>
            <b:Last>Powell</b:Last>
            <b:First>G.</b:First>
            <b:Middle>Bingham</b:Middle>
          </b:Person>
          <b:Person>
            <b:Last>Scheiner</b:Last>
            <b:First>Ethan</b:First>
          </b:Person>
        </b:NameList>
      </b:Author>
    </b:Author>
    <b:Title>How Context Shapes the Effects of Electoral Rules</b:Title>
    <b:JournalName>Perspectives on Politics</b:JournalName>
    <b:Year>2013</b:Year>
    <b:Pages>810-814</b:Pages>
    <b:Volume>11</b:Volume>
    <b:Issue>3</b:Issue>
    <b:RefOrder>13</b:RefOrder>
  </b:Source>
  <b:Source>
    <b:Tag>Robng</b:Tag>
    <b:SourceType>Book</b:SourceType>
    <b:Guid>{B2C90DA5-9BF3-4BA6-8A4B-58722A3F3495}</b:Guid>
    <b:Title>Unjust Authority: Justice, Liberal Democracy and Political Rule</b:Title>
    <b:Year>2024</b:Year>
    <b:Author>
      <b:Author>
        <b:NameList>
          <b:Person>
            <b:Last>Jubb</b:Last>
            <b:First>Robert</b:First>
          </b:Person>
        </b:NameList>
      </b:Author>
    </b:Author>
    <b:City>Oxford</b:City>
    <b:Publisher>Oxford University Press</b:Publisher>
    <b:RefOrder>10</b:RefOrder>
  </b:Source>
  <b:Source>
    <b:Tag>Ban17</b:Tag>
    <b:SourceType>JournalArticle</b:SourceType>
    <b:Guid>{C522C677-144C-4DC1-8612-9B7AB8BDD3A9}</b:Guid>
    <b:Author>
      <b:Author>
        <b:NameList>
          <b:Person>
            <b:Last>Bankert</b:Last>
            <b:First>Alexa</b:First>
          </b:Person>
          <b:Person>
            <b:Last>Huddy</b:Last>
            <b:First>Leonie</b:First>
          </b:Person>
          <b:Person>
            <b:Last>Rosema</b:Last>
            <b:First>Martin</b:First>
          </b:Person>
        </b:NameList>
      </b:Author>
    </b:Author>
    <b:Title>Measuring Partisanship as a Social Identity in Multi-Party Systems</b:Title>
    <b:JournalName>Political Behaviour</b:JournalName>
    <b:Year>2017</b:Year>
    <b:Pages>103-132</b:Pages>
    <b:Volume>39</b:Volume>
    <b:Issue>1</b:Issue>
    <b:RefOrder>15</b:RefOrder>
  </b:Source>
  <b:Source>
    <b:Tag>Jon16</b:Tag>
    <b:SourceType>Book</b:SourceType>
    <b:Guid>{55A13846-A71B-4ECA-9761-CE9F575B376C}</b:Guid>
    <b:Author>
      <b:Author>
        <b:NameList>
          <b:Person>
            <b:Last>White</b:Last>
            <b:First>Jonathan</b:First>
          </b:Person>
          <b:Person>
            <b:Last>Ypi</b:Last>
            <b:First>Lea</b:First>
          </b:Person>
        </b:NameList>
      </b:Author>
    </b:Author>
    <b:Title>The Meaning of Partisanship</b:Title>
    <b:Year>2016</b:Year>
    <b:City>Oxford</b:City>
    <b:Publisher>Oxford University Press</b:Publisher>
    <b:RefOrder>19</b:RefOrder>
  </b:Source>
  <b:Source>
    <b:Tag>Nan08</b:Tag>
    <b:SourceType>Book</b:SourceType>
    <b:Guid>{359E487A-B1F9-42C0-A352-9DE8FDAEC2EF}</b:Guid>
    <b:Title>On the Side of the Angels</b:Title>
    <b:Year>2008</b:Year>
    <b:Author>
      <b:Author>
        <b:NameList>
          <b:Person>
            <b:Last>Rosenblum</b:Last>
            <b:First>Nancy</b:First>
          </b:Person>
        </b:NameList>
      </b:Author>
    </b:Author>
    <b:City>Princeton</b:City>
    <b:Publisher>Princeton University Press</b:Publisher>
    <b:RefOrder>17</b:RefOrder>
  </b:Source>
  <b:Source>
    <b:Tag>Mat17</b:Tag>
    <b:SourceType>Book</b:SourceType>
    <b:Guid>{7703EEC7-AC60-4023-A0BB-AC616A111404}</b:Guid>
    <b:Author>
      <b:Author>
        <b:NameList>
          <b:Person>
            <b:Last>Bonotti</b:Last>
            <b:First>Matteo</b:First>
          </b:Person>
        </b:NameList>
      </b:Author>
    </b:Author>
    <b:Title>Partisanship and Political Liberalism in Diverse Societies</b:Title>
    <b:Year>2017</b:Year>
    <b:City>Oxford</b:City>
    <b:Publisher>Oxford University Press</b:Publisher>
    <b:RefOrder>16</b:RefOrder>
  </b:Source>
  <b:Source>
    <b:Tag>Raw05</b:Tag>
    <b:SourceType>Book</b:SourceType>
    <b:Guid>{56000D89-7427-473D-B113-0BAE9A39309D}</b:Guid>
    <b:Author>
      <b:Author>
        <b:NameList>
          <b:Person>
            <b:Last>Rawls</b:Last>
            <b:First>John</b:First>
          </b:Person>
        </b:NameList>
      </b:Author>
    </b:Author>
    <b:Title>Political Liberalism</b:Title>
    <b:Year>2005</b:Year>
    <b:City>New York</b:City>
    <b:Publisher>Columbia University Press</b:Publisher>
    <b:RefOrder>18</b:RefOrder>
  </b:Source>
  <b:Source>
    <b:Tag>Jac00</b:Tag>
    <b:SourceType>Book</b:SourceType>
    <b:Guid>{622401A5-22CA-4CA9-A1ED-0B4029560DE8}</b:Guid>
    <b:Author>
      <b:Author>
        <b:NameList>
          <b:Person>
            <b:Last>Levy</b:Last>
            <b:First>Jacob</b:First>
          </b:Person>
        </b:NameList>
      </b:Author>
    </b:Author>
    <b:Title>The Multiculturalism of Fear</b:Title>
    <b:Year>2000</b:Year>
    <b:City>Oxford</b:City>
    <b:Publisher>Oxford University Press</b:Publisher>
    <b:RefOrder>21</b:RefOrder>
  </b:Source>
  <b:Source>
    <b:Tag>Jac14</b:Tag>
    <b:SourceType>Book</b:SourceType>
    <b:Guid>{06CD786F-D0DD-40B5-B5E3-47C88CDAB3E1}</b:Guid>
    <b:Author>
      <b:Author>
        <b:NameList>
          <b:Person>
            <b:Last>Levy</b:Last>
            <b:First>Jacob</b:First>
          </b:Person>
        </b:NameList>
      </b:Author>
    </b:Author>
    <b:Title>Rationalism, Pluralism and Freedom</b:Title>
    <b:Year>2014</b:Year>
    <b:City>Oxford</b:City>
    <b:Publisher>Oxford University Press</b:Publisher>
    <b:RefOrder>22</b:RefOrder>
  </b:Source>
</b:Sources>
</file>

<file path=customXml/itemProps1.xml><?xml version="1.0" encoding="utf-8"?>
<ds:datastoreItem xmlns:ds="http://schemas.openxmlformats.org/officeDocument/2006/customXml" ds:itemID="{975C76A0-0307-405A-9B7C-BC80427C7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11</Pages>
  <Words>4826</Words>
  <Characters>27514</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Jubb</dc:creator>
  <cp:keywords/>
  <dc:description/>
  <cp:lastModifiedBy>Rob Jubb</cp:lastModifiedBy>
  <cp:revision>5</cp:revision>
  <dcterms:created xsi:type="dcterms:W3CDTF">2025-02-06T10:26:00Z</dcterms:created>
  <dcterms:modified xsi:type="dcterms:W3CDTF">2025-02-06T10:49:00Z</dcterms:modified>
</cp:coreProperties>
</file>