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63" w:rsidRDefault="00810D63" w:rsidP="00474175">
      <w:pPr>
        <w:spacing w:line="600" w:lineRule="auto"/>
        <w:jc w:val="both"/>
        <w:rPr>
          <w:rFonts w:asciiTheme="majorBidi" w:hAnsiTheme="majorBidi" w:cstheme="majorBidi"/>
          <w:b/>
          <w:bCs/>
          <w:sz w:val="24"/>
          <w:szCs w:val="24"/>
          <w:lang w:val="fr-FR"/>
        </w:rPr>
      </w:pPr>
    </w:p>
    <w:p w:rsidR="00810D63" w:rsidRDefault="00810D63"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7C285E" w:rsidRDefault="007C285E" w:rsidP="00474175">
      <w:pPr>
        <w:spacing w:line="600" w:lineRule="auto"/>
        <w:jc w:val="both"/>
        <w:rPr>
          <w:rFonts w:ascii="Times New Roman" w:hAnsi="Times New Roman" w:cs="Times New Roman"/>
          <w:b/>
          <w:bCs/>
          <w:sz w:val="24"/>
          <w:szCs w:val="24"/>
          <w:lang w:val="fr-FR"/>
        </w:rPr>
      </w:pPr>
    </w:p>
    <w:p w:rsidR="0007040D" w:rsidRDefault="0007040D" w:rsidP="00474175">
      <w:pPr>
        <w:spacing w:line="600" w:lineRule="auto"/>
        <w:jc w:val="both"/>
        <w:rPr>
          <w:rFonts w:ascii="Times New Roman" w:hAnsi="Times New Roman" w:cs="Times New Roman"/>
          <w:b/>
          <w:bCs/>
          <w:sz w:val="24"/>
          <w:szCs w:val="24"/>
          <w:lang w:val="fr-FR"/>
        </w:rPr>
      </w:pPr>
    </w:p>
    <w:p w:rsidR="000B2DE9" w:rsidRDefault="000B2DE9" w:rsidP="00474175">
      <w:pPr>
        <w:spacing w:line="600" w:lineRule="auto"/>
        <w:jc w:val="both"/>
        <w:rPr>
          <w:rFonts w:ascii="Times New Roman" w:hAnsi="Times New Roman" w:cs="Times New Roman"/>
          <w:b/>
          <w:bCs/>
          <w:sz w:val="24"/>
          <w:szCs w:val="24"/>
          <w:lang w:val="fr-FR"/>
        </w:rPr>
      </w:pPr>
    </w:p>
    <w:p w:rsidR="00810D63" w:rsidRDefault="000B2DE9" w:rsidP="00474175">
      <w:pPr>
        <w:spacing w:line="60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w:t>
      </w:r>
      <w:r w:rsidR="00810D63">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                                                                                                         </w:t>
      </w:r>
      <w:r w:rsidR="00810D63">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 </w:t>
      </w:r>
      <w:proofErr w:type="spellStart"/>
      <w:r w:rsidR="00810D63">
        <w:rPr>
          <w:rFonts w:ascii="Times New Roman" w:hAnsi="Times New Roman" w:cs="Times New Roman"/>
          <w:b/>
          <w:bCs/>
          <w:sz w:val="24"/>
          <w:szCs w:val="24"/>
          <w:lang w:val="fr-FR"/>
        </w:rPr>
        <w:t>Cansu</w:t>
      </w:r>
      <w:proofErr w:type="spellEnd"/>
      <w:r w:rsidR="00810D63">
        <w:rPr>
          <w:rFonts w:ascii="Times New Roman" w:hAnsi="Times New Roman" w:cs="Times New Roman"/>
          <w:b/>
          <w:bCs/>
          <w:sz w:val="24"/>
          <w:szCs w:val="24"/>
          <w:lang w:val="fr-FR"/>
        </w:rPr>
        <w:t xml:space="preserve"> </w:t>
      </w:r>
      <w:proofErr w:type="spellStart"/>
      <w:r w:rsidR="00810D63">
        <w:rPr>
          <w:rFonts w:ascii="Times New Roman" w:hAnsi="Times New Roman" w:cs="Times New Roman"/>
          <w:b/>
          <w:bCs/>
          <w:sz w:val="24"/>
          <w:szCs w:val="24"/>
          <w:lang w:val="fr-FR"/>
        </w:rPr>
        <w:t>Kandara</w:t>
      </w:r>
      <w:proofErr w:type="spellEnd"/>
    </w:p>
    <w:p w:rsidR="006B0EEA" w:rsidRDefault="00810D63" w:rsidP="00474175">
      <w:pPr>
        <w:spacing w:line="60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w:t>
      </w:r>
      <w:r w:rsidR="000B2DE9">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 </w:t>
      </w:r>
      <w:proofErr w:type="spellStart"/>
      <w:r>
        <w:rPr>
          <w:rFonts w:ascii="Times New Roman" w:hAnsi="Times New Roman" w:cs="Times New Roman"/>
          <w:b/>
          <w:bCs/>
          <w:sz w:val="24"/>
          <w:szCs w:val="24"/>
          <w:lang w:val="fr-FR"/>
        </w:rPr>
        <w:t>Diplomée</w:t>
      </w:r>
      <w:proofErr w:type="spellEnd"/>
      <w:r>
        <w:rPr>
          <w:rFonts w:ascii="Times New Roman" w:hAnsi="Times New Roman" w:cs="Times New Roman"/>
          <w:b/>
          <w:bCs/>
          <w:sz w:val="24"/>
          <w:szCs w:val="24"/>
          <w:lang w:val="fr-FR"/>
        </w:rPr>
        <w:t xml:space="preserve"> de master</w:t>
      </w:r>
      <w:r w:rsidR="008C5C72">
        <w:rPr>
          <w:rFonts w:ascii="Times New Roman" w:hAnsi="Times New Roman" w:cs="Times New Roman"/>
          <w:b/>
          <w:bCs/>
          <w:sz w:val="24"/>
          <w:szCs w:val="24"/>
          <w:lang w:val="fr-FR"/>
        </w:rPr>
        <w:t xml:space="preserve"> recherche en études politiques </w:t>
      </w:r>
      <w:r w:rsidR="008C5C72" w:rsidRPr="008C5C72">
        <w:rPr>
          <w:rFonts w:asciiTheme="majorBidi" w:eastAsia="Times New Roman" w:hAnsiTheme="majorBidi" w:cstheme="majorBidi"/>
          <w:b/>
          <w:sz w:val="24"/>
          <w:szCs w:val="24"/>
          <w:lang w:val="fr-FR" w:eastAsia="tr-TR"/>
        </w:rPr>
        <w:t>à</w:t>
      </w:r>
      <w:r w:rsidR="008C5C72" w:rsidRPr="008C5C72">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l’EHESS </w:t>
      </w:r>
    </w:p>
    <w:p w:rsidR="00810D63" w:rsidRDefault="00810D63" w:rsidP="00474175">
      <w:pPr>
        <w:spacing w:line="600" w:lineRule="auto"/>
        <w:jc w:val="both"/>
        <w:rPr>
          <w:rFonts w:ascii="Times New Roman" w:hAnsi="Times New Roman" w:cs="Times New Roman"/>
          <w:b/>
          <w:bCs/>
          <w:sz w:val="24"/>
          <w:szCs w:val="24"/>
          <w:lang w:val="fr-FR"/>
        </w:rPr>
      </w:pPr>
    </w:p>
    <w:p w:rsidR="000B2DE9" w:rsidRDefault="000B2DE9" w:rsidP="00474175">
      <w:pPr>
        <w:spacing w:line="600" w:lineRule="auto"/>
        <w:jc w:val="both"/>
        <w:rPr>
          <w:rFonts w:ascii="Times New Roman" w:hAnsi="Times New Roman" w:cs="Times New Roman"/>
          <w:b/>
          <w:bCs/>
          <w:sz w:val="24"/>
          <w:szCs w:val="24"/>
          <w:lang w:val="fr-FR"/>
        </w:rPr>
      </w:pPr>
    </w:p>
    <w:p w:rsidR="00810D63" w:rsidRPr="00810D63" w:rsidRDefault="00810D63" w:rsidP="00474175">
      <w:pPr>
        <w:spacing w:line="600" w:lineRule="auto"/>
        <w:jc w:val="both"/>
        <w:rPr>
          <w:rFonts w:ascii="Times New Roman" w:hAnsi="Times New Roman" w:cs="Times New Roman"/>
          <w:b/>
          <w:bCs/>
          <w:sz w:val="24"/>
          <w:szCs w:val="24"/>
          <w:lang w:val="fr-FR"/>
        </w:rPr>
      </w:pPr>
    </w:p>
    <w:p w:rsidR="00824F65" w:rsidRPr="00810D63" w:rsidRDefault="00824F65" w:rsidP="000B2DE9">
      <w:pPr>
        <w:spacing w:line="600" w:lineRule="auto"/>
        <w:jc w:val="center"/>
        <w:rPr>
          <w:rFonts w:ascii="Times New Roman" w:hAnsi="Times New Roman" w:cs="Times New Roman"/>
          <w:b/>
          <w:bCs/>
          <w:sz w:val="24"/>
          <w:szCs w:val="24"/>
          <w:lang w:val="fr-FR"/>
        </w:rPr>
      </w:pPr>
      <w:r w:rsidRPr="00810D63">
        <w:rPr>
          <w:rFonts w:ascii="Times New Roman" w:hAnsi="Times New Roman" w:cs="Times New Roman"/>
          <w:b/>
          <w:bCs/>
          <w:sz w:val="24"/>
          <w:szCs w:val="24"/>
          <w:lang w:val="fr-FR"/>
        </w:rPr>
        <w:t xml:space="preserve">DE WALTER BENJAMIN </w:t>
      </w:r>
      <w:hyperlink r:id="rId8" w:tooltip="À" w:history="1">
        <w:r w:rsidRPr="00810D63">
          <w:rPr>
            <w:rFonts w:ascii="Times New Roman" w:hAnsi="Times New Roman" w:cs="Times New Roman"/>
            <w:b/>
            <w:bCs/>
            <w:sz w:val="24"/>
            <w:szCs w:val="24"/>
            <w:shd w:val="clear" w:color="auto" w:fill="F9F9F9"/>
          </w:rPr>
          <w:t>À</w:t>
        </w:r>
      </w:hyperlink>
      <w:r w:rsidR="00C2380E" w:rsidRPr="00810D63">
        <w:rPr>
          <w:rFonts w:ascii="Times New Roman" w:hAnsi="Times New Roman" w:cs="Times New Roman"/>
          <w:b/>
          <w:bCs/>
          <w:sz w:val="24"/>
          <w:szCs w:val="24"/>
          <w:lang w:val="fr-FR"/>
        </w:rPr>
        <w:t xml:space="preserve"> CARL SCHMITT : UNE LECTURE COMPARÉE </w:t>
      </w:r>
      <w:r w:rsidRPr="00810D63">
        <w:rPr>
          <w:rFonts w:ascii="Times New Roman" w:hAnsi="Times New Roman" w:cs="Times New Roman"/>
          <w:b/>
          <w:bCs/>
          <w:sz w:val="24"/>
          <w:szCs w:val="24"/>
          <w:lang w:val="fr-FR"/>
        </w:rPr>
        <w:t>CRITIQUE DE LA VIOLENCE VERSUS THÉOLOGIE POLITIQUE</w:t>
      </w:r>
    </w:p>
    <w:p w:rsidR="004B4A07" w:rsidRPr="0007040D" w:rsidRDefault="004B4A0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0B2DE9" w:rsidRDefault="000B2DE9"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0B2DE9" w:rsidRDefault="000B2DE9"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p>
    <w:p w:rsidR="00751992" w:rsidRDefault="004B4A0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u w:val="single"/>
          <w:lang w:val="fr-FR"/>
        </w:rPr>
      </w:pPr>
      <w:r w:rsidRPr="001C2FCC">
        <w:rPr>
          <w:rFonts w:asciiTheme="majorBidi" w:hAnsiTheme="majorBidi" w:cstheme="majorBidi"/>
          <w:b/>
          <w:sz w:val="24"/>
          <w:szCs w:val="24"/>
          <w:u w:val="single"/>
          <w:lang w:val="fr-FR"/>
        </w:rPr>
        <w:lastRenderedPageBreak/>
        <w:t>TABLE DES MATI</w:t>
      </w:r>
      <w:r w:rsidR="003220B7" w:rsidRPr="003220B7">
        <w:rPr>
          <w:rStyle w:val="Vurgu"/>
          <w:rFonts w:ascii="Times New Roman" w:hAnsi="Times New Roman" w:cs="Times New Roman"/>
          <w:b/>
          <w:bCs/>
          <w:i w:val="0"/>
          <w:iCs w:val="0"/>
          <w:sz w:val="24"/>
          <w:szCs w:val="24"/>
          <w:u w:val="single"/>
          <w:shd w:val="clear" w:color="auto" w:fill="FFFFFF"/>
        </w:rPr>
        <w:t>È</w:t>
      </w:r>
      <w:r w:rsidRPr="001C2FCC">
        <w:rPr>
          <w:rFonts w:asciiTheme="majorBidi" w:hAnsiTheme="majorBidi" w:cstheme="majorBidi"/>
          <w:b/>
          <w:sz w:val="24"/>
          <w:szCs w:val="24"/>
          <w:u w:val="single"/>
          <w:lang w:val="fr-FR"/>
        </w:rPr>
        <w:t>RES</w:t>
      </w:r>
    </w:p>
    <w:p w:rsidR="000B2DE9" w:rsidRDefault="000B2DE9"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Pr>
          <w:rFonts w:asciiTheme="majorBidi" w:hAnsiTheme="majorBidi" w:cstheme="majorBidi"/>
          <w:b/>
          <w:sz w:val="24"/>
          <w:szCs w:val="24"/>
          <w:lang w:val="fr-FR"/>
        </w:rPr>
        <w:t>Abstract</w:t>
      </w:r>
    </w:p>
    <w:p w:rsidR="000B2DE9" w:rsidRDefault="00CD3045"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sidRPr="00CD3045">
        <w:rPr>
          <w:rFonts w:asciiTheme="majorBidi" w:hAnsiTheme="majorBidi" w:cstheme="majorBidi"/>
          <w:b/>
          <w:sz w:val="24"/>
          <w:szCs w:val="24"/>
          <w:lang w:val="fr-FR"/>
        </w:rPr>
        <w:t xml:space="preserve">Résumé </w:t>
      </w:r>
    </w:p>
    <w:p w:rsidR="00751992" w:rsidRDefault="004B4A07"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Pr>
          <w:rFonts w:asciiTheme="majorBidi" w:hAnsiTheme="majorBidi" w:cstheme="majorBidi"/>
          <w:b/>
          <w:sz w:val="24"/>
          <w:szCs w:val="24"/>
          <w:lang w:val="fr-FR"/>
        </w:rPr>
        <w:t>Introduction</w:t>
      </w:r>
    </w:p>
    <w:p w:rsidR="000B2DE9" w:rsidRDefault="004B4A07"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bCs/>
          <w:sz w:val="24"/>
          <w:szCs w:val="24"/>
          <w:lang w:val="fr-FR"/>
        </w:rPr>
      </w:pPr>
      <w:r w:rsidRPr="000B2DE9">
        <w:rPr>
          <w:rFonts w:asciiTheme="majorBidi" w:hAnsiTheme="majorBidi" w:cstheme="majorBidi"/>
          <w:b/>
          <w:bCs/>
          <w:sz w:val="24"/>
          <w:szCs w:val="24"/>
          <w:lang w:val="fr-FR"/>
        </w:rPr>
        <w:t>Huiti</w:t>
      </w:r>
      <w:r w:rsidR="000B2DE9">
        <w:rPr>
          <w:rFonts w:asciiTheme="majorBidi" w:hAnsiTheme="majorBidi" w:cstheme="majorBidi"/>
          <w:b/>
          <w:bCs/>
          <w:sz w:val="24"/>
          <w:szCs w:val="24"/>
          <w:lang w:val="fr-FR"/>
        </w:rPr>
        <w:t>ème thèse du concept d’histoire</w:t>
      </w:r>
    </w:p>
    <w:p w:rsidR="000B2DE9" w:rsidRDefault="004B4A07"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bCs/>
          <w:sz w:val="24"/>
          <w:szCs w:val="24"/>
          <w:lang w:val="fr-FR"/>
        </w:rPr>
      </w:pPr>
      <w:r w:rsidRPr="000B2DE9">
        <w:rPr>
          <w:rFonts w:asciiTheme="majorBidi" w:hAnsiTheme="majorBidi" w:cstheme="majorBidi"/>
          <w:b/>
          <w:sz w:val="24"/>
          <w:szCs w:val="24"/>
          <w:lang w:val="fr-FR"/>
        </w:rPr>
        <w:t>É</w:t>
      </w:r>
      <w:r w:rsidRPr="000B2DE9">
        <w:rPr>
          <w:rFonts w:asciiTheme="majorBidi" w:hAnsiTheme="majorBidi" w:cstheme="majorBidi"/>
          <w:b/>
          <w:bCs/>
          <w:sz w:val="24"/>
          <w:szCs w:val="24"/>
          <w:lang w:val="fr-FR"/>
        </w:rPr>
        <w:t>tat d’exception</w:t>
      </w:r>
      <w:r w:rsidRPr="00090BB7">
        <w:rPr>
          <w:vertAlign w:val="superscript"/>
          <w:lang w:val="fr-FR"/>
        </w:rPr>
        <w:footnoteReference w:id="1"/>
      </w:r>
      <w:r w:rsidRPr="000B2DE9">
        <w:rPr>
          <w:rFonts w:asciiTheme="majorBidi" w:hAnsiTheme="majorBidi" w:cstheme="majorBidi"/>
          <w:b/>
          <w:bCs/>
          <w:sz w:val="24"/>
          <w:szCs w:val="24"/>
          <w:lang w:val="fr-FR"/>
        </w:rPr>
        <w:t xml:space="preserve"> chez Carl Schmitt</w:t>
      </w:r>
    </w:p>
    <w:p w:rsidR="000B2DE9" w:rsidRDefault="007C285E"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bCs/>
          <w:sz w:val="24"/>
          <w:szCs w:val="24"/>
          <w:lang w:val="fr-FR"/>
        </w:rPr>
      </w:pPr>
      <w:r w:rsidRPr="000B2DE9">
        <w:rPr>
          <w:rFonts w:asciiTheme="majorBidi" w:hAnsiTheme="majorBidi" w:cstheme="majorBidi"/>
          <w:b/>
          <w:bCs/>
          <w:sz w:val="24"/>
          <w:szCs w:val="24"/>
          <w:lang w:val="fr-FR"/>
        </w:rPr>
        <w:t>L</w:t>
      </w:r>
      <w:r w:rsidR="004B4A07" w:rsidRPr="000B2DE9">
        <w:rPr>
          <w:rFonts w:asciiTheme="majorBidi" w:hAnsiTheme="majorBidi" w:cstheme="majorBidi"/>
          <w:b/>
          <w:bCs/>
          <w:sz w:val="24"/>
          <w:szCs w:val="24"/>
          <w:lang w:val="fr-FR"/>
        </w:rPr>
        <w:t>ecture d’</w:t>
      </w:r>
      <w:proofErr w:type="spellStart"/>
      <w:r w:rsidR="004B4A07" w:rsidRPr="000B2DE9">
        <w:rPr>
          <w:rFonts w:asciiTheme="majorBidi" w:hAnsiTheme="majorBidi" w:cstheme="majorBidi"/>
          <w:b/>
          <w:bCs/>
          <w:sz w:val="24"/>
          <w:szCs w:val="24"/>
          <w:lang w:val="fr-FR"/>
        </w:rPr>
        <w:t>Agamben</w:t>
      </w:r>
      <w:proofErr w:type="spellEnd"/>
    </w:p>
    <w:p w:rsidR="000B2DE9" w:rsidRDefault="004B4A07"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bCs/>
          <w:sz w:val="24"/>
          <w:szCs w:val="24"/>
          <w:lang w:val="fr-FR"/>
        </w:rPr>
      </w:pPr>
      <w:r w:rsidRPr="000B2DE9">
        <w:rPr>
          <w:rFonts w:asciiTheme="majorBidi" w:hAnsiTheme="majorBidi" w:cstheme="majorBidi"/>
          <w:b/>
          <w:bCs/>
          <w:sz w:val="24"/>
          <w:szCs w:val="24"/>
          <w:lang w:val="fr-FR"/>
        </w:rPr>
        <w:t>Violence pure pour un état d’exception effectif</w:t>
      </w:r>
    </w:p>
    <w:p w:rsidR="000B2DE9" w:rsidRPr="000B2DE9" w:rsidRDefault="00C2380E"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bCs/>
          <w:sz w:val="24"/>
          <w:szCs w:val="24"/>
          <w:lang w:val="fr-FR"/>
        </w:rPr>
      </w:pPr>
      <w:r>
        <w:rPr>
          <w:rFonts w:asciiTheme="majorBidi" w:hAnsiTheme="majorBidi" w:cstheme="majorBidi"/>
          <w:b/>
          <w:sz w:val="24"/>
          <w:szCs w:val="24"/>
          <w:lang w:val="fr-FR"/>
        </w:rPr>
        <w:t>Conclusion</w:t>
      </w:r>
      <w:r w:rsidR="001C2306">
        <w:rPr>
          <w:rFonts w:asciiTheme="majorBidi" w:hAnsiTheme="majorBidi" w:cstheme="majorBidi"/>
          <w:b/>
          <w:sz w:val="24"/>
          <w:szCs w:val="24"/>
          <w:lang w:val="fr-FR"/>
        </w:rPr>
        <w:t xml:space="preserve"> </w:t>
      </w:r>
    </w:p>
    <w:p w:rsidR="00166BB7" w:rsidRDefault="008800BB" w:rsidP="000B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Pr>
          <w:rFonts w:asciiTheme="majorBidi" w:hAnsiTheme="majorBidi" w:cstheme="majorBidi"/>
          <w:b/>
          <w:sz w:val="24"/>
          <w:szCs w:val="24"/>
          <w:lang w:val="fr-FR"/>
        </w:rPr>
        <w:t>Bibliographie</w:t>
      </w:r>
    </w:p>
    <w:p w:rsidR="0007040D" w:rsidRDefault="0007040D"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eastAsia="Times New Roman" w:hAnsiTheme="majorBidi" w:cstheme="majorBidi"/>
          <w:bCs/>
          <w:sz w:val="24"/>
          <w:szCs w:val="24"/>
          <w:lang w:val="fr-FR" w:eastAsia="tr-TR"/>
        </w:rPr>
      </w:pPr>
    </w:p>
    <w:p w:rsidR="0007040D" w:rsidRDefault="0007040D"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eastAsia="Times New Roman" w:hAnsiTheme="majorBidi" w:cstheme="majorBidi"/>
          <w:bCs/>
          <w:sz w:val="24"/>
          <w:szCs w:val="24"/>
          <w:lang w:val="fr-FR" w:eastAsia="tr-T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eastAsia="Times New Roman" w:hAnsiTheme="majorBidi" w:cstheme="majorBidi"/>
          <w:b/>
          <w:bCs/>
          <w:sz w:val="24"/>
          <w:szCs w:val="24"/>
          <w:lang w:val="fr-FR" w:eastAsia="tr-TR"/>
        </w:rPr>
      </w:pPr>
    </w:p>
    <w:p w:rsid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eastAsia="Times New Roman" w:hAnsiTheme="majorBidi" w:cstheme="majorBidi"/>
          <w:b/>
          <w:bCs/>
          <w:sz w:val="24"/>
          <w:szCs w:val="24"/>
          <w:lang w:val="fr-FR" w:eastAsia="tr-TR"/>
        </w:rPr>
      </w:pPr>
    </w:p>
    <w:p w:rsidR="00B75497" w:rsidRDefault="00166BB7" w:rsidP="00B75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sidRPr="0051357D">
        <w:rPr>
          <w:rFonts w:asciiTheme="majorBidi" w:eastAsia="Times New Roman" w:hAnsiTheme="majorBidi" w:cstheme="majorBidi"/>
          <w:b/>
          <w:bCs/>
          <w:sz w:val="24"/>
          <w:szCs w:val="24"/>
          <w:lang w:val="fr-FR" w:eastAsia="tr-TR"/>
        </w:rPr>
        <w:lastRenderedPageBreak/>
        <w:t>Résumé</w:t>
      </w:r>
    </w:p>
    <w:p w:rsidR="00166BB7" w:rsidRPr="00B75497" w:rsidRDefault="00166BB7" w:rsidP="00B75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sidRPr="004E08AA">
        <w:rPr>
          <w:rFonts w:asciiTheme="majorBidi" w:eastAsia="Times New Roman" w:hAnsiTheme="majorBidi" w:cstheme="majorBidi"/>
          <w:bCs/>
          <w:sz w:val="24"/>
          <w:szCs w:val="24"/>
          <w:lang w:val="fr-FR" w:eastAsia="tr-TR"/>
        </w:rPr>
        <w:t>Cette recherche se focalise particulièrement sur le concept d’état d’exception</w:t>
      </w:r>
      <w:r>
        <w:rPr>
          <w:rFonts w:asciiTheme="majorBidi" w:eastAsia="Times New Roman" w:hAnsiTheme="majorBidi" w:cstheme="majorBidi"/>
          <w:bCs/>
          <w:sz w:val="24"/>
          <w:szCs w:val="24"/>
          <w:lang w:val="fr-FR" w:eastAsia="tr-TR"/>
        </w:rPr>
        <w:t>,</w:t>
      </w:r>
      <w:r w:rsidRPr="004E08AA">
        <w:rPr>
          <w:rFonts w:asciiTheme="majorBidi" w:eastAsia="Times New Roman" w:hAnsiTheme="majorBidi" w:cstheme="majorBidi"/>
          <w:bCs/>
          <w:sz w:val="24"/>
          <w:szCs w:val="24"/>
          <w:lang w:val="fr-FR" w:eastAsia="tr-TR"/>
        </w:rPr>
        <w:t xml:space="preserve"> </w:t>
      </w:r>
      <w:proofErr w:type="spellStart"/>
      <w:r w:rsidRPr="00B75497">
        <w:rPr>
          <w:rFonts w:asciiTheme="majorBidi" w:eastAsia="Times New Roman" w:hAnsiTheme="majorBidi" w:cstheme="majorBidi"/>
          <w:bCs/>
          <w:i/>
          <w:sz w:val="24"/>
          <w:szCs w:val="24"/>
          <w:lang w:val="de-DE" w:eastAsia="tr-TR"/>
        </w:rPr>
        <w:t>ausnahmezustand</w:t>
      </w:r>
      <w:proofErr w:type="spellEnd"/>
      <w:r w:rsidRPr="004E08AA">
        <w:rPr>
          <w:rFonts w:asciiTheme="majorBidi" w:eastAsia="Times New Roman" w:hAnsiTheme="majorBidi" w:cstheme="majorBidi"/>
          <w:bCs/>
          <w:i/>
          <w:sz w:val="24"/>
          <w:szCs w:val="24"/>
          <w:lang w:val="fr-FR" w:eastAsia="tr-TR"/>
        </w:rPr>
        <w:t xml:space="preserve"> </w:t>
      </w:r>
      <w:r w:rsidRPr="004E08AA">
        <w:rPr>
          <w:rFonts w:asciiTheme="majorBidi" w:eastAsia="Times New Roman" w:hAnsiTheme="majorBidi" w:cstheme="majorBidi"/>
          <w:bCs/>
          <w:sz w:val="24"/>
          <w:szCs w:val="24"/>
          <w:lang w:val="fr-FR" w:eastAsia="tr-TR"/>
        </w:rPr>
        <w:t>en version originale</w:t>
      </w:r>
      <w:r>
        <w:rPr>
          <w:rFonts w:asciiTheme="majorBidi" w:eastAsia="Times New Roman" w:hAnsiTheme="majorBidi" w:cstheme="majorBidi"/>
          <w:bCs/>
          <w:sz w:val="24"/>
          <w:szCs w:val="24"/>
          <w:lang w:val="fr-FR" w:eastAsia="tr-TR"/>
        </w:rPr>
        <w:t>,</w:t>
      </w:r>
      <w:r w:rsidRPr="004E08AA">
        <w:rPr>
          <w:rFonts w:asciiTheme="majorBidi" w:eastAsia="Times New Roman" w:hAnsiTheme="majorBidi" w:cstheme="majorBidi"/>
          <w:bCs/>
          <w:sz w:val="24"/>
          <w:szCs w:val="24"/>
          <w:lang w:val="fr-FR" w:eastAsia="tr-TR"/>
        </w:rPr>
        <w:t xml:space="preserve"> en comparant deux livres principaux de Walter Benjamin et </w:t>
      </w:r>
      <w:r w:rsidR="0007040D">
        <w:rPr>
          <w:rFonts w:asciiTheme="majorBidi" w:eastAsia="Times New Roman" w:hAnsiTheme="majorBidi" w:cstheme="majorBidi"/>
          <w:bCs/>
          <w:sz w:val="24"/>
          <w:szCs w:val="24"/>
          <w:lang w:val="fr-FR" w:eastAsia="tr-TR"/>
        </w:rPr>
        <w:t xml:space="preserve">de </w:t>
      </w:r>
      <w:r w:rsidRPr="004E08AA">
        <w:rPr>
          <w:rFonts w:asciiTheme="majorBidi" w:eastAsia="Times New Roman" w:hAnsiTheme="majorBidi" w:cstheme="majorBidi"/>
          <w:bCs/>
          <w:sz w:val="24"/>
          <w:szCs w:val="24"/>
          <w:lang w:val="fr-FR" w:eastAsia="tr-TR"/>
        </w:rPr>
        <w:t>Carl Schmitt</w:t>
      </w:r>
      <w:r w:rsidR="0007040D">
        <w:rPr>
          <w:rFonts w:asciiTheme="majorBidi" w:eastAsia="Times New Roman" w:hAnsiTheme="majorBidi" w:cstheme="majorBidi"/>
          <w:bCs/>
          <w:sz w:val="24"/>
          <w:szCs w:val="24"/>
          <w:lang w:val="fr-FR" w:eastAsia="tr-TR"/>
        </w:rPr>
        <w:t>, Critique de la violence et Théologie politique</w:t>
      </w:r>
      <w:r w:rsidRPr="004E08AA">
        <w:rPr>
          <w:rFonts w:asciiTheme="majorBidi" w:eastAsia="Times New Roman" w:hAnsiTheme="majorBidi" w:cstheme="majorBidi"/>
          <w:bCs/>
          <w:sz w:val="24"/>
          <w:szCs w:val="24"/>
          <w:lang w:val="fr-FR" w:eastAsia="tr-TR"/>
        </w:rPr>
        <w:t xml:space="preserve"> qui se sont écrits comme une polémique l’un </w:t>
      </w:r>
      <w:r w:rsidRPr="004E08AA">
        <w:rPr>
          <w:rFonts w:asciiTheme="majorBidi" w:hAnsiTheme="majorBidi" w:cstheme="majorBidi"/>
          <w:sz w:val="24"/>
          <w:szCs w:val="24"/>
          <w:lang w:val="fr-FR"/>
        </w:rPr>
        <w:t>à</w:t>
      </w:r>
      <w:r w:rsidRPr="004E08AA">
        <w:rPr>
          <w:rFonts w:asciiTheme="majorBidi" w:eastAsia="Times New Roman" w:hAnsiTheme="majorBidi" w:cstheme="majorBidi"/>
          <w:bCs/>
          <w:sz w:val="24"/>
          <w:szCs w:val="24"/>
          <w:lang w:val="fr-FR" w:eastAsia="tr-TR"/>
        </w:rPr>
        <w:t xml:space="preserve">  l’autre</w:t>
      </w:r>
      <w:r>
        <w:rPr>
          <w:rFonts w:asciiTheme="majorBidi" w:eastAsia="Times New Roman" w:hAnsiTheme="majorBidi" w:cstheme="majorBidi"/>
          <w:bCs/>
          <w:sz w:val="24"/>
          <w:szCs w:val="24"/>
          <w:lang w:val="fr-FR" w:eastAsia="tr-TR"/>
        </w:rPr>
        <w:t>. Nous allons également prendre en considération une violence alternative</w:t>
      </w:r>
      <w:r w:rsidR="0051357D">
        <w:rPr>
          <w:rFonts w:asciiTheme="majorBidi" w:eastAsia="Times New Roman" w:hAnsiTheme="majorBidi" w:cstheme="majorBidi"/>
          <w:bCs/>
          <w:sz w:val="24"/>
          <w:szCs w:val="24"/>
          <w:lang w:val="fr-FR" w:eastAsia="tr-TR"/>
        </w:rPr>
        <w:t xml:space="preserve"> en tant qu’une violence pure</w:t>
      </w:r>
      <w:r>
        <w:rPr>
          <w:rFonts w:asciiTheme="majorBidi" w:eastAsia="Times New Roman" w:hAnsiTheme="majorBidi" w:cstheme="majorBidi"/>
          <w:bCs/>
          <w:sz w:val="24"/>
          <w:szCs w:val="24"/>
          <w:lang w:val="fr-FR" w:eastAsia="tr-TR"/>
        </w:rPr>
        <w:t xml:space="preserve"> définie par Benjamin qui porte un caractère révolutionnaire pour changer cet état d’exception au sens </w:t>
      </w:r>
      <w:proofErr w:type="spellStart"/>
      <w:r>
        <w:rPr>
          <w:rFonts w:asciiTheme="majorBidi" w:eastAsia="Times New Roman" w:hAnsiTheme="majorBidi" w:cstheme="majorBidi"/>
          <w:bCs/>
          <w:sz w:val="24"/>
          <w:szCs w:val="24"/>
          <w:lang w:val="fr-FR" w:eastAsia="tr-TR"/>
        </w:rPr>
        <w:t>schmittien</w:t>
      </w:r>
      <w:proofErr w:type="spellEnd"/>
      <w:r>
        <w:rPr>
          <w:rFonts w:asciiTheme="majorBidi" w:eastAsia="Times New Roman" w:hAnsiTheme="majorBidi" w:cstheme="majorBidi"/>
          <w:bCs/>
          <w:sz w:val="24"/>
          <w:szCs w:val="24"/>
          <w:lang w:val="fr-FR" w:eastAsia="tr-TR"/>
        </w:rPr>
        <w:t xml:space="preserve">.  </w:t>
      </w:r>
    </w:p>
    <w:p w:rsidR="0007040D" w:rsidRPr="004E08AA" w:rsidRDefault="0007040D" w:rsidP="00474175">
      <w:pPr>
        <w:spacing w:line="600" w:lineRule="auto"/>
        <w:jc w:val="both"/>
        <w:rPr>
          <w:rFonts w:asciiTheme="majorBidi" w:eastAsia="Times New Roman" w:hAnsiTheme="majorBidi" w:cstheme="majorBidi"/>
          <w:bCs/>
          <w:sz w:val="24"/>
          <w:szCs w:val="24"/>
          <w:lang w:val="fr-FR" w:eastAsia="tr-TR"/>
        </w:rPr>
      </w:pPr>
    </w:p>
    <w:p w:rsidR="00166BB7" w:rsidRDefault="00166BB7" w:rsidP="00474175">
      <w:pPr>
        <w:spacing w:line="600" w:lineRule="auto"/>
        <w:jc w:val="both"/>
        <w:rPr>
          <w:rFonts w:asciiTheme="majorBidi" w:eastAsia="Times New Roman" w:hAnsiTheme="majorBidi" w:cstheme="majorBidi"/>
          <w:bCs/>
          <w:sz w:val="24"/>
          <w:szCs w:val="24"/>
          <w:lang w:val="fr-FR" w:eastAsia="tr-TR"/>
        </w:rPr>
      </w:pPr>
    </w:p>
    <w:p w:rsidR="00C9072A" w:rsidRDefault="00C9072A" w:rsidP="00474175">
      <w:pPr>
        <w:spacing w:line="600" w:lineRule="auto"/>
        <w:jc w:val="both"/>
        <w:rPr>
          <w:rFonts w:asciiTheme="majorBidi" w:eastAsia="Times New Roman" w:hAnsiTheme="majorBidi" w:cstheme="majorBidi"/>
          <w:bCs/>
          <w:sz w:val="24"/>
          <w:szCs w:val="24"/>
          <w:lang w:val="fr-FR" w:eastAsia="tr-TR"/>
        </w:rPr>
      </w:pPr>
    </w:p>
    <w:p w:rsidR="00C9072A" w:rsidRPr="00166BB7" w:rsidRDefault="00C9072A" w:rsidP="00474175">
      <w:pPr>
        <w:spacing w:line="600" w:lineRule="auto"/>
        <w:jc w:val="both"/>
        <w:rPr>
          <w:rFonts w:asciiTheme="majorBidi" w:eastAsia="Times New Roman" w:hAnsiTheme="majorBidi" w:cstheme="majorBidi"/>
          <w:bCs/>
          <w:sz w:val="24"/>
          <w:szCs w:val="24"/>
          <w:lang w:val="fr-FR" w:eastAsia="tr-TR"/>
        </w:rPr>
      </w:pPr>
    </w:p>
    <w:p w:rsidR="00166BB7" w:rsidRPr="0051357D" w:rsidRDefault="00166BB7" w:rsidP="00474175">
      <w:pPr>
        <w:spacing w:line="600" w:lineRule="auto"/>
        <w:jc w:val="both"/>
        <w:rPr>
          <w:rFonts w:asciiTheme="majorBidi" w:eastAsia="Times New Roman" w:hAnsiTheme="majorBidi" w:cstheme="majorBidi"/>
          <w:b/>
          <w:bCs/>
          <w:sz w:val="24"/>
          <w:szCs w:val="24"/>
          <w:lang w:val="en-US" w:eastAsia="tr-TR"/>
        </w:rPr>
      </w:pPr>
      <w:r w:rsidRPr="0051357D">
        <w:rPr>
          <w:rFonts w:asciiTheme="majorBidi" w:eastAsia="Times New Roman" w:hAnsiTheme="majorBidi" w:cstheme="majorBidi"/>
          <w:b/>
          <w:bCs/>
          <w:sz w:val="24"/>
          <w:szCs w:val="24"/>
          <w:lang w:val="en-US" w:eastAsia="tr-TR"/>
        </w:rPr>
        <w:t xml:space="preserve">Abstract </w:t>
      </w:r>
    </w:p>
    <w:p w:rsidR="00AD07E1" w:rsidRDefault="00166BB7" w:rsidP="00AD07E1">
      <w:pPr>
        <w:spacing w:line="600" w:lineRule="auto"/>
        <w:jc w:val="both"/>
        <w:rPr>
          <w:rFonts w:asciiTheme="majorBidi" w:eastAsia="Times New Roman" w:hAnsiTheme="majorBidi" w:cstheme="majorBidi"/>
          <w:bCs/>
          <w:sz w:val="24"/>
          <w:szCs w:val="24"/>
          <w:lang w:val="en-US" w:eastAsia="tr-TR"/>
        </w:rPr>
      </w:pPr>
      <w:r w:rsidRPr="003A3CF5">
        <w:rPr>
          <w:rFonts w:asciiTheme="majorBidi" w:eastAsia="Times New Roman" w:hAnsiTheme="majorBidi" w:cstheme="majorBidi"/>
          <w:bCs/>
          <w:sz w:val="24"/>
          <w:szCs w:val="24"/>
          <w:lang w:val="en-US" w:eastAsia="tr-TR"/>
        </w:rPr>
        <w:t>This essay will take a look at the notion of state of exception</w:t>
      </w:r>
      <w:r>
        <w:rPr>
          <w:rFonts w:asciiTheme="majorBidi" w:eastAsia="Times New Roman" w:hAnsiTheme="majorBidi" w:cstheme="majorBidi"/>
          <w:bCs/>
          <w:sz w:val="24"/>
          <w:szCs w:val="24"/>
          <w:lang w:val="en-US" w:eastAsia="tr-TR"/>
        </w:rPr>
        <w:t xml:space="preserve">, </w:t>
      </w:r>
      <w:proofErr w:type="spellStart"/>
      <w:r w:rsidRPr="003A3CF5">
        <w:rPr>
          <w:rFonts w:asciiTheme="majorBidi" w:eastAsia="Times New Roman" w:hAnsiTheme="majorBidi" w:cstheme="majorBidi"/>
          <w:bCs/>
          <w:i/>
          <w:sz w:val="24"/>
          <w:szCs w:val="24"/>
          <w:lang w:val="en-US" w:eastAsia="tr-TR"/>
        </w:rPr>
        <w:t>ausnahmezustand</w:t>
      </w:r>
      <w:proofErr w:type="spellEnd"/>
      <w:r>
        <w:rPr>
          <w:rFonts w:asciiTheme="majorBidi" w:eastAsia="Times New Roman" w:hAnsiTheme="majorBidi" w:cstheme="majorBidi"/>
          <w:bCs/>
          <w:sz w:val="24"/>
          <w:szCs w:val="24"/>
          <w:lang w:val="en-US" w:eastAsia="tr-TR"/>
        </w:rPr>
        <w:t xml:space="preserve"> in </w:t>
      </w:r>
      <w:proofErr w:type="spellStart"/>
      <w:r w:rsidR="00B75497">
        <w:rPr>
          <w:rFonts w:asciiTheme="majorBidi" w:eastAsia="Times New Roman" w:hAnsiTheme="majorBidi" w:cstheme="majorBidi"/>
          <w:bCs/>
          <w:sz w:val="24"/>
          <w:szCs w:val="24"/>
          <w:lang w:val="en-US" w:eastAsia="tr-TR"/>
        </w:rPr>
        <w:t>german</w:t>
      </w:r>
      <w:proofErr w:type="spellEnd"/>
      <w:r w:rsidR="00B75497">
        <w:rPr>
          <w:rFonts w:asciiTheme="majorBidi" w:eastAsia="Times New Roman" w:hAnsiTheme="majorBidi" w:cstheme="majorBidi"/>
          <w:bCs/>
          <w:sz w:val="24"/>
          <w:szCs w:val="24"/>
          <w:lang w:val="en-US" w:eastAsia="tr-TR"/>
        </w:rPr>
        <w:t xml:space="preserve"> </w:t>
      </w:r>
      <w:r>
        <w:rPr>
          <w:rFonts w:asciiTheme="majorBidi" w:eastAsia="Times New Roman" w:hAnsiTheme="majorBidi" w:cstheme="majorBidi"/>
          <w:bCs/>
          <w:sz w:val="24"/>
          <w:szCs w:val="24"/>
          <w:lang w:val="en-US" w:eastAsia="tr-TR"/>
        </w:rPr>
        <w:t>original version, comparing Walter Benjamin’s and Carl Schmitt’s two main books</w:t>
      </w:r>
      <w:r w:rsidR="00B75497">
        <w:rPr>
          <w:rFonts w:asciiTheme="majorBidi" w:eastAsia="Times New Roman" w:hAnsiTheme="majorBidi" w:cstheme="majorBidi"/>
          <w:bCs/>
          <w:sz w:val="24"/>
          <w:szCs w:val="24"/>
          <w:lang w:val="en-US" w:eastAsia="tr-TR"/>
        </w:rPr>
        <w:t xml:space="preserve"> which are</w:t>
      </w:r>
      <w:r w:rsidR="0007040D">
        <w:rPr>
          <w:rFonts w:asciiTheme="majorBidi" w:eastAsia="Times New Roman" w:hAnsiTheme="majorBidi" w:cstheme="majorBidi"/>
          <w:bCs/>
          <w:sz w:val="24"/>
          <w:szCs w:val="24"/>
          <w:lang w:val="en-US" w:eastAsia="tr-TR"/>
        </w:rPr>
        <w:t xml:space="preserve"> Critique of violence and political theology</w:t>
      </w:r>
      <w:r>
        <w:rPr>
          <w:rFonts w:asciiTheme="majorBidi" w:eastAsia="Times New Roman" w:hAnsiTheme="majorBidi" w:cstheme="majorBidi"/>
          <w:bCs/>
          <w:sz w:val="24"/>
          <w:szCs w:val="24"/>
          <w:lang w:val="en-US" w:eastAsia="tr-TR"/>
        </w:rPr>
        <w:t xml:space="preserve"> that were written </w:t>
      </w:r>
      <w:r w:rsidR="00B75497">
        <w:rPr>
          <w:rFonts w:asciiTheme="majorBidi" w:eastAsia="Times New Roman" w:hAnsiTheme="majorBidi" w:cstheme="majorBidi"/>
          <w:bCs/>
          <w:sz w:val="24"/>
          <w:szCs w:val="24"/>
          <w:lang w:val="en-US" w:eastAsia="tr-TR"/>
        </w:rPr>
        <w:t xml:space="preserve">such </w:t>
      </w:r>
      <w:r>
        <w:rPr>
          <w:rFonts w:asciiTheme="majorBidi" w:eastAsia="Times New Roman" w:hAnsiTheme="majorBidi" w:cstheme="majorBidi"/>
          <w:bCs/>
          <w:sz w:val="24"/>
          <w:szCs w:val="24"/>
          <w:lang w:val="en-US" w:eastAsia="tr-TR"/>
        </w:rPr>
        <w:t>as a polemic one another. We will also take into consideration an alternative violence</w:t>
      </w:r>
      <w:r w:rsidR="00B75497">
        <w:rPr>
          <w:rFonts w:asciiTheme="majorBidi" w:eastAsia="Times New Roman" w:hAnsiTheme="majorBidi" w:cstheme="majorBidi"/>
          <w:bCs/>
          <w:sz w:val="24"/>
          <w:szCs w:val="24"/>
          <w:lang w:val="en-US" w:eastAsia="tr-TR"/>
        </w:rPr>
        <w:t xml:space="preserve"> form </w:t>
      </w:r>
      <w:proofErr w:type="spellStart"/>
      <w:r w:rsidR="00B75497">
        <w:rPr>
          <w:rFonts w:asciiTheme="majorBidi" w:eastAsia="Times New Roman" w:hAnsiTheme="majorBidi" w:cstheme="majorBidi"/>
          <w:bCs/>
          <w:sz w:val="24"/>
          <w:szCs w:val="24"/>
          <w:lang w:val="en-US" w:eastAsia="tr-TR"/>
        </w:rPr>
        <w:t>suc</w:t>
      </w:r>
      <w:proofErr w:type="spellEnd"/>
      <w:r w:rsidR="0051357D">
        <w:rPr>
          <w:rFonts w:asciiTheme="majorBidi" w:eastAsia="Times New Roman" w:hAnsiTheme="majorBidi" w:cstheme="majorBidi"/>
          <w:bCs/>
          <w:sz w:val="24"/>
          <w:szCs w:val="24"/>
          <w:lang w:val="en-US" w:eastAsia="tr-TR"/>
        </w:rPr>
        <w:t xml:space="preserve"> as a pure violence</w:t>
      </w:r>
      <w:r>
        <w:rPr>
          <w:rFonts w:asciiTheme="majorBidi" w:eastAsia="Times New Roman" w:hAnsiTheme="majorBidi" w:cstheme="majorBidi"/>
          <w:bCs/>
          <w:sz w:val="24"/>
          <w:szCs w:val="24"/>
          <w:lang w:val="en-US" w:eastAsia="tr-TR"/>
        </w:rPr>
        <w:t xml:space="preserve"> defined by Benjamin that could be revolutionary to change this </w:t>
      </w:r>
      <w:proofErr w:type="spellStart"/>
      <w:r>
        <w:rPr>
          <w:rFonts w:asciiTheme="majorBidi" w:eastAsia="Times New Roman" w:hAnsiTheme="majorBidi" w:cstheme="majorBidi"/>
          <w:bCs/>
          <w:sz w:val="24"/>
          <w:szCs w:val="24"/>
          <w:lang w:val="en-US" w:eastAsia="tr-TR"/>
        </w:rPr>
        <w:t>schmittian</w:t>
      </w:r>
      <w:proofErr w:type="spellEnd"/>
      <w:r>
        <w:rPr>
          <w:rFonts w:asciiTheme="majorBidi" w:eastAsia="Times New Roman" w:hAnsiTheme="majorBidi" w:cstheme="majorBidi"/>
          <w:bCs/>
          <w:sz w:val="24"/>
          <w:szCs w:val="24"/>
          <w:lang w:val="en-US" w:eastAsia="tr-TR"/>
        </w:rPr>
        <w:t xml:space="preserve"> state of exception. </w:t>
      </w:r>
    </w:p>
    <w:p w:rsidR="00AD07E1" w:rsidRDefault="00AD07E1" w:rsidP="00AD07E1">
      <w:pPr>
        <w:spacing w:line="600" w:lineRule="auto"/>
        <w:jc w:val="both"/>
        <w:rPr>
          <w:rFonts w:asciiTheme="majorBidi" w:eastAsia="Times New Roman" w:hAnsiTheme="majorBidi" w:cstheme="majorBidi"/>
          <w:bCs/>
          <w:sz w:val="24"/>
          <w:szCs w:val="24"/>
          <w:lang w:val="en-US" w:eastAsia="tr-TR"/>
        </w:rPr>
      </w:pPr>
    </w:p>
    <w:p w:rsidR="00B75497" w:rsidRPr="00AD07E1" w:rsidRDefault="00AD07E1" w:rsidP="00AD07E1">
      <w:pPr>
        <w:spacing w:line="600" w:lineRule="auto"/>
        <w:jc w:val="both"/>
        <w:rPr>
          <w:rFonts w:asciiTheme="majorBidi" w:eastAsia="Times New Roman" w:hAnsiTheme="majorBidi" w:cstheme="majorBidi"/>
          <w:bCs/>
          <w:sz w:val="24"/>
          <w:szCs w:val="24"/>
          <w:lang w:val="fr-FR" w:eastAsia="tr-TR"/>
        </w:rPr>
      </w:pPr>
      <w:r w:rsidRPr="00AD07E1">
        <w:rPr>
          <w:rFonts w:asciiTheme="majorBidi" w:eastAsia="Times New Roman" w:hAnsiTheme="majorBidi" w:cstheme="majorBidi"/>
          <w:bCs/>
          <w:sz w:val="24"/>
          <w:szCs w:val="24"/>
          <w:lang w:val="fr-FR" w:eastAsia="tr-TR"/>
        </w:rPr>
        <w:lastRenderedPageBreak/>
        <w:t xml:space="preserve">  </w:t>
      </w:r>
      <w:r w:rsidR="004B4A07" w:rsidRPr="0007040D">
        <w:rPr>
          <w:rFonts w:asciiTheme="majorBidi" w:hAnsiTheme="majorBidi" w:cstheme="majorBidi"/>
          <w:b/>
          <w:sz w:val="24"/>
          <w:szCs w:val="24"/>
          <w:lang w:val="fr-FR"/>
        </w:rPr>
        <w:t>Introduction</w:t>
      </w:r>
    </w:p>
    <w:p w:rsidR="00810D63" w:rsidRPr="00B75497" w:rsidRDefault="00B75497"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b/>
          <w:sz w:val="24"/>
          <w:szCs w:val="24"/>
          <w:lang w:val="fr-FR"/>
        </w:rPr>
      </w:pPr>
      <w:r>
        <w:rPr>
          <w:rFonts w:asciiTheme="majorBidi" w:hAnsiTheme="majorBidi" w:cstheme="majorBidi"/>
          <w:b/>
          <w:sz w:val="24"/>
          <w:szCs w:val="24"/>
          <w:lang w:val="fr-FR"/>
        </w:rPr>
        <w:t xml:space="preserve">  </w:t>
      </w:r>
      <w:r w:rsidR="00824F65">
        <w:rPr>
          <w:rFonts w:asciiTheme="majorBidi" w:hAnsiTheme="majorBidi" w:cstheme="majorBidi"/>
          <w:sz w:val="24"/>
          <w:szCs w:val="24"/>
          <w:lang w:val="fr-FR"/>
        </w:rPr>
        <w:t xml:space="preserve">Dans cet article, nous essayerons de discuter de la relation entre les deux auteurs Walter Benjamin et Carl Schmitt en analysant le texte de Critique de la violence du premier écrivain et le </w:t>
      </w:r>
      <w:r w:rsidR="006B0EEA">
        <w:rPr>
          <w:rFonts w:asciiTheme="majorBidi" w:hAnsiTheme="majorBidi" w:cstheme="majorBidi"/>
          <w:sz w:val="24"/>
          <w:szCs w:val="24"/>
          <w:lang w:val="fr-FR"/>
        </w:rPr>
        <w:t>livre de Théologi</w:t>
      </w:r>
      <w:r w:rsidR="00AD07E1">
        <w:rPr>
          <w:rFonts w:asciiTheme="majorBidi" w:hAnsiTheme="majorBidi" w:cstheme="majorBidi"/>
          <w:sz w:val="24"/>
          <w:szCs w:val="24"/>
          <w:lang w:val="fr-FR"/>
        </w:rPr>
        <w:t>e politique écrit par Carl Schmitt.</w:t>
      </w:r>
      <w:r w:rsidR="00824F65">
        <w:rPr>
          <w:rFonts w:asciiTheme="majorBidi" w:hAnsiTheme="majorBidi" w:cstheme="majorBidi"/>
          <w:sz w:val="24"/>
          <w:szCs w:val="24"/>
          <w:lang w:val="fr-FR"/>
        </w:rPr>
        <w:t xml:space="preserve"> Pour faire cette discu</w:t>
      </w:r>
      <w:r w:rsidR="003220B7">
        <w:rPr>
          <w:rFonts w:asciiTheme="majorBidi" w:hAnsiTheme="majorBidi" w:cstheme="majorBidi"/>
          <w:sz w:val="24"/>
          <w:szCs w:val="24"/>
          <w:lang w:val="fr-FR"/>
        </w:rPr>
        <w:t>ssion, nous allons commencer par</w:t>
      </w:r>
      <w:r w:rsidR="009C5C31">
        <w:rPr>
          <w:rFonts w:asciiTheme="majorBidi" w:hAnsiTheme="majorBidi" w:cstheme="majorBidi"/>
          <w:sz w:val="24"/>
          <w:szCs w:val="24"/>
          <w:lang w:val="fr-FR"/>
        </w:rPr>
        <w:t xml:space="preserve"> </w:t>
      </w:r>
      <w:r w:rsidR="003220B7">
        <w:rPr>
          <w:rFonts w:asciiTheme="majorBidi" w:hAnsiTheme="majorBidi" w:cstheme="majorBidi"/>
          <w:sz w:val="24"/>
          <w:szCs w:val="24"/>
          <w:lang w:val="fr-FR"/>
        </w:rPr>
        <w:t xml:space="preserve">le </w:t>
      </w:r>
      <w:r w:rsidR="009C5C31">
        <w:rPr>
          <w:rFonts w:asciiTheme="majorBidi" w:hAnsiTheme="majorBidi" w:cstheme="majorBidi"/>
          <w:sz w:val="24"/>
          <w:szCs w:val="24"/>
          <w:lang w:val="fr-FR"/>
        </w:rPr>
        <w:t xml:space="preserve">concept de </w:t>
      </w:r>
      <w:r w:rsidR="009C5C31" w:rsidRPr="009C5C31">
        <w:rPr>
          <w:rFonts w:asciiTheme="majorBidi" w:hAnsiTheme="majorBidi" w:cstheme="majorBidi"/>
          <w:sz w:val="24"/>
          <w:szCs w:val="24"/>
          <w:lang w:val="fr-FR"/>
        </w:rPr>
        <w:t>l</w:t>
      </w:r>
      <w:r w:rsidR="009C5C31">
        <w:rPr>
          <w:rFonts w:asciiTheme="majorBidi" w:hAnsiTheme="majorBidi" w:cstheme="majorBidi"/>
          <w:sz w:val="24"/>
          <w:szCs w:val="24"/>
          <w:lang w:val="fr-FR"/>
        </w:rPr>
        <w:t>’</w:t>
      </w:r>
      <w:r w:rsidR="00824F65" w:rsidRPr="009C5C31">
        <w:rPr>
          <w:rFonts w:asciiTheme="majorBidi" w:hAnsiTheme="majorBidi" w:cstheme="majorBidi"/>
          <w:sz w:val="24"/>
          <w:szCs w:val="24"/>
          <w:lang w:val="fr-FR"/>
        </w:rPr>
        <w:t>état</w:t>
      </w:r>
      <w:r w:rsidR="00824F65" w:rsidRPr="009C5C31">
        <w:rPr>
          <w:rFonts w:asciiTheme="majorBidi" w:hAnsiTheme="majorBidi" w:cstheme="majorBidi"/>
          <w:i/>
          <w:sz w:val="24"/>
          <w:szCs w:val="24"/>
          <w:lang w:val="fr-FR"/>
        </w:rPr>
        <w:t xml:space="preserve"> d’exception</w:t>
      </w:r>
      <w:r w:rsidR="009C5C31">
        <w:rPr>
          <w:rFonts w:asciiTheme="majorBidi" w:hAnsiTheme="majorBidi" w:cstheme="majorBidi"/>
          <w:i/>
          <w:sz w:val="24"/>
          <w:szCs w:val="24"/>
          <w:lang w:val="fr-FR"/>
        </w:rPr>
        <w:t xml:space="preserve"> </w:t>
      </w:r>
      <w:r w:rsidR="00824F65">
        <w:rPr>
          <w:rFonts w:asciiTheme="majorBidi" w:hAnsiTheme="majorBidi" w:cstheme="majorBidi"/>
          <w:sz w:val="24"/>
          <w:szCs w:val="24"/>
          <w:lang w:val="fr-FR"/>
        </w:rPr>
        <w:t>qui</w:t>
      </w:r>
      <w:r w:rsidR="009C5C31">
        <w:rPr>
          <w:rFonts w:asciiTheme="majorBidi" w:hAnsiTheme="majorBidi" w:cstheme="majorBidi"/>
          <w:sz w:val="24"/>
          <w:szCs w:val="24"/>
          <w:lang w:val="fr-FR"/>
        </w:rPr>
        <w:t xml:space="preserve"> se passe dans </w:t>
      </w:r>
      <w:r w:rsidR="00921104">
        <w:rPr>
          <w:rFonts w:asciiTheme="majorBidi" w:hAnsiTheme="majorBidi" w:cstheme="majorBidi"/>
          <w:sz w:val="24"/>
          <w:szCs w:val="24"/>
          <w:lang w:val="fr-FR"/>
        </w:rPr>
        <w:t>la fameuse huitième thèse</w:t>
      </w:r>
      <w:r w:rsidR="009C5C31">
        <w:rPr>
          <w:rFonts w:asciiTheme="majorBidi" w:hAnsiTheme="majorBidi" w:cstheme="majorBidi"/>
          <w:sz w:val="24"/>
          <w:szCs w:val="24"/>
          <w:lang w:val="fr-FR"/>
        </w:rPr>
        <w:t xml:space="preserve"> du concept d’histoire et son interprétation en tant que </w:t>
      </w:r>
      <w:proofErr w:type="spellStart"/>
      <w:r w:rsidR="009C5C31" w:rsidRPr="00090BB7">
        <w:rPr>
          <w:rFonts w:asciiTheme="majorBidi" w:hAnsiTheme="majorBidi" w:cstheme="majorBidi"/>
          <w:i/>
          <w:iCs/>
          <w:sz w:val="24"/>
          <w:szCs w:val="24"/>
          <w:lang w:val="fr-FR"/>
        </w:rPr>
        <w:t>ausnahmezustand</w:t>
      </w:r>
      <w:proofErr w:type="spellEnd"/>
      <w:r w:rsidR="00824F65">
        <w:rPr>
          <w:rFonts w:asciiTheme="majorBidi" w:hAnsiTheme="majorBidi" w:cstheme="majorBidi"/>
          <w:sz w:val="24"/>
          <w:szCs w:val="24"/>
          <w:lang w:val="fr-FR"/>
        </w:rPr>
        <w:t xml:space="preserve"> </w:t>
      </w:r>
      <w:r w:rsidR="009C5C31">
        <w:rPr>
          <w:rFonts w:asciiTheme="majorBidi" w:hAnsiTheme="majorBidi" w:cstheme="majorBidi"/>
          <w:sz w:val="24"/>
          <w:szCs w:val="24"/>
          <w:lang w:val="fr-FR"/>
        </w:rPr>
        <w:t>par Carl</w:t>
      </w:r>
      <w:r w:rsidR="001C2FCC">
        <w:rPr>
          <w:rFonts w:asciiTheme="majorBidi" w:hAnsiTheme="majorBidi" w:cstheme="majorBidi"/>
          <w:sz w:val="24"/>
          <w:szCs w:val="24"/>
          <w:lang w:val="fr-FR"/>
        </w:rPr>
        <w:t xml:space="preserve"> Schmitt. Puis, nous allons</w:t>
      </w:r>
      <w:r w:rsidR="00AD07E1">
        <w:rPr>
          <w:rFonts w:asciiTheme="majorBidi" w:hAnsiTheme="majorBidi" w:cstheme="majorBidi"/>
          <w:sz w:val="24"/>
          <w:szCs w:val="24"/>
          <w:lang w:val="fr-FR"/>
        </w:rPr>
        <w:t xml:space="preserve"> souligner la thèse de Giorgio </w:t>
      </w:r>
      <w:proofErr w:type="spellStart"/>
      <w:r w:rsidR="0056778F">
        <w:rPr>
          <w:rFonts w:asciiTheme="majorBidi" w:hAnsiTheme="majorBidi" w:cstheme="majorBidi"/>
          <w:sz w:val="24"/>
          <w:szCs w:val="24"/>
          <w:lang w:val="fr-FR"/>
        </w:rPr>
        <w:t>Agamben</w:t>
      </w:r>
      <w:proofErr w:type="spellEnd"/>
      <w:r w:rsidR="0056778F">
        <w:rPr>
          <w:rFonts w:asciiTheme="majorBidi" w:hAnsiTheme="majorBidi" w:cstheme="majorBidi"/>
          <w:sz w:val="24"/>
          <w:szCs w:val="24"/>
          <w:lang w:val="fr-FR"/>
        </w:rPr>
        <w:t xml:space="preserve"> qui défend </w:t>
      </w:r>
      <w:r w:rsidR="0056778F" w:rsidRPr="00090BB7">
        <w:rPr>
          <w:rFonts w:asciiTheme="majorBidi" w:hAnsiTheme="majorBidi" w:cstheme="majorBidi"/>
          <w:sz w:val="24"/>
          <w:szCs w:val="24"/>
          <w:lang w:val="fr-FR"/>
        </w:rPr>
        <w:t xml:space="preserve">que la doctrine de la souveraineté de </w:t>
      </w:r>
      <w:r w:rsidR="00AD07E1">
        <w:rPr>
          <w:rFonts w:asciiTheme="majorBidi" w:hAnsiTheme="majorBidi" w:cstheme="majorBidi"/>
          <w:sz w:val="24"/>
          <w:szCs w:val="24"/>
          <w:lang w:val="fr-FR"/>
        </w:rPr>
        <w:t xml:space="preserve">Carl </w:t>
      </w:r>
      <w:r w:rsidR="0056778F" w:rsidRPr="00090BB7">
        <w:rPr>
          <w:rFonts w:asciiTheme="majorBidi" w:hAnsiTheme="majorBidi" w:cstheme="majorBidi"/>
          <w:sz w:val="24"/>
          <w:szCs w:val="24"/>
          <w:lang w:val="fr-FR"/>
        </w:rPr>
        <w:t>Schmitt</w:t>
      </w:r>
      <w:r w:rsidR="00AD07E1">
        <w:rPr>
          <w:rFonts w:asciiTheme="majorBidi" w:hAnsiTheme="majorBidi" w:cstheme="majorBidi"/>
          <w:sz w:val="24"/>
          <w:szCs w:val="24"/>
          <w:lang w:val="fr-FR"/>
        </w:rPr>
        <w:t xml:space="preserve"> </w:t>
      </w:r>
      <w:r w:rsidR="00AD07E1" w:rsidRPr="00090BB7">
        <w:rPr>
          <w:rFonts w:asciiTheme="majorBidi" w:hAnsiTheme="majorBidi" w:cstheme="majorBidi"/>
          <w:sz w:val="24"/>
          <w:szCs w:val="24"/>
          <w:lang w:val="fr-FR"/>
        </w:rPr>
        <w:t xml:space="preserve">dans </w:t>
      </w:r>
      <w:r w:rsidR="00AD07E1" w:rsidRPr="00090BB7">
        <w:rPr>
          <w:rFonts w:asciiTheme="majorBidi" w:hAnsiTheme="majorBidi" w:cstheme="majorBidi"/>
          <w:i/>
          <w:iCs/>
          <w:sz w:val="24"/>
          <w:szCs w:val="24"/>
          <w:lang w:val="fr-FR"/>
        </w:rPr>
        <w:t>Théologie politique</w:t>
      </w:r>
      <w:r w:rsidR="00AD07E1">
        <w:rPr>
          <w:rFonts w:asciiTheme="majorBidi" w:hAnsiTheme="majorBidi" w:cstheme="majorBidi"/>
          <w:sz w:val="24"/>
          <w:szCs w:val="24"/>
          <w:lang w:val="fr-FR"/>
        </w:rPr>
        <w:t xml:space="preserve"> </w:t>
      </w:r>
      <w:r w:rsidR="0056778F">
        <w:rPr>
          <w:rFonts w:asciiTheme="majorBidi" w:hAnsiTheme="majorBidi" w:cstheme="majorBidi"/>
          <w:sz w:val="24"/>
          <w:szCs w:val="24"/>
          <w:lang w:val="fr-FR"/>
        </w:rPr>
        <w:t>a été</w:t>
      </w:r>
      <w:r w:rsidR="0056778F" w:rsidRPr="00090BB7">
        <w:rPr>
          <w:rFonts w:asciiTheme="majorBidi" w:hAnsiTheme="majorBidi" w:cstheme="majorBidi"/>
          <w:sz w:val="24"/>
          <w:szCs w:val="24"/>
          <w:lang w:val="fr-FR"/>
        </w:rPr>
        <w:t xml:space="preserve"> développé</w:t>
      </w:r>
      <w:r w:rsidR="0056778F">
        <w:rPr>
          <w:rFonts w:asciiTheme="majorBidi" w:hAnsiTheme="majorBidi" w:cstheme="majorBidi"/>
          <w:sz w:val="24"/>
          <w:szCs w:val="24"/>
          <w:lang w:val="fr-FR"/>
        </w:rPr>
        <w:t>e</w:t>
      </w:r>
      <w:r w:rsidR="00AD07E1">
        <w:rPr>
          <w:rFonts w:asciiTheme="majorBidi" w:hAnsiTheme="majorBidi" w:cstheme="majorBidi"/>
          <w:sz w:val="24"/>
          <w:szCs w:val="24"/>
          <w:lang w:val="fr-FR"/>
        </w:rPr>
        <w:t xml:space="preserve"> </w:t>
      </w:r>
      <w:r w:rsidR="0056778F" w:rsidRPr="00090BB7">
        <w:rPr>
          <w:rFonts w:asciiTheme="majorBidi" w:hAnsiTheme="majorBidi" w:cstheme="majorBidi"/>
          <w:sz w:val="24"/>
          <w:szCs w:val="24"/>
          <w:lang w:val="fr-FR"/>
        </w:rPr>
        <w:t>comme une réponse politique à la critiq</w:t>
      </w:r>
      <w:r w:rsidR="00810D63">
        <w:rPr>
          <w:rFonts w:asciiTheme="majorBidi" w:hAnsiTheme="majorBidi" w:cstheme="majorBidi"/>
          <w:sz w:val="24"/>
          <w:szCs w:val="24"/>
          <w:lang w:val="fr-FR"/>
        </w:rPr>
        <w:t>ue</w:t>
      </w:r>
      <w:r w:rsidR="00AD07E1">
        <w:rPr>
          <w:rFonts w:asciiTheme="majorBidi" w:hAnsiTheme="majorBidi" w:cstheme="majorBidi"/>
          <w:sz w:val="24"/>
          <w:szCs w:val="24"/>
          <w:lang w:val="fr-FR"/>
        </w:rPr>
        <w:t xml:space="preserve"> alternative de Walter</w:t>
      </w:r>
      <w:r w:rsidR="00810D63">
        <w:rPr>
          <w:rFonts w:asciiTheme="majorBidi" w:hAnsiTheme="majorBidi" w:cstheme="majorBidi"/>
          <w:sz w:val="24"/>
          <w:szCs w:val="24"/>
          <w:lang w:val="fr-FR"/>
        </w:rPr>
        <w:t xml:space="preserve"> </w:t>
      </w:r>
      <w:r w:rsidR="00AD07E1">
        <w:rPr>
          <w:rFonts w:asciiTheme="majorBidi" w:hAnsiTheme="majorBidi" w:cstheme="majorBidi"/>
          <w:sz w:val="24"/>
          <w:szCs w:val="24"/>
          <w:lang w:val="fr-FR"/>
        </w:rPr>
        <w:t xml:space="preserve">Benjamin pour le concept de </w:t>
      </w:r>
      <w:r w:rsidR="00810D63">
        <w:rPr>
          <w:rFonts w:asciiTheme="majorBidi" w:hAnsiTheme="majorBidi" w:cstheme="majorBidi"/>
          <w:sz w:val="24"/>
          <w:szCs w:val="24"/>
          <w:lang w:val="fr-FR"/>
        </w:rPr>
        <w:t>violence.</w:t>
      </w:r>
    </w:p>
    <w:p w:rsidR="0007040D" w:rsidRPr="00090BB7" w:rsidRDefault="0007040D"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hAnsiTheme="majorBidi" w:cstheme="majorBidi"/>
          <w:sz w:val="24"/>
          <w:szCs w:val="24"/>
          <w:lang w:val="fr-FR"/>
        </w:rPr>
      </w:pPr>
    </w:p>
    <w:p w:rsidR="0007040D" w:rsidRPr="00B75497" w:rsidRDefault="000B2DE9" w:rsidP="00B75497">
      <w:pPr>
        <w:tabs>
          <w:tab w:val="left" w:pos="5535"/>
        </w:tabs>
        <w:autoSpaceDE w:val="0"/>
        <w:autoSpaceDN w:val="0"/>
        <w:adjustRightInd w:val="0"/>
        <w:spacing w:after="0" w:line="60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B75497">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00824F65" w:rsidRPr="000B2DE9">
        <w:rPr>
          <w:rFonts w:asciiTheme="majorBidi" w:hAnsiTheme="majorBidi" w:cstheme="majorBidi"/>
          <w:b/>
          <w:bCs/>
          <w:sz w:val="24"/>
          <w:szCs w:val="24"/>
          <w:lang w:val="fr-FR"/>
        </w:rPr>
        <w:t xml:space="preserve">Huitième thèse du concept d’histoire </w:t>
      </w:r>
    </w:p>
    <w:p w:rsidR="00824F65" w:rsidRDefault="004B4A07" w:rsidP="00474175">
      <w:pPr>
        <w:tabs>
          <w:tab w:val="left" w:pos="5535"/>
        </w:tabs>
        <w:autoSpaceDE w:val="0"/>
        <w:autoSpaceDN w:val="0"/>
        <w:adjustRightInd w:val="0"/>
        <w:spacing w:after="0"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La tradition des opprimés nous enseigne que ‘‘l’état d’exception’’ dans lequel nous vivons est la règle. Il nous faut en venir à une conception de l’Histoire qui corresponde à cet état. Alors nous aurons devant les yeux notre tâche, qui est de faire advenir le véritable état d’exception: et notre position face au fascisme en sera renforcée d’autant. Ce n’est pas la moindre de ses chances que ses adversaires l’affrontent au nom du</w:t>
      </w:r>
      <w:r w:rsidR="00824F65">
        <w:rPr>
          <w:rFonts w:asciiTheme="majorBidi" w:hAnsiTheme="majorBidi" w:cstheme="majorBidi"/>
          <w:sz w:val="24"/>
          <w:szCs w:val="24"/>
          <w:lang w:val="fr-FR"/>
        </w:rPr>
        <w:t xml:space="preserve"> progrès comme norme historique</w:t>
      </w:r>
      <w:r w:rsidR="00824F65" w:rsidRPr="00090BB7">
        <w:rPr>
          <w:rFonts w:asciiTheme="majorBidi" w:hAnsiTheme="majorBidi" w:cstheme="majorBidi"/>
          <w:sz w:val="24"/>
          <w:szCs w:val="24"/>
          <w:vertAlign w:val="superscript"/>
          <w:lang w:val="fr-FR"/>
        </w:rPr>
        <w:footnoteReference w:id="2"/>
      </w:r>
      <w:r w:rsidR="00824F65">
        <w:rPr>
          <w:rFonts w:asciiTheme="majorBidi" w:hAnsiTheme="majorBidi" w:cstheme="majorBidi"/>
          <w:sz w:val="24"/>
          <w:szCs w:val="24"/>
          <w:lang w:val="fr-FR"/>
        </w:rPr>
        <w:t>.</w:t>
      </w:r>
      <w:r w:rsidR="00824F65" w:rsidRPr="00090BB7">
        <w:rPr>
          <w:rFonts w:asciiTheme="majorBidi" w:hAnsiTheme="majorBidi" w:cstheme="majorBidi"/>
          <w:sz w:val="24"/>
          <w:szCs w:val="24"/>
          <w:lang w:val="fr-FR"/>
        </w:rPr>
        <w:t xml:space="preserve"> S’étonner de ce que les choses que nous vivons soient ‘‘encore’’ possibles au XX</w:t>
      </w:r>
      <w:r w:rsidR="00824F65" w:rsidRPr="00090BB7">
        <w:rPr>
          <w:rFonts w:asciiTheme="majorBidi" w:hAnsiTheme="majorBidi" w:cstheme="majorBidi"/>
          <w:sz w:val="24"/>
          <w:szCs w:val="24"/>
          <w:vertAlign w:val="superscript"/>
          <w:lang w:val="fr-FR"/>
        </w:rPr>
        <w:t xml:space="preserve">e </w:t>
      </w:r>
      <w:r w:rsidR="00824F65" w:rsidRPr="00090BB7">
        <w:rPr>
          <w:rFonts w:asciiTheme="majorBidi" w:hAnsiTheme="majorBidi" w:cstheme="majorBidi"/>
          <w:sz w:val="24"/>
          <w:szCs w:val="24"/>
          <w:lang w:val="fr-FR"/>
        </w:rPr>
        <w:t xml:space="preserve">siècle, n’a rien de philosophique. Ce n’est pas un étonnement qui se situe au commencement </w:t>
      </w:r>
      <w:r w:rsidR="00824F65" w:rsidRPr="00090BB7">
        <w:rPr>
          <w:rFonts w:asciiTheme="majorBidi" w:hAnsiTheme="majorBidi" w:cstheme="majorBidi"/>
          <w:sz w:val="24"/>
          <w:szCs w:val="24"/>
          <w:lang w:val="fr-FR"/>
        </w:rPr>
        <w:lastRenderedPageBreak/>
        <w:t>d’une connaissance, si ce n’est la connaissance que la représentation de l’histoire q</w:t>
      </w:r>
      <w:r w:rsidR="00824F65">
        <w:rPr>
          <w:rFonts w:asciiTheme="majorBidi" w:hAnsiTheme="majorBidi" w:cstheme="majorBidi"/>
          <w:sz w:val="24"/>
          <w:szCs w:val="24"/>
          <w:lang w:val="fr-FR"/>
        </w:rPr>
        <w:t>ui l’engendre n’est pas tenable</w:t>
      </w:r>
      <w:r w:rsidR="00824F65" w:rsidRPr="00090BB7">
        <w:rPr>
          <w:rFonts w:asciiTheme="majorBidi" w:hAnsiTheme="majorBidi" w:cstheme="majorBidi"/>
          <w:sz w:val="24"/>
          <w:szCs w:val="24"/>
          <w:lang w:val="fr-FR"/>
        </w:rPr>
        <w:t>»</w:t>
      </w:r>
      <w:r w:rsidR="00824F65" w:rsidRPr="00090BB7">
        <w:rPr>
          <w:rFonts w:asciiTheme="majorBidi" w:hAnsiTheme="majorBidi" w:cstheme="majorBidi"/>
          <w:sz w:val="24"/>
          <w:szCs w:val="24"/>
          <w:vertAlign w:val="superscript"/>
          <w:lang w:val="fr-FR"/>
        </w:rPr>
        <w:footnoteReference w:id="3"/>
      </w:r>
      <w:r w:rsidR="00824F65">
        <w:rPr>
          <w:rFonts w:asciiTheme="majorBidi" w:hAnsiTheme="majorBidi" w:cstheme="majorBidi"/>
          <w:sz w:val="24"/>
          <w:szCs w:val="24"/>
          <w:lang w:val="fr-FR"/>
        </w:rPr>
        <w:t>.</w:t>
      </w:r>
    </w:p>
    <w:p w:rsidR="00B75497" w:rsidRPr="00090BB7" w:rsidRDefault="00B75497" w:rsidP="00474175">
      <w:pPr>
        <w:tabs>
          <w:tab w:val="left" w:pos="5535"/>
        </w:tabs>
        <w:autoSpaceDE w:val="0"/>
        <w:autoSpaceDN w:val="0"/>
        <w:adjustRightInd w:val="0"/>
        <w:spacing w:after="0" w:line="600" w:lineRule="auto"/>
        <w:jc w:val="both"/>
        <w:rPr>
          <w:rFonts w:asciiTheme="majorBidi" w:hAnsiTheme="majorBidi" w:cstheme="majorBidi"/>
          <w:sz w:val="24"/>
          <w:szCs w:val="24"/>
          <w:lang w:val="fr-FR"/>
        </w:rPr>
      </w:pPr>
    </w:p>
    <w:p w:rsidR="00824F65" w:rsidRDefault="004B4A07" w:rsidP="00474175">
      <w:pPr>
        <w:tabs>
          <w:tab w:val="left" w:pos="5535"/>
        </w:tabs>
        <w:autoSpaceDE w:val="0"/>
        <w:autoSpaceDN w:val="0"/>
        <w:adjustRightInd w:val="0"/>
        <w:spacing w:after="0" w:line="600" w:lineRule="auto"/>
        <w:jc w:val="both"/>
        <w:rPr>
          <w:rFonts w:asciiTheme="majorBidi" w:hAnsiTheme="majorBidi" w:cstheme="majorBidi"/>
          <w:i/>
          <w:iCs/>
          <w:sz w:val="24"/>
          <w:szCs w:val="24"/>
          <w:lang w:val="fr-FR"/>
        </w:rPr>
      </w:pPr>
      <w:r>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Walter Benjamin était témoin de la première guerre mondiale et victime de la seconde. Il a directement vu l’émergence du nationalisme et la légitimation de la guerre en Allemagne. Son œuvre </w:t>
      </w:r>
      <w:r w:rsidR="00824F65" w:rsidRPr="00090BB7">
        <w:rPr>
          <w:rFonts w:asciiTheme="majorBidi" w:hAnsiTheme="majorBidi" w:cstheme="majorBidi"/>
          <w:i/>
          <w:iCs/>
          <w:sz w:val="24"/>
          <w:szCs w:val="24"/>
          <w:lang w:val="fr-FR"/>
        </w:rPr>
        <w:t xml:space="preserve">Concept d’histoire </w:t>
      </w:r>
      <w:r w:rsidR="00824F65" w:rsidRPr="00090BB7">
        <w:rPr>
          <w:rFonts w:asciiTheme="majorBidi" w:hAnsiTheme="majorBidi" w:cstheme="majorBidi"/>
          <w:sz w:val="24"/>
          <w:szCs w:val="24"/>
          <w:lang w:val="fr-FR"/>
        </w:rPr>
        <w:t>s’est écrit sous l’influence de ces deux grandes tragédies du XX</w:t>
      </w:r>
      <w:r w:rsidR="00824F65" w:rsidRPr="00090BB7">
        <w:rPr>
          <w:rFonts w:asciiTheme="majorBidi" w:hAnsiTheme="majorBidi" w:cstheme="majorBidi"/>
          <w:sz w:val="24"/>
          <w:szCs w:val="24"/>
          <w:vertAlign w:val="superscript"/>
          <w:lang w:val="fr-FR"/>
        </w:rPr>
        <w:t xml:space="preserve">ème </w:t>
      </w:r>
      <w:r w:rsidR="00824F65" w:rsidRPr="00090BB7">
        <w:rPr>
          <w:rFonts w:asciiTheme="majorBidi" w:hAnsiTheme="majorBidi" w:cstheme="majorBidi"/>
          <w:sz w:val="24"/>
          <w:szCs w:val="24"/>
          <w:lang w:val="fr-FR"/>
        </w:rPr>
        <w:t>siècle. D’après Michae</w:t>
      </w:r>
      <w:r w:rsidR="001C0182">
        <w:rPr>
          <w:rFonts w:asciiTheme="majorBidi" w:hAnsiTheme="majorBidi" w:cstheme="majorBidi"/>
          <w:sz w:val="24"/>
          <w:szCs w:val="24"/>
          <w:lang w:val="fr-FR"/>
        </w:rPr>
        <w:t xml:space="preserve">l </w:t>
      </w:r>
      <w:proofErr w:type="spellStart"/>
      <w:r w:rsidR="001C0182">
        <w:rPr>
          <w:rFonts w:asciiTheme="majorBidi" w:hAnsiTheme="majorBidi" w:cstheme="majorBidi"/>
          <w:sz w:val="24"/>
          <w:szCs w:val="24"/>
          <w:lang w:val="fr-FR"/>
        </w:rPr>
        <w:t>Löwy</w:t>
      </w:r>
      <w:proofErr w:type="spellEnd"/>
      <w:r w:rsidR="001C0182">
        <w:rPr>
          <w:rFonts w:asciiTheme="majorBidi" w:hAnsiTheme="majorBidi" w:cstheme="majorBidi"/>
          <w:sz w:val="24"/>
          <w:szCs w:val="24"/>
          <w:lang w:val="fr-FR"/>
        </w:rPr>
        <w:t>,</w:t>
      </w:r>
      <w:r w:rsidR="00824F65" w:rsidRPr="00090BB7">
        <w:rPr>
          <w:rFonts w:asciiTheme="majorBidi" w:hAnsiTheme="majorBidi" w:cstheme="majorBidi"/>
          <w:sz w:val="24"/>
          <w:szCs w:val="24"/>
          <w:lang w:val="fr-FR"/>
        </w:rPr>
        <w:t xml:space="preserve"> ce texte comprend les un</w:t>
      </w:r>
      <w:r w:rsidR="00824F65">
        <w:rPr>
          <w:rFonts w:asciiTheme="majorBidi" w:hAnsiTheme="majorBidi" w:cstheme="majorBidi"/>
          <w:sz w:val="24"/>
          <w:szCs w:val="24"/>
          <w:lang w:val="fr-FR"/>
        </w:rPr>
        <w:t>es des thèses les plus importante</w:t>
      </w:r>
      <w:r w:rsidR="00824F65" w:rsidRPr="00090BB7">
        <w:rPr>
          <w:rFonts w:asciiTheme="majorBidi" w:hAnsiTheme="majorBidi" w:cstheme="majorBidi"/>
          <w:sz w:val="24"/>
          <w:szCs w:val="24"/>
          <w:lang w:val="fr-FR"/>
        </w:rPr>
        <w:t>s pour un mouvement politique révolutionnaire qui se méfie de tomber les fautes de gauche progressist</w:t>
      </w:r>
      <w:r w:rsidR="00824F65">
        <w:rPr>
          <w:rFonts w:asciiTheme="majorBidi" w:hAnsiTheme="majorBidi" w:cstheme="majorBidi"/>
          <w:sz w:val="24"/>
          <w:szCs w:val="24"/>
          <w:lang w:val="fr-FR"/>
        </w:rPr>
        <w:t xml:space="preserve">e depuis </w:t>
      </w:r>
      <w:r w:rsidR="001C0182">
        <w:rPr>
          <w:rFonts w:asciiTheme="majorBidi" w:hAnsiTheme="majorBidi" w:cstheme="majorBidi"/>
          <w:i/>
          <w:iCs/>
          <w:sz w:val="24"/>
          <w:szCs w:val="24"/>
          <w:lang w:val="fr-FR"/>
        </w:rPr>
        <w:t>t</w:t>
      </w:r>
      <w:r w:rsidR="00824F65" w:rsidRPr="00090BB7">
        <w:rPr>
          <w:rFonts w:asciiTheme="majorBidi" w:hAnsiTheme="majorBidi" w:cstheme="majorBidi"/>
          <w:i/>
          <w:iCs/>
          <w:sz w:val="24"/>
          <w:szCs w:val="24"/>
          <w:lang w:val="fr-FR"/>
        </w:rPr>
        <w:t>hèses sur Feuerbach</w:t>
      </w:r>
      <w:r w:rsidR="00824F65">
        <w:rPr>
          <w:rFonts w:asciiTheme="majorBidi" w:hAnsiTheme="majorBidi" w:cstheme="majorBidi"/>
          <w:i/>
          <w:iCs/>
          <w:sz w:val="24"/>
          <w:szCs w:val="24"/>
          <w:lang w:val="fr-FR"/>
        </w:rPr>
        <w:t xml:space="preserve"> </w:t>
      </w:r>
      <w:r w:rsidR="00824F65">
        <w:rPr>
          <w:rFonts w:asciiTheme="majorBidi" w:hAnsiTheme="majorBidi" w:cstheme="majorBidi"/>
          <w:sz w:val="24"/>
          <w:szCs w:val="24"/>
          <w:lang w:val="fr-FR"/>
        </w:rPr>
        <w:t>de Marx</w:t>
      </w:r>
      <w:r w:rsidR="00824F65" w:rsidRPr="00F00BB0">
        <w:rPr>
          <w:rFonts w:asciiTheme="majorBidi" w:hAnsiTheme="majorBidi" w:cstheme="majorBidi"/>
          <w:sz w:val="24"/>
          <w:szCs w:val="24"/>
          <w:vertAlign w:val="superscript"/>
          <w:lang w:val="fr-FR"/>
        </w:rPr>
        <w:footnoteReference w:id="4"/>
      </w:r>
      <w:r w:rsidR="00824F65">
        <w:rPr>
          <w:rFonts w:asciiTheme="majorBidi" w:hAnsiTheme="majorBidi" w:cstheme="majorBidi"/>
          <w:sz w:val="24"/>
          <w:szCs w:val="24"/>
          <w:lang w:val="fr-FR"/>
        </w:rPr>
        <w:t>.</w:t>
      </w:r>
      <w:r w:rsidR="00824F65" w:rsidRPr="00090BB7">
        <w:rPr>
          <w:rFonts w:asciiTheme="majorBidi" w:hAnsiTheme="majorBidi" w:cstheme="majorBidi"/>
          <w:i/>
          <w:iCs/>
          <w:sz w:val="24"/>
          <w:szCs w:val="24"/>
          <w:lang w:val="fr-FR"/>
        </w:rPr>
        <w:t xml:space="preserve"> </w:t>
      </w:r>
      <w:r w:rsidR="00824F65">
        <w:rPr>
          <w:rFonts w:asciiTheme="majorBidi" w:hAnsiTheme="majorBidi" w:cstheme="majorBidi"/>
          <w:sz w:val="24"/>
          <w:szCs w:val="24"/>
          <w:lang w:val="fr-FR"/>
        </w:rPr>
        <w:t>Nous considérons ce texte comme</w:t>
      </w:r>
      <w:r w:rsidR="00824F65" w:rsidRPr="00090BB7">
        <w:rPr>
          <w:rFonts w:asciiTheme="majorBidi" w:hAnsiTheme="majorBidi" w:cstheme="majorBidi"/>
          <w:sz w:val="24"/>
          <w:szCs w:val="24"/>
          <w:lang w:val="fr-FR"/>
        </w:rPr>
        <w:t xml:space="preserve"> un déclencheur pour une nouvelle conception de l’histoire qui critique l’évolutionnisme et l’idée du progrès. Autrement dit, </w:t>
      </w:r>
      <w:r w:rsidR="00824F65">
        <w:rPr>
          <w:rFonts w:asciiTheme="majorBidi" w:hAnsiTheme="majorBidi" w:cstheme="majorBidi"/>
          <w:sz w:val="24"/>
          <w:szCs w:val="24"/>
          <w:lang w:val="fr-FR"/>
        </w:rPr>
        <w:t xml:space="preserve">il </w:t>
      </w:r>
      <w:r w:rsidR="00824F65" w:rsidRPr="00090BB7">
        <w:rPr>
          <w:rFonts w:asciiTheme="majorBidi" w:hAnsiTheme="majorBidi" w:cstheme="majorBidi"/>
          <w:sz w:val="24"/>
          <w:szCs w:val="24"/>
          <w:lang w:val="fr-FR"/>
        </w:rPr>
        <w:t xml:space="preserve">se méfie de distinguer le passé, le présent et le futur d’une manière </w:t>
      </w:r>
      <w:r w:rsidR="00824F65" w:rsidRPr="00090BB7">
        <w:rPr>
          <w:rFonts w:asciiTheme="majorBidi" w:hAnsiTheme="majorBidi" w:cstheme="majorBidi"/>
          <w:i/>
          <w:iCs/>
          <w:sz w:val="24"/>
          <w:szCs w:val="24"/>
          <w:lang w:val="fr-FR"/>
        </w:rPr>
        <w:t>linéaire</w:t>
      </w:r>
      <w:r w:rsidR="00824F65" w:rsidRPr="00090BB7">
        <w:rPr>
          <w:rFonts w:asciiTheme="majorBidi" w:hAnsiTheme="majorBidi" w:cstheme="majorBidi"/>
          <w:sz w:val="24"/>
          <w:szCs w:val="24"/>
          <w:lang w:val="fr-FR"/>
        </w:rPr>
        <w:t xml:space="preserve">. Lors que Benjamin disait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s’étonner de ce que les choses que nous vivons soient ‘‘encore’’ possibles au XX</w:t>
      </w:r>
      <w:r w:rsidR="00824F65" w:rsidRPr="00090BB7">
        <w:rPr>
          <w:rFonts w:asciiTheme="majorBidi" w:hAnsiTheme="majorBidi" w:cstheme="majorBidi"/>
          <w:sz w:val="24"/>
          <w:szCs w:val="24"/>
          <w:vertAlign w:val="superscript"/>
          <w:lang w:val="fr-FR"/>
        </w:rPr>
        <w:t xml:space="preserve">e </w:t>
      </w:r>
      <w:r w:rsidR="00824F65" w:rsidRPr="00090BB7">
        <w:rPr>
          <w:rFonts w:asciiTheme="majorBidi" w:hAnsiTheme="majorBidi" w:cstheme="majorBidi"/>
          <w:sz w:val="24"/>
          <w:szCs w:val="24"/>
          <w:lang w:val="fr-FR"/>
        </w:rPr>
        <w:t xml:space="preserve">siècle, n’a rien de philosophique», </w:t>
      </w:r>
      <w:r w:rsidR="00824F65">
        <w:rPr>
          <w:rFonts w:asciiTheme="majorBidi" w:hAnsiTheme="majorBidi" w:cstheme="majorBidi"/>
          <w:sz w:val="24"/>
          <w:szCs w:val="24"/>
          <w:lang w:val="fr-FR"/>
        </w:rPr>
        <w:t>qu’</w:t>
      </w:r>
      <w:r w:rsidR="00824F65" w:rsidRPr="00090BB7">
        <w:rPr>
          <w:rFonts w:asciiTheme="majorBidi" w:hAnsiTheme="majorBidi" w:cstheme="majorBidi"/>
          <w:sz w:val="24"/>
          <w:szCs w:val="24"/>
          <w:lang w:val="fr-FR"/>
        </w:rPr>
        <w:t>il refusait l’idée de la réforme sociale et</w:t>
      </w:r>
      <w:r w:rsidR="00824F65">
        <w:rPr>
          <w:rFonts w:asciiTheme="majorBidi" w:hAnsiTheme="majorBidi" w:cstheme="majorBidi"/>
          <w:sz w:val="24"/>
          <w:szCs w:val="24"/>
          <w:lang w:val="fr-FR"/>
        </w:rPr>
        <w:t xml:space="preserve"> celle</w:t>
      </w:r>
      <w:r w:rsidR="00824F65" w:rsidRPr="00090BB7">
        <w:rPr>
          <w:rFonts w:asciiTheme="majorBidi" w:hAnsiTheme="majorBidi" w:cstheme="majorBidi"/>
          <w:sz w:val="24"/>
          <w:szCs w:val="24"/>
          <w:lang w:val="fr-FR"/>
        </w:rPr>
        <w:t xml:space="preserve"> du progrès vers </w:t>
      </w:r>
      <w:r w:rsidR="00824F65">
        <w:rPr>
          <w:rFonts w:asciiTheme="majorBidi" w:hAnsiTheme="majorBidi" w:cstheme="majorBidi"/>
          <w:sz w:val="24"/>
          <w:szCs w:val="24"/>
          <w:lang w:val="fr-FR"/>
        </w:rPr>
        <w:t>un</w:t>
      </w:r>
      <w:r w:rsidR="00824F65" w:rsidRPr="00090BB7">
        <w:rPr>
          <w:rFonts w:asciiTheme="majorBidi" w:hAnsiTheme="majorBidi" w:cstheme="majorBidi"/>
          <w:sz w:val="24"/>
          <w:szCs w:val="24"/>
          <w:lang w:val="fr-FR"/>
        </w:rPr>
        <w:t xml:space="preserve"> futur qui </w:t>
      </w:r>
      <w:r w:rsidR="00824F65">
        <w:rPr>
          <w:rFonts w:asciiTheme="majorBidi" w:hAnsiTheme="majorBidi" w:cstheme="majorBidi"/>
          <w:sz w:val="24"/>
          <w:szCs w:val="24"/>
          <w:lang w:val="fr-FR"/>
        </w:rPr>
        <w:t xml:space="preserve">croît une évolution au sens de l’amélioration des situations historico-politiques. C’est-à-dire que les aberrations, les perversions en conjecture politique ne sont pas essentiellement exceptionnelles ou intermittentes, mais ce sont la règle qui pose problème au sens des institutions politiques de la démocratie sociale. Cette idée signale une certaine méfiance à l’égard de la démocratie parlementaire entre deux guerres dans la République de Weimar. Cette conception autre de </w:t>
      </w:r>
      <w:r w:rsidR="00824F65">
        <w:rPr>
          <w:rFonts w:asciiTheme="majorBidi" w:hAnsiTheme="majorBidi" w:cstheme="majorBidi"/>
          <w:sz w:val="24"/>
          <w:szCs w:val="24"/>
          <w:lang w:val="fr-FR"/>
        </w:rPr>
        <w:lastRenderedPageBreak/>
        <w:t xml:space="preserve">l’histoire proposée par Benjamin a une affinité </w:t>
      </w:r>
      <w:r w:rsidR="00824F65" w:rsidRPr="001F35A9">
        <w:rPr>
          <w:rFonts w:asciiTheme="majorBidi" w:hAnsiTheme="majorBidi" w:cstheme="majorBidi"/>
          <w:sz w:val="24"/>
          <w:szCs w:val="24"/>
          <w:lang w:val="fr-FR"/>
        </w:rPr>
        <w:t>avec sa conception de la temporalité messianique dont nous discuterons</w:t>
      </w:r>
      <w:r w:rsidR="00824F65">
        <w:rPr>
          <w:rFonts w:asciiTheme="majorBidi" w:hAnsiTheme="majorBidi" w:cstheme="majorBidi"/>
          <w:sz w:val="24"/>
          <w:szCs w:val="24"/>
          <w:lang w:val="fr-FR"/>
        </w:rPr>
        <w:t xml:space="preserve"> plus détaillé en </w:t>
      </w:r>
      <w:r w:rsidR="00824F65" w:rsidRPr="001F35A9">
        <w:rPr>
          <w:rFonts w:asciiTheme="majorBidi" w:hAnsiTheme="majorBidi" w:cstheme="majorBidi"/>
          <w:i/>
          <w:iCs/>
          <w:sz w:val="24"/>
          <w:szCs w:val="24"/>
          <w:lang w:val="fr-FR"/>
        </w:rPr>
        <w:t>Chapitre IV- A l’ écart de tous les courants : Une fusion alchimique : Messianisme et Révolution</w:t>
      </w:r>
      <w:r w:rsidR="00824F65">
        <w:rPr>
          <w:rFonts w:asciiTheme="majorBidi" w:hAnsiTheme="majorBidi" w:cstheme="majorBidi"/>
          <w:i/>
          <w:iCs/>
          <w:sz w:val="24"/>
          <w:szCs w:val="24"/>
          <w:lang w:val="fr-FR"/>
        </w:rPr>
        <w:t xml:space="preserve"> </w:t>
      </w:r>
      <w:r w:rsidR="00824F65" w:rsidRPr="00090BB7">
        <w:rPr>
          <w:rFonts w:asciiTheme="majorBidi" w:hAnsiTheme="majorBidi" w:cstheme="majorBidi"/>
          <w:sz w:val="24"/>
          <w:szCs w:val="24"/>
          <w:lang w:val="fr-FR"/>
        </w:rPr>
        <w:t xml:space="preserve">en </w:t>
      </w:r>
      <w:r w:rsidR="00824F65">
        <w:rPr>
          <w:rFonts w:asciiTheme="majorBidi" w:hAnsiTheme="majorBidi" w:cstheme="majorBidi"/>
          <w:sz w:val="24"/>
          <w:szCs w:val="24"/>
          <w:lang w:val="fr-FR"/>
        </w:rPr>
        <w:t>analysant</w:t>
      </w:r>
      <w:r w:rsidR="00824F65" w:rsidRPr="00090BB7">
        <w:rPr>
          <w:rFonts w:asciiTheme="majorBidi" w:hAnsiTheme="majorBidi" w:cstheme="majorBidi"/>
          <w:sz w:val="24"/>
          <w:szCs w:val="24"/>
          <w:lang w:val="fr-FR"/>
        </w:rPr>
        <w:t xml:space="preserve"> le messianisme juif chez la pensée de Benjamin. Avant, nous retournons le concept d’</w:t>
      </w:r>
      <w:r w:rsidR="00824F65" w:rsidRPr="00090BB7">
        <w:rPr>
          <w:rFonts w:asciiTheme="majorBidi" w:hAnsiTheme="majorBidi" w:cstheme="majorBidi"/>
          <w:i/>
          <w:iCs/>
          <w:sz w:val="24"/>
          <w:szCs w:val="24"/>
          <w:lang w:val="fr-FR"/>
        </w:rPr>
        <w:t>état d’exception</w:t>
      </w:r>
      <w:r w:rsidR="00824F65" w:rsidRPr="00090BB7">
        <w:rPr>
          <w:rFonts w:asciiTheme="majorBidi" w:hAnsiTheme="majorBidi" w:cstheme="majorBidi"/>
          <w:sz w:val="24"/>
          <w:szCs w:val="24"/>
          <w:lang w:val="fr-FR"/>
        </w:rPr>
        <w:t xml:space="preserve">.  </w:t>
      </w:r>
      <w:r w:rsidR="00824F65" w:rsidRPr="00090BB7">
        <w:rPr>
          <w:rFonts w:asciiTheme="majorBidi" w:hAnsiTheme="majorBidi" w:cstheme="majorBidi"/>
          <w:i/>
          <w:iCs/>
          <w:sz w:val="24"/>
          <w:szCs w:val="24"/>
          <w:lang w:val="fr-FR"/>
        </w:rPr>
        <w:t xml:space="preserve">  </w:t>
      </w:r>
    </w:p>
    <w:p w:rsidR="00824F65" w:rsidRPr="000966F1" w:rsidRDefault="00824F65" w:rsidP="00474175">
      <w:pPr>
        <w:tabs>
          <w:tab w:val="left" w:pos="5535"/>
        </w:tabs>
        <w:autoSpaceDE w:val="0"/>
        <w:autoSpaceDN w:val="0"/>
        <w:adjustRightInd w:val="0"/>
        <w:spacing w:after="0" w:line="600" w:lineRule="auto"/>
        <w:jc w:val="both"/>
        <w:rPr>
          <w:rFonts w:asciiTheme="majorBidi" w:hAnsiTheme="majorBidi" w:cstheme="majorBidi"/>
          <w:b/>
          <w:bCs/>
          <w:i/>
          <w:iCs/>
          <w:sz w:val="24"/>
          <w:szCs w:val="24"/>
          <w:lang w:val="fr-FR"/>
        </w:rPr>
      </w:pPr>
    </w:p>
    <w:p w:rsidR="00821F5C" w:rsidRDefault="004B4A07" w:rsidP="00B75497">
      <w:pPr>
        <w:tabs>
          <w:tab w:val="left" w:pos="5535"/>
        </w:tabs>
        <w:autoSpaceDE w:val="0"/>
        <w:autoSpaceDN w:val="0"/>
        <w:adjustRightInd w:val="0"/>
        <w:spacing w:after="0"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Ce terme est généralement connu avec Carl Schmitt et </w:t>
      </w:r>
      <w:r w:rsidR="00824F65">
        <w:rPr>
          <w:rFonts w:asciiTheme="majorBidi" w:hAnsiTheme="majorBidi" w:cstheme="majorBidi"/>
          <w:sz w:val="24"/>
          <w:szCs w:val="24"/>
          <w:lang w:val="fr-FR"/>
        </w:rPr>
        <w:t xml:space="preserve">par </w:t>
      </w:r>
      <w:r w:rsidR="00824F65" w:rsidRPr="00090BB7">
        <w:rPr>
          <w:rFonts w:asciiTheme="majorBidi" w:hAnsiTheme="majorBidi" w:cstheme="majorBidi"/>
          <w:sz w:val="24"/>
          <w:szCs w:val="24"/>
          <w:lang w:val="fr-FR"/>
        </w:rPr>
        <w:t xml:space="preserve">son livre </w:t>
      </w:r>
      <w:r w:rsidR="00824F65" w:rsidRPr="00090BB7">
        <w:rPr>
          <w:rFonts w:asciiTheme="majorBidi" w:hAnsiTheme="majorBidi" w:cstheme="majorBidi"/>
          <w:i/>
          <w:iCs/>
          <w:sz w:val="24"/>
          <w:szCs w:val="24"/>
          <w:lang w:val="fr-FR"/>
        </w:rPr>
        <w:t xml:space="preserve">Théologie politique </w:t>
      </w:r>
      <w:r w:rsidR="00824F65" w:rsidRPr="00090BB7">
        <w:rPr>
          <w:rFonts w:asciiTheme="majorBidi" w:hAnsiTheme="majorBidi" w:cstheme="majorBidi"/>
          <w:sz w:val="24"/>
          <w:szCs w:val="24"/>
          <w:lang w:val="fr-FR"/>
        </w:rPr>
        <w:t>(1922)</w:t>
      </w:r>
      <w:r w:rsidR="00824F65" w:rsidRPr="00090BB7">
        <w:rPr>
          <w:rFonts w:asciiTheme="majorBidi" w:hAnsiTheme="majorBidi" w:cstheme="majorBidi"/>
          <w:i/>
          <w:iCs/>
          <w:sz w:val="24"/>
          <w:szCs w:val="24"/>
          <w:lang w:val="fr-FR"/>
        </w:rPr>
        <w:t xml:space="preserve">, </w:t>
      </w:r>
      <w:proofErr w:type="spellStart"/>
      <w:r w:rsidR="00824F65" w:rsidRPr="00090BB7">
        <w:rPr>
          <w:rFonts w:asciiTheme="majorBidi" w:hAnsiTheme="majorBidi" w:cstheme="majorBidi"/>
          <w:i/>
          <w:iCs/>
          <w:sz w:val="24"/>
          <w:szCs w:val="24"/>
        </w:rPr>
        <w:t>Politische</w:t>
      </w:r>
      <w:proofErr w:type="spellEnd"/>
      <w:r w:rsidR="00824F65" w:rsidRPr="00090BB7">
        <w:rPr>
          <w:rFonts w:asciiTheme="majorBidi" w:hAnsiTheme="majorBidi" w:cstheme="majorBidi"/>
          <w:i/>
          <w:iCs/>
          <w:sz w:val="24"/>
          <w:szCs w:val="24"/>
        </w:rPr>
        <w:t xml:space="preserve"> </w:t>
      </w:r>
      <w:proofErr w:type="spellStart"/>
      <w:r w:rsidR="00824F65" w:rsidRPr="00090BB7">
        <w:rPr>
          <w:rFonts w:asciiTheme="majorBidi" w:hAnsiTheme="majorBidi" w:cstheme="majorBidi"/>
          <w:i/>
          <w:iCs/>
          <w:sz w:val="24"/>
          <w:szCs w:val="24"/>
        </w:rPr>
        <w:t>Theologie</w:t>
      </w:r>
      <w:proofErr w:type="spellEnd"/>
      <w:r w:rsidR="00824F65" w:rsidRPr="00090BB7">
        <w:rPr>
          <w:rFonts w:asciiTheme="majorBidi" w:hAnsiTheme="majorBidi" w:cstheme="majorBidi"/>
          <w:i/>
          <w:iCs/>
          <w:sz w:val="24"/>
          <w:szCs w:val="24"/>
        </w:rPr>
        <w:t xml:space="preserve">. </w:t>
      </w:r>
      <w:proofErr w:type="spellStart"/>
      <w:r w:rsidR="00824F65" w:rsidRPr="00090BB7">
        <w:rPr>
          <w:rFonts w:asciiTheme="majorBidi" w:hAnsiTheme="majorBidi" w:cstheme="majorBidi"/>
          <w:i/>
          <w:iCs/>
          <w:sz w:val="24"/>
          <w:szCs w:val="24"/>
        </w:rPr>
        <w:t>Vier</w:t>
      </w:r>
      <w:proofErr w:type="spellEnd"/>
      <w:r w:rsidR="00824F65" w:rsidRPr="00090BB7">
        <w:rPr>
          <w:rFonts w:asciiTheme="majorBidi" w:hAnsiTheme="majorBidi" w:cstheme="majorBidi"/>
          <w:i/>
          <w:iCs/>
          <w:sz w:val="24"/>
          <w:szCs w:val="24"/>
        </w:rPr>
        <w:t xml:space="preserve"> Kapital </w:t>
      </w:r>
      <w:proofErr w:type="spellStart"/>
      <w:r w:rsidR="00824F65" w:rsidRPr="00090BB7">
        <w:rPr>
          <w:rFonts w:asciiTheme="majorBidi" w:hAnsiTheme="majorBidi" w:cstheme="majorBidi"/>
          <w:i/>
          <w:iCs/>
          <w:sz w:val="24"/>
          <w:szCs w:val="24"/>
        </w:rPr>
        <w:t>zur</w:t>
      </w:r>
      <w:proofErr w:type="spellEnd"/>
      <w:r w:rsidR="00824F65" w:rsidRPr="00090BB7">
        <w:rPr>
          <w:rFonts w:asciiTheme="majorBidi" w:hAnsiTheme="majorBidi" w:cstheme="majorBidi"/>
          <w:i/>
          <w:iCs/>
          <w:sz w:val="24"/>
          <w:szCs w:val="24"/>
        </w:rPr>
        <w:t xml:space="preserve"> </w:t>
      </w:r>
      <w:proofErr w:type="spellStart"/>
      <w:r w:rsidR="00824F65" w:rsidRPr="00090BB7">
        <w:rPr>
          <w:rFonts w:asciiTheme="majorBidi" w:hAnsiTheme="majorBidi" w:cstheme="majorBidi"/>
          <w:i/>
          <w:iCs/>
          <w:sz w:val="24"/>
          <w:szCs w:val="24"/>
        </w:rPr>
        <w:t>Lehre</w:t>
      </w:r>
      <w:proofErr w:type="spellEnd"/>
      <w:r w:rsidR="00824F65" w:rsidRPr="00090BB7">
        <w:rPr>
          <w:rFonts w:asciiTheme="majorBidi" w:hAnsiTheme="majorBidi" w:cstheme="majorBidi"/>
          <w:i/>
          <w:iCs/>
          <w:sz w:val="24"/>
          <w:szCs w:val="24"/>
        </w:rPr>
        <w:t xml:space="preserve"> </w:t>
      </w:r>
      <w:proofErr w:type="spellStart"/>
      <w:r w:rsidR="00824F65" w:rsidRPr="00090BB7">
        <w:rPr>
          <w:rFonts w:asciiTheme="majorBidi" w:hAnsiTheme="majorBidi" w:cstheme="majorBidi"/>
          <w:i/>
          <w:iCs/>
          <w:sz w:val="24"/>
          <w:szCs w:val="24"/>
        </w:rPr>
        <w:t>von</w:t>
      </w:r>
      <w:proofErr w:type="spellEnd"/>
      <w:r w:rsidR="00824F65" w:rsidRPr="00090BB7">
        <w:rPr>
          <w:rFonts w:asciiTheme="majorBidi" w:hAnsiTheme="majorBidi" w:cstheme="majorBidi"/>
          <w:i/>
          <w:iCs/>
          <w:sz w:val="24"/>
          <w:szCs w:val="24"/>
        </w:rPr>
        <w:t xml:space="preserve"> der </w:t>
      </w:r>
      <w:proofErr w:type="spellStart"/>
      <w:r w:rsidR="00824F65" w:rsidRPr="00090BB7">
        <w:rPr>
          <w:rFonts w:asciiTheme="majorBidi" w:hAnsiTheme="majorBidi" w:cstheme="majorBidi"/>
          <w:i/>
          <w:iCs/>
          <w:sz w:val="24"/>
          <w:szCs w:val="24"/>
        </w:rPr>
        <w:t>Souveränität</w:t>
      </w:r>
      <w:proofErr w:type="spellEnd"/>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L’intérêt de Benjamin à Schmitt a été toujours trouvé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dangereux» et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scandaleux» par ses proches amis comme </w:t>
      </w:r>
      <w:proofErr w:type="spellStart"/>
      <w:r w:rsidR="00824F65" w:rsidRPr="00090BB7">
        <w:rPr>
          <w:rFonts w:asciiTheme="majorBidi" w:hAnsiTheme="majorBidi" w:cstheme="majorBidi"/>
          <w:sz w:val="24"/>
          <w:szCs w:val="24"/>
          <w:lang w:val="fr-FR"/>
        </w:rPr>
        <w:t>Ge</w:t>
      </w:r>
      <w:r w:rsidR="00824F65">
        <w:rPr>
          <w:rFonts w:asciiTheme="majorBidi" w:hAnsiTheme="majorBidi" w:cstheme="majorBidi"/>
          <w:sz w:val="24"/>
          <w:szCs w:val="24"/>
          <w:lang w:val="fr-FR"/>
        </w:rPr>
        <w:t>rshom</w:t>
      </w:r>
      <w:proofErr w:type="spellEnd"/>
      <w:r w:rsidR="00824F65">
        <w:rPr>
          <w:rFonts w:asciiTheme="majorBidi" w:hAnsiTheme="majorBidi" w:cstheme="majorBidi"/>
          <w:sz w:val="24"/>
          <w:szCs w:val="24"/>
          <w:lang w:val="fr-FR"/>
        </w:rPr>
        <w:t xml:space="preserve"> Scholem et </w:t>
      </w:r>
      <w:proofErr w:type="spellStart"/>
      <w:r w:rsidR="00824F65">
        <w:rPr>
          <w:rFonts w:asciiTheme="majorBidi" w:hAnsiTheme="majorBidi" w:cstheme="majorBidi"/>
          <w:sz w:val="24"/>
          <w:szCs w:val="24"/>
          <w:lang w:val="fr-FR"/>
        </w:rPr>
        <w:t>Bertold</w:t>
      </w:r>
      <w:proofErr w:type="spellEnd"/>
      <w:r w:rsidR="00824F65">
        <w:rPr>
          <w:rFonts w:asciiTheme="majorBidi" w:hAnsiTheme="majorBidi" w:cstheme="majorBidi"/>
          <w:sz w:val="24"/>
          <w:szCs w:val="24"/>
          <w:lang w:val="fr-FR"/>
        </w:rPr>
        <w:t xml:space="preserve"> Brecht</w:t>
      </w:r>
      <w:r w:rsidR="00824F65" w:rsidRPr="00090BB7">
        <w:rPr>
          <w:rFonts w:asciiTheme="majorBidi" w:hAnsiTheme="majorBidi" w:cstheme="majorBidi"/>
          <w:sz w:val="24"/>
          <w:szCs w:val="24"/>
          <w:vertAlign w:val="superscript"/>
          <w:lang w:val="fr-FR"/>
        </w:rPr>
        <w:footnoteReference w:id="5"/>
      </w:r>
      <w:r w:rsidR="00824F65">
        <w:rPr>
          <w:rFonts w:asciiTheme="majorBidi" w:hAnsiTheme="majorBidi" w:cstheme="majorBidi"/>
          <w:sz w:val="24"/>
          <w:szCs w:val="24"/>
          <w:lang w:val="fr-FR"/>
        </w:rPr>
        <w:t>.</w:t>
      </w:r>
      <w:r w:rsidR="00824F65" w:rsidRPr="00090BB7">
        <w:rPr>
          <w:rFonts w:asciiTheme="majorBidi" w:hAnsiTheme="majorBidi" w:cstheme="majorBidi"/>
          <w:sz w:val="24"/>
          <w:szCs w:val="24"/>
          <w:lang w:val="fr-FR"/>
        </w:rPr>
        <w:t xml:space="preserve"> </w:t>
      </w:r>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Par ailleurs, Giorgio </w:t>
      </w:r>
      <w:proofErr w:type="spellStart"/>
      <w:r w:rsidR="00824F65" w:rsidRPr="00090BB7">
        <w:rPr>
          <w:rFonts w:asciiTheme="majorBidi" w:hAnsiTheme="majorBidi" w:cstheme="majorBidi"/>
          <w:sz w:val="24"/>
          <w:szCs w:val="24"/>
          <w:lang w:val="fr-FR"/>
        </w:rPr>
        <w:t>Agamben</w:t>
      </w:r>
      <w:proofErr w:type="spellEnd"/>
      <w:r w:rsidR="00824F65" w:rsidRPr="00090BB7">
        <w:rPr>
          <w:rFonts w:asciiTheme="majorBidi" w:hAnsiTheme="majorBidi" w:cstheme="majorBidi"/>
          <w:sz w:val="24"/>
          <w:szCs w:val="24"/>
          <w:lang w:val="fr-FR"/>
        </w:rPr>
        <w:t xml:space="preserve"> défend dans son livre </w:t>
      </w:r>
      <w:r w:rsidR="00824F65" w:rsidRPr="00090BB7">
        <w:rPr>
          <w:rFonts w:asciiTheme="majorBidi" w:hAnsiTheme="majorBidi" w:cstheme="majorBidi"/>
          <w:i/>
          <w:iCs/>
          <w:sz w:val="24"/>
          <w:szCs w:val="24"/>
          <w:lang w:val="fr-FR"/>
        </w:rPr>
        <w:t xml:space="preserve">État d’exception : Homo </w:t>
      </w:r>
      <w:proofErr w:type="spellStart"/>
      <w:r w:rsidR="00824F65" w:rsidRPr="00090BB7">
        <w:rPr>
          <w:rFonts w:asciiTheme="majorBidi" w:hAnsiTheme="majorBidi" w:cstheme="majorBidi"/>
          <w:i/>
          <w:iCs/>
          <w:sz w:val="24"/>
          <w:szCs w:val="24"/>
          <w:lang w:val="fr-FR"/>
        </w:rPr>
        <w:t>Sacer</w:t>
      </w:r>
      <w:proofErr w:type="spellEnd"/>
      <w:r w:rsidR="00824F65" w:rsidRPr="00090BB7">
        <w:rPr>
          <w:rFonts w:asciiTheme="majorBidi" w:hAnsiTheme="majorBidi" w:cstheme="majorBidi"/>
          <w:i/>
          <w:iCs/>
          <w:sz w:val="24"/>
          <w:szCs w:val="24"/>
          <w:lang w:val="fr-FR"/>
        </w:rPr>
        <w:t xml:space="preserve"> II</w:t>
      </w:r>
      <w:r w:rsidR="00824F65" w:rsidRPr="00090BB7">
        <w:rPr>
          <w:rFonts w:asciiTheme="majorBidi" w:hAnsiTheme="majorBidi" w:cstheme="majorBidi"/>
          <w:sz w:val="24"/>
          <w:szCs w:val="24"/>
          <w:lang w:val="fr-FR"/>
        </w:rPr>
        <w:t xml:space="preserve"> que le concept </w:t>
      </w:r>
      <w:r w:rsidR="00824F65" w:rsidRPr="00090BB7">
        <w:rPr>
          <w:rFonts w:asciiTheme="majorBidi" w:hAnsiTheme="majorBidi" w:cstheme="majorBidi"/>
          <w:i/>
          <w:iCs/>
          <w:sz w:val="24"/>
          <w:szCs w:val="24"/>
          <w:lang w:val="fr-FR"/>
        </w:rPr>
        <w:t xml:space="preserve">d’état d’exception </w:t>
      </w:r>
      <w:r w:rsidR="00824F65" w:rsidRPr="00090BB7">
        <w:rPr>
          <w:rFonts w:asciiTheme="majorBidi" w:hAnsiTheme="majorBidi" w:cstheme="majorBidi"/>
          <w:sz w:val="24"/>
          <w:szCs w:val="24"/>
          <w:lang w:val="fr-FR"/>
        </w:rPr>
        <w:t xml:space="preserve">a été développé par Schmitt dans son livre </w:t>
      </w:r>
      <w:r w:rsidR="00824F65" w:rsidRPr="00090BB7">
        <w:rPr>
          <w:rFonts w:asciiTheme="majorBidi" w:hAnsiTheme="majorBidi" w:cstheme="majorBidi"/>
          <w:i/>
          <w:iCs/>
          <w:sz w:val="24"/>
          <w:szCs w:val="24"/>
          <w:lang w:val="fr-FR"/>
        </w:rPr>
        <w:t>Théologie</w:t>
      </w:r>
      <w:r w:rsidR="00824F65">
        <w:rPr>
          <w:rFonts w:asciiTheme="majorBidi" w:hAnsiTheme="majorBidi" w:cstheme="majorBidi"/>
          <w:i/>
          <w:iCs/>
          <w:sz w:val="24"/>
          <w:szCs w:val="24"/>
          <w:lang w:val="fr-FR"/>
        </w:rPr>
        <w:t xml:space="preserve"> </w:t>
      </w:r>
      <w:r w:rsidR="00824F65" w:rsidRPr="00090BB7">
        <w:rPr>
          <w:rFonts w:asciiTheme="majorBidi" w:hAnsiTheme="majorBidi" w:cstheme="majorBidi"/>
          <w:i/>
          <w:iCs/>
          <w:sz w:val="24"/>
          <w:szCs w:val="24"/>
          <w:lang w:val="fr-FR"/>
        </w:rPr>
        <w:t xml:space="preserve">politique </w:t>
      </w:r>
      <w:r w:rsidR="00824F65" w:rsidRPr="00090BB7">
        <w:rPr>
          <w:rFonts w:asciiTheme="majorBidi" w:hAnsiTheme="majorBidi" w:cstheme="majorBidi"/>
          <w:sz w:val="24"/>
          <w:szCs w:val="24"/>
          <w:lang w:val="fr-FR"/>
        </w:rPr>
        <w:t xml:space="preserve">comme une réponse politique au texte </w:t>
      </w:r>
      <w:r w:rsidR="00824F65" w:rsidRPr="00090BB7">
        <w:rPr>
          <w:rFonts w:asciiTheme="majorBidi" w:hAnsiTheme="majorBidi" w:cstheme="majorBidi"/>
          <w:i/>
          <w:iCs/>
          <w:sz w:val="24"/>
          <w:szCs w:val="24"/>
          <w:lang w:val="fr-FR"/>
        </w:rPr>
        <w:t xml:space="preserve">Critique de la violence </w:t>
      </w:r>
      <w:r w:rsidR="00824F65" w:rsidRPr="00090BB7">
        <w:rPr>
          <w:rFonts w:asciiTheme="majorBidi" w:hAnsiTheme="majorBidi" w:cstheme="majorBidi"/>
          <w:sz w:val="24"/>
          <w:szCs w:val="24"/>
          <w:lang w:val="fr-FR"/>
        </w:rPr>
        <w:t>de Benjamin</w:t>
      </w:r>
      <w:r w:rsidR="00824F65" w:rsidRPr="00090BB7">
        <w:rPr>
          <w:rFonts w:asciiTheme="majorBidi" w:hAnsiTheme="majorBidi" w:cstheme="majorBidi"/>
          <w:sz w:val="24"/>
          <w:szCs w:val="24"/>
          <w:vertAlign w:val="superscript"/>
        </w:rPr>
        <w:footnoteReference w:id="6"/>
      </w:r>
      <w:r w:rsidR="00824F65" w:rsidRPr="00090BB7">
        <w:rPr>
          <w:rFonts w:asciiTheme="majorBidi" w:hAnsiTheme="majorBidi" w:cstheme="majorBidi"/>
          <w:sz w:val="24"/>
          <w:szCs w:val="24"/>
          <w:lang w:val="fr-FR"/>
        </w:rPr>
        <w:t xml:space="preserve">. Nous tentons donc de discuter ensemble de ces deux textes afin de comprendre les interactions, les convergences et les divergences entre ceux-ci et pour la relation intellectuelle </w:t>
      </w:r>
      <w:r w:rsidR="00824F65">
        <w:rPr>
          <w:rFonts w:asciiTheme="majorBidi" w:hAnsiTheme="majorBidi" w:cstheme="majorBidi"/>
          <w:sz w:val="24"/>
          <w:szCs w:val="24"/>
          <w:lang w:val="fr-FR"/>
        </w:rPr>
        <w:t>entre</w:t>
      </w:r>
      <w:r w:rsidR="00824F65" w:rsidRPr="00090BB7">
        <w:rPr>
          <w:rFonts w:asciiTheme="majorBidi" w:hAnsiTheme="majorBidi" w:cstheme="majorBidi"/>
          <w:sz w:val="24"/>
          <w:szCs w:val="24"/>
          <w:lang w:val="fr-FR"/>
        </w:rPr>
        <w:t xml:space="preserve"> Benjamin </w:t>
      </w:r>
      <w:r w:rsidR="00824F65">
        <w:rPr>
          <w:rFonts w:asciiTheme="majorBidi" w:hAnsiTheme="majorBidi" w:cstheme="majorBidi"/>
          <w:sz w:val="24"/>
          <w:szCs w:val="24"/>
          <w:lang w:val="fr-FR"/>
        </w:rPr>
        <w:t>et Schmitt en commençant avec le concept d’état d’exception chez Carl Schmitt</w:t>
      </w:r>
      <w:r w:rsidR="00824F65" w:rsidRPr="00090BB7">
        <w:rPr>
          <w:rFonts w:asciiTheme="majorBidi" w:hAnsiTheme="majorBidi" w:cstheme="majorBidi"/>
          <w:sz w:val="24"/>
          <w:szCs w:val="24"/>
          <w:lang w:val="fr-FR"/>
        </w:rPr>
        <w:t>.</w:t>
      </w:r>
    </w:p>
    <w:p w:rsidR="00821F5C" w:rsidRDefault="00821F5C" w:rsidP="00B75497">
      <w:pPr>
        <w:tabs>
          <w:tab w:val="left" w:pos="5535"/>
        </w:tabs>
        <w:autoSpaceDE w:val="0"/>
        <w:autoSpaceDN w:val="0"/>
        <w:adjustRightInd w:val="0"/>
        <w:spacing w:after="0" w:line="600" w:lineRule="auto"/>
        <w:jc w:val="both"/>
        <w:rPr>
          <w:rFonts w:asciiTheme="majorBidi" w:hAnsiTheme="majorBidi" w:cstheme="majorBidi"/>
          <w:sz w:val="24"/>
          <w:szCs w:val="24"/>
          <w:lang w:val="fr-FR"/>
        </w:rPr>
      </w:pPr>
    </w:p>
    <w:p w:rsidR="00824F65" w:rsidRPr="00B75497" w:rsidRDefault="00824F65" w:rsidP="00B75497">
      <w:pPr>
        <w:tabs>
          <w:tab w:val="left" w:pos="5535"/>
        </w:tabs>
        <w:autoSpaceDE w:val="0"/>
        <w:autoSpaceDN w:val="0"/>
        <w:adjustRightInd w:val="0"/>
        <w:spacing w:after="0" w:line="600" w:lineRule="auto"/>
        <w:jc w:val="both"/>
        <w:rPr>
          <w:rFonts w:asciiTheme="majorBidi" w:hAnsiTheme="majorBidi" w:cstheme="majorBidi"/>
          <w:i/>
          <w:iCs/>
          <w:sz w:val="24"/>
          <w:szCs w:val="24"/>
          <w:lang w:val="fr-FR"/>
        </w:rPr>
      </w:pPr>
      <w:r>
        <w:rPr>
          <w:rFonts w:asciiTheme="majorBidi" w:hAnsiTheme="majorBidi" w:cstheme="majorBidi"/>
          <w:sz w:val="24"/>
          <w:szCs w:val="24"/>
          <w:lang w:val="fr-FR"/>
        </w:rPr>
        <w:tab/>
        <w:t xml:space="preserve">                        </w:t>
      </w:r>
    </w:p>
    <w:p w:rsidR="00824F65" w:rsidRPr="007C285E" w:rsidRDefault="00824F65" w:rsidP="00474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600" w:lineRule="auto"/>
        <w:jc w:val="both"/>
        <w:rPr>
          <w:rFonts w:asciiTheme="majorBidi" w:eastAsia="Times New Roman" w:hAnsiTheme="majorBidi" w:cstheme="majorBidi"/>
          <w:sz w:val="24"/>
          <w:szCs w:val="24"/>
          <w:lang w:val="fr-FR" w:eastAsia="tr-TR"/>
        </w:rPr>
      </w:pPr>
      <w:r>
        <w:rPr>
          <w:rFonts w:asciiTheme="majorBidi" w:eastAsia="Times New Roman" w:hAnsiTheme="majorBidi" w:cstheme="majorBidi"/>
          <w:sz w:val="24"/>
          <w:szCs w:val="24"/>
          <w:lang w:val="fr-FR" w:eastAsia="tr-TR"/>
        </w:rPr>
        <w:lastRenderedPageBreak/>
        <w:t xml:space="preserve">    </w:t>
      </w:r>
      <w:r w:rsidR="007F599F" w:rsidRPr="007F599F">
        <w:rPr>
          <w:rFonts w:asciiTheme="majorBidi" w:hAnsiTheme="majorBidi" w:cstheme="majorBidi"/>
          <w:b/>
          <w:sz w:val="24"/>
          <w:szCs w:val="24"/>
          <w:lang w:val="fr-FR"/>
        </w:rPr>
        <w:t>É</w:t>
      </w:r>
      <w:r w:rsidRPr="007F599F">
        <w:rPr>
          <w:rFonts w:asciiTheme="majorBidi" w:hAnsiTheme="majorBidi" w:cstheme="majorBidi"/>
          <w:b/>
          <w:bCs/>
          <w:sz w:val="24"/>
          <w:szCs w:val="24"/>
          <w:lang w:val="fr-FR"/>
        </w:rPr>
        <w:t>t</w:t>
      </w:r>
      <w:r>
        <w:rPr>
          <w:rFonts w:asciiTheme="majorBidi" w:hAnsiTheme="majorBidi" w:cstheme="majorBidi"/>
          <w:b/>
          <w:bCs/>
          <w:sz w:val="24"/>
          <w:szCs w:val="24"/>
          <w:lang w:val="fr-FR"/>
        </w:rPr>
        <w:t>at d’exception</w:t>
      </w:r>
      <w:r w:rsidRPr="00090BB7">
        <w:rPr>
          <w:rFonts w:asciiTheme="majorBidi" w:hAnsiTheme="majorBidi" w:cstheme="majorBidi"/>
          <w:b/>
          <w:bCs/>
          <w:sz w:val="24"/>
          <w:szCs w:val="24"/>
          <w:vertAlign w:val="superscript"/>
          <w:lang w:val="fr-FR"/>
        </w:rPr>
        <w:footnoteReference w:id="7"/>
      </w:r>
      <w:r>
        <w:rPr>
          <w:rFonts w:asciiTheme="majorBidi" w:hAnsiTheme="majorBidi" w:cstheme="majorBidi"/>
          <w:b/>
          <w:bCs/>
          <w:sz w:val="24"/>
          <w:szCs w:val="24"/>
          <w:lang w:val="fr-FR"/>
        </w:rPr>
        <w:t xml:space="preserve"> chez Carl Schmitt</w:t>
      </w:r>
    </w:p>
    <w:p w:rsidR="00824F65" w:rsidRDefault="00824F65"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4B4A07">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t xml:space="preserve">Le premier chapitre </w:t>
      </w:r>
      <w:r w:rsidRPr="00090BB7">
        <w:rPr>
          <w:rFonts w:asciiTheme="majorBidi" w:hAnsiTheme="majorBidi" w:cstheme="majorBidi"/>
          <w:i/>
          <w:iCs/>
          <w:sz w:val="24"/>
          <w:szCs w:val="24"/>
          <w:lang w:val="fr-FR"/>
        </w:rPr>
        <w:t xml:space="preserve">Définition de la souveraineté </w:t>
      </w:r>
      <w:r w:rsidRPr="00090BB7">
        <w:rPr>
          <w:rFonts w:asciiTheme="majorBidi" w:hAnsiTheme="majorBidi" w:cstheme="majorBidi"/>
          <w:sz w:val="24"/>
          <w:szCs w:val="24"/>
          <w:lang w:val="fr-FR"/>
        </w:rPr>
        <w:t xml:space="preserve"> de </w:t>
      </w:r>
      <w:r w:rsidRPr="00090BB7">
        <w:rPr>
          <w:rFonts w:asciiTheme="majorBidi" w:hAnsiTheme="majorBidi" w:cstheme="majorBidi"/>
          <w:i/>
          <w:iCs/>
          <w:sz w:val="24"/>
          <w:szCs w:val="24"/>
          <w:lang w:val="fr-FR"/>
        </w:rPr>
        <w:t>Théologie politique</w:t>
      </w:r>
      <w:r w:rsidRPr="00090BB7">
        <w:rPr>
          <w:rFonts w:asciiTheme="majorBidi" w:hAnsiTheme="majorBidi" w:cstheme="majorBidi"/>
          <w:sz w:val="24"/>
          <w:szCs w:val="24"/>
          <w:lang w:val="fr-FR"/>
        </w:rPr>
        <w:t xml:space="preserve">, s’ouvre avec la phrase suivante, très connue en science politique : </w:t>
      </w:r>
      <w:r w:rsidRPr="00090BB7">
        <w:rPr>
          <w:rFonts w:asciiTheme="majorBidi" w:eastAsia="Times New Roman" w:hAnsiTheme="majorBidi" w:cstheme="majorBidi"/>
          <w:sz w:val="24"/>
          <w:szCs w:val="24"/>
          <w:lang w:val="fr-FR" w:eastAsia="tr-TR"/>
        </w:rPr>
        <w:t>«</w:t>
      </w:r>
      <w:r w:rsidRPr="00090BB7">
        <w:rPr>
          <w:rFonts w:asciiTheme="majorBidi" w:hAnsiTheme="majorBidi" w:cstheme="majorBidi"/>
          <w:sz w:val="24"/>
          <w:szCs w:val="24"/>
          <w:lang w:val="fr-FR"/>
        </w:rPr>
        <w:t xml:space="preserve">Est souverain celui qui décide de la situation </w:t>
      </w:r>
      <w:r>
        <w:rPr>
          <w:rFonts w:asciiTheme="majorBidi" w:hAnsiTheme="majorBidi" w:cstheme="majorBidi"/>
          <w:sz w:val="24"/>
          <w:szCs w:val="24"/>
          <w:lang w:val="fr-FR"/>
        </w:rPr>
        <w:t>exceptionnelle</w:t>
      </w:r>
      <w:r w:rsidRPr="00090BB7">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8"/>
      </w:r>
      <w:r>
        <w:rPr>
          <w:rFonts w:asciiTheme="majorBidi" w:hAnsiTheme="majorBidi" w:cstheme="majorBidi"/>
          <w:sz w:val="24"/>
          <w:szCs w:val="24"/>
          <w:lang w:val="fr-FR"/>
        </w:rPr>
        <w:t>.</w:t>
      </w:r>
      <w:r w:rsidRPr="00090BB7">
        <w:rPr>
          <w:rFonts w:asciiTheme="majorBidi" w:hAnsiTheme="majorBidi" w:cstheme="majorBidi"/>
          <w:sz w:val="24"/>
          <w:szCs w:val="24"/>
          <w:lang w:val="fr-FR"/>
        </w:rPr>
        <w:t xml:space="preserve"> Nous voyons qu’il s’agit d’un remplacement ou d’une substitution des notions suivantes, </w:t>
      </w:r>
      <w:r w:rsidRPr="00090BB7">
        <w:rPr>
          <w:rFonts w:asciiTheme="majorBidi" w:hAnsiTheme="majorBidi" w:cstheme="majorBidi"/>
          <w:i/>
          <w:iCs/>
          <w:sz w:val="24"/>
          <w:szCs w:val="24"/>
          <w:lang w:val="fr-FR"/>
        </w:rPr>
        <w:t>la situation exceptionnelle, le cas d’exception, le cas d’extrême nécessité</w:t>
      </w:r>
      <w:r w:rsidRPr="00090BB7">
        <w:rPr>
          <w:rFonts w:asciiTheme="majorBidi" w:hAnsiTheme="majorBidi" w:cstheme="majorBidi"/>
          <w:sz w:val="24"/>
          <w:szCs w:val="24"/>
          <w:lang w:val="fr-FR"/>
        </w:rPr>
        <w:t xml:space="preserve">, enfin </w:t>
      </w:r>
      <w:r w:rsidRPr="00090BB7">
        <w:rPr>
          <w:rFonts w:asciiTheme="majorBidi" w:hAnsiTheme="majorBidi" w:cstheme="majorBidi"/>
          <w:i/>
          <w:iCs/>
          <w:sz w:val="24"/>
          <w:szCs w:val="24"/>
          <w:lang w:val="fr-FR"/>
        </w:rPr>
        <w:t xml:space="preserve">l’état d’exception </w:t>
      </w:r>
      <w:r w:rsidRPr="00090BB7">
        <w:rPr>
          <w:rFonts w:asciiTheme="majorBidi" w:hAnsiTheme="majorBidi" w:cstheme="majorBidi"/>
          <w:sz w:val="24"/>
          <w:szCs w:val="24"/>
          <w:lang w:val="fr-FR"/>
        </w:rPr>
        <w:t xml:space="preserve">en traduction française de </w:t>
      </w:r>
      <w:r w:rsidR="00821F5C">
        <w:rPr>
          <w:rFonts w:asciiTheme="majorBidi" w:hAnsiTheme="majorBidi" w:cstheme="majorBidi"/>
          <w:i/>
          <w:iCs/>
          <w:sz w:val="24"/>
          <w:szCs w:val="24"/>
          <w:lang w:val="fr-FR"/>
        </w:rPr>
        <w:t>t</w:t>
      </w:r>
      <w:r w:rsidRPr="00090BB7">
        <w:rPr>
          <w:rFonts w:asciiTheme="majorBidi" w:hAnsiTheme="majorBidi" w:cstheme="majorBidi"/>
          <w:i/>
          <w:iCs/>
          <w:sz w:val="24"/>
          <w:szCs w:val="24"/>
          <w:lang w:val="fr-FR"/>
        </w:rPr>
        <w:t xml:space="preserve">héologie politique </w:t>
      </w:r>
      <w:r w:rsidRPr="00090BB7">
        <w:rPr>
          <w:rFonts w:asciiTheme="majorBidi" w:hAnsiTheme="majorBidi" w:cstheme="majorBidi"/>
          <w:sz w:val="24"/>
          <w:szCs w:val="24"/>
          <w:lang w:val="fr-FR"/>
        </w:rPr>
        <w:t xml:space="preserve">pour décrire la notion </w:t>
      </w:r>
      <w:proofErr w:type="spellStart"/>
      <w:r w:rsidR="00821F5C">
        <w:rPr>
          <w:rFonts w:asciiTheme="majorBidi" w:hAnsiTheme="majorBidi" w:cstheme="majorBidi"/>
          <w:i/>
          <w:iCs/>
          <w:sz w:val="24"/>
          <w:szCs w:val="24"/>
          <w:lang w:val="fr-FR"/>
        </w:rPr>
        <w:t>a</w:t>
      </w:r>
      <w:r w:rsidRPr="00090BB7">
        <w:rPr>
          <w:rFonts w:asciiTheme="majorBidi" w:hAnsiTheme="majorBidi" w:cstheme="majorBidi"/>
          <w:i/>
          <w:iCs/>
          <w:sz w:val="24"/>
          <w:szCs w:val="24"/>
          <w:lang w:val="fr-FR"/>
        </w:rPr>
        <w:t>usnahmezustand</w:t>
      </w:r>
      <w:proofErr w:type="spellEnd"/>
      <w:r w:rsidRPr="00090BB7">
        <w:rPr>
          <w:rFonts w:asciiTheme="majorBidi" w:hAnsiTheme="majorBidi" w:cstheme="majorBidi"/>
          <w:i/>
          <w:iCs/>
          <w:sz w:val="24"/>
          <w:szCs w:val="24"/>
          <w:lang w:val="fr-FR"/>
        </w:rPr>
        <w:t xml:space="preserve">. </w:t>
      </w:r>
      <w:r w:rsidRPr="00090BB7">
        <w:rPr>
          <w:rFonts w:asciiTheme="majorBidi" w:hAnsiTheme="majorBidi" w:cstheme="majorBidi"/>
          <w:sz w:val="24"/>
          <w:szCs w:val="24"/>
          <w:lang w:val="fr-FR"/>
        </w:rPr>
        <w:t>Dans ce livre, nous ne rencontrons jamais la définitio</w:t>
      </w:r>
      <w:r>
        <w:rPr>
          <w:rFonts w:asciiTheme="majorBidi" w:hAnsiTheme="majorBidi" w:cstheme="majorBidi"/>
          <w:sz w:val="24"/>
          <w:szCs w:val="24"/>
          <w:lang w:val="fr-FR"/>
        </w:rPr>
        <w:t>n des différences entre ces termes politiques.</w:t>
      </w:r>
      <w:r w:rsidRPr="00090BB7">
        <w:rPr>
          <w:rFonts w:asciiTheme="majorBidi" w:hAnsiTheme="majorBidi" w:cstheme="majorBidi"/>
          <w:sz w:val="24"/>
          <w:szCs w:val="24"/>
          <w:lang w:val="fr-FR"/>
        </w:rPr>
        <w:t xml:space="preserve"> Pour cette raison, nous les considérons comme les notions presque synonymes pour définir </w:t>
      </w:r>
      <w:proofErr w:type="spellStart"/>
      <w:r w:rsidRPr="00090BB7">
        <w:rPr>
          <w:rFonts w:asciiTheme="majorBidi" w:hAnsiTheme="majorBidi" w:cstheme="majorBidi"/>
          <w:i/>
          <w:iCs/>
          <w:sz w:val="24"/>
          <w:szCs w:val="24"/>
          <w:lang w:val="fr-FR"/>
        </w:rPr>
        <w:t>ausnahmezustand</w:t>
      </w:r>
      <w:proofErr w:type="spellEnd"/>
      <w:r>
        <w:rPr>
          <w:rFonts w:asciiTheme="majorBidi" w:hAnsiTheme="majorBidi" w:cstheme="majorBidi"/>
          <w:sz w:val="24"/>
          <w:szCs w:val="24"/>
          <w:lang w:val="fr-FR"/>
        </w:rPr>
        <w:t xml:space="preserve">.   </w:t>
      </w:r>
    </w:p>
    <w:p w:rsidR="0007040D" w:rsidRPr="00090BB7" w:rsidRDefault="0007040D" w:rsidP="00474175">
      <w:pPr>
        <w:spacing w:line="600" w:lineRule="auto"/>
        <w:jc w:val="both"/>
        <w:rPr>
          <w:rFonts w:asciiTheme="majorBidi" w:hAnsiTheme="majorBidi" w:cstheme="majorBidi"/>
          <w:sz w:val="24"/>
          <w:szCs w:val="24"/>
          <w:lang w:val="fr-FR"/>
        </w:rPr>
      </w:pPr>
    </w:p>
    <w:p w:rsidR="00824F65" w:rsidRDefault="00824F65"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Dans le premier chapitre de Théologie politique, </w:t>
      </w:r>
      <w:r w:rsidRPr="00090BB7">
        <w:rPr>
          <w:rFonts w:asciiTheme="majorBidi" w:hAnsiTheme="majorBidi" w:cstheme="majorBidi"/>
          <w:sz w:val="24"/>
          <w:szCs w:val="24"/>
          <w:lang w:val="fr-FR"/>
        </w:rPr>
        <w:t xml:space="preserve">Schmitt définit la notion de </w:t>
      </w:r>
      <w:r>
        <w:rPr>
          <w:rFonts w:asciiTheme="majorBidi" w:hAnsiTheme="majorBidi" w:cstheme="majorBidi"/>
          <w:sz w:val="24"/>
          <w:szCs w:val="24"/>
          <w:lang w:val="fr-FR"/>
        </w:rPr>
        <w:t xml:space="preserve">la </w:t>
      </w:r>
      <w:r w:rsidRPr="00090BB7">
        <w:rPr>
          <w:rFonts w:asciiTheme="majorBidi" w:hAnsiTheme="majorBidi" w:cstheme="majorBidi"/>
          <w:sz w:val="24"/>
          <w:szCs w:val="24"/>
          <w:lang w:val="fr-FR"/>
        </w:rPr>
        <w:t xml:space="preserve">souveraineté et </w:t>
      </w:r>
      <w:r>
        <w:rPr>
          <w:rFonts w:asciiTheme="majorBidi" w:hAnsiTheme="majorBidi" w:cstheme="majorBidi"/>
          <w:sz w:val="24"/>
          <w:szCs w:val="24"/>
          <w:lang w:val="fr-FR"/>
        </w:rPr>
        <w:t xml:space="preserve">de </w:t>
      </w:r>
      <w:r w:rsidRPr="00090BB7">
        <w:rPr>
          <w:rFonts w:asciiTheme="majorBidi" w:hAnsiTheme="majorBidi" w:cstheme="majorBidi"/>
          <w:sz w:val="24"/>
          <w:szCs w:val="24"/>
          <w:lang w:val="fr-FR"/>
        </w:rPr>
        <w:t xml:space="preserve">la </w:t>
      </w:r>
      <w:r w:rsidRPr="00090BB7">
        <w:rPr>
          <w:rFonts w:asciiTheme="majorBidi" w:hAnsiTheme="majorBidi" w:cstheme="majorBidi"/>
          <w:i/>
          <w:iCs/>
          <w:sz w:val="24"/>
          <w:szCs w:val="24"/>
          <w:lang w:val="fr-FR"/>
        </w:rPr>
        <w:t>situation exceptionnelle</w:t>
      </w:r>
      <w:r w:rsidRPr="00090BB7">
        <w:rPr>
          <w:rFonts w:asciiTheme="majorBidi" w:hAnsiTheme="majorBidi" w:cstheme="majorBidi"/>
          <w:sz w:val="24"/>
          <w:szCs w:val="24"/>
          <w:lang w:val="fr-FR"/>
        </w:rPr>
        <w:t xml:space="preserve">. Chez Schmitt, </w:t>
      </w:r>
      <w:r>
        <w:rPr>
          <w:rFonts w:asciiTheme="majorBidi" w:hAnsiTheme="majorBidi" w:cstheme="majorBidi"/>
          <w:sz w:val="24"/>
          <w:szCs w:val="24"/>
          <w:lang w:val="fr-FR"/>
        </w:rPr>
        <w:t>la situation exceptionnelle</w:t>
      </w:r>
      <w:r w:rsidRPr="00090BB7">
        <w:rPr>
          <w:rFonts w:asciiTheme="majorBidi" w:hAnsiTheme="majorBidi" w:cstheme="majorBidi"/>
          <w:sz w:val="24"/>
          <w:szCs w:val="24"/>
          <w:lang w:val="fr-FR"/>
        </w:rPr>
        <w:t xml:space="preserve"> dési</w:t>
      </w:r>
      <w:r>
        <w:rPr>
          <w:rFonts w:asciiTheme="majorBidi" w:hAnsiTheme="majorBidi" w:cstheme="majorBidi"/>
          <w:sz w:val="24"/>
          <w:szCs w:val="24"/>
          <w:lang w:val="fr-FR"/>
        </w:rPr>
        <w:t>gne une situation qui ne prévoirait</w:t>
      </w:r>
      <w:r w:rsidRPr="00090BB7">
        <w:rPr>
          <w:rFonts w:asciiTheme="majorBidi" w:hAnsiTheme="majorBidi" w:cstheme="majorBidi"/>
          <w:sz w:val="24"/>
          <w:szCs w:val="24"/>
          <w:lang w:val="fr-FR"/>
        </w:rPr>
        <w:t xml:space="preserve"> pas </w:t>
      </w:r>
      <w:r>
        <w:rPr>
          <w:rFonts w:asciiTheme="majorBidi" w:hAnsiTheme="majorBidi" w:cstheme="majorBidi"/>
          <w:sz w:val="24"/>
          <w:szCs w:val="24"/>
          <w:lang w:val="fr-FR"/>
        </w:rPr>
        <w:t>par</w:t>
      </w:r>
      <w:r w:rsidRPr="00090BB7">
        <w:rPr>
          <w:rFonts w:asciiTheme="majorBidi" w:hAnsiTheme="majorBidi" w:cstheme="majorBidi"/>
          <w:sz w:val="24"/>
          <w:szCs w:val="24"/>
          <w:lang w:val="fr-FR"/>
        </w:rPr>
        <w:t xml:space="preserve"> le système juridique. Il souligne l’importance de la </w:t>
      </w:r>
      <w:r w:rsidRPr="00090BB7">
        <w:rPr>
          <w:rFonts w:asciiTheme="majorBidi" w:hAnsiTheme="majorBidi" w:cstheme="majorBidi"/>
          <w:i/>
          <w:iCs/>
          <w:sz w:val="24"/>
          <w:szCs w:val="24"/>
          <w:lang w:val="fr-FR"/>
        </w:rPr>
        <w:t xml:space="preserve">décision </w:t>
      </w:r>
      <w:r w:rsidRPr="00090BB7">
        <w:rPr>
          <w:rFonts w:asciiTheme="majorBidi" w:hAnsiTheme="majorBidi" w:cstheme="majorBidi"/>
          <w:sz w:val="24"/>
          <w:szCs w:val="24"/>
          <w:lang w:val="fr-FR"/>
        </w:rPr>
        <w:t xml:space="preserve">et </w:t>
      </w:r>
      <w:r>
        <w:rPr>
          <w:rFonts w:asciiTheme="majorBidi" w:hAnsiTheme="majorBidi" w:cstheme="majorBidi"/>
          <w:sz w:val="24"/>
          <w:szCs w:val="24"/>
          <w:lang w:val="fr-FR"/>
        </w:rPr>
        <w:t>du</w:t>
      </w:r>
      <w:r w:rsidRPr="00090BB7">
        <w:rPr>
          <w:rFonts w:asciiTheme="majorBidi" w:hAnsiTheme="majorBidi" w:cstheme="majorBidi"/>
          <w:sz w:val="24"/>
          <w:szCs w:val="24"/>
          <w:lang w:val="fr-FR"/>
        </w:rPr>
        <w:t xml:space="preserve"> monopole de décider qui jouent un rôle fondateur pour déterminer la règle et l’ordre ordinaire. </w:t>
      </w:r>
      <w:r w:rsidRPr="00090BB7">
        <w:rPr>
          <w:rFonts w:asciiTheme="majorBidi" w:eastAsia="Times New Roman" w:hAnsiTheme="majorBidi" w:cstheme="majorBidi"/>
          <w:sz w:val="24"/>
          <w:szCs w:val="24"/>
          <w:lang w:val="fr-FR" w:eastAsia="tr-TR"/>
        </w:rPr>
        <w:t xml:space="preserve">« </w:t>
      </w:r>
      <w:r w:rsidRPr="00090BB7">
        <w:rPr>
          <w:rFonts w:asciiTheme="majorBidi" w:hAnsiTheme="majorBidi" w:cstheme="majorBidi"/>
          <w:sz w:val="24"/>
          <w:szCs w:val="24"/>
          <w:lang w:val="fr-FR"/>
        </w:rPr>
        <w:t xml:space="preserve">La décision de l’exception est </w:t>
      </w:r>
      <w:r>
        <w:rPr>
          <w:rFonts w:asciiTheme="majorBidi" w:hAnsiTheme="majorBidi" w:cstheme="majorBidi"/>
          <w:sz w:val="24"/>
          <w:szCs w:val="24"/>
          <w:lang w:val="fr-FR"/>
        </w:rPr>
        <w:t>une décision en un sens éminent</w:t>
      </w:r>
      <w:r w:rsidRPr="00090BB7">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9"/>
      </w:r>
      <w:r>
        <w:rPr>
          <w:rFonts w:asciiTheme="majorBidi" w:hAnsiTheme="majorBidi" w:cstheme="majorBidi"/>
          <w:sz w:val="24"/>
          <w:szCs w:val="24"/>
          <w:lang w:val="fr-FR"/>
        </w:rPr>
        <w:t>.</w:t>
      </w:r>
      <w:r w:rsidRPr="00090BB7">
        <w:rPr>
          <w:rFonts w:asciiTheme="majorBidi" w:hAnsiTheme="majorBidi" w:cstheme="majorBidi"/>
          <w:sz w:val="24"/>
          <w:szCs w:val="24"/>
          <w:lang w:val="fr-FR"/>
        </w:rPr>
        <w:t xml:space="preserve">  </w:t>
      </w:r>
      <w:r w:rsidR="00821F5C">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lastRenderedPageBreak/>
        <w:t xml:space="preserve">Il s’agit d’une certaine signification autonome de la </w:t>
      </w:r>
      <w:r w:rsidRPr="00090BB7">
        <w:rPr>
          <w:rFonts w:asciiTheme="majorBidi" w:hAnsiTheme="majorBidi" w:cstheme="majorBidi"/>
          <w:i/>
          <w:iCs/>
          <w:sz w:val="24"/>
          <w:szCs w:val="24"/>
          <w:lang w:val="fr-FR"/>
        </w:rPr>
        <w:t>décision</w:t>
      </w:r>
      <w:r w:rsidRPr="00090BB7">
        <w:rPr>
          <w:rFonts w:asciiTheme="majorBidi" w:hAnsiTheme="majorBidi" w:cstheme="majorBidi"/>
          <w:sz w:val="24"/>
          <w:szCs w:val="24"/>
          <w:lang w:val="fr-FR"/>
        </w:rPr>
        <w:t xml:space="preserve"> par rapport à l’ordre légal, c’est-à-dire qu’elle porte un caractère qui se trouve quasiment au-delà de ce dernier. D’après lui, la situation exceptionnelle, autrement dit, </w:t>
      </w:r>
      <w:r w:rsidRPr="00090BB7">
        <w:rPr>
          <w:rFonts w:asciiTheme="majorBidi" w:eastAsia="Times New Roman" w:hAnsiTheme="majorBidi" w:cstheme="majorBidi"/>
          <w:sz w:val="24"/>
          <w:szCs w:val="24"/>
          <w:lang w:val="fr-FR" w:eastAsia="tr-TR"/>
        </w:rPr>
        <w:t>«le cas d’extrême nécessité</w:t>
      </w:r>
      <w:r w:rsidRPr="00090BB7">
        <w:rPr>
          <w:rFonts w:asciiTheme="majorBidi" w:hAnsiTheme="majorBidi" w:cstheme="majorBidi"/>
          <w:sz w:val="24"/>
          <w:szCs w:val="24"/>
          <w:lang w:val="fr-FR"/>
        </w:rPr>
        <w:t>»</w:t>
      </w:r>
      <w:r w:rsidRPr="00090BB7">
        <w:rPr>
          <w:rFonts w:asciiTheme="majorBidi" w:eastAsia="Times New Roman" w:hAnsiTheme="majorBidi" w:cstheme="majorBidi"/>
          <w:sz w:val="24"/>
          <w:szCs w:val="24"/>
          <w:lang w:val="fr-FR" w:eastAsia="tr-TR"/>
        </w:rPr>
        <w:t xml:space="preserve"> </w:t>
      </w:r>
      <w:r w:rsidRPr="00090BB7">
        <w:rPr>
          <w:rFonts w:asciiTheme="majorBidi" w:hAnsiTheme="majorBidi" w:cstheme="majorBidi"/>
          <w:sz w:val="24"/>
          <w:szCs w:val="24"/>
          <w:lang w:val="fr-FR"/>
        </w:rPr>
        <w:t>est un cas dangereux qui menac</w:t>
      </w:r>
      <w:r>
        <w:rPr>
          <w:rFonts w:asciiTheme="majorBidi" w:hAnsiTheme="majorBidi" w:cstheme="majorBidi"/>
          <w:sz w:val="24"/>
          <w:szCs w:val="24"/>
          <w:lang w:val="fr-FR"/>
        </w:rPr>
        <w:t xml:space="preserve">erait l’existence de l’État, et </w:t>
      </w:r>
      <w:r w:rsidRPr="00090BB7">
        <w:rPr>
          <w:rFonts w:asciiTheme="majorBidi" w:hAnsiTheme="majorBidi" w:cstheme="majorBidi"/>
          <w:sz w:val="24"/>
          <w:szCs w:val="24"/>
          <w:lang w:val="fr-FR"/>
        </w:rPr>
        <w:t>ne pourrait pas être incluse par les normes du droit</w:t>
      </w:r>
      <w:r w:rsidR="00C43490">
        <w:rPr>
          <w:rFonts w:asciiTheme="majorBidi" w:hAnsiTheme="majorBidi" w:cstheme="majorBidi"/>
          <w:sz w:val="24"/>
          <w:szCs w:val="24"/>
          <w:lang w:val="fr-FR"/>
        </w:rPr>
        <w:t>.</w:t>
      </w:r>
      <w:r w:rsidRPr="00090BB7">
        <w:rPr>
          <w:rFonts w:asciiTheme="majorBidi" w:hAnsiTheme="majorBidi" w:cstheme="majorBidi"/>
          <w:sz w:val="24"/>
          <w:szCs w:val="24"/>
          <w:lang w:val="fr-FR"/>
        </w:rPr>
        <w:t xml:space="preserve"> </w:t>
      </w:r>
      <w:r w:rsidRPr="00090BB7">
        <w:rPr>
          <w:rFonts w:asciiTheme="majorBidi" w:eastAsia="Times New Roman" w:hAnsiTheme="majorBidi" w:cstheme="majorBidi"/>
          <w:sz w:val="24"/>
          <w:szCs w:val="24"/>
          <w:lang w:val="fr-FR" w:eastAsia="tr-TR"/>
        </w:rPr>
        <w:t xml:space="preserve">Une remarque que nous trouvons importante sur  la notion du </w:t>
      </w:r>
      <w:r w:rsidRPr="00090BB7">
        <w:rPr>
          <w:rFonts w:asciiTheme="majorBidi" w:eastAsia="Times New Roman" w:hAnsiTheme="majorBidi" w:cstheme="majorBidi"/>
          <w:i/>
          <w:iCs/>
          <w:sz w:val="24"/>
          <w:szCs w:val="24"/>
          <w:lang w:val="fr-FR" w:eastAsia="tr-TR"/>
        </w:rPr>
        <w:t>cas d’exception</w:t>
      </w:r>
      <w:r w:rsidRPr="00090BB7">
        <w:rPr>
          <w:rFonts w:asciiTheme="majorBidi" w:eastAsia="Times New Roman" w:hAnsiTheme="majorBidi" w:cstheme="majorBidi"/>
          <w:sz w:val="24"/>
          <w:szCs w:val="24"/>
          <w:lang w:val="fr-FR" w:eastAsia="tr-TR"/>
        </w:rPr>
        <w:t xml:space="preserve">,  d’après Schmitt, nous ne la pourrons guère cerner dans sa réalité empirique. Son argumentation est une sorte de présupposition qui considère tout d’abord la particularité de la réalité empirique de cette dernière comme </w:t>
      </w:r>
      <w:r w:rsidRPr="00090BB7">
        <w:rPr>
          <w:rFonts w:asciiTheme="majorBidi" w:eastAsia="Times New Roman" w:hAnsiTheme="majorBidi" w:cstheme="majorBidi"/>
          <w:i/>
          <w:iCs/>
          <w:sz w:val="24"/>
          <w:szCs w:val="24"/>
          <w:lang w:val="fr-FR" w:eastAsia="tr-TR"/>
        </w:rPr>
        <w:t>cas d’extrême nécessité</w:t>
      </w:r>
      <w:r w:rsidRPr="00090BB7">
        <w:rPr>
          <w:rFonts w:asciiTheme="majorBidi" w:eastAsia="Times New Roman" w:hAnsiTheme="majorBidi" w:cstheme="majorBidi"/>
          <w:sz w:val="24"/>
          <w:szCs w:val="24"/>
          <w:lang w:val="fr-FR" w:eastAsia="tr-TR"/>
        </w:rPr>
        <w:t xml:space="preserve"> qui contraint </w:t>
      </w:r>
      <w:r>
        <w:rPr>
          <w:rFonts w:asciiTheme="majorBidi" w:eastAsia="Times New Roman" w:hAnsiTheme="majorBidi" w:cstheme="majorBidi"/>
          <w:sz w:val="24"/>
          <w:szCs w:val="24"/>
          <w:lang w:val="fr-FR" w:eastAsia="tr-TR"/>
        </w:rPr>
        <w:t xml:space="preserve">mise </w:t>
      </w:r>
      <w:r w:rsidRPr="00E86569">
        <w:rPr>
          <w:rFonts w:asciiTheme="majorBidi" w:eastAsia="Times New Roman" w:hAnsiTheme="majorBidi" w:cstheme="majorBidi"/>
          <w:sz w:val="24"/>
          <w:szCs w:val="24"/>
          <w:lang w:val="fr-FR" w:eastAsia="tr-TR"/>
        </w:rPr>
        <w:t>à</w:t>
      </w:r>
      <w:r>
        <w:rPr>
          <w:rFonts w:asciiTheme="majorBidi" w:eastAsia="Times New Roman" w:hAnsiTheme="majorBidi" w:cstheme="majorBidi"/>
          <w:sz w:val="24"/>
          <w:szCs w:val="24"/>
          <w:lang w:val="fr-FR" w:eastAsia="tr-TR"/>
        </w:rPr>
        <w:t xml:space="preserve"> l’</w:t>
      </w:r>
      <w:r w:rsidRPr="00090BB7">
        <w:rPr>
          <w:rFonts w:asciiTheme="majorBidi" w:eastAsia="Times New Roman" w:hAnsiTheme="majorBidi" w:cstheme="majorBidi"/>
          <w:sz w:val="24"/>
          <w:szCs w:val="24"/>
          <w:lang w:val="fr-FR" w:eastAsia="tr-TR"/>
        </w:rPr>
        <w:t>épreuve d’une telle théorie qui vise à expliquer son imprévisibilité et son</w:t>
      </w:r>
      <w:r>
        <w:rPr>
          <w:rFonts w:asciiTheme="majorBidi" w:eastAsia="Times New Roman" w:hAnsiTheme="majorBidi" w:cstheme="majorBidi"/>
          <w:sz w:val="24"/>
          <w:szCs w:val="24"/>
          <w:lang w:val="fr-FR" w:eastAsia="tr-TR"/>
        </w:rPr>
        <w:t xml:space="preserve"> </w:t>
      </w:r>
      <w:r w:rsidRPr="00090BB7">
        <w:rPr>
          <w:rFonts w:asciiTheme="majorBidi" w:eastAsia="Times New Roman" w:hAnsiTheme="majorBidi" w:cstheme="majorBidi"/>
          <w:sz w:val="24"/>
          <w:szCs w:val="24"/>
          <w:lang w:val="fr-FR" w:eastAsia="tr-TR"/>
        </w:rPr>
        <w:t>imprédictibilité. «Le cas d’exception, le cas non défini dans l’ordre juridique en vigueur, peut tout au plus être désigné comme cas d’extrême nécessité, comme menace pour l’existence de l’</w:t>
      </w:r>
      <w:r w:rsidRPr="00090BB7">
        <w:rPr>
          <w:rFonts w:asciiTheme="majorBidi" w:hAnsiTheme="majorBidi" w:cstheme="majorBidi"/>
          <w:sz w:val="24"/>
          <w:szCs w:val="24"/>
          <w:lang w:val="fr-FR"/>
        </w:rPr>
        <w:t>É</w:t>
      </w:r>
      <w:r w:rsidRPr="00090BB7">
        <w:rPr>
          <w:rFonts w:asciiTheme="majorBidi" w:eastAsia="Times New Roman" w:hAnsiTheme="majorBidi" w:cstheme="majorBidi"/>
          <w:sz w:val="24"/>
          <w:szCs w:val="24"/>
          <w:lang w:val="fr-FR" w:eastAsia="tr-TR"/>
        </w:rPr>
        <w:t>tat ou de ce qui en tient lieu, mais on ne saurait le circons</w:t>
      </w:r>
      <w:r>
        <w:rPr>
          <w:rFonts w:asciiTheme="majorBidi" w:eastAsia="Times New Roman" w:hAnsiTheme="majorBidi" w:cstheme="majorBidi"/>
          <w:sz w:val="24"/>
          <w:szCs w:val="24"/>
          <w:lang w:val="fr-FR" w:eastAsia="tr-TR"/>
        </w:rPr>
        <w:t>crire dans sa réalité empirique</w:t>
      </w:r>
      <w:r w:rsidRPr="00090BB7">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10"/>
      </w:r>
      <w:r>
        <w:rPr>
          <w:rFonts w:asciiTheme="majorBidi" w:hAnsiTheme="majorBidi" w:cstheme="majorBidi"/>
          <w:sz w:val="24"/>
          <w:szCs w:val="24"/>
          <w:lang w:val="fr-FR"/>
        </w:rPr>
        <w:t>.</w:t>
      </w:r>
      <w:r w:rsidRPr="00090BB7">
        <w:rPr>
          <w:rFonts w:asciiTheme="majorBidi" w:eastAsia="Times New Roman" w:hAnsiTheme="majorBidi" w:cstheme="majorBidi"/>
          <w:sz w:val="24"/>
          <w:szCs w:val="24"/>
          <w:lang w:val="fr-FR" w:eastAsia="tr-TR"/>
        </w:rPr>
        <w:t xml:space="preserve"> </w:t>
      </w:r>
      <w:r w:rsidRPr="00090BB7">
        <w:rPr>
          <w:rFonts w:asciiTheme="majorBidi" w:hAnsiTheme="majorBidi" w:cstheme="majorBidi"/>
          <w:sz w:val="24"/>
          <w:szCs w:val="24"/>
          <w:lang w:val="fr-FR"/>
        </w:rPr>
        <w:t xml:space="preserve">Dans ce cas d’exception, il existe également un ordre qui ne soit pas </w:t>
      </w:r>
      <w:r w:rsidRPr="00090BB7">
        <w:rPr>
          <w:rFonts w:asciiTheme="majorBidi" w:eastAsia="Times New Roman" w:hAnsiTheme="majorBidi" w:cstheme="majorBidi"/>
          <w:sz w:val="24"/>
          <w:szCs w:val="24"/>
          <w:lang w:val="fr-FR" w:eastAsia="tr-TR"/>
        </w:rPr>
        <w:t>«</w:t>
      </w:r>
      <w:r w:rsidRPr="00090BB7">
        <w:rPr>
          <w:rFonts w:asciiTheme="majorBidi" w:hAnsiTheme="majorBidi" w:cstheme="majorBidi"/>
          <w:sz w:val="24"/>
          <w:szCs w:val="24"/>
          <w:lang w:val="fr-FR"/>
        </w:rPr>
        <w:t xml:space="preserve">l’ordre-de-droit», mais celui de l’État qui suspend </w:t>
      </w:r>
      <w:r w:rsidRPr="00090BB7">
        <w:rPr>
          <w:rFonts w:asciiTheme="majorBidi" w:eastAsia="Times New Roman" w:hAnsiTheme="majorBidi" w:cstheme="majorBidi"/>
          <w:sz w:val="24"/>
          <w:szCs w:val="24"/>
          <w:lang w:val="fr-FR" w:eastAsia="tr-TR"/>
        </w:rPr>
        <w:t>«l</w:t>
      </w:r>
      <w:r w:rsidRPr="00090BB7">
        <w:rPr>
          <w:rFonts w:asciiTheme="majorBidi" w:hAnsiTheme="majorBidi" w:cstheme="majorBidi"/>
          <w:sz w:val="24"/>
          <w:szCs w:val="24"/>
          <w:lang w:val="fr-FR"/>
        </w:rPr>
        <w:t>e droit en vert</w:t>
      </w:r>
      <w:r>
        <w:rPr>
          <w:rFonts w:asciiTheme="majorBidi" w:hAnsiTheme="majorBidi" w:cstheme="majorBidi"/>
          <w:sz w:val="24"/>
          <w:szCs w:val="24"/>
          <w:lang w:val="fr-FR"/>
        </w:rPr>
        <w:t>u d’un droit autoconservation»</w:t>
      </w:r>
      <w:r w:rsidR="0007040D">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11"/>
      </w:r>
    </w:p>
    <w:p w:rsidR="0007040D" w:rsidRPr="00E31E4F" w:rsidRDefault="0007040D" w:rsidP="00474175">
      <w:pPr>
        <w:spacing w:line="600" w:lineRule="auto"/>
        <w:jc w:val="both"/>
        <w:rPr>
          <w:rFonts w:asciiTheme="majorBidi" w:hAnsiTheme="majorBidi" w:cstheme="majorBidi"/>
          <w:i/>
          <w:iCs/>
          <w:sz w:val="24"/>
          <w:szCs w:val="24"/>
          <w:lang w:val="fr-FR"/>
        </w:rPr>
      </w:pPr>
    </w:p>
    <w:p w:rsidR="00824F65" w:rsidRDefault="004B4A07" w:rsidP="00474175">
      <w:pPr>
        <w:spacing w:line="600" w:lineRule="auto"/>
        <w:jc w:val="both"/>
        <w:rPr>
          <w:rFonts w:asciiTheme="majorBidi" w:hAnsiTheme="majorBidi" w:cstheme="majorBidi"/>
          <w:i/>
          <w:iCs/>
          <w:sz w:val="24"/>
          <w:szCs w:val="24"/>
          <w:lang w:val="fr-FR"/>
        </w:rPr>
      </w:pPr>
      <w:r>
        <w:rPr>
          <w:rFonts w:asciiTheme="majorBidi" w:eastAsia="Times New Roman" w:hAnsiTheme="majorBidi" w:cstheme="majorBidi"/>
          <w:sz w:val="24"/>
          <w:szCs w:val="24"/>
          <w:lang w:val="fr-FR" w:eastAsia="tr-TR"/>
        </w:rPr>
        <w:t xml:space="preserve">    </w:t>
      </w:r>
      <w:r w:rsidR="00824F65" w:rsidRPr="00090BB7">
        <w:rPr>
          <w:rFonts w:asciiTheme="majorBidi" w:hAnsiTheme="majorBidi" w:cstheme="majorBidi"/>
          <w:sz w:val="24"/>
          <w:szCs w:val="24"/>
          <w:lang w:val="fr-FR"/>
        </w:rPr>
        <w:t>C’est le moment de l’effacement de l’État de droit o</w:t>
      </w:r>
      <w:r w:rsidR="00824F65" w:rsidRPr="00090BB7">
        <w:rPr>
          <w:rFonts w:ascii="Times New Roman" w:hAnsi="Times New Roman" w:cs="Times New Roman"/>
          <w:sz w:val="24"/>
          <w:szCs w:val="24"/>
          <w:lang w:val="fr-FR"/>
        </w:rPr>
        <w:t xml:space="preserve">ù </w:t>
      </w:r>
      <w:r w:rsidR="00824F65" w:rsidRPr="00090BB7">
        <w:rPr>
          <w:rFonts w:asciiTheme="majorBidi" w:hAnsiTheme="majorBidi" w:cstheme="majorBidi"/>
          <w:sz w:val="24"/>
          <w:szCs w:val="24"/>
          <w:lang w:val="fr-FR"/>
        </w:rPr>
        <w:t xml:space="preserve">le souverain en tant qu’un représente de la puissance suprême de gouverner a l’autorité de décider de suspendre la constitution. D’après la thèse de Schmitt, chaque ordre, ordre légal, consiste à une décision, non pas aux normes juridiques. Cette décision porte un caractère </w:t>
      </w:r>
      <w:r w:rsidR="00824F65" w:rsidRPr="00090BB7">
        <w:rPr>
          <w:rFonts w:asciiTheme="majorBidi" w:hAnsiTheme="majorBidi" w:cstheme="majorBidi"/>
          <w:i/>
          <w:iCs/>
          <w:sz w:val="24"/>
          <w:szCs w:val="24"/>
          <w:lang w:val="fr-FR"/>
        </w:rPr>
        <w:t>métaphysique</w:t>
      </w:r>
      <w:r w:rsidR="00824F65" w:rsidRPr="00090BB7">
        <w:rPr>
          <w:rFonts w:asciiTheme="majorBidi" w:hAnsiTheme="majorBidi" w:cstheme="majorBidi"/>
          <w:sz w:val="24"/>
          <w:szCs w:val="24"/>
          <w:lang w:val="fr-FR"/>
        </w:rPr>
        <w:t xml:space="preserve"> et </w:t>
      </w:r>
      <w:r w:rsidR="00824F65" w:rsidRPr="00090BB7">
        <w:rPr>
          <w:rFonts w:asciiTheme="majorBidi" w:hAnsiTheme="majorBidi" w:cstheme="majorBidi"/>
          <w:i/>
          <w:iCs/>
          <w:sz w:val="24"/>
          <w:szCs w:val="24"/>
          <w:lang w:val="fr-FR"/>
        </w:rPr>
        <w:t>théologique</w:t>
      </w:r>
      <w:r w:rsidR="00824F65" w:rsidRPr="00090BB7">
        <w:rPr>
          <w:rFonts w:asciiTheme="majorBidi" w:hAnsiTheme="majorBidi" w:cstheme="majorBidi"/>
          <w:sz w:val="24"/>
          <w:szCs w:val="24"/>
          <w:lang w:val="fr-FR"/>
        </w:rPr>
        <w:t xml:space="preserve"> parce </w:t>
      </w:r>
      <w:r w:rsidR="00824F65" w:rsidRPr="00090BB7">
        <w:rPr>
          <w:rFonts w:asciiTheme="majorBidi" w:hAnsiTheme="majorBidi" w:cstheme="majorBidi"/>
          <w:sz w:val="24"/>
          <w:szCs w:val="24"/>
          <w:lang w:val="fr-FR"/>
        </w:rPr>
        <w:lastRenderedPageBreak/>
        <w:t>qu’elle est absol</w:t>
      </w:r>
      <w:r w:rsidR="00824F65">
        <w:rPr>
          <w:rFonts w:asciiTheme="majorBidi" w:hAnsiTheme="majorBidi" w:cstheme="majorBidi"/>
          <w:sz w:val="24"/>
          <w:szCs w:val="24"/>
          <w:lang w:val="fr-FR"/>
        </w:rPr>
        <w:t xml:space="preserve">ue, hors du droit, inclassable, </w:t>
      </w:r>
      <w:r w:rsidR="00824F65">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échappe à toute formulation générale» et qu’elle a une autorité illimitée su</w:t>
      </w:r>
      <w:r w:rsidR="00824F65">
        <w:rPr>
          <w:rFonts w:asciiTheme="majorBidi" w:hAnsiTheme="majorBidi" w:cstheme="majorBidi"/>
          <w:sz w:val="24"/>
          <w:szCs w:val="24"/>
          <w:lang w:val="fr-FR"/>
        </w:rPr>
        <w:t>pprimerait les normes juridiques</w:t>
      </w:r>
      <w:r w:rsidR="00824F65" w:rsidRPr="00090BB7">
        <w:rPr>
          <w:rFonts w:asciiTheme="majorBidi" w:hAnsiTheme="majorBidi" w:cstheme="majorBidi"/>
          <w:sz w:val="24"/>
          <w:szCs w:val="24"/>
          <w:vertAlign w:val="superscript"/>
          <w:lang w:val="fr-FR"/>
        </w:rPr>
        <w:footnoteReference w:id="12"/>
      </w:r>
      <w:r w:rsidR="00824F65">
        <w:rPr>
          <w:rFonts w:asciiTheme="majorBidi" w:hAnsiTheme="majorBidi" w:cstheme="majorBidi"/>
          <w:sz w:val="24"/>
          <w:szCs w:val="24"/>
          <w:lang w:val="fr-FR"/>
        </w:rPr>
        <w:t>.</w:t>
      </w:r>
      <w:r w:rsidR="00824F65" w:rsidRPr="00090BB7">
        <w:rPr>
          <w:rFonts w:asciiTheme="majorBidi" w:hAnsiTheme="majorBidi" w:cstheme="majorBidi"/>
          <w:sz w:val="24"/>
          <w:szCs w:val="24"/>
          <w:lang w:val="fr-FR"/>
        </w:rPr>
        <w:t xml:space="preserve"> </w:t>
      </w:r>
      <w:r w:rsidR="00824F65">
        <w:rPr>
          <w:rFonts w:asciiTheme="majorBidi" w:hAnsiTheme="majorBidi" w:cstheme="majorBidi"/>
          <w:sz w:val="24"/>
          <w:szCs w:val="24"/>
          <w:lang w:val="fr-FR"/>
        </w:rPr>
        <w:t>Cette décision</w:t>
      </w:r>
      <w:r w:rsidR="00824F65" w:rsidRPr="00090BB7">
        <w:rPr>
          <w:rFonts w:asciiTheme="majorBidi" w:hAnsiTheme="majorBidi" w:cstheme="majorBidi"/>
          <w:sz w:val="24"/>
          <w:szCs w:val="24"/>
          <w:lang w:val="fr-FR"/>
        </w:rPr>
        <w:t xml:space="preserve"> apparaîtrait dans un cas d’exception, mais ce </w:t>
      </w:r>
      <w:r w:rsidR="00824F65">
        <w:rPr>
          <w:rFonts w:asciiTheme="majorBidi" w:hAnsiTheme="majorBidi" w:cstheme="majorBidi"/>
          <w:sz w:val="24"/>
          <w:szCs w:val="24"/>
          <w:lang w:val="fr-FR"/>
        </w:rPr>
        <w:t xml:space="preserve">dernier </w:t>
      </w:r>
      <w:r w:rsidR="00824F65" w:rsidRPr="00090BB7">
        <w:rPr>
          <w:rFonts w:asciiTheme="majorBidi" w:hAnsiTheme="majorBidi" w:cstheme="majorBidi"/>
          <w:sz w:val="24"/>
          <w:szCs w:val="24"/>
          <w:lang w:val="fr-FR"/>
        </w:rPr>
        <w:t>n’est ni un chaos ni une anarchie parce que l’État existerait assez fort dans un tel moment et l’apparition d’un tel cas d’exception requérait d’abord l’existence un ordre de droit. Pour cette raison, d’après Schmitt,  la situation exceptionnelle est</w:t>
      </w:r>
      <w:r w:rsidR="00824F65">
        <w:rPr>
          <w:rFonts w:asciiTheme="majorBidi" w:hAnsiTheme="majorBidi" w:cstheme="majorBidi"/>
          <w:sz w:val="24"/>
          <w:szCs w:val="24"/>
          <w:lang w:val="fr-FR"/>
        </w:rPr>
        <w:t xml:space="preserve"> un problème juridique lors qu’elle </w:t>
      </w:r>
      <w:r w:rsidR="00824F65" w:rsidRPr="00090BB7">
        <w:rPr>
          <w:rFonts w:asciiTheme="majorBidi" w:hAnsiTheme="majorBidi" w:cstheme="majorBidi"/>
          <w:sz w:val="24"/>
          <w:szCs w:val="24"/>
          <w:lang w:val="fr-FR"/>
        </w:rPr>
        <w:t>pose difficulté de décider de l</w:t>
      </w:r>
      <w:r w:rsidR="00824F65" w:rsidRPr="00090BB7">
        <w:rPr>
          <w:rFonts w:asciiTheme="majorBidi" w:hAnsiTheme="majorBidi" w:cstheme="majorBidi"/>
          <w:i/>
          <w:iCs/>
          <w:sz w:val="24"/>
          <w:szCs w:val="24"/>
          <w:lang w:val="fr-FR"/>
        </w:rPr>
        <w:t xml:space="preserve">’auto-détermination </w:t>
      </w:r>
      <w:r w:rsidR="00824F65" w:rsidRPr="00090BB7">
        <w:rPr>
          <w:rFonts w:asciiTheme="majorBidi" w:hAnsiTheme="majorBidi" w:cstheme="majorBidi"/>
          <w:sz w:val="24"/>
          <w:szCs w:val="24"/>
          <w:lang w:val="fr-FR"/>
        </w:rPr>
        <w:t>d’une norme juridique ou d’un ordre légal et également la suspension de ce dernier.</w:t>
      </w:r>
      <w:r w:rsidR="00824F65" w:rsidRPr="00090BB7">
        <w:rPr>
          <w:rFonts w:asciiTheme="majorBidi" w:hAnsiTheme="majorBidi" w:cstheme="majorBidi"/>
          <w:sz w:val="24"/>
          <w:szCs w:val="24"/>
          <w:vertAlign w:val="superscript"/>
          <w:lang w:val="fr-FR"/>
        </w:rPr>
        <w:footnoteReference w:id="13"/>
      </w:r>
      <w:r w:rsidR="00824F65" w:rsidRPr="00090BB7">
        <w:rPr>
          <w:rFonts w:asciiTheme="majorBidi" w:hAnsiTheme="majorBidi" w:cstheme="majorBidi"/>
          <w:sz w:val="24"/>
          <w:szCs w:val="24"/>
          <w:lang w:val="fr-FR"/>
        </w:rPr>
        <w:t xml:space="preserve"> </w:t>
      </w:r>
      <w:r w:rsidR="00824F65" w:rsidRPr="00090BB7">
        <w:rPr>
          <w:rFonts w:asciiTheme="majorBidi" w:hAnsiTheme="majorBidi" w:cstheme="majorBidi"/>
          <w:i/>
          <w:iCs/>
          <w:sz w:val="24"/>
          <w:szCs w:val="24"/>
          <w:lang w:val="fr-FR"/>
        </w:rPr>
        <w:t xml:space="preserve"> </w:t>
      </w:r>
    </w:p>
    <w:p w:rsidR="0007040D" w:rsidRDefault="0007040D" w:rsidP="00474175">
      <w:pPr>
        <w:spacing w:line="600" w:lineRule="auto"/>
        <w:jc w:val="both"/>
        <w:rPr>
          <w:rFonts w:asciiTheme="majorBidi" w:hAnsiTheme="majorBidi" w:cstheme="majorBidi"/>
          <w:i/>
          <w:iCs/>
          <w:sz w:val="24"/>
          <w:szCs w:val="24"/>
          <w:lang w:val="fr-FR"/>
        </w:rPr>
      </w:pPr>
    </w:p>
    <w:p w:rsidR="00824F65" w:rsidRDefault="00824F65" w:rsidP="00474175">
      <w:pPr>
        <w:spacing w:line="600" w:lineRule="auto"/>
        <w:jc w:val="both"/>
        <w:rPr>
          <w:rFonts w:asciiTheme="majorBidi" w:hAnsiTheme="majorBidi" w:cstheme="majorBidi"/>
          <w:sz w:val="24"/>
          <w:szCs w:val="24"/>
          <w:lang w:val="fr-FR"/>
        </w:rPr>
      </w:pPr>
      <w:r w:rsidRPr="00090BB7">
        <w:rPr>
          <w:rFonts w:asciiTheme="majorBidi" w:eastAsia="Times New Roman" w:hAnsiTheme="majorBidi" w:cstheme="majorBidi"/>
          <w:sz w:val="24"/>
          <w:szCs w:val="24"/>
          <w:lang w:val="fr-FR" w:eastAsia="tr-TR"/>
        </w:rPr>
        <w:t>«…l’essence de la souveraineté de l’</w:t>
      </w:r>
      <w:r w:rsidRPr="00090BB7">
        <w:rPr>
          <w:rFonts w:asciiTheme="majorBidi" w:hAnsiTheme="majorBidi" w:cstheme="majorBidi"/>
          <w:sz w:val="24"/>
          <w:szCs w:val="24"/>
          <w:lang w:val="fr-FR"/>
        </w:rPr>
        <w:t>État […] n’est pas celle d’un monopole de la coercition ou de la domination, mais d’un monopole de la décision […]. Le cas d’exception révèle avec la plus grande clarté l’essence de l’autorité de l’État. C’est là que la décision se sépare de la norme juridique, et (pour le formuler paradoxalement) là l’autorité démontre que, pour créer le droit, il n’est nul besoin d’être dans son bon droit</w:t>
      </w:r>
      <w:r w:rsidR="0007040D">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14"/>
      </w:r>
      <w:r w:rsidRPr="00090BB7">
        <w:rPr>
          <w:rFonts w:asciiTheme="majorBidi" w:hAnsiTheme="majorBidi" w:cstheme="majorBidi"/>
          <w:sz w:val="24"/>
          <w:szCs w:val="24"/>
          <w:lang w:val="fr-FR"/>
        </w:rPr>
        <w:t xml:space="preserve"> </w:t>
      </w:r>
    </w:p>
    <w:p w:rsidR="007528C5" w:rsidRDefault="004B4A07"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p>
    <w:p w:rsidR="007528C5" w:rsidRDefault="007528C5" w:rsidP="00474175">
      <w:pPr>
        <w:spacing w:line="600" w:lineRule="auto"/>
        <w:jc w:val="both"/>
        <w:rPr>
          <w:rFonts w:asciiTheme="majorBidi" w:hAnsiTheme="majorBidi" w:cstheme="majorBidi"/>
          <w:sz w:val="24"/>
          <w:szCs w:val="24"/>
          <w:lang w:val="fr-FR"/>
        </w:rPr>
      </w:pPr>
    </w:p>
    <w:p w:rsidR="007528C5" w:rsidRDefault="007528C5" w:rsidP="00474175">
      <w:pPr>
        <w:spacing w:line="600" w:lineRule="auto"/>
        <w:jc w:val="both"/>
        <w:rPr>
          <w:rFonts w:asciiTheme="majorBidi" w:hAnsiTheme="majorBidi" w:cstheme="majorBidi"/>
          <w:sz w:val="24"/>
          <w:szCs w:val="24"/>
          <w:lang w:val="fr-FR"/>
        </w:rPr>
      </w:pPr>
    </w:p>
    <w:p w:rsidR="007528C5" w:rsidRDefault="00824F65"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Nous voulons parler maintenant de la lecture de Giorgio </w:t>
      </w:r>
      <w:proofErr w:type="spellStart"/>
      <w:r>
        <w:rPr>
          <w:rFonts w:asciiTheme="majorBidi" w:hAnsiTheme="majorBidi" w:cstheme="majorBidi"/>
          <w:sz w:val="24"/>
          <w:szCs w:val="24"/>
          <w:lang w:val="fr-FR"/>
        </w:rPr>
        <w:t>Agamben</w:t>
      </w:r>
      <w:proofErr w:type="spellEnd"/>
      <w:r>
        <w:rPr>
          <w:rFonts w:asciiTheme="majorBidi" w:hAnsiTheme="majorBidi" w:cstheme="majorBidi"/>
          <w:sz w:val="24"/>
          <w:szCs w:val="24"/>
          <w:lang w:val="fr-FR"/>
        </w:rPr>
        <w:t xml:space="preserve"> </w:t>
      </w:r>
      <w:r w:rsidR="007528C5">
        <w:rPr>
          <w:rFonts w:asciiTheme="majorBidi" w:hAnsiTheme="majorBidi" w:cstheme="majorBidi"/>
          <w:sz w:val="24"/>
          <w:szCs w:val="24"/>
          <w:lang w:val="fr-FR"/>
        </w:rPr>
        <w:t xml:space="preserve">qui </w:t>
      </w:r>
      <w:r>
        <w:rPr>
          <w:rFonts w:asciiTheme="majorBidi" w:hAnsiTheme="majorBidi" w:cstheme="majorBidi"/>
          <w:sz w:val="24"/>
          <w:szCs w:val="24"/>
          <w:lang w:val="fr-FR"/>
        </w:rPr>
        <w:t>discute de la relation entre Schmitt et Benjamin.</w:t>
      </w:r>
    </w:p>
    <w:p w:rsidR="007528C5" w:rsidRDefault="007528C5" w:rsidP="00474175">
      <w:pPr>
        <w:spacing w:line="600" w:lineRule="auto"/>
        <w:jc w:val="both"/>
        <w:rPr>
          <w:rFonts w:asciiTheme="majorBidi" w:hAnsiTheme="majorBidi" w:cstheme="majorBidi"/>
          <w:sz w:val="24"/>
          <w:szCs w:val="24"/>
          <w:lang w:val="fr-FR"/>
        </w:rPr>
      </w:pPr>
    </w:p>
    <w:p w:rsidR="00824F65" w:rsidRPr="007528C5" w:rsidRDefault="007528C5" w:rsidP="00474175">
      <w:pPr>
        <w:spacing w:line="600" w:lineRule="auto"/>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 L</w:t>
      </w:r>
      <w:r w:rsidR="00824F65">
        <w:rPr>
          <w:rFonts w:asciiTheme="majorBidi" w:hAnsiTheme="majorBidi" w:cstheme="majorBidi"/>
          <w:b/>
          <w:bCs/>
          <w:sz w:val="24"/>
          <w:szCs w:val="24"/>
          <w:lang w:val="fr-FR"/>
        </w:rPr>
        <w:t>ecture d’</w:t>
      </w:r>
      <w:proofErr w:type="spellStart"/>
      <w:r w:rsidR="00824F65">
        <w:rPr>
          <w:rFonts w:asciiTheme="majorBidi" w:hAnsiTheme="majorBidi" w:cstheme="majorBidi"/>
          <w:b/>
          <w:bCs/>
          <w:sz w:val="24"/>
          <w:szCs w:val="24"/>
          <w:lang w:val="fr-FR"/>
        </w:rPr>
        <w:t>Agamben</w:t>
      </w:r>
      <w:proofErr w:type="spellEnd"/>
      <w:r w:rsidR="00824F65">
        <w:rPr>
          <w:rFonts w:asciiTheme="majorBidi" w:hAnsiTheme="majorBidi" w:cstheme="majorBidi"/>
          <w:b/>
          <w:bCs/>
          <w:sz w:val="24"/>
          <w:szCs w:val="24"/>
          <w:lang w:val="fr-FR"/>
        </w:rPr>
        <w:t> :</w:t>
      </w:r>
    </w:p>
    <w:p w:rsidR="0056778F" w:rsidRPr="0056778F" w:rsidRDefault="007528C5" w:rsidP="00474175">
      <w:pPr>
        <w:spacing w:line="600" w:lineRule="auto"/>
        <w:jc w:val="both"/>
        <w:rPr>
          <w:rFonts w:ascii="Times New Roman" w:hAnsi="Times New Roman" w:cs="Times New Roman"/>
          <w:sz w:val="24"/>
          <w:szCs w:val="24"/>
        </w:rPr>
      </w:pPr>
      <w:r>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En Décembre 1930, Walter Benjamin a envoyé une lettre à Carl Schmitt pour lui indiquer son grand intérêt à ses idées sur la philosophie de l</w:t>
      </w:r>
      <w:r w:rsidR="00824F65" w:rsidRPr="0056778F">
        <w:rPr>
          <w:rFonts w:asciiTheme="majorBidi" w:hAnsiTheme="majorBidi" w:cstheme="majorBidi"/>
          <w:sz w:val="24"/>
          <w:szCs w:val="24"/>
          <w:lang w:val="fr-FR"/>
        </w:rPr>
        <w:t>’</w:t>
      </w:r>
      <w:r w:rsidR="0056778F" w:rsidRPr="0056778F">
        <w:rPr>
          <w:rFonts w:ascii="Times New Roman" w:hAnsi="Times New Roman" w:cs="Times New Roman"/>
          <w:sz w:val="24"/>
          <w:szCs w:val="24"/>
        </w:rPr>
        <w:fldChar w:fldCharType="begin"/>
      </w:r>
      <w:r w:rsidR="0056778F" w:rsidRPr="0056778F">
        <w:rPr>
          <w:rFonts w:ascii="Times New Roman" w:hAnsi="Times New Roman" w:cs="Times New Roman"/>
          <w:sz w:val="24"/>
          <w:szCs w:val="24"/>
        </w:rPr>
        <w:instrText xml:space="preserve"> HYPERLINK "https://www.collinsdictionary.com/dictionary/english/etat" </w:instrText>
      </w:r>
      <w:r w:rsidR="0056778F" w:rsidRPr="0056778F">
        <w:rPr>
          <w:rFonts w:ascii="Times New Roman" w:hAnsi="Times New Roman" w:cs="Times New Roman"/>
          <w:sz w:val="24"/>
          <w:szCs w:val="24"/>
        </w:rPr>
        <w:fldChar w:fldCharType="separate"/>
      </w:r>
      <w:proofErr w:type="spellStart"/>
      <w:r w:rsidR="0056778F" w:rsidRPr="0056778F">
        <w:rPr>
          <w:rFonts w:ascii="Times New Roman" w:hAnsi="Times New Roman" w:cs="Times New Roman"/>
          <w:bCs/>
          <w:sz w:val="24"/>
          <w:szCs w:val="24"/>
          <w:shd w:val="clear" w:color="auto" w:fill="FFFFFF"/>
        </w:rPr>
        <w:t>É</w:t>
      </w:r>
      <w:r w:rsidR="0056778F">
        <w:rPr>
          <w:rFonts w:ascii="Times New Roman" w:hAnsi="Times New Roman" w:cs="Times New Roman"/>
          <w:bCs/>
          <w:sz w:val="24"/>
          <w:szCs w:val="24"/>
          <w:shd w:val="clear" w:color="auto" w:fill="FFFFFF"/>
        </w:rPr>
        <w:t>tat</w:t>
      </w:r>
      <w:proofErr w:type="spellEnd"/>
      <w:r w:rsidR="0056778F">
        <w:rPr>
          <w:rFonts w:ascii="Times New Roman" w:hAnsi="Times New Roman" w:cs="Times New Roman"/>
          <w:bCs/>
          <w:sz w:val="24"/>
          <w:szCs w:val="24"/>
          <w:shd w:val="clear" w:color="auto" w:fill="FFFFFF"/>
        </w:rPr>
        <w:t xml:space="preserve"> et </w:t>
      </w:r>
      <w:r w:rsidR="0056778F">
        <w:rPr>
          <w:rFonts w:ascii="Times New Roman" w:hAnsi="Times New Roman" w:cs="Times New Roman"/>
          <w:sz w:val="24"/>
          <w:szCs w:val="24"/>
        </w:rPr>
        <w:t>c</w:t>
      </w:r>
      <w:proofErr w:type="spellStart"/>
      <w:r w:rsidR="0056778F" w:rsidRPr="00090BB7">
        <w:rPr>
          <w:rFonts w:asciiTheme="majorBidi" w:hAnsiTheme="majorBidi" w:cstheme="majorBidi"/>
          <w:sz w:val="24"/>
          <w:szCs w:val="24"/>
          <w:lang w:val="fr-FR"/>
        </w:rPr>
        <w:t>ombien</w:t>
      </w:r>
      <w:proofErr w:type="spellEnd"/>
      <w:r w:rsidR="0056778F" w:rsidRPr="00090BB7">
        <w:rPr>
          <w:rFonts w:asciiTheme="majorBidi" w:hAnsiTheme="majorBidi" w:cstheme="majorBidi"/>
          <w:sz w:val="24"/>
          <w:szCs w:val="24"/>
          <w:lang w:val="fr-FR"/>
        </w:rPr>
        <w:t xml:space="preserve"> il a été influencé par la présentation de la doctrine de la souveraineté au XVII</w:t>
      </w:r>
      <w:r w:rsidR="0056778F" w:rsidRPr="00090BB7">
        <w:rPr>
          <w:rFonts w:asciiTheme="majorBidi" w:hAnsiTheme="majorBidi" w:cstheme="majorBidi"/>
          <w:sz w:val="24"/>
          <w:szCs w:val="24"/>
          <w:vertAlign w:val="superscript"/>
          <w:lang w:val="fr-FR"/>
        </w:rPr>
        <w:t xml:space="preserve">ème </w:t>
      </w:r>
      <w:r w:rsidR="0056778F" w:rsidRPr="00090BB7">
        <w:rPr>
          <w:rFonts w:asciiTheme="majorBidi" w:hAnsiTheme="majorBidi" w:cstheme="majorBidi"/>
          <w:sz w:val="24"/>
          <w:szCs w:val="24"/>
          <w:lang w:val="fr-FR"/>
        </w:rPr>
        <w:t xml:space="preserve">siècle de Schmitt pour sa thèse d’habilitation </w:t>
      </w:r>
      <w:r w:rsidR="0056778F" w:rsidRPr="00090BB7">
        <w:rPr>
          <w:rFonts w:asciiTheme="majorBidi" w:hAnsiTheme="majorBidi" w:cstheme="majorBidi"/>
          <w:i/>
          <w:iCs/>
          <w:sz w:val="24"/>
          <w:szCs w:val="24"/>
          <w:lang w:val="fr-FR"/>
        </w:rPr>
        <w:t>Origine du drame baroque allemand</w:t>
      </w:r>
      <w:r w:rsidR="0056778F" w:rsidRPr="00090BB7">
        <w:rPr>
          <w:rFonts w:asciiTheme="majorBidi" w:hAnsiTheme="majorBidi" w:cstheme="majorBidi"/>
          <w:sz w:val="24"/>
          <w:szCs w:val="24"/>
          <w:lang w:val="fr-FR"/>
        </w:rPr>
        <w:t>.</w:t>
      </w:r>
      <w:r w:rsidR="0056778F" w:rsidRPr="00090BB7">
        <w:rPr>
          <w:rFonts w:asciiTheme="majorBidi" w:hAnsiTheme="majorBidi" w:cstheme="majorBidi"/>
          <w:sz w:val="24"/>
          <w:szCs w:val="24"/>
          <w:vertAlign w:val="superscript"/>
          <w:lang w:val="fr-FR"/>
        </w:rPr>
        <w:footnoteReference w:id="15"/>
      </w:r>
      <w:r w:rsidR="0056778F" w:rsidRPr="00090BB7">
        <w:rPr>
          <w:rFonts w:asciiTheme="majorBidi" w:hAnsiTheme="majorBidi" w:cstheme="majorBidi"/>
          <w:sz w:val="24"/>
          <w:szCs w:val="24"/>
          <w:lang w:val="fr-FR"/>
        </w:rPr>
        <w:t xml:space="preserve"> </w:t>
      </w:r>
      <w:r w:rsidR="0056778F" w:rsidRPr="00090BB7">
        <w:rPr>
          <w:rFonts w:asciiTheme="majorBidi" w:hAnsiTheme="majorBidi" w:cstheme="majorBidi"/>
          <w:spacing w:val="8"/>
          <w:sz w:val="24"/>
          <w:szCs w:val="24"/>
          <w:shd w:val="clear" w:color="auto" w:fill="FFFFFF"/>
          <w:lang w:val="fr-FR"/>
        </w:rPr>
        <w:t xml:space="preserve">Cette lettre a été très mal vue par </w:t>
      </w:r>
      <w:proofErr w:type="spellStart"/>
      <w:r w:rsidR="0056778F" w:rsidRPr="00090BB7">
        <w:rPr>
          <w:rFonts w:asciiTheme="majorBidi" w:hAnsiTheme="majorBidi" w:cstheme="majorBidi"/>
          <w:spacing w:val="8"/>
          <w:sz w:val="24"/>
          <w:szCs w:val="24"/>
          <w:shd w:val="clear" w:color="auto" w:fill="FFFFFF"/>
          <w:lang w:val="fr-FR"/>
        </w:rPr>
        <w:t>Gershom</w:t>
      </w:r>
      <w:proofErr w:type="spellEnd"/>
      <w:r w:rsidR="0056778F" w:rsidRPr="00090BB7">
        <w:rPr>
          <w:rFonts w:asciiTheme="majorBidi" w:hAnsiTheme="majorBidi" w:cstheme="majorBidi"/>
          <w:spacing w:val="8"/>
          <w:sz w:val="24"/>
          <w:szCs w:val="24"/>
          <w:shd w:val="clear" w:color="auto" w:fill="FFFFFF"/>
          <w:lang w:val="fr-FR"/>
        </w:rPr>
        <w:t xml:space="preserve"> Scholem et </w:t>
      </w:r>
      <w:proofErr w:type="spellStart"/>
      <w:r w:rsidR="0056778F" w:rsidRPr="00090BB7">
        <w:rPr>
          <w:rFonts w:asciiTheme="majorBidi" w:hAnsiTheme="majorBidi" w:cstheme="majorBidi"/>
          <w:spacing w:val="8"/>
          <w:sz w:val="24"/>
          <w:szCs w:val="24"/>
          <w:shd w:val="clear" w:color="auto" w:fill="FFFFFF"/>
          <w:lang w:val="fr-FR"/>
        </w:rPr>
        <w:t>Theodor</w:t>
      </w:r>
      <w:proofErr w:type="spellEnd"/>
      <w:r w:rsidR="0056778F" w:rsidRPr="00090BB7">
        <w:rPr>
          <w:rFonts w:asciiTheme="majorBidi" w:hAnsiTheme="majorBidi" w:cstheme="majorBidi"/>
          <w:spacing w:val="8"/>
          <w:sz w:val="24"/>
          <w:szCs w:val="24"/>
          <w:shd w:val="clear" w:color="auto" w:fill="FFFFFF"/>
          <w:lang w:val="fr-FR"/>
        </w:rPr>
        <w:t xml:space="preserve"> Adorno. Ils ont refusé de la publier dans la </w:t>
      </w:r>
      <w:r w:rsidR="0056778F" w:rsidRPr="00090BB7">
        <w:rPr>
          <w:rFonts w:asciiTheme="majorBidi" w:hAnsiTheme="majorBidi" w:cstheme="majorBidi"/>
          <w:i/>
          <w:iCs/>
          <w:spacing w:val="8"/>
          <w:sz w:val="24"/>
          <w:szCs w:val="24"/>
          <w:shd w:val="clear" w:color="auto" w:fill="FFFFFF"/>
          <w:lang w:val="fr-FR"/>
        </w:rPr>
        <w:t>Correspondance de Benjamin</w:t>
      </w:r>
      <w:r w:rsidR="0056778F" w:rsidRPr="00090BB7">
        <w:rPr>
          <w:rFonts w:asciiTheme="majorBidi" w:hAnsiTheme="majorBidi" w:cstheme="majorBidi"/>
          <w:spacing w:val="8"/>
          <w:sz w:val="24"/>
          <w:szCs w:val="24"/>
          <w:shd w:val="clear" w:color="auto" w:fill="FFFFFF"/>
          <w:lang w:val="fr-FR"/>
        </w:rPr>
        <w:t xml:space="preserve"> préparée par eux en 1966.</w:t>
      </w:r>
      <w:r w:rsidR="0056778F" w:rsidRPr="00090BB7">
        <w:rPr>
          <w:rFonts w:asciiTheme="majorBidi" w:hAnsiTheme="majorBidi" w:cstheme="majorBidi"/>
          <w:spacing w:val="8"/>
          <w:sz w:val="24"/>
          <w:szCs w:val="24"/>
          <w:shd w:val="clear" w:color="auto" w:fill="FFFFFF"/>
          <w:vertAlign w:val="superscript"/>
          <w:lang w:val="fr-FR"/>
        </w:rPr>
        <w:footnoteReference w:id="16"/>
      </w:r>
      <w:r w:rsidR="0056778F" w:rsidRPr="00090BB7">
        <w:rPr>
          <w:rFonts w:asciiTheme="majorBidi" w:hAnsiTheme="majorBidi" w:cstheme="majorBidi"/>
          <w:spacing w:val="8"/>
          <w:sz w:val="24"/>
          <w:szCs w:val="24"/>
          <w:shd w:val="clear" w:color="auto" w:fill="FFFFFF"/>
          <w:lang w:val="fr-FR"/>
        </w:rPr>
        <w:t xml:space="preserve"> Cette lettre est enfin apparue dans </w:t>
      </w:r>
      <w:proofErr w:type="spellStart"/>
      <w:r w:rsidR="0056778F" w:rsidRPr="00090BB7">
        <w:rPr>
          <w:rFonts w:asciiTheme="majorBidi" w:hAnsiTheme="majorBidi" w:cstheme="majorBidi"/>
          <w:i/>
          <w:iCs/>
          <w:spacing w:val="8"/>
          <w:sz w:val="24"/>
          <w:szCs w:val="24"/>
          <w:shd w:val="clear" w:color="auto" w:fill="FFFFFF"/>
          <w:lang w:val="fr-FR"/>
        </w:rPr>
        <w:t>Collected</w:t>
      </w:r>
      <w:proofErr w:type="spellEnd"/>
      <w:r w:rsidR="0056778F" w:rsidRPr="00090BB7">
        <w:rPr>
          <w:rFonts w:asciiTheme="majorBidi" w:hAnsiTheme="majorBidi" w:cstheme="majorBidi"/>
          <w:i/>
          <w:iCs/>
          <w:spacing w:val="8"/>
          <w:sz w:val="24"/>
          <w:szCs w:val="24"/>
          <w:shd w:val="clear" w:color="auto" w:fill="FFFFFF"/>
          <w:lang w:val="fr-FR"/>
        </w:rPr>
        <w:t xml:space="preserve"> </w:t>
      </w:r>
      <w:proofErr w:type="spellStart"/>
      <w:r w:rsidR="0056778F" w:rsidRPr="00090BB7">
        <w:rPr>
          <w:rFonts w:asciiTheme="majorBidi" w:hAnsiTheme="majorBidi" w:cstheme="majorBidi"/>
          <w:i/>
          <w:iCs/>
          <w:spacing w:val="8"/>
          <w:sz w:val="24"/>
          <w:szCs w:val="24"/>
          <w:shd w:val="clear" w:color="auto" w:fill="FFFFFF"/>
          <w:lang w:val="fr-FR"/>
        </w:rPr>
        <w:t>Writings</w:t>
      </w:r>
      <w:proofErr w:type="spellEnd"/>
      <w:r w:rsidR="0056778F" w:rsidRPr="00090BB7">
        <w:rPr>
          <w:rFonts w:asciiTheme="majorBidi" w:hAnsiTheme="majorBidi" w:cstheme="majorBidi"/>
          <w:i/>
          <w:iCs/>
          <w:spacing w:val="8"/>
          <w:sz w:val="24"/>
          <w:szCs w:val="24"/>
          <w:shd w:val="clear" w:color="auto" w:fill="FFFFFF"/>
          <w:lang w:val="fr-FR"/>
        </w:rPr>
        <w:t xml:space="preserve"> (</w:t>
      </w:r>
      <w:proofErr w:type="spellStart"/>
      <w:r w:rsidR="0056778F" w:rsidRPr="00090BB7">
        <w:rPr>
          <w:rFonts w:asciiTheme="majorBidi" w:hAnsiTheme="majorBidi" w:cstheme="majorBidi"/>
          <w:i/>
          <w:iCs/>
          <w:spacing w:val="8"/>
          <w:sz w:val="24"/>
          <w:szCs w:val="24"/>
          <w:shd w:val="clear" w:color="auto" w:fill="FFFFFF"/>
          <w:lang w:val="fr-FR"/>
        </w:rPr>
        <w:t>Gesammelte</w:t>
      </w:r>
      <w:proofErr w:type="spellEnd"/>
      <w:r w:rsidR="0056778F" w:rsidRPr="00090BB7">
        <w:rPr>
          <w:rFonts w:asciiTheme="majorBidi" w:hAnsiTheme="majorBidi" w:cstheme="majorBidi"/>
          <w:i/>
          <w:iCs/>
          <w:spacing w:val="8"/>
          <w:sz w:val="24"/>
          <w:szCs w:val="24"/>
          <w:shd w:val="clear" w:color="auto" w:fill="FFFFFF"/>
          <w:lang w:val="fr-FR"/>
        </w:rPr>
        <w:t xml:space="preserve"> </w:t>
      </w:r>
      <w:proofErr w:type="spellStart"/>
      <w:r w:rsidR="0056778F" w:rsidRPr="00090BB7">
        <w:rPr>
          <w:rFonts w:asciiTheme="majorBidi" w:hAnsiTheme="majorBidi" w:cstheme="majorBidi"/>
          <w:i/>
          <w:iCs/>
          <w:spacing w:val="8"/>
          <w:sz w:val="24"/>
          <w:szCs w:val="24"/>
          <w:shd w:val="clear" w:color="auto" w:fill="FFFFFF"/>
          <w:lang w:val="fr-FR"/>
        </w:rPr>
        <w:t>Schriften</w:t>
      </w:r>
      <w:proofErr w:type="spellEnd"/>
      <w:r w:rsidR="0056778F">
        <w:rPr>
          <w:rFonts w:asciiTheme="majorBidi" w:hAnsiTheme="majorBidi" w:cstheme="majorBidi"/>
          <w:spacing w:val="8"/>
          <w:sz w:val="24"/>
          <w:szCs w:val="24"/>
          <w:shd w:val="clear" w:color="auto" w:fill="FFFFFF"/>
          <w:lang w:val="fr-FR"/>
        </w:rPr>
        <w:t xml:space="preserve">) rédigé par Rolf </w:t>
      </w:r>
      <w:proofErr w:type="spellStart"/>
      <w:r w:rsidR="0056778F">
        <w:rPr>
          <w:rFonts w:asciiTheme="majorBidi" w:hAnsiTheme="majorBidi" w:cstheme="majorBidi"/>
          <w:spacing w:val="8"/>
          <w:sz w:val="24"/>
          <w:szCs w:val="24"/>
          <w:shd w:val="clear" w:color="auto" w:fill="FFFFFF"/>
          <w:lang w:val="fr-FR"/>
        </w:rPr>
        <w:t>Tiedemann</w:t>
      </w:r>
      <w:proofErr w:type="spellEnd"/>
      <w:r w:rsidR="0056778F">
        <w:rPr>
          <w:rFonts w:asciiTheme="majorBidi" w:hAnsiTheme="majorBidi" w:cstheme="majorBidi"/>
          <w:spacing w:val="8"/>
          <w:sz w:val="24"/>
          <w:szCs w:val="24"/>
          <w:shd w:val="clear" w:color="auto" w:fill="FFFFFF"/>
          <w:lang w:val="fr-FR"/>
        </w:rPr>
        <w:t xml:space="preserve">.  </w:t>
      </w:r>
    </w:p>
    <w:p w:rsidR="00824F65" w:rsidRPr="002F12E0" w:rsidRDefault="0056778F" w:rsidP="002F12E0">
      <w:pPr>
        <w:spacing w:line="600" w:lineRule="auto"/>
        <w:jc w:val="both"/>
        <w:rPr>
          <w:rFonts w:asciiTheme="majorBidi" w:hAnsiTheme="majorBidi" w:cstheme="majorBidi"/>
          <w:sz w:val="24"/>
          <w:szCs w:val="24"/>
          <w:lang w:val="fr-FR"/>
        </w:rPr>
      </w:pPr>
      <w:r w:rsidRPr="0056778F">
        <w:rPr>
          <w:rFonts w:ascii="Times New Roman" w:hAnsi="Times New Roman" w:cs="Times New Roman"/>
          <w:sz w:val="24"/>
          <w:szCs w:val="24"/>
        </w:rPr>
        <w:fldChar w:fldCharType="end"/>
      </w:r>
      <w:r w:rsidR="002F12E0">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Pour </w:t>
      </w:r>
      <w:r w:rsidR="00824F65" w:rsidRPr="00090BB7">
        <w:rPr>
          <w:rFonts w:asciiTheme="majorBidi" w:hAnsiTheme="majorBidi" w:cstheme="majorBidi"/>
          <w:i/>
          <w:iCs/>
          <w:sz w:val="24"/>
          <w:szCs w:val="24"/>
          <w:lang w:val="fr-FR"/>
        </w:rPr>
        <w:t xml:space="preserve">La Dictature </w:t>
      </w:r>
      <w:r w:rsidR="00824F65" w:rsidRPr="00090BB7">
        <w:rPr>
          <w:rFonts w:asciiTheme="majorBidi" w:hAnsiTheme="majorBidi" w:cstheme="majorBidi"/>
          <w:sz w:val="24"/>
          <w:szCs w:val="24"/>
          <w:lang w:val="fr-FR"/>
        </w:rPr>
        <w:t>(1921) de Schmitt, Benjamin écrit dans la lettre suivante : «Grâce à vos méthodes de recherche en philosophie de l'</w:t>
      </w:r>
      <w:r w:rsidRPr="0056778F">
        <w:rPr>
          <w:rFonts w:asciiTheme="majorBidi" w:hAnsiTheme="majorBidi" w:cstheme="majorBidi"/>
          <w:sz w:val="24"/>
          <w:szCs w:val="24"/>
          <w:lang w:val="fr-FR"/>
        </w:rPr>
        <w:t>É</w:t>
      </w:r>
      <w:r w:rsidR="00824F65" w:rsidRPr="00090BB7">
        <w:rPr>
          <w:rFonts w:asciiTheme="majorBidi" w:hAnsiTheme="majorBidi" w:cstheme="majorBidi"/>
          <w:sz w:val="24"/>
          <w:szCs w:val="24"/>
          <w:lang w:val="fr-FR"/>
        </w:rPr>
        <w:t>tat, j'ai trouvé dans La Dictature, une confirmation de mes méthodes de recherche en philosophie de l'art...»</w:t>
      </w:r>
      <w:r w:rsidR="00824F65" w:rsidRPr="00090BB7">
        <w:rPr>
          <w:rFonts w:asciiTheme="majorBidi" w:hAnsiTheme="majorBidi" w:cstheme="majorBidi"/>
          <w:sz w:val="24"/>
          <w:szCs w:val="24"/>
          <w:vertAlign w:val="superscript"/>
          <w:lang w:val="fr-FR"/>
        </w:rPr>
        <w:footnoteReference w:id="17"/>
      </w:r>
      <w:r w:rsidR="00824F65" w:rsidRPr="00090BB7">
        <w:rPr>
          <w:rFonts w:asciiTheme="majorBidi" w:hAnsiTheme="majorBidi" w:cstheme="majorBidi"/>
          <w:sz w:val="24"/>
          <w:szCs w:val="24"/>
          <w:lang w:val="fr-FR"/>
        </w:rPr>
        <w:t xml:space="preserve"> </w:t>
      </w:r>
    </w:p>
    <w:p w:rsidR="00751992" w:rsidRDefault="00824F65"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   </w:t>
      </w:r>
      <w:r w:rsidRPr="00090BB7">
        <w:rPr>
          <w:rFonts w:asciiTheme="majorBidi" w:hAnsiTheme="majorBidi" w:cstheme="majorBidi"/>
          <w:sz w:val="24"/>
          <w:szCs w:val="24"/>
          <w:lang w:val="fr-FR"/>
        </w:rPr>
        <w:t xml:space="preserve">Nous </w:t>
      </w:r>
      <w:r>
        <w:rPr>
          <w:rFonts w:asciiTheme="majorBidi" w:hAnsiTheme="majorBidi" w:cstheme="majorBidi"/>
          <w:sz w:val="24"/>
          <w:szCs w:val="24"/>
          <w:lang w:val="fr-FR"/>
        </w:rPr>
        <w:t>pouvons dire</w:t>
      </w:r>
      <w:r w:rsidRPr="00090BB7">
        <w:rPr>
          <w:rFonts w:asciiTheme="majorBidi" w:hAnsiTheme="majorBidi" w:cstheme="majorBidi"/>
          <w:sz w:val="24"/>
          <w:szCs w:val="24"/>
          <w:lang w:val="fr-FR"/>
        </w:rPr>
        <w:t xml:space="preserve"> que l’intérêt de Benjamin aux écrits de Schmitt constitue l’une des sources méthodologiques et théoriques de la conception de la souverainet</w:t>
      </w:r>
      <w:r>
        <w:rPr>
          <w:rFonts w:asciiTheme="majorBidi" w:hAnsiTheme="majorBidi" w:cstheme="majorBidi"/>
          <w:sz w:val="24"/>
          <w:szCs w:val="24"/>
          <w:lang w:val="fr-FR"/>
        </w:rPr>
        <w:t>é dans sa thèse d’habilitation. Dans son Curriculum Vitae (1928), i</w:t>
      </w:r>
      <w:r w:rsidRPr="00090BB7">
        <w:rPr>
          <w:rFonts w:asciiTheme="majorBidi" w:hAnsiTheme="majorBidi" w:cstheme="majorBidi"/>
          <w:sz w:val="24"/>
          <w:szCs w:val="24"/>
          <w:lang w:val="fr-FR"/>
        </w:rPr>
        <w:t xml:space="preserve">l présente également Carl Schmitt comme un penseur important qui influence sa thèse </w:t>
      </w:r>
      <w:r w:rsidRPr="00090BB7">
        <w:rPr>
          <w:rFonts w:asciiTheme="majorBidi" w:hAnsiTheme="majorBidi" w:cstheme="majorBidi"/>
          <w:i/>
          <w:iCs/>
          <w:sz w:val="24"/>
          <w:szCs w:val="24"/>
          <w:lang w:val="fr-FR"/>
        </w:rPr>
        <w:t xml:space="preserve">Origine du drame baroque </w:t>
      </w:r>
      <w:proofErr w:type="gramStart"/>
      <w:r w:rsidRPr="00090BB7">
        <w:rPr>
          <w:rFonts w:asciiTheme="majorBidi" w:hAnsiTheme="majorBidi" w:cstheme="majorBidi"/>
          <w:i/>
          <w:iCs/>
          <w:sz w:val="24"/>
          <w:szCs w:val="24"/>
          <w:lang w:val="fr-FR"/>
        </w:rPr>
        <w:t>allemand</w:t>
      </w:r>
      <w:r>
        <w:rPr>
          <w:rFonts w:asciiTheme="majorBidi" w:hAnsiTheme="majorBidi" w:cstheme="majorBidi"/>
          <w:sz w:val="24"/>
          <w:szCs w:val="24"/>
          <w:lang w:val="fr-FR"/>
        </w:rPr>
        <w:t xml:space="preserve"> </w:t>
      </w:r>
      <w:proofErr w:type="gramEnd"/>
      <w:r w:rsidRPr="00D25361">
        <w:rPr>
          <w:rFonts w:asciiTheme="majorBidi" w:hAnsiTheme="majorBidi" w:cstheme="majorBidi"/>
          <w:sz w:val="24"/>
          <w:szCs w:val="24"/>
          <w:vertAlign w:val="superscript"/>
          <w:lang w:val="fr-FR"/>
        </w:rPr>
        <w:footnoteReference w:id="18"/>
      </w:r>
      <w:r w:rsidRPr="00D25361">
        <w:rPr>
          <w:rFonts w:asciiTheme="majorBidi" w:hAnsiTheme="majorBidi" w:cstheme="majorBidi"/>
          <w:sz w:val="24"/>
          <w:szCs w:val="24"/>
          <w:lang w:val="fr-FR"/>
        </w:rPr>
        <w:t>.</w:t>
      </w:r>
      <w:r w:rsidRPr="00090BB7">
        <w:rPr>
          <w:rFonts w:asciiTheme="majorBidi" w:hAnsiTheme="majorBidi" w:cstheme="majorBidi"/>
          <w:i/>
          <w:iCs/>
          <w:sz w:val="24"/>
          <w:szCs w:val="24"/>
          <w:lang w:val="fr-FR"/>
        </w:rPr>
        <w:t xml:space="preserve"> </w:t>
      </w:r>
      <w:r w:rsidRPr="00090BB7">
        <w:rPr>
          <w:rFonts w:asciiTheme="majorBidi" w:hAnsiTheme="majorBidi" w:cstheme="majorBidi"/>
          <w:sz w:val="24"/>
          <w:szCs w:val="24"/>
          <w:lang w:val="fr-FR"/>
        </w:rPr>
        <w:t>Dans les limites de cette recherche, nous ne pouvons pas discuter des thèses d’</w:t>
      </w:r>
      <w:r w:rsidRPr="00090BB7">
        <w:rPr>
          <w:rFonts w:asciiTheme="majorBidi" w:hAnsiTheme="majorBidi" w:cstheme="majorBidi"/>
          <w:i/>
          <w:iCs/>
          <w:sz w:val="24"/>
          <w:szCs w:val="24"/>
          <w:lang w:val="fr-FR"/>
        </w:rPr>
        <w:t>Origine du drame baroque allemand</w:t>
      </w:r>
      <w:r w:rsidRPr="00090BB7">
        <w:rPr>
          <w:rFonts w:asciiTheme="majorBidi" w:hAnsiTheme="majorBidi" w:cstheme="majorBidi"/>
          <w:sz w:val="24"/>
          <w:szCs w:val="24"/>
          <w:lang w:val="fr-FR"/>
        </w:rPr>
        <w:t xml:space="preserve"> et </w:t>
      </w:r>
      <w:r>
        <w:rPr>
          <w:rFonts w:asciiTheme="majorBidi" w:hAnsiTheme="majorBidi" w:cstheme="majorBidi"/>
          <w:sz w:val="24"/>
          <w:szCs w:val="24"/>
          <w:lang w:val="fr-FR"/>
        </w:rPr>
        <w:t xml:space="preserve">de </w:t>
      </w:r>
      <w:r w:rsidRPr="00090BB7">
        <w:rPr>
          <w:rFonts w:asciiTheme="majorBidi" w:hAnsiTheme="majorBidi" w:cstheme="majorBidi"/>
          <w:sz w:val="24"/>
          <w:szCs w:val="24"/>
          <w:lang w:val="fr-FR"/>
        </w:rPr>
        <w:t>sa relation avec les idées de Carl Schmitt. Mais, nous pouvons dire</w:t>
      </w:r>
      <w:r>
        <w:rPr>
          <w:rFonts w:asciiTheme="majorBidi" w:hAnsiTheme="majorBidi" w:cstheme="majorBidi"/>
          <w:sz w:val="24"/>
          <w:szCs w:val="24"/>
          <w:lang w:val="fr-FR"/>
        </w:rPr>
        <w:t xml:space="preserve"> qu’il s’agit d’un va-et-vient</w:t>
      </w:r>
      <w:r w:rsidRPr="00090BB7">
        <w:rPr>
          <w:rFonts w:asciiTheme="majorBidi" w:hAnsiTheme="majorBidi" w:cstheme="majorBidi"/>
          <w:sz w:val="24"/>
          <w:szCs w:val="24"/>
          <w:lang w:val="fr-FR"/>
        </w:rPr>
        <w:t xml:space="preserve"> intellectuel à partir de </w:t>
      </w:r>
      <w:r w:rsidRPr="00090BB7">
        <w:rPr>
          <w:rFonts w:asciiTheme="majorBidi" w:hAnsiTheme="majorBidi" w:cstheme="majorBidi"/>
          <w:i/>
          <w:iCs/>
          <w:sz w:val="24"/>
          <w:szCs w:val="24"/>
          <w:lang w:val="fr-FR"/>
        </w:rPr>
        <w:t>Critique de la violence</w:t>
      </w:r>
      <w:r w:rsidRPr="00090BB7">
        <w:rPr>
          <w:rFonts w:asciiTheme="majorBidi" w:hAnsiTheme="majorBidi" w:cstheme="majorBidi"/>
          <w:sz w:val="24"/>
          <w:szCs w:val="24"/>
          <w:lang w:val="fr-FR"/>
        </w:rPr>
        <w:t xml:space="preserve">  à </w:t>
      </w:r>
      <w:r w:rsidRPr="00090BB7">
        <w:rPr>
          <w:rFonts w:asciiTheme="majorBidi" w:hAnsiTheme="majorBidi" w:cstheme="majorBidi"/>
          <w:i/>
          <w:iCs/>
          <w:sz w:val="24"/>
          <w:szCs w:val="24"/>
          <w:lang w:val="fr-FR"/>
        </w:rPr>
        <w:t>Théologie politique</w:t>
      </w:r>
      <w:r w:rsidR="0056778F">
        <w:rPr>
          <w:rFonts w:asciiTheme="majorBidi" w:hAnsiTheme="majorBidi" w:cstheme="majorBidi"/>
          <w:sz w:val="24"/>
          <w:szCs w:val="24"/>
          <w:lang w:val="fr-FR"/>
        </w:rPr>
        <w:t xml:space="preserve">, de </w:t>
      </w:r>
      <w:r w:rsidRPr="00090BB7">
        <w:rPr>
          <w:rFonts w:asciiTheme="majorBidi" w:hAnsiTheme="majorBidi" w:cstheme="majorBidi"/>
          <w:i/>
          <w:iCs/>
          <w:sz w:val="24"/>
          <w:szCs w:val="24"/>
          <w:lang w:val="fr-FR"/>
        </w:rPr>
        <w:t xml:space="preserve">La Dictature </w:t>
      </w:r>
      <w:r w:rsidRPr="00090BB7">
        <w:rPr>
          <w:rFonts w:asciiTheme="majorBidi" w:hAnsiTheme="majorBidi" w:cstheme="majorBidi"/>
          <w:sz w:val="24"/>
          <w:szCs w:val="24"/>
          <w:lang w:val="fr-FR"/>
        </w:rPr>
        <w:t xml:space="preserve">à </w:t>
      </w:r>
      <w:r w:rsidRPr="00090BB7">
        <w:rPr>
          <w:rFonts w:asciiTheme="majorBidi" w:hAnsiTheme="majorBidi" w:cstheme="majorBidi"/>
          <w:i/>
          <w:iCs/>
          <w:sz w:val="24"/>
          <w:szCs w:val="24"/>
          <w:lang w:val="fr-FR"/>
        </w:rPr>
        <w:t>Origine du drame baroque allemand</w:t>
      </w:r>
      <w:r>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t xml:space="preserve">parfois comme </w:t>
      </w:r>
      <w:r w:rsidRPr="00090BB7">
        <w:rPr>
          <w:rFonts w:asciiTheme="majorBidi" w:hAnsiTheme="majorBidi" w:cstheme="majorBidi"/>
          <w:i/>
          <w:iCs/>
          <w:sz w:val="24"/>
          <w:szCs w:val="24"/>
          <w:lang w:val="fr-FR"/>
        </w:rPr>
        <w:t>une réponse politique</w:t>
      </w:r>
      <w:r w:rsidRPr="00090BB7">
        <w:rPr>
          <w:rFonts w:asciiTheme="majorBidi" w:hAnsiTheme="majorBidi" w:cstheme="majorBidi"/>
          <w:sz w:val="24"/>
          <w:szCs w:val="24"/>
          <w:lang w:val="fr-FR"/>
        </w:rPr>
        <w:t xml:space="preserve">, parfois comme </w:t>
      </w:r>
      <w:r w:rsidRPr="00090BB7">
        <w:rPr>
          <w:rFonts w:asciiTheme="majorBidi" w:hAnsiTheme="majorBidi" w:cstheme="majorBidi"/>
          <w:i/>
          <w:iCs/>
          <w:sz w:val="24"/>
          <w:szCs w:val="24"/>
          <w:lang w:val="fr-FR"/>
        </w:rPr>
        <w:t>une polémique</w:t>
      </w:r>
      <w:r w:rsidRPr="00090BB7">
        <w:rPr>
          <w:rFonts w:asciiTheme="majorBidi" w:hAnsiTheme="majorBidi" w:cstheme="majorBidi"/>
          <w:sz w:val="24"/>
          <w:szCs w:val="24"/>
          <w:lang w:val="fr-FR"/>
        </w:rPr>
        <w:t xml:space="preserve"> entre les idées de Benjamin et celles de Schmitt. </w:t>
      </w:r>
      <w:r w:rsidRPr="00090BB7">
        <w:rPr>
          <w:rFonts w:asciiTheme="majorBidi" w:hAnsiTheme="majorBidi" w:cstheme="majorBidi"/>
          <w:i/>
          <w:iCs/>
          <w:sz w:val="24"/>
          <w:szCs w:val="24"/>
          <w:lang w:val="fr-FR"/>
        </w:rPr>
        <w:t xml:space="preserve">      </w:t>
      </w:r>
      <w:r>
        <w:rPr>
          <w:rFonts w:asciiTheme="majorBidi" w:hAnsiTheme="majorBidi" w:cstheme="majorBidi"/>
          <w:sz w:val="24"/>
          <w:szCs w:val="24"/>
          <w:lang w:val="fr-FR"/>
        </w:rPr>
        <w:t xml:space="preserve">       </w:t>
      </w:r>
    </w:p>
    <w:p w:rsidR="007C285E" w:rsidRDefault="007C285E"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p>
    <w:p w:rsidR="00824F65" w:rsidRPr="00D2036C" w:rsidRDefault="007C285E"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proofErr w:type="spellStart"/>
      <w:r w:rsidR="00824F65" w:rsidRPr="00090BB7">
        <w:rPr>
          <w:rFonts w:asciiTheme="majorBidi" w:hAnsiTheme="majorBidi" w:cstheme="majorBidi"/>
          <w:sz w:val="24"/>
          <w:szCs w:val="24"/>
          <w:lang w:val="fr-FR"/>
        </w:rPr>
        <w:t>Agamben</w:t>
      </w:r>
      <w:proofErr w:type="spellEnd"/>
      <w:r w:rsidR="00824F65" w:rsidRPr="00090BB7">
        <w:rPr>
          <w:rFonts w:asciiTheme="majorBidi" w:hAnsiTheme="majorBidi" w:cstheme="majorBidi"/>
          <w:sz w:val="24"/>
          <w:szCs w:val="24"/>
          <w:lang w:val="fr-FR"/>
        </w:rPr>
        <w:t xml:space="preserve"> trouve que la doctrine de la souveraineté de Schmitt</w:t>
      </w:r>
      <w:r w:rsidR="00824F65">
        <w:rPr>
          <w:rFonts w:asciiTheme="majorBidi" w:hAnsiTheme="majorBidi" w:cstheme="majorBidi"/>
          <w:sz w:val="24"/>
          <w:szCs w:val="24"/>
          <w:lang w:val="fr-FR"/>
        </w:rPr>
        <w:t xml:space="preserve"> qui a été</w:t>
      </w:r>
      <w:r w:rsidR="00824F65" w:rsidRPr="00090BB7">
        <w:rPr>
          <w:rFonts w:asciiTheme="majorBidi" w:hAnsiTheme="majorBidi" w:cstheme="majorBidi"/>
          <w:sz w:val="24"/>
          <w:szCs w:val="24"/>
          <w:lang w:val="fr-FR"/>
        </w:rPr>
        <w:t xml:space="preserve"> développé</w:t>
      </w:r>
      <w:r w:rsidR="00824F65">
        <w:rPr>
          <w:rFonts w:asciiTheme="majorBidi" w:hAnsiTheme="majorBidi" w:cstheme="majorBidi"/>
          <w:sz w:val="24"/>
          <w:szCs w:val="24"/>
          <w:lang w:val="fr-FR"/>
        </w:rPr>
        <w:t>e</w:t>
      </w:r>
      <w:r w:rsidR="00824F65" w:rsidRPr="00090BB7">
        <w:rPr>
          <w:rFonts w:asciiTheme="majorBidi" w:hAnsiTheme="majorBidi" w:cstheme="majorBidi"/>
          <w:sz w:val="24"/>
          <w:szCs w:val="24"/>
          <w:lang w:val="fr-FR"/>
        </w:rPr>
        <w:t xml:space="preserve"> dans </w:t>
      </w:r>
      <w:r w:rsidR="00824F65" w:rsidRPr="00090BB7">
        <w:rPr>
          <w:rFonts w:asciiTheme="majorBidi" w:hAnsiTheme="majorBidi" w:cstheme="majorBidi"/>
          <w:i/>
          <w:iCs/>
          <w:sz w:val="24"/>
          <w:szCs w:val="24"/>
          <w:lang w:val="fr-FR"/>
        </w:rPr>
        <w:t xml:space="preserve">Théologie politique </w:t>
      </w:r>
      <w:r w:rsidR="00824F65" w:rsidRPr="00090BB7">
        <w:rPr>
          <w:rFonts w:asciiTheme="majorBidi" w:hAnsiTheme="majorBidi" w:cstheme="majorBidi"/>
          <w:sz w:val="24"/>
          <w:szCs w:val="24"/>
          <w:lang w:val="fr-FR"/>
        </w:rPr>
        <w:t xml:space="preserve">est comme une réponse politique à la critique </w:t>
      </w:r>
      <w:proofErr w:type="spellStart"/>
      <w:r w:rsidR="00824F65" w:rsidRPr="00090BB7">
        <w:rPr>
          <w:rFonts w:asciiTheme="majorBidi" w:hAnsiTheme="majorBidi" w:cstheme="majorBidi"/>
          <w:sz w:val="24"/>
          <w:szCs w:val="24"/>
          <w:lang w:val="fr-FR"/>
        </w:rPr>
        <w:t>benjaminienne</w:t>
      </w:r>
      <w:proofErr w:type="spellEnd"/>
      <w:r w:rsidR="00824F65" w:rsidRPr="00090BB7">
        <w:rPr>
          <w:rFonts w:asciiTheme="majorBidi" w:hAnsiTheme="majorBidi" w:cstheme="majorBidi"/>
          <w:sz w:val="24"/>
          <w:szCs w:val="24"/>
          <w:lang w:val="fr-FR"/>
        </w:rPr>
        <w:t xml:space="preserve"> de la violence. </w:t>
      </w:r>
      <w:r w:rsidR="00824F65">
        <w:rPr>
          <w:rFonts w:asciiTheme="majorBidi" w:hAnsiTheme="majorBidi" w:cstheme="majorBidi"/>
          <w:sz w:val="24"/>
          <w:szCs w:val="24"/>
          <w:lang w:val="fr-FR"/>
        </w:rPr>
        <w:t xml:space="preserve">D’après </w:t>
      </w:r>
      <w:proofErr w:type="spellStart"/>
      <w:r w:rsidR="00824F65">
        <w:rPr>
          <w:rFonts w:asciiTheme="majorBidi" w:hAnsiTheme="majorBidi" w:cstheme="majorBidi"/>
          <w:sz w:val="24"/>
          <w:szCs w:val="24"/>
          <w:lang w:val="fr-FR"/>
        </w:rPr>
        <w:t>Agamben</w:t>
      </w:r>
      <w:proofErr w:type="spellEnd"/>
      <w:r w:rsidR="00824F65" w:rsidRPr="00090BB7">
        <w:rPr>
          <w:rFonts w:asciiTheme="majorBidi" w:hAnsiTheme="majorBidi" w:cstheme="majorBidi"/>
          <w:sz w:val="24"/>
          <w:szCs w:val="24"/>
          <w:lang w:val="fr-FR"/>
        </w:rPr>
        <w:t xml:space="preserve">, Schmitt tente de consolider le rôle inévitable de la </w:t>
      </w:r>
      <w:r w:rsidR="00824F65" w:rsidRPr="00090BB7">
        <w:rPr>
          <w:rFonts w:asciiTheme="majorBidi" w:hAnsiTheme="majorBidi" w:cstheme="majorBidi"/>
          <w:i/>
          <w:iCs/>
          <w:sz w:val="24"/>
          <w:szCs w:val="24"/>
          <w:lang w:val="fr-FR"/>
        </w:rPr>
        <w:t xml:space="preserve">décision </w:t>
      </w:r>
      <w:r w:rsidR="00824F65" w:rsidRPr="00090BB7">
        <w:rPr>
          <w:rFonts w:asciiTheme="majorBidi" w:hAnsiTheme="majorBidi" w:cstheme="majorBidi"/>
          <w:sz w:val="24"/>
          <w:szCs w:val="24"/>
          <w:lang w:val="fr-FR"/>
        </w:rPr>
        <w:t xml:space="preserve">du souverain sur  </w:t>
      </w:r>
      <w:r w:rsidR="00824F65" w:rsidRPr="00090BB7">
        <w:rPr>
          <w:rFonts w:asciiTheme="majorBidi" w:hAnsiTheme="majorBidi" w:cstheme="majorBidi"/>
          <w:i/>
          <w:iCs/>
          <w:sz w:val="24"/>
          <w:szCs w:val="24"/>
          <w:lang w:val="fr-FR"/>
        </w:rPr>
        <w:t>l’état d’exception (</w:t>
      </w:r>
      <w:proofErr w:type="spellStart"/>
      <w:r w:rsidR="00824F65" w:rsidRPr="00090BB7">
        <w:rPr>
          <w:rFonts w:asciiTheme="majorBidi" w:hAnsiTheme="majorBidi" w:cstheme="majorBidi"/>
          <w:i/>
          <w:iCs/>
          <w:sz w:val="24"/>
          <w:szCs w:val="24"/>
          <w:lang w:val="fr-FR"/>
        </w:rPr>
        <w:t>ausnahmezustand</w:t>
      </w:r>
      <w:proofErr w:type="spellEnd"/>
      <w:r w:rsidR="00824F65" w:rsidRPr="00090BB7">
        <w:rPr>
          <w:rFonts w:asciiTheme="majorBidi" w:hAnsiTheme="majorBidi" w:cstheme="majorBidi"/>
          <w:i/>
          <w:iCs/>
          <w:sz w:val="24"/>
          <w:szCs w:val="24"/>
          <w:lang w:val="fr-FR"/>
        </w:rPr>
        <w:t>)</w:t>
      </w:r>
      <w:r w:rsidR="00824F65">
        <w:rPr>
          <w:rFonts w:asciiTheme="majorBidi" w:hAnsiTheme="majorBidi" w:cstheme="majorBidi"/>
          <w:sz w:val="24"/>
          <w:szCs w:val="24"/>
          <w:lang w:val="fr-FR"/>
        </w:rPr>
        <w:t xml:space="preserve">. Tandis que Benjamin souligne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l’indécidabilité» de l’exception en disant </w:t>
      </w:r>
      <w:r w:rsidR="00824F65" w:rsidRPr="00090BB7">
        <w:rPr>
          <w:rFonts w:asciiTheme="majorBidi" w:eastAsia="Times New Roman" w:hAnsiTheme="majorBidi" w:cstheme="majorBidi"/>
          <w:sz w:val="24"/>
          <w:szCs w:val="24"/>
          <w:lang w:val="fr-FR" w:eastAsia="tr-TR"/>
        </w:rPr>
        <w:t xml:space="preserve">«…la singulière expérience, </w:t>
      </w:r>
      <w:r w:rsidR="00824F65" w:rsidRPr="00090BB7">
        <w:rPr>
          <w:rFonts w:asciiTheme="majorBidi" w:hAnsiTheme="majorBidi" w:cstheme="majorBidi"/>
          <w:sz w:val="24"/>
          <w:szCs w:val="24"/>
          <w:lang w:val="fr-FR"/>
        </w:rPr>
        <w:t>à</w:t>
      </w:r>
      <w:r w:rsidR="00824F65" w:rsidRPr="00090BB7">
        <w:rPr>
          <w:rFonts w:asciiTheme="majorBidi" w:eastAsia="Times New Roman" w:hAnsiTheme="majorBidi" w:cstheme="majorBidi"/>
          <w:sz w:val="24"/>
          <w:szCs w:val="24"/>
          <w:lang w:val="fr-FR" w:eastAsia="tr-TR"/>
        </w:rPr>
        <w:t xml:space="preserve"> première vue décourageante, qui correspond au caractère finalement indécidable de tous les problèmes de droit […]</w:t>
      </w:r>
      <w:r w:rsidR="00824F65" w:rsidRPr="00090BB7">
        <w:rPr>
          <w:rFonts w:asciiTheme="majorBidi" w:hAnsiTheme="majorBidi" w:cstheme="majorBidi"/>
          <w:sz w:val="24"/>
          <w:szCs w:val="24"/>
          <w:lang w:val="fr-FR"/>
        </w:rPr>
        <w:t>»</w:t>
      </w:r>
      <w:r w:rsidR="00824F65" w:rsidRPr="00090BB7">
        <w:rPr>
          <w:rFonts w:asciiTheme="majorBidi" w:hAnsiTheme="majorBidi" w:cstheme="majorBidi"/>
          <w:sz w:val="24"/>
          <w:szCs w:val="24"/>
          <w:vertAlign w:val="superscript"/>
          <w:lang w:val="fr-FR"/>
        </w:rPr>
        <w:footnoteReference w:id="19"/>
      </w:r>
      <w:r w:rsidR="00824F65" w:rsidRPr="00090BB7">
        <w:rPr>
          <w:rFonts w:asciiTheme="majorBidi" w:hAnsiTheme="majorBidi" w:cstheme="majorBidi"/>
          <w:sz w:val="24"/>
          <w:szCs w:val="24"/>
          <w:lang w:val="fr-FR"/>
        </w:rPr>
        <w:t xml:space="preserve"> D’après </w:t>
      </w:r>
      <w:proofErr w:type="spellStart"/>
      <w:r w:rsidR="00824F65" w:rsidRPr="00090BB7">
        <w:rPr>
          <w:rFonts w:asciiTheme="majorBidi" w:hAnsiTheme="majorBidi" w:cstheme="majorBidi"/>
          <w:sz w:val="24"/>
          <w:szCs w:val="24"/>
          <w:lang w:val="fr-FR"/>
        </w:rPr>
        <w:t>Agamben</w:t>
      </w:r>
      <w:proofErr w:type="spellEnd"/>
      <w:r w:rsidR="00824F65" w:rsidRPr="00090BB7">
        <w:rPr>
          <w:rFonts w:asciiTheme="majorBidi" w:hAnsiTheme="majorBidi" w:cstheme="majorBidi"/>
          <w:sz w:val="24"/>
          <w:szCs w:val="24"/>
          <w:lang w:val="fr-FR"/>
        </w:rPr>
        <w:t xml:space="preserve">, Schmitt remplace ses notions suivantes :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pouvoir constituant» et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pouvoir constitué» ; ceux qui se trouvent dans </w:t>
      </w:r>
      <w:r w:rsidR="00824F65" w:rsidRPr="00090BB7">
        <w:rPr>
          <w:rFonts w:asciiTheme="majorBidi" w:hAnsiTheme="majorBidi" w:cstheme="majorBidi"/>
          <w:i/>
          <w:iCs/>
          <w:sz w:val="24"/>
          <w:szCs w:val="24"/>
          <w:lang w:val="fr-FR"/>
        </w:rPr>
        <w:t>La Dictature</w:t>
      </w:r>
      <w:r w:rsidR="00824F65" w:rsidRPr="00090BB7">
        <w:rPr>
          <w:rFonts w:asciiTheme="majorBidi" w:hAnsiTheme="majorBidi" w:cstheme="majorBidi"/>
          <w:sz w:val="24"/>
          <w:szCs w:val="24"/>
          <w:lang w:val="fr-FR"/>
        </w:rPr>
        <w:t xml:space="preserve">, par le concept de «décision» comme une réponse à la violence pure de Benjamin. </w:t>
      </w:r>
      <w:r w:rsidR="00824F65">
        <w:rPr>
          <w:rFonts w:asciiTheme="majorBidi" w:hAnsiTheme="majorBidi" w:cstheme="majorBidi"/>
          <w:sz w:val="24"/>
          <w:szCs w:val="24"/>
          <w:lang w:val="fr-FR"/>
        </w:rPr>
        <w:t xml:space="preserve">Pour </w:t>
      </w:r>
      <w:proofErr w:type="spellStart"/>
      <w:r w:rsidR="00824F65">
        <w:rPr>
          <w:rFonts w:asciiTheme="majorBidi" w:hAnsiTheme="majorBidi" w:cstheme="majorBidi"/>
          <w:sz w:val="24"/>
          <w:szCs w:val="24"/>
          <w:lang w:val="fr-FR"/>
        </w:rPr>
        <w:t>Agamben</w:t>
      </w:r>
      <w:proofErr w:type="spellEnd"/>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Schmitt </w:t>
      </w:r>
      <w:r w:rsidR="00824F65">
        <w:rPr>
          <w:rFonts w:asciiTheme="majorBidi" w:hAnsiTheme="majorBidi" w:cstheme="majorBidi"/>
          <w:sz w:val="24"/>
          <w:szCs w:val="24"/>
          <w:lang w:val="fr-FR"/>
        </w:rPr>
        <w:lastRenderedPageBreak/>
        <w:t>développe ainsi</w:t>
      </w:r>
      <w:r w:rsidR="00824F65" w:rsidRPr="00090BB7">
        <w:rPr>
          <w:rFonts w:asciiTheme="majorBidi" w:hAnsiTheme="majorBidi" w:cstheme="majorBidi"/>
          <w:sz w:val="24"/>
          <w:szCs w:val="24"/>
          <w:lang w:val="fr-FR"/>
        </w:rPr>
        <w:t xml:space="preserve"> une telle théorie de la souveraineté en face de la violence pure.</w:t>
      </w:r>
      <w:r w:rsidR="00824F65" w:rsidRPr="00090BB7">
        <w:rPr>
          <w:rFonts w:asciiTheme="majorBidi" w:hAnsiTheme="majorBidi" w:cstheme="majorBidi"/>
          <w:sz w:val="24"/>
          <w:szCs w:val="24"/>
          <w:vertAlign w:val="superscript"/>
          <w:lang w:val="fr-FR"/>
        </w:rPr>
        <w:footnoteReference w:id="20"/>
      </w:r>
      <w:r w:rsidR="00824F65" w:rsidRPr="00090BB7">
        <w:rPr>
          <w:rFonts w:asciiTheme="majorBidi" w:hAnsiTheme="majorBidi" w:cstheme="majorBidi"/>
          <w:sz w:val="24"/>
          <w:szCs w:val="24"/>
          <w:lang w:val="fr-FR"/>
        </w:rPr>
        <w:t xml:space="preserve"> La violence pure est comme un pouvoir (le double sens de la </w:t>
      </w:r>
      <w:proofErr w:type="spellStart"/>
      <w:r w:rsidR="00824F65" w:rsidRPr="00090BB7">
        <w:rPr>
          <w:rFonts w:asciiTheme="majorBidi" w:hAnsiTheme="majorBidi" w:cstheme="majorBidi"/>
          <w:i/>
          <w:iCs/>
          <w:sz w:val="24"/>
          <w:szCs w:val="24"/>
          <w:lang w:val="fr-FR"/>
        </w:rPr>
        <w:t>gewalt</w:t>
      </w:r>
      <w:proofErr w:type="spellEnd"/>
      <w:r w:rsidR="00824F65" w:rsidRPr="00090BB7">
        <w:rPr>
          <w:rFonts w:asciiTheme="majorBidi" w:hAnsiTheme="majorBidi" w:cstheme="majorBidi"/>
          <w:sz w:val="24"/>
          <w:szCs w:val="24"/>
          <w:lang w:val="fr-FR"/>
        </w:rPr>
        <w:t xml:space="preserve">) qui ne </w:t>
      </w:r>
      <w:r w:rsidR="00824F65">
        <w:rPr>
          <w:rFonts w:asciiTheme="majorBidi" w:hAnsiTheme="majorBidi" w:cstheme="majorBidi"/>
          <w:sz w:val="24"/>
          <w:szCs w:val="24"/>
          <w:lang w:val="fr-FR"/>
        </w:rPr>
        <w:t xml:space="preserve">ni </w:t>
      </w:r>
      <w:r w:rsidR="00824F65" w:rsidRPr="00090BB7">
        <w:rPr>
          <w:rFonts w:asciiTheme="majorBidi" w:hAnsiTheme="majorBidi" w:cstheme="majorBidi"/>
          <w:sz w:val="24"/>
          <w:szCs w:val="24"/>
          <w:lang w:val="fr-FR"/>
        </w:rPr>
        <w:t xml:space="preserve">fonde </w:t>
      </w:r>
      <w:r w:rsidR="00824F65">
        <w:rPr>
          <w:rFonts w:asciiTheme="majorBidi" w:hAnsiTheme="majorBidi" w:cstheme="majorBidi"/>
          <w:sz w:val="24"/>
          <w:szCs w:val="24"/>
          <w:lang w:val="fr-FR"/>
        </w:rPr>
        <w:t xml:space="preserve">le droit </w:t>
      </w:r>
      <w:r w:rsidR="00824F65" w:rsidRPr="00090BB7">
        <w:rPr>
          <w:rFonts w:asciiTheme="majorBidi" w:hAnsiTheme="majorBidi" w:cstheme="majorBidi"/>
          <w:sz w:val="24"/>
          <w:szCs w:val="24"/>
          <w:lang w:val="fr-FR"/>
        </w:rPr>
        <w:t>ni ne</w:t>
      </w:r>
      <w:r w:rsidR="00824F65">
        <w:rPr>
          <w:rFonts w:asciiTheme="majorBidi" w:hAnsiTheme="majorBidi" w:cstheme="majorBidi"/>
          <w:sz w:val="24"/>
          <w:szCs w:val="24"/>
          <w:lang w:val="fr-FR"/>
        </w:rPr>
        <w:t xml:space="preserve"> le conserve, </w:t>
      </w:r>
      <w:r w:rsidR="00824F65" w:rsidRPr="00090BB7">
        <w:rPr>
          <w:rFonts w:asciiTheme="majorBidi" w:hAnsiTheme="majorBidi" w:cstheme="majorBidi"/>
          <w:sz w:val="24"/>
          <w:szCs w:val="24"/>
          <w:lang w:val="fr-FR"/>
        </w:rPr>
        <w:t>mais le suspend. Tandis que Schmitt la loge dans un contexte juridique avec la décision.</w:t>
      </w:r>
      <w:r w:rsidR="00824F65" w:rsidRPr="00090BB7">
        <w:rPr>
          <w:rFonts w:asciiTheme="majorBidi" w:hAnsiTheme="majorBidi" w:cstheme="majorBidi"/>
          <w:sz w:val="24"/>
          <w:szCs w:val="24"/>
          <w:vertAlign w:val="superscript"/>
          <w:lang w:val="fr-FR"/>
        </w:rPr>
        <w:footnoteReference w:id="21"/>
      </w:r>
      <w:r w:rsidR="00824F65" w:rsidRPr="00090BB7">
        <w:rPr>
          <w:rFonts w:asciiTheme="majorBidi" w:hAnsiTheme="majorBidi" w:cstheme="majorBidi"/>
          <w:sz w:val="24"/>
          <w:szCs w:val="24"/>
          <w:lang w:val="fr-FR"/>
        </w:rPr>
        <w:t xml:space="preserve"> </w:t>
      </w:r>
      <w:r w:rsidR="00824F65">
        <w:rPr>
          <w:rFonts w:asciiTheme="majorBidi" w:hAnsiTheme="majorBidi" w:cstheme="majorBidi"/>
          <w:sz w:val="24"/>
          <w:szCs w:val="24"/>
          <w:lang w:val="fr-FR"/>
        </w:rPr>
        <w:t>Selon la lecture d’</w:t>
      </w:r>
      <w:proofErr w:type="spellStart"/>
      <w:r w:rsidR="00824F65">
        <w:rPr>
          <w:rFonts w:asciiTheme="majorBidi" w:hAnsiTheme="majorBidi" w:cstheme="majorBidi"/>
          <w:sz w:val="24"/>
          <w:szCs w:val="24"/>
          <w:lang w:val="fr-FR"/>
        </w:rPr>
        <w:t>Agamben</w:t>
      </w:r>
      <w:proofErr w:type="spellEnd"/>
      <w:r w:rsidR="00824F65">
        <w:rPr>
          <w:rFonts w:asciiTheme="majorBidi" w:hAnsiTheme="majorBidi" w:cstheme="majorBidi"/>
          <w:sz w:val="24"/>
          <w:szCs w:val="24"/>
          <w:lang w:val="fr-FR"/>
        </w:rPr>
        <w:t>, Schmitt</w:t>
      </w:r>
      <w:r w:rsidR="00824F65" w:rsidRPr="00090BB7">
        <w:rPr>
          <w:rFonts w:asciiTheme="majorBidi" w:hAnsiTheme="majorBidi" w:cstheme="majorBidi"/>
          <w:sz w:val="24"/>
          <w:szCs w:val="24"/>
          <w:lang w:val="fr-FR"/>
        </w:rPr>
        <w:t xml:space="preserve"> relie l’état d’exception au contexte juridique. Par ailleurs, Benjamin le libère de la décision et d’un tel ordre juridique. </w:t>
      </w:r>
      <w:proofErr w:type="spellStart"/>
      <w:r w:rsidR="00824F65" w:rsidRPr="00090BB7">
        <w:rPr>
          <w:rFonts w:asciiTheme="majorBidi" w:hAnsiTheme="majorBidi" w:cstheme="majorBidi"/>
          <w:sz w:val="24"/>
          <w:szCs w:val="24"/>
          <w:lang w:val="fr-FR"/>
        </w:rPr>
        <w:t>Agamben</w:t>
      </w:r>
      <w:proofErr w:type="spellEnd"/>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pense que Benjamin conceptualise violence fondatrice et violence conservatrice comme une réponse aux termes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pouvoir constituant» et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pouvoir </w:t>
      </w:r>
      <w:proofErr w:type="gramStart"/>
      <w:r w:rsidR="00824F65" w:rsidRPr="00090BB7">
        <w:rPr>
          <w:rFonts w:asciiTheme="majorBidi" w:hAnsiTheme="majorBidi" w:cstheme="majorBidi"/>
          <w:sz w:val="24"/>
          <w:szCs w:val="24"/>
          <w:lang w:val="fr-FR"/>
        </w:rPr>
        <w:t>constitué</w:t>
      </w:r>
      <w:proofErr w:type="gramEnd"/>
      <w:r w:rsidR="00824F65" w:rsidRPr="00090BB7">
        <w:rPr>
          <w:rFonts w:asciiTheme="majorBidi" w:hAnsiTheme="majorBidi" w:cstheme="majorBidi"/>
          <w:sz w:val="24"/>
          <w:szCs w:val="24"/>
          <w:lang w:val="fr-FR"/>
        </w:rPr>
        <w:t xml:space="preserve">». Ainsi, le concept de décision devient un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 xml:space="preserve">concept-limite» qui ne se situe ni extérieur, ni intérieur au droit. Celui-ci inscrit l’état d’exception à l’ordre établi afin de </w:t>
      </w:r>
      <w:r w:rsidR="00824F65" w:rsidRPr="00090BB7">
        <w:rPr>
          <w:rFonts w:asciiTheme="majorBidi" w:eastAsia="Times New Roman" w:hAnsiTheme="majorBidi" w:cstheme="majorBidi"/>
          <w:sz w:val="24"/>
          <w:szCs w:val="24"/>
          <w:lang w:val="fr-FR" w:eastAsia="tr-TR"/>
        </w:rPr>
        <w:t>«</w:t>
      </w:r>
      <w:r w:rsidR="00824F65" w:rsidRPr="00090BB7">
        <w:rPr>
          <w:rFonts w:asciiTheme="majorBidi" w:hAnsiTheme="majorBidi" w:cstheme="majorBidi"/>
          <w:sz w:val="24"/>
          <w:szCs w:val="24"/>
          <w:lang w:val="fr-FR"/>
        </w:rPr>
        <w:t>neutraliser» la violence pure qui tente de briser le spiral de la violence fondatrice et conservatrice du droit sur lesquelle</w:t>
      </w:r>
      <w:r w:rsidR="00824F65">
        <w:rPr>
          <w:rFonts w:asciiTheme="majorBidi" w:hAnsiTheme="majorBidi" w:cstheme="majorBidi"/>
          <w:sz w:val="24"/>
          <w:szCs w:val="24"/>
          <w:lang w:val="fr-FR"/>
        </w:rPr>
        <w:t xml:space="preserve">s Schmitt contre-attaque.  </w:t>
      </w:r>
    </w:p>
    <w:p w:rsidR="00824F65" w:rsidRDefault="00824F65" w:rsidP="00474175">
      <w:pPr>
        <w:spacing w:line="600" w:lineRule="auto"/>
        <w:jc w:val="both"/>
        <w:rPr>
          <w:rFonts w:asciiTheme="majorBidi" w:hAnsiTheme="majorBidi" w:cstheme="majorBidi"/>
          <w:sz w:val="24"/>
          <w:szCs w:val="24"/>
          <w:lang w:val="fr-FR"/>
        </w:rPr>
      </w:pPr>
      <w:r>
        <w:rPr>
          <w:rFonts w:asciiTheme="majorBidi" w:eastAsia="Times New Roman" w:hAnsiTheme="majorBidi" w:cstheme="majorBidi"/>
          <w:sz w:val="24"/>
          <w:szCs w:val="24"/>
          <w:lang w:val="fr-FR" w:eastAsia="tr-TR"/>
        </w:rPr>
        <w:t xml:space="preserve">    </w:t>
      </w:r>
      <w:r w:rsidRPr="00090BB7">
        <w:rPr>
          <w:rFonts w:asciiTheme="majorBidi" w:eastAsia="Times New Roman" w:hAnsiTheme="majorBidi" w:cstheme="majorBidi"/>
          <w:sz w:val="24"/>
          <w:szCs w:val="24"/>
          <w:lang w:val="fr-FR" w:eastAsia="tr-TR"/>
        </w:rPr>
        <w:t xml:space="preserve">« </w:t>
      </w:r>
      <w:r w:rsidRPr="00090BB7">
        <w:rPr>
          <w:rFonts w:asciiTheme="majorBidi" w:hAnsiTheme="majorBidi" w:cstheme="majorBidi"/>
          <w:sz w:val="24"/>
          <w:szCs w:val="24"/>
          <w:lang w:val="fr-FR"/>
        </w:rPr>
        <w:t>La tradition des opprimés nous enseigne que ‘‘l’état d’exception’’ dans lequel nous vivons est la règle. […] nous aurons devant les yeux notre tâche, qui est de faire advenir le véritable</w:t>
      </w:r>
      <w:r w:rsidRPr="00090BB7">
        <w:rPr>
          <w:rFonts w:asciiTheme="majorBidi" w:hAnsiTheme="majorBidi" w:cstheme="majorBidi"/>
          <w:sz w:val="24"/>
          <w:szCs w:val="24"/>
          <w:vertAlign w:val="superscript"/>
          <w:lang w:val="fr-FR"/>
        </w:rPr>
        <w:footnoteReference w:id="22"/>
      </w:r>
      <w:r w:rsidRPr="00090BB7">
        <w:rPr>
          <w:rFonts w:asciiTheme="majorBidi" w:hAnsiTheme="majorBidi" w:cstheme="majorBidi"/>
          <w:sz w:val="24"/>
          <w:szCs w:val="24"/>
          <w:lang w:val="fr-FR"/>
        </w:rPr>
        <w:t xml:space="preserve"> état d’exception..»</w:t>
      </w:r>
      <w:r w:rsidRPr="00090BB7">
        <w:rPr>
          <w:rFonts w:asciiTheme="majorBidi" w:hAnsiTheme="majorBidi" w:cstheme="majorBidi"/>
          <w:sz w:val="24"/>
          <w:szCs w:val="24"/>
          <w:vertAlign w:val="superscript"/>
          <w:lang w:val="fr-FR"/>
        </w:rPr>
        <w:footnoteReference w:id="23"/>
      </w:r>
      <w:r w:rsidRPr="00090BB7">
        <w:rPr>
          <w:rFonts w:asciiTheme="majorBidi" w:hAnsiTheme="majorBidi" w:cstheme="majorBidi"/>
          <w:sz w:val="24"/>
          <w:szCs w:val="24"/>
          <w:lang w:val="fr-FR"/>
        </w:rPr>
        <w:t xml:space="preserve"> D’après </w:t>
      </w:r>
      <w:proofErr w:type="spellStart"/>
      <w:r w:rsidRPr="00090BB7">
        <w:rPr>
          <w:rFonts w:asciiTheme="majorBidi" w:hAnsiTheme="majorBidi" w:cstheme="majorBidi"/>
          <w:sz w:val="24"/>
          <w:szCs w:val="24"/>
          <w:lang w:val="fr-FR"/>
        </w:rPr>
        <w:t>Agamben</w:t>
      </w:r>
      <w:proofErr w:type="spellEnd"/>
      <w:r w:rsidRPr="00090BB7">
        <w:rPr>
          <w:rFonts w:asciiTheme="majorBidi" w:hAnsiTheme="majorBidi" w:cstheme="majorBidi"/>
          <w:sz w:val="24"/>
          <w:szCs w:val="24"/>
          <w:lang w:val="fr-FR"/>
        </w:rPr>
        <w:t xml:space="preserve">, Benjamin montre l’incapacité de la conception </w:t>
      </w:r>
      <w:proofErr w:type="spellStart"/>
      <w:r w:rsidRPr="00090BB7">
        <w:rPr>
          <w:rFonts w:asciiTheme="majorBidi" w:hAnsiTheme="majorBidi" w:cstheme="majorBidi"/>
          <w:sz w:val="24"/>
          <w:szCs w:val="24"/>
          <w:lang w:val="fr-FR"/>
        </w:rPr>
        <w:t>schmittienne</w:t>
      </w:r>
      <w:proofErr w:type="spellEnd"/>
      <w:r w:rsidRPr="00090BB7">
        <w:rPr>
          <w:rFonts w:asciiTheme="majorBidi" w:hAnsiTheme="majorBidi" w:cstheme="majorBidi"/>
          <w:sz w:val="24"/>
          <w:szCs w:val="24"/>
          <w:lang w:val="fr-FR"/>
        </w:rPr>
        <w:t xml:space="preserve"> de l’état d’exception avec son huitième thèse qui parle de </w:t>
      </w:r>
      <w:r w:rsidRPr="00090BB7">
        <w:rPr>
          <w:rFonts w:asciiTheme="majorBidi" w:eastAsia="Times New Roman" w:hAnsiTheme="majorBidi" w:cstheme="majorBidi"/>
          <w:sz w:val="24"/>
          <w:szCs w:val="24"/>
          <w:lang w:val="fr-FR" w:eastAsia="tr-TR"/>
        </w:rPr>
        <w:t>«</w:t>
      </w:r>
      <w:r w:rsidRPr="00090BB7">
        <w:rPr>
          <w:rFonts w:asciiTheme="majorBidi" w:hAnsiTheme="majorBidi" w:cstheme="majorBidi"/>
          <w:sz w:val="24"/>
          <w:szCs w:val="24"/>
          <w:lang w:val="fr-FR"/>
        </w:rPr>
        <w:t>l’indécidabilité de la norme et de l’exception».</w:t>
      </w:r>
      <w:r w:rsidRPr="00090BB7">
        <w:rPr>
          <w:rFonts w:asciiTheme="majorBidi" w:hAnsiTheme="majorBidi" w:cstheme="majorBidi"/>
          <w:sz w:val="24"/>
          <w:szCs w:val="24"/>
          <w:vertAlign w:val="superscript"/>
          <w:lang w:val="fr-FR"/>
        </w:rPr>
        <w:footnoteReference w:id="24"/>
      </w:r>
      <w:r w:rsidRPr="00090BB7">
        <w:rPr>
          <w:rFonts w:asciiTheme="majorBidi" w:hAnsiTheme="majorBidi" w:cstheme="majorBidi"/>
          <w:sz w:val="24"/>
          <w:szCs w:val="24"/>
          <w:lang w:val="fr-FR"/>
        </w:rPr>
        <w:t xml:space="preserve"> Dans cette thèse, il s’agit d’un </w:t>
      </w:r>
      <w:r w:rsidRPr="00090BB7">
        <w:rPr>
          <w:rFonts w:asciiTheme="majorBidi" w:eastAsia="Times New Roman" w:hAnsiTheme="majorBidi" w:cstheme="majorBidi"/>
          <w:sz w:val="24"/>
          <w:szCs w:val="24"/>
          <w:lang w:val="fr-FR" w:eastAsia="tr-TR"/>
        </w:rPr>
        <w:t>«</w:t>
      </w:r>
      <w:r w:rsidRPr="00090BB7">
        <w:rPr>
          <w:rFonts w:asciiTheme="majorBidi" w:hAnsiTheme="majorBidi" w:cstheme="majorBidi"/>
          <w:sz w:val="24"/>
          <w:szCs w:val="24"/>
          <w:lang w:val="fr-FR"/>
        </w:rPr>
        <w:t xml:space="preserve">état d’exception effectif» qui est indécidable par rapport à la règle. Cet </w:t>
      </w:r>
      <w:r w:rsidRPr="00090BB7">
        <w:rPr>
          <w:rFonts w:asciiTheme="majorBidi" w:hAnsiTheme="majorBidi" w:cstheme="majorBidi"/>
          <w:i/>
          <w:iCs/>
          <w:sz w:val="24"/>
          <w:szCs w:val="24"/>
          <w:lang w:val="fr-FR"/>
        </w:rPr>
        <w:t xml:space="preserve">état d’exception effectif </w:t>
      </w:r>
      <w:r w:rsidRPr="00090BB7">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lastRenderedPageBreak/>
        <w:t xml:space="preserve">nous rappelle la </w:t>
      </w:r>
      <w:r w:rsidRPr="00090BB7">
        <w:rPr>
          <w:rFonts w:asciiTheme="majorBidi" w:hAnsiTheme="majorBidi" w:cstheme="majorBidi"/>
          <w:i/>
          <w:iCs/>
          <w:sz w:val="24"/>
          <w:szCs w:val="24"/>
          <w:lang w:val="fr-FR"/>
        </w:rPr>
        <w:t xml:space="preserve">violence pure </w:t>
      </w:r>
      <w:r w:rsidRPr="00090BB7">
        <w:rPr>
          <w:rFonts w:asciiTheme="majorBidi" w:hAnsiTheme="majorBidi" w:cstheme="majorBidi"/>
          <w:sz w:val="24"/>
          <w:szCs w:val="24"/>
          <w:lang w:val="fr-FR"/>
        </w:rPr>
        <w:t xml:space="preserve">dans son texte </w:t>
      </w:r>
      <w:proofErr w:type="spellStart"/>
      <w:r w:rsidRPr="00090BB7">
        <w:rPr>
          <w:rFonts w:asciiTheme="majorBidi" w:hAnsiTheme="majorBidi" w:cstheme="majorBidi"/>
          <w:sz w:val="24"/>
          <w:szCs w:val="24"/>
          <w:lang w:val="fr-FR"/>
        </w:rPr>
        <w:t>CdV</w:t>
      </w:r>
      <w:proofErr w:type="spellEnd"/>
      <w:r w:rsidRPr="00090BB7">
        <w:rPr>
          <w:rFonts w:asciiTheme="majorBidi" w:hAnsiTheme="majorBidi" w:cstheme="majorBidi"/>
          <w:sz w:val="24"/>
          <w:szCs w:val="24"/>
          <w:lang w:val="fr-FR"/>
        </w:rPr>
        <w:t xml:space="preserve">. Nous en discuterons alors en un tel état d’exception effectif contre la </w:t>
      </w:r>
      <w:r w:rsidRPr="00090BB7">
        <w:rPr>
          <w:rFonts w:asciiTheme="majorBidi" w:hAnsiTheme="majorBidi" w:cstheme="majorBidi"/>
          <w:i/>
          <w:iCs/>
          <w:sz w:val="24"/>
          <w:szCs w:val="24"/>
          <w:lang w:val="fr-FR"/>
        </w:rPr>
        <w:t>situation exceptionnelle</w:t>
      </w:r>
      <w:r>
        <w:rPr>
          <w:rFonts w:asciiTheme="majorBidi" w:hAnsiTheme="majorBidi" w:cstheme="majorBidi"/>
          <w:sz w:val="24"/>
          <w:szCs w:val="24"/>
          <w:lang w:val="fr-FR"/>
        </w:rPr>
        <w:t xml:space="preserve"> de Schmitt.  </w:t>
      </w:r>
    </w:p>
    <w:p w:rsidR="0007040D" w:rsidRDefault="0007040D" w:rsidP="00474175">
      <w:pPr>
        <w:spacing w:line="600" w:lineRule="auto"/>
        <w:jc w:val="both"/>
        <w:rPr>
          <w:rFonts w:asciiTheme="majorBidi" w:hAnsiTheme="majorBidi" w:cstheme="majorBidi"/>
          <w:sz w:val="24"/>
          <w:szCs w:val="24"/>
          <w:lang w:val="fr-FR"/>
        </w:rPr>
      </w:pPr>
    </w:p>
    <w:p w:rsidR="0023588F" w:rsidRDefault="0023588F" w:rsidP="00474175">
      <w:pPr>
        <w:spacing w:line="600" w:lineRule="auto"/>
        <w:jc w:val="both"/>
        <w:rPr>
          <w:rFonts w:asciiTheme="majorBidi" w:hAnsiTheme="majorBidi" w:cstheme="majorBidi"/>
          <w:sz w:val="24"/>
          <w:szCs w:val="24"/>
          <w:lang w:val="fr-FR"/>
        </w:rPr>
      </w:pPr>
    </w:p>
    <w:p w:rsidR="00824F65" w:rsidRPr="00CC246F" w:rsidRDefault="008C5C72" w:rsidP="00474175">
      <w:pPr>
        <w:spacing w:line="600" w:lineRule="auto"/>
        <w:jc w:val="both"/>
        <w:rPr>
          <w:rFonts w:asciiTheme="majorBidi" w:hAnsiTheme="majorBidi" w:cstheme="majorBidi"/>
          <w:b/>
          <w:bCs/>
          <w:sz w:val="24"/>
          <w:szCs w:val="24"/>
          <w:lang w:val="fr-FR"/>
        </w:rPr>
      </w:pPr>
      <w:r>
        <w:rPr>
          <w:rFonts w:asciiTheme="majorBidi" w:hAnsiTheme="majorBidi" w:cstheme="majorBidi"/>
          <w:b/>
          <w:sz w:val="24"/>
          <w:szCs w:val="24"/>
          <w:lang w:val="fr-FR"/>
        </w:rPr>
        <w:t xml:space="preserve"> </w:t>
      </w:r>
      <w:r w:rsidR="000B2DE9">
        <w:rPr>
          <w:rFonts w:asciiTheme="majorBidi" w:hAnsiTheme="majorBidi" w:cstheme="majorBidi"/>
          <w:b/>
          <w:sz w:val="24"/>
          <w:szCs w:val="24"/>
          <w:lang w:val="fr-FR"/>
        </w:rPr>
        <w:t xml:space="preserve">    </w:t>
      </w:r>
      <w:r w:rsidR="00824F65">
        <w:rPr>
          <w:rFonts w:asciiTheme="majorBidi" w:hAnsiTheme="majorBidi" w:cstheme="majorBidi"/>
          <w:b/>
          <w:bCs/>
          <w:sz w:val="24"/>
          <w:szCs w:val="24"/>
          <w:lang w:val="fr-FR"/>
        </w:rPr>
        <w:t>Violence</w:t>
      </w:r>
      <w:r w:rsidR="00824F65" w:rsidRPr="00090BB7">
        <w:rPr>
          <w:rFonts w:asciiTheme="majorBidi" w:hAnsiTheme="majorBidi" w:cstheme="majorBidi"/>
          <w:b/>
          <w:bCs/>
          <w:sz w:val="24"/>
          <w:szCs w:val="24"/>
          <w:lang w:val="fr-FR"/>
        </w:rPr>
        <w:t xml:space="preserve"> </w:t>
      </w:r>
      <w:r w:rsidR="00824F65">
        <w:rPr>
          <w:rFonts w:asciiTheme="majorBidi" w:hAnsiTheme="majorBidi" w:cstheme="majorBidi"/>
          <w:b/>
          <w:bCs/>
          <w:sz w:val="24"/>
          <w:szCs w:val="24"/>
          <w:lang w:val="fr-FR"/>
        </w:rPr>
        <w:t>pure pour un état d’exception effectif</w:t>
      </w:r>
    </w:p>
    <w:p w:rsidR="008C5C72" w:rsidRDefault="00824F65"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t>Schmitt est déterminé de réinscrire la violence dans un contexte juridique, par ailleurs Benjamin rappelle l’extériorité d’une violence pure</w:t>
      </w:r>
      <w:r w:rsidRPr="00090BB7">
        <w:rPr>
          <w:rFonts w:asciiTheme="majorBidi" w:hAnsiTheme="majorBidi" w:cstheme="majorBidi"/>
          <w:sz w:val="24"/>
          <w:szCs w:val="24"/>
          <w:vertAlign w:val="superscript"/>
          <w:lang w:val="fr-FR"/>
        </w:rPr>
        <w:footnoteReference w:id="25"/>
      </w:r>
      <w:r w:rsidRPr="00090BB7">
        <w:rPr>
          <w:rFonts w:asciiTheme="majorBidi" w:hAnsiTheme="majorBidi" w:cstheme="majorBidi"/>
          <w:sz w:val="24"/>
          <w:szCs w:val="24"/>
          <w:lang w:val="fr-FR"/>
        </w:rPr>
        <w:t xml:space="preserve"> comme une existence en dehors du droit qui ne serait jamais toléré par ce dernier.</w:t>
      </w:r>
      <w:r>
        <w:rPr>
          <w:rFonts w:asciiTheme="majorBidi" w:hAnsiTheme="majorBidi" w:cstheme="majorBidi"/>
          <w:sz w:val="24"/>
          <w:szCs w:val="24"/>
          <w:lang w:val="fr-FR"/>
        </w:rPr>
        <w:t xml:space="preserve"> D’après </w:t>
      </w:r>
      <w:proofErr w:type="spellStart"/>
      <w:r>
        <w:rPr>
          <w:rFonts w:asciiTheme="majorBidi" w:hAnsiTheme="majorBidi" w:cstheme="majorBidi"/>
          <w:sz w:val="24"/>
          <w:szCs w:val="24"/>
          <w:lang w:val="fr-FR"/>
        </w:rPr>
        <w:t>Agamben</w:t>
      </w:r>
      <w:proofErr w:type="spellEnd"/>
      <w:r>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t xml:space="preserve">la violence pure comme </w:t>
      </w:r>
      <w:r w:rsidRPr="00090BB7">
        <w:rPr>
          <w:rFonts w:asciiTheme="majorBidi" w:eastAsia="Times New Roman" w:hAnsiTheme="majorBidi" w:cstheme="majorBidi"/>
          <w:sz w:val="24"/>
          <w:szCs w:val="24"/>
          <w:lang w:val="fr-FR" w:eastAsia="tr-TR"/>
        </w:rPr>
        <w:t>«</w:t>
      </w:r>
      <w:r w:rsidRPr="00090BB7">
        <w:rPr>
          <w:rFonts w:asciiTheme="majorBidi" w:hAnsiTheme="majorBidi" w:cstheme="majorBidi"/>
          <w:sz w:val="24"/>
          <w:szCs w:val="24"/>
          <w:lang w:val="fr-FR"/>
        </w:rPr>
        <w:t>une action humaine sans relation avec la norme</w:t>
      </w:r>
      <w:r>
        <w:rPr>
          <w:rFonts w:asciiTheme="majorBidi" w:hAnsiTheme="majorBidi" w:cstheme="majorBidi"/>
          <w:sz w:val="24"/>
          <w:szCs w:val="24"/>
          <w:lang w:val="fr-FR"/>
        </w:rPr>
        <w:t xml:space="preserve"> (juridique)</w:t>
      </w:r>
      <w:r w:rsidRPr="00090BB7">
        <w:rPr>
          <w:rFonts w:asciiTheme="majorBidi" w:hAnsiTheme="majorBidi" w:cstheme="majorBidi"/>
          <w:sz w:val="24"/>
          <w:szCs w:val="24"/>
          <w:lang w:val="fr-FR"/>
        </w:rPr>
        <w:t>»</w:t>
      </w:r>
      <w:r w:rsidRPr="00090BB7">
        <w:rPr>
          <w:rFonts w:asciiTheme="majorBidi" w:hAnsiTheme="majorBidi" w:cstheme="majorBidi"/>
          <w:sz w:val="24"/>
          <w:szCs w:val="24"/>
          <w:vertAlign w:val="superscript"/>
          <w:lang w:val="fr-FR"/>
        </w:rPr>
        <w:footnoteReference w:id="26"/>
      </w:r>
      <w:r w:rsidRPr="00090BB7">
        <w:rPr>
          <w:rFonts w:asciiTheme="majorBidi" w:hAnsiTheme="majorBidi" w:cstheme="majorBidi"/>
          <w:sz w:val="24"/>
          <w:szCs w:val="24"/>
          <w:lang w:val="fr-FR"/>
        </w:rPr>
        <w:t xml:space="preserve"> en état d’exception effectif qui suspend le droit et ne le constitue plus. </w:t>
      </w:r>
      <w:r>
        <w:rPr>
          <w:rFonts w:asciiTheme="majorBidi" w:hAnsiTheme="majorBidi" w:cstheme="majorBidi"/>
          <w:sz w:val="24"/>
          <w:szCs w:val="24"/>
          <w:lang w:val="fr-FR"/>
        </w:rPr>
        <w:t>Ce dernier</w:t>
      </w:r>
      <w:r w:rsidRPr="00090BB7">
        <w:rPr>
          <w:rFonts w:asciiTheme="majorBidi" w:hAnsiTheme="majorBidi" w:cstheme="majorBidi"/>
          <w:sz w:val="24"/>
          <w:szCs w:val="24"/>
          <w:lang w:val="fr-FR"/>
        </w:rPr>
        <w:t xml:space="preserve"> cite Benjamin : </w:t>
      </w:r>
      <w:r w:rsidRPr="00090BB7">
        <w:rPr>
          <w:rFonts w:asciiTheme="majorBidi" w:eastAsia="Times New Roman" w:hAnsiTheme="majorBidi" w:cstheme="majorBidi"/>
          <w:sz w:val="24"/>
          <w:szCs w:val="24"/>
          <w:lang w:val="fr-FR" w:eastAsia="tr-TR"/>
        </w:rPr>
        <w:t xml:space="preserve">« </w:t>
      </w:r>
      <w:r w:rsidRPr="00090BB7">
        <w:rPr>
          <w:rFonts w:asciiTheme="majorBidi" w:hAnsiTheme="majorBidi" w:cstheme="majorBidi"/>
          <w:sz w:val="24"/>
          <w:szCs w:val="24"/>
          <w:lang w:val="fr-FR"/>
        </w:rPr>
        <w:t>Si la violence voit, au-delà du droit, son statut assuré comme violence pure et immédiate, la preuve alors sera faite qu’est également possible, et de quelle manière, cette violence révolutionnaire dont le nom est celui qui doit être donné à la plus haute manifestation parmi les hommes.»</w:t>
      </w:r>
      <w:r w:rsidRPr="00090BB7">
        <w:rPr>
          <w:rFonts w:asciiTheme="majorBidi" w:hAnsiTheme="majorBidi" w:cstheme="majorBidi"/>
          <w:sz w:val="24"/>
          <w:szCs w:val="24"/>
          <w:vertAlign w:val="superscript"/>
          <w:lang w:val="fr-FR"/>
        </w:rPr>
        <w:footnoteReference w:id="27"/>
      </w:r>
      <w:r w:rsidRPr="00090BB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Dans sa propre lecture, </w:t>
      </w:r>
      <w:proofErr w:type="spellStart"/>
      <w:r>
        <w:rPr>
          <w:rFonts w:asciiTheme="majorBidi" w:hAnsiTheme="majorBidi" w:cstheme="majorBidi"/>
          <w:sz w:val="24"/>
          <w:szCs w:val="24"/>
          <w:lang w:val="fr-FR"/>
        </w:rPr>
        <w:t>Agamben</w:t>
      </w:r>
      <w:proofErr w:type="spellEnd"/>
      <w:r>
        <w:rPr>
          <w:rFonts w:asciiTheme="majorBidi" w:hAnsiTheme="majorBidi" w:cstheme="majorBidi"/>
          <w:sz w:val="24"/>
          <w:szCs w:val="24"/>
          <w:lang w:val="fr-FR"/>
        </w:rPr>
        <w:t xml:space="preserve"> </w:t>
      </w:r>
      <w:r w:rsidRPr="00090BB7">
        <w:rPr>
          <w:rFonts w:asciiTheme="majorBidi" w:hAnsiTheme="majorBidi" w:cstheme="majorBidi"/>
          <w:sz w:val="24"/>
          <w:szCs w:val="24"/>
          <w:lang w:val="fr-FR"/>
        </w:rPr>
        <w:t xml:space="preserve">considère violence pure comme «moyen pure» qui </w:t>
      </w:r>
      <w:r>
        <w:rPr>
          <w:rFonts w:asciiTheme="majorBidi" w:hAnsiTheme="majorBidi" w:cstheme="majorBidi"/>
          <w:sz w:val="24"/>
          <w:szCs w:val="24"/>
          <w:lang w:val="fr-FR"/>
        </w:rPr>
        <w:t xml:space="preserve">ne vise plus à atteindre une fin. </w:t>
      </w:r>
      <w:r w:rsidRPr="00090BB7">
        <w:rPr>
          <w:rFonts w:asciiTheme="majorBidi" w:hAnsiTheme="majorBidi" w:cstheme="majorBidi"/>
          <w:sz w:val="24"/>
          <w:szCs w:val="24"/>
          <w:lang w:val="fr-FR"/>
        </w:rPr>
        <w:t xml:space="preserve">Celui-ci porte un caractère de </w:t>
      </w:r>
      <w:proofErr w:type="spellStart"/>
      <w:r w:rsidRPr="00090BB7">
        <w:rPr>
          <w:rFonts w:asciiTheme="majorBidi" w:hAnsiTheme="majorBidi" w:cstheme="majorBidi"/>
          <w:sz w:val="24"/>
          <w:szCs w:val="24"/>
          <w:lang w:val="fr-FR"/>
        </w:rPr>
        <w:t>médialité</w:t>
      </w:r>
      <w:proofErr w:type="spellEnd"/>
      <w:r w:rsidRPr="00090BB7">
        <w:rPr>
          <w:rFonts w:asciiTheme="majorBidi" w:hAnsiTheme="majorBidi" w:cstheme="majorBidi"/>
          <w:sz w:val="24"/>
          <w:szCs w:val="24"/>
          <w:lang w:val="fr-FR"/>
        </w:rPr>
        <w:t xml:space="preserve"> sans fin, c’est-à-dire que ce dernier n’est pas simplement un moyen légitime ou illégitime qui s’envoie à une fin juste ou injuste.</w:t>
      </w:r>
      <w:r w:rsidRPr="00090BB7">
        <w:rPr>
          <w:rFonts w:asciiTheme="majorBidi" w:hAnsiTheme="majorBidi" w:cstheme="majorBidi"/>
          <w:sz w:val="24"/>
          <w:szCs w:val="24"/>
          <w:vertAlign w:val="superscript"/>
          <w:lang w:val="fr-FR"/>
        </w:rPr>
        <w:footnoteReference w:id="28"/>
      </w:r>
      <w:r w:rsidRPr="00090BB7">
        <w:rPr>
          <w:rFonts w:asciiTheme="majorBidi" w:hAnsiTheme="majorBidi" w:cstheme="majorBidi"/>
          <w:sz w:val="24"/>
          <w:szCs w:val="24"/>
          <w:lang w:val="fr-FR"/>
        </w:rPr>
        <w:t xml:space="preserve"> Nous dirions que Benjamin définit la violence comme moyen par rapport à sa relation aux fins. Lorsqu’elle se destine à des fins naturelles (celles qui restent extérieur de l’ordre légal), celle-</w:t>
      </w:r>
      <w:r w:rsidRPr="00090BB7">
        <w:rPr>
          <w:rFonts w:asciiTheme="majorBidi" w:hAnsiTheme="majorBidi" w:cstheme="majorBidi"/>
          <w:sz w:val="24"/>
          <w:szCs w:val="24"/>
          <w:lang w:val="fr-FR"/>
        </w:rPr>
        <w:lastRenderedPageBreak/>
        <w:t xml:space="preserve">ci devient moyen fondateur. Si elle s’oriente vers des fins légales (celles qui conservent le droit), il l’attribue un sens comme moyen conservateur. Si celle-ci est dépourvue des fins naturelles ou légales, c’est-à-dire quand elle se méfie de caractère fondateur et conservateur de la violence, Benjamin la nomme comme moyen pure. C’est le refus de la rationalité moderne qui </w:t>
      </w:r>
      <w:r>
        <w:rPr>
          <w:rFonts w:asciiTheme="majorBidi" w:hAnsiTheme="majorBidi" w:cstheme="majorBidi"/>
          <w:sz w:val="24"/>
          <w:szCs w:val="24"/>
          <w:lang w:val="fr-FR"/>
        </w:rPr>
        <w:t>fait un lien instrumental entre d</w:t>
      </w:r>
      <w:r w:rsidRPr="00090BB7">
        <w:rPr>
          <w:rFonts w:asciiTheme="majorBidi" w:hAnsiTheme="majorBidi" w:cstheme="majorBidi"/>
          <w:sz w:val="24"/>
          <w:szCs w:val="24"/>
          <w:lang w:val="fr-FR"/>
        </w:rPr>
        <w:t>es moyens et des fins. Comme nous avons mentionné dans le chapitre précédent, Benjamin trouve insuffisant à la fois le droit naturel qui justifie les moyens pour accéder à une fin juste, et le droit positif qui assure la justice d’une fin par la légalité des moyens. Benjamin propose cette violence pure sans fin comme moyen pure pour interrompre cette rationalité juridique qui couperait le lien entre droit et violence pour un nouveau commencement sans histoire qui vient du messianisme juif.</w:t>
      </w:r>
      <w:r>
        <w:rPr>
          <w:rFonts w:asciiTheme="majorBidi" w:hAnsiTheme="majorBidi" w:cstheme="majorBidi"/>
          <w:sz w:val="24"/>
          <w:szCs w:val="24"/>
          <w:lang w:val="fr-FR"/>
        </w:rPr>
        <w:t xml:space="preserve"> Nous ne pensons pas que c’est simplement une considération naïve d’un anarchisme enfantin.</w:t>
      </w:r>
    </w:p>
    <w:p w:rsidR="007C285E" w:rsidRDefault="007C285E" w:rsidP="00474175">
      <w:pPr>
        <w:spacing w:line="600" w:lineRule="auto"/>
        <w:jc w:val="both"/>
        <w:rPr>
          <w:rFonts w:asciiTheme="majorBidi" w:hAnsiTheme="majorBidi" w:cstheme="majorBidi"/>
          <w:sz w:val="24"/>
          <w:szCs w:val="24"/>
          <w:lang w:val="fr-FR"/>
        </w:rPr>
      </w:pPr>
    </w:p>
    <w:p w:rsidR="00824F65" w:rsidRDefault="008C5C72" w:rsidP="00474175">
      <w:pPr>
        <w:spacing w:line="60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9D54A9">
        <w:rPr>
          <w:rFonts w:asciiTheme="majorBidi" w:hAnsiTheme="majorBidi" w:cstheme="majorBidi"/>
          <w:sz w:val="24"/>
          <w:szCs w:val="24"/>
          <w:lang w:val="fr-FR"/>
        </w:rPr>
        <w:t xml:space="preserve"> </w:t>
      </w:r>
      <w:r w:rsidR="00824F65">
        <w:rPr>
          <w:rFonts w:asciiTheme="majorBidi" w:hAnsiTheme="majorBidi" w:cstheme="majorBidi"/>
          <w:sz w:val="24"/>
          <w:szCs w:val="24"/>
          <w:lang w:val="fr-FR"/>
        </w:rPr>
        <w:t>En effet, Benjamin tentait de critiquer les idées politiques dominantes de son époque en les refusant pour fonder une société autrement différente sous l’influence des utopies libertaires. Différemment d’</w:t>
      </w:r>
      <w:proofErr w:type="spellStart"/>
      <w:r w:rsidR="00824F65">
        <w:rPr>
          <w:rFonts w:asciiTheme="majorBidi" w:hAnsiTheme="majorBidi" w:cstheme="majorBidi"/>
          <w:sz w:val="24"/>
          <w:szCs w:val="24"/>
          <w:lang w:val="fr-FR"/>
        </w:rPr>
        <w:t>Agamben</w:t>
      </w:r>
      <w:proofErr w:type="spellEnd"/>
      <w:r w:rsidR="00824F65">
        <w:rPr>
          <w:rFonts w:asciiTheme="majorBidi" w:hAnsiTheme="majorBidi" w:cstheme="majorBidi"/>
          <w:sz w:val="24"/>
          <w:szCs w:val="24"/>
          <w:lang w:val="fr-FR"/>
        </w:rPr>
        <w:t xml:space="preserve">, nous trouvons que la violence pure ne pose pas problème à l’égard d’une telle constitution qui ne viserait plus une fondation mythique du pouvoir politique, mais c’est également un pouvoir qui se méfie des institutions étatiques. Benjamin prend en considération la </w:t>
      </w:r>
      <w:r w:rsidR="00824F65" w:rsidRPr="00803210">
        <w:rPr>
          <w:rFonts w:asciiTheme="majorBidi" w:hAnsiTheme="majorBidi" w:cstheme="majorBidi"/>
          <w:i/>
          <w:iCs/>
          <w:sz w:val="24"/>
          <w:szCs w:val="24"/>
          <w:lang w:val="fr-FR"/>
        </w:rPr>
        <w:t>violence révolutionnaire</w:t>
      </w:r>
      <w:r w:rsidR="00824F65">
        <w:rPr>
          <w:rFonts w:asciiTheme="majorBidi" w:hAnsiTheme="majorBidi" w:cstheme="majorBidi"/>
          <w:sz w:val="24"/>
          <w:szCs w:val="24"/>
          <w:lang w:val="fr-FR"/>
        </w:rPr>
        <w:t xml:space="preserve"> comme violence pure qui ose une cessation du travail transformerait le système économique et le pouvoir politique. Celle-ci est donc une sorte de pouvoir parce qu’elle vise à faire une révolution sociale.  </w:t>
      </w:r>
    </w:p>
    <w:p w:rsidR="00824F65" w:rsidRPr="00090BB7" w:rsidRDefault="00824F65" w:rsidP="00474175">
      <w:pPr>
        <w:spacing w:line="600" w:lineRule="auto"/>
        <w:jc w:val="both"/>
        <w:rPr>
          <w:rFonts w:asciiTheme="majorBidi" w:hAnsiTheme="majorBidi" w:cstheme="majorBidi"/>
          <w:sz w:val="24"/>
          <w:szCs w:val="24"/>
          <w:lang w:val="fr-FR"/>
        </w:rPr>
      </w:pPr>
      <w:r w:rsidRPr="00090BB7">
        <w:rPr>
          <w:rFonts w:asciiTheme="majorBidi" w:hAnsiTheme="majorBidi" w:cstheme="majorBidi"/>
          <w:sz w:val="24"/>
          <w:szCs w:val="24"/>
          <w:lang w:val="fr-FR"/>
        </w:rPr>
        <w:lastRenderedPageBreak/>
        <w:t xml:space="preserve">      </w:t>
      </w:r>
    </w:p>
    <w:p w:rsidR="00824F65" w:rsidRPr="008C5C72" w:rsidRDefault="00921104" w:rsidP="00474175">
      <w:pPr>
        <w:spacing w:line="600" w:lineRule="auto"/>
        <w:jc w:val="both"/>
        <w:rPr>
          <w:rFonts w:asciiTheme="majorBidi" w:hAnsiTheme="majorBidi" w:cstheme="majorBidi"/>
          <w:i/>
          <w:iCs/>
          <w:sz w:val="24"/>
          <w:szCs w:val="24"/>
          <w:lang w:val="fr-FR"/>
        </w:rPr>
      </w:pPr>
      <w:r>
        <w:rPr>
          <w:rFonts w:asciiTheme="majorBidi" w:hAnsiTheme="majorBidi" w:cstheme="majorBidi"/>
          <w:sz w:val="24"/>
          <w:szCs w:val="24"/>
          <w:lang w:val="fr-FR"/>
        </w:rPr>
        <w:t xml:space="preserve">    </w:t>
      </w:r>
      <w:r w:rsidR="00824F65">
        <w:rPr>
          <w:rFonts w:asciiTheme="majorBidi" w:hAnsiTheme="majorBidi" w:cstheme="majorBidi"/>
          <w:sz w:val="24"/>
          <w:szCs w:val="24"/>
          <w:lang w:val="fr-FR"/>
        </w:rPr>
        <w:t>Comment nous rapprochons nous</w:t>
      </w:r>
      <w:r w:rsidR="00824F65" w:rsidRPr="00090BB7">
        <w:rPr>
          <w:rFonts w:asciiTheme="majorBidi" w:hAnsiTheme="majorBidi" w:cstheme="majorBidi"/>
          <w:sz w:val="24"/>
          <w:szCs w:val="24"/>
          <w:lang w:val="fr-FR"/>
        </w:rPr>
        <w:t xml:space="preserve"> alors, par un moment révolutionnaire, </w:t>
      </w:r>
      <w:r w:rsidR="00824F65">
        <w:rPr>
          <w:rFonts w:asciiTheme="majorBidi" w:hAnsiTheme="majorBidi" w:cstheme="majorBidi"/>
          <w:sz w:val="24"/>
          <w:szCs w:val="24"/>
          <w:lang w:val="fr-FR"/>
        </w:rPr>
        <w:t xml:space="preserve">de </w:t>
      </w:r>
      <w:r w:rsidR="00824F65" w:rsidRPr="00090BB7">
        <w:rPr>
          <w:rFonts w:asciiTheme="majorBidi" w:hAnsiTheme="majorBidi" w:cstheme="majorBidi"/>
          <w:sz w:val="24"/>
          <w:szCs w:val="24"/>
          <w:lang w:val="fr-FR"/>
        </w:rPr>
        <w:t xml:space="preserve">la possibilité d’un </w:t>
      </w:r>
      <w:r w:rsidR="00824F65" w:rsidRPr="00090BB7">
        <w:rPr>
          <w:rFonts w:asciiTheme="majorBidi" w:hAnsiTheme="majorBidi" w:cstheme="majorBidi"/>
          <w:i/>
          <w:iCs/>
          <w:sz w:val="24"/>
          <w:szCs w:val="24"/>
          <w:lang w:val="fr-FR"/>
        </w:rPr>
        <w:t xml:space="preserve">état d’exception effectif </w:t>
      </w:r>
      <w:r w:rsidR="00824F65" w:rsidRPr="00090BB7">
        <w:rPr>
          <w:rFonts w:asciiTheme="majorBidi" w:hAnsiTheme="majorBidi" w:cstheme="majorBidi"/>
          <w:sz w:val="24"/>
          <w:szCs w:val="24"/>
          <w:lang w:val="fr-FR"/>
        </w:rPr>
        <w:t xml:space="preserve">qui </w:t>
      </w:r>
      <w:r w:rsidR="00824F65">
        <w:rPr>
          <w:rFonts w:asciiTheme="majorBidi" w:hAnsiTheme="majorBidi" w:cstheme="majorBidi"/>
          <w:sz w:val="24"/>
          <w:szCs w:val="24"/>
          <w:lang w:val="fr-FR"/>
        </w:rPr>
        <w:t>dépasserait</w:t>
      </w:r>
      <w:r w:rsidR="00824F65" w:rsidRPr="00090BB7">
        <w:rPr>
          <w:rFonts w:asciiTheme="majorBidi" w:hAnsiTheme="majorBidi" w:cstheme="majorBidi"/>
          <w:sz w:val="24"/>
          <w:szCs w:val="24"/>
          <w:lang w:val="fr-FR"/>
        </w:rPr>
        <w:t xml:space="preserve"> </w:t>
      </w:r>
      <w:r w:rsidR="00824F65" w:rsidRPr="00090BB7">
        <w:rPr>
          <w:rFonts w:asciiTheme="majorBidi" w:eastAsia="Times New Roman" w:hAnsiTheme="majorBidi" w:cstheme="majorBidi"/>
          <w:sz w:val="24"/>
          <w:szCs w:val="24"/>
          <w:lang w:val="fr-FR" w:eastAsia="tr-TR"/>
        </w:rPr>
        <w:t xml:space="preserve">la situation exceptionnelle de </w:t>
      </w:r>
      <w:r w:rsidR="00824F65" w:rsidRPr="00090BB7">
        <w:rPr>
          <w:rFonts w:asciiTheme="majorBidi" w:hAnsiTheme="majorBidi" w:cstheme="majorBidi"/>
          <w:sz w:val="24"/>
          <w:szCs w:val="24"/>
          <w:lang w:val="fr-FR"/>
        </w:rPr>
        <w:t>Schmitt? D’après Schmitt, celui-ci n</w:t>
      </w:r>
      <w:r w:rsidR="008F6F59">
        <w:rPr>
          <w:rFonts w:asciiTheme="majorBidi" w:hAnsiTheme="majorBidi" w:cstheme="majorBidi"/>
          <w:sz w:val="24"/>
          <w:szCs w:val="24"/>
          <w:lang w:val="fr-FR"/>
        </w:rPr>
        <w:t xml:space="preserve">’est pas un problème juridique. </w:t>
      </w:r>
      <w:r w:rsidR="00824F65" w:rsidRPr="00090BB7">
        <w:rPr>
          <w:rFonts w:asciiTheme="majorBidi" w:hAnsiTheme="majorBidi" w:cstheme="majorBidi"/>
          <w:sz w:val="24"/>
          <w:szCs w:val="24"/>
          <w:lang w:val="fr-FR"/>
        </w:rPr>
        <w:t xml:space="preserve">D’une certaine manière pessimiste, il nous renvoie aux croyances dans le domaine de la philosophie de l’histoire et de la métaphysique pour </w:t>
      </w:r>
      <w:r w:rsidR="00824F65">
        <w:rPr>
          <w:rFonts w:asciiTheme="majorBidi" w:hAnsiTheme="majorBidi" w:cstheme="majorBidi"/>
          <w:sz w:val="24"/>
          <w:szCs w:val="24"/>
          <w:lang w:val="fr-FR"/>
        </w:rPr>
        <w:t>en discuter</w:t>
      </w:r>
      <w:r w:rsidR="00824F65" w:rsidRPr="00090BB7">
        <w:rPr>
          <w:rFonts w:asciiTheme="majorBidi" w:hAnsiTheme="majorBidi" w:cstheme="majorBidi"/>
          <w:sz w:val="24"/>
          <w:szCs w:val="24"/>
          <w:lang w:val="fr-FR"/>
        </w:rPr>
        <w:t>.</w:t>
      </w:r>
      <w:r w:rsidR="00824F65" w:rsidRPr="00090BB7">
        <w:rPr>
          <w:rFonts w:asciiTheme="majorBidi" w:hAnsiTheme="majorBidi" w:cstheme="majorBidi"/>
          <w:sz w:val="24"/>
          <w:szCs w:val="24"/>
          <w:vertAlign w:val="superscript"/>
          <w:lang w:val="fr-FR"/>
        </w:rPr>
        <w:footnoteReference w:id="29"/>
      </w:r>
      <w:r w:rsidR="00824F65" w:rsidRPr="00090BB7">
        <w:rPr>
          <w:rFonts w:asciiTheme="majorBidi" w:hAnsiTheme="majorBidi" w:cstheme="majorBidi"/>
          <w:sz w:val="24"/>
          <w:szCs w:val="24"/>
          <w:lang w:val="fr-FR"/>
        </w:rPr>
        <w:t xml:space="preserve"> Tandis que Benjamin croît </w:t>
      </w:r>
      <w:r w:rsidR="00824F65" w:rsidRPr="00803210">
        <w:rPr>
          <w:rFonts w:asciiTheme="majorBidi" w:hAnsiTheme="majorBidi" w:cstheme="majorBidi"/>
          <w:sz w:val="24"/>
          <w:szCs w:val="24"/>
          <w:lang w:val="fr-FR"/>
        </w:rPr>
        <w:t>à</w:t>
      </w:r>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une dialectique particulière, qui ne soit ni transcendantale ni unifiable pour trouver la possibilité d’apparaître le véritable état d’exception face à un état d’urgence, </w:t>
      </w:r>
      <w:r w:rsidR="00824F65" w:rsidRPr="00803210">
        <w:rPr>
          <w:rFonts w:asciiTheme="majorBidi" w:hAnsiTheme="majorBidi" w:cstheme="majorBidi"/>
          <w:sz w:val="24"/>
          <w:szCs w:val="24"/>
          <w:lang w:val="fr-FR"/>
        </w:rPr>
        <w:t xml:space="preserve">à </w:t>
      </w:r>
      <w:r w:rsidR="00824F65">
        <w:rPr>
          <w:rFonts w:asciiTheme="majorBidi" w:hAnsiTheme="majorBidi" w:cstheme="majorBidi"/>
          <w:sz w:val="24"/>
          <w:szCs w:val="24"/>
          <w:lang w:val="fr-FR"/>
        </w:rPr>
        <w:t xml:space="preserve"> </w:t>
      </w:r>
      <w:r w:rsidR="00824F65" w:rsidRPr="00090BB7">
        <w:rPr>
          <w:rFonts w:asciiTheme="majorBidi" w:hAnsiTheme="majorBidi" w:cstheme="majorBidi"/>
          <w:sz w:val="24"/>
          <w:szCs w:val="24"/>
          <w:lang w:val="fr-FR"/>
        </w:rPr>
        <w:t xml:space="preserve">un tel état d’exception et au fascisme en générale. Pour la sphère profane, Benjamin propose la grève générale prolétaire, en citant l’ouvrage de George Sorel, </w:t>
      </w:r>
      <w:r w:rsidR="00824F65" w:rsidRPr="00090BB7">
        <w:rPr>
          <w:rFonts w:asciiTheme="majorBidi" w:hAnsiTheme="majorBidi" w:cstheme="majorBidi"/>
          <w:i/>
          <w:iCs/>
          <w:sz w:val="24"/>
          <w:szCs w:val="24"/>
          <w:lang w:val="fr-FR"/>
        </w:rPr>
        <w:t xml:space="preserve">Réflexions sur la violence </w:t>
      </w:r>
      <w:r w:rsidR="00824F65" w:rsidRPr="00090BB7">
        <w:rPr>
          <w:rFonts w:asciiTheme="majorBidi" w:hAnsiTheme="majorBidi" w:cstheme="majorBidi"/>
          <w:sz w:val="24"/>
          <w:szCs w:val="24"/>
          <w:lang w:val="fr-FR"/>
        </w:rPr>
        <w:t xml:space="preserve">(1908), qui tente de cesser le travail pour changer le système économique et de déconstruire le système juridique. </w:t>
      </w:r>
    </w:p>
    <w:p w:rsidR="007C285E" w:rsidRDefault="007C285E" w:rsidP="00474175">
      <w:pPr>
        <w:spacing w:line="600" w:lineRule="auto"/>
        <w:jc w:val="both"/>
        <w:rPr>
          <w:rFonts w:asciiTheme="majorBidi" w:eastAsia="Times New Roman" w:hAnsiTheme="majorBidi" w:cstheme="majorBidi"/>
          <w:b/>
          <w:bCs/>
          <w:sz w:val="24"/>
          <w:szCs w:val="24"/>
          <w:lang w:val="fr-FR" w:eastAsia="tr-TR"/>
        </w:rPr>
      </w:pPr>
    </w:p>
    <w:p w:rsidR="0007040D" w:rsidRDefault="0007040D" w:rsidP="00474175">
      <w:pPr>
        <w:spacing w:line="600" w:lineRule="auto"/>
        <w:jc w:val="both"/>
        <w:rPr>
          <w:rFonts w:asciiTheme="majorBidi" w:eastAsia="Times New Roman" w:hAnsiTheme="majorBidi" w:cstheme="majorBidi"/>
          <w:b/>
          <w:bCs/>
          <w:sz w:val="24"/>
          <w:szCs w:val="24"/>
          <w:lang w:val="fr-FR" w:eastAsia="tr-TR"/>
        </w:rPr>
      </w:pPr>
    </w:p>
    <w:p w:rsidR="004B4A07" w:rsidRDefault="00C2380E" w:rsidP="00474175">
      <w:pPr>
        <w:spacing w:line="600" w:lineRule="auto"/>
        <w:jc w:val="both"/>
        <w:rPr>
          <w:rFonts w:asciiTheme="majorBidi" w:eastAsia="Times New Roman" w:hAnsiTheme="majorBidi" w:cstheme="majorBidi"/>
          <w:b/>
          <w:bCs/>
          <w:sz w:val="24"/>
          <w:szCs w:val="24"/>
          <w:lang w:val="fr-FR" w:eastAsia="tr-TR"/>
        </w:rPr>
      </w:pPr>
      <w:r>
        <w:rPr>
          <w:rFonts w:asciiTheme="majorBidi" w:eastAsia="Times New Roman" w:hAnsiTheme="majorBidi" w:cstheme="majorBidi"/>
          <w:b/>
          <w:bCs/>
          <w:sz w:val="24"/>
          <w:szCs w:val="24"/>
          <w:lang w:val="fr-FR" w:eastAsia="tr-TR"/>
        </w:rPr>
        <w:t xml:space="preserve">   </w:t>
      </w:r>
      <w:r w:rsidR="004B4A07">
        <w:rPr>
          <w:rFonts w:asciiTheme="majorBidi" w:eastAsia="Times New Roman" w:hAnsiTheme="majorBidi" w:cstheme="majorBidi"/>
          <w:b/>
          <w:bCs/>
          <w:sz w:val="24"/>
          <w:szCs w:val="24"/>
          <w:lang w:val="fr-FR" w:eastAsia="tr-TR"/>
        </w:rPr>
        <w:t>Conclusion</w:t>
      </w:r>
    </w:p>
    <w:p w:rsidR="00824F65" w:rsidRDefault="00C2380E" w:rsidP="00474175">
      <w:pPr>
        <w:spacing w:line="600" w:lineRule="auto"/>
        <w:jc w:val="both"/>
        <w:rPr>
          <w:rFonts w:asciiTheme="majorBidi" w:eastAsia="Times New Roman" w:hAnsiTheme="majorBidi" w:cstheme="majorBidi"/>
          <w:bCs/>
          <w:sz w:val="24"/>
          <w:szCs w:val="24"/>
          <w:lang w:val="fr-FR" w:eastAsia="tr-TR"/>
        </w:rPr>
      </w:pPr>
      <w:r>
        <w:rPr>
          <w:rFonts w:asciiTheme="majorBidi" w:eastAsia="Times New Roman" w:hAnsiTheme="majorBidi" w:cstheme="majorBidi"/>
          <w:bCs/>
          <w:sz w:val="24"/>
          <w:szCs w:val="24"/>
          <w:lang w:val="fr-FR" w:eastAsia="tr-TR"/>
        </w:rPr>
        <w:t xml:space="preserve">   Dans cet article, nous avons essayé d’analyser les deux textes de Walter Benjamin et Carl </w:t>
      </w:r>
      <w:proofErr w:type="spellStart"/>
      <w:r>
        <w:rPr>
          <w:rFonts w:asciiTheme="majorBidi" w:eastAsia="Times New Roman" w:hAnsiTheme="majorBidi" w:cstheme="majorBidi"/>
          <w:bCs/>
          <w:sz w:val="24"/>
          <w:szCs w:val="24"/>
          <w:lang w:val="fr-FR" w:eastAsia="tr-TR"/>
        </w:rPr>
        <w:t>Scmitt</w:t>
      </w:r>
      <w:proofErr w:type="spellEnd"/>
      <w:r>
        <w:rPr>
          <w:rFonts w:asciiTheme="majorBidi" w:eastAsia="Times New Roman" w:hAnsiTheme="majorBidi" w:cstheme="majorBidi"/>
          <w:bCs/>
          <w:sz w:val="24"/>
          <w:szCs w:val="24"/>
          <w:lang w:val="fr-FR" w:eastAsia="tr-TR"/>
        </w:rPr>
        <w:t xml:space="preserve"> en passant la lecture d’</w:t>
      </w:r>
      <w:proofErr w:type="spellStart"/>
      <w:r w:rsidR="009D54A9">
        <w:rPr>
          <w:rFonts w:asciiTheme="majorBidi" w:eastAsia="Times New Roman" w:hAnsiTheme="majorBidi" w:cstheme="majorBidi"/>
          <w:bCs/>
          <w:sz w:val="24"/>
          <w:szCs w:val="24"/>
          <w:lang w:val="fr-FR" w:eastAsia="tr-TR"/>
        </w:rPr>
        <w:t>Agamben</w:t>
      </w:r>
      <w:proofErr w:type="spellEnd"/>
      <w:r w:rsidR="009D54A9">
        <w:rPr>
          <w:rFonts w:asciiTheme="majorBidi" w:eastAsia="Times New Roman" w:hAnsiTheme="majorBidi" w:cstheme="majorBidi"/>
          <w:bCs/>
          <w:sz w:val="24"/>
          <w:szCs w:val="24"/>
          <w:lang w:val="fr-FR" w:eastAsia="tr-TR"/>
        </w:rPr>
        <w:t xml:space="preserve"> qui souligne le </w:t>
      </w:r>
      <w:r>
        <w:rPr>
          <w:rFonts w:asciiTheme="majorBidi" w:eastAsia="Times New Roman" w:hAnsiTheme="majorBidi" w:cstheme="majorBidi"/>
          <w:bCs/>
          <w:sz w:val="24"/>
          <w:szCs w:val="24"/>
          <w:lang w:val="fr-FR" w:eastAsia="tr-TR"/>
        </w:rPr>
        <w:t>concept de</w:t>
      </w:r>
      <w:r w:rsidR="009D54A9">
        <w:rPr>
          <w:rFonts w:asciiTheme="majorBidi" w:eastAsia="Times New Roman" w:hAnsiTheme="majorBidi" w:cstheme="majorBidi"/>
          <w:bCs/>
          <w:sz w:val="24"/>
          <w:szCs w:val="24"/>
          <w:lang w:val="fr-FR" w:eastAsia="tr-TR"/>
        </w:rPr>
        <w:t xml:space="preserve"> l’état d’exception </w:t>
      </w:r>
      <w:r w:rsidR="009D54A9">
        <w:rPr>
          <w:rFonts w:asciiTheme="majorBidi" w:eastAsia="Times New Roman" w:hAnsiTheme="majorBidi" w:cstheme="majorBidi"/>
          <w:bCs/>
          <w:i/>
          <w:sz w:val="24"/>
          <w:szCs w:val="24"/>
          <w:lang w:val="fr-FR" w:eastAsia="tr-TR"/>
        </w:rPr>
        <w:t>(</w:t>
      </w:r>
      <w:proofErr w:type="spellStart"/>
      <w:r w:rsidR="009D54A9">
        <w:rPr>
          <w:rFonts w:asciiTheme="majorBidi" w:eastAsia="Times New Roman" w:hAnsiTheme="majorBidi" w:cstheme="majorBidi"/>
          <w:bCs/>
          <w:i/>
          <w:sz w:val="24"/>
          <w:szCs w:val="24"/>
          <w:lang w:val="fr-FR" w:eastAsia="tr-TR"/>
        </w:rPr>
        <w:t>aus</w:t>
      </w:r>
      <w:r w:rsidR="009D54A9" w:rsidRPr="009D54A9">
        <w:rPr>
          <w:rFonts w:asciiTheme="majorBidi" w:eastAsia="Times New Roman" w:hAnsiTheme="majorBidi" w:cstheme="majorBidi"/>
          <w:bCs/>
          <w:i/>
          <w:sz w:val="24"/>
          <w:szCs w:val="24"/>
          <w:lang w:val="fr-FR" w:eastAsia="tr-TR"/>
        </w:rPr>
        <w:t>nahmezustand</w:t>
      </w:r>
      <w:proofErr w:type="spellEnd"/>
      <w:r w:rsidR="009D54A9" w:rsidRPr="009D54A9">
        <w:rPr>
          <w:rFonts w:asciiTheme="majorBidi" w:eastAsia="Times New Roman" w:hAnsiTheme="majorBidi" w:cstheme="majorBidi"/>
          <w:bCs/>
          <w:i/>
          <w:sz w:val="24"/>
          <w:szCs w:val="24"/>
          <w:lang w:val="fr-FR" w:eastAsia="tr-TR"/>
        </w:rPr>
        <w:t>)</w:t>
      </w:r>
      <w:r w:rsidRPr="009D54A9">
        <w:rPr>
          <w:rFonts w:asciiTheme="majorBidi" w:eastAsia="Times New Roman" w:hAnsiTheme="majorBidi" w:cstheme="majorBidi"/>
          <w:bCs/>
          <w:i/>
          <w:sz w:val="24"/>
          <w:szCs w:val="24"/>
          <w:lang w:val="fr-FR" w:eastAsia="tr-TR"/>
        </w:rPr>
        <w:t xml:space="preserve"> </w:t>
      </w:r>
      <w:r w:rsidR="009D54A9">
        <w:rPr>
          <w:rFonts w:asciiTheme="majorBidi" w:eastAsia="Times New Roman" w:hAnsiTheme="majorBidi" w:cstheme="majorBidi"/>
          <w:bCs/>
          <w:sz w:val="24"/>
          <w:szCs w:val="24"/>
          <w:lang w:val="fr-FR" w:eastAsia="tr-TR"/>
        </w:rPr>
        <w:t xml:space="preserve">en montrant la relation </w:t>
      </w:r>
      <w:r>
        <w:rPr>
          <w:rFonts w:asciiTheme="majorBidi" w:eastAsia="Times New Roman" w:hAnsiTheme="majorBidi" w:cstheme="majorBidi"/>
          <w:bCs/>
          <w:sz w:val="24"/>
          <w:szCs w:val="24"/>
          <w:lang w:val="fr-FR" w:eastAsia="tr-TR"/>
        </w:rPr>
        <w:t>entre Benjamin et Schmitt.</w:t>
      </w:r>
      <w:r w:rsidR="009D54A9">
        <w:rPr>
          <w:rFonts w:asciiTheme="majorBidi" w:eastAsia="Times New Roman" w:hAnsiTheme="majorBidi" w:cstheme="majorBidi"/>
          <w:bCs/>
          <w:sz w:val="24"/>
          <w:szCs w:val="24"/>
          <w:lang w:val="fr-FR" w:eastAsia="tr-TR"/>
        </w:rPr>
        <w:t xml:space="preserve"> L’alternative de Benjamin est de défendre une violence pure qui pourrait cesser le système économique et le pouvoir juridique qui envisage</w:t>
      </w:r>
      <w:r w:rsidR="00810D63">
        <w:rPr>
          <w:rFonts w:asciiTheme="majorBidi" w:eastAsia="Times New Roman" w:hAnsiTheme="majorBidi" w:cstheme="majorBidi"/>
          <w:bCs/>
          <w:sz w:val="24"/>
          <w:szCs w:val="24"/>
          <w:lang w:val="fr-FR" w:eastAsia="tr-TR"/>
        </w:rPr>
        <w:t>nt</w:t>
      </w:r>
      <w:r w:rsidR="009D54A9">
        <w:rPr>
          <w:rFonts w:asciiTheme="majorBidi" w:eastAsia="Times New Roman" w:hAnsiTheme="majorBidi" w:cstheme="majorBidi"/>
          <w:bCs/>
          <w:sz w:val="24"/>
          <w:szCs w:val="24"/>
          <w:lang w:val="fr-FR" w:eastAsia="tr-TR"/>
        </w:rPr>
        <w:t xml:space="preserve"> de faire une révolution sociale. Tandis que Sch</w:t>
      </w:r>
      <w:r w:rsidR="00810D63">
        <w:rPr>
          <w:rFonts w:asciiTheme="majorBidi" w:eastAsia="Times New Roman" w:hAnsiTheme="majorBidi" w:cstheme="majorBidi"/>
          <w:bCs/>
          <w:sz w:val="24"/>
          <w:szCs w:val="24"/>
          <w:lang w:val="fr-FR" w:eastAsia="tr-TR"/>
        </w:rPr>
        <w:t xml:space="preserve">mitt </w:t>
      </w:r>
      <w:r w:rsidR="0051357D">
        <w:rPr>
          <w:rFonts w:asciiTheme="majorBidi" w:eastAsia="Times New Roman" w:hAnsiTheme="majorBidi" w:cstheme="majorBidi"/>
          <w:bCs/>
          <w:sz w:val="24"/>
          <w:szCs w:val="24"/>
          <w:lang w:val="fr-FR" w:eastAsia="tr-TR"/>
        </w:rPr>
        <w:t>décrit</w:t>
      </w:r>
      <w:r w:rsidR="00810D63">
        <w:rPr>
          <w:rFonts w:asciiTheme="majorBidi" w:eastAsia="Times New Roman" w:hAnsiTheme="majorBidi" w:cstheme="majorBidi"/>
          <w:bCs/>
          <w:sz w:val="24"/>
          <w:szCs w:val="24"/>
          <w:lang w:val="fr-FR" w:eastAsia="tr-TR"/>
        </w:rPr>
        <w:t xml:space="preserve"> un </w:t>
      </w:r>
      <w:r w:rsidR="0017364C">
        <w:rPr>
          <w:rFonts w:asciiTheme="majorBidi" w:eastAsia="Times New Roman" w:hAnsiTheme="majorBidi" w:cstheme="majorBidi"/>
          <w:bCs/>
          <w:sz w:val="24"/>
          <w:szCs w:val="24"/>
          <w:lang w:val="fr-FR" w:eastAsia="tr-TR"/>
        </w:rPr>
        <w:lastRenderedPageBreak/>
        <w:t xml:space="preserve">tableau plus pessimiste en </w:t>
      </w:r>
      <w:r w:rsidR="0051357D">
        <w:rPr>
          <w:rFonts w:asciiTheme="majorBidi" w:eastAsia="Times New Roman" w:hAnsiTheme="majorBidi" w:cstheme="majorBidi"/>
          <w:bCs/>
          <w:sz w:val="24"/>
          <w:szCs w:val="24"/>
          <w:lang w:val="fr-FR" w:eastAsia="tr-TR"/>
        </w:rPr>
        <w:t>montrant</w:t>
      </w:r>
      <w:r w:rsidR="0017364C">
        <w:rPr>
          <w:rFonts w:asciiTheme="majorBidi" w:eastAsia="Times New Roman" w:hAnsiTheme="majorBidi" w:cstheme="majorBidi"/>
          <w:bCs/>
          <w:sz w:val="24"/>
          <w:szCs w:val="24"/>
          <w:lang w:val="fr-FR" w:eastAsia="tr-TR"/>
        </w:rPr>
        <w:t xml:space="preserve"> un tel état d’exception déterminé qui montre la manque des règles des normes et des codes juridiques. </w:t>
      </w:r>
      <w:r w:rsidR="00654B12">
        <w:rPr>
          <w:rFonts w:asciiTheme="majorBidi" w:eastAsia="Times New Roman" w:hAnsiTheme="majorBidi" w:cstheme="majorBidi"/>
          <w:bCs/>
          <w:sz w:val="24"/>
          <w:szCs w:val="24"/>
          <w:lang w:val="fr-FR" w:eastAsia="tr-TR"/>
        </w:rPr>
        <w:t>C’est une situation exceptionnelle qui a le droit de suspendre la consti</w:t>
      </w:r>
      <w:r w:rsidR="00810D63">
        <w:rPr>
          <w:rFonts w:asciiTheme="majorBidi" w:eastAsia="Times New Roman" w:hAnsiTheme="majorBidi" w:cstheme="majorBidi"/>
          <w:bCs/>
          <w:sz w:val="24"/>
          <w:szCs w:val="24"/>
          <w:lang w:val="fr-FR" w:eastAsia="tr-TR"/>
        </w:rPr>
        <w:t>tution et qui déclare un état en dehors des normes juridiques.</w:t>
      </w:r>
      <w:r>
        <w:rPr>
          <w:rFonts w:asciiTheme="majorBidi" w:eastAsia="Times New Roman" w:hAnsiTheme="majorBidi" w:cstheme="majorBidi"/>
          <w:bCs/>
          <w:sz w:val="24"/>
          <w:szCs w:val="24"/>
          <w:lang w:val="fr-FR" w:eastAsia="tr-TR"/>
        </w:rPr>
        <w:t xml:space="preserve"> </w:t>
      </w:r>
    </w:p>
    <w:p w:rsidR="008800BB" w:rsidRPr="0051357D" w:rsidRDefault="008800BB" w:rsidP="00474175">
      <w:pPr>
        <w:spacing w:line="600" w:lineRule="auto"/>
        <w:jc w:val="both"/>
        <w:rPr>
          <w:rFonts w:asciiTheme="majorBidi" w:eastAsia="Times New Roman" w:hAnsiTheme="majorBidi" w:cstheme="majorBidi"/>
          <w:b/>
          <w:bCs/>
          <w:lang w:val="fr-FR" w:eastAsia="tr-TR"/>
        </w:rPr>
      </w:pPr>
    </w:p>
    <w:p w:rsidR="008800BB" w:rsidRPr="0051357D" w:rsidRDefault="008800BB" w:rsidP="00474175">
      <w:pPr>
        <w:spacing w:line="600" w:lineRule="auto"/>
        <w:jc w:val="both"/>
        <w:rPr>
          <w:rFonts w:asciiTheme="majorBidi" w:eastAsia="Times New Roman" w:hAnsiTheme="majorBidi" w:cstheme="majorBidi"/>
          <w:b/>
          <w:bCs/>
          <w:lang w:val="fr-FR" w:eastAsia="tr-TR"/>
        </w:rPr>
      </w:pPr>
    </w:p>
    <w:p w:rsidR="007C285E" w:rsidRPr="0051357D" w:rsidRDefault="007C285E" w:rsidP="00474175">
      <w:pPr>
        <w:spacing w:line="600" w:lineRule="auto"/>
        <w:jc w:val="both"/>
        <w:rPr>
          <w:rFonts w:asciiTheme="majorBidi" w:eastAsia="Times New Roman" w:hAnsiTheme="majorBidi" w:cstheme="majorBidi"/>
          <w:b/>
          <w:bCs/>
          <w:lang w:val="fr-FR" w:eastAsia="tr-TR"/>
        </w:rPr>
      </w:pPr>
    </w:p>
    <w:p w:rsidR="007C285E" w:rsidRDefault="007C285E"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474175">
      <w:pPr>
        <w:spacing w:line="600" w:lineRule="auto"/>
        <w:jc w:val="both"/>
        <w:rPr>
          <w:rFonts w:asciiTheme="majorBidi" w:eastAsia="Times New Roman" w:hAnsiTheme="majorBidi" w:cstheme="majorBidi"/>
          <w:b/>
          <w:bCs/>
          <w:lang w:val="fr-FR" w:eastAsia="tr-TR"/>
        </w:rPr>
      </w:pPr>
    </w:p>
    <w:p w:rsidR="002F12E0" w:rsidRPr="0051357D" w:rsidRDefault="002F12E0" w:rsidP="00474175">
      <w:pPr>
        <w:spacing w:line="600" w:lineRule="auto"/>
        <w:jc w:val="both"/>
        <w:rPr>
          <w:rFonts w:asciiTheme="majorBidi" w:eastAsia="Times New Roman" w:hAnsiTheme="majorBidi" w:cstheme="majorBidi"/>
          <w:b/>
          <w:bCs/>
          <w:lang w:val="fr-FR" w:eastAsia="tr-TR"/>
        </w:rPr>
      </w:pPr>
    </w:p>
    <w:p w:rsidR="002F12E0" w:rsidRDefault="002F12E0" w:rsidP="00956C24">
      <w:pPr>
        <w:spacing w:line="600" w:lineRule="auto"/>
        <w:jc w:val="both"/>
        <w:rPr>
          <w:rFonts w:asciiTheme="majorBidi" w:eastAsia="Times New Roman" w:hAnsiTheme="majorBidi" w:cstheme="majorBidi"/>
          <w:b/>
          <w:bCs/>
          <w:lang w:val="fr-FR" w:eastAsia="tr-TR"/>
        </w:rPr>
      </w:pPr>
    </w:p>
    <w:p w:rsidR="002F12E0" w:rsidRDefault="002F12E0" w:rsidP="00956C24">
      <w:pPr>
        <w:spacing w:line="600" w:lineRule="auto"/>
        <w:jc w:val="both"/>
        <w:rPr>
          <w:rFonts w:asciiTheme="majorBidi" w:eastAsia="Times New Roman" w:hAnsiTheme="majorBidi" w:cstheme="majorBidi"/>
          <w:b/>
          <w:bCs/>
          <w:lang w:val="fr-FR" w:eastAsia="tr-TR"/>
        </w:rPr>
      </w:pPr>
    </w:p>
    <w:p w:rsidR="002F12E0" w:rsidRDefault="002F12E0" w:rsidP="00956C24">
      <w:pPr>
        <w:spacing w:line="600" w:lineRule="auto"/>
        <w:jc w:val="both"/>
        <w:rPr>
          <w:rFonts w:asciiTheme="majorBidi" w:eastAsia="Times New Roman" w:hAnsiTheme="majorBidi" w:cstheme="majorBidi"/>
          <w:b/>
          <w:bCs/>
          <w:lang w:val="fr-FR" w:eastAsia="tr-TR"/>
        </w:rPr>
      </w:pPr>
    </w:p>
    <w:p w:rsidR="00956C24" w:rsidRDefault="008800BB" w:rsidP="00956C24">
      <w:pPr>
        <w:spacing w:line="600" w:lineRule="auto"/>
        <w:jc w:val="both"/>
        <w:rPr>
          <w:rFonts w:asciiTheme="majorBidi" w:eastAsia="Times New Roman" w:hAnsiTheme="majorBidi" w:cstheme="majorBidi"/>
          <w:b/>
          <w:bCs/>
          <w:lang w:val="fr-FR" w:eastAsia="tr-TR"/>
        </w:rPr>
      </w:pPr>
      <w:bookmarkStart w:id="0" w:name="_GoBack"/>
      <w:bookmarkEnd w:id="0"/>
      <w:r w:rsidRPr="008800BB">
        <w:rPr>
          <w:rFonts w:asciiTheme="majorBidi" w:eastAsia="Times New Roman" w:hAnsiTheme="majorBidi" w:cstheme="majorBidi"/>
          <w:b/>
          <w:bCs/>
          <w:lang w:val="fr-FR" w:eastAsia="tr-TR"/>
        </w:rPr>
        <w:lastRenderedPageBreak/>
        <w:t>Bibliographie</w:t>
      </w:r>
    </w:p>
    <w:p w:rsidR="008800BB" w:rsidRPr="00956C24" w:rsidRDefault="00007F8B" w:rsidP="00956C24">
      <w:pPr>
        <w:spacing w:line="600" w:lineRule="auto"/>
        <w:jc w:val="both"/>
        <w:rPr>
          <w:rFonts w:asciiTheme="majorBidi" w:eastAsia="Times New Roman" w:hAnsiTheme="majorBidi" w:cstheme="majorBidi"/>
          <w:b/>
          <w:bCs/>
          <w:lang w:val="fr-FR" w:eastAsia="tr-TR"/>
        </w:rPr>
      </w:pPr>
      <w:proofErr w:type="spellStart"/>
      <w:r>
        <w:rPr>
          <w:rFonts w:asciiTheme="majorBidi" w:hAnsiTheme="majorBidi" w:cstheme="majorBidi"/>
          <w:lang w:val="fr-FR"/>
        </w:rPr>
        <w:t>Lowy</w:t>
      </w:r>
      <w:proofErr w:type="spellEnd"/>
      <w:r>
        <w:rPr>
          <w:rFonts w:asciiTheme="majorBidi" w:hAnsiTheme="majorBidi" w:cstheme="majorBidi"/>
          <w:lang w:val="fr-FR"/>
        </w:rPr>
        <w:t xml:space="preserve">, Michael, </w:t>
      </w:r>
      <w:r w:rsidR="008800BB" w:rsidRPr="008800BB">
        <w:rPr>
          <w:rFonts w:asciiTheme="majorBidi" w:hAnsiTheme="majorBidi" w:cstheme="majorBidi"/>
          <w:i/>
          <w:iCs/>
          <w:lang w:val="fr-FR"/>
        </w:rPr>
        <w:t>Walter Benjamin: Avertissement d’incendie. Une lecture des Thèses Sur le concept d’histoire</w:t>
      </w:r>
      <w:r w:rsidR="008800BB" w:rsidRPr="008800BB">
        <w:rPr>
          <w:rFonts w:asciiTheme="majorBidi" w:hAnsiTheme="majorBidi" w:cstheme="majorBidi"/>
          <w:lang w:val="fr-FR"/>
        </w:rPr>
        <w:t xml:space="preserve">. </w:t>
      </w:r>
      <w:proofErr w:type="gramStart"/>
      <w:r w:rsidRPr="00007F8B">
        <w:rPr>
          <w:rFonts w:asciiTheme="majorBidi" w:hAnsiTheme="majorBidi" w:cstheme="majorBidi"/>
          <w:lang w:val="en-US"/>
        </w:rPr>
        <w:t>Paris,</w:t>
      </w:r>
      <w:r w:rsidR="004E08AA">
        <w:rPr>
          <w:rFonts w:asciiTheme="majorBidi" w:hAnsiTheme="majorBidi" w:cstheme="majorBidi"/>
          <w:lang w:val="en-US"/>
        </w:rPr>
        <w:t xml:space="preserve"> </w:t>
      </w:r>
      <w:proofErr w:type="spellStart"/>
      <w:r w:rsidR="004E08AA" w:rsidRPr="0051357D">
        <w:rPr>
          <w:rFonts w:asciiTheme="majorBidi" w:hAnsiTheme="majorBidi" w:cstheme="majorBidi"/>
          <w:sz w:val="24"/>
          <w:szCs w:val="24"/>
          <w:lang w:val="en-US"/>
        </w:rPr>
        <w:t>É</w:t>
      </w:r>
      <w:r w:rsidR="00153F0A">
        <w:rPr>
          <w:rFonts w:asciiTheme="majorBidi" w:hAnsiTheme="majorBidi" w:cstheme="majorBidi"/>
          <w:lang w:val="en-US"/>
        </w:rPr>
        <w:t>dition</w:t>
      </w:r>
      <w:proofErr w:type="spellEnd"/>
      <w:r w:rsidR="00153F0A">
        <w:rPr>
          <w:rFonts w:asciiTheme="majorBidi" w:hAnsiTheme="majorBidi" w:cstheme="majorBidi"/>
          <w:lang w:val="en-US"/>
        </w:rPr>
        <w:t xml:space="preserve"> de </w:t>
      </w:r>
      <w:proofErr w:type="spellStart"/>
      <w:r w:rsidR="00153F0A">
        <w:rPr>
          <w:rFonts w:asciiTheme="majorBidi" w:hAnsiTheme="majorBidi" w:cstheme="majorBidi"/>
          <w:lang w:val="en-US"/>
        </w:rPr>
        <w:t>l’éclat</w:t>
      </w:r>
      <w:proofErr w:type="spellEnd"/>
      <w:r w:rsidR="00153F0A">
        <w:rPr>
          <w:rFonts w:asciiTheme="majorBidi" w:hAnsiTheme="majorBidi" w:cstheme="majorBidi"/>
          <w:lang w:val="en-US"/>
        </w:rPr>
        <w:t>,</w:t>
      </w:r>
      <w:r w:rsidR="00956C24">
        <w:rPr>
          <w:rFonts w:asciiTheme="majorBidi" w:hAnsiTheme="majorBidi" w:cstheme="majorBidi"/>
          <w:lang w:val="en-US"/>
        </w:rPr>
        <w:t xml:space="preserve"> 2014, </w:t>
      </w:r>
      <w:r w:rsidR="008800BB" w:rsidRPr="00007F8B">
        <w:rPr>
          <w:rFonts w:asciiTheme="majorBidi" w:hAnsiTheme="majorBidi" w:cstheme="majorBidi"/>
          <w:lang w:val="en-US"/>
        </w:rPr>
        <w:t>p.76</w:t>
      </w:r>
      <w:r>
        <w:rPr>
          <w:rFonts w:asciiTheme="majorBidi" w:hAnsiTheme="majorBidi" w:cstheme="majorBidi"/>
          <w:lang w:val="en-US"/>
        </w:rPr>
        <w:t>.</w:t>
      </w:r>
      <w:proofErr w:type="gramEnd"/>
      <w:r w:rsidR="008800BB" w:rsidRPr="00007F8B">
        <w:rPr>
          <w:rFonts w:asciiTheme="majorBidi" w:hAnsiTheme="majorBidi" w:cstheme="majorBidi"/>
          <w:lang w:val="en-US"/>
        </w:rPr>
        <w:t xml:space="preserve"> </w:t>
      </w:r>
    </w:p>
    <w:p w:rsidR="008800BB" w:rsidRPr="008800BB" w:rsidRDefault="00007F8B" w:rsidP="00956C24">
      <w:pPr>
        <w:spacing w:line="600" w:lineRule="auto"/>
        <w:jc w:val="both"/>
        <w:rPr>
          <w:rFonts w:asciiTheme="majorBidi" w:hAnsiTheme="majorBidi" w:cstheme="majorBidi"/>
        </w:rPr>
      </w:pPr>
      <w:proofErr w:type="spellStart"/>
      <w:r>
        <w:rPr>
          <w:rFonts w:asciiTheme="majorBidi" w:hAnsiTheme="majorBidi" w:cstheme="majorBidi"/>
        </w:rPr>
        <w:t>Agamben</w:t>
      </w:r>
      <w:proofErr w:type="spellEnd"/>
      <w:r>
        <w:rPr>
          <w:rFonts w:asciiTheme="majorBidi" w:hAnsiTheme="majorBidi" w:cstheme="majorBidi"/>
        </w:rPr>
        <w:t xml:space="preserve"> Giorgio, </w:t>
      </w:r>
      <w:r w:rsidRPr="00153F0A">
        <w:rPr>
          <w:rFonts w:ascii="Times New Roman" w:hAnsi="Times New Roman" w:cs="Times New Roman"/>
          <w:sz w:val="24"/>
          <w:szCs w:val="24"/>
          <w:lang w:val="en-US"/>
        </w:rPr>
        <w:t>«</w:t>
      </w:r>
      <w:proofErr w:type="spellStart"/>
      <w:r w:rsidR="00153F0A" w:rsidRPr="00153F0A">
        <w:rPr>
          <w:rFonts w:asciiTheme="majorBidi" w:hAnsiTheme="majorBidi" w:cstheme="majorBidi"/>
          <w:iCs/>
        </w:rPr>
        <w:t>Gigantomachy</w:t>
      </w:r>
      <w:proofErr w:type="spellEnd"/>
      <w:r w:rsidR="00153F0A" w:rsidRPr="00153F0A">
        <w:rPr>
          <w:rFonts w:asciiTheme="majorBidi" w:hAnsiTheme="majorBidi" w:cstheme="majorBidi"/>
          <w:iCs/>
        </w:rPr>
        <w:t xml:space="preserve"> </w:t>
      </w:r>
      <w:proofErr w:type="spellStart"/>
      <w:r w:rsidR="00153F0A" w:rsidRPr="00153F0A">
        <w:rPr>
          <w:rFonts w:asciiTheme="majorBidi" w:hAnsiTheme="majorBidi" w:cstheme="majorBidi"/>
          <w:iCs/>
        </w:rPr>
        <w:t>Concerning</w:t>
      </w:r>
      <w:proofErr w:type="spellEnd"/>
      <w:r w:rsidR="00153F0A" w:rsidRPr="00153F0A">
        <w:rPr>
          <w:rFonts w:asciiTheme="majorBidi" w:hAnsiTheme="majorBidi" w:cstheme="majorBidi"/>
          <w:iCs/>
        </w:rPr>
        <w:t xml:space="preserve"> a </w:t>
      </w:r>
      <w:proofErr w:type="spellStart"/>
      <w:r w:rsidR="00153F0A" w:rsidRPr="00153F0A">
        <w:rPr>
          <w:rFonts w:asciiTheme="majorBidi" w:hAnsiTheme="majorBidi" w:cstheme="majorBidi"/>
          <w:iCs/>
        </w:rPr>
        <w:t>Void</w:t>
      </w:r>
      <w:proofErr w:type="spellEnd"/>
      <w:r w:rsidR="00153F0A" w:rsidRPr="00153F0A">
        <w:rPr>
          <w:rFonts w:ascii="Times New Roman" w:hAnsi="Times New Roman" w:cs="Times New Roman"/>
          <w:sz w:val="24"/>
          <w:szCs w:val="24"/>
          <w:lang w:val="en-US"/>
        </w:rPr>
        <w:t xml:space="preserve">» </w:t>
      </w:r>
      <w:r w:rsidR="008800BB" w:rsidRPr="008800BB">
        <w:rPr>
          <w:rFonts w:asciiTheme="majorBidi" w:hAnsiTheme="majorBidi" w:cstheme="majorBidi"/>
        </w:rPr>
        <w:t xml:space="preserve">in </w:t>
      </w:r>
      <w:proofErr w:type="spellStart"/>
      <w:r w:rsidR="008800BB" w:rsidRPr="008800BB">
        <w:rPr>
          <w:rFonts w:asciiTheme="majorBidi" w:hAnsiTheme="majorBidi" w:cstheme="majorBidi"/>
        </w:rPr>
        <w:t>State</w:t>
      </w:r>
      <w:proofErr w:type="spellEnd"/>
      <w:r w:rsidR="008800BB" w:rsidRPr="008800BB">
        <w:rPr>
          <w:rFonts w:asciiTheme="majorBidi" w:hAnsiTheme="majorBidi" w:cstheme="majorBidi"/>
        </w:rPr>
        <w:t xml:space="preserve"> of </w:t>
      </w:r>
      <w:proofErr w:type="spellStart"/>
      <w:r w:rsidR="008800BB" w:rsidRPr="008800BB">
        <w:rPr>
          <w:rFonts w:asciiTheme="majorBidi" w:hAnsiTheme="majorBidi" w:cstheme="majorBidi"/>
        </w:rPr>
        <w:t>Exception</w:t>
      </w:r>
      <w:proofErr w:type="spellEnd"/>
      <w:r w:rsidR="008800BB" w:rsidRPr="008800BB">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London</w:t>
      </w:r>
      <w:proofErr w:type="spellEnd"/>
      <w:r>
        <w:rPr>
          <w:rFonts w:asciiTheme="majorBidi" w:hAnsiTheme="majorBidi" w:cstheme="majorBidi"/>
        </w:rPr>
        <w:t>,</w:t>
      </w:r>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The</w:t>
      </w:r>
      <w:proofErr w:type="spellEnd"/>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Univ</w:t>
      </w:r>
      <w:r>
        <w:rPr>
          <w:rFonts w:asciiTheme="majorBidi" w:hAnsiTheme="majorBidi" w:cstheme="majorBidi"/>
        </w:rPr>
        <w:t>ersity</w:t>
      </w:r>
      <w:proofErr w:type="spellEnd"/>
      <w:r>
        <w:rPr>
          <w:rFonts w:asciiTheme="majorBidi" w:hAnsiTheme="majorBidi" w:cstheme="majorBidi"/>
        </w:rPr>
        <w:t xml:space="preserve"> of Chicago </w:t>
      </w:r>
      <w:proofErr w:type="spellStart"/>
      <w:r>
        <w:rPr>
          <w:rFonts w:asciiTheme="majorBidi" w:hAnsiTheme="majorBidi" w:cstheme="majorBidi"/>
        </w:rPr>
        <w:t>Press</w:t>
      </w:r>
      <w:proofErr w:type="spellEnd"/>
      <w:r>
        <w:rPr>
          <w:rFonts w:asciiTheme="majorBidi" w:hAnsiTheme="majorBidi" w:cstheme="majorBidi"/>
        </w:rPr>
        <w:t>, 2005,</w:t>
      </w:r>
      <w:r w:rsidR="008800BB" w:rsidRPr="008800BB">
        <w:rPr>
          <w:rFonts w:asciiTheme="majorBidi" w:hAnsiTheme="majorBidi" w:cstheme="majorBidi"/>
        </w:rPr>
        <w:t xml:space="preserve"> </w:t>
      </w:r>
      <w:r>
        <w:rPr>
          <w:rFonts w:asciiTheme="majorBidi" w:hAnsiTheme="majorBidi" w:cstheme="majorBidi"/>
        </w:rPr>
        <w:t>p.160.</w:t>
      </w:r>
    </w:p>
    <w:p w:rsidR="008800BB" w:rsidRPr="008800BB" w:rsidRDefault="00007F8B" w:rsidP="00956C24">
      <w:pPr>
        <w:spacing w:line="600" w:lineRule="auto"/>
        <w:jc w:val="both"/>
        <w:rPr>
          <w:rFonts w:asciiTheme="majorBidi" w:hAnsiTheme="majorBidi" w:cstheme="majorBidi"/>
        </w:rPr>
      </w:pPr>
      <w:proofErr w:type="spellStart"/>
      <w:r>
        <w:rPr>
          <w:rFonts w:asciiTheme="majorBidi" w:hAnsiTheme="majorBidi" w:cstheme="majorBidi"/>
        </w:rPr>
        <w:t>Schmitt</w:t>
      </w:r>
      <w:proofErr w:type="spellEnd"/>
      <w:r>
        <w:rPr>
          <w:rFonts w:asciiTheme="majorBidi" w:hAnsiTheme="majorBidi" w:cstheme="majorBidi"/>
        </w:rPr>
        <w:t xml:space="preserve">, Carl, </w:t>
      </w:r>
      <w:proofErr w:type="spellStart"/>
      <w:r w:rsidR="008800BB" w:rsidRPr="008800BB">
        <w:rPr>
          <w:rFonts w:asciiTheme="majorBidi" w:hAnsiTheme="majorBidi" w:cstheme="majorBidi"/>
          <w:i/>
          <w:iCs/>
        </w:rPr>
        <w:t>Théologie</w:t>
      </w:r>
      <w:proofErr w:type="spellEnd"/>
      <w:r w:rsidR="008800BB" w:rsidRPr="008800BB">
        <w:rPr>
          <w:rFonts w:asciiTheme="majorBidi" w:hAnsiTheme="majorBidi" w:cstheme="majorBidi"/>
          <w:i/>
          <w:iCs/>
        </w:rPr>
        <w:t xml:space="preserve"> </w:t>
      </w:r>
      <w:proofErr w:type="spellStart"/>
      <w:r w:rsidR="008800BB" w:rsidRPr="008800BB">
        <w:rPr>
          <w:rFonts w:asciiTheme="majorBidi" w:hAnsiTheme="majorBidi" w:cstheme="majorBidi"/>
          <w:i/>
          <w:iCs/>
        </w:rPr>
        <w:t>politique</w:t>
      </w:r>
      <w:proofErr w:type="spellEnd"/>
      <w:r>
        <w:rPr>
          <w:rFonts w:asciiTheme="majorBidi" w:hAnsiTheme="majorBidi" w:cstheme="majorBidi"/>
        </w:rPr>
        <w:t xml:space="preserve">. Paris, </w:t>
      </w:r>
      <w:proofErr w:type="spellStart"/>
      <w:r>
        <w:rPr>
          <w:rFonts w:asciiTheme="majorBidi" w:hAnsiTheme="majorBidi" w:cstheme="majorBidi"/>
        </w:rPr>
        <w:t>Gallimard</w:t>
      </w:r>
      <w:proofErr w:type="spellEnd"/>
      <w:r>
        <w:rPr>
          <w:rFonts w:asciiTheme="majorBidi" w:hAnsiTheme="majorBidi" w:cstheme="majorBidi"/>
        </w:rPr>
        <w:t>, 1988, p.204.</w:t>
      </w:r>
    </w:p>
    <w:p w:rsidR="008800BB" w:rsidRPr="008800BB" w:rsidRDefault="00007F8B" w:rsidP="00956C24">
      <w:pPr>
        <w:spacing w:line="600" w:lineRule="auto"/>
        <w:jc w:val="both"/>
        <w:rPr>
          <w:rFonts w:asciiTheme="majorBidi" w:hAnsiTheme="majorBidi" w:cstheme="majorBidi"/>
        </w:rPr>
      </w:pPr>
      <w:proofErr w:type="spellStart"/>
      <w:r>
        <w:rPr>
          <w:rFonts w:asciiTheme="majorBidi" w:hAnsiTheme="majorBidi" w:cstheme="majorBidi"/>
        </w:rPr>
        <w:t>Weber</w:t>
      </w:r>
      <w:proofErr w:type="spellEnd"/>
      <w:r>
        <w:rPr>
          <w:rFonts w:asciiTheme="majorBidi" w:hAnsiTheme="majorBidi" w:cstheme="majorBidi"/>
        </w:rPr>
        <w:t xml:space="preserve">, </w:t>
      </w:r>
      <w:proofErr w:type="spellStart"/>
      <w:r>
        <w:rPr>
          <w:rFonts w:asciiTheme="majorBidi" w:hAnsiTheme="majorBidi" w:cstheme="majorBidi"/>
        </w:rPr>
        <w:t>Samuel</w:t>
      </w:r>
      <w:proofErr w:type="spellEnd"/>
      <w:r>
        <w:rPr>
          <w:rFonts w:asciiTheme="majorBidi" w:hAnsiTheme="majorBidi" w:cstheme="majorBidi"/>
        </w:rPr>
        <w:t xml:space="preserve">, </w:t>
      </w:r>
      <w:proofErr w:type="spellStart"/>
      <w:r w:rsidR="008800BB" w:rsidRPr="008800BB">
        <w:rPr>
          <w:rFonts w:asciiTheme="majorBidi" w:hAnsiTheme="majorBidi" w:cstheme="majorBidi"/>
          <w:i/>
          <w:iCs/>
        </w:rPr>
        <w:t>Taking</w:t>
      </w:r>
      <w:proofErr w:type="spellEnd"/>
      <w:r w:rsidR="008800BB" w:rsidRPr="008800BB">
        <w:rPr>
          <w:rFonts w:asciiTheme="majorBidi" w:hAnsiTheme="majorBidi" w:cstheme="majorBidi"/>
          <w:i/>
          <w:iCs/>
        </w:rPr>
        <w:t xml:space="preserve"> </w:t>
      </w:r>
      <w:proofErr w:type="spellStart"/>
      <w:r w:rsidR="008800BB" w:rsidRPr="008800BB">
        <w:rPr>
          <w:rFonts w:asciiTheme="majorBidi" w:hAnsiTheme="majorBidi" w:cstheme="majorBidi"/>
          <w:i/>
          <w:iCs/>
        </w:rPr>
        <w:t>exception</w:t>
      </w:r>
      <w:proofErr w:type="spellEnd"/>
      <w:r w:rsidR="008800BB" w:rsidRPr="008800BB">
        <w:rPr>
          <w:rFonts w:asciiTheme="majorBidi" w:hAnsiTheme="majorBidi" w:cstheme="majorBidi"/>
          <w:i/>
          <w:iCs/>
        </w:rPr>
        <w:t xml:space="preserve"> </w:t>
      </w:r>
      <w:proofErr w:type="spellStart"/>
      <w:r w:rsidR="008800BB" w:rsidRPr="008800BB">
        <w:rPr>
          <w:rFonts w:asciiTheme="majorBidi" w:hAnsiTheme="majorBidi" w:cstheme="majorBidi"/>
          <w:i/>
          <w:iCs/>
        </w:rPr>
        <w:t>to</w:t>
      </w:r>
      <w:proofErr w:type="spellEnd"/>
      <w:r w:rsidR="008800BB" w:rsidRPr="008800BB">
        <w:rPr>
          <w:rFonts w:asciiTheme="majorBidi" w:hAnsiTheme="majorBidi" w:cstheme="majorBidi"/>
          <w:i/>
          <w:iCs/>
        </w:rPr>
        <w:t xml:space="preserve"> </w:t>
      </w:r>
      <w:proofErr w:type="spellStart"/>
      <w:r w:rsidR="008800BB" w:rsidRPr="008800BB">
        <w:rPr>
          <w:rFonts w:asciiTheme="majorBidi" w:hAnsiTheme="majorBidi" w:cstheme="majorBidi"/>
          <w:i/>
          <w:iCs/>
        </w:rPr>
        <w:t>decision</w:t>
      </w:r>
      <w:proofErr w:type="spellEnd"/>
      <w:r w:rsidR="008800BB" w:rsidRPr="008800BB">
        <w:rPr>
          <w:rFonts w:asciiTheme="majorBidi" w:hAnsiTheme="majorBidi" w:cstheme="majorBidi"/>
          <w:i/>
          <w:iCs/>
        </w:rPr>
        <w:t xml:space="preserve">: </w:t>
      </w:r>
      <w:proofErr w:type="spellStart"/>
      <w:r w:rsidR="008800BB" w:rsidRPr="008800BB">
        <w:rPr>
          <w:rFonts w:asciiTheme="majorBidi" w:hAnsiTheme="majorBidi" w:cstheme="majorBidi"/>
          <w:i/>
          <w:iCs/>
        </w:rPr>
        <w:t>Walter</w:t>
      </w:r>
      <w:proofErr w:type="spellEnd"/>
      <w:r w:rsidR="008800BB" w:rsidRPr="008800BB">
        <w:rPr>
          <w:rFonts w:asciiTheme="majorBidi" w:hAnsiTheme="majorBidi" w:cstheme="majorBidi"/>
          <w:i/>
          <w:iCs/>
        </w:rPr>
        <w:t xml:space="preserve"> Benjamin </w:t>
      </w:r>
      <w:proofErr w:type="spellStart"/>
      <w:r w:rsidR="008800BB" w:rsidRPr="008800BB">
        <w:rPr>
          <w:rFonts w:asciiTheme="majorBidi" w:hAnsiTheme="majorBidi" w:cstheme="majorBidi"/>
          <w:i/>
          <w:iCs/>
        </w:rPr>
        <w:t>and</w:t>
      </w:r>
      <w:proofErr w:type="spellEnd"/>
      <w:r w:rsidR="008800BB" w:rsidRPr="008800BB">
        <w:rPr>
          <w:rFonts w:asciiTheme="majorBidi" w:hAnsiTheme="majorBidi" w:cstheme="majorBidi"/>
          <w:i/>
          <w:iCs/>
        </w:rPr>
        <w:t xml:space="preserve"> Carl </w:t>
      </w:r>
      <w:proofErr w:type="spellStart"/>
      <w:r w:rsidR="008800BB" w:rsidRPr="008800BB">
        <w:rPr>
          <w:rFonts w:asciiTheme="majorBidi" w:hAnsiTheme="majorBidi" w:cstheme="majorBidi"/>
          <w:i/>
          <w:iCs/>
        </w:rPr>
        <w:t>Schmitt</w:t>
      </w:r>
      <w:proofErr w:type="spellEnd"/>
      <w:r w:rsidR="008800BB" w:rsidRPr="008800BB">
        <w:rPr>
          <w:rFonts w:asciiTheme="majorBidi" w:hAnsiTheme="majorBidi" w:cstheme="majorBidi"/>
        </w:rPr>
        <w:t xml:space="preserve">. Johns Hopkins </w:t>
      </w:r>
      <w:proofErr w:type="spellStart"/>
      <w:r w:rsidR="008800BB" w:rsidRPr="008800BB">
        <w:rPr>
          <w:rFonts w:asciiTheme="majorBidi" w:hAnsiTheme="majorBidi" w:cstheme="majorBidi"/>
        </w:rPr>
        <w:t>University</w:t>
      </w:r>
      <w:proofErr w:type="spellEnd"/>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Press</w:t>
      </w:r>
      <w:proofErr w:type="spellEnd"/>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Diacritics</w:t>
      </w:r>
      <w:proofErr w:type="spellEnd"/>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Vol</w:t>
      </w:r>
      <w:proofErr w:type="spellEnd"/>
      <w:r w:rsidR="008800BB" w:rsidRPr="008800BB">
        <w:rPr>
          <w:rFonts w:asciiTheme="majorBidi" w:hAnsiTheme="majorBidi" w:cstheme="majorBidi"/>
        </w:rPr>
        <w:t xml:space="preserve">. 22, No. 3/4, </w:t>
      </w:r>
      <w:proofErr w:type="spellStart"/>
      <w:r w:rsidR="008800BB" w:rsidRPr="008800BB">
        <w:rPr>
          <w:rFonts w:asciiTheme="majorBidi" w:hAnsiTheme="majorBidi" w:cstheme="majorBidi"/>
        </w:rPr>
        <w:t>Commemorating</w:t>
      </w:r>
      <w:proofErr w:type="spellEnd"/>
      <w:r w:rsidR="008800BB" w:rsidRPr="008800BB">
        <w:rPr>
          <w:rFonts w:asciiTheme="majorBidi" w:hAnsiTheme="majorBidi" w:cstheme="majorBidi"/>
        </w:rPr>
        <w:t xml:space="preserve"> </w:t>
      </w:r>
      <w:proofErr w:type="spellStart"/>
      <w:r w:rsidR="008800BB" w:rsidRPr="008800BB">
        <w:rPr>
          <w:rFonts w:asciiTheme="majorBidi" w:hAnsiTheme="majorBidi" w:cstheme="majorBidi"/>
        </w:rPr>
        <w:t>Walter</w:t>
      </w:r>
      <w:proofErr w:type="spellEnd"/>
      <w:r w:rsidR="008800BB" w:rsidRPr="008800BB">
        <w:rPr>
          <w:rFonts w:asciiTheme="majorBidi" w:hAnsiTheme="majorBidi" w:cstheme="majorBidi"/>
        </w:rPr>
        <w:t xml:space="preserve"> </w:t>
      </w:r>
      <w:r>
        <w:rPr>
          <w:rFonts w:asciiTheme="majorBidi" w:hAnsiTheme="majorBidi" w:cstheme="majorBidi"/>
        </w:rPr>
        <w:t>Benjamin (</w:t>
      </w:r>
      <w:proofErr w:type="spellStart"/>
      <w:r>
        <w:rPr>
          <w:rFonts w:asciiTheme="majorBidi" w:hAnsiTheme="majorBidi" w:cstheme="majorBidi"/>
        </w:rPr>
        <w:t>Autumn</w:t>
      </w:r>
      <w:proofErr w:type="spellEnd"/>
      <w:r>
        <w:rPr>
          <w:rFonts w:asciiTheme="majorBidi" w:hAnsiTheme="majorBidi" w:cstheme="majorBidi"/>
        </w:rPr>
        <w:t xml:space="preserve"> - </w:t>
      </w:r>
      <w:proofErr w:type="spellStart"/>
      <w:r>
        <w:rPr>
          <w:rFonts w:asciiTheme="majorBidi" w:hAnsiTheme="majorBidi" w:cstheme="majorBidi"/>
        </w:rPr>
        <w:t>Winter</w:t>
      </w:r>
      <w:proofErr w:type="spellEnd"/>
      <w:r>
        <w:rPr>
          <w:rFonts w:asciiTheme="majorBidi" w:hAnsiTheme="majorBidi" w:cstheme="majorBidi"/>
        </w:rPr>
        <w:t>, 1992)</w:t>
      </w:r>
      <w:r w:rsidR="008800BB" w:rsidRPr="008800BB">
        <w:rPr>
          <w:rFonts w:asciiTheme="majorBidi" w:hAnsiTheme="majorBidi" w:cstheme="majorBidi"/>
        </w:rPr>
        <w:t xml:space="preserve">, </w:t>
      </w:r>
      <w:r>
        <w:rPr>
          <w:rFonts w:asciiTheme="majorBidi" w:hAnsiTheme="majorBidi" w:cstheme="majorBidi"/>
        </w:rPr>
        <w:t>p.14</w:t>
      </w:r>
      <w:r w:rsidR="000D4AF5">
        <w:rPr>
          <w:rFonts w:asciiTheme="majorBidi" w:hAnsiTheme="majorBidi" w:cstheme="majorBidi"/>
        </w:rPr>
        <w:t>.</w:t>
      </w:r>
      <w:r w:rsidR="008800BB" w:rsidRPr="008800BB">
        <w:rPr>
          <w:rFonts w:asciiTheme="majorBidi" w:hAnsiTheme="majorBidi" w:cstheme="majorBidi"/>
        </w:rPr>
        <w:t xml:space="preserve"> </w:t>
      </w:r>
      <w:hyperlink r:id="rId9" w:history="1">
        <w:r w:rsidR="008800BB" w:rsidRPr="008800BB">
          <w:rPr>
            <w:rStyle w:val="Kpr"/>
            <w:rFonts w:asciiTheme="majorBidi" w:hAnsiTheme="majorBidi" w:cstheme="majorBidi"/>
          </w:rPr>
          <w:t>http://www.jstor.org/stable/465262</w:t>
        </w:r>
      </w:hyperlink>
      <w:r w:rsidR="008800BB" w:rsidRPr="008800BB">
        <w:rPr>
          <w:rFonts w:ascii="Code2000" w:hAnsi="Code2000" w:cs="Code2000"/>
        </w:rPr>
        <w:t xml:space="preserve"> </w:t>
      </w:r>
    </w:p>
    <w:p w:rsidR="008800BB" w:rsidRPr="007C285E" w:rsidRDefault="00007F8B" w:rsidP="00474175">
      <w:pPr>
        <w:autoSpaceDE w:val="0"/>
        <w:autoSpaceDN w:val="0"/>
        <w:adjustRightInd w:val="0"/>
        <w:spacing w:after="0" w:line="600" w:lineRule="auto"/>
        <w:jc w:val="both"/>
        <w:rPr>
          <w:rFonts w:asciiTheme="majorBidi" w:hAnsiTheme="majorBidi" w:cstheme="majorBidi"/>
          <w:lang w:val="en-US"/>
        </w:rPr>
      </w:pPr>
      <w:r>
        <w:rPr>
          <w:rFonts w:asciiTheme="majorBidi" w:hAnsiTheme="majorBidi" w:cstheme="majorBidi"/>
          <w:iCs/>
          <w:lang w:val="en-US"/>
        </w:rPr>
        <w:t xml:space="preserve">Benjamin, Walter, </w:t>
      </w:r>
      <w:r w:rsidR="008800BB" w:rsidRPr="008800BB">
        <w:rPr>
          <w:rFonts w:asciiTheme="majorBidi" w:hAnsiTheme="majorBidi" w:cstheme="majorBidi"/>
          <w:i/>
          <w:iCs/>
          <w:lang w:val="en-US"/>
        </w:rPr>
        <w:t xml:space="preserve">The </w:t>
      </w:r>
      <w:proofErr w:type="spellStart"/>
      <w:r w:rsidR="008800BB" w:rsidRPr="008800BB">
        <w:rPr>
          <w:rFonts w:asciiTheme="majorBidi" w:hAnsiTheme="majorBidi" w:cstheme="majorBidi"/>
          <w:i/>
          <w:iCs/>
          <w:lang w:val="en-US"/>
        </w:rPr>
        <w:t>Correspondance</w:t>
      </w:r>
      <w:proofErr w:type="spellEnd"/>
      <w:r w:rsidR="008800BB" w:rsidRPr="008800BB">
        <w:rPr>
          <w:rFonts w:asciiTheme="majorBidi" w:hAnsiTheme="majorBidi" w:cstheme="majorBidi"/>
          <w:i/>
          <w:iCs/>
          <w:lang w:val="en-US"/>
        </w:rPr>
        <w:t xml:space="preserve"> of Walter Benjamin (1910-1940)</w:t>
      </w:r>
      <w:r w:rsidR="008800BB" w:rsidRPr="008800BB">
        <w:rPr>
          <w:rFonts w:asciiTheme="majorBidi" w:hAnsiTheme="majorBidi" w:cstheme="majorBidi"/>
          <w:lang w:val="en-US"/>
        </w:rPr>
        <w:t xml:space="preserve">, </w:t>
      </w:r>
      <w:r>
        <w:rPr>
          <w:rFonts w:asciiTheme="majorBidi" w:hAnsiTheme="majorBidi" w:cstheme="majorBidi"/>
          <w:lang w:val="en-US"/>
        </w:rPr>
        <w:t xml:space="preserve">London, </w:t>
      </w:r>
      <w:r w:rsidR="008800BB" w:rsidRPr="008800BB">
        <w:rPr>
          <w:rFonts w:asciiTheme="majorBidi" w:hAnsiTheme="majorBidi" w:cstheme="majorBidi"/>
          <w:lang w:val="en-US"/>
        </w:rPr>
        <w:t xml:space="preserve">The University of Chicago Press, </w:t>
      </w:r>
      <w:r>
        <w:rPr>
          <w:rFonts w:asciiTheme="majorBidi" w:hAnsiTheme="majorBidi" w:cstheme="majorBidi"/>
          <w:lang w:val="en-US"/>
        </w:rPr>
        <w:t>1994, p.674</w:t>
      </w:r>
      <w:r w:rsidR="000D4AF5" w:rsidRPr="007C285E">
        <w:rPr>
          <w:rFonts w:asciiTheme="majorBidi" w:hAnsiTheme="majorBidi" w:cstheme="majorBidi"/>
          <w:lang w:val="en-US"/>
        </w:rPr>
        <w:t>.</w:t>
      </w:r>
    </w:p>
    <w:p w:rsidR="008800BB" w:rsidRPr="008800BB" w:rsidRDefault="008800BB" w:rsidP="00474175">
      <w:pPr>
        <w:autoSpaceDE w:val="0"/>
        <w:autoSpaceDN w:val="0"/>
        <w:adjustRightInd w:val="0"/>
        <w:spacing w:after="0" w:line="600" w:lineRule="auto"/>
        <w:jc w:val="both"/>
        <w:rPr>
          <w:rFonts w:asciiTheme="majorBidi" w:hAnsiTheme="majorBidi" w:cstheme="majorBidi"/>
        </w:rPr>
      </w:pPr>
      <w:r w:rsidRPr="007C285E">
        <w:rPr>
          <w:rFonts w:asciiTheme="majorBidi" w:hAnsiTheme="majorBidi" w:cstheme="majorBidi"/>
          <w:lang w:val="en-US"/>
        </w:rPr>
        <w:t xml:space="preserve"> </w:t>
      </w:r>
    </w:p>
    <w:p w:rsidR="008800BB" w:rsidRPr="008800BB" w:rsidRDefault="00007F8B" w:rsidP="00474175">
      <w:pPr>
        <w:pStyle w:val="DipnotMetni"/>
        <w:spacing w:line="600" w:lineRule="auto"/>
        <w:jc w:val="both"/>
        <w:rPr>
          <w:rFonts w:asciiTheme="majorBidi" w:hAnsiTheme="majorBidi" w:cstheme="majorBidi"/>
          <w:sz w:val="22"/>
          <w:szCs w:val="22"/>
        </w:rPr>
      </w:pPr>
      <w:proofErr w:type="spellStart"/>
      <w:r>
        <w:rPr>
          <w:rFonts w:asciiTheme="majorBidi" w:hAnsiTheme="majorBidi" w:cstheme="majorBidi"/>
          <w:sz w:val="22"/>
          <w:szCs w:val="22"/>
        </w:rPr>
        <w:t>Schmitt</w:t>
      </w:r>
      <w:proofErr w:type="spellEnd"/>
      <w:r w:rsidR="000D4AF5">
        <w:rPr>
          <w:rFonts w:asciiTheme="majorBidi" w:hAnsiTheme="majorBidi" w:cstheme="majorBidi"/>
          <w:sz w:val="22"/>
          <w:szCs w:val="22"/>
        </w:rPr>
        <w:t xml:space="preserve"> </w:t>
      </w:r>
      <w:r>
        <w:rPr>
          <w:rFonts w:asciiTheme="majorBidi" w:hAnsiTheme="majorBidi" w:cstheme="majorBidi"/>
          <w:sz w:val="22"/>
          <w:szCs w:val="22"/>
        </w:rPr>
        <w:t xml:space="preserve">Carl, </w:t>
      </w:r>
      <w:r w:rsidR="008800BB" w:rsidRPr="00007F8B">
        <w:rPr>
          <w:rFonts w:asciiTheme="majorBidi" w:hAnsiTheme="majorBidi" w:cstheme="majorBidi"/>
          <w:i/>
          <w:sz w:val="22"/>
          <w:szCs w:val="22"/>
        </w:rPr>
        <w:t xml:space="preserve">La </w:t>
      </w:r>
      <w:proofErr w:type="spellStart"/>
      <w:r w:rsidR="008800BB" w:rsidRPr="00007F8B">
        <w:rPr>
          <w:rFonts w:asciiTheme="majorBidi" w:hAnsiTheme="majorBidi" w:cstheme="majorBidi"/>
          <w:i/>
          <w:sz w:val="22"/>
          <w:szCs w:val="22"/>
        </w:rPr>
        <w:t>Dictature</w:t>
      </w:r>
      <w:proofErr w:type="spellEnd"/>
      <w:r w:rsidR="008800BB" w:rsidRPr="00007F8B">
        <w:rPr>
          <w:rFonts w:asciiTheme="majorBidi" w:hAnsiTheme="majorBidi" w:cstheme="majorBidi"/>
          <w:i/>
          <w:sz w:val="22"/>
          <w:szCs w:val="22"/>
        </w:rPr>
        <w:t xml:space="preserve"> de Carl </w:t>
      </w:r>
      <w:proofErr w:type="spellStart"/>
      <w:r w:rsidR="008800BB" w:rsidRPr="00007F8B">
        <w:rPr>
          <w:rFonts w:asciiTheme="majorBidi" w:hAnsiTheme="majorBidi" w:cstheme="majorBidi"/>
          <w:i/>
          <w:sz w:val="22"/>
          <w:szCs w:val="22"/>
        </w:rPr>
        <w:t>Schmitt</w:t>
      </w:r>
      <w:proofErr w:type="spellEnd"/>
      <w:r w:rsidRPr="00007F8B">
        <w:rPr>
          <w:rFonts w:asciiTheme="majorBidi" w:hAnsiTheme="majorBidi" w:cstheme="majorBidi"/>
          <w:i/>
          <w:sz w:val="22"/>
          <w:szCs w:val="22"/>
        </w:rPr>
        <w:t xml:space="preserve">, </w:t>
      </w:r>
      <w:r>
        <w:rPr>
          <w:rFonts w:asciiTheme="majorBidi" w:hAnsiTheme="majorBidi" w:cstheme="majorBidi"/>
          <w:sz w:val="22"/>
          <w:szCs w:val="22"/>
        </w:rPr>
        <w:t>2000, p.336</w:t>
      </w:r>
      <w:r w:rsidR="000D4AF5">
        <w:rPr>
          <w:rFonts w:asciiTheme="majorBidi" w:hAnsiTheme="majorBidi" w:cstheme="majorBidi"/>
          <w:sz w:val="22"/>
          <w:szCs w:val="22"/>
        </w:rPr>
        <w:t>.</w:t>
      </w:r>
    </w:p>
    <w:p w:rsidR="008800BB" w:rsidRPr="008800BB" w:rsidRDefault="00284DEF" w:rsidP="00474175">
      <w:pPr>
        <w:pStyle w:val="DipnotMetni"/>
        <w:spacing w:line="600" w:lineRule="auto"/>
        <w:jc w:val="both"/>
        <w:rPr>
          <w:rFonts w:asciiTheme="majorBidi" w:hAnsiTheme="majorBidi" w:cstheme="majorBidi"/>
          <w:sz w:val="22"/>
          <w:szCs w:val="22"/>
        </w:rPr>
      </w:pPr>
      <w:hyperlink r:id="rId10" w:history="1">
        <w:r w:rsidR="000D4AF5" w:rsidRPr="00E73606">
          <w:rPr>
            <w:rStyle w:val="Kpr"/>
            <w:rFonts w:asciiTheme="majorBidi" w:hAnsiTheme="majorBidi" w:cstheme="majorBidi"/>
            <w:sz w:val="22"/>
            <w:szCs w:val="22"/>
          </w:rPr>
          <w:t>http://www.seuil.com/ouvrage/la-dictature-carl-schmitt/9782020206013</w:t>
        </w:r>
      </w:hyperlink>
      <w:r w:rsidR="000D4AF5">
        <w:rPr>
          <w:rFonts w:asciiTheme="majorBidi" w:hAnsiTheme="majorBidi" w:cstheme="majorBidi"/>
          <w:sz w:val="22"/>
          <w:szCs w:val="22"/>
        </w:rPr>
        <w:t xml:space="preserve"> </w:t>
      </w:r>
    </w:p>
    <w:p w:rsidR="008800BB" w:rsidRPr="008800BB" w:rsidRDefault="008800BB" w:rsidP="00474175">
      <w:pPr>
        <w:pStyle w:val="DipnotMetni"/>
        <w:spacing w:line="600" w:lineRule="auto"/>
        <w:jc w:val="both"/>
        <w:rPr>
          <w:rFonts w:asciiTheme="majorBidi" w:hAnsiTheme="majorBidi" w:cstheme="majorBidi"/>
          <w:sz w:val="22"/>
          <w:szCs w:val="22"/>
        </w:rPr>
      </w:pPr>
    </w:p>
    <w:p w:rsidR="008800BB" w:rsidRDefault="00007F8B" w:rsidP="00474175">
      <w:pPr>
        <w:pStyle w:val="DipnotMetni"/>
        <w:spacing w:line="600" w:lineRule="auto"/>
        <w:jc w:val="both"/>
        <w:rPr>
          <w:rFonts w:asciiTheme="majorBidi" w:hAnsiTheme="majorBidi" w:cstheme="majorBidi"/>
        </w:rPr>
      </w:pPr>
      <w:r>
        <w:rPr>
          <w:rFonts w:asciiTheme="majorBidi" w:hAnsiTheme="majorBidi" w:cstheme="majorBidi"/>
          <w:sz w:val="22"/>
          <w:szCs w:val="22"/>
        </w:rPr>
        <w:t xml:space="preserve">Benjamin, </w:t>
      </w:r>
      <w:proofErr w:type="spellStart"/>
      <w:proofErr w:type="gramStart"/>
      <w:r w:rsidR="008800BB" w:rsidRPr="008800BB">
        <w:rPr>
          <w:rFonts w:asciiTheme="majorBidi" w:hAnsiTheme="majorBidi" w:cstheme="majorBidi"/>
          <w:sz w:val="22"/>
          <w:szCs w:val="22"/>
        </w:rPr>
        <w:t>Walter</w:t>
      </w:r>
      <w:proofErr w:type="spellEnd"/>
      <w:r w:rsidR="008800BB" w:rsidRPr="008800BB">
        <w:rPr>
          <w:rFonts w:asciiTheme="majorBidi" w:hAnsiTheme="majorBidi" w:cstheme="majorBidi"/>
          <w:sz w:val="22"/>
          <w:szCs w:val="22"/>
        </w:rPr>
        <w:t xml:space="preserve"> </w:t>
      </w:r>
      <w:r>
        <w:rPr>
          <w:rFonts w:asciiTheme="majorBidi" w:hAnsiTheme="majorBidi" w:cstheme="majorBidi"/>
          <w:sz w:val="22"/>
          <w:szCs w:val="22"/>
        </w:rPr>
        <w:t xml:space="preserve">, </w:t>
      </w:r>
      <w:proofErr w:type="spellStart"/>
      <w:r w:rsidR="008800BB" w:rsidRPr="008800BB">
        <w:rPr>
          <w:rFonts w:asciiTheme="majorBidi" w:hAnsiTheme="majorBidi" w:cstheme="majorBidi"/>
          <w:i/>
          <w:iCs/>
          <w:sz w:val="22"/>
          <w:szCs w:val="22"/>
        </w:rPr>
        <w:t>Selected</w:t>
      </w:r>
      <w:proofErr w:type="spellEnd"/>
      <w:proofErr w:type="gramEnd"/>
      <w:r w:rsidR="008800BB" w:rsidRPr="008800BB">
        <w:rPr>
          <w:rFonts w:asciiTheme="majorBidi" w:hAnsiTheme="majorBidi" w:cstheme="majorBidi"/>
          <w:i/>
          <w:iCs/>
          <w:sz w:val="22"/>
          <w:szCs w:val="22"/>
        </w:rPr>
        <w:t xml:space="preserve"> </w:t>
      </w:r>
      <w:proofErr w:type="spellStart"/>
      <w:r w:rsidR="008800BB" w:rsidRPr="008800BB">
        <w:rPr>
          <w:rFonts w:asciiTheme="majorBidi" w:hAnsiTheme="majorBidi" w:cstheme="majorBidi"/>
          <w:i/>
          <w:iCs/>
          <w:sz w:val="22"/>
          <w:szCs w:val="22"/>
        </w:rPr>
        <w:t>Writings</w:t>
      </w:r>
      <w:proofErr w:type="spellEnd"/>
      <w:r w:rsidR="008800BB" w:rsidRPr="008800BB">
        <w:rPr>
          <w:rFonts w:asciiTheme="majorBidi" w:hAnsiTheme="majorBidi" w:cstheme="majorBidi"/>
          <w:i/>
          <w:iCs/>
          <w:sz w:val="22"/>
          <w:szCs w:val="22"/>
        </w:rPr>
        <w:t xml:space="preserve"> </w:t>
      </w:r>
      <w:r w:rsidR="008800BB" w:rsidRPr="008800BB">
        <w:rPr>
          <w:rFonts w:asciiTheme="majorBidi" w:hAnsiTheme="majorBidi" w:cstheme="majorBidi"/>
          <w:sz w:val="22"/>
          <w:szCs w:val="22"/>
        </w:rPr>
        <w:t xml:space="preserve">Volume 2, </w:t>
      </w:r>
      <w:proofErr w:type="spellStart"/>
      <w:r w:rsidR="008800BB" w:rsidRPr="008800BB">
        <w:rPr>
          <w:rFonts w:asciiTheme="majorBidi" w:hAnsiTheme="majorBidi" w:cstheme="majorBidi"/>
          <w:sz w:val="22"/>
          <w:szCs w:val="22"/>
        </w:rPr>
        <w:t>part</w:t>
      </w:r>
      <w:proofErr w:type="spellEnd"/>
      <w:r w:rsidR="008800BB" w:rsidRPr="008800BB">
        <w:rPr>
          <w:rFonts w:asciiTheme="majorBidi" w:hAnsiTheme="majorBidi" w:cstheme="majorBidi"/>
          <w:sz w:val="22"/>
          <w:szCs w:val="22"/>
        </w:rPr>
        <w:t xml:space="preserve"> 1 (1927-1930). </w:t>
      </w:r>
      <w:proofErr w:type="spellStart"/>
      <w:r w:rsidR="008800BB" w:rsidRPr="008800BB">
        <w:rPr>
          <w:rFonts w:asciiTheme="majorBidi" w:hAnsiTheme="majorBidi" w:cstheme="majorBidi"/>
          <w:sz w:val="22"/>
          <w:szCs w:val="22"/>
        </w:rPr>
        <w:t>edited</w:t>
      </w:r>
      <w:proofErr w:type="spellEnd"/>
      <w:r w:rsidR="008800BB" w:rsidRPr="008800BB">
        <w:rPr>
          <w:rFonts w:asciiTheme="majorBidi" w:hAnsiTheme="majorBidi" w:cstheme="majorBidi"/>
          <w:sz w:val="22"/>
          <w:szCs w:val="22"/>
        </w:rPr>
        <w:t xml:space="preserve"> </w:t>
      </w:r>
      <w:proofErr w:type="spellStart"/>
      <w:r w:rsidR="008800BB" w:rsidRPr="008800BB">
        <w:rPr>
          <w:rFonts w:asciiTheme="majorBidi" w:hAnsiTheme="majorBidi" w:cstheme="majorBidi"/>
          <w:sz w:val="22"/>
          <w:szCs w:val="22"/>
        </w:rPr>
        <w:t>by</w:t>
      </w:r>
      <w:proofErr w:type="spellEnd"/>
      <w:r w:rsidR="008800BB" w:rsidRPr="008800BB">
        <w:rPr>
          <w:rFonts w:asciiTheme="majorBidi" w:hAnsiTheme="majorBidi" w:cstheme="majorBidi"/>
          <w:sz w:val="22"/>
          <w:szCs w:val="22"/>
        </w:rPr>
        <w:t xml:space="preserve"> Michael. </w:t>
      </w:r>
      <w:proofErr w:type="spellStart"/>
      <w:r w:rsidR="008800BB" w:rsidRPr="008800BB">
        <w:rPr>
          <w:rFonts w:asciiTheme="majorBidi" w:hAnsiTheme="majorBidi" w:cstheme="majorBidi"/>
          <w:sz w:val="22"/>
          <w:szCs w:val="22"/>
        </w:rPr>
        <w:t>Jenning</w:t>
      </w:r>
      <w:r>
        <w:rPr>
          <w:rFonts w:asciiTheme="majorBidi" w:hAnsiTheme="majorBidi" w:cstheme="majorBidi"/>
          <w:sz w:val="22"/>
          <w:szCs w:val="22"/>
        </w:rPr>
        <w:t>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Howard</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Eiland</w:t>
      </w:r>
      <w:proofErr w:type="spellEnd"/>
      <w:r>
        <w:rPr>
          <w:rFonts w:asciiTheme="majorBidi" w:hAnsiTheme="majorBidi" w:cstheme="majorBidi"/>
          <w:sz w:val="22"/>
          <w:szCs w:val="22"/>
        </w:rPr>
        <w:t xml:space="preserve">, Garry Smith, </w:t>
      </w:r>
      <w:proofErr w:type="spellStart"/>
      <w:r w:rsidR="008800BB" w:rsidRPr="008800BB">
        <w:rPr>
          <w:rFonts w:asciiTheme="majorBidi" w:hAnsiTheme="majorBidi" w:cstheme="majorBidi"/>
          <w:sz w:val="22"/>
          <w:szCs w:val="22"/>
        </w:rPr>
        <w:t>En</w:t>
      </w:r>
      <w:r>
        <w:rPr>
          <w:rFonts w:asciiTheme="majorBidi" w:hAnsiTheme="majorBidi" w:cstheme="majorBidi"/>
          <w:sz w:val="22"/>
          <w:szCs w:val="22"/>
        </w:rPr>
        <w:t>gland</w:t>
      </w:r>
      <w:proofErr w:type="spellEnd"/>
      <w:r>
        <w:rPr>
          <w:rFonts w:asciiTheme="majorBidi" w:hAnsiTheme="majorBidi" w:cstheme="majorBidi"/>
          <w:sz w:val="22"/>
          <w:szCs w:val="22"/>
        </w:rPr>
        <w:t xml:space="preserve">, Harvard </w:t>
      </w:r>
      <w:proofErr w:type="spellStart"/>
      <w:r>
        <w:rPr>
          <w:rFonts w:asciiTheme="majorBidi" w:hAnsiTheme="majorBidi" w:cstheme="majorBidi"/>
          <w:sz w:val="22"/>
          <w:szCs w:val="22"/>
        </w:rPr>
        <w:t>Universit</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Press</w:t>
      </w:r>
      <w:proofErr w:type="spellEnd"/>
      <w:r>
        <w:rPr>
          <w:rFonts w:asciiTheme="majorBidi" w:hAnsiTheme="majorBidi" w:cstheme="majorBidi"/>
          <w:sz w:val="22"/>
          <w:szCs w:val="22"/>
        </w:rPr>
        <w:t>, 1999, p.480</w:t>
      </w:r>
      <w:r w:rsidR="000D4AF5">
        <w:rPr>
          <w:rFonts w:asciiTheme="majorBidi" w:hAnsiTheme="majorBidi" w:cstheme="majorBidi"/>
          <w:sz w:val="22"/>
          <w:szCs w:val="22"/>
        </w:rPr>
        <w:t>.</w:t>
      </w:r>
    </w:p>
    <w:p w:rsidR="008800BB" w:rsidRDefault="008800BB" w:rsidP="00474175">
      <w:pPr>
        <w:spacing w:line="600" w:lineRule="auto"/>
        <w:jc w:val="both"/>
        <w:rPr>
          <w:rFonts w:asciiTheme="majorBidi" w:hAnsiTheme="majorBidi" w:cstheme="majorBidi"/>
        </w:rPr>
      </w:pPr>
    </w:p>
    <w:p w:rsidR="008800BB" w:rsidRPr="008800BB" w:rsidRDefault="008800BB" w:rsidP="008800BB">
      <w:pPr>
        <w:spacing w:line="360" w:lineRule="auto"/>
        <w:jc w:val="both"/>
        <w:rPr>
          <w:rFonts w:asciiTheme="majorBidi" w:hAnsiTheme="majorBidi" w:cstheme="majorBidi"/>
          <w:lang w:val="en-US"/>
        </w:rPr>
      </w:pPr>
    </w:p>
    <w:p w:rsidR="008800BB" w:rsidRPr="008800BB" w:rsidRDefault="008800BB" w:rsidP="00824F65">
      <w:pPr>
        <w:spacing w:line="360" w:lineRule="auto"/>
        <w:jc w:val="both"/>
        <w:rPr>
          <w:rFonts w:asciiTheme="majorBidi" w:eastAsia="Times New Roman" w:hAnsiTheme="majorBidi" w:cstheme="majorBidi"/>
          <w:bCs/>
          <w:sz w:val="24"/>
          <w:szCs w:val="24"/>
          <w:lang w:val="en-US" w:eastAsia="tr-TR"/>
        </w:rPr>
      </w:pPr>
    </w:p>
    <w:p w:rsidR="001D659F" w:rsidRPr="008800BB" w:rsidRDefault="001D659F">
      <w:pPr>
        <w:rPr>
          <w:lang w:val="en-US"/>
        </w:rPr>
      </w:pPr>
    </w:p>
    <w:sectPr w:rsidR="001D659F" w:rsidRPr="008800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EF" w:rsidRDefault="00284DEF" w:rsidP="00824F65">
      <w:pPr>
        <w:spacing w:after="0" w:line="240" w:lineRule="auto"/>
      </w:pPr>
      <w:r>
        <w:separator/>
      </w:r>
    </w:p>
  </w:endnote>
  <w:endnote w:type="continuationSeparator" w:id="0">
    <w:p w:rsidR="00284DEF" w:rsidRDefault="00284DEF" w:rsidP="0082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Code2000">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EF" w:rsidRDefault="00284DEF" w:rsidP="00824F65">
      <w:pPr>
        <w:spacing w:after="0" w:line="240" w:lineRule="auto"/>
      </w:pPr>
      <w:r>
        <w:separator/>
      </w:r>
    </w:p>
  </w:footnote>
  <w:footnote w:type="continuationSeparator" w:id="0">
    <w:p w:rsidR="00284DEF" w:rsidRDefault="00284DEF" w:rsidP="00824F65">
      <w:pPr>
        <w:spacing w:after="0" w:line="240" w:lineRule="auto"/>
      </w:pPr>
      <w:r>
        <w:continuationSeparator/>
      </w:r>
    </w:p>
  </w:footnote>
  <w:footnote w:id="1">
    <w:p w:rsidR="004B4A07" w:rsidRPr="00E838FD" w:rsidRDefault="004B4A07" w:rsidP="004B4A07">
      <w:pPr>
        <w:pStyle w:val="DipnotMetni"/>
        <w:rPr>
          <w:lang w:val="fr-FR"/>
        </w:rPr>
      </w:pPr>
      <w:r>
        <w:rPr>
          <w:rStyle w:val="DipnotBavurusu"/>
        </w:rPr>
        <w:footnoteRef/>
      </w:r>
      <w:r>
        <w:t xml:space="preserve"> </w:t>
      </w:r>
      <w:r w:rsidRPr="00E838FD">
        <w:rPr>
          <w:rFonts w:asciiTheme="majorBidi" w:hAnsiTheme="majorBidi" w:cstheme="majorBidi"/>
        </w:rPr>
        <w:t xml:space="preserve">Dans son </w:t>
      </w:r>
      <w:r>
        <w:rPr>
          <w:rFonts w:asciiTheme="majorBidi" w:hAnsiTheme="majorBidi" w:cstheme="majorBidi"/>
          <w:lang w:val="fr-FR"/>
        </w:rPr>
        <w:t xml:space="preserve">livre </w:t>
      </w:r>
      <w:r w:rsidRPr="0094369E">
        <w:rPr>
          <w:rFonts w:asciiTheme="majorBidi" w:hAnsiTheme="majorBidi" w:cstheme="majorBidi"/>
          <w:i/>
          <w:iCs/>
          <w:lang w:val="fr-FR"/>
        </w:rPr>
        <w:t>É</w:t>
      </w:r>
      <w:r>
        <w:rPr>
          <w:rFonts w:asciiTheme="majorBidi" w:hAnsiTheme="majorBidi" w:cstheme="majorBidi"/>
          <w:i/>
          <w:iCs/>
          <w:lang w:val="fr-FR"/>
        </w:rPr>
        <w:t xml:space="preserve">tat d’exception: Homo </w:t>
      </w:r>
      <w:proofErr w:type="spellStart"/>
      <w:r>
        <w:rPr>
          <w:rFonts w:asciiTheme="majorBidi" w:hAnsiTheme="majorBidi" w:cstheme="majorBidi"/>
          <w:i/>
          <w:iCs/>
          <w:lang w:val="fr-FR"/>
        </w:rPr>
        <w:t>Sacer</w:t>
      </w:r>
      <w:proofErr w:type="spellEnd"/>
      <w:r>
        <w:rPr>
          <w:rFonts w:asciiTheme="majorBidi" w:hAnsiTheme="majorBidi" w:cstheme="majorBidi"/>
          <w:i/>
          <w:iCs/>
          <w:lang w:val="fr-FR"/>
        </w:rPr>
        <w:t xml:space="preserve"> II</w:t>
      </w:r>
      <w:r>
        <w:rPr>
          <w:rFonts w:asciiTheme="majorBidi" w:hAnsiTheme="majorBidi" w:cstheme="majorBidi"/>
          <w:lang w:val="fr-FR"/>
        </w:rPr>
        <w:t xml:space="preserve">, </w:t>
      </w:r>
      <w:proofErr w:type="spellStart"/>
      <w:r>
        <w:rPr>
          <w:rFonts w:asciiTheme="majorBidi" w:hAnsiTheme="majorBidi" w:cstheme="majorBidi"/>
          <w:lang w:val="fr-FR"/>
        </w:rPr>
        <w:t>Agamben</w:t>
      </w:r>
      <w:proofErr w:type="spellEnd"/>
      <w:r>
        <w:rPr>
          <w:rFonts w:asciiTheme="majorBidi" w:hAnsiTheme="majorBidi" w:cstheme="majorBidi"/>
          <w:lang w:val="fr-FR"/>
        </w:rPr>
        <w:t xml:space="preserve"> considère toujours la notion </w:t>
      </w:r>
      <w:proofErr w:type="spellStart"/>
      <w:r w:rsidRPr="0094369E">
        <w:rPr>
          <w:rFonts w:asciiTheme="majorBidi" w:hAnsiTheme="majorBidi" w:cstheme="majorBidi"/>
          <w:i/>
          <w:iCs/>
          <w:lang w:val="fr-FR"/>
        </w:rPr>
        <w:t>Ausnahmezustand</w:t>
      </w:r>
      <w:proofErr w:type="spellEnd"/>
      <w:r w:rsidRPr="0094369E">
        <w:rPr>
          <w:rFonts w:asciiTheme="majorBidi" w:hAnsiTheme="majorBidi" w:cstheme="majorBidi"/>
          <w:lang w:val="fr-FR"/>
        </w:rPr>
        <w:t xml:space="preserve"> d</w:t>
      </w:r>
      <w:r>
        <w:rPr>
          <w:rFonts w:asciiTheme="majorBidi" w:hAnsiTheme="majorBidi" w:cstheme="majorBidi"/>
          <w:lang w:val="fr-FR"/>
        </w:rPr>
        <w:t xml:space="preserve">e Carl Schmitt comme </w:t>
      </w:r>
      <w:r w:rsidRPr="00E838FD">
        <w:rPr>
          <w:rFonts w:asciiTheme="majorBidi" w:hAnsiTheme="majorBidi" w:cstheme="majorBidi"/>
          <w:i/>
          <w:iCs/>
          <w:lang w:val="fr-FR"/>
        </w:rPr>
        <w:t>état d’exception</w:t>
      </w:r>
      <w:r>
        <w:rPr>
          <w:rFonts w:asciiTheme="majorBidi" w:hAnsiTheme="majorBidi" w:cstheme="majorBidi"/>
          <w:lang w:val="fr-FR"/>
        </w:rPr>
        <w:t xml:space="preserve">. Tandis que Jean-Louis Schlegel, le traducteur de </w:t>
      </w:r>
      <w:proofErr w:type="spellStart"/>
      <w:r w:rsidR="00921104">
        <w:rPr>
          <w:rFonts w:asciiTheme="majorBidi" w:hAnsiTheme="majorBidi" w:cstheme="majorBidi"/>
          <w:i/>
          <w:iCs/>
          <w:lang w:val="fr-FR"/>
        </w:rPr>
        <w:t>Polit</w:t>
      </w:r>
      <w:r w:rsidRPr="00B34D39">
        <w:rPr>
          <w:rFonts w:asciiTheme="majorBidi" w:hAnsiTheme="majorBidi" w:cstheme="majorBidi"/>
          <w:i/>
          <w:iCs/>
          <w:lang w:val="fr-FR"/>
        </w:rPr>
        <w:t>ische</w:t>
      </w:r>
      <w:proofErr w:type="spellEnd"/>
      <w:r w:rsidRPr="00B34D39">
        <w:rPr>
          <w:rFonts w:asciiTheme="majorBidi" w:hAnsiTheme="majorBidi" w:cstheme="majorBidi"/>
          <w:i/>
          <w:iCs/>
          <w:lang w:val="fr-FR"/>
        </w:rPr>
        <w:t xml:space="preserve"> </w:t>
      </w:r>
      <w:proofErr w:type="spellStart"/>
      <w:r w:rsidRPr="00B34D39">
        <w:rPr>
          <w:rFonts w:asciiTheme="majorBidi" w:hAnsiTheme="majorBidi" w:cstheme="majorBidi"/>
          <w:i/>
          <w:iCs/>
          <w:lang w:val="fr-FR"/>
        </w:rPr>
        <w:t>Theologie</w:t>
      </w:r>
      <w:proofErr w:type="spellEnd"/>
      <w:r w:rsidRPr="00E838FD">
        <w:rPr>
          <w:rFonts w:asciiTheme="majorBidi" w:hAnsiTheme="majorBidi" w:cstheme="majorBidi"/>
          <w:lang w:val="fr-FR"/>
        </w:rPr>
        <w:t xml:space="preserve"> la traduit c</w:t>
      </w:r>
      <w:r>
        <w:rPr>
          <w:rFonts w:asciiTheme="majorBidi" w:hAnsiTheme="majorBidi" w:cstheme="majorBidi"/>
          <w:lang w:val="fr-FR"/>
        </w:rPr>
        <w:t xml:space="preserve">omme </w:t>
      </w:r>
      <w:r>
        <w:rPr>
          <w:rFonts w:asciiTheme="majorBidi" w:hAnsiTheme="majorBidi" w:cstheme="majorBidi"/>
          <w:i/>
          <w:iCs/>
          <w:lang w:val="fr-FR"/>
        </w:rPr>
        <w:t>la situation exceptionnelle</w:t>
      </w:r>
      <w:r>
        <w:rPr>
          <w:rFonts w:asciiTheme="majorBidi" w:hAnsiTheme="majorBidi" w:cstheme="majorBidi"/>
          <w:lang w:val="fr-FR"/>
        </w:rPr>
        <w:t>.</w:t>
      </w:r>
      <w:r w:rsidRPr="00E838FD">
        <w:rPr>
          <w:rFonts w:asciiTheme="majorBidi" w:hAnsiTheme="majorBidi" w:cstheme="majorBidi"/>
          <w:lang w:val="fr-FR"/>
        </w:rPr>
        <w:t xml:space="preserve"> </w:t>
      </w:r>
    </w:p>
  </w:footnote>
  <w:footnote w:id="2">
    <w:p w:rsidR="00824F65" w:rsidRPr="00673051" w:rsidRDefault="00824F65" w:rsidP="00824F65">
      <w:pPr>
        <w:pStyle w:val="DipnotMetni"/>
        <w:rPr>
          <w:rFonts w:asciiTheme="majorBidi" w:hAnsiTheme="majorBidi" w:cstheme="majorBidi"/>
          <w:lang w:val="fr-FR"/>
        </w:rPr>
      </w:pPr>
      <w:r w:rsidRPr="00414060">
        <w:rPr>
          <w:rStyle w:val="DipnotBavurusu"/>
          <w:rFonts w:asciiTheme="majorBidi" w:hAnsiTheme="majorBidi" w:cstheme="majorBidi"/>
        </w:rPr>
        <w:footnoteRef/>
      </w:r>
      <w:r w:rsidRPr="00414060">
        <w:rPr>
          <w:rFonts w:asciiTheme="majorBidi" w:hAnsiTheme="majorBidi" w:cstheme="majorBidi"/>
        </w:rPr>
        <w:t xml:space="preserve"> </w:t>
      </w:r>
      <w:r>
        <w:rPr>
          <w:rFonts w:asciiTheme="majorBidi" w:hAnsiTheme="majorBidi" w:cstheme="majorBidi"/>
          <w:lang w:val="fr-FR"/>
        </w:rPr>
        <w:t xml:space="preserve">En version traduite par </w:t>
      </w:r>
      <w:r w:rsidRPr="00673051">
        <w:rPr>
          <w:rFonts w:asciiTheme="majorBidi" w:hAnsiTheme="majorBidi" w:cstheme="majorBidi"/>
          <w:lang w:val="fr-FR"/>
        </w:rPr>
        <w:t xml:space="preserve">Maurice de </w:t>
      </w:r>
      <w:proofErr w:type="spellStart"/>
      <w:r w:rsidRPr="00673051">
        <w:rPr>
          <w:rFonts w:asciiTheme="majorBidi" w:hAnsiTheme="majorBidi" w:cstheme="majorBidi"/>
          <w:lang w:val="fr-FR"/>
        </w:rPr>
        <w:t>Gandillac</w:t>
      </w:r>
      <w:proofErr w:type="spellEnd"/>
      <w:r w:rsidRPr="00673051">
        <w:rPr>
          <w:rFonts w:asciiTheme="majorBidi" w:hAnsiTheme="majorBidi" w:cstheme="majorBidi"/>
          <w:lang w:val="fr-FR"/>
        </w:rPr>
        <w:t>: Les adversaires du fascisme</w:t>
      </w:r>
      <w:r>
        <w:rPr>
          <w:rFonts w:asciiTheme="majorBidi" w:hAnsiTheme="majorBidi" w:cstheme="majorBidi"/>
          <w:lang w:val="fr-FR"/>
        </w:rPr>
        <w:t xml:space="preserve"> </w:t>
      </w:r>
      <w:r w:rsidRPr="00117E04">
        <w:rPr>
          <w:rFonts w:asciiTheme="majorBidi" w:eastAsia="Times New Roman" w:hAnsiTheme="majorBidi" w:cstheme="majorBidi"/>
          <w:lang w:val="fr-FR" w:eastAsia="tr-TR"/>
        </w:rPr>
        <w:t>«</w:t>
      </w:r>
      <w:r w:rsidRPr="00117E04">
        <w:rPr>
          <w:rFonts w:asciiTheme="majorBidi" w:hAnsiTheme="majorBidi" w:cstheme="majorBidi"/>
          <w:lang w:val="fr-FR"/>
        </w:rPr>
        <w:t>au nom du progrès, le rencontrent comme une norme historique». Nous utilisions la version corrigée par</w:t>
      </w:r>
      <w:r w:rsidRPr="00673051">
        <w:rPr>
          <w:rFonts w:asciiTheme="majorBidi" w:hAnsiTheme="majorBidi" w:cstheme="majorBidi"/>
          <w:lang w:val="fr-FR"/>
        </w:rPr>
        <w:t xml:space="preserve"> Michael </w:t>
      </w:r>
      <w:proofErr w:type="spellStart"/>
      <w:r w:rsidRPr="00673051">
        <w:rPr>
          <w:rFonts w:asciiTheme="majorBidi" w:hAnsiTheme="majorBidi" w:cstheme="majorBidi"/>
          <w:lang w:val="fr-FR"/>
        </w:rPr>
        <w:t>Löwy</w:t>
      </w:r>
      <w:proofErr w:type="spellEnd"/>
    </w:p>
  </w:footnote>
  <w:footnote w:id="3">
    <w:p w:rsidR="00824F65" w:rsidRPr="00673051" w:rsidRDefault="00824F65" w:rsidP="00824F65">
      <w:pPr>
        <w:pStyle w:val="DipnotMetni"/>
        <w:rPr>
          <w:rFonts w:asciiTheme="majorBidi" w:hAnsiTheme="majorBidi" w:cstheme="majorBidi"/>
        </w:rPr>
      </w:pPr>
      <w:r w:rsidRPr="00673051">
        <w:rPr>
          <w:rStyle w:val="DipnotBavurusu"/>
          <w:rFonts w:asciiTheme="majorBidi" w:hAnsiTheme="majorBidi" w:cstheme="majorBidi"/>
          <w:lang w:val="fr-FR"/>
        </w:rPr>
        <w:footnoteRef/>
      </w:r>
      <w:r w:rsidRPr="00673051">
        <w:rPr>
          <w:rFonts w:asciiTheme="majorBidi" w:hAnsiTheme="majorBidi" w:cstheme="majorBidi"/>
          <w:lang w:val="fr-FR"/>
        </w:rPr>
        <w:t xml:space="preserve"> Michael LOWY. </w:t>
      </w:r>
      <w:r w:rsidRPr="00A715D9">
        <w:rPr>
          <w:rFonts w:asciiTheme="majorBidi" w:hAnsiTheme="majorBidi" w:cstheme="majorBidi"/>
          <w:i/>
          <w:iCs/>
          <w:lang w:val="fr-FR"/>
        </w:rPr>
        <w:t>Walter Benjamin: Avertissement d’incendie. Une lecture des Thèses Sur le concept d’histoire</w:t>
      </w:r>
      <w:r>
        <w:rPr>
          <w:rFonts w:asciiTheme="majorBidi" w:hAnsiTheme="majorBidi" w:cstheme="majorBidi"/>
          <w:lang w:val="fr-FR"/>
        </w:rPr>
        <w:t xml:space="preserve">. </w:t>
      </w:r>
      <w:r w:rsidRPr="00673051">
        <w:rPr>
          <w:rFonts w:asciiTheme="majorBidi" w:hAnsiTheme="majorBidi" w:cstheme="majorBidi"/>
          <w:lang w:val="fr-FR"/>
        </w:rPr>
        <w:t>p.76</w:t>
      </w:r>
    </w:p>
  </w:footnote>
  <w:footnote w:id="4">
    <w:p w:rsidR="00824F65" w:rsidRPr="00BB6FDD" w:rsidRDefault="00824F65" w:rsidP="00824F65">
      <w:pPr>
        <w:pStyle w:val="DipnotMetni"/>
        <w:rPr>
          <w:rFonts w:asciiTheme="majorBidi" w:hAnsiTheme="majorBidi" w:cstheme="majorBidi"/>
        </w:rPr>
      </w:pPr>
      <w:r w:rsidRPr="00BB6FDD">
        <w:rPr>
          <w:rStyle w:val="DipnotBavurusu"/>
          <w:rFonts w:asciiTheme="majorBidi" w:hAnsiTheme="majorBidi" w:cstheme="majorBidi"/>
        </w:rPr>
        <w:footnoteRef/>
      </w:r>
      <w:r w:rsidRPr="00BB6FDD">
        <w:rPr>
          <w:rFonts w:asciiTheme="majorBidi" w:hAnsiTheme="majorBidi" w:cstheme="majorBidi"/>
        </w:rPr>
        <w:t xml:space="preserve"> </w:t>
      </w:r>
      <w:proofErr w:type="gramStart"/>
      <w:r>
        <w:rPr>
          <w:rFonts w:asciiTheme="majorBidi" w:hAnsiTheme="majorBidi" w:cstheme="majorBidi"/>
        </w:rPr>
        <w:t>Ibid.p</w:t>
      </w:r>
      <w:proofErr w:type="gramEnd"/>
      <w:r>
        <w:rPr>
          <w:rFonts w:asciiTheme="majorBidi" w:hAnsiTheme="majorBidi" w:cstheme="majorBidi"/>
        </w:rPr>
        <w:t>.17-27</w:t>
      </w:r>
    </w:p>
  </w:footnote>
  <w:footnote w:id="5">
    <w:p w:rsidR="00824F65" w:rsidRPr="00C35DF1" w:rsidRDefault="00824F65" w:rsidP="00824F65">
      <w:pPr>
        <w:pStyle w:val="DipnotMetni"/>
        <w:rPr>
          <w:rFonts w:asciiTheme="majorBidi" w:hAnsiTheme="majorBidi" w:cstheme="majorBidi"/>
        </w:rPr>
      </w:pPr>
      <w:r w:rsidRPr="00C35DF1">
        <w:rPr>
          <w:rStyle w:val="DipnotBavurusu"/>
          <w:rFonts w:asciiTheme="majorBidi" w:hAnsiTheme="majorBidi" w:cstheme="majorBidi"/>
        </w:rPr>
        <w:footnoteRef/>
      </w:r>
      <w:proofErr w:type="gramStart"/>
      <w:r>
        <w:rPr>
          <w:rFonts w:asciiTheme="majorBidi" w:hAnsiTheme="majorBidi" w:cstheme="majorBidi"/>
        </w:rPr>
        <w:t>Ibid.p</w:t>
      </w:r>
      <w:proofErr w:type="gramEnd"/>
      <w:r>
        <w:rPr>
          <w:rFonts w:asciiTheme="majorBidi" w:hAnsiTheme="majorBidi" w:cstheme="majorBidi"/>
        </w:rPr>
        <w:t>.76-77</w:t>
      </w:r>
      <w:r w:rsidRPr="00C35DF1">
        <w:rPr>
          <w:rFonts w:asciiTheme="majorBidi" w:hAnsiTheme="majorBidi" w:cstheme="majorBidi"/>
        </w:rPr>
        <w:t xml:space="preserve"> </w:t>
      </w:r>
    </w:p>
  </w:footnote>
  <w:footnote w:id="6">
    <w:p w:rsidR="001C2306" w:rsidRDefault="00824F65" w:rsidP="00824F65">
      <w:pPr>
        <w:pStyle w:val="DipnotMetni"/>
        <w:rPr>
          <w:rFonts w:asciiTheme="majorBidi" w:hAnsiTheme="majorBidi" w:cstheme="majorBidi"/>
        </w:rPr>
      </w:pPr>
      <w:r w:rsidRPr="009F299B">
        <w:rPr>
          <w:rStyle w:val="DipnotBavurusu"/>
          <w:rFonts w:asciiTheme="majorBidi" w:hAnsiTheme="majorBidi" w:cstheme="majorBidi"/>
        </w:rPr>
        <w:footnoteRef/>
      </w:r>
      <w:r>
        <w:rPr>
          <w:rFonts w:asciiTheme="majorBidi" w:hAnsiTheme="majorBidi" w:cstheme="majorBidi"/>
        </w:rPr>
        <w:t>Giorgio AGAMBEN.(2005) ‘</w:t>
      </w:r>
      <w:r w:rsidRPr="004F7453">
        <w:rPr>
          <w:rFonts w:asciiTheme="majorBidi" w:hAnsiTheme="majorBidi" w:cstheme="majorBidi"/>
          <w:i/>
          <w:iCs/>
        </w:rPr>
        <w:t>’</w:t>
      </w:r>
      <w:proofErr w:type="spellStart"/>
      <w:r w:rsidRPr="004F7453">
        <w:rPr>
          <w:rFonts w:asciiTheme="majorBidi" w:hAnsiTheme="majorBidi" w:cstheme="majorBidi"/>
          <w:i/>
          <w:iCs/>
        </w:rPr>
        <w:t>Gigantomachy</w:t>
      </w:r>
      <w:proofErr w:type="spellEnd"/>
      <w:r w:rsidRPr="004F7453">
        <w:rPr>
          <w:rFonts w:asciiTheme="majorBidi" w:hAnsiTheme="majorBidi" w:cstheme="majorBidi"/>
          <w:i/>
          <w:iCs/>
        </w:rPr>
        <w:t xml:space="preserve"> </w:t>
      </w:r>
      <w:proofErr w:type="spellStart"/>
      <w:r w:rsidRPr="004F7453">
        <w:rPr>
          <w:rFonts w:asciiTheme="majorBidi" w:hAnsiTheme="majorBidi" w:cstheme="majorBidi"/>
          <w:i/>
          <w:iCs/>
        </w:rPr>
        <w:t>Concerning</w:t>
      </w:r>
      <w:proofErr w:type="spellEnd"/>
      <w:r w:rsidRPr="004F7453">
        <w:rPr>
          <w:rFonts w:asciiTheme="majorBidi" w:hAnsiTheme="majorBidi" w:cstheme="majorBidi"/>
          <w:i/>
          <w:iCs/>
        </w:rPr>
        <w:t xml:space="preserve"> a </w:t>
      </w:r>
      <w:proofErr w:type="spellStart"/>
      <w:r w:rsidRPr="004F7453">
        <w:rPr>
          <w:rFonts w:asciiTheme="majorBidi" w:hAnsiTheme="majorBidi" w:cstheme="majorBidi"/>
          <w:i/>
          <w:iCs/>
        </w:rPr>
        <w:t>Void</w:t>
      </w:r>
      <w:proofErr w:type="spellEnd"/>
      <w:r w:rsidRPr="004F7453">
        <w:rPr>
          <w:rFonts w:asciiTheme="majorBidi" w:hAnsiTheme="majorBidi" w:cstheme="majorBidi"/>
          <w:i/>
          <w:iCs/>
        </w:rPr>
        <w:t>’’</w:t>
      </w:r>
      <w:r>
        <w:rPr>
          <w:rFonts w:asciiTheme="majorBidi" w:hAnsiTheme="majorBidi" w:cstheme="majorBidi"/>
        </w:rPr>
        <w:t xml:space="preserve"> in </w:t>
      </w:r>
      <w:proofErr w:type="spellStart"/>
      <w:r>
        <w:rPr>
          <w:rFonts w:asciiTheme="majorBidi" w:hAnsiTheme="majorBidi" w:cstheme="majorBidi"/>
        </w:rPr>
        <w:t>State</w:t>
      </w:r>
      <w:proofErr w:type="spellEnd"/>
      <w:r>
        <w:rPr>
          <w:rFonts w:asciiTheme="majorBidi" w:hAnsiTheme="majorBidi" w:cstheme="majorBidi"/>
        </w:rPr>
        <w:t xml:space="preserve"> of </w:t>
      </w:r>
      <w:proofErr w:type="spellStart"/>
      <w:r>
        <w:rPr>
          <w:rFonts w:asciiTheme="majorBidi" w:hAnsiTheme="majorBidi" w:cstheme="majorBidi"/>
        </w:rPr>
        <w:t>Exception</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w:t>
      </w:r>
      <w:r w:rsidR="001C2306">
        <w:rPr>
          <w:rFonts w:asciiTheme="majorBidi" w:hAnsiTheme="majorBidi" w:cstheme="majorBidi"/>
        </w:rPr>
        <w:t xml:space="preserve">    </w:t>
      </w:r>
    </w:p>
    <w:p w:rsidR="00751992" w:rsidRPr="009F299B" w:rsidRDefault="001C2306" w:rsidP="00824F65">
      <w:pPr>
        <w:pStyle w:val="DipnotMetni"/>
        <w:rPr>
          <w:rFonts w:asciiTheme="majorBidi" w:hAnsiTheme="majorBidi" w:cstheme="majorBidi"/>
        </w:rPr>
      </w:pPr>
      <w:r>
        <w:rPr>
          <w:rFonts w:asciiTheme="majorBidi" w:hAnsiTheme="majorBidi" w:cstheme="majorBidi"/>
        </w:rPr>
        <w:t xml:space="preserve"> </w:t>
      </w:r>
      <w:r w:rsidR="00824F65">
        <w:rPr>
          <w:rFonts w:asciiTheme="majorBidi" w:hAnsiTheme="majorBidi" w:cstheme="majorBidi"/>
        </w:rPr>
        <w:t xml:space="preserve">Chicago </w:t>
      </w:r>
      <w:proofErr w:type="spellStart"/>
      <w:r w:rsidR="00824F65">
        <w:rPr>
          <w:rFonts w:asciiTheme="majorBidi" w:hAnsiTheme="majorBidi" w:cstheme="majorBidi"/>
        </w:rPr>
        <w:t>Press</w:t>
      </w:r>
      <w:proofErr w:type="spellEnd"/>
      <w:r w:rsidR="00824F65">
        <w:rPr>
          <w:rFonts w:asciiTheme="majorBidi" w:hAnsiTheme="majorBidi" w:cstheme="majorBidi"/>
        </w:rPr>
        <w:t xml:space="preserve">, </w:t>
      </w:r>
      <w:proofErr w:type="spellStart"/>
      <w:r w:rsidR="00824F65">
        <w:rPr>
          <w:rFonts w:asciiTheme="majorBidi" w:hAnsiTheme="majorBidi" w:cstheme="majorBidi"/>
        </w:rPr>
        <w:t>London</w:t>
      </w:r>
      <w:proofErr w:type="spellEnd"/>
      <w:r w:rsidR="00824F65">
        <w:rPr>
          <w:rFonts w:asciiTheme="majorBidi" w:hAnsiTheme="majorBidi" w:cstheme="majorBidi"/>
        </w:rPr>
        <w:t xml:space="preserve">. p.52  </w:t>
      </w:r>
    </w:p>
  </w:footnote>
  <w:footnote w:id="7">
    <w:p w:rsidR="00824F65" w:rsidRPr="00E838FD" w:rsidRDefault="00824F65" w:rsidP="00824F65">
      <w:pPr>
        <w:pStyle w:val="DipnotMetni"/>
        <w:rPr>
          <w:lang w:val="fr-FR"/>
        </w:rPr>
      </w:pPr>
      <w:r>
        <w:rPr>
          <w:rStyle w:val="DipnotBavurusu"/>
        </w:rPr>
        <w:footnoteRef/>
      </w:r>
      <w:r>
        <w:t xml:space="preserve"> </w:t>
      </w:r>
      <w:r w:rsidRPr="00E838FD">
        <w:rPr>
          <w:rFonts w:asciiTheme="majorBidi" w:hAnsiTheme="majorBidi" w:cstheme="majorBidi"/>
        </w:rPr>
        <w:t xml:space="preserve">Dans son </w:t>
      </w:r>
      <w:r>
        <w:rPr>
          <w:rFonts w:asciiTheme="majorBidi" w:hAnsiTheme="majorBidi" w:cstheme="majorBidi"/>
          <w:lang w:val="fr-FR"/>
        </w:rPr>
        <w:t xml:space="preserve">livre </w:t>
      </w:r>
      <w:r w:rsidRPr="0094369E">
        <w:rPr>
          <w:rFonts w:asciiTheme="majorBidi" w:hAnsiTheme="majorBidi" w:cstheme="majorBidi"/>
          <w:i/>
          <w:iCs/>
          <w:lang w:val="fr-FR"/>
        </w:rPr>
        <w:t>É</w:t>
      </w:r>
      <w:r>
        <w:rPr>
          <w:rFonts w:asciiTheme="majorBidi" w:hAnsiTheme="majorBidi" w:cstheme="majorBidi"/>
          <w:i/>
          <w:iCs/>
          <w:lang w:val="fr-FR"/>
        </w:rPr>
        <w:t xml:space="preserve">tat d’exception: Homo </w:t>
      </w:r>
      <w:proofErr w:type="spellStart"/>
      <w:r>
        <w:rPr>
          <w:rFonts w:asciiTheme="majorBidi" w:hAnsiTheme="majorBidi" w:cstheme="majorBidi"/>
          <w:i/>
          <w:iCs/>
          <w:lang w:val="fr-FR"/>
        </w:rPr>
        <w:t>Sacer</w:t>
      </w:r>
      <w:proofErr w:type="spellEnd"/>
      <w:r>
        <w:rPr>
          <w:rFonts w:asciiTheme="majorBidi" w:hAnsiTheme="majorBidi" w:cstheme="majorBidi"/>
          <w:i/>
          <w:iCs/>
          <w:lang w:val="fr-FR"/>
        </w:rPr>
        <w:t xml:space="preserve"> II</w:t>
      </w:r>
      <w:r>
        <w:rPr>
          <w:rFonts w:asciiTheme="majorBidi" w:hAnsiTheme="majorBidi" w:cstheme="majorBidi"/>
          <w:lang w:val="fr-FR"/>
        </w:rPr>
        <w:t xml:space="preserve">, </w:t>
      </w:r>
      <w:proofErr w:type="spellStart"/>
      <w:r>
        <w:rPr>
          <w:rFonts w:asciiTheme="majorBidi" w:hAnsiTheme="majorBidi" w:cstheme="majorBidi"/>
          <w:lang w:val="fr-FR"/>
        </w:rPr>
        <w:t>Agamben</w:t>
      </w:r>
      <w:proofErr w:type="spellEnd"/>
      <w:r>
        <w:rPr>
          <w:rFonts w:asciiTheme="majorBidi" w:hAnsiTheme="majorBidi" w:cstheme="majorBidi"/>
          <w:lang w:val="fr-FR"/>
        </w:rPr>
        <w:t xml:space="preserve"> considère toujours la notion </w:t>
      </w:r>
      <w:proofErr w:type="spellStart"/>
      <w:r w:rsidRPr="0094369E">
        <w:rPr>
          <w:rFonts w:asciiTheme="majorBidi" w:hAnsiTheme="majorBidi" w:cstheme="majorBidi"/>
          <w:i/>
          <w:iCs/>
          <w:lang w:val="fr-FR"/>
        </w:rPr>
        <w:t>Ausnahmezustand</w:t>
      </w:r>
      <w:proofErr w:type="spellEnd"/>
      <w:r w:rsidRPr="0094369E">
        <w:rPr>
          <w:rFonts w:asciiTheme="majorBidi" w:hAnsiTheme="majorBidi" w:cstheme="majorBidi"/>
          <w:lang w:val="fr-FR"/>
        </w:rPr>
        <w:t xml:space="preserve"> d</w:t>
      </w:r>
      <w:r>
        <w:rPr>
          <w:rFonts w:asciiTheme="majorBidi" w:hAnsiTheme="majorBidi" w:cstheme="majorBidi"/>
          <w:lang w:val="fr-FR"/>
        </w:rPr>
        <w:t xml:space="preserve">e Carl Schmitt comme </w:t>
      </w:r>
      <w:r w:rsidRPr="00E838FD">
        <w:rPr>
          <w:rFonts w:asciiTheme="majorBidi" w:hAnsiTheme="majorBidi" w:cstheme="majorBidi"/>
          <w:i/>
          <w:iCs/>
          <w:lang w:val="fr-FR"/>
        </w:rPr>
        <w:t>état d’exception</w:t>
      </w:r>
      <w:r>
        <w:rPr>
          <w:rFonts w:asciiTheme="majorBidi" w:hAnsiTheme="majorBidi" w:cstheme="majorBidi"/>
          <w:lang w:val="fr-FR"/>
        </w:rPr>
        <w:t xml:space="preserve">. Tandis que Jean-Louis Schlegel, le traducteur de </w:t>
      </w:r>
      <w:proofErr w:type="spellStart"/>
      <w:r w:rsidRPr="00B34D39">
        <w:rPr>
          <w:rFonts w:asciiTheme="majorBidi" w:hAnsiTheme="majorBidi" w:cstheme="majorBidi"/>
          <w:i/>
          <w:iCs/>
          <w:lang w:val="fr-FR"/>
        </w:rPr>
        <w:t>Politische</w:t>
      </w:r>
      <w:proofErr w:type="spellEnd"/>
      <w:r w:rsidRPr="00B34D39">
        <w:rPr>
          <w:rFonts w:asciiTheme="majorBidi" w:hAnsiTheme="majorBidi" w:cstheme="majorBidi"/>
          <w:i/>
          <w:iCs/>
          <w:lang w:val="fr-FR"/>
        </w:rPr>
        <w:t xml:space="preserve"> </w:t>
      </w:r>
      <w:proofErr w:type="spellStart"/>
      <w:r w:rsidRPr="00B34D39">
        <w:rPr>
          <w:rFonts w:asciiTheme="majorBidi" w:hAnsiTheme="majorBidi" w:cstheme="majorBidi"/>
          <w:i/>
          <w:iCs/>
          <w:lang w:val="fr-FR"/>
        </w:rPr>
        <w:t>Theologie</w:t>
      </w:r>
      <w:proofErr w:type="spellEnd"/>
      <w:r w:rsidRPr="00E838FD">
        <w:rPr>
          <w:rFonts w:asciiTheme="majorBidi" w:hAnsiTheme="majorBidi" w:cstheme="majorBidi"/>
          <w:lang w:val="fr-FR"/>
        </w:rPr>
        <w:t xml:space="preserve"> la traduit c</w:t>
      </w:r>
      <w:r>
        <w:rPr>
          <w:rFonts w:asciiTheme="majorBidi" w:hAnsiTheme="majorBidi" w:cstheme="majorBidi"/>
          <w:lang w:val="fr-FR"/>
        </w:rPr>
        <w:t xml:space="preserve">omme </w:t>
      </w:r>
      <w:r>
        <w:rPr>
          <w:rFonts w:asciiTheme="majorBidi" w:hAnsiTheme="majorBidi" w:cstheme="majorBidi"/>
          <w:i/>
          <w:iCs/>
          <w:lang w:val="fr-FR"/>
        </w:rPr>
        <w:t>la situation exceptionnelle</w:t>
      </w:r>
      <w:r>
        <w:rPr>
          <w:rFonts w:asciiTheme="majorBidi" w:hAnsiTheme="majorBidi" w:cstheme="majorBidi"/>
          <w:lang w:val="fr-FR"/>
        </w:rPr>
        <w:t>.</w:t>
      </w:r>
      <w:r w:rsidRPr="00E838FD">
        <w:rPr>
          <w:rFonts w:asciiTheme="majorBidi" w:hAnsiTheme="majorBidi" w:cstheme="majorBidi"/>
          <w:lang w:val="fr-FR"/>
        </w:rPr>
        <w:t xml:space="preserve"> </w:t>
      </w:r>
    </w:p>
  </w:footnote>
  <w:footnote w:id="8">
    <w:p w:rsidR="00824F65" w:rsidRDefault="00824F65" w:rsidP="00824F65">
      <w:pPr>
        <w:pStyle w:val="DipnotMetni"/>
        <w:rPr>
          <w:rFonts w:asciiTheme="majorBidi" w:hAnsiTheme="majorBidi" w:cstheme="majorBidi"/>
        </w:rPr>
      </w:pPr>
      <w:r w:rsidRPr="00F659D6">
        <w:rPr>
          <w:rStyle w:val="DipnotBavurusu"/>
          <w:rFonts w:asciiTheme="majorBidi" w:hAnsiTheme="majorBidi" w:cstheme="majorBidi"/>
        </w:rPr>
        <w:footnoteRef/>
      </w:r>
      <w:r>
        <w:rPr>
          <w:rFonts w:asciiTheme="majorBidi" w:hAnsiTheme="majorBidi" w:cstheme="majorBidi"/>
        </w:rPr>
        <w:t xml:space="preserve">Carl SCHMITT (1988). </w:t>
      </w:r>
      <w:proofErr w:type="spellStart"/>
      <w:r>
        <w:rPr>
          <w:rFonts w:asciiTheme="majorBidi" w:hAnsiTheme="majorBidi" w:cstheme="majorBidi"/>
          <w:i/>
          <w:iCs/>
        </w:rPr>
        <w:t>Théologie</w:t>
      </w:r>
      <w:proofErr w:type="spellEnd"/>
      <w:r>
        <w:rPr>
          <w:rFonts w:asciiTheme="majorBidi" w:hAnsiTheme="majorBidi" w:cstheme="majorBidi"/>
          <w:i/>
          <w:iCs/>
        </w:rPr>
        <w:t xml:space="preserve"> </w:t>
      </w:r>
      <w:proofErr w:type="spellStart"/>
      <w:r>
        <w:rPr>
          <w:rFonts w:asciiTheme="majorBidi" w:hAnsiTheme="majorBidi" w:cstheme="majorBidi"/>
          <w:i/>
          <w:iCs/>
        </w:rPr>
        <w:t>politique</w:t>
      </w:r>
      <w:proofErr w:type="spellEnd"/>
      <w:r>
        <w:rPr>
          <w:rFonts w:asciiTheme="majorBidi" w:hAnsiTheme="majorBidi" w:cstheme="majorBidi"/>
        </w:rPr>
        <w:t xml:space="preserve">. </w:t>
      </w:r>
      <w:proofErr w:type="spellStart"/>
      <w:r>
        <w:rPr>
          <w:rFonts w:asciiTheme="majorBidi" w:hAnsiTheme="majorBidi" w:cstheme="majorBidi"/>
        </w:rPr>
        <w:t>Gallimard</w:t>
      </w:r>
      <w:proofErr w:type="spellEnd"/>
      <w:r>
        <w:rPr>
          <w:rFonts w:asciiTheme="majorBidi" w:hAnsiTheme="majorBidi" w:cstheme="majorBidi"/>
        </w:rPr>
        <w:t>, Paris. p.15</w:t>
      </w:r>
    </w:p>
    <w:p w:rsidR="00824F65" w:rsidRDefault="00824F65" w:rsidP="00824F65">
      <w:pPr>
        <w:pStyle w:val="DipnotMetni"/>
        <w:rPr>
          <w:rFonts w:asciiTheme="majorBidi" w:hAnsiTheme="majorBidi" w:cstheme="majorBidi"/>
          <w:lang w:val="de-DE"/>
        </w:rPr>
      </w:pPr>
      <w:r>
        <w:rPr>
          <w:rFonts w:asciiTheme="majorBidi" w:hAnsiTheme="majorBidi" w:cstheme="majorBidi"/>
          <w:lang w:val="de-DE"/>
        </w:rPr>
        <w:t xml:space="preserve">En </w:t>
      </w:r>
      <w:proofErr w:type="spellStart"/>
      <w:r w:rsidRPr="00E838FD">
        <w:rPr>
          <w:rFonts w:asciiTheme="majorBidi" w:hAnsiTheme="majorBidi" w:cstheme="majorBidi"/>
          <w:lang w:val="de-DE"/>
        </w:rPr>
        <w:t>allemande</w:t>
      </w:r>
      <w:proofErr w:type="spellEnd"/>
      <w:r w:rsidRPr="00E838FD">
        <w:rPr>
          <w:rFonts w:asciiTheme="majorBidi" w:hAnsiTheme="majorBidi" w:cstheme="majorBidi"/>
          <w:lang w:val="de-DE"/>
        </w:rPr>
        <w:t>:</w:t>
      </w:r>
      <w:r w:rsidRPr="00FA19D2">
        <w:rPr>
          <w:rFonts w:asciiTheme="majorBidi" w:hAnsiTheme="majorBidi" w:cstheme="majorBidi"/>
          <w:lang w:val="de-DE"/>
        </w:rPr>
        <w:t xml:space="preserve"> </w:t>
      </w:r>
      <w:r w:rsidRPr="0079737A">
        <w:rPr>
          <w:rFonts w:asciiTheme="majorBidi" w:eastAsia="Times New Roman" w:hAnsiTheme="majorBidi" w:cstheme="majorBidi"/>
          <w:lang w:val="de-DE" w:eastAsia="tr-TR"/>
        </w:rPr>
        <w:t>«</w:t>
      </w:r>
      <w:r w:rsidRPr="0079737A">
        <w:rPr>
          <w:rFonts w:asciiTheme="majorBidi" w:hAnsiTheme="majorBidi" w:cstheme="majorBidi"/>
          <w:lang w:val="de-DE"/>
        </w:rPr>
        <w:t>Souverän ist, wer über den Ausnahmezustand entscheidet</w:t>
      </w:r>
      <w:r w:rsidRPr="0079737A">
        <w:rPr>
          <w:rFonts w:asciiTheme="majorBidi" w:hAnsiTheme="majorBidi" w:cstheme="majorBidi"/>
        </w:rPr>
        <w:t>.</w:t>
      </w:r>
      <w:r w:rsidRPr="0079737A">
        <w:rPr>
          <w:rFonts w:asciiTheme="majorBidi" w:hAnsiTheme="majorBidi" w:cstheme="majorBidi"/>
          <w:lang w:val="de-DE"/>
        </w:rPr>
        <w:t>»</w:t>
      </w:r>
      <w:r>
        <w:rPr>
          <w:rFonts w:asciiTheme="majorBidi" w:hAnsiTheme="majorBidi" w:cstheme="majorBidi"/>
          <w:lang w:val="de-DE"/>
        </w:rPr>
        <w:t xml:space="preserve"> </w:t>
      </w:r>
    </w:p>
    <w:p w:rsidR="00824F65" w:rsidRDefault="00824F65" w:rsidP="00824F65">
      <w:pPr>
        <w:pStyle w:val="DipnotMetni"/>
        <w:rPr>
          <w:rFonts w:asciiTheme="majorBidi" w:hAnsiTheme="majorBidi" w:cstheme="majorBidi"/>
          <w:lang w:val="fr-FR"/>
        </w:rPr>
      </w:pPr>
      <w:r w:rsidRPr="0079737A">
        <w:rPr>
          <w:rFonts w:asciiTheme="majorBidi" w:hAnsiTheme="majorBidi" w:cstheme="majorBidi"/>
          <w:lang w:val="fr-FR"/>
        </w:rPr>
        <w:t xml:space="preserve">Jean-Louis Schlegel traduit </w:t>
      </w:r>
      <w:proofErr w:type="spellStart"/>
      <w:r w:rsidRPr="0079737A">
        <w:rPr>
          <w:rFonts w:asciiTheme="majorBidi" w:hAnsiTheme="majorBidi" w:cstheme="majorBidi"/>
          <w:i/>
          <w:iCs/>
          <w:lang w:val="fr-FR"/>
        </w:rPr>
        <w:t>Ausnahmezustand</w:t>
      </w:r>
      <w:proofErr w:type="spellEnd"/>
      <w:r>
        <w:rPr>
          <w:rFonts w:asciiTheme="majorBidi" w:hAnsiTheme="majorBidi" w:cstheme="majorBidi"/>
          <w:lang w:val="fr-FR"/>
        </w:rPr>
        <w:t xml:space="preserve"> </w:t>
      </w:r>
      <w:r w:rsidRPr="0079737A">
        <w:rPr>
          <w:rFonts w:asciiTheme="majorBidi" w:hAnsiTheme="majorBidi" w:cstheme="majorBidi"/>
          <w:lang w:val="fr-FR"/>
        </w:rPr>
        <w:t>comme</w:t>
      </w:r>
      <w:r>
        <w:rPr>
          <w:rFonts w:asciiTheme="majorBidi" w:hAnsiTheme="majorBidi" w:cstheme="majorBidi"/>
          <w:lang w:val="fr-FR"/>
        </w:rPr>
        <w:t xml:space="preserve"> </w:t>
      </w:r>
      <w:r>
        <w:rPr>
          <w:rFonts w:asciiTheme="majorBidi" w:hAnsiTheme="majorBidi" w:cstheme="majorBidi"/>
          <w:i/>
          <w:iCs/>
          <w:lang w:val="fr-FR"/>
        </w:rPr>
        <w:t>s</w:t>
      </w:r>
      <w:r w:rsidRPr="0079737A">
        <w:rPr>
          <w:rFonts w:asciiTheme="majorBidi" w:hAnsiTheme="majorBidi" w:cstheme="majorBidi"/>
          <w:i/>
          <w:iCs/>
          <w:lang w:val="fr-FR"/>
        </w:rPr>
        <w:t>ituation exceptionnelle</w:t>
      </w:r>
      <w:r>
        <w:rPr>
          <w:rFonts w:asciiTheme="majorBidi" w:hAnsiTheme="majorBidi" w:cstheme="majorBidi"/>
          <w:i/>
          <w:iCs/>
          <w:lang w:val="fr-FR"/>
        </w:rPr>
        <w:t xml:space="preserve"> </w:t>
      </w:r>
      <w:r>
        <w:rPr>
          <w:rFonts w:asciiTheme="majorBidi" w:hAnsiTheme="majorBidi" w:cstheme="majorBidi"/>
          <w:lang w:val="fr-FR"/>
        </w:rPr>
        <w:t>alors que l’</w:t>
      </w:r>
      <w:proofErr w:type="spellStart"/>
      <w:r>
        <w:rPr>
          <w:rFonts w:asciiTheme="majorBidi" w:hAnsiTheme="majorBidi" w:cstheme="majorBidi"/>
          <w:lang w:val="fr-FR"/>
        </w:rPr>
        <w:t>ausnahme</w:t>
      </w:r>
      <w:proofErr w:type="spellEnd"/>
      <w:r>
        <w:rPr>
          <w:rFonts w:asciiTheme="majorBidi" w:hAnsiTheme="majorBidi" w:cstheme="majorBidi"/>
          <w:lang w:val="fr-FR"/>
        </w:rPr>
        <w:t xml:space="preserve"> se traduit comme exception et stand signifie état en français.</w:t>
      </w:r>
    </w:p>
    <w:p w:rsidR="00824F65" w:rsidRPr="00A715D9" w:rsidRDefault="00824F65" w:rsidP="00824F65">
      <w:pPr>
        <w:pStyle w:val="DipnotMetni"/>
        <w:rPr>
          <w:rFonts w:asciiTheme="majorBidi" w:hAnsiTheme="majorBidi" w:cstheme="majorBidi"/>
          <w:lang w:val="en-US"/>
        </w:rPr>
      </w:pPr>
      <w:r>
        <w:rPr>
          <w:rFonts w:asciiTheme="majorBidi" w:hAnsiTheme="majorBidi" w:cstheme="majorBidi"/>
          <w:lang w:val="fr-FR"/>
        </w:rPr>
        <w:t xml:space="preserve">Par ailleurs, Schlegel va également traduire ce terme comme </w:t>
      </w:r>
      <w:r>
        <w:rPr>
          <w:rFonts w:asciiTheme="majorBidi" w:hAnsiTheme="majorBidi" w:cstheme="majorBidi"/>
          <w:i/>
          <w:iCs/>
          <w:lang w:val="fr-FR"/>
        </w:rPr>
        <w:t xml:space="preserve">état d’exception </w:t>
      </w:r>
      <w:r>
        <w:rPr>
          <w:rFonts w:asciiTheme="majorBidi" w:hAnsiTheme="majorBidi" w:cstheme="majorBidi"/>
          <w:lang w:val="fr-FR"/>
        </w:rPr>
        <w:t>plus tard, quand Schmitt utilise la notion d’</w:t>
      </w:r>
      <w:proofErr w:type="spellStart"/>
      <w:r w:rsidRPr="00412B02">
        <w:rPr>
          <w:rFonts w:asciiTheme="majorBidi" w:hAnsiTheme="majorBidi" w:cstheme="majorBidi"/>
          <w:lang w:val="fr-FR"/>
        </w:rPr>
        <w:t>ausnahmezustand</w:t>
      </w:r>
      <w:proofErr w:type="spellEnd"/>
      <w:r w:rsidRPr="00412B02">
        <w:rPr>
          <w:rFonts w:asciiTheme="majorBidi" w:hAnsiTheme="majorBidi" w:cstheme="majorBidi"/>
          <w:i/>
          <w:iCs/>
          <w:lang w:val="fr-FR"/>
        </w:rPr>
        <w:t xml:space="preserve"> </w:t>
      </w:r>
      <w:r>
        <w:rPr>
          <w:rFonts w:asciiTheme="majorBidi" w:hAnsiTheme="majorBidi" w:cstheme="majorBidi"/>
          <w:lang w:val="fr-FR"/>
        </w:rPr>
        <w:t xml:space="preserve">pour décrire l’article 48 de la constitution allemande de 1919 qui procure une autorité illimitée au président du Reich sous le contrôle du Reichstag. </w:t>
      </w:r>
      <w:r w:rsidRPr="00A715D9">
        <w:rPr>
          <w:rFonts w:asciiTheme="majorBidi" w:hAnsiTheme="majorBidi" w:cstheme="majorBidi"/>
          <w:lang w:val="en-US"/>
        </w:rPr>
        <w:t>(Ibid. p.21-22)</w:t>
      </w:r>
    </w:p>
  </w:footnote>
  <w:footnote w:id="9">
    <w:p w:rsidR="00824F65" w:rsidRDefault="00824F65" w:rsidP="00824F65">
      <w:pPr>
        <w:pStyle w:val="DipnotMetni"/>
        <w:rPr>
          <w:rFonts w:asciiTheme="majorBidi" w:hAnsiTheme="majorBidi" w:cstheme="majorBidi"/>
        </w:rPr>
      </w:pPr>
      <w:r w:rsidRPr="00705DD8">
        <w:rPr>
          <w:rStyle w:val="DipnotBavurusu"/>
          <w:rFonts w:asciiTheme="majorBidi" w:hAnsiTheme="majorBidi" w:cstheme="majorBidi"/>
        </w:rPr>
        <w:footnoteRef/>
      </w:r>
      <w:proofErr w:type="spellStart"/>
      <w:r>
        <w:rPr>
          <w:rFonts w:asciiTheme="majorBidi" w:hAnsiTheme="majorBidi" w:cstheme="majorBidi"/>
        </w:rPr>
        <w:t>Ibid</w:t>
      </w:r>
      <w:proofErr w:type="spellEnd"/>
      <w:r>
        <w:rPr>
          <w:rFonts w:asciiTheme="majorBidi" w:hAnsiTheme="majorBidi" w:cstheme="majorBidi"/>
        </w:rPr>
        <w:t>. p.16</w:t>
      </w:r>
      <w:r w:rsidRPr="00705DD8">
        <w:rPr>
          <w:rFonts w:asciiTheme="majorBidi" w:hAnsiTheme="majorBidi" w:cstheme="majorBidi"/>
        </w:rPr>
        <w:t xml:space="preserve"> </w:t>
      </w:r>
    </w:p>
    <w:p w:rsidR="008F6F59" w:rsidRPr="00705DD8" w:rsidRDefault="008F6F59" w:rsidP="00824F65">
      <w:pPr>
        <w:pStyle w:val="DipnotMetni"/>
        <w:rPr>
          <w:rFonts w:asciiTheme="majorBidi" w:hAnsiTheme="majorBidi" w:cstheme="majorBidi"/>
        </w:rPr>
      </w:pPr>
    </w:p>
  </w:footnote>
  <w:footnote w:id="10">
    <w:p w:rsidR="00824F65" w:rsidRPr="00C60A05" w:rsidRDefault="00824F65" w:rsidP="00824F65">
      <w:pPr>
        <w:pStyle w:val="DipnotMetni"/>
        <w:rPr>
          <w:rFonts w:asciiTheme="majorBidi" w:hAnsiTheme="majorBidi" w:cstheme="majorBidi"/>
        </w:rPr>
      </w:pPr>
      <w:r w:rsidRPr="00C60A05">
        <w:rPr>
          <w:rStyle w:val="DipnotBavurusu"/>
          <w:rFonts w:asciiTheme="majorBidi" w:hAnsiTheme="majorBidi" w:cstheme="majorBidi"/>
        </w:rPr>
        <w:footnoteRef/>
      </w:r>
      <w:r w:rsidRPr="00C60A05">
        <w:rPr>
          <w:rFonts w:asciiTheme="majorBidi" w:hAnsiTheme="majorBidi" w:cstheme="majorBidi"/>
        </w:rPr>
        <w:t xml:space="preserve"> </w:t>
      </w:r>
      <w:proofErr w:type="gramStart"/>
      <w:r>
        <w:rPr>
          <w:rFonts w:asciiTheme="majorBidi" w:hAnsiTheme="majorBidi" w:cstheme="majorBidi"/>
        </w:rPr>
        <w:t>Ibid.p</w:t>
      </w:r>
      <w:proofErr w:type="gramEnd"/>
      <w:r>
        <w:rPr>
          <w:rFonts w:asciiTheme="majorBidi" w:hAnsiTheme="majorBidi" w:cstheme="majorBidi"/>
        </w:rPr>
        <w:t>.17</w:t>
      </w:r>
    </w:p>
  </w:footnote>
  <w:footnote w:id="11">
    <w:p w:rsidR="00824F65" w:rsidRPr="00194D35" w:rsidRDefault="00824F65" w:rsidP="00824F65">
      <w:pPr>
        <w:pStyle w:val="DipnotMetni"/>
        <w:rPr>
          <w:rFonts w:asciiTheme="majorBidi" w:hAnsiTheme="majorBidi" w:cstheme="majorBidi"/>
        </w:rPr>
      </w:pPr>
      <w:r w:rsidRPr="00194D35">
        <w:rPr>
          <w:rStyle w:val="DipnotBavurusu"/>
          <w:rFonts w:asciiTheme="majorBidi" w:hAnsiTheme="majorBidi" w:cstheme="majorBidi"/>
        </w:rPr>
        <w:footnoteRef/>
      </w:r>
      <w:r w:rsidRPr="00194D35">
        <w:rPr>
          <w:rFonts w:asciiTheme="majorBidi" w:hAnsiTheme="majorBidi" w:cstheme="majorBidi"/>
        </w:rPr>
        <w:t xml:space="preserve"> </w:t>
      </w:r>
      <w:proofErr w:type="spellStart"/>
      <w:r>
        <w:rPr>
          <w:rFonts w:asciiTheme="majorBidi" w:hAnsiTheme="majorBidi" w:cstheme="majorBidi"/>
        </w:rPr>
        <w:t>Ibid</w:t>
      </w:r>
      <w:proofErr w:type="spellEnd"/>
      <w:r>
        <w:rPr>
          <w:rFonts w:asciiTheme="majorBidi" w:hAnsiTheme="majorBidi" w:cstheme="majorBidi"/>
        </w:rPr>
        <w:t>. p.22-23</w:t>
      </w:r>
    </w:p>
  </w:footnote>
  <w:footnote w:id="12">
    <w:p w:rsidR="00824F65" w:rsidRPr="006A5A44" w:rsidRDefault="00824F65" w:rsidP="00824F65">
      <w:pPr>
        <w:pStyle w:val="DipnotMetni"/>
        <w:rPr>
          <w:rFonts w:asciiTheme="majorBidi" w:hAnsiTheme="majorBidi" w:cstheme="majorBidi"/>
        </w:rPr>
      </w:pPr>
      <w:r w:rsidRPr="006A5A44">
        <w:rPr>
          <w:rStyle w:val="DipnotBavurusu"/>
          <w:rFonts w:asciiTheme="majorBidi" w:hAnsiTheme="majorBidi" w:cstheme="majorBidi"/>
        </w:rPr>
        <w:footnoteRef/>
      </w:r>
      <w:r w:rsidRPr="006A5A44">
        <w:rPr>
          <w:rFonts w:asciiTheme="majorBidi" w:hAnsiTheme="majorBidi" w:cstheme="majorBidi"/>
        </w:rPr>
        <w:t xml:space="preserve"> </w:t>
      </w:r>
      <w:proofErr w:type="spellStart"/>
      <w:r>
        <w:rPr>
          <w:rFonts w:asciiTheme="majorBidi" w:hAnsiTheme="majorBidi" w:cstheme="majorBidi"/>
        </w:rPr>
        <w:t>Ibid</w:t>
      </w:r>
      <w:proofErr w:type="spellEnd"/>
      <w:r>
        <w:rPr>
          <w:rFonts w:asciiTheme="majorBidi" w:hAnsiTheme="majorBidi" w:cstheme="majorBidi"/>
        </w:rPr>
        <w:t>, p.23</w:t>
      </w:r>
    </w:p>
  </w:footnote>
  <w:footnote w:id="13">
    <w:p w:rsidR="00824F65" w:rsidRPr="00676CBC" w:rsidRDefault="00824F65" w:rsidP="00824F65">
      <w:pPr>
        <w:pStyle w:val="DipnotMetni"/>
        <w:rPr>
          <w:rFonts w:asciiTheme="majorBidi" w:hAnsiTheme="majorBidi" w:cstheme="majorBidi"/>
        </w:rPr>
      </w:pPr>
      <w:r w:rsidRPr="00676CBC">
        <w:rPr>
          <w:rStyle w:val="DipnotBavurusu"/>
          <w:rFonts w:asciiTheme="majorBidi" w:hAnsiTheme="majorBidi" w:cstheme="majorBidi"/>
        </w:rPr>
        <w:footnoteRef/>
      </w:r>
      <w:r w:rsidRPr="00676CBC">
        <w:rPr>
          <w:rFonts w:asciiTheme="majorBidi" w:hAnsiTheme="majorBidi" w:cstheme="majorBidi"/>
        </w:rPr>
        <w:t xml:space="preserve"> </w:t>
      </w:r>
      <w:proofErr w:type="gramStart"/>
      <w:r w:rsidRPr="00676CBC">
        <w:rPr>
          <w:rFonts w:asciiTheme="majorBidi" w:hAnsiTheme="majorBidi" w:cstheme="majorBidi"/>
        </w:rPr>
        <w:t>Ibid.p</w:t>
      </w:r>
      <w:proofErr w:type="gramEnd"/>
      <w:r w:rsidRPr="00676CBC">
        <w:rPr>
          <w:rFonts w:asciiTheme="majorBidi" w:hAnsiTheme="majorBidi" w:cstheme="majorBidi"/>
        </w:rPr>
        <w:t>.20-21</w:t>
      </w:r>
    </w:p>
  </w:footnote>
  <w:footnote w:id="14">
    <w:p w:rsidR="00824F65" w:rsidRDefault="00824F65" w:rsidP="00824F65">
      <w:pPr>
        <w:pStyle w:val="DipnotMetni"/>
        <w:rPr>
          <w:rFonts w:asciiTheme="majorBidi" w:hAnsiTheme="majorBidi" w:cstheme="majorBidi"/>
        </w:rPr>
      </w:pPr>
      <w:r w:rsidRPr="00676CBC">
        <w:rPr>
          <w:rStyle w:val="DipnotBavurusu"/>
          <w:rFonts w:asciiTheme="majorBidi" w:hAnsiTheme="majorBidi" w:cstheme="majorBidi"/>
        </w:rPr>
        <w:footnoteRef/>
      </w:r>
      <w:proofErr w:type="spellStart"/>
      <w:r>
        <w:rPr>
          <w:rFonts w:asciiTheme="majorBidi" w:hAnsiTheme="majorBidi" w:cstheme="majorBidi"/>
        </w:rPr>
        <w:t>Une</w:t>
      </w:r>
      <w:proofErr w:type="spellEnd"/>
      <w:r>
        <w:rPr>
          <w:rFonts w:asciiTheme="majorBidi" w:hAnsiTheme="majorBidi" w:cstheme="majorBidi"/>
        </w:rPr>
        <w:t xml:space="preserve"> </w:t>
      </w:r>
      <w:proofErr w:type="spellStart"/>
      <w:r>
        <w:rPr>
          <w:rFonts w:asciiTheme="majorBidi" w:hAnsiTheme="majorBidi" w:cstheme="majorBidi"/>
        </w:rPr>
        <w:t>autre</w:t>
      </w:r>
      <w:proofErr w:type="spellEnd"/>
      <w:r>
        <w:rPr>
          <w:rFonts w:asciiTheme="majorBidi" w:hAnsiTheme="majorBidi" w:cstheme="majorBidi"/>
        </w:rPr>
        <w:t xml:space="preserve"> </w:t>
      </w:r>
      <w:proofErr w:type="spellStart"/>
      <w:r>
        <w:rPr>
          <w:rFonts w:asciiTheme="majorBidi" w:hAnsiTheme="majorBidi" w:cstheme="majorBidi"/>
        </w:rPr>
        <w:t>traduction</w:t>
      </w:r>
      <w:proofErr w:type="spellEnd"/>
      <w:r>
        <w:rPr>
          <w:rFonts w:asciiTheme="majorBidi" w:hAnsiTheme="majorBidi" w:cstheme="majorBidi"/>
        </w:rPr>
        <w:t xml:space="preserve"> de Jean- Louis </w:t>
      </w:r>
      <w:proofErr w:type="spellStart"/>
      <w:r>
        <w:rPr>
          <w:rFonts w:asciiTheme="majorBidi" w:hAnsiTheme="majorBidi" w:cstheme="majorBidi"/>
        </w:rPr>
        <w:t>Schlegel</w:t>
      </w:r>
      <w:proofErr w:type="spellEnd"/>
      <w:r>
        <w:rPr>
          <w:rFonts w:asciiTheme="majorBidi" w:hAnsiTheme="majorBidi" w:cstheme="majorBidi"/>
        </w:rPr>
        <w:t>:</w:t>
      </w:r>
      <w:r w:rsidRPr="00676CBC">
        <w:rPr>
          <w:rFonts w:asciiTheme="majorBidi" w:eastAsia="Times New Roman" w:hAnsiTheme="majorBidi" w:cstheme="majorBidi"/>
          <w:sz w:val="24"/>
          <w:szCs w:val="24"/>
          <w:lang w:val="fr-FR" w:eastAsia="tr-TR"/>
        </w:rPr>
        <w:t xml:space="preserve"> </w:t>
      </w:r>
      <w:r w:rsidRPr="00676CBC">
        <w:rPr>
          <w:rFonts w:asciiTheme="majorBidi" w:eastAsia="Times New Roman" w:hAnsiTheme="majorBidi" w:cstheme="majorBidi"/>
          <w:lang w:val="fr-FR" w:eastAsia="tr-TR"/>
        </w:rPr>
        <w:t>«</w:t>
      </w:r>
      <w:proofErr w:type="spellStart"/>
      <w:r>
        <w:rPr>
          <w:rFonts w:asciiTheme="majorBidi" w:hAnsiTheme="majorBidi" w:cstheme="majorBidi"/>
        </w:rPr>
        <w:t>que</w:t>
      </w:r>
      <w:proofErr w:type="spellEnd"/>
      <w:r>
        <w:rPr>
          <w:rFonts w:asciiTheme="majorBidi" w:hAnsiTheme="majorBidi" w:cstheme="majorBidi"/>
        </w:rPr>
        <w:t xml:space="preserve"> </w:t>
      </w:r>
      <w:proofErr w:type="spellStart"/>
      <w:r>
        <w:rPr>
          <w:rFonts w:asciiTheme="majorBidi" w:hAnsiTheme="majorBidi" w:cstheme="majorBidi"/>
        </w:rPr>
        <w:t>pour</w:t>
      </w:r>
      <w:proofErr w:type="spellEnd"/>
      <w:r>
        <w:rPr>
          <w:rFonts w:asciiTheme="majorBidi" w:hAnsiTheme="majorBidi" w:cstheme="majorBidi"/>
        </w:rPr>
        <w:t xml:space="preserve"> </w:t>
      </w:r>
      <w:proofErr w:type="spellStart"/>
      <w:r>
        <w:rPr>
          <w:rFonts w:asciiTheme="majorBidi" w:hAnsiTheme="majorBidi" w:cstheme="majorBidi"/>
        </w:rPr>
        <w:t>créer</w:t>
      </w:r>
      <w:proofErr w:type="spellEnd"/>
      <w:r>
        <w:rPr>
          <w:rFonts w:asciiTheme="majorBidi" w:hAnsiTheme="majorBidi" w:cstheme="majorBidi"/>
        </w:rPr>
        <w:t xml:space="preserve"> le </w:t>
      </w:r>
      <w:proofErr w:type="spellStart"/>
      <w:r>
        <w:rPr>
          <w:rFonts w:asciiTheme="majorBidi" w:hAnsiTheme="majorBidi" w:cstheme="majorBidi"/>
        </w:rPr>
        <w:t>droit</w:t>
      </w:r>
      <w:proofErr w:type="spellEnd"/>
      <w:r>
        <w:rPr>
          <w:rFonts w:asciiTheme="majorBidi" w:hAnsiTheme="majorBidi" w:cstheme="majorBidi"/>
        </w:rPr>
        <w:t xml:space="preserve">, il </w:t>
      </w:r>
      <w:proofErr w:type="spellStart"/>
      <w:r>
        <w:rPr>
          <w:rFonts w:asciiTheme="majorBidi" w:hAnsiTheme="majorBidi" w:cstheme="majorBidi"/>
        </w:rPr>
        <w:t>n’est</w:t>
      </w:r>
      <w:proofErr w:type="spellEnd"/>
      <w:r>
        <w:rPr>
          <w:rFonts w:asciiTheme="majorBidi" w:hAnsiTheme="majorBidi" w:cstheme="majorBidi"/>
        </w:rPr>
        <w:t xml:space="preserve"> </w:t>
      </w:r>
      <w:proofErr w:type="spellStart"/>
      <w:r>
        <w:rPr>
          <w:rFonts w:asciiTheme="majorBidi" w:hAnsiTheme="majorBidi" w:cstheme="majorBidi"/>
        </w:rPr>
        <w:t>nul</w:t>
      </w:r>
      <w:proofErr w:type="spellEnd"/>
      <w:r>
        <w:rPr>
          <w:rFonts w:asciiTheme="majorBidi" w:hAnsiTheme="majorBidi" w:cstheme="majorBidi"/>
        </w:rPr>
        <w:t xml:space="preserve"> </w:t>
      </w:r>
      <w:proofErr w:type="spellStart"/>
      <w:r>
        <w:rPr>
          <w:rFonts w:asciiTheme="majorBidi" w:hAnsiTheme="majorBidi" w:cstheme="majorBidi"/>
        </w:rPr>
        <w:t>besoin</w:t>
      </w:r>
      <w:proofErr w:type="spellEnd"/>
      <w:r>
        <w:rPr>
          <w:rFonts w:asciiTheme="majorBidi" w:hAnsiTheme="majorBidi" w:cstheme="majorBidi"/>
        </w:rPr>
        <w:t xml:space="preserve"> </w:t>
      </w:r>
      <w:proofErr w:type="spellStart"/>
      <w:r>
        <w:rPr>
          <w:rFonts w:asciiTheme="majorBidi" w:hAnsiTheme="majorBidi" w:cstheme="majorBidi"/>
        </w:rPr>
        <w:t>d’avoir</w:t>
      </w:r>
      <w:proofErr w:type="spellEnd"/>
      <w:r>
        <w:rPr>
          <w:rFonts w:asciiTheme="majorBidi" w:hAnsiTheme="majorBidi" w:cstheme="majorBidi"/>
        </w:rPr>
        <w:t xml:space="preserve"> </w:t>
      </w:r>
      <w:proofErr w:type="spellStart"/>
      <w:r>
        <w:rPr>
          <w:rFonts w:asciiTheme="majorBidi" w:hAnsiTheme="majorBidi" w:cstheme="majorBidi"/>
        </w:rPr>
        <w:t>raison</w:t>
      </w:r>
      <w:proofErr w:type="spellEnd"/>
      <w:r>
        <w:rPr>
          <w:rFonts w:asciiTheme="majorBidi" w:hAnsiTheme="majorBidi" w:cstheme="majorBidi"/>
        </w:rPr>
        <w:t>.</w:t>
      </w:r>
      <w:r w:rsidRPr="00676CBC">
        <w:rPr>
          <w:rFonts w:asciiTheme="majorBidi" w:hAnsiTheme="majorBidi" w:cstheme="majorBidi"/>
          <w:lang w:val="fr-FR"/>
        </w:rPr>
        <w:t>»</w:t>
      </w:r>
    </w:p>
    <w:p w:rsidR="00824F65" w:rsidRPr="00676CBC" w:rsidRDefault="00824F65" w:rsidP="00824F65">
      <w:pPr>
        <w:pStyle w:val="DipnotMetni"/>
        <w:rPr>
          <w:rFonts w:asciiTheme="majorBidi" w:hAnsiTheme="majorBidi" w:cstheme="majorBidi"/>
        </w:rPr>
      </w:pPr>
      <w:r>
        <w:rPr>
          <w:rFonts w:asciiTheme="majorBidi" w:hAnsiTheme="majorBidi" w:cstheme="majorBidi"/>
        </w:rPr>
        <w:t>Ibid.23-24</w:t>
      </w:r>
    </w:p>
  </w:footnote>
  <w:footnote w:id="15">
    <w:p w:rsidR="0056778F" w:rsidRPr="00F833CF" w:rsidRDefault="0056778F" w:rsidP="0056778F">
      <w:pPr>
        <w:autoSpaceDE w:val="0"/>
        <w:autoSpaceDN w:val="0"/>
        <w:adjustRightInd w:val="0"/>
        <w:spacing w:after="0" w:line="240" w:lineRule="auto"/>
        <w:rPr>
          <w:rFonts w:asciiTheme="majorBidi" w:hAnsiTheme="majorBidi" w:cstheme="majorBidi"/>
          <w:sz w:val="20"/>
          <w:szCs w:val="20"/>
        </w:rPr>
      </w:pPr>
      <w:r w:rsidRPr="00F833CF">
        <w:rPr>
          <w:rStyle w:val="DipnotBavurusu"/>
          <w:rFonts w:asciiTheme="majorBidi" w:hAnsiTheme="majorBidi" w:cstheme="majorBidi"/>
        </w:rPr>
        <w:footnoteRef/>
      </w:r>
      <w:proofErr w:type="spellStart"/>
      <w:r w:rsidRPr="00F833CF">
        <w:rPr>
          <w:rFonts w:asciiTheme="majorBidi" w:hAnsiTheme="majorBidi" w:cstheme="majorBidi"/>
          <w:sz w:val="20"/>
          <w:szCs w:val="20"/>
        </w:rPr>
        <w:t>Samuel</w:t>
      </w:r>
      <w:proofErr w:type="spellEnd"/>
      <w:r w:rsidRPr="00F833CF">
        <w:rPr>
          <w:rFonts w:asciiTheme="majorBidi" w:hAnsiTheme="majorBidi" w:cstheme="majorBidi"/>
          <w:sz w:val="20"/>
          <w:szCs w:val="20"/>
        </w:rPr>
        <w:t xml:space="preserve"> WEBER (1992). </w:t>
      </w:r>
      <w:proofErr w:type="spellStart"/>
      <w:r w:rsidRPr="00F833CF">
        <w:rPr>
          <w:rFonts w:asciiTheme="majorBidi" w:hAnsiTheme="majorBidi" w:cstheme="majorBidi"/>
          <w:i/>
          <w:iCs/>
          <w:sz w:val="20"/>
          <w:szCs w:val="20"/>
        </w:rPr>
        <w:t>Taking</w:t>
      </w:r>
      <w:proofErr w:type="spellEnd"/>
      <w:r w:rsidRPr="00F833CF">
        <w:rPr>
          <w:rFonts w:asciiTheme="majorBidi" w:hAnsiTheme="majorBidi" w:cstheme="majorBidi"/>
          <w:i/>
          <w:iCs/>
          <w:sz w:val="20"/>
          <w:szCs w:val="20"/>
        </w:rPr>
        <w:t xml:space="preserve"> </w:t>
      </w:r>
      <w:proofErr w:type="spellStart"/>
      <w:r w:rsidRPr="00F833CF">
        <w:rPr>
          <w:rFonts w:asciiTheme="majorBidi" w:hAnsiTheme="majorBidi" w:cstheme="majorBidi"/>
          <w:i/>
          <w:iCs/>
          <w:sz w:val="20"/>
          <w:szCs w:val="20"/>
        </w:rPr>
        <w:t>exception</w:t>
      </w:r>
      <w:proofErr w:type="spellEnd"/>
      <w:r w:rsidRPr="00F833CF">
        <w:rPr>
          <w:rFonts w:asciiTheme="majorBidi" w:hAnsiTheme="majorBidi" w:cstheme="majorBidi"/>
          <w:i/>
          <w:iCs/>
          <w:sz w:val="20"/>
          <w:szCs w:val="20"/>
        </w:rPr>
        <w:t xml:space="preserve"> </w:t>
      </w:r>
      <w:proofErr w:type="spellStart"/>
      <w:r w:rsidRPr="00F833CF">
        <w:rPr>
          <w:rFonts w:asciiTheme="majorBidi" w:hAnsiTheme="majorBidi" w:cstheme="majorBidi"/>
          <w:i/>
          <w:iCs/>
          <w:sz w:val="20"/>
          <w:szCs w:val="20"/>
        </w:rPr>
        <w:t>to</w:t>
      </w:r>
      <w:proofErr w:type="spellEnd"/>
      <w:r w:rsidRPr="00F833CF">
        <w:rPr>
          <w:rFonts w:asciiTheme="majorBidi" w:hAnsiTheme="majorBidi" w:cstheme="majorBidi"/>
          <w:i/>
          <w:iCs/>
          <w:sz w:val="20"/>
          <w:szCs w:val="20"/>
        </w:rPr>
        <w:t xml:space="preserve"> </w:t>
      </w:r>
      <w:proofErr w:type="spellStart"/>
      <w:r w:rsidRPr="00F833CF">
        <w:rPr>
          <w:rFonts w:asciiTheme="majorBidi" w:hAnsiTheme="majorBidi" w:cstheme="majorBidi"/>
          <w:i/>
          <w:iCs/>
          <w:sz w:val="20"/>
          <w:szCs w:val="20"/>
        </w:rPr>
        <w:t>decision</w:t>
      </w:r>
      <w:proofErr w:type="spellEnd"/>
      <w:r w:rsidRPr="00F833CF">
        <w:rPr>
          <w:rFonts w:asciiTheme="majorBidi" w:hAnsiTheme="majorBidi" w:cstheme="majorBidi"/>
          <w:i/>
          <w:iCs/>
          <w:sz w:val="20"/>
          <w:szCs w:val="20"/>
        </w:rPr>
        <w:t xml:space="preserve">: </w:t>
      </w:r>
      <w:proofErr w:type="spellStart"/>
      <w:r w:rsidRPr="00F833CF">
        <w:rPr>
          <w:rFonts w:asciiTheme="majorBidi" w:hAnsiTheme="majorBidi" w:cstheme="majorBidi"/>
          <w:i/>
          <w:iCs/>
          <w:sz w:val="20"/>
          <w:szCs w:val="20"/>
        </w:rPr>
        <w:t>Walter</w:t>
      </w:r>
      <w:proofErr w:type="spellEnd"/>
      <w:r w:rsidRPr="00F833CF">
        <w:rPr>
          <w:rFonts w:asciiTheme="majorBidi" w:hAnsiTheme="majorBidi" w:cstheme="majorBidi"/>
          <w:i/>
          <w:iCs/>
          <w:sz w:val="20"/>
          <w:szCs w:val="20"/>
        </w:rPr>
        <w:t xml:space="preserve"> Benjamin </w:t>
      </w:r>
      <w:proofErr w:type="spellStart"/>
      <w:r w:rsidRPr="00F833CF">
        <w:rPr>
          <w:rFonts w:asciiTheme="majorBidi" w:hAnsiTheme="majorBidi" w:cstheme="majorBidi"/>
          <w:i/>
          <w:iCs/>
          <w:sz w:val="20"/>
          <w:szCs w:val="20"/>
        </w:rPr>
        <w:t>and</w:t>
      </w:r>
      <w:proofErr w:type="spellEnd"/>
      <w:r w:rsidRPr="00F833CF">
        <w:rPr>
          <w:rFonts w:asciiTheme="majorBidi" w:hAnsiTheme="majorBidi" w:cstheme="majorBidi"/>
          <w:i/>
          <w:iCs/>
          <w:sz w:val="20"/>
          <w:szCs w:val="20"/>
        </w:rPr>
        <w:t xml:space="preserve"> Carl </w:t>
      </w:r>
      <w:proofErr w:type="spellStart"/>
      <w:r w:rsidRPr="00F833CF">
        <w:rPr>
          <w:rFonts w:asciiTheme="majorBidi" w:hAnsiTheme="majorBidi" w:cstheme="majorBidi"/>
          <w:i/>
          <w:iCs/>
          <w:sz w:val="20"/>
          <w:szCs w:val="20"/>
        </w:rPr>
        <w:t>Schmitt</w:t>
      </w:r>
      <w:proofErr w:type="spellEnd"/>
      <w:r w:rsidRPr="00F833CF">
        <w:rPr>
          <w:rFonts w:asciiTheme="majorBidi" w:hAnsiTheme="majorBidi" w:cstheme="majorBidi"/>
          <w:sz w:val="20"/>
          <w:szCs w:val="20"/>
        </w:rPr>
        <w:t xml:space="preserve">. Johns Hopkins </w:t>
      </w:r>
      <w:proofErr w:type="spellStart"/>
      <w:r w:rsidRPr="00F833CF">
        <w:rPr>
          <w:rFonts w:asciiTheme="majorBidi" w:hAnsiTheme="majorBidi" w:cstheme="majorBidi"/>
          <w:sz w:val="20"/>
          <w:szCs w:val="20"/>
        </w:rPr>
        <w:t>University</w:t>
      </w:r>
      <w:proofErr w:type="spellEnd"/>
      <w:r w:rsidRPr="00F833CF">
        <w:rPr>
          <w:rFonts w:asciiTheme="majorBidi" w:hAnsiTheme="majorBidi" w:cstheme="majorBidi"/>
          <w:sz w:val="20"/>
          <w:szCs w:val="20"/>
        </w:rPr>
        <w:t xml:space="preserve"> </w:t>
      </w:r>
      <w:proofErr w:type="spellStart"/>
      <w:r w:rsidRPr="00F833CF">
        <w:rPr>
          <w:rFonts w:asciiTheme="majorBidi" w:hAnsiTheme="majorBidi" w:cstheme="majorBidi"/>
          <w:sz w:val="20"/>
          <w:szCs w:val="20"/>
        </w:rPr>
        <w:t>Press</w:t>
      </w:r>
      <w:proofErr w:type="spellEnd"/>
      <w:r>
        <w:rPr>
          <w:rFonts w:asciiTheme="majorBidi" w:hAnsiTheme="majorBidi" w:cstheme="majorBidi"/>
          <w:sz w:val="20"/>
          <w:szCs w:val="20"/>
        </w:rPr>
        <w:t xml:space="preserve">. </w:t>
      </w:r>
      <w:proofErr w:type="spellStart"/>
      <w:r w:rsidRPr="00F833CF">
        <w:rPr>
          <w:rFonts w:asciiTheme="majorBidi" w:hAnsiTheme="majorBidi" w:cstheme="majorBidi"/>
          <w:sz w:val="20"/>
          <w:szCs w:val="20"/>
        </w:rPr>
        <w:t>Diacritics</w:t>
      </w:r>
      <w:proofErr w:type="spellEnd"/>
      <w:r w:rsidRPr="00F833CF">
        <w:rPr>
          <w:rFonts w:asciiTheme="majorBidi" w:hAnsiTheme="majorBidi" w:cstheme="majorBidi"/>
          <w:sz w:val="20"/>
          <w:szCs w:val="20"/>
        </w:rPr>
        <w:t xml:space="preserve">, </w:t>
      </w:r>
      <w:proofErr w:type="spellStart"/>
      <w:r w:rsidRPr="00F833CF">
        <w:rPr>
          <w:rFonts w:asciiTheme="majorBidi" w:hAnsiTheme="majorBidi" w:cstheme="majorBidi"/>
          <w:sz w:val="20"/>
          <w:szCs w:val="20"/>
        </w:rPr>
        <w:t>Vol</w:t>
      </w:r>
      <w:proofErr w:type="spellEnd"/>
      <w:r w:rsidRPr="00F833CF">
        <w:rPr>
          <w:rFonts w:asciiTheme="majorBidi" w:hAnsiTheme="majorBidi" w:cstheme="majorBidi"/>
          <w:sz w:val="20"/>
          <w:szCs w:val="20"/>
        </w:rPr>
        <w:t xml:space="preserve">. 22, No. 3/4, </w:t>
      </w:r>
      <w:proofErr w:type="spellStart"/>
      <w:r w:rsidRPr="00F833CF">
        <w:rPr>
          <w:rFonts w:asciiTheme="majorBidi" w:hAnsiTheme="majorBidi" w:cstheme="majorBidi"/>
          <w:sz w:val="20"/>
          <w:szCs w:val="20"/>
        </w:rPr>
        <w:t>Commemorating</w:t>
      </w:r>
      <w:proofErr w:type="spellEnd"/>
      <w:r w:rsidRPr="00F833CF">
        <w:rPr>
          <w:rFonts w:asciiTheme="majorBidi" w:hAnsiTheme="majorBidi" w:cstheme="majorBidi"/>
          <w:sz w:val="20"/>
          <w:szCs w:val="20"/>
        </w:rPr>
        <w:t xml:space="preserve"> </w:t>
      </w:r>
      <w:proofErr w:type="spellStart"/>
      <w:r w:rsidRPr="00F833CF">
        <w:rPr>
          <w:rFonts w:asciiTheme="majorBidi" w:hAnsiTheme="majorBidi" w:cstheme="majorBidi"/>
          <w:sz w:val="20"/>
          <w:szCs w:val="20"/>
        </w:rPr>
        <w:t>Walter</w:t>
      </w:r>
      <w:proofErr w:type="spellEnd"/>
      <w:r w:rsidRPr="00F833CF">
        <w:rPr>
          <w:rFonts w:asciiTheme="majorBidi" w:hAnsiTheme="majorBidi" w:cstheme="majorBidi"/>
          <w:sz w:val="20"/>
          <w:szCs w:val="20"/>
        </w:rPr>
        <w:t xml:space="preserve"> Benjamin (</w:t>
      </w:r>
      <w:proofErr w:type="spellStart"/>
      <w:r w:rsidRPr="00F833CF">
        <w:rPr>
          <w:rFonts w:asciiTheme="majorBidi" w:hAnsiTheme="majorBidi" w:cstheme="majorBidi"/>
          <w:sz w:val="20"/>
          <w:szCs w:val="20"/>
        </w:rPr>
        <w:t>Autumn</w:t>
      </w:r>
      <w:proofErr w:type="spellEnd"/>
      <w:r w:rsidRPr="00F833CF">
        <w:rPr>
          <w:rFonts w:asciiTheme="majorBidi" w:hAnsiTheme="majorBidi" w:cstheme="majorBidi"/>
          <w:sz w:val="20"/>
          <w:szCs w:val="20"/>
        </w:rPr>
        <w:t xml:space="preserve"> - </w:t>
      </w:r>
      <w:proofErr w:type="spellStart"/>
      <w:r w:rsidRPr="00F833CF">
        <w:rPr>
          <w:rFonts w:asciiTheme="majorBidi" w:hAnsiTheme="majorBidi" w:cstheme="majorBidi"/>
          <w:sz w:val="20"/>
          <w:szCs w:val="20"/>
        </w:rPr>
        <w:t>Winter</w:t>
      </w:r>
      <w:proofErr w:type="spellEnd"/>
      <w:r w:rsidRPr="00F833CF">
        <w:rPr>
          <w:rFonts w:asciiTheme="majorBidi" w:hAnsiTheme="majorBidi" w:cstheme="majorBidi"/>
          <w:sz w:val="20"/>
          <w:szCs w:val="20"/>
        </w:rPr>
        <w:t xml:space="preserve">, 1992), </w:t>
      </w:r>
      <w:r>
        <w:rPr>
          <w:rFonts w:asciiTheme="majorBidi" w:hAnsiTheme="majorBidi" w:cstheme="majorBidi"/>
          <w:sz w:val="20"/>
          <w:szCs w:val="20"/>
        </w:rPr>
        <w:t>p.5</w:t>
      </w:r>
    </w:p>
    <w:p w:rsidR="0056778F" w:rsidRPr="00F833CF" w:rsidRDefault="00284DEF" w:rsidP="0056778F">
      <w:pPr>
        <w:autoSpaceDE w:val="0"/>
        <w:autoSpaceDN w:val="0"/>
        <w:adjustRightInd w:val="0"/>
        <w:spacing w:after="0" w:line="240" w:lineRule="auto"/>
        <w:rPr>
          <w:rFonts w:ascii="Code2000" w:hAnsi="Code2000" w:cs="Code2000"/>
        </w:rPr>
      </w:pPr>
      <w:hyperlink r:id="rId1" w:history="1">
        <w:r w:rsidR="0056778F" w:rsidRPr="00F833CF">
          <w:rPr>
            <w:rStyle w:val="Kpr"/>
            <w:rFonts w:asciiTheme="majorBidi" w:hAnsiTheme="majorBidi" w:cstheme="majorBidi"/>
            <w:sz w:val="20"/>
            <w:szCs w:val="20"/>
          </w:rPr>
          <w:t>http://www.jstor.org/stable/465262</w:t>
        </w:r>
      </w:hyperlink>
      <w:r w:rsidR="0056778F">
        <w:rPr>
          <w:rFonts w:ascii="Code2000" w:hAnsi="Code2000" w:cs="Code2000"/>
        </w:rPr>
        <w:t xml:space="preserve"> </w:t>
      </w:r>
    </w:p>
  </w:footnote>
  <w:footnote w:id="16">
    <w:p w:rsidR="0056778F" w:rsidRDefault="0056778F" w:rsidP="0056778F">
      <w:pPr>
        <w:autoSpaceDE w:val="0"/>
        <w:autoSpaceDN w:val="0"/>
        <w:adjustRightInd w:val="0"/>
        <w:spacing w:after="0" w:line="240" w:lineRule="auto"/>
        <w:rPr>
          <w:rFonts w:asciiTheme="majorBidi" w:hAnsiTheme="majorBidi" w:cstheme="majorBidi"/>
          <w:sz w:val="20"/>
          <w:szCs w:val="20"/>
          <w:lang w:val="fr-FR"/>
        </w:rPr>
      </w:pPr>
      <w:r>
        <w:rPr>
          <w:rStyle w:val="DipnotBavurusu"/>
        </w:rPr>
        <w:footnoteRef/>
      </w:r>
      <w:r w:rsidRPr="000D1CD0">
        <w:rPr>
          <w:rFonts w:asciiTheme="majorBidi" w:hAnsiTheme="majorBidi" w:cstheme="majorBidi"/>
          <w:sz w:val="20"/>
          <w:szCs w:val="20"/>
          <w:lang w:val="fr-FR"/>
        </w:rPr>
        <w:t xml:space="preserve">Cette </w:t>
      </w:r>
      <w:r>
        <w:rPr>
          <w:rFonts w:asciiTheme="majorBidi" w:hAnsiTheme="majorBidi" w:cstheme="majorBidi"/>
          <w:sz w:val="20"/>
          <w:szCs w:val="20"/>
          <w:lang w:val="fr-FR"/>
        </w:rPr>
        <w:t>lettre</w:t>
      </w:r>
      <w:r w:rsidRPr="000D1CD0">
        <w:rPr>
          <w:rFonts w:asciiTheme="majorBidi" w:hAnsiTheme="majorBidi" w:cstheme="majorBidi"/>
          <w:sz w:val="20"/>
          <w:szCs w:val="20"/>
          <w:lang w:val="fr-FR"/>
        </w:rPr>
        <w:t xml:space="preserve"> n’</w:t>
      </w:r>
      <w:r>
        <w:rPr>
          <w:rFonts w:asciiTheme="majorBidi" w:hAnsiTheme="majorBidi" w:cstheme="majorBidi"/>
          <w:sz w:val="20"/>
          <w:szCs w:val="20"/>
          <w:lang w:val="fr-FR"/>
        </w:rPr>
        <w:t xml:space="preserve">est pas apparue en </w:t>
      </w:r>
      <w:r w:rsidRPr="000D1CD0">
        <w:rPr>
          <w:rFonts w:asciiTheme="majorBidi" w:hAnsiTheme="majorBidi" w:cstheme="majorBidi"/>
          <w:sz w:val="20"/>
          <w:szCs w:val="20"/>
          <w:lang w:val="fr-FR"/>
        </w:rPr>
        <w:t>deux volumes de</w:t>
      </w:r>
      <w:r>
        <w:rPr>
          <w:rFonts w:asciiTheme="majorBidi" w:hAnsiTheme="majorBidi" w:cstheme="majorBidi"/>
          <w:sz w:val="20"/>
          <w:szCs w:val="20"/>
          <w:lang w:val="fr-FR"/>
        </w:rPr>
        <w:t xml:space="preserve"> la</w:t>
      </w:r>
      <w:r w:rsidRPr="000D1CD0">
        <w:rPr>
          <w:rFonts w:asciiTheme="majorBidi" w:hAnsiTheme="majorBidi" w:cstheme="majorBidi"/>
          <w:sz w:val="20"/>
          <w:szCs w:val="20"/>
          <w:lang w:val="fr-FR"/>
        </w:rPr>
        <w:t xml:space="preserve"> </w:t>
      </w:r>
      <w:r w:rsidRPr="000D1CD0">
        <w:rPr>
          <w:rFonts w:asciiTheme="majorBidi" w:hAnsiTheme="majorBidi" w:cstheme="majorBidi"/>
          <w:i/>
          <w:iCs/>
          <w:sz w:val="20"/>
          <w:szCs w:val="20"/>
          <w:lang w:val="fr-FR"/>
        </w:rPr>
        <w:t>Correspondance</w:t>
      </w:r>
      <w:r>
        <w:rPr>
          <w:rFonts w:asciiTheme="majorBidi" w:hAnsiTheme="majorBidi" w:cstheme="majorBidi"/>
          <w:i/>
          <w:iCs/>
          <w:sz w:val="20"/>
          <w:szCs w:val="20"/>
          <w:lang w:val="fr-FR"/>
        </w:rPr>
        <w:t xml:space="preserve"> </w:t>
      </w:r>
      <w:r>
        <w:rPr>
          <w:rFonts w:asciiTheme="majorBidi" w:hAnsiTheme="majorBidi" w:cstheme="majorBidi"/>
          <w:sz w:val="20"/>
          <w:szCs w:val="20"/>
          <w:lang w:val="fr-FR"/>
        </w:rPr>
        <w:t>(1910-1940)</w:t>
      </w:r>
      <w:r w:rsidRPr="000D1CD0">
        <w:rPr>
          <w:rFonts w:asciiTheme="majorBidi" w:hAnsiTheme="majorBidi" w:cstheme="majorBidi"/>
          <w:sz w:val="20"/>
          <w:szCs w:val="20"/>
          <w:lang w:val="fr-FR"/>
        </w:rPr>
        <w:t xml:space="preserve"> de Benjamin</w:t>
      </w:r>
      <w:r>
        <w:rPr>
          <w:rFonts w:asciiTheme="majorBidi" w:hAnsiTheme="majorBidi" w:cstheme="majorBidi"/>
          <w:sz w:val="20"/>
          <w:szCs w:val="20"/>
          <w:lang w:val="fr-FR"/>
        </w:rPr>
        <w:t>, Brief</w:t>
      </w:r>
      <w:r w:rsidRPr="000D1CD0">
        <w:rPr>
          <w:rFonts w:asciiTheme="majorBidi" w:hAnsiTheme="majorBidi" w:cstheme="majorBidi"/>
          <w:sz w:val="20"/>
          <w:szCs w:val="20"/>
          <w:lang w:val="fr-FR"/>
        </w:rPr>
        <w:t>e</w:t>
      </w:r>
      <w:r>
        <w:rPr>
          <w:rFonts w:asciiTheme="majorBidi" w:hAnsiTheme="majorBidi" w:cstheme="majorBidi"/>
          <w:sz w:val="20"/>
          <w:szCs w:val="20"/>
          <w:lang w:val="fr-FR"/>
        </w:rPr>
        <w:t xml:space="preserve"> </w:t>
      </w:r>
      <w:r w:rsidRPr="000D1CD0">
        <w:rPr>
          <w:rFonts w:asciiTheme="majorBidi" w:hAnsiTheme="majorBidi" w:cstheme="majorBidi"/>
          <w:sz w:val="20"/>
          <w:szCs w:val="20"/>
          <w:lang w:val="fr-FR"/>
        </w:rPr>
        <w:t>I</w:t>
      </w:r>
      <w:r>
        <w:rPr>
          <w:rFonts w:asciiTheme="majorBidi" w:hAnsiTheme="majorBidi" w:cstheme="majorBidi"/>
          <w:sz w:val="20"/>
          <w:szCs w:val="20"/>
          <w:lang w:val="fr-FR"/>
        </w:rPr>
        <w:t xml:space="preserve"> (1910-1928)</w:t>
      </w:r>
      <w:r w:rsidRPr="000D1CD0">
        <w:rPr>
          <w:rFonts w:asciiTheme="majorBidi" w:hAnsiTheme="majorBidi" w:cstheme="majorBidi"/>
          <w:sz w:val="20"/>
          <w:szCs w:val="20"/>
          <w:lang w:val="fr-FR"/>
        </w:rPr>
        <w:t xml:space="preserve"> et Brief</w:t>
      </w:r>
      <w:r>
        <w:rPr>
          <w:rFonts w:asciiTheme="majorBidi" w:hAnsiTheme="majorBidi" w:cstheme="majorBidi"/>
          <w:sz w:val="20"/>
          <w:szCs w:val="20"/>
          <w:lang w:val="fr-FR"/>
        </w:rPr>
        <w:t xml:space="preserve">e II (1929-1940), préparés </w:t>
      </w:r>
      <w:r w:rsidRPr="000D1CD0">
        <w:rPr>
          <w:rFonts w:asciiTheme="majorBidi" w:hAnsiTheme="majorBidi" w:cstheme="majorBidi"/>
          <w:sz w:val="20"/>
          <w:szCs w:val="20"/>
          <w:lang w:val="fr-FR"/>
        </w:rPr>
        <w:t xml:space="preserve">par </w:t>
      </w:r>
      <w:proofErr w:type="spellStart"/>
      <w:r w:rsidRPr="000D1CD0">
        <w:rPr>
          <w:rFonts w:asciiTheme="majorBidi" w:hAnsiTheme="majorBidi" w:cstheme="majorBidi"/>
          <w:sz w:val="20"/>
          <w:szCs w:val="20"/>
          <w:lang w:val="fr-FR"/>
        </w:rPr>
        <w:t>Gershom</w:t>
      </w:r>
      <w:proofErr w:type="spellEnd"/>
      <w:r w:rsidRPr="000D1CD0">
        <w:rPr>
          <w:rFonts w:asciiTheme="majorBidi" w:hAnsiTheme="majorBidi" w:cstheme="majorBidi"/>
          <w:sz w:val="20"/>
          <w:szCs w:val="20"/>
          <w:lang w:val="fr-FR"/>
        </w:rPr>
        <w:t xml:space="preserve"> Scholem et </w:t>
      </w:r>
      <w:proofErr w:type="spellStart"/>
      <w:r w:rsidRPr="000D1CD0">
        <w:rPr>
          <w:rFonts w:asciiTheme="majorBidi" w:hAnsiTheme="majorBidi" w:cstheme="majorBidi"/>
          <w:sz w:val="20"/>
          <w:szCs w:val="20"/>
          <w:lang w:val="fr-FR"/>
        </w:rPr>
        <w:t>Theodor</w:t>
      </w:r>
      <w:proofErr w:type="spellEnd"/>
      <w:r w:rsidRPr="000D1CD0">
        <w:rPr>
          <w:rFonts w:asciiTheme="majorBidi" w:hAnsiTheme="majorBidi" w:cstheme="majorBidi"/>
          <w:sz w:val="20"/>
          <w:szCs w:val="20"/>
          <w:lang w:val="fr-FR"/>
        </w:rPr>
        <w:t xml:space="preserve"> Adorno en 1966 et publié pour la première fois en 1978.</w:t>
      </w:r>
      <w:r>
        <w:rPr>
          <w:rFonts w:asciiTheme="majorBidi" w:hAnsiTheme="majorBidi" w:cstheme="majorBidi"/>
          <w:sz w:val="20"/>
          <w:szCs w:val="20"/>
          <w:lang w:val="fr-FR"/>
        </w:rPr>
        <w:t xml:space="preserve"> </w:t>
      </w:r>
      <w:r w:rsidRPr="000D1CD0">
        <w:rPr>
          <w:rFonts w:asciiTheme="majorBidi" w:hAnsiTheme="majorBidi" w:cstheme="majorBidi"/>
          <w:sz w:val="20"/>
          <w:szCs w:val="20"/>
          <w:lang w:val="fr-FR"/>
        </w:rPr>
        <w:t xml:space="preserve"> </w:t>
      </w:r>
    </w:p>
    <w:p w:rsidR="0056778F" w:rsidRPr="00DA30B4" w:rsidRDefault="0056778F" w:rsidP="0056778F">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lang w:val="fr-FR"/>
        </w:rPr>
        <w:t xml:space="preserve">Cette </w:t>
      </w:r>
      <w:proofErr w:type="spellStart"/>
      <w:r>
        <w:rPr>
          <w:rFonts w:asciiTheme="majorBidi" w:hAnsiTheme="majorBidi" w:cstheme="majorBidi"/>
          <w:sz w:val="20"/>
          <w:szCs w:val="20"/>
          <w:lang w:val="fr-FR"/>
        </w:rPr>
        <w:t>lettre-là</w:t>
      </w:r>
      <w:proofErr w:type="spellEnd"/>
      <w:r>
        <w:rPr>
          <w:rFonts w:asciiTheme="majorBidi" w:hAnsiTheme="majorBidi" w:cstheme="majorBidi"/>
          <w:sz w:val="20"/>
          <w:szCs w:val="20"/>
          <w:lang w:val="fr-FR"/>
        </w:rPr>
        <w:t xml:space="preserve"> ne se trouve pas également dans la traduction anglaise en 1994, </w:t>
      </w:r>
      <w:r>
        <w:rPr>
          <w:rFonts w:asciiTheme="majorBidi" w:hAnsiTheme="majorBidi" w:cstheme="majorBidi"/>
          <w:i/>
          <w:iCs/>
          <w:sz w:val="20"/>
          <w:szCs w:val="20"/>
          <w:lang w:val="fr-FR"/>
        </w:rPr>
        <w:t>The Correspondance of Walter Benjamin (1910-1940)</w:t>
      </w:r>
      <w:r>
        <w:rPr>
          <w:rFonts w:asciiTheme="majorBidi" w:hAnsiTheme="majorBidi" w:cstheme="majorBidi"/>
          <w:sz w:val="20"/>
          <w:szCs w:val="20"/>
          <w:lang w:val="fr-FR"/>
        </w:rPr>
        <w:t xml:space="preserve">, The </w:t>
      </w:r>
      <w:proofErr w:type="spellStart"/>
      <w:r>
        <w:rPr>
          <w:rFonts w:asciiTheme="majorBidi" w:hAnsiTheme="majorBidi" w:cstheme="majorBidi"/>
          <w:sz w:val="20"/>
          <w:szCs w:val="20"/>
          <w:lang w:val="fr-FR"/>
        </w:rPr>
        <w:t>University</w:t>
      </w:r>
      <w:proofErr w:type="spellEnd"/>
      <w:r>
        <w:rPr>
          <w:rFonts w:asciiTheme="majorBidi" w:hAnsiTheme="majorBidi" w:cstheme="majorBidi"/>
          <w:sz w:val="20"/>
          <w:szCs w:val="20"/>
          <w:lang w:val="fr-FR"/>
        </w:rPr>
        <w:t xml:space="preserve"> of Chicago </w:t>
      </w:r>
      <w:proofErr w:type="spellStart"/>
      <w:r>
        <w:rPr>
          <w:rFonts w:asciiTheme="majorBidi" w:hAnsiTheme="majorBidi" w:cstheme="majorBidi"/>
          <w:sz w:val="20"/>
          <w:szCs w:val="20"/>
          <w:lang w:val="fr-FR"/>
        </w:rPr>
        <w:t>Press</w:t>
      </w:r>
      <w:proofErr w:type="spellEnd"/>
      <w:r>
        <w:rPr>
          <w:rFonts w:asciiTheme="majorBidi" w:hAnsiTheme="majorBidi" w:cstheme="majorBidi"/>
          <w:sz w:val="20"/>
          <w:szCs w:val="20"/>
          <w:lang w:val="fr-FR"/>
        </w:rPr>
        <w:t xml:space="preserve">, London. </w:t>
      </w:r>
    </w:p>
  </w:footnote>
  <w:footnote w:id="17">
    <w:p w:rsidR="00824F65" w:rsidRDefault="00824F65" w:rsidP="00824F65">
      <w:pPr>
        <w:pStyle w:val="DipnotMetni"/>
        <w:rPr>
          <w:rFonts w:asciiTheme="majorBidi" w:hAnsiTheme="majorBidi" w:cstheme="majorBidi"/>
        </w:rPr>
      </w:pPr>
      <w:r w:rsidRPr="00104A0B">
        <w:rPr>
          <w:rStyle w:val="DipnotBavurusu"/>
          <w:rFonts w:asciiTheme="majorBidi" w:hAnsiTheme="majorBidi" w:cstheme="majorBidi"/>
        </w:rPr>
        <w:footnoteRef/>
      </w:r>
      <w:r>
        <w:rPr>
          <w:rFonts w:asciiTheme="majorBidi" w:hAnsiTheme="majorBidi" w:cstheme="majorBidi"/>
        </w:rPr>
        <w:t xml:space="preserve">La </w:t>
      </w:r>
      <w:proofErr w:type="spellStart"/>
      <w:r>
        <w:rPr>
          <w:rFonts w:asciiTheme="majorBidi" w:hAnsiTheme="majorBidi" w:cstheme="majorBidi"/>
        </w:rPr>
        <w:t>Dictature</w:t>
      </w:r>
      <w:proofErr w:type="spellEnd"/>
      <w:r>
        <w:rPr>
          <w:rFonts w:asciiTheme="majorBidi" w:hAnsiTheme="majorBidi" w:cstheme="majorBidi"/>
        </w:rPr>
        <w:t xml:space="preserve"> de Carl </w:t>
      </w:r>
      <w:proofErr w:type="spellStart"/>
      <w:r>
        <w:rPr>
          <w:rFonts w:asciiTheme="majorBidi" w:hAnsiTheme="majorBidi" w:cstheme="majorBidi"/>
        </w:rPr>
        <w:t>Schmitt</w:t>
      </w:r>
      <w:proofErr w:type="spellEnd"/>
    </w:p>
    <w:p w:rsidR="00824F65" w:rsidRPr="00104A0B" w:rsidRDefault="00824F65" w:rsidP="00824F65">
      <w:pPr>
        <w:pStyle w:val="DipnotMetni"/>
        <w:rPr>
          <w:rFonts w:asciiTheme="majorBidi" w:hAnsiTheme="majorBidi" w:cstheme="majorBidi"/>
        </w:rPr>
      </w:pPr>
      <w:r w:rsidRPr="00104A0B">
        <w:rPr>
          <w:rFonts w:asciiTheme="majorBidi" w:hAnsiTheme="majorBidi" w:cstheme="majorBidi"/>
        </w:rPr>
        <w:t xml:space="preserve"> </w:t>
      </w:r>
      <w:hyperlink r:id="rId2" w:history="1">
        <w:r w:rsidRPr="00104A0B">
          <w:rPr>
            <w:rStyle w:val="Kpr"/>
            <w:rFonts w:asciiTheme="majorBidi" w:hAnsiTheme="majorBidi" w:cstheme="majorBidi"/>
          </w:rPr>
          <w:t>http://www.seuil.com/livre-9782020206013.htm</w:t>
        </w:r>
      </w:hyperlink>
      <w:r w:rsidRPr="00104A0B">
        <w:rPr>
          <w:rFonts w:asciiTheme="majorBidi" w:hAnsiTheme="majorBidi" w:cstheme="majorBidi"/>
        </w:rPr>
        <w:t xml:space="preserve"> </w:t>
      </w:r>
    </w:p>
  </w:footnote>
  <w:footnote w:id="18">
    <w:p w:rsidR="00824F65" w:rsidRPr="001C2306" w:rsidRDefault="00824F65" w:rsidP="00824F65">
      <w:pPr>
        <w:pStyle w:val="DipnotMetni"/>
        <w:rPr>
          <w:rFonts w:asciiTheme="majorBidi" w:hAnsiTheme="majorBidi" w:cstheme="majorBidi"/>
        </w:rPr>
      </w:pPr>
      <w:r w:rsidRPr="00DA0667">
        <w:rPr>
          <w:rStyle w:val="DipnotBavurusu"/>
          <w:rFonts w:asciiTheme="majorBidi" w:hAnsiTheme="majorBidi" w:cstheme="majorBidi"/>
        </w:rPr>
        <w:footnoteRef/>
      </w:r>
      <w:proofErr w:type="spellStart"/>
      <w:r>
        <w:rPr>
          <w:rFonts w:asciiTheme="majorBidi" w:hAnsiTheme="majorBidi" w:cstheme="majorBidi"/>
        </w:rPr>
        <w:t>Walter</w:t>
      </w:r>
      <w:proofErr w:type="spellEnd"/>
      <w:r>
        <w:rPr>
          <w:rFonts w:asciiTheme="majorBidi" w:hAnsiTheme="majorBidi" w:cstheme="majorBidi"/>
        </w:rPr>
        <w:t xml:space="preserve"> BENJAMIN (1999). </w:t>
      </w:r>
      <w:proofErr w:type="spellStart"/>
      <w:r>
        <w:rPr>
          <w:rFonts w:asciiTheme="majorBidi" w:hAnsiTheme="majorBidi" w:cstheme="majorBidi"/>
          <w:i/>
          <w:iCs/>
        </w:rPr>
        <w:t>Selected</w:t>
      </w:r>
      <w:proofErr w:type="spellEnd"/>
      <w:r>
        <w:rPr>
          <w:rFonts w:asciiTheme="majorBidi" w:hAnsiTheme="majorBidi" w:cstheme="majorBidi"/>
          <w:i/>
          <w:iCs/>
        </w:rPr>
        <w:t xml:space="preserve"> </w:t>
      </w:r>
      <w:proofErr w:type="spellStart"/>
      <w:r>
        <w:rPr>
          <w:rFonts w:asciiTheme="majorBidi" w:hAnsiTheme="majorBidi" w:cstheme="majorBidi"/>
          <w:i/>
          <w:iCs/>
        </w:rPr>
        <w:t>Writings</w:t>
      </w:r>
      <w:proofErr w:type="spellEnd"/>
      <w:r>
        <w:rPr>
          <w:rFonts w:asciiTheme="majorBidi" w:hAnsiTheme="majorBidi" w:cstheme="majorBidi"/>
          <w:i/>
          <w:iCs/>
        </w:rPr>
        <w:t xml:space="preserve"> </w:t>
      </w:r>
      <w:r>
        <w:rPr>
          <w:rFonts w:asciiTheme="majorBidi" w:hAnsiTheme="majorBidi" w:cstheme="majorBidi"/>
        </w:rPr>
        <w:t xml:space="preserve">Volume 2, </w:t>
      </w:r>
      <w:proofErr w:type="spellStart"/>
      <w:r>
        <w:rPr>
          <w:rFonts w:asciiTheme="majorBidi" w:hAnsiTheme="majorBidi" w:cstheme="majorBidi"/>
        </w:rPr>
        <w:t>part</w:t>
      </w:r>
      <w:proofErr w:type="spellEnd"/>
      <w:r>
        <w:rPr>
          <w:rFonts w:asciiTheme="majorBidi" w:hAnsiTheme="majorBidi" w:cstheme="majorBidi"/>
        </w:rPr>
        <w:t xml:space="preserve"> 1 (1927-1930). </w:t>
      </w:r>
      <w:proofErr w:type="spellStart"/>
      <w:r>
        <w:rPr>
          <w:rFonts w:asciiTheme="majorBidi" w:hAnsiTheme="majorBidi" w:cstheme="majorBidi"/>
        </w:rPr>
        <w:t>edited</w:t>
      </w:r>
      <w:proofErr w:type="spellEnd"/>
      <w:r>
        <w:rPr>
          <w:rFonts w:asciiTheme="majorBidi" w:hAnsiTheme="majorBidi" w:cstheme="majorBidi"/>
        </w:rPr>
        <w:t xml:space="preserve"> </w:t>
      </w:r>
      <w:proofErr w:type="spellStart"/>
      <w:r>
        <w:rPr>
          <w:rFonts w:asciiTheme="majorBidi" w:hAnsiTheme="majorBidi" w:cstheme="majorBidi"/>
        </w:rPr>
        <w:t>by</w:t>
      </w:r>
      <w:proofErr w:type="spellEnd"/>
      <w:r>
        <w:rPr>
          <w:rFonts w:asciiTheme="majorBidi" w:hAnsiTheme="majorBidi" w:cstheme="majorBidi"/>
        </w:rPr>
        <w:t xml:space="preserve"> Michael. </w:t>
      </w:r>
      <w:proofErr w:type="spellStart"/>
      <w:r>
        <w:rPr>
          <w:rFonts w:asciiTheme="majorBidi" w:hAnsiTheme="majorBidi" w:cstheme="majorBidi"/>
        </w:rPr>
        <w:t>Jennings</w:t>
      </w:r>
      <w:proofErr w:type="spellEnd"/>
      <w:r>
        <w:rPr>
          <w:rFonts w:asciiTheme="majorBidi" w:hAnsiTheme="majorBidi" w:cstheme="majorBidi"/>
        </w:rPr>
        <w:t xml:space="preserve">, </w:t>
      </w:r>
      <w:proofErr w:type="spellStart"/>
      <w:r>
        <w:rPr>
          <w:rFonts w:asciiTheme="majorBidi" w:hAnsiTheme="majorBidi" w:cstheme="majorBidi"/>
        </w:rPr>
        <w:t>Howard</w:t>
      </w:r>
      <w:proofErr w:type="spellEnd"/>
      <w:r>
        <w:rPr>
          <w:rFonts w:asciiTheme="majorBidi" w:hAnsiTheme="majorBidi" w:cstheme="majorBidi"/>
        </w:rPr>
        <w:t xml:space="preserve">. </w:t>
      </w:r>
      <w:proofErr w:type="spellStart"/>
      <w:r>
        <w:rPr>
          <w:rFonts w:asciiTheme="majorBidi" w:hAnsiTheme="majorBidi" w:cstheme="majorBidi"/>
        </w:rPr>
        <w:t>Eiland</w:t>
      </w:r>
      <w:proofErr w:type="spellEnd"/>
      <w:r>
        <w:rPr>
          <w:rFonts w:asciiTheme="majorBidi" w:hAnsiTheme="majorBidi" w:cstheme="majorBidi"/>
        </w:rPr>
        <w:t xml:space="preserve">, Garry Smith. </w:t>
      </w:r>
      <w:proofErr w:type="spellStart"/>
      <w:r>
        <w:rPr>
          <w:rFonts w:asciiTheme="majorBidi" w:hAnsiTheme="majorBidi" w:cstheme="majorBidi"/>
        </w:rPr>
        <w:t>England</w:t>
      </w:r>
      <w:proofErr w:type="spellEnd"/>
      <w:r>
        <w:rPr>
          <w:rFonts w:asciiTheme="majorBidi" w:hAnsiTheme="majorBidi" w:cstheme="majorBidi"/>
        </w:rPr>
        <w:t xml:space="preserve">, Harvard </w:t>
      </w:r>
      <w:proofErr w:type="spellStart"/>
      <w:r>
        <w:rPr>
          <w:rFonts w:asciiTheme="majorBidi" w:hAnsiTheme="majorBidi" w:cstheme="majorBidi"/>
        </w:rPr>
        <w:t>Universit</w:t>
      </w:r>
      <w:proofErr w:type="spellEnd"/>
      <w:r>
        <w:rPr>
          <w:rFonts w:asciiTheme="majorBidi" w:hAnsiTheme="majorBidi" w:cstheme="majorBidi"/>
        </w:rPr>
        <w:t xml:space="preserve"> </w:t>
      </w:r>
      <w:proofErr w:type="spellStart"/>
      <w:r>
        <w:rPr>
          <w:rFonts w:asciiTheme="majorBidi" w:hAnsiTheme="majorBidi" w:cstheme="majorBidi"/>
        </w:rPr>
        <w:t>Press</w:t>
      </w:r>
      <w:proofErr w:type="spellEnd"/>
      <w:r>
        <w:rPr>
          <w:rFonts w:asciiTheme="majorBidi" w:hAnsiTheme="majorBidi" w:cstheme="majorBidi"/>
        </w:rPr>
        <w:t xml:space="preserve">. p.77-78 </w:t>
      </w:r>
    </w:p>
  </w:footnote>
  <w:footnote w:id="19">
    <w:p w:rsidR="00824F65" w:rsidRPr="003634E5" w:rsidRDefault="00824F65" w:rsidP="00824F65">
      <w:pPr>
        <w:pStyle w:val="DipnotMetni"/>
        <w:rPr>
          <w:rFonts w:asciiTheme="majorBidi" w:hAnsiTheme="majorBidi" w:cstheme="majorBidi"/>
        </w:rPr>
      </w:pPr>
      <w:r w:rsidRPr="003634E5">
        <w:rPr>
          <w:rStyle w:val="DipnotBavurusu"/>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Walter</w:t>
      </w:r>
      <w:proofErr w:type="spellEnd"/>
      <w:r>
        <w:rPr>
          <w:rFonts w:asciiTheme="majorBidi" w:hAnsiTheme="majorBidi" w:cstheme="majorBidi"/>
        </w:rPr>
        <w:t xml:space="preserve"> Benjamin. p.233</w:t>
      </w:r>
    </w:p>
  </w:footnote>
  <w:footnote w:id="20">
    <w:p w:rsidR="00824F65" w:rsidRPr="00C8538D" w:rsidRDefault="00824F65" w:rsidP="00824F65">
      <w:pPr>
        <w:pStyle w:val="DipnotMetni"/>
        <w:rPr>
          <w:rFonts w:asciiTheme="majorBidi" w:hAnsiTheme="majorBidi" w:cstheme="majorBidi"/>
        </w:rPr>
      </w:pPr>
      <w:r w:rsidRPr="00C8538D">
        <w:rPr>
          <w:rStyle w:val="DipnotBavurusu"/>
          <w:rFonts w:asciiTheme="majorBidi" w:hAnsiTheme="majorBidi" w:cstheme="majorBidi"/>
        </w:rPr>
        <w:footnoteRef/>
      </w:r>
      <w:r w:rsidRPr="00C8538D">
        <w:rPr>
          <w:rFonts w:asciiTheme="majorBidi" w:hAnsiTheme="majorBidi" w:cstheme="majorBidi"/>
        </w:rPr>
        <w:t xml:space="preserve"> </w:t>
      </w:r>
      <w:proofErr w:type="gramStart"/>
      <w:r>
        <w:rPr>
          <w:rFonts w:asciiTheme="majorBidi" w:hAnsiTheme="majorBidi" w:cstheme="majorBidi"/>
        </w:rPr>
        <w:t>Ibid.p</w:t>
      </w:r>
      <w:proofErr w:type="gramEnd"/>
      <w:r>
        <w:rPr>
          <w:rFonts w:asciiTheme="majorBidi" w:hAnsiTheme="majorBidi" w:cstheme="majorBidi"/>
        </w:rPr>
        <w:t>.93-94</w:t>
      </w:r>
    </w:p>
  </w:footnote>
  <w:footnote w:id="21">
    <w:p w:rsidR="00824F65" w:rsidRPr="00876D7D" w:rsidRDefault="00824F65" w:rsidP="00824F65">
      <w:pPr>
        <w:pStyle w:val="DipnotMetni"/>
        <w:rPr>
          <w:rFonts w:asciiTheme="majorBidi" w:hAnsiTheme="majorBidi" w:cstheme="majorBidi"/>
        </w:rPr>
      </w:pPr>
      <w:r w:rsidRPr="00F84B5B">
        <w:rPr>
          <w:rStyle w:val="DipnotBavurusu"/>
          <w:rFonts w:asciiTheme="majorBidi" w:hAnsiTheme="majorBidi" w:cstheme="majorBidi"/>
        </w:rPr>
        <w:footnoteRef/>
      </w:r>
      <w:proofErr w:type="spellStart"/>
      <w:r>
        <w:rPr>
          <w:rFonts w:asciiTheme="majorBidi" w:hAnsiTheme="majorBidi" w:cstheme="majorBidi"/>
        </w:rPr>
        <w:t>Ibid</w:t>
      </w:r>
      <w:proofErr w:type="spellEnd"/>
      <w:r>
        <w:rPr>
          <w:rFonts w:asciiTheme="majorBidi" w:hAnsiTheme="majorBidi" w:cstheme="majorBidi"/>
        </w:rPr>
        <w:t>. p.92-93.</w:t>
      </w:r>
    </w:p>
  </w:footnote>
  <w:footnote w:id="22">
    <w:p w:rsidR="00824F65" w:rsidRPr="00A715D9" w:rsidRDefault="00824F65" w:rsidP="00824F65">
      <w:pPr>
        <w:pStyle w:val="DipnotMetni"/>
        <w:rPr>
          <w:rFonts w:asciiTheme="majorBidi" w:hAnsiTheme="majorBidi" w:cstheme="majorBidi"/>
          <w:lang w:val="fr-FR"/>
        </w:rPr>
      </w:pPr>
      <w:r w:rsidRPr="009A3D7A">
        <w:rPr>
          <w:rStyle w:val="DipnotBavurusu"/>
          <w:rFonts w:asciiTheme="majorBidi" w:hAnsiTheme="majorBidi" w:cstheme="majorBidi"/>
        </w:rPr>
        <w:footnoteRef/>
      </w:r>
      <w:r w:rsidRPr="009A3D7A">
        <w:rPr>
          <w:rFonts w:asciiTheme="majorBidi" w:hAnsiTheme="majorBidi" w:cstheme="majorBidi"/>
        </w:rPr>
        <w:t xml:space="preserve"> </w:t>
      </w:r>
      <w:proofErr w:type="spellStart"/>
      <w:r w:rsidRPr="00A715D9">
        <w:rPr>
          <w:rFonts w:asciiTheme="majorBidi" w:hAnsiTheme="majorBidi" w:cstheme="majorBidi"/>
          <w:i/>
          <w:iCs/>
          <w:lang w:val="fr-FR"/>
        </w:rPr>
        <w:t>Wirklich</w:t>
      </w:r>
      <w:proofErr w:type="spellEnd"/>
      <w:r w:rsidRPr="00A715D9">
        <w:rPr>
          <w:rFonts w:asciiTheme="majorBidi" w:hAnsiTheme="majorBidi" w:cstheme="majorBidi"/>
          <w:i/>
          <w:iCs/>
          <w:lang w:val="fr-FR"/>
        </w:rPr>
        <w:t xml:space="preserve"> </w:t>
      </w:r>
      <w:r w:rsidRPr="00A715D9">
        <w:rPr>
          <w:rFonts w:asciiTheme="majorBidi" w:hAnsiTheme="majorBidi" w:cstheme="majorBidi"/>
          <w:lang w:val="fr-FR"/>
        </w:rPr>
        <w:t xml:space="preserve">en </w:t>
      </w:r>
      <w:r w:rsidRPr="009A3D7A">
        <w:rPr>
          <w:rFonts w:asciiTheme="majorBidi" w:hAnsiTheme="majorBidi" w:cstheme="majorBidi"/>
          <w:lang w:val="fr-FR"/>
        </w:rPr>
        <w:t xml:space="preserve">allemand, Giorgio </w:t>
      </w:r>
      <w:proofErr w:type="spellStart"/>
      <w:r w:rsidRPr="009A3D7A">
        <w:rPr>
          <w:rFonts w:asciiTheme="majorBidi" w:hAnsiTheme="majorBidi" w:cstheme="majorBidi"/>
          <w:lang w:val="fr-FR"/>
        </w:rPr>
        <w:t>Agamben</w:t>
      </w:r>
      <w:proofErr w:type="spellEnd"/>
      <w:r w:rsidRPr="009A3D7A">
        <w:rPr>
          <w:rFonts w:asciiTheme="majorBidi" w:hAnsiTheme="majorBidi" w:cstheme="majorBidi"/>
          <w:lang w:val="fr-FR"/>
        </w:rPr>
        <w:t xml:space="preserve"> le traduit comme effectif, et nous utilisons également </w:t>
      </w:r>
      <w:r w:rsidRPr="009A3D7A">
        <w:rPr>
          <w:rFonts w:asciiTheme="majorBidi" w:hAnsiTheme="majorBidi" w:cstheme="majorBidi"/>
          <w:i/>
          <w:iCs/>
          <w:lang w:val="fr-FR"/>
        </w:rPr>
        <w:t xml:space="preserve">l’état d’exception effectif </w:t>
      </w:r>
      <w:r w:rsidRPr="009A3D7A">
        <w:rPr>
          <w:rFonts w:asciiTheme="majorBidi" w:hAnsiTheme="majorBidi" w:cstheme="majorBidi"/>
          <w:lang w:val="fr-FR"/>
        </w:rPr>
        <w:t xml:space="preserve">au lieu du </w:t>
      </w:r>
      <w:r w:rsidRPr="009A3D7A">
        <w:rPr>
          <w:rFonts w:asciiTheme="majorBidi" w:hAnsiTheme="majorBidi" w:cstheme="majorBidi"/>
          <w:i/>
          <w:iCs/>
          <w:lang w:val="fr-FR"/>
        </w:rPr>
        <w:t>véritable état d’exception</w:t>
      </w:r>
      <w:r w:rsidRPr="009A3D7A">
        <w:rPr>
          <w:rFonts w:asciiTheme="majorBidi" w:hAnsiTheme="majorBidi" w:cstheme="majorBidi"/>
          <w:lang w:val="fr-FR"/>
        </w:rPr>
        <w:t>.</w:t>
      </w:r>
    </w:p>
  </w:footnote>
  <w:footnote w:id="23">
    <w:p w:rsidR="00824F65" w:rsidRPr="009A3D7A" w:rsidRDefault="00824F65" w:rsidP="00824F65">
      <w:pPr>
        <w:pStyle w:val="DipnotMetni"/>
        <w:rPr>
          <w:rFonts w:asciiTheme="majorBidi" w:hAnsiTheme="majorBidi" w:cstheme="majorBidi"/>
        </w:rPr>
      </w:pPr>
      <w:r w:rsidRPr="009A3D7A">
        <w:rPr>
          <w:rStyle w:val="DipnotBavurusu"/>
          <w:rFonts w:asciiTheme="majorBidi" w:hAnsiTheme="majorBidi" w:cstheme="majorBidi"/>
        </w:rPr>
        <w:footnoteRef/>
      </w:r>
      <w:r w:rsidRPr="009A3D7A">
        <w:rPr>
          <w:rFonts w:asciiTheme="majorBidi" w:hAnsiTheme="majorBidi" w:cstheme="majorBidi"/>
        </w:rPr>
        <w:t xml:space="preserve"> </w:t>
      </w:r>
      <w:r w:rsidRPr="009A3D7A">
        <w:rPr>
          <w:rFonts w:asciiTheme="majorBidi" w:hAnsiTheme="majorBidi" w:cstheme="majorBidi"/>
          <w:lang w:val="fr-FR"/>
        </w:rPr>
        <w:t>Michael LOWY. Walter Benjamin: Avertissement d’incendie. Une lecture des Thèses Sur le concept d’histoire. p.76</w:t>
      </w:r>
    </w:p>
  </w:footnote>
  <w:footnote w:id="24">
    <w:p w:rsidR="00824F65" w:rsidRDefault="00824F65" w:rsidP="00824F65">
      <w:pPr>
        <w:pStyle w:val="DipnotMetni"/>
        <w:rPr>
          <w:rFonts w:asciiTheme="majorBidi" w:hAnsiTheme="majorBidi" w:cstheme="majorBidi"/>
        </w:rPr>
      </w:pPr>
      <w:r w:rsidRPr="009A3D7A">
        <w:rPr>
          <w:rStyle w:val="DipnotBavurusu"/>
          <w:rFonts w:asciiTheme="majorBidi" w:hAnsiTheme="majorBidi" w:cstheme="majorBidi"/>
        </w:rPr>
        <w:footnoteRef/>
      </w:r>
      <w:proofErr w:type="spellStart"/>
      <w:r>
        <w:rPr>
          <w:rFonts w:asciiTheme="majorBidi" w:hAnsiTheme="majorBidi" w:cstheme="majorBidi"/>
        </w:rPr>
        <w:t>Etat</w:t>
      </w:r>
      <w:proofErr w:type="spellEnd"/>
      <w:r>
        <w:rPr>
          <w:rFonts w:asciiTheme="majorBidi" w:hAnsiTheme="majorBidi" w:cstheme="majorBidi"/>
        </w:rPr>
        <w:t xml:space="preserve"> </w:t>
      </w:r>
      <w:proofErr w:type="spellStart"/>
      <w:r>
        <w:rPr>
          <w:rFonts w:asciiTheme="majorBidi" w:hAnsiTheme="majorBidi" w:cstheme="majorBidi"/>
        </w:rPr>
        <w:t>d’exception</w:t>
      </w:r>
      <w:proofErr w:type="spellEnd"/>
      <w:r>
        <w:rPr>
          <w:rFonts w:asciiTheme="majorBidi" w:hAnsiTheme="majorBidi" w:cstheme="majorBidi"/>
        </w:rPr>
        <w:t xml:space="preserve">, Homo </w:t>
      </w:r>
      <w:proofErr w:type="spellStart"/>
      <w:r>
        <w:rPr>
          <w:rFonts w:asciiTheme="majorBidi" w:hAnsiTheme="majorBidi" w:cstheme="majorBidi"/>
        </w:rPr>
        <w:t>Sacer</w:t>
      </w:r>
      <w:proofErr w:type="spellEnd"/>
      <w:r>
        <w:rPr>
          <w:rFonts w:asciiTheme="majorBidi" w:hAnsiTheme="majorBidi" w:cstheme="majorBidi"/>
        </w:rPr>
        <w:t xml:space="preserve"> II. p.98-101</w:t>
      </w:r>
    </w:p>
    <w:p w:rsidR="00921104" w:rsidRPr="009A3D7A" w:rsidRDefault="00921104" w:rsidP="00824F65">
      <w:pPr>
        <w:pStyle w:val="DipnotMetni"/>
        <w:rPr>
          <w:rFonts w:asciiTheme="majorBidi" w:hAnsiTheme="majorBidi" w:cstheme="majorBidi"/>
        </w:rPr>
      </w:pPr>
    </w:p>
  </w:footnote>
  <w:footnote w:id="25">
    <w:p w:rsidR="00824F65" w:rsidRPr="008B09CA" w:rsidRDefault="00824F65" w:rsidP="00824F65">
      <w:pPr>
        <w:pStyle w:val="DipnotMetni"/>
        <w:rPr>
          <w:rFonts w:asciiTheme="majorBidi" w:hAnsiTheme="majorBidi" w:cstheme="majorBidi"/>
          <w:lang w:val="fr-FR"/>
        </w:rPr>
      </w:pPr>
      <w:r w:rsidRPr="000F0472">
        <w:rPr>
          <w:rStyle w:val="DipnotBavurusu"/>
          <w:rFonts w:asciiTheme="majorBidi" w:hAnsiTheme="majorBidi" w:cstheme="majorBidi"/>
        </w:rPr>
        <w:footnoteRef/>
      </w:r>
      <w:r w:rsidRPr="000F0472">
        <w:rPr>
          <w:rFonts w:asciiTheme="majorBidi" w:hAnsiTheme="majorBidi" w:cstheme="majorBidi"/>
        </w:rPr>
        <w:t xml:space="preserve"> </w:t>
      </w:r>
      <w:r w:rsidRPr="008B09CA">
        <w:rPr>
          <w:rFonts w:asciiTheme="majorBidi" w:hAnsiTheme="majorBidi" w:cstheme="majorBidi"/>
          <w:i/>
          <w:iCs/>
          <w:lang w:val="fr-FR"/>
        </w:rPr>
        <w:t xml:space="preserve">Reine </w:t>
      </w:r>
      <w:proofErr w:type="spellStart"/>
      <w:r w:rsidRPr="008B09CA">
        <w:rPr>
          <w:rFonts w:asciiTheme="majorBidi" w:hAnsiTheme="majorBidi" w:cstheme="majorBidi"/>
          <w:i/>
          <w:iCs/>
          <w:lang w:val="fr-FR"/>
        </w:rPr>
        <w:t>gewalt</w:t>
      </w:r>
      <w:proofErr w:type="spellEnd"/>
      <w:r w:rsidRPr="008B09CA">
        <w:rPr>
          <w:rFonts w:asciiTheme="majorBidi" w:hAnsiTheme="majorBidi" w:cstheme="majorBidi"/>
          <w:lang w:val="fr-FR"/>
        </w:rPr>
        <w:t xml:space="preserve"> en allemand</w:t>
      </w:r>
    </w:p>
  </w:footnote>
  <w:footnote w:id="26">
    <w:p w:rsidR="00824F65" w:rsidRPr="00AB2CBA" w:rsidRDefault="00824F65" w:rsidP="00824F65">
      <w:pPr>
        <w:pStyle w:val="DipnotMetni"/>
        <w:rPr>
          <w:rFonts w:asciiTheme="majorBidi" w:hAnsiTheme="majorBidi" w:cstheme="majorBidi"/>
        </w:rPr>
      </w:pPr>
      <w:r w:rsidRPr="00AB2CBA">
        <w:rPr>
          <w:rStyle w:val="DipnotBavurusu"/>
          <w:rFonts w:asciiTheme="majorBidi" w:hAnsiTheme="majorBidi" w:cstheme="majorBidi"/>
        </w:rPr>
        <w:footnoteRef/>
      </w:r>
      <w:r w:rsidRPr="00AB2CBA">
        <w:rPr>
          <w:rFonts w:asciiTheme="majorBidi" w:hAnsiTheme="majorBidi" w:cstheme="majorBidi"/>
        </w:rPr>
        <w:t xml:space="preserve"> </w:t>
      </w:r>
      <w:proofErr w:type="gramStart"/>
      <w:r>
        <w:rPr>
          <w:rFonts w:asciiTheme="majorBidi" w:hAnsiTheme="majorBidi" w:cstheme="majorBidi"/>
        </w:rPr>
        <w:t>Ibid.p</w:t>
      </w:r>
      <w:proofErr w:type="gramEnd"/>
      <w:r>
        <w:rPr>
          <w:rFonts w:asciiTheme="majorBidi" w:hAnsiTheme="majorBidi" w:cstheme="majorBidi"/>
        </w:rPr>
        <w:t>.101-102</w:t>
      </w:r>
    </w:p>
  </w:footnote>
  <w:footnote w:id="27">
    <w:p w:rsidR="00824F65" w:rsidRPr="00702653" w:rsidRDefault="00824F65" w:rsidP="00824F65">
      <w:pPr>
        <w:pStyle w:val="DipnotMetni"/>
        <w:rPr>
          <w:rFonts w:asciiTheme="majorBidi" w:hAnsiTheme="majorBidi" w:cstheme="majorBidi"/>
        </w:rPr>
      </w:pPr>
      <w:r>
        <w:rPr>
          <w:rStyle w:val="DipnotBavurusu"/>
        </w:rPr>
        <w:footnoteRef/>
      </w:r>
      <w:r>
        <w:t xml:space="preserve"> </w:t>
      </w:r>
      <w:proofErr w:type="spellStart"/>
      <w:r>
        <w:rPr>
          <w:rFonts w:asciiTheme="majorBidi" w:hAnsiTheme="majorBidi" w:cstheme="majorBidi"/>
        </w:rPr>
        <w:t>Cité</w:t>
      </w:r>
      <w:proofErr w:type="spellEnd"/>
      <w:r>
        <w:rPr>
          <w:rFonts w:asciiTheme="majorBidi" w:hAnsiTheme="majorBidi" w:cstheme="majorBidi"/>
        </w:rPr>
        <w:t xml:space="preserve"> par </w:t>
      </w:r>
      <w:proofErr w:type="spellStart"/>
      <w:r>
        <w:rPr>
          <w:rFonts w:asciiTheme="majorBidi" w:hAnsiTheme="majorBidi" w:cstheme="majorBidi"/>
        </w:rPr>
        <w:t>Agamben</w:t>
      </w:r>
      <w:proofErr w:type="spellEnd"/>
      <w:r>
        <w:rPr>
          <w:rFonts w:asciiTheme="majorBidi" w:hAnsiTheme="majorBidi" w:cstheme="majorBidi"/>
        </w:rPr>
        <w:t xml:space="preserve"> de </w:t>
      </w:r>
      <w:proofErr w:type="spellStart"/>
      <w:r>
        <w:rPr>
          <w:rFonts w:asciiTheme="majorBidi" w:hAnsiTheme="majorBidi" w:cstheme="majorBidi"/>
        </w:rPr>
        <w:t>Critique</w:t>
      </w:r>
      <w:proofErr w:type="spellEnd"/>
      <w:r>
        <w:rPr>
          <w:rFonts w:asciiTheme="majorBidi" w:hAnsiTheme="majorBidi" w:cstheme="majorBidi"/>
        </w:rPr>
        <w:t xml:space="preserve"> de la </w:t>
      </w:r>
      <w:proofErr w:type="spellStart"/>
      <w:r>
        <w:rPr>
          <w:rFonts w:asciiTheme="majorBidi" w:hAnsiTheme="majorBidi" w:cstheme="majorBidi"/>
        </w:rPr>
        <w:t>violence</w:t>
      </w:r>
      <w:proofErr w:type="spellEnd"/>
      <w:r>
        <w:rPr>
          <w:rFonts w:asciiTheme="majorBidi" w:hAnsiTheme="majorBidi" w:cstheme="majorBidi"/>
        </w:rPr>
        <w:t xml:space="preserve"> dans </w:t>
      </w:r>
      <w:proofErr w:type="spellStart"/>
      <w:r>
        <w:rPr>
          <w:rFonts w:asciiTheme="majorBidi" w:hAnsiTheme="majorBidi" w:cstheme="majorBidi"/>
        </w:rPr>
        <w:t>état</w:t>
      </w:r>
      <w:proofErr w:type="spellEnd"/>
      <w:r>
        <w:rPr>
          <w:rFonts w:asciiTheme="majorBidi" w:hAnsiTheme="majorBidi" w:cstheme="majorBidi"/>
        </w:rPr>
        <w:t xml:space="preserve"> </w:t>
      </w:r>
      <w:r w:rsidRPr="004A1B45">
        <w:rPr>
          <w:rFonts w:asciiTheme="majorBidi" w:hAnsiTheme="majorBidi" w:cstheme="majorBidi"/>
          <w:lang w:val="fr-FR"/>
        </w:rPr>
        <w:t>d’exception</w:t>
      </w:r>
      <w:r>
        <w:rPr>
          <w:rFonts w:asciiTheme="majorBidi" w:hAnsiTheme="majorBidi" w:cstheme="majorBidi"/>
        </w:rPr>
        <w:t>, p.91-92</w:t>
      </w:r>
    </w:p>
  </w:footnote>
  <w:footnote w:id="28">
    <w:p w:rsidR="00824F65" w:rsidRPr="002A490A" w:rsidRDefault="00824F65" w:rsidP="00824F65">
      <w:pPr>
        <w:pStyle w:val="DipnotMetni"/>
        <w:rPr>
          <w:rFonts w:asciiTheme="majorBidi" w:hAnsiTheme="majorBidi" w:cstheme="majorBidi"/>
        </w:rPr>
      </w:pPr>
      <w:r w:rsidRPr="002A490A">
        <w:rPr>
          <w:rStyle w:val="DipnotBavurusu"/>
          <w:rFonts w:asciiTheme="majorBidi" w:hAnsiTheme="majorBidi" w:cstheme="majorBidi"/>
        </w:rPr>
        <w:footnoteRef/>
      </w:r>
      <w:r w:rsidRPr="002A490A">
        <w:rPr>
          <w:rFonts w:asciiTheme="majorBidi" w:hAnsiTheme="majorBidi" w:cstheme="majorBidi"/>
        </w:rPr>
        <w:t xml:space="preserve"> </w:t>
      </w:r>
      <w:proofErr w:type="gramStart"/>
      <w:r w:rsidRPr="002A490A">
        <w:rPr>
          <w:rFonts w:asciiTheme="majorBidi" w:hAnsiTheme="majorBidi" w:cstheme="majorBidi"/>
        </w:rPr>
        <w:t>Ibid.</w:t>
      </w:r>
      <w:r>
        <w:rPr>
          <w:rFonts w:asciiTheme="majorBidi" w:hAnsiTheme="majorBidi" w:cstheme="majorBidi"/>
        </w:rPr>
        <w:t>p</w:t>
      </w:r>
      <w:proofErr w:type="gramEnd"/>
      <w:r>
        <w:rPr>
          <w:rFonts w:asciiTheme="majorBidi" w:hAnsiTheme="majorBidi" w:cstheme="majorBidi"/>
        </w:rPr>
        <w:t>.105</w:t>
      </w:r>
    </w:p>
  </w:footnote>
  <w:footnote w:id="29">
    <w:p w:rsidR="00824F65" w:rsidRPr="00DE4085" w:rsidRDefault="00824F65" w:rsidP="00824F65">
      <w:pPr>
        <w:pStyle w:val="DipnotMetni"/>
        <w:rPr>
          <w:rFonts w:asciiTheme="majorBidi" w:hAnsiTheme="majorBidi" w:cstheme="majorBidi"/>
        </w:rPr>
      </w:pPr>
      <w:r w:rsidRPr="00DE4085">
        <w:rPr>
          <w:rStyle w:val="DipnotBavurusu"/>
          <w:rFonts w:asciiTheme="majorBidi" w:hAnsiTheme="majorBidi" w:cstheme="majorBidi"/>
        </w:rPr>
        <w:footnoteRef/>
      </w:r>
      <w:r>
        <w:rPr>
          <w:rFonts w:asciiTheme="majorBidi" w:hAnsiTheme="majorBidi" w:cstheme="majorBidi"/>
        </w:rPr>
        <w:t>Ibid.p17</w:t>
      </w:r>
      <w:r w:rsidRPr="00DE4085">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CD7"/>
    <w:multiLevelType w:val="multilevel"/>
    <w:tmpl w:val="9D1478B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CB821EB"/>
    <w:multiLevelType w:val="multilevel"/>
    <w:tmpl w:val="CB3EA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A7C8E"/>
    <w:multiLevelType w:val="multilevel"/>
    <w:tmpl w:val="3830E1D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65"/>
    <w:rsid w:val="00007F8B"/>
    <w:rsid w:val="0007040D"/>
    <w:rsid w:val="000B2DE9"/>
    <w:rsid w:val="000B7E67"/>
    <w:rsid w:val="000D4AF5"/>
    <w:rsid w:val="00153F0A"/>
    <w:rsid w:val="00166BB7"/>
    <w:rsid w:val="0017364C"/>
    <w:rsid w:val="001B0130"/>
    <w:rsid w:val="001C0182"/>
    <w:rsid w:val="001C2306"/>
    <w:rsid w:val="001C2FCC"/>
    <w:rsid w:val="001D659F"/>
    <w:rsid w:val="001F20B1"/>
    <w:rsid w:val="00207138"/>
    <w:rsid w:val="0023588F"/>
    <w:rsid w:val="00276B3A"/>
    <w:rsid w:val="00284DEF"/>
    <w:rsid w:val="002F12E0"/>
    <w:rsid w:val="00316D8F"/>
    <w:rsid w:val="003220B7"/>
    <w:rsid w:val="00365113"/>
    <w:rsid w:val="003A3CF5"/>
    <w:rsid w:val="00401A4E"/>
    <w:rsid w:val="00474175"/>
    <w:rsid w:val="004B4A07"/>
    <w:rsid w:val="004D1B1C"/>
    <w:rsid w:val="004E08AA"/>
    <w:rsid w:val="0051357D"/>
    <w:rsid w:val="0055267F"/>
    <w:rsid w:val="0056778F"/>
    <w:rsid w:val="005C7498"/>
    <w:rsid w:val="00654B12"/>
    <w:rsid w:val="006B0EEA"/>
    <w:rsid w:val="00751992"/>
    <w:rsid w:val="007528C5"/>
    <w:rsid w:val="007C285E"/>
    <w:rsid w:val="007F599F"/>
    <w:rsid w:val="00810D63"/>
    <w:rsid w:val="00821F5C"/>
    <w:rsid w:val="00824F65"/>
    <w:rsid w:val="008800BB"/>
    <w:rsid w:val="00881F51"/>
    <w:rsid w:val="008C5C72"/>
    <w:rsid w:val="008F6F59"/>
    <w:rsid w:val="00921104"/>
    <w:rsid w:val="00956C24"/>
    <w:rsid w:val="0095722A"/>
    <w:rsid w:val="009C5C31"/>
    <w:rsid w:val="009D54A9"/>
    <w:rsid w:val="00A1608D"/>
    <w:rsid w:val="00A6142D"/>
    <w:rsid w:val="00AD07E1"/>
    <w:rsid w:val="00B75497"/>
    <w:rsid w:val="00C2380E"/>
    <w:rsid w:val="00C43490"/>
    <w:rsid w:val="00C8466F"/>
    <w:rsid w:val="00C9072A"/>
    <w:rsid w:val="00CD3045"/>
    <w:rsid w:val="00DB0DE7"/>
    <w:rsid w:val="00F96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65"/>
    <w:pPr>
      <w:spacing w:after="160" w:line="259" w:lineRule="auto"/>
    </w:pPr>
  </w:style>
  <w:style w:type="paragraph" w:styleId="Balk1">
    <w:name w:val="heading 1"/>
    <w:basedOn w:val="Normal"/>
    <w:next w:val="Normal"/>
    <w:link w:val="Balk1Char"/>
    <w:uiPriority w:val="9"/>
    <w:qFormat/>
    <w:rsid w:val="005526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677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4F65"/>
    <w:rPr>
      <w:color w:val="0000FF" w:themeColor="hyperlink"/>
      <w:u w:val="single"/>
    </w:rPr>
  </w:style>
  <w:style w:type="paragraph" w:styleId="DipnotMetni">
    <w:name w:val="footnote text"/>
    <w:basedOn w:val="Normal"/>
    <w:link w:val="DipnotMetniChar"/>
    <w:uiPriority w:val="99"/>
    <w:semiHidden/>
    <w:unhideWhenUsed/>
    <w:rsid w:val="00824F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24F65"/>
    <w:rPr>
      <w:sz w:val="20"/>
      <w:szCs w:val="20"/>
    </w:rPr>
  </w:style>
  <w:style w:type="character" w:styleId="DipnotBavurusu">
    <w:name w:val="footnote reference"/>
    <w:basedOn w:val="VarsaylanParagrafYazTipi"/>
    <w:uiPriority w:val="99"/>
    <w:semiHidden/>
    <w:unhideWhenUsed/>
    <w:rsid w:val="00824F65"/>
    <w:rPr>
      <w:vertAlign w:val="superscript"/>
    </w:rPr>
  </w:style>
  <w:style w:type="paragraph" w:styleId="ListeParagraf">
    <w:name w:val="List Paragraph"/>
    <w:basedOn w:val="Normal"/>
    <w:uiPriority w:val="34"/>
    <w:qFormat/>
    <w:rsid w:val="0023588F"/>
    <w:pPr>
      <w:ind w:left="720"/>
      <w:contextualSpacing/>
    </w:pPr>
  </w:style>
  <w:style w:type="character" w:customStyle="1" w:styleId="Balk3Char">
    <w:name w:val="Başlık 3 Char"/>
    <w:basedOn w:val="VarsaylanParagrafYazTipi"/>
    <w:link w:val="Balk3"/>
    <w:uiPriority w:val="9"/>
    <w:rsid w:val="0056778F"/>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55267F"/>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3220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65"/>
    <w:pPr>
      <w:spacing w:after="160" w:line="259" w:lineRule="auto"/>
    </w:pPr>
  </w:style>
  <w:style w:type="paragraph" w:styleId="Balk1">
    <w:name w:val="heading 1"/>
    <w:basedOn w:val="Normal"/>
    <w:next w:val="Normal"/>
    <w:link w:val="Balk1Char"/>
    <w:uiPriority w:val="9"/>
    <w:qFormat/>
    <w:rsid w:val="005526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677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4F65"/>
    <w:rPr>
      <w:color w:val="0000FF" w:themeColor="hyperlink"/>
      <w:u w:val="single"/>
    </w:rPr>
  </w:style>
  <w:style w:type="paragraph" w:styleId="DipnotMetni">
    <w:name w:val="footnote text"/>
    <w:basedOn w:val="Normal"/>
    <w:link w:val="DipnotMetniChar"/>
    <w:uiPriority w:val="99"/>
    <w:semiHidden/>
    <w:unhideWhenUsed/>
    <w:rsid w:val="00824F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24F65"/>
    <w:rPr>
      <w:sz w:val="20"/>
      <w:szCs w:val="20"/>
    </w:rPr>
  </w:style>
  <w:style w:type="character" w:styleId="DipnotBavurusu">
    <w:name w:val="footnote reference"/>
    <w:basedOn w:val="VarsaylanParagrafYazTipi"/>
    <w:uiPriority w:val="99"/>
    <w:semiHidden/>
    <w:unhideWhenUsed/>
    <w:rsid w:val="00824F65"/>
    <w:rPr>
      <w:vertAlign w:val="superscript"/>
    </w:rPr>
  </w:style>
  <w:style w:type="paragraph" w:styleId="ListeParagraf">
    <w:name w:val="List Paragraph"/>
    <w:basedOn w:val="Normal"/>
    <w:uiPriority w:val="34"/>
    <w:qFormat/>
    <w:rsid w:val="0023588F"/>
    <w:pPr>
      <w:ind w:left="720"/>
      <w:contextualSpacing/>
    </w:pPr>
  </w:style>
  <w:style w:type="character" w:customStyle="1" w:styleId="Balk3Char">
    <w:name w:val="Başlık 3 Char"/>
    <w:basedOn w:val="VarsaylanParagrafYazTipi"/>
    <w:link w:val="Balk3"/>
    <w:uiPriority w:val="9"/>
    <w:rsid w:val="0056778F"/>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55267F"/>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322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211">
      <w:bodyDiv w:val="1"/>
      <w:marLeft w:val="0"/>
      <w:marRight w:val="0"/>
      <w:marTop w:val="0"/>
      <w:marBottom w:val="0"/>
      <w:divBdr>
        <w:top w:val="none" w:sz="0" w:space="0" w:color="auto"/>
        <w:left w:val="none" w:sz="0" w:space="0" w:color="auto"/>
        <w:bottom w:val="none" w:sz="0" w:space="0" w:color="auto"/>
        <w:right w:val="none" w:sz="0" w:space="0" w:color="auto"/>
      </w:divBdr>
    </w:div>
    <w:div w:id="165944848">
      <w:bodyDiv w:val="1"/>
      <w:marLeft w:val="0"/>
      <w:marRight w:val="0"/>
      <w:marTop w:val="0"/>
      <w:marBottom w:val="0"/>
      <w:divBdr>
        <w:top w:val="none" w:sz="0" w:space="0" w:color="auto"/>
        <w:left w:val="none" w:sz="0" w:space="0" w:color="auto"/>
        <w:bottom w:val="none" w:sz="0" w:space="0" w:color="auto"/>
        <w:right w:val="none" w:sz="0" w:space="0" w:color="auto"/>
      </w:divBdr>
    </w:div>
    <w:div w:id="272052698">
      <w:bodyDiv w:val="1"/>
      <w:marLeft w:val="0"/>
      <w:marRight w:val="0"/>
      <w:marTop w:val="0"/>
      <w:marBottom w:val="0"/>
      <w:divBdr>
        <w:top w:val="none" w:sz="0" w:space="0" w:color="auto"/>
        <w:left w:val="none" w:sz="0" w:space="0" w:color="auto"/>
        <w:bottom w:val="none" w:sz="0" w:space="0" w:color="auto"/>
        <w:right w:val="none" w:sz="0" w:space="0" w:color="auto"/>
      </w:divBdr>
    </w:div>
    <w:div w:id="575431651">
      <w:bodyDiv w:val="1"/>
      <w:marLeft w:val="0"/>
      <w:marRight w:val="0"/>
      <w:marTop w:val="0"/>
      <w:marBottom w:val="0"/>
      <w:divBdr>
        <w:top w:val="none" w:sz="0" w:space="0" w:color="auto"/>
        <w:left w:val="none" w:sz="0" w:space="0" w:color="auto"/>
        <w:bottom w:val="none" w:sz="0" w:space="0" w:color="auto"/>
        <w:right w:val="none" w:sz="0" w:space="0" w:color="auto"/>
      </w:divBdr>
    </w:div>
    <w:div w:id="1081635769">
      <w:bodyDiv w:val="1"/>
      <w:marLeft w:val="0"/>
      <w:marRight w:val="0"/>
      <w:marTop w:val="0"/>
      <w:marBottom w:val="0"/>
      <w:divBdr>
        <w:top w:val="none" w:sz="0" w:space="0" w:color="auto"/>
        <w:left w:val="none" w:sz="0" w:space="0" w:color="auto"/>
        <w:bottom w:val="none" w:sz="0" w:space="0" w:color="auto"/>
        <w:right w:val="none" w:sz="0" w:space="0" w:color="auto"/>
      </w:divBdr>
    </w:div>
    <w:div w:id="1343243221">
      <w:bodyDiv w:val="1"/>
      <w:marLeft w:val="0"/>
      <w:marRight w:val="0"/>
      <w:marTop w:val="0"/>
      <w:marBottom w:val="0"/>
      <w:divBdr>
        <w:top w:val="none" w:sz="0" w:space="0" w:color="auto"/>
        <w:left w:val="none" w:sz="0" w:space="0" w:color="auto"/>
        <w:bottom w:val="none" w:sz="0" w:space="0" w:color="auto"/>
        <w:right w:val="none" w:sz="0" w:space="0" w:color="auto"/>
      </w:divBdr>
      <w:divsChild>
        <w:div w:id="1403063878">
          <w:marLeft w:val="0"/>
          <w:marRight w:val="0"/>
          <w:marTop w:val="0"/>
          <w:marBottom w:val="0"/>
          <w:divBdr>
            <w:top w:val="none" w:sz="0" w:space="0" w:color="auto"/>
            <w:left w:val="none" w:sz="0" w:space="0" w:color="auto"/>
            <w:bottom w:val="none" w:sz="0" w:space="0" w:color="auto"/>
            <w:right w:val="none" w:sz="0" w:space="0" w:color="auto"/>
          </w:divBdr>
        </w:div>
        <w:div w:id="313409962">
          <w:marLeft w:val="0"/>
          <w:marRight w:val="0"/>
          <w:marTop w:val="0"/>
          <w:marBottom w:val="0"/>
          <w:divBdr>
            <w:top w:val="none" w:sz="0" w:space="0" w:color="auto"/>
            <w:left w:val="none" w:sz="0" w:space="0" w:color="auto"/>
            <w:bottom w:val="none" w:sz="0" w:space="0" w:color="auto"/>
            <w:right w:val="none" w:sz="0" w:space="0" w:color="auto"/>
          </w:divBdr>
        </w:div>
        <w:div w:id="738135694">
          <w:marLeft w:val="0"/>
          <w:marRight w:val="0"/>
          <w:marTop w:val="0"/>
          <w:marBottom w:val="0"/>
          <w:divBdr>
            <w:top w:val="none" w:sz="0" w:space="0" w:color="auto"/>
            <w:left w:val="none" w:sz="0" w:space="0" w:color="auto"/>
            <w:bottom w:val="none" w:sz="0" w:space="0" w:color="auto"/>
            <w:right w:val="none" w:sz="0" w:space="0" w:color="auto"/>
          </w:divBdr>
        </w:div>
        <w:div w:id="2056156547">
          <w:marLeft w:val="0"/>
          <w:marRight w:val="0"/>
          <w:marTop w:val="0"/>
          <w:marBottom w:val="0"/>
          <w:divBdr>
            <w:top w:val="none" w:sz="0" w:space="0" w:color="auto"/>
            <w:left w:val="none" w:sz="0" w:space="0" w:color="auto"/>
            <w:bottom w:val="none" w:sz="0" w:space="0" w:color="auto"/>
            <w:right w:val="none" w:sz="0" w:space="0" w:color="auto"/>
          </w:divBdr>
        </w:div>
      </w:divsChild>
    </w:div>
    <w:div w:id="1673557759">
      <w:bodyDiv w:val="1"/>
      <w:marLeft w:val="0"/>
      <w:marRight w:val="0"/>
      <w:marTop w:val="0"/>
      <w:marBottom w:val="0"/>
      <w:divBdr>
        <w:top w:val="none" w:sz="0" w:space="0" w:color="auto"/>
        <w:left w:val="none" w:sz="0" w:space="0" w:color="auto"/>
        <w:bottom w:val="none" w:sz="0" w:space="0" w:color="auto"/>
        <w:right w:val="none" w:sz="0" w:space="0" w:color="auto"/>
      </w:divBdr>
    </w:div>
    <w:div w:id="1797067894">
      <w:bodyDiv w:val="1"/>
      <w:marLeft w:val="0"/>
      <w:marRight w:val="0"/>
      <w:marTop w:val="0"/>
      <w:marBottom w:val="0"/>
      <w:divBdr>
        <w:top w:val="none" w:sz="0" w:space="0" w:color="auto"/>
        <w:left w:val="none" w:sz="0" w:space="0" w:color="auto"/>
        <w:bottom w:val="none" w:sz="0" w:space="0" w:color="auto"/>
        <w:right w:val="none" w:sz="0" w:space="0" w:color="auto"/>
      </w:divBdr>
    </w:div>
    <w:div w:id="18681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uil.com/ouvrage/la-dictature-carl-schmitt/9782020206013" TargetMode="External"/><Relationship Id="rId4" Type="http://schemas.openxmlformats.org/officeDocument/2006/relationships/settings" Target="settings.xml"/><Relationship Id="rId9" Type="http://schemas.openxmlformats.org/officeDocument/2006/relationships/hyperlink" Target="http://www.jstor.org/stable/46526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uil.com/livre-9782020206013.htm" TargetMode="External"/><Relationship Id="rId1" Type="http://schemas.openxmlformats.org/officeDocument/2006/relationships/hyperlink" Target="http://www.jstor.org/stable/4652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18</Pages>
  <Words>3043</Words>
  <Characters>16860</Characters>
  <Application>Microsoft Office Word</Application>
  <DocSecurity>0</DocSecurity>
  <Lines>330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2018-11-25T19:27:00Z</dcterms:created>
  <dcterms:modified xsi:type="dcterms:W3CDTF">2020-03-20T16:55:00Z</dcterms:modified>
</cp:coreProperties>
</file>