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63" w:rsidRPr="00FC5D35" w:rsidRDefault="00E43302" w:rsidP="00E43302">
      <w:pPr>
        <w:jc w:val="center"/>
        <w:rPr>
          <w:u w:val="single"/>
        </w:rPr>
      </w:pPr>
      <w:bookmarkStart w:id="0" w:name="_GoBack"/>
      <w:bookmarkEnd w:id="0"/>
      <w:r w:rsidRPr="00FC5D35">
        <w:rPr>
          <w:i/>
          <w:u w:val="single"/>
        </w:rPr>
        <w:t>Contractualism, person-affecting wrongness and the non-identity problem</w:t>
      </w:r>
    </w:p>
    <w:p w:rsidR="00736A22" w:rsidRDefault="00736A22" w:rsidP="00736A22"/>
    <w:p w:rsidR="00736A22" w:rsidRDefault="00736A22" w:rsidP="00736A22">
      <w:r>
        <w:t>Corey Katz</w:t>
      </w:r>
    </w:p>
    <w:p w:rsidR="00736A22" w:rsidRDefault="00736A22" w:rsidP="00736A22">
      <w:r>
        <w:t>The Ohio State University</w:t>
      </w:r>
    </w:p>
    <w:p w:rsidR="00736A22" w:rsidRDefault="00736A22" w:rsidP="00736A22">
      <w:r>
        <w:t>katz.371@osu.edu</w:t>
      </w:r>
    </w:p>
    <w:p w:rsidR="001B02B8" w:rsidRDefault="001B02B8" w:rsidP="00736A22"/>
    <w:p w:rsidR="001B02B8" w:rsidRDefault="001B02B8" w:rsidP="00736A22">
      <w:r w:rsidRPr="001B02B8">
        <w:t xml:space="preserve">This is a post-peer-review, pre-copyedit version of an article published in </w:t>
      </w:r>
      <w:r>
        <w:rPr>
          <w:i/>
        </w:rPr>
        <w:t>Ethical Theory and Moral Practice</w:t>
      </w:r>
      <w:r w:rsidRPr="001B02B8">
        <w:t xml:space="preserve">. The final authenticated version is available online at: </w:t>
      </w:r>
      <w:hyperlink r:id="rId7" w:history="1">
        <w:r w:rsidRPr="001B02B8">
          <w:rPr>
            <w:rStyle w:val="Hyperlink"/>
          </w:rPr>
          <w:t>https://doi.org/10.1007/s10677-017-9857-3</w:t>
        </w:r>
      </w:hyperlink>
    </w:p>
    <w:p w:rsidR="001B02B8" w:rsidRDefault="001B02B8" w:rsidP="00736A22"/>
    <w:p w:rsidR="00736A22" w:rsidRPr="00736A22" w:rsidRDefault="00736A22" w:rsidP="00736A22">
      <w:pPr>
        <w:jc w:val="center"/>
      </w:pPr>
    </w:p>
    <w:p w:rsidR="003D6438" w:rsidRDefault="00340C52" w:rsidP="001B02B8">
      <w:pPr>
        <w:spacing w:line="480" w:lineRule="auto"/>
      </w:pPr>
      <w:r>
        <w:t xml:space="preserve">The </w:t>
      </w:r>
      <w:r w:rsidR="00A7258F">
        <w:t>“</w:t>
      </w:r>
      <w:r>
        <w:t>non-identity problem</w:t>
      </w:r>
      <w:r w:rsidR="00A7258F">
        <w:t>”</w:t>
      </w:r>
      <w:r>
        <w:t xml:space="preserve"> </w:t>
      </w:r>
      <w:r w:rsidR="003D6438">
        <w:t xml:space="preserve">can </w:t>
      </w:r>
      <w:r>
        <w:t>arise in “selection” cases where a</w:t>
      </w:r>
      <w:r w:rsidR="00A7258F">
        <w:t>n agent’s</w:t>
      </w:r>
      <w:r>
        <w:t xml:space="preserve"> decision or action is a necessary condition </w:t>
      </w:r>
      <w:r w:rsidR="00323337">
        <w:t xml:space="preserve">both </w:t>
      </w:r>
      <w:r>
        <w:t>for a</w:t>
      </w:r>
      <w:r w:rsidR="00A7258F">
        <w:t>nother</w:t>
      </w:r>
      <w:r>
        <w:t xml:space="preserve"> person suffering a </w:t>
      </w:r>
      <w:r w:rsidR="00323337">
        <w:t xml:space="preserve">serious </w:t>
      </w:r>
      <w:r>
        <w:t xml:space="preserve">bad like incurable blindness and for the existence of that very person. </w:t>
      </w:r>
      <w:r w:rsidR="003D6438">
        <w:t xml:space="preserve">Let’s say that the person suffering the bad still has a life worth living. In that case, a tension arises between the </w:t>
      </w:r>
      <w:r>
        <w:t xml:space="preserve">claim that the agent has harmed or wronged the person and the </w:t>
      </w:r>
      <w:r w:rsidR="003D6438">
        <w:t>fact that, had the agent acted differently, that very person would have never existed to have a life worth living.</w:t>
      </w:r>
      <w:r w:rsidR="00D17E5E">
        <w:t xml:space="preserve"> In response to this tension, some have appealed to impersonal moral theories or principles that make no reference to outcomes for particular people.</w:t>
      </w:r>
    </w:p>
    <w:p w:rsidR="00C64B4B" w:rsidRDefault="003D6438" w:rsidP="00244FCD">
      <w:pPr>
        <w:spacing w:line="480" w:lineRule="auto"/>
        <w:ind w:firstLine="720"/>
      </w:pPr>
      <w:r>
        <w:t xml:space="preserve">Recently, a number of philosophers have </w:t>
      </w:r>
      <w:r w:rsidR="00D17E5E">
        <w:t>argued that</w:t>
      </w:r>
      <w:r>
        <w:t xml:space="preserve"> Scanlon’s contractualist </w:t>
      </w:r>
      <w:r w:rsidR="00D17E5E">
        <w:t>metaethical theory</w:t>
      </w:r>
      <w:r>
        <w:t xml:space="preserve"> </w:t>
      </w:r>
      <w:r w:rsidR="00D17E5E">
        <w:t xml:space="preserve">both “gets around” and “solves” the non-identity problem. </w:t>
      </w:r>
      <w:r w:rsidR="00C64B4B">
        <w:t>Scanlon grounds his moral theory in second-personal relationships of mutual justifiability. Theorists argue that i</w:t>
      </w:r>
      <w:r w:rsidR="00D17E5E">
        <w:t xml:space="preserve">t </w:t>
      </w:r>
      <w:r w:rsidR="00A7258F">
        <w:t>“</w:t>
      </w:r>
      <w:r w:rsidR="00D17E5E">
        <w:t>gets around</w:t>
      </w:r>
      <w:r w:rsidR="00A7258F">
        <w:t>”</w:t>
      </w:r>
      <w:r w:rsidR="00D17E5E">
        <w:t xml:space="preserve"> the problem because contractualist moral principles </w:t>
      </w:r>
      <w:r w:rsidR="00244FCD">
        <w:t>state how</w:t>
      </w:r>
      <w:r w:rsidR="00D17E5E">
        <w:t xml:space="preserve"> </w:t>
      </w:r>
      <w:r w:rsidR="00C64B4B">
        <w:t xml:space="preserve">it is </w:t>
      </w:r>
      <w:r w:rsidR="00C54132">
        <w:t>permissible</w:t>
      </w:r>
      <w:r w:rsidR="00C64B4B">
        <w:t xml:space="preserve"> for </w:t>
      </w:r>
      <w:r w:rsidR="00D17E5E">
        <w:t xml:space="preserve">agents </w:t>
      </w:r>
      <w:r w:rsidR="00C64B4B">
        <w:t>to</w:t>
      </w:r>
      <w:r w:rsidR="00D17E5E">
        <w:t xml:space="preserve"> </w:t>
      </w:r>
      <w:r w:rsidR="00C64B4B">
        <w:t xml:space="preserve">act </w:t>
      </w:r>
      <w:r w:rsidR="00FB5AB0">
        <w:t xml:space="preserve">not in terms of what is </w:t>
      </w:r>
      <w:r w:rsidR="00C54132">
        <w:t>justifiable</w:t>
      </w:r>
      <w:r w:rsidR="00FB5AB0">
        <w:t xml:space="preserve"> to particular people but to</w:t>
      </w:r>
      <w:r w:rsidR="00244FCD">
        <w:t xml:space="preserve"> </w:t>
      </w:r>
      <w:r w:rsidR="000425EE">
        <w:t>“</w:t>
      </w:r>
      <w:r w:rsidR="00D17E5E">
        <w:t>types</w:t>
      </w:r>
      <w:r w:rsidR="000425EE">
        <w:t>”</w:t>
      </w:r>
      <w:r w:rsidR="00D17E5E">
        <w:t xml:space="preserve"> of people, like chi</w:t>
      </w:r>
      <w:r w:rsidR="00FB5AB0">
        <w:t xml:space="preserve">ldren, students or strangers. </w:t>
      </w:r>
      <w:r w:rsidR="005A77E7">
        <w:t xml:space="preserve">It therefore excludes </w:t>
      </w:r>
      <w:r w:rsidR="00A7258F">
        <w:t xml:space="preserve">from deliberation on what is morally permissible or impermissible any reference to </w:t>
      </w:r>
      <w:r w:rsidR="005A77E7">
        <w:t xml:space="preserve">the fact that different people will exist depending on how the agent acts. </w:t>
      </w:r>
      <w:r w:rsidR="00240112">
        <w:t>Y</w:t>
      </w:r>
      <w:r w:rsidR="00A7258F">
        <w:t>et t</w:t>
      </w:r>
      <w:r w:rsidR="00C64B4B">
        <w:t xml:space="preserve">hey </w:t>
      </w:r>
      <w:r w:rsidR="00A7258F">
        <w:t xml:space="preserve">further </w:t>
      </w:r>
      <w:r w:rsidR="00A107F2">
        <w:t xml:space="preserve">argue </w:t>
      </w:r>
      <w:r w:rsidR="005A77E7">
        <w:t>Scanlon’s contractualism</w:t>
      </w:r>
      <w:r w:rsidR="00C64B4B">
        <w:t xml:space="preserve"> </w:t>
      </w:r>
      <w:r w:rsidR="00A7258F">
        <w:t>“</w:t>
      </w:r>
      <w:r w:rsidR="00C64B4B">
        <w:t>solves</w:t>
      </w:r>
      <w:r w:rsidR="00A7258F">
        <w:t>”</w:t>
      </w:r>
      <w:r w:rsidR="00C64B4B">
        <w:t xml:space="preserve"> the non-identity problem because violating a contractualist moral principle in one’s treatment of another wrongs that particular other, thereby grounding a person-affecting moral claim.</w:t>
      </w:r>
    </w:p>
    <w:p w:rsidR="00617FCC" w:rsidRDefault="008353E9" w:rsidP="006036C9">
      <w:pPr>
        <w:spacing w:line="480" w:lineRule="auto"/>
        <w:ind w:firstLine="720"/>
      </w:pPr>
      <w:r>
        <w:lastRenderedPageBreak/>
        <w:t>In this paper</w:t>
      </w:r>
      <w:r w:rsidR="00AB71B8">
        <w:t xml:space="preserve">, </w:t>
      </w:r>
      <w:r w:rsidR="00895A4A">
        <w:t>I agree with the first claim but dispute the second</w:t>
      </w:r>
      <w:r w:rsidR="005A77E7">
        <w:t xml:space="preserve">. I argue that, on the contractualist view, </w:t>
      </w:r>
      <w:r w:rsidR="00A107F2">
        <w:t xml:space="preserve">one </w:t>
      </w:r>
      <w:r w:rsidR="00A107F2" w:rsidRPr="00506F04">
        <w:t>wrongs a particular other</w:t>
      </w:r>
      <w:r w:rsidR="00A107F2">
        <w:t xml:space="preserve"> if one treats the other in a way that is </w:t>
      </w:r>
      <w:r w:rsidR="00A107F2" w:rsidRPr="00506F04">
        <w:t>unjustifiable</w:t>
      </w:r>
      <w:r w:rsidR="00A107F2">
        <w:t xml:space="preserve"> </w:t>
      </w:r>
      <w:r w:rsidR="00A107F2" w:rsidRPr="006036C9">
        <w:rPr>
          <w:i/>
        </w:rPr>
        <w:t>to that other</w:t>
      </w:r>
      <w:r w:rsidR="00A107F2">
        <w:t xml:space="preserve"> on reasons she could not reasonably reject. In that case, we should think of justifiability </w:t>
      </w:r>
      <w:r w:rsidR="00DC0E48">
        <w:t xml:space="preserve">and wronging </w:t>
      </w:r>
      <w:r w:rsidR="00F147C6">
        <w:t>in terms of the reasons had by</w:t>
      </w:r>
      <w:r w:rsidR="00A107F2">
        <w:t xml:space="preserve"> the actual agent </w:t>
      </w:r>
      <w:r w:rsidR="00F147C6">
        <w:t xml:space="preserve">and the actual person who results from the agent’s action. </w:t>
      </w:r>
      <w:r w:rsidR="00321C52">
        <w:t>This is shaped</w:t>
      </w:r>
      <w:r w:rsidR="00F43F17">
        <w:t xml:space="preserve"> </w:t>
      </w:r>
      <w:r w:rsidR="006036C9">
        <w:t xml:space="preserve">both </w:t>
      </w:r>
      <w:r w:rsidR="00F43F17">
        <w:t xml:space="preserve">by the reason to reject the treatment provided by the bad suffered and the reason to affirm the treatment provided by the goods had as a result of existing. </w:t>
      </w:r>
      <w:r w:rsidR="006036C9">
        <w:t>I argue that it would be</w:t>
      </w:r>
      <w:r w:rsidR="00F43F17">
        <w:t xml:space="preserve"> reasonable </w:t>
      </w:r>
      <w:r w:rsidR="00321C52">
        <w:t xml:space="preserve">for the actual person to </w:t>
      </w:r>
      <w:r w:rsidR="00F43F17">
        <w:t xml:space="preserve">find the treatment justifiable, </w:t>
      </w:r>
      <w:r w:rsidR="006036C9">
        <w:t xml:space="preserve">and so </w:t>
      </w:r>
      <w:r w:rsidR="00F43F17">
        <w:t>I conclude that Scanlon’s contractualist metaethics does not provide a narrow person-affecting solution to the non-identity problem on its own terms.</w:t>
      </w:r>
    </w:p>
    <w:p w:rsidR="00617FCC" w:rsidRDefault="00DA23A4" w:rsidP="006036C9">
      <w:pPr>
        <w:spacing w:line="480" w:lineRule="auto"/>
        <w:ind w:firstLine="720"/>
      </w:pPr>
      <w:r>
        <w:t xml:space="preserve">I </w:t>
      </w:r>
      <w:r w:rsidR="008D083E">
        <w:t>further</w:t>
      </w:r>
      <w:r w:rsidR="00617FCC">
        <w:t xml:space="preserve"> </w:t>
      </w:r>
      <w:r w:rsidR="00895A4A">
        <w:t xml:space="preserve">argue that the two claims represent a tension within Scanlon’s contractualist theory itself. Is it a theory of what is morally wrong or impermissible to do even if doing so </w:t>
      </w:r>
      <w:r w:rsidR="008D083E">
        <w:t>does</w:t>
      </w:r>
      <w:r w:rsidR="00895A4A">
        <w:t xml:space="preserve"> not wrong another person? </w:t>
      </w:r>
      <w:r w:rsidR="00617FCC">
        <w:t xml:space="preserve">Or is it, at its core, a theory that aims to explain what it means to wrong another person? </w:t>
      </w:r>
      <w:r w:rsidR="00781E4F">
        <w:t>On</w:t>
      </w:r>
      <w:r w:rsidR="00617FCC">
        <w:t xml:space="preserve"> the former</w:t>
      </w:r>
      <w:r w:rsidR="00781E4F">
        <w:t xml:space="preserve"> reading</w:t>
      </w:r>
      <w:r w:rsidR="00617FCC">
        <w:t xml:space="preserve">, </w:t>
      </w:r>
      <w:r w:rsidR="00781E4F">
        <w:t>if</w:t>
      </w:r>
      <w:r w:rsidR="00617FCC">
        <w:t xml:space="preserve"> an agent’s action in selection cases </w:t>
      </w:r>
      <w:r w:rsidR="00781E4F">
        <w:t>is</w:t>
      </w:r>
      <w:r w:rsidR="00617FCC">
        <w:t xml:space="preserve"> unjustifiable from the perspective of abstract types of people,</w:t>
      </w:r>
      <w:r w:rsidR="00781E4F">
        <w:t xml:space="preserve"> contractualism</w:t>
      </w:r>
      <w:r w:rsidR="00617FCC">
        <w:t xml:space="preserve"> can still morally condemn the agent’s </w:t>
      </w:r>
      <w:r w:rsidR="00781E4F">
        <w:t xml:space="preserve">action, even if not in person-affecting way. </w:t>
      </w:r>
      <w:r w:rsidR="00931A67">
        <w:t>On the lat</w:t>
      </w:r>
      <w:r w:rsidR="008D083E">
        <w:t>t</w:t>
      </w:r>
      <w:r w:rsidR="00931A67">
        <w:t xml:space="preserve">er reading, however, since </w:t>
      </w:r>
      <w:r w:rsidR="008D083E">
        <w:t>it is not clear that the agent</w:t>
      </w:r>
      <w:r w:rsidR="00931A67">
        <w:t xml:space="preserve"> treat</w:t>
      </w:r>
      <w:r w:rsidR="008D083E">
        <w:t>s</w:t>
      </w:r>
      <w:r w:rsidR="00931A67">
        <w:t xml:space="preserve"> the person who results from her action in a way that is unjustifiable to, and therefore wrong to</w:t>
      </w:r>
      <w:r w:rsidR="00BD2B16">
        <w:t>,</w:t>
      </w:r>
      <w:r w:rsidR="00931A67">
        <w:t xml:space="preserve"> that particular </w:t>
      </w:r>
      <w:r w:rsidR="008D083E">
        <w:t xml:space="preserve">person, contractualism </w:t>
      </w:r>
      <w:r w:rsidR="00851797">
        <w:t>may not be able to morally condemn that action.</w:t>
      </w:r>
    </w:p>
    <w:p w:rsidR="00895A4A" w:rsidRDefault="00931A67" w:rsidP="006036C9">
      <w:pPr>
        <w:spacing w:line="480" w:lineRule="auto"/>
        <w:ind w:firstLine="720"/>
      </w:pPr>
      <w:r>
        <w:t>The paper proceeds as follows. In Section 1, I show the way the non-identity problem</w:t>
      </w:r>
      <w:r w:rsidR="00C12DDA">
        <w:t xml:space="preserve"> seems to undermine</w:t>
      </w:r>
      <w:r>
        <w:t xml:space="preserve"> narrow person-affecting moral claims in selection cases. I also review the theoretical costs of giving up </w:t>
      </w:r>
      <w:r w:rsidR="00C12DDA">
        <w:t>such claims</w:t>
      </w:r>
      <w:r w:rsidR="009C4A1B">
        <w:t xml:space="preserve"> that have led theorists to look to Scanlon’s contractualism for a response. </w:t>
      </w:r>
      <w:r w:rsidR="003D57B3">
        <w:t>In Section 2, I show Scanlon’s contractualism is open to an “impersonal</w:t>
      </w:r>
      <w:r w:rsidR="004D78BD">
        <w:t>,</w:t>
      </w:r>
      <w:r w:rsidR="003D57B3">
        <w:t xml:space="preserve"> moral wrong” reading and a “narrow person-affecting</w:t>
      </w:r>
      <w:r w:rsidR="004D78BD">
        <w:t>,</w:t>
      </w:r>
      <w:r w:rsidR="003D57B3">
        <w:t xml:space="preserve"> moral wronging” reading. In </w:t>
      </w:r>
      <w:r w:rsidR="003D57B3">
        <w:lastRenderedPageBreak/>
        <w:t xml:space="preserve">Section 3, I examine the former reading and show how the contractualist understanding of hypothetical deliberation on moral principles does get around the non-identity problem. In Section 4, I examine the latter reading and show how the contractualist understanding of interpersonal </w:t>
      </w:r>
      <w:r w:rsidR="00AD553E">
        <w:t>wronging cannot itself solve the non-identity problem in a narrow person-affecting way.</w:t>
      </w:r>
    </w:p>
    <w:p w:rsidR="004D78BD" w:rsidRDefault="004D78BD" w:rsidP="006036C9">
      <w:pPr>
        <w:spacing w:line="480" w:lineRule="auto"/>
        <w:ind w:firstLine="720"/>
      </w:pPr>
    </w:p>
    <w:p w:rsidR="00E43302" w:rsidRPr="006D57AA" w:rsidRDefault="0042033A" w:rsidP="00E43302">
      <w:pPr>
        <w:spacing w:line="480" w:lineRule="auto"/>
        <w:rPr>
          <w:b/>
        </w:rPr>
      </w:pPr>
      <w:r w:rsidRPr="006D57AA">
        <w:rPr>
          <w:b/>
        </w:rPr>
        <w:t xml:space="preserve">1. </w:t>
      </w:r>
      <w:r w:rsidR="006203DE" w:rsidRPr="006D57AA">
        <w:rPr>
          <w:b/>
        </w:rPr>
        <w:t>Narrow person-affecting wrongness and the non-identity problem</w:t>
      </w:r>
    </w:p>
    <w:p w:rsidR="007538A7" w:rsidRDefault="006203DE" w:rsidP="00E43302">
      <w:pPr>
        <w:spacing w:line="480" w:lineRule="auto"/>
        <w:rPr>
          <w:color w:val="000000"/>
        </w:rPr>
      </w:pPr>
      <w:r>
        <w:tab/>
      </w:r>
      <w:r>
        <w:rPr>
          <w:color w:val="000000"/>
        </w:rPr>
        <w:t>Wilma is planning on having a baby. Wilma’s doctor tells her that she suffers from a medical condition that causes there to be a greater risk of her conceiving a child with incurable blindness. The doctor also tells her that this result is avoidable. If she takes an inexpensive pill every day for t</w:t>
      </w:r>
      <w:r w:rsidR="00647CAB">
        <w:rPr>
          <w:color w:val="000000"/>
        </w:rPr>
        <w:t xml:space="preserve">wo months, there will be only an average </w:t>
      </w:r>
      <w:r>
        <w:rPr>
          <w:color w:val="000000"/>
        </w:rPr>
        <w:t>risk of her conceiving a child with incurable blindness. Wilma decides</w:t>
      </w:r>
      <w:r w:rsidR="007538A7">
        <w:rPr>
          <w:color w:val="000000"/>
        </w:rPr>
        <w:t xml:space="preserve"> that waiting and taking the pills is an inconvenience. She does not intend to have a child with incurable blindness, but she </w:t>
      </w:r>
      <w:r>
        <w:rPr>
          <w:color w:val="000000"/>
        </w:rPr>
        <w:t>conceive</w:t>
      </w:r>
      <w:r w:rsidR="00647CAB">
        <w:rPr>
          <w:color w:val="000000"/>
        </w:rPr>
        <w:t>s</w:t>
      </w:r>
      <w:r>
        <w:rPr>
          <w:color w:val="000000"/>
        </w:rPr>
        <w:t xml:space="preserve"> and then gives birth to an incurably blind baby girl whom she names “Pebbles.” If she had waited to conceive and taken the pills, she would have later given birth to a perfectly sighted baby boy whom she would have named “Rocks” </w:t>
      </w:r>
      <w:r>
        <w:rPr>
          <w:color w:val="000000"/>
        </w:rPr>
        <w:fldChar w:fldCharType="begin"/>
      </w:r>
      <w:r>
        <w:rPr>
          <w:color w:val="000000"/>
        </w:rPr>
        <w:instrText xml:space="preserve"> ADDIN ZOTERO_ITEM CSL_CITATION {"citationID":"Fn45lg4T","properties":{"formattedCitation":"{\\rtf (Boonin, 2014, pp. 2\\uc0\\u8211{}5)}","plainCitation":"(Boonin, 2014, pp. 2–5)"},"citationItems":[{"id":2051,"uris":["http://zotero.org/users/1152157/items/ZQPEENCG"],"uri":["http://zotero.org/users/1152157/items/ZQPEENCG"],"itemData":{"id":2051,"type":"book","title":"The non-identity problem and the ethics of future people","publisher":"Oxford University Press","publisher-place":"Oxford","source":"Google Books","event-place":"Oxford","abstract":"David Boonin presents a new account of the non-identity problem: a puzzle about our obligations to people who do not yet exist. Our actions sometimes have an effect not only on the quality of life that people will enjoy in the future, but on which particular people will exist in the future to enjoy it. In cases where this is so, the combination of certain assumptions that most people seem to accept can yield conclusions that most people seem to reject. The non-identity problem has important implications both for ethical theory and for a number of topics in applied ethics, including controversial issues in bioethics, environmental ethics and disability ethics. It has been the subject of a great deal of discussion for nearly four decades, but this is the first book-length study devoted exclusively to its examination. Boonin begins by explaining what the problem is, why the problem matters, and what criteria a solution to the problem must satisfy in order to count as a successful one. He then provides a critical survey of the solutions to the problem that have thus far been proposed in the sizeable literature that the problem has generated and concludes by developing and defending an unorthodox alternative solution, one that differs fundamentally from virtually every other available approach.","ISBN":"978-0-19-968293-5","note":"Google-Books-ID: KLypBAAAQBAJ","author":[{"family":"Boonin","given":"David"}],"issued":{"date-parts":[["2014"]]}},"locator":"2-5","label":"page"}],"schema":"https://github.com/citation-style-language/schema/raw/master/csl-citation.json"} </w:instrText>
      </w:r>
      <w:r>
        <w:rPr>
          <w:color w:val="000000"/>
        </w:rPr>
        <w:fldChar w:fldCharType="separate"/>
      </w:r>
      <w:r w:rsidRPr="00801CBC">
        <w:rPr>
          <w:rFonts w:cs="Times New Roman"/>
          <w:szCs w:val="24"/>
        </w:rPr>
        <w:t>(Boonin, 2014, pp. 2–5)</w:t>
      </w:r>
      <w:r>
        <w:rPr>
          <w:color w:val="000000"/>
        </w:rPr>
        <w:fldChar w:fldCharType="end"/>
      </w:r>
      <w:r>
        <w:rPr>
          <w:color w:val="000000"/>
        </w:rPr>
        <w:t xml:space="preserve">. </w:t>
      </w:r>
      <w:r w:rsidR="007538A7">
        <w:rPr>
          <w:color w:val="000000"/>
        </w:rPr>
        <w:t>Pebble</w:t>
      </w:r>
      <w:r w:rsidR="00647CAB">
        <w:rPr>
          <w:color w:val="000000"/>
        </w:rPr>
        <w:t>s</w:t>
      </w:r>
      <w:r w:rsidR="007538A7">
        <w:rPr>
          <w:color w:val="000000"/>
        </w:rPr>
        <w:t xml:space="preserve"> faces some difficult hardships in her life</w:t>
      </w:r>
      <w:r w:rsidR="00302370">
        <w:rPr>
          <w:color w:val="000000"/>
        </w:rPr>
        <w:t xml:space="preserve"> and wishes she could see</w:t>
      </w:r>
      <w:r w:rsidR="007538A7">
        <w:rPr>
          <w:color w:val="000000"/>
        </w:rPr>
        <w:t xml:space="preserve">, but she is happy to be alive, </w:t>
      </w:r>
      <w:r w:rsidR="00302370">
        <w:rPr>
          <w:color w:val="000000"/>
        </w:rPr>
        <w:t>has</w:t>
      </w:r>
      <w:r w:rsidR="007538A7">
        <w:rPr>
          <w:color w:val="000000"/>
        </w:rPr>
        <w:t xml:space="preserve"> a loving mother and other valuable relationships and</w:t>
      </w:r>
      <w:r w:rsidR="00647CAB">
        <w:rPr>
          <w:color w:val="000000"/>
        </w:rPr>
        <w:t xml:space="preserve"> is a huge Mozart fan.</w:t>
      </w:r>
    </w:p>
    <w:p w:rsidR="007538A7" w:rsidRDefault="007538A7" w:rsidP="00E43302">
      <w:pPr>
        <w:spacing w:line="480" w:lineRule="auto"/>
        <w:rPr>
          <w:color w:val="000000"/>
        </w:rPr>
      </w:pPr>
      <w:r>
        <w:rPr>
          <w:color w:val="000000"/>
        </w:rPr>
        <w:tab/>
      </w:r>
      <w:r w:rsidR="00302370" w:rsidRPr="00302370">
        <w:rPr>
          <w:color w:val="000000"/>
        </w:rPr>
        <w:t xml:space="preserve">It seems as if Wilma has done something harmful and morally wrong to Pebbles by </w:t>
      </w:r>
      <w:r w:rsidR="0023514F">
        <w:rPr>
          <w:color w:val="000000"/>
        </w:rPr>
        <w:t xml:space="preserve">failing to take the pills and thereby </w:t>
      </w:r>
      <w:r w:rsidR="00302370" w:rsidRPr="00302370">
        <w:rPr>
          <w:color w:val="000000"/>
        </w:rPr>
        <w:t xml:space="preserve">causing her to be born with incurable blindness. Yet, it is difficult to articulate a moral objection to Wilma’s act from </w:t>
      </w:r>
      <w:r w:rsidR="0023514F">
        <w:rPr>
          <w:color w:val="000000"/>
        </w:rPr>
        <w:t>Pebbles’s</w:t>
      </w:r>
      <w:r w:rsidR="00302370" w:rsidRPr="00302370">
        <w:rPr>
          <w:color w:val="000000"/>
        </w:rPr>
        <w:t xml:space="preserve"> point of view</w:t>
      </w:r>
      <w:r w:rsidR="0023514F">
        <w:rPr>
          <w:color w:val="000000"/>
        </w:rPr>
        <w:t xml:space="preserve"> </w:t>
      </w:r>
      <w:r w:rsidR="0023514F">
        <w:rPr>
          <w:color w:val="000000"/>
        </w:rPr>
        <w:fldChar w:fldCharType="begin"/>
      </w:r>
      <w:r w:rsidR="0023514F">
        <w:rPr>
          <w:color w:val="000000"/>
        </w:rPr>
        <w:instrText xml:space="preserve"> ADDIN ZOTERO_TEMP </w:instrText>
      </w:r>
      <w:r w:rsidR="0023514F">
        <w:rPr>
          <w:color w:val="000000"/>
        </w:rPr>
        <w:fldChar w:fldCharType="separate"/>
      </w:r>
      <w:r w:rsidR="0023514F">
        <w:t>(Wallace, 2013, p. 80)</w:t>
      </w:r>
      <w:r w:rsidR="0023514F">
        <w:rPr>
          <w:color w:val="000000"/>
        </w:rPr>
        <w:fldChar w:fldCharType="end"/>
      </w:r>
      <w:r w:rsidR="00302370" w:rsidRPr="00302370">
        <w:rPr>
          <w:color w:val="000000"/>
        </w:rPr>
        <w:t xml:space="preserve">. This is because had Wilma prevented incurable blindness to Pebbles by waiting to conceive and taking the pills, Pebbles would have never existed. Instead, the perfectly sighted </w:t>
      </w:r>
      <w:r w:rsidR="00302370" w:rsidRPr="00302370">
        <w:rPr>
          <w:color w:val="000000"/>
        </w:rPr>
        <w:lastRenderedPageBreak/>
        <w:t>Rocks would exist. As long as Pebbles has a life worth living, Wilma’s act does not appear “worse for” Pebbles, at least if existing with a (blind) life worth living is better than never existing.</w:t>
      </w:r>
      <w:r w:rsidR="0023514F">
        <w:rPr>
          <w:color w:val="000000"/>
        </w:rPr>
        <w:t xml:space="preserve"> </w:t>
      </w:r>
      <w:r w:rsidR="0023514F" w:rsidRPr="00A94F5F">
        <w:rPr>
          <w:color w:val="000000"/>
        </w:rPr>
        <w:t xml:space="preserve">Wilma’s act, </w:t>
      </w:r>
      <w:r w:rsidR="00466ECF">
        <w:rPr>
          <w:color w:val="000000"/>
        </w:rPr>
        <w:t>it seems</w:t>
      </w:r>
      <w:r w:rsidR="0023514F" w:rsidRPr="00A94F5F">
        <w:rPr>
          <w:color w:val="000000"/>
        </w:rPr>
        <w:t xml:space="preserve">, has not harmed Pebbles, at least on </w:t>
      </w:r>
      <w:r w:rsidR="0023514F">
        <w:rPr>
          <w:color w:val="000000"/>
        </w:rPr>
        <w:t>a</w:t>
      </w:r>
      <w:r w:rsidR="0023514F" w:rsidRPr="00A94F5F">
        <w:rPr>
          <w:color w:val="000000"/>
        </w:rPr>
        <w:t xml:space="preserve"> widely accepted counterfactual notion of harm.</w:t>
      </w:r>
      <w:r w:rsidR="0023514F">
        <w:rPr>
          <w:rStyle w:val="FootnoteReference"/>
          <w:color w:val="000000"/>
        </w:rPr>
        <w:footnoteReference w:id="1"/>
      </w:r>
      <w:r w:rsidR="00A64382">
        <w:rPr>
          <w:color w:val="000000"/>
        </w:rPr>
        <w:t xml:space="preserve"> In “selection cases” such as this one, the seemingly </w:t>
      </w:r>
      <w:r w:rsidR="00466ECF">
        <w:rPr>
          <w:color w:val="000000"/>
        </w:rPr>
        <w:t>wrong</w:t>
      </w:r>
      <w:r w:rsidR="00A64382">
        <w:rPr>
          <w:color w:val="000000"/>
        </w:rPr>
        <w:t xml:space="preserve"> act is also a necessary </w:t>
      </w:r>
      <w:r w:rsidR="008B7366">
        <w:rPr>
          <w:color w:val="000000"/>
        </w:rPr>
        <w:t xml:space="preserve">condition for the existence of an actual particular </w:t>
      </w:r>
      <w:r w:rsidR="00A64382">
        <w:rPr>
          <w:color w:val="000000"/>
        </w:rPr>
        <w:t xml:space="preserve">person. The tension between our moral intuitions and </w:t>
      </w:r>
      <w:r w:rsidR="00466ECF">
        <w:rPr>
          <w:color w:val="000000"/>
        </w:rPr>
        <w:t xml:space="preserve">the facts in </w:t>
      </w:r>
      <w:r w:rsidR="00A64382">
        <w:rPr>
          <w:color w:val="000000"/>
        </w:rPr>
        <w:t xml:space="preserve">selection cases has been called the “non-identity problem” </w:t>
      </w:r>
      <w:r w:rsidR="00A64382">
        <w:rPr>
          <w:color w:val="000000"/>
        </w:rPr>
        <w:fldChar w:fldCharType="begin"/>
      </w:r>
      <w:r w:rsidR="00504389">
        <w:rPr>
          <w:color w:val="000000"/>
        </w:rPr>
        <w:instrText xml:space="preserve"> ADDIN ZOTERO_ITEM CSL_CITATION {"citationID":"basmGrVu","properties":{"formattedCitation":"(Parfit, 1986b; Schwartz, 1978)","plainCitation":"(Parfit, 1986b; Schwartz, 1978)"},"citationItems":[{"id":106,"uris":["http://zotero.org/users/1152157/items/82RAG5KQ"],"uri":["http://zotero.org/users/1152157/items/82RAG5KQ"],"itemData":{"id":106,"type":"book","title":"Reasons and persons","publisher":"Oxford University Press","publisher-place":"Oxford","number-of-pages":"560","source":"Amazon.com","event-place":"Oxford","abstract":"Challenging, with several powerful arguments, some of our deepest beliefs about rationality, morality, and personal identity, Derek Parfit claims that we have a false view about our own nature. It is often rational to act against our own best interests, he argues, and most of us have moral views that are self-defeating. We often act wrongly, although we know there will be no one with serious grounds for complaint, and when we consider future generations it is very hard to avoid conclusions that most of us will find very disturbing.","ISBN":"978-0-19-824908-5","language":"English","author":[{"family":"Parfit","given":"Derek"}],"issued":{"date-parts":[["1986"]]}},"label":"page"},{"id":1503,"uris":["http://zotero.org/users/1152157/items/VUA9S6IJ"],"uri":["http://zotero.org/users/1152157/items/VUA9S6IJ"],"itemData":{"id":1503,"type":"chapter","title":"Obligations to posterity","container-title":"Obligations to future generations","publisher":"Temple University Press","publisher-place":"Philadelphia","page":"3-13","event-place":"Philadelphia","author":[{"family":"Schwartz","given":"T."}],"editor":[{"family":"Sikora","given":"Richard"},{"family":"Barry","given":"Brian"}],"issued":{"date-parts":[["1978"]]}},"label":"page"}],"schema":"https://github.com/citation-style-language/schema/raw/master/csl-citation.json"} </w:instrText>
      </w:r>
      <w:r w:rsidR="00A64382">
        <w:rPr>
          <w:color w:val="000000"/>
        </w:rPr>
        <w:fldChar w:fldCharType="separate"/>
      </w:r>
      <w:r w:rsidR="00504389" w:rsidRPr="00504389">
        <w:rPr>
          <w:rFonts w:cs="Times New Roman"/>
        </w:rPr>
        <w:t>(Parfit, 1986b; Schwartz, 1978)</w:t>
      </w:r>
      <w:r w:rsidR="00A64382">
        <w:rPr>
          <w:color w:val="000000"/>
        </w:rPr>
        <w:fldChar w:fldCharType="end"/>
      </w:r>
      <w:r w:rsidR="00A64382">
        <w:rPr>
          <w:color w:val="000000"/>
        </w:rPr>
        <w:t>.</w:t>
      </w:r>
      <w:r w:rsidR="00A64382">
        <w:rPr>
          <w:rStyle w:val="FootnoteReference"/>
          <w:color w:val="000000"/>
        </w:rPr>
        <w:footnoteReference w:id="2"/>
      </w:r>
    </w:p>
    <w:p w:rsidR="0034374E" w:rsidRDefault="00A64382" w:rsidP="00E43302">
      <w:pPr>
        <w:spacing w:line="480" w:lineRule="auto"/>
        <w:rPr>
          <w:color w:val="000000"/>
        </w:rPr>
      </w:pPr>
      <w:r>
        <w:rPr>
          <w:color w:val="000000"/>
        </w:rPr>
        <w:tab/>
      </w:r>
      <w:r w:rsidR="00063AA4">
        <w:rPr>
          <w:color w:val="000000"/>
        </w:rPr>
        <w:t>More specifically, t</w:t>
      </w:r>
      <w:r w:rsidR="00FD1FDD">
        <w:rPr>
          <w:color w:val="000000"/>
        </w:rPr>
        <w:t xml:space="preserve">he non-identity problem </w:t>
      </w:r>
      <w:r w:rsidR="00BB4002">
        <w:rPr>
          <w:color w:val="000000"/>
        </w:rPr>
        <w:t xml:space="preserve">arises from the tension between </w:t>
      </w:r>
      <w:r w:rsidR="00053D4D">
        <w:rPr>
          <w:color w:val="000000"/>
        </w:rPr>
        <w:t>“</w:t>
      </w:r>
      <w:r w:rsidR="00BB4002">
        <w:rPr>
          <w:color w:val="000000"/>
        </w:rPr>
        <w:t>narrow person-affecting</w:t>
      </w:r>
      <w:r w:rsidR="00053D4D">
        <w:rPr>
          <w:color w:val="000000"/>
        </w:rPr>
        <w:t>”</w:t>
      </w:r>
      <w:r w:rsidR="00BB4002">
        <w:rPr>
          <w:color w:val="000000"/>
        </w:rPr>
        <w:t xml:space="preserve"> moral principles or theories and the </w:t>
      </w:r>
      <w:r w:rsidR="00C46EB0">
        <w:rPr>
          <w:color w:val="000000"/>
        </w:rPr>
        <w:t xml:space="preserve">facts in </w:t>
      </w:r>
      <w:r w:rsidR="00BB4002">
        <w:rPr>
          <w:color w:val="000000"/>
        </w:rPr>
        <w:t xml:space="preserve">selection cases. Narrow person-affecting principles or theories judge the </w:t>
      </w:r>
      <w:r w:rsidR="00053D4D">
        <w:rPr>
          <w:color w:val="000000"/>
        </w:rPr>
        <w:t xml:space="preserve">moral </w:t>
      </w:r>
      <w:r w:rsidR="00BB4002">
        <w:rPr>
          <w:color w:val="000000"/>
        </w:rPr>
        <w:t xml:space="preserve">permissibility of an action </w:t>
      </w:r>
      <w:r w:rsidR="0032115A">
        <w:rPr>
          <w:color w:val="000000"/>
        </w:rPr>
        <w:t>by looking at the way that action harmed or wronged a</w:t>
      </w:r>
      <w:r w:rsidR="00063AA4">
        <w:rPr>
          <w:color w:val="000000"/>
        </w:rPr>
        <w:t>n</w:t>
      </w:r>
      <w:r w:rsidR="0032115A">
        <w:rPr>
          <w:color w:val="000000"/>
        </w:rPr>
        <w:t xml:space="preserve"> identifiable individual</w:t>
      </w:r>
      <w:r w:rsidR="00E8768D">
        <w:rPr>
          <w:color w:val="000000"/>
        </w:rPr>
        <w:t xml:space="preserve"> </w:t>
      </w:r>
      <w:r w:rsidR="00E8768D">
        <w:rPr>
          <w:color w:val="000000"/>
        </w:rPr>
        <w:fldChar w:fldCharType="begin"/>
      </w:r>
      <w:r w:rsidR="00630411">
        <w:rPr>
          <w:color w:val="000000"/>
        </w:rPr>
        <w:instrText xml:space="preserve"> ADDIN ZOTERO_ITEM CSL_CITATION {"citationID":"yBbxKxo7","properties":{"formattedCitation":"(Parfit, 2011, p. 219)","plainCitation":"(Parfit, 2011, p. 219)"},"citationItems":[{"id":2012,"uris":["http://zotero.org/users/1152157/items/UIBCB7B7"],"uri":["http://zotero.org/users/1152157/items/UIBCB7B7"],"itemData":{"id":2012,"type":"book","title":"On what matters","publisher":"Oxford University Press","publisher-place":"Oxford","volume":"2","number-of-pages":"848","edition":"1st","source":"Amazon","event-place":"Oxford","abstract":"On What Matters is a major work in moral philosophy. It is the long-awaited follow-up to Derek Parfit's 1984 book Reasons and Persons, one of the landmarks of twentieth-century philosophy. In this first volume Parfit  presents a powerful new treatment of reasons and rationality, and a critical examination of three systematic moral theories -- Kant's ethics, contractualism, and consequentialism -- leading to his own ground-breaking synthetic conclusion. Along the way he discusses a wide range of moral issues, such as the significance of consent, treating people as a means rather than an end, and free will and responsibility. On What Matters is already the most-discussed work in moral philosophy: its publication is likely to establish it as a modern classic which everyone working on moral philosophy will have to read, and which many others will turn to for stimulation and illumination.","ISBN":"978-0-19-968104-4","language":"English","author":[{"family":"Parfit","given":"Derek"}],"issued":{"date-parts":[["2011"]]}},"locator":"219","label":"page"}],"schema":"https://github.com/citation-style-language/schema/raw/master/csl-citation.json"} </w:instrText>
      </w:r>
      <w:r w:rsidR="00E8768D">
        <w:rPr>
          <w:color w:val="000000"/>
        </w:rPr>
        <w:fldChar w:fldCharType="separate"/>
      </w:r>
      <w:r w:rsidR="00E8768D" w:rsidRPr="00D64D5B">
        <w:rPr>
          <w:rFonts w:cs="Times New Roman"/>
        </w:rPr>
        <w:t>(Parfit, 2011, p. 219)</w:t>
      </w:r>
      <w:r w:rsidR="00E8768D">
        <w:rPr>
          <w:color w:val="000000"/>
        </w:rPr>
        <w:fldChar w:fldCharType="end"/>
      </w:r>
      <w:r w:rsidR="0032115A">
        <w:rPr>
          <w:color w:val="000000"/>
        </w:rPr>
        <w:t xml:space="preserve">. That person becomes a </w:t>
      </w:r>
      <w:r w:rsidR="00C46EB0">
        <w:rPr>
          <w:color w:val="000000"/>
        </w:rPr>
        <w:t>“</w:t>
      </w:r>
      <w:r w:rsidR="0032115A">
        <w:rPr>
          <w:color w:val="000000"/>
        </w:rPr>
        <w:t>moral claimant</w:t>
      </w:r>
      <w:r w:rsidR="00C46EB0">
        <w:rPr>
          <w:color w:val="000000"/>
        </w:rPr>
        <w:t>”</w:t>
      </w:r>
      <w:r w:rsidR="0032115A">
        <w:rPr>
          <w:color w:val="000000"/>
        </w:rPr>
        <w:t xml:space="preserve"> with a personal complaint against the one who harmed or wronged her. </w:t>
      </w:r>
      <w:r w:rsidR="00053D4D">
        <w:rPr>
          <w:color w:val="000000"/>
        </w:rPr>
        <w:t xml:space="preserve">Narrow person-affecting principles represent “directed duties” that are owed </w:t>
      </w:r>
      <w:r w:rsidR="00053D4D" w:rsidRPr="00C46EB0">
        <w:rPr>
          <w:i/>
          <w:color w:val="000000"/>
        </w:rPr>
        <w:t>to</w:t>
      </w:r>
      <w:r w:rsidR="00053D4D">
        <w:rPr>
          <w:color w:val="000000"/>
        </w:rPr>
        <w:t xml:space="preserve"> other persons.</w:t>
      </w:r>
      <w:r w:rsidR="00053D4D">
        <w:rPr>
          <w:rStyle w:val="FootnoteReference"/>
          <w:color w:val="000000"/>
        </w:rPr>
        <w:footnoteReference w:id="3"/>
      </w:r>
      <w:r w:rsidR="00053D4D">
        <w:rPr>
          <w:color w:val="000000"/>
        </w:rPr>
        <w:t xml:space="preserve"> </w:t>
      </w:r>
      <w:r w:rsidR="00C46EB0">
        <w:rPr>
          <w:color w:val="000000"/>
        </w:rPr>
        <w:t>Therefore, t</w:t>
      </w:r>
      <w:r w:rsidR="00053D4D">
        <w:rPr>
          <w:color w:val="000000"/>
        </w:rPr>
        <w:t xml:space="preserve">heir violation is not just morally wrong, but are wrong </w:t>
      </w:r>
      <w:r w:rsidR="00053D4D" w:rsidRPr="00C46EB0">
        <w:rPr>
          <w:i/>
          <w:color w:val="000000"/>
        </w:rPr>
        <w:t>to</w:t>
      </w:r>
      <w:r w:rsidR="00053D4D">
        <w:rPr>
          <w:color w:val="000000"/>
        </w:rPr>
        <w:t xml:space="preserve"> a particular </w:t>
      </w:r>
      <w:r w:rsidR="00C46EB0">
        <w:rPr>
          <w:color w:val="000000"/>
        </w:rPr>
        <w:t>other</w:t>
      </w:r>
      <w:r w:rsidR="00053D4D">
        <w:rPr>
          <w:color w:val="000000"/>
        </w:rPr>
        <w:t>.</w:t>
      </w:r>
    </w:p>
    <w:p w:rsidR="00A532FD" w:rsidRDefault="00386626" w:rsidP="00386626">
      <w:pPr>
        <w:spacing w:line="480" w:lineRule="auto"/>
        <w:ind w:firstLine="720"/>
        <w:rPr>
          <w:color w:val="000000"/>
        </w:rPr>
      </w:pPr>
      <w:r>
        <w:rPr>
          <w:color w:val="000000"/>
        </w:rPr>
        <w:t>Let’s say</w:t>
      </w:r>
      <w:r w:rsidR="0034374E">
        <w:rPr>
          <w:color w:val="000000"/>
        </w:rPr>
        <w:t xml:space="preserve"> </w:t>
      </w:r>
      <w:r w:rsidR="00A532FD">
        <w:rPr>
          <w:color w:val="000000"/>
        </w:rPr>
        <w:t>I am driving erratically and I hit you with my car, seriously injuring you. I have harmed you unjustifiably, thereby wronging you. You thereby have special standing to resent me, demand an apology, sue for compensation, etc., a standing that the onlookers lack.</w:t>
      </w:r>
      <w:r w:rsidR="0034374E">
        <w:rPr>
          <w:color w:val="000000"/>
        </w:rPr>
        <w:t xml:space="preserve"> </w:t>
      </w:r>
      <w:r>
        <w:rPr>
          <w:color w:val="000000"/>
        </w:rPr>
        <w:t xml:space="preserve">While it is the case that Wilma was similarly negligent, thereby causing Pebbles to be born with incurable blindness, it is not clear whether Wilma’s </w:t>
      </w:r>
      <w:r w:rsidR="00FC7F8B">
        <w:rPr>
          <w:color w:val="000000"/>
        </w:rPr>
        <w:t>act harmed or wronged Pebbles</w:t>
      </w:r>
      <w:r w:rsidR="00C46EB0">
        <w:rPr>
          <w:color w:val="000000"/>
        </w:rPr>
        <w:t xml:space="preserve"> in the same way</w:t>
      </w:r>
      <w:r w:rsidR="00FC7F8B">
        <w:rPr>
          <w:color w:val="000000"/>
        </w:rPr>
        <w:t xml:space="preserve">. This </w:t>
      </w:r>
      <w:r w:rsidR="00FC7F8B">
        <w:rPr>
          <w:color w:val="000000"/>
        </w:rPr>
        <w:lastRenderedPageBreak/>
        <w:t>is because her act was also a necessary condition for Pebbles ever existing with a life worth living.</w:t>
      </w:r>
    </w:p>
    <w:p w:rsidR="00FC7F8B" w:rsidRDefault="00054096" w:rsidP="00386626">
      <w:pPr>
        <w:spacing w:line="480" w:lineRule="auto"/>
        <w:ind w:firstLine="720"/>
        <w:rPr>
          <w:color w:val="000000"/>
        </w:rPr>
      </w:pPr>
      <w:r>
        <w:rPr>
          <w:color w:val="000000"/>
        </w:rPr>
        <w:t xml:space="preserve">Some philosophers have taken the non-identity problem to show that morality must have an important </w:t>
      </w:r>
      <w:r w:rsidR="00053D4D">
        <w:rPr>
          <w:color w:val="000000"/>
        </w:rPr>
        <w:t>“</w:t>
      </w:r>
      <w:r>
        <w:rPr>
          <w:color w:val="000000"/>
        </w:rPr>
        <w:t>impersonal</w:t>
      </w:r>
      <w:r w:rsidR="00053D4D">
        <w:rPr>
          <w:color w:val="000000"/>
        </w:rPr>
        <w:t>”</w:t>
      </w:r>
      <w:r>
        <w:rPr>
          <w:color w:val="000000"/>
        </w:rPr>
        <w:t xml:space="preserve"> dimension. Impersonal moral principles or theories judge the </w:t>
      </w:r>
      <w:r w:rsidR="00053D4D">
        <w:rPr>
          <w:color w:val="000000"/>
        </w:rPr>
        <w:t xml:space="preserve">moral </w:t>
      </w:r>
      <w:r>
        <w:rPr>
          <w:color w:val="000000"/>
        </w:rPr>
        <w:t>permissi</w:t>
      </w:r>
      <w:r w:rsidR="00053D4D">
        <w:rPr>
          <w:color w:val="000000"/>
        </w:rPr>
        <w:t xml:space="preserve">bility of an action based on the </w:t>
      </w:r>
      <w:r w:rsidR="005E7FA5">
        <w:rPr>
          <w:color w:val="000000"/>
        </w:rPr>
        <w:t xml:space="preserve">value of the </w:t>
      </w:r>
      <w:r w:rsidR="00053D4D">
        <w:rPr>
          <w:color w:val="000000"/>
        </w:rPr>
        <w:t>general state-of-affairs that act produced</w:t>
      </w:r>
      <w:r w:rsidR="001E7DFD">
        <w:rPr>
          <w:color w:val="000000"/>
        </w:rPr>
        <w:t xml:space="preserve"> </w:t>
      </w:r>
      <w:r w:rsidR="001E7DFD">
        <w:rPr>
          <w:color w:val="000000"/>
        </w:rPr>
        <w:fldChar w:fldCharType="begin"/>
      </w:r>
      <w:r w:rsidR="00504389">
        <w:rPr>
          <w:color w:val="000000"/>
        </w:rPr>
        <w:instrText xml:space="preserve"> ADDIN ZOTERO_ITEM CSL_CITATION {"citationID":"T90mMC58","properties":{"formattedCitation":"(Parfit, 1986b, p. 386)","plainCitation":"(Parfit, 1986b, p. 386)"},"citationItems":[{"id":106,"uris":["http://zotero.org/users/1152157/items/82RAG5KQ"],"uri":["http://zotero.org/users/1152157/items/82RAG5KQ"],"itemData":{"id":106,"type":"book","title":"Reasons and persons","publisher":"Oxford University Press","publisher-place":"Oxford","number-of-pages":"560","source":"Amazon.com","event-place":"Oxford","abstract":"Challenging, with several powerful arguments, some of our deepest beliefs about rationality, morality, and personal identity, Derek Parfit claims that we have a false view about our own nature. It is often rational to act against our own best interests, he argues, and most of us have moral views that are self-defeating. We often act wrongly, although we know there will be no one with serious grounds for complaint, and when we consider future generations it is very hard to avoid conclusions that most of us will find very disturbing.","ISBN":"978-0-19-824908-5","language":"English","author":[{"family":"Parfit","given":"Derek"}],"issued":{"date-parts":[["1986"]]}},"locator":"386","label":"page"}],"schema":"https://github.com/citation-style-language/schema/raw/master/csl-citation.json"} </w:instrText>
      </w:r>
      <w:r w:rsidR="001E7DFD">
        <w:rPr>
          <w:color w:val="000000"/>
        </w:rPr>
        <w:fldChar w:fldCharType="separate"/>
      </w:r>
      <w:r w:rsidR="00504389" w:rsidRPr="00504389">
        <w:rPr>
          <w:rFonts w:cs="Times New Roman"/>
        </w:rPr>
        <w:t>(Parfit, 1986b, p. 386)</w:t>
      </w:r>
      <w:r w:rsidR="001E7DFD">
        <w:rPr>
          <w:color w:val="000000"/>
        </w:rPr>
        <w:fldChar w:fldCharType="end"/>
      </w:r>
      <w:r w:rsidR="005E7FA5">
        <w:rPr>
          <w:color w:val="000000"/>
        </w:rPr>
        <w:t xml:space="preserve">. </w:t>
      </w:r>
      <w:r w:rsidR="004D78BD">
        <w:rPr>
          <w:color w:val="000000"/>
        </w:rPr>
        <w:t>These theorists argue that i</w:t>
      </w:r>
      <w:r w:rsidR="005E7FA5" w:rsidRPr="005E7FA5">
        <w:rPr>
          <w:color w:val="000000"/>
        </w:rPr>
        <w:t xml:space="preserve">f we </w:t>
      </w:r>
      <w:r w:rsidR="004D78BD">
        <w:rPr>
          <w:color w:val="000000"/>
        </w:rPr>
        <w:t xml:space="preserve">do </w:t>
      </w:r>
      <w:r w:rsidR="00FE3904">
        <w:rPr>
          <w:color w:val="000000"/>
        </w:rPr>
        <w:t>want to morally object to Wilma’s act</w:t>
      </w:r>
      <w:r w:rsidR="004D78BD">
        <w:rPr>
          <w:color w:val="000000"/>
        </w:rPr>
        <w:t>,</w:t>
      </w:r>
      <w:r w:rsidR="00FE3904">
        <w:rPr>
          <w:color w:val="000000"/>
        </w:rPr>
        <w:t xml:space="preserve"> </w:t>
      </w:r>
      <w:r w:rsidR="005E7FA5" w:rsidRPr="005E7FA5">
        <w:rPr>
          <w:color w:val="000000"/>
        </w:rPr>
        <w:t>it must be because her action produced a state of affairs that was somehow suboptimal with regard to impersonal value. For example, one might argue that if she had waited, she would have produced more human well-being and less suffering in the world because she would have had a child with both sight and a life worth living</w:t>
      </w:r>
      <w:r w:rsidR="001E7DFD">
        <w:rPr>
          <w:color w:val="000000"/>
        </w:rPr>
        <w:t xml:space="preserve"> </w:t>
      </w:r>
      <w:r w:rsidR="001E7DFD">
        <w:rPr>
          <w:color w:val="000000"/>
        </w:rPr>
        <w:fldChar w:fldCharType="begin"/>
      </w:r>
      <w:r w:rsidR="00504389">
        <w:rPr>
          <w:color w:val="000000"/>
        </w:rPr>
        <w:instrText xml:space="preserve"> ADDIN ZOTERO_ITEM CSL_CITATION {"citationID":"AZ9PpQ59","properties":{"formattedCitation":"(Parfit, 1986b, p. 360)","plainCitation":"(Parfit, 1986b, p. 360)"},"citationItems":[{"id":106,"uris":["http://zotero.org/users/1152157/items/82RAG5KQ"],"uri":["http://zotero.org/users/1152157/items/82RAG5KQ"],"itemData":{"id":106,"type":"book","title":"Reasons and persons","publisher":"Oxford University Press","publisher-place":"Oxford","number-of-pages":"560","source":"Amazon.com","event-place":"Oxford","abstract":"Challenging, with several powerful arguments, some of our deepest beliefs about rationality, morality, and personal identity, Derek Parfit claims that we have a false view about our own nature. It is often rational to act against our own best interests, he argues, and most of us have moral views that are self-defeating. We often act wrongly, although we know there will be no one with serious grounds for complaint, and when we consider future generations it is very hard to avoid conclusions that most of us will find very disturbing.","ISBN":"978-0-19-824908-5","language":"English","author":[{"family":"Parfit","given":"Derek"}],"issued":{"date-parts":[["1986"]]}},"locator":"360","label":"page"}],"schema":"https://github.com/citation-style-language/schema/raw/master/csl-citation.json"} </w:instrText>
      </w:r>
      <w:r w:rsidR="001E7DFD">
        <w:rPr>
          <w:color w:val="000000"/>
        </w:rPr>
        <w:fldChar w:fldCharType="separate"/>
      </w:r>
      <w:r w:rsidR="00504389" w:rsidRPr="00504389">
        <w:rPr>
          <w:rFonts w:cs="Times New Roman"/>
        </w:rPr>
        <w:t>(Parfit, 1986b, p. 360)</w:t>
      </w:r>
      <w:r w:rsidR="001E7DFD">
        <w:rPr>
          <w:color w:val="000000"/>
        </w:rPr>
        <w:fldChar w:fldCharType="end"/>
      </w:r>
      <w:r w:rsidR="005E7FA5" w:rsidRPr="005E7FA5">
        <w:rPr>
          <w:color w:val="000000"/>
        </w:rPr>
        <w:t xml:space="preserve">. Wilma’s action </w:t>
      </w:r>
      <w:r w:rsidR="001E7DFD">
        <w:rPr>
          <w:color w:val="000000"/>
        </w:rPr>
        <w:t>is</w:t>
      </w:r>
      <w:r w:rsidR="005E7FA5" w:rsidRPr="005E7FA5">
        <w:rPr>
          <w:color w:val="000000"/>
        </w:rPr>
        <w:t xml:space="preserve"> morally wrong because each agent morally ought to act in ways that promote greater overall human well-being.</w:t>
      </w:r>
    </w:p>
    <w:p w:rsidR="00BC1CC9" w:rsidRDefault="00FB2315" w:rsidP="00D81BA4">
      <w:pPr>
        <w:spacing w:line="480" w:lineRule="auto"/>
        <w:ind w:firstLine="720"/>
        <w:rPr>
          <w:color w:val="000000"/>
        </w:rPr>
      </w:pPr>
      <w:r>
        <w:rPr>
          <w:color w:val="000000"/>
        </w:rPr>
        <w:t xml:space="preserve">This move has been unsatisfying for some theorists because of </w:t>
      </w:r>
      <w:r w:rsidR="00BC1CC9">
        <w:rPr>
          <w:color w:val="000000"/>
        </w:rPr>
        <w:t>its seeming theoretical</w:t>
      </w:r>
      <w:r>
        <w:rPr>
          <w:color w:val="000000"/>
        </w:rPr>
        <w:t xml:space="preserve"> costs. </w:t>
      </w:r>
      <w:r w:rsidR="003242A0">
        <w:rPr>
          <w:color w:val="000000"/>
        </w:rPr>
        <w:t xml:space="preserve">First, a moral theory </w:t>
      </w:r>
      <w:r w:rsidR="00BB0F1A">
        <w:rPr>
          <w:color w:val="000000"/>
        </w:rPr>
        <w:t>centered on the</w:t>
      </w:r>
      <w:r w:rsidR="003242A0">
        <w:rPr>
          <w:color w:val="000000"/>
        </w:rPr>
        <w:t xml:space="preserve"> </w:t>
      </w:r>
      <w:r w:rsidR="00BB0F1A">
        <w:rPr>
          <w:color w:val="000000"/>
        </w:rPr>
        <w:t>promotion of</w:t>
      </w:r>
      <w:r w:rsidR="003242A0">
        <w:rPr>
          <w:color w:val="000000"/>
        </w:rPr>
        <w:t xml:space="preserve"> impersonal good</w:t>
      </w:r>
      <w:r w:rsidR="00BB0F1A">
        <w:rPr>
          <w:color w:val="000000"/>
        </w:rPr>
        <w:t>s</w:t>
      </w:r>
      <w:r w:rsidR="003242A0">
        <w:rPr>
          <w:color w:val="000000"/>
        </w:rPr>
        <w:t xml:space="preserve"> may be in tension with practices of holding each other morally responsible. </w:t>
      </w:r>
      <w:r w:rsidR="00D81BA4">
        <w:rPr>
          <w:color w:val="000000"/>
        </w:rPr>
        <w:t>While an</w:t>
      </w:r>
      <w:r w:rsidR="003242A0">
        <w:rPr>
          <w:color w:val="000000"/>
        </w:rPr>
        <w:t xml:space="preserve"> agent’s action </w:t>
      </w:r>
      <w:r w:rsidR="00D81BA4">
        <w:rPr>
          <w:color w:val="000000"/>
        </w:rPr>
        <w:t xml:space="preserve">might be morally wrong because it </w:t>
      </w:r>
      <w:r w:rsidR="003242A0">
        <w:rPr>
          <w:color w:val="000000"/>
        </w:rPr>
        <w:t>fails to promote the (total or average) overall good</w:t>
      </w:r>
      <w:r w:rsidR="00D81BA4">
        <w:rPr>
          <w:color w:val="000000"/>
        </w:rPr>
        <w:t>,</w:t>
      </w:r>
      <w:r w:rsidR="003242A0">
        <w:rPr>
          <w:color w:val="000000"/>
        </w:rPr>
        <w:t xml:space="preserve"> this has a different moral valence than if </w:t>
      </w:r>
      <w:r w:rsidR="00D81BA4">
        <w:rPr>
          <w:color w:val="000000"/>
        </w:rPr>
        <w:t>her act</w:t>
      </w:r>
      <w:r w:rsidR="003242A0">
        <w:rPr>
          <w:color w:val="000000"/>
        </w:rPr>
        <w:t xml:space="preserve"> has harmed or wronged a particular </w:t>
      </w:r>
      <w:r w:rsidR="003D6209">
        <w:rPr>
          <w:color w:val="000000"/>
        </w:rPr>
        <w:t xml:space="preserve">subject </w:t>
      </w:r>
      <w:r w:rsidR="003D6209">
        <w:rPr>
          <w:color w:val="000000"/>
        </w:rPr>
        <w:fldChar w:fldCharType="begin"/>
      </w:r>
      <w:r w:rsidR="003D6209">
        <w:rPr>
          <w:color w:val="000000"/>
        </w:rPr>
        <w:instrText xml:space="preserve"> ADDIN ZOTERO_ITEM CSL_CITATION {"citationID":"KBsY0bTH","properties":{"formattedCitation":"(Davidson, 2008, p. 479)","plainCitation":"(Davidson, 2008, p. 479)"},"citationItems":[{"id":1887,"uris":["http://zotero.org/users/1152157/items/JQU85XTA"],"uri":["http://zotero.org/users/1152157/items/JQU85XTA"],"itemData":{"id":1887,"type":"article-journal","title":"Wrongful harm to future generations: The case of climate change","container-title":"Environmental Values","page":"471-488","volume":"17","issue":"4","source":"JSTOR","abstract":"In this article I argue that governments are justified in addressing the potential for human induced climate damages on the basis of future generations' rights to bodily integrity and personal property. First, although future generations' entitlements to property originate in our present entitlements, the principle of self-ownership requires us to take 'reasonable care' of the products of future labour. Second, while Parfit's non-identity problem has as yet no satisfactory solution, the present absence of an equilibrium between theory and intuitions justifies a precautionary approach, i.e. treating climate damage as a wrongful harm. In addition, a supplementary consideration is described as arising from transcendental needs.","ISSN":"0963-2719","shortTitle":"Wrongful Harm to Future Generations","journalAbbreviation":"Environmental Values","author":[{"family":"Davidson","given":"Marc D."}],"issued":{"date-parts":[["2008"]]}},"locator":"479","label":"page"}],"schema":"https://github.com/citation-style-language/schema/raw/master/csl-citation.json"} </w:instrText>
      </w:r>
      <w:r w:rsidR="003D6209">
        <w:rPr>
          <w:color w:val="000000"/>
        </w:rPr>
        <w:fldChar w:fldCharType="separate"/>
      </w:r>
      <w:r w:rsidR="003D6209" w:rsidRPr="00232AC5">
        <w:rPr>
          <w:rFonts w:cs="Times New Roman"/>
        </w:rPr>
        <w:t>(Davidson, 2008, p. 479)</w:t>
      </w:r>
      <w:r w:rsidR="003D6209">
        <w:rPr>
          <w:color w:val="000000"/>
        </w:rPr>
        <w:fldChar w:fldCharType="end"/>
      </w:r>
      <w:r w:rsidR="003242A0">
        <w:rPr>
          <w:color w:val="000000"/>
        </w:rPr>
        <w:t xml:space="preserve">. That is, even if Wilma has failed to promote the overall good by conceiving now, if Wilma has not harmed or wronged anyone in particular by failing to do so, then no one </w:t>
      </w:r>
      <w:r w:rsidR="007760FD">
        <w:rPr>
          <w:color w:val="000000"/>
        </w:rPr>
        <w:t>may be</w:t>
      </w:r>
      <w:r w:rsidR="003242A0">
        <w:rPr>
          <w:color w:val="000000"/>
        </w:rPr>
        <w:t xml:space="preserve"> positioned to justifiably blame her, the least not the very child she caused to exist and to suffer from incurable blindness.</w:t>
      </w:r>
      <w:r w:rsidR="003242A0">
        <w:rPr>
          <w:rStyle w:val="FootnoteReference"/>
          <w:color w:val="000000"/>
        </w:rPr>
        <w:footnoteReference w:id="4"/>
      </w:r>
    </w:p>
    <w:p w:rsidR="00BB0F1A" w:rsidRDefault="00BB0F1A" w:rsidP="00D81BA4">
      <w:pPr>
        <w:spacing w:line="480" w:lineRule="auto"/>
        <w:ind w:firstLine="720"/>
        <w:rPr>
          <w:rFonts w:eastAsia="Times New Roman" w:cs="Times New Roman"/>
        </w:rPr>
      </w:pPr>
      <w:r>
        <w:rPr>
          <w:color w:val="000000"/>
        </w:rPr>
        <w:lastRenderedPageBreak/>
        <w:t>Second</w:t>
      </w:r>
      <w:r w:rsidR="003242A0">
        <w:rPr>
          <w:color w:val="000000"/>
        </w:rPr>
        <w:t>, because an impersonal response may be in tension with moral responsibility it may also be in tension with legal liability. For example, m</w:t>
      </w:r>
      <w:r w:rsidR="003242A0">
        <w:rPr>
          <w:rFonts w:eastAsia="Times New Roman" w:cs="Times New Roman"/>
        </w:rPr>
        <w:t>edical professionals have faced legal claims of “</w:t>
      </w:r>
      <w:r w:rsidR="003242A0" w:rsidRPr="005A5B6B">
        <w:rPr>
          <w:rFonts w:eastAsia="Times New Roman" w:cs="Times New Roman"/>
        </w:rPr>
        <w:t>wrongful life</w:t>
      </w:r>
      <w:r w:rsidR="003242A0">
        <w:rPr>
          <w:rFonts w:eastAsia="Times New Roman" w:cs="Times New Roman"/>
        </w:rPr>
        <w:t xml:space="preserve">” from children who have been born with a serious genetic disorder as a result of their negligence </w:t>
      </w:r>
      <w:r w:rsidR="003242A0">
        <w:rPr>
          <w:rFonts w:eastAsia="Times New Roman" w:cs="Times New Roman"/>
        </w:rPr>
        <w:fldChar w:fldCharType="begin"/>
      </w:r>
      <w:r w:rsidR="003242A0">
        <w:rPr>
          <w:rFonts w:eastAsia="Times New Roman" w:cs="Times New Roman"/>
        </w:rPr>
        <w:instrText xml:space="preserve"> ADDIN ZOTERO_ITEM CSL_CITATION {"citationID":"1gcun8eds7","properties":{"formattedCitation":"(Feinberg, 1994; McMahan, 1998; Shiffrin, 1999)","plainCitation":"(Feinberg, 1994; McMahan, 1998; Shiffrin, 1999)"},"citationItems":[{"id":1504,"uris":["http://zotero.org/users/1152157/items/VHNXRZJ2"],"uri":["http://zotero.org/users/1152157/items/VHNXRZJ2"],"itemData":{"id":1504,"type":"chapter","title":"Wrongful life and the counterfactual element in harming","container-title":"Freedom and fulfillment: Philosophical essays","publisher":"Princeton University Press","publisher-place":"Princeton, NJ","page":"3-37","source":"Google Books","event-place":"Princeton, NJ","ISBN":"0-691-01924-X","language":"en","author":[{"family":"Feinberg","given":"Joel"}],"issued":{"date-parts":[["1994"]]}},"label":"page"},{"id":325,"uris":["http://zotero.org/users/1152157/items/J6TECPA6"],"uri":["http://zotero.org/users/1152157/items/J6TECPA6"],"itemData":{"id":325,"type":"chapter","title":"Wrongful life: Paradoxes in the morality of causing people to exist","container-title":"Rational commitment and social justice: Essays for Gregory Kavka","page":"208–47","author":[{"family":"McMahan","given":"Jeff"}],"editor":[{"family":"Coleman","given":"J."},{"family":"Morris","given":"C."}],"issued":{"date-parts":[["1998"]]}},"label":"page"},{"id":275,"uris":["http://zotero.org/users/1152157/items/GHKMEC8E"],"uri":["http://zotero.org/users/1152157/items/GHKMEC8E"],"itemData":{"id":275,"type":"article-journal","title":"Wrongful life, procreative responsibility, and the significance of harm","container-title":"Legal Theory","page":"117-148","volume":"5","author":[{"family":"Shiffrin","given":"Seana Valentine"}],"issued":{"date-parts":[["1999"]]}},"label":"page"}],"schema":"https://github.com/citation-style-language/schema/raw/master/csl-citation.json"} </w:instrText>
      </w:r>
      <w:r w:rsidR="003242A0">
        <w:rPr>
          <w:rFonts w:eastAsia="Times New Roman" w:cs="Times New Roman"/>
        </w:rPr>
        <w:fldChar w:fldCharType="separate"/>
      </w:r>
      <w:r w:rsidR="003242A0" w:rsidRPr="00614F5C">
        <w:rPr>
          <w:rFonts w:cs="Times New Roman"/>
        </w:rPr>
        <w:t>(Feinberg, 1994; McMahan, 1998; Shiffrin, 1999)</w:t>
      </w:r>
      <w:r w:rsidR="003242A0">
        <w:rPr>
          <w:rFonts w:eastAsia="Times New Roman" w:cs="Times New Roman"/>
        </w:rPr>
        <w:fldChar w:fldCharType="end"/>
      </w:r>
      <w:r w:rsidR="003242A0">
        <w:rPr>
          <w:rFonts w:eastAsia="Times New Roman" w:cs="Times New Roman"/>
        </w:rPr>
        <w:t xml:space="preserve">. But can medical professionals </w:t>
      </w:r>
      <w:r w:rsidR="00121D0D">
        <w:rPr>
          <w:rFonts w:eastAsia="Times New Roman" w:cs="Times New Roman"/>
        </w:rPr>
        <w:t xml:space="preserve">(or Wilma) </w:t>
      </w:r>
      <w:r w:rsidR="003242A0">
        <w:rPr>
          <w:rFonts w:eastAsia="Times New Roman" w:cs="Times New Roman"/>
        </w:rPr>
        <w:t xml:space="preserve">be held liable </w:t>
      </w:r>
      <w:r w:rsidR="003242A0">
        <w:rPr>
          <w:rFonts w:eastAsia="Times New Roman" w:cs="Times New Roman"/>
          <w:i/>
        </w:rPr>
        <w:t>to the impaired child</w:t>
      </w:r>
      <w:r w:rsidR="003242A0">
        <w:rPr>
          <w:rFonts w:eastAsia="Times New Roman" w:cs="Times New Roman"/>
        </w:rPr>
        <w:t xml:space="preserve"> under a claim of negligence when the child would have never existed had they not been negligent?</w:t>
      </w:r>
      <w:r w:rsidR="003242A0">
        <w:rPr>
          <w:rStyle w:val="FootnoteReference"/>
          <w:rFonts w:eastAsia="Times New Roman" w:cs="Times New Roman"/>
        </w:rPr>
        <w:footnoteReference w:id="5"/>
      </w:r>
    </w:p>
    <w:p w:rsidR="005825F0" w:rsidRDefault="00762A72" w:rsidP="005825F0">
      <w:pPr>
        <w:spacing w:line="480" w:lineRule="auto"/>
        <w:ind w:firstLine="720"/>
        <w:rPr>
          <w:rFonts w:eastAsia="Times New Roman" w:cs="Times New Roman"/>
        </w:rPr>
      </w:pPr>
      <w:r>
        <w:rPr>
          <w:rFonts w:eastAsia="Times New Roman" w:cs="Times New Roman"/>
        </w:rPr>
        <w:t xml:space="preserve">Hoping to maintain these theoretical benefits, </w:t>
      </w:r>
      <w:r w:rsidR="00BC1CC9">
        <w:rPr>
          <w:rFonts w:eastAsia="Times New Roman" w:cs="Times New Roman"/>
        </w:rPr>
        <w:t>a</w:t>
      </w:r>
      <w:r w:rsidR="00547015">
        <w:rPr>
          <w:rFonts w:eastAsia="Times New Roman" w:cs="Times New Roman"/>
        </w:rPr>
        <w:t xml:space="preserve"> number of theorists have argued that Scanlon’s contractualist </w:t>
      </w:r>
      <w:r w:rsidR="00DA5858">
        <w:rPr>
          <w:rFonts w:eastAsia="Times New Roman" w:cs="Times New Roman"/>
        </w:rPr>
        <w:t xml:space="preserve">metaethical </w:t>
      </w:r>
      <w:r w:rsidR="00547015">
        <w:rPr>
          <w:rFonts w:eastAsia="Times New Roman" w:cs="Times New Roman"/>
        </w:rPr>
        <w:t xml:space="preserve">theory </w:t>
      </w:r>
      <w:r w:rsidR="00BC0AB8">
        <w:rPr>
          <w:rFonts w:eastAsia="Times New Roman" w:cs="Times New Roman"/>
        </w:rPr>
        <w:t xml:space="preserve">can </w:t>
      </w:r>
      <w:r w:rsidR="002B1E56">
        <w:rPr>
          <w:rFonts w:eastAsia="Times New Roman" w:cs="Times New Roman"/>
        </w:rPr>
        <w:t>both “get around” and “solve”</w:t>
      </w:r>
      <w:r w:rsidR="00BC0AB8">
        <w:rPr>
          <w:rFonts w:eastAsia="Times New Roman" w:cs="Times New Roman"/>
        </w:rPr>
        <w:t xml:space="preserve"> the non-identity problem.</w:t>
      </w:r>
      <w:r w:rsidR="00DC0933">
        <w:rPr>
          <w:rStyle w:val="FootnoteReference"/>
          <w:rFonts w:eastAsia="Times New Roman" w:cs="Times New Roman"/>
        </w:rPr>
        <w:footnoteReference w:id="6"/>
      </w:r>
      <w:r w:rsidR="00BC0AB8">
        <w:rPr>
          <w:rFonts w:eastAsia="Times New Roman" w:cs="Times New Roman"/>
        </w:rPr>
        <w:t xml:space="preserve"> </w:t>
      </w:r>
      <w:r w:rsidR="00232AF3">
        <w:rPr>
          <w:rFonts w:eastAsia="Times New Roman" w:cs="Times New Roman"/>
        </w:rPr>
        <w:t>They argue that i</w:t>
      </w:r>
      <w:r w:rsidR="002B1E56">
        <w:rPr>
          <w:rFonts w:eastAsia="Times New Roman" w:cs="Times New Roman"/>
        </w:rPr>
        <w:t xml:space="preserve">t </w:t>
      </w:r>
      <w:r w:rsidR="00C35FE5">
        <w:rPr>
          <w:rFonts w:eastAsia="Times New Roman" w:cs="Times New Roman"/>
        </w:rPr>
        <w:t>“</w:t>
      </w:r>
      <w:r w:rsidR="002B1E56">
        <w:rPr>
          <w:rFonts w:eastAsia="Times New Roman" w:cs="Times New Roman"/>
        </w:rPr>
        <w:t>gets around</w:t>
      </w:r>
      <w:r w:rsidR="00C35FE5">
        <w:rPr>
          <w:rFonts w:eastAsia="Times New Roman" w:cs="Times New Roman"/>
        </w:rPr>
        <w:t>”</w:t>
      </w:r>
      <w:r w:rsidR="002B1E56">
        <w:rPr>
          <w:rFonts w:eastAsia="Times New Roman" w:cs="Times New Roman"/>
        </w:rPr>
        <w:t xml:space="preserve"> the problem </w:t>
      </w:r>
      <w:r w:rsidR="00BC0AB8">
        <w:rPr>
          <w:rFonts w:eastAsia="Times New Roman" w:cs="Times New Roman"/>
        </w:rPr>
        <w:t>because</w:t>
      </w:r>
      <w:r w:rsidR="002B1E56">
        <w:rPr>
          <w:rFonts w:eastAsia="Times New Roman" w:cs="Times New Roman"/>
        </w:rPr>
        <w:t>,</w:t>
      </w:r>
      <w:r w:rsidR="00484FB8">
        <w:rPr>
          <w:rFonts w:eastAsia="Times New Roman" w:cs="Times New Roman"/>
        </w:rPr>
        <w:t xml:space="preserve"> </w:t>
      </w:r>
      <w:r w:rsidR="002B1E56">
        <w:rPr>
          <w:rFonts w:eastAsia="Times New Roman" w:cs="Times New Roman"/>
        </w:rPr>
        <w:t>as on</w:t>
      </w:r>
      <w:r w:rsidR="00BC0AB8">
        <w:rPr>
          <w:rFonts w:eastAsia="Times New Roman" w:cs="Times New Roman"/>
        </w:rPr>
        <w:t xml:space="preserve"> other deontological theories, moral principles in Scanlon’s contractualism are not narrow</w:t>
      </w:r>
      <w:r>
        <w:rPr>
          <w:rFonts w:eastAsia="Times New Roman" w:cs="Times New Roman"/>
        </w:rPr>
        <w:t>ly</w:t>
      </w:r>
      <w:r w:rsidR="00BC0AB8">
        <w:rPr>
          <w:rFonts w:eastAsia="Times New Roman" w:cs="Times New Roman"/>
        </w:rPr>
        <w:t xml:space="preserve"> person-affecting. They </w:t>
      </w:r>
      <w:r w:rsidR="00484FB8">
        <w:rPr>
          <w:rFonts w:eastAsia="Times New Roman" w:cs="Times New Roman"/>
        </w:rPr>
        <w:t xml:space="preserve">tell agents how they morally ought to act in a way that is insensitive to </w:t>
      </w:r>
      <w:r w:rsidR="00C35FE5">
        <w:rPr>
          <w:rFonts w:eastAsia="Times New Roman" w:cs="Times New Roman"/>
        </w:rPr>
        <w:t xml:space="preserve">the question of </w:t>
      </w:r>
      <w:r w:rsidR="00484FB8">
        <w:rPr>
          <w:rFonts w:eastAsia="Times New Roman" w:cs="Times New Roman"/>
        </w:rPr>
        <w:t xml:space="preserve">whether others are affected or who such people turn out to be. At the same time, however, </w:t>
      </w:r>
      <w:r w:rsidR="00484FB8" w:rsidRPr="00484FB8">
        <w:rPr>
          <w:rFonts w:eastAsia="Times New Roman" w:cs="Times New Roman"/>
        </w:rPr>
        <w:t xml:space="preserve">these theorists argue that contractualism </w:t>
      </w:r>
      <w:r w:rsidR="00C35FE5">
        <w:rPr>
          <w:rFonts w:eastAsia="Times New Roman" w:cs="Times New Roman"/>
        </w:rPr>
        <w:t>“</w:t>
      </w:r>
      <w:r w:rsidR="00484FB8" w:rsidRPr="00484FB8">
        <w:rPr>
          <w:rFonts w:eastAsia="Times New Roman" w:cs="Times New Roman"/>
        </w:rPr>
        <w:t>solves</w:t>
      </w:r>
      <w:r w:rsidR="00C35FE5">
        <w:rPr>
          <w:rFonts w:eastAsia="Times New Roman" w:cs="Times New Roman"/>
        </w:rPr>
        <w:t>”</w:t>
      </w:r>
      <w:r w:rsidR="00484FB8" w:rsidRPr="00484FB8">
        <w:rPr>
          <w:rFonts w:eastAsia="Times New Roman" w:cs="Times New Roman"/>
        </w:rPr>
        <w:t xml:space="preserve"> the non-identity problem because it </w:t>
      </w:r>
      <w:r w:rsidR="002B1E56">
        <w:rPr>
          <w:rFonts w:eastAsia="Times New Roman" w:cs="Times New Roman"/>
        </w:rPr>
        <w:t xml:space="preserve">can still identify Pebbles as the victim of Wilma’s wrongdoing. </w:t>
      </w:r>
      <w:r w:rsidR="005A5AAF">
        <w:rPr>
          <w:rFonts w:eastAsia="Times New Roman" w:cs="Times New Roman"/>
        </w:rPr>
        <w:t xml:space="preserve">They argue it can do so because it differentiates between </w:t>
      </w:r>
      <w:r w:rsidR="002B1E56" w:rsidRPr="002B1E56">
        <w:rPr>
          <w:rFonts w:eastAsia="Times New Roman" w:cs="Times New Roman"/>
        </w:rPr>
        <w:t>harming a person and wronging her. For example, it can wrong another to impose a risk on her, even if that risk does not eventuate in harm</w:t>
      </w:r>
      <w:r w:rsidR="00630411">
        <w:rPr>
          <w:rFonts w:eastAsia="Times New Roman" w:cs="Times New Roman"/>
        </w:rPr>
        <w:t xml:space="preserve"> </w:t>
      </w:r>
      <w:r w:rsidR="00630411">
        <w:rPr>
          <w:rFonts w:eastAsia="Times New Roman" w:cs="Times New Roman"/>
        </w:rPr>
        <w:fldChar w:fldCharType="begin"/>
      </w:r>
      <w:r w:rsidR="005777EC">
        <w:rPr>
          <w:rFonts w:eastAsia="Times New Roman" w:cs="Times New Roman"/>
        </w:rPr>
        <w:instrText xml:space="preserve"> ADDIN ZOTERO_ITEM CSL_CITATION {"citationID":"sfKA80s4","properties":{"formattedCitation":"(Hurley &amp; Weinberg, 2015, p. 701; Kumar, 2003b, p. 102)","plainCitation":"(Hurley &amp; Weinberg, 2015, p. 701; Kumar, 2003b, p. 102)"},"citationItems":[{"id":1890,"uris":["http://zotero.org/users/1152157/items/3DA5T8PT"],"uri":["http://zotero.org/users/1152157/items/3DA5T8PT"],"itemData":{"id":1890,"type":"article-journal","title":"Whose problem is non-identity?","container-title":"Journal of Moral Philosophy","page":"699-730","volume":"12","issue":"6","source":"booksandjournals.brillonline.com","abstract":"Teleological theories of reason and value, which take reasons to be reasons to realize “best” states of affairs, cannot account for the intuition that victims in non-identity cases have been wronged. Deontological accounts, however, recognize second-personal reasons, reflective of the moral significance of each person regardless of outcomes. We argue that such deontological accounts are better positioned to identify the wrong to victims in non-identity cases because a person wrongs another on such accounts if she violates his second-personal claims. Parfit argues that non-identity victims would consent to the acts in question, thereby waiving any such second-personal claims. But his arguments misrepresent the role of consent by articulating it through appeal to the very teleological theory of reasons that deontologists reject. We argue that Parfit&amp;apos;s conception of consent as retroactive endorsement only determines whether, given that the non-identity victim is second-personally wronged, he is nonetheless better off existing. It becomes clear that non-identity poses a problem for teleology – it cannot account for the intuition that non-identity victims have been wronged – but deontology can.","DOI":"10.1163/17455243-4681044","ISSN":"1745-5243","author":[{"family":"Hurley","given":"Paul"},{"family":"Weinberg","given":"Rivka"}],"issued":{"date-parts":[["2015"]]}},"locator":"701","label":"page"},{"id":122,"uris":["http://zotero.org/users/1152157/items/8HIGVVND"],"uri":["http://zotero.org/users/1152157/items/8HIGVVND"],"itemData":{"id":122,"type":"article-journal","title":"Who can be wronged?","container-title":"Philosophy &amp; Public Affairs","page":"99-118","volume":"31","issue":"2","source":"Project MUSE","abstract":"Distinguishes \"being wronged\" from the more consequentialist \"harmed\" to move away from the non-identity problem. (My summary)","ISSN":"1088-4963","note":"&lt;p&gt;Volume 31, Number 2, Spring 2003&lt;/p&gt;","author":[{"family":"Kumar","given":"Rahul"}],"issued":{"date-parts":[["2003"]]}},"locator":"102","label":"page"}],"schema":"https://github.com/citation-style-language/schema/raw/master/csl-citation.json"} </w:instrText>
      </w:r>
      <w:r w:rsidR="00630411">
        <w:rPr>
          <w:rFonts w:eastAsia="Times New Roman" w:cs="Times New Roman"/>
        </w:rPr>
        <w:fldChar w:fldCharType="separate"/>
      </w:r>
      <w:r w:rsidR="005777EC" w:rsidRPr="005777EC">
        <w:rPr>
          <w:rFonts w:cs="Times New Roman"/>
        </w:rPr>
        <w:t>(Hurley &amp; Weinberg, 2015, p. 701; Kumar, 2003b, p. 102)</w:t>
      </w:r>
      <w:r w:rsidR="00630411">
        <w:rPr>
          <w:rFonts w:eastAsia="Times New Roman" w:cs="Times New Roman"/>
        </w:rPr>
        <w:fldChar w:fldCharType="end"/>
      </w:r>
      <w:r w:rsidR="002B1E56" w:rsidRPr="002B1E56">
        <w:rPr>
          <w:rFonts w:eastAsia="Times New Roman" w:cs="Times New Roman"/>
        </w:rPr>
        <w:t xml:space="preserve">. </w:t>
      </w:r>
      <w:r w:rsidR="005A5AAF">
        <w:rPr>
          <w:rFonts w:eastAsia="Times New Roman" w:cs="Times New Roman"/>
        </w:rPr>
        <w:t>W</w:t>
      </w:r>
      <w:r w:rsidR="002B1E56" w:rsidRPr="002B1E56">
        <w:rPr>
          <w:rFonts w:eastAsia="Times New Roman" w:cs="Times New Roman"/>
        </w:rPr>
        <w:t xml:space="preserve">hether one person wrongs another is not determined by the consequences of the person’s actions for the other, but by “the way the people involved treat each other, regardless of the </w:t>
      </w:r>
      <w:r w:rsidR="002B1E56" w:rsidRPr="002B1E56">
        <w:rPr>
          <w:rFonts w:eastAsia="Times New Roman" w:cs="Times New Roman"/>
        </w:rPr>
        <w:lastRenderedPageBreak/>
        <w:t>consequences” (Weinberg 2015, p. 83). That is, contractualism ties the normative force of moral principles to second-personal relations between persons and not to first-personal, good or bad outcomes</w:t>
      </w:r>
      <w:r w:rsidR="00630411">
        <w:rPr>
          <w:rFonts w:eastAsia="Times New Roman" w:cs="Times New Roman"/>
        </w:rPr>
        <w:t xml:space="preserve"> </w:t>
      </w:r>
      <w:r w:rsidR="00630411">
        <w:rPr>
          <w:rFonts w:eastAsia="Times New Roman" w:cs="Times New Roman"/>
        </w:rPr>
        <w:fldChar w:fldCharType="begin"/>
      </w:r>
      <w:r w:rsidR="00630411">
        <w:rPr>
          <w:rFonts w:eastAsia="Times New Roman" w:cs="Times New Roman"/>
        </w:rPr>
        <w:instrText xml:space="preserve"> ADDIN ZOTERO_ITEM CSL_CITATION {"citationID":"TyYFBsQe","properties":{"formattedCitation":"(Hurley &amp; Weinberg, 2015, p. 704; Kumar, 2009, p. 254)","plainCitation":"(Hurley &amp; Weinberg, 2015, p. 704; Kumar, 2009, p. 254)"},"citationItems":[{"id":1890,"uris":["http://zotero.org/users/1152157/items/3DA5T8PT"],"uri":["http://zotero.org/users/1152157/items/3DA5T8PT"],"itemData":{"id":1890,"type":"article-journal","title":"Whose problem is non-identity?","container-title":"Journal of Moral Philosophy","page":"699-730","volume":"12","issue":"6","source":"booksandjournals.brillonline.com","abstract":"Teleological theories of reason and value, which take reasons to be reasons to realize “best” states of affairs, cannot account for the intuition that victims in non-identity cases have been wronged. Deontological accounts, however, recognize second-personal reasons, reflective of the moral significance of each person regardless of outcomes. We argue that such deontological accounts are better positioned to identify the wrong to victims in non-identity cases because a person wrongs another on such accounts if she violates his second-personal claims. Parfit argues that non-identity victims would consent to the acts in question, thereby waiving any such second-personal claims. But his arguments misrepresent the role of consent by articulating it through appeal to the very teleological theory of reasons that deontologists reject. We argue that Parfit&amp;apos;s conception of consent as retroactive endorsement only determines whether, given that the non-identity victim is second-personally wronged, he is nonetheless better off existing. It becomes clear that non-identity poses a problem for teleology – it cannot account for the intuition that non-identity victims have been wronged – but deontology can.","DOI":"10.1163/17455243-4681044","ISSN":"1745-5243","author":[{"family":"Hurley","given":"Paul"},{"family":"Weinberg","given":"Rivka"}],"issued":{"date-parts":[["2015"]]}},"locator":"704","label":"page"},{"id":356,"uris":["http://zotero.org/users/1152157/items/M5KZ2TXP"],"uri":["http://zotero.org/users/1152157/items/M5KZ2TXP"],"itemData":{"id":356,"type":"chapter","title":"Wronging future people: A contractualist proposal","container-title":"Intergenerational justice","publisher":"Oxford University Press","publisher-place":"Oxford, UK","page":"251-272","source":"CrossRef","event-place":"Oxford, UK","ISBN":"978-0-19-928295-1","shortTitle":"Wronging Future People","editor":[{"family":"Gosseries","given":"Axel"},{"family":"Meyer","given":"Lukas H."}],"author":[{"family":"Kumar","given":"Rahul"}],"issued":{"date-parts":[["2009",5,21]]}},"locator":"254","label":"page"}],"schema":"https://github.com/citation-style-language/schema/raw/master/csl-citation.json"} </w:instrText>
      </w:r>
      <w:r w:rsidR="00630411">
        <w:rPr>
          <w:rFonts w:eastAsia="Times New Roman" w:cs="Times New Roman"/>
        </w:rPr>
        <w:fldChar w:fldCharType="separate"/>
      </w:r>
      <w:r w:rsidR="00630411" w:rsidRPr="00630411">
        <w:rPr>
          <w:rFonts w:cs="Times New Roman"/>
        </w:rPr>
        <w:t>(Hurley &amp; Weinberg, 2015, p. 704; Kumar, 2009, p. 254)</w:t>
      </w:r>
      <w:r w:rsidR="00630411">
        <w:rPr>
          <w:rFonts w:eastAsia="Times New Roman" w:cs="Times New Roman"/>
        </w:rPr>
        <w:fldChar w:fldCharType="end"/>
      </w:r>
      <w:r w:rsidR="002B1E56" w:rsidRPr="002B1E56">
        <w:rPr>
          <w:rFonts w:eastAsia="Times New Roman" w:cs="Times New Roman"/>
        </w:rPr>
        <w:t>.</w:t>
      </w:r>
      <w:r w:rsidR="001002D7">
        <w:rPr>
          <w:rFonts w:eastAsia="Times New Roman" w:cs="Times New Roman"/>
        </w:rPr>
        <w:t xml:space="preserve"> On </w:t>
      </w:r>
      <w:r w:rsidR="00C35FE5">
        <w:rPr>
          <w:rFonts w:eastAsia="Times New Roman" w:cs="Times New Roman"/>
        </w:rPr>
        <w:t>this</w:t>
      </w:r>
      <w:r w:rsidR="001002D7">
        <w:rPr>
          <w:rFonts w:eastAsia="Times New Roman" w:cs="Times New Roman"/>
        </w:rPr>
        <w:t xml:space="preserve"> view, Wilma’s violation of a moral principle barring reproductive negligence </w:t>
      </w:r>
      <w:r w:rsidR="00C35FE5">
        <w:rPr>
          <w:rFonts w:eastAsia="Times New Roman" w:cs="Times New Roman"/>
        </w:rPr>
        <w:t>has “</w:t>
      </w:r>
      <w:r w:rsidR="005825F0">
        <w:rPr>
          <w:rFonts w:eastAsia="Times New Roman" w:cs="Times New Roman"/>
        </w:rPr>
        <w:t>degraded</w:t>
      </w:r>
      <w:r w:rsidR="00C35FE5">
        <w:rPr>
          <w:rFonts w:eastAsia="Times New Roman" w:cs="Times New Roman"/>
        </w:rPr>
        <w:t>”</w:t>
      </w:r>
      <w:r w:rsidR="001002D7">
        <w:rPr>
          <w:rFonts w:eastAsia="Times New Roman" w:cs="Times New Roman"/>
        </w:rPr>
        <w:t xml:space="preserve"> her second-personal relationship with her future child, who, it turns out, is Pebbles. She has therefore </w:t>
      </w:r>
      <w:r w:rsidR="005825F0">
        <w:rPr>
          <w:rFonts w:eastAsia="Times New Roman" w:cs="Times New Roman"/>
        </w:rPr>
        <w:t>degraded</w:t>
      </w:r>
      <w:r w:rsidR="001002D7">
        <w:rPr>
          <w:rFonts w:eastAsia="Times New Roman" w:cs="Times New Roman"/>
        </w:rPr>
        <w:t xml:space="preserve"> her second-personal relationship with Pebbles herself, thereby wronging her. Finally, since </w:t>
      </w:r>
      <w:r w:rsidR="00B568FD">
        <w:rPr>
          <w:rFonts w:eastAsia="Times New Roman" w:cs="Times New Roman"/>
        </w:rPr>
        <w:t xml:space="preserve">specifically </w:t>
      </w:r>
      <w:r w:rsidR="001002D7">
        <w:rPr>
          <w:rFonts w:eastAsia="Times New Roman" w:cs="Times New Roman"/>
        </w:rPr>
        <w:t xml:space="preserve">personal reactive attitudes like resentment </w:t>
      </w:r>
      <w:r w:rsidR="005825F0">
        <w:rPr>
          <w:rFonts w:eastAsia="Times New Roman" w:cs="Times New Roman"/>
        </w:rPr>
        <w:t>are tied to second-personal relationships, and Wilma’s act has degraded her relationship with Pebbles</w:t>
      </w:r>
      <w:r w:rsidR="00C35FE5">
        <w:rPr>
          <w:rFonts w:eastAsia="Times New Roman" w:cs="Times New Roman"/>
        </w:rPr>
        <w:t xml:space="preserve"> herself</w:t>
      </w:r>
      <w:r w:rsidR="005825F0">
        <w:rPr>
          <w:rFonts w:eastAsia="Times New Roman" w:cs="Times New Roman"/>
        </w:rPr>
        <w:t xml:space="preserve">, Pebbles is personally justified in </w:t>
      </w:r>
      <w:r w:rsidR="00B568FD">
        <w:rPr>
          <w:rFonts w:eastAsia="Times New Roman" w:cs="Times New Roman"/>
        </w:rPr>
        <w:t xml:space="preserve">holding </w:t>
      </w:r>
      <w:r w:rsidR="005825F0">
        <w:rPr>
          <w:rFonts w:eastAsia="Times New Roman" w:cs="Times New Roman"/>
        </w:rPr>
        <w:t>Wilma responsible for what she did to her</w:t>
      </w:r>
      <w:r w:rsidR="00B568FD">
        <w:rPr>
          <w:rFonts w:eastAsia="Times New Roman" w:cs="Times New Roman"/>
        </w:rPr>
        <w:t xml:space="preserve"> via reaction of resentment</w:t>
      </w:r>
      <w:r w:rsidR="005825F0">
        <w:rPr>
          <w:rFonts w:eastAsia="Times New Roman" w:cs="Times New Roman"/>
        </w:rPr>
        <w:t xml:space="preserve">. </w:t>
      </w:r>
      <w:r w:rsidR="00645C22">
        <w:rPr>
          <w:rFonts w:eastAsia="Times New Roman" w:cs="Times New Roman"/>
        </w:rPr>
        <w:t xml:space="preserve">Thus, </w:t>
      </w:r>
      <w:r w:rsidR="00C35FE5">
        <w:rPr>
          <w:rFonts w:eastAsia="Times New Roman" w:cs="Times New Roman"/>
        </w:rPr>
        <w:t xml:space="preserve">these theorists </w:t>
      </w:r>
      <w:r w:rsidR="005A5AAF">
        <w:rPr>
          <w:rFonts w:eastAsia="Times New Roman" w:cs="Times New Roman"/>
        </w:rPr>
        <w:t>argue</w:t>
      </w:r>
      <w:r w:rsidR="00C35FE5">
        <w:rPr>
          <w:rFonts w:eastAsia="Times New Roman" w:cs="Times New Roman"/>
        </w:rPr>
        <w:t xml:space="preserve">, </w:t>
      </w:r>
      <w:r w:rsidR="00645C22">
        <w:rPr>
          <w:rFonts w:eastAsia="Times New Roman" w:cs="Times New Roman"/>
        </w:rPr>
        <w:t xml:space="preserve">Scanlon’s contractualism allows us to maintain the theoretical benefits of a narrow person-affecting approach </w:t>
      </w:r>
      <w:r w:rsidR="00C35FE5">
        <w:rPr>
          <w:rFonts w:eastAsia="Times New Roman" w:cs="Times New Roman"/>
        </w:rPr>
        <w:t>even as it appeals</w:t>
      </w:r>
      <w:r w:rsidR="00645C22">
        <w:rPr>
          <w:rFonts w:eastAsia="Times New Roman" w:cs="Times New Roman"/>
        </w:rPr>
        <w:t xml:space="preserve"> to principles that are sufficiently impersonal to get around the non-identity problem.</w:t>
      </w:r>
    </w:p>
    <w:p w:rsidR="00132EAA" w:rsidRDefault="00DA5858" w:rsidP="0026651A">
      <w:pPr>
        <w:spacing w:line="480" w:lineRule="auto"/>
        <w:ind w:firstLine="720"/>
        <w:rPr>
          <w:rFonts w:eastAsia="Times New Roman" w:cs="Times New Roman"/>
        </w:rPr>
      </w:pPr>
      <w:r>
        <w:rPr>
          <w:rFonts w:eastAsia="Times New Roman" w:cs="Times New Roman"/>
        </w:rPr>
        <w:t>We can see</w:t>
      </w:r>
      <w:r w:rsidR="005A5AAF">
        <w:rPr>
          <w:rFonts w:eastAsia="Times New Roman" w:cs="Times New Roman"/>
        </w:rPr>
        <w:t xml:space="preserve"> </w:t>
      </w:r>
      <w:r>
        <w:rPr>
          <w:rFonts w:eastAsia="Times New Roman" w:cs="Times New Roman"/>
        </w:rPr>
        <w:t xml:space="preserve">that </w:t>
      </w:r>
      <w:r w:rsidR="005A5AAF">
        <w:rPr>
          <w:rFonts w:eastAsia="Times New Roman" w:cs="Times New Roman"/>
        </w:rPr>
        <w:t>if</w:t>
      </w:r>
      <w:r>
        <w:rPr>
          <w:rFonts w:eastAsia="Times New Roman" w:cs="Times New Roman"/>
        </w:rPr>
        <w:t xml:space="preserve"> all of the steps of this argument </w:t>
      </w:r>
      <w:r w:rsidR="005A5AAF">
        <w:rPr>
          <w:rFonts w:eastAsia="Times New Roman" w:cs="Times New Roman"/>
        </w:rPr>
        <w:t>hold, Scanlon’s contractualist metaethical theory</w:t>
      </w:r>
      <w:r>
        <w:rPr>
          <w:rFonts w:eastAsia="Times New Roman" w:cs="Times New Roman"/>
        </w:rPr>
        <w:t xml:space="preserve"> provides a comprehensive response to the non-identity problem</w:t>
      </w:r>
      <w:r w:rsidR="00C35FE5">
        <w:rPr>
          <w:rFonts w:eastAsia="Times New Roman" w:cs="Times New Roman"/>
        </w:rPr>
        <w:t>. It is a response, moreover,</w:t>
      </w:r>
      <w:r>
        <w:rPr>
          <w:rFonts w:eastAsia="Times New Roman" w:cs="Times New Roman"/>
        </w:rPr>
        <w:t xml:space="preserve"> </w:t>
      </w:r>
      <w:r w:rsidR="00C35FE5">
        <w:rPr>
          <w:rFonts w:eastAsia="Times New Roman" w:cs="Times New Roman"/>
        </w:rPr>
        <w:t>that</w:t>
      </w:r>
      <w:r>
        <w:rPr>
          <w:rFonts w:eastAsia="Times New Roman" w:cs="Times New Roman"/>
        </w:rPr>
        <w:t xml:space="preserve"> would </w:t>
      </w:r>
      <w:r w:rsidR="0026651A">
        <w:rPr>
          <w:rFonts w:eastAsia="Times New Roman" w:cs="Times New Roman"/>
        </w:rPr>
        <w:t>make selection cases like that of Wilma and Pebbles unproblematically analogous to non-selection cases</w:t>
      </w:r>
      <w:r w:rsidR="000F1071">
        <w:rPr>
          <w:rFonts w:eastAsia="Times New Roman" w:cs="Times New Roman"/>
        </w:rPr>
        <w:t xml:space="preserve"> </w:t>
      </w:r>
      <w:r w:rsidR="000F1071">
        <w:rPr>
          <w:rFonts w:eastAsia="Times New Roman" w:cs="Times New Roman"/>
        </w:rPr>
        <w:fldChar w:fldCharType="begin"/>
      </w:r>
      <w:r w:rsidR="000F1071">
        <w:rPr>
          <w:rFonts w:eastAsia="Times New Roman" w:cs="Times New Roman"/>
        </w:rPr>
        <w:instrText xml:space="preserve"> ADDIN ZOTERO_ITEM CSL_CITATION {"citationID":"8U9UbTu7","properties":{"formattedCitation":"{\\rtf (Kumar, 2009, pp. 270\\uc0\\u8211{}271)}","plainCitation":"(Kumar, 2009, pp. 270–271)"},"citationItems":[{"id":356,"uris":["http://zotero.org/users/1152157/items/M5KZ2TXP"],"uri":["http://zotero.org/users/1152157/items/M5KZ2TXP"],"itemData":{"id":356,"type":"chapter","title":"Wronging future people: A contractualist proposal","container-title":"Intergenerational justice","publisher":"Oxford University Press","publisher-place":"Oxford, UK","page":"251-272","source":"CrossRef","event-place":"Oxford, UK","ISBN":"978-0-19-928295-1","shortTitle":"Wronging Future People","editor":[{"family":"Gosseries","given":"Axel"},{"family":"Meyer","given":"Lukas H."}],"author":[{"family":"Kumar","given":"Rahul"}],"issued":{"date-parts":[["2009",5,21]]}},"locator":"270-271","label":"page"}],"schema":"https://github.com/citation-style-language/schema/raw/master/csl-citation.json"} </w:instrText>
      </w:r>
      <w:r w:rsidR="000F1071">
        <w:rPr>
          <w:rFonts w:eastAsia="Times New Roman" w:cs="Times New Roman"/>
        </w:rPr>
        <w:fldChar w:fldCharType="separate"/>
      </w:r>
      <w:r w:rsidR="000F1071" w:rsidRPr="000F1071">
        <w:rPr>
          <w:rFonts w:cs="Times New Roman"/>
          <w:szCs w:val="24"/>
        </w:rPr>
        <w:t>(Kumar, 2009, pp. 270–271)</w:t>
      </w:r>
      <w:r w:rsidR="000F1071">
        <w:rPr>
          <w:rFonts w:eastAsia="Times New Roman" w:cs="Times New Roman"/>
        </w:rPr>
        <w:fldChar w:fldCharType="end"/>
      </w:r>
      <w:r w:rsidR="0026651A">
        <w:rPr>
          <w:rFonts w:eastAsia="Times New Roman" w:cs="Times New Roman"/>
        </w:rPr>
        <w:t xml:space="preserve">. </w:t>
      </w:r>
      <w:r w:rsidR="005A5AAF">
        <w:rPr>
          <w:rFonts w:eastAsia="Times New Roman" w:cs="Times New Roman"/>
        </w:rPr>
        <w:t>T</w:t>
      </w:r>
      <w:r w:rsidR="0026651A">
        <w:rPr>
          <w:rFonts w:eastAsia="Times New Roman" w:cs="Times New Roman"/>
        </w:rPr>
        <w:t>he</w:t>
      </w:r>
      <w:r w:rsidR="008D3731">
        <w:rPr>
          <w:rFonts w:eastAsia="Times New Roman" w:cs="Times New Roman"/>
        </w:rPr>
        <w:t>se</w:t>
      </w:r>
      <w:r w:rsidR="0026651A">
        <w:rPr>
          <w:rFonts w:eastAsia="Times New Roman" w:cs="Times New Roman"/>
        </w:rPr>
        <w:t xml:space="preserve"> claims regarding Scanlonian</w:t>
      </w:r>
      <w:r w:rsidR="008D3731">
        <w:rPr>
          <w:rFonts w:eastAsia="Times New Roman" w:cs="Times New Roman"/>
        </w:rPr>
        <w:t xml:space="preserve"> </w:t>
      </w:r>
      <w:r w:rsidR="0026651A">
        <w:rPr>
          <w:rFonts w:eastAsia="Times New Roman" w:cs="Times New Roman"/>
        </w:rPr>
        <w:t xml:space="preserve">contractualism </w:t>
      </w:r>
      <w:r w:rsidR="005A5AAF">
        <w:rPr>
          <w:rFonts w:eastAsia="Times New Roman" w:cs="Times New Roman"/>
        </w:rPr>
        <w:t xml:space="preserve">therefore </w:t>
      </w:r>
      <w:r w:rsidR="0026651A">
        <w:rPr>
          <w:rFonts w:eastAsia="Times New Roman" w:cs="Times New Roman"/>
        </w:rPr>
        <w:t>deserves serious consideration.</w:t>
      </w:r>
      <w:r w:rsidR="0026651A">
        <w:rPr>
          <w:rStyle w:val="FootnoteReference"/>
          <w:rFonts w:eastAsia="Times New Roman" w:cs="Times New Roman"/>
        </w:rPr>
        <w:footnoteReference w:id="7"/>
      </w:r>
      <w:r w:rsidR="0026651A">
        <w:rPr>
          <w:rFonts w:eastAsia="Times New Roman" w:cs="Times New Roman"/>
        </w:rPr>
        <w:t xml:space="preserve"> To do so, we need to gain a deeper understanding </w:t>
      </w:r>
      <w:r w:rsidR="008D3731">
        <w:rPr>
          <w:rFonts w:eastAsia="Times New Roman" w:cs="Times New Roman"/>
        </w:rPr>
        <w:t>the</w:t>
      </w:r>
      <w:r w:rsidR="0026651A">
        <w:rPr>
          <w:rFonts w:eastAsia="Times New Roman" w:cs="Times New Roman"/>
        </w:rPr>
        <w:t xml:space="preserve"> theory. </w:t>
      </w:r>
      <w:r w:rsidR="00132EAA">
        <w:rPr>
          <w:rFonts w:eastAsia="Times New Roman" w:cs="Times New Roman"/>
        </w:rPr>
        <w:t>In the next section, I will argue that when we do so</w:t>
      </w:r>
      <w:r w:rsidR="00B568FD">
        <w:rPr>
          <w:rFonts w:eastAsia="Times New Roman" w:cs="Times New Roman"/>
        </w:rPr>
        <w:t>,</w:t>
      </w:r>
      <w:r w:rsidR="00132EAA">
        <w:rPr>
          <w:rFonts w:eastAsia="Times New Roman" w:cs="Times New Roman"/>
        </w:rPr>
        <w:t xml:space="preserve"> we see that Scanlon’s contractualism is</w:t>
      </w:r>
      <w:r w:rsidR="00B568FD">
        <w:rPr>
          <w:rFonts w:eastAsia="Times New Roman" w:cs="Times New Roman"/>
        </w:rPr>
        <w:t xml:space="preserve"> open to at least two readings that have different implications regarding the non-identity problem. </w:t>
      </w:r>
    </w:p>
    <w:p w:rsidR="000378EA" w:rsidRDefault="000378EA" w:rsidP="0026651A">
      <w:pPr>
        <w:spacing w:line="480" w:lineRule="auto"/>
        <w:rPr>
          <w:rFonts w:eastAsia="Times New Roman" w:cs="Times New Roman"/>
          <w:u w:val="single"/>
        </w:rPr>
      </w:pPr>
    </w:p>
    <w:p w:rsidR="0026651A" w:rsidRPr="006D57AA" w:rsidRDefault="0042033A" w:rsidP="0026651A">
      <w:pPr>
        <w:spacing w:line="480" w:lineRule="auto"/>
        <w:rPr>
          <w:rFonts w:eastAsia="Times New Roman" w:cs="Times New Roman"/>
          <w:b/>
        </w:rPr>
      </w:pPr>
      <w:r w:rsidRPr="006D57AA">
        <w:rPr>
          <w:rFonts w:eastAsia="Times New Roman" w:cs="Times New Roman"/>
          <w:b/>
        </w:rPr>
        <w:lastRenderedPageBreak/>
        <w:t xml:space="preserve">2. </w:t>
      </w:r>
      <w:r w:rsidR="00C84A2A" w:rsidRPr="006D57AA">
        <w:rPr>
          <w:rFonts w:eastAsia="Times New Roman" w:cs="Times New Roman"/>
          <w:b/>
        </w:rPr>
        <w:t>Two readings of Scanlon’s contractualism</w:t>
      </w:r>
    </w:p>
    <w:p w:rsidR="005B5552" w:rsidRDefault="008D3731" w:rsidP="0026651A">
      <w:pPr>
        <w:spacing w:line="480" w:lineRule="auto"/>
        <w:rPr>
          <w:rFonts w:eastAsia="Times New Roman" w:cs="Times New Roman"/>
        </w:rPr>
      </w:pPr>
      <w:r>
        <w:rPr>
          <w:rFonts w:eastAsia="Times New Roman" w:cs="Times New Roman"/>
        </w:rPr>
        <w:tab/>
      </w:r>
      <w:r w:rsidR="00992A54">
        <w:rPr>
          <w:rFonts w:eastAsia="Times New Roman" w:cs="Times New Roman"/>
        </w:rPr>
        <w:t xml:space="preserve">In this section, I argue that Scanlon’s contractualism is open to at least two readings, and, as I will proceed to show in further sections, </w:t>
      </w:r>
      <w:r w:rsidR="000378EA">
        <w:rPr>
          <w:rFonts w:eastAsia="Times New Roman" w:cs="Times New Roman"/>
        </w:rPr>
        <w:t>each</w:t>
      </w:r>
      <w:r w:rsidR="00992A54">
        <w:rPr>
          <w:rFonts w:eastAsia="Times New Roman" w:cs="Times New Roman"/>
        </w:rPr>
        <w:t xml:space="preserve"> reading has implications for recent claims about </w:t>
      </w:r>
      <w:r w:rsidR="000378EA">
        <w:rPr>
          <w:rFonts w:eastAsia="Times New Roman" w:cs="Times New Roman"/>
        </w:rPr>
        <w:t>the theory’s ability to respond to</w:t>
      </w:r>
      <w:r w:rsidR="00992A54">
        <w:rPr>
          <w:rFonts w:eastAsia="Times New Roman" w:cs="Times New Roman"/>
        </w:rPr>
        <w:t xml:space="preserve"> the non-identity problem. On one reading, contractualism is an account of impersonal principles that articulate what it is wrong </w:t>
      </w:r>
      <w:r w:rsidR="00CA3C7A">
        <w:rPr>
          <w:rFonts w:eastAsia="Times New Roman" w:cs="Times New Roman"/>
        </w:rPr>
        <w:t xml:space="preserve">or unjustifiable </w:t>
      </w:r>
      <w:r w:rsidR="00992A54">
        <w:rPr>
          <w:rFonts w:eastAsia="Times New Roman" w:cs="Times New Roman"/>
        </w:rPr>
        <w:t>for moral agents to do</w:t>
      </w:r>
      <w:r w:rsidR="00CA3C7A">
        <w:rPr>
          <w:rFonts w:eastAsia="Times New Roman" w:cs="Times New Roman"/>
        </w:rPr>
        <w:t xml:space="preserve"> in general</w:t>
      </w:r>
      <w:r w:rsidR="00992A54">
        <w:rPr>
          <w:rFonts w:eastAsia="Times New Roman" w:cs="Times New Roman"/>
        </w:rPr>
        <w:t xml:space="preserve">. Insofar as an agent violates such a principle, what she does is wrong, </w:t>
      </w:r>
      <w:r w:rsidR="00721C55">
        <w:rPr>
          <w:rFonts w:eastAsia="Times New Roman" w:cs="Times New Roman"/>
        </w:rPr>
        <w:t xml:space="preserve">even </w:t>
      </w:r>
      <w:r w:rsidR="00992A54">
        <w:rPr>
          <w:rFonts w:eastAsia="Times New Roman" w:cs="Times New Roman"/>
        </w:rPr>
        <w:t>if her doing so does not wrong any particular person.</w:t>
      </w:r>
      <w:r w:rsidR="00CA3C7A">
        <w:rPr>
          <w:rFonts w:eastAsia="Times New Roman" w:cs="Times New Roman"/>
        </w:rPr>
        <w:t xml:space="preserve"> On another reading, contractualism is </w:t>
      </w:r>
      <w:r w:rsidR="00721C55">
        <w:rPr>
          <w:rFonts w:eastAsia="Times New Roman" w:cs="Times New Roman"/>
        </w:rPr>
        <w:t xml:space="preserve">an account of </w:t>
      </w:r>
      <w:r w:rsidR="00CA3C7A">
        <w:rPr>
          <w:rFonts w:eastAsia="Times New Roman" w:cs="Times New Roman"/>
        </w:rPr>
        <w:t xml:space="preserve">narrow person-affecting </w:t>
      </w:r>
      <w:r w:rsidR="000D50D6">
        <w:rPr>
          <w:rFonts w:eastAsia="Times New Roman" w:cs="Times New Roman"/>
        </w:rPr>
        <w:t>principles</w:t>
      </w:r>
      <w:r w:rsidR="00721C55">
        <w:rPr>
          <w:rFonts w:eastAsia="Times New Roman" w:cs="Times New Roman"/>
        </w:rPr>
        <w:t xml:space="preserve"> because it articulates </w:t>
      </w:r>
      <w:r w:rsidR="000D50D6">
        <w:rPr>
          <w:rFonts w:eastAsia="Times New Roman" w:cs="Times New Roman"/>
        </w:rPr>
        <w:t>moral</w:t>
      </w:r>
      <w:r w:rsidR="00721C55">
        <w:rPr>
          <w:rFonts w:eastAsia="Times New Roman" w:cs="Times New Roman"/>
        </w:rPr>
        <w:t xml:space="preserve"> principles in terms of</w:t>
      </w:r>
      <w:r w:rsidR="00CA3C7A">
        <w:rPr>
          <w:rFonts w:eastAsia="Times New Roman" w:cs="Times New Roman"/>
        </w:rPr>
        <w:t xml:space="preserve"> what any person owes to any other </w:t>
      </w:r>
      <w:r w:rsidR="00721C55">
        <w:rPr>
          <w:rFonts w:eastAsia="Times New Roman" w:cs="Times New Roman"/>
        </w:rPr>
        <w:t xml:space="preserve">actual </w:t>
      </w:r>
      <w:r w:rsidR="00CA3C7A">
        <w:rPr>
          <w:rFonts w:eastAsia="Times New Roman" w:cs="Times New Roman"/>
        </w:rPr>
        <w:t xml:space="preserve">person with whom she is in an actual interpersonal relationship. When an agent violates such a principle, what she does wrongs a particular other in virtue of the fact that her action treats the other person in a way that is unjustifiable </w:t>
      </w:r>
      <w:r w:rsidR="00CA3C7A">
        <w:rPr>
          <w:rFonts w:eastAsia="Times New Roman" w:cs="Times New Roman"/>
          <w:i/>
        </w:rPr>
        <w:t>to</w:t>
      </w:r>
      <w:r w:rsidR="00CA3C7A">
        <w:rPr>
          <w:rFonts w:eastAsia="Times New Roman" w:cs="Times New Roman"/>
        </w:rPr>
        <w:t xml:space="preserve"> </w:t>
      </w:r>
      <w:r w:rsidR="00CA3C7A" w:rsidRPr="006B19DE">
        <w:rPr>
          <w:rFonts w:eastAsia="Times New Roman" w:cs="Times New Roman"/>
          <w:i/>
        </w:rPr>
        <w:t>her in particular</w:t>
      </w:r>
      <w:r w:rsidR="00CA3C7A">
        <w:rPr>
          <w:rFonts w:eastAsia="Times New Roman" w:cs="Times New Roman"/>
        </w:rPr>
        <w:t xml:space="preserve">. Since doing so fails to treat that other person in the way that she is owed—disrespecting her capacity for reasoning as a moral person—that particular person is justified in having personal reactive attitudes like resentment to </w:t>
      </w:r>
      <w:r w:rsidR="006B19DE">
        <w:rPr>
          <w:rFonts w:eastAsia="Times New Roman" w:cs="Times New Roman"/>
        </w:rPr>
        <w:t>that treatment</w:t>
      </w:r>
      <w:r w:rsidR="00CA3C7A">
        <w:rPr>
          <w:rFonts w:eastAsia="Times New Roman" w:cs="Times New Roman"/>
        </w:rPr>
        <w:t xml:space="preserve"> </w:t>
      </w:r>
      <w:r w:rsidR="000F1071">
        <w:rPr>
          <w:rFonts w:eastAsia="Times New Roman" w:cs="Times New Roman"/>
        </w:rPr>
        <w:fldChar w:fldCharType="begin"/>
      </w:r>
      <w:r w:rsidR="000F1071">
        <w:rPr>
          <w:rFonts w:eastAsia="Times New Roman" w:cs="Times New Roman"/>
        </w:rPr>
        <w:instrText xml:space="preserve"> ADDIN ZOTERO_ITEM CSL_CITATION {"citationID":"W21RrKGW","properties":{"formattedCitation":"(Scanlon, 1998, p. 271)","plainCitation":"(Scanlon, 1998, p. 271)"},"citationItems":[{"id":99,"uris":["http://zotero.org/users/1152157/items/7UF22RXV"],"uri":["http://zotero.org/users/1152157/items/7UF22RXV"],"itemData":{"id":99,"type":"book","title":"What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M."}],"issued":{"date-parts":[["1998"]]}},"locator":"271","label":"page"}],"schema":"https://github.com/citation-style-language/schema/raw/master/csl-citation.json"} </w:instrText>
      </w:r>
      <w:r w:rsidR="000F1071">
        <w:rPr>
          <w:rFonts w:eastAsia="Times New Roman" w:cs="Times New Roman"/>
        </w:rPr>
        <w:fldChar w:fldCharType="separate"/>
      </w:r>
      <w:r w:rsidR="000F1071" w:rsidRPr="000F1071">
        <w:rPr>
          <w:rFonts w:cs="Times New Roman"/>
        </w:rPr>
        <w:t>(Scanlon, 1998, p. 271)</w:t>
      </w:r>
      <w:r w:rsidR="000F1071">
        <w:rPr>
          <w:rFonts w:eastAsia="Times New Roman" w:cs="Times New Roman"/>
        </w:rPr>
        <w:fldChar w:fldCharType="end"/>
      </w:r>
      <w:r w:rsidR="00CA3C7A">
        <w:rPr>
          <w:rFonts w:eastAsia="Times New Roman" w:cs="Times New Roman"/>
        </w:rPr>
        <w:t>.</w:t>
      </w:r>
    </w:p>
    <w:p w:rsidR="00CA3C7A" w:rsidRDefault="005B5552" w:rsidP="0026651A">
      <w:pPr>
        <w:spacing w:line="480" w:lineRule="auto"/>
        <w:rPr>
          <w:rFonts w:eastAsia="Times New Roman" w:cs="Times New Roman"/>
        </w:rPr>
      </w:pPr>
      <w:r>
        <w:rPr>
          <w:rFonts w:eastAsia="Times New Roman" w:cs="Times New Roman"/>
        </w:rPr>
        <w:tab/>
        <w:t xml:space="preserve">To understand the source of these two readings, we first need to differentiate Scanlon’s contractualism from theories built around “third-personal” value. </w:t>
      </w:r>
      <w:r w:rsidR="00721C55">
        <w:rPr>
          <w:rFonts w:eastAsia="Times New Roman" w:cs="Times New Roman"/>
        </w:rPr>
        <w:t xml:space="preserve">On certain </w:t>
      </w:r>
      <w:r w:rsidR="000F1071">
        <w:rPr>
          <w:rFonts w:eastAsia="Times New Roman" w:cs="Times New Roman"/>
        </w:rPr>
        <w:t>“</w:t>
      </w:r>
      <w:r w:rsidR="00721C55">
        <w:rPr>
          <w:rFonts w:eastAsia="Times New Roman" w:cs="Times New Roman"/>
        </w:rPr>
        <w:t xml:space="preserve">act </w:t>
      </w:r>
      <w:r w:rsidRPr="005B5552">
        <w:rPr>
          <w:rFonts w:eastAsia="Times New Roman" w:cs="Times New Roman"/>
        </w:rPr>
        <w:t>consequentialist</w:t>
      </w:r>
      <w:r w:rsidR="000F1071">
        <w:rPr>
          <w:rFonts w:eastAsia="Times New Roman" w:cs="Times New Roman"/>
        </w:rPr>
        <w:t>”</w:t>
      </w:r>
      <w:r w:rsidRPr="005B5552">
        <w:rPr>
          <w:rFonts w:eastAsia="Times New Roman" w:cs="Times New Roman"/>
        </w:rPr>
        <w:t xml:space="preserve"> view</w:t>
      </w:r>
      <w:r w:rsidR="00721C55">
        <w:rPr>
          <w:rFonts w:eastAsia="Times New Roman" w:cs="Times New Roman"/>
        </w:rPr>
        <w:t>s</w:t>
      </w:r>
      <w:r w:rsidRPr="005B5552">
        <w:rPr>
          <w:rFonts w:eastAsia="Times New Roman" w:cs="Times New Roman"/>
        </w:rPr>
        <w:t>, the proximate goal of moral action is the promotion of a</w:t>
      </w:r>
      <w:r>
        <w:rPr>
          <w:rFonts w:eastAsia="Times New Roman" w:cs="Times New Roman"/>
        </w:rPr>
        <w:t>n impersonal</w:t>
      </w:r>
      <w:r w:rsidRPr="005B5552">
        <w:rPr>
          <w:rFonts w:eastAsia="Times New Roman" w:cs="Times New Roman"/>
        </w:rPr>
        <w:t xml:space="preserve"> value. An act is morally wrong if and only if, of the available actions, there was another action that would have created more </w:t>
      </w:r>
      <w:r>
        <w:rPr>
          <w:rFonts w:eastAsia="Times New Roman" w:cs="Times New Roman"/>
        </w:rPr>
        <w:t xml:space="preserve">of that </w:t>
      </w:r>
      <w:r w:rsidRPr="005B5552">
        <w:rPr>
          <w:rFonts w:eastAsia="Times New Roman" w:cs="Times New Roman"/>
        </w:rPr>
        <w:t>value. Since that value is aggregated across persons, it does not matter to whom that value accrues. On this theory, therefore, moral principles are third-personal.</w:t>
      </w:r>
    </w:p>
    <w:p w:rsidR="005B5552" w:rsidRDefault="005B5552" w:rsidP="0026651A">
      <w:pPr>
        <w:spacing w:line="480" w:lineRule="auto"/>
        <w:rPr>
          <w:rFonts w:eastAsia="Times New Roman" w:cs="Times New Roman"/>
        </w:rPr>
      </w:pPr>
      <w:r>
        <w:rPr>
          <w:rFonts w:eastAsia="Times New Roman" w:cs="Times New Roman"/>
        </w:rPr>
        <w:tab/>
      </w:r>
      <w:r w:rsidR="00B56830" w:rsidRPr="00B56830">
        <w:rPr>
          <w:rFonts w:eastAsia="Times New Roman" w:cs="Times New Roman"/>
        </w:rPr>
        <w:t xml:space="preserve">As a nonconsequentialist moral theory, Scanlon’s contractualism does not </w:t>
      </w:r>
      <w:r w:rsidR="00D7352D">
        <w:rPr>
          <w:rFonts w:eastAsia="Times New Roman" w:cs="Times New Roman"/>
        </w:rPr>
        <w:t>hold</w:t>
      </w:r>
      <w:r w:rsidR="00B56830" w:rsidRPr="00B56830">
        <w:rPr>
          <w:rFonts w:eastAsia="Times New Roman" w:cs="Times New Roman"/>
        </w:rPr>
        <w:t xml:space="preserve"> the promotion of third-personal value as the proximate goal of moral action. Rather, both morality </w:t>
      </w:r>
      <w:r w:rsidR="00B56830" w:rsidRPr="00B56830">
        <w:rPr>
          <w:rFonts w:eastAsia="Times New Roman" w:cs="Times New Roman"/>
        </w:rPr>
        <w:lastRenderedPageBreak/>
        <w:t xml:space="preserve">and its normative force arise from the </w:t>
      </w:r>
      <w:r w:rsidR="003A3B22">
        <w:rPr>
          <w:rFonts w:eastAsia="Times New Roman" w:cs="Times New Roman"/>
        </w:rPr>
        <w:t xml:space="preserve">actual </w:t>
      </w:r>
      <w:r w:rsidR="00B56830" w:rsidRPr="00B56830">
        <w:rPr>
          <w:rFonts w:eastAsia="Times New Roman" w:cs="Times New Roman"/>
        </w:rPr>
        <w:t>second-personal relationship</w:t>
      </w:r>
      <w:r w:rsidR="003A3B22">
        <w:rPr>
          <w:rFonts w:eastAsia="Times New Roman" w:cs="Times New Roman"/>
        </w:rPr>
        <w:t>s</w:t>
      </w:r>
      <w:r w:rsidR="00B56830" w:rsidRPr="00B56830">
        <w:rPr>
          <w:rFonts w:eastAsia="Times New Roman" w:cs="Times New Roman"/>
        </w:rPr>
        <w:t xml:space="preserve"> between moral agents. </w:t>
      </w:r>
      <w:r w:rsidR="00721C55">
        <w:rPr>
          <w:rFonts w:eastAsia="Times New Roman" w:cs="Times New Roman"/>
        </w:rPr>
        <w:t xml:space="preserve">Like Stephen Darwall </w:t>
      </w:r>
      <w:r w:rsidR="00721C55">
        <w:rPr>
          <w:rFonts w:eastAsia="Times New Roman" w:cs="Times New Roman"/>
        </w:rPr>
        <w:fldChar w:fldCharType="begin"/>
      </w:r>
      <w:r w:rsidR="00721C55">
        <w:rPr>
          <w:rFonts w:eastAsia="Times New Roman" w:cs="Times New Roman"/>
        </w:rPr>
        <w:instrText xml:space="preserve"> ADDIN ZOTERO_ITEM CSL_CITATION {"citationID":"DcGNPzMj","properties":{"formattedCitation":"(2009)","plainCitation":"(2009)"},"citationItems":[{"id":2049,"uris":["http://zotero.org/users/1152157/items/CC6R6E69"],"uri":["http://zotero.org/users/1152157/items/CC6R6E69"],"itemData":{"id":2049,"type":"book","title":"The second-person standpoint: Morality, respect, and accountability","publisher":"Harvard University Press","publisher-place":"Harvard","source":"Amazon","event-place":"Harvard","abstract":"Why should we avoid doing moral wrong? The inability of philosophy to answer this question in a compelling manner―along with the moral skepticism and ethical confusion that ensue―result, Stephen Darwall argues, from our failure to appreciate the essentially interpersonal character of moral obligation. After showing how attempts to vindicate morality have tended to change the subject―falling back on nonmoral values or practical, first-person considerations―Darwall elaborates the interpersonal nature of moral obligations: their inherent link to our responsibilities to one another as members of the moral community.As Darwall defines it, the concept of moral obligation has an irreducibly second-person aspect; it presupposes our authority to make claims and demands on one another. And so too do many other central notions, including those of rights, the dignity of and respect for persons, and the very concept of person itself. The result is nothing less than a fundamental reorientation of moral theory that enables it at last to account for morality's supreme authority―an account that Darwall carries from the realm of theory to the practical world of second-person attitudes, emotions, and actions.","author":[{"family":"Darwall","given":"Stephen"}],"issued":{"date-parts":[["2009"]]}},"suppress-author":true}],"schema":"https://github.com/citation-style-language/schema/raw/master/csl-citation.json"} </w:instrText>
      </w:r>
      <w:r w:rsidR="00721C55">
        <w:rPr>
          <w:rFonts w:eastAsia="Times New Roman" w:cs="Times New Roman"/>
        </w:rPr>
        <w:fldChar w:fldCharType="separate"/>
      </w:r>
      <w:r w:rsidR="00721C55" w:rsidRPr="002F70B6">
        <w:rPr>
          <w:rFonts w:cs="Times New Roman"/>
        </w:rPr>
        <w:t>(2009)</w:t>
      </w:r>
      <w:r w:rsidR="00721C55">
        <w:rPr>
          <w:rFonts w:eastAsia="Times New Roman" w:cs="Times New Roman"/>
        </w:rPr>
        <w:fldChar w:fldCharType="end"/>
      </w:r>
      <w:r w:rsidR="00721C55">
        <w:rPr>
          <w:rFonts w:eastAsia="Times New Roman" w:cs="Times New Roman"/>
        </w:rPr>
        <w:t xml:space="preserve">, </w:t>
      </w:r>
      <w:r w:rsidR="00D7352D">
        <w:rPr>
          <w:rFonts w:eastAsia="Times New Roman" w:cs="Times New Roman"/>
        </w:rPr>
        <w:t>Scanlon argues that</w:t>
      </w:r>
      <w:r w:rsidR="00B56830" w:rsidRPr="00B56830">
        <w:rPr>
          <w:rFonts w:eastAsia="Times New Roman" w:cs="Times New Roman"/>
        </w:rPr>
        <w:t xml:space="preserve"> moral principles arise from the </w:t>
      </w:r>
      <w:r w:rsidR="003A3B22">
        <w:rPr>
          <w:rFonts w:eastAsia="Times New Roman" w:cs="Times New Roman"/>
        </w:rPr>
        <w:t xml:space="preserve">interpersonal </w:t>
      </w:r>
      <w:r w:rsidR="00B56830" w:rsidRPr="00B56830">
        <w:rPr>
          <w:rFonts w:eastAsia="Times New Roman" w:cs="Times New Roman"/>
        </w:rPr>
        <w:t xml:space="preserve">authority of each moral person to hold other moral persons accountable </w:t>
      </w:r>
      <w:r w:rsidR="00C25223">
        <w:rPr>
          <w:rFonts w:eastAsia="Times New Roman" w:cs="Times New Roman"/>
        </w:rPr>
        <w:t>via second-personal claims.</w:t>
      </w:r>
    </w:p>
    <w:p w:rsidR="009B2EC8" w:rsidRDefault="002F70B6" w:rsidP="0026651A">
      <w:pPr>
        <w:spacing w:line="480" w:lineRule="auto"/>
        <w:rPr>
          <w:rFonts w:eastAsia="Times New Roman" w:cs="Times New Roman"/>
        </w:rPr>
      </w:pPr>
      <w:r>
        <w:rPr>
          <w:rFonts w:eastAsia="Times New Roman" w:cs="Times New Roman"/>
        </w:rPr>
        <w:tab/>
      </w:r>
      <w:r w:rsidR="00C25223">
        <w:rPr>
          <w:rFonts w:eastAsia="Times New Roman" w:cs="Times New Roman"/>
        </w:rPr>
        <w:t>On</w:t>
      </w:r>
      <w:r w:rsidRPr="002F70B6">
        <w:rPr>
          <w:rFonts w:eastAsia="Times New Roman" w:cs="Times New Roman"/>
        </w:rPr>
        <w:t xml:space="preserve"> his contractualist theory, Scanlon specifies the nature of this </w:t>
      </w:r>
      <w:r>
        <w:rPr>
          <w:rFonts w:eastAsia="Times New Roman" w:cs="Times New Roman"/>
        </w:rPr>
        <w:t xml:space="preserve">second-personal </w:t>
      </w:r>
      <w:r w:rsidRPr="002F70B6">
        <w:rPr>
          <w:rFonts w:eastAsia="Times New Roman" w:cs="Times New Roman"/>
        </w:rPr>
        <w:t xml:space="preserve">relationship in terms of </w:t>
      </w:r>
      <w:r>
        <w:rPr>
          <w:rFonts w:eastAsia="Times New Roman" w:cs="Times New Roman"/>
        </w:rPr>
        <w:t xml:space="preserve">“mutual </w:t>
      </w:r>
      <w:r w:rsidRPr="002F70B6">
        <w:rPr>
          <w:rFonts w:eastAsia="Times New Roman" w:cs="Times New Roman"/>
        </w:rPr>
        <w:t>justifiability.</w:t>
      </w:r>
      <w:r>
        <w:rPr>
          <w:rFonts w:eastAsia="Times New Roman" w:cs="Times New Roman"/>
        </w:rPr>
        <w:t>”</w:t>
      </w:r>
      <w:r w:rsidR="00E2239E">
        <w:rPr>
          <w:rStyle w:val="FootnoteReference"/>
          <w:rFonts w:eastAsia="Times New Roman" w:cs="Times New Roman"/>
        </w:rPr>
        <w:footnoteReference w:id="8"/>
      </w:r>
      <w:r w:rsidRPr="002F70B6">
        <w:rPr>
          <w:rFonts w:eastAsia="Times New Roman" w:cs="Times New Roman"/>
        </w:rPr>
        <w:t xml:space="preserve"> For Scanlon, my recognition of the authority of another person to make second-personal claims on me is linked to my recognition of that person’s ability to reflect on and act for reasons. Second-personal claims on my treatment of </w:t>
      </w:r>
      <w:r w:rsidR="00CD60CC">
        <w:rPr>
          <w:rFonts w:eastAsia="Times New Roman" w:cs="Times New Roman"/>
        </w:rPr>
        <w:t>another person</w:t>
      </w:r>
      <w:r w:rsidRPr="002F70B6">
        <w:rPr>
          <w:rFonts w:eastAsia="Times New Roman" w:cs="Times New Roman"/>
        </w:rPr>
        <w:t xml:space="preserve">, therefore, </w:t>
      </w:r>
      <w:r w:rsidR="00CD60CC">
        <w:rPr>
          <w:rFonts w:eastAsia="Times New Roman" w:cs="Times New Roman"/>
        </w:rPr>
        <w:t xml:space="preserve">are just </w:t>
      </w:r>
      <w:r w:rsidRPr="002F70B6">
        <w:rPr>
          <w:rFonts w:eastAsia="Times New Roman" w:cs="Times New Roman"/>
        </w:rPr>
        <w:t xml:space="preserve">claims to treat </w:t>
      </w:r>
      <w:r w:rsidR="00CD60CC">
        <w:rPr>
          <w:rFonts w:eastAsia="Times New Roman" w:cs="Times New Roman"/>
        </w:rPr>
        <w:t>her</w:t>
      </w:r>
      <w:r w:rsidRPr="002F70B6">
        <w:rPr>
          <w:rFonts w:eastAsia="Times New Roman" w:cs="Times New Roman"/>
        </w:rPr>
        <w:t xml:space="preserve"> in ways I could justify to </w:t>
      </w:r>
      <w:r w:rsidR="00CD60CC">
        <w:rPr>
          <w:rFonts w:eastAsia="Times New Roman" w:cs="Times New Roman"/>
        </w:rPr>
        <w:t>her</w:t>
      </w:r>
      <w:r w:rsidRPr="002F70B6">
        <w:rPr>
          <w:rFonts w:eastAsia="Times New Roman" w:cs="Times New Roman"/>
        </w:rPr>
        <w:t xml:space="preserve"> on reasons she could not reasonably reject. If my treatment is not justifiable </w:t>
      </w:r>
      <w:r>
        <w:rPr>
          <w:rFonts w:eastAsia="Times New Roman" w:cs="Times New Roman"/>
        </w:rPr>
        <w:t xml:space="preserve">to her </w:t>
      </w:r>
      <w:r w:rsidRPr="002F70B6">
        <w:rPr>
          <w:rFonts w:eastAsia="Times New Roman" w:cs="Times New Roman"/>
        </w:rPr>
        <w:t>in this way, then my treatment disrespects her capacity as a moral person, thereby wronging her.</w:t>
      </w:r>
    </w:p>
    <w:p w:rsidR="00064DFD" w:rsidRDefault="00064DFD" w:rsidP="0026651A">
      <w:pPr>
        <w:spacing w:line="480" w:lineRule="auto"/>
        <w:rPr>
          <w:rFonts w:eastAsia="Times New Roman" w:cs="Times New Roman"/>
        </w:rPr>
      </w:pPr>
      <w:r>
        <w:rPr>
          <w:rFonts w:eastAsia="Times New Roman" w:cs="Times New Roman"/>
        </w:rPr>
        <w:tab/>
        <w:t>For example, take the following case:</w:t>
      </w:r>
    </w:p>
    <w:p w:rsidR="00064DFD" w:rsidRDefault="00064DFD" w:rsidP="00064DFD">
      <w:pPr>
        <w:spacing w:line="480" w:lineRule="auto"/>
        <w:ind w:left="720"/>
        <w:rPr>
          <w:color w:val="000000"/>
        </w:rPr>
      </w:pPr>
      <w:r>
        <w:rPr>
          <w:rFonts w:eastAsia="Times New Roman" w:cs="Times New Roman"/>
          <w:i/>
        </w:rPr>
        <w:t>Breaking In</w:t>
      </w:r>
      <w:r>
        <w:rPr>
          <w:rFonts w:eastAsia="Times New Roman" w:cs="Times New Roman"/>
        </w:rPr>
        <w:t xml:space="preserve">: </w:t>
      </w:r>
      <w:r w:rsidR="0087685C">
        <w:rPr>
          <w:color w:val="000000"/>
        </w:rPr>
        <w:t>Clara</w:t>
      </w:r>
      <w:r>
        <w:rPr>
          <w:color w:val="000000"/>
        </w:rPr>
        <w:t xml:space="preserve"> need</w:t>
      </w:r>
      <w:r w:rsidR="0087685C">
        <w:rPr>
          <w:color w:val="000000"/>
        </w:rPr>
        <w:t>s</w:t>
      </w:r>
      <w:r>
        <w:rPr>
          <w:color w:val="000000"/>
        </w:rPr>
        <w:t xml:space="preserve"> a medicine to save </w:t>
      </w:r>
      <w:r w:rsidR="0087685C">
        <w:rPr>
          <w:color w:val="000000"/>
        </w:rPr>
        <w:t>her wife Dana’s</w:t>
      </w:r>
      <w:r>
        <w:rPr>
          <w:color w:val="000000"/>
        </w:rPr>
        <w:t xml:space="preserve"> life and </w:t>
      </w:r>
      <w:r w:rsidR="0087685C">
        <w:rPr>
          <w:color w:val="000000"/>
        </w:rPr>
        <w:t>she</w:t>
      </w:r>
      <w:r>
        <w:rPr>
          <w:color w:val="000000"/>
        </w:rPr>
        <w:t xml:space="preserve"> know</w:t>
      </w:r>
      <w:r w:rsidR="0087685C">
        <w:rPr>
          <w:color w:val="000000"/>
        </w:rPr>
        <w:t>s</w:t>
      </w:r>
      <w:r>
        <w:rPr>
          <w:color w:val="000000"/>
        </w:rPr>
        <w:t xml:space="preserve"> </w:t>
      </w:r>
      <w:r w:rsidR="0087685C">
        <w:rPr>
          <w:color w:val="000000"/>
        </w:rPr>
        <w:t xml:space="preserve">Esau </w:t>
      </w:r>
      <w:r>
        <w:rPr>
          <w:color w:val="000000"/>
        </w:rPr>
        <w:t>keep</w:t>
      </w:r>
      <w:r w:rsidR="007C4A78">
        <w:rPr>
          <w:color w:val="000000"/>
        </w:rPr>
        <w:t>s</w:t>
      </w:r>
      <w:r>
        <w:rPr>
          <w:color w:val="000000"/>
        </w:rPr>
        <w:t xml:space="preserve"> </w:t>
      </w:r>
      <w:r w:rsidR="004706CC">
        <w:rPr>
          <w:color w:val="000000"/>
        </w:rPr>
        <w:t>enough</w:t>
      </w:r>
      <w:r>
        <w:rPr>
          <w:color w:val="000000"/>
        </w:rPr>
        <w:t xml:space="preserve"> of that medicine in </w:t>
      </w:r>
      <w:r w:rsidR="004706CC">
        <w:rPr>
          <w:color w:val="000000"/>
        </w:rPr>
        <w:t>the bathroom</w:t>
      </w:r>
      <w:r>
        <w:rPr>
          <w:color w:val="000000"/>
        </w:rPr>
        <w:t xml:space="preserve"> </w:t>
      </w:r>
      <w:r w:rsidR="0087685C">
        <w:rPr>
          <w:color w:val="000000"/>
        </w:rPr>
        <w:t>of</w:t>
      </w:r>
      <w:r>
        <w:rPr>
          <w:color w:val="000000"/>
        </w:rPr>
        <w:t xml:space="preserve"> </w:t>
      </w:r>
      <w:r w:rsidR="0087685C">
        <w:rPr>
          <w:color w:val="000000"/>
        </w:rPr>
        <w:t>his</w:t>
      </w:r>
      <w:r>
        <w:rPr>
          <w:color w:val="000000"/>
        </w:rPr>
        <w:t xml:space="preserve"> house. </w:t>
      </w:r>
      <w:r w:rsidR="0087685C">
        <w:rPr>
          <w:color w:val="000000"/>
        </w:rPr>
        <w:t>Esau</w:t>
      </w:r>
      <w:r>
        <w:rPr>
          <w:color w:val="000000"/>
        </w:rPr>
        <w:t xml:space="preserve"> </w:t>
      </w:r>
      <w:r w:rsidR="0087685C">
        <w:rPr>
          <w:color w:val="000000"/>
        </w:rPr>
        <w:t>is</w:t>
      </w:r>
      <w:r>
        <w:rPr>
          <w:color w:val="000000"/>
        </w:rPr>
        <w:t xml:space="preserve"> away on safari and </w:t>
      </w:r>
      <w:r w:rsidR="0087685C">
        <w:rPr>
          <w:color w:val="000000"/>
        </w:rPr>
        <w:t>is</w:t>
      </w:r>
      <w:r>
        <w:rPr>
          <w:color w:val="000000"/>
        </w:rPr>
        <w:t xml:space="preserve"> unreachable. </w:t>
      </w:r>
      <w:r w:rsidR="0087685C">
        <w:rPr>
          <w:color w:val="000000"/>
        </w:rPr>
        <w:t>Clara</w:t>
      </w:r>
      <w:r>
        <w:rPr>
          <w:color w:val="000000"/>
        </w:rPr>
        <w:t xml:space="preserve"> </w:t>
      </w:r>
      <w:r w:rsidR="004706CC">
        <w:rPr>
          <w:color w:val="000000"/>
        </w:rPr>
        <w:t xml:space="preserve">harmlessly </w:t>
      </w:r>
      <w:r>
        <w:rPr>
          <w:color w:val="000000"/>
        </w:rPr>
        <w:t>pick</w:t>
      </w:r>
      <w:r w:rsidR="0087685C">
        <w:rPr>
          <w:color w:val="000000"/>
        </w:rPr>
        <w:t>s</w:t>
      </w:r>
      <w:r>
        <w:rPr>
          <w:color w:val="000000"/>
        </w:rPr>
        <w:t xml:space="preserve"> the lock to the door of </w:t>
      </w:r>
      <w:r w:rsidR="0087685C">
        <w:rPr>
          <w:color w:val="000000"/>
        </w:rPr>
        <w:t>Esau’s</w:t>
      </w:r>
      <w:r>
        <w:rPr>
          <w:color w:val="000000"/>
        </w:rPr>
        <w:t xml:space="preserve"> house </w:t>
      </w:r>
      <w:r w:rsidR="004706CC">
        <w:rPr>
          <w:color w:val="000000"/>
        </w:rPr>
        <w:t>and take</w:t>
      </w:r>
      <w:r w:rsidR="0087685C">
        <w:rPr>
          <w:color w:val="000000"/>
        </w:rPr>
        <w:t>s</w:t>
      </w:r>
      <w:r w:rsidR="004706CC">
        <w:rPr>
          <w:color w:val="000000"/>
        </w:rPr>
        <w:t xml:space="preserve"> </w:t>
      </w:r>
      <w:r>
        <w:rPr>
          <w:color w:val="000000"/>
        </w:rPr>
        <w:t>the</w:t>
      </w:r>
      <w:r w:rsidR="00097C1D">
        <w:rPr>
          <w:color w:val="000000"/>
        </w:rPr>
        <w:t xml:space="preserve"> medicine </w:t>
      </w:r>
      <w:r w:rsidR="004706CC">
        <w:rPr>
          <w:color w:val="000000"/>
        </w:rPr>
        <w:t xml:space="preserve">out of </w:t>
      </w:r>
      <w:r w:rsidR="0087685C">
        <w:rPr>
          <w:color w:val="000000"/>
        </w:rPr>
        <w:t>his</w:t>
      </w:r>
      <w:r w:rsidR="004706CC">
        <w:rPr>
          <w:color w:val="000000"/>
        </w:rPr>
        <w:t xml:space="preserve"> bathroom </w:t>
      </w:r>
      <w:r w:rsidR="00097C1D">
        <w:rPr>
          <w:color w:val="000000"/>
        </w:rPr>
        <w:t xml:space="preserve">without </w:t>
      </w:r>
      <w:r w:rsidR="0087685C">
        <w:rPr>
          <w:color w:val="000000"/>
        </w:rPr>
        <w:t>his</w:t>
      </w:r>
      <w:r w:rsidR="00097C1D">
        <w:rPr>
          <w:color w:val="000000"/>
        </w:rPr>
        <w:t xml:space="preserve"> consent.</w:t>
      </w:r>
      <w:r w:rsidR="004706CC">
        <w:rPr>
          <w:color w:val="000000"/>
        </w:rPr>
        <w:t xml:space="preserve"> </w:t>
      </w:r>
      <w:r w:rsidR="0087685C">
        <w:rPr>
          <w:color w:val="000000"/>
        </w:rPr>
        <w:t>She</w:t>
      </w:r>
      <w:r w:rsidR="004706CC">
        <w:rPr>
          <w:color w:val="000000"/>
        </w:rPr>
        <w:t xml:space="preserve"> thereby save</w:t>
      </w:r>
      <w:r w:rsidR="0087685C">
        <w:rPr>
          <w:color w:val="000000"/>
        </w:rPr>
        <w:t>s</w:t>
      </w:r>
      <w:r w:rsidR="004706CC">
        <w:rPr>
          <w:color w:val="000000"/>
        </w:rPr>
        <w:t xml:space="preserve"> </w:t>
      </w:r>
      <w:r w:rsidR="0087685C">
        <w:rPr>
          <w:color w:val="000000"/>
        </w:rPr>
        <w:t>Dana’s life</w:t>
      </w:r>
      <w:r w:rsidR="004706CC">
        <w:rPr>
          <w:color w:val="000000"/>
        </w:rPr>
        <w:t>.</w:t>
      </w:r>
      <w:r w:rsidR="00097C1D">
        <w:rPr>
          <w:rStyle w:val="FootnoteReference"/>
          <w:color w:val="000000"/>
        </w:rPr>
        <w:footnoteReference w:id="9"/>
      </w:r>
    </w:p>
    <w:p w:rsidR="0087685C" w:rsidRDefault="00064DFD" w:rsidP="00213665">
      <w:pPr>
        <w:spacing w:line="480" w:lineRule="auto"/>
        <w:rPr>
          <w:color w:val="000000"/>
        </w:rPr>
      </w:pPr>
      <w:r>
        <w:rPr>
          <w:color w:val="000000"/>
        </w:rPr>
        <w:t xml:space="preserve">In other circumstances, the action of breaking into </w:t>
      </w:r>
      <w:r w:rsidR="0087685C">
        <w:rPr>
          <w:color w:val="000000"/>
        </w:rPr>
        <w:t>Esau’s</w:t>
      </w:r>
      <w:r>
        <w:rPr>
          <w:color w:val="000000"/>
        </w:rPr>
        <w:t xml:space="preserve"> house and stealing </w:t>
      </w:r>
      <w:r w:rsidR="0087685C">
        <w:rPr>
          <w:color w:val="000000"/>
        </w:rPr>
        <w:t>his</w:t>
      </w:r>
      <w:r>
        <w:rPr>
          <w:color w:val="000000"/>
        </w:rPr>
        <w:t xml:space="preserve"> property is one that would morally wrong </w:t>
      </w:r>
      <w:r w:rsidR="0087685C">
        <w:rPr>
          <w:color w:val="000000"/>
        </w:rPr>
        <w:t>him</w:t>
      </w:r>
      <w:r>
        <w:rPr>
          <w:color w:val="000000"/>
        </w:rPr>
        <w:t>. Scanlon’s theory would explain this by stating that</w:t>
      </w:r>
      <w:r w:rsidR="0087685C">
        <w:rPr>
          <w:color w:val="000000"/>
        </w:rPr>
        <w:t xml:space="preserve"> </w:t>
      </w:r>
      <w:r w:rsidR="00C25223">
        <w:rPr>
          <w:color w:val="000000"/>
        </w:rPr>
        <w:t xml:space="preserve">this is because </w:t>
      </w:r>
      <w:r w:rsidR="0087685C">
        <w:rPr>
          <w:color w:val="000000"/>
        </w:rPr>
        <w:t>Clara’s act</w:t>
      </w:r>
      <w:r>
        <w:rPr>
          <w:color w:val="000000"/>
        </w:rPr>
        <w:t xml:space="preserve"> </w:t>
      </w:r>
      <w:r w:rsidR="007C4A78">
        <w:rPr>
          <w:color w:val="000000"/>
        </w:rPr>
        <w:t>would disrespect</w:t>
      </w:r>
      <w:r>
        <w:rPr>
          <w:color w:val="000000"/>
        </w:rPr>
        <w:t xml:space="preserve"> </w:t>
      </w:r>
      <w:r w:rsidR="0087685C">
        <w:rPr>
          <w:color w:val="000000"/>
        </w:rPr>
        <w:t>Esau</w:t>
      </w:r>
      <w:r>
        <w:rPr>
          <w:color w:val="000000"/>
        </w:rPr>
        <w:t xml:space="preserve"> by treating </w:t>
      </w:r>
      <w:r w:rsidR="0087685C">
        <w:rPr>
          <w:color w:val="000000"/>
        </w:rPr>
        <w:t>him</w:t>
      </w:r>
      <w:r>
        <w:rPr>
          <w:color w:val="000000"/>
        </w:rPr>
        <w:t xml:space="preserve"> and </w:t>
      </w:r>
      <w:r w:rsidR="0087685C">
        <w:rPr>
          <w:color w:val="000000"/>
        </w:rPr>
        <w:t>his</w:t>
      </w:r>
      <w:r>
        <w:rPr>
          <w:color w:val="000000"/>
        </w:rPr>
        <w:t xml:space="preserve"> property in a way that </w:t>
      </w:r>
      <w:r w:rsidR="0087685C">
        <w:rPr>
          <w:color w:val="000000"/>
        </w:rPr>
        <w:t>he</w:t>
      </w:r>
      <w:r>
        <w:rPr>
          <w:color w:val="000000"/>
        </w:rPr>
        <w:t xml:space="preserve"> could reasonably reject. </w:t>
      </w:r>
      <w:r w:rsidRPr="00064DFD">
        <w:rPr>
          <w:color w:val="000000"/>
        </w:rPr>
        <w:t xml:space="preserve">In </w:t>
      </w:r>
      <w:r w:rsidRPr="00064DFD">
        <w:rPr>
          <w:i/>
          <w:color w:val="000000"/>
        </w:rPr>
        <w:t>Breaking In</w:t>
      </w:r>
      <w:r w:rsidRPr="00064DFD">
        <w:rPr>
          <w:color w:val="000000"/>
        </w:rPr>
        <w:t xml:space="preserve">, however, </w:t>
      </w:r>
      <w:r w:rsidR="007C4A78">
        <w:rPr>
          <w:color w:val="000000"/>
        </w:rPr>
        <w:t>we</w:t>
      </w:r>
      <w:r w:rsidR="00AB5B45">
        <w:rPr>
          <w:color w:val="000000"/>
        </w:rPr>
        <w:t xml:space="preserve"> might</w:t>
      </w:r>
      <w:r>
        <w:rPr>
          <w:color w:val="000000"/>
        </w:rPr>
        <w:t xml:space="preserve"> judge that</w:t>
      </w:r>
      <w:r w:rsidRPr="00064DFD">
        <w:rPr>
          <w:color w:val="000000"/>
        </w:rPr>
        <w:t xml:space="preserve"> </w:t>
      </w:r>
      <w:r w:rsidR="0087685C">
        <w:rPr>
          <w:color w:val="000000"/>
        </w:rPr>
        <w:t>Clara’s</w:t>
      </w:r>
      <w:r>
        <w:rPr>
          <w:color w:val="000000"/>
        </w:rPr>
        <w:t xml:space="preserve"> action </w:t>
      </w:r>
      <w:r w:rsidRPr="00064DFD">
        <w:rPr>
          <w:color w:val="000000"/>
        </w:rPr>
        <w:t xml:space="preserve">did </w:t>
      </w:r>
      <w:r>
        <w:rPr>
          <w:color w:val="000000"/>
        </w:rPr>
        <w:t xml:space="preserve">not </w:t>
      </w:r>
      <w:r w:rsidRPr="00064DFD">
        <w:rPr>
          <w:color w:val="000000"/>
        </w:rPr>
        <w:lastRenderedPageBreak/>
        <w:t xml:space="preserve">wrong </w:t>
      </w:r>
      <w:r w:rsidR="0087685C">
        <w:rPr>
          <w:color w:val="000000"/>
        </w:rPr>
        <w:t>Esau</w:t>
      </w:r>
      <w:r w:rsidRPr="00064DFD">
        <w:rPr>
          <w:color w:val="000000"/>
        </w:rPr>
        <w:t xml:space="preserve">. This is because the reason </w:t>
      </w:r>
      <w:r w:rsidR="0087685C">
        <w:rPr>
          <w:color w:val="000000"/>
        </w:rPr>
        <w:t>she</w:t>
      </w:r>
      <w:r w:rsidRPr="00064DFD">
        <w:rPr>
          <w:color w:val="000000"/>
        </w:rPr>
        <w:t xml:space="preserve"> did </w:t>
      </w:r>
      <w:r w:rsidR="0087685C">
        <w:rPr>
          <w:color w:val="000000"/>
        </w:rPr>
        <w:t>the</w:t>
      </w:r>
      <w:r>
        <w:rPr>
          <w:color w:val="000000"/>
        </w:rPr>
        <w:t xml:space="preserve"> action </w:t>
      </w:r>
      <w:r w:rsidRPr="00064DFD">
        <w:rPr>
          <w:color w:val="000000"/>
        </w:rPr>
        <w:t xml:space="preserve">was to save someone’s life. </w:t>
      </w:r>
      <w:r>
        <w:rPr>
          <w:color w:val="000000"/>
        </w:rPr>
        <w:t xml:space="preserve">Scanlon’s theory would explain this </w:t>
      </w:r>
      <w:r w:rsidR="0087685C">
        <w:rPr>
          <w:color w:val="000000"/>
        </w:rPr>
        <w:t xml:space="preserve">judgment </w:t>
      </w:r>
      <w:r>
        <w:rPr>
          <w:color w:val="000000"/>
        </w:rPr>
        <w:t xml:space="preserve">by </w:t>
      </w:r>
      <w:r w:rsidR="0087685C">
        <w:rPr>
          <w:color w:val="000000"/>
        </w:rPr>
        <w:t xml:space="preserve">pointing to </w:t>
      </w:r>
      <w:r>
        <w:rPr>
          <w:color w:val="000000"/>
        </w:rPr>
        <w:t>the fact that, i</w:t>
      </w:r>
      <w:r w:rsidRPr="00064DFD">
        <w:rPr>
          <w:color w:val="000000"/>
        </w:rPr>
        <w:t xml:space="preserve">f </w:t>
      </w:r>
      <w:r w:rsidR="0087685C">
        <w:rPr>
          <w:color w:val="000000"/>
        </w:rPr>
        <w:t>Esau</w:t>
      </w:r>
      <w:r w:rsidRPr="00064DFD">
        <w:rPr>
          <w:color w:val="000000"/>
        </w:rPr>
        <w:t xml:space="preserve"> </w:t>
      </w:r>
      <w:r w:rsidR="0087685C">
        <w:rPr>
          <w:color w:val="000000"/>
        </w:rPr>
        <w:t>was</w:t>
      </w:r>
      <w:r w:rsidRPr="00064DFD">
        <w:rPr>
          <w:color w:val="000000"/>
        </w:rPr>
        <w:t xml:space="preserve"> being reasonable, </w:t>
      </w:r>
      <w:r w:rsidR="0087685C">
        <w:rPr>
          <w:color w:val="000000"/>
        </w:rPr>
        <w:t>he</w:t>
      </w:r>
      <w:r w:rsidRPr="00064DFD">
        <w:rPr>
          <w:color w:val="000000"/>
        </w:rPr>
        <w:t xml:space="preserve"> </w:t>
      </w:r>
      <w:r>
        <w:rPr>
          <w:color w:val="000000"/>
        </w:rPr>
        <w:t>should</w:t>
      </w:r>
      <w:r w:rsidRPr="00064DFD">
        <w:rPr>
          <w:color w:val="000000"/>
        </w:rPr>
        <w:t xml:space="preserve"> see t</w:t>
      </w:r>
      <w:r w:rsidR="00F5140F">
        <w:rPr>
          <w:color w:val="000000"/>
        </w:rPr>
        <w:t>hat there was a weightier</w:t>
      </w:r>
      <w:r w:rsidRPr="00064DFD">
        <w:rPr>
          <w:color w:val="000000"/>
        </w:rPr>
        <w:t xml:space="preserve"> moral reason </w:t>
      </w:r>
      <w:r w:rsidR="007C4A78">
        <w:rPr>
          <w:color w:val="000000"/>
        </w:rPr>
        <w:t>to which</w:t>
      </w:r>
      <w:r w:rsidRPr="00064DFD">
        <w:rPr>
          <w:color w:val="000000"/>
        </w:rPr>
        <w:t xml:space="preserve"> </w:t>
      </w:r>
      <w:r w:rsidR="007C4A78">
        <w:rPr>
          <w:color w:val="000000"/>
        </w:rPr>
        <w:t>Clara could appeal to justify</w:t>
      </w:r>
      <w:r w:rsidRPr="00064DFD">
        <w:rPr>
          <w:color w:val="000000"/>
        </w:rPr>
        <w:t xml:space="preserve"> treating </w:t>
      </w:r>
      <w:r w:rsidR="0087685C">
        <w:rPr>
          <w:color w:val="000000"/>
        </w:rPr>
        <w:t>him</w:t>
      </w:r>
      <w:r w:rsidRPr="00064DFD">
        <w:rPr>
          <w:color w:val="000000"/>
        </w:rPr>
        <w:t xml:space="preserve"> and </w:t>
      </w:r>
      <w:r w:rsidR="0087685C">
        <w:rPr>
          <w:color w:val="000000"/>
        </w:rPr>
        <w:t>his</w:t>
      </w:r>
      <w:r w:rsidRPr="00064DFD">
        <w:rPr>
          <w:color w:val="000000"/>
        </w:rPr>
        <w:t xml:space="preserve"> property the way </w:t>
      </w:r>
      <w:r w:rsidR="0087685C">
        <w:rPr>
          <w:color w:val="000000"/>
        </w:rPr>
        <w:t>she</w:t>
      </w:r>
      <w:r w:rsidRPr="00064DFD">
        <w:rPr>
          <w:color w:val="000000"/>
        </w:rPr>
        <w:t xml:space="preserve"> did. </w:t>
      </w:r>
      <w:r w:rsidR="00F5140F">
        <w:rPr>
          <w:color w:val="000000"/>
        </w:rPr>
        <w:t>I</w:t>
      </w:r>
      <w:r w:rsidRPr="00064DFD">
        <w:rPr>
          <w:color w:val="000000"/>
        </w:rPr>
        <w:t xml:space="preserve">n </w:t>
      </w:r>
      <w:r w:rsidR="00F5140F">
        <w:rPr>
          <w:color w:val="000000"/>
        </w:rPr>
        <w:t>that</w:t>
      </w:r>
      <w:r w:rsidRPr="00064DFD">
        <w:rPr>
          <w:color w:val="000000"/>
        </w:rPr>
        <w:t xml:space="preserve"> case</w:t>
      </w:r>
      <w:r w:rsidR="00F5140F">
        <w:rPr>
          <w:color w:val="000000"/>
        </w:rPr>
        <w:t>,</w:t>
      </w:r>
      <w:r w:rsidRPr="00064DFD">
        <w:rPr>
          <w:color w:val="000000"/>
        </w:rPr>
        <w:t xml:space="preserve"> </w:t>
      </w:r>
      <w:r w:rsidR="0087685C">
        <w:rPr>
          <w:color w:val="000000"/>
        </w:rPr>
        <w:t>Clara’s</w:t>
      </w:r>
      <w:r w:rsidRPr="00064DFD">
        <w:rPr>
          <w:color w:val="000000"/>
        </w:rPr>
        <w:t xml:space="preserve"> action did not morally wrong </w:t>
      </w:r>
      <w:r w:rsidR="0087685C">
        <w:rPr>
          <w:color w:val="000000"/>
        </w:rPr>
        <w:t>him</w:t>
      </w:r>
      <w:r w:rsidRPr="00064DFD">
        <w:rPr>
          <w:color w:val="000000"/>
        </w:rPr>
        <w:t xml:space="preserve"> because it did not </w:t>
      </w:r>
      <w:r w:rsidR="00F5140F">
        <w:rPr>
          <w:color w:val="000000"/>
        </w:rPr>
        <w:t xml:space="preserve">disrespect </w:t>
      </w:r>
      <w:r w:rsidR="0087685C">
        <w:rPr>
          <w:color w:val="000000"/>
        </w:rPr>
        <w:t>him</w:t>
      </w:r>
      <w:r w:rsidR="00F5140F">
        <w:rPr>
          <w:color w:val="000000"/>
        </w:rPr>
        <w:t xml:space="preserve"> by treating </w:t>
      </w:r>
      <w:r w:rsidR="0087685C">
        <w:rPr>
          <w:color w:val="000000"/>
        </w:rPr>
        <w:t>him</w:t>
      </w:r>
      <w:r w:rsidR="00F5140F">
        <w:rPr>
          <w:color w:val="000000"/>
        </w:rPr>
        <w:t xml:space="preserve"> </w:t>
      </w:r>
      <w:r w:rsidRPr="00064DFD">
        <w:rPr>
          <w:color w:val="000000"/>
        </w:rPr>
        <w:t xml:space="preserve">and </w:t>
      </w:r>
      <w:r w:rsidR="0087685C">
        <w:rPr>
          <w:color w:val="000000"/>
        </w:rPr>
        <w:t>his</w:t>
      </w:r>
      <w:r w:rsidRPr="00064DFD">
        <w:rPr>
          <w:color w:val="000000"/>
        </w:rPr>
        <w:t xml:space="preserve"> property in a way that </w:t>
      </w:r>
      <w:r w:rsidR="0087685C">
        <w:rPr>
          <w:color w:val="000000"/>
        </w:rPr>
        <w:t>he</w:t>
      </w:r>
      <w:r w:rsidRPr="00064DFD">
        <w:rPr>
          <w:color w:val="000000"/>
        </w:rPr>
        <w:t xml:space="preserve"> could reasonably reject.</w:t>
      </w:r>
      <w:r w:rsidR="00213665">
        <w:rPr>
          <w:color w:val="000000"/>
        </w:rPr>
        <w:t xml:space="preserve"> </w:t>
      </w:r>
    </w:p>
    <w:p w:rsidR="00213665" w:rsidRDefault="00213665" w:rsidP="0087685C">
      <w:pPr>
        <w:spacing w:line="480" w:lineRule="auto"/>
        <w:ind w:firstLine="720"/>
        <w:rPr>
          <w:color w:val="000000"/>
        </w:rPr>
      </w:pPr>
      <w:r>
        <w:rPr>
          <w:color w:val="000000"/>
        </w:rPr>
        <w:t>Scanlon thinks that this way of thinking about mutual justifiability can be used to flesh out a set o</w:t>
      </w:r>
      <w:r w:rsidR="00790AB9">
        <w:rPr>
          <w:color w:val="000000"/>
        </w:rPr>
        <w:t xml:space="preserve">f more general moral principles that he calls “what we owe to each other” </w:t>
      </w:r>
      <w:r w:rsidR="00790AB9">
        <w:rPr>
          <w:color w:val="000000"/>
        </w:rPr>
        <w:fldChar w:fldCharType="begin"/>
      </w:r>
      <w:r w:rsidR="00790AB9">
        <w:rPr>
          <w:color w:val="000000"/>
        </w:rPr>
        <w:instrText xml:space="preserve"> ADDIN ZOTERO_ITEM CSL_CITATION {"citationID":"TpCLRmeY","properties":{"formattedCitation":"{\\rtf (1998, pp. 6\\uc0\\u8211{}7)}","plainCitation":"(1998, pp. 6–7)"},"citationItems":[{"id":99,"uris":["http://zotero.org/users/1152157/items/7UF22RXV"],"uri":["http://zotero.org/users/1152157/items/7UF22RXV"],"itemData":{"id":99,"type":"book","title":"What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M."}],"issued":{"date-parts":[["1998"]]}},"locator":"6-7","label":"page","suppress-author":true}],"schema":"https://github.com/citation-style-language/schema/raw/master/csl-citation.json"} </w:instrText>
      </w:r>
      <w:r w:rsidR="00790AB9">
        <w:rPr>
          <w:color w:val="000000"/>
        </w:rPr>
        <w:fldChar w:fldCharType="separate"/>
      </w:r>
      <w:r w:rsidR="00790AB9" w:rsidRPr="009946C8">
        <w:rPr>
          <w:rFonts w:cs="Times New Roman"/>
          <w:szCs w:val="24"/>
        </w:rPr>
        <w:t>(1998, pp. 6–7)</w:t>
      </w:r>
      <w:r w:rsidR="00790AB9">
        <w:rPr>
          <w:color w:val="000000"/>
        </w:rPr>
        <w:fldChar w:fldCharType="end"/>
      </w:r>
      <w:r w:rsidR="00790AB9">
        <w:rPr>
          <w:color w:val="000000"/>
        </w:rPr>
        <w:t>.</w:t>
      </w:r>
      <w:r>
        <w:rPr>
          <w:color w:val="000000"/>
        </w:rPr>
        <w:t xml:space="preserve"> </w:t>
      </w:r>
      <w:r w:rsidR="00572F98">
        <w:rPr>
          <w:color w:val="000000"/>
        </w:rPr>
        <w:t>A</w:t>
      </w:r>
      <w:r>
        <w:rPr>
          <w:color w:val="000000"/>
        </w:rPr>
        <w:t xml:space="preserve">re </w:t>
      </w:r>
      <w:r w:rsidR="008253CA">
        <w:rPr>
          <w:color w:val="000000"/>
        </w:rPr>
        <w:t xml:space="preserve">these </w:t>
      </w:r>
      <w:r w:rsidR="00572F98">
        <w:rPr>
          <w:color w:val="000000"/>
        </w:rPr>
        <w:t xml:space="preserve">contractualist moral </w:t>
      </w:r>
      <w:r>
        <w:rPr>
          <w:color w:val="000000"/>
        </w:rPr>
        <w:t xml:space="preserve">principles impersonal or narrow person-affecting ones? There are indications for both </w:t>
      </w:r>
      <w:r w:rsidR="00572F98">
        <w:rPr>
          <w:color w:val="000000"/>
        </w:rPr>
        <w:t xml:space="preserve">readings </w:t>
      </w:r>
      <w:r>
        <w:rPr>
          <w:color w:val="000000"/>
        </w:rPr>
        <w:t>in Scanlon’s w</w:t>
      </w:r>
      <w:r w:rsidR="00572F98">
        <w:rPr>
          <w:color w:val="000000"/>
        </w:rPr>
        <w:t>ork.</w:t>
      </w:r>
    </w:p>
    <w:p w:rsidR="00F5140F" w:rsidRDefault="00213665" w:rsidP="00213665">
      <w:pPr>
        <w:spacing w:line="480" w:lineRule="auto"/>
        <w:ind w:firstLine="720"/>
        <w:rPr>
          <w:color w:val="000000"/>
        </w:rPr>
      </w:pPr>
      <w:r w:rsidRPr="00213665">
        <w:rPr>
          <w:color w:val="000000"/>
        </w:rPr>
        <w:t>What counts in favor of thinking that contractualis</w:t>
      </w:r>
      <w:r>
        <w:rPr>
          <w:color w:val="000000"/>
        </w:rPr>
        <w:t>m</w:t>
      </w:r>
      <w:r w:rsidRPr="00213665">
        <w:rPr>
          <w:color w:val="000000"/>
        </w:rPr>
        <w:t xml:space="preserve"> is a theory of what is morally wrong</w:t>
      </w:r>
      <w:r w:rsidR="00F00256">
        <w:rPr>
          <w:color w:val="000000"/>
        </w:rPr>
        <w:t xml:space="preserve"> in general?</w:t>
      </w:r>
      <w:r>
        <w:rPr>
          <w:color w:val="000000"/>
        </w:rPr>
        <w:t xml:space="preserve"> </w:t>
      </w:r>
      <w:r w:rsidRPr="00213665">
        <w:rPr>
          <w:color w:val="000000"/>
        </w:rPr>
        <w:t xml:space="preserve">First, when Scanlon develops particular moral principles using his conception of mutual justifiability he expresses these in terms of </w:t>
      </w:r>
      <w:r w:rsidR="005C03A0">
        <w:rPr>
          <w:color w:val="000000"/>
        </w:rPr>
        <w:t xml:space="preserve">general </w:t>
      </w:r>
      <w:r w:rsidRPr="00213665">
        <w:rPr>
          <w:color w:val="000000"/>
        </w:rPr>
        <w:t>permissions and requirements.</w:t>
      </w:r>
      <w:r w:rsidR="00572F98">
        <w:rPr>
          <w:color w:val="000000"/>
        </w:rPr>
        <w:t xml:space="preserve"> Take his discussion of principles regulating promising. His Principle M states, “In the absence of special justification, it is not </w:t>
      </w:r>
      <w:r w:rsidR="00572F98" w:rsidRPr="002D2480">
        <w:rPr>
          <w:color w:val="000000"/>
        </w:rPr>
        <w:t>permissible</w:t>
      </w:r>
      <w:r w:rsidR="00572F98">
        <w:rPr>
          <w:color w:val="000000"/>
        </w:rPr>
        <w:t xml:space="preserve"> for person A in order to get another person B to do some act X…” and his Principle D states, “One must exercise due care not to lead others to form false expectations…”</w:t>
      </w:r>
      <w:r w:rsidR="00D253F8">
        <w:rPr>
          <w:color w:val="000000"/>
        </w:rPr>
        <w:t xml:space="preserve"> </w:t>
      </w:r>
      <w:r w:rsidR="00D253F8">
        <w:rPr>
          <w:color w:val="000000"/>
        </w:rPr>
        <w:fldChar w:fldCharType="begin"/>
      </w:r>
      <w:r w:rsidR="00D253F8">
        <w:rPr>
          <w:color w:val="000000"/>
        </w:rPr>
        <w:instrText xml:space="preserve"> ADDIN ZOTERO_ITEM CSL_CITATION {"citationID":"bJiCIVhq","properties":{"formattedCitation":"{\\rtf (1998, pp. 298\\uc0\\u8211{}300)}","plainCitation":"(1998, pp. 298–300)"},"citationItems":[{"id":99,"uris":["http://zotero.org/users/1152157/items/7UF22RXV"],"uri":["http://zotero.org/users/1152157/items/7UF22RXV"],"itemData":{"id":99,"type":"book","title":"What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M."}],"issued":{"date-parts":[["1998"]]}},"locator":"298-300","label":"page","suppress-author":true}],"schema":"https://github.com/citation-style-language/schema/raw/master/csl-citation.json"} </w:instrText>
      </w:r>
      <w:r w:rsidR="00D253F8">
        <w:rPr>
          <w:color w:val="000000"/>
        </w:rPr>
        <w:fldChar w:fldCharType="separate"/>
      </w:r>
      <w:r w:rsidR="00D253F8" w:rsidRPr="00D253F8">
        <w:rPr>
          <w:rFonts w:cs="Times New Roman"/>
          <w:szCs w:val="24"/>
        </w:rPr>
        <w:t>(1998, pp. 298–300)</w:t>
      </w:r>
      <w:r w:rsidR="00D253F8">
        <w:rPr>
          <w:color w:val="000000"/>
        </w:rPr>
        <w:fldChar w:fldCharType="end"/>
      </w:r>
      <w:r w:rsidR="00572F98">
        <w:rPr>
          <w:color w:val="000000"/>
        </w:rPr>
        <w:t xml:space="preserve">. Scanlon does not formulate these principles in a way that expressly states that violating them wrongs a particular other, namely the promisee </w:t>
      </w:r>
      <w:r w:rsidR="00572F98">
        <w:rPr>
          <w:color w:val="000000"/>
        </w:rPr>
        <w:fldChar w:fldCharType="begin"/>
      </w:r>
      <w:r w:rsidR="00572F98">
        <w:rPr>
          <w:color w:val="000000"/>
        </w:rPr>
        <w:instrText xml:space="preserve"> ADDIN ZOTERO_ITEM CSL_CITATION {"citationID":"1henoioav8","properties":{"formattedCitation":"{\\rtf (Gilbert, 2004, p. 91ff; Wenar, 2013, pp. 384\\uc0\\u8211{}385)}","plainCitation":"(Gilbert, 2004, p. 91ff; Wenar, 2013, pp. 384–385)"},"citationItems":[{"id":169,"uris":["http://zotero.org/users/1152157/items/B2A9A7HV"],"uri":["http://zotero.org/users/1152157/items/B2A9A7HV"],"itemData":{"id":169,"type":"article-journal","title":"Scanlon on promissory obligation: The problem of promisees' rights","container-title":"The Journal of Philosophy","page":"83-109","volume":"101","issue":"2","author":[{"family":"Gilbert","given":"Margaret"}],"issued":{"date-parts":[["2004",2]]}},"locator":"91ff","label":"page"},{"id":2723,"uris":["http://zotero.org/users/1152157/items/A29G6X96"],"uri":["http://zotero.org/users/1152157/items/A29G6X96"],"itemData":{"id":2723,"type":"article-journal","title":"Rights and what we owe to each other","container-title":"Journal of Moral Philosophy","page":"375-399","volume":"10","issue":"4","source":"EBSCOhost","abstract":"This article evaluates what Scanlon has written on contractualism from the perspective of the theory of rights. It asks: where are the rights within contractualism? And: where is contractualism within the space of rights? Scanlon's discussions and omissions show the urgency of aligning contractualism (indeed any normative theory) with an adequate analysis of rights. Topics include what rights are, how to tell who has them, and the importance of thinking about the power to change them.","DOI":"10.1163/174552412X628968","ISSN":"17404681","journalAbbreviation":"Journal of Moral Philosophy","author":[{"family":"Wenar","given":"Leif"}],"issued":{"date-parts":[["2013",11]]}},"locator":"384-385","label":"page"}],"schema":"https://github.com/citation-style-language/schema/raw/master/csl-citation.json"} </w:instrText>
      </w:r>
      <w:r w:rsidR="00572F98">
        <w:rPr>
          <w:color w:val="000000"/>
        </w:rPr>
        <w:fldChar w:fldCharType="separate"/>
      </w:r>
      <w:r w:rsidR="00572F98" w:rsidRPr="00572F98">
        <w:rPr>
          <w:rFonts w:cs="Times New Roman"/>
          <w:szCs w:val="24"/>
        </w:rPr>
        <w:t>(Gilbert, 2004, p. 91ff; Wenar, 2013, pp. 384–385)</w:t>
      </w:r>
      <w:r w:rsidR="00572F98">
        <w:rPr>
          <w:color w:val="000000"/>
        </w:rPr>
        <w:fldChar w:fldCharType="end"/>
      </w:r>
      <w:r w:rsidR="00572F98">
        <w:rPr>
          <w:color w:val="000000"/>
        </w:rPr>
        <w:t>.</w:t>
      </w:r>
      <w:r w:rsidR="00790AB9">
        <w:rPr>
          <w:color w:val="000000"/>
        </w:rPr>
        <w:t xml:space="preserve"> Second, Scanlon</w:t>
      </w:r>
      <w:r w:rsidR="00794AEF">
        <w:rPr>
          <w:color w:val="000000"/>
        </w:rPr>
        <w:t xml:space="preserve"> does not</w:t>
      </w:r>
      <w:r w:rsidR="00790AB9">
        <w:rPr>
          <w:color w:val="000000"/>
        </w:rPr>
        <w:t xml:space="preserve"> formulate </w:t>
      </w:r>
      <w:r w:rsidR="00794AEF">
        <w:rPr>
          <w:color w:val="000000"/>
        </w:rPr>
        <w:t>his</w:t>
      </w:r>
      <w:r w:rsidR="00790AB9">
        <w:rPr>
          <w:color w:val="000000"/>
        </w:rPr>
        <w:t xml:space="preserve"> general statement </w:t>
      </w:r>
      <w:r w:rsidR="00794AEF">
        <w:rPr>
          <w:color w:val="000000"/>
        </w:rPr>
        <w:t>of</w:t>
      </w:r>
      <w:r w:rsidR="00790AB9">
        <w:rPr>
          <w:color w:val="000000"/>
        </w:rPr>
        <w:t xml:space="preserve"> the moral domain of “what we owe to each other” </w:t>
      </w:r>
      <w:r w:rsidR="00794AEF">
        <w:rPr>
          <w:color w:val="000000"/>
        </w:rPr>
        <w:t>in terms of wronging: “</w:t>
      </w:r>
      <w:r w:rsidR="00794AEF">
        <w:rPr>
          <w:rFonts w:eastAsia="Times New Roman" w:cs="Times New Roman"/>
        </w:rPr>
        <w:t xml:space="preserve">An act is </w:t>
      </w:r>
      <w:r w:rsidR="00794AEF" w:rsidRPr="002D2480">
        <w:rPr>
          <w:rFonts w:eastAsia="Times New Roman" w:cs="Times New Roman"/>
        </w:rPr>
        <w:t>wrong</w:t>
      </w:r>
      <w:r w:rsidR="00794AEF">
        <w:rPr>
          <w:rFonts w:eastAsia="Times New Roman" w:cs="Times New Roman"/>
        </w:rPr>
        <w:t xml:space="preserve"> if its performance under the circumstances would be disallowed by any set of principles for the general regulation of behavior that no one could reasonably reject as a basis for informed, unforced, general agreement” </w:t>
      </w:r>
      <w:r w:rsidR="00794AEF">
        <w:rPr>
          <w:rFonts w:eastAsia="Times New Roman" w:cs="Times New Roman"/>
        </w:rPr>
        <w:fldChar w:fldCharType="begin"/>
      </w:r>
      <w:r w:rsidR="00794AEF">
        <w:rPr>
          <w:rFonts w:eastAsia="Times New Roman" w:cs="Times New Roman"/>
        </w:rPr>
        <w:instrText xml:space="preserve"> ADDIN ZOTERO_ITEM CSL_CITATION {"citationID":"OJDmwv09","properties":{"formattedCitation":"(Scanlon, 1998, p. 153)","plainCitation":"(Scanlon, 1998, p. 153)"},"citationItems":[{"id":99,"uris":["http://zotero.org/users/1152157/items/7UF22RXV"],"uri":["http://zotero.org/users/1152157/items/7UF22RXV"],"itemData":{"id":99,"type":"book","title":"What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M."}],"issued":{"date-parts":[["1998"]]}},"locator":"153","label":"page"}],"schema":"https://github.com/citation-style-language/schema/raw/master/csl-citation.json"} </w:instrText>
      </w:r>
      <w:r w:rsidR="00794AEF">
        <w:rPr>
          <w:rFonts w:eastAsia="Times New Roman" w:cs="Times New Roman"/>
        </w:rPr>
        <w:fldChar w:fldCharType="separate"/>
      </w:r>
      <w:r w:rsidR="00794AEF" w:rsidRPr="00121750">
        <w:rPr>
          <w:rFonts w:cs="Times New Roman"/>
        </w:rPr>
        <w:t>(Scanlon, 1998, p. 153)</w:t>
      </w:r>
      <w:r w:rsidR="00794AEF">
        <w:rPr>
          <w:rFonts w:eastAsia="Times New Roman" w:cs="Times New Roman"/>
        </w:rPr>
        <w:fldChar w:fldCharType="end"/>
      </w:r>
      <w:r w:rsidR="00794AEF">
        <w:rPr>
          <w:rFonts w:eastAsia="Times New Roman" w:cs="Times New Roman"/>
        </w:rPr>
        <w:t>.</w:t>
      </w:r>
      <w:r w:rsidR="00790AB9">
        <w:rPr>
          <w:color w:val="000000"/>
        </w:rPr>
        <w:t xml:space="preserve"> </w:t>
      </w:r>
    </w:p>
    <w:p w:rsidR="00B85D19" w:rsidRDefault="002D2480" w:rsidP="00B85D19">
      <w:pPr>
        <w:spacing w:line="480" w:lineRule="auto"/>
        <w:ind w:firstLine="720"/>
        <w:rPr>
          <w:color w:val="000000"/>
        </w:rPr>
      </w:pPr>
      <w:r>
        <w:rPr>
          <w:rFonts w:eastAsia="Times New Roman" w:cs="Times New Roman"/>
        </w:rPr>
        <w:lastRenderedPageBreak/>
        <w:t xml:space="preserve">On the other hand, there are a number of indications that Scanlon’s contractualism is a theory of narrow person-affecting wrongness that </w:t>
      </w:r>
      <w:r w:rsidR="005C03A0">
        <w:rPr>
          <w:rFonts w:eastAsia="Times New Roman" w:cs="Times New Roman"/>
        </w:rPr>
        <w:t>aims to ground</w:t>
      </w:r>
      <w:r>
        <w:rPr>
          <w:rFonts w:eastAsia="Times New Roman" w:cs="Times New Roman"/>
        </w:rPr>
        <w:t xml:space="preserve"> specifically directed duties. First, </w:t>
      </w:r>
      <w:r w:rsidRPr="002D2480">
        <w:rPr>
          <w:rFonts w:eastAsia="Times New Roman" w:cs="Times New Roman"/>
        </w:rPr>
        <w:t xml:space="preserve">to return to promising, </w:t>
      </w:r>
      <w:r w:rsidR="00D96674">
        <w:rPr>
          <w:rFonts w:eastAsia="Times New Roman" w:cs="Times New Roman"/>
        </w:rPr>
        <w:t xml:space="preserve">even </w:t>
      </w:r>
      <w:r w:rsidRPr="002D2480">
        <w:rPr>
          <w:rFonts w:eastAsia="Times New Roman" w:cs="Times New Roman"/>
        </w:rPr>
        <w:t xml:space="preserve">while Scanlon does not formulate his principles as directed duties that are owed to a particular other, he criticizes Rawls’s view of promising because it does not capture the way the obligation to keep a promise is owed to a specific </w:t>
      </w:r>
      <w:r w:rsidR="00D96674">
        <w:rPr>
          <w:rFonts w:eastAsia="Times New Roman" w:cs="Times New Roman"/>
        </w:rPr>
        <w:t>other</w:t>
      </w:r>
      <w:r w:rsidR="00682059">
        <w:rPr>
          <w:rFonts w:eastAsia="Times New Roman" w:cs="Times New Roman"/>
        </w:rPr>
        <w:t xml:space="preserve"> </w:t>
      </w:r>
      <w:r w:rsidR="00682059">
        <w:rPr>
          <w:rFonts w:eastAsia="Times New Roman" w:cs="Times New Roman"/>
        </w:rPr>
        <w:fldChar w:fldCharType="begin"/>
      </w:r>
      <w:r w:rsidR="00682059">
        <w:rPr>
          <w:rFonts w:eastAsia="Times New Roman" w:cs="Times New Roman"/>
        </w:rPr>
        <w:instrText xml:space="preserve"> ADDIN ZOTERO_ITEM CSL_CITATION {"citationID":"Svpgpb0N","properties":{"formattedCitation":"(Scanlon, 1998, p. 316; Wenar, 2013, p. 386)","plainCitation":"(Scanlon, 1998, p. 316; Wenar, 2013, p. 386)"},"citationItems":[{"id":99,"uris":["http://zotero.org/users/1152157/items/7UF22RXV"],"uri":["http://zotero.org/users/1152157/items/7UF22RXV"],"itemData":{"id":99,"type":"book","title":"What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M."}],"issued":{"date-parts":[["1998"]]}},"locator":"316","label":"page"},{"id":2723,"uris":["http://zotero.org/users/1152157/items/A29G6X96"],"uri":["http://zotero.org/users/1152157/items/A29G6X96"],"itemData":{"id":2723,"type":"article-journal","title":"Rights and what we owe to each other","container-title":"Journal of Moral Philosophy","page":"375-399","volume":"10","issue":"4","source":"EBSCOhost","abstract":"This article evaluates what Scanlon has written on contractualism from the perspective of the theory of rights. It asks: where are the rights within contractualism? And: where is contractualism within the space of rights? Scanlon's discussions and omissions show the urgency of aligning contractualism (indeed any normative theory) with an adequate analysis of rights. Topics include what rights are, how to tell who has them, and the importance of thinking about the power to change them.","DOI":"10.1163/174552412X628968","ISSN":"17404681","journalAbbreviation":"Journal of Moral Philosophy","author":[{"family":"Wenar","given":"Leif"}],"issued":{"date-parts":[["2013",11]]}},"locator":"386","label":"page"}],"schema":"https://github.com/citation-style-language/schema/raw/master/csl-citation.json"} </w:instrText>
      </w:r>
      <w:r w:rsidR="00682059">
        <w:rPr>
          <w:rFonts w:eastAsia="Times New Roman" w:cs="Times New Roman"/>
        </w:rPr>
        <w:fldChar w:fldCharType="separate"/>
      </w:r>
      <w:r w:rsidR="00682059" w:rsidRPr="00682059">
        <w:rPr>
          <w:rFonts w:cs="Times New Roman"/>
        </w:rPr>
        <w:t>(Scanlon, 1998, p. 316; Wenar, 2013, p. 386)</w:t>
      </w:r>
      <w:r w:rsidR="00682059">
        <w:rPr>
          <w:rFonts w:eastAsia="Times New Roman" w:cs="Times New Roman"/>
        </w:rPr>
        <w:fldChar w:fldCharType="end"/>
      </w:r>
      <w:r w:rsidR="00682059">
        <w:rPr>
          <w:rFonts w:eastAsia="Times New Roman" w:cs="Times New Roman"/>
        </w:rPr>
        <w:t xml:space="preserve">. </w:t>
      </w:r>
      <w:r w:rsidR="00682059" w:rsidRPr="00682059">
        <w:rPr>
          <w:rFonts w:eastAsia="Times New Roman" w:cs="Times New Roman"/>
        </w:rPr>
        <w:t xml:space="preserve">Second, when Scanlon distinguishes the realm of “what we owe to each other” from morality in general he speaks </w:t>
      </w:r>
      <w:r w:rsidR="00682059">
        <w:rPr>
          <w:rFonts w:eastAsia="Times New Roman" w:cs="Times New Roman"/>
        </w:rPr>
        <w:t xml:space="preserve">specifically </w:t>
      </w:r>
      <w:r w:rsidR="00682059" w:rsidRPr="00682059">
        <w:rPr>
          <w:rFonts w:eastAsia="Times New Roman" w:cs="Times New Roman"/>
        </w:rPr>
        <w:t xml:space="preserve">about duties </w:t>
      </w:r>
      <w:r w:rsidR="00682059" w:rsidRPr="00682059">
        <w:rPr>
          <w:rFonts w:eastAsia="Times New Roman" w:cs="Times New Roman"/>
          <w:i/>
        </w:rPr>
        <w:t>to</w:t>
      </w:r>
      <w:r w:rsidR="00682059" w:rsidRPr="00682059">
        <w:rPr>
          <w:rFonts w:eastAsia="Times New Roman" w:cs="Times New Roman"/>
        </w:rPr>
        <w:t xml:space="preserve"> others. He explains that his contractualist theory is “most plausibly seen as an account not of morality in [the] broad sense in which most people understand it, but rather a narrower domain of morality having to do with our duties to other people” </w:t>
      </w:r>
      <w:r w:rsidR="00C2569F">
        <w:rPr>
          <w:rFonts w:eastAsia="Times New Roman" w:cs="Times New Roman"/>
        </w:rPr>
        <w:fldChar w:fldCharType="begin"/>
      </w:r>
      <w:r w:rsidR="00C2569F">
        <w:rPr>
          <w:rFonts w:eastAsia="Times New Roman" w:cs="Times New Roman"/>
        </w:rPr>
        <w:instrText xml:space="preserve"> ADDIN ZOTERO_ITEM CSL_CITATION {"citationID":"Z2VtZqfb","properties":{"formattedCitation":"{\\rtf (1998, pp. 6\\uc0\\u8211{}7)}","plainCitation":"(1998, pp. 6–7)"},"citationItems":[{"id":99,"uris":["http://zotero.org/users/1152157/items/7UF22RXV"],"uri":["http://zotero.org/users/1152157/items/7UF22RXV"],"itemData":{"id":99,"type":"book","title":"What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M."}],"issued":{"date-parts":[["1998"]]}},"locator":"6-7","label":"page","suppress-author":true}],"schema":"https://github.com/citation-style-language/schema/raw/master/csl-citation.json"} </w:instrText>
      </w:r>
      <w:r w:rsidR="00C2569F">
        <w:rPr>
          <w:rFonts w:eastAsia="Times New Roman" w:cs="Times New Roman"/>
        </w:rPr>
        <w:fldChar w:fldCharType="separate"/>
      </w:r>
      <w:r w:rsidR="00C2569F" w:rsidRPr="00C2569F">
        <w:rPr>
          <w:rFonts w:cs="Times New Roman"/>
          <w:szCs w:val="24"/>
        </w:rPr>
        <w:t>(1998, pp. 6–7)</w:t>
      </w:r>
      <w:r w:rsidR="00C2569F">
        <w:rPr>
          <w:rFonts w:eastAsia="Times New Roman" w:cs="Times New Roman"/>
        </w:rPr>
        <w:fldChar w:fldCharType="end"/>
      </w:r>
      <w:r w:rsidR="00C2569F">
        <w:rPr>
          <w:rFonts w:eastAsia="Times New Roman" w:cs="Times New Roman"/>
        </w:rPr>
        <w:t xml:space="preserve">. </w:t>
      </w:r>
      <w:r w:rsidR="00682059">
        <w:rPr>
          <w:rFonts w:eastAsia="Times New Roman" w:cs="Times New Roman"/>
        </w:rPr>
        <w:t xml:space="preserve">Third, </w:t>
      </w:r>
      <w:r w:rsidR="00682059" w:rsidRPr="00682059">
        <w:rPr>
          <w:rFonts w:eastAsia="Times New Roman" w:cs="Times New Roman"/>
        </w:rPr>
        <w:t xml:space="preserve">given the connection </w:t>
      </w:r>
      <w:r w:rsidR="005C03A0">
        <w:rPr>
          <w:rFonts w:eastAsia="Times New Roman" w:cs="Times New Roman"/>
        </w:rPr>
        <w:t xml:space="preserve">I outlined above </w:t>
      </w:r>
      <w:r w:rsidR="00682059" w:rsidRPr="00682059">
        <w:rPr>
          <w:rFonts w:eastAsia="Times New Roman" w:cs="Times New Roman"/>
        </w:rPr>
        <w:t>between contractualism and second-personal relationships of</w:t>
      </w:r>
      <w:r w:rsidR="00682059">
        <w:rPr>
          <w:rFonts w:eastAsia="Times New Roman" w:cs="Times New Roman"/>
        </w:rPr>
        <w:t xml:space="preserve"> mutual recognition and respect, this makes sense.</w:t>
      </w:r>
      <w:r w:rsidR="00682059" w:rsidRPr="00682059">
        <w:rPr>
          <w:rFonts w:eastAsia="Times New Roman" w:cs="Times New Roman"/>
        </w:rPr>
        <w:t xml:space="preserve"> Second-personal relations </w:t>
      </w:r>
      <w:r w:rsidR="00682059">
        <w:rPr>
          <w:rFonts w:eastAsia="Times New Roman" w:cs="Times New Roman"/>
        </w:rPr>
        <w:t xml:space="preserve">hold </w:t>
      </w:r>
      <w:r w:rsidR="00682059" w:rsidRPr="00682059">
        <w:rPr>
          <w:rFonts w:eastAsia="Times New Roman" w:cs="Times New Roman"/>
        </w:rPr>
        <w:t xml:space="preserve">between </w:t>
      </w:r>
      <w:r w:rsidR="00D96674" w:rsidRPr="00CE21E1">
        <w:rPr>
          <w:rFonts w:eastAsia="Times New Roman" w:cs="Times New Roman"/>
        </w:rPr>
        <w:t>actual</w:t>
      </w:r>
      <w:r w:rsidR="00682059" w:rsidRPr="00682059">
        <w:rPr>
          <w:rFonts w:eastAsia="Times New Roman" w:cs="Times New Roman"/>
        </w:rPr>
        <w:t xml:space="preserve"> people</w:t>
      </w:r>
      <w:r w:rsidR="00682059">
        <w:rPr>
          <w:rFonts w:eastAsia="Times New Roman" w:cs="Times New Roman"/>
        </w:rPr>
        <w:t>.</w:t>
      </w:r>
      <w:r w:rsidR="00682059" w:rsidRPr="00682059">
        <w:rPr>
          <w:rFonts w:eastAsia="Times New Roman" w:cs="Times New Roman"/>
        </w:rPr>
        <w:t xml:space="preserve"> </w:t>
      </w:r>
      <w:r w:rsidR="00682059">
        <w:rPr>
          <w:rFonts w:eastAsia="Times New Roman" w:cs="Times New Roman"/>
        </w:rPr>
        <w:t>R</w:t>
      </w:r>
      <w:r w:rsidR="00682059" w:rsidRPr="00682059">
        <w:rPr>
          <w:rFonts w:eastAsia="Times New Roman" w:cs="Times New Roman"/>
        </w:rPr>
        <w:t>egulating our behavior according to contractualist principles ensure</w:t>
      </w:r>
      <w:r w:rsidR="00682059">
        <w:rPr>
          <w:rFonts w:eastAsia="Times New Roman" w:cs="Times New Roman"/>
        </w:rPr>
        <w:t>s</w:t>
      </w:r>
      <w:r w:rsidR="00682059" w:rsidRPr="00682059">
        <w:rPr>
          <w:rFonts w:eastAsia="Times New Roman" w:cs="Times New Roman"/>
        </w:rPr>
        <w:t xml:space="preserve"> that our </w:t>
      </w:r>
      <w:r w:rsidR="00D96674">
        <w:rPr>
          <w:rFonts w:eastAsia="Times New Roman" w:cs="Times New Roman"/>
          <w:i/>
        </w:rPr>
        <w:t>actual</w:t>
      </w:r>
      <w:r w:rsidR="00682059" w:rsidRPr="00682059">
        <w:rPr>
          <w:rFonts w:eastAsia="Times New Roman" w:cs="Times New Roman"/>
        </w:rPr>
        <w:t xml:space="preserve"> relationships are ones that express recognition and respect for those </w:t>
      </w:r>
      <w:r w:rsidR="005C03A0" w:rsidRPr="005C03A0">
        <w:rPr>
          <w:rFonts w:eastAsia="Times New Roman" w:cs="Times New Roman"/>
          <w:i/>
        </w:rPr>
        <w:t>actual</w:t>
      </w:r>
      <w:r w:rsidR="005C03A0">
        <w:rPr>
          <w:rFonts w:eastAsia="Times New Roman" w:cs="Times New Roman"/>
        </w:rPr>
        <w:t xml:space="preserve"> </w:t>
      </w:r>
      <w:r w:rsidR="00682059" w:rsidRPr="00682059">
        <w:rPr>
          <w:rFonts w:eastAsia="Times New Roman" w:cs="Times New Roman"/>
        </w:rPr>
        <w:t>others by ensuring we treat those others in a way that we could justify to them on reasons they could not reasonably reject.</w:t>
      </w:r>
      <w:r w:rsidR="00682059">
        <w:rPr>
          <w:rStyle w:val="FootnoteReference"/>
          <w:rFonts w:eastAsia="Times New Roman" w:cs="Times New Roman"/>
        </w:rPr>
        <w:footnoteReference w:id="10"/>
      </w:r>
      <w:r w:rsidR="007F04A8">
        <w:rPr>
          <w:rFonts w:eastAsia="Times New Roman" w:cs="Times New Roman"/>
        </w:rPr>
        <w:t xml:space="preserve"> </w:t>
      </w:r>
      <w:r w:rsidR="00D96674">
        <w:rPr>
          <w:rFonts w:eastAsia="Times New Roman" w:cs="Times New Roman"/>
        </w:rPr>
        <w:t>Finally</w:t>
      </w:r>
      <w:r w:rsidR="007F04A8">
        <w:rPr>
          <w:rFonts w:eastAsia="Times New Roman" w:cs="Times New Roman"/>
        </w:rPr>
        <w:t xml:space="preserve">, in his more recent work, Scanlon </w:t>
      </w:r>
      <w:r w:rsidR="00D96674">
        <w:rPr>
          <w:rFonts w:eastAsia="Times New Roman" w:cs="Times New Roman"/>
        </w:rPr>
        <w:t>emphasizes</w:t>
      </w:r>
      <w:r w:rsidR="007F04A8">
        <w:rPr>
          <w:rFonts w:eastAsia="Times New Roman" w:cs="Times New Roman"/>
        </w:rPr>
        <w:t xml:space="preserve"> the connection between morality and the </w:t>
      </w:r>
      <w:r w:rsidR="00D96674">
        <w:rPr>
          <w:rFonts w:eastAsia="Times New Roman" w:cs="Times New Roman"/>
        </w:rPr>
        <w:t>actual</w:t>
      </w:r>
      <w:r w:rsidR="007F04A8">
        <w:rPr>
          <w:rFonts w:eastAsia="Times New Roman" w:cs="Times New Roman"/>
        </w:rPr>
        <w:t xml:space="preserve"> interperson</w:t>
      </w:r>
      <w:r w:rsidR="00CE21E1">
        <w:rPr>
          <w:rFonts w:eastAsia="Times New Roman" w:cs="Times New Roman"/>
        </w:rPr>
        <w:t>al relationships between people when he</w:t>
      </w:r>
      <w:r w:rsidR="007F04A8">
        <w:rPr>
          <w:rFonts w:eastAsia="Times New Roman" w:cs="Times New Roman"/>
        </w:rPr>
        <w:t xml:space="preserve"> speak</w:t>
      </w:r>
      <w:r w:rsidR="00CE21E1">
        <w:rPr>
          <w:rFonts w:eastAsia="Times New Roman" w:cs="Times New Roman"/>
        </w:rPr>
        <w:t>s</w:t>
      </w:r>
      <w:r w:rsidR="007F04A8">
        <w:rPr>
          <w:rFonts w:eastAsia="Times New Roman" w:cs="Times New Roman"/>
        </w:rPr>
        <w:t xml:space="preserve"> expressly about the value of living in a “moral relationship” with others </w:t>
      </w:r>
      <w:r w:rsidR="007F04A8">
        <w:rPr>
          <w:rFonts w:eastAsia="Times New Roman" w:cs="Times New Roman"/>
        </w:rPr>
        <w:fldChar w:fldCharType="begin"/>
      </w:r>
      <w:r w:rsidR="00C2569F">
        <w:rPr>
          <w:rFonts w:eastAsia="Times New Roman" w:cs="Times New Roman"/>
        </w:rPr>
        <w:instrText xml:space="preserve"> ADDIN ZOTERO_ITEM CSL_CITATION {"citationID":"LZu3IfWy","properties":{"formattedCitation":"(2008, p. 139.)","plainCitation":"(2008, p. 139.)"},"citationItems":[{"id":2356,"uris":["http://zotero.org/users/1152157/items/62K2W5IG"],"uri":["http://zotero.org/users/1152157/items/62K2W5IG"],"itemData":{"id":2356,"type":"book","title":"Moral dimensions: Permissibility, meaning, blame","publisher":"Belknap Press","publisher-place":"Cambridge, MA","source":"Amazon","event-place":"Cambridge, MA","author":[{"family":"Scanlon","given":"T. M."}],"issued":{"date-parts":[["2008"]]}},"locator":"139.","label":"page","suppress-author":true}],"schema":"https://github.com/citation-style-language/schema/raw/master/csl-citation.json"} </w:instrText>
      </w:r>
      <w:r w:rsidR="007F04A8">
        <w:rPr>
          <w:rFonts w:eastAsia="Times New Roman" w:cs="Times New Roman"/>
        </w:rPr>
        <w:fldChar w:fldCharType="separate"/>
      </w:r>
      <w:r w:rsidR="00C2569F" w:rsidRPr="00C2569F">
        <w:rPr>
          <w:rFonts w:cs="Times New Roman"/>
        </w:rPr>
        <w:t>(2008, p. 139.)</w:t>
      </w:r>
      <w:r w:rsidR="007F04A8">
        <w:rPr>
          <w:rFonts w:eastAsia="Times New Roman" w:cs="Times New Roman"/>
        </w:rPr>
        <w:fldChar w:fldCharType="end"/>
      </w:r>
      <w:r w:rsidR="00D96674">
        <w:rPr>
          <w:rFonts w:eastAsia="Times New Roman" w:cs="Times New Roman"/>
        </w:rPr>
        <w:t>.</w:t>
      </w:r>
      <w:r w:rsidR="00760D41">
        <w:rPr>
          <w:rStyle w:val="FootnoteReference"/>
          <w:color w:val="000000"/>
        </w:rPr>
        <w:footnoteReference w:id="11"/>
      </w:r>
    </w:p>
    <w:p w:rsidR="00327B7E" w:rsidRDefault="00B85D19" w:rsidP="00B85D19">
      <w:pPr>
        <w:spacing w:line="480" w:lineRule="auto"/>
        <w:ind w:firstLine="720"/>
        <w:rPr>
          <w:color w:val="000000"/>
        </w:rPr>
      </w:pPr>
      <w:r>
        <w:rPr>
          <w:color w:val="000000"/>
        </w:rPr>
        <w:t>I</w:t>
      </w:r>
      <w:r w:rsidR="00327B7E" w:rsidRPr="00327B7E">
        <w:rPr>
          <w:color w:val="000000"/>
        </w:rPr>
        <w:t>n the end</w:t>
      </w:r>
      <w:r w:rsidR="00037D63">
        <w:rPr>
          <w:color w:val="000000"/>
        </w:rPr>
        <w:t>,</w:t>
      </w:r>
      <w:r w:rsidR="00CE21E1">
        <w:rPr>
          <w:color w:val="000000"/>
        </w:rPr>
        <w:t xml:space="preserve"> however,</w:t>
      </w:r>
      <w:r w:rsidR="00327B7E" w:rsidRPr="00327B7E">
        <w:rPr>
          <w:color w:val="000000"/>
        </w:rPr>
        <w:t xml:space="preserve"> it is a question of interpretation.</w:t>
      </w:r>
      <w:r w:rsidR="00C95B3F">
        <w:rPr>
          <w:color w:val="000000"/>
        </w:rPr>
        <w:t xml:space="preserve"> </w:t>
      </w:r>
      <w:r w:rsidR="00C95B3F" w:rsidRPr="00C95B3F">
        <w:rPr>
          <w:color w:val="000000"/>
        </w:rPr>
        <w:t xml:space="preserve">On the one hand, </w:t>
      </w:r>
      <w:r w:rsidR="00CE21E1">
        <w:rPr>
          <w:color w:val="000000"/>
        </w:rPr>
        <w:t>one</w:t>
      </w:r>
      <w:r w:rsidR="00C95B3F" w:rsidRPr="00C95B3F">
        <w:rPr>
          <w:color w:val="000000"/>
        </w:rPr>
        <w:t xml:space="preserve"> might </w:t>
      </w:r>
      <w:r w:rsidR="00CE21E1">
        <w:rPr>
          <w:color w:val="000000"/>
        </w:rPr>
        <w:t>hold</w:t>
      </w:r>
      <w:r w:rsidR="00C95B3F" w:rsidRPr="00C95B3F">
        <w:rPr>
          <w:color w:val="000000"/>
        </w:rPr>
        <w:t xml:space="preserve"> that not all contractualist moral principles outline duties </w:t>
      </w:r>
      <w:r w:rsidR="00C95B3F">
        <w:rPr>
          <w:color w:val="000000"/>
        </w:rPr>
        <w:t xml:space="preserve">owed </w:t>
      </w:r>
      <w:r w:rsidR="00C95B3F" w:rsidRPr="00C95B3F">
        <w:rPr>
          <w:i/>
          <w:color w:val="000000"/>
        </w:rPr>
        <w:t>to</w:t>
      </w:r>
      <w:r w:rsidR="00C95B3F" w:rsidRPr="00C95B3F">
        <w:rPr>
          <w:color w:val="000000"/>
        </w:rPr>
        <w:t xml:space="preserve"> other people and </w:t>
      </w:r>
      <w:r w:rsidR="00CE21E1">
        <w:rPr>
          <w:color w:val="000000"/>
        </w:rPr>
        <w:t xml:space="preserve">so </w:t>
      </w:r>
      <w:r w:rsidR="00C95B3F" w:rsidRPr="00C95B3F">
        <w:rPr>
          <w:color w:val="000000"/>
        </w:rPr>
        <w:t xml:space="preserve">the </w:t>
      </w:r>
      <w:r w:rsidR="00C95B3F" w:rsidRPr="00C95B3F">
        <w:rPr>
          <w:color w:val="000000"/>
        </w:rPr>
        <w:lastRenderedPageBreak/>
        <w:t xml:space="preserve">interpersonal “wronging relation” does not attach to all such principles. There would be room, therefore, to argue that Wilma’s reproductive negligence is wrong, </w:t>
      </w:r>
      <w:r w:rsidR="00897467">
        <w:rPr>
          <w:color w:val="000000"/>
        </w:rPr>
        <w:t xml:space="preserve">and to do so </w:t>
      </w:r>
      <w:r w:rsidR="00C95B3F" w:rsidRPr="00C95B3F">
        <w:rPr>
          <w:color w:val="000000"/>
        </w:rPr>
        <w:t xml:space="preserve">even if her act does not wrong </w:t>
      </w:r>
      <w:r w:rsidR="00CE21E1">
        <w:rPr>
          <w:color w:val="000000"/>
        </w:rPr>
        <w:t>Pebbles herself</w:t>
      </w:r>
      <w:r w:rsidR="00C95B3F" w:rsidRPr="00C95B3F">
        <w:rPr>
          <w:color w:val="000000"/>
        </w:rPr>
        <w:t>.</w:t>
      </w:r>
    </w:p>
    <w:p w:rsidR="00C95B3F" w:rsidRDefault="00C95B3F" w:rsidP="00213665">
      <w:pPr>
        <w:spacing w:line="480" w:lineRule="auto"/>
        <w:ind w:firstLine="720"/>
        <w:rPr>
          <w:color w:val="000000"/>
        </w:rPr>
      </w:pPr>
      <w:r>
        <w:rPr>
          <w:i/>
          <w:color w:val="000000"/>
        </w:rPr>
        <w:t xml:space="preserve">Contractualist </w:t>
      </w:r>
      <w:r w:rsidR="005B04ED">
        <w:rPr>
          <w:i/>
          <w:color w:val="000000"/>
        </w:rPr>
        <w:t>“</w:t>
      </w:r>
      <w:r>
        <w:rPr>
          <w:i/>
          <w:color w:val="000000"/>
        </w:rPr>
        <w:t>moral wrong</w:t>
      </w:r>
      <w:r w:rsidR="005B04ED">
        <w:rPr>
          <w:i/>
          <w:color w:val="000000"/>
        </w:rPr>
        <w:t>”</w:t>
      </w:r>
      <w:r>
        <w:rPr>
          <w:i/>
          <w:color w:val="000000"/>
        </w:rPr>
        <w:t xml:space="preserve"> in selection cases</w:t>
      </w:r>
    </w:p>
    <w:p w:rsidR="00C95B3F" w:rsidRDefault="00C95B3F" w:rsidP="00C95B3F">
      <w:pPr>
        <w:spacing w:line="480" w:lineRule="auto"/>
        <w:ind w:left="720"/>
        <w:rPr>
          <w:color w:val="000000"/>
        </w:rPr>
      </w:pPr>
      <w:r>
        <w:rPr>
          <w:color w:val="000000"/>
        </w:rPr>
        <w:t xml:space="preserve">(1) X’s act is wrong if </w:t>
      </w:r>
      <w:r w:rsidRPr="00C95B3F">
        <w:rPr>
          <w:color w:val="000000"/>
        </w:rPr>
        <w:t>it is unjustifiable on reasons</w:t>
      </w:r>
      <w:r>
        <w:rPr>
          <w:color w:val="000000"/>
        </w:rPr>
        <w:t xml:space="preserve"> no one could reasonably reject.</w:t>
      </w:r>
    </w:p>
    <w:p w:rsidR="00C95B3F" w:rsidRDefault="00C95B3F" w:rsidP="00C95B3F">
      <w:pPr>
        <w:spacing w:line="480" w:lineRule="auto"/>
        <w:ind w:left="720"/>
        <w:rPr>
          <w:color w:val="000000"/>
        </w:rPr>
      </w:pPr>
      <w:r>
        <w:rPr>
          <w:color w:val="000000"/>
        </w:rPr>
        <w:t>(2) Wilma’s act is unjustifiable on reasons no one could reasonably reject.</w:t>
      </w:r>
    </w:p>
    <w:p w:rsidR="00C95B3F" w:rsidRDefault="00C95B3F" w:rsidP="00C95B3F">
      <w:pPr>
        <w:spacing w:line="480" w:lineRule="auto"/>
        <w:ind w:left="720"/>
        <w:rPr>
          <w:color w:val="000000"/>
        </w:rPr>
      </w:pPr>
      <w:r>
        <w:rPr>
          <w:color w:val="000000"/>
        </w:rPr>
        <w:t>Therefore, Wilma’s act is wrong.</w:t>
      </w:r>
    </w:p>
    <w:p w:rsidR="00897467" w:rsidRDefault="00C95B3F" w:rsidP="00C95B3F">
      <w:pPr>
        <w:spacing w:line="480" w:lineRule="auto"/>
        <w:rPr>
          <w:color w:val="000000"/>
        </w:rPr>
      </w:pPr>
      <w:r w:rsidRPr="00C95B3F">
        <w:rPr>
          <w:color w:val="000000"/>
        </w:rPr>
        <w:t xml:space="preserve">On the other hand, </w:t>
      </w:r>
      <w:r>
        <w:rPr>
          <w:color w:val="000000"/>
        </w:rPr>
        <w:t xml:space="preserve">as we have seen, </w:t>
      </w:r>
      <w:r w:rsidR="00897467">
        <w:rPr>
          <w:color w:val="000000"/>
        </w:rPr>
        <w:t>Scanlon’s contractualism has a particular view of when one agent wrongs another; namely, when the agent treats the subject in a way that is not justifiable to the subject on reasons the subject herself could not reasonably reject. In that case, for Wilma’s act to wrong Pebbles herself</w:t>
      </w:r>
      <w:r w:rsidR="00037D63">
        <w:rPr>
          <w:color w:val="000000"/>
        </w:rPr>
        <w:t>,</w:t>
      </w:r>
      <w:r w:rsidR="00897467">
        <w:rPr>
          <w:color w:val="000000"/>
        </w:rPr>
        <w:t xml:space="preserve"> her act would have to be unjustifiable to Pebbles</w:t>
      </w:r>
      <w:r w:rsidR="00037D63">
        <w:rPr>
          <w:color w:val="000000"/>
        </w:rPr>
        <w:t xml:space="preserve"> herself</w:t>
      </w:r>
      <w:r w:rsidR="00897467">
        <w:rPr>
          <w:color w:val="000000"/>
        </w:rPr>
        <w:t>.</w:t>
      </w:r>
    </w:p>
    <w:p w:rsidR="00C95B3F" w:rsidRDefault="00C95B3F" w:rsidP="00C95B3F">
      <w:pPr>
        <w:spacing w:line="480" w:lineRule="auto"/>
        <w:rPr>
          <w:color w:val="000000"/>
        </w:rPr>
      </w:pPr>
      <w:r>
        <w:rPr>
          <w:color w:val="000000"/>
        </w:rPr>
        <w:tab/>
      </w:r>
      <w:r>
        <w:rPr>
          <w:i/>
          <w:color w:val="000000"/>
        </w:rPr>
        <w:t xml:space="preserve">Contractualist </w:t>
      </w:r>
      <w:r w:rsidR="005B04ED">
        <w:rPr>
          <w:i/>
          <w:color w:val="000000"/>
        </w:rPr>
        <w:t>“</w:t>
      </w:r>
      <w:r>
        <w:rPr>
          <w:i/>
          <w:color w:val="000000"/>
        </w:rPr>
        <w:t>moral wronging</w:t>
      </w:r>
      <w:r w:rsidR="005B04ED">
        <w:rPr>
          <w:i/>
          <w:color w:val="000000"/>
        </w:rPr>
        <w:t>”</w:t>
      </w:r>
      <w:r>
        <w:rPr>
          <w:i/>
          <w:color w:val="000000"/>
        </w:rPr>
        <w:t xml:space="preserve"> in selection cases</w:t>
      </w:r>
    </w:p>
    <w:p w:rsidR="00532430" w:rsidRDefault="00532430" w:rsidP="00532430">
      <w:pPr>
        <w:spacing w:line="480" w:lineRule="auto"/>
        <w:ind w:left="720"/>
        <w:rPr>
          <w:color w:val="000000"/>
        </w:rPr>
      </w:pPr>
      <w:r>
        <w:rPr>
          <w:color w:val="000000"/>
        </w:rPr>
        <w:t>(3) X’s act wrongs Y iff (i) X treats Y in a way that is (ii) unjustifiable to Y on reasons Y could not reasonably reject.</w:t>
      </w:r>
    </w:p>
    <w:p w:rsidR="00532430" w:rsidRDefault="00532430" w:rsidP="00532430">
      <w:pPr>
        <w:spacing w:line="480" w:lineRule="auto"/>
        <w:ind w:left="720"/>
        <w:rPr>
          <w:color w:val="000000"/>
        </w:rPr>
      </w:pPr>
      <w:r>
        <w:rPr>
          <w:color w:val="000000"/>
        </w:rPr>
        <w:t>(4) Wilma’s act (i) treats Pebbles in a way that is (ii) unjustifiable to Pebbles on reasons Pebbles could not reasonably reject.</w:t>
      </w:r>
    </w:p>
    <w:p w:rsidR="00532430" w:rsidRDefault="00532430" w:rsidP="00532430">
      <w:pPr>
        <w:spacing w:line="480" w:lineRule="auto"/>
        <w:ind w:left="720"/>
        <w:rPr>
          <w:color w:val="000000"/>
        </w:rPr>
      </w:pPr>
      <w:r>
        <w:rPr>
          <w:color w:val="000000"/>
        </w:rPr>
        <w:t>Therefore, Wilma’s act wrongs Pebbles.</w:t>
      </w:r>
    </w:p>
    <w:p w:rsidR="00532430" w:rsidRDefault="00532430" w:rsidP="00532430">
      <w:pPr>
        <w:spacing w:line="480" w:lineRule="auto"/>
        <w:rPr>
          <w:color w:val="000000"/>
        </w:rPr>
      </w:pPr>
      <w:r>
        <w:rPr>
          <w:color w:val="000000"/>
        </w:rPr>
        <w:t xml:space="preserve">There are therefore two claims to examine in order to better understand what sort of response Scanlon’s contractualism can give to the non-identity problem. First, is premise (2) true? Is Wilma’s act unjustifiable on reasons “no one” could reasonably reject? Second, is premise (4) true? </w:t>
      </w:r>
      <w:r w:rsidR="00B57899">
        <w:rPr>
          <w:color w:val="000000"/>
        </w:rPr>
        <w:t>Does Wilma’s act treat Pebbles in a particular way</w:t>
      </w:r>
      <w:r w:rsidR="00175DE5">
        <w:rPr>
          <w:color w:val="000000"/>
        </w:rPr>
        <w:t xml:space="preserve"> and</w:t>
      </w:r>
      <w:r w:rsidR="00B57899">
        <w:rPr>
          <w:color w:val="000000"/>
        </w:rPr>
        <w:t xml:space="preserve"> </w:t>
      </w:r>
      <w:r w:rsidR="00175DE5">
        <w:rPr>
          <w:color w:val="000000"/>
        </w:rPr>
        <w:t>c</w:t>
      </w:r>
      <w:r w:rsidR="00B57899">
        <w:rPr>
          <w:color w:val="000000"/>
        </w:rPr>
        <w:t xml:space="preserve">ould Wilma justify </w:t>
      </w:r>
      <w:r w:rsidR="000610A8">
        <w:rPr>
          <w:color w:val="000000"/>
        </w:rPr>
        <w:t>her</w:t>
      </w:r>
      <w:r w:rsidR="00B57899">
        <w:rPr>
          <w:color w:val="000000"/>
        </w:rPr>
        <w:t xml:space="preserve"> treatment of Pebbles to Pebbles on reasons she could not reasonably reject? In the next section, I show that premise (2) appears to be met, especially given the nature of contractualist hypothetical </w:t>
      </w:r>
      <w:r w:rsidR="00B57899">
        <w:rPr>
          <w:color w:val="000000"/>
        </w:rPr>
        <w:lastRenderedPageBreak/>
        <w:t>deliberation on general principles. But I will further argue that it is an open question whether premise (4) is met.</w:t>
      </w:r>
    </w:p>
    <w:p w:rsidR="00240112" w:rsidRDefault="00240112" w:rsidP="00532430">
      <w:pPr>
        <w:spacing w:line="480" w:lineRule="auto"/>
        <w:rPr>
          <w:color w:val="000000"/>
        </w:rPr>
      </w:pPr>
    </w:p>
    <w:p w:rsidR="00B57899" w:rsidRPr="006D57AA" w:rsidRDefault="0042033A" w:rsidP="00532430">
      <w:pPr>
        <w:spacing w:line="480" w:lineRule="auto"/>
        <w:rPr>
          <w:b/>
          <w:color w:val="000000"/>
        </w:rPr>
      </w:pPr>
      <w:r w:rsidRPr="006D57AA">
        <w:rPr>
          <w:b/>
          <w:color w:val="000000"/>
        </w:rPr>
        <w:t xml:space="preserve">3. </w:t>
      </w:r>
      <w:r w:rsidR="00B57899" w:rsidRPr="006D57AA">
        <w:rPr>
          <w:b/>
          <w:color w:val="000000"/>
        </w:rPr>
        <w:t xml:space="preserve">Contractualist </w:t>
      </w:r>
      <w:r w:rsidR="00974875" w:rsidRPr="006D57AA">
        <w:rPr>
          <w:b/>
          <w:color w:val="000000"/>
        </w:rPr>
        <w:t>“</w:t>
      </w:r>
      <w:r w:rsidR="00B57899" w:rsidRPr="006D57AA">
        <w:rPr>
          <w:b/>
          <w:color w:val="000000"/>
        </w:rPr>
        <w:t>moral wrong</w:t>
      </w:r>
      <w:r w:rsidR="00974875" w:rsidRPr="006D57AA">
        <w:rPr>
          <w:b/>
          <w:color w:val="000000"/>
        </w:rPr>
        <w:t>”</w:t>
      </w:r>
      <w:r w:rsidR="00B57899" w:rsidRPr="006D57AA">
        <w:rPr>
          <w:b/>
          <w:color w:val="000000"/>
        </w:rPr>
        <w:t xml:space="preserve"> in selection cases</w:t>
      </w:r>
    </w:p>
    <w:p w:rsidR="00062A17" w:rsidRDefault="005B04ED" w:rsidP="00532430">
      <w:pPr>
        <w:spacing w:line="480" w:lineRule="auto"/>
        <w:rPr>
          <w:color w:val="000000"/>
        </w:rPr>
      </w:pPr>
      <w:r>
        <w:rPr>
          <w:color w:val="000000"/>
        </w:rPr>
        <w:tab/>
      </w:r>
      <w:r w:rsidR="00BF6C8C">
        <w:rPr>
          <w:color w:val="000000"/>
        </w:rPr>
        <w:t xml:space="preserve">One reason that </w:t>
      </w:r>
      <w:r w:rsidR="00062A17">
        <w:rPr>
          <w:color w:val="000000"/>
        </w:rPr>
        <w:t xml:space="preserve">theorists have argued that contractualism “gets around” the non-identity problem is because of the nature of hypothetical deliberation on the content of moral principles. As we have seen, Scanlon’s metaethics ties moral principles to second-personal relationships of mutual justifiability. This then opens the question of which </w:t>
      </w:r>
      <w:r w:rsidR="005B0691">
        <w:rPr>
          <w:color w:val="000000"/>
        </w:rPr>
        <w:t>moral principles</w:t>
      </w:r>
      <w:r w:rsidR="00062A17">
        <w:rPr>
          <w:color w:val="000000"/>
        </w:rPr>
        <w:t xml:space="preserve"> are mutually justifiable. Scanlon explains that one way to </w:t>
      </w:r>
      <w:r w:rsidR="005B0691">
        <w:rPr>
          <w:color w:val="000000"/>
        </w:rPr>
        <w:t xml:space="preserve">develop such principles is to use a form of hypothetical deliberation whereby we </w:t>
      </w:r>
      <w:r w:rsidR="00F97BA1">
        <w:rPr>
          <w:rFonts w:eastAsia="Times New Roman" w:cs="Times New Roman"/>
        </w:rPr>
        <w:t xml:space="preserve">weigh the benefits and burdens to all affected of a </w:t>
      </w:r>
      <w:r w:rsidR="005A1D95">
        <w:rPr>
          <w:rFonts w:eastAsia="Times New Roman" w:cs="Times New Roman"/>
        </w:rPr>
        <w:t>principle prohibiting or permitting a certain action</w:t>
      </w:r>
      <w:r w:rsidR="00F97BA1">
        <w:rPr>
          <w:rFonts w:eastAsia="Times New Roman" w:cs="Times New Roman"/>
        </w:rPr>
        <w:t xml:space="preserve"> in a certain circumstance</w:t>
      </w:r>
      <w:r w:rsidR="005A1D95">
        <w:rPr>
          <w:rFonts w:eastAsia="Times New Roman" w:cs="Times New Roman"/>
        </w:rPr>
        <w:t>.</w:t>
      </w:r>
      <w:r w:rsidR="00F97BA1">
        <w:rPr>
          <w:rFonts w:eastAsia="Times New Roman" w:cs="Times New Roman"/>
        </w:rPr>
        <w:t xml:space="preserve"> </w:t>
      </w:r>
      <w:r w:rsidR="005B0691">
        <w:rPr>
          <w:color w:val="000000"/>
        </w:rPr>
        <w:t>This has become known as the Complaint Model of contractualism.</w:t>
      </w:r>
    </w:p>
    <w:p w:rsidR="00F97BA1" w:rsidRDefault="00F97BA1" w:rsidP="00532430">
      <w:pPr>
        <w:spacing w:line="480" w:lineRule="auto"/>
        <w:rPr>
          <w:color w:val="000000"/>
        </w:rPr>
      </w:pPr>
      <w:r>
        <w:rPr>
          <w:color w:val="000000"/>
        </w:rPr>
        <w:tab/>
        <w:t xml:space="preserve">How does the Complaint Model work? Imagine a principle prohibiting a certain action in a certain circumstance. That prohibition will have burdens on those who desire to perform that action, but it will </w:t>
      </w:r>
      <w:r w:rsidR="00C41C4E">
        <w:rPr>
          <w:color w:val="000000"/>
        </w:rPr>
        <w:t>prevent burdens</w:t>
      </w:r>
      <w:r>
        <w:rPr>
          <w:color w:val="000000"/>
        </w:rPr>
        <w:t xml:space="preserve"> to those whose interests would be protected by the prohibition. The fact that a candidate principle will have burdens to some, however, is not sufficient </w:t>
      </w:r>
      <w:r w:rsidR="00725E30">
        <w:rPr>
          <w:color w:val="000000"/>
        </w:rPr>
        <w:t xml:space="preserve">complaint </w:t>
      </w:r>
      <w:r>
        <w:rPr>
          <w:color w:val="000000"/>
        </w:rPr>
        <w:t xml:space="preserve">to </w:t>
      </w:r>
      <w:r>
        <w:rPr>
          <w:i/>
          <w:color w:val="000000"/>
        </w:rPr>
        <w:t>reasonably</w:t>
      </w:r>
      <w:r w:rsidR="00C41C4E">
        <w:rPr>
          <w:color w:val="000000"/>
        </w:rPr>
        <w:t xml:space="preserve"> reject it, since that will depend on how the burdens it causes and the burdens it prevents are weighed against each other. </w:t>
      </w:r>
      <w:r w:rsidR="00B63094">
        <w:rPr>
          <w:color w:val="000000"/>
        </w:rPr>
        <w:t>Let’s say t</w:t>
      </w:r>
      <w:r w:rsidR="00725E30">
        <w:rPr>
          <w:color w:val="000000"/>
        </w:rPr>
        <w:t xml:space="preserve">he burdens of prohibition are outweighed by the burdens </w:t>
      </w:r>
      <w:r w:rsidR="00B63094">
        <w:rPr>
          <w:color w:val="000000"/>
        </w:rPr>
        <w:t>prevented. If those burdened by the prohibition are being reasonable and are motivated to find and live according to principles no one could reasonably</w:t>
      </w:r>
      <w:r w:rsidR="00725E30">
        <w:rPr>
          <w:color w:val="000000"/>
        </w:rPr>
        <w:t xml:space="preserve"> </w:t>
      </w:r>
      <w:r w:rsidR="00B63094">
        <w:rPr>
          <w:color w:val="000000"/>
        </w:rPr>
        <w:t xml:space="preserve">reject, then they should </w:t>
      </w:r>
      <w:r w:rsidR="00725E30">
        <w:rPr>
          <w:color w:val="000000"/>
        </w:rPr>
        <w:t>give up their complaint</w:t>
      </w:r>
      <w:r w:rsidR="00B63094">
        <w:rPr>
          <w:color w:val="000000"/>
        </w:rPr>
        <w:t xml:space="preserve"> about </w:t>
      </w:r>
      <w:r w:rsidR="00ED07EF">
        <w:rPr>
          <w:color w:val="000000"/>
        </w:rPr>
        <w:t>the</w:t>
      </w:r>
      <w:r w:rsidR="00B63094">
        <w:rPr>
          <w:color w:val="000000"/>
        </w:rPr>
        <w:t xml:space="preserve"> burdens</w:t>
      </w:r>
      <w:r w:rsidR="00ED07EF">
        <w:rPr>
          <w:color w:val="000000"/>
        </w:rPr>
        <w:t xml:space="preserve"> of prohibition</w:t>
      </w:r>
      <w:r w:rsidR="00725E30">
        <w:rPr>
          <w:color w:val="000000"/>
        </w:rPr>
        <w:t>.</w:t>
      </w:r>
    </w:p>
    <w:p w:rsidR="00730967" w:rsidRDefault="00730967" w:rsidP="00CC4120">
      <w:pPr>
        <w:spacing w:line="480" w:lineRule="auto"/>
        <w:ind w:firstLine="720"/>
        <w:rPr>
          <w:color w:val="000000"/>
        </w:rPr>
      </w:pPr>
      <w:r>
        <w:rPr>
          <w:color w:val="000000"/>
        </w:rPr>
        <w:t>For example, take a moral principle that might regulate cases this:</w:t>
      </w:r>
    </w:p>
    <w:p w:rsidR="00730967" w:rsidRDefault="00730967" w:rsidP="00855FC3">
      <w:pPr>
        <w:spacing w:line="480" w:lineRule="auto"/>
        <w:ind w:left="720"/>
        <w:rPr>
          <w:color w:val="000000"/>
        </w:rPr>
      </w:pPr>
      <w:r>
        <w:rPr>
          <w:i/>
          <w:color w:val="000000"/>
        </w:rPr>
        <w:lastRenderedPageBreak/>
        <w:t>Drunk Driving</w:t>
      </w:r>
      <w:r>
        <w:rPr>
          <w:color w:val="000000"/>
        </w:rPr>
        <w:t xml:space="preserve">: </w:t>
      </w:r>
      <w:r w:rsidR="00855FC3">
        <w:rPr>
          <w:color w:val="000000"/>
        </w:rPr>
        <w:t>Abraham drives to the bar, proceeds to get quite drunk and decides he will drive home. It is late and he lives in a small town. The road from the bar to his apartment does not have any houses along it and there is usually no one on the road that late. But it turns out that Bill is driving on the road. Abraham gets his swerving under control and passes Bill without incident.</w:t>
      </w:r>
    </w:p>
    <w:p w:rsidR="00855FC3" w:rsidRPr="00855FC3" w:rsidRDefault="000D0C0E" w:rsidP="00855FC3">
      <w:pPr>
        <w:spacing w:line="480" w:lineRule="auto"/>
        <w:rPr>
          <w:color w:val="000000"/>
        </w:rPr>
      </w:pPr>
      <w:r>
        <w:rPr>
          <w:color w:val="000000"/>
        </w:rPr>
        <w:t xml:space="preserve">We can imagine a principle prohibiting what Abraham did in this case. That principle would </w:t>
      </w:r>
      <w:r w:rsidR="008C4847">
        <w:rPr>
          <w:color w:val="000000"/>
        </w:rPr>
        <w:t>place burdens on drivers because it would require them to take</w:t>
      </w:r>
      <w:r w:rsidR="00ED07EF">
        <w:rPr>
          <w:color w:val="000000"/>
        </w:rPr>
        <w:t xml:space="preserve"> relatively inconvenient</w:t>
      </w:r>
      <w:r w:rsidR="008C4847">
        <w:rPr>
          <w:color w:val="000000"/>
        </w:rPr>
        <w:t xml:space="preserve"> precautions not to drive when they know they will be drinking. The principle would, however, prevent the burden on others of having a risk of serious injury or death imposed on them</w:t>
      </w:r>
      <w:r w:rsidR="000610A8">
        <w:rPr>
          <w:color w:val="000000"/>
        </w:rPr>
        <w:t xml:space="preserve"> by others</w:t>
      </w:r>
      <w:r w:rsidR="008C4847">
        <w:rPr>
          <w:color w:val="000000"/>
        </w:rPr>
        <w:t xml:space="preserve">. Since </w:t>
      </w:r>
      <w:r w:rsidR="00CC4120">
        <w:rPr>
          <w:color w:val="000000"/>
        </w:rPr>
        <w:t xml:space="preserve">burdens that threaten people’s fundamental interests outweigh the burdens of relative inconvenience, a principle prohibiting drunk driving </w:t>
      </w:r>
      <w:r w:rsidR="00ED07EF">
        <w:rPr>
          <w:color w:val="000000"/>
        </w:rPr>
        <w:t xml:space="preserve">is one “no one” </w:t>
      </w:r>
      <w:r w:rsidR="00CC4120">
        <w:rPr>
          <w:color w:val="000000"/>
        </w:rPr>
        <w:t>could reasonabl</w:t>
      </w:r>
      <w:r w:rsidR="00ED07EF">
        <w:rPr>
          <w:color w:val="000000"/>
        </w:rPr>
        <w:t>y</w:t>
      </w:r>
      <w:r w:rsidR="00CC4120">
        <w:rPr>
          <w:color w:val="000000"/>
        </w:rPr>
        <w:t xml:space="preserve"> reject. </w:t>
      </w:r>
      <w:r w:rsidR="00ED07EF">
        <w:rPr>
          <w:color w:val="000000"/>
        </w:rPr>
        <w:t xml:space="preserve">In this case, therefore, </w:t>
      </w:r>
      <w:r w:rsidR="00CC4120">
        <w:rPr>
          <w:color w:val="000000"/>
        </w:rPr>
        <w:t>Abraham’s drunk driving</w:t>
      </w:r>
      <w:r w:rsidR="00ED07EF">
        <w:rPr>
          <w:color w:val="000000"/>
        </w:rPr>
        <w:t xml:space="preserve"> </w:t>
      </w:r>
      <w:r w:rsidR="00CC4120">
        <w:rPr>
          <w:color w:val="000000"/>
        </w:rPr>
        <w:t>is morally wrong</w:t>
      </w:r>
      <w:r w:rsidR="000610A8">
        <w:rPr>
          <w:color w:val="000000"/>
        </w:rPr>
        <w:t>. Moreover, since it imposed the risk on Bill, it seems that it also wronged Bill himself.</w:t>
      </w:r>
      <w:r w:rsidR="00063FCB">
        <w:rPr>
          <w:rStyle w:val="FootnoteReference"/>
          <w:color w:val="000000"/>
        </w:rPr>
        <w:footnoteReference w:id="12"/>
      </w:r>
    </w:p>
    <w:p w:rsidR="008A7190" w:rsidRDefault="00CC4120" w:rsidP="00532430">
      <w:pPr>
        <w:spacing w:line="480" w:lineRule="auto"/>
        <w:rPr>
          <w:rFonts w:eastAsia="Times New Roman" w:cs="Times New Roman"/>
        </w:rPr>
      </w:pPr>
      <w:r>
        <w:rPr>
          <w:color w:val="000000"/>
        </w:rPr>
        <w:tab/>
      </w:r>
      <w:r w:rsidR="000610A8">
        <w:rPr>
          <w:color w:val="000000"/>
        </w:rPr>
        <w:t>T</w:t>
      </w:r>
      <w:r w:rsidR="00211F43">
        <w:rPr>
          <w:color w:val="000000"/>
        </w:rPr>
        <w:t xml:space="preserve">his way of thinking through </w:t>
      </w:r>
      <w:r w:rsidR="001B1DA3">
        <w:rPr>
          <w:color w:val="000000"/>
        </w:rPr>
        <w:t>which</w:t>
      </w:r>
      <w:r w:rsidR="00211F43">
        <w:rPr>
          <w:color w:val="000000"/>
        </w:rPr>
        <w:t xml:space="preserve"> principle should regulate the case </w:t>
      </w:r>
      <w:r w:rsidR="000610A8">
        <w:rPr>
          <w:color w:val="000000"/>
        </w:rPr>
        <w:t xml:space="preserve">makes </w:t>
      </w:r>
      <w:r w:rsidR="00211F43">
        <w:rPr>
          <w:color w:val="000000"/>
        </w:rPr>
        <w:t xml:space="preserve">no reference to the </w:t>
      </w:r>
      <w:r w:rsidR="000610A8">
        <w:rPr>
          <w:color w:val="000000"/>
        </w:rPr>
        <w:t>actual</w:t>
      </w:r>
      <w:r w:rsidR="00211F43">
        <w:rPr>
          <w:color w:val="000000"/>
        </w:rPr>
        <w:t xml:space="preserve"> people involved (at least until the moral judgment is made regarding </w:t>
      </w:r>
      <w:r w:rsidR="001B1DA3">
        <w:rPr>
          <w:color w:val="000000"/>
        </w:rPr>
        <w:t>Abraham’s</w:t>
      </w:r>
      <w:r w:rsidR="00211F43">
        <w:rPr>
          <w:color w:val="000000"/>
        </w:rPr>
        <w:t xml:space="preserve"> act specifically). What this shows is that</w:t>
      </w:r>
      <w:r w:rsidR="00790921">
        <w:rPr>
          <w:color w:val="000000"/>
        </w:rPr>
        <w:t xml:space="preserve"> </w:t>
      </w:r>
      <w:r w:rsidR="0045796E">
        <w:rPr>
          <w:color w:val="000000"/>
        </w:rPr>
        <w:t xml:space="preserve">the benefits and burdens </w:t>
      </w:r>
      <w:r w:rsidR="00F66E5C">
        <w:rPr>
          <w:rFonts w:eastAsia="Times New Roman" w:cs="Times New Roman"/>
        </w:rPr>
        <w:t>appealed to</w:t>
      </w:r>
      <w:r w:rsidR="00BE373F">
        <w:rPr>
          <w:rFonts w:eastAsia="Times New Roman" w:cs="Times New Roman"/>
        </w:rPr>
        <w:t xml:space="preserve"> in the hypothetical</w:t>
      </w:r>
      <w:r w:rsidR="00F66E5C">
        <w:rPr>
          <w:rFonts w:eastAsia="Times New Roman" w:cs="Times New Roman"/>
        </w:rPr>
        <w:t xml:space="preserve"> justification of principles must be what Scanlon calls “generic reasons.”</w:t>
      </w:r>
      <w:r w:rsidR="00F66E5C">
        <w:rPr>
          <w:rStyle w:val="FootnoteReference"/>
          <w:rFonts w:eastAsia="Times New Roman" w:cs="Times New Roman"/>
        </w:rPr>
        <w:footnoteReference w:id="13"/>
      </w:r>
      <w:r w:rsidR="00F66E5C">
        <w:rPr>
          <w:rFonts w:eastAsia="Times New Roman" w:cs="Times New Roman"/>
        </w:rPr>
        <w:t xml:space="preserve"> Because contractualism presents a method of hypothetical deliberation and reasoning toward principles </w:t>
      </w:r>
      <w:r w:rsidR="00BE373F">
        <w:rPr>
          <w:rFonts w:eastAsia="Times New Roman" w:cs="Times New Roman"/>
        </w:rPr>
        <w:t>that</w:t>
      </w:r>
      <w:r w:rsidR="00F66E5C">
        <w:rPr>
          <w:rFonts w:eastAsia="Times New Roman" w:cs="Times New Roman"/>
        </w:rPr>
        <w:t xml:space="preserve"> are justifiable to all, the method does not have us imagine </w:t>
      </w:r>
      <w:r w:rsidR="00F66E5C">
        <w:rPr>
          <w:rFonts w:eastAsia="Times New Roman" w:cs="Times New Roman"/>
          <w:i/>
        </w:rPr>
        <w:t>actual</w:t>
      </w:r>
      <w:r w:rsidR="00F66E5C">
        <w:rPr>
          <w:rFonts w:eastAsia="Times New Roman" w:cs="Times New Roman"/>
        </w:rPr>
        <w:t xml:space="preserve"> individuals in all their specificity. Rather, we imagine persons and their interests in terms of “types,” or what Scanlon </w:t>
      </w:r>
      <w:r w:rsidR="00F66E5C">
        <w:rPr>
          <w:rFonts w:eastAsia="Times New Roman" w:cs="Times New Roman"/>
        </w:rPr>
        <w:lastRenderedPageBreak/>
        <w:t xml:space="preserve">calls “standpoints.” A standpoint represents a bundle of interests that any person occupying that standpoint would have in general </w:t>
      </w:r>
      <w:r w:rsidR="00F66E5C">
        <w:rPr>
          <w:rFonts w:eastAsia="Times New Roman" w:cs="Times New Roman"/>
        </w:rPr>
        <w:fldChar w:fldCharType="begin"/>
      </w:r>
      <w:r w:rsidR="00F66E5C">
        <w:rPr>
          <w:rFonts w:eastAsia="Times New Roman" w:cs="Times New Roman"/>
        </w:rPr>
        <w:instrText xml:space="preserve"> ADDIN ZOTERO_ITEM CSL_CITATION {"citationID":"0FyTiI5i","properties":{"formattedCitation":"(Scanlon, 1998, p. 204)","plainCitation":"(Scanlon, 1998, p. 204)"},"citationItems":[{"id":99,"uris":["http://zotero.org/users/1152157/items/7UF22RXV"],"uri":["http://zotero.org/users/1152157/items/7UF22RXV"],"itemData":{"id":99,"type":"book","title":"What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M."}],"issued":{"date-parts":[["1998"]]}},"locator":"204","label":"page"}],"schema":"https://github.com/citation-style-language/schema/raw/master/csl-citation.json"} </w:instrText>
      </w:r>
      <w:r w:rsidR="00F66E5C">
        <w:rPr>
          <w:rFonts w:eastAsia="Times New Roman" w:cs="Times New Roman"/>
        </w:rPr>
        <w:fldChar w:fldCharType="separate"/>
      </w:r>
      <w:r w:rsidR="00F66E5C" w:rsidRPr="00121750">
        <w:rPr>
          <w:rFonts w:cs="Times New Roman"/>
        </w:rPr>
        <w:t>(Scanlon, 1998, p. 204)</w:t>
      </w:r>
      <w:r w:rsidR="00F66E5C">
        <w:rPr>
          <w:rFonts w:eastAsia="Times New Roman" w:cs="Times New Roman"/>
        </w:rPr>
        <w:fldChar w:fldCharType="end"/>
      </w:r>
      <w:r w:rsidR="00F66E5C">
        <w:rPr>
          <w:rFonts w:eastAsia="Times New Roman" w:cs="Times New Roman"/>
        </w:rPr>
        <w:t xml:space="preserve">. In </w:t>
      </w:r>
      <w:r w:rsidR="00F66E5C">
        <w:rPr>
          <w:rFonts w:eastAsia="Times New Roman" w:cs="Times New Roman"/>
          <w:i/>
        </w:rPr>
        <w:t>Drunk Driving</w:t>
      </w:r>
      <w:r w:rsidR="00F66E5C">
        <w:rPr>
          <w:rFonts w:eastAsia="Times New Roman" w:cs="Times New Roman"/>
        </w:rPr>
        <w:t xml:space="preserve">, the relevant standpoints are “driver” and “other people along the road,” and the burden of inconvenience to </w:t>
      </w:r>
      <w:r w:rsidR="0034573A">
        <w:rPr>
          <w:rFonts w:eastAsia="Times New Roman" w:cs="Times New Roman"/>
        </w:rPr>
        <w:t xml:space="preserve">the generic interests of </w:t>
      </w:r>
      <w:r w:rsidR="00F66E5C">
        <w:rPr>
          <w:rFonts w:eastAsia="Times New Roman" w:cs="Times New Roman"/>
        </w:rPr>
        <w:t xml:space="preserve">“drivers” is outweighed by the risks imposed on </w:t>
      </w:r>
      <w:r w:rsidR="0034573A">
        <w:rPr>
          <w:rFonts w:eastAsia="Times New Roman" w:cs="Times New Roman"/>
        </w:rPr>
        <w:t xml:space="preserve">the generic interests of </w:t>
      </w:r>
      <w:r w:rsidR="00F66E5C">
        <w:rPr>
          <w:rFonts w:eastAsia="Times New Roman" w:cs="Times New Roman"/>
        </w:rPr>
        <w:t>“other people along the road.”</w:t>
      </w:r>
      <w:r w:rsidR="0034573A">
        <w:rPr>
          <w:rStyle w:val="FootnoteReference"/>
          <w:rFonts w:eastAsia="Times New Roman" w:cs="Times New Roman"/>
        </w:rPr>
        <w:footnoteReference w:id="14"/>
      </w:r>
      <w:r w:rsidR="00190BF7">
        <w:rPr>
          <w:rFonts w:eastAsia="Times New Roman" w:cs="Times New Roman"/>
        </w:rPr>
        <w:t xml:space="preserve"> In that case, “no one,” i.e. no member of the moral community</w:t>
      </w:r>
      <w:r w:rsidR="00DC5C58">
        <w:rPr>
          <w:rFonts w:eastAsia="Times New Roman" w:cs="Times New Roman"/>
        </w:rPr>
        <w:t xml:space="preserve"> of drivers</w:t>
      </w:r>
      <w:r w:rsidR="00190BF7">
        <w:rPr>
          <w:rFonts w:eastAsia="Times New Roman" w:cs="Times New Roman"/>
        </w:rPr>
        <w:t>, could reasonably reject a principle prohibiting drunk driving.</w:t>
      </w:r>
    </w:p>
    <w:p w:rsidR="00F66E5C" w:rsidRDefault="0034573A" w:rsidP="00532430">
      <w:pPr>
        <w:spacing w:line="480" w:lineRule="auto"/>
        <w:rPr>
          <w:rFonts w:eastAsia="Times New Roman" w:cs="Times New Roman"/>
        </w:rPr>
      </w:pPr>
      <w:r>
        <w:rPr>
          <w:rFonts w:eastAsia="Times New Roman" w:cs="Times New Roman"/>
        </w:rPr>
        <w:tab/>
      </w:r>
      <w:r w:rsidR="00974875">
        <w:rPr>
          <w:rFonts w:eastAsia="Times New Roman" w:cs="Times New Roman"/>
        </w:rPr>
        <w:t>Theorists argue that this “hypothetical deliberation” understanding of mutual justifiability gets around the non-identity problem.</w:t>
      </w:r>
      <w:r w:rsidR="00190BF7">
        <w:rPr>
          <w:rFonts w:eastAsia="Times New Roman" w:cs="Times New Roman"/>
        </w:rPr>
        <w:t xml:space="preserve"> </w:t>
      </w:r>
      <w:r w:rsidR="001917A6">
        <w:rPr>
          <w:rFonts w:eastAsia="Times New Roman" w:cs="Times New Roman"/>
        </w:rPr>
        <w:t>They argue that</w:t>
      </w:r>
      <w:r w:rsidR="00A15A5C">
        <w:rPr>
          <w:rFonts w:eastAsia="Times New Roman" w:cs="Times New Roman"/>
        </w:rPr>
        <w:t xml:space="preserve"> we should think of </w:t>
      </w:r>
      <w:r w:rsidR="0096765B">
        <w:rPr>
          <w:rFonts w:eastAsia="Times New Roman" w:cs="Times New Roman"/>
        </w:rPr>
        <w:t xml:space="preserve">what principle should regulate </w:t>
      </w:r>
      <w:r w:rsidR="001917A6">
        <w:rPr>
          <w:rFonts w:eastAsia="Times New Roman" w:cs="Times New Roman"/>
        </w:rPr>
        <w:t>situations</w:t>
      </w:r>
      <w:r w:rsidR="0096765B">
        <w:rPr>
          <w:rFonts w:eastAsia="Times New Roman" w:cs="Times New Roman"/>
        </w:rPr>
        <w:t xml:space="preserve"> like Wilma’s in terms of the burdens to </w:t>
      </w:r>
      <w:r w:rsidR="00BE373F">
        <w:rPr>
          <w:rFonts w:eastAsia="Times New Roman" w:cs="Times New Roman"/>
        </w:rPr>
        <w:t xml:space="preserve">the type </w:t>
      </w:r>
      <w:r w:rsidR="00A15A5C">
        <w:rPr>
          <w:rFonts w:eastAsia="Times New Roman" w:cs="Times New Roman"/>
        </w:rPr>
        <w:t xml:space="preserve">“parents” and </w:t>
      </w:r>
      <w:r w:rsidR="0096765B">
        <w:rPr>
          <w:rFonts w:eastAsia="Times New Roman" w:cs="Times New Roman"/>
        </w:rPr>
        <w:t xml:space="preserve">to </w:t>
      </w:r>
      <w:r w:rsidR="00BE373F">
        <w:rPr>
          <w:rFonts w:eastAsia="Times New Roman" w:cs="Times New Roman"/>
        </w:rPr>
        <w:t xml:space="preserve">the type </w:t>
      </w:r>
      <w:r w:rsidR="00A15A5C">
        <w:rPr>
          <w:rFonts w:eastAsia="Times New Roman" w:cs="Times New Roman"/>
        </w:rPr>
        <w:t>“future children</w:t>
      </w:r>
      <w:r w:rsidR="0096765B">
        <w:rPr>
          <w:rFonts w:eastAsia="Times New Roman" w:cs="Times New Roman"/>
        </w:rPr>
        <w:t>.</w:t>
      </w:r>
      <w:r w:rsidR="00A15A5C">
        <w:rPr>
          <w:rFonts w:eastAsia="Times New Roman" w:cs="Times New Roman"/>
        </w:rPr>
        <w:t>”</w:t>
      </w:r>
      <w:r w:rsidR="00BE373F">
        <w:rPr>
          <w:rStyle w:val="FootnoteReference"/>
        </w:rPr>
        <w:footnoteReference w:id="15"/>
      </w:r>
      <w:r w:rsidR="0096765B">
        <w:rPr>
          <w:rFonts w:eastAsia="Times New Roman" w:cs="Times New Roman"/>
        </w:rPr>
        <w:t xml:space="preserve"> As in </w:t>
      </w:r>
      <w:r w:rsidR="0096765B">
        <w:rPr>
          <w:rFonts w:eastAsia="Times New Roman" w:cs="Times New Roman"/>
          <w:i/>
        </w:rPr>
        <w:t>Drunk Driving</w:t>
      </w:r>
      <w:r w:rsidR="0096765B">
        <w:rPr>
          <w:rFonts w:eastAsia="Times New Roman" w:cs="Times New Roman"/>
        </w:rPr>
        <w:t xml:space="preserve">, </w:t>
      </w:r>
      <w:r w:rsidR="001917A6">
        <w:rPr>
          <w:rFonts w:eastAsia="Times New Roman" w:cs="Times New Roman"/>
        </w:rPr>
        <w:t>they</w:t>
      </w:r>
      <w:r w:rsidR="0096765B">
        <w:rPr>
          <w:rFonts w:eastAsia="Times New Roman" w:cs="Times New Roman"/>
        </w:rPr>
        <w:t xml:space="preserve"> argue that the inconvenience </w:t>
      </w:r>
      <w:r w:rsidR="001917A6">
        <w:rPr>
          <w:rFonts w:eastAsia="Times New Roman" w:cs="Times New Roman"/>
        </w:rPr>
        <w:t xml:space="preserve">to parents </w:t>
      </w:r>
      <w:r w:rsidR="0096765B">
        <w:rPr>
          <w:rFonts w:eastAsia="Times New Roman" w:cs="Times New Roman"/>
        </w:rPr>
        <w:t xml:space="preserve">of taking reasonable precautions to minimize </w:t>
      </w:r>
      <w:r w:rsidR="001917A6">
        <w:rPr>
          <w:rFonts w:eastAsia="Times New Roman" w:cs="Times New Roman"/>
        </w:rPr>
        <w:t xml:space="preserve">reproductive </w:t>
      </w:r>
      <w:r w:rsidR="0096765B">
        <w:rPr>
          <w:rFonts w:eastAsia="Times New Roman" w:cs="Times New Roman"/>
        </w:rPr>
        <w:t>risk</w:t>
      </w:r>
      <w:r w:rsidR="001917A6">
        <w:rPr>
          <w:rFonts w:eastAsia="Times New Roman" w:cs="Times New Roman"/>
        </w:rPr>
        <w:t>s</w:t>
      </w:r>
      <w:r w:rsidR="0096765B">
        <w:rPr>
          <w:rFonts w:eastAsia="Times New Roman" w:cs="Times New Roman"/>
        </w:rPr>
        <w:t xml:space="preserve"> </w:t>
      </w:r>
      <w:r w:rsidR="00BE373F">
        <w:rPr>
          <w:rFonts w:eastAsia="Times New Roman" w:cs="Times New Roman"/>
        </w:rPr>
        <w:t>is</w:t>
      </w:r>
      <w:r w:rsidR="0096765B">
        <w:rPr>
          <w:rFonts w:eastAsia="Times New Roman" w:cs="Times New Roman"/>
        </w:rPr>
        <w:t xml:space="preserve"> outweighed by the burden </w:t>
      </w:r>
      <w:r w:rsidR="001917A6">
        <w:rPr>
          <w:rFonts w:eastAsia="Times New Roman" w:cs="Times New Roman"/>
        </w:rPr>
        <w:t xml:space="preserve">to their future children </w:t>
      </w:r>
      <w:r w:rsidR="0096765B">
        <w:rPr>
          <w:rFonts w:eastAsia="Times New Roman" w:cs="Times New Roman"/>
        </w:rPr>
        <w:t xml:space="preserve">of </w:t>
      </w:r>
      <w:r w:rsidR="001917A6">
        <w:rPr>
          <w:rFonts w:eastAsia="Times New Roman" w:cs="Times New Roman"/>
        </w:rPr>
        <w:t>having a risk of a serious illness or disability imposed on them. Moreover, because these types make no reference to the existence or non-existence of particular individuals (e.g. Abraham or Bill), when we come to a selection case like that of Wilma and Pebbles, we should similarly not make reference to the existence or non-existence of particular individuals. While it is the case that Wilma’s act of conceiving now is a necessary condition for Pebbles’s existence</w:t>
      </w:r>
      <w:r w:rsidR="00F96B24">
        <w:rPr>
          <w:rFonts w:eastAsia="Times New Roman" w:cs="Times New Roman"/>
        </w:rPr>
        <w:t>, that fact is excluded by hypothetical deliberation on moral principles that no one could reasonably reject. Wilma’s act is morally wrong despite the fact that, had Wilma acted morally rightly Rocks would have existed instead</w:t>
      </w:r>
      <w:r w:rsidR="00C351F3">
        <w:rPr>
          <w:rFonts w:eastAsia="Times New Roman" w:cs="Times New Roman"/>
        </w:rPr>
        <w:t xml:space="preserve"> </w:t>
      </w:r>
      <w:r w:rsidR="00C351F3">
        <w:rPr>
          <w:rFonts w:eastAsia="Times New Roman" w:cs="Times New Roman"/>
        </w:rPr>
        <w:fldChar w:fldCharType="begin"/>
      </w:r>
      <w:r w:rsidR="00244142">
        <w:rPr>
          <w:rFonts w:eastAsia="Times New Roman" w:cs="Times New Roman"/>
        </w:rPr>
        <w:instrText xml:space="preserve"> ADDIN ZOTERO_ITEM CSL_CITATION {"citationID":"XqzZUQpO","properties":{"formattedCitation":"{\\rtf (Finneron-Burns, 2016, pp. 5\\uc0\\u8211{}8; Hurley &amp; Weinberg, 2015, pp. 726\\uc0\\u8211{}727; Kumar, 2003b, pp. 113\\uc0\\u8211{}114, 2009, p. 261; Suikkanen, 2014, p. 123; Weinberg, 2015, pp. 109\\uc0\\u8211{}110)}","plainCitation":"(Finneron-Burns, 2016, pp. 5–8; Hurley &amp; Weinberg, 2015, pp. 726–727; Kumar, 2003b, pp. 113–114, 2009, p. 261; Suikkanen, 2014, p. 123; Weinberg, 2015, pp. 109–110)"},"citationItems":[{"id":1871,"uris":["http://zotero.org/users/1152157/items/JWKZTG76"],"uri":["http://zotero.org/users/1152157/items/JWKZTG76"],"itemData":{"id":1871,"type":"article-journal","title":"Contractualism and the non-identity problem","container-title":"Ethical Theory and Moral Practice","page":"1-13","source":"link.springer.com","abstract":"This paper argues that T.M. Scanlon’s contractualism can provide a solution to the non-identity problem. It first argues that there is no reason not to include future people in the realm of those to whom we owe justification, but that merely possible people are not included. It then goes on to argue that a person could reasonably reject a principle that left them with a barely worth living life even though that principle caused them to exist, and that current people could not justify creating people with barely worth living lives on the grounds that it caused those people to exist.","DOI":"10.1007/s10677-016-9723-8","ISSN":"1386-2820, 1572-8447","journalAbbreviation":"Ethic Theory Moral Prac","language":"en","author":[{"family":"Finneron-Burns","given":"Elizabeth"}],"issued":{"date-parts":[["2016"]]}},"locator":"5-8","label":"page"},{"id":1890,"uris":["http://zotero.org/users/1152157/items/3DA5T8PT"],"uri":["http://zotero.org/users/1152157/items/3DA5T8PT"],"itemData":{"id":1890,"type":"article-journal","title":"Whose problem is non-identity?","container-title":"Journal of Moral Philosophy","page":"699-730","volume":"12","issue":"6","source":"booksandjournals.brillonline.com","abstract":"Teleological theories of reason and value, which take reasons to be reasons to realize “best” states of affairs, cannot account for the intuition that victims in non-identity cases have been wronged. Deontological accounts, however, recognize second-personal reasons, reflective of the moral significance of each person regardless of outcomes. We argue that such deontological accounts are better positioned to identify the wrong to victims in non-identity cases because a person wrongs another on such accounts if she violates his second-personal claims. Parfit argues that non-identity victims would consent to the acts in question, thereby waiving any such second-personal claims. But his arguments misrepresent the role of consent by articulating it through appeal to the very teleological theory of reasons that deontologists reject. We argue that Parfit&amp;apos;s conception of consent as retroactive endorsement only determines whether, given that the non-identity victim is second-personally wronged, he is nonetheless better off existing. It becomes clear that non-identity poses a problem for teleology – it cannot account for the intuition that non-identity victims have been wronged – but deontology can.","DOI":"10.1163/17455243-4681044","ISSN":"1745-5243","author":[{"family":"Hurley","given":"Paul"},{"family":"Weinberg","given":"Rivka"}],"issued":{"date-parts":[["2015"]]}},"locator":"726-727","label":"page"},{"id":122,"uris":["http://zotero.org/users/1152157/items/8HIGVVND"],"uri":["http://zotero.org/users/1152157/items/8HIGVVND"],"itemData":{"id":122,"type":"article-journal","title":"Who can be wronged?","container-title":"Philosophy &amp; Public Affairs","page":"99-118","volume":"31","issue":"2","source":"Project MUSE","abstract":"Distinguishes \"being wronged\" from the more consequentialist \"harmed\" to move away from the non-identity problem. (My summary)","ISSN":"1088-4963","note":"&lt;p&gt;Volume 31, Number 2, Spring 2003&lt;/p&gt;","author":[{"family":"Kumar","given":"Rahul"}],"issued":{"date-parts":[["2003"]]}},"locator":"113-114","label":"page"},{"id":356,"uris":["http://zotero.org/users/1152157/items/M5KZ2TXP"],"uri":["http://zotero.org/users/1152157/items/M5KZ2TXP"],"itemData":{"id":356,"type":"chapter","title":"Wronging future people: A contractualist proposal","container-title":"Intergenerational justice","publisher":"Oxford University Press","publisher-place":"Oxford, UK","page":"251-272","source":"CrossRef","event-place":"Oxford, UK","ISBN":"978-0-19-928295-1","shortTitle":"Wronging Future People","editor":[{"family":"Gosseries","given":"Axel"},{"family":"Meyer","given":"Lukas H."}],"author":[{"family":"Kumar","given":"Rahul"}],"issued":{"date-parts":[["2009",5,21]]}},"locator":"261","label":"page"},{"id":20,"uris":["http://zotero.org/users/1152157/items/36G74ES2"],"uri":["http://zotero.org/users/1152157/items/36G74ES2"],"itemData":{"id":20,"type":"chapter","title":"Contractualism and climate change","container-title":"Canned heat: Ethics and politics of global climate change","publisher":"Routledge","publisher-place":"Oxon, UK","page":"115-128","event-place":"Oxon, UK","author":[{"family":"Suikkanen","given":"Jussi"}],"editor":[{"family":"Paola","given":"Marcello Di"},{"family":"Pellegrino","given":"Gianfranco"}],"issued":{"date-parts":[["2014"]]}},"locator":"123","label":"page"},{"id":2187,"uris":["http://zotero.org/users/1152157/items/ZCZX8TPH"],"uri":["http://zotero.org/users/1152157/items/ZCZX8TPH"],"itemData":{"id":2187,"type":"book","title":"The risk of a lifetime: How, when, and why procreation may be permissible","publisher":"Oxford University Press","publisher-place":"Oxford","number-of-pages":"280","source":"Oxford University Press","event-place":"Oxford","abstract":"Having children is probably as old as the first successful organism. It is often done thoughtlessly. This book is an argument for giving procreating some serious thought, and a theory of how, when, and why procreation may be permissible.Rivka Weinberg begins with an analysis of the kind of act procreativity is and why we might be justifiably motivated to engage in it. She then proceeds to argue that, by virtue of our ownership and control of the hazardous material that is our gametes, we are parentally responsible for the risks we take with our gametes and for the persons that develop when we engage in activity that allows our gametes to unite with others and develop into persons. Further argument establishes that when done respectfully, and in cases where the child's chances of leading a life of human flourishing are high, procreation may be permissible. Along the way, Weinberg argues that the non-identity problem is a curiously common mistake. Arguments intending to show that procreation is impermissible because life is bad for people and imposed on them without their consent are shown to have serious flaws. Yet because they leave us with lingering concerns, Weinberg argues that although procreation is permissible under certain conditions, it is not only a welfare risk but also a moral risk. Still, it is a risk that is often permissible for us to take and impose, given our high level of legitimate interest in procreativity. In order to ascertain when the procreative risk is permissible to impose, contractualist principles are proposed to fairly attend to the interests prospective parents have in procreating and the interests future people have in a life of human flourishing. The principles are assessed on their own merits and in comparison with rival principles. They are then applied to a wide variety of procreative cases.","ISBN":"978-0-19-024370-8","shortTitle":"The Risk of a Lifetime","author":[{"family":"Weinberg","given":"Rivka"}],"issued":{"date-parts":[["2015"]]}},"locator":"109-110","label":"page"}],"schema":"https://github.com/citation-style-language/schema/raw/master/csl-citation.json"} </w:instrText>
      </w:r>
      <w:r w:rsidR="00C351F3">
        <w:rPr>
          <w:rFonts w:eastAsia="Times New Roman" w:cs="Times New Roman"/>
        </w:rPr>
        <w:fldChar w:fldCharType="separate"/>
      </w:r>
      <w:r w:rsidR="00244142" w:rsidRPr="00244142">
        <w:rPr>
          <w:rFonts w:cs="Times New Roman"/>
          <w:szCs w:val="24"/>
        </w:rPr>
        <w:t xml:space="preserve">(Finneron-Burns, 2016, pp. 5–8; Hurley &amp; Weinberg, </w:t>
      </w:r>
      <w:r w:rsidR="00244142" w:rsidRPr="00244142">
        <w:rPr>
          <w:rFonts w:cs="Times New Roman"/>
          <w:szCs w:val="24"/>
        </w:rPr>
        <w:lastRenderedPageBreak/>
        <w:t>2015, pp. 726–727; Kumar, 2003b, pp. 113–114, 2009, p. 261; Suikkanen, 2014, p. 123; Weinberg, 2015, pp. 109–110)</w:t>
      </w:r>
      <w:r w:rsidR="00C351F3">
        <w:rPr>
          <w:rFonts w:eastAsia="Times New Roman" w:cs="Times New Roman"/>
        </w:rPr>
        <w:fldChar w:fldCharType="end"/>
      </w:r>
      <w:r w:rsidR="00F96B24">
        <w:rPr>
          <w:rFonts w:eastAsia="Times New Roman" w:cs="Times New Roman"/>
        </w:rPr>
        <w:t>.</w:t>
      </w:r>
    </w:p>
    <w:p w:rsidR="00376B03" w:rsidRDefault="00376B03" w:rsidP="00532430">
      <w:pPr>
        <w:spacing w:line="480" w:lineRule="auto"/>
        <w:rPr>
          <w:rFonts w:eastAsia="Times New Roman" w:cs="Times New Roman"/>
        </w:rPr>
      </w:pPr>
      <w:r>
        <w:rPr>
          <w:rFonts w:eastAsia="Times New Roman" w:cs="Times New Roman"/>
        </w:rPr>
        <w:tab/>
      </w:r>
      <w:r w:rsidR="00314991">
        <w:rPr>
          <w:rFonts w:eastAsia="Times New Roman" w:cs="Times New Roman"/>
        </w:rPr>
        <w:t xml:space="preserve">While there could be number of objections made to this claim, for my purposes I want to emphasize the nature of the moral principles that result from thinking about mutual justifiability on this hypothetical Complaint Model. </w:t>
      </w:r>
      <w:r w:rsidR="00826425">
        <w:rPr>
          <w:rFonts w:eastAsia="Times New Roman" w:cs="Times New Roman"/>
        </w:rPr>
        <w:t>S</w:t>
      </w:r>
      <w:r w:rsidR="00314991">
        <w:rPr>
          <w:rFonts w:eastAsia="Times New Roman" w:cs="Times New Roman"/>
        </w:rPr>
        <w:t>ince the model develops principles that make no reference to any actual individual, those principles are “wide person-affecting” ones</w:t>
      </w:r>
      <w:r w:rsidR="00112BCD">
        <w:rPr>
          <w:rFonts w:eastAsia="Times New Roman" w:cs="Times New Roman"/>
        </w:rPr>
        <w:t xml:space="preserve"> </w:t>
      </w:r>
      <w:r w:rsidR="00112BCD">
        <w:rPr>
          <w:rFonts w:eastAsia="Times New Roman" w:cs="Times New Roman"/>
        </w:rPr>
        <w:fldChar w:fldCharType="begin"/>
      </w:r>
      <w:r w:rsidR="00112BCD">
        <w:rPr>
          <w:rFonts w:eastAsia="Times New Roman" w:cs="Times New Roman"/>
        </w:rPr>
        <w:instrText xml:space="preserve"> ADDIN ZOTERO_ITEM CSL_CITATION {"citationID":"nEzaERnA","properties":{"formattedCitation":"{\\rtf (Weinberg, 2015, pp. 82\\uc0\\u8211{}84)}","plainCitation":"(Weinberg, 2015, pp. 82–84)"},"citationItems":[{"id":2187,"uris":["http://zotero.org/users/1152157/items/ZCZX8TPH"],"uri":["http://zotero.org/users/1152157/items/ZCZX8TPH"],"itemData":{"id":2187,"type":"book","title":"The risk of a lifetime: How, when, and why procreation may be permissible","publisher":"Oxford University Press","publisher-place":"Oxford","number-of-pages":"280","source":"Oxford University Press","event-place":"Oxford","abstract":"Having children is probably as old as the first successful organism. It is often done thoughtlessly. This book is an argument for giving procreating some serious thought, and a theory of how, when, and why procreation may be permissible.Rivka Weinberg begins with an analysis of the kind of act procreativity is and why we might be justifiably motivated to engage in it. She then proceeds to argue that, by virtue of our ownership and control of the hazardous material that is our gametes, we are parentally responsible for the risks we take with our gametes and for the persons that develop when we engage in activity that allows our gametes to unite with others and develop into persons. Further argument establishes that when done respectfully, and in cases where the child's chances of leading a life of human flourishing are high, procreation may be permissible. Along the way, Weinberg argues that the non-identity problem is a curiously common mistake. Arguments intending to show that procreation is impermissible because life is bad for people and imposed on them without their consent are shown to have serious flaws. Yet because they leave us with lingering concerns, Weinberg argues that although procreation is permissible under certain conditions, it is not only a welfare risk but also a moral risk. Still, it is a risk that is often permissible for us to take and impose, given our high level of legitimate interest in procreativity. In order to ascertain when the procreative risk is permissible to impose, contractualist principles are proposed to fairly attend to the interests prospective parents have in procreating and the interests future people have in a life of human flourishing. The principles are assessed on their own merits and in comparison with rival principles. They are then applied to a wide variety of procreative cases.","ISBN":"978-0-19-024370-8","shortTitle":"The Risk of a Lifetime","author":[{"family":"Weinberg","given":"Rivka"}],"issued":{"date-parts":[["2015"]]}},"locator":"82-84","label":"page"}],"schema":"https://github.com/citation-style-language/schema/raw/master/csl-citation.json"} </w:instrText>
      </w:r>
      <w:r w:rsidR="00112BCD">
        <w:rPr>
          <w:rFonts w:eastAsia="Times New Roman" w:cs="Times New Roman"/>
        </w:rPr>
        <w:fldChar w:fldCharType="separate"/>
      </w:r>
      <w:r w:rsidR="00112BCD" w:rsidRPr="00112BCD">
        <w:rPr>
          <w:rFonts w:cs="Times New Roman"/>
          <w:szCs w:val="24"/>
        </w:rPr>
        <w:t>(Weinberg, 2015, pp. 82–84)</w:t>
      </w:r>
      <w:r w:rsidR="00112BCD">
        <w:rPr>
          <w:rFonts w:eastAsia="Times New Roman" w:cs="Times New Roman"/>
        </w:rPr>
        <w:fldChar w:fldCharType="end"/>
      </w:r>
      <w:r w:rsidR="00314991">
        <w:rPr>
          <w:rFonts w:eastAsia="Times New Roman" w:cs="Times New Roman"/>
        </w:rPr>
        <w:t xml:space="preserve">. </w:t>
      </w:r>
      <w:r w:rsidR="00112BCD" w:rsidRPr="00112BCD">
        <w:rPr>
          <w:rFonts w:eastAsia="Times New Roman" w:cs="Times New Roman"/>
        </w:rPr>
        <w:t xml:space="preserve">They are not fully impersonal, since they do not judge the permissibility of an act based on its impact on some value in general. Nor are they narrow person-affecting principles, because they do not judge </w:t>
      </w:r>
      <w:r w:rsidR="00826425">
        <w:rPr>
          <w:rFonts w:eastAsia="Times New Roman" w:cs="Times New Roman"/>
        </w:rPr>
        <w:t xml:space="preserve">the </w:t>
      </w:r>
      <w:r w:rsidR="00112BCD" w:rsidRPr="00112BCD">
        <w:rPr>
          <w:rFonts w:eastAsia="Times New Roman" w:cs="Times New Roman"/>
        </w:rPr>
        <w:t>permissibility of an act based on its effects on a</w:t>
      </w:r>
      <w:r w:rsidR="00826425">
        <w:rPr>
          <w:rFonts w:eastAsia="Times New Roman" w:cs="Times New Roman"/>
        </w:rPr>
        <w:t>n</w:t>
      </w:r>
      <w:r w:rsidR="00112BCD" w:rsidRPr="00112BCD">
        <w:rPr>
          <w:rFonts w:eastAsia="Times New Roman" w:cs="Times New Roman"/>
        </w:rPr>
        <w:t xml:space="preserve"> </w:t>
      </w:r>
      <w:r w:rsidR="00826425">
        <w:rPr>
          <w:rFonts w:eastAsia="Times New Roman" w:cs="Times New Roman"/>
        </w:rPr>
        <w:t>actual</w:t>
      </w:r>
      <w:r w:rsidR="00112BCD" w:rsidRPr="00112BCD">
        <w:rPr>
          <w:rFonts w:eastAsia="Times New Roman" w:cs="Times New Roman"/>
        </w:rPr>
        <w:t>, identifiable person. Rather, they judge the permissibility of an act based on its impacts to different types of people in general, regardless of their identities</w:t>
      </w:r>
      <w:r w:rsidR="00D3717C">
        <w:rPr>
          <w:rFonts w:eastAsia="Times New Roman" w:cs="Times New Roman"/>
        </w:rPr>
        <w:t xml:space="preserve"> </w:t>
      </w:r>
      <w:r w:rsidR="00D3717C">
        <w:rPr>
          <w:rFonts w:eastAsia="Times New Roman" w:cs="Times New Roman"/>
        </w:rPr>
        <w:fldChar w:fldCharType="begin"/>
      </w:r>
      <w:r w:rsidR="00504389">
        <w:rPr>
          <w:rFonts w:eastAsia="Times New Roman" w:cs="Times New Roman"/>
        </w:rPr>
        <w:instrText xml:space="preserve"> ADDIN ZOTERO_ITEM CSL_CITATION {"citationID":"2QpDirA8","properties":{"formattedCitation":"(Parfit, 1986b, p. 396)","plainCitation":"(Parfit, 1986b, p. 396)"},"citationItems":[{"id":106,"uris":["http://zotero.org/users/1152157/items/82RAG5KQ"],"uri":["http://zotero.org/users/1152157/items/82RAG5KQ"],"itemData":{"id":106,"type":"book","title":"Reasons and persons","publisher":"Oxford University Press","publisher-place":"Oxford","number-of-pages":"560","source":"Amazon.com","event-place":"Oxford","abstract":"Challenging, with several powerful arguments, some of our deepest beliefs about rationality, morality, and personal identity, Derek Parfit claims that we have a false view about our own nature. It is often rational to act against our own best interests, he argues, and most of us have moral views that are self-defeating. We often act wrongly, although we know there will be no one with serious grounds for complaint, and when we consider future generations it is very hard to avoid conclusions that most of us will find very disturbing.","ISBN":"978-0-19-824908-5","language":"English","author":[{"family":"Parfit","given":"Derek"}],"issued":{"date-parts":[["1986"]]}},"locator":"396","label":"page"}],"schema":"https://github.com/citation-style-language/schema/raw/master/csl-citation.json"} </w:instrText>
      </w:r>
      <w:r w:rsidR="00D3717C">
        <w:rPr>
          <w:rFonts w:eastAsia="Times New Roman" w:cs="Times New Roman"/>
        </w:rPr>
        <w:fldChar w:fldCharType="separate"/>
      </w:r>
      <w:r w:rsidR="00504389" w:rsidRPr="00504389">
        <w:rPr>
          <w:rFonts w:cs="Times New Roman"/>
        </w:rPr>
        <w:t>(Parfit, 1986b, p. 396)</w:t>
      </w:r>
      <w:r w:rsidR="00D3717C">
        <w:rPr>
          <w:rFonts w:eastAsia="Times New Roman" w:cs="Times New Roman"/>
        </w:rPr>
        <w:fldChar w:fldCharType="end"/>
      </w:r>
      <w:r w:rsidR="00112BCD" w:rsidRPr="00112BCD">
        <w:rPr>
          <w:rFonts w:eastAsia="Times New Roman" w:cs="Times New Roman"/>
        </w:rPr>
        <w:t>.</w:t>
      </w:r>
      <w:r w:rsidR="002F5D76">
        <w:rPr>
          <w:rFonts w:eastAsia="Times New Roman" w:cs="Times New Roman"/>
        </w:rPr>
        <w:t xml:space="preserve"> F</w:t>
      </w:r>
      <w:r w:rsidR="002F5D76" w:rsidRPr="002F5D76">
        <w:rPr>
          <w:rFonts w:eastAsia="Times New Roman" w:cs="Times New Roman"/>
        </w:rPr>
        <w:t xml:space="preserve">ollowing on my discussion of the ambiguity in contractualism above, </w:t>
      </w:r>
      <w:r w:rsidR="002F5D76">
        <w:rPr>
          <w:rFonts w:eastAsia="Times New Roman" w:cs="Times New Roman"/>
        </w:rPr>
        <w:t xml:space="preserve">however, </w:t>
      </w:r>
      <w:r w:rsidR="002F5D76" w:rsidRPr="002F5D76">
        <w:rPr>
          <w:rFonts w:eastAsia="Times New Roman" w:cs="Times New Roman"/>
        </w:rPr>
        <w:t>there are at least two interpretations we might give to suc</w:t>
      </w:r>
      <w:r w:rsidR="00CA44E6">
        <w:rPr>
          <w:rFonts w:eastAsia="Times New Roman" w:cs="Times New Roman"/>
        </w:rPr>
        <w:t>h</w:t>
      </w:r>
      <w:r w:rsidR="002F5D76" w:rsidRPr="002F5D76">
        <w:rPr>
          <w:rFonts w:eastAsia="Times New Roman" w:cs="Times New Roman"/>
        </w:rPr>
        <w:t xml:space="preserve"> wide person-affecting principle</w:t>
      </w:r>
      <w:r w:rsidR="002F5D76">
        <w:rPr>
          <w:rFonts w:eastAsia="Times New Roman" w:cs="Times New Roman"/>
        </w:rPr>
        <w:t>s</w:t>
      </w:r>
      <w:r w:rsidR="002F5D76" w:rsidRPr="002F5D76">
        <w:rPr>
          <w:rFonts w:eastAsia="Times New Roman" w:cs="Times New Roman"/>
        </w:rPr>
        <w:t>.</w:t>
      </w:r>
    </w:p>
    <w:p w:rsidR="00D3717C" w:rsidRDefault="002F5D76" w:rsidP="00386A3A">
      <w:pPr>
        <w:spacing w:line="480" w:lineRule="auto"/>
        <w:rPr>
          <w:rFonts w:eastAsia="Times New Roman" w:cs="Times New Roman"/>
        </w:rPr>
      </w:pPr>
      <w:r>
        <w:rPr>
          <w:rFonts w:eastAsia="Times New Roman" w:cs="Times New Roman"/>
        </w:rPr>
        <w:tab/>
      </w:r>
      <w:r w:rsidR="00CA44E6">
        <w:rPr>
          <w:rFonts w:eastAsia="Times New Roman" w:cs="Times New Roman"/>
        </w:rPr>
        <w:t>On the one hand</w:t>
      </w:r>
      <w:r w:rsidR="00CA44E6" w:rsidRPr="00CA44E6">
        <w:rPr>
          <w:rFonts w:eastAsia="Times New Roman" w:cs="Times New Roman"/>
        </w:rPr>
        <w:t xml:space="preserve">, we might take such principles to represent those actions it is wrong </w:t>
      </w:r>
      <w:r w:rsidR="00CA44E6">
        <w:rPr>
          <w:rFonts w:eastAsia="Times New Roman" w:cs="Times New Roman"/>
        </w:rPr>
        <w:t xml:space="preserve">and unjustifiable </w:t>
      </w:r>
      <w:r w:rsidR="00CA44E6" w:rsidRPr="00CA44E6">
        <w:rPr>
          <w:rFonts w:eastAsia="Times New Roman" w:cs="Times New Roman"/>
        </w:rPr>
        <w:t>to do</w:t>
      </w:r>
      <w:r w:rsidR="00357945">
        <w:rPr>
          <w:rFonts w:eastAsia="Times New Roman" w:cs="Times New Roman"/>
        </w:rPr>
        <w:t xml:space="preserve"> </w:t>
      </w:r>
      <w:r w:rsidR="00CD52D9">
        <w:rPr>
          <w:rFonts w:eastAsia="Times New Roman" w:cs="Times New Roman"/>
        </w:rPr>
        <w:t xml:space="preserve">apart from the question of whether any </w:t>
      </w:r>
      <w:r w:rsidR="00CA44E6">
        <w:rPr>
          <w:rFonts w:eastAsia="Times New Roman" w:cs="Times New Roman"/>
        </w:rPr>
        <w:t>actual</w:t>
      </w:r>
      <w:r w:rsidR="00CA44E6" w:rsidRPr="00CA44E6">
        <w:rPr>
          <w:rFonts w:eastAsia="Times New Roman" w:cs="Times New Roman"/>
        </w:rPr>
        <w:t xml:space="preserve"> person is wronged </w:t>
      </w:r>
      <w:r w:rsidR="00CA44E6">
        <w:rPr>
          <w:rFonts w:eastAsia="Times New Roman" w:cs="Times New Roman"/>
        </w:rPr>
        <w:t xml:space="preserve">or treated unjustifiably </w:t>
      </w:r>
      <w:r w:rsidR="00CA44E6" w:rsidRPr="00CA44E6">
        <w:rPr>
          <w:rFonts w:eastAsia="Times New Roman" w:cs="Times New Roman"/>
        </w:rPr>
        <w:t xml:space="preserve">by them. </w:t>
      </w:r>
      <w:r w:rsidR="00357945">
        <w:rPr>
          <w:rFonts w:eastAsia="Times New Roman" w:cs="Times New Roman"/>
        </w:rPr>
        <w:t xml:space="preserve">On this view, </w:t>
      </w:r>
      <w:r w:rsidR="00CD52D9">
        <w:rPr>
          <w:rFonts w:eastAsia="Times New Roman" w:cs="Times New Roman"/>
        </w:rPr>
        <w:t>our moral criticism of Wilma’s act is that</w:t>
      </w:r>
      <w:r w:rsidR="00826425">
        <w:rPr>
          <w:rFonts w:eastAsia="Times New Roman" w:cs="Times New Roman"/>
        </w:rPr>
        <w:t xml:space="preserve"> </w:t>
      </w:r>
      <w:r w:rsidR="00CD52D9">
        <w:rPr>
          <w:rFonts w:eastAsia="Times New Roman" w:cs="Times New Roman"/>
        </w:rPr>
        <w:t xml:space="preserve">it is wrong because </w:t>
      </w:r>
      <w:r w:rsidR="006E180F">
        <w:rPr>
          <w:rFonts w:eastAsia="Times New Roman" w:cs="Times New Roman"/>
        </w:rPr>
        <w:t xml:space="preserve">it </w:t>
      </w:r>
      <w:r w:rsidR="0016665A">
        <w:rPr>
          <w:rFonts w:eastAsia="Times New Roman" w:cs="Times New Roman"/>
        </w:rPr>
        <w:t xml:space="preserve">violates a principle that </w:t>
      </w:r>
      <w:r w:rsidR="00CD52D9">
        <w:rPr>
          <w:rFonts w:eastAsia="Times New Roman" w:cs="Times New Roman"/>
        </w:rPr>
        <w:t>no one could reasonably reject from the perspective of the generic types had by members</w:t>
      </w:r>
      <w:r w:rsidR="00816436">
        <w:rPr>
          <w:rFonts w:eastAsia="Times New Roman" w:cs="Times New Roman"/>
        </w:rPr>
        <w:t xml:space="preserve"> of the moral community</w:t>
      </w:r>
      <w:r w:rsidR="00CD52D9">
        <w:rPr>
          <w:rFonts w:eastAsia="Times New Roman" w:cs="Times New Roman"/>
        </w:rPr>
        <w:t>.</w:t>
      </w:r>
      <w:r w:rsidR="009F50F4">
        <w:rPr>
          <w:rStyle w:val="FootnoteReference"/>
          <w:rFonts w:eastAsia="Times New Roman" w:cs="Times New Roman"/>
        </w:rPr>
        <w:footnoteReference w:id="16"/>
      </w:r>
      <w:r w:rsidR="00CD52D9">
        <w:rPr>
          <w:rFonts w:eastAsia="Times New Roman" w:cs="Times New Roman"/>
        </w:rPr>
        <w:t xml:space="preserve"> On the other hand, </w:t>
      </w:r>
      <w:r w:rsidR="007956CD">
        <w:rPr>
          <w:rFonts w:eastAsia="Times New Roman" w:cs="Times New Roman"/>
        </w:rPr>
        <w:t>we</w:t>
      </w:r>
      <w:r w:rsidR="001E761D">
        <w:rPr>
          <w:rFonts w:eastAsia="Times New Roman" w:cs="Times New Roman"/>
        </w:rPr>
        <w:t xml:space="preserve"> might</w:t>
      </w:r>
      <w:r w:rsidR="007956CD">
        <w:rPr>
          <w:rFonts w:eastAsia="Times New Roman" w:cs="Times New Roman"/>
        </w:rPr>
        <w:t xml:space="preserve"> </w:t>
      </w:r>
      <w:r w:rsidR="00357945">
        <w:rPr>
          <w:rFonts w:eastAsia="Times New Roman" w:cs="Times New Roman"/>
        </w:rPr>
        <w:t>take the violation of a wide person-affecting principle as identical with</w:t>
      </w:r>
      <w:r w:rsidR="00386A3A">
        <w:rPr>
          <w:rFonts w:eastAsia="Times New Roman" w:cs="Times New Roman"/>
        </w:rPr>
        <w:t xml:space="preserve"> the performance of an act that is unjustifiable and therefore wrong </w:t>
      </w:r>
      <w:r w:rsidR="00386A3A" w:rsidRPr="006E180F">
        <w:rPr>
          <w:rFonts w:eastAsia="Times New Roman" w:cs="Times New Roman"/>
          <w:i/>
        </w:rPr>
        <w:t>to</w:t>
      </w:r>
      <w:r w:rsidR="00386A3A">
        <w:rPr>
          <w:rFonts w:eastAsia="Times New Roman" w:cs="Times New Roman"/>
        </w:rPr>
        <w:t xml:space="preserve"> an actual other. </w:t>
      </w:r>
      <w:r w:rsidR="00D44896">
        <w:rPr>
          <w:rFonts w:eastAsia="Times New Roman" w:cs="Times New Roman"/>
        </w:rPr>
        <w:t xml:space="preserve">A number of </w:t>
      </w:r>
      <w:r w:rsidR="00386A3A">
        <w:rPr>
          <w:rFonts w:eastAsia="Times New Roman" w:cs="Times New Roman"/>
        </w:rPr>
        <w:t xml:space="preserve">theorists </w:t>
      </w:r>
      <w:r w:rsidR="00D44896">
        <w:rPr>
          <w:rFonts w:eastAsia="Times New Roman" w:cs="Times New Roman"/>
        </w:rPr>
        <w:t xml:space="preserve">want to understand </w:t>
      </w:r>
      <w:r w:rsidR="00D44896">
        <w:rPr>
          <w:rFonts w:eastAsia="Times New Roman" w:cs="Times New Roman"/>
        </w:rPr>
        <w:lastRenderedPageBreak/>
        <w:t>things this way</w:t>
      </w:r>
      <w:r w:rsidR="00703892">
        <w:rPr>
          <w:rFonts w:eastAsia="Times New Roman" w:cs="Times New Roman"/>
        </w:rPr>
        <w:t xml:space="preserve">, since, as we have seen, they argue </w:t>
      </w:r>
      <w:r w:rsidR="00386A3A">
        <w:rPr>
          <w:rFonts w:eastAsia="Times New Roman" w:cs="Times New Roman"/>
        </w:rPr>
        <w:t xml:space="preserve">that </w:t>
      </w:r>
      <w:r w:rsidR="00703892">
        <w:rPr>
          <w:rFonts w:eastAsia="Times New Roman" w:cs="Times New Roman"/>
        </w:rPr>
        <w:t xml:space="preserve">not only can </w:t>
      </w:r>
      <w:r w:rsidR="00386A3A">
        <w:rPr>
          <w:rFonts w:eastAsia="Times New Roman" w:cs="Times New Roman"/>
        </w:rPr>
        <w:t>contractualism</w:t>
      </w:r>
      <w:r w:rsidR="00703892">
        <w:rPr>
          <w:rFonts w:eastAsia="Times New Roman" w:cs="Times New Roman"/>
        </w:rPr>
        <w:t xml:space="preserve"> “get around” the non-identity problem, but that </w:t>
      </w:r>
      <w:r w:rsidR="006E180F">
        <w:rPr>
          <w:rFonts w:eastAsia="Times New Roman" w:cs="Times New Roman"/>
        </w:rPr>
        <w:t>it</w:t>
      </w:r>
      <w:r w:rsidR="00703892">
        <w:rPr>
          <w:rFonts w:eastAsia="Times New Roman" w:cs="Times New Roman"/>
        </w:rPr>
        <w:t xml:space="preserve"> can also show that Wilma’s violation of such a principle wrongs Pebbles. That is, they argue that </w:t>
      </w:r>
      <w:r w:rsidR="007956CD" w:rsidRPr="007956CD">
        <w:rPr>
          <w:rFonts w:eastAsia="Times New Roman" w:cs="Times New Roman"/>
        </w:rPr>
        <w:t>contractualism can give a narrow person-affecting response to the non-identity problem even if hypothetical deliberation on principles results in wide person-affecting principles.</w:t>
      </w:r>
    </w:p>
    <w:p w:rsidR="00C351F3" w:rsidRDefault="00703892" w:rsidP="00532430">
      <w:pPr>
        <w:spacing w:line="480" w:lineRule="auto"/>
        <w:rPr>
          <w:rFonts w:eastAsia="Times New Roman" w:cs="Times New Roman"/>
        </w:rPr>
      </w:pPr>
      <w:r>
        <w:rPr>
          <w:rFonts w:eastAsia="Times New Roman" w:cs="Times New Roman"/>
        </w:rPr>
        <w:tab/>
      </w:r>
      <w:r w:rsidR="00383E2D">
        <w:rPr>
          <w:rFonts w:eastAsia="Times New Roman" w:cs="Times New Roman"/>
        </w:rPr>
        <w:t>The</w:t>
      </w:r>
      <w:r w:rsidR="00FD453D">
        <w:rPr>
          <w:rFonts w:eastAsia="Times New Roman" w:cs="Times New Roman"/>
        </w:rPr>
        <w:t>ir</w:t>
      </w:r>
      <w:r w:rsidR="00383E2D">
        <w:rPr>
          <w:rFonts w:eastAsia="Times New Roman" w:cs="Times New Roman"/>
        </w:rPr>
        <w:t xml:space="preserve"> reason</w:t>
      </w:r>
      <w:r w:rsidR="00FD453D">
        <w:rPr>
          <w:rFonts w:eastAsia="Times New Roman" w:cs="Times New Roman"/>
        </w:rPr>
        <w:t>ing</w:t>
      </w:r>
      <w:r w:rsidR="00383E2D">
        <w:rPr>
          <w:rFonts w:eastAsia="Times New Roman" w:cs="Times New Roman"/>
        </w:rPr>
        <w:t xml:space="preserve"> is as follows. </w:t>
      </w:r>
      <w:r w:rsidR="00383E2D" w:rsidRPr="00383E2D">
        <w:rPr>
          <w:rFonts w:eastAsia="Times New Roman" w:cs="Times New Roman"/>
        </w:rPr>
        <w:t xml:space="preserve">Hypothetical deliberation </w:t>
      </w:r>
      <w:r w:rsidR="00383E2D">
        <w:rPr>
          <w:rFonts w:eastAsia="Times New Roman" w:cs="Times New Roman"/>
        </w:rPr>
        <w:t>can justify</w:t>
      </w:r>
      <w:r w:rsidR="00383E2D" w:rsidRPr="00383E2D">
        <w:rPr>
          <w:rFonts w:eastAsia="Times New Roman" w:cs="Times New Roman"/>
        </w:rPr>
        <w:t xml:space="preserve"> a wide person-affecting principle that shows that reproductive negligence is </w:t>
      </w:r>
      <w:r w:rsidR="000E377F">
        <w:rPr>
          <w:rFonts w:eastAsia="Times New Roman" w:cs="Times New Roman"/>
        </w:rPr>
        <w:t xml:space="preserve">unjustifiable and so </w:t>
      </w:r>
      <w:r w:rsidR="00383E2D" w:rsidRPr="00383E2D">
        <w:rPr>
          <w:rFonts w:eastAsia="Times New Roman" w:cs="Times New Roman"/>
        </w:rPr>
        <w:t xml:space="preserve">impermissible from the </w:t>
      </w:r>
      <w:r w:rsidR="00383E2D">
        <w:rPr>
          <w:rFonts w:eastAsia="Times New Roman" w:cs="Times New Roman"/>
        </w:rPr>
        <w:t xml:space="preserve">standpoint of </w:t>
      </w:r>
      <w:r w:rsidR="00383E2D" w:rsidRPr="00383E2D">
        <w:rPr>
          <w:rFonts w:eastAsia="Times New Roman" w:cs="Times New Roman"/>
        </w:rPr>
        <w:t>“parent</w:t>
      </w:r>
      <w:r w:rsidR="00096208">
        <w:rPr>
          <w:rFonts w:eastAsia="Times New Roman" w:cs="Times New Roman"/>
        </w:rPr>
        <w:t>s</w:t>
      </w:r>
      <w:r w:rsidR="00383E2D" w:rsidRPr="00383E2D">
        <w:rPr>
          <w:rFonts w:eastAsia="Times New Roman" w:cs="Times New Roman"/>
        </w:rPr>
        <w:t>” and “future child</w:t>
      </w:r>
      <w:r w:rsidR="00096208">
        <w:rPr>
          <w:rFonts w:eastAsia="Times New Roman" w:cs="Times New Roman"/>
        </w:rPr>
        <w:t>ren</w:t>
      </w:r>
      <w:r w:rsidR="00383E2D" w:rsidRPr="00383E2D">
        <w:rPr>
          <w:rFonts w:eastAsia="Times New Roman" w:cs="Times New Roman"/>
        </w:rPr>
        <w:t>.” Wilma violates this principle and</w:t>
      </w:r>
      <w:r w:rsidR="00383E2D">
        <w:rPr>
          <w:rFonts w:eastAsia="Times New Roman" w:cs="Times New Roman"/>
        </w:rPr>
        <w:t>, as a result,</w:t>
      </w:r>
      <w:r w:rsidR="00383E2D" w:rsidRPr="00383E2D">
        <w:rPr>
          <w:rFonts w:eastAsia="Times New Roman" w:cs="Times New Roman"/>
        </w:rPr>
        <w:t xml:space="preserve"> give</w:t>
      </w:r>
      <w:r w:rsidR="00383E2D">
        <w:rPr>
          <w:rFonts w:eastAsia="Times New Roman" w:cs="Times New Roman"/>
        </w:rPr>
        <w:t>s</w:t>
      </w:r>
      <w:r w:rsidR="00383E2D" w:rsidRPr="00383E2D">
        <w:rPr>
          <w:rFonts w:eastAsia="Times New Roman" w:cs="Times New Roman"/>
        </w:rPr>
        <w:t xml:space="preserve"> birth to Pebbles. Since Pebbles is an existing token of the type “future child</w:t>
      </w:r>
      <w:r w:rsidR="00096208">
        <w:rPr>
          <w:rFonts w:eastAsia="Times New Roman" w:cs="Times New Roman"/>
        </w:rPr>
        <w:t>,</w:t>
      </w:r>
      <w:r w:rsidR="00383E2D" w:rsidRPr="00383E2D">
        <w:rPr>
          <w:rFonts w:eastAsia="Times New Roman" w:cs="Times New Roman"/>
        </w:rPr>
        <w:t>” Pebbles herself has been wronged by Wilma’s action.</w:t>
      </w:r>
      <w:r w:rsidR="00FD453D">
        <w:rPr>
          <w:rFonts w:eastAsia="Times New Roman" w:cs="Times New Roman"/>
        </w:rPr>
        <w:t xml:space="preserve"> Moreover, </w:t>
      </w:r>
      <w:r w:rsidR="00096208">
        <w:rPr>
          <w:rFonts w:eastAsia="Times New Roman" w:cs="Times New Roman"/>
        </w:rPr>
        <w:t xml:space="preserve">since </w:t>
      </w:r>
      <w:r w:rsidR="00FD453D">
        <w:rPr>
          <w:rFonts w:eastAsia="Times New Roman" w:cs="Times New Roman"/>
        </w:rPr>
        <w:t>Wilma’s act is unjustifiable to the type “future child</w:t>
      </w:r>
      <w:r w:rsidR="00096208">
        <w:rPr>
          <w:rFonts w:eastAsia="Times New Roman" w:cs="Times New Roman"/>
        </w:rPr>
        <w:t>,</w:t>
      </w:r>
      <w:r w:rsidR="00FD453D">
        <w:rPr>
          <w:rFonts w:eastAsia="Times New Roman" w:cs="Times New Roman"/>
        </w:rPr>
        <w:t xml:space="preserve">” her </w:t>
      </w:r>
      <w:r w:rsidR="00096208">
        <w:rPr>
          <w:rFonts w:eastAsia="Times New Roman" w:cs="Times New Roman"/>
        </w:rPr>
        <w:t xml:space="preserve">act treats her </w:t>
      </w:r>
      <w:r w:rsidR="00FD453D">
        <w:rPr>
          <w:rFonts w:eastAsia="Times New Roman" w:cs="Times New Roman"/>
        </w:rPr>
        <w:t xml:space="preserve">actual child, Pebbles, in a way that is unjustifiable to </w:t>
      </w:r>
      <w:r w:rsidR="00FD453D" w:rsidRPr="002D721C">
        <w:rPr>
          <w:rFonts w:eastAsia="Times New Roman" w:cs="Times New Roman"/>
        </w:rPr>
        <w:t>her</w:t>
      </w:r>
      <w:r w:rsidR="00FD453D">
        <w:rPr>
          <w:rFonts w:eastAsia="Times New Roman" w:cs="Times New Roman"/>
        </w:rPr>
        <w:t>.</w:t>
      </w:r>
    </w:p>
    <w:p w:rsidR="00FD453D" w:rsidRDefault="00FD453D" w:rsidP="00532430">
      <w:pPr>
        <w:spacing w:line="480" w:lineRule="auto"/>
        <w:rPr>
          <w:rFonts w:eastAsia="Times New Roman" w:cs="Times New Roman"/>
        </w:rPr>
      </w:pPr>
      <w:r>
        <w:rPr>
          <w:rFonts w:eastAsia="Times New Roman" w:cs="Times New Roman"/>
        </w:rPr>
        <w:tab/>
        <w:t xml:space="preserve">Non-selection cases like </w:t>
      </w:r>
      <w:r>
        <w:rPr>
          <w:rFonts w:eastAsia="Times New Roman" w:cs="Times New Roman"/>
          <w:i/>
        </w:rPr>
        <w:t>Drunk Driving</w:t>
      </w:r>
      <w:r>
        <w:rPr>
          <w:rFonts w:eastAsia="Times New Roman" w:cs="Times New Roman"/>
        </w:rPr>
        <w:t xml:space="preserve"> appear to support this </w:t>
      </w:r>
      <w:r w:rsidR="0032783A">
        <w:rPr>
          <w:rFonts w:eastAsia="Times New Roman" w:cs="Times New Roman"/>
        </w:rPr>
        <w:t>line of thought</w:t>
      </w:r>
      <w:r>
        <w:rPr>
          <w:rFonts w:eastAsia="Times New Roman" w:cs="Times New Roman"/>
        </w:rPr>
        <w:t xml:space="preserve">. </w:t>
      </w:r>
      <w:r w:rsidR="0032783A">
        <w:rPr>
          <w:rFonts w:eastAsia="Times New Roman" w:cs="Times New Roman"/>
        </w:rPr>
        <w:t>T</w:t>
      </w:r>
      <w:r w:rsidRPr="00FD453D">
        <w:rPr>
          <w:rFonts w:eastAsia="Times New Roman" w:cs="Times New Roman"/>
        </w:rPr>
        <w:t xml:space="preserve">here is a principle </w:t>
      </w:r>
      <w:r>
        <w:rPr>
          <w:rFonts w:eastAsia="Times New Roman" w:cs="Times New Roman"/>
        </w:rPr>
        <w:t>prohibiting</w:t>
      </w:r>
      <w:r w:rsidRPr="00FD453D">
        <w:rPr>
          <w:rFonts w:eastAsia="Times New Roman" w:cs="Times New Roman"/>
        </w:rPr>
        <w:t xml:space="preserve"> drunk driving because the burden of taking due precautions to avoid driving after drinking are outweighed by the burden of the risk of serious injury or death to whomever might be on the road. </w:t>
      </w:r>
      <w:r>
        <w:rPr>
          <w:rFonts w:eastAsia="Times New Roman" w:cs="Times New Roman"/>
        </w:rPr>
        <w:t>In that case</w:t>
      </w:r>
      <w:r w:rsidRPr="00FD453D">
        <w:rPr>
          <w:rFonts w:eastAsia="Times New Roman" w:cs="Times New Roman"/>
        </w:rPr>
        <w:t xml:space="preserve">, drunk driving is </w:t>
      </w:r>
      <w:r w:rsidR="0032783A">
        <w:rPr>
          <w:rFonts w:eastAsia="Times New Roman" w:cs="Times New Roman"/>
        </w:rPr>
        <w:t xml:space="preserve">impermissible and </w:t>
      </w:r>
      <w:r w:rsidRPr="00FD453D">
        <w:rPr>
          <w:rFonts w:eastAsia="Times New Roman" w:cs="Times New Roman"/>
        </w:rPr>
        <w:t>unjustifiable</w:t>
      </w:r>
      <w:r w:rsidR="0032783A">
        <w:rPr>
          <w:rFonts w:eastAsia="Times New Roman" w:cs="Times New Roman"/>
        </w:rPr>
        <w:t xml:space="preserve"> </w:t>
      </w:r>
      <w:r w:rsidR="0032783A" w:rsidRPr="00E31871">
        <w:rPr>
          <w:rFonts w:eastAsia="Times New Roman" w:cs="Times New Roman"/>
        </w:rPr>
        <w:t>because</w:t>
      </w:r>
      <w:r w:rsidR="0032783A">
        <w:rPr>
          <w:rFonts w:eastAsia="Times New Roman" w:cs="Times New Roman"/>
        </w:rPr>
        <w:t xml:space="preserve"> of the risk it creates</w:t>
      </w:r>
      <w:r w:rsidRPr="00FD453D">
        <w:rPr>
          <w:rFonts w:eastAsia="Times New Roman" w:cs="Times New Roman"/>
        </w:rPr>
        <w:t xml:space="preserve"> to </w:t>
      </w:r>
      <w:r w:rsidR="0032783A">
        <w:rPr>
          <w:rFonts w:eastAsia="Times New Roman" w:cs="Times New Roman"/>
        </w:rPr>
        <w:t>“</w:t>
      </w:r>
      <w:r w:rsidRPr="00FD453D">
        <w:rPr>
          <w:rFonts w:eastAsia="Times New Roman" w:cs="Times New Roman"/>
        </w:rPr>
        <w:t>whomever might be on the road.</w:t>
      </w:r>
      <w:r w:rsidR="0032783A">
        <w:rPr>
          <w:rFonts w:eastAsia="Times New Roman" w:cs="Times New Roman"/>
        </w:rPr>
        <w:t>”</w:t>
      </w:r>
      <w:r w:rsidRPr="00FD453D">
        <w:rPr>
          <w:rFonts w:eastAsia="Times New Roman" w:cs="Times New Roman"/>
        </w:rPr>
        <w:t xml:space="preserve"> </w:t>
      </w:r>
      <w:r w:rsidR="0032783A">
        <w:rPr>
          <w:rFonts w:eastAsia="Times New Roman" w:cs="Times New Roman"/>
        </w:rPr>
        <w:t>Therefore, a</w:t>
      </w:r>
      <w:r w:rsidRPr="00FD453D">
        <w:rPr>
          <w:rFonts w:eastAsia="Times New Roman" w:cs="Times New Roman"/>
        </w:rPr>
        <w:t>ny other driver</w:t>
      </w:r>
      <w:r w:rsidR="0032783A">
        <w:rPr>
          <w:rFonts w:eastAsia="Times New Roman" w:cs="Times New Roman"/>
        </w:rPr>
        <w:t xml:space="preserve"> on the road</w:t>
      </w:r>
      <w:r w:rsidRPr="00FD453D">
        <w:rPr>
          <w:rFonts w:eastAsia="Times New Roman" w:cs="Times New Roman"/>
        </w:rPr>
        <w:t>, who</w:t>
      </w:r>
      <w:r w:rsidR="0032783A">
        <w:rPr>
          <w:rFonts w:eastAsia="Times New Roman" w:cs="Times New Roman"/>
        </w:rPr>
        <w:t>m</w:t>
      </w:r>
      <w:r w:rsidRPr="00FD453D">
        <w:rPr>
          <w:rFonts w:eastAsia="Times New Roman" w:cs="Times New Roman"/>
        </w:rPr>
        <w:t xml:space="preserve">ever they </w:t>
      </w:r>
      <w:r w:rsidR="0032783A">
        <w:rPr>
          <w:rFonts w:eastAsia="Times New Roman" w:cs="Times New Roman"/>
        </w:rPr>
        <w:t xml:space="preserve">turn out to </w:t>
      </w:r>
      <w:r w:rsidRPr="00FD453D">
        <w:rPr>
          <w:rFonts w:eastAsia="Times New Roman" w:cs="Times New Roman"/>
        </w:rPr>
        <w:t xml:space="preserve">be, could reasonably reject a risk-imposition that results from </w:t>
      </w:r>
      <w:r w:rsidR="00895208">
        <w:rPr>
          <w:rFonts w:eastAsia="Times New Roman" w:cs="Times New Roman"/>
        </w:rPr>
        <w:t>another’s</w:t>
      </w:r>
      <w:r w:rsidRPr="00FD453D">
        <w:rPr>
          <w:rFonts w:eastAsia="Times New Roman" w:cs="Times New Roman"/>
        </w:rPr>
        <w:t xml:space="preserve"> failure to take due care.</w:t>
      </w:r>
      <w:r w:rsidR="00321BBC">
        <w:rPr>
          <w:rFonts w:eastAsia="Times New Roman" w:cs="Times New Roman"/>
        </w:rPr>
        <w:t xml:space="preserve"> Moreover, in </w:t>
      </w:r>
      <w:r w:rsidR="00321BBC">
        <w:rPr>
          <w:rFonts w:eastAsia="Times New Roman" w:cs="Times New Roman"/>
          <w:i/>
        </w:rPr>
        <w:t xml:space="preserve">Drunk </w:t>
      </w:r>
      <w:r w:rsidR="00321BBC" w:rsidRPr="00321BBC">
        <w:rPr>
          <w:rFonts w:eastAsia="Times New Roman" w:cs="Times New Roman"/>
          <w:i/>
        </w:rPr>
        <w:t>Driving</w:t>
      </w:r>
      <w:r w:rsidR="00321BBC">
        <w:rPr>
          <w:rFonts w:eastAsia="Times New Roman" w:cs="Times New Roman"/>
        </w:rPr>
        <w:t xml:space="preserve">, </w:t>
      </w:r>
      <w:r w:rsidR="00321BBC" w:rsidRPr="00321BBC">
        <w:rPr>
          <w:rFonts w:eastAsia="Times New Roman" w:cs="Times New Roman"/>
        </w:rPr>
        <w:t xml:space="preserve">Abraham </w:t>
      </w:r>
      <w:r w:rsidR="009124E0">
        <w:rPr>
          <w:rFonts w:eastAsia="Times New Roman" w:cs="Times New Roman"/>
        </w:rPr>
        <w:t xml:space="preserve">in particular </w:t>
      </w:r>
      <w:r w:rsidR="00321BBC" w:rsidRPr="00321BBC">
        <w:rPr>
          <w:rFonts w:eastAsia="Times New Roman" w:cs="Times New Roman"/>
        </w:rPr>
        <w:t>has violated this principle and</w:t>
      </w:r>
      <w:r w:rsidR="00321BBC">
        <w:rPr>
          <w:rFonts w:eastAsia="Times New Roman" w:cs="Times New Roman"/>
        </w:rPr>
        <w:t>, as a result,</w:t>
      </w:r>
      <w:r w:rsidR="00321BBC" w:rsidRPr="00321BBC">
        <w:rPr>
          <w:rFonts w:eastAsia="Times New Roman" w:cs="Times New Roman"/>
        </w:rPr>
        <w:t xml:space="preserve"> subjected Bill to the risk of serious injury or death. </w:t>
      </w:r>
      <w:r w:rsidR="009124E0">
        <w:rPr>
          <w:rFonts w:eastAsia="Times New Roman" w:cs="Times New Roman"/>
        </w:rPr>
        <w:t xml:space="preserve">It is fair to assume, moreover, that </w:t>
      </w:r>
      <w:r w:rsidR="00321BBC" w:rsidRPr="00321BBC">
        <w:rPr>
          <w:rFonts w:eastAsia="Times New Roman" w:cs="Times New Roman"/>
        </w:rPr>
        <w:t>Abraham’s act of drunk driving</w:t>
      </w:r>
      <w:r w:rsidR="009124E0">
        <w:rPr>
          <w:rFonts w:eastAsia="Times New Roman" w:cs="Times New Roman"/>
        </w:rPr>
        <w:t xml:space="preserve"> </w:t>
      </w:r>
      <w:r w:rsidR="00321BBC" w:rsidRPr="00321BBC">
        <w:rPr>
          <w:rFonts w:eastAsia="Times New Roman" w:cs="Times New Roman"/>
        </w:rPr>
        <w:t xml:space="preserve">is </w:t>
      </w:r>
      <w:r w:rsidR="00895208">
        <w:rPr>
          <w:rFonts w:eastAsia="Times New Roman" w:cs="Times New Roman"/>
          <w:i/>
        </w:rPr>
        <w:t>also</w:t>
      </w:r>
      <w:r w:rsidR="00895208">
        <w:rPr>
          <w:rFonts w:eastAsia="Times New Roman" w:cs="Times New Roman"/>
        </w:rPr>
        <w:t xml:space="preserve"> </w:t>
      </w:r>
      <w:r w:rsidR="00321BBC" w:rsidRPr="00321BBC">
        <w:rPr>
          <w:rFonts w:eastAsia="Times New Roman" w:cs="Times New Roman"/>
        </w:rPr>
        <w:t xml:space="preserve">unjustifiable </w:t>
      </w:r>
      <w:r w:rsidR="00821C27">
        <w:rPr>
          <w:rFonts w:eastAsia="Times New Roman" w:cs="Times New Roman"/>
        </w:rPr>
        <w:t xml:space="preserve">to </w:t>
      </w:r>
      <w:r w:rsidR="00321BBC" w:rsidRPr="00321BBC">
        <w:rPr>
          <w:rFonts w:eastAsia="Times New Roman" w:cs="Times New Roman"/>
        </w:rPr>
        <w:t>Bill</w:t>
      </w:r>
      <w:r w:rsidR="00321BBC">
        <w:rPr>
          <w:rFonts w:eastAsia="Times New Roman" w:cs="Times New Roman"/>
        </w:rPr>
        <w:t xml:space="preserve"> </w:t>
      </w:r>
      <w:r w:rsidR="00821C27">
        <w:rPr>
          <w:rFonts w:eastAsia="Times New Roman" w:cs="Times New Roman"/>
        </w:rPr>
        <w:t xml:space="preserve">himself on reasons </w:t>
      </w:r>
      <w:r w:rsidR="009124E0">
        <w:rPr>
          <w:rFonts w:eastAsia="Times New Roman" w:cs="Times New Roman"/>
        </w:rPr>
        <w:t>Bill</w:t>
      </w:r>
      <w:r w:rsidR="00821C27">
        <w:rPr>
          <w:rFonts w:eastAsia="Times New Roman" w:cs="Times New Roman"/>
        </w:rPr>
        <w:t xml:space="preserve"> could not reasonably reject</w:t>
      </w:r>
      <w:r w:rsidR="00321BBC" w:rsidRPr="00321BBC">
        <w:rPr>
          <w:rFonts w:eastAsia="Times New Roman" w:cs="Times New Roman"/>
        </w:rPr>
        <w:t>. This is what allows us to not only say that Abraham’s act was wrong, or impermissible, but that his act wronged Bill himself.</w:t>
      </w:r>
    </w:p>
    <w:p w:rsidR="00895208" w:rsidRDefault="00321BBC" w:rsidP="00532430">
      <w:pPr>
        <w:spacing w:line="480" w:lineRule="auto"/>
        <w:rPr>
          <w:rFonts w:eastAsia="Times New Roman" w:cs="Times New Roman"/>
        </w:rPr>
      </w:pPr>
      <w:r>
        <w:rPr>
          <w:rFonts w:eastAsia="Times New Roman" w:cs="Times New Roman"/>
        </w:rPr>
        <w:lastRenderedPageBreak/>
        <w:tab/>
      </w:r>
      <w:r w:rsidRPr="00321BBC">
        <w:rPr>
          <w:rFonts w:eastAsia="Times New Roman" w:cs="Times New Roman"/>
        </w:rPr>
        <w:t>The question is whether this way of thinking can extend to selection cases</w:t>
      </w:r>
      <w:r>
        <w:rPr>
          <w:rFonts w:eastAsia="Times New Roman" w:cs="Times New Roman"/>
        </w:rPr>
        <w:t>;</w:t>
      </w:r>
      <w:r w:rsidRPr="00321BBC">
        <w:rPr>
          <w:rFonts w:eastAsia="Times New Roman" w:cs="Times New Roman"/>
        </w:rPr>
        <w:t xml:space="preserve"> namely, cases where the act that violates a wide person-affecting principle </w:t>
      </w:r>
      <w:r w:rsidR="0032783A">
        <w:rPr>
          <w:rFonts w:eastAsia="Times New Roman" w:cs="Times New Roman"/>
        </w:rPr>
        <w:t>in virtue of it being</w:t>
      </w:r>
      <w:r w:rsidRPr="00321BBC">
        <w:rPr>
          <w:rFonts w:eastAsia="Times New Roman" w:cs="Times New Roman"/>
        </w:rPr>
        <w:t xml:space="preserve"> unjustifiable to a “type” is also a necessary condition for the very existence with a life worth living of the particular token of that type claimed to be </w:t>
      </w:r>
      <w:r>
        <w:rPr>
          <w:rFonts w:eastAsia="Times New Roman" w:cs="Times New Roman"/>
        </w:rPr>
        <w:t xml:space="preserve">treated unjustifiably and therefore wronged. </w:t>
      </w:r>
      <w:r w:rsidRPr="00321BBC">
        <w:rPr>
          <w:rFonts w:eastAsia="Times New Roman" w:cs="Times New Roman"/>
        </w:rPr>
        <w:t>Put another way, it may be the case the Wilma’s act is unjustifiable in terms of general types, and so wrong, but it may not be the case that Wilma’s act is unjustifiable to, and therefore wrong to, Pebbles herself</w:t>
      </w:r>
      <w:r w:rsidR="00193316">
        <w:rPr>
          <w:rFonts w:eastAsia="Times New Roman" w:cs="Times New Roman"/>
        </w:rPr>
        <w:t xml:space="preserve"> </w:t>
      </w:r>
      <w:r w:rsidR="00193316">
        <w:rPr>
          <w:rFonts w:eastAsia="Times New Roman" w:cs="Times New Roman"/>
        </w:rPr>
        <w:fldChar w:fldCharType="begin"/>
      </w:r>
      <w:r w:rsidR="00193316">
        <w:rPr>
          <w:rFonts w:eastAsia="Times New Roman" w:cs="Times New Roman"/>
        </w:rPr>
        <w:instrText xml:space="preserve"> ADDIN ZOTERO_ITEM CSL_CITATION {"citationID":"OjpGW4FB","properties":{"formattedCitation":"{\\rtf (Heyd, 2009, pp. 11\\uc0\\u8211{}12; Huseby, 2010, pp. 203\\uc0\\u8211{}204)}","plainCitation":"(Heyd, 2009, pp. 11–12; Huseby, 2010, pp. 203–204)"},"citationItems":[{"id":1867,"uris":["http://zotero.org/users/1152157/items/5HCS3HBR"],"uri":["http://zotero.org/users/1152157/items/5HCS3HBR"],"itemData":{"id":1867,"type":"chapter","title":"The intractability of the nonidentity problem","container-title":"Harming future persons: Ethics, genetics and the nonidentity problem","publisher":"Springer","publisher-place":"Dordrecht","page":"3-28","event-place":"Dordrecht","editor":[{"family":"Roberts","given":"Melinda A."},{"family":"Wasserman","given":"David T."}],"author":[{"family":"Heyd","given":"David"}],"issued":{"date-parts":[["2009"]]}},"locator":"11-12","label":"page"},{"id":1874,"uris":["http://zotero.org/users/1152157/items/UBBVAXZM"],"uri":["http://zotero.org/users/1152157/items/UBBVAXZM"],"itemData":{"id":1874,"type":"article-journal","title":"Person-affecting moral theory, non-identity and future people","container-title":"Environmental Values","page":"193-210","volume":"19","issue":"2","source":"JSTOR","abstract":"Many of our actions will affect the welfare of future people. For instance, continued emissions of greenhouse gases (GHG) may lead to future environmental degradation, which will negatively affect people's lives. If we continue GHG-emissions, are we harming future people? In light of the non-identity problem, apparently, we are not. This article assesses three recent attempts (by Carter, Page and Kumar) at grounding concern for future generations in person-affecting moral theory. Although these attempts are promising, the conclusion is that none is completely successful. It seems, then, that we have reason to incorporate a limited measure of consequentialism into person-affecting morality. More precisely, I suggest that we should adopt a version of telic sufficientarianism.","ISSN":"0963-2719","journalAbbreviation":"Environmental Values","author":[{"family":"Huseby","given":"Robert"}],"issued":{"date-parts":[["2010"]]}},"locator":"203-204","label":"page"}],"schema":"https://github.com/citation-style-language/schema/raw/master/csl-citation.json"} </w:instrText>
      </w:r>
      <w:r w:rsidR="00193316">
        <w:rPr>
          <w:rFonts w:eastAsia="Times New Roman" w:cs="Times New Roman"/>
        </w:rPr>
        <w:fldChar w:fldCharType="separate"/>
      </w:r>
      <w:r w:rsidR="00193316" w:rsidRPr="00193316">
        <w:rPr>
          <w:rFonts w:cs="Times New Roman"/>
          <w:szCs w:val="24"/>
        </w:rPr>
        <w:t>(Heyd, 2009, pp. 11–12; Huseby, 2010, pp. 203–204)</w:t>
      </w:r>
      <w:r w:rsidR="00193316">
        <w:rPr>
          <w:rFonts w:eastAsia="Times New Roman" w:cs="Times New Roman"/>
        </w:rPr>
        <w:fldChar w:fldCharType="end"/>
      </w:r>
      <w:r>
        <w:rPr>
          <w:rFonts w:eastAsia="Times New Roman" w:cs="Times New Roman"/>
        </w:rPr>
        <w:t xml:space="preserve">. Moreover, if </w:t>
      </w:r>
      <w:r w:rsidRPr="00321BBC">
        <w:rPr>
          <w:rFonts w:eastAsia="Times New Roman" w:cs="Times New Roman"/>
        </w:rPr>
        <w:t xml:space="preserve">the value at the heart of contractualist metaethics </w:t>
      </w:r>
      <w:r>
        <w:rPr>
          <w:rFonts w:eastAsia="Times New Roman" w:cs="Times New Roman"/>
        </w:rPr>
        <w:t>is</w:t>
      </w:r>
      <w:r w:rsidRPr="00321BBC">
        <w:rPr>
          <w:rFonts w:eastAsia="Times New Roman" w:cs="Times New Roman"/>
        </w:rPr>
        <w:t xml:space="preserve"> </w:t>
      </w:r>
      <w:r w:rsidR="0032783A">
        <w:rPr>
          <w:rFonts w:eastAsia="Times New Roman" w:cs="Times New Roman"/>
        </w:rPr>
        <w:t xml:space="preserve">the value of living in </w:t>
      </w:r>
      <w:r w:rsidRPr="00321BBC">
        <w:rPr>
          <w:rFonts w:eastAsia="Times New Roman" w:cs="Times New Roman"/>
        </w:rPr>
        <w:t>actual second-personal relationships of mutual justifiability, what matters for an agent is that her action be justifiable to the actual people she is in relationship with on reasons those people could not reasonably reject</w:t>
      </w:r>
      <w:r>
        <w:rPr>
          <w:rFonts w:eastAsia="Times New Roman" w:cs="Times New Roman"/>
        </w:rPr>
        <w:t>.</w:t>
      </w:r>
      <w:r>
        <w:rPr>
          <w:rStyle w:val="FootnoteReference"/>
          <w:rFonts w:eastAsia="Times New Roman" w:cs="Times New Roman"/>
        </w:rPr>
        <w:footnoteReference w:id="17"/>
      </w:r>
      <w:r w:rsidR="00E15F17">
        <w:rPr>
          <w:rFonts w:eastAsia="Times New Roman" w:cs="Times New Roman"/>
        </w:rPr>
        <w:t xml:space="preserve"> </w:t>
      </w:r>
    </w:p>
    <w:p w:rsidR="00276E95" w:rsidRDefault="00E15F17" w:rsidP="00895208">
      <w:pPr>
        <w:spacing w:line="480" w:lineRule="auto"/>
        <w:ind w:firstLine="720"/>
        <w:rPr>
          <w:color w:val="000000"/>
        </w:rPr>
      </w:pPr>
      <w:r>
        <w:rPr>
          <w:rFonts w:eastAsia="Times New Roman" w:cs="Times New Roman"/>
        </w:rPr>
        <w:t>I argue that the key question that needs to be answered if contractualism can provide a narrow person-affecting “solution” to the non-identity problem on its own terms is not whether premise (</w:t>
      </w:r>
      <w:r w:rsidR="00506AD6">
        <w:rPr>
          <w:rFonts w:eastAsia="Times New Roman" w:cs="Times New Roman"/>
        </w:rPr>
        <w:t>1</w:t>
      </w:r>
      <w:r>
        <w:rPr>
          <w:rFonts w:eastAsia="Times New Roman" w:cs="Times New Roman"/>
        </w:rPr>
        <w:t>) above is met, but whether premise (</w:t>
      </w:r>
      <w:r w:rsidR="00506AD6">
        <w:rPr>
          <w:rFonts w:eastAsia="Times New Roman" w:cs="Times New Roman"/>
        </w:rPr>
        <w:t>3</w:t>
      </w:r>
      <w:r>
        <w:rPr>
          <w:rFonts w:eastAsia="Times New Roman" w:cs="Times New Roman"/>
        </w:rPr>
        <w:t>) is.</w:t>
      </w:r>
      <w:r w:rsidR="00726734">
        <w:rPr>
          <w:rFonts w:eastAsia="Times New Roman" w:cs="Times New Roman"/>
        </w:rPr>
        <w:t xml:space="preserve"> </w:t>
      </w:r>
      <w:r w:rsidR="00726734">
        <w:rPr>
          <w:color w:val="000000"/>
        </w:rPr>
        <w:t>Does Wilma’s act (i) “treat” Pebbles in a way that is (ii) unjustifiable to Pebbles on reasons Pebbles could not reasonably reject?</w:t>
      </w:r>
      <w:r w:rsidR="00957EEF">
        <w:rPr>
          <w:rStyle w:val="FootnoteReference"/>
          <w:color w:val="000000"/>
        </w:rPr>
        <w:footnoteReference w:id="18"/>
      </w:r>
      <w:r w:rsidR="00DE1DD7">
        <w:rPr>
          <w:color w:val="000000"/>
        </w:rPr>
        <w:t xml:space="preserve"> I will argue</w:t>
      </w:r>
      <w:r w:rsidR="00957EEF">
        <w:rPr>
          <w:color w:val="000000"/>
        </w:rPr>
        <w:t xml:space="preserve"> that </w:t>
      </w:r>
      <w:r w:rsidR="00DE1DD7">
        <w:rPr>
          <w:color w:val="000000"/>
        </w:rPr>
        <w:t xml:space="preserve">the fact that Wilma’s action is a necessary condition for Pebbles’s existence with a life worth living returns as a reason in play </w:t>
      </w:r>
      <w:r w:rsidR="00D83838">
        <w:rPr>
          <w:color w:val="000000"/>
        </w:rPr>
        <w:t>when it comes to</w:t>
      </w:r>
      <w:r w:rsidR="005777EC">
        <w:rPr>
          <w:color w:val="000000"/>
        </w:rPr>
        <w:t xml:space="preserve"> </w:t>
      </w:r>
      <w:r w:rsidR="00957EEF">
        <w:rPr>
          <w:color w:val="000000"/>
        </w:rPr>
        <w:t>narrow person-affecting wronging</w:t>
      </w:r>
      <w:r w:rsidR="005777EC">
        <w:rPr>
          <w:color w:val="000000"/>
        </w:rPr>
        <w:t>.</w:t>
      </w:r>
      <w:r w:rsidR="00276E95">
        <w:rPr>
          <w:color w:val="000000"/>
        </w:rPr>
        <w:t xml:space="preserve"> </w:t>
      </w:r>
      <w:r w:rsidR="00957EEF">
        <w:rPr>
          <w:color w:val="000000"/>
        </w:rPr>
        <w:t>T</w:t>
      </w:r>
      <w:r w:rsidR="00276E95">
        <w:rPr>
          <w:color w:val="000000"/>
        </w:rPr>
        <w:t>his makes</w:t>
      </w:r>
      <w:r w:rsidR="00276E95" w:rsidRPr="00276E95">
        <w:rPr>
          <w:color w:val="000000"/>
        </w:rPr>
        <w:t xml:space="preserve"> </w:t>
      </w:r>
      <w:r w:rsidR="00957EEF">
        <w:rPr>
          <w:color w:val="000000"/>
        </w:rPr>
        <w:t xml:space="preserve">selection cases </w:t>
      </w:r>
      <w:r w:rsidR="00276E95" w:rsidRPr="00276E95">
        <w:rPr>
          <w:color w:val="000000"/>
        </w:rPr>
        <w:t xml:space="preserve">ambiguous in a way that </w:t>
      </w:r>
      <w:r w:rsidR="00276E95" w:rsidRPr="00276E95">
        <w:rPr>
          <w:i/>
          <w:color w:val="000000"/>
        </w:rPr>
        <w:t>Drunk Driving</w:t>
      </w:r>
      <w:r w:rsidR="00276E95" w:rsidRPr="00276E95">
        <w:rPr>
          <w:color w:val="000000"/>
        </w:rPr>
        <w:t xml:space="preserve"> </w:t>
      </w:r>
      <w:r w:rsidR="00D83838">
        <w:rPr>
          <w:color w:val="000000"/>
        </w:rPr>
        <w:t xml:space="preserve">is </w:t>
      </w:r>
      <w:r w:rsidR="00957EEF">
        <w:rPr>
          <w:color w:val="000000"/>
        </w:rPr>
        <w:t>not</w:t>
      </w:r>
      <w:r w:rsidR="00895208">
        <w:rPr>
          <w:color w:val="000000"/>
        </w:rPr>
        <w:t>. This is</w:t>
      </w:r>
      <w:r w:rsidR="00957EEF">
        <w:rPr>
          <w:color w:val="000000"/>
        </w:rPr>
        <w:t xml:space="preserve"> because</w:t>
      </w:r>
      <w:r w:rsidR="00276E95" w:rsidRPr="00276E95">
        <w:rPr>
          <w:color w:val="000000"/>
        </w:rPr>
        <w:t xml:space="preserve"> </w:t>
      </w:r>
      <w:r w:rsidR="00957EEF">
        <w:rPr>
          <w:color w:val="000000"/>
        </w:rPr>
        <w:t>i</w:t>
      </w:r>
      <w:r w:rsidR="00276E95" w:rsidRPr="00276E95">
        <w:rPr>
          <w:color w:val="000000"/>
        </w:rPr>
        <w:t xml:space="preserve">t is not so clear that </w:t>
      </w:r>
      <w:r w:rsidR="00895208">
        <w:rPr>
          <w:color w:val="000000"/>
        </w:rPr>
        <w:t xml:space="preserve">Wilma’s violation of a wide person-affecting principle </w:t>
      </w:r>
      <w:r w:rsidR="00895208">
        <w:rPr>
          <w:i/>
          <w:color w:val="000000"/>
        </w:rPr>
        <w:t xml:space="preserve">also </w:t>
      </w:r>
      <w:r w:rsidR="00895208">
        <w:rPr>
          <w:color w:val="000000"/>
        </w:rPr>
        <w:t xml:space="preserve">treated </w:t>
      </w:r>
      <w:r w:rsidR="00276E95" w:rsidRPr="00276E95">
        <w:rPr>
          <w:color w:val="000000"/>
        </w:rPr>
        <w:t xml:space="preserve">Pebbles herself </w:t>
      </w:r>
      <w:r w:rsidR="00957EEF">
        <w:rPr>
          <w:color w:val="000000"/>
        </w:rPr>
        <w:t xml:space="preserve">in a way that is unjustifiable to </w:t>
      </w:r>
      <w:r w:rsidR="00D83838">
        <w:rPr>
          <w:color w:val="000000"/>
        </w:rPr>
        <w:t>Pebbles</w:t>
      </w:r>
      <w:r w:rsidR="00957EEF">
        <w:rPr>
          <w:color w:val="000000"/>
        </w:rPr>
        <w:t>.</w:t>
      </w:r>
    </w:p>
    <w:p w:rsidR="00A04C3C" w:rsidRDefault="00A04C3C">
      <w:pPr>
        <w:spacing w:after="160" w:line="259" w:lineRule="auto"/>
        <w:rPr>
          <w:color w:val="000000"/>
          <w:u w:val="single"/>
        </w:rPr>
      </w:pPr>
    </w:p>
    <w:p w:rsidR="00276E95" w:rsidRPr="006D57AA" w:rsidRDefault="0042033A" w:rsidP="00532430">
      <w:pPr>
        <w:spacing w:line="480" w:lineRule="auto"/>
        <w:rPr>
          <w:b/>
          <w:color w:val="000000"/>
        </w:rPr>
      </w:pPr>
      <w:r w:rsidRPr="006D57AA">
        <w:rPr>
          <w:b/>
          <w:color w:val="000000"/>
        </w:rPr>
        <w:lastRenderedPageBreak/>
        <w:t xml:space="preserve">4. </w:t>
      </w:r>
      <w:r w:rsidR="00276E95" w:rsidRPr="006D57AA">
        <w:rPr>
          <w:b/>
          <w:color w:val="000000"/>
        </w:rPr>
        <w:t>Contractualist “moral wronging” in selection cases</w:t>
      </w:r>
    </w:p>
    <w:p w:rsidR="001978D8" w:rsidRDefault="00276E95" w:rsidP="0096048A">
      <w:pPr>
        <w:spacing w:line="480" w:lineRule="auto"/>
        <w:rPr>
          <w:color w:val="000000"/>
        </w:rPr>
      </w:pPr>
      <w:r>
        <w:rPr>
          <w:color w:val="000000"/>
        </w:rPr>
        <w:tab/>
      </w:r>
      <w:r w:rsidR="00C17894">
        <w:rPr>
          <w:color w:val="000000"/>
        </w:rPr>
        <w:t xml:space="preserve">Our question is whether premise (4) is met. First, we need to ask whether </w:t>
      </w:r>
      <w:r w:rsidR="00850B3C">
        <w:rPr>
          <w:color w:val="000000"/>
        </w:rPr>
        <w:t xml:space="preserve">condition (i) is met. Does </w:t>
      </w:r>
      <w:r w:rsidR="00C17894">
        <w:rPr>
          <w:color w:val="000000"/>
        </w:rPr>
        <w:t>Wilma’s act</w:t>
      </w:r>
      <w:r w:rsidR="004E5259">
        <w:rPr>
          <w:color w:val="000000"/>
        </w:rPr>
        <w:t xml:space="preserve"> of negligently increasing the risk </w:t>
      </w:r>
      <w:r w:rsidR="00850B3C">
        <w:rPr>
          <w:color w:val="000000"/>
        </w:rPr>
        <w:t xml:space="preserve">her future child will be blind </w:t>
      </w:r>
      <w:r w:rsidR="00C17894">
        <w:rPr>
          <w:color w:val="000000"/>
        </w:rPr>
        <w:t>“treat” Pebbles in a particular way</w:t>
      </w:r>
      <w:r w:rsidR="00850B3C">
        <w:rPr>
          <w:color w:val="000000"/>
        </w:rPr>
        <w:t>?</w:t>
      </w:r>
      <w:r w:rsidR="00C17894">
        <w:rPr>
          <w:color w:val="000000"/>
        </w:rPr>
        <w:t xml:space="preserve"> </w:t>
      </w:r>
      <w:r w:rsidR="00F3699C" w:rsidRPr="00F3699C">
        <w:rPr>
          <w:color w:val="000000"/>
        </w:rPr>
        <w:t>Is Pebbles affected by Wilma’s violation of a wide-person affecting principle?</w:t>
      </w:r>
      <w:r w:rsidR="00F3699C">
        <w:rPr>
          <w:color w:val="000000"/>
        </w:rPr>
        <w:t xml:space="preserve"> </w:t>
      </w:r>
      <w:r w:rsidR="00924070">
        <w:rPr>
          <w:color w:val="000000"/>
        </w:rPr>
        <w:t>Being</w:t>
      </w:r>
      <w:r w:rsidR="00D00D91">
        <w:rPr>
          <w:color w:val="000000"/>
        </w:rPr>
        <w:t xml:space="preserve"> personally</w:t>
      </w:r>
      <w:r w:rsidR="00924070">
        <w:rPr>
          <w:color w:val="000000"/>
        </w:rPr>
        <w:t xml:space="preserve"> affected </w:t>
      </w:r>
      <w:r w:rsidR="001978D8">
        <w:rPr>
          <w:color w:val="000000"/>
        </w:rPr>
        <w:t xml:space="preserve">(in some way) </w:t>
      </w:r>
      <w:r w:rsidR="00924070">
        <w:rPr>
          <w:color w:val="000000"/>
        </w:rPr>
        <w:t>appears to be a necessary condition on being personally wronged</w:t>
      </w:r>
      <w:r w:rsidR="001978D8">
        <w:rPr>
          <w:color w:val="000000"/>
        </w:rPr>
        <w:t xml:space="preserve"> by another</w:t>
      </w:r>
      <w:r w:rsidR="00924070">
        <w:rPr>
          <w:color w:val="000000"/>
        </w:rPr>
        <w:t xml:space="preserve">. </w:t>
      </w:r>
    </w:p>
    <w:p w:rsidR="0096048A" w:rsidRDefault="00924070" w:rsidP="001978D8">
      <w:pPr>
        <w:spacing w:line="480" w:lineRule="auto"/>
        <w:ind w:firstLine="720"/>
        <w:rPr>
          <w:color w:val="000000"/>
        </w:rPr>
      </w:pPr>
      <w:r>
        <w:rPr>
          <w:color w:val="000000"/>
        </w:rPr>
        <w:t xml:space="preserve">Take </w:t>
      </w:r>
      <w:r w:rsidR="001978D8">
        <w:rPr>
          <w:color w:val="000000"/>
        </w:rPr>
        <w:t>a revised drunk driving case,</w:t>
      </w:r>
      <w:r>
        <w:rPr>
          <w:color w:val="000000"/>
        </w:rPr>
        <w:t xml:space="preserve"> </w:t>
      </w:r>
      <w:r>
        <w:rPr>
          <w:i/>
          <w:color w:val="000000"/>
        </w:rPr>
        <w:t>Drunk Driving</w:t>
      </w:r>
      <w:r>
        <w:rPr>
          <w:color w:val="000000"/>
        </w:rPr>
        <w:t>*: Abraham performs the same action but Bill</w:t>
      </w:r>
      <w:r w:rsidR="0096048A">
        <w:rPr>
          <w:color w:val="000000"/>
        </w:rPr>
        <w:t xml:space="preserve">, who lives in the neighboring town, considers driving along that road to visit his </w:t>
      </w:r>
      <w:r w:rsidR="001978D8">
        <w:rPr>
          <w:color w:val="000000"/>
        </w:rPr>
        <w:t>friend</w:t>
      </w:r>
      <w:r w:rsidR="0096048A">
        <w:rPr>
          <w:color w:val="000000"/>
        </w:rPr>
        <w:t xml:space="preserve"> but decides to stay home instead.</w:t>
      </w:r>
      <w:r>
        <w:rPr>
          <w:color w:val="000000"/>
        </w:rPr>
        <w:t xml:space="preserve"> It would be odd to say that Abraham’s driving </w:t>
      </w:r>
      <w:r w:rsidR="0096048A">
        <w:rPr>
          <w:color w:val="000000"/>
        </w:rPr>
        <w:t xml:space="preserve">still </w:t>
      </w:r>
      <w:r>
        <w:rPr>
          <w:color w:val="000000"/>
        </w:rPr>
        <w:t>personally wronged Bill</w:t>
      </w:r>
      <w:r w:rsidR="0096048A">
        <w:rPr>
          <w:color w:val="000000"/>
        </w:rPr>
        <w:t xml:space="preserve"> </w:t>
      </w:r>
      <w:r w:rsidR="001978D8">
        <w:rPr>
          <w:color w:val="000000"/>
        </w:rPr>
        <w:t xml:space="preserve">while he sits in his living room </w:t>
      </w:r>
      <w:r w:rsidR="0096048A">
        <w:rPr>
          <w:color w:val="000000"/>
        </w:rPr>
        <w:t>because the risk Abraham created did not fall on him.</w:t>
      </w:r>
      <w:r>
        <w:rPr>
          <w:color w:val="000000"/>
        </w:rPr>
        <w:t xml:space="preserve"> </w:t>
      </w:r>
      <w:r w:rsidR="0096048A">
        <w:rPr>
          <w:color w:val="000000"/>
        </w:rPr>
        <w:t>While what Abraham did was wrong because it violated a wide person-affecting principle</w:t>
      </w:r>
      <w:r w:rsidR="00821C27">
        <w:rPr>
          <w:color w:val="000000"/>
        </w:rPr>
        <w:t>,</w:t>
      </w:r>
      <w:r w:rsidR="00821C27" w:rsidRPr="00821C27">
        <w:rPr>
          <w:color w:val="000000"/>
        </w:rPr>
        <w:t xml:space="preserve"> </w:t>
      </w:r>
      <w:r w:rsidR="0096048A">
        <w:rPr>
          <w:color w:val="000000"/>
        </w:rPr>
        <w:t xml:space="preserve">it turns out that </w:t>
      </w:r>
      <w:r w:rsidR="00821C27">
        <w:rPr>
          <w:color w:val="000000"/>
        </w:rPr>
        <w:t xml:space="preserve">his doing so </w:t>
      </w:r>
      <w:r w:rsidR="0096048A">
        <w:rPr>
          <w:color w:val="000000"/>
        </w:rPr>
        <w:t>did not wrong anyone in p</w:t>
      </w:r>
      <w:r w:rsidR="004A7CE9">
        <w:rPr>
          <w:color w:val="000000"/>
        </w:rPr>
        <w:t>articular.</w:t>
      </w:r>
      <w:r w:rsidR="00821C27">
        <w:rPr>
          <w:rStyle w:val="FootnoteReference"/>
          <w:color w:val="000000"/>
        </w:rPr>
        <w:footnoteReference w:id="19"/>
      </w:r>
    </w:p>
    <w:p w:rsidR="00D00D91" w:rsidRDefault="0096048A" w:rsidP="00D00D91">
      <w:pPr>
        <w:spacing w:line="480" w:lineRule="auto"/>
        <w:ind w:firstLine="720"/>
        <w:rPr>
          <w:color w:val="000000"/>
        </w:rPr>
      </w:pPr>
      <w:r>
        <w:rPr>
          <w:color w:val="000000"/>
        </w:rPr>
        <w:t xml:space="preserve">Similarly, </w:t>
      </w:r>
      <w:r w:rsidR="00F3699C" w:rsidRPr="00F3699C">
        <w:rPr>
          <w:color w:val="000000"/>
        </w:rPr>
        <w:t>Wilma</w:t>
      </w:r>
      <w:r w:rsidR="0042103C">
        <w:rPr>
          <w:color w:val="000000"/>
        </w:rPr>
        <w:t>’s creation of</w:t>
      </w:r>
      <w:r w:rsidR="00F3699C" w:rsidRPr="00F3699C">
        <w:rPr>
          <w:color w:val="000000"/>
        </w:rPr>
        <w:t xml:space="preserve"> </w:t>
      </w:r>
      <w:r w:rsidR="00F3699C">
        <w:rPr>
          <w:color w:val="000000"/>
        </w:rPr>
        <w:t>a reproductive risk</w:t>
      </w:r>
      <w:r w:rsidR="00F3699C" w:rsidRPr="00F3699C">
        <w:rPr>
          <w:color w:val="000000"/>
        </w:rPr>
        <w:t xml:space="preserve"> </w:t>
      </w:r>
      <w:r w:rsidR="0042671B">
        <w:rPr>
          <w:color w:val="000000"/>
        </w:rPr>
        <w:t>did not</w:t>
      </w:r>
      <w:r w:rsidR="00F3699C" w:rsidRPr="00F3699C">
        <w:rPr>
          <w:color w:val="000000"/>
        </w:rPr>
        <w:t xml:space="preserve"> </w:t>
      </w:r>
      <w:r w:rsidR="0042671B">
        <w:rPr>
          <w:color w:val="000000"/>
        </w:rPr>
        <w:t>“</w:t>
      </w:r>
      <w:r w:rsidR="00F3699C" w:rsidRPr="00F3699C">
        <w:rPr>
          <w:color w:val="000000"/>
        </w:rPr>
        <w:t>affect</w:t>
      </w:r>
      <w:r w:rsidR="0042671B">
        <w:rPr>
          <w:color w:val="000000"/>
        </w:rPr>
        <w:t>”</w:t>
      </w:r>
      <w:r w:rsidR="00F3699C" w:rsidRPr="00F3699C">
        <w:rPr>
          <w:color w:val="000000"/>
        </w:rPr>
        <w:t xml:space="preserve"> </w:t>
      </w:r>
      <w:r w:rsidR="00D00D91">
        <w:rPr>
          <w:color w:val="000000"/>
        </w:rPr>
        <w:t xml:space="preserve">Pebbles </w:t>
      </w:r>
      <w:r w:rsidR="00F3699C" w:rsidRPr="00F3699C">
        <w:rPr>
          <w:color w:val="000000"/>
        </w:rPr>
        <w:t xml:space="preserve">but </w:t>
      </w:r>
      <w:r w:rsidR="0042671B">
        <w:rPr>
          <w:color w:val="000000"/>
        </w:rPr>
        <w:t xml:space="preserve">rather </w:t>
      </w:r>
      <w:r w:rsidR="00F3699C" w:rsidRPr="00F3699C">
        <w:rPr>
          <w:color w:val="000000"/>
        </w:rPr>
        <w:t xml:space="preserve">shaped the </w:t>
      </w:r>
      <w:r w:rsidR="00D00D91">
        <w:rPr>
          <w:color w:val="000000"/>
        </w:rPr>
        <w:t>risk</w:t>
      </w:r>
      <w:r w:rsidR="00F3699C" w:rsidRPr="00F3699C">
        <w:rPr>
          <w:color w:val="000000"/>
        </w:rPr>
        <w:t xml:space="preserve"> of a </w:t>
      </w:r>
      <w:r w:rsidR="00D00D91">
        <w:rPr>
          <w:color w:val="000000"/>
        </w:rPr>
        <w:t>future person coming into being with the characteristic of being incurably blind.</w:t>
      </w:r>
      <w:r w:rsidR="00F3699C">
        <w:rPr>
          <w:color w:val="000000"/>
        </w:rPr>
        <w:t xml:space="preserve"> Moreover, at the time </w:t>
      </w:r>
      <w:r w:rsidR="0042671B">
        <w:rPr>
          <w:color w:val="000000"/>
        </w:rPr>
        <w:t xml:space="preserve">of Wilma’s action </w:t>
      </w:r>
      <w:r w:rsidR="00C17894">
        <w:rPr>
          <w:color w:val="000000"/>
        </w:rPr>
        <w:t>Pebbles both did not exist and might never have existed</w:t>
      </w:r>
      <w:r w:rsidR="00F3699C">
        <w:rPr>
          <w:color w:val="000000"/>
        </w:rPr>
        <w:t xml:space="preserve"> had Wilma acted otherwise</w:t>
      </w:r>
      <w:r w:rsidR="00C17894">
        <w:rPr>
          <w:color w:val="000000"/>
        </w:rPr>
        <w:t xml:space="preserve">. </w:t>
      </w:r>
      <w:r w:rsidR="00D00D91">
        <w:rPr>
          <w:color w:val="000000"/>
        </w:rPr>
        <w:t xml:space="preserve">If being affected is a necessary condition </w:t>
      </w:r>
      <w:r w:rsidR="00173983">
        <w:rPr>
          <w:color w:val="000000"/>
        </w:rPr>
        <w:t>for</w:t>
      </w:r>
      <w:r w:rsidR="00D00D91">
        <w:rPr>
          <w:color w:val="000000"/>
        </w:rPr>
        <w:t xml:space="preserve"> being personally wronged, then </w:t>
      </w:r>
      <w:r w:rsidR="00173983">
        <w:rPr>
          <w:color w:val="000000"/>
        </w:rPr>
        <w:t>narrow person-affecting</w:t>
      </w:r>
      <w:r w:rsidR="00D00D91">
        <w:rPr>
          <w:color w:val="000000"/>
        </w:rPr>
        <w:t xml:space="preserve"> claims in selection cases will </w:t>
      </w:r>
      <w:r w:rsidR="00173983">
        <w:rPr>
          <w:color w:val="000000"/>
        </w:rPr>
        <w:t xml:space="preserve">seem to need to </w:t>
      </w:r>
      <w:r w:rsidR="00D00D91">
        <w:rPr>
          <w:color w:val="000000"/>
        </w:rPr>
        <w:t xml:space="preserve">work differently that </w:t>
      </w:r>
      <w:r w:rsidR="00173983">
        <w:rPr>
          <w:color w:val="000000"/>
        </w:rPr>
        <w:t xml:space="preserve">in </w:t>
      </w:r>
      <w:r w:rsidR="00D00D91">
        <w:rPr>
          <w:color w:val="000000"/>
        </w:rPr>
        <w:t>non-selection cases.</w:t>
      </w:r>
      <w:r w:rsidR="002572AD">
        <w:rPr>
          <w:rStyle w:val="FootnoteReference"/>
          <w:color w:val="000000"/>
        </w:rPr>
        <w:footnoteReference w:id="20"/>
      </w:r>
    </w:p>
    <w:p w:rsidR="0075711B" w:rsidRDefault="00F3699C" w:rsidP="00D00D91">
      <w:pPr>
        <w:spacing w:line="480" w:lineRule="auto"/>
        <w:ind w:firstLine="720"/>
        <w:rPr>
          <w:color w:val="000000"/>
        </w:rPr>
      </w:pPr>
      <w:r>
        <w:rPr>
          <w:color w:val="000000"/>
        </w:rPr>
        <w:lastRenderedPageBreak/>
        <w:t>The question is whether this makes a</w:t>
      </w:r>
      <w:r w:rsidR="0042103C">
        <w:rPr>
          <w:color w:val="000000"/>
        </w:rPr>
        <w:t>ny</w:t>
      </w:r>
      <w:r>
        <w:rPr>
          <w:color w:val="000000"/>
        </w:rPr>
        <w:t xml:space="preserve"> </w:t>
      </w:r>
      <w:r w:rsidR="0075711B">
        <w:rPr>
          <w:color w:val="000000"/>
        </w:rPr>
        <w:t xml:space="preserve">moral </w:t>
      </w:r>
      <w:r>
        <w:rPr>
          <w:color w:val="000000"/>
        </w:rPr>
        <w:t>difference.</w:t>
      </w:r>
      <w:r w:rsidR="0075711B">
        <w:rPr>
          <w:color w:val="000000"/>
        </w:rPr>
        <w:t xml:space="preserve"> </w:t>
      </w:r>
      <w:r w:rsidRPr="00F3699C">
        <w:rPr>
          <w:color w:val="000000"/>
        </w:rPr>
        <w:t xml:space="preserve">Wilma’s act violates a wide person-affecting principle barring reproductive negligence and this act ended up </w:t>
      </w:r>
      <w:r w:rsidR="0075711B">
        <w:rPr>
          <w:color w:val="000000"/>
        </w:rPr>
        <w:t>causing</w:t>
      </w:r>
      <w:r w:rsidRPr="00F3699C">
        <w:rPr>
          <w:color w:val="000000"/>
        </w:rPr>
        <w:t xml:space="preserve"> Pebbles</w:t>
      </w:r>
      <w:r w:rsidR="0075711B">
        <w:rPr>
          <w:color w:val="000000"/>
        </w:rPr>
        <w:t xml:space="preserve"> to exist with incurable blindness</w:t>
      </w:r>
      <w:r w:rsidRPr="00F3699C">
        <w:rPr>
          <w:color w:val="000000"/>
        </w:rPr>
        <w:t>. Hasn’t Wilma’s act therefore wronged Pebbles herself?</w:t>
      </w:r>
      <w:r w:rsidR="00D00D91">
        <w:rPr>
          <w:color w:val="000000"/>
        </w:rPr>
        <w:t xml:space="preserve"> </w:t>
      </w:r>
      <w:r w:rsidR="002C5246">
        <w:rPr>
          <w:color w:val="000000"/>
        </w:rPr>
        <w:t>But here</w:t>
      </w:r>
      <w:r w:rsidR="00850B3C">
        <w:rPr>
          <w:color w:val="000000"/>
        </w:rPr>
        <w:t xml:space="preserve"> </w:t>
      </w:r>
      <w:r w:rsidR="00F93F2F" w:rsidRPr="00F93F2F">
        <w:rPr>
          <w:color w:val="000000"/>
        </w:rPr>
        <w:t xml:space="preserve">the </w:t>
      </w:r>
      <w:r w:rsidR="00CE7AE4">
        <w:rPr>
          <w:color w:val="000000"/>
        </w:rPr>
        <w:t xml:space="preserve">issue of </w:t>
      </w:r>
      <w:r w:rsidR="00D00D91">
        <w:rPr>
          <w:color w:val="000000"/>
        </w:rPr>
        <w:t xml:space="preserve">the </w:t>
      </w:r>
      <w:r w:rsidR="00F93F2F" w:rsidRPr="00F93F2F">
        <w:rPr>
          <w:color w:val="000000"/>
        </w:rPr>
        <w:t xml:space="preserve">counterfactual dependence </w:t>
      </w:r>
      <w:r w:rsidR="00D00D91">
        <w:rPr>
          <w:color w:val="000000"/>
        </w:rPr>
        <w:t xml:space="preserve">of Pebbles’s existence </w:t>
      </w:r>
      <w:r w:rsidR="00CE7AE4">
        <w:rPr>
          <w:color w:val="000000"/>
        </w:rPr>
        <w:t>on Wilma’s action returns</w:t>
      </w:r>
      <w:r w:rsidR="00F93F2F" w:rsidRPr="00F93F2F">
        <w:rPr>
          <w:color w:val="000000"/>
        </w:rPr>
        <w:t>. Wilma</w:t>
      </w:r>
      <w:r w:rsidR="002C5246">
        <w:rPr>
          <w:color w:val="000000"/>
        </w:rPr>
        <w:t>’s</w:t>
      </w:r>
      <w:r w:rsidR="00F93F2F" w:rsidRPr="00F93F2F">
        <w:rPr>
          <w:color w:val="000000"/>
        </w:rPr>
        <w:t xml:space="preserve"> action</w:t>
      </w:r>
      <w:r w:rsidR="00CE7AE4">
        <w:rPr>
          <w:color w:val="000000"/>
        </w:rPr>
        <w:t xml:space="preserve"> did not impose a risk on </w:t>
      </w:r>
      <w:r w:rsidR="002C5246">
        <w:rPr>
          <w:color w:val="000000"/>
        </w:rPr>
        <w:t xml:space="preserve">Pebbles herself </w:t>
      </w:r>
      <w:r w:rsidR="00CE7AE4">
        <w:rPr>
          <w:color w:val="000000"/>
        </w:rPr>
        <w:t xml:space="preserve">but created </w:t>
      </w:r>
      <w:r w:rsidR="002C5246">
        <w:rPr>
          <w:color w:val="000000"/>
        </w:rPr>
        <w:t>the</w:t>
      </w:r>
      <w:r w:rsidR="00CE7AE4">
        <w:rPr>
          <w:color w:val="000000"/>
        </w:rPr>
        <w:t xml:space="preserve"> risk of a </w:t>
      </w:r>
      <w:r w:rsidR="00F93F2F" w:rsidRPr="00F93F2F">
        <w:rPr>
          <w:color w:val="000000"/>
        </w:rPr>
        <w:t>“future child” exist</w:t>
      </w:r>
      <w:r w:rsidR="00CE7AE4">
        <w:rPr>
          <w:color w:val="000000"/>
        </w:rPr>
        <w:t>ing with a cluster of characteristics</w:t>
      </w:r>
      <w:r w:rsidR="00F93F2F" w:rsidRPr="00F93F2F">
        <w:rPr>
          <w:color w:val="000000"/>
        </w:rPr>
        <w:t xml:space="preserve">, </w:t>
      </w:r>
      <w:r w:rsidR="002C5246">
        <w:rPr>
          <w:color w:val="000000"/>
        </w:rPr>
        <w:t xml:space="preserve">so </w:t>
      </w:r>
      <w:r w:rsidR="00F93F2F" w:rsidRPr="00F93F2F">
        <w:rPr>
          <w:color w:val="000000"/>
        </w:rPr>
        <w:t xml:space="preserve">it is not clear whether her doing so </w:t>
      </w:r>
      <w:r w:rsidR="00850B3C">
        <w:rPr>
          <w:color w:val="000000"/>
        </w:rPr>
        <w:t xml:space="preserve">personally </w:t>
      </w:r>
      <w:r w:rsidR="00F93F2F" w:rsidRPr="00F93F2F">
        <w:rPr>
          <w:color w:val="000000"/>
        </w:rPr>
        <w:t>wrongs Pebbles</w:t>
      </w:r>
      <w:r w:rsidR="00CE7AE4">
        <w:rPr>
          <w:color w:val="000000"/>
        </w:rPr>
        <w:t xml:space="preserve"> on contractualist terms</w:t>
      </w:r>
      <w:r w:rsidR="00F93F2F" w:rsidRPr="00F93F2F">
        <w:rPr>
          <w:color w:val="000000"/>
        </w:rPr>
        <w:t xml:space="preserve">. This is because the counterfactual dependence of Pebbles’s existence </w:t>
      </w:r>
      <w:r w:rsidR="00DB5239">
        <w:rPr>
          <w:color w:val="000000"/>
        </w:rPr>
        <w:t xml:space="preserve">on Wilma’s act </w:t>
      </w:r>
      <w:r w:rsidR="00F93F2F" w:rsidRPr="00F93F2F">
        <w:rPr>
          <w:color w:val="000000"/>
        </w:rPr>
        <w:t xml:space="preserve">may not undermine Wilma and Pebbles’s </w:t>
      </w:r>
      <w:r w:rsidR="00CE7AE4">
        <w:rPr>
          <w:color w:val="000000"/>
        </w:rPr>
        <w:t xml:space="preserve">actual </w:t>
      </w:r>
      <w:r w:rsidR="00F93F2F" w:rsidRPr="00F93F2F">
        <w:rPr>
          <w:color w:val="000000"/>
        </w:rPr>
        <w:t>interpersonal relationship of mutual justifiability</w:t>
      </w:r>
      <w:r w:rsidR="00CE7AE4">
        <w:rPr>
          <w:color w:val="000000"/>
        </w:rPr>
        <w:t xml:space="preserve"> </w:t>
      </w:r>
      <w:r w:rsidR="00CE7AE4">
        <w:rPr>
          <w:i/>
          <w:color w:val="000000"/>
        </w:rPr>
        <w:t>ex post</w:t>
      </w:r>
      <w:r w:rsidR="00F93F2F" w:rsidRPr="00F93F2F">
        <w:rPr>
          <w:color w:val="000000"/>
        </w:rPr>
        <w:t xml:space="preserve">. </w:t>
      </w:r>
      <w:r w:rsidR="007E79DF">
        <w:rPr>
          <w:color w:val="000000"/>
        </w:rPr>
        <w:t xml:space="preserve">Whether it does, I argue, hinges </w:t>
      </w:r>
      <w:r w:rsidR="00F93F2F" w:rsidRPr="00F93F2F">
        <w:rPr>
          <w:color w:val="000000"/>
        </w:rPr>
        <w:t xml:space="preserve">on whether the counterfactual dependence of Pebbles’s existence on Wilma’s act is a reason Wilma could </w:t>
      </w:r>
      <w:r w:rsidR="00DB5239">
        <w:rPr>
          <w:color w:val="000000"/>
        </w:rPr>
        <w:t>appeal to</w:t>
      </w:r>
      <w:r w:rsidR="00F93F2F" w:rsidRPr="00F93F2F">
        <w:rPr>
          <w:color w:val="000000"/>
        </w:rPr>
        <w:t xml:space="preserve"> </w:t>
      </w:r>
      <w:r w:rsidR="00DB5239">
        <w:rPr>
          <w:color w:val="000000"/>
        </w:rPr>
        <w:t>in order to</w:t>
      </w:r>
      <w:r w:rsidR="00F93F2F" w:rsidRPr="00F93F2F">
        <w:rPr>
          <w:color w:val="000000"/>
        </w:rPr>
        <w:t xml:space="preserve"> justify her action to Pebbles, and whether Pebbles could reasonably reject that reason.</w:t>
      </w:r>
    </w:p>
    <w:p w:rsidR="009E375E" w:rsidRDefault="007E79DF" w:rsidP="0075711B">
      <w:pPr>
        <w:spacing w:line="480" w:lineRule="auto"/>
        <w:rPr>
          <w:color w:val="000000"/>
        </w:rPr>
      </w:pPr>
      <w:r>
        <w:rPr>
          <w:color w:val="000000"/>
        </w:rPr>
        <w:tab/>
      </w:r>
      <w:r w:rsidR="00850B3C">
        <w:rPr>
          <w:color w:val="000000"/>
        </w:rPr>
        <w:t xml:space="preserve">This bring us to the key </w:t>
      </w:r>
      <w:r w:rsidR="000E6115">
        <w:rPr>
          <w:color w:val="000000"/>
        </w:rPr>
        <w:t xml:space="preserve">condition </w:t>
      </w:r>
      <w:r w:rsidR="00850B3C">
        <w:rPr>
          <w:color w:val="000000"/>
        </w:rPr>
        <w:t>(ii) of</w:t>
      </w:r>
      <w:r w:rsidR="000E6115">
        <w:rPr>
          <w:color w:val="000000"/>
        </w:rPr>
        <w:t xml:space="preserve"> premise (4). </w:t>
      </w:r>
      <w:r w:rsidR="000E6115" w:rsidRPr="000E6115">
        <w:rPr>
          <w:color w:val="000000"/>
        </w:rPr>
        <w:t xml:space="preserve">Does Wilma’s violation of a wide person-affecting principle wrong the child she actually has when that child would have never existed had Wilma not acted wrongly? Could Wilma justify her action to Pebbles herself on reasons Pebbles could not reasonably reject? </w:t>
      </w:r>
      <w:r w:rsidR="001E1903">
        <w:rPr>
          <w:color w:val="000000"/>
        </w:rPr>
        <w:t>More specifically, i</w:t>
      </w:r>
      <w:r w:rsidR="000E6115" w:rsidRPr="000E6115">
        <w:rPr>
          <w:color w:val="000000"/>
        </w:rPr>
        <w:t>s the counterfactual dependence of Pebbles’s existence with a life worth living a justification that Pebbles could reasonably reject</w:t>
      </w:r>
      <w:r w:rsidR="009E375E">
        <w:rPr>
          <w:color w:val="000000"/>
        </w:rPr>
        <w:t xml:space="preserve">? </w:t>
      </w:r>
      <w:r w:rsidR="001E1903">
        <w:rPr>
          <w:color w:val="000000"/>
        </w:rPr>
        <w:t>This</w:t>
      </w:r>
      <w:r w:rsidR="00A56CFF">
        <w:rPr>
          <w:color w:val="000000"/>
        </w:rPr>
        <w:t>, however,</w:t>
      </w:r>
      <w:r w:rsidR="009E375E">
        <w:rPr>
          <w:color w:val="000000"/>
        </w:rPr>
        <w:t xml:space="preserve"> just is the question raised by the non-identity problem, and, as I will argue, the contractualist idea of “reasonable rejection” does not provide a decisive answer.</w:t>
      </w:r>
    </w:p>
    <w:p w:rsidR="007E79DF" w:rsidRDefault="009E375E" w:rsidP="004D160F">
      <w:pPr>
        <w:spacing w:line="480" w:lineRule="auto"/>
        <w:rPr>
          <w:color w:val="000000"/>
        </w:rPr>
      </w:pPr>
      <w:r>
        <w:rPr>
          <w:color w:val="000000"/>
        </w:rPr>
        <w:tab/>
      </w:r>
      <w:r w:rsidR="00AB64A9" w:rsidRPr="00AB64A9">
        <w:rPr>
          <w:color w:val="000000"/>
        </w:rPr>
        <w:t xml:space="preserve">There are at least two ways that the counterfactual dependence </w:t>
      </w:r>
      <w:r w:rsidR="003F4A86">
        <w:rPr>
          <w:color w:val="000000"/>
        </w:rPr>
        <w:t xml:space="preserve">of Pebbles’s existence on Wilma’s act </w:t>
      </w:r>
      <w:r w:rsidR="00AB64A9" w:rsidRPr="00AB64A9">
        <w:rPr>
          <w:color w:val="000000"/>
        </w:rPr>
        <w:t>could serve as a reason at play that shapes mutual justifiability between Wilma and Pebbles herself</w:t>
      </w:r>
      <w:r w:rsidR="00AB64A9">
        <w:rPr>
          <w:color w:val="000000"/>
        </w:rPr>
        <w:t xml:space="preserve">. </w:t>
      </w:r>
      <w:r w:rsidR="00AB64A9" w:rsidRPr="00AB64A9">
        <w:rPr>
          <w:color w:val="000000"/>
        </w:rPr>
        <w:t>First,</w:t>
      </w:r>
      <w:r w:rsidR="00AB64A9">
        <w:rPr>
          <w:color w:val="000000"/>
        </w:rPr>
        <w:t xml:space="preserve"> Pebbles </w:t>
      </w:r>
      <w:r w:rsidR="004D160F">
        <w:rPr>
          <w:color w:val="000000"/>
        </w:rPr>
        <w:t xml:space="preserve">could judge that her existence is a good or benefit since it is the </w:t>
      </w:r>
      <w:r w:rsidR="004D160F">
        <w:rPr>
          <w:color w:val="000000"/>
        </w:rPr>
        <w:lastRenderedPageBreak/>
        <w:t>necessary condition for her life worth living.</w:t>
      </w:r>
      <w:r w:rsidR="00722A30">
        <w:rPr>
          <w:rStyle w:val="FootnoteReference"/>
          <w:color w:val="000000"/>
        </w:rPr>
        <w:footnoteReference w:id="21"/>
      </w:r>
      <w:r w:rsidR="00AB64A9" w:rsidRPr="00AB64A9">
        <w:rPr>
          <w:color w:val="000000"/>
        </w:rPr>
        <w:t xml:space="preserve"> </w:t>
      </w:r>
      <w:r w:rsidR="004D160F">
        <w:rPr>
          <w:color w:val="000000"/>
        </w:rPr>
        <w:t>E</w:t>
      </w:r>
      <w:r w:rsidR="00AB64A9" w:rsidRPr="00AB64A9">
        <w:rPr>
          <w:color w:val="000000"/>
        </w:rPr>
        <w:t xml:space="preserve">xistence </w:t>
      </w:r>
      <w:r w:rsidR="004D160F">
        <w:rPr>
          <w:color w:val="000000"/>
        </w:rPr>
        <w:t xml:space="preserve">has made possible </w:t>
      </w:r>
      <w:r w:rsidR="00AB64A9" w:rsidRPr="00AB64A9">
        <w:rPr>
          <w:color w:val="000000"/>
        </w:rPr>
        <w:t xml:space="preserve">all the goods of life, like hearing music, eating chocolate and falling in love, despite that existence also being one where she faces the burdens of being incurably blind. </w:t>
      </w:r>
      <w:r w:rsidR="004D160F">
        <w:rPr>
          <w:color w:val="000000"/>
        </w:rPr>
        <w:t>Moreover, w</w:t>
      </w:r>
      <w:r w:rsidR="00AB64A9" w:rsidRPr="00AB64A9">
        <w:rPr>
          <w:color w:val="000000"/>
        </w:rPr>
        <w:t xml:space="preserve">hen Pebbles recognizes the counterfactual dependence of these goods on Wilma’s violation of a wide person-affecting principle barring reproductive negligence, she could reasonably judge that the good that Wilma’s act caused </w:t>
      </w:r>
      <w:r w:rsidR="00D511E5">
        <w:rPr>
          <w:color w:val="000000"/>
        </w:rPr>
        <w:t xml:space="preserve">to her </w:t>
      </w:r>
      <w:r w:rsidR="00AB64A9" w:rsidRPr="00AB64A9">
        <w:rPr>
          <w:color w:val="000000"/>
        </w:rPr>
        <w:t xml:space="preserve">outweighs the burden that it also caused </w:t>
      </w:r>
      <w:r w:rsidR="00D511E5">
        <w:rPr>
          <w:color w:val="000000"/>
        </w:rPr>
        <w:t xml:space="preserve">to her </w:t>
      </w:r>
      <w:r w:rsidR="00AB64A9" w:rsidRPr="00AB64A9">
        <w:rPr>
          <w:color w:val="000000"/>
        </w:rPr>
        <w:t>and therefore find Wilma’s act to be justifiable to her on reasons she could not reasonably reject.</w:t>
      </w:r>
    </w:p>
    <w:p w:rsidR="001E1BA0" w:rsidRDefault="00722A30" w:rsidP="008427B3">
      <w:pPr>
        <w:spacing w:line="480" w:lineRule="auto"/>
        <w:rPr>
          <w:color w:val="000000"/>
        </w:rPr>
      </w:pPr>
      <w:r>
        <w:rPr>
          <w:color w:val="000000"/>
        </w:rPr>
        <w:tab/>
      </w:r>
      <w:r w:rsidR="007B7563">
        <w:rPr>
          <w:color w:val="000000"/>
        </w:rPr>
        <w:t>One</w:t>
      </w:r>
      <w:r w:rsidR="00260DBE">
        <w:rPr>
          <w:color w:val="000000"/>
        </w:rPr>
        <w:t xml:space="preserve"> </w:t>
      </w:r>
      <w:r w:rsidR="00A0571E">
        <w:rPr>
          <w:color w:val="000000"/>
        </w:rPr>
        <w:t>might argue that</w:t>
      </w:r>
      <w:r w:rsidR="00260DBE">
        <w:rPr>
          <w:color w:val="000000"/>
        </w:rPr>
        <w:t xml:space="preserve"> </w:t>
      </w:r>
      <w:r w:rsidR="00A0571E">
        <w:rPr>
          <w:color w:val="000000"/>
        </w:rPr>
        <w:t xml:space="preserve">it is incoherent to claim that </w:t>
      </w:r>
      <w:r w:rsidR="00260DBE">
        <w:rPr>
          <w:color w:val="000000"/>
        </w:rPr>
        <w:t>causing a person to exist with a life worth living benefits that very person</w:t>
      </w:r>
      <w:r w:rsidR="00A0571E">
        <w:rPr>
          <w:color w:val="000000"/>
        </w:rPr>
        <w:t>.</w:t>
      </w:r>
      <w:r w:rsidR="00A0571E" w:rsidRPr="00F02502">
        <w:rPr>
          <w:color w:val="000000"/>
        </w:rPr>
        <w:t xml:space="preserve"> </w:t>
      </w:r>
      <w:r w:rsidR="00F02502" w:rsidRPr="00F02502">
        <w:rPr>
          <w:color w:val="000000"/>
        </w:rPr>
        <w:t xml:space="preserve">Even if it </w:t>
      </w:r>
      <w:r w:rsidR="00F02502">
        <w:rPr>
          <w:color w:val="000000"/>
        </w:rPr>
        <w:t>does</w:t>
      </w:r>
      <w:r w:rsidR="00F02502" w:rsidRPr="00F02502">
        <w:rPr>
          <w:color w:val="000000"/>
        </w:rPr>
        <w:t xml:space="preserve"> not, </w:t>
      </w:r>
      <w:r w:rsidR="00F02502">
        <w:rPr>
          <w:color w:val="000000"/>
        </w:rPr>
        <w:t xml:space="preserve">a second way </w:t>
      </w:r>
      <w:r w:rsidR="001E1BA0">
        <w:rPr>
          <w:color w:val="000000"/>
        </w:rPr>
        <w:t xml:space="preserve">the </w:t>
      </w:r>
      <w:r w:rsidR="00F02502">
        <w:rPr>
          <w:color w:val="000000"/>
        </w:rPr>
        <w:t xml:space="preserve">counterfactual dependence </w:t>
      </w:r>
      <w:r w:rsidR="001E1BA0">
        <w:rPr>
          <w:color w:val="000000"/>
        </w:rPr>
        <w:t xml:space="preserve">of Pebbles’s existence </w:t>
      </w:r>
      <w:r w:rsidR="00F02502">
        <w:rPr>
          <w:color w:val="000000"/>
        </w:rPr>
        <w:t>on Wilma’s act could serve</w:t>
      </w:r>
      <w:r w:rsidR="00F02502" w:rsidRPr="00F02502">
        <w:rPr>
          <w:color w:val="000000"/>
        </w:rPr>
        <w:t xml:space="preserve"> as a reason is in terms </w:t>
      </w:r>
      <w:r w:rsidR="007B7563">
        <w:rPr>
          <w:color w:val="000000"/>
        </w:rPr>
        <w:t>Pebbles’s</w:t>
      </w:r>
      <w:r w:rsidR="00F02502">
        <w:rPr>
          <w:color w:val="000000"/>
        </w:rPr>
        <w:t xml:space="preserve"> rational affirmation</w:t>
      </w:r>
      <w:r w:rsidR="007B7563">
        <w:rPr>
          <w:color w:val="000000"/>
        </w:rPr>
        <w:t xml:space="preserve"> </w:t>
      </w:r>
      <w:r w:rsidR="00F02502">
        <w:rPr>
          <w:color w:val="000000"/>
        </w:rPr>
        <w:t>of Wilma’</w:t>
      </w:r>
      <w:r w:rsidR="00722349">
        <w:rPr>
          <w:color w:val="000000"/>
        </w:rPr>
        <w:t>s action.</w:t>
      </w:r>
      <w:r w:rsidR="004B7315">
        <w:rPr>
          <w:color w:val="000000"/>
        </w:rPr>
        <w:t xml:space="preserve"> </w:t>
      </w:r>
      <w:r w:rsidR="008427B3">
        <w:rPr>
          <w:color w:val="000000"/>
        </w:rPr>
        <w:t xml:space="preserve">For example, </w:t>
      </w:r>
      <w:r w:rsidR="008427B3" w:rsidRPr="008427B3">
        <w:rPr>
          <w:color w:val="000000"/>
        </w:rPr>
        <w:t>R. Jay Wallace discusses the sorts of emotional responses and attitudes it</w:t>
      </w:r>
      <w:r w:rsidR="001E1BA0">
        <w:rPr>
          <w:color w:val="000000"/>
        </w:rPr>
        <w:t xml:space="preserve"> is</w:t>
      </w:r>
      <w:r w:rsidR="008427B3" w:rsidRPr="008427B3">
        <w:rPr>
          <w:color w:val="000000"/>
        </w:rPr>
        <w:t xml:space="preserve"> rational to have when we assess past events.</w:t>
      </w:r>
      <w:r w:rsidR="008427B3">
        <w:rPr>
          <w:rStyle w:val="FootnoteReference"/>
          <w:color w:val="000000"/>
        </w:rPr>
        <w:footnoteReference w:id="22"/>
      </w:r>
      <w:r w:rsidR="008427B3" w:rsidRPr="008427B3">
        <w:rPr>
          <w:color w:val="000000"/>
        </w:rPr>
        <w:t xml:space="preserve"> </w:t>
      </w:r>
      <w:r w:rsidR="008427B3">
        <w:rPr>
          <w:color w:val="000000"/>
        </w:rPr>
        <w:t xml:space="preserve">He argues that </w:t>
      </w:r>
      <w:r w:rsidR="001E1BA0">
        <w:rPr>
          <w:color w:val="000000"/>
        </w:rPr>
        <w:t>it is rational to</w:t>
      </w:r>
      <w:r w:rsidR="008427B3" w:rsidRPr="008427B3">
        <w:rPr>
          <w:color w:val="000000"/>
        </w:rPr>
        <w:t xml:space="preserve"> regret a past action when one judges that act to have been wrong or wishes that things had been otherwise. If, however, that past action </w:t>
      </w:r>
      <w:r w:rsidR="008427B3">
        <w:rPr>
          <w:color w:val="000000"/>
        </w:rPr>
        <w:t>is</w:t>
      </w:r>
      <w:r w:rsidR="008427B3" w:rsidRPr="008427B3">
        <w:rPr>
          <w:color w:val="000000"/>
        </w:rPr>
        <w:t xml:space="preserve"> a necessary condition for something one presently has reason to affirm, then retroactive assessment will give rise to </w:t>
      </w:r>
      <w:r w:rsidR="008427B3">
        <w:rPr>
          <w:color w:val="000000"/>
        </w:rPr>
        <w:t xml:space="preserve">only </w:t>
      </w:r>
      <w:r w:rsidR="008427B3" w:rsidRPr="008427B3">
        <w:rPr>
          <w:color w:val="000000"/>
        </w:rPr>
        <w:t>ambivalent regret</w:t>
      </w:r>
      <w:r w:rsidR="00A0571E">
        <w:rPr>
          <w:color w:val="000000"/>
        </w:rPr>
        <w:t xml:space="preserve"> </w:t>
      </w:r>
      <w:r w:rsidR="00A0571E">
        <w:rPr>
          <w:color w:val="000000"/>
        </w:rPr>
        <w:fldChar w:fldCharType="begin"/>
      </w:r>
      <w:r w:rsidR="00A0571E">
        <w:rPr>
          <w:color w:val="000000"/>
        </w:rPr>
        <w:instrText xml:space="preserve"> ADDIN ZOTERO_ITEM CSL_CITATION {"citationID":"PeMYY18Z","properties":{"formattedCitation":"(2013, p. 78)","plainCitation":"(2013, p. 78)"},"citationItems":[{"id":2584,"uris":["http://zotero.org/users/1152157/items/S4TSPGRU"],"uri":["http://zotero.org/users/1152157/items/S4TSPGRU"],"itemData":{"id":2584,"type":"book","title":"The view from here: On affirmation, attachment, and the limits of regret","publisher":"Oxford University Press","publisher-place":"New York","source":"Amazon","event-place":"New York","abstract":"Must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Here","language":"English","author":[{"family":"Wallace","given":"R. Jay"}],"issued":{"date-parts":[["2013"]]}},"locator":"78","label":"page","suppress-author":true}],"schema":"https://github.com/citation-style-language/schema/raw/master/csl-citation.json"} </w:instrText>
      </w:r>
      <w:r w:rsidR="00A0571E">
        <w:rPr>
          <w:color w:val="000000"/>
        </w:rPr>
        <w:fldChar w:fldCharType="separate"/>
      </w:r>
      <w:r w:rsidR="00A0571E" w:rsidRPr="00A0571E">
        <w:rPr>
          <w:rFonts w:cs="Times New Roman"/>
        </w:rPr>
        <w:t>(2013, p. 78)</w:t>
      </w:r>
      <w:r w:rsidR="00A0571E">
        <w:rPr>
          <w:color w:val="000000"/>
        </w:rPr>
        <w:fldChar w:fldCharType="end"/>
      </w:r>
      <w:r w:rsidR="008427B3">
        <w:rPr>
          <w:color w:val="000000"/>
        </w:rPr>
        <w:t xml:space="preserve">. </w:t>
      </w:r>
    </w:p>
    <w:p w:rsidR="00CD7729" w:rsidRDefault="008427B3" w:rsidP="001E1BA0">
      <w:pPr>
        <w:spacing w:line="480" w:lineRule="auto"/>
        <w:ind w:firstLine="720"/>
        <w:rPr>
          <w:color w:val="000000"/>
        </w:rPr>
      </w:pPr>
      <w:r w:rsidRPr="008427B3">
        <w:rPr>
          <w:color w:val="000000"/>
        </w:rPr>
        <w:t>Wallace points to selection cases as an example. Wilma violate</w:t>
      </w:r>
      <w:r>
        <w:rPr>
          <w:color w:val="000000"/>
        </w:rPr>
        <w:t>s</w:t>
      </w:r>
      <w:r w:rsidRPr="008427B3">
        <w:rPr>
          <w:color w:val="000000"/>
        </w:rPr>
        <w:t xml:space="preserve"> a wide person-affecting principle barring reproductive negligence but her doing so </w:t>
      </w:r>
      <w:r>
        <w:rPr>
          <w:color w:val="000000"/>
        </w:rPr>
        <w:t>is</w:t>
      </w:r>
      <w:r w:rsidRPr="008427B3">
        <w:rPr>
          <w:color w:val="000000"/>
        </w:rPr>
        <w:t xml:space="preserve"> a necessary condition for Pebbles’s existence. Now that Pebbles exists in a second-personal relationship with Wilma, the great value of </w:t>
      </w:r>
      <w:r>
        <w:rPr>
          <w:color w:val="000000"/>
        </w:rPr>
        <w:t xml:space="preserve">Pebbles’s life and of their interpersonal </w:t>
      </w:r>
      <w:r w:rsidRPr="008427B3">
        <w:rPr>
          <w:color w:val="000000"/>
        </w:rPr>
        <w:t xml:space="preserve">relationship gives </w:t>
      </w:r>
      <w:r w:rsidR="007B7563">
        <w:rPr>
          <w:color w:val="000000"/>
        </w:rPr>
        <w:t>her</w:t>
      </w:r>
      <w:r w:rsidRPr="008427B3">
        <w:rPr>
          <w:color w:val="000000"/>
        </w:rPr>
        <w:t xml:space="preserve"> a reason to affirm and celebrate </w:t>
      </w:r>
      <w:r w:rsidRPr="008427B3">
        <w:rPr>
          <w:color w:val="000000"/>
        </w:rPr>
        <w:lastRenderedPageBreak/>
        <w:t xml:space="preserve">Pebbles’s existence and therefore a reason </w:t>
      </w:r>
      <w:r>
        <w:rPr>
          <w:color w:val="000000"/>
        </w:rPr>
        <w:t xml:space="preserve">to </w:t>
      </w:r>
      <w:r w:rsidRPr="008427B3">
        <w:rPr>
          <w:color w:val="000000"/>
        </w:rPr>
        <w:t xml:space="preserve">affirm </w:t>
      </w:r>
      <w:r>
        <w:rPr>
          <w:color w:val="000000"/>
        </w:rPr>
        <w:t xml:space="preserve">the </w:t>
      </w:r>
      <w:r w:rsidRPr="008427B3">
        <w:rPr>
          <w:color w:val="000000"/>
        </w:rPr>
        <w:t xml:space="preserve">wrongful act that is a necessary condition for </w:t>
      </w:r>
      <w:r>
        <w:rPr>
          <w:color w:val="000000"/>
        </w:rPr>
        <w:t>that</w:t>
      </w:r>
      <w:r w:rsidR="00A0571E">
        <w:rPr>
          <w:color w:val="000000"/>
        </w:rPr>
        <w:t xml:space="preserve"> relationship </w:t>
      </w:r>
      <w:r w:rsidR="00A0571E">
        <w:rPr>
          <w:color w:val="000000"/>
        </w:rPr>
        <w:fldChar w:fldCharType="begin"/>
      </w:r>
      <w:r w:rsidR="00A0571E">
        <w:rPr>
          <w:color w:val="000000"/>
        </w:rPr>
        <w:instrText xml:space="preserve"> ADDIN ZOTERO_ITEM CSL_CITATION {"citationID":"uFQQCIAu","properties":{"formattedCitation":"(2013, p. 95)","plainCitation":"(2013, p. 95)"},"citationItems":[{"id":2584,"uris":["http://zotero.org/users/1152157/items/S4TSPGRU"],"uri":["http://zotero.org/users/1152157/items/S4TSPGRU"],"itemData":{"id":2584,"type":"book","title":"The view from here: On affirmation, attachment, and the limits of regret","publisher":"Oxford University Press","publisher-place":"New York","source":"Amazon","event-place":"New York","abstract":"Must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Here","language":"English","author":[{"family":"Wallace","given":"R. Jay"}],"issued":{"date-parts":[["2013"]]}},"locator":"95","label":"page","suppress-author":true}],"schema":"https://github.com/citation-style-language/schema/raw/master/csl-citation.json"} </w:instrText>
      </w:r>
      <w:r w:rsidR="00A0571E">
        <w:rPr>
          <w:color w:val="000000"/>
        </w:rPr>
        <w:fldChar w:fldCharType="separate"/>
      </w:r>
      <w:r w:rsidR="00A0571E" w:rsidRPr="00A0571E">
        <w:rPr>
          <w:rFonts w:cs="Times New Roman"/>
        </w:rPr>
        <w:t>(2013, p. 95)</w:t>
      </w:r>
      <w:r w:rsidR="00A0571E">
        <w:rPr>
          <w:color w:val="000000"/>
        </w:rPr>
        <w:fldChar w:fldCharType="end"/>
      </w:r>
      <w:r>
        <w:rPr>
          <w:color w:val="000000"/>
        </w:rPr>
        <w:t>.</w:t>
      </w:r>
      <w:r w:rsidR="00CD7729">
        <w:rPr>
          <w:rStyle w:val="FootnoteReference"/>
          <w:color w:val="000000"/>
        </w:rPr>
        <w:footnoteReference w:id="23"/>
      </w:r>
      <w:r>
        <w:rPr>
          <w:color w:val="000000"/>
        </w:rPr>
        <w:t xml:space="preserve"> </w:t>
      </w:r>
      <w:r w:rsidR="00CD7729">
        <w:rPr>
          <w:color w:val="000000"/>
        </w:rPr>
        <w:t xml:space="preserve">If Pebbles has reason to affirm Wilma’s past action, why is </w:t>
      </w:r>
      <w:r w:rsidR="001E1BA0">
        <w:rPr>
          <w:color w:val="000000"/>
        </w:rPr>
        <w:t xml:space="preserve">that act </w:t>
      </w:r>
      <w:r w:rsidR="00CD7729">
        <w:rPr>
          <w:color w:val="000000"/>
        </w:rPr>
        <w:t>not justifiable to her on reasons she could not reasonably reject?</w:t>
      </w:r>
    </w:p>
    <w:p w:rsidR="00CA5D9C" w:rsidRDefault="005E44B0" w:rsidP="006F3023">
      <w:pPr>
        <w:spacing w:line="480" w:lineRule="auto"/>
        <w:rPr>
          <w:color w:val="000000"/>
        </w:rPr>
      </w:pPr>
      <w:r>
        <w:rPr>
          <w:color w:val="000000"/>
        </w:rPr>
        <w:tab/>
        <w:t>Whether Pebbles</w:t>
      </w:r>
      <w:r w:rsidR="006F3023">
        <w:rPr>
          <w:color w:val="000000"/>
        </w:rPr>
        <w:t>’s</w:t>
      </w:r>
      <w:r>
        <w:rPr>
          <w:color w:val="000000"/>
        </w:rPr>
        <w:t xml:space="preserve"> </w:t>
      </w:r>
      <w:r w:rsidR="006F3023">
        <w:rPr>
          <w:color w:val="000000"/>
        </w:rPr>
        <w:t>existence i</w:t>
      </w:r>
      <w:r>
        <w:rPr>
          <w:color w:val="000000"/>
        </w:rPr>
        <w:t xml:space="preserve">s a benefit or </w:t>
      </w:r>
      <w:r w:rsidR="006F3023">
        <w:rPr>
          <w:color w:val="000000"/>
        </w:rPr>
        <w:t xml:space="preserve">she has reason to affirm her existence, </w:t>
      </w:r>
      <w:r w:rsidRPr="005E44B0">
        <w:rPr>
          <w:color w:val="000000"/>
        </w:rPr>
        <w:t xml:space="preserve">Wilma’s violation of a wide person-affecting principle was a necessary condition of Pebbles (and Wilma) having something of great value that is worthy of recognition and affirmation. Even though Wilma’s act was also a necessary condition of Pebbles having incurable blindness, it appears reasonable for Pebbles to judge that this reason is outweighed by </w:t>
      </w:r>
      <w:r>
        <w:rPr>
          <w:color w:val="000000"/>
        </w:rPr>
        <w:t>the great value to her of her existence and relationships</w:t>
      </w:r>
      <w:r w:rsidRPr="005E44B0">
        <w:rPr>
          <w:color w:val="000000"/>
        </w:rPr>
        <w:t xml:space="preserve">. </w:t>
      </w:r>
      <w:r>
        <w:rPr>
          <w:color w:val="000000"/>
        </w:rPr>
        <w:t>In that case, condition (ii) of premise (4) is not met, so the conclusion that Wilma’s act wrongs Pebbles herself does not follow.</w:t>
      </w:r>
      <w:r w:rsidR="00D44506">
        <w:rPr>
          <w:color w:val="000000"/>
        </w:rPr>
        <w:t xml:space="preserve"> </w:t>
      </w:r>
      <w:r w:rsidR="00D44506" w:rsidRPr="00D44506">
        <w:rPr>
          <w:color w:val="000000"/>
        </w:rPr>
        <w:t xml:space="preserve">Those who defend the claim that </w:t>
      </w:r>
      <w:r w:rsidR="00D04C03">
        <w:rPr>
          <w:color w:val="000000"/>
        </w:rPr>
        <w:t>Scanlonian</w:t>
      </w:r>
      <w:r w:rsidR="00D44506" w:rsidRPr="00D44506">
        <w:rPr>
          <w:color w:val="000000"/>
        </w:rPr>
        <w:t xml:space="preserve"> contractualism </w:t>
      </w:r>
      <w:r w:rsidR="000B7DB6">
        <w:rPr>
          <w:color w:val="000000"/>
        </w:rPr>
        <w:t xml:space="preserve">solves the </w:t>
      </w:r>
      <w:r w:rsidR="00D44506" w:rsidRPr="00D44506">
        <w:rPr>
          <w:color w:val="000000"/>
        </w:rPr>
        <w:t>non-identity problem have responded in a number of ways</w:t>
      </w:r>
      <w:r w:rsidR="00D04C03">
        <w:rPr>
          <w:color w:val="000000"/>
        </w:rPr>
        <w:t>,</w:t>
      </w:r>
      <w:r w:rsidR="00D44506" w:rsidRPr="00D44506">
        <w:rPr>
          <w:color w:val="000000"/>
        </w:rPr>
        <w:t xml:space="preserve"> but I argue that none of them is sufficient</w:t>
      </w:r>
      <w:r w:rsidR="000B7DB6">
        <w:rPr>
          <w:color w:val="000000"/>
        </w:rPr>
        <w:t xml:space="preserve"> to address this problem</w:t>
      </w:r>
      <w:r w:rsidR="00D44506" w:rsidRPr="00D44506">
        <w:rPr>
          <w:color w:val="000000"/>
        </w:rPr>
        <w:t>.</w:t>
      </w:r>
    </w:p>
    <w:p w:rsidR="00F53673" w:rsidRPr="0061790D" w:rsidRDefault="00F53673" w:rsidP="00AA4ACE">
      <w:pPr>
        <w:spacing w:line="480" w:lineRule="auto"/>
        <w:ind w:firstLine="720"/>
        <w:rPr>
          <w:color w:val="000000"/>
        </w:rPr>
      </w:pPr>
      <w:r w:rsidRPr="00485818">
        <w:rPr>
          <w:rFonts w:eastAsia="Times New Roman" w:cs="Times New Roman"/>
        </w:rPr>
        <w:t xml:space="preserve">First, Kumar </w:t>
      </w:r>
      <w:r>
        <w:rPr>
          <w:rFonts w:eastAsia="Times New Roman" w:cs="Times New Roman"/>
        </w:rPr>
        <w:t xml:space="preserve">argues that </w:t>
      </w:r>
      <w:r w:rsidRPr="00485818">
        <w:rPr>
          <w:rFonts w:eastAsia="Times New Roman" w:cs="Times New Roman"/>
        </w:rPr>
        <w:t xml:space="preserve">it is the </w:t>
      </w:r>
      <w:r w:rsidR="0058455C">
        <w:rPr>
          <w:rFonts w:eastAsia="Times New Roman" w:cs="Times New Roman"/>
        </w:rPr>
        <w:t>“</w:t>
      </w:r>
      <w:r w:rsidRPr="00485818">
        <w:rPr>
          <w:rFonts w:eastAsia="Times New Roman" w:cs="Times New Roman"/>
        </w:rPr>
        <w:t>individual reasons restriction</w:t>
      </w:r>
      <w:r w:rsidR="0058455C">
        <w:rPr>
          <w:rFonts w:eastAsia="Times New Roman" w:cs="Times New Roman"/>
        </w:rPr>
        <w:t>”</w:t>
      </w:r>
      <w:r w:rsidRPr="00485818">
        <w:rPr>
          <w:rFonts w:eastAsia="Times New Roman" w:cs="Times New Roman"/>
        </w:rPr>
        <w:t xml:space="preserve"> on </w:t>
      </w:r>
      <w:r w:rsidR="0058455C">
        <w:rPr>
          <w:rFonts w:eastAsia="Times New Roman" w:cs="Times New Roman"/>
        </w:rPr>
        <w:t xml:space="preserve">moral </w:t>
      </w:r>
      <w:r w:rsidRPr="00485818">
        <w:rPr>
          <w:rFonts w:eastAsia="Times New Roman" w:cs="Times New Roman"/>
        </w:rPr>
        <w:t xml:space="preserve">principles that allows contractualism to maintain </w:t>
      </w:r>
      <w:r>
        <w:rPr>
          <w:rFonts w:eastAsia="Times New Roman" w:cs="Times New Roman"/>
        </w:rPr>
        <w:t xml:space="preserve">a narrow </w:t>
      </w:r>
      <w:r w:rsidRPr="00485818">
        <w:rPr>
          <w:rFonts w:eastAsia="Times New Roman" w:cs="Times New Roman"/>
        </w:rPr>
        <w:t xml:space="preserve">person-affecting </w:t>
      </w:r>
      <w:r>
        <w:rPr>
          <w:rFonts w:eastAsia="Times New Roman" w:cs="Times New Roman"/>
        </w:rPr>
        <w:t>solution</w:t>
      </w:r>
      <w:r w:rsidRPr="00485818">
        <w:rPr>
          <w:rFonts w:eastAsia="Times New Roman" w:cs="Times New Roman"/>
        </w:rPr>
        <w:t xml:space="preserve">. </w:t>
      </w:r>
      <w:r w:rsidR="00AA4ACE">
        <w:rPr>
          <w:rFonts w:eastAsia="Times New Roman" w:cs="Times New Roman"/>
        </w:rPr>
        <w:t xml:space="preserve">This is because it restricts the interests we can include when weighing principles in hypothetical deliberation to those that could be had by an individual </w:t>
      </w:r>
      <w:r w:rsidR="009125B2">
        <w:rPr>
          <w:rFonts w:eastAsia="Times New Roman" w:cs="Times New Roman"/>
        </w:rPr>
        <w:t>member of a</w:t>
      </w:r>
      <w:r w:rsidR="00AA4ACE">
        <w:rPr>
          <w:rFonts w:eastAsia="Times New Roman" w:cs="Times New Roman"/>
        </w:rPr>
        <w:t xml:space="preserve"> type. He </w:t>
      </w:r>
      <w:r w:rsidR="009125B2">
        <w:rPr>
          <w:rFonts w:eastAsia="Times New Roman" w:cs="Times New Roman"/>
        </w:rPr>
        <w:t xml:space="preserve">argues this restriction </w:t>
      </w:r>
      <w:r w:rsidR="00AA4ACE">
        <w:rPr>
          <w:rFonts w:eastAsia="Times New Roman" w:cs="Times New Roman"/>
        </w:rPr>
        <w:t xml:space="preserve">shows </w:t>
      </w:r>
      <w:r w:rsidRPr="00485818">
        <w:rPr>
          <w:rFonts w:eastAsia="Times New Roman" w:cs="Times New Roman"/>
        </w:rPr>
        <w:t xml:space="preserve">that Wilma’s violation of </w:t>
      </w:r>
      <w:r>
        <w:rPr>
          <w:rFonts w:eastAsia="Times New Roman" w:cs="Times New Roman"/>
        </w:rPr>
        <w:t>the</w:t>
      </w:r>
      <w:r w:rsidRPr="00485818">
        <w:rPr>
          <w:rFonts w:eastAsia="Times New Roman" w:cs="Times New Roman"/>
        </w:rPr>
        <w:t xml:space="preserve"> </w:t>
      </w:r>
      <w:r>
        <w:rPr>
          <w:rFonts w:eastAsia="Times New Roman" w:cs="Times New Roman"/>
        </w:rPr>
        <w:t xml:space="preserve">wide person-affecting </w:t>
      </w:r>
      <w:r w:rsidRPr="00485818">
        <w:rPr>
          <w:rFonts w:eastAsia="Times New Roman" w:cs="Times New Roman"/>
        </w:rPr>
        <w:t>principle barring</w:t>
      </w:r>
      <w:r>
        <w:rPr>
          <w:rFonts w:eastAsia="Times New Roman" w:cs="Times New Roman"/>
        </w:rPr>
        <w:t xml:space="preserve"> reproductive negligence</w:t>
      </w:r>
      <w:r w:rsidRPr="00485818">
        <w:rPr>
          <w:rFonts w:eastAsia="Times New Roman" w:cs="Times New Roman"/>
        </w:rPr>
        <w:t xml:space="preserve"> wrongs Pebbles in particular</w:t>
      </w:r>
      <w:r w:rsidR="009125B2">
        <w:rPr>
          <w:rFonts w:eastAsia="Times New Roman" w:cs="Times New Roman"/>
        </w:rPr>
        <w:t xml:space="preserve"> because </w:t>
      </w:r>
      <w:r w:rsidRPr="00485818">
        <w:rPr>
          <w:rFonts w:eastAsia="Times New Roman" w:cs="Times New Roman"/>
        </w:rPr>
        <w:t xml:space="preserve">Wilma’s act failed to appropriately recognize the </w:t>
      </w:r>
      <w:r>
        <w:rPr>
          <w:rFonts w:eastAsia="Times New Roman" w:cs="Times New Roman"/>
        </w:rPr>
        <w:t xml:space="preserve">value of her future child’s interests </w:t>
      </w:r>
      <w:r w:rsidRPr="00F53673">
        <w:rPr>
          <w:rFonts w:eastAsia="Times New Roman" w:cs="Times New Roman"/>
        </w:rPr>
        <w:t>as an individual</w:t>
      </w:r>
      <w:r w:rsidR="00A0571E">
        <w:rPr>
          <w:rFonts w:eastAsia="Times New Roman" w:cs="Times New Roman"/>
        </w:rPr>
        <w:t xml:space="preserve"> </w:t>
      </w:r>
      <w:r w:rsidR="00A0571E">
        <w:rPr>
          <w:rFonts w:eastAsia="Times New Roman" w:cs="Times New Roman"/>
        </w:rPr>
        <w:fldChar w:fldCharType="begin"/>
      </w:r>
      <w:r w:rsidR="00A0571E">
        <w:rPr>
          <w:rFonts w:eastAsia="Times New Roman" w:cs="Times New Roman"/>
        </w:rPr>
        <w:instrText xml:space="preserve"> ADDIN ZOTERO_ITEM CSL_CITATION {"citationID":"ZdQdzahh","properties":{"formattedCitation":"(2003b, p. 110)","plainCitation":"(2003b, p. 110)"},"citationItems":[{"id":122,"uris":["http://zotero.org/users/1152157/items/8HIGVVND"],"uri":["http://zotero.org/users/1152157/items/8HIGVVND"],"itemData":{"id":122,"type":"article-journal","title":"Who can be wronged?","container-title":"Philosophy &amp; Public Affairs","page":"99-118","volume":"31","issue":"2","source":"Project MUSE","abstract":"Distinguishes \"being wronged\" from the more consequentialist \"harmed\" to move away from the non-identity problem. (My summary)","ISSN":"1088-4963","note":"&lt;p&gt;Volume 31, Number 2, Spring 2003&lt;/p&gt;","author":[{"family":"Kumar","given":"Rahul"}],"issued":{"date-parts":[["2003"]]}},"locator":"110","label":"page","suppress-author":true}],"schema":"https://github.com/citation-style-language/schema/raw/master/csl-citation.json"} </w:instrText>
      </w:r>
      <w:r w:rsidR="00A0571E">
        <w:rPr>
          <w:rFonts w:eastAsia="Times New Roman" w:cs="Times New Roman"/>
        </w:rPr>
        <w:fldChar w:fldCharType="separate"/>
      </w:r>
      <w:r w:rsidR="00A0571E" w:rsidRPr="00A0571E">
        <w:rPr>
          <w:rFonts w:cs="Times New Roman"/>
        </w:rPr>
        <w:t>(2003b, p. 110)</w:t>
      </w:r>
      <w:r w:rsidR="00A0571E">
        <w:rPr>
          <w:rFonts w:eastAsia="Times New Roman" w:cs="Times New Roman"/>
        </w:rPr>
        <w:fldChar w:fldCharType="end"/>
      </w:r>
      <w:r w:rsidRPr="00485818">
        <w:rPr>
          <w:rFonts w:eastAsia="Times New Roman" w:cs="Times New Roman"/>
        </w:rPr>
        <w:t xml:space="preserve">. He </w:t>
      </w:r>
      <w:r>
        <w:rPr>
          <w:rFonts w:eastAsia="Times New Roman" w:cs="Times New Roman"/>
        </w:rPr>
        <w:t>notes that</w:t>
      </w:r>
    </w:p>
    <w:p w:rsidR="00F53673" w:rsidRDefault="00F53673" w:rsidP="00F53673">
      <w:pPr>
        <w:spacing w:line="480" w:lineRule="auto"/>
        <w:ind w:left="720"/>
        <w:rPr>
          <w:rFonts w:eastAsia="Times New Roman" w:cs="Times New Roman"/>
        </w:rPr>
      </w:pPr>
      <w:r>
        <w:rPr>
          <w:rFonts w:eastAsia="Times New Roman" w:cs="Times New Roman"/>
        </w:rPr>
        <w:t>[t]</w:t>
      </w:r>
      <w:r w:rsidRPr="00485818">
        <w:rPr>
          <w:rFonts w:eastAsia="Times New Roman" w:cs="Times New Roman"/>
        </w:rPr>
        <w:t xml:space="preserve">his is not quite the same as the idea of one person’s life having been damaged as a result of another’s conduct (the worse off view), but it occupies the same conceptual </w:t>
      </w:r>
      <w:r w:rsidRPr="00485818">
        <w:rPr>
          <w:rFonts w:eastAsia="Times New Roman" w:cs="Times New Roman"/>
        </w:rPr>
        <w:lastRenderedPageBreak/>
        <w:t>space, without requiring that anything have happened to a person in order for her to stand in a particular relation to the wrongdoer as the one who has been (metaphorically) attacked by wrongdoer’s conduct</w:t>
      </w:r>
      <w:r w:rsidR="009125B2">
        <w:rPr>
          <w:rFonts w:eastAsia="Times New Roman" w:cs="Times New Roman"/>
        </w:rPr>
        <w:t xml:space="preserve"> </w:t>
      </w:r>
      <w:r w:rsidR="00A0571E">
        <w:rPr>
          <w:rFonts w:eastAsia="Times New Roman" w:cs="Times New Roman"/>
        </w:rPr>
        <w:fldChar w:fldCharType="begin"/>
      </w:r>
      <w:r w:rsidR="00504389">
        <w:rPr>
          <w:rFonts w:eastAsia="Times New Roman" w:cs="Times New Roman"/>
        </w:rPr>
        <w:instrText xml:space="preserve"> ADDIN ZOTERO_ITEM CSL_CITATION {"citationID":"OrEZmOgy","properties":{"formattedCitation":"(2009, p. 260)","plainCitation":"(2009, p. 260)"},"citationItems":[{"id":356,"uris":["http://zotero.org/users/1152157/items/M5KZ2TXP"],"uri":["http://zotero.org/users/1152157/items/M5KZ2TXP"],"itemData":{"id":356,"type":"chapter","title":"Wronging future people: A contractualist proposal","container-title":"Intergenerational justice","publisher":"Oxford University Press","publisher-place":"Oxford, UK","page":"251-272","source":"CrossRef","event-place":"Oxford, UK","ISBN":"978-0-19-928295-1","shortTitle":"Wronging Future People","editor":[{"family":"Gosseries","given":"Axel"},{"family":"Meyer","given":"Lukas H."}],"author":[{"family":"Kumar","given":"Rahul"}],"issued":{"date-parts":[["2009",5,21]]}},"locator":"260","label":"page","suppress-author":true}],"schema":"https://github.com/citation-style-language/schema/raw/master/csl-citation.json"} </w:instrText>
      </w:r>
      <w:r w:rsidR="00A0571E">
        <w:rPr>
          <w:rFonts w:eastAsia="Times New Roman" w:cs="Times New Roman"/>
        </w:rPr>
        <w:fldChar w:fldCharType="separate"/>
      </w:r>
      <w:r w:rsidR="00504389" w:rsidRPr="00504389">
        <w:rPr>
          <w:rFonts w:cs="Times New Roman"/>
        </w:rPr>
        <w:t>(2009, p. 260)</w:t>
      </w:r>
      <w:r w:rsidR="00A0571E">
        <w:rPr>
          <w:rFonts w:eastAsia="Times New Roman" w:cs="Times New Roman"/>
        </w:rPr>
        <w:fldChar w:fldCharType="end"/>
      </w:r>
      <w:r w:rsidRPr="00485818">
        <w:rPr>
          <w:rFonts w:eastAsia="Times New Roman" w:cs="Times New Roman"/>
        </w:rPr>
        <w:t>.</w:t>
      </w:r>
    </w:p>
    <w:p w:rsidR="003721C7" w:rsidRDefault="00F53673" w:rsidP="00F53673">
      <w:pPr>
        <w:spacing w:line="480" w:lineRule="auto"/>
        <w:rPr>
          <w:rFonts w:eastAsia="Times New Roman" w:cs="Times New Roman"/>
        </w:rPr>
      </w:pPr>
      <w:r>
        <w:rPr>
          <w:rFonts w:eastAsia="Times New Roman" w:cs="Times New Roman"/>
        </w:rPr>
        <w:t>Emphasizing the individual reason restriction, however, does not show that the wide person-affecting principle that result</w:t>
      </w:r>
      <w:r w:rsidR="005B0E8B">
        <w:rPr>
          <w:rFonts w:eastAsia="Times New Roman" w:cs="Times New Roman"/>
        </w:rPr>
        <w:t>s</w:t>
      </w:r>
      <w:r>
        <w:rPr>
          <w:rFonts w:eastAsia="Times New Roman" w:cs="Times New Roman"/>
        </w:rPr>
        <w:t xml:space="preserve"> from hypothetical deliberation can fill that conceptual space in selection cases. This is because those individual reasons are the generic reasons had</w:t>
      </w:r>
      <w:r w:rsidR="005B0E8B">
        <w:rPr>
          <w:rFonts w:eastAsia="Times New Roman" w:cs="Times New Roman"/>
        </w:rPr>
        <w:t xml:space="preserve"> by general standpoints or types, which, I have argued, are different than the reasons had by Wilma and Pebbles now that Pebbles exists and they are in an interpersonal relationship.</w:t>
      </w:r>
    </w:p>
    <w:p w:rsidR="00BB5CE2" w:rsidRDefault="001F2477" w:rsidP="00BA573D">
      <w:pPr>
        <w:spacing w:line="480" w:lineRule="auto"/>
        <w:ind w:firstLine="720"/>
        <w:rPr>
          <w:color w:val="000000"/>
        </w:rPr>
      </w:pPr>
      <w:r>
        <w:rPr>
          <w:rFonts w:eastAsia="Times New Roman" w:cs="Times New Roman"/>
        </w:rPr>
        <w:t xml:space="preserve">Second, one might </w:t>
      </w:r>
      <w:r w:rsidR="007B22D9">
        <w:rPr>
          <w:rFonts w:eastAsia="Times New Roman" w:cs="Times New Roman"/>
        </w:rPr>
        <w:t>argue that</w:t>
      </w:r>
      <w:r>
        <w:rPr>
          <w:rFonts w:eastAsia="Times New Roman" w:cs="Times New Roman"/>
        </w:rPr>
        <w:t xml:space="preserve"> </w:t>
      </w:r>
      <w:r w:rsidR="00AA4ACE">
        <w:rPr>
          <w:rFonts w:eastAsia="Times New Roman" w:cs="Times New Roman"/>
        </w:rPr>
        <w:t xml:space="preserve">it is not reasonable for </w:t>
      </w:r>
      <w:r w:rsidR="007B22D9">
        <w:rPr>
          <w:rFonts w:eastAsia="Times New Roman" w:cs="Times New Roman"/>
        </w:rPr>
        <w:t xml:space="preserve">Pebbles </w:t>
      </w:r>
      <w:r w:rsidR="00AA4ACE">
        <w:rPr>
          <w:rFonts w:eastAsia="Times New Roman" w:cs="Times New Roman"/>
        </w:rPr>
        <w:t>to either take her existence as a benefit or to rational</w:t>
      </w:r>
      <w:r w:rsidR="00A67CCB">
        <w:rPr>
          <w:rFonts w:eastAsia="Times New Roman" w:cs="Times New Roman"/>
        </w:rPr>
        <w:t>ly</w:t>
      </w:r>
      <w:r w:rsidR="00AA4ACE">
        <w:rPr>
          <w:rFonts w:eastAsia="Times New Roman" w:cs="Times New Roman"/>
        </w:rPr>
        <w:t xml:space="preserve"> affirm the necessary conditions for </w:t>
      </w:r>
      <w:r w:rsidR="00A67CCB">
        <w:rPr>
          <w:rFonts w:eastAsia="Times New Roman" w:cs="Times New Roman"/>
        </w:rPr>
        <w:t>her</w:t>
      </w:r>
      <w:r w:rsidR="00AA4ACE">
        <w:rPr>
          <w:rFonts w:eastAsia="Times New Roman" w:cs="Times New Roman"/>
        </w:rPr>
        <w:t xml:space="preserve"> existence because </w:t>
      </w:r>
      <w:r w:rsidR="00B82763">
        <w:rPr>
          <w:rFonts w:eastAsia="Times New Roman" w:cs="Times New Roman"/>
        </w:rPr>
        <w:t>doing so is a</w:t>
      </w:r>
      <w:r w:rsidR="00D779F7">
        <w:rPr>
          <w:rFonts w:eastAsia="Times New Roman" w:cs="Times New Roman"/>
        </w:rPr>
        <w:t xml:space="preserve"> metaphysical</w:t>
      </w:r>
      <w:r w:rsidR="00B82763">
        <w:rPr>
          <w:rFonts w:eastAsia="Times New Roman" w:cs="Times New Roman"/>
        </w:rPr>
        <w:t xml:space="preserve"> mistake. </w:t>
      </w:r>
      <w:r w:rsidR="00A67CCB">
        <w:rPr>
          <w:rFonts w:eastAsia="Times New Roman" w:cs="Times New Roman"/>
        </w:rPr>
        <w:t>It</w:t>
      </w:r>
      <w:r w:rsidR="00B82763">
        <w:rPr>
          <w:rFonts w:eastAsia="Times New Roman" w:cs="Times New Roman"/>
        </w:rPr>
        <w:t xml:space="preserve"> is a mistake because never existing would not have been bad </w:t>
      </w:r>
      <w:r w:rsidR="00D779F7">
        <w:rPr>
          <w:rFonts w:eastAsia="Times New Roman" w:cs="Times New Roman"/>
        </w:rPr>
        <w:t>for</w:t>
      </w:r>
      <w:r w:rsidR="00B82763">
        <w:rPr>
          <w:rFonts w:eastAsia="Times New Roman" w:cs="Times New Roman"/>
        </w:rPr>
        <w:t xml:space="preserve"> her. </w:t>
      </w:r>
      <w:r w:rsidR="00BA573D">
        <w:rPr>
          <w:rFonts w:eastAsia="Times New Roman" w:cs="Times New Roman"/>
        </w:rPr>
        <w:t>Weinberg</w:t>
      </w:r>
      <w:r w:rsidR="00D779F7">
        <w:rPr>
          <w:rFonts w:eastAsia="Times New Roman" w:cs="Times New Roman"/>
        </w:rPr>
        <w:t>, for example,</w:t>
      </w:r>
      <w:r w:rsidR="00BA573D">
        <w:rPr>
          <w:rFonts w:eastAsia="Times New Roman" w:cs="Times New Roman"/>
        </w:rPr>
        <w:t xml:space="preserve"> </w:t>
      </w:r>
      <w:r w:rsidR="00BA573D" w:rsidRPr="00006FE6">
        <w:rPr>
          <w:color w:val="000000"/>
        </w:rPr>
        <w:t>asks Pebble</w:t>
      </w:r>
      <w:r w:rsidR="00BA573D">
        <w:rPr>
          <w:color w:val="000000"/>
        </w:rPr>
        <w:t>s</w:t>
      </w:r>
      <w:r w:rsidR="00BA573D" w:rsidRPr="00006FE6">
        <w:rPr>
          <w:color w:val="000000"/>
        </w:rPr>
        <w:t xml:space="preserve"> to imagine her life as a scale with goods on one side and bads on the other</w:t>
      </w:r>
      <w:r w:rsidR="00504389">
        <w:rPr>
          <w:color w:val="000000"/>
        </w:rPr>
        <w:t xml:space="preserve"> </w:t>
      </w:r>
      <w:r w:rsidR="00504389">
        <w:rPr>
          <w:color w:val="000000"/>
        </w:rPr>
        <w:fldChar w:fldCharType="begin"/>
      </w:r>
      <w:r w:rsidR="00504389">
        <w:rPr>
          <w:color w:val="000000"/>
        </w:rPr>
        <w:instrText xml:space="preserve"> ADDIN ZOTERO_ITEM CSL_CITATION {"citationID":"4bwa4I8l","properties":{"formattedCitation":"{\\rtf (2015, pp. 88\\uc0\\u8211{}90)}","plainCitation":"(2015, pp. 88–90)"},"citationItems":[{"id":2187,"uris":["http://zotero.org/users/1152157/items/ZCZX8TPH"],"uri":["http://zotero.org/users/1152157/items/ZCZX8TPH"],"itemData":{"id":2187,"type":"book","title":"The risk of a lifetime: How, when, and why procreation may be permissible","publisher":"Oxford University Press","publisher-place":"Oxford","number-of-pages":"280","source":"Oxford University Press","event-place":"Oxford","abstract":"Having children is probably as old as the first successful organism. It is often done thoughtlessly. This book is an argument for giving procreating some serious thought, and a theory of how, when, and why procreation may be permissible.Rivka Weinberg begins with an analysis of the kind of act procreativity is and why we might be justifiably motivated to engage in it. She then proceeds to argue that, by virtue of our ownership and control of the hazardous material that is our gametes, we are parentally responsible for the risks we take with our gametes and for the persons that develop when we engage in activity that allows our gametes to unite with others and develop into persons. Further argument establishes that when done respectfully, and in cases where the child's chances of leading a life of human flourishing are high, procreation may be permissible. Along the way, Weinberg argues that the non-identity problem is a curiously common mistake. Arguments intending to show that procreation is impermissible because life is bad for people and imposed on them without their consent are shown to have serious flaws. Yet because they leave us with lingering concerns, Weinberg argues that although procreation is permissible under certain conditions, it is not only a welfare risk but also a moral risk. Still, it is a risk that is often permissible for us to take and impose, given our high level of legitimate interest in procreativity. In order to ascertain when the procreative risk is permissible to impose, contractualist principles are proposed to fairly attend to the interests prospective parents have in procreating and the interests future people have in a life of human flourishing. The principles are assessed on their own merits and in comparison with rival principles. They are then applied to a wide variety of procreative cases.","ISBN":"978-0-19-024370-8","shortTitle":"The Risk of a Lifetime","author":[{"family":"Weinberg","given":"Rivka"}],"issued":{"date-parts":[["2015"]]}},"locator":"88-90","label":"page","suppress-author":true}],"schema":"https://github.com/citation-style-language/schema/raw/master/csl-citation.json"} </w:instrText>
      </w:r>
      <w:r w:rsidR="00504389">
        <w:rPr>
          <w:color w:val="000000"/>
        </w:rPr>
        <w:fldChar w:fldCharType="separate"/>
      </w:r>
      <w:r w:rsidR="00504389" w:rsidRPr="00504389">
        <w:rPr>
          <w:rFonts w:cs="Times New Roman"/>
          <w:szCs w:val="24"/>
        </w:rPr>
        <w:t>(2015, pp. 88–90)</w:t>
      </w:r>
      <w:r w:rsidR="00504389">
        <w:rPr>
          <w:color w:val="000000"/>
        </w:rPr>
        <w:fldChar w:fldCharType="end"/>
      </w:r>
      <w:r w:rsidR="00BA573D" w:rsidRPr="00006FE6">
        <w:rPr>
          <w:color w:val="000000"/>
        </w:rPr>
        <w:t>.</w:t>
      </w:r>
      <w:r w:rsidR="00BA573D">
        <w:rPr>
          <w:color w:val="000000"/>
        </w:rPr>
        <w:t xml:space="preserve"> </w:t>
      </w:r>
      <w:r w:rsidR="00BA573D" w:rsidRPr="00006FE6">
        <w:rPr>
          <w:color w:val="000000"/>
        </w:rPr>
        <w:t xml:space="preserve">Since Wilma’s act caused </w:t>
      </w:r>
      <w:r w:rsidR="00BA573D">
        <w:rPr>
          <w:color w:val="000000"/>
        </w:rPr>
        <w:t>the bad of blindness to be on the scale</w:t>
      </w:r>
      <w:r w:rsidR="00BA573D" w:rsidRPr="00006FE6">
        <w:rPr>
          <w:color w:val="000000"/>
        </w:rPr>
        <w:t xml:space="preserve">, </w:t>
      </w:r>
      <w:r w:rsidR="00BA573D">
        <w:rPr>
          <w:color w:val="000000"/>
        </w:rPr>
        <w:t xml:space="preserve">the bad of blindness </w:t>
      </w:r>
      <w:r w:rsidR="00BB5CE2">
        <w:rPr>
          <w:color w:val="000000"/>
        </w:rPr>
        <w:t>can serve as a</w:t>
      </w:r>
      <w:r w:rsidR="00BA573D">
        <w:rPr>
          <w:color w:val="000000"/>
        </w:rPr>
        <w:t xml:space="preserve"> reason that Wilma’s act is unjustifiable to her. </w:t>
      </w:r>
      <w:r w:rsidR="00A67CCB">
        <w:rPr>
          <w:color w:val="000000"/>
        </w:rPr>
        <w:t xml:space="preserve">Yet </w:t>
      </w:r>
      <w:r w:rsidR="00BB5CE2">
        <w:rPr>
          <w:color w:val="000000"/>
        </w:rPr>
        <w:t xml:space="preserve">she might also credit the goods of chocolate, love, the sound of music, etc. on her scale to Wilma’s act. Weinberg argues this would be a mistake because </w:t>
      </w:r>
      <w:r w:rsidR="00A67CCB">
        <w:rPr>
          <w:color w:val="000000"/>
        </w:rPr>
        <w:t xml:space="preserve">crediting Wilma for those goods means also crediting her for Pebbles’s existence, </w:t>
      </w:r>
      <w:r w:rsidR="00E066B0">
        <w:rPr>
          <w:color w:val="000000"/>
        </w:rPr>
        <w:t>but existence is not something that can be credited as a good since never existing is not a bad.</w:t>
      </w:r>
    </w:p>
    <w:p w:rsidR="00BA573D" w:rsidRDefault="00BA573D" w:rsidP="00BA573D">
      <w:pPr>
        <w:spacing w:line="480" w:lineRule="auto"/>
        <w:ind w:left="720"/>
        <w:rPr>
          <w:color w:val="000000"/>
        </w:rPr>
      </w:pPr>
      <w:r w:rsidRPr="00006FE6">
        <w:rPr>
          <w:color w:val="000000"/>
        </w:rPr>
        <w:t>When both benefits and harms are weighed against each other, chocolate may outweigh a learning disability, but one is still harmed by a learning disability unless existence is included in the equation, or placed on the scale. But since existence is not a benefit, is not needed, and cannot be lacked by any real person, it should not be used to outweigh or excuse any real person’s real life burd</w:t>
      </w:r>
      <w:r>
        <w:rPr>
          <w:color w:val="000000"/>
        </w:rPr>
        <w:t>ens</w:t>
      </w:r>
      <w:r w:rsidR="00504389">
        <w:rPr>
          <w:color w:val="000000"/>
        </w:rPr>
        <w:t xml:space="preserve"> </w:t>
      </w:r>
      <w:r w:rsidR="00504389">
        <w:rPr>
          <w:color w:val="000000"/>
        </w:rPr>
        <w:fldChar w:fldCharType="begin"/>
      </w:r>
      <w:r w:rsidR="00504389">
        <w:rPr>
          <w:color w:val="000000"/>
        </w:rPr>
        <w:instrText xml:space="preserve"> ADDIN ZOTERO_ITEM CSL_CITATION {"citationID":"EKUfKejx","properties":{"formattedCitation":"{\\rtf (2015, pp. 91\\uc0\\u8211{}92)}","plainCitation":"(2015, pp. 91–92)"},"citationItems":[{"id":2187,"uris":["http://zotero.org/users/1152157/items/ZCZX8TPH"],"uri":["http://zotero.org/users/1152157/items/ZCZX8TPH"],"itemData":{"id":2187,"type":"book","title":"The risk of a lifetime: How, when, and why procreation may be permissible","publisher":"Oxford University Press","publisher-place":"Oxford","number-of-pages":"280","source":"Oxford University Press","event-place":"Oxford","abstract":"Having children is probably as old as the first successful organism. It is often done thoughtlessly. This book is an argument for giving procreating some serious thought, and a theory of how, when, and why procreation may be permissible.Rivka Weinberg begins with an analysis of the kind of act procreativity is and why we might be justifiably motivated to engage in it. She then proceeds to argue that, by virtue of our ownership and control of the hazardous material that is our gametes, we are parentally responsible for the risks we take with our gametes and for the persons that develop when we engage in activity that allows our gametes to unite with others and develop into persons. Further argument establishes that when done respectfully, and in cases where the child's chances of leading a life of human flourishing are high, procreation may be permissible. Along the way, Weinberg argues that the non-identity problem is a curiously common mistake. Arguments intending to show that procreation is impermissible because life is bad for people and imposed on them without their consent are shown to have serious flaws. Yet because they leave us with lingering concerns, Weinberg argues that although procreation is permissible under certain conditions, it is not only a welfare risk but also a moral risk. Still, it is a risk that is often permissible for us to take and impose, given our high level of legitimate interest in procreativity. In order to ascertain when the procreative risk is permissible to impose, contractualist principles are proposed to fairly attend to the interests prospective parents have in procreating and the interests future people have in a life of human flourishing. The principles are assessed on their own merits and in comparison with rival principles. They are then applied to a wide variety of procreative cases.","ISBN":"978-0-19-024370-8","shortTitle":"The Risk of a Lifetime","author":[{"family":"Weinberg","given":"Rivka"}],"issued":{"date-parts":[["2015"]]}},"locator":"91-92","label":"page","suppress-author":true}],"schema":"https://github.com/citation-style-language/schema/raw/master/csl-citation.json"} </w:instrText>
      </w:r>
      <w:r w:rsidR="00504389">
        <w:rPr>
          <w:color w:val="000000"/>
        </w:rPr>
        <w:fldChar w:fldCharType="separate"/>
      </w:r>
      <w:r w:rsidR="00504389" w:rsidRPr="00504389">
        <w:rPr>
          <w:rFonts w:cs="Times New Roman"/>
          <w:szCs w:val="24"/>
        </w:rPr>
        <w:t>(2015, pp. 91–92)</w:t>
      </w:r>
      <w:r w:rsidR="00504389">
        <w:rPr>
          <w:color w:val="000000"/>
        </w:rPr>
        <w:fldChar w:fldCharType="end"/>
      </w:r>
      <w:r>
        <w:rPr>
          <w:color w:val="000000"/>
        </w:rPr>
        <w:t>.</w:t>
      </w:r>
    </w:p>
    <w:p w:rsidR="00BA573D" w:rsidRPr="00006FE6" w:rsidRDefault="00BA573D" w:rsidP="00BA573D">
      <w:pPr>
        <w:spacing w:line="480" w:lineRule="auto"/>
        <w:rPr>
          <w:color w:val="000000"/>
        </w:rPr>
      </w:pPr>
      <w:r w:rsidRPr="00006FE6">
        <w:rPr>
          <w:color w:val="000000"/>
        </w:rPr>
        <w:lastRenderedPageBreak/>
        <w:t>So</w:t>
      </w:r>
      <w:r>
        <w:rPr>
          <w:color w:val="000000"/>
        </w:rPr>
        <w:t>,</w:t>
      </w:r>
      <w:r w:rsidRPr="00006FE6">
        <w:rPr>
          <w:color w:val="000000"/>
        </w:rPr>
        <w:t xml:space="preserve"> on Weinberg’s view there are good philosophical reasons for Pebbles to consider only Wilma’s role in her being blind </w:t>
      </w:r>
      <w:r w:rsidR="00E066B0">
        <w:rPr>
          <w:color w:val="000000"/>
        </w:rPr>
        <w:t xml:space="preserve">as a reason at play </w:t>
      </w:r>
      <w:r w:rsidRPr="00006FE6">
        <w:rPr>
          <w:color w:val="000000"/>
        </w:rPr>
        <w:t xml:space="preserve">and not any of the other facts </w:t>
      </w:r>
      <w:r w:rsidR="00BC1C32">
        <w:rPr>
          <w:color w:val="000000"/>
        </w:rPr>
        <w:t>about the non-identity problem.</w:t>
      </w:r>
    </w:p>
    <w:p w:rsidR="00A3246E" w:rsidRDefault="008278FD" w:rsidP="00E066B0">
      <w:pPr>
        <w:spacing w:line="480" w:lineRule="auto"/>
        <w:ind w:firstLine="720"/>
        <w:rPr>
          <w:color w:val="000000"/>
        </w:rPr>
      </w:pPr>
      <w:r>
        <w:rPr>
          <w:color w:val="000000"/>
        </w:rPr>
        <w:t>One</w:t>
      </w:r>
      <w:r w:rsidR="00E066B0">
        <w:rPr>
          <w:color w:val="000000"/>
        </w:rPr>
        <w:t xml:space="preserve"> issue with this response is that it </w:t>
      </w:r>
      <w:r w:rsidR="00A3246E">
        <w:rPr>
          <w:color w:val="000000"/>
        </w:rPr>
        <w:t xml:space="preserve">unclear why it </w:t>
      </w:r>
      <w:r w:rsidR="00E066B0">
        <w:rPr>
          <w:color w:val="000000"/>
        </w:rPr>
        <w:t xml:space="preserve">is a mistake for Pebbles </w:t>
      </w:r>
      <w:r w:rsidR="00424096">
        <w:rPr>
          <w:color w:val="000000"/>
        </w:rPr>
        <w:t>to credit Wilma for the goods on her scale but not a mistake for her to credit Wilma for the bads on her scale</w:t>
      </w:r>
      <w:r w:rsidR="00A3246E">
        <w:rPr>
          <w:color w:val="000000"/>
        </w:rPr>
        <w:t>.</w:t>
      </w:r>
      <w:r w:rsidR="00424096">
        <w:rPr>
          <w:color w:val="000000"/>
        </w:rPr>
        <w:t xml:space="preserve"> It seems that crediting</w:t>
      </w:r>
      <w:r w:rsidR="00424096" w:rsidRPr="00006FE6">
        <w:rPr>
          <w:color w:val="000000"/>
        </w:rPr>
        <w:t xml:space="preserve"> the bad of blindness to Wilma </w:t>
      </w:r>
      <w:r>
        <w:rPr>
          <w:color w:val="000000"/>
        </w:rPr>
        <w:t xml:space="preserve">also </w:t>
      </w:r>
      <w:r w:rsidR="00424096" w:rsidRPr="00006FE6">
        <w:rPr>
          <w:color w:val="000000"/>
        </w:rPr>
        <w:t xml:space="preserve">requires crediting Wilma for causing </w:t>
      </w:r>
      <w:r>
        <w:rPr>
          <w:color w:val="000000"/>
        </w:rPr>
        <w:t>Pebbles’s</w:t>
      </w:r>
      <w:r w:rsidR="00424096" w:rsidRPr="00006FE6">
        <w:rPr>
          <w:color w:val="000000"/>
        </w:rPr>
        <w:t xml:space="preserve"> scale to exist </w:t>
      </w:r>
      <w:r w:rsidR="00424096">
        <w:rPr>
          <w:color w:val="000000"/>
        </w:rPr>
        <w:t>in order for there</w:t>
      </w:r>
      <w:r w:rsidR="00424096" w:rsidRPr="00006FE6">
        <w:rPr>
          <w:color w:val="000000"/>
        </w:rPr>
        <w:t xml:space="preserve"> to </w:t>
      </w:r>
      <w:r w:rsidR="00424096">
        <w:rPr>
          <w:color w:val="000000"/>
        </w:rPr>
        <w:t xml:space="preserve">any </w:t>
      </w:r>
      <w:r w:rsidR="00424096" w:rsidRPr="00006FE6">
        <w:rPr>
          <w:color w:val="000000"/>
        </w:rPr>
        <w:t xml:space="preserve">bads on </w:t>
      </w:r>
      <w:r w:rsidR="00424096">
        <w:rPr>
          <w:color w:val="000000"/>
        </w:rPr>
        <w:t xml:space="preserve">it </w:t>
      </w:r>
      <w:r w:rsidR="00424096" w:rsidRPr="00006FE6">
        <w:rPr>
          <w:color w:val="000000"/>
        </w:rPr>
        <w:t>at all.</w:t>
      </w:r>
      <w:r w:rsidR="00424096">
        <w:rPr>
          <w:color w:val="000000"/>
        </w:rPr>
        <w:t xml:space="preserve"> </w:t>
      </w:r>
      <w:r>
        <w:rPr>
          <w:color w:val="000000"/>
        </w:rPr>
        <w:t xml:space="preserve">If it is reasonable for Pebbles to take </w:t>
      </w:r>
      <w:r w:rsidR="00A3246E">
        <w:rPr>
          <w:color w:val="000000"/>
        </w:rPr>
        <w:t>the bads she has as a result of</w:t>
      </w:r>
      <w:r>
        <w:rPr>
          <w:color w:val="000000"/>
        </w:rPr>
        <w:t xml:space="preserve"> existence as reasons shaping the justifiability of Wilma’s act, i</w:t>
      </w:r>
      <w:r w:rsidR="00424096">
        <w:rPr>
          <w:color w:val="000000"/>
        </w:rPr>
        <w:t>t appears arbitrary to</w:t>
      </w:r>
      <w:r w:rsidR="00A25140">
        <w:rPr>
          <w:color w:val="000000"/>
        </w:rPr>
        <w:t xml:space="preserve"> say that</w:t>
      </w:r>
      <w:r w:rsidR="00424096">
        <w:rPr>
          <w:color w:val="000000"/>
        </w:rPr>
        <w:t xml:space="preserve"> Pebbles </w:t>
      </w:r>
      <w:r w:rsidR="00A25140">
        <w:rPr>
          <w:color w:val="000000"/>
        </w:rPr>
        <w:t xml:space="preserve">is unreasonable </w:t>
      </w:r>
      <w:r w:rsidR="00424096">
        <w:rPr>
          <w:color w:val="000000"/>
        </w:rPr>
        <w:t xml:space="preserve">to take the goods </w:t>
      </w:r>
      <w:r w:rsidR="00A25140">
        <w:rPr>
          <w:color w:val="000000"/>
        </w:rPr>
        <w:t xml:space="preserve">she has as a result of her existence </w:t>
      </w:r>
      <w:r w:rsidR="00A3246E">
        <w:rPr>
          <w:color w:val="000000"/>
        </w:rPr>
        <w:t>also as reasons</w:t>
      </w:r>
      <w:r w:rsidR="00A25140">
        <w:rPr>
          <w:color w:val="000000"/>
        </w:rPr>
        <w:t xml:space="preserve">. </w:t>
      </w:r>
    </w:p>
    <w:p w:rsidR="00A25140" w:rsidRDefault="008278FD" w:rsidP="00E066B0">
      <w:pPr>
        <w:spacing w:line="480" w:lineRule="auto"/>
        <w:ind w:firstLine="720"/>
        <w:rPr>
          <w:color w:val="000000"/>
        </w:rPr>
      </w:pPr>
      <w:r>
        <w:rPr>
          <w:color w:val="000000"/>
        </w:rPr>
        <w:t>Another issue is that completely excluding</w:t>
      </w:r>
      <w:r w:rsidR="00A25140">
        <w:rPr>
          <w:color w:val="000000"/>
        </w:rPr>
        <w:t xml:space="preserve"> existence from mutual justifiability returns us to the wide person-affecting perspective. In order for Pebbles to judge whether Wilma’s act is unjustifiable to her, Pebbles would compare the bads that exist as a result of Wilma’s wrongful act (making no reference to the fact they exist for her) and </w:t>
      </w:r>
      <w:r w:rsidR="00922B4B">
        <w:rPr>
          <w:color w:val="000000"/>
        </w:rPr>
        <w:t xml:space="preserve">the </w:t>
      </w:r>
      <w:r w:rsidR="00A25140">
        <w:rPr>
          <w:color w:val="000000"/>
        </w:rPr>
        <w:t xml:space="preserve">goods that would have existed instead had Wilma acted rightly (making no reference to the fact that those goods would have existed for a completely different person, Rock). </w:t>
      </w:r>
      <w:r w:rsidR="00A25140" w:rsidRPr="00006FE6">
        <w:rPr>
          <w:color w:val="000000"/>
        </w:rPr>
        <w:t xml:space="preserve">Given the metaphysical complexities here, </w:t>
      </w:r>
      <w:r w:rsidR="00A25140">
        <w:rPr>
          <w:color w:val="000000"/>
        </w:rPr>
        <w:t xml:space="preserve">I argue that </w:t>
      </w:r>
      <w:r w:rsidR="00A25140" w:rsidRPr="00006FE6">
        <w:rPr>
          <w:color w:val="000000"/>
        </w:rPr>
        <w:t xml:space="preserve">it </w:t>
      </w:r>
      <w:r w:rsidR="00A25140">
        <w:rPr>
          <w:color w:val="000000"/>
        </w:rPr>
        <w:t>is</w:t>
      </w:r>
      <w:r w:rsidR="00A25140" w:rsidRPr="00006FE6">
        <w:rPr>
          <w:color w:val="000000"/>
        </w:rPr>
        <w:t xml:space="preserve"> reasonable for Pebbles to </w:t>
      </w:r>
      <w:r w:rsidR="00A25140" w:rsidRPr="00E86FC8">
        <w:rPr>
          <w:i/>
          <w:color w:val="000000"/>
        </w:rPr>
        <w:t>both</w:t>
      </w:r>
      <w:r w:rsidR="00A25140">
        <w:rPr>
          <w:color w:val="000000"/>
        </w:rPr>
        <w:t xml:space="preserve"> </w:t>
      </w:r>
      <w:r w:rsidR="00A25140" w:rsidRPr="00006FE6">
        <w:rPr>
          <w:color w:val="000000"/>
        </w:rPr>
        <w:t>recognize the bad of being blind as a reason she could reject Wilma’s action</w:t>
      </w:r>
      <w:r w:rsidR="00A25140">
        <w:rPr>
          <w:color w:val="000000"/>
        </w:rPr>
        <w:t xml:space="preserve"> </w:t>
      </w:r>
      <w:r w:rsidR="00A25140">
        <w:rPr>
          <w:i/>
          <w:color w:val="000000"/>
        </w:rPr>
        <w:t>and</w:t>
      </w:r>
      <w:r w:rsidR="00A25140" w:rsidRPr="00006FE6">
        <w:rPr>
          <w:color w:val="000000"/>
        </w:rPr>
        <w:t xml:space="preserve"> </w:t>
      </w:r>
      <w:r w:rsidR="00A25140">
        <w:rPr>
          <w:color w:val="000000"/>
        </w:rPr>
        <w:t xml:space="preserve">all </w:t>
      </w:r>
      <w:r w:rsidR="00A25140" w:rsidRPr="00006FE6">
        <w:rPr>
          <w:color w:val="000000"/>
        </w:rPr>
        <w:t xml:space="preserve">the goods of her existence as a reason she </w:t>
      </w:r>
      <w:r w:rsidR="004A5001">
        <w:rPr>
          <w:color w:val="000000"/>
        </w:rPr>
        <w:t>could affirm it</w:t>
      </w:r>
      <w:r w:rsidR="00A25140" w:rsidRPr="00006FE6">
        <w:rPr>
          <w:color w:val="000000"/>
        </w:rPr>
        <w:t>.</w:t>
      </w:r>
    </w:p>
    <w:p w:rsidR="00EA424A" w:rsidRDefault="00EA424A" w:rsidP="00420E38">
      <w:pPr>
        <w:spacing w:line="480" w:lineRule="auto"/>
        <w:ind w:firstLine="720"/>
        <w:rPr>
          <w:color w:val="000000"/>
        </w:rPr>
      </w:pPr>
      <w:r>
        <w:rPr>
          <w:color w:val="000000"/>
        </w:rPr>
        <w:t>This leaves open</w:t>
      </w:r>
      <w:r w:rsidR="00101B7F">
        <w:rPr>
          <w:color w:val="000000"/>
        </w:rPr>
        <w:t xml:space="preserve"> a third response</w:t>
      </w:r>
      <w:r>
        <w:rPr>
          <w:color w:val="000000"/>
        </w:rPr>
        <w:t xml:space="preserve">. One could </w:t>
      </w:r>
      <w:r w:rsidR="00101B7F">
        <w:rPr>
          <w:color w:val="000000"/>
        </w:rPr>
        <w:t xml:space="preserve">claim that it is not clear whether </w:t>
      </w:r>
      <w:r w:rsidR="00A3246E">
        <w:rPr>
          <w:color w:val="000000"/>
        </w:rPr>
        <w:t xml:space="preserve">or not </w:t>
      </w:r>
      <w:r w:rsidR="00101B7F">
        <w:rPr>
          <w:color w:val="000000"/>
        </w:rPr>
        <w:t xml:space="preserve">it would be reasonable for Pebbles to </w:t>
      </w:r>
      <w:r w:rsidR="00A3246E">
        <w:rPr>
          <w:color w:val="000000"/>
        </w:rPr>
        <w:t>find Wilma’s act justifiable to her</w:t>
      </w:r>
      <w:r w:rsidR="00101B7F">
        <w:rPr>
          <w:color w:val="000000"/>
        </w:rPr>
        <w:t xml:space="preserve">. </w:t>
      </w:r>
      <w:r w:rsidR="008F79D8">
        <w:rPr>
          <w:color w:val="000000"/>
        </w:rPr>
        <w:t xml:space="preserve">For example, Finneron-Burns argues </w:t>
      </w:r>
      <w:r w:rsidR="00A3246E">
        <w:rPr>
          <w:color w:val="000000"/>
        </w:rPr>
        <w:t xml:space="preserve">that </w:t>
      </w:r>
      <w:r w:rsidR="008F79D8">
        <w:rPr>
          <w:color w:val="000000"/>
        </w:rPr>
        <w:t xml:space="preserve">even if we assume </w:t>
      </w:r>
      <w:r w:rsidR="008F79D8" w:rsidRPr="008F79D8">
        <w:rPr>
          <w:color w:val="000000"/>
        </w:rPr>
        <w:t>“that existence does improve a person’s well-being and is good for that person” this does not mean that “existence automatically outweighs any other burdens the person may bear”</w:t>
      </w:r>
      <w:r w:rsidR="00504389">
        <w:rPr>
          <w:color w:val="000000"/>
        </w:rPr>
        <w:t xml:space="preserve"> </w:t>
      </w:r>
      <w:r w:rsidR="00504389">
        <w:rPr>
          <w:color w:val="000000"/>
        </w:rPr>
        <w:fldChar w:fldCharType="begin"/>
      </w:r>
      <w:r w:rsidR="00504389">
        <w:rPr>
          <w:color w:val="000000"/>
        </w:rPr>
        <w:instrText xml:space="preserve"> ADDIN ZOTERO_ITEM CSL_CITATION {"citationID":"Nd0mgEr3","properties":{"formattedCitation":"{\\rtf (2016, pp. 10\\uc0\\u8211{}11)}","plainCitation":"(2016, pp. 10–11)"},"citationItems":[{"id":1871,"uris":["http://zotero.org/users/1152157/items/JWKZTG76"],"uri":["http://zotero.org/users/1152157/items/JWKZTG76"],"itemData":{"id":1871,"type":"article-journal","title":"Contractualism and the non-identity problem","container-title":"Ethical Theory and Moral Practice","page":"1-13","source":"link.springer.com","abstract":"This paper argues that T.M. Scanlon’s contractualism can provide a solution to the non-identity problem. It first argues that there is no reason not to include future people in the realm of those to whom we owe justification, but that merely possible people are not included. It then goes on to argue that a person could reasonably reject a principle that left them with a barely worth living life even though that principle caused them to exist, and that current people could not justify creating people with barely worth living lives on the grounds that it caused those people to exist.","DOI":"10.1007/s10677-016-9723-8","ISSN":"1386-2820, 1572-8447","journalAbbreviation":"Ethic Theory Moral Prac","language":"en","author":[{"family":"Finneron-Burns","given":"Elizabeth"}],"issued":{"date-parts":[["2016"]]}},"locator":"10-11","label":"page","suppress-author":true}],"schema":"https://github.com/citation-style-language/schema/raw/master/csl-citation.json"} </w:instrText>
      </w:r>
      <w:r w:rsidR="00504389">
        <w:rPr>
          <w:color w:val="000000"/>
        </w:rPr>
        <w:fldChar w:fldCharType="separate"/>
      </w:r>
      <w:r w:rsidR="00504389" w:rsidRPr="00504389">
        <w:rPr>
          <w:rFonts w:cs="Times New Roman"/>
          <w:szCs w:val="24"/>
        </w:rPr>
        <w:t>(2016, pp. 10–11)</w:t>
      </w:r>
      <w:r w:rsidR="00504389">
        <w:rPr>
          <w:color w:val="000000"/>
        </w:rPr>
        <w:fldChar w:fldCharType="end"/>
      </w:r>
      <w:r w:rsidR="008F79D8">
        <w:rPr>
          <w:color w:val="000000"/>
        </w:rPr>
        <w:t xml:space="preserve">. </w:t>
      </w:r>
      <w:r w:rsidR="002858E0">
        <w:rPr>
          <w:color w:val="000000"/>
        </w:rPr>
        <w:t xml:space="preserve">Given this, she argues that it would be </w:t>
      </w:r>
      <w:r w:rsidR="002858E0">
        <w:rPr>
          <w:color w:val="000000"/>
        </w:rPr>
        <w:lastRenderedPageBreak/>
        <w:t xml:space="preserve">reasonable for Pebbles to judge either way, and it </w:t>
      </w:r>
      <w:r w:rsidR="00885F8C">
        <w:rPr>
          <w:color w:val="000000"/>
        </w:rPr>
        <w:t xml:space="preserve">is not </w:t>
      </w:r>
      <w:r w:rsidR="002858E0">
        <w:rPr>
          <w:color w:val="000000"/>
        </w:rPr>
        <w:t xml:space="preserve">for us to speculate how Pebbles would </w:t>
      </w:r>
      <w:r>
        <w:rPr>
          <w:color w:val="000000"/>
        </w:rPr>
        <w:t>weigh</w:t>
      </w:r>
      <w:r w:rsidR="002858E0">
        <w:rPr>
          <w:color w:val="000000"/>
        </w:rPr>
        <w:t xml:space="preserve"> the </w:t>
      </w:r>
      <w:r>
        <w:rPr>
          <w:color w:val="000000"/>
        </w:rPr>
        <w:t xml:space="preserve">goods and bads that result from the </w:t>
      </w:r>
      <w:r w:rsidR="002858E0">
        <w:rPr>
          <w:color w:val="000000"/>
        </w:rPr>
        <w:t>counterfactual dependence o</w:t>
      </w:r>
      <w:r w:rsidR="00A3246E">
        <w:rPr>
          <w:color w:val="000000"/>
        </w:rPr>
        <w:t>f her existence on Wilma’s act.</w:t>
      </w:r>
    </w:p>
    <w:p w:rsidR="00885F8C" w:rsidRDefault="002858E0" w:rsidP="00420E38">
      <w:pPr>
        <w:spacing w:line="480" w:lineRule="auto"/>
        <w:ind w:firstLine="720"/>
        <w:rPr>
          <w:color w:val="000000"/>
        </w:rPr>
      </w:pPr>
      <w:r w:rsidRPr="002858E0">
        <w:rPr>
          <w:color w:val="000000"/>
        </w:rPr>
        <w:t xml:space="preserve">While this seems right to me, I do not think Finneron-Burns recognizes its implications. If Pebbles reasonably could or could not find Wilma’s act justified to her on reasons she could </w:t>
      </w:r>
      <w:r w:rsidR="00420E38">
        <w:rPr>
          <w:color w:val="000000"/>
        </w:rPr>
        <w:t>not reasonably reject</w:t>
      </w:r>
      <w:r w:rsidRPr="002858E0">
        <w:rPr>
          <w:color w:val="000000"/>
        </w:rPr>
        <w:t xml:space="preserve">, then condition </w:t>
      </w:r>
      <w:r w:rsidR="00420E38">
        <w:rPr>
          <w:color w:val="000000"/>
        </w:rPr>
        <w:t xml:space="preserve">(ii) of premise (4) is or is not met. </w:t>
      </w:r>
      <w:r w:rsidRPr="002858E0">
        <w:rPr>
          <w:color w:val="000000"/>
        </w:rPr>
        <w:t>In that case, it is ambiguous whether Wilma has wronged Pebbles herself</w:t>
      </w:r>
      <w:r w:rsidR="00885F8C">
        <w:rPr>
          <w:color w:val="000000"/>
        </w:rPr>
        <w:t xml:space="preserve"> in a narrow person-affecting way</w:t>
      </w:r>
      <w:r w:rsidR="00420E38">
        <w:rPr>
          <w:color w:val="000000"/>
        </w:rPr>
        <w:t>, at least</w:t>
      </w:r>
      <w:r w:rsidRPr="002858E0">
        <w:rPr>
          <w:color w:val="000000"/>
        </w:rPr>
        <w:t xml:space="preserve"> according to the theoretical resources of </w:t>
      </w:r>
      <w:r w:rsidR="00420E38">
        <w:rPr>
          <w:color w:val="000000"/>
        </w:rPr>
        <w:t>Scanlonian</w:t>
      </w:r>
      <w:r w:rsidRPr="002858E0">
        <w:rPr>
          <w:color w:val="000000"/>
        </w:rPr>
        <w:t xml:space="preserve"> contractualism</w:t>
      </w:r>
      <w:r w:rsidR="00885F8C">
        <w:rPr>
          <w:color w:val="000000"/>
        </w:rPr>
        <w:t xml:space="preserve"> and its understanding of </w:t>
      </w:r>
      <w:r w:rsidR="00EA424A">
        <w:rPr>
          <w:color w:val="000000"/>
        </w:rPr>
        <w:t xml:space="preserve">the nature of </w:t>
      </w:r>
      <w:r w:rsidR="00885F8C">
        <w:rPr>
          <w:color w:val="000000"/>
        </w:rPr>
        <w:t xml:space="preserve">second-personal </w:t>
      </w:r>
      <w:r w:rsidR="00EA424A">
        <w:rPr>
          <w:color w:val="000000"/>
        </w:rPr>
        <w:t xml:space="preserve">moral </w:t>
      </w:r>
      <w:r w:rsidR="00885F8C">
        <w:rPr>
          <w:color w:val="000000"/>
        </w:rPr>
        <w:t>relationships</w:t>
      </w:r>
      <w:r w:rsidR="00144CA4">
        <w:rPr>
          <w:color w:val="000000"/>
        </w:rPr>
        <w:t>.</w:t>
      </w:r>
    </w:p>
    <w:p w:rsidR="00BC09C5" w:rsidRDefault="00420E38" w:rsidP="00C85404">
      <w:pPr>
        <w:spacing w:line="480" w:lineRule="auto"/>
        <w:ind w:firstLine="720"/>
        <w:rPr>
          <w:color w:val="000000"/>
        </w:rPr>
      </w:pPr>
      <w:r>
        <w:rPr>
          <w:color w:val="000000"/>
        </w:rPr>
        <w:t xml:space="preserve">In reply, </w:t>
      </w:r>
      <w:r w:rsidR="00885F8C">
        <w:rPr>
          <w:color w:val="000000"/>
        </w:rPr>
        <w:t xml:space="preserve">one </w:t>
      </w:r>
      <w:r w:rsidR="00C85404">
        <w:rPr>
          <w:color w:val="000000"/>
        </w:rPr>
        <w:t>might</w:t>
      </w:r>
      <w:r w:rsidR="00885F8C">
        <w:rPr>
          <w:color w:val="000000"/>
        </w:rPr>
        <w:t xml:space="preserve"> argue that </w:t>
      </w:r>
      <w:r w:rsidR="00C85404">
        <w:rPr>
          <w:color w:val="000000"/>
        </w:rPr>
        <w:t xml:space="preserve">all we need to show that Wilma’s act wrongs Pebbles herself is that Pebbles </w:t>
      </w:r>
      <w:r w:rsidR="00C85404" w:rsidRPr="00C85404">
        <w:rPr>
          <w:i/>
          <w:color w:val="000000"/>
        </w:rPr>
        <w:t>could</w:t>
      </w:r>
      <w:r w:rsidR="00C85404">
        <w:rPr>
          <w:color w:val="000000"/>
        </w:rPr>
        <w:t xml:space="preserve"> reasonably judge Wilma’s act to be unjustifiable even if, in this case, she </w:t>
      </w:r>
      <w:r w:rsidR="00C85404">
        <w:rPr>
          <w:i/>
          <w:color w:val="000000"/>
        </w:rPr>
        <w:t>shouldn’t</w:t>
      </w:r>
      <w:r w:rsidR="00C85404">
        <w:rPr>
          <w:color w:val="000000"/>
        </w:rPr>
        <w:t xml:space="preserve"> because of the other reasons in play. For example, Finneron-Burns states, “</w:t>
      </w:r>
      <w:r w:rsidR="00C85404" w:rsidRPr="00C85404">
        <w:rPr>
          <w:color w:val="000000"/>
        </w:rPr>
        <w:t>for the purposes of providing a contractualist solution to the non-identity</w:t>
      </w:r>
      <w:r w:rsidR="00C85404">
        <w:rPr>
          <w:color w:val="000000"/>
        </w:rPr>
        <w:t xml:space="preserve"> </w:t>
      </w:r>
      <w:r w:rsidR="00C85404" w:rsidRPr="00C85404">
        <w:rPr>
          <w:color w:val="000000"/>
        </w:rPr>
        <w:t>problem, it is not necessary to be able to explain every circumstance in which a future person was</w:t>
      </w:r>
      <w:r w:rsidR="00C85404">
        <w:rPr>
          <w:color w:val="000000"/>
        </w:rPr>
        <w:t xml:space="preserve"> </w:t>
      </w:r>
      <w:r w:rsidR="00C85404" w:rsidRPr="00C85404">
        <w:rPr>
          <w:color w:val="000000"/>
        </w:rPr>
        <w:t>wronged in being created. Rather, it is enough simply to show that it is plausible that a person</w:t>
      </w:r>
      <w:r w:rsidR="00C85404">
        <w:rPr>
          <w:color w:val="000000"/>
        </w:rPr>
        <w:t xml:space="preserve"> </w:t>
      </w:r>
      <w:r w:rsidR="00C85404" w:rsidRPr="00C85404">
        <w:rPr>
          <w:color w:val="000000"/>
        </w:rPr>
        <w:t>could reasonably reject a principle that led to their creation</w:t>
      </w:r>
      <w:r w:rsidR="00B1112B">
        <w:rPr>
          <w:color w:val="000000"/>
        </w:rPr>
        <w:t>”</w:t>
      </w:r>
      <w:r w:rsidR="00504389">
        <w:rPr>
          <w:color w:val="000000"/>
        </w:rPr>
        <w:t xml:space="preserve"> </w:t>
      </w:r>
      <w:r w:rsidR="00504389">
        <w:rPr>
          <w:color w:val="000000"/>
        </w:rPr>
        <w:fldChar w:fldCharType="begin"/>
      </w:r>
      <w:r w:rsidR="00504389">
        <w:rPr>
          <w:color w:val="000000"/>
        </w:rPr>
        <w:instrText xml:space="preserve"> ADDIN ZOTERO_ITEM CSL_CITATION {"citationID":"GJVeQUAo","properties":{"formattedCitation":"(2016, p. 12)","plainCitation":"(2016, p. 12)"},"citationItems":[{"id":1871,"uris":["http://zotero.org/users/1152157/items/JWKZTG76"],"uri":["http://zotero.org/users/1152157/items/JWKZTG76"],"itemData":{"id":1871,"type":"article-journal","title":"Contractualism and the non-identity problem","container-title":"Ethical Theory and Moral Practice","page":"1-13","source":"link.springer.com","abstract":"This paper argues that T.M. Scanlon’s contractualism can provide a solution to the non-identity problem. It first argues that there is no reason not to include future people in the realm of those to whom we owe justification, but that merely possible people are not included. It then goes on to argue that a person could reasonably reject a principle that left them with a barely worth living life even though that principle caused them to exist, and that current people could not justify creating people with barely worth living lives on the grounds that it caused those people to exist.","DOI":"10.1007/s10677-016-9723-8","ISSN":"1386-2820, 1572-8447","journalAbbreviation":"Ethic Theory Moral Prac","language":"en","author":[{"family":"Finneron-Burns","given":"Elizabeth"}],"issued":{"date-parts":[["2016"]]}},"locator":"12","label":"page","suppress-author":true}],"schema":"https://github.com/citation-style-language/schema/raw/master/csl-citation.json"} </w:instrText>
      </w:r>
      <w:r w:rsidR="00504389">
        <w:rPr>
          <w:color w:val="000000"/>
        </w:rPr>
        <w:fldChar w:fldCharType="separate"/>
      </w:r>
      <w:r w:rsidR="00504389" w:rsidRPr="00504389">
        <w:rPr>
          <w:rFonts w:cs="Times New Roman"/>
        </w:rPr>
        <w:t>(2016, p. 12)</w:t>
      </w:r>
      <w:r w:rsidR="00504389">
        <w:rPr>
          <w:color w:val="000000"/>
        </w:rPr>
        <w:fldChar w:fldCharType="end"/>
      </w:r>
      <w:r w:rsidR="00B1112B">
        <w:rPr>
          <w:color w:val="000000"/>
        </w:rPr>
        <w:t xml:space="preserve">. </w:t>
      </w:r>
      <w:r w:rsidR="00885F8C">
        <w:rPr>
          <w:color w:val="000000"/>
        </w:rPr>
        <w:t xml:space="preserve">This reply, however, misunderstands Scanlon’s conception of reasonable rejection. </w:t>
      </w:r>
      <w:r w:rsidR="00885F8C" w:rsidRPr="00885F8C">
        <w:rPr>
          <w:color w:val="000000"/>
        </w:rPr>
        <w:t xml:space="preserve">If one could reject </w:t>
      </w:r>
      <w:r w:rsidR="00B1112B">
        <w:rPr>
          <w:color w:val="000000"/>
        </w:rPr>
        <w:t>another’s act</w:t>
      </w:r>
      <w:r w:rsidR="00885F8C" w:rsidRPr="00885F8C">
        <w:rPr>
          <w:color w:val="000000"/>
        </w:rPr>
        <w:t xml:space="preserve"> but shouldn’t for other reasons, then those reasons</w:t>
      </w:r>
      <w:r w:rsidR="00C85404">
        <w:rPr>
          <w:color w:val="000000"/>
        </w:rPr>
        <w:t xml:space="preserve"> should</w:t>
      </w:r>
      <w:r w:rsidR="00885F8C" w:rsidRPr="00885F8C">
        <w:rPr>
          <w:color w:val="000000"/>
        </w:rPr>
        <w:t xml:space="preserve"> enter into the weighing of </w:t>
      </w:r>
      <w:r w:rsidR="00885F8C">
        <w:rPr>
          <w:color w:val="000000"/>
        </w:rPr>
        <w:t xml:space="preserve">whether </w:t>
      </w:r>
      <w:r w:rsidR="00BC09C5">
        <w:rPr>
          <w:color w:val="000000"/>
        </w:rPr>
        <w:t xml:space="preserve">the act </w:t>
      </w:r>
      <w:r w:rsidR="00B1112B">
        <w:rPr>
          <w:color w:val="000000"/>
        </w:rPr>
        <w:t>is one that is justifiable</w:t>
      </w:r>
      <w:r w:rsidR="001E15FA">
        <w:rPr>
          <w:color w:val="000000"/>
        </w:rPr>
        <w:t xml:space="preserve"> on the whole</w:t>
      </w:r>
      <w:r w:rsidR="00BC09C5">
        <w:rPr>
          <w:color w:val="000000"/>
        </w:rPr>
        <w:t>.</w:t>
      </w:r>
    </w:p>
    <w:p w:rsidR="001E15FA" w:rsidRDefault="00BC09C5" w:rsidP="00B1112B">
      <w:pPr>
        <w:spacing w:line="480" w:lineRule="auto"/>
        <w:ind w:firstLine="720"/>
        <w:rPr>
          <w:rFonts w:eastAsia="Times New Roman" w:cs="Times New Roman"/>
        </w:rPr>
      </w:pPr>
      <w:r w:rsidRPr="00BC09C5">
        <w:rPr>
          <w:rFonts w:eastAsia="Times New Roman" w:cs="Times New Roman"/>
        </w:rPr>
        <w:t>Take</w:t>
      </w:r>
      <w:r w:rsidR="00221BB9">
        <w:rPr>
          <w:rFonts w:eastAsia="Times New Roman" w:cs="Times New Roman"/>
        </w:rPr>
        <w:t xml:space="preserve"> a version of</w:t>
      </w:r>
      <w:r w:rsidRPr="00BC09C5">
        <w:rPr>
          <w:rFonts w:eastAsia="Times New Roman" w:cs="Times New Roman"/>
        </w:rPr>
        <w:t xml:space="preserve"> Parfit’s famous case</w:t>
      </w:r>
      <w:r w:rsidR="00504389">
        <w:rPr>
          <w:rFonts w:eastAsia="Times New Roman" w:cs="Times New Roman"/>
        </w:rPr>
        <w:t xml:space="preserve"> </w:t>
      </w:r>
      <w:r w:rsidR="00504389">
        <w:rPr>
          <w:rFonts w:eastAsia="Times New Roman" w:cs="Times New Roman"/>
        </w:rPr>
        <w:fldChar w:fldCharType="begin"/>
      </w:r>
      <w:r w:rsidR="00504389">
        <w:rPr>
          <w:rFonts w:eastAsia="Times New Roman" w:cs="Times New Roman"/>
        </w:rPr>
        <w:instrText xml:space="preserve"> ADDIN ZOTERO_ITEM CSL_CITATION {"citationID":"o9lKLAmw","properties":{"formattedCitation":"(1986a, p. 855)","plainCitation":"(1986a, p. 855)"},"citationItems":[{"id":484,"uris":["http://zotero.org/users/1152157/items/TKDZZW2D"],"uri":["http://zotero.org/users/1152157/items/TKDZZW2D"],"itemData":{"id":484,"type":"article-journal","title":"Comments","container-title":"Ethics","page":"832-872","volume":"96","issue":"4","author":[{"family":"Parfit","given":"Derek"}],"issued":{"date-parts":[["1986",7]]}},"locator":"855","label":"page","suppress-author":true}],"schema":"https://github.com/citation-style-language/schema/raw/master/csl-citation.json"} </w:instrText>
      </w:r>
      <w:r w:rsidR="00504389">
        <w:rPr>
          <w:rFonts w:eastAsia="Times New Roman" w:cs="Times New Roman"/>
        </w:rPr>
        <w:fldChar w:fldCharType="separate"/>
      </w:r>
      <w:r w:rsidR="00504389" w:rsidRPr="00504389">
        <w:rPr>
          <w:rFonts w:cs="Times New Roman"/>
        </w:rPr>
        <w:t>(1986a, p. 855)</w:t>
      </w:r>
      <w:r w:rsidR="00504389">
        <w:rPr>
          <w:rFonts w:eastAsia="Times New Roman" w:cs="Times New Roman"/>
        </w:rPr>
        <w:fldChar w:fldCharType="end"/>
      </w:r>
      <w:r w:rsidR="00B1112B">
        <w:rPr>
          <w:rFonts w:eastAsia="Times New Roman" w:cs="Times New Roman"/>
        </w:rPr>
        <w:t>.</w:t>
      </w:r>
      <w:r w:rsidRPr="00BC09C5">
        <w:rPr>
          <w:rFonts w:eastAsia="Times New Roman" w:cs="Times New Roman"/>
        </w:rPr>
        <w:t xml:space="preserve"> I am unconscious and</w:t>
      </w:r>
      <w:r w:rsidR="00B1112B">
        <w:rPr>
          <w:rFonts w:eastAsia="Times New Roman" w:cs="Times New Roman"/>
        </w:rPr>
        <w:t>, without my consent,</w:t>
      </w:r>
      <w:r w:rsidRPr="00BC09C5">
        <w:rPr>
          <w:rFonts w:eastAsia="Times New Roman" w:cs="Times New Roman"/>
        </w:rPr>
        <w:t xml:space="preserve"> a doctor slices into my stomach and damages my intestines, but she does so to operate on my kidneys, thereby saving my life.</w:t>
      </w:r>
      <w:r w:rsidR="00E71182">
        <w:rPr>
          <w:rFonts w:eastAsia="Times New Roman" w:cs="Times New Roman"/>
        </w:rPr>
        <w:t xml:space="preserve"> </w:t>
      </w:r>
      <w:r w:rsidR="00547385">
        <w:rPr>
          <w:rFonts w:eastAsia="Times New Roman" w:cs="Times New Roman"/>
        </w:rPr>
        <w:t xml:space="preserve">Does the doctor’s act wrong me by treating me in a way that is unjustifiable to me? The doctor failed to get my consent and violated my bodily integrity </w:t>
      </w:r>
      <w:r w:rsidR="00547385">
        <w:rPr>
          <w:rFonts w:eastAsia="Times New Roman" w:cs="Times New Roman"/>
        </w:rPr>
        <w:lastRenderedPageBreak/>
        <w:t xml:space="preserve">causing harm. These are both weighty reasons to which I </w:t>
      </w:r>
      <w:r w:rsidR="00547385">
        <w:rPr>
          <w:rFonts w:eastAsia="Times New Roman" w:cs="Times New Roman"/>
          <w:i/>
        </w:rPr>
        <w:t xml:space="preserve">could </w:t>
      </w:r>
      <w:r w:rsidR="00547385">
        <w:rPr>
          <w:rFonts w:eastAsia="Times New Roman" w:cs="Times New Roman"/>
        </w:rPr>
        <w:t xml:space="preserve">appeal in order to </w:t>
      </w:r>
      <w:r w:rsidR="00B1112B">
        <w:rPr>
          <w:rFonts w:eastAsia="Times New Roman" w:cs="Times New Roman"/>
        </w:rPr>
        <w:t>explain why</w:t>
      </w:r>
      <w:r w:rsidR="00547385">
        <w:rPr>
          <w:rFonts w:eastAsia="Times New Roman" w:cs="Times New Roman"/>
        </w:rPr>
        <w:t xml:space="preserve"> the doctor’s action </w:t>
      </w:r>
      <w:r w:rsidR="00B1112B">
        <w:rPr>
          <w:rFonts w:eastAsia="Times New Roman" w:cs="Times New Roman"/>
        </w:rPr>
        <w:t>is</w:t>
      </w:r>
      <w:r w:rsidR="00547385">
        <w:rPr>
          <w:rFonts w:eastAsia="Times New Roman" w:cs="Times New Roman"/>
        </w:rPr>
        <w:t xml:space="preserve"> unjustifiable to me. But it does not seem as if the doctor wrongs me by performing this action because of the other </w:t>
      </w:r>
      <w:r w:rsidR="00B1112B" w:rsidRPr="001E15FA">
        <w:rPr>
          <w:rFonts w:eastAsia="Times New Roman" w:cs="Times New Roman"/>
        </w:rPr>
        <w:t>weightier</w:t>
      </w:r>
      <w:r w:rsidR="00B1112B">
        <w:rPr>
          <w:rFonts w:eastAsia="Times New Roman" w:cs="Times New Roman"/>
          <w:i/>
        </w:rPr>
        <w:t xml:space="preserve"> </w:t>
      </w:r>
      <w:r w:rsidR="00547385">
        <w:rPr>
          <w:rFonts w:eastAsia="Times New Roman" w:cs="Times New Roman"/>
        </w:rPr>
        <w:t xml:space="preserve">reason at play; namely, </w:t>
      </w:r>
      <w:r w:rsidR="00B30BA3">
        <w:rPr>
          <w:rFonts w:eastAsia="Times New Roman" w:cs="Times New Roman"/>
        </w:rPr>
        <w:t>that the doctor did so to save my life</w:t>
      </w:r>
      <w:r w:rsidR="00547385">
        <w:rPr>
          <w:rFonts w:eastAsia="Times New Roman" w:cs="Times New Roman"/>
        </w:rPr>
        <w:t>.</w:t>
      </w:r>
      <w:r w:rsidR="00B30BA3">
        <w:rPr>
          <w:rFonts w:eastAsia="Times New Roman" w:cs="Times New Roman"/>
        </w:rPr>
        <w:t xml:space="preserve"> </w:t>
      </w:r>
      <w:r w:rsidR="00B1112B">
        <w:rPr>
          <w:rFonts w:eastAsia="Times New Roman" w:cs="Times New Roman"/>
        </w:rPr>
        <w:t>I</w:t>
      </w:r>
      <w:r w:rsidR="00B30BA3">
        <w:rPr>
          <w:rFonts w:eastAsia="Times New Roman" w:cs="Times New Roman"/>
        </w:rPr>
        <w:t xml:space="preserve">t is for that reason that most judge that the doctor does not wrong me. </w:t>
      </w:r>
    </w:p>
    <w:p w:rsidR="00AD3AFE" w:rsidRDefault="001E15FA" w:rsidP="00B1112B">
      <w:pPr>
        <w:spacing w:line="480" w:lineRule="auto"/>
        <w:ind w:firstLine="720"/>
        <w:rPr>
          <w:rFonts w:eastAsia="Times New Roman" w:cs="Times New Roman"/>
        </w:rPr>
      </w:pPr>
      <w:r>
        <w:rPr>
          <w:rFonts w:eastAsia="Times New Roman" w:cs="Times New Roman"/>
        </w:rPr>
        <w:t xml:space="preserve">Similarly, </w:t>
      </w:r>
      <w:r w:rsidR="00B30BA3" w:rsidRPr="00BC09C5">
        <w:rPr>
          <w:rFonts w:eastAsia="Times New Roman" w:cs="Times New Roman"/>
        </w:rPr>
        <w:t xml:space="preserve">the fact that </w:t>
      </w:r>
      <w:r w:rsidR="00B1112B">
        <w:rPr>
          <w:rFonts w:eastAsia="Times New Roman" w:cs="Times New Roman"/>
        </w:rPr>
        <w:t>Pebbles</w:t>
      </w:r>
      <w:r w:rsidR="00B30BA3" w:rsidRPr="00BC09C5">
        <w:rPr>
          <w:rFonts w:eastAsia="Times New Roman" w:cs="Times New Roman"/>
        </w:rPr>
        <w:t xml:space="preserve"> </w:t>
      </w:r>
      <w:r w:rsidR="00B30BA3" w:rsidRPr="00B30BA3">
        <w:rPr>
          <w:rFonts w:eastAsia="Times New Roman" w:cs="Times New Roman"/>
        </w:rPr>
        <w:t>could</w:t>
      </w:r>
      <w:r w:rsidR="00B30BA3" w:rsidRPr="00BC09C5">
        <w:rPr>
          <w:rFonts w:eastAsia="Times New Roman" w:cs="Times New Roman"/>
        </w:rPr>
        <w:t xml:space="preserve"> </w:t>
      </w:r>
      <w:r w:rsidR="00B1112B">
        <w:rPr>
          <w:rFonts w:eastAsia="Times New Roman" w:cs="Times New Roman"/>
        </w:rPr>
        <w:t xml:space="preserve">reasonably reject Wilma’s act because it caused her to be incurably blind is not sufficient to show that Wilma’s act </w:t>
      </w:r>
      <w:r w:rsidR="00AD3AFE">
        <w:rPr>
          <w:rFonts w:eastAsia="Times New Roman" w:cs="Times New Roman"/>
        </w:rPr>
        <w:t xml:space="preserve">wrongs her, at least on contractualist terms. This is because, as I have argued, one wrongs another when one treats the other in a way that is unjustifiable to her, but justifiability results from </w:t>
      </w:r>
      <w:r w:rsidR="00B30BA3" w:rsidRPr="001E15FA">
        <w:rPr>
          <w:rFonts w:eastAsia="Times New Roman" w:cs="Times New Roman"/>
          <w:i/>
        </w:rPr>
        <w:t>all</w:t>
      </w:r>
      <w:r w:rsidR="00B30BA3" w:rsidRPr="00BC09C5">
        <w:rPr>
          <w:rFonts w:eastAsia="Times New Roman" w:cs="Times New Roman"/>
        </w:rPr>
        <w:t xml:space="preserve"> the reasons for and against and how </w:t>
      </w:r>
      <w:r w:rsidR="00B30BA3">
        <w:rPr>
          <w:rFonts w:eastAsia="Times New Roman" w:cs="Times New Roman"/>
        </w:rPr>
        <w:t>it is reasonable to</w:t>
      </w:r>
      <w:r w:rsidR="00B30BA3" w:rsidRPr="00BC09C5">
        <w:rPr>
          <w:rFonts w:eastAsia="Times New Roman" w:cs="Times New Roman"/>
        </w:rPr>
        <w:t xml:space="preserve"> </w:t>
      </w:r>
      <w:r w:rsidR="00B30BA3">
        <w:rPr>
          <w:rFonts w:eastAsia="Times New Roman" w:cs="Times New Roman"/>
        </w:rPr>
        <w:t>weigh those</w:t>
      </w:r>
      <w:r w:rsidR="00B30BA3" w:rsidRPr="00BC09C5">
        <w:rPr>
          <w:rFonts w:eastAsia="Times New Roman" w:cs="Times New Roman"/>
        </w:rPr>
        <w:t xml:space="preserve"> ag</w:t>
      </w:r>
      <w:r w:rsidR="00B30BA3">
        <w:rPr>
          <w:rFonts w:eastAsia="Times New Roman" w:cs="Times New Roman"/>
        </w:rPr>
        <w:t xml:space="preserve">ainst each other. </w:t>
      </w:r>
      <w:r w:rsidR="00AD3AFE">
        <w:rPr>
          <w:rFonts w:eastAsia="Times New Roman" w:cs="Times New Roman"/>
        </w:rPr>
        <w:t xml:space="preserve">Determining whether Wilma’s wrongful act wronged Pebbles herself requires determining whether Pebbles could reasonably find that act to be unjustifiable to her. This requires weighing both Wilma’s wrongful act and the bads of incurable blindness </w:t>
      </w:r>
      <w:r>
        <w:rPr>
          <w:rFonts w:eastAsia="Times New Roman" w:cs="Times New Roman"/>
        </w:rPr>
        <w:t xml:space="preserve">that resulted from it </w:t>
      </w:r>
      <w:r w:rsidR="00AD3AFE">
        <w:rPr>
          <w:rFonts w:eastAsia="Times New Roman" w:cs="Times New Roman"/>
        </w:rPr>
        <w:t xml:space="preserve">against </w:t>
      </w:r>
      <w:r>
        <w:rPr>
          <w:rFonts w:eastAsia="Times New Roman" w:cs="Times New Roman"/>
        </w:rPr>
        <w:t>the counterfactual dependence of her existence on that act</w:t>
      </w:r>
      <w:r w:rsidR="00AD3AFE">
        <w:rPr>
          <w:rFonts w:eastAsia="Times New Roman" w:cs="Times New Roman"/>
        </w:rPr>
        <w:t>. The question of</w:t>
      </w:r>
      <w:r w:rsidR="00AE2470">
        <w:rPr>
          <w:rFonts w:eastAsia="Times New Roman" w:cs="Times New Roman"/>
        </w:rPr>
        <w:t xml:space="preserve"> a reasonable weighing of those reasons is one of the major philosophical questions raised by the non-identity problem. Scanlon’s contractualism, however, does not itself provide the answer. It does not clearly show, therefore, that Wilm</w:t>
      </w:r>
      <w:r>
        <w:rPr>
          <w:rFonts w:eastAsia="Times New Roman" w:cs="Times New Roman"/>
        </w:rPr>
        <w:t>a’s act is unjustifiable to and therefore wrong to Pebbles herself.</w:t>
      </w:r>
    </w:p>
    <w:p w:rsidR="0028436F" w:rsidRDefault="0028436F" w:rsidP="004F73EB">
      <w:pPr>
        <w:spacing w:line="480" w:lineRule="auto"/>
        <w:rPr>
          <w:color w:val="000000"/>
        </w:rPr>
      </w:pPr>
    </w:p>
    <w:p w:rsidR="0028436F" w:rsidRPr="006D57AA" w:rsidRDefault="0042033A" w:rsidP="004F73EB">
      <w:pPr>
        <w:spacing w:line="480" w:lineRule="auto"/>
        <w:rPr>
          <w:b/>
          <w:color w:val="000000"/>
        </w:rPr>
      </w:pPr>
      <w:r w:rsidRPr="006D57AA">
        <w:rPr>
          <w:b/>
          <w:color w:val="000000"/>
        </w:rPr>
        <w:t xml:space="preserve">5. </w:t>
      </w:r>
      <w:r w:rsidR="00DA79B0" w:rsidRPr="006D57AA">
        <w:rPr>
          <w:b/>
          <w:color w:val="000000"/>
        </w:rPr>
        <w:t>Conclusion</w:t>
      </w:r>
    </w:p>
    <w:p w:rsidR="008A68F9" w:rsidRDefault="00DA79B0" w:rsidP="00462BD3">
      <w:pPr>
        <w:spacing w:line="480" w:lineRule="auto"/>
        <w:ind w:firstLine="720"/>
        <w:rPr>
          <w:color w:val="000000"/>
        </w:rPr>
      </w:pPr>
      <w:r>
        <w:rPr>
          <w:color w:val="000000"/>
        </w:rPr>
        <w:t xml:space="preserve">The non-identity problem puts a narrow person-affecting view of moral wrongness into question. In this paper, I have explored a number of difficulties </w:t>
      </w:r>
      <w:r w:rsidR="00AE2470">
        <w:rPr>
          <w:color w:val="000000"/>
        </w:rPr>
        <w:t>raised by</w:t>
      </w:r>
      <w:r>
        <w:rPr>
          <w:color w:val="000000"/>
        </w:rPr>
        <w:t xml:space="preserve"> </w:t>
      </w:r>
      <w:r w:rsidR="00373EA7">
        <w:rPr>
          <w:color w:val="000000"/>
        </w:rPr>
        <w:t xml:space="preserve">the </w:t>
      </w:r>
      <w:r>
        <w:rPr>
          <w:color w:val="000000"/>
        </w:rPr>
        <w:t xml:space="preserve">claim that Scanlonian contractualism can explain why the particular child who is born in a bad state as a result of reproductive negligence is wronged even if she is not counterfactually harmed. </w:t>
      </w:r>
      <w:r w:rsidR="00AC1669">
        <w:rPr>
          <w:color w:val="000000"/>
        </w:rPr>
        <w:t xml:space="preserve">Contractualists are </w:t>
      </w:r>
      <w:r w:rsidR="00C523BF">
        <w:rPr>
          <w:color w:val="000000"/>
        </w:rPr>
        <w:t>right</w:t>
      </w:r>
      <w:r w:rsidR="00AC1669">
        <w:rPr>
          <w:color w:val="000000"/>
        </w:rPr>
        <w:t xml:space="preserve"> when they argue </w:t>
      </w:r>
      <w:r>
        <w:rPr>
          <w:color w:val="000000"/>
        </w:rPr>
        <w:t>that an agent can wrong a subject without harming her</w:t>
      </w:r>
      <w:r w:rsidR="00AC1669">
        <w:rPr>
          <w:color w:val="000000"/>
        </w:rPr>
        <w:t xml:space="preserve"> </w:t>
      </w:r>
      <w:r w:rsidR="00AC1669">
        <w:rPr>
          <w:color w:val="000000"/>
        </w:rPr>
        <w:lastRenderedPageBreak/>
        <w:t xml:space="preserve">by treating her in a way that is unjustifiable to her on reasons she could not reasonably reject. It is not clear, however, whether this line of thought can extend from non-selection cases like </w:t>
      </w:r>
      <w:r w:rsidR="00AC1669">
        <w:rPr>
          <w:i/>
          <w:color w:val="000000"/>
        </w:rPr>
        <w:t>Drunk Driving</w:t>
      </w:r>
      <w:r w:rsidR="00AC1669">
        <w:rPr>
          <w:color w:val="000000"/>
        </w:rPr>
        <w:t xml:space="preserve"> to selection cases like that of Wilma and Pebbles. </w:t>
      </w:r>
      <w:r w:rsidR="00462BD3">
        <w:rPr>
          <w:color w:val="000000"/>
        </w:rPr>
        <w:t>In such cases, I have argued</w:t>
      </w:r>
      <w:r w:rsidR="00AE2470">
        <w:rPr>
          <w:color w:val="000000"/>
        </w:rPr>
        <w:t>,</w:t>
      </w:r>
      <w:r w:rsidR="00462BD3">
        <w:rPr>
          <w:color w:val="000000"/>
        </w:rPr>
        <w:t xml:space="preserve"> t</w:t>
      </w:r>
      <w:r w:rsidR="00AC1669">
        <w:rPr>
          <w:color w:val="000000"/>
        </w:rPr>
        <w:t xml:space="preserve">he counterfactual dependence of Pebbles’s very existence with a life worth living </w:t>
      </w:r>
      <w:r w:rsidR="00AE2470">
        <w:rPr>
          <w:color w:val="000000"/>
        </w:rPr>
        <w:t xml:space="preserve">on Wilma’s act </w:t>
      </w:r>
      <w:r w:rsidR="00462BD3">
        <w:rPr>
          <w:color w:val="000000"/>
        </w:rPr>
        <w:t xml:space="preserve">is a reason that is in play and shapes </w:t>
      </w:r>
      <w:r w:rsidR="008B1F93">
        <w:rPr>
          <w:color w:val="000000"/>
        </w:rPr>
        <w:t xml:space="preserve">the second-personal relationship of </w:t>
      </w:r>
      <w:r w:rsidR="00462BD3">
        <w:rPr>
          <w:color w:val="000000"/>
        </w:rPr>
        <w:t>mutual justifiability between Wilma and Pebbles.</w:t>
      </w:r>
      <w:r w:rsidR="008B1F93">
        <w:rPr>
          <w:color w:val="000000"/>
        </w:rPr>
        <w:t xml:space="preserve"> As a result,</w:t>
      </w:r>
      <w:r w:rsidR="00462BD3">
        <w:rPr>
          <w:color w:val="000000"/>
        </w:rPr>
        <w:t xml:space="preserve"> </w:t>
      </w:r>
      <w:r w:rsidR="008B1F93">
        <w:rPr>
          <w:color w:val="000000"/>
        </w:rPr>
        <w:t xml:space="preserve">it is not clear whether it is reasonable for Pebbles to Wilma’s act </w:t>
      </w:r>
      <w:r w:rsidR="00C523BF">
        <w:rPr>
          <w:color w:val="000000"/>
        </w:rPr>
        <w:t>justifiable to her</w:t>
      </w:r>
      <w:r w:rsidR="008B1F93">
        <w:rPr>
          <w:color w:val="000000"/>
        </w:rPr>
        <w:t>.</w:t>
      </w:r>
    </w:p>
    <w:p w:rsidR="004D3D2A" w:rsidRDefault="008C4DA2" w:rsidP="00F62B2D">
      <w:pPr>
        <w:spacing w:line="480" w:lineRule="auto"/>
        <w:ind w:firstLine="720"/>
        <w:rPr>
          <w:color w:val="000000"/>
        </w:rPr>
      </w:pPr>
      <w:r w:rsidRPr="008C4DA2">
        <w:rPr>
          <w:color w:val="000000"/>
        </w:rPr>
        <w:t xml:space="preserve">This leads to two possible conclusions depending on whether we take the </w:t>
      </w:r>
      <w:r w:rsidR="00CA5D9C">
        <w:rPr>
          <w:color w:val="000000"/>
        </w:rPr>
        <w:t>“moral wrong”</w:t>
      </w:r>
      <w:r w:rsidRPr="008C4DA2">
        <w:rPr>
          <w:color w:val="000000"/>
        </w:rPr>
        <w:t xml:space="preserve"> or the </w:t>
      </w:r>
      <w:r w:rsidR="00CA5D9C">
        <w:rPr>
          <w:color w:val="000000"/>
        </w:rPr>
        <w:t xml:space="preserve">“moral wronging” </w:t>
      </w:r>
      <w:r w:rsidRPr="008C4DA2">
        <w:rPr>
          <w:color w:val="000000"/>
        </w:rPr>
        <w:t>interpretation of Scanlon</w:t>
      </w:r>
      <w:r w:rsidR="00F62B2D">
        <w:rPr>
          <w:color w:val="000000"/>
        </w:rPr>
        <w:t>’s</w:t>
      </w:r>
      <w:r w:rsidRPr="008C4DA2">
        <w:rPr>
          <w:color w:val="000000"/>
        </w:rPr>
        <w:t xml:space="preserve"> contractualism</w:t>
      </w:r>
      <w:r w:rsidR="00855B92">
        <w:rPr>
          <w:color w:val="000000"/>
        </w:rPr>
        <w:t xml:space="preserve">. </w:t>
      </w:r>
      <w:r w:rsidR="00F62B2D">
        <w:rPr>
          <w:color w:val="000000"/>
        </w:rPr>
        <w:t>On</w:t>
      </w:r>
      <w:r w:rsidR="00855B92">
        <w:rPr>
          <w:color w:val="000000"/>
        </w:rPr>
        <w:t xml:space="preserve"> the former, </w:t>
      </w:r>
      <w:r w:rsidR="00855B92" w:rsidRPr="00855B92">
        <w:rPr>
          <w:color w:val="000000"/>
        </w:rPr>
        <w:t>Wilma’s act is still morally wrong because it</w:t>
      </w:r>
      <w:r w:rsidR="00855B92">
        <w:rPr>
          <w:color w:val="000000"/>
        </w:rPr>
        <w:t xml:space="preserve"> violates a wide person-affecting principle and so</w:t>
      </w:r>
      <w:r w:rsidR="00855B92" w:rsidRPr="00855B92">
        <w:rPr>
          <w:color w:val="000000"/>
        </w:rPr>
        <w:t xml:space="preserve"> is unjustifiable on reasons that </w:t>
      </w:r>
      <w:r w:rsidR="00C523BF">
        <w:rPr>
          <w:color w:val="000000"/>
        </w:rPr>
        <w:t>“</w:t>
      </w:r>
      <w:r w:rsidR="00855B92" w:rsidRPr="00855B92">
        <w:rPr>
          <w:color w:val="000000"/>
        </w:rPr>
        <w:t>no one</w:t>
      </w:r>
      <w:r w:rsidR="00C523BF">
        <w:rPr>
          <w:color w:val="000000"/>
        </w:rPr>
        <w:t>”</w:t>
      </w:r>
      <w:r w:rsidR="00855B92" w:rsidRPr="00855B92">
        <w:rPr>
          <w:color w:val="000000"/>
        </w:rPr>
        <w:t xml:space="preserve"> could reasonably reject from the abstract perspective of the types of members of the moral community.</w:t>
      </w:r>
      <w:r w:rsidR="004F73EB">
        <w:rPr>
          <w:color w:val="000000"/>
        </w:rPr>
        <w:t xml:space="preserve"> Scanlon’s contractualism therefore “gets around” the non-identity problem because it excludes those very reasons that lead to the problem in the first place. </w:t>
      </w:r>
      <w:r w:rsidR="00F62B2D">
        <w:rPr>
          <w:color w:val="000000"/>
        </w:rPr>
        <w:t xml:space="preserve">I have argued that when we come to ask whether Wilma’s violation of that wide-person affecting principle wrongs Pebbles herself in a narrow person-affecting way, </w:t>
      </w:r>
      <w:r w:rsidR="00687432">
        <w:rPr>
          <w:color w:val="000000"/>
        </w:rPr>
        <w:t xml:space="preserve">however, </w:t>
      </w:r>
      <w:r w:rsidR="00F62B2D">
        <w:rPr>
          <w:color w:val="000000"/>
        </w:rPr>
        <w:t>we lose the reason to exclude those considerations. I</w:t>
      </w:r>
      <w:r w:rsidR="004F73EB">
        <w:rPr>
          <w:color w:val="000000"/>
        </w:rPr>
        <w:t>t is not clear</w:t>
      </w:r>
      <w:r w:rsidR="00F62B2D">
        <w:rPr>
          <w:color w:val="000000"/>
        </w:rPr>
        <w:t>, therefore,</w:t>
      </w:r>
      <w:r w:rsidR="004F73EB">
        <w:rPr>
          <w:color w:val="000000"/>
        </w:rPr>
        <w:t xml:space="preserve"> that Scanlon’s contractualism “solves” the non-identity problem by allowing us to point to the victim who has been </w:t>
      </w:r>
      <w:r w:rsidR="00A908DB">
        <w:rPr>
          <w:color w:val="000000"/>
        </w:rPr>
        <w:t xml:space="preserve">treated unjustifiably and therefore </w:t>
      </w:r>
      <w:r w:rsidR="004D3D2A">
        <w:rPr>
          <w:color w:val="000000"/>
        </w:rPr>
        <w:t>wronged by Wilma’s act.</w:t>
      </w:r>
    </w:p>
    <w:p w:rsidR="004D3D2A" w:rsidRDefault="00F62B2D" w:rsidP="00CA5D9C">
      <w:pPr>
        <w:spacing w:line="480" w:lineRule="auto"/>
        <w:ind w:firstLine="720"/>
        <w:rPr>
          <w:color w:val="000000"/>
        </w:rPr>
      </w:pPr>
      <w:r>
        <w:rPr>
          <w:color w:val="000000"/>
        </w:rPr>
        <w:t xml:space="preserve">If that is the </w:t>
      </w:r>
      <w:r w:rsidR="004D3D2A">
        <w:rPr>
          <w:color w:val="000000"/>
        </w:rPr>
        <w:t>case, theorists should be</w:t>
      </w:r>
      <w:r>
        <w:rPr>
          <w:color w:val="000000"/>
        </w:rPr>
        <w:t xml:space="preserve"> wary of appealing to Scanlon’s</w:t>
      </w:r>
      <w:r w:rsidR="004D3D2A">
        <w:rPr>
          <w:color w:val="000000"/>
        </w:rPr>
        <w:t xml:space="preserve"> contractualism to respond to concern</w:t>
      </w:r>
      <w:r w:rsidR="00723CC6">
        <w:rPr>
          <w:color w:val="000000"/>
        </w:rPr>
        <w:t>s</w:t>
      </w:r>
      <w:r w:rsidR="004D3D2A">
        <w:rPr>
          <w:color w:val="000000"/>
        </w:rPr>
        <w:t xml:space="preserve"> </w:t>
      </w:r>
      <w:r w:rsidR="00723CC6">
        <w:rPr>
          <w:color w:val="000000"/>
        </w:rPr>
        <w:t>with</w:t>
      </w:r>
      <w:r w:rsidR="004D3D2A">
        <w:rPr>
          <w:color w:val="000000"/>
        </w:rPr>
        <w:t xml:space="preserve"> </w:t>
      </w:r>
      <w:r w:rsidR="00723CC6">
        <w:rPr>
          <w:color w:val="000000"/>
        </w:rPr>
        <w:t xml:space="preserve">other </w:t>
      </w:r>
      <w:r w:rsidR="004D3D2A">
        <w:rPr>
          <w:color w:val="000000"/>
        </w:rPr>
        <w:t xml:space="preserve">broadly impersonal responses </w:t>
      </w:r>
      <w:r w:rsidR="00723CC6">
        <w:rPr>
          <w:color w:val="000000"/>
        </w:rPr>
        <w:t xml:space="preserve">to </w:t>
      </w:r>
      <w:r w:rsidR="004D3D2A">
        <w:rPr>
          <w:color w:val="000000"/>
        </w:rPr>
        <w:t xml:space="preserve">the non-identity problem. </w:t>
      </w:r>
      <w:r w:rsidR="00F20D85">
        <w:rPr>
          <w:color w:val="000000"/>
        </w:rPr>
        <w:t xml:space="preserve">Since it is not clear that Pebbles herself has been treated unjustifiably, it is similarly not clear whether Pebbles is the moral “claimant” of Wilma’s wrongful act or that Pebbles has special standing to </w:t>
      </w:r>
      <w:r w:rsidR="00F20D85">
        <w:rPr>
          <w:color w:val="000000"/>
        </w:rPr>
        <w:lastRenderedPageBreak/>
        <w:t>blame Wilma via interpersonal reactive attitudes of resentment.</w:t>
      </w:r>
      <w:r w:rsidR="00687432">
        <w:rPr>
          <w:rStyle w:val="FootnoteReference"/>
          <w:color w:val="000000"/>
        </w:rPr>
        <w:footnoteReference w:id="24"/>
      </w:r>
      <w:r w:rsidR="00F20D85">
        <w:rPr>
          <w:color w:val="000000"/>
        </w:rPr>
        <w:t xml:space="preserve"> Moreover, insofar as theorists </w:t>
      </w:r>
      <w:r w:rsidR="00723CC6">
        <w:rPr>
          <w:color w:val="000000"/>
        </w:rPr>
        <w:t>sometimes</w:t>
      </w:r>
      <w:r w:rsidR="00F20D85">
        <w:rPr>
          <w:color w:val="000000"/>
        </w:rPr>
        <w:t xml:space="preserve"> appeal to interpersonal relations of wronging to ground claims for legal liability or compensatory duties, they should recognize that Scanlon’s contractualist theory at best provides an unstable grounding for such claims. </w:t>
      </w:r>
      <w:r w:rsidR="00723CC6">
        <w:rPr>
          <w:color w:val="000000"/>
        </w:rPr>
        <w:t>Finally, i</w:t>
      </w:r>
      <w:r w:rsidR="00F20D85">
        <w:rPr>
          <w:color w:val="000000"/>
        </w:rPr>
        <w:t xml:space="preserve">f it the case that </w:t>
      </w:r>
      <w:r w:rsidR="00687432">
        <w:rPr>
          <w:color w:val="000000"/>
        </w:rPr>
        <w:t>contractualism</w:t>
      </w:r>
      <w:r w:rsidR="00F20D85">
        <w:rPr>
          <w:color w:val="000000"/>
        </w:rPr>
        <w:t xml:space="preserve"> gets around but not solve the non-identity problem, the best it can provide is a </w:t>
      </w:r>
      <w:r w:rsidR="00687432">
        <w:rPr>
          <w:color w:val="000000"/>
        </w:rPr>
        <w:t>conclusion</w:t>
      </w:r>
      <w:r w:rsidR="00F20D85">
        <w:rPr>
          <w:color w:val="000000"/>
        </w:rPr>
        <w:t xml:space="preserve"> similar to Parfit’s</w:t>
      </w:r>
      <w:r w:rsidR="00687432">
        <w:rPr>
          <w:color w:val="000000"/>
        </w:rPr>
        <w:t xml:space="preserve"> </w:t>
      </w:r>
      <w:r w:rsidR="00687432">
        <w:rPr>
          <w:color w:val="000000"/>
        </w:rPr>
        <w:fldChar w:fldCharType="begin"/>
      </w:r>
      <w:r w:rsidR="00687432">
        <w:rPr>
          <w:color w:val="000000"/>
        </w:rPr>
        <w:instrText xml:space="preserve"> ADDIN ZOTERO_ITEM CSL_CITATION {"citationID":"doFDPIuE","properties":{"formattedCitation":"(1986b, p. 360)","plainCitation":"(1986b, p. 360)"},"citationItems":[{"id":106,"uris":["http://zotero.org/users/1152157/items/82RAG5KQ"],"uri":["http://zotero.org/users/1152157/items/82RAG5KQ"],"itemData":{"id":106,"type":"book","title":"Reasons and persons","publisher":"Oxford University Press","publisher-place":"Oxford","number-of-pages":"560","source":"Amazon.com","event-place":"Oxford","abstract":"Challenging, with several powerful arguments, some of our deepest beliefs about rationality, morality, and personal identity, Derek Parfit claims that we have a false view about our own nature. It is often rational to act against our own best interests, he argues, and most of us have moral views that are self-defeating. We often act wrongly, although we know there will be no one with serious grounds for complaint, and when we consider future generations it is very hard to avoid conclusions that most of us will find very disturbing.","ISBN":"978-0-19-824908-5","language":"English","author":[{"family":"Parfit","given":"Derek"}],"issued":{"date-parts":[["1986"]]}},"locator":"360","label":"page","suppress-author":true}],"schema":"https://github.com/citation-style-language/schema/raw/master/csl-citation.json"} </w:instrText>
      </w:r>
      <w:r w:rsidR="00687432">
        <w:rPr>
          <w:color w:val="000000"/>
        </w:rPr>
        <w:fldChar w:fldCharType="separate"/>
      </w:r>
      <w:r w:rsidR="00687432" w:rsidRPr="00687432">
        <w:rPr>
          <w:rFonts w:cs="Times New Roman"/>
        </w:rPr>
        <w:t>(1986b, p. 360)</w:t>
      </w:r>
      <w:r w:rsidR="00687432">
        <w:rPr>
          <w:color w:val="000000"/>
        </w:rPr>
        <w:fldChar w:fldCharType="end"/>
      </w:r>
      <w:r w:rsidR="004E006F">
        <w:rPr>
          <w:color w:val="000000"/>
        </w:rPr>
        <w:t>.</w:t>
      </w:r>
      <w:r w:rsidR="00F20D85">
        <w:rPr>
          <w:color w:val="000000"/>
        </w:rPr>
        <w:t xml:space="preserve"> </w:t>
      </w:r>
      <w:r w:rsidR="004E006F">
        <w:rPr>
          <w:color w:val="000000"/>
        </w:rPr>
        <w:t>I</w:t>
      </w:r>
      <w:r w:rsidR="00F20D85">
        <w:rPr>
          <w:color w:val="000000"/>
        </w:rPr>
        <w:t xml:space="preserve">nsofar as </w:t>
      </w:r>
      <w:r w:rsidR="004E006F">
        <w:rPr>
          <w:color w:val="000000"/>
        </w:rPr>
        <w:t>we take</w:t>
      </w:r>
      <w:r w:rsidR="00F20D85">
        <w:rPr>
          <w:color w:val="000000"/>
        </w:rPr>
        <w:t xml:space="preserve"> up the perspective of the </w:t>
      </w:r>
      <w:r w:rsidR="004E006F">
        <w:rPr>
          <w:color w:val="000000"/>
        </w:rPr>
        <w:t xml:space="preserve">abstract </w:t>
      </w:r>
      <w:r w:rsidR="00F20D85">
        <w:rPr>
          <w:color w:val="000000"/>
        </w:rPr>
        <w:t xml:space="preserve">moral community, </w:t>
      </w:r>
      <w:r w:rsidR="004E006F">
        <w:rPr>
          <w:color w:val="000000"/>
        </w:rPr>
        <w:t>we</w:t>
      </w:r>
      <w:r w:rsidR="00F20D85">
        <w:rPr>
          <w:color w:val="000000"/>
        </w:rPr>
        <w:t xml:space="preserve"> can judge Wilma’s act to be wrong and so blame her </w:t>
      </w:r>
      <w:r w:rsidR="004E006F">
        <w:rPr>
          <w:color w:val="000000"/>
        </w:rPr>
        <w:t>in an “impersonal” way.</w:t>
      </w:r>
      <w:r w:rsidR="004E006F">
        <w:rPr>
          <w:rStyle w:val="FootnoteReference"/>
          <w:color w:val="000000"/>
        </w:rPr>
        <w:footnoteReference w:id="25"/>
      </w:r>
      <w:r w:rsidR="004E006F">
        <w:rPr>
          <w:color w:val="000000"/>
        </w:rPr>
        <w:t xml:space="preserve"> Pebbles herself can take up this perspective on Wilma’s act even as she recognizes it is not clear whether Wilma’s act wronged her personally.</w:t>
      </w:r>
    </w:p>
    <w:p w:rsidR="00CA5D9C" w:rsidRDefault="004F73EB" w:rsidP="00A53311">
      <w:pPr>
        <w:spacing w:line="480" w:lineRule="auto"/>
        <w:ind w:firstLine="720"/>
        <w:rPr>
          <w:color w:val="000000"/>
        </w:rPr>
      </w:pPr>
      <w:r>
        <w:rPr>
          <w:color w:val="000000"/>
        </w:rPr>
        <w:t>If we take the</w:t>
      </w:r>
      <w:r w:rsidR="004E006F">
        <w:rPr>
          <w:color w:val="000000"/>
        </w:rPr>
        <w:t xml:space="preserve"> pure “moral wronging”</w:t>
      </w:r>
      <w:r>
        <w:rPr>
          <w:color w:val="000000"/>
        </w:rPr>
        <w:t xml:space="preserve"> </w:t>
      </w:r>
      <w:r w:rsidR="00CA5D9C">
        <w:rPr>
          <w:color w:val="000000"/>
        </w:rPr>
        <w:t>reading</w:t>
      </w:r>
      <w:r w:rsidR="004E006F">
        <w:rPr>
          <w:color w:val="000000"/>
        </w:rPr>
        <w:t xml:space="preserve"> of Scanlon’s contractualism</w:t>
      </w:r>
      <w:r w:rsidR="00CA5D9C">
        <w:rPr>
          <w:color w:val="000000"/>
        </w:rPr>
        <w:t xml:space="preserve">, however, </w:t>
      </w:r>
      <w:r w:rsidR="001F7E8C">
        <w:rPr>
          <w:color w:val="000000"/>
        </w:rPr>
        <w:t xml:space="preserve">it </w:t>
      </w:r>
      <w:r w:rsidR="00723CC6">
        <w:rPr>
          <w:color w:val="000000"/>
        </w:rPr>
        <w:t>is</w:t>
      </w:r>
      <w:r w:rsidR="001F7E8C">
        <w:rPr>
          <w:color w:val="000000"/>
        </w:rPr>
        <w:t xml:space="preserve"> more difficult to say that it gets around the problem</w:t>
      </w:r>
      <w:r w:rsidR="00CA5D9C">
        <w:rPr>
          <w:color w:val="000000"/>
        </w:rPr>
        <w:t xml:space="preserve">. On this view, </w:t>
      </w:r>
      <w:r w:rsidR="001F7E8C">
        <w:rPr>
          <w:color w:val="000000"/>
        </w:rPr>
        <w:t>Scanlon’s contractualism is solely focused on</w:t>
      </w:r>
      <w:r w:rsidR="00CA5D9C">
        <w:rPr>
          <w:color w:val="000000"/>
        </w:rPr>
        <w:t xml:space="preserve"> interpersonal </w:t>
      </w:r>
      <w:r w:rsidR="001F7E8C">
        <w:rPr>
          <w:color w:val="000000"/>
        </w:rPr>
        <w:t xml:space="preserve">relations of </w:t>
      </w:r>
      <w:r w:rsidR="00CA5D9C">
        <w:rPr>
          <w:color w:val="000000"/>
        </w:rPr>
        <w:t>wronging</w:t>
      </w:r>
      <w:r w:rsidR="009E73D0">
        <w:rPr>
          <w:color w:val="000000"/>
        </w:rPr>
        <w:t>.</w:t>
      </w:r>
      <w:r w:rsidR="00CA5D9C">
        <w:rPr>
          <w:color w:val="000000"/>
        </w:rPr>
        <w:t xml:space="preserve"> </w:t>
      </w:r>
      <w:r w:rsidR="009E73D0">
        <w:rPr>
          <w:color w:val="000000"/>
        </w:rPr>
        <w:t>T</w:t>
      </w:r>
      <w:r w:rsidR="00CA5D9C">
        <w:rPr>
          <w:color w:val="000000"/>
        </w:rPr>
        <w:t xml:space="preserve">he principles that result from hypothetical deliberation </w:t>
      </w:r>
      <w:r w:rsidR="001F7E8C">
        <w:rPr>
          <w:color w:val="000000"/>
        </w:rPr>
        <w:t xml:space="preserve">in terms of types </w:t>
      </w:r>
      <w:r w:rsidR="00CA5D9C">
        <w:rPr>
          <w:color w:val="000000"/>
        </w:rPr>
        <w:t>are</w:t>
      </w:r>
      <w:r w:rsidR="001F7E8C">
        <w:rPr>
          <w:color w:val="000000"/>
        </w:rPr>
        <w:t xml:space="preserve"> guides that help ensure that our actions are justifiable to the actual people with whom we end up being in actual interpersonal relationships.</w:t>
      </w:r>
      <w:r w:rsidR="008E04C9">
        <w:rPr>
          <w:color w:val="000000"/>
        </w:rPr>
        <w:t xml:space="preserve"> </w:t>
      </w:r>
      <w:r w:rsidR="00CA5D9C">
        <w:rPr>
          <w:color w:val="000000"/>
        </w:rPr>
        <w:t xml:space="preserve">Since Wilma has acted in a way that has put her in a relationship with Pebbles, and Pebbles </w:t>
      </w:r>
      <w:r w:rsidR="009E73D0">
        <w:rPr>
          <w:color w:val="000000"/>
        </w:rPr>
        <w:t xml:space="preserve">does have </w:t>
      </w:r>
      <w:r w:rsidR="00CA5D9C">
        <w:rPr>
          <w:color w:val="000000"/>
        </w:rPr>
        <w:t xml:space="preserve">reason to </w:t>
      </w:r>
      <w:r w:rsidR="008E04C9">
        <w:rPr>
          <w:color w:val="000000"/>
        </w:rPr>
        <w:t>find that act justifiable to her</w:t>
      </w:r>
      <w:r w:rsidR="00CA5D9C">
        <w:rPr>
          <w:color w:val="000000"/>
        </w:rPr>
        <w:t xml:space="preserve"> </w:t>
      </w:r>
      <w:r w:rsidR="001F7E8C">
        <w:rPr>
          <w:color w:val="000000"/>
        </w:rPr>
        <w:t>despite the hardships she faces</w:t>
      </w:r>
      <w:r w:rsidR="00CA5D9C">
        <w:rPr>
          <w:color w:val="000000"/>
        </w:rPr>
        <w:t xml:space="preserve">, </w:t>
      </w:r>
      <w:r w:rsidR="0028436F">
        <w:rPr>
          <w:color w:val="000000"/>
        </w:rPr>
        <w:t>it is not clear that</w:t>
      </w:r>
      <w:r w:rsidR="008E04C9">
        <w:rPr>
          <w:color w:val="000000"/>
        </w:rPr>
        <w:t xml:space="preserve"> Wilma did anything impermissible. </w:t>
      </w:r>
      <w:r w:rsidR="00723CC6">
        <w:rPr>
          <w:color w:val="000000"/>
        </w:rPr>
        <w:t>That is, i</w:t>
      </w:r>
      <w:r w:rsidR="008E04C9">
        <w:rPr>
          <w:color w:val="000000"/>
        </w:rPr>
        <w:t xml:space="preserve">f </w:t>
      </w:r>
      <w:r w:rsidR="00723CC6">
        <w:rPr>
          <w:color w:val="000000"/>
        </w:rPr>
        <w:t>anyone</w:t>
      </w:r>
      <w:r w:rsidR="008E04C9">
        <w:rPr>
          <w:color w:val="000000"/>
        </w:rPr>
        <w:t xml:space="preserve"> could </w:t>
      </w:r>
      <w:r w:rsidR="00723CC6">
        <w:rPr>
          <w:color w:val="000000"/>
        </w:rPr>
        <w:t xml:space="preserve">reasonably </w:t>
      </w:r>
      <w:r w:rsidR="008E04C9">
        <w:rPr>
          <w:color w:val="000000"/>
        </w:rPr>
        <w:t xml:space="preserve">foresee that any child she </w:t>
      </w:r>
      <w:r w:rsidR="00723CC6">
        <w:rPr>
          <w:color w:val="000000"/>
        </w:rPr>
        <w:t>has will</w:t>
      </w:r>
      <w:r w:rsidR="008E04C9">
        <w:rPr>
          <w:color w:val="000000"/>
        </w:rPr>
        <w:t xml:space="preserve"> have a life worth living, she could </w:t>
      </w:r>
      <w:r w:rsidR="00723CC6">
        <w:rPr>
          <w:color w:val="000000"/>
        </w:rPr>
        <w:t xml:space="preserve">reasonably foresee </w:t>
      </w:r>
      <w:r w:rsidR="008E04C9">
        <w:rPr>
          <w:color w:val="000000"/>
        </w:rPr>
        <w:t xml:space="preserve">that her act </w:t>
      </w:r>
      <w:r w:rsidR="008F45BC">
        <w:rPr>
          <w:color w:val="000000"/>
        </w:rPr>
        <w:t xml:space="preserve">of conceiving will </w:t>
      </w:r>
      <w:r w:rsidR="008E04C9">
        <w:rPr>
          <w:color w:val="000000"/>
        </w:rPr>
        <w:t xml:space="preserve">not </w:t>
      </w:r>
      <w:r w:rsidR="008E04C9">
        <w:rPr>
          <w:color w:val="000000"/>
        </w:rPr>
        <w:lastRenderedPageBreak/>
        <w:t xml:space="preserve">wrong any actual child she had. </w:t>
      </w:r>
      <w:r w:rsidR="008F45BC">
        <w:rPr>
          <w:color w:val="000000"/>
        </w:rPr>
        <w:t>Since that act will not wrong any particular future child, on this reading of Scanlon’s contractualism, it is not impermissible to do</w:t>
      </w:r>
      <w:r w:rsidR="006C6078">
        <w:rPr>
          <w:color w:val="000000"/>
        </w:rPr>
        <w:t xml:space="preserve"> </w:t>
      </w:r>
      <w:r w:rsidR="006C6078">
        <w:rPr>
          <w:color w:val="000000"/>
        </w:rPr>
        <w:fldChar w:fldCharType="begin"/>
      </w:r>
      <w:r w:rsidR="006C6078">
        <w:rPr>
          <w:color w:val="000000"/>
        </w:rPr>
        <w:instrText xml:space="preserve"> ADDIN ZOTERO_ITEM CSL_CITATION {"citationID":"IABAjGNy","properties":{"formattedCitation":"(Gibb, 2016)","plainCitation":"(Gibb, 2016)"},"citationItems":[{"id":1882,"uris":["http://zotero.org/users/1152157/items/JS55WDMJ"],"uri":["http://zotero.org/users/1152157/items/JS55WDMJ"],"itemData":{"id":1882,"type":"article-journal","title":"Relational contractualism and future persons","container-title":"Journal of Moral Philosophy","page":"135-160","volume":"13","issue":"2","source":"booksandjournals.brillonline.com","abstract":"A moral theory should tell us something about our obligations to future persons. It is therefore sometimes objected that contractualist moral theories cannot give a satisfactory account of such obligations, as there is little to motivate a contract with persons who can offer us almost nothing in return. I will argue that more recent “relational” forms of contractualism escape these objections. These forms of contractualism do, however, remain vulnerable to Derek Parfit’s non-identity problem. Recent attempts to resolve this problem have looked to the role “generic reasons” and “standpoints” play in contractualist theories. I argue that these views provide an important line of response in cases where the deliberating agent has limited information about the identities of those their actions will affect, but that the non-identity problem is not such a case. I conclude by considering some remaining options for the relational contractualist.","DOI":"10.1163/17455243-4681057","ISSN":"1745-5243","author":[{"family":"Gibb","given":"Michael"}],"issued":{"date-parts":[["2016"]]}}}],"schema":"https://github.com/citation-style-language/schema/raw/master/csl-citation.json"} </w:instrText>
      </w:r>
      <w:r w:rsidR="006C6078">
        <w:rPr>
          <w:color w:val="000000"/>
        </w:rPr>
        <w:fldChar w:fldCharType="separate"/>
      </w:r>
      <w:r w:rsidR="006C6078" w:rsidRPr="006C6078">
        <w:rPr>
          <w:rFonts w:cs="Times New Roman"/>
        </w:rPr>
        <w:t>(Gibb, 2016)</w:t>
      </w:r>
      <w:r w:rsidR="006C6078">
        <w:rPr>
          <w:color w:val="000000"/>
        </w:rPr>
        <w:fldChar w:fldCharType="end"/>
      </w:r>
      <w:r w:rsidR="008F45BC">
        <w:rPr>
          <w:color w:val="000000"/>
        </w:rPr>
        <w:t>.</w:t>
      </w:r>
    </w:p>
    <w:p w:rsidR="004E006F" w:rsidRPr="00B77273" w:rsidRDefault="004E006F" w:rsidP="004E006F">
      <w:pPr>
        <w:spacing w:line="480" w:lineRule="auto"/>
        <w:ind w:firstLine="720"/>
        <w:rPr>
          <w:color w:val="000000"/>
        </w:rPr>
      </w:pPr>
      <w:r>
        <w:rPr>
          <w:color w:val="000000"/>
        </w:rPr>
        <w:t xml:space="preserve">Finally, if I am right about the reasons at play when Pebbles comes to reflect on whether Wilma’s act is justifiable </w:t>
      </w:r>
      <w:r w:rsidRPr="00AE1131">
        <w:rPr>
          <w:color w:val="000000"/>
        </w:rPr>
        <w:t>to</w:t>
      </w:r>
      <w:r>
        <w:rPr>
          <w:color w:val="000000"/>
        </w:rPr>
        <w:t xml:space="preserve"> her, then </w:t>
      </w:r>
      <w:r w:rsidR="00AE1131">
        <w:rPr>
          <w:color w:val="000000"/>
        </w:rPr>
        <w:t>selection</w:t>
      </w:r>
      <w:r>
        <w:rPr>
          <w:color w:val="000000"/>
        </w:rPr>
        <w:t xml:space="preserve"> cases </w:t>
      </w:r>
      <w:r w:rsidR="000866DC">
        <w:rPr>
          <w:color w:val="000000"/>
        </w:rPr>
        <w:t>are ones where</w:t>
      </w:r>
      <w:r w:rsidR="00AE1131">
        <w:rPr>
          <w:color w:val="000000"/>
        </w:rPr>
        <w:t xml:space="preserve"> </w:t>
      </w:r>
      <w:r>
        <w:rPr>
          <w:color w:val="000000"/>
        </w:rPr>
        <w:t xml:space="preserve">ambiguities about what counts as reasonable strain the theoretical machinery of </w:t>
      </w:r>
      <w:r w:rsidR="00AE1131">
        <w:rPr>
          <w:color w:val="000000"/>
        </w:rPr>
        <w:t xml:space="preserve">Scanlon’s </w:t>
      </w:r>
      <w:r>
        <w:rPr>
          <w:color w:val="000000"/>
        </w:rPr>
        <w:t xml:space="preserve">contractualism. </w:t>
      </w:r>
      <w:r w:rsidRPr="00B77273">
        <w:rPr>
          <w:color w:val="000000"/>
        </w:rPr>
        <w:t>It seems reasonable for Pebbles, like many philosophers, to take the fact that she would never have existed as a reason to see Wilma’s act as justifiable to her</w:t>
      </w:r>
      <w:r w:rsidR="00AE1131">
        <w:rPr>
          <w:color w:val="000000"/>
        </w:rPr>
        <w:t>.</w:t>
      </w:r>
      <w:r w:rsidRPr="00B77273">
        <w:rPr>
          <w:color w:val="000000"/>
        </w:rPr>
        <w:t xml:space="preserve"> </w:t>
      </w:r>
      <w:r w:rsidR="00AE1131">
        <w:rPr>
          <w:color w:val="000000"/>
        </w:rPr>
        <w:t>B</w:t>
      </w:r>
      <w:r w:rsidRPr="00B77273">
        <w:rPr>
          <w:color w:val="000000"/>
        </w:rPr>
        <w:t>ut</w:t>
      </w:r>
      <w:r w:rsidR="00AE1131">
        <w:rPr>
          <w:color w:val="000000"/>
        </w:rPr>
        <w:t>,</w:t>
      </w:r>
      <w:r w:rsidRPr="00B77273">
        <w:rPr>
          <w:color w:val="000000"/>
        </w:rPr>
        <w:t xml:space="preserve"> it is also reasonable for Pebbles, like some other philosophers, to not. </w:t>
      </w:r>
      <w:r w:rsidR="00080A7B">
        <w:rPr>
          <w:color w:val="000000"/>
        </w:rPr>
        <w:t>Both are reasonable because, a</w:t>
      </w:r>
      <w:r w:rsidRPr="00B77273">
        <w:rPr>
          <w:color w:val="000000"/>
        </w:rPr>
        <w:t xml:space="preserve">s I </w:t>
      </w:r>
      <w:r w:rsidR="00080A7B">
        <w:rPr>
          <w:color w:val="000000"/>
        </w:rPr>
        <w:t>argued</w:t>
      </w:r>
      <w:r w:rsidRPr="00B77273">
        <w:rPr>
          <w:color w:val="000000"/>
        </w:rPr>
        <w:t xml:space="preserve"> above, there are complex m</w:t>
      </w:r>
      <w:r w:rsidR="00AE1131">
        <w:rPr>
          <w:color w:val="000000"/>
        </w:rPr>
        <w:t>etaphysical questions at stake.</w:t>
      </w:r>
    </w:p>
    <w:p w:rsidR="004E006F" w:rsidRDefault="004E006F" w:rsidP="004E006F">
      <w:pPr>
        <w:spacing w:line="480" w:lineRule="auto"/>
        <w:ind w:firstLine="720"/>
        <w:rPr>
          <w:color w:val="000000"/>
        </w:rPr>
      </w:pPr>
      <w:r w:rsidRPr="00B77273">
        <w:rPr>
          <w:color w:val="000000"/>
        </w:rPr>
        <w:t xml:space="preserve">Scanlon recognizes the limits of his theory when it comes to these difficult questions. He </w:t>
      </w:r>
      <w:r>
        <w:rPr>
          <w:color w:val="000000"/>
        </w:rPr>
        <w:t>explains that</w:t>
      </w:r>
      <w:r w:rsidRPr="00B77273">
        <w:rPr>
          <w:color w:val="000000"/>
        </w:rPr>
        <w:t xml:space="preserve"> one benefit of his account </w:t>
      </w:r>
      <w:r>
        <w:rPr>
          <w:color w:val="000000"/>
        </w:rPr>
        <w:t xml:space="preserve">is </w:t>
      </w:r>
      <w:r w:rsidRPr="00B77273">
        <w:rPr>
          <w:color w:val="000000"/>
        </w:rPr>
        <w:t xml:space="preserve">that it can give a nonconsequentialist grounding to </w:t>
      </w:r>
      <w:r>
        <w:rPr>
          <w:color w:val="000000"/>
        </w:rPr>
        <w:t xml:space="preserve">core cases of </w:t>
      </w:r>
      <w:r w:rsidRPr="00B77273">
        <w:rPr>
          <w:color w:val="000000"/>
        </w:rPr>
        <w:t>moral wrongs like “murder, rape, torture, and slavery”</w:t>
      </w:r>
      <w:r w:rsidR="00870A7F">
        <w:rPr>
          <w:color w:val="000000"/>
        </w:rPr>
        <w:t xml:space="preserve"> </w:t>
      </w:r>
      <w:r w:rsidR="00870A7F">
        <w:rPr>
          <w:color w:val="000000"/>
        </w:rPr>
        <w:fldChar w:fldCharType="begin"/>
      </w:r>
      <w:r w:rsidR="00870A7F">
        <w:rPr>
          <w:color w:val="000000"/>
        </w:rPr>
        <w:instrText xml:space="preserve"> ADDIN ZOTERO_ITEM CSL_CITATION {"citationID":"7GjKnNC3","properties":{"formattedCitation":"(1998, p. 357)","plainCitation":"(1998, p. 357)"},"citationItems":[{"id":99,"uris":["http://zotero.org/users/1152157/items/7UF22RXV"],"uri":["http://zotero.org/users/1152157/items/7UF22RXV"],"itemData":{"id":99,"type":"book","title":"What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M."}],"issued":{"date-parts":[["1998"]]}},"locator":"357","label":"page","suppress-author":true}],"schema":"https://github.com/citation-style-language/schema/raw/master/csl-citation.json"} </w:instrText>
      </w:r>
      <w:r w:rsidR="00870A7F">
        <w:rPr>
          <w:color w:val="000000"/>
        </w:rPr>
        <w:fldChar w:fldCharType="separate"/>
      </w:r>
      <w:r w:rsidR="00870A7F" w:rsidRPr="00870A7F">
        <w:rPr>
          <w:rFonts w:cs="Times New Roman"/>
        </w:rPr>
        <w:t>(1998, p. 357)</w:t>
      </w:r>
      <w:r w:rsidR="00870A7F">
        <w:rPr>
          <w:color w:val="000000"/>
        </w:rPr>
        <w:fldChar w:fldCharType="end"/>
      </w:r>
      <w:r w:rsidRPr="00B77273">
        <w:rPr>
          <w:color w:val="000000"/>
        </w:rPr>
        <w:t>. Still</w:t>
      </w:r>
      <w:r>
        <w:rPr>
          <w:color w:val="000000"/>
        </w:rPr>
        <w:t>,</w:t>
      </w:r>
      <w:r w:rsidRPr="00B77273">
        <w:rPr>
          <w:color w:val="000000"/>
        </w:rPr>
        <w:t xml:space="preserve"> there are persistent disagreements about what we owe to each other and </w:t>
      </w:r>
      <w:r>
        <w:rPr>
          <w:color w:val="000000"/>
        </w:rPr>
        <w:t>about the</w:t>
      </w:r>
      <w:r w:rsidRPr="00B77273">
        <w:rPr>
          <w:color w:val="000000"/>
        </w:rPr>
        <w:t xml:space="preserve"> force of different reasons “because of the intellectual difficulty of the underlying issues”</w:t>
      </w:r>
      <w:r w:rsidR="00870A7F">
        <w:rPr>
          <w:color w:val="000000"/>
        </w:rPr>
        <w:t xml:space="preserve"> </w:t>
      </w:r>
      <w:r w:rsidR="00870A7F">
        <w:rPr>
          <w:color w:val="000000"/>
        </w:rPr>
        <w:fldChar w:fldCharType="begin"/>
      </w:r>
      <w:r w:rsidR="00870A7F">
        <w:rPr>
          <w:color w:val="000000"/>
        </w:rPr>
        <w:instrText xml:space="preserve"> ADDIN ZOTERO_ITEM CSL_CITATION {"citationID":"PQJMRYAl","properties":{"formattedCitation":"(1998, p. 359)","plainCitation":"(1998, p. 359)"},"citationItems":[{"id":99,"uris":["http://zotero.org/users/1152157/items/7UF22RXV"],"uri":["http://zotero.org/users/1152157/items/7UF22RXV"],"itemData":{"id":99,"type":"book","title":"What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M."}],"issued":{"date-parts":[["1998"]]}},"locator":"359","label":"page","suppress-author":true}],"schema":"https://github.com/citation-style-language/schema/raw/master/csl-citation.json"} </w:instrText>
      </w:r>
      <w:r w:rsidR="00870A7F">
        <w:rPr>
          <w:color w:val="000000"/>
        </w:rPr>
        <w:fldChar w:fldCharType="separate"/>
      </w:r>
      <w:r w:rsidR="00870A7F" w:rsidRPr="00870A7F">
        <w:rPr>
          <w:rFonts w:cs="Times New Roman"/>
        </w:rPr>
        <w:t>(1998, p. 359)</w:t>
      </w:r>
      <w:r w:rsidR="00870A7F">
        <w:rPr>
          <w:color w:val="000000"/>
        </w:rPr>
        <w:fldChar w:fldCharType="end"/>
      </w:r>
      <w:r w:rsidRPr="00B77273">
        <w:rPr>
          <w:color w:val="000000"/>
        </w:rPr>
        <w:t>.</w:t>
      </w:r>
      <w:r>
        <w:rPr>
          <w:color w:val="000000"/>
        </w:rPr>
        <w:t xml:space="preserve"> </w:t>
      </w:r>
      <w:r w:rsidR="00F9703A">
        <w:rPr>
          <w:color w:val="000000"/>
        </w:rPr>
        <w:t xml:space="preserve">Scanlon argues that contractualism </w:t>
      </w:r>
      <w:r w:rsidRPr="00B77273">
        <w:rPr>
          <w:color w:val="000000"/>
        </w:rPr>
        <w:t xml:space="preserve">does not take a highly structured or technical form that </w:t>
      </w:r>
      <w:r>
        <w:rPr>
          <w:color w:val="000000"/>
        </w:rPr>
        <w:t>will</w:t>
      </w:r>
      <w:r w:rsidRPr="00B77273">
        <w:rPr>
          <w:color w:val="000000"/>
        </w:rPr>
        <w:t xml:space="preserve"> resolve these difficulties. It does not provide a decision-procedure for determining the weights and grounds for reasonable rejection. Instead, promoting the value of </w:t>
      </w:r>
      <w:r w:rsidR="00F9703A">
        <w:rPr>
          <w:color w:val="000000"/>
        </w:rPr>
        <w:t xml:space="preserve">second-personal </w:t>
      </w:r>
      <w:r w:rsidRPr="00B77273">
        <w:rPr>
          <w:color w:val="000000"/>
        </w:rPr>
        <w:t>relationships of mutual justifiability means engaging in “a continuing process of revising and refining our conception of the reasons that are relevant and those that are morally excluded in certain contexts”</w:t>
      </w:r>
      <w:r w:rsidR="00870A7F">
        <w:rPr>
          <w:color w:val="000000"/>
        </w:rPr>
        <w:t xml:space="preserve"> </w:t>
      </w:r>
      <w:r w:rsidR="00870A7F">
        <w:rPr>
          <w:color w:val="000000"/>
        </w:rPr>
        <w:fldChar w:fldCharType="begin"/>
      </w:r>
      <w:r w:rsidR="00870A7F">
        <w:rPr>
          <w:color w:val="000000"/>
        </w:rPr>
        <w:instrText xml:space="preserve"> ADDIN ZOTERO_ITEM CSL_CITATION {"citationID":"9xO2kpxe","properties":{"formattedCitation":"(1998, p. 157)","plainCitation":"(1998, p. 157)"},"citationItems":[{"id":99,"uris":["http://zotero.org/users/1152157/items/7UF22RXV"],"uri":["http://zotero.org/users/1152157/items/7UF22RXV"],"itemData":{"id":99,"type":"book","title":"What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M."}],"issued":{"date-parts":[["1998"]]}},"locator":"157","label":"page","suppress-author":true}],"schema":"https://github.com/citation-style-language/schema/raw/master/csl-citation.json"} </w:instrText>
      </w:r>
      <w:r w:rsidR="00870A7F">
        <w:rPr>
          <w:color w:val="000000"/>
        </w:rPr>
        <w:fldChar w:fldCharType="separate"/>
      </w:r>
      <w:r w:rsidR="00870A7F" w:rsidRPr="00870A7F">
        <w:rPr>
          <w:rFonts w:cs="Times New Roman"/>
        </w:rPr>
        <w:t>(1998, p. 157)</w:t>
      </w:r>
      <w:r w:rsidR="00870A7F">
        <w:rPr>
          <w:color w:val="000000"/>
        </w:rPr>
        <w:fldChar w:fldCharType="end"/>
      </w:r>
      <w:r w:rsidRPr="00B77273">
        <w:rPr>
          <w:color w:val="000000"/>
        </w:rPr>
        <w:t>. The philosophical literature on the non-identity problem can contribute to this continuing process</w:t>
      </w:r>
      <w:r>
        <w:rPr>
          <w:color w:val="000000"/>
        </w:rPr>
        <w:t xml:space="preserve"> when it comes to </w:t>
      </w:r>
      <w:r w:rsidR="006D57AA">
        <w:rPr>
          <w:color w:val="000000"/>
        </w:rPr>
        <w:t>moral duties in</w:t>
      </w:r>
      <w:r w:rsidR="00F9703A">
        <w:rPr>
          <w:color w:val="000000"/>
        </w:rPr>
        <w:t xml:space="preserve"> selection cases</w:t>
      </w:r>
      <w:r>
        <w:rPr>
          <w:color w:val="000000"/>
        </w:rPr>
        <w:t>,</w:t>
      </w:r>
      <w:r w:rsidRPr="00B77273">
        <w:rPr>
          <w:color w:val="000000"/>
        </w:rPr>
        <w:t xml:space="preserve"> but it is mistake</w:t>
      </w:r>
      <w:r w:rsidR="006D57AA">
        <w:rPr>
          <w:color w:val="000000"/>
        </w:rPr>
        <w:t>n</w:t>
      </w:r>
      <w:r w:rsidRPr="00B77273">
        <w:rPr>
          <w:color w:val="000000"/>
        </w:rPr>
        <w:t xml:space="preserve"> to </w:t>
      </w:r>
      <w:r w:rsidR="00F9703A">
        <w:rPr>
          <w:color w:val="000000"/>
        </w:rPr>
        <w:t>claim that</w:t>
      </w:r>
      <w:r w:rsidRPr="00B77273">
        <w:rPr>
          <w:color w:val="000000"/>
        </w:rPr>
        <w:t xml:space="preserve"> </w:t>
      </w:r>
      <w:r w:rsidR="00F9703A">
        <w:rPr>
          <w:color w:val="000000"/>
        </w:rPr>
        <w:t>Scanlon’s</w:t>
      </w:r>
      <w:r w:rsidRPr="00B77273">
        <w:rPr>
          <w:color w:val="000000"/>
        </w:rPr>
        <w:t xml:space="preserve"> contractualism </w:t>
      </w:r>
      <w:r w:rsidR="00F9703A">
        <w:rPr>
          <w:color w:val="000000"/>
        </w:rPr>
        <w:t>provides</w:t>
      </w:r>
      <w:r w:rsidRPr="00B77273">
        <w:rPr>
          <w:color w:val="000000"/>
        </w:rPr>
        <w:t xml:space="preserve"> a cut-and-dry</w:t>
      </w:r>
      <w:r>
        <w:rPr>
          <w:color w:val="000000"/>
        </w:rPr>
        <w:t>, narrow person-affecting</w:t>
      </w:r>
      <w:r w:rsidRPr="00B77273">
        <w:rPr>
          <w:color w:val="000000"/>
        </w:rPr>
        <w:t xml:space="preserve"> “soluti</w:t>
      </w:r>
      <w:r w:rsidR="0091296B">
        <w:rPr>
          <w:color w:val="000000"/>
        </w:rPr>
        <w:t xml:space="preserve">on” to the </w:t>
      </w:r>
      <w:r>
        <w:rPr>
          <w:color w:val="000000"/>
        </w:rPr>
        <w:t>problem.</w:t>
      </w:r>
    </w:p>
    <w:p w:rsidR="00870A7F" w:rsidRPr="006D57AA" w:rsidRDefault="00870A7F" w:rsidP="00870A7F">
      <w:pPr>
        <w:spacing w:line="480" w:lineRule="auto"/>
        <w:rPr>
          <w:b/>
          <w:color w:val="000000"/>
        </w:rPr>
      </w:pPr>
      <w:r w:rsidRPr="006D57AA">
        <w:rPr>
          <w:b/>
          <w:color w:val="000000"/>
        </w:rPr>
        <w:lastRenderedPageBreak/>
        <w:t>References</w:t>
      </w:r>
    </w:p>
    <w:p w:rsidR="00687432" w:rsidRPr="00687432" w:rsidRDefault="00870A7F" w:rsidP="00687432">
      <w:pPr>
        <w:pStyle w:val="Bibliography"/>
        <w:rPr>
          <w:rFonts w:cs="Times New Roman"/>
        </w:rPr>
      </w:pPr>
      <w:r>
        <w:rPr>
          <w:color w:val="000000"/>
        </w:rPr>
        <w:fldChar w:fldCharType="begin"/>
      </w:r>
      <w:r w:rsidR="000423E1">
        <w:rPr>
          <w:color w:val="000000"/>
        </w:rPr>
        <w:instrText xml:space="preserve"> ADDIN ZOTERO_BIBL {"custom":[]} CSL_BIBLIOGRAPHY </w:instrText>
      </w:r>
      <w:r>
        <w:rPr>
          <w:color w:val="000000"/>
        </w:rPr>
        <w:fldChar w:fldCharType="separate"/>
      </w:r>
      <w:r w:rsidR="00687432" w:rsidRPr="00687432">
        <w:rPr>
          <w:rFonts w:cs="Times New Roman"/>
        </w:rPr>
        <w:t xml:space="preserve">Ashford, E. (2003). The demandingness of Scanlon’s contractualism. </w:t>
      </w:r>
      <w:r w:rsidR="00687432" w:rsidRPr="00687432">
        <w:rPr>
          <w:rFonts w:cs="Times New Roman"/>
          <w:i/>
          <w:iCs/>
        </w:rPr>
        <w:t>Ethics</w:t>
      </w:r>
      <w:r w:rsidR="00687432" w:rsidRPr="00687432">
        <w:rPr>
          <w:rFonts w:cs="Times New Roman"/>
        </w:rPr>
        <w:t xml:space="preserve">, </w:t>
      </w:r>
      <w:r w:rsidR="00687432" w:rsidRPr="00687432">
        <w:rPr>
          <w:rFonts w:cs="Times New Roman"/>
          <w:i/>
          <w:iCs/>
        </w:rPr>
        <w:t>113</w:t>
      </w:r>
      <w:r w:rsidR="00687432" w:rsidRPr="00687432">
        <w:rPr>
          <w:rFonts w:cs="Times New Roman"/>
        </w:rPr>
        <w:t>(2), 273–302. https://doi.org/10.1086/342853</w:t>
      </w:r>
    </w:p>
    <w:p w:rsidR="00687432" w:rsidRPr="00687432" w:rsidRDefault="00687432" w:rsidP="00687432">
      <w:pPr>
        <w:pStyle w:val="Bibliography"/>
        <w:rPr>
          <w:rFonts w:cs="Times New Roman"/>
        </w:rPr>
      </w:pPr>
      <w:r w:rsidRPr="00687432">
        <w:rPr>
          <w:rFonts w:cs="Times New Roman"/>
        </w:rPr>
        <w:t xml:space="preserve">Benatar, D. (2000). The wrong of wrongful life. </w:t>
      </w:r>
      <w:r w:rsidRPr="00687432">
        <w:rPr>
          <w:rFonts w:cs="Times New Roman"/>
          <w:i/>
          <w:iCs/>
        </w:rPr>
        <w:t>American Philosophical Quarterly</w:t>
      </w:r>
      <w:r w:rsidRPr="00687432">
        <w:rPr>
          <w:rFonts w:cs="Times New Roman"/>
        </w:rPr>
        <w:t xml:space="preserve">, </w:t>
      </w:r>
      <w:r w:rsidRPr="00687432">
        <w:rPr>
          <w:rFonts w:cs="Times New Roman"/>
          <w:i/>
          <w:iCs/>
        </w:rPr>
        <w:t>37</w:t>
      </w:r>
      <w:r w:rsidRPr="00687432">
        <w:rPr>
          <w:rFonts w:cs="Times New Roman"/>
        </w:rPr>
        <w:t>(2), 175–183.</w:t>
      </w:r>
    </w:p>
    <w:p w:rsidR="00687432" w:rsidRPr="00687432" w:rsidRDefault="00687432" w:rsidP="00687432">
      <w:pPr>
        <w:pStyle w:val="Bibliography"/>
        <w:rPr>
          <w:rFonts w:cs="Times New Roman"/>
        </w:rPr>
      </w:pPr>
      <w:r w:rsidRPr="00687432">
        <w:rPr>
          <w:rFonts w:cs="Times New Roman"/>
        </w:rPr>
        <w:t xml:space="preserve">Boonin, D. (2014). </w:t>
      </w:r>
      <w:r w:rsidRPr="00687432">
        <w:rPr>
          <w:rFonts w:cs="Times New Roman"/>
          <w:i/>
          <w:iCs/>
        </w:rPr>
        <w:t>The non-identity problem and the ethics of future people</w:t>
      </w:r>
      <w:r w:rsidRPr="00687432">
        <w:rPr>
          <w:rFonts w:cs="Times New Roman"/>
        </w:rPr>
        <w:t>. Oxford: Oxford University Press.</w:t>
      </w:r>
    </w:p>
    <w:p w:rsidR="00687432" w:rsidRPr="00687432" w:rsidRDefault="00687432" w:rsidP="00687432">
      <w:pPr>
        <w:pStyle w:val="Bibliography"/>
        <w:rPr>
          <w:rFonts w:cs="Times New Roman"/>
        </w:rPr>
      </w:pPr>
      <w:r w:rsidRPr="00687432">
        <w:rPr>
          <w:rFonts w:cs="Times New Roman"/>
        </w:rPr>
        <w:t xml:space="preserve">Darwall, S. (2009). </w:t>
      </w:r>
      <w:r w:rsidRPr="00687432">
        <w:rPr>
          <w:rFonts w:cs="Times New Roman"/>
          <w:i/>
          <w:iCs/>
        </w:rPr>
        <w:t>The second-person standpoint: Morality, respect, and accountability</w:t>
      </w:r>
      <w:r w:rsidRPr="00687432">
        <w:rPr>
          <w:rFonts w:cs="Times New Roman"/>
        </w:rPr>
        <w:t>. Harvard: Harvard University Press.</w:t>
      </w:r>
    </w:p>
    <w:p w:rsidR="00687432" w:rsidRPr="00687432" w:rsidRDefault="00687432" w:rsidP="00687432">
      <w:pPr>
        <w:pStyle w:val="Bibliography"/>
        <w:rPr>
          <w:rFonts w:cs="Times New Roman"/>
        </w:rPr>
      </w:pPr>
      <w:r w:rsidRPr="00687432">
        <w:rPr>
          <w:rFonts w:cs="Times New Roman"/>
        </w:rPr>
        <w:t xml:space="preserve">Darwall, S. (2012). Bipolar obligation. In </w:t>
      </w:r>
      <w:r w:rsidRPr="00687432">
        <w:rPr>
          <w:rFonts w:cs="Times New Roman"/>
          <w:i/>
          <w:iCs/>
        </w:rPr>
        <w:t>Oxford Studies in Metaethics</w:t>
      </w:r>
      <w:r w:rsidRPr="00687432">
        <w:rPr>
          <w:rFonts w:cs="Times New Roman"/>
        </w:rPr>
        <w:t xml:space="preserve"> (Vol. 7, pp. 333–358). Oxford: Oxford University Press.</w:t>
      </w:r>
    </w:p>
    <w:p w:rsidR="00687432" w:rsidRPr="00687432" w:rsidRDefault="00687432" w:rsidP="00687432">
      <w:pPr>
        <w:pStyle w:val="Bibliography"/>
        <w:rPr>
          <w:rFonts w:cs="Times New Roman"/>
        </w:rPr>
      </w:pPr>
      <w:r w:rsidRPr="00687432">
        <w:rPr>
          <w:rFonts w:cs="Times New Roman"/>
        </w:rPr>
        <w:t xml:space="preserve">Davidson, M. D. (2008). Wrongful harm to future generations: The case of climate change. </w:t>
      </w:r>
      <w:r w:rsidRPr="00687432">
        <w:rPr>
          <w:rFonts w:cs="Times New Roman"/>
          <w:i/>
          <w:iCs/>
        </w:rPr>
        <w:t>Environmental Values</w:t>
      </w:r>
      <w:r w:rsidRPr="00687432">
        <w:rPr>
          <w:rFonts w:cs="Times New Roman"/>
        </w:rPr>
        <w:t xml:space="preserve">, </w:t>
      </w:r>
      <w:r w:rsidRPr="00687432">
        <w:rPr>
          <w:rFonts w:cs="Times New Roman"/>
          <w:i/>
          <w:iCs/>
        </w:rPr>
        <w:t>17</w:t>
      </w:r>
      <w:r w:rsidRPr="00687432">
        <w:rPr>
          <w:rFonts w:cs="Times New Roman"/>
        </w:rPr>
        <w:t>(4), 471–488.</w:t>
      </w:r>
    </w:p>
    <w:p w:rsidR="00687432" w:rsidRPr="00687432" w:rsidRDefault="00687432" w:rsidP="00687432">
      <w:pPr>
        <w:pStyle w:val="Bibliography"/>
        <w:rPr>
          <w:rFonts w:cs="Times New Roman"/>
        </w:rPr>
      </w:pPr>
      <w:r w:rsidRPr="00687432">
        <w:rPr>
          <w:rFonts w:cs="Times New Roman"/>
        </w:rPr>
        <w:t xml:space="preserve">Eshleman, A. (2016). Moral responsibility. In E. N. Zalta (Ed.), </w:t>
      </w:r>
      <w:r w:rsidRPr="00687432">
        <w:rPr>
          <w:rFonts w:cs="Times New Roman"/>
          <w:i/>
          <w:iCs/>
        </w:rPr>
        <w:t>The Stanford Encyclopedia of Philosophy</w:t>
      </w:r>
      <w:r w:rsidRPr="00687432">
        <w:rPr>
          <w:rFonts w:cs="Times New Roman"/>
        </w:rPr>
        <w:t xml:space="preserve"> (Winter 2016). Metaphysics Research Lab, Stanford University. Retrieved from https://plato.stanford.edu/archives/win2016/entries/moral-responsibility/</w:t>
      </w:r>
    </w:p>
    <w:p w:rsidR="00687432" w:rsidRPr="00687432" w:rsidRDefault="00687432" w:rsidP="00687432">
      <w:pPr>
        <w:pStyle w:val="Bibliography"/>
        <w:rPr>
          <w:rFonts w:cs="Times New Roman"/>
        </w:rPr>
      </w:pPr>
      <w:r w:rsidRPr="00687432">
        <w:rPr>
          <w:rFonts w:cs="Times New Roman"/>
        </w:rPr>
        <w:t xml:space="preserve">Feinberg, J. (1994). Wrongful life and the counterfactual element in harming. In </w:t>
      </w:r>
      <w:r w:rsidRPr="00687432">
        <w:rPr>
          <w:rFonts w:cs="Times New Roman"/>
          <w:i/>
          <w:iCs/>
        </w:rPr>
        <w:t>Freedom and fulfillment: Philosophical essays</w:t>
      </w:r>
      <w:r w:rsidRPr="00687432">
        <w:rPr>
          <w:rFonts w:cs="Times New Roman"/>
        </w:rPr>
        <w:t xml:space="preserve"> (pp. 3–37). Princeton, NJ: Princeton University Press.</w:t>
      </w:r>
    </w:p>
    <w:p w:rsidR="00687432" w:rsidRPr="00687432" w:rsidRDefault="00687432" w:rsidP="00687432">
      <w:pPr>
        <w:pStyle w:val="Bibliography"/>
        <w:rPr>
          <w:rFonts w:cs="Times New Roman"/>
        </w:rPr>
      </w:pPr>
      <w:r w:rsidRPr="00687432">
        <w:rPr>
          <w:rFonts w:cs="Times New Roman"/>
        </w:rPr>
        <w:t xml:space="preserve">Finneron-Burns, E. (2016). Contractualism and the non-identity problem. </w:t>
      </w:r>
      <w:r w:rsidRPr="00687432">
        <w:rPr>
          <w:rFonts w:cs="Times New Roman"/>
          <w:i/>
          <w:iCs/>
        </w:rPr>
        <w:t>Ethical Theory and Moral Practice</w:t>
      </w:r>
      <w:r w:rsidRPr="00687432">
        <w:rPr>
          <w:rFonts w:cs="Times New Roman"/>
        </w:rPr>
        <w:t>, 1–13. https://doi.org/10.1007/s10677-016-9723-8</w:t>
      </w:r>
    </w:p>
    <w:p w:rsidR="00687432" w:rsidRPr="00687432" w:rsidRDefault="00687432" w:rsidP="00687432">
      <w:pPr>
        <w:pStyle w:val="Bibliography"/>
        <w:rPr>
          <w:rFonts w:cs="Times New Roman"/>
        </w:rPr>
      </w:pPr>
      <w:r w:rsidRPr="00687432">
        <w:rPr>
          <w:rFonts w:cs="Times New Roman"/>
        </w:rPr>
        <w:t xml:space="preserve">Frick, J. (2015). Contractualism and Social Risk. </w:t>
      </w:r>
      <w:r w:rsidRPr="00687432">
        <w:rPr>
          <w:rFonts w:cs="Times New Roman"/>
          <w:i/>
          <w:iCs/>
        </w:rPr>
        <w:t>Philosophy &amp; Public Affairs</w:t>
      </w:r>
      <w:r w:rsidRPr="00687432">
        <w:rPr>
          <w:rFonts w:cs="Times New Roman"/>
        </w:rPr>
        <w:t xml:space="preserve">, </w:t>
      </w:r>
      <w:r w:rsidRPr="00687432">
        <w:rPr>
          <w:rFonts w:cs="Times New Roman"/>
          <w:i/>
          <w:iCs/>
        </w:rPr>
        <w:t>43</w:t>
      </w:r>
      <w:r w:rsidRPr="00687432">
        <w:rPr>
          <w:rFonts w:cs="Times New Roman"/>
        </w:rPr>
        <w:t>(3), 175–223. https://doi.org/10.1111/papa.12058</w:t>
      </w:r>
    </w:p>
    <w:p w:rsidR="00687432" w:rsidRPr="00687432" w:rsidRDefault="00687432" w:rsidP="00687432">
      <w:pPr>
        <w:pStyle w:val="Bibliography"/>
        <w:rPr>
          <w:rFonts w:cs="Times New Roman"/>
        </w:rPr>
      </w:pPr>
      <w:r w:rsidRPr="00687432">
        <w:rPr>
          <w:rFonts w:cs="Times New Roman"/>
        </w:rPr>
        <w:lastRenderedPageBreak/>
        <w:t xml:space="preserve">Fried, B. H. (2011). Can contractualism save us from aggregation? </w:t>
      </w:r>
      <w:r w:rsidRPr="00687432">
        <w:rPr>
          <w:rFonts w:cs="Times New Roman"/>
          <w:i/>
          <w:iCs/>
        </w:rPr>
        <w:t>The Journal of Ethics</w:t>
      </w:r>
      <w:r w:rsidRPr="00687432">
        <w:rPr>
          <w:rFonts w:cs="Times New Roman"/>
        </w:rPr>
        <w:t xml:space="preserve">, </w:t>
      </w:r>
      <w:r w:rsidRPr="00687432">
        <w:rPr>
          <w:rFonts w:cs="Times New Roman"/>
          <w:i/>
          <w:iCs/>
        </w:rPr>
        <w:t>16</w:t>
      </w:r>
      <w:r w:rsidRPr="00687432">
        <w:rPr>
          <w:rFonts w:cs="Times New Roman"/>
        </w:rPr>
        <w:t>(1), 39–66. https://doi.org/10.1007/s10892-011-9113-3</w:t>
      </w:r>
    </w:p>
    <w:p w:rsidR="00687432" w:rsidRPr="00687432" w:rsidRDefault="00687432" w:rsidP="00687432">
      <w:pPr>
        <w:pStyle w:val="Bibliography"/>
        <w:rPr>
          <w:rFonts w:cs="Times New Roman"/>
        </w:rPr>
      </w:pPr>
      <w:r w:rsidRPr="00687432">
        <w:rPr>
          <w:rFonts w:cs="Times New Roman"/>
        </w:rPr>
        <w:t xml:space="preserve">Gibb, M. (2016). Relational contractualism and future persons. </w:t>
      </w:r>
      <w:r w:rsidRPr="00687432">
        <w:rPr>
          <w:rFonts w:cs="Times New Roman"/>
          <w:i/>
          <w:iCs/>
        </w:rPr>
        <w:t>Journal of Moral Philosophy</w:t>
      </w:r>
      <w:r w:rsidRPr="00687432">
        <w:rPr>
          <w:rFonts w:cs="Times New Roman"/>
        </w:rPr>
        <w:t xml:space="preserve">, </w:t>
      </w:r>
      <w:r w:rsidRPr="00687432">
        <w:rPr>
          <w:rFonts w:cs="Times New Roman"/>
          <w:i/>
          <w:iCs/>
        </w:rPr>
        <w:t>13</w:t>
      </w:r>
      <w:r w:rsidRPr="00687432">
        <w:rPr>
          <w:rFonts w:cs="Times New Roman"/>
        </w:rPr>
        <w:t>(2), 135–160. https://doi.org/10.1163/17455243-4681057</w:t>
      </w:r>
    </w:p>
    <w:p w:rsidR="00687432" w:rsidRPr="00687432" w:rsidRDefault="00687432" w:rsidP="00687432">
      <w:pPr>
        <w:pStyle w:val="Bibliography"/>
        <w:rPr>
          <w:rFonts w:cs="Times New Roman"/>
        </w:rPr>
      </w:pPr>
      <w:r w:rsidRPr="00687432">
        <w:rPr>
          <w:rFonts w:cs="Times New Roman"/>
        </w:rPr>
        <w:t xml:space="preserve">Gilbert, M. (2004). Scanlon on promissory obligation: The problem of promisees’ rights. </w:t>
      </w:r>
      <w:r w:rsidRPr="00687432">
        <w:rPr>
          <w:rFonts w:cs="Times New Roman"/>
          <w:i/>
          <w:iCs/>
        </w:rPr>
        <w:t>The Journal of Philosophy</w:t>
      </w:r>
      <w:r w:rsidRPr="00687432">
        <w:rPr>
          <w:rFonts w:cs="Times New Roman"/>
        </w:rPr>
        <w:t xml:space="preserve">, </w:t>
      </w:r>
      <w:r w:rsidRPr="00687432">
        <w:rPr>
          <w:rFonts w:cs="Times New Roman"/>
          <w:i/>
          <w:iCs/>
        </w:rPr>
        <w:t>101</w:t>
      </w:r>
      <w:r w:rsidRPr="00687432">
        <w:rPr>
          <w:rFonts w:cs="Times New Roman"/>
        </w:rPr>
        <w:t>(2), 83–109.</w:t>
      </w:r>
    </w:p>
    <w:p w:rsidR="00687432" w:rsidRPr="00687432" w:rsidRDefault="00687432" w:rsidP="00687432">
      <w:pPr>
        <w:pStyle w:val="Bibliography"/>
        <w:rPr>
          <w:rFonts w:cs="Times New Roman"/>
        </w:rPr>
      </w:pPr>
      <w:r w:rsidRPr="00687432">
        <w:rPr>
          <w:rFonts w:cs="Times New Roman"/>
        </w:rPr>
        <w:t xml:space="preserve">Hare, C. (2007). Voices from another world: Must we respect the interests of people who do not, and will never, exist? </w:t>
      </w:r>
      <w:r w:rsidRPr="00687432">
        <w:rPr>
          <w:rFonts w:cs="Times New Roman"/>
          <w:i/>
          <w:iCs/>
        </w:rPr>
        <w:t>Ethics</w:t>
      </w:r>
      <w:r w:rsidRPr="00687432">
        <w:rPr>
          <w:rFonts w:cs="Times New Roman"/>
        </w:rPr>
        <w:t xml:space="preserve">, </w:t>
      </w:r>
      <w:r w:rsidRPr="00687432">
        <w:rPr>
          <w:rFonts w:cs="Times New Roman"/>
          <w:i/>
          <w:iCs/>
        </w:rPr>
        <w:t>117</w:t>
      </w:r>
      <w:r w:rsidRPr="00687432">
        <w:rPr>
          <w:rFonts w:cs="Times New Roman"/>
        </w:rPr>
        <w:t>(3), 498–523. https://doi.org/10.1086/512172</w:t>
      </w:r>
    </w:p>
    <w:p w:rsidR="00687432" w:rsidRPr="00687432" w:rsidRDefault="00687432" w:rsidP="00687432">
      <w:pPr>
        <w:pStyle w:val="Bibliography"/>
        <w:rPr>
          <w:rFonts w:cs="Times New Roman"/>
        </w:rPr>
      </w:pPr>
      <w:r w:rsidRPr="00687432">
        <w:rPr>
          <w:rFonts w:cs="Times New Roman"/>
        </w:rPr>
        <w:t xml:space="preserve">Heyd, D. (2009). The intractability of the nonidentity problem. In M. A. Roberts &amp; D. T. Wasserman (Eds.), </w:t>
      </w:r>
      <w:r w:rsidRPr="00687432">
        <w:rPr>
          <w:rFonts w:cs="Times New Roman"/>
          <w:i/>
          <w:iCs/>
        </w:rPr>
        <w:t>Harming future persons: Ethics, genetics and the nonidentity problem</w:t>
      </w:r>
      <w:r w:rsidRPr="00687432">
        <w:rPr>
          <w:rFonts w:cs="Times New Roman"/>
        </w:rPr>
        <w:t xml:space="preserve"> (pp. 3–28). Dordrecht: Springer.</w:t>
      </w:r>
    </w:p>
    <w:p w:rsidR="00687432" w:rsidRPr="00687432" w:rsidRDefault="00687432" w:rsidP="00687432">
      <w:pPr>
        <w:pStyle w:val="Bibliography"/>
        <w:rPr>
          <w:rFonts w:cs="Times New Roman"/>
        </w:rPr>
      </w:pPr>
      <w:r w:rsidRPr="00687432">
        <w:rPr>
          <w:rFonts w:cs="Times New Roman"/>
        </w:rPr>
        <w:t xml:space="preserve">Hurley, P., &amp; Weinberg, R. (2015). Whose problem is non-identity? </w:t>
      </w:r>
      <w:r w:rsidRPr="00687432">
        <w:rPr>
          <w:rFonts w:cs="Times New Roman"/>
          <w:i/>
          <w:iCs/>
        </w:rPr>
        <w:t>Journal of Moral Philosophy</w:t>
      </w:r>
      <w:r w:rsidRPr="00687432">
        <w:rPr>
          <w:rFonts w:cs="Times New Roman"/>
        </w:rPr>
        <w:t xml:space="preserve">, </w:t>
      </w:r>
      <w:r w:rsidRPr="00687432">
        <w:rPr>
          <w:rFonts w:cs="Times New Roman"/>
          <w:i/>
          <w:iCs/>
        </w:rPr>
        <w:t>12</w:t>
      </w:r>
      <w:r w:rsidRPr="00687432">
        <w:rPr>
          <w:rFonts w:cs="Times New Roman"/>
        </w:rPr>
        <w:t>(6), 699–730. https://doi.org/10.1163/17455243-4681044</w:t>
      </w:r>
    </w:p>
    <w:p w:rsidR="00687432" w:rsidRPr="00687432" w:rsidRDefault="00687432" w:rsidP="00687432">
      <w:pPr>
        <w:pStyle w:val="Bibliography"/>
        <w:rPr>
          <w:rFonts w:cs="Times New Roman"/>
        </w:rPr>
      </w:pPr>
      <w:r w:rsidRPr="00687432">
        <w:rPr>
          <w:rFonts w:cs="Times New Roman"/>
        </w:rPr>
        <w:t xml:space="preserve">Huseby, R. (2010). Person-affecting moral theory, non-identity and future people. </w:t>
      </w:r>
      <w:r w:rsidRPr="00687432">
        <w:rPr>
          <w:rFonts w:cs="Times New Roman"/>
          <w:i/>
          <w:iCs/>
        </w:rPr>
        <w:t>Environmental Values</w:t>
      </w:r>
      <w:r w:rsidRPr="00687432">
        <w:rPr>
          <w:rFonts w:cs="Times New Roman"/>
        </w:rPr>
        <w:t xml:space="preserve">, </w:t>
      </w:r>
      <w:r w:rsidRPr="00687432">
        <w:rPr>
          <w:rFonts w:cs="Times New Roman"/>
          <w:i/>
          <w:iCs/>
        </w:rPr>
        <w:t>19</w:t>
      </w:r>
      <w:r w:rsidRPr="00687432">
        <w:rPr>
          <w:rFonts w:cs="Times New Roman"/>
        </w:rPr>
        <w:t>(2), 193–210.</w:t>
      </w:r>
    </w:p>
    <w:p w:rsidR="00687432" w:rsidRPr="00687432" w:rsidRDefault="00687432" w:rsidP="00687432">
      <w:pPr>
        <w:pStyle w:val="Bibliography"/>
        <w:rPr>
          <w:rFonts w:cs="Times New Roman"/>
        </w:rPr>
      </w:pPr>
      <w:r w:rsidRPr="00687432">
        <w:rPr>
          <w:rFonts w:cs="Times New Roman"/>
        </w:rPr>
        <w:t xml:space="preserve">Kamm, F. M. (2002). Owing, justifying, and rejecting. </w:t>
      </w:r>
      <w:r w:rsidRPr="00687432">
        <w:rPr>
          <w:rFonts w:cs="Times New Roman"/>
          <w:i/>
          <w:iCs/>
        </w:rPr>
        <w:t>Mind</w:t>
      </w:r>
      <w:r w:rsidRPr="00687432">
        <w:rPr>
          <w:rFonts w:cs="Times New Roman"/>
        </w:rPr>
        <w:t xml:space="preserve">, </w:t>
      </w:r>
      <w:r w:rsidRPr="00687432">
        <w:rPr>
          <w:rFonts w:cs="Times New Roman"/>
          <w:i/>
          <w:iCs/>
        </w:rPr>
        <w:t>111</w:t>
      </w:r>
      <w:r w:rsidRPr="00687432">
        <w:rPr>
          <w:rFonts w:cs="Times New Roman"/>
        </w:rPr>
        <w:t>(442), 323–354.</w:t>
      </w:r>
    </w:p>
    <w:p w:rsidR="00687432" w:rsidRPr="00687432" w:rsidRDefault="00687432" w:rsidP="00687432">
      <w:pPr>
        <w:pStyle w:val="Bibliography"/>
        <w:rPr>
          <w:rFonts w:cs="Times New Roman"/>
        </w:rPr>
      </w:pPr>
      <w:r w:rsidRPr="00687432">
        <w:rPr>
          <w:rFonts w:cs="Times New Roman"/>
        </w:rPr>
        <w:t xml:space="preserve">Kumar, R. (2003a). Reasonable reasons in contractualist moral argument. </w:t>
      </w:r>
      <w:r w:rsidRPr="00687432">
        <w:rPr>
          <w:rFonts w:cs="Times New Roman"/>
          <w:i/>
          <w:iCs/>
        </w:rPr>
        <w:t>Ethics</w:t>
      </w:r>
      <w:r w:rsidRPr="00687432">
        <w:rPr>
          <w:rFonts w:cs="Times New Roman"/>
        </w:rPr>
        <w:t xml:space="preserve">, </w:t>
      </w:r>
      <w:r w:rsidRPr="00687432">
        <w:rPr>
          <w:rFonts w:cs="Times New Roman"/>
          <w:i/>
          <w:iCs/>
        </w:rPr>
        <w:t>113</w:t>
      </w:r>
      <w:r w:rsidRPr="00687432">
        <w:rPr>
          <w:rFonts w:cs="Times New Roman"/>
        </w:rPr>
        <w:t>, 6–37.</w:t>
      </w:r>
    </w:p>
    <w:p w:rsidR="00687432" w:rsidRPr="00687432" w:rsidRDefault="00687432" w:rsidP="00687432">
      <w:pPr>
        <w:pStyle w:val="Bibliography"/>
        <w:rPr>
          <w:rFonts w:cs="Times New Roman"/>
        </w:rPr>
      </w:pPr>
      <w:r w:rsidRPr="00687432">
        <w:rPr>
          <w:rFonts w:cs="Times New Roman"/>
        </w:rPr>
        <w:t xml:space="preserve">Kumar, R. (2003b). Who can be wronged? </w:t>
      </w:r>
      <w:r w:rsidRPr="00687432">
        <w:rPr>
          <w:rFonts w:cs="Times New Roman"/>
          <w:i/>
          <w:iCs/>
        </w:rPr>
        <w:t>Philosophy &amp; Public Affairs</w:t>
      </w:r>
      <w:r w:rsidRPr="00687432">
        <w:rPr>
          <w:rFonts w:cs="Times New Roman"/>
        </w:rPr>
        <w:t xml:space="preserve">, </w:t>
      </w:r>
      <w:r w:rsidRPr="00687432">
        <w:rPr>
          <w:rFonts w:cs="Times New Roman"/>
          <w:i/>
          <w:iCs/>
        </w:rPr>
        <w:t>31</w:t>
      </w:r>
      <w:r w:rsidRPr="00687432">
        <w:rPr>
          <w:rFonts w:cs="Times New Roman"/>
        </w:rPr>
        <w:t>(2), 99–118.</w:t>
      </w:r>
    </w:p>
    <w:p w:rsidR="00687432" w:rsidRPr="00687432" w:rsidRDefault="00687432" w:rsidP="00687432">
      <w:pPr>
        <w:pStyle w:val="Bibliography"/>
        <w:rPr>
          <w:rFonts w:cs="Times New Roman"/>
        </w:rPr>
      </w:pPr>
      <w:r w:rsidRPr="00687432">
        <w:rPr>
          <w:rFonts w:cs="Times New Roman"/>
        </w:rPr>
        <w:t xml:space="preserve">Kumar, R. (2009). Wronging future people: A contractualist proposal. In A. Gosseries &amp; L. H. Meyer (Eds.), </w:t>
      </w:r>
      <w:r w:rsidRPr="00687432">
        <w:rPr>
          <w:rFonts w:cs="Times New Roman"/>
          <w:i/>
          <w:iCs/>
        </w:rPr>
        <w:t>Intergenerational justice</w:t>
      </w:r>
      <w:r w:rsidRPr="00687432">
        <w:rPr>
          <w:rFonts w:cs="Times New Roman"/>
        </w:rPr>
        <w:t xml:space="preserve"> (pp. 251–272). Oxford, UK: Oxford University Press.</w:t>
      </w:r>
    </w:p>
    <w:p w:rsidR="00687432" w:rsidRPr="00687432" w:rsidRDefault="00687432" w:rsidP="00687432">
      <w:pPr>
        <w:pStyle w:val="Bibliography"/>
        <w:rPr>
          <w:rFonts w:cs="Times New Roman"/>
        </w:rPr>
      </w:pPr>
      <w:r w:rsidRPr="00687432">
        <w:rPr>
          <w:rFonts w:cs="Times New Roman"/>
        </w:rPr>
        <w:lastRenderedPageBreak/>
        <w:t xml:space="preserve">Kumar, R. (2011). Contractualism on the shoal of aggregation. In R. J. Wallace, R. Kumar, &amp; S. Freeman (Eds.), </w:t>
      </w:r>
      <w:r w:rsidRPr="00687432">
        <w:rPr>
          <w:rFonts w:cs="Times New Roman"/>
          <w:i/>
          <w:iCs/>
        </w:rPr>
        <w:t>Reasons and Recognition: Essays on the Philosophy of T.M. Scanlon</w:t>
      </w:r>
      <w:r w:rsidRPr="00687432">
        <w:rPr>
          <w:rFonts w:cs="Times New Roman"/>
        </w:rPr>
        <w:t xml:space="preserve"> (pp. 129–154). Oxford: Oxford University Press.</w:t>
      </w:r>
    </w:p>
    <w:p w:rsidR="00687432" w:rsidRPr="00687432" w:rsidRDefault="00687432" w:rsidP="00687432">
      <w:pPr>
        <w:pStyle w:val="Bibliography"/>
        <w:rPr>
          <w:rFonts w:cs="Times New Roman"/>
        </w:rPr>
      </w:pPr>
      <w:r w:rsidRPr="00687432">
        <w:rPr>
          <w:rFonts w:cs="Times New Roman"/>
        </w:rPr>
        <w:t xml:space="preserve">Kumar, R. (2015). Risking and wronging. </w:t>
      </w:r>
      <w:r w:rsidRPr="00687432">
        <w:rPr>
          <w:rFonts w:cs="Times New Roman"/>
          <w:i/>
          <w:iCs/>
        </w:rPr>
        <w:t>Philosophy &amp; Public Affairs</w:t>
      </w:r>
      <w:r w:rsidRPr="00687432">
        <w:rPr>
          <w:rFonts w:cs="Times New Roman"/>
        </w:rPr>
        <w:t xml:space="preserve">, </w:t>
      </w:r>
      <w:r w:rsidRPr="00687432">
        <w:rPr>
          <w:rFonts w:cs="Times New Roman"/>
          <w:i/>
          <w:iCs/>
        </w:rPr>
        <w:t>43</w:t>
      </w:r>
      <w:r w:rsidRPr="00687432">
        <w:rPr>
          <w:rFonts w:cs="Times New Roman"/>
        </w:rPr>
        <w:t>(1), 27–51. https://doi.org/10.1111/papa.12042</w:t>
      </w:r>
    </w:p>
    <w:p w:rsidR="00687432" w:rsidRPr="00687432" w:rsidRDefault="00687432" w:rsidP="00687432">
      <w:pPr>
        <w:pStyle w:val="Bibliography"/>
        <w:rPr>
          <w:rFonts w:cs="Times New Roman"/>
        </w:rPr>
      </w:pPr>
      <w:r w:rsidRPr="00687432">
        <w:rPr>
          <w:rFonts w:cs="Times New Roman"/>
        </w:rPr>
        <w:t xml:space="preserve">Lenman, J. (2008). Contractualism and risk imposition. </w:t>
      </w:r>
      <w:r w:rsidRPr="00687432">
        <w:rPr>
          <w:rFonts w:cs="Times New Roman"/>
          <w:i/>
          <w:iCs/>
        </w:rPr>
        <w:t>Politics, Philosophy &amp; Economics</w:t>
      </w:r>
      <w:r w:rsidRPr="00687432">
        <w:rPr>
          <w:rFonts w:cs="Times New Roman"/>
        </w:rPr>
        <w:t xml:space="preserve">, </w:t>
      </w:r>
      <w:r w:rsidRPr="00687432">
        <w:rPr>
          <w:rFonts w:cs="Times New Roman"/>
          <w:i/>
          <w:iCs/>
        </w:rPr>
        <w:t>7</w:t>
      </w:r>
      <w:r w:rsidRPr="00687432">
        <w:rPr>
          <w:rFonts w:cs="Times New Roman"/>
        </w:rPr>
        <w:t>(1), 99–122.</w:t>
      </w:r>
    </w:p>
    <w:p w:rsidR="00687432" w:rsidRPr="00687432" w:rsidRDefault="00687432" w:rsidP="00687432">
      <w:pPr>
        <w:pStyle w:val="Bibliography"/>
        <w:rPr>
          <w:rFonts w:cs="Times New Roman"/>
        </w:rPr>
      </w:pPr>
      <w:r w:rsidRPr="00687432">
        <w:rPr>
          <w:rFonts w:cs="Times New Roman"/>
        </w:rPr>
        <w:t xml:space="preserve">May, S. C. (2015). Directed duties. </w:t>
      </w:r>
      <w:r w:rsidRPr="00687432">
        <w:rPr>
          <w:rFonts w:cs="Times New Roman"/>
          <w:i/>
          <w:iCs/>
        </w:rPr>
        <w:t>Philosophy Compass</w:t>
      </w:r>
      <w:r w:rsidRPr="00687432">
        <w:rPr>
          <w:rFonts w:cs="Times New Roman"/>
        </w:rPr>
        <w:t xml:space="preserve">, </w:t>
      </w:r>
      <w:r w:rsidRPr="00687432">
        <w:rPr>
          <w:rFonts w:cs="Times New Roman"/>
          <w:i/>
          <w:iCs/>
        </w:rPr>
        <w:t>10</w:t>
      </w:r>
      <w:r w:rsidRPr="00687432">
        <w:rPr>
          <w:rFonts w:cs="Times New Roman"/>
        </w:rPr>
        <w:t>(8), 523–532. https://doi.org/10.1111/phc3.12239</w:t>
      </w:r>
    </w:p>
    <w:p w:rsidR="00687432" w:rsidRPr="00687432" w:rsidRDefault="00687432" w:rsidP="00687432">
      <w:pPr>
        <w:pStyle w:val="Bibliography"/>
        <w:rPr>
          <w:rFonts w:cs="Times New Roman"/>
        </w:rPr>
      </w:pPr>
      <w:r w:rsidRPr="00687432">
        <w:rPr>
          <w:rFonts w:cs="Times New Roman"/>
        </w:rPr>
        <w:t xml:space="preserve">McMahan, J. (1998). Wrongful life: Paradoxes in the morality of causing people to exist. In J. Coleman &amp; C. Morris (Eds.), </w:t>
      </w:r>
      <w:r w:rsidRPr="00687432">
        <w:rPr>
          <w:rFonts w:cs="Times New Roman"/>
          <w:i/>
          <w:iCs/>
        </w:rPr>
        <w:t>Rational commitment and social justice: Essays for Gregory Kavka</w:t>
      </w:r>
      <w:r w:rsidRPr="00687432">
        <w:rPr>
          <w:rFonts w:cs="Times New Roman"/>
        </w:rPr>
        <w:t xml:space="preserve"> (pp. 208–47).</w:t>
      </w:r>
    </w:p>
    <w:p w:rsidR="00687432" w:rsidRPr="00687432" w:rsidRDefault="00687432" w:rsidP="00687432">
      <w:pPr>
        <w:pStyle w:val="Bibliography"/>
        <w:rPr>
          <w:rFonts w:cs="Times New Roman"/>
        </w:rPr>
      </w:pPr>
      <w:r w:rsidRPr="00687432">
        <w:rPr>
          <w:rFonts w:cs="Times New Roman"/>
        </w:rPr>
        <w:t xml:space="preserve">McMahan, J. (2013). Causing people to exist and saving people’s lives. </w:t>
      </w:r>
      <w:r w:rsidRPr="00687432">
        <w:rPr>
          <w:rFonts w:cs="Times New Roman"/>
          <w:i/>
          <w:iCs/>
        </w:rPr>
        <w:t>The Journal of Ethics</w:t>
      </w:r>
      <w:r w:rsidRPr="00687432">
        <w:rPr>
          <w:rFonts w:cs="Times New Roman"/>
        </w:rPr>
        <w:t xml:space="preserve">, </w:t>
      </w:r>
      <w:r w:rsidRPr="00687432">
        <w:rPr>
          <w:rFonts w:cs="Times New Roman"/>
          <w:i/>
          <w:iCs/>
        </w:rPr>
        <w:t>17</w:t>
      </w:r>
      <w:r w:rsidRPr="00687432">
        <w:rPr>
          <w:rFonts w:cs="Times New Roman"/>
        </w:rPr>
        <w:t>(1/2), 5–35.</w:t>
      </w:r>
    </w:p>
    <w:p w:rsidR="00687432" w:rsidRPr="00687432" w:rsidRDefault="00687432" w:rsidP="00687432">
      <w:pPr>
        <w:pStyle w:val="Bibliography"/>
        <w:rPr>
          <w:rFonts w:cs="Times New Roman"/>
        </w:rPr>
      </w:pPr>
      <w:r w:rsidRPr="00687432">
        <w:rPr>
          <w:rFonts w:cs="Times New Roman"/>
        </w:rPr>
        <w:t xml:space="preserve">Meyer, L. (2003). Past and future: The case for a threshold notion of harm. In Lukas H. Meyer, Stanley L. Paulson, &amp; Thomas W. Pogge (Eds.), </w:t>
      </w:r>
      <w:r w:rsidRPr="00687432">
        <w:rPr>
          <w:rFonts w:cs="Times New Roman"/>
          <w:i/>
          <w:iCs/>
        </w:rPr>
        <w:t>Rights, culture, and the law: Themes from the legal and political philosophy of Joseph Raz</w:t>
      </w:r>
      <w:r w:rsidRPr="00687432">
        <w:rPr>
          <w:rFonts w:cs="Times New Roman"/>
        </w:rPr>
        <w:t xml:space="preserve"> (pp. 143–159). Oxford: Oxford University Press.</w:t>
      </w:r>
    </w:p>
    <w:p w:rsidR="00687432" w:rsidRPr="00687432" w:rsidRDefault="00687432" w:rsidP="00687432">
      <w:pPr>
        <w:pStyle w:val="Bibliography"/>
        <w:rPr>
          <w:rFonts w:cs="Times New Roman"/>
        </w:rPr>
      </w:pPr>
      <w:r w:rsidRPr="00687432">
        <w:rPr>
          <w:rFonts w:cs="Times New Roman"/>
        </w:rPr>
        <w:t xml:space="preserve">Meyer, L., &amp; Roser, D. (2009). Enough for the future. In A. Gosseries &amp; L. H. Meyer (Eds.), </w:t>
      </w:r>
      <w:r w:rsidRPr="00687432">
        <w:rPr>
          <w:rFonts w:cs="Times New Roman"/>
          <w:i/>
          <w:iCs/>
        </w:rPr>
        <w:t>Intergenerational Justice</w:t>
      </w:r>
      <w:r w:rsidRPr="00687432">
        <w:rPr>
          <w:rFonts w:cs="Times New Roman"/>
        </w:rPr>
        <w:t xml:space="preserve"> (pp. 219–248). Oxford: Oxford University Press.</w:t>
      </w:r>
    </w:p>
    <w:p w:rsidR="00687432" w:rsidRPr="00687432" w:rsidRDefault="00687432" w:rsidP="00687432">
      <w:pPr>
        <w:pStyle w:val="Bibliography"/>
        <w:rPr>
          <w:rFonts w:cs="Times New Roman"/>
        </w:rPr>
      </w:pPr>
      <w:r w:rsidRPr="00687432">
        <w:rPr>
          <w:rFonts w:cs="Times New Roman"/>
        </w:rPr>
        <w:t xml:space="preserve">Munoz-Dardé, V. (2013). Global justice: Imposed and shared risks. In J.-C. Merle (Ed.), </w:t>
      </w:r>
      <w:r w:rsidRPr="00687432">
        <w:rPr>
          <w:rFonts w:cs="Times New Roman"/>
          <w:i/>
          <w:iCs/>
        </w:rPr>
        <w:t>Fair distribution - Global economic, social and intergenerational justice</w:t>
      </w:r>
      <w:r w:rsidRPr="00687432">
        <w:rPr>
          <w:rFonts w:cs="Times New Roman"/>
        </w:rPr>
        <w:t xml:space="preserve"> (Vol. 2, pp. 539–554). Dordrecht: Springer.</w:t>
      </w:r>
    </w:p>
    <w:p w:rsidR="00687432" w:rsidRPr="00687432" w:rsidRDefault="00687432" w:rsidP="00687432">
      <w:pPr>
        <w:pStyle w:val="Bibliography"/>
        <w:rPr>
          <w:rFonts w:cs="Times New Roman"/>
        </w:rPr>
      </w:pPr>
      <w:r w:rsidRPr="00687432">
        <w:rPr>
          <w:rFonts w:cs="Times New Roman"/>
        </w:rPr>
        <w:lastRenderedPageBreak/>
        <w:t xml:space="preserve">Parfit, D. (1986a). Comments. </w:t>
      </w:r>
      <w:r w:rsidRPr="00687432">
        <w:rPr>
          <w:rFonts w:cs="Times New Roman"/>
          <w:i/>
          <w:iCs/>
        </w:rPr>
        <w:t>Ethics</w:t>
      </w:r>
      <w:r w:rsidRPr="00687432">
        <w:rPr>
          <w:rFonts w:cs="Times New Roman"/>
        </w:rPr>
        <w:t xml:space="preserve">, </w:t>
      </w:r>
      <w:r w:rsidRPr="00687432">
        <w:rPr>
          <w:rFonts w:cs="Times New Roman"/>
          <w:i/>
          <w:iCs/>
        </w:rPr>
        <w:t>96</w:t>
      </w:r>
      <w:r w:rsidRPr="00687432">
        <w:rPr>
          <w:rFonts w:cs="Times New Roman"/>
        </w:rPr>
        <w:t>(4), 832–872.</w:t>
      </w:r>
    </w:p>
    <w:p w:rsidR="00687432" w:rsidRPr="00687432" w:rsidRDefault="00687432" w:rsidP="00687432">
      <w:pPr>
        <w:pStyle w:val="Bibliography"/>
        <w:rPr>
          <w:rFonts w:cs="Times New Roman"/>
        </w:rPr>
      </w:pPr>
      <w:r w:rsidRPr="00687432">
        <w:rPr>
          <w:rFonts w:cs="Times New Roman"/>
        </w:rPr>
        <w:t xml:space="preserve">Parfit, D. (1986b). </w:t>
      </w:r>
      <w:r w:rsidRPr="00687432">
        <w:rPr>
          <w:rFonts w:cs="Times New Roman"/>
          <w:i/>
          <w:iCs/>
        </w:rPr>
        <w:t>Reasons and persons</w:t>
      </w:r>
      <w:r w:rsidRPr="00687432">
        <w:rPr>
          <w:rFonts w:cs="Times New Roman"/>
        </w:rPr>
        <w:t>. Oxford: Oxford University Press.</w:t>
      </w:r>
    </w:p>
    <w:p w:rsidR="00687432" w:rsidRPr="00687432" w:rsidRDefault="00687432" w:rsidP="00687432">
      <w:pPr>
        <w:pStyle w:val="Bibliography"/>
        <w:rPr>
          <w:rFonts w:cs="Times New Roman"/>
        </w:rPr>
      </w:pPr>
      <w:r w:rsidRPr="00687432">
        <w:rPr>
          <w:rFonts w:cs="Times New Roman"/>
        </w:rPr>
        <w:t xml:space="preserve">Parfit, D. (2011). </w:t>
      </w:r>
      <w:r w:rsidRPr="00687432">
        <w:rPr>
          <w:rFonts w:cs="Times New Roman"/>
          <w:i/>
          <w:iCs/>
        </w:rPr>
        <w:t>On what matters</w:t>
      </w:r>
      <w:r w:rsidRPr="00687432">
        <w:rPr>
          <w:rFonts w:cs="Times New Roman"/>
        </w:rPr>
        <w:t xml:space="preserve"> (1st ed., Vol. 2). Oxford: Oxford University Press.</w:t>
      </w:r>
    </w:p>
    <w:p w:rsidR="00687432" w:rsidRPr="00687432" w:rsidRDefault="00687432" w:rsidP="00687432">
      <w:pPr>
        <w:pStyle w:val="Bibliography"/>
        <w:rPr>
          <w:rFonts w:cs="Times New Roman"/>
        </w:rPr>
      </w:pPr>
      <w:r w:rsidRPr="00687432">
        <w:rPr>
          <w:rFonts w:cs="Times New Roman"/>
        </w:rPr>
        <w:t xml:space="preserve">Raz, J. (2003). Numbers, with and without contractualism. </w:t>
      </w:r>
      <w:r w:rsidRPr="00687432">
        <w:rPr>
          <w:rFonts w:cs="Times New Roman"/>
          <w:i/>
          <w:iCs/>
        </w:rPr>
        <w:t>Ratio</w:t>
      </w:r>
      <w:r w:rsidRPr="00687432">
        <w:rPr>
          <w:rFonts w:cs="Times New Roman"/>
        </w:rPr>
        <w:t xml:space="preserve">, </w:t>
      </w:r>
      <w:r w:rsidRPr="00687432">
        <w:rPr>
          <w:rFonts w:cs="Times New Roman"/>
          <w:i/>
          <w:iCs/>
        </w:rPr>
        <w:t>16</w:t>
      </w:r>
      <w:r w:rsidRPr="00687432">
        <w:rPr>
          <w:rFonts w:cs="Times New Roman"/>
        </w:rPr>
        <w:t>(4), 346–367. https://doi.org/10.1046/j.1467-9329.2003.00228.x</w:t>
      </w:r>
    </w:p>
    <w:p w:rsidR="00687432" w:rsidRPr="00687432" w:rsidRDefault="00687432" w:rsidP="00687432">
      <w:pPr>
        <w:pStyle w:val="Bibliography"/>
        <w:rPr>
          <w:rFonts w:cs="Times New Roman"/>
        </w:rPr>
      </w:pPr>
      <w:r w:rsidRPr="00687432">
        <w:rPr>
          <w:rFonts w:cs="Times New Roman"/>
        </w:rPr>
        <w:t xml:space="preserve">Reibetanz, S. (1998). Contractualism and aggregation. </w:t>
      </w:r>
      <w:r w:rsidRPr="00687432">
        <w:rPr>
          <w:rFonts w:cs="Times New Roman"/>
          <w:i/>
          <w:iCs/>
        </w:rPr>
        <w:t>Ethics</w:t>
      </w:r>
      <w:r w:rsidRPr="00687432">
        <w:rPr>
          <w:rFonts w:cs="Times New Roman"/>
        </w:rPr>
        <w:t xml:space="preserve">, </w:t>
      </w:r>
      <w:r w:rsidRPr="00687432">
        <w:rPr>
          <w:rFonts w:cs="Times New Roman"/>
          <w:i/>
          <w:iCs/>
        </w:rPr>
        <w:t>108</w:t>
      </w:r>
      <w:r w:rsidRPr="00687432">
        <w:rPr>
          <w:rFonts w:cs="Times New Roman"/>
        </w:rPr>
        <w:t>(2), 296–311. https://doi.org/10.1086/233806</w:t>
      </w:r>
    </w:p>
    <w:p w:rsidR="00687432" w:rsidRPr="00687432" w:rsidRDefault="00687432" w:rsidP="00687432">
      <w:pPr>
        <w:pStyle w:val="Bibliography"/>
        <w:rPr>
          <w:rFonts w:cs="Times New Roman"/>
        </w:rPr>
      </w:pPr>
      <w:r w:rsidRPr="00687432">
        <w:rPr>
          <w:rFonts w:cs="Times New Roman"/>
        </w:rPr>
        <w:t xml:space="preserve">Scanlon, T. M. (1998). </w:t>
      </w:r>
      <w:r w:rsidRPr="00687432">
        <w:rPr>
          <w:rFonts w:cs="Times New Roman"/>
          <w:i/>
          <w:iCs/>
        </w:rPr>
        <w:t>What we owe to each other</w:t>
      </w:r>
      <w:r w:rsidRPr="00687432">
        <w:rPr>
          <w:rFonts w:cs="Times New Roman"/>
        </w:rPr>
        <w:t>. Cambridge, MA: The Belknap Press of Harvard University Press.</w:t>
      </w:r>
    </w:p>
    <w:p w:rsidR="00687432" w:rsidRPr="00687432" w:rsidRDefault="00687432" w:rsidP="00687432">
      <w:pPr>
        <w:pStyle w:val="Bibliography"/>
        <w:rPr>
          <w:rFonts w:cs="Times New Roman"/>
        </w:rPr>
      </w:pPr>
      <w:r w:rsidRPr="00687432">
        <w:rPr>
          <w:rFonts w:cs="Times New Roman"/>
        </w:rPr>
        <w:t xml:space="preserve">Scanlon, T. M. (2008). </w:t>
      </w:r>
      <w:r w:rsidRPr="00687432">
        <w:rPr>
          <w:rFonts w:cs="Times New Roman"/>
          <w:i/>
          <w:iCs/>
        </w:rPr>
        <w:t>Moral dimensions: Permissibility, meaning, blame</w:t>
      </w:r>
      <w:r w:rsidRPr="00687432">
        <w:rPr>
          <w:rFonts w:cs="Times New Roman"/>
        </w:rPr>
        <w:t>. Cambridge, MA: Belknap Press.</w:t>
      </w:r>
    </w:p>
    <w:p w:rsidR="00687432" w:rsidRPr="00687432" w:rsidRDefault="00687432" w:rsidP="00687432">
      <w:pPr>
        <w:pStyle w:val="Bibliography"/>
        <w:rPr>
          <w:rFonts w:cs="Times New Roman"/>
        </w:rPr>
      </w:pPr>
      <w:r w:rsidRPr="00687432">
        <w:rPr>
          <w:rFonts w:cs="Times New Roman"/>
        </w:rPr>
        <w:t xml:space="preserve">Schwartz, T. (1978). Obligations to posterity. In R. Sikora &amp; B. Barry (Eds.), </w:t>
      </w:r>
      <w:r w:rsidRPr="00687432">
        <w:rPr>
          <w:rFonts w:cs="Times New Roman"/>
          <w:i/>
          <w:iCs/>
        </w:rPr>
        <w:t>Obligations to future generations</w:t>
      </w:r>
      <w:r w:rsidRPr="00687432">
        <w:rPr>
          <w:rFonts w:cs="Times New Roman"/>
        </w:rPr>
        <w:t xml:space="preserve"> (pp. 3–13). Philadelphia: Temple University Press.</w:t>
      </w:r>
    </w:p>
    <w:p w:rsidR="00687432" w:rsidRPr="00687432" w:rsidRDefault="00687432" w:rsidP="00687432">
      <w:pPr>
        <w:pStyle w:val="Bibliography"/>
        <w:rPr>
          <w:rFonts w:cs="Times New Roman"/>
        </w:rPr>
      </w:pPr>
      <w:r w:rsidRPr="00687432">
        <w:rPr>
          <w:rFonts w:cs="Times New Roman"/>
        </w:rPr>
        <w:t xml:space="preserve">Shiffrin, S. V. (1999). Wrongful life, procreative responsibility, and the significance of harm. </w:t>
      </w:r>
      <w:r w:rsidRPr="00687432">
        <w:rPr>
          <w:rFonts w:cs="Times New Roman"/>
          <w:i/>
          <w:iCs/>
        </w:rPr>
        <w:t>Legal Theory</w:t>
      </w:r>
      <w:r w:rsidRPr="00687432">
        <w:rPr>
          <w:rFonts w:cs="Times New Roman"/>
        </w:rPr>
        <w:t xml:space="preserve">, </w:t>
      </w:r>
      <w:r w:rsidRPr="00687432">
        <w:rPr>
          <w:rFonts w:cs="Times New Roman"/>
          <w:i/>
          <w:iCs/>
        </w:rPr>
        <w:t>5</w:t>
      </w:r>
      <w:r w:rsidRPr="00687432">
        <w:rPr>
          <w:rFonts w:cs="Times New Roman"/>
        </w:rPr>
        <w:t>, 117–148.</w:t>
      </w:r>
    </w:p>
    <w:p w:rsidR="00687432" w:rsidRPr="00687432" w:rsidRDefault="00687432" w:rsidP="00687432">
      <w:pPr>
        <w:pStyle w:val="Bibliography"/>
        <w:rPr>
          <w:rFonts w:cs="Times New Roman"/>
        </w:rPr>
      </w:pPr>
      <w:r w:rsidRPr="00687432">
        <w:rPr>
          <w:rFonts w:cs="Times New Roman"/>
        </w:rPr>
        <w:t xml:space="preserve">Sreenivasan, G. (2010). Duties and their direction. </w:t>
      </w:r>
      <w:r w:rsidRPr="00687432">
        <w:rPr>
          <w:rFonts w:cs="Times New Roman"/>
          <w:i/>
          <w:iCs/>
        </w:rPr>
        <w:t>Ethics</w:t>
      </w:r>
      <w:r w:rsidRPr="00687432">
        <w:rPr>
          <w:rFonts w:cs="Times New Roman"/>
        </w:rPr>
        <w:t xml:space="preserve">, </w:t>
      </w:r>
      <w:r w:rsidRPr="00687432">
        <w:rPr>
          <w:rFonts w:cs="Times New Roman"/>
          <w:i/>
          <w:iCs/>
        </w:rPr>
        <w:t>120</w:t>
      </w:r>
      <w:r w:rsidRPr="00687432">
        <w:rPr>
          <w:rFonts w:cs="Times New Roman"/>
        </w:rPr>
        <w:t>(3), 465–494.</w:t>
      </w:r>
    </w:p>
    <w:p w:rsidR="00687432" w:rsidRPr="00687432" w:rsidRDefault="00687432" w:rsidP="00687432">
      <w:pPr>
        <w:pStyle w:val="Bibliography"/>
        <w:rPr>
          <w:rFonts w:cs="Times New Roman"/>
        </w:rPr>
      </w:pPr>
      <w:r w:rsidRPr="00687432">
        <w:rPr>
          <w:rFonts w:cs="Times New Roman"/>
        </w:rPr>
        <w:t xml:space="preserve">Strawson, P. F. (1974). </w:t>
      </w:r>
      <w:r w:rsidRPr="00687432">
        <w:rPr>
          <w:rFonts w:cs="Times New Roman"/>
          <w:i/>
          <w:iCs/>
        </w:rPr>
        <w:t>Freedom and resentment, and other essays</w:t>
      </w:r>
      <w:r w:rsidRPr="00687432">
        <w:rPr>
          <w:rFonts w:cs="Times New Roman"/>
        </w:rPr>
        <w:t>. London: Methuen.</w:t>
      </w:r>
    </w:p>
    <w:p w:rsidR="00687432" w:rsidRPr="00687432" w:rsidRDefault="00687432" w:rsidP="00687432">
      <w:pPr>
        <w:pStyle w:val="Bibliography"/>
        <w:rPr>
          <w:rFonts w:cs="Times New Roman"/>
        </w:rPr>
      </w:pPr>
      <w:r w:rsidRPr="00687432">
        <w:rPr>
          <w:rFonts w:cs="Times New Roman"/>
        </w:rPr>
        <w:t xml:space="preserve">Suikkanen, J. (2014). Contractualism and climate change. In M. D. Paola &amp; G. Pellegrino (Eds.), </w:t>
      </w:r>
      <w:r w:rsidRPr="00687432">
        <w:rPr>
          <w:rFonts w:cs="Times New Roman"/>
          <w:i/>
          <w:iCs/>
        </w:rPr>
        <w:t>Canned heat: Ethics and politics of global climate change</w:t>
      </w:r>
      <w:r w:rsidRPr="00687432">
        <w:rPr>
          <w:rFonts w:cs="Times New Roman"/>
        </w:rPr>
        <w:t xml:space="preserve"> (pp. 115–128). Oxon, UK: Routledge.</w:t>
      </w:r>
    </w:p>
    <w:p w:rsidR="00687432" w:rsidRPr="00687432" w:rsidRDefault="00687432" w:rsidP="00687432">
      <w:pPr>
        <w:pStyle w:val="Bibliography"/>
        <w:rPr>
          <w:rFonts w:cs="Times New Roman"/>
        </w:rPr>
      </w:pPr>
      <w:r w:rsidRPr="00687432">
        <w:rPr>
          <w:rFonts w:cs="Times New Roman"/>
        </w:rPr>
        <w:t xml:space="preserve">Thomson, J. J. (1981). Some ruminations on rights. In J. Paul (Ed.), </w:t>
      </w:r>
      <w:r w:rsidRPr="00687432">
        <w:rPr>
          <w:rFonts w:cs="Times New Roman"/>
          <w:i/>
          <w:iCs/>
        </w:rPr>
        <w:t>Reading Nozick: Essays on Anarchy, State, and Utopia</w:t>
      </w:r>
      <w:r w:rsidRPr="00687432">
        <w:rPr>
          <w:rFonts w:cs="Times New Roman"/>
        </w:rPr>
        <w:t xml:space="preserve"> (pp. 130–147). Totowa, NJ: Rowman &amp; Littlefield.</w:t>
      </w:r>
    </w:p>
    <w:p w:rsidR="00687432" w:rsidRPr="00687432" w:rsidRDefault="00687432" w:rsidP="00687432">
      <w:pPr>
        <w:pStyle w:val="Bibliography"/>
        <w:rPr>
          <w:rFonts w:cs="Times New Roman"/>
        </w:rPr>
      </w:pPr>
      <w:r w:rsidRPr="00687432">
        <w:rPr>
          <w:rFonts w:cs="Times New Roman"/>
        </w:rPr>
        <w:lastRenderedPageBreak/>
        <w:t xml:space="preserve">Wallace, R. J. (2013). </w:t>
      </w:r>
      <w:r w:rsidRPr="00687432">
        <w:rPr>
          <w:rFonts w:cs="Times New Roman"/>
          <w:i/>
          <w:iCs/>
        </w:rPr>
        <w:t>The view from here: On affirmation, attachment, and the limits of regret</w:t>
      </w:r>
      <w:r w:rsidRPr="00687432">
        <w:rPr>
          <w:rFonts w:cs="Times New Roman"/>
        </w:rPr>
        <w:t>. New York: Oxford University Press.</w:t>
      </w:r>
    </w:p>
    <w:p w:rsidR="00687432" w:rsidRPr="00687432" w:rsidRDefault="00687432" w:rsidP="00687432">
      <w:pPr>
        <w:pStyle w:val="Bibliography"/>
        <w:rPr>
          <w:rFonts w:cs="Times New Roman"/>
        </w:rPr>
      </w:pPr>
      <w:r w:rsidRPr="00687432">
        <w:rPr>
          <w:rFonts w:cs="Times New Roman"/>
        </w:rPr>
        <w:t xml:space="preserve">Weinberg, R. (2015). </w:t>
      </w:r>
      <w:r w:rsidRPr="00687432">
        <w:rPr>
          <w:rFonts w:cs="Times New Roman"/>
          <w:i/>
          <w:iCs/>
        </w:rPr>
        <w:t>The risk of a lifetime: How, when, and why procreation may be permissible</w:t>
      </w:r>
      <w:r w:rsidRPr="00687432">
        <w:rPr>
          <w:rFonts w:cs="Times New Roman"/>
        </w:rPr>
        <w:t>. Oxford: Oxford University Press.</w:t>
      </w:r>
    </w:p>
    <w:p w:rsidR="00687432" w:rsidRPr="00687432" w:rsidRDefault="00687432" w:rsidP="00687432">
      <w:pPr>
        <w:pStyle w:val="Bibliography"/>
        <w:rPr>
          <w:rFonts w:cs="Times New Roman"/>
        </w:rPr>
      </w:pPr>
      <w:r w:rsidRPr="00687432">
        <w:rPr>
          <w:rFonts w:cs="Times New Roman"/>
        </w:rPr>
        <w:t xml:space="preserve">Wenar, L. (2013). Rights and what we owe to each other. </w:t>
      </w:r>
      <w:r w:rsidRPr="00687432">
        <w:rPr>
          <w:rFonts w:cs="Times New Roman"/>
          <w:i/>
          <w:iCs/>
        </w:rPr>
        <w:t>Journal of Moral Philosophy</w:t>
      </w:r>
      <w:r w:rsidRPr="00687432">
        <w:rPr>
          <w:rFonts w:cs="Times New Roman"/>
        </w:rPr>
        <w:t xml:space="preserve">, </w:t>
      </w:r>
      <w:r w:rsidRPr="00687432">
        <w:rPr>
          <w:rFonts w:cs="Times New Roman"/>
          <w:i/>
          <w:iCs/>
        </w:rPr>
        <w:t>10</w:t>
      </w:r>
      <w:r w:rsidRPr="00687432">
        <w:rPr>
          <w:rFonts w:cs="Times New Roman"/>
        </w:rPr>
        <w:t>(4), 375–399. https://doi.org/10.1163/174552412X628968</w:t>
      </w:r>
    </w:p>
    <w:p w:rsidR="00870A7F" w:rsidRPr="00870A7F" w:rsidRDefault="00870A7F" w:rsidP="00870A7F">
      <w:pPr>
        <w:spacing w:line="480" w:lineRule="auto"/>
        <w:rPr>
          <w:color w:val="000000"/>
        </w:rPr>
      </w:pPr>
      <w:r>
        <w:rPr>
          <w:color w:val="000000"/>
        </w:rPr>
        <w:fldChar w:fldCharType="end"/>
      </w:r>
    </w:p>
    <w:sectPr w:rsidR="00870A7F" w:rsidRPr="00870A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3B" w:rsidRDefault="00B2413B" w:rsidP="006203DE">
      <w:r>
        <w:separator/>
      </w:r>
    </w:p>
  </w:endnote>
  <w:endnote w:type="continuationSeparator" w:id="0">
    <w:p w:rsidR="00B2413B" w:rsidRDefault="00B2413B" w:rsidP="0062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956622"/>
      <w:docPartObj>
        <w:docPartGallery w:val="Page Numbers (Bottom of Page)"/>
        <w:docPartUnique/>
      </w:docPartObj>
    </w:sdtPr>
    <w:sdtEndPr>
      <w:rPr>
        <w:noProof/>
        <w:sz w:val="20"/>
        <w:szCs w:val="20"/>
      </w:rPr>
    </w:sdtEndPr>
    <w:sdtContent>
      <w:p w:rsidR="00373EA7" w:rsidRPr="00213665" w:rsidRDefault="00373EA7">
        <w:pPr>
          <w:pStyle w:val="Footer"/>
          <w:jc w:val="center"/>
          <w:rPr>
            <w:sz w:val="20"/>
            <w:szCs w:val="20"/>
          </w:rPr>
        </w:pPr>
        <w:r w:rsidRPr="00213665">
          <w:rPr>
            <w:sz w:val="20"/>
            <w:szCs w:val="20"/>
          </w:rPr>
          <w:fldChar w:fldCharType="begin"/>
        </w:r>
        <w:r w:rsidRPr="00213665">
          <w:rPr>
            <w:sz w:val="20"/>
            <w:szCs w:val="20"/>
          </w:rPr>
          <w:instrText xml:space="preserve"> PAGE   \* MERGEFORMAT </w:instrText>
        </w:r>
        <w:r w:rsidRPr="00213665">
          <w:rPr>
            <w:sz w:val="20"/>
            <w:szCs w:val="20"/>
          </w:rPr>
          <w:fldChar w:fldCharType="separate"/>
        </w:r>
        <w:r w:rsidR="00240112">
          <w:rPr>
            <w:noProof/>
            <w:sz w:val="20"/>
            <w:szCs w:val="20"/>
          </w:rPr>
          <w:t>1</w:t>
        </w:r>
        <w:r w:rsidRPr="00213665">
          <w:rPr>
            <w:noProof/>
            <w:sz w:val="20"/>
            <w:szCs w:val="20"/>
          </w:rPr>
          <w:fldChar w:fldCharType="end"/>
        </w:r>
      </w:p>
    </w:sdtContent>
  </w:sdt>
  <w:p w:rsidR="00373EA7" w:rsidRDefault="0037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3B" w:rsidRDefault="00B2413B" w:rsidP="006203DE">
      <w:r>
        <w:separator/>
      </w:r>
    </w:p>
  </w:footnote>
  <w:footnote w:type="continuationSeparator" w:id="0">
    <w:p w:rsidR="00B2413B" w:rsidRDefault="00B2413B" w:rsidP="006203DE">
      <w:r>
        <w:continuationSeparator/>
      </w:r>
    </w:p>
  </w:footnote>
  <w:footnote w:id="1">
    <w:p w:rsidR="00373EA7" w:rsidRDefault="00373EA7" w:rsidP="0023514F">
      <w:pPr>
        <w:pStyle w:val="FootnoteText"/>
      </w:pPr>
      <w:r>
        <w:rPr>
          <w:rStyle w:val="FootnoteReference"/>
        </w:rPr>
        <w:footnoteRef/>
      </w:r>
      <w:r>
        <w:t xml:space="preserve"> </w:t>
      </w:r>
      <w:r w:rsidRPr="00AB5691">
        <w:t>For a discussion of other notions of harm and their relation to the non-identity problem see</w:t>
      </w:r>
      <w:r>
        <w:rPr>
          <w:b/>
        </w:rPr>
        <w:t xml:space="preserve"> </w:t>
      </w:r>
      <w:r>
        <w:rPr>
          <w:b/>
        </w:rPr>
        <w:fldChar w:fldCharType="begin"/>
      </w:r>
      <w:r>
        <w:rPr>
          <w:b/>
        </w:rPr>
        <w:instrText xml:space="preserve"> ADDIN ZOTERO_ITEM CSL_CITATION {"citationID":"2ch7k267b9","properties":{"formattedCitation":"(Meyer, 2003; Meyer &amp; Roser, 2009)","plainCitation":"(Meyer, 2003; Meyer &amp; Roser, 2009)"},"citationItems":[{"id":328,"uris":["http://zotero.org/users/1152157/items/JHIUGCIT"],"uri":["http://zotero.org/users/1152157/items/JHIUGCIT"],"itemData":{"id":328,"type":"chapter","title":"Past and future: The case for a threshold notion of harm","container-title":"Rights, culture, and the law: Themes from the legal and political philosophy of Joseph Raz","publisher":"Oxford University Press","publisher-place":"Oxford","page":"143-159","event-place":"Oxford","author":[{"family":"Meyer","given":"Lukas"}],"editor":[{"literal":"Lukas H. Meyer"},{"literal":"Stanley L. Paulson"},{"literal":"Thomas W. Pogge"}],"issued":{"date-parts":[["2003"]]}},"label":"page"},{"id":486,"uris":["http://zotero.org/users/1152157/items/TQT94WUD"],"uri":["http://zotero.org/users/1152157/items/TQT94WUD"],"itemData":{"id":486,"type":"chapter","title":"Enough for the future","container-title":"Intergenerational Justice","publisher":"Oxford University Press","publisher-place":"Oxford","page":"219-248","event-place":"Oxford","author":[{"family":"Meyer","given":"Lukas"},{"family":"Roser","given":"Dominic"}],"editor":[{"family":"Gosseries","given":"Axel"},{"family":"Meyer","given":"Lukas H."}],"issued":{"date-parts":[["2009"]]}},"label":"page"}],"schema":"https://github.com/citation-style-language/schema/raw/master/csl-citation.json"} </w:instrText>
      </w:r>
      <w:r>
        <w:rPr>
          <w:b/>
        </w:rPr>
        <w:fldChar w:fldCharType="separate"/>
      </w:r>
      <w:r w:rsidRPr="00AB5691">
        <w:rPr>
          <w:rFonts w:cs="Times New Roman"/>
        </w:rPr>
        <w:t>Meyer, 2003; Meyer &amp; Roser, 2009</w:t>
      </w:r>
      <w:r>
        <w:rPr>
          <w:b/>
        </w:rPr>
        <w:fldChar w:fldCharType="end"/>
      </w:r>
      <w:r w:rsidRPr="00F14B8A">
        <w:t>.</w:t>
      </w:r>
    </w:p>
  </w:footnote>
  <w:footnote w:id="2">
    <w:p w:rsidR="00373EA7" w:rsidRDefault="00373EA7" w:rsidP="00A64382">
      <w:pPr>
        <w:pStyle w:val="FootnoteText"/>
      </w:pPr>
      <w:r>
        <w:rPr>
          <w:rStyle w:val="FootnoteReference"/>
        </w:rPr>
        <w:footnoteRef/>
      </w:r>
      <w:r>
        <w:t xml:space="preserve"> The non-identity problem may also undermine the applicability of narrow person-affecting moral principles to acts that affect people who live in the further future. In this paper, however, I focus on reproductive cases like that of Wilma and Pebbles. </w:t>
      </w:r>
    </w:p>
  </w:footnote>
  <w:footnote w:id="3">
    <w:p w:rsidR="00373EA7" w:rsidRPr="00053D4D" w:rsidRDefault="00373EA7">
      <w:pPr>
        <w:pStyle w:val="FootnoteText"/>
        <w:rPr>
          <w:b/>
        </w:rPr>
      </w:pPr>
      <w:r>
        <w:rPr>
          <w:rStyle w:val="FootnoteReference"/>
        </w:rPr>
        <w:footnoteRef/>
      </w:r>
      <w:r>
        <w:t xml:space="preserve"> For more on the idea of a directed duty see </w:t>
      </w:r>
      <w:r>
        <w:fldChar w:fldCharType="begin"/>
      </w:r>
      <w:r>
        <w:instrText xml:space="preserve"> ADDIN ZOTERO_ITEM CSL_CITATION {"citationID":"10lmtdprcd","properties":{"formattedCitation":"(May, 2015; Sreenivasan, 2010)","plainCitation":"(May, 2015; Sreenivasan, 2010)"},"citationItems":[{"id":2002,"uris":["http://zotero.org/users/1152157/items/ZNIXA6WV"],"uri":["http://zotero.org/users/1152157/items/ZNIXA6WV"],"itemData":{"id":2002,"type":"article-journal","title":"Directed duties","container-title":"Philosophy Compass","page":"523-532","volume":"10","issue":"8","source":"CrossRef","DOI":"10.1111/phc3.12239","ISSN":"17479991","shortTitle":"Directed Duties","language":"en","author":[{"family":"May","given":"Simon Căbulea"}],"issued":{"date-parts":[["2015",8]]}},"label":"page"},{"id":257,"uris":["http://zotero.org/users/1152157/items/FAAWMXE9"],"uri":["http://zotero.org/users/1152157/items/FAAWMXE9"],"itemData":{"id":257,"type":"article-journal","title":"Duties and their direction","container-title":"Ethics","page":"465-494","volume":"120","issue":"3","author":[{"family":"Sreenivasan","given":"Gopal"}],"issued":{"date-parts":[["2010",4]]}},"label":"page"}],"schema":"https://github.com/citation-style-language/schema/raw/master/csl-citation.json"} </w:instrText>
      </w:r>
      <w:r>
        <w:fldChar w:fldCharType="separate"/>
      </w:r>
      <w:r w:rsidRPr="00470408">
        <w:rPr>
          <w:rFonts w:cs="Times New Roman"/>
        </w:rPr>
        <w:t>May, 2015; Sreenivasan, 2010</w:t>
      </w:r>
      <w:r>
        <w:fldChar w:fldCharType="end"/>
      </w:r>
      <w:r>
        <w:t>.</w:t>
      </w:r>
    </w:p>
  </w:footnote>
  <w:footnote w:id="4">
    <w:p w:rsidR="00373EA7" w:rsidRPr="00542E37" w:rsidRDefault="00373EA7" w:rsidP="003242A0">
      <w:pPr>
        <w:pStyle w:val="FootnoteText"/>
      </w:pPr>
      <w:r w:rsidRPr="00542E37">
        <w:rPr>
          <w:rStyle w:val="FootnoteReference"/>
        </w:rPr>
        <w:footnoteRef/>
      </w:r>
      <w:r w:rsidRPr="00542E37">
        <w:t xml:space="preserve"> </w:t>
      </w:r>
      <w:r>
        <w:t xml:space="preserve">A consequentialist about moral responsibility may not be moved by this concern. On that view, praise or blame would be an appropriate reaction to another if and only if a reaction of that sort would change the agent’s behavior in a way that would mean that she would better promote the overall good </w:t>
      </w:r>
      <w:r>
        <w:fldChar w:fldCharType="begin"/>
      </w:r>
      <w:r>
        <w:instrText xml:space="preserve"> ADDIN ZOTERO_ITEM CSL_CITATION {"citationID":"zhK22rk8","properties":{"formattedCitation":"(Eshleman, 2016)","plainCitation":"(Eshleman, 2016)"},"citationItems":[{"id":2184,"uris":["http://zotero.org/users/1152157/items/Z4EEPTTE"],"uri":["http://zotero.org/users/1152157/items/Z4EEPTTE"],"itemData":{"id":2184,"type":"chapter","title":"Moral responsibility","container-title":"The Stanford Encyclopedia of Philosophy","publisher":"Metaphysics Research Lab, Stanford University","edition":"Winter 2016","source":"Stanford Encyclopedia of Philosophy","abstract":"When a person performs or fails to perform a morally significantaction, we sometimes think that a particular kind of response iswarranted. Praise and blame are perhaps the most obvious forms thisreaction might take. For example, one who encounters a car accidentmay be regarded as worthy of praise for having saved a child frominside the burning car, or alternatively, one may be regarded asworthy of blame for not having used one's mobile phone to callfor help. To regard such agents as worthy of one of these reactions isto regard them as responsible for what they havedone or left undone. (These are examples of other-directed ascriptionsof responsibility. The reaction might also be self-directed, e.g., onecan recognize oneself to be blameworthy). Thus, to be morallyresponsible for something, say an action, is to be worthy of aparticular kind of reaction—praise, blame, or something akinto these—for having performed it.[1] , Though further elaboration and qualification of the abovecharacterization of moral responsibility is called for and will beprovided below, this is enough to distinguish concern about this formof responsibility from some others commonly referred to through use ofthe terms ‘responsibility’ or ‘responsible.’To illustrate, we might say that higher than normal rainfall in thespring is responsible for an increase in the amount of vegetation orthat it is the judge's responsibility to give instructions to the jurybefore they begin deliberating. In the first case, we mean to identifya causal connection between the earlier amount of rain and the laterincreased vegetation. In the second, we mean to say that when oneassumes the role of judge, certain duties, or obligations, follow.Although these concepts are connected with the concept of moralresponsibility discussed here, they are not the same, for in neither case are wedirectly concerned about whether it would be appropriate to react tosome candidate (here, the rainfall or a particular judge) withsomething like praise or blame.[2], Philosophical reflection on moral responsibility has a long history.One reason for this persistent interest is the way the topic seemsconnected with our conception of ourselves as ‘persons.’[3] Many have held that one distinct feature of persons is their status as morallyresponsible agents, a status resting—some have proposed—on a special kind ofcontrol that only they can exercise.  Many who view persons in this wayhave wondered whether their special status is threatened if certainother claims about our universe are true. For example, can a person bemorally responsible for her behavior if that behavior can be explainedsolely by reference to physical states of the universe and the lawsgoverning changes in those physical states, or solely by reference tothe existence of a sovereign God who guides the world along a divinelyordained path?  Concerns of this sort have often motivated reflection on moral responsibility., A comprehensive theory of moral responsibility would elucidate thefollowing: (1) the concept, or idea, of moral responsibility itself;(2) the criteria for being a moral agent, i.e., one who qualifiesgenerally as an agent open to responsibility ascriptions (e.g., onlybeings possessing the general capacity to evaluate reasons for actingcan be moral agents); (3) the conditions under which the concept ofmoral responsibility is properly applied, i.e., those conditions underwhich a moral agent is responsible for a particular something (e.g., amoral agent can be responsible for an action she has performed only ifshe performed it freely, where acting freely entails the ability tohave done otherwise at the time of action); and finally 4) possibleobjects of responsibility ascriptions (e.g., actions, omissions,consequences, character traits, etc.). Although each of these will betouched upon in the discussion below (see, e.g., the brief sketch ofAristotle's account in the next section), the primary focus of thisentry is on the first component—i.e., the concept of moralresponsibility. The section immediately following this introduction isa discussion of the origin and history of Western reflection on moralresponsibility. This is followed by an overview of recent work on theconcept of moral responsibility. For further discussion of issuesassociated with moral responsibility, see the related entriesbelow.","URL":"https://plato.stanford.edu/archives/win2016/entries/moral-responsibility/","author":[{"family":"Eshleman","given":"Andrew"}],"editor":[{"family":"Zalta","given":"Edward N."}],"issued":{"date-parts":[["2016"]]},"accessed":{"date-parts":[["2017",2,23]]}}}],"schema":"https://github.com/citation-style-language/schema/raw/master/csl-citation.json"} </w:instrText>
      </w:r>
      <w:r>
        <w:fldChar w:fldCharType="separate"/>
      </w:r>
      <w:r w:rsidRPr="00CE274B">
        <w:rPr>
          <w:rFonts w:cs="Times New Roman"/>
        </w:rPr>
        <w:t>(Eshleman, 2016)</w:t>
      </w:r>
      <w:r>
        <w:fldChar w:fldCharType="end"/>
      </w:r>
      <w:r>
        <w:t>. Perhaps blaming Wilma and those who behave like her in similar contexts is warranted because doing so will mean less children will be born with incurable blindness and its attendant suffering. I cannot delve further into debates on moral responsibility here, but I am assuming that being able to say something about Wilma’s moral responsibility to her future child (and not in general) would better fit with the narrow person-affecting intuition both in general.</w:t>
      </w:r>
    </w:p>
  </w:footnote>
  <w:footnote w:id="5">
    <w:p w:rsidR="00373EA7" w:rsidRDefault="00373EA7" w:rsidP="003242A0">
      <w:pPr>
        <w:pStyle w:val="FootnoteText"/>
      </w:pPr>
      <w:r>
        <w:rPr>
          <w:rStyle w:val="FootnoteReference"/>
        </w:rPr>
        <w:footnoteRef/>
      </w:r>
      <w:r>
        <w:t xml:space="preserve"> </w:t>
      </w:r>
      <w:r>
        <w:rPr>
          <w:rFonts w:eastAsia="Times New Roman" w:cs="Times New Roman"/>
        </w:rPr>
        <w:t xml:space="preserve">Legal negligence occurs when an agent fails to engage in a reasonable level of care and this failure is a proximate cause of harm to a subject. Because of the non-identity problem, however, the particular child who is born could never have existed except in that state. If this does undermine a person-affecting view of harm, then the impaired child also loses a claim in negligence. Moreover, the impersonal claim that the health professional has made more bad or suffering in the world might ground laws regulating health professionals but not tort claims. As David </w:t>
      </w:r>
      <w:r w:rsidRPr="00542E37">
        <w:rPr>
          <w:rFonts w:eastAsia="Times New Roman" w:cs="Times New Roman"/>
        </w:rPr>
        <w:t xml:space="preserve">Benatar puts the point, </w:t>
      </w:r>
      <w:r>
        <w:rPr>
          <w:rFonts w:eastAsia="Times New Roman" w:cs="Times New Roman"/>
        </w:rPr>
        <w:t>“</w:t>
      </w:r>
      <w:r w:rsidRPr="00542E37">
        <w:rPr>
          <w:rFonts w:eastAsia="Times New Roman" w:cs="Times New Roman"/>
        </w:rPr>
        <w:t xml:space="preserve">For criminal or civil charges to be justifiable, under liberal theory, there must be a victim—somebody who is harmed by the conduct that is made the subject of the legal proceedings” </w:t>
      </w:r>
      <w:r w:rsidRPr="00542E37">
        <w:rPr>
          <w:rFonts w:eastAsia="Times New Roman" w:cs="Times New Roman"/>
        </w:rPr>
        <w:fldChar w:fldCharType="begin"/>
      </w:r>
      <w:r w:rsidRPr="00542E37">
        <w:rPr>
          <w:rFonts w:eastAsia="Times New Roman" w:cs="Times New Roman"/>
        </w:rPr>
        <w:instrText xml:space="preserve"> ADDIN ZOTERO_ITEM CSL_CITATION {"citationID":"GWnXnHnf","properties":{"formattedCitation":"(2000, p. 175)","plainCitation":"(2000, p. 175)"},"citationItems":[{"id":2173,"uris":["http://zotero.org/users/1152157/items/8IDCRXRV"],"uri":["http://zotero.org/users/1152157/items/8IDCRXRV"],"itemData":{"id":2173,"type":"article-journal","title":"The wrong of wrongful life","container-title":"American Philosophical Quarterly","page":"175-183","volume":"37","issue":"2","source":"JSTOR","ISSN":"0003-0481","author":[{"family":"Benatar","given":"David"}],"issued":{"date-parts":[["2000"]]}},"locator":"175","label":"page","suppress-author":true}],"schema":"https://github.com/citation-style-language/schema/raw/master/csl-citation.json"} </w:instrText>
      </w:r>
      <w:r w:rsidRPr="00542E37">
        <w:rPr>
          <w:rFonts w:eastAsia="Times New Roman" w:cs="Times New Roman"/>
        </w:rPr>
        <w:fldChar w:fldCharType="separate"/>
      </w:r>
      <w:r w:rsidRPr="00542E37">
        <w:rPr>
          <w:rFonts w:cs="Times New Roman"/>
        </w:rPr>
        <w:t>(2000, p. 175)</w:t>
      </w:r>
      <w:r w:rsidRPr="00542E37">
        <w:rPr>
          <w:rFonts w:eastAsia="Times New Roman" w:cs="Times New Roman"/>
        </w:rPr>
        <w:fldChar w:fldCharType="end"/>
      </w:r>
      <w:r w:rsidRPr="00542E37">
        <w:rPr>
          <w:rFonts w:eastAsia="Times New Roman" w:cs="Times New Roman"/>
        </w:rPr>
        <w:t>.</w:t>
      </w:r>
    </w:p>
  </w:footnote>
  <w:footnote w:id="6">
    <w:p w:rsidR="00373EA7" w:rsidRDefault="00373EA7">
      <w:pPr>
        <w:pStyle w:val="FootnoteText"/>
      </w:pPr>
      <w:r>
        <w:rPr>
          <w:rStyle w:val="FootnoteReference"/>
        </w:rPr>
        <w:footnoteRef/>
      </w:r>
      <w:r>
        <w:t xml:space="preserve"> This way of formulating the contractualist response comes from </w:t>
      </w:r>
      <w:r>
        <w:fldChar w:fldCharType="begin"/>
      </w:r>
      <w:r>
        <w:instrText xml:space="preserve"> ADDIN ZOTERO_ITEM CSL_CITATION {"citationID":"C0f095yT","properties":{"formattedCitation":"{\\rtf (Weinberg, 2015, pp. 117\\uc0\\u8211{}118)}","plainCitation":"(Weinberg, 2015, pp. 117–118)"},"citationItems":[{"id":2187,"uris":["http://zotero.org/users/1152157/items/ZCZX8TPH"],"uri":["http://zotero.org/users/1152157/items/ZCZX8TPH"],"itemData":{"id":2187,"type":"book","title":"The risk of a lifetime: How, when, and why procreation may be permissible","publisher":"Oxford University Press","publisher-place":"Oxford","number-of-pages":"280","source":"Oxford University Press","event-place":"Oxford","abstract":"Having children is probably as old as the first successful organism. It is often done thoughtlessly. This book is an argument for giving procreating some serious thought, and a theory of how, when, and why procreation may be permissible.Rivka Weinberg begins with an analysis of the kind of act procreativity is and why we might be justifiably motivated to engage in it. She then proceeds to argue that, by virtue of our ownership and control of the hazardous material that is our gametes, we are parentally responsible for the risks we take with our gametes and for the persons that develop when we engage in activity that allows our gametes to unite with others and develop into persons. Further argument establishes that when done respectfully, and in cases where the child's chances of leading a life of human flourishing are high, procreation may be permissible. Along the way, Weinberg argues that the non-identity problem is a curiously common mistake. Arguments intending to show that procreation is impermissible because life is bad for people and imposed on them without their consent are shown to have serious flaws. Yet because they leave us with lingering concerns, Weinberg argues that although procreation is permissible under certain conditions, it is not only a welfare risk but also a moral risk. Still, it is a risk that is often permissible for us to take and impose, given our high level of legitimate interest in procreativity. In order to ascertain when the procreative risk is permissible to impose, contractualist principles are proposed to fairly attend to the interests prospective parents have in procreating and the interests future people have in a life of human flourishing. The principles are assessed on their own merits and in comparison with rival principles. They are then applied to a wide variety of procreative cases.","ISBN":"978-0-19-024370-8","shortTitle":"The Risk of a Lifetime","author":[{"family":"Weinberg","given":"Rivka"}],"issued":{"date-parts":[["2015"]]}},"locator":"117-118","label":"page"}],"schema":"https://github.com/citation-style-language/schema/raw/master/csl-citation.json"} </w:instrText>
      </w:r>
      <w:r>
        <w:fldChar w:fldCharType="separate"/>
      </w:r>
      <w:r w:rsidRPr="00954625">
        <w:rPr>
          <w:rFonts w:cs="Times New Roman"/>
          <w:szCs w:val="24"/>
        </w:rPr>
        <w:t>(Weinberg, 2015, pp. 117–118)</w:t>
      </w:r>
      <w:r>
        <w:fldChar w:fldCharType="end"/>
      </w:r>
      <w:r>
        <w:t>.</w:t>
      </w:r>
    </w:p>
  </w:footnote>
  <w:footnote w:id="7">
    <w:p w:rsidR="00373EA7" w:rsidRPr="000F1071" w:rsidRDefault="00373EA7" w:rsidP="0026651A">
      <w:pPr>
        <w:pStyle w:val="FootnoteText"/>
        <w:tabs>
          <w:tab w:val="left" w:pos="8640"/>
        </w:tabs>
        <w:rPr>
          <w:b/>
        </w:rPr>
      </w:pPr>
      <w:r>
        <w:rPr>
          <w:rStyle w:val="FootnoteReference"/>
        </w:rPr>
        <w:footnoteRef/>
      </w:r>
      <w:r>
        <w:t xml:space="preserve"> Scanlon briefly discusses the non-identity problem. He argues that the non-identity problem is no bar for including actual future people as beings who it is possible to wrong. Rather, it presents “a substantive question about when we have wronged someone” </w:t>
      </w:r>
      <w:r>
        <w:fldChar w:fldCharType="begin"/>
      </w:r>
      <w:r>
        <w:instrText xml:space="preserve"> ADDIN ZOTERO_ITEM CSL_CITATION {"citationID":"I25gjii5","properties":{"formattedCitation":"(1998, p. 186)","plainCitation":"(1998, p. 186)"},"citationItems":[{"id":99,"uris":["http://zotero.org/users/1152157/items/7UF22RXV"],"uri":["http://zotero.org/users/1152157/items/7UF22RXV"],"itemData":{"id":99,"type":"book","title":"What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M."}],"issued":{"date-parts":[["1998"]]}},"locator":"186","label":"page","suppress-author":true}],"schema":"https://github.com/citation-style-language/schema/raw/master/csl-citation.json"} </w:instrText>
      </w:r>
      <w:r>
        <w:fldChar w:fldCharType="separate"/>
      </w:r>
      <w:r w:rsidRPr="000F1071">
        <w:rPr>
          <w:rFonts w:cs="Times New Roman"/>
        </w:rPr>
        <w:t>(1998, p. 186)</w:t>
      </w:r>
      <w:r>
        <w:fldChar w:fldCharType="end"/>
      </w:r>
      <w:r>
        <w:t>. This paper explores the latter question.</w:t>
      </w:r>
    </w:p>
  </w:footnote>
  <w:footnote w:id="8">
    <w:p w:rsidR="00373EA7" w:rsidRDefault="00373EA7" w:rsidP="00E2239E">
      <w:pPr>
        <w:pStyle w:val="FootnoteText"/>
      </w:pPr>
      <w:r>
        <w:rPr>
          <w:rStyle w:val="FootnoteReference"/>
        </w:rPr>
        <w:footnoteRef/>
      </w:r>
      <w:r>
        <w:t xml:space="preserve"> As </w:t>
      </w:r>
      <w:r>
        <w:rPr>
          <w:color w:val="000000"/>
        </w:rPr>
        <w:t xml:space="preserve">Darwall himself argues, Scanlon’s contractualist view fleshes out the nature of the second-personal standpoint: “When we attempt to hold anyone accountable by addressing second-personal reasons of any kind, we presuppose that the authority and principles we implicitly invoke are ones our addressee can be expected to accept, or not reasonably reject, as a free and rational agent who is apt for second-personal address” </w:t>
      </w:r>
      <w:r>
        <w:rPr>
          <w:color w:val="000000"/>
        </w:rPr>
        <w:fldChar w:fldCharType="begin"/>
      </w:r>
      <w:r>
        <w:rPr>
          <w:color w:val="000000"/>
        </w:rPr>
        <w:instrText xml:space="preserve"> ADDIN ZOTERO_ITEM CSL_CITATION {"citationID":"J6vNk4e4","properties":{"formattedCitation":"(2009, p. 301)","plainCitation":"(2009, p. 301)"},"citationItems":[{"id":2049,"uris":["http://zotero.org/users/1152157/items/CC6R6E69"],"uri":["http://zotero.org/users/1152157/items/CC6R6E69"],"itemData":{"id":2049,"type":"book","title":"The second-person standpoint: Morality, respect, and accountability","publisher":"Harvard University Press","publisher-place":"Harvard","source":"Amazon","event-place":"Harvard","abstract":"Why should we avoid doing moral wrong? The inability of philosophy to answer this question in a compelling manner―along with the moral skepticism and ethical confusion that ensue―result, Stephen Darwall argues, from our failure to appreciate the essentially interpersonal character of moral obligation. After showing how attempts to vindicate morality have tended to change the subject―falling back on nonmoral values or practical, first-person considerations―Darwall elaborates the interpersonal nature of moral obligations: their inherent link to our responsibilities to one another as members of the moral community.As Darwall defines it, the concept of moral obligation has an irreducibly second-person aspect; it presupposes our authority to make claims and demands on one another. And so too do many other central notions, including those of rights, the dignity of and respect for persons, and the very concept of person itself. The result is nothing less than a fundamental reorientation of moral theory that enables it at last to account for morality's supreme authority―an account that Darwall carries from the realm of theory to the practical world of second-person attitudes, emotions, and actions.","author":[{"family":"Darwall","given":"Stephen"}],"issued":{"date-parts":[["2009"]]}},"locator":"301","label":"page","suppress-author":true}],"schema":"https://github.com/citation-style-language/schema/raw/master/csl-citation.json"} </w:instrText>
      </w:r>
      <w:r>
        <w:rPr>
          <w:color w:val="000000"/>
        </w:rPr>
        <w:fldChar w:fldCharType="separate"/>
      </w:r>
      <w:r w:rsidRPr="002C0DCD">
        <w:rPr>
          <w:rFonts w:cs="Times New Roman"/>
        </w:rPr>
        <w:t>(2009, p. 301)</w:t>
      </w:r>
      <w:r>
        <w:rPr>
          <w:color w:val="000000"/>
        </w:rPr>
        <w:fldChar w:fldCharType="end"/>
      </w:r>
      <w:r>
        <w:rPr>
          <w:color w:val="000000"/>
        </w:rPr>
        <w:t>.</w:t>
      </w:r>
    </w:p>
  </w:footnote>
  <w:footnote w:id="9">
    <w:p w:rsidR="00373EA7" w:rsidRDefault="00373EA7">
      <w:pPr>
        <w:pStyle w:val="FootnoteText"/>
      </w:pPr>
      <w:r>
        <w:rPr>
          <w:rStyle w:val="FootnoteReference"/>
        </w:rPr>
        <w:footnoteRef/>
      </w:r>
      <w:r>
        <w:t xml:space="preserve"> Case adapted from </w:t>
      </w:r>
      <w:r>
        <w:fldChar w:fldCharType="begin"/>
      </w:r>
      <w:r>
        <w:instrText xml:space="preserve"> ADDIN ZOTERO_ITEM CSL_CITATION {"citationID":"EQykNIcl","properties":{"formattedCitation":"(Thomson, 1981, p. 135)","plainCitation":"(Thomson, 1981, p. 135)"},"citationItems":[{"id":1232,"uris":["http://zotero.org/users/1152157/items/V738BA6A"],"uri":["http://zotero.org/users/1152157/items/V738BA6A"],"itemData":{"id":1232,"type":"chapter","title":"Some ruminations on rights","container-title":"Reading Nozick: Essays on Anarchy, State, and Utopia","publisher":"Rowman &amp; Littlefield","publisher-place":"Totowa, NJ","page":"130-147","event-place":"Totowa, NJ","editor":[{"family":"Paul","given":"Jeffrey"}],"author":[{"family":"Thomson","given":"Judith Jarvis"}],"issued":{"date-parts":[["1981"]]}},"locator":"135","label":"page"}],"schema":"https://github.com/citation-style-language/schema/raw/master/csl-citation.json"} </w:instrText>
      </w:r>
      <w:r>
        <w:fldChar w:fldCharType="separate"/>
      </w:r>
      <w:r w:rsidRPr="00097C1D">
        <w:rPr>
          <w:rFonts w:cs="Times New Roman"/>
        </w:rPr>
        <w:t>(Thomson, 1981, p. 135)</w:t>
      </w:r>
      <w:r>
        <w:fldChar w:fldCharType="end"/>
      </w:r>
      <w:r>
        <w:t>.</w:t>
      </w:r>
    </w:p>
  </w:footnote>
  <w:footnote w:id="10">
    <w:p w:rsidR="00373EA7" w:rsidRDefault="00373EA7">
      <w:pPr>
        <w:pStyle w:val="FootnoteText"/>
      </w:pPr>
      <w:r>
        <w:rPr>
          <w:rStyle w:val="FootnoteReference"/>
        </w:rPr>
        <w:footnoteRef/>
      </w:r>
      <w:r>
        <w:t xml:space="preserve"> As Frances Kamm interprets Scanlon, wronging a particular other, as opposed to do something wrong, “is doing something to someone that is contrary to a principle that he could reasonably reject” </w:t>
      </w:r>
      <w:r>
        <w:fldChar w:fldCharType="begin"/>
      </w:r>
      <w:r>
        <w:instrText xml:space="preserve"> ADDIN ZOTERO_ITEM CSL_CITATION {"citationID":"Z73yElSH","properties":{"formattedCitation":"(Kamm, 2002, p. 333ff.)","plainCitation":"(Kamm, 2002, p. 333ff.)"},"citationItems":[{"id":999,"uris":["http://zotero.org/users/1152157/items/WWBJRIIV"],"uri":["http://zotero.org/users/1152157/items/WWBJRIIV"],"itemData":{"id":999,"type":"article-journal","title":"Owing, justifying, and rejecting","container-title":"Mind","page":"323-354","volume":"111","issue":"442","source":"EBSCOhost","abstract":"Reviews the book 'What We Owe to Each Other,' by Thomas Scanlon.","ISSN":"00264423","journalAbbreviation":"Mind","author":[{"family":"Kamm","given":"F.M."}],"issued":{"date-parts":[["2002",4]]}},"locator":"333ff.","label":"page"}],"schema":"https://github.com/citation-style-language/schema/raw/master/csl-citation.json"} </w:instrText>
      </w:r>
      <w:r>
        <w:fldChar w:fldCharType="separate"/>
      </w:r>
      <w:r w:rsidRPr="00140FAA">
        <w:rPr>
          <w:rFonts w:cs="Times New Roman"/>
        </w:rPr>
        <w:t>(Kamm, 2002, p. 333ff.)</w:t>
      </w:r>
      <w:r>
        <w:fldChar w:fldCharType="end"/>
      </w:r>
      <w:r>
        <w:t>.</w:t>
      </w:r>
    </w:p>
  </w:footnote>
  <w:footnote w:id="11">
    <w:p w:rsidR="00373EA7" w:rsidRPr="00760D41" w:rsidRDefault="00373EA7">
      <w:pPr>
        <w:pStyle w:val="FootnoteText"/>
        <w:rPr>
          <w:b/>
        </w:rPr>
      </w:pPr>
      <w:r>
        <w:rPr>
          <w:rStyle w:val="FootnoteReference"/>
        </w:rPr>
        <w:footnoteRef/>
      </w:r>
      <w:r>
        <w:t xml:space="preserve"> </w:t>
      </w:r>
      <w:r>
        <w:rPr>
          <w:rFonts w:eastAsia="Times New Roman" w:cs="Times New Roman"/>
        </w:rPr>
        <w:t xml:space="preserve">As Michael Gibb notes, </w:t>
      </w:r>
      <w:r>
        <w:rPr>
          <w:color w:val="000000"/>
        </w:rPr>
        <w:t xml:space="preserve">on this interpretation “all wrongdoing of…[a] contractualist kind essentially involves wronging </w:t>
      </w:r>
      <w:r>
        <w:rPr>
          <w:i/>
          <w:iCs/>
          <w:color w:val="000000"/>
        </w:rPr>
        <w:t>someone</w:t>
      </w:r>
      <w:r>
        <w:rPr>
          <w:color w:val="000000"/>
        </w:rPr>
        <w:t xml:space="preserve"> by failing to respect the value of your shared moral relationship” </w:t>
      </w:r>
      <w:r>
        <w:rPr>
          <w:color w:val="000000"/>
        </w:rPr>
        <w:fldChar w:fldCharType="begin"/>
      </w:r>
      <w:r>
        <w:rPr>
          <w:color w:val="000000"/>
        </w:rPr>
        <w:instrText xml:space="preserve"> ADDIN ZOTERO_ITEM CSL_CITATION {"citationID":"bJC33YL2","properties":{"formattedCitation":"(2016, p. 140)","plainCitation":"(2016, p. 140)"},"citationItems":[{"id":1882,"uris":["http://zotero.org/users/1152157/items/JS55WDMJ"],"uri":["http://zotero.org/users/1152157/items/JS55WDMJ"],"itemData":{"id":1882,"type":"article-journal","title":"Relational contractualism and future persons","container-title":"Journal of Moral Philosophy","page":"135-160","volume":"13","issue":"2","source":"booksandjournals.brillonline.com","abstract":"A moral theory should tell us something about our obligations to future persons. It is therefore sometimes objected that contractualist moral theories cannot give a satisfactory account of such obligations, as there is little to motivate a contract with persons who can offer us almost nothing in return. I will argue that more recent “relational” forms of contractualism escape these objections. These forms of contractualism do, however, remain vulnerable to Derek Parfit’s non-identity problem. Recent attempts to resolve this problem have looked to the role “generic reasons” and “standpoints” play in contractualist theories. I argue that these views provide an important line of response in cases where the deliberating agent has limited information about the identities of those their actions will affect, but that the non-identity problem is not such a case. I conclude by considering some remaining options for the relational contractualist.","DOI":"10.1163/17455243-4681057","ISSN":"1745-5243","author":[{"family":"Gibb","given":"Michael"}],"issued":{"date-parts":[["2016"]]}},"locator":"140","label":"page","suppress-author":true}],"schema":"https://github.com/citation-style-language/schema/raw/master/csl-citation.json"} </w:instrText>
      </w:r>
      <w:r>
        <w:rPr>
          <w:color w:val="000000"/>
        </w:rPr>
        <w:fldChar w:fldCharType="separate"/>
      </w:r>
      <w:r w:rsidRPr="00F12729">
        <w:rPr>
          <w:rFonts w:cs="Times New Roman"/>
        </w:rPr>
        <w:t>(2016, p. 140)</w:t>
      </w:r>
      <w:r>
        <w:rPr>
          <w:color w:val="000000"/>
        </w:rPr>
        <w:fldChar w:fldCharType="end"/>
      </w:r>
      <w:r>
        <w:rPr>
          <w:color w:val="000000"/>
        </w:rPr>
        <w:t xml:space="preserve">. Gibb goes on to argue that </w:t>
      </w:r>
      <w:r w:rsidRPr="00327B7E">
        <w:rPr>
          <w:color w:val="000000"/>
        </w:rPr>
        <w:t xml:space="preserve">the metaethical core of Scanlon’s contractualism means that it is a narrow person-affecting view of morality (or at least of the realm of </w:t>
      </w:r>
      <w:r>
        <w:rPr>
          <w:color w:val="000000"/>
        </w:rPr>
        <w:t>“</w:t>
      </w:r>
      <w:r w:rsidRPr="00327B7E">
        <w:rPr>
          <w:color w:val="000000"/>
        </w:rPr>
        <w:t>what we owe to each other</w:t>
      </w:r>
      <w:r>
        <w:rPr>
          <w:color w:val="000000"/>
        </w:rPr>
        <w:t>”</w:t>
      </w:r>
      <w:r w:rsidRPr="00327B7E">
        <w:rPr>
          <w:color w:val="000000"/>
        </w:rPr>
        <w:t>)</w:t>
      </w:r>
      <w:r>
        <w:rPr>
          <w:color w:val="000000"/>
        </w:rPr>
        <w:t xml:space="preserve">. </w:t>
      </w:r>
      <w:r w:rsidRPr="00C2569F">
        <w:t>Interestingly, Darwall has himself recently recognized a</w:t>
      </w:r>
      <w:r>
        <w:t xml:space="preserve"> need to distinguish the</w:t>
      </w:r>
      <w:r w:rsidRPr="00C2569F">
        <w:t xml:space="preserve"> “wrong” and “wronging” aspect of his own </w:t>
      </w:r>
      <w:r>
        <w:t xml:space="preserve">second-personal metaethics </w:t>
      </w:r>
      <w:r>
        <w:fldChar w:fldCharType="begin"/>
      </w:r>
      <w:r>
        <w:instrText xml:space="preserve"> ADDIN ZOTERO_ITEM CSL_CITATION {"citationID":"6sLupixf","properties":{"formattedCitation":"(2012)","plainCitation":"(2012)"},"citationItems":[{"id":2720,"uris":["http://zotero.org/users/1152157/items/K2K8CD4C"],"uri":["http://zotero.org/users/1152157/items/K2K8CD4C"],"itemData":{"id":2720,"type":"chapter","title":"Bipolar obligation","container-title":"Oxford Studies in Metaethics","publisher":"Oxford University Press","publisher-place":"Oxford","page":"333-358","volume":"7","event-place":"Oxford","author":[{"family":"Darwall","given":"Stephen"}],"issued":{"date-parts":[["2012"]]}},"suppress-author":true}],"schema":"https://github.com/citation-style-language/schema/raw/master/csl-citation.json"} </w:instrText>
      </w:r>
      <w:r>
        <w:fldChar w:fldCharType="separate"/>
      </w:r>
      <w:r w:rsidRPr="00C2569F">
        <w:rPr>
          <w:rFonts w:cs="Times New Roman"/>
        </w:rPr>
        <w:t>(2012)</w:t>
      </w:r>
      <w:r>
        <w:fldChar w:fldCharType="end"/>
      </w:r>
      <w:r w:rsidRPr="00C2569F">
        <w:t>.</w:t>
      </w:r>
    </w:p>
  </w:footnote>
  <w:footnote w:id="12">
    <w:p w:rsidR="00373EA7" w:rsidRDefault="00373EA7">
      <w:pPr>
        <w:pStyle w:val="FootnoteText"/>
      </w:pPr>
      <w:r>
        <w:rPr>
          <w:rStyle w:val="FootnoteReference"/>
        </w:rPr>
        <w:footnoteRef/>
      </w:r>
      <w:r>
        <w:t xml:space="preserve"> In the next section I will put into question our ability to make this step in selection cases.</w:t>
      </w:r>
    </w:p>
  </w:footnote>
  <w:footnote w:id="13">
    <w:p w:rsidR="00373EA7" w:rsidRDefault="00373EA7" w:rsidP="00F66E5C">
      <w:pPr>
        <w:pStyle w:val="FootnoteText"/>
      </w:pPr>
      <w:r>
        <w:rPr>
          <w:rStyle w:val="FootnoteReference"/>
        </w:rPr>
        <w:footnoteRef/>
      </w:r>
      <w:r>
        <w:t xml:space="preserve"> Another</w:t>
      </w:r>
      <w:r w:rsidRPr="0044576D">
        <w:t xml:space="preserve"> </w:t>
      </w:r>
      <w:r>
        <w:t xml:space="preserve">important feature </w:t>
      </w:r>
      <w:r w:rsidRPr="0044576D">
        <w:t>is the “individual reason restriction.” Principles can be reasonably rejected only by reference to interests and reasons that an individual might have (Scanlon, 1998, p. 229). This bars the interpersonal aggregation of complaints: a large collection of lesser complaints cannot outweigh a single person’s personal complaint.</w:t>
      </w:r>
      <w:r>
        <w:t xml:space="preserve"> </w:t>
      </w:r>
      <w:r>
        <w:rPr>
          <w:rFonts w:eastAsia="Times New Roman" w:cs="Times New Roman"/>
        </w:rPr>
        <w:t xml:space="preserve">Contractualism thus aims to capture the separateness of persons by recognizing that persons should not be sacrificed to the group. </w:t>
      </w:r>
      <w:r>
        <w:rPr>
          <w:rFonts w:cs="Times New Roman"/>
        </w:rPr>
        <w:t>There is, however, a debate on whether</w:t>
      </w:r>
      <w:r w:rsidRPr="008F7C51">
        <w:rPr>
          <w:rFonts w:cs="Times New Roman"/>
        </w:rPr>
        <w:t xml:space="preserve"> contractualism </w:t>
      </w:r>
      <w:r>
        <w:rPr>
          <w:rFonts w:cs="Times New Roman"/>
        </w:rPr>
        <w:t xml:space="preserve">does in fact </w:t>
      </w:r>
      <w:r w:rsidRPr="008F7C51">
        <w:rPr>
          <w:rFonts w:cs="Times New Roman"/>
        </w:rPr>
        <w:t>get the answer</w:t>
      </w:r>
      <w:r>
        <w:rPr>
          <w:rFonts w:cs="Times New Roman"/>
        </w:rPr>
        <w:t>s</w:t>
      </w:r>
      <w:r w:rsidRPr="008F7C51">
        <w:rPr>
          <w:rFonts w:cs="Times New Roman"/>
        </w:rPr>
        <w:t xml:space="preserve"> right </w:t>
      </w:r>
      <w:r>
        <w:rPr>
          <w:rFonts w:cs="Times New Roman"/>
        </w:rPr>
        <w:t>about</w:t>
      </w:r>
      <w:r w:rsidRPr="008F7C51">
        <w:rPr>
          <w:rFonts w:cs="Times New Roman"/>
        </w:rPr>
        <w:t xml:space="preserve"> aggregation</w:t>
      </w:r>
      <w:r>
        <w:rPr>
          <w:rFonts w:cs="Times New Roman"/>
        </w:rPr>
        <w:t xml:space="preserve"> in difficult cases</w:t>
      </w:r>
      <w:r w:rsidRPr="008F7C51">
        <w:rPr>
          <w:rFonts w:cs="Times New Roman"/>
        </w:rPr>
        <w:t>.</w:t>
      </w:r>
      <w:r>
        <w:rPr>
          <w:rFonts w:cs="Times New Roman"/>
        </w:rPr>
        <w:t xml:space="preserve"> See </w:t>
      </w:r>
      <w:r>
        <w:rPr>
          <w:rFonts w:cs="Times New Roman"/>
        </w:rPr>
        <w:fldChar w:fldCharType="begin"/>
      </w:r>
      <w:r>
        <w:rPr>
          <w:rFonts w:cs="Times New Roman"/>
        </w:rPr>
        <w:instrText xml:space="preserve"> ADDIN ZOTERO_ITEM CSL_CITATION {"citationID":"ONptv5yM","properties":{"formattedCitation":"(Ashford, 2003; Fried, 2011; Kumar, 2011; Raz, 2003; Reibetanz, 1998)","plainCitation":"(Ashford, 2003; Fried, 2011; Kumar, 2011; Raz, 2003; Reibetanz, 1998)"},"citationItems":[{"id":1247,"uris":["http://zotero.org/users/1152157/items/W4NB3IEX"],"uri":["http://zotero.org/users/1152157/items/W4NB3IEX"],"itemData":{"id":1247,"type":"article-journal","title":"The demandingness of Scanlon’s contractualism","container-title":"Ethics","page":"273-302","volume":"113","issue":"2","source":"JSTOR","DOI":"10.1086/342853","ISSN":"0014-1704","journalAbbreviation":"Ethics","author":[{"family":"Ashford","given":"Elizabeth"}],"issued":{"date-parts":[["2003"]]}},"label":"page"},{"id":219,"uris":["http://zotero.org/users/1152157/items/DQ4QTHRJ"],"uri":["http://zotero.org/users/1152157/items/DQ4QTHRJ"],"itemData":{"id":219,"type":"article-journal","title":"Can contractualism save us from aggregation?","container-title":"The Journal of Ethics","page":"39-66","volume":"16","issue":"1","source":"link.springer.com.ezp.slu.edu","abstract":"This paper examines the efforts of contractualists to develop an alternative to aggregation to govern our duty not to harm (duty to rescue) others. I conclude that many of the moral principles articulated in the literature seem to reduce to aggregation by a different name. Those that do not are viable only as long as they are limited to a handful of oddball cases at the margins of social life. If extended to run-of-the-mill conduct that accounts for virtually all unintended (in the sense of undesired) harm to others—noncriminal activities that impose some risk of harm on others—they would rule out all action. Moreover, because such conduct poses an irreducible conflict between freedom of action and freedom from expected harm, it can be regulated only by principles that accept the necessity of making precisely the sorts of interpersonal trade-offs that contractualism is foundationally committed to reject: trade-offs in which the numbers count, such that a risk of serious harm to one person can be justified by small benefits to the many.","DOI":"10.1007/s10892-011-9113-3","ISSN":"1382-4554, 1572-8609","journalAbbreviation":"J Ethics","language":"en","author":[{"family":"Fried","given":"Barbara H."}],"issued":{"date-parts":[["2011",10,20]]}},"label":"page"},{"id":2182,"uris":["http://zotero.org/users/1152157/items/C9PX7XUC"],"uri":["http://zotero.org/users/1152157/items/C9PX7XUC"],"itemData":{"id":2182,"type":"chapter","title":"Contractualism on the shoal of aggregation","container-title":"Reasons and Recognition: Essays on the Philosophy of T.M. Scanlon","publisher":"Oxford University Press","publisher-place":"Oxford","page":"129-154","source":"CrossRef","event-place":"Oxford","ISBN":"978-0-19-975367-3","note":"DOI: 10.1093/acprof:oso/9780199753673.001.0001","editor":[{"family":"Wallace","given":"R. Jay"},{"family":"Kumar","given":"Rahul"},{"family":"Freeman","given":"Samuel"}],"author":[{"family":"Kumar","given":"Rahul"}],"issued":{"date-parts":[["2011"]]},"accessed":{"date-parts":[["2017",2,22]]}},"label":"page"},{"id":15,"uris":["http://zotero.org/users/1152157/items/2TRHHUMM"],"uri":["http://zotero.org/users/1152157/items/2TRHHUMM"],"itemData":{"id":15,"type":"article-journal","title":"Numbers, with and without contractualism","container-title":"Ratio","page":"346-367","volume":"16","issue":"4","source":"Wiley Online Library","DOI":"10.1046/j.1467-9329.2003.00228.x","ISSN":"1467-9329","language":"en","author":[{"family":"Raz","given":"Joseph"}],"issued":{"date-parts":[["2003",12,1]]}},"label":"page"},{"id":1362,"uris":["http://zotero.org/users/1152157/items/6NJEMJ9Z"],"uri":["http://zotero.org/users/1152157/items/6NJEMJ9Z"],"itemData":{"id":1362,"type":"article-journal","title":"Contractualism and aggregation","container-title":"Ethics","page":"296-311","volume":"108","issue":"2","source":"JSTOR","DOI":"10.1086/233806","ISSN":"0014-1704","journalAbbreviation":"Ethics","author":[{"family":"Reibetanz","given":"Sophia"}],"issued":{"date-parts":[["1998"]]}},"label":"page"}],"schema":"https://github.com/citation-style-language/schema/raw/master/csl-citation.json"} </w:instrText>
      </w:r>
      <w:r>
        <w:rPr>
          <w:rFonts w:cs="Times New Roman"/>
        </w:rPr>
        <w:fldChar w:fldCharType="separate"/>
      </w:r>
      <w:r w:rsidRPr="00E01249">
        <w:rPr>
          <w:rFonts w:cs="Times New Roman"/>
        </w:rPr>
        <w:t>Ashford, 2003; Fried, 2011; Kumar, 2011; Raz, 2003; Reibetanz, 1998</w:t>
      </w:r>
      <w:r>
        <w:rPr>
          <w:rFonts w:cs="Times New Roman"/>
        </w:rPr>
        <w:fldChar w:fldCharType="end"/>
      </w:r>
      <w:r>
        <w:rPr>
          <w:rFonts w:cs="Times New Roman"/>
        </w:rPr>
        <w:t>.</w:t>
      </w:r>
    </w:p>
  </w:footnote>
  <w:footnote w:id="14">
    <w:p w:rsidR="00373EA7" w:rsidRPr="0034573A" w:rsidRDefault="00373EA7">
      <w:pPr>
        <w:pStyle w:val="FootnoteText"/>
      </w:pPr>
      <w:r>
        <w:rPr>
          <w:rStyle w:val="FootnoteReference"/>
        </w:rPr>
        <w:footnoteRef/>
      </w:r>
      <w:r>
        <w:t xml:space="preserve"> For debate on whether contractualist hypothetical deliberation gets the answer right in non-selection risk cases see for insteance </w:t>
      </w:r>
      <w:r>
        <w:fldChar w:fldCharType="begin"/>
      </w:r>
      <w:r>
        <w:instrText xml:space="preserve"> ADDIN ZOTERO_ITEM CSL_CITATION {"citationID":"1uc16b3202","properties":{"formattedCitation":"{\\rtf (Frick, 2015; Fried, 2011; Kumar, 2015; Lenman, 2008; Munoz-Dard\\uc0\\u233{}, 2013)}","plainCitation":"(Frick, 2015; Fried, 2011; Kumar, 2015; Lenman, 2008; Munoz-Dardé, 2013)"},"citationItems":[{"id":1520,"uris":["http://zotero.org/users/1152157/items/35AXWEHC"],"uri":["http://zotero.org/users/1152157/items/35AXWEHC"],"itemData":{"id":1520,"type":"article-journal","title":"Contractualism and Social Risk","container-title":"Philosophy &amp; Public Affairs","page":"175-223","volume":"43","issue":"3","source":"Wiley Online Library","DOI":"10.1111/papa.12058","ISSN":"1088-4963","journalAbbreviation":"Philos Public Aff","language":"en","author":[{"family":"Frick","given":"Johann"}],"issued":{"date-parts":[["2015",6,1]]}},"label":"page"},{"id":219,"uris":["http://zotero.org/users/1152157/items/DQ4QTHRJ"],"uri":["http://zotero.org/users/1152157/items/DQ4QTHRJ"],"itemData":{"id":219,"type":"article-journal","title":"Can contractualism save us from aggregation?","container-title":"The Journal of Ethics","page":"39-66","volume":"16","issue":"1","source":"link.springer.com.ezp.slu.edu","abstract":"This paper examines the efforts of contractualists to develop an alternative to aggregation to govern our duty not to harm (duty to rescue) others. I conclude that many of the moral principles articulated in the literature seem to reduce to aggregation by a different name. Those that do not are viable only as long as they are limited to a handful of oddball cases at the margins of social life. If extended to run-of-the-mill conduct that accounts for virtually all unintended (in the sense of undesired) harm to others—noncriminal activities that impose some risk of harm on others—they would rule out all action. Moreover, because such conduct poses an irreducible conflict between freedom of action and freedom from expected harm, it can be regulated only by principles that accept the necessity of making precisely the sorts of interpersonal trade-offs that contractualism is foundationally committed to reject: trade-offs in which the numbers count, such that a risk of serious harm to one person can be justified by small benefits to the many.","DOI":"10.1007/s10892-011-9113-3","ISSN":"1382-4554, 1572-8609","journalAbbreviation":"J Ethics","language":"en","author":[{"family":"Fried","given":"Barbara H."}],"issued":{"date-parts":[["2011",10,20]]}},"label":"page"},{"id":644,"uris":["http://zotero.org/users/1152157/items/QNKJV5AX"],"uri":["http://zotero.org/users/1152157/items/QNKJV5AX"],"itemData":{"id":644,"type":"article-journal","title":"Risking and wronging","container-title":"Philosophy &amp; Public Affairs","page":"27-51","volume":"43","issue":"1","source":"Wiley Online Library","DOI":"10.1111/papa.12042","ISSN":"1088-4963","journalAbbreviation":"Philos Public Aff","language":"en","author":[{"family":"Kumar","given":"Rahul"}],"issued":{"date-parts":[["2015",1,1]]}},"label":"page"},{"id":1196,"uris":["http://zotero.org/users/1152157/items/9IIF4D8B"],"uri":["http://zotero.org/users/1152157/items/9IIF4D8B"],"itemData":{"id":1196,"type":"article-journal","title":"Contractualism and risk imposition","container-title":"Politics, Philosophy &amp; Economics","page":"99-122","volume":"7","issue":"1","author":[{"family":"Lenman","given":"James"}],"issued":{"date-parts":[["2008"]]}},"label":"page"},{"id":1303,"uris":["http://zotero.org/users/1152157/items/FQ86W39E"],"uri":["http://zotero.org/users/1152157/items/FQ86W39E"],"itemData":{"id":1303,"type":"chapter","title":"Global justice: Imposed and shared risks","container-title":"Fair distribution - Global economic, social and intergenerational justice","collection-title":"Spheres of global justice","publisher":"Springer","publisher-place":"Dordrecht","page":"539-554","volume":"2","event-place":"Dordrecht","author":[{"family":"Munoz-Dardé","given":"V."}],"editor":[{"family":"Merle","given":"Jean-Christophe"}],"issued":{"date-parts":[["2013"]]}},"label":"page"}],"schema":"https://github.com/citation-style-language/schema/raw/master/csl-citation.json"} </w:instrText>
      </w:r>
      <w:r>
        <w:fldChar w:fldCharType="separate"/>
      </w:r>
      <w:r w:rsidRPr="00FC1E05">
        <w:rPr>
          <w:rFonts w:cs="Times New Roman"/>
          <w:szCs w:val="24"/>
        </w:rPr>
        <w:t>(Frick, 2015; Fried, 2011; Kumar, 2015; Lenman, 2008; Munoz-Dardé, 2013)</w:t>
      </w:r>
      <w:r>
        <w:fldChar w:fldCharType="end"/>
      </w:r>
    </w:p>
  </w:footnote>
  <w:footnote w:id="15">
    <w:p w:rsidR="00373EA7" w:rsidRPr="00B45C8E" w:rsidRDefault="00373EA7" w:rsidP="00BE373F">
      <w:pPr>
        <w:pStyle w:val="FootnoteText"/>
      </w:pPr>
      <w:r>
        <w:rPr>
          <w:rStyle w:val="FootnoteReference"/>
        </w:rPr>
        <w:footnoteRef/>
      </w:r>
      <w:r>
        <w:t xml:space="preserve"> Similarly, Caspar Hare </w:t>
      </w:r>
      <w:r>
        <w:fldChar w:fldCharType="begin"/>
      </w:r>
      <w:r>
        <w:instrText xml:space="preserve"> ADDIN ZOTERO_ITEM CSL_CITATION {"citationID":"1bIdgMqh","properties":{"formattedCitation":"(2007)","plainCitation":"(2007)"},"citationItems":[{"id":1885,"uris":["http://zotero.org/users/1152157/items/6E3RDIEE"],"uri":["http://zotero.org/users/1152157/items/6E3RDIEE"],"itemData":{"id":1885,"type":"article-journal","title":"Voices from another world: Must we respect the interests of people who do not, and will never, exist?","container-title":"Ethics","page":"498-523","volume":"117","issue":"3","source":"JSTOR","DOI":"10.1086/512172","ISSN":"0014-1704","shortTitle":"Voices from Another World","journalAbbreviation":"Ethics","author":[{"family":"Hare","given":"Caspar"}],"issued":{"date-parts":[["2007"]]}},"suppress-author":true}],"schema":"https://github.com/citation-style-language/schema/raw/master/csl-citation.json"} </w:instrText>
      </w:r>
      <w:r>
        <w:fldChar w:fldCharType="separate"/>
      </w:r>
      <w:r w:rsidRPr="00C218B1">
        <w:rPr>
          <w:rFonts w:cs="Times New Roman"/>
        </w:rPr>
        <w:t>(2007)</w:t>
      </w:r>
      <w:r>
        <w:fldChar w:fldCharType="end"/>
      </w:r>
      <w:r>
        <w:t xml:space="preserve"> has distinguished a </w:t>
      </w:r>
      <w:r>
        <w:rPr>
          <w:i/>
        </w:rPr>
        <w:t>de dicto</w:t>
      </w:r>
      <w:r>
        <w:t>, non-rigid reading of the definite description “her child” from the</w:t>
      </w:r>
      <w:r w:rsidRPr="00ED2B14">
        <w:rPr>
          <w:i/>
        </w:rPr>
        <w:t xml:space="preserve"> de </w:t>
      </w:r>
      <w:r>
        <w:rPr>
          <w:i/>
        </w:rPr>
        <w:t>re</w:t>
      </w:r>
      <w:r>
        <w:t xml:space="preserve">, rigid reading of the definite description of the child that Wilma actually has. He argues that Wilma can harm “her future child” </w:t>
      </w:r>
      <w:r>
        <w:rPr>
          <w:i/>
        </w:rPr>
        <w:t>de dicto</w:t>
      </w:r>
      <w:r>
        <w:t xml:space="preserve">, even if she does not </w:t>
      </w:r>
      <w:r>
        <w:rPr>
          <w:i/>
        </w:rPr>
        <w:t>de re</w:t>
      </w:r>
      <w:r>
        <w:t>.</w:t>
      </w:r>
    </w:p>
  </w:footnote>
  <w:footnote w:id="16">
    <w:p w:rsidR="00373EA7" w:rsidRDefault="00373EA7" w:rsidP="00816436">
      <w:pPr>
        <w:pStyle w:val="FootnoteText"/>
      </w:pPr>
      <w:r>
        <w:rPr>
          <w:rStyle w:val="FootnoteReference"/>
        </w:rPr>
        <w:footnoteRef/>
      </w:r>
      <w:r>
        <w:t xml:space="preserve"> Take the principle Kumar argues should regulate reproductive cases: “Those individuals who are responsible for a child’s…welfare are morally required not to let her suffer serious harm…” (p. 112). The principle does not state, however, that parents who do allow a child to suffer harm wrong that actual child. Moreover, in </w:t>
      </w:r>
      <w:r w:rsidRPr="00816436">
        <w:t>personal communication</w:t>
      </w:r>
      <w:r>
        <w:t>, Kumar has emphasized that the issue is the “permissibility” of Wilma’s action. But, as I have argued, the question of permissibility is different from the question of “whether one wrongs one’s child by not taking the steps needed to avert her child ending up blind.”</w:t>
      </w:r>
    </w:p>
  </w:footnote>
  <w:footnote w:id="17">
    <w:p w:rsidR="00373EA7" w:rsidRDefault="00373EA7">
      <w:pPr>
        <w:pStyle w:val="FootnoteText"/>
      </w:pPr>
      <w:r>
        <w:rPr>
          <w:rStyle w:val="FootnoteReference"/>
        </w:rPr>
        <w:footnoteRef/>
      </w:r>
      <w:r>
        <w:t xml:space="preserve"> In that case, as Gibb </w:t>
      </w:r>
      <w:r>
        <w:fldChar w:fldCharType="begin"/>
      </w:r>
      <w:r>
        <w:instrText xml:space="preserve"> ADDIN ZOTERO_ITEM CSL_CITATION {"citationID":"HTkZJkLi","properties":{"formattedCitation":"(2016)","plainCitation":"(2016)"},"citationItems":[{"id":1882,"uris":["http://zotero.org/users/1152157/items/JS55WDMJ"],"uri":["http://zotero.org/users/1152157/items/JS55WDMJ"],"itemData":{"id":1882,"type":"article-journal","title":"Relational contractualism and future persons","container-title":"Journal of Moral Philosophy","page":"135-160","volume":"13","issue":"2","source":"booksandjournals.brillonline.com","abstract":"A moral theory should tell us something about our obligations to future persons. It is therefore sometimes objected that contractualist moral theories cannot give a satisfactory account of such obligations, as there is little to motivate a contract with persons who can offer us almost nothing in return. I will argue that more recent “relational” forms of contractualism escape these objections. These forms of contractualism do, however, remain vulnerable to Derek Parfit’s non-identity problem. Recent attempts to resolve this problem have looked to the role “generic reasons” and “standpoints” play in contractualist theories. I argue that these views provide an important line of response in cases where the deliberating agent has limited information about the identities of those their actions will affect, but that the non-identity problem is not such a case. I conclude by considering some remaining options for the relational contractualist.","DOI":"10.1163/17455243-4681057","ISSN":"1745-5243","author":[{"family":"Gibb","given":"Michael"}],"issued":{"date-parts":[["2016"]]}},"suppress-author":true}],"schema":"https://github.com/citation-style-language/schema/raw/master/csl-citation.json"} </w:instrText>
      </w:r>
      <w:r>
        <w:fldChar w:fldCharType="separate"/>
      </w:r>
      <w:r w:rsidRPr="006C6078">
        <w:rPr>
          <w:rFonts w:cs="Times New Roman"/>
        </w:rPr>
        <w:t>(2016)</w:t>
      </w:r>
      <w:r>
        <w:fldChar w:fldCharType="end"/>
      </w:r>
      <w:r>
        <w:t xml:space="preserve"> has recently argued, hypothetical deliberation in terms of types is simply an epistemic heuristic.</w:t>
      </w:r>
    </w:p>
  </w:footnote>
  <w:footnote w:id="18">
    <w:p w:rsidR="00373EA7" w:rsidRDefault="00373EA7" w:rsidP="00957EEF">
      <w:pPr>
        <w:pStyle w:val="FootnoteText"/>
      </w:pPr>
      <w:r>
        <w:rPr>
          <w:rStyle w:val="FootnoteReference"/>
        </w:rPr>
        <w:footnoteRef/>
      </w:r>
      <w:r>
        <w:t xml:space="preserve"> Note how the two conditions for premise (2) track Kumar’s own gloss of the problem that selection cases pose: “h</w:t>
      </w:r>
      <w:r w:rsidRPr="005777EC">
        <w:t xml:space="preserve">ow can one have wronged another when there was no </w:t>
      </w:r>
      <w:r>
        <w:t>‘</w:t>
      </w:r>
      <w:r w:rsidRPr="005777EC">
        <w:t>other</w:t>
      </w:r>
      <w:r>
        <w:t>’</w:t>
      </w:r>
      <w:r w:rsidRPr="005777EC">
        <w:t xml:space="preserve"> who stood to be wronged by one</w:t>
      </w:r>
      <w:r>
        <w:t>’</w:t>
      </w:r>
      <w:r w:rsidRPr="005777EC">
        <w:t>s conduct at the time of that conduct, and who is now the particular person she is because of the conduct in virtue of which she takes herself to have been wronged”</w:t>
      </w:r>
      <w:r>
        <w:t xml:space="preserve"> </w:t>
      </w:r>
      <w:r>
        <w:fldChar w:fldCharType="begin"/>
      </w:r>
      <w:r>
        <w:instrText xml:space="preserve"> ADDIN ZOTERO_ITEM CSL_CITATION {"citationID":"inm6bSHT","properties":{"formattedCitation":"(2003a, p. 110)","plainCitation":"(2003a, p. 110)"},"citationItems":[{"id":587,"uris":["http://zotero.org/users/1152157/items/ZIF99D8J"],"uri":["http://zotero.org/users/1152157/items/ZIF99D8J"],"itemData":{"id":587,"type":"article-journal","title":"Reasonable reasons in contractualist moral argument","container-title":"Ethics","page":"6-37","volume":"113","author":[{"family":"Kumar","given":"Rahul"}],"issued":{"date-parts":[["2003",10]]}},"locator":"110","label":"page","suppress-author":true}],"schema":"https://github.com/citation-style-language/schema/raw/master/csl-citation.json"} </w:instrText>
      </w:r>
      <w:r>
        <w:fldChar w:fldCharType="separate"/>
      </w:r>
      <w:r w:rsidRPr="005777EC">
        <w:rPr>
          <w:rFonts w:cs="Times New Roman"/>
        </w:rPr>
        <w:t>(2003a, p. 110)</w:t>
      </w:r>
      <w:r>
        <w:fldChar w:fldCharType="end"/>
      </w:r>
      <w:r>
        <w:t xml:space="preserve">. Also see </w:t>
      </w:r>
      <w:r>
        <w:fldChar w:fldCharType="begin"/>
      </w:r>
      <w:r>
        <w:instrText xml:space="preserve"> ADDIN ZOTERO_ITEM CSL_CITATION {"citationID":"H7hlQQoC","properties":{"formattedCitation":"(Huseby, 2010, p. 203)","plainCitation":"(Huseby, 2010, p. 203)"},"citationItems":[{"id":1874,"uris":["http://zotero.org/users/1152157/items/UBBVAXZM"],"uri":["http://zotero.org/users/1152157/items/UBBVAXZM"],"itemData":{"id":1874,"type":"article-journal","title":"Person-affecting moral theory, non-identity and future people","container-title":"Environmental Values","page":"193-210","volume":"19","issue":"2","source":"JSTOR","abstract":"Many of our actions will affect the welfare of future people. For instance, continued emissions of greenhouse gases (GHG) may lead to future environmental degradation, which will negatively affect people's lives. If we continue GHG-emissions, are we harming future people? In light of the non-identity problem, apparently, we are not. This article assesses three recent attempts (by Carter, Page and Kumar) at grounding concern for future generations in person-affecting moral theory. Although these attempts are promising, the conclusion is that none is completely successful. It seems, then, that we have reason to incorporate a limited measure of consequentialism into person-affecting morality. More precisely, I suggest that we should adopt a version of telic sufficientarianism.","ISSN":"0963-2719","journalAbbreviation":"Environmental Values","author":[{"family":"Huseby","given":"Robert"}],"issued":{"date-parts":[["2010"]]}},"locator":"203","label":"page"}],"schema":"https://github.com/citation-style-language/schema/raw/master/csl-citation.json"} </w:instrText>
      </w:r>
      <w:r>
        <w:fldChar w:fldCharType="separate"/>
      </w:r>
      <w:r w:rsidRPr="00276E95">
        <w:rPr>
          <w:rFonts w:cs="Times New Roman"/>
        </w:rPr>
        <w:t>(Huseby, 2010, p. 203)</w:t>
      </w:r>
      <w:r>
        <w:fldChar w:fldCharType="end"/>
      </w:r>
      <w:r>
        <w:t>.</w:t>
      </w:r>
    </w:p>
  </w:footnote>
  <w:footnote w:id="19">
    <w:p w:rsidR="00373EA7" w:rsidRDefault="00373EA7">
      <w:pPr>
        <w:pStyle w:val="FootnoteText"/>
      </w:pPr>
      <w:r>
        <w:rPr>
          <w:rStyle w:val="FootnoteReference"/>
        </w:rPr>
        <w:footnoteRef/>
      </w:r>
      <w:r>
        <w:t xml:space="preserve"> Take another case: </w:t>
      </w:r>
      <w:r w:rsidRPr="00821C27">
        <w:t xml:space="preserve">Let’s say I fail to salt the walkway to my house </w:t>
      </w:r>
      <w:r>
        <w:t xml:space="preserve">out of laziness </w:t>
      </w:r>
      <w:r w:rsidRPr="00821C27">
        <w:t xml:space="preserve">and it remains icy and slippery. No one else walks on it all winter. In the spring, the ice melts. Perhaps it was </w:t>
      </w:r>
      <w:r>
        <w:t xml:space="preserve">negligently </w:t>
      </w:r>
      <w:r w:rsidRPr="00821C27">
        <w:t>wrong of me not to salt it, but since no actual person was ever put at direct risk by my negligence, then no actual person was wronged.</w:t>
      </w:r>
      <w:r>
        <w:t xml:space="preserve"> Now let’s say that Bill randomly drives by my house during the winter. </w:t>
      </w:r>
      <w:r w:rsidRPr="00821C27">
        <w:t xml:space="preserve">It would </w:t>
      </w:r>
      <w:r>
        <w:t xml:space="preserve">also </w:t>
      </w:r>
      <w:r w:rsidRPr="00821C27">
        <w:t xml:space="preserve">be strange to say that simply in virtue of driving by my house where the </w:t>
      </w:r>
      <w:r>
        <w:t>dangerous</w:t>
      </w:r>
      <w:r w:rsidRPr="00821C27">
        <w:t xml:space="preserve"> walkway sits</w:t>
      </w:r>
      <w:r>
        <w:t>, my negligence has</w:t>
      </w:r>
      <w:r w:rsidRPr="00821C27">
        <w:t xml:space="preserve"> wronged Bill himself.</w:t>
      </w:r>
    </w:p>
  </w:footnote>
  <w:footnote w:id="20">
    <w:p w:rsidR="00373EA7" w:rsidRDefault="00373EA7" w:rsidP="002572AD">
      <w:pPr>
        <w:pStyle w:val="FootnoteText"/>
      </w:pPr>
      <w:r>
        <w:rPr>
          <w:rStyle w:val="FootnoteReference"/>
        </w:rPr>
        <w:footnoteRef/>
      </w:r>
      <w:r>
        <w:t xml:space="preserve"> Hurley and Weinberg do not seem to recognize this issue when they state that “non-identity cases are cases in which a perpetrator </w:t>
      </w:r>
      <w:r w:rsidRPr="009608FF">
        <w:rPr>
          <w:i/>
        </w:rPr>
        <w:t>brings a victim into an interaction</w:t>
      </w:r>
      <w:r>
        <w:t xml:space="preserve"> which violates the victim’s second-personal claims” and does so despite the fact that this “</w:t>
      </w:r>
      <w:r w:rsidRPr="009608FF">
        <w:rPr>
          <w:i/>
        </w:rPr>
        <w:t>interaction with the victim</w:t>
      </w:r>
      <w:r>
        <w:t xml:space="preserve"> is also a ‘but for’ cause of the victim’s existence” </w:t>
      </w:r>
      <w:r>
        <w:fldChar w:fldCharType="begin"/>
      </w:r>
      <w:r>
        <w:instrText xml:space="preserve"> ADDIN ZOTERO_ITEM CSL_CITATION {"citationID":"m5psqyO0","properties":{"formattedCitation":"(2015, p. 719)","plainCitation":"(2015, p. 719)"},"citationItems":[{"id":1890,"uris":["http://zotero.org/users/1152157/items/3DA5T8PT"],"uri":["http://zotero.org/users/1152157/items/3DA5T8PT"],"itemData":{"id":1890,"type":"article-journal","title":"Whose problem is non-identity?","container-title":"Journal of Moral Philosophy","page":"699-730","volume":"12","issue":"6","source":"booksandjournals.brillonline.com","abstract":"Teleological theories of reason and value, which take reasons to be reasons to realize “best” states of affairs, cannot account for the intuition that victims in non-identity cases have been wronged. Deontological accounts, however, recognize second-personal reasons, reflective of the moral significance of each person regardless of outcomes. We argue that such deontological accounts are better positioned to identify the wrong to victims in non-identity cases because a person wrongs another on such accounts if she violates his second-personal claims. Parfit argues that non-identity victims would consent to the acts in question, thereby waiving any such second-personal claims. But his arguments misrepresent the role of consent by articulating it through appeal to the very teleological theory of reasons that deontologists reject. We argue that Parfit&amp;apos;s conception of consent as retroactive endorsement only determines whether, given that the non-identity victim is second-personally wronged, he is nonetheless better off existing. It becomes clear that non-identity poses a problem for teleology – it cannot account for the intuition that non-identity victims have been wronged – but deontology can.","DOI":"10.1163/17455243-4681044","ISSN":"1745-5243","author":[{"family":"Hurley","given":"Paul"},{"family":"Weinberg","given":"Rivka"}],"issued":{"date-parts":[["2015"]]}},"locator":"719","label":"page","suppress-author":true}],"schema":"https://github.com/citation-style-language/schema/raw/master/csl-citation.json"} </w:instrText>
      </w:r>
      <w:r>
        <w:fldChar w:fldCharType="separate"/>
      </w:r>
      <w:r w:rsidRPr="00B117D4">
        <w:rPr>
          <w:rFonts w:cs="Times New Roman"/>
        </w:rPr>
        <w:t>(2015, p. 719</w:t>
      </w:r>
      <w:r>
        <w:rPr>
          <w:rFonts w:cs="Times New Roman"/>
        </w:rPr>
        <w:t>, my emphasis</w:t>
      </w:r>
      <w:r w:rsidRPr="00B117D4">
        <w:rPr>
          <w:rFonts w:cs="Times New Roman"/>
        </w:rPr>
        <w:t>)</w:t>
      </w:r>
      <w:r>
        <w:fldChar w:fldCharType="end"/>
      </w:r>
      <w:r>
        <w:t xml:space="preserve">. </w:t>
      </w:r>
    </w:p>
  </w:footnote>
  <w:footnote w:id="21">
    <w:p w:rsidR="00373EA7" w:rsidRDefault="00373EA7">
      <w:pPr>
        <w:pStyle w:val="FootnoteText"/>
      </w:pPr>
      <w:r>
        <w:rPr>
          <w:rStyle w:val="FootnoteReference"/>
        </w:rPr>
        <w:footnoteRef/>
      </w:r>
      <w:r>
        <w:t xml:space="preserve"> As Jeff </w:t>
      </w:r>
      <w:r w:rsidRPr="00722A30">
        <w:t xml:space="preserve">McMahan </w:t>
      </w:r>
      <w:r>
        <w:t>states,</w:t>
      </w:r>
      <w:r w:rsidRPr="00722A30">
        <w:t xml:space="preserve"> “It is coherent, and plausible, to claim that to cause a person to exist is </w:t>
      </w:r>
      <w:r w:rsidRPr="00722A30">
        <w:rPr>
          <w:i/>
        </w:rPr>
        <w:t>good</w:t>
      </w:r>
      <w:r w:rsidRPr="00722A30">
        <w:t xml:space="preserve"> for that person when the intrinsically good elements of the person's life more than compensate for the intrinsically bad elements. Because the claim is only that this would be good for the person and not that it would be better for the person, there is no implication that it would be bad, or worse, for this person never to exist</w:t>
      </w:r>
      <w:r>
        <w:t xml:space="preserve">” </w:t>
      </w:r>
      <w:r>
        <w:fldChar w:fldCharType="begin"/>
      </w:r>
      <w:r>
        <w:instrText xml:space="preserve"> ADDIN ZOTERO_ITEM CSL_CITATION {"citationID":"MfkSm02H","properties":{"formattedCitation":"(2013, p. 6)","plainCitation":"(2013, p. 6)"},"citationItems":[{"id":2831,"uris":["http://zotero.org/users/1152157/items/IU9I46MS"],"uri":["http://zotero.org/users/1152157/items/IU9I46MS"],"itemData":{"id":2831,"type":"article-journal","title":"Causing people to exist and saving people's lives","container-title":"The Journal of Ethics","page":"5-35","volume":"17","issue":"1/2","author":[{"family":"McMahan","given":"Jeff"}],"issued":{"date-parts":[["2013",6]]}},"locator":"6","label":"page","suppress-author":true}],"schema":"https://github.com/citation-style-language/schema/raw/master/csl-citation.json"} </w:instrText>
      </w:r>
      <w:r>
        <w:fldChar w:fldCharType="separate"/>
      </w:r>
      <w:r w:rsidRPr="006C6078">
        <w:rPr>
          <w:rFonts w:cs="Times New Roman"/>
        </w:rPr>
        <w:t>(2013, p. 6)</w:t>
      </w:r>
      <w:r>
        <w:fldChar w:fldCharType="end"/>
      </w:r>
      <w:r>
        <w:t>.I thank a helpful review for pointing me to this source.</w:t>
      </w:r>
    </w:p>
  </w:footnote>
  <w:footnote w:id="22">
    <w:p w:rsidR="00373EA7" w:rsidRDefault="00373EA7">
      <w:pPr>
        <w:pStyle w:val="FootnoteText"/>
      </w:pPr>
      <w:r>
        <w:rPr>
          <w:rStyle w:val="FootnoteReference"/>
        </w:rPr>
        <w:footnoteRef/>
      </w:r>
      <w:r>
        <w:t xml:space="preserve"> </w:t>
      </w:r>
      <w:r w:rsidRPr="008427B3">
        <w:rPr>
          <w:color w:val="000000"/>
        </w:rPr>
        <w:t xml:space="preserve">I thank Rahul Kumar </w:t>
      </w:r>
      <w:r>
        <w:rPr>
          <w:color w:val="000000"/>
        </w:rPr>
        <w:t>for directing me to this source.</w:t>
      </w:r>
    </w:p>
  </w:footnote>
  <w:footnote w:id="23">
    <w:p w:rsidR="00373EA7" w:rsidRDefault="00373EA7">
      <w:pPr>
        <w:pStyle w:val="FootnoteText"/>
      </w:pPr>
      <w:r>
        <w:rPr>
          <w:rStyle w:val="FootnoteReference"/>
        </w:rPr>
        <w:footnoteRef/>
      </w:r>
      <w:r>
        <w:t xml:space="preserve"> Moreover, a</w:t>
      </w:r>
      <w:r w:rsidRPr="008427B3">
        <w:rPr>
          <w:color w:val="000000"/>
        </w:rPr>
        <w:t>s Wallace argues, after conception Wilma</w:t>
      </w:r>
      <w:r>
        <w:rPr>
          <w:color w:val="000000"/>
        </w:rPr>
        <w:t>’s</w:t>
      </w:r>
      <w:r w:rsidRPr="008427B3">
        <w:rPr>
          <w:color w:val="000000"/>
        </w:rPr>
        <w:t xml:space="preserve"> deliberative situation </w:t>
      </w:r>
      <w:r>
        <w:rPr>
          <w:color w:val="000000"/>
        </w:rPr>
        <w:t>is also different than before because</w:t>
      </w:r>
      <w:r w:rsidRPr="008427B3">
        <w:rPr>
          <w:color w:val="000000"/>
        </w:rPr>
        <w:t xml:space="preserve"> “there is now an individual human being, her daughter, who both exists and stands in a significant relationship of attachment to her. Actual human beings of this kind make claims on us, however, of a kind that merely possible people do not” </w:t>
      </w:r>
      <w:r>
        <w:rPr>
          <w:color w:val="000000"/>
        </w:rPr>
        <w:fldChar w:fldCharType="begin"/>
      </w:r>
      <w:r>
        <w:rPr>
          <w:color w:val="000000"/>
        </w:rPr>
        <w:instrText xml:space="preserve"> ADDIN ZOTERO_ITEM CSL_CITATION {"citationID":"UYHxFPe3","properties":{"formattedCitation":"(2013, p. 89)","plainCitation":"(2013, p. 89)"},"citationItems":[{"id":2584,"uris":["http://zotero.org/users/1152157/items/S4TSPGRU"],"uri":["http://zotero.org/users/1152157/items/S4TSPGRU"],"itemData":{"id":2584,"type":"book","title":"The view from here: On affirmation, attachment, and the limits of regret","publisher":"Oxford University Press","publisher-place":"New York","source":"Amazon","event-place":"New York","abstract":"Must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Here","language":"English","author":[{"family":"Wallace","given":"R. Jay"}],"issued":{"date-parts":[["2013"]]}},"locator":"89","label":"page","suppress-author":true}],"schema":"https://github.com/citation-style-language/schema/raw/master/csl-citation.json"} </w:instrText>
      </w:r>
      <w:r>
        <w:rPr>
          <w:color w:val="000000"/>
        </w:rPr>
        <w:fldChar w:fldCharType="separate"/>
      </w:r>
      <w:r w:rsidRPr="00A0571E">
        <w:rPr>
          <w:rFonts w:cs="Times New Roman"/>
        </w:rPr>
        <w:t>(2013, p. 89)</w:t>
      </w:r>
      <w:r>
        <w:rPr>
          <w:color w:val="000000"/>
        </w:rPr>
        <w:fldChar w:fldCharType="end"/>
      </w:r>
      <w:r>
        <w:rPr>
          <w:color w:val="000000"/>
        </w:rPr>
        <w:t>.</w:t>
      </w:r>
    </w:p>
  </w:footnote>
  <w:footnote w:id="24">
    <w:p w:rsidR="00687432" w:rsidRDefault="00687432">
      <w:pPr>
        <w:pStyle w:val="FootnoteText"/>
      </w:pPr>
      <w:r>
        <w:rPr>
          <w:rStyle w:val="FootnoteReference"/>
        </w:rPr>
        <w:footnoteRef/>
      </w:r>
      <w:r>
        <w:t xml:space="preserve"> But see </w:t>
      </w:r>
      <w:r>
        <w:rPr>
          <w:color w:val="000000"/>
        </w:rPr>
        <w:fldChar w:fldCharType="begin"/>
      </w:r>
      <w:r>
        <w:rPr>
          <w:color w:val="000000"/>
        </w:rPr>
        <w:instrText xml:space="preserve"> ADDIN ZOTERO_ITEM CSL_CITATION {"citationID":"MnuVeYc7","properties":{"formattedCitation":"{\\rtf (Wallace, 2013, pp. 112\\uc0\\u8211{}114)}","plainCitation":"(Wallace, 2013, pp. 112–114)"},"citationItems":[{"id":2584,"uris":["http://zotero.org/users/1152157/items/S4TSPGRU"],"uri":["http://zotero.org/users/1152157/items/S4TSPGRU"],"itemData":{"id":2584,"type":"book","title":"The view from here: On affirmation, attachment, and the limits of regret","publisher":"Oxford University Press","publisher-place":"New York","source":"Amazon","event-place":"New York","abstract":"Must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Here","language":"English","author":[{"family":"Wallace","given":"R. Jay"}],"issued":{"date-parts":[["2013"]]}},"locator":"112-114","label":"page"}],"schema":"https://github.com/citation-style-language/schema/raw/master/csl-citation.json"} </w:instrText>
      </w:r>
      <w:r>
        <w:rPr>
          <w:color w:val="000000"/>
        </w:rPr>
        <w:fldChar w:fldCharType="separate"/>
      </w:r>
      <w:r w:rsidRPr="00870A7F">
        <w:rPr>
          <w:rFonts w:cs="Times New Roman"/>
          <w:szCs w:val="24"/>
        </w:rPr>
        <w:t>(Wallace, 2013, pp. 112–114)</w:t>
      </w:r>
      <w:r>
        <w:rPr>
          <w:color w:val="000000"/>
        </w:rPr>
        <w:fldChar w:fldCharType="end"/>
      </w:r>
      <w:r>
        <w:rPr>
          <w:color w:val="000000"/>
        </w:rPr>
        <w:t>.</w:t>
      </w:r>
    </w:p>
  </w:footnote>
  <w:footnote w:id="25">
    <w:p w:rsidR="00373EA7" w:rsidRPr="004E006F" w:rsidRDefault="00373EA7">
      <w:pPr>
        <w:pStyle w:val="FootnoteText"/>
        <w:rPr>
          <w:b/>
        </w:rPr>
      </w:pPr>
      <w:r>
        <w:rPr>
          <w:rStyle w:val="FootnoteReference"/>
        </w:rPr>
        <w:footnoteRef/>
      </w:r>
      <w:r>
        <w:t xml:space="preserve"> </w:t>
      </w:r>
      <w:r>
        <w:rPr>
          <w:color w:val="000000"/>
        </w:rPr>
        <w:t xml:space="preserve">As Strawson </w:t>
      </w:r>
      <w:r>
        <w:rPr>
          <w:color w:val="000000"/>
        </w:rPr>
        <w:fldChar w:fldCharType="begin"/>
      </w:r>
      <w:r>
        <w:rPr>
          <w:color w:val="000000"/>
        </w:rPr>
        <w:instrText xml:space="preserve"> ADDIN ZOTERO_ITEM CSL_CITATION {"citationID":"lPkgXR4Z","properties":{"formattedCitation":"{\\rtf (1974, pp. 72\\uc0\\u8211{}74, 84\\uc0\\u8211{}85)}","plainCitation":"(1974, pp. 72–74, 84–85)"},"citationItems":[{"id":571,"uris":["http://zotero.org/users/1152157/items/XN9XEA27"],"uri":["http://zotero.org/users/1152157/items/XN9XEA27"],"itemData":{"id":571,"type":"book","title":"Freedom and resentment, and other essays","publisher":"Methuen","publisher-place":"London","number-of-pages":"214","source":"libcat.slu.edu Library Catalog","event-place":"London","ISBN":"0-416-79950-7","author":[{"family":"Strawson","given":"P. F."}],"issued":{"date-parts":[["1974"]]}},"locator":" 72–74, 84–85","label":"page","suppress-author":true}],"schema":"https://github.com/citation-style-language/schema/raw/master/csl-citation.json"} </w:instrText>
      </w:r>
      <w:r>
        <w:rPr>
          <w:color w:val="000000"/>
        </w:rPr>
        <w:fldChar w:fldCharType="separate"/>
      </w:r>
      <w:r w:rsidRPr="00A4688B">
        <w:rPr>
          <w:rFonts w:cs="Times New Roman"/>
          <w:szCs w:val="24"/>
        </w:rPr>
        <w:t>(1974, pp. 72–74, 84–85)</w:t>
      </w:r>
      <w:r>
        <w:rPr>
          <w:color w:val="000000"/>
        </w:rPr>
        <w:fldChar w:fldCharType="end"/>
      </w:r>
      <w:r>
        <w:rPr>
          <w:color w:val="000000"/>
        </w:rPr>
        <w:t xml:space="preserve">, Darwall </w:t>
      </w:r>
      <w:r>
        <w:rPr>
          <w:color w:val="000000"/>
        </w:rPr>
        <w:fldChar w:fldCharType="begin"/>
      </w:r>
      <w:r>
        <w:rPr>
          <w:color w:val="000000"/>
        </w:rPr>
        <w:instrText xml:space="preserve"> ADDIN ZOTERO_ITEM CSL_CITATION {"citationID":"hNFJjwib","properties":{"formattedCitation":"{\\rtf (2009, pp. 67\\uc0\\u8211{}68)}","plainCitation":"(2009, pp. 67–68)"},"citationItems":[{"id":2049,"uris":["http://zotero.org/users/1152157/items/CC6R6E69"],"uri":["http://zotero.org/users/1152157/items/CC6R6E69"],"itemData":{"id":2049,"type":"book","title":"The second-person standpoint: Morality, respect, and accountability","publisher":"Harvard University Press","publisher-place":"Harvard","source":"Amazon","event-place":"Harvard","abstract":"Why should we avoid doing moral wrong? The inability of philosophy to answer this question in a compelling manner―along with the moral skepticism and ethical confusion that ensue―result, Stephen Darwall argues, from our failure to appreciate the essentially interpersonal character of moral obligation. After showing how attempts to vindicate morality have tended to change the subject―falling back on nonmoral values or practical, first-person considerations―Darwall elaborates the interpersonal nature of moral obligations: their inherent link to our responsibilities to one another as members of the moral community.As Darwall defines it, the concept of moral obligation has an irreducibly second-person aspect; it presupposes our authority to make claims and demands on one another. And so too do many other central notions, including those of rights, the dignity of and respect for persons, and the very concept of person itself. The result is nothing less than a fundamental reorientation of moral theory that enables it at last to account for morality's supreme authority―an account that Darwall carries from the realm of theory to the practical world of second-person attitudes, emotions, and actions.","author":[{"family":"Darwall","given":"Stephen"}],"issued":{"date-parts":[["2009"]]}},"locator":"67–68","label":"page","suppress-author":true}],"schema":"https://github.com/citation-style-language/schema/raw/master/csl-citation.json"} </w:instrText>
      </w:r>
      <w:r>
        <w:rPr>
          <w:color w:val="000000"/>
        </w:rPr>
        <w:fldChar w:fldCharType="separate"/>
      </w:r>
      <w:r w:rsidRPr="00A4688B">
        <w:rPr>
          <w:rFonts w:cs="Times New Roman"/>
          <w:szCs w:val="24"/>
        </w:rPr>
        <w:t>(2009, pp. 67–68)</w:t>
      </w:r>
      <w:r>
        <w:rPr>
          <w:color w:val="000000"/>
        </w:rPr>
        <w:fldChar w:fldCharType="end"/>
      </w:r>
      <w:r>
        <w:rPr>
          <w:color w:val="000000"/>
        </w:rPr>
        <w:t xml:space="preserve"> and Scanlon </w:t>
      </w:r>
      <w:r>
        <w:rPr>
          <w:color w:val="000000"/>
        </w:rPr>
        <w:fldChar w:fldCharType="begin"/>
      </w:r>
      <w:r>
        <w:rPr>
          <w:color w:val="000000"/>
        </w:rPr>
        <w:instrText xml:space="preserve"> ADDIN ZOTERO_ITEM CSL_CITATION {"citationID":"FnclGIy6","properties":{"formattedCitation":"(1998, p. 271)","plainCitation":"(1998, p. 271)"},"citationItems":[{"id":99,"uris":["http://zotero.org/users/1152157/items/7UF22RXV"],"uri":["http://zotero.org/users/1152157/items/7UF22RXV"],"itemData":{"id":99,"type":"book","title":"What we owe to each other","publisher":"The Belknap Press of Harvard University Press","publisher-place":"Cambridge, MA","event-place":"Cambridge, MA","author":[{"family":"Scanlon","given":"T. M."}],"issued":{"date-parts":[["1998"]]}},"locator":"271","label":"page","suppress-author":true}],"schema":"https://github.com/citation-style-language/schema/raw/master/csl-citation.json"} </w:instrText>
      </w:r>
      <w:r>
        <w:rPr>
          <w:color w:val="000000"/>
        </w:rPr>
        <w:fldChar w:fldCharType="separate"/>
      </w:r>
      <w:r w:rsidRPr="00A4688B">
        <w:rPr>
          <w:rFonts w:cs="Times New Roman"/>
        </w:rPr>
        <w:t>(1998, p. 271)</w:t>
      </w:r>
      <w:r>
        <w:rPr>
          <w:color w:val="000000"/>
        </w:rPr>
        <w:fldChar w:fldCharType="end"/>
      </w:r>
      <w:r>
        <w:rPr>
          <w:color w:val="000000"/>
        </w:rPr>
        <w:t xml:space="preserve"> point out, reactive attitudes come in two forms: “participant” and “impersonal.” </w:t>
      </w:r>
      <w:r w:rsidRPr="00863CFA">
        <w:rPr>
          <w:color w:val="000000"/>
        </w:rPr>
        <w:t>Participant</w:t>
      </w:r>
      <w:r>
        <w:rPr>
          <w:color w:val="000000"/>
        </w:rPr>
        <w:t xml:space="preserve"> reactive attitudes</w:t>
      </w:r>
      <w:r w:rsidRPr="00863CFA">
        <w:rPr>
          <w:color w:val="000000"/>
        </w:rPr>
        <w:t xml:space="preserve"> are the attitudes of those in the </w:t>
      </w:r>
      <w:r>
        <w:rPr>
          <w:color w:val="000000"/>
        </w:rPr>
        <w:t>“</w:t>
      </w:r>
      <w:r w:rsidRPr="00863CFA">
        <w:rPr>
          <w:color w:val="000000"/>
        </w:rPr>
        <w:t>transaction</w:t>
      </w:r>
      <w:r>
        <w:rPr>
          <w:color w:val="000000"/>
        </w:rPr>
        <w:t>”</w:t>
      </w:r>
      <w:r w:rsidRPr="00863CFA">
        <w:rPr>
          <w:color w:val="000000"/>
        </w:rPr>
        <w:t xml:space="preserve"> itself, </w:t>
      </w:r>
      <w:r>
        <w:rPr>
          <w:color w:val="000000"/>
        </w:rPr>
        <w:t>for example</w:t>
      </w:r>
      <w:r w:rsidRPr="00863CFA">
        <w:rPr>
          <w:color w:val="000000"/>
        </w:rPr>
        <w:t xml:space="preserve"> gratitude, resentment, forgiveness, love, and hurt feelings</w:t>
      </w:r>
      <w:r>
        <w:rPr>
          <w:color w:val="000000"/>
        </w:rPr>
        <w:t xml:space="preserve">. </w:t>
      </w:r>
      <w:r w:rsidRPr="00863CFA">
        <w:rPr>
          <w:color w:val="000000"/>
        </w:rPr>
        <w:t>Impersonal reactive attitudes</w:t>
      </w:r>
      <w:r>
        <w:rPr>
          <w:color w:val="000000"/>
        </w:rPr>
        <w:t>, on the other hand,</w:t>
      </w:r>
      <w:r w:rsidRPr="00863CFA">
        <w:rPr>
          <w:color w:val="000000"/>
        </w:rPr>
        <w:t xml:space="preserve"> are “impersonal or disinterested or generalized analogues” of these, </w:t>
      </w:r>
      <w:r>
        <w:rPr>
          <w:color w:val="000000"/>
        </w:rPr>
        <w:t>for example</w:t>
      </w:r>
      <w:r w:rsidRPr="00863CFA">
        <w:rPr>
          <w:color w:val="000000"/>
        </w:rPr>
        <w:t xml:space="preserve"> moral indignation, disapprobation, and feelings of obligation, guilt, compunction and remorse</w:t>
      </w:r>
      <w:r>
        <w:rPr>
          <w:color w:val="000000"/>
        </w:rPr>
        <w:t>. These reactive attitudes are felt when an individual takes the impartial standpoint of the moral community in regard to the transaction of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F" w:rsidRDefault="00C73C1F" w:rsidP="00C73C1F">
    <w:pPr>
      <w:pStyle w:val="Header"/>
      <w:jc w:val="right"/>
      <w:rPr>
        <w:sz w:val="20"/>
        <w:szCs w:val="20"/>
      </w:rPr>
    </w:pPr>
    <w:r>
      <w:rPr>
        <w:sz w:val="20"/>
        <w:szCs w:val="20"/>
      </w:rPr>
      <w:t>Corey Katz</w:t>
    </w:r>
  </w:p>
  <w:p w:rsidR="00C73C1F" w:rsidRPr="00C73C1F" w:rsidRDefault="00C73C1F" w:rsidP="00C73C1F">
    <w:pPr>
      <w:pStyle w:val="Header"/>
      <w:jc w:val="right"/>
      <w:rPr>
        <w:sz w:val="20"/>
        <w:szCs w:val="20"/>
      </w:rPr>
    </w:pPr>
    <w:r>
      <w:rPr>
        <w:sz w:val="20"/>
        <w:szCs w:val="20"/>
      </w:rPr>
      <w:t>Writing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F236A"/>
    <w:multiLevelType w:val="hybridMultilevel"/>
    <w:tmpl w:val="723C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65247"/>
    <w:multiLevelType w:val="hybridMultilevel"/>
    <w:tmpl w:val="8142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D7"/>
    <w:rsid w:val="0001106E"/>
    <w:rsid w:val="00026797"/>
    <w:rsid w:val="000378EA"/>
    <w:rsid w:val="00037D63"/>
    <w:rsid w:val="000423E1"/>
    <w:rsid w:val="000425EE"/>
    <w:rsid w:val="00044BD1"/>
    <w:rsid w:val="000462CF"/>
    <w:rsid w:val="00053D4D"/>
    <w:rsid w:val="00054096"/>
    <w:rsid w:val="0005532C"/>
    <w:rsid w:val="000555D5"/>
    <w:rsid w:val="000610A8"/>
    <w:rsid w:val="00062A17"/>
    <w:rsid w:val="00063AA4"/>
    <w:rsid w:val="00063FCB"/>
    <w:rsid w:val="00064DFD"/>
    <w:rsid w:val="0008075E"/>
    <w:rsid w:val="00080A7B"/>
    <w:rsid w:val="000866DC"/>
    <w:rsid w:val="00096208"/>
    <w:rsid w:val="00097C1D"/>
    <w:rsid w:val="000B7DB6"/>
    <w:rsid w:val="000C439D"/>
    <w:rsid w:val="000D0C0E"/>
    <w:rsid w:val="000D50D6"/>
    <w:rsid w:val="000E377F"/>
    <w:rsid w:val="000E6115"/>
    <w:rsid w:val="000F1071"/>
    <w:rsid w:val="001002D7"/>
    <w:rsid w:val="00101B7F"/>
    <w:rsid w:val="00112BCD"/>
    <w:rsid w:val="00121D0D"/>
    <w:rsid w:val="00132EAA"/>
    <w:rsid w:val="00140FAA"/>
    <w:rsid w:val="00144CA4"/>
    <w:rsid w:val="0016336A"/>
    <w:rsid w:val="0016665A"/>
    <w:rsid w:val="00173983"/>
    <w:rsid w:val="00175DE5"/>
    <w:rsid w:val="00190BF7"/>
    <w:rsid w:val="001917A6"/>
    <w:rsid w:val="00193316"/>
    <w:rsid w:val="001978D8"/>
    <w:rsid w:val="001B02B8"/>
    <w:rsid w:val="001B1DA3"/>
    <w:rsid w:val="001D7B86"/>
    <w:rsid w:val="001E15FA"/>
    <w:rsid w:val="001E1903"/>
    <w:rsid w:val="001E1BA0"/>
    <w:rsid w:val="001E62AF"/>
    <w:rsid w:val="001E761D"/>
    <w:rsid w:val="001E7DFD"/>
    <w:rsid w:val="001F004F"/>
    <w:rsid w:val="001F2477"/>
    <w:rsid w:val="001F7E8C"/>
    <w:rsid w:val="00202B69"/>
    <w:rsid w:val="00211564"/>
    <w:rsid w:val="00211F43"/>
    <w:rsid w:val="00213665"/>
    <w:rsid w:val="00221BB9"/>
    <w:rsid w:val="00232AF3"/>
    <w:rsid w:val="0023514F"/>
    <w:rsid w:val="00240112"/>
    <w:rsid w:val="00244142"/>
    <w:rsid w:val="00244FCD"/>
    <w:rsid w:val="002572AD"/>
    <w:rsid w:val="00260DBE"/>
    <w:rsid w:val="0026651A"/>
    <w:rsid w:val="00276E95"/>
    <w:rsid w:val="0028436F"/>
    <w:rsid w:val="002858E0"/>
    <w:rsid w:val="00297D0A"/>
    <w:rsid w:val="002B1E56"/>
    <w:rsid w:val="002C014F"/>
    <w:rsid w:val="002C0DCD"/>
    <w:rsid w:val="002C5246"/>
    <w:rsid w:val="002D2480"/>
    <w:rsid w:val="002D721C"/>
    <w:rsid w:val="002F5D76"/>
    <w:rsid w:val="002F70B6"/>
    <w:rsid w:val="00302370"/>
    <w:rsid w:val="00306C70"/>
    <w:rsid w:val="00314991"/>
    <w:rsid w:val="0032115A"/>
    <w:rsid w:val="00321BBC"/>
    <w:rsid w:val="00321C52"/>
    <w:rsid w:val="00323337"/>
    <w:rsid w:val="003242A0"/>
    <w:rsid w:val="0032783A"/>
    <w:rsid w:val="00327B7E"/>
    <w:rsid w:val="00340C52"/>
    <w:rsid w:val="0034374E"/>
    <w:rsid w:val="0034573A"/>
    <w:rsid w:val="0034661B"/>
    <w:rsid w:val="00351FA7"/>
    <w:rsid w:val="00357945"/>
    <w:rsid w:val="003721C7"/>
    <w:rsid w:val="00373EA7"/>
    <w:rsid w:val="00376B03"/>
    <w:rsid w:val="00383E2D"/>
    <w:rsid w:val="00386626"/>
    <w:rsid w:val="00386A3A"/>
    <w:rsid w:val="0039406D"/>
    <w:rsid w:val="003A3B22"/>
    <w:rsid w:val="003B1704"/>
    <w:rsid w:val="003B40FD"/>
    <w:rsid w:val="003D57B3"/>
    <w:rsid w:val="003D6209"/>
    <w:rsid w:val="003D6438"/>
    <w:rsid w:val="003D7D7D"/>
    <w:rsid w:val="003E4E40"/>
    <w:rsid w:val="003F4A86"/>
    <w:rsid w:val="0041052F"/>
    <w:rsid w:val="00411B15"/>
    <w:rsid w:val="0042033A"/>
    <w:rsid w:val="00420E38"/>
    <w:rsid w:val="0042103C"/>
    <w:rsid w:val="004210B6"/>
    <w:rsid w:val="00424096"/>
    <w:rsid w:val="0042671B"/>
    <w:rsid w:val="00444E61"/>
    <w:rsid w:val="0045796E"/>
    <w:rsid w:val="00460C1E"/>
    <w:rsid w:val="00462BD3"/>
    <w:rsid w:val="00466ECF"/>
    <w:rsid w:val="0046716D"/>
    <w:rsid w:val="004706CC"/>
    <w:rsid w:val="00484FB8"/>
    <w:rsid w:val="004920D8"/>
    <w:rsid w:val="004962BD"/>
    <w:rsid w:val="004A5001"/>
    <w:rsid w:val="004A7CE9"/>
    <w:rsid w:val="004B7315"/>
    <w:rsid w:val="004D160F"/>
    <w:rsid w:val="004D3D2A"/>
    <w:rsid w:val="004D78BD"/>
    <w:rsid w:val="004D7971"/>
    <w:rsid w:val="004E006F"/>
    <w:rsid w:val="004E0CE7"/>
    <w:rsid w:val="004E5259"/>
    <w:rsid w:val="004F73EB"/>
    <w:rsid w:val="00504389"/>
    <w:rsid w:val="00506AD6"/>
    <w:rsid w:val="00506F04"/>
    <w:rsid w:val="00532430"/>
    <w:rsid w:val="00533EEC"/>
    <w:rsid w:val="00547015"/>
    <w:rsid w:val="00547385"/>
    <w:rsid w:val="00572F98"/>
    <w:rsid w:val="005777EC"/>
    <w:rsid w:val="005825F0"/>
    <w:rsid w:val="0058455C"/>
    <w:rsid w:val="005A1D95"/>
    <w:rsid w:val="005A5AAF"/>
    <w:rsid w:val="005A77E7"/>
    <w:rsid w:val="005B04ED"/>
    <w:rsid w:val="005B0691"/>
    <w:rsid w:val="005B09CB"/>
    <w:rsid w:val="005B0E8B"/>
    <w:rsid w:val="005B5552"/>
    <w:rsid w:val="005C03A0"/>
    <w:rsid w:val="005C4DCB"/>
    <w:rsid w:val="005C538A"/>
    <w:rsid w:val="005E44B0"/>
    <w:rsid w:val="005E7FA5"/>
    <w:rsid w:val="006036C9"/>
    <w:rsid w:val="00617FCC"/>
    <w:rsid w:val="006203DE"/>
    <w:rsid w:val="00630411"/>
    <w:rsid w:val="00645C22"/>
    <w:rsid w:val="00647CAB"/>
    <w:rsid w:val="006507B6"/>
    <w:rsid w:val="00667A4D"/>
    <w:rsid w:val="00673BB4"/>
    <w:rsid w:val="00674E3E"/>
    <w:rsid w:val="00682059"/>
    <w:rsid w:val="00687432"/>
    <w:rsid w:val="006B19DE"/>
    <w:rsid w:val="006C6078"/>
    <w:rsid w:val="006D57AA"/>
    <w:rsid w:val="006E180F"/>
    <w:rsid w:val="006F3023"/>
    <w:rsid w:val="00703892"/>
    <w:rsid w:val="00721C55"/>
    <w:rsid w:val="00722349"/>
    <w:rsid w:val="00722A30"/>
    <w:rsid w:val="00723CC6"/>
    <w:rsid w:val="00725E30"/>
    <w:rsid w:val="00726734"/>
    <w:rsid w:val="00730967"/>
    <w:rsid w:val="00736A22"/>
    <w:rsid w:val="007538A7"/>
    <w:rsid w:val="0075711B"/>
    <w:rsid w:val="00760D41"/>
    <w:rsid w:val="00762A72"/>
    <w:rsid w:val="007760FD"/>
    <w:rsid w:val="00781E4F"/>
    <w:rsid w:val="00790921"/>
    <w:rsid w:val="00790AB9"/>
    <w:rsid w:val="00794AEF"/>
    <w:rsid w:val="007956CD"/>
    <w:rsid w:val="007B22D9"/>
    <w:rsid w:val="007B7563"/>
    <w:rsid w:val="007C4A78"/>
    <w:rsid w:val="007C7C4C"/>
    <w:rsid w:val="007E79DF"/>
    <w:rsid w:val="007F04A8"/>
    <w:rsid w:val="00816436"/>
    <w:rsid w:val="00821C27"/>
    <w:rsid w:val="008253CA"/>
    <w:rsid w:val="00826425"/>
    <w:rsid w:val="008278FD"/>
    <w:rsid w:val="0083068A"/>
    <w:rsid w:val="008353E9"/>
    <w:rsid w:val="008427B3"/>
    <w:rsid w:val="00850B3C"/>
    <w:rsid w:val="00851797"/>
    <w:rsid w:val="00855B92"/>
    <w:rsid w:val="00855FC3"/>
    <w:rsid w:val="00870A7F"/>
    <w:rsid w:val="0087685C"/>
    <w:rsid w:val="00885F8C"/>
    <w:rsid w:val="00895208"/>
    <w:rsid w:val="00895A4A"/>
    <w:rsid w:val="00897467"/>
    <w:rsid w:val="008A68F9"/>
    <w:rsid w:val="008A7190"/>
    <w:rsid w:val="008B1F93"/>
    <w:rsid w:val="008B70C8"/>
    <w:rsid w:val="008B7366"/>
    <w:rsid w:val="008C4847"/>
    <w:rsid w:val="008C4DA2"/>
    <w:rsid w:val="008C7940"/>
    <w:rsid w:val="008D083E"/>
    <w:rsid w:val="008D3731"/>
    <w:rsid w:val="008E04C9"/>
    <w:rsid w:val="008F45BC"/>
    <w:rsid w:val="008F79D8"/>
    <w:rsid w:val="0090388C"/>
    <w:rsid w:val="009124E0"/>
    <w:rsid w:val="009125B2"/>
    <w:rsid w:val="0091296B"/>
    <w:rsid w:val="00916FD3"/>
    <w:rsid w:val="00920028"/>
    <w:rsid w:val="00922B4B"/>
    <w:rsid w:val="0092394E"/>
    <w:rsid w:val="00924070"/>
    <w:rsid w:val="0092468B"/>
    <w:rsid w:val="00931A67"/>
    <w:rsid w:val="00954625"/>
    <w:rsid w:val="0095772F"/>
    <w:rsid w:val="00957EEF"/>
    <w:rsid w:val="0096048A"/>
    <w:rsid w:val="009608FF"/>
    <w:rsid w:val="00965C21"/>
    <w:rsid w:val="0096765B"/>
    <w:rsid w:val="00974875"/>
    <w:rsid w:val="00992A54"/>
    <w:rsid w:val="00993B53"/>
    <w:rsid w:val="009B2EC8"/>
    <w:rsid w:val="009C4A1B"/>
    <w:rsid w:val="009E375E"/>
    <w:rsid w:val="009E73D0"/>
    <w:rsid w:val="009F50F4"/>
    <w:rsid w:val="00A04C3C"/>
    <w:rsid w:val="00A0571E"/>
    <w:rsid w:val="00A107F2"/>
    <w:rsid w:val="00A15A5C"/>
    <w:rsid w:val="00A25140"/>
    <w:rsid w:val="00A26E57"/>
    <w:rsid w:val="00A3246E"/>
    <w:rsid w:val="00A532FD"/>
    <w:rsid w:val="00A53311"/>
    <w:rsid w:val="00A56CFF"/>
    <w:rsid w:val="00A64382"/>
    <w:rsid w:val="00A67CCB"/>
    <w:rsid w:val="00A7258F"/>
    <w:rsid w:val="00A908DB"/>
    <w:rsid w:val="00A96822"/>
    <w:rsid w:val="00AA4ACE"/>
    <w:rsid w:val="00AB5B45"/>
    <w:rsid w:val="00AB64A9"/>
    <w:rsid w:val="00AB71B8"/>
    <w:rsid w:val="00AC1669"/>
    <w:rsid w:val="00AD2F00"/>
    <w:rsid w:val="00AD3AFE"/>
    <w:rsid w:val="00AD553E"/>
    <w:rsid w:val="00AE1131"/>
    <w:rsid w:val="00AE2470"/>
    <w:rsid w:val="00B1112B"/>
    <w:rsid w:val="00B117D4"/>
    <w:rsid w:val="00B12CD7"/>
    <w:rsid w:val="00B2413B"/>
    <w:rsid w:val="00B30BA3"/>
    <w:rsid w:val="00B37506"/>
    <w:rsid w:val="00B37FB4"/>
    <w:rsid w:val="00B56830"/>
    <w:rsid w:val="00B568FD"/>
    <w:rsid w:val="00B57899"/>
    <w:rsid w:val="00B63094"/>
    <w:rsid w:val="00B82763"/>
    <w:rsid w:val="00B853EA"/>
    <w:rsid w:val="00B85D19"/>
    <w:rsid w:val="00B87B0E"/>
    <w:rsid w:val="00BA573D"/>
    <w:rsid w:val="00BB0F1A"/>
    <w:rsid w:val="00BB4002"/>
    <w:rsid w:val="00BB5CE2"/>
    <w:rsid w:val="00BC09C5"/>
    <w:rsid w:val="00BC0AB8"/>
    <w:rsid w:val="00BC1C32"/>
    <w:rsid w:val="00BC1CC9"/>
    <w:rsid w:val="00BD2B16"/>
    <w:rsid w:val="00BE373F"/>
    <w:rsid w:val="00BE40CC"/>
    <w:rsid w:val="00BE611A"/>
    <w:rsid w:val="00BF6C8C"/>
    <w:rsid w:val="00C12DDA"/>
    <w:rsid w:val="00C17894"/>
    <w:rsid w:val="00C2448E"/>
    <w:rsid w:val="00C25223"/>
    <w:rsid w:val="00C2569F"/>
    <w:rsid w:val="00C351F3"/>
    <w:rsid w:val="00C35FE5"/>
    <w:rsid w:val="00C3772D"/>
    <w:rsid w:val="00C41C4E"/>
    <w:rsid w:val="00C46EB0"/>
    <w:rsid w:val="00C523BF"/>
    <w:rsid w:val="00C54132"/>
    <w:rsid w:val="00C6313B"/>
    <w:rsid w:val="00C64B4B"/>
    <w:rsid w:val="00C67554"/>
    <w:rsid w:val="00C7125A"/>
    <w:rsid w:val="00C73C1F"/>
    <w:rsid w:val="00C84A2A"/>
    <w:rsid w:val="00C85404"/>
    <w:rsid w:val="00C95B3F"/>
    <w:rsid w:val="00CA3C7A"/>
    <w:rsid w:val="00CA44E6"/>
    <w:rsid w:val="00CA5D9C"/>
    <w:rsid w:val="00CA6A7D"/>
    <w:rsid w:val="00CB2DB6"/>
    <w:rsid w:val="00CC4120"/>
    <w:rsid w:val="00CD52D9"/>
    <w:rsid w:val="00CD60CC"/>
    <w:rsid w:val="00CD7729"/>
    <w:rsid w:val="00CE21E1"/>
    <w:rsid w:val="00CE7AE4"/>
    <w:rsid w:val="00CF3A7A"/>
    <w:rsid w:val="00D00D91"/>
    <w:rsid w:val="00D04C03"/>
    <w:rsid w:val="00D16D6F"/>
    <w:rsid w:val="00D17E5E"/>
    <w:rsid w:val="00D253F8"/>
    <w:rsid w:val="00D3717C"/>
    <w:rsid w:val="00D44506"/>
    <w:rsid w:val="00D44896"/>
    <w:rsid w:val="00D511E5"/>
    <w:rsid w:val="00D7352D"/>
    <w:rsid w:val="00D779F7"/>
    <w:rsid w:val="00D81BA4"/>
    <w:rsid w:val="00D83838"/>
    <w:rsid w:val="00D96674"/>
    <w:rsid w:val="00DA23A4"/>
    <w:rsid w:val="00DA5858"/>
    <w:rsid w:val="00DA79B0"/>
    <w:rsid w:val="00DB5239"/>
    <w:rsid w:val="00DC0933"/>
    <w:rsid w:val="00DC0E48"/>
    <w:rsid w:val="00DC4641"/>
    <w:rsid w:val="00DC5C58"/>
    <w:rsid w:val="00DD0ECE"/>
    <w:rsid w:val="00DE1DD7"/>
    <w:rsid w:val="00DE58BE"/>
    <w:rsid w:val="00E066B0"/>
    <w:rsid w:val="00E140CE"/>
    <w:rsid w:val="00E15F17"/>
    <w:rsid w:val="00E16E23"/>
    <w:rsid w:val="00E2239E"/>
    <w:rsid w:val="00E31871"/>
    <w:rsid w:val="00E31F0E"/>
    <w:rsid w:val="00E43302"/>
    <w:rsid w:val="00E71182"/>
    <w:rsid w:val="00E8768D"/>
    <w:rsid w:val="00EA424A"/>
    <w:rsid w:val="00EA6586"/>
    <w:rsid w:val="00ED07EF"/>
    <w:rsid w:val="00ED7606"/>
    <w:rsid w:val="00F00256"/>
    <w:rsid w:val="00F02502"/>
    <w:rsid w:val="00F12729"/>
    <w:rsid w:val="00F147C6"/>
    <w:rsid w:val="00F20D85"/>
    <w:rsid w:val="00F23E42"/>
    <w:rsid w:val="00F3699C"/>
    <w:rsid w:val="00F43F17"/>
    <w:rsid w:val="00F5140F"/>
    <w:rsid w:val="00F53673"/>
    <w:rsid w:val="00F62B2D"/>
    <w:rsid w:val="00F66E5C"/>
    <w:rsid w:val="00F93F2F"/>
    <w:rsid w:val="00F96B24"/>
    <w:rsid w:val="00F9703A"/>
    <w:rsid w:val="00F97BA1"/>
    <w:rsid w:val="00FB2315"/>
    <w:rsid w:val="00FB5AB0"/>
    <w:rsid w:val="00FC1E05"/>
    <w:rsid w:val="00FC3CC2"/>
    <w:rsid w:val="00FC5D35"/>
    <w:rsid w:val="00FC7F8B"/>
    <w:rsid w:val="00FD1FDD"/>
    <w:rsid w:val="00FD453D"/>
    <w:rsid w:val="00FE3904"/>
    <w:rsid w:val="00FF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0E59"/>
  <w15:chartTrackingRefBased/>
  <w15:docId w15:val="{53202AA9-2706-4B34-98A3-D86B1ED2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D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3E42"/>
    <w:rPr>
      <w:sz w:val="20"/>
      <w:szCs w:val="20"/>
    </w:rPr>
  </w:style>
  <w:style w:type="character" w:customStyle="1" w:styleId="FootnoteTextChar">
    <w:name w:val="Footnote Text Char"/>
    <w:basedOn w:val="DefaultParagraphFont"/>
    <w:link w:val="FootnoteText"/>
    <w:uiPriority w:val="99"/>
    <w:rsid w:val="00F23E42"/>
    <w:rPr>
      <w:rFonts w:ascii="Times New Roman" w:hAnsi="Times New Roman"/>
      <w:sz w:val="20"/>
      <w:szCs w:val="20"/>
    </w:rPr>
  </w:style>
  <w:style w:type="character" w:styleId="FootnoteReference">
    <w:name w:val="footnote reference"/>
    <w:basedOn w:val="DefaultParagraphFont"/>
    <w:uiPriority w:val="99"/>
    <w:semiHidden/>
    <w:unhideWhenUsed/>
    <w:rsid w:val="006203DE"/>
    <w:rPr>
      <w:vertAlign w:val="superscript"/>
    </w:rPr>
  </w:style>
  <w:style w:type="paragraph" w:styleId="Header">
    <w:name w:val="header"/>
    <w:basedOn w:val="Normal"/>
    <w:link w:val="HeaderChar"/>
    <w:uiPriority w:val="99"/>
    <w:unhideWhenUsed/>
    <w:rsid w:val="00213665"/>
    <w:pPr>
      <w:tabs>
        <w:tab w:val="center" w:pos="4680"/>
        <w:tab w:val="right" w:pos="9360"/>
      </w:tabs>
    </w:pPr>
  </w:style>
  <w:style w:type="character" w:customStyle="1" w:styleId="HeaderChar">
    <w:name w:val="Header Char"/>
    <w:basedOn w:val="DefaultParagraphFont"/>
    <w:link w:val="Header"/>
    <w:uiPriority w:val="99"/>
    <w:rsid w:val="00213665"/>
    <w:rPr>
      <w:rFonts w:ascii="Times New Roman" w:hAnsi="Times New Roman"/>
      <w:sz w:val="24"/>
    </w:rPr>
  </w:style>
  <w:style w:type="paragraph" w:styleId="Footer">
    <w:name w:val="footer"/>
    <w:basedOn w:val="Normal"/>
    <w:link w:val="FooterChar"/>
    <w:uiPriority w:val="99"/>
    <w:unhideWhenUsed/>
    <w:rsid w:val="00213665"/>
    <w:pPr>
      <w:tabs>
        <w:tab w:val="center" w:pos="4680"/>
        <w:tab w:val="right" w:pos="9360"/>
      </w:tabs>
    </w:pPr>
  </w:style>
  <w:style w:type="character" w:customStyle="1" w:styleId="FooterChar">
    <w:name w:val="Footer Char"/>
    <w:basedOn w:val="DefaultParagraphFont"/>
    <w:link w:val="Footer"/>
    <w:uiPriority w:val="99"/>
    <w:rsid w:val="00213665"/>
    <w:rPr>
      <w:rFonts w:ascii="Times New Roman" w:hAnsi="Times New Roman"/>
      <w:sz w:val="24"/>
    </w:rPr>
  </w:style>
  <w:style w:type="paragraph" w:styleId="ListParagraph">
    <w:name w:val="List Paragraph"/>
    <w:basedOn w:val="Normal"/>
    <w:uiPriority w:val="34"/>
    <w:qFormat/>
    <w:rsid w:val="00DC4641"/>
    <w:pPr>
      <w:ind w:left="720"/>
      <w:contextualSpacing/>
    </w:pPr>
  </w:style>
  <w:style w:type="paragraph" w:styleId="Bibliography">
    <w:name w:val="Bibliography"/>
    <w:basedOn w:val="Normal"/>
    <w:next w:val="Normal"/>
    <w:uiPriority w:val="37"/>
    <w:unhideWhenUsed/>
    <w:rsid w:val="00870A7F"/>
    <w:pPr>
      <w:spacing w:line="480" w:lineRule="auto"/>
      <w:ind w:left="720" w:hanging="720"/>
    </w:pPr>
  </w:style>
  <w:style w:type="character" w:styleId="Hyperlink">
    <w:name w:val="Hyperlink"/>
    <w:basedOn w:val="DefaultParagraphFont"/>
    <w:uiPriority w:val="99"/>
    <w:unhideWhenUsed/>
    <w:rsid w:val="001B02B8"/>
    <w:rPr>
      <w:color w:val="0563C1" w:themeColor="hyperlink"/>
      <w:u w:val="single"/>
    </w:rPr>
  </w:style>
  <w:style w:type="character" w:styleId="UnresolvedMention">
    <w:name w:val="Unresolved Mention"/>
    <w:basedOn w:val="DefaultParagraphFont"/>
    <w:uiPriority w:val="99"/>
    <w:semiHidden/>
    <w:unhideWhenUsed/>
    <w:rsid w:val="001B02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6688">
      <w:bodyDiv w:val="1"/>
      <w:marLeft w:val="0"/>
      <w:marRight w:val="0"/>
      <w:marTop w:val="0"/>
      <w:marBottom w:val="0"/>
      <w:divBdr>
        <w:top w:val="none" w:sz="0" w:space="0" w:color="auto"/>
        <w:left w:val="none" w:sz="0" w:space="0" w:color="auto"/>
        <w:bottom w:val="none" w:sz="0" w:space="0" w:color="auto"/>
        <w:right w:val="none" w:sz="0" w:space="0" w:color="auto"/>
      </w:divBdr>
    </w:div>
    <w:div w:id="159973722">
      <w:bodyDiv w:val="1"/>
      <w:marLeft w:val="0"/>
      <w:marRight w:val="0"/>
      <w:marTop w:val="0"/>
      <w:marBottom w:val="0"/>
      <w:divBdr>
        <w:top w:val="none" w:sz="0" w:space="0" w:color="auto"/>
        <w:left w:val="none" w:sz="0" w:space="0" w:color="auto"/>
        <w:bottom w:val="none" w:sz="0" w:space="0" w:color="auto"/>
        <w:right w:val="none" w:sz="0" w:space="0" w:color="auto"/>
      </w:divBdr>
    </w:div>
    <w:div w:id="574559724">
      <w:bodyDiv w:val="1"/>
      <w:marLeft w:val="0"/>
      <w:marRight w:val="0"/>
      <w:marTop w:val="0"/>
      <w:marBottom w:val="0"/>
      <w:divBdr>
        <w:top w:val="none" w:sz="0" w:space="0" w:color="auto"/>
        <w:left w:val="none" w:sz="0" w:space="0" w:color="auto"/>
        <w:bottom w:val="none" w:sz="0" w:space="0" w:color="auto"/>
        <w:right w:val="none" w:sz="0" w:space="0" w:color="auto"/>
      </w:divBdr>
    </w:div>
    <w:div w:id="670907674">
      <w:bodyDiv w:val="1"/>
      <w:marLeft w:val="0"/>
      <w:marRight w:val="0"/>
      <w:marTop w:val="0"/>
      <w:marBottom w:val="0"/>
      <w:divBdr>
        <w:top w:val="none" w:sz="0" w:space="0" w:color="auto"/>
        <w:left w:val="none" w:sz="0" w:space="0" w:color="auto"/>
        <w:bottom w:val="none" w:sz="0" w:space="0" w:color="auto"/>
        <w:right w:val="none" w:sz="0" w:space="0" w:color="auto"/>
      </w:divBdr>
    </w:div>
    <w:div w:id="771633031">
      <w:bodyDiv w:val="1"/>
      <w:marLeft w:val="0"/>
      <w:marRight w:val="0"/>
      <w:marTop w:val="0"/>
      <w:marBottom w:val="0"/>
      <w:divBdr>
        <w:top w:val="none" w:sz="0" w:space="0" w:color="auto"/>
        <w:left w:val="none" w:sz="0" w:space="0" w:color="auto"/>
        <w:bottom w:val="none" w:sz="0" w:space="0" w:color="auto"/>
        <w:right w:val="none" w:sz="0" w:space="0" w:color="auto"/>
      </w:divBdr>
    </w:div>
    <w:div w:id="1313370758">
      <w:bodyDiv w:val="1"/>
      <w:marLeft w:val="0"/>
      <w:marRight w:val="0"/>
      <w:marTop w:val="0"/>
      <w:marBottom w:val="0"/>
      <w:divBdr>
        <w:top w:val="none" w:sz="0" w:space="0" w:color="auto"/>
        <w:left w:val="none" w:sz="0" w:space="0" w:color="auto"/>
        <w:bottom w:val="none" w:sz="0" w:space="0" w:color="auto"/>
        <w:right w:val="none" w:sz="0" w:space="0" w:color="auto"/>
      </w:divBdr>
    </w:div>
    <w:div w:id="1479108386">
      <w:bodyDiv w:val="1"/>
      <w:marLeft w:val="0"/>
      <w:marRight w:val="0"/>
      <w:marTop w:val="0"/>
      <w:marBottom w:val="0"/>
      <w:divBdr>
        <w:top w:val="none" w:sz="0" w:space="0" w:color="auto"/>
        <w:left w:val="none" w:sz="0" w:space="0" w:color="auto"/>
        <w:bottom w:val="none" w:sz="0" w:space="0" w:color="auto"/>
        <w:right w:val="none" w:sz="0" w:space="0" w:color="auto"/>
      </w:divBdr>
    </w:div>
    <w:div w:id="1583635001">
      <w:bodyDiv w:val="1"/>
      <w:marLeft w:val="0"/>
      <w:marRight w:val="0"/>
      <w:marTop w:val="0"/>
      <w:marBottom w:val="0"/>
      <w:divBdr>
        <w:top w:val="none" w:sz="0" w:space="0" w:color="auto"/>
        <w:left w:val="none" w:sz="0" w:space="0" w:color="auto"/>
        <w:bottom w:val="none" w:sz="0" w:space="0" w:color="auto"/>
        <w:right w:val="none" w:sz="0" w:space="0" w:color="auto"/>
      </w:divBdr>
    </w:div>
    <w:div w:id="1775244656">
      <w:bodyDiv w:val="1"/>
      <w:marLeft w:val="0"/>
      <w:marRight w:val="0"/>
      <w:marTop w:val="0"/>
      <w:marBottom w:val="0"/>
      <w:divBdr>
        <w:top w:val="none" w:sz="0" w:space="0" w:color="auto"/>
        <w:left w:val="none" w:sz="0" w:space="0" w:color="auto"/>
        <w:bottom w:val="none" w:sz="0" w:space="0" w:color="auto"/>
        <w:right w:val="none" w:sz="0" w:space="0" w:color="auto"/>
      </w:divBdr>
    </w:div>
    <w:div w:id="18470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0677-017-985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TotalTime>
  <Pages>34</Pages>
  <Words>18623</Words>
  <Characters>106156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C K</cp:lastModifiedBy>
  <cp:revision>180</cp:revision>
  <dcterms:created xsi:type="dcterms:W3CDTF">2017-09-07T14:11:00Z</dcterms:created>
  <dcterms:modified xsi:type="dcterms:W3CDTF">2017-12-05T15:41:00Z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id="0AoWbmQq"/&gt;&lt;style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