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783CE" w14:textId="77777777" w:rsidR="006F4F50" w:rsidRDefault="006F4F50" w:rsidP="003C19B6">
      <w:pPr>
        <w:spacing w:line="360" w:lineRule="auto"/>
        <w:ind w:right="95"/>
        <w:rPr>
          <w:b/>
        </w:rPr>
      </w:pPr>
    </w:p>
    <w:p w14:paraId="1FE7F729" w14:textId="25637A8C" w:rsidR="003C19B6" w:rsidRDefault="00F321EA" w:rsidP="003C19B6">
      <w:pPr>
        <w:spacing w:line="360" w:lineRule="auto"/>
        <w:ind w:right="95"/>
        <w:rPr>
          <w:b/>
        </w:rPr>
      </w:pPr>
      <w:r>
        <w:rPr>
          <w:b/>
        </w:rPr>
        <w:t xml:space="preserve">From </w:t>
      </w:r>
      <w:r w:rsidR="006F4F50">
        <w:rPr>
          <w:b/>
        </w:rPr>
        <w:t xml:space="preserve">Vices </w:t>
      </w:r>
      <w:r>
        <w:rPr>
          <w:b/>
        </w:rPr>
        <w:t xml:space="preserve">to </w:t>
      </w:r>
      <w:r w:rsidR="006F4F50">
        <w:rPr>
          <w:b/>
        </w:rPr>
        <w:t xml:space="preserve">Corruption </w:t>
      </w:r>
      <w:r>
        <w:rPr>
          <w:b/>
        </w:rPr>
        <w:t xml:space="preserve">to </w:t>
      </w:r>
      <w:r w:rsidR="006F4F50">
        <w:rPr>
          <w:b/>
        </w:rPr>
        <w:t>Misanthropy</w:t>
      </w:r>
    </w:p>
    <w:p w14:paraId="2101A9A0" w14:textId="68EA3C45" w:rsidR="003C19B6" w:rsidRDefault="003C19B6" w:rsidP="006F4F50">
      <w:pPr>
        <w:spacing w:line="360" w:lineRule="auto"/>
        <w:ind w:right="95"/>
        <w:jc w:val="center"/>
        <w:rPr>
          <w:b/>
        </w:rPr>
      </w:pPr>
    </w:p>
    <w:p w14:paraId="7D1706F1" w14:textId="487DEB73" w:rsidR="00C41642" w:rsidRPr="00C41642" w:rsidRDefault="00C41642" w:rsidP="003C19B6">
      <w:pPr>
        <w:spacing w:line="360" w:lineRule="auto"/>
        <w:ind w:right="95"/>
        <w:rPr>
          <w:bCs/>
        </w:rPr>
      </w:pPr>
      <w:r w:rsidRPr="00C41642">
        <w:rPr>
          <w:bCs/>
        </w:rPr>
        <w:t xml:space="preserve">Forthcoming in </w:t>
      </w:r>
      <w:r w:rsidRPr="00C41642">
        <w:rPr>
          <w:bCs/>
          <w:i/>
          <w:iCs/>
        </w:rPr>
        <w:t>TheoLogica</w:t>
      </w:r>
      <w:r>
        <w:rPr>
          <w:bCs/>
        </w:rPr>
        <w:t>.</w:t>
      </w:r>
    </w:p>
    <w:p w14:paraId="778BD460" w14:textId="77777777" w:rsidR="00C41642" w:rsidRDefault="00C41642" w:rsidP="003C19B6">
      <w:pPr>
        <w:spacing w:line="360" w:lineRule="auto"/>
        <w:ind w:right="95"/>
        <w:rPr>
          <w:b/>
        </w:rPr>
      </w:pPr>
    </w:p>
    <w:p w14:paraId="742E77E6" w14:textId="35BAB049" w:rsidR="003C19B6" w:rsidRDefault="003C19B6" w:rsidP="003C19B6">
      <w:pPr>
        <w:spacing w:line="360" w:lineRule="auto"/>
        <w:ind w:right="95"/>
        <w:rPr>
          <w:b/>
        </w:rPr>
      </w:pPr>
    </w:p>
    <w:p w14:paraId="5609B291" w14:textId="4C223EF7" w:rsidR="003C19B6" w:rsidRDefault="003C19B6" w:rsidP="003C19B6">
      <w:pPr>
        <w:spacing w:line="360" w:lineRule="auto"/>
        <w:ind w:right="95"/>
        <w:rPr>
          <w:bCs/>
        </w:rPr>
      </w:pPr>
      <w:r>
        <w:rPr>
          <w:bCs/>
        </w:rPr>
        <w:t>IAN JAMES KIDD</w:t>
      </w:r>
    </w:p>
    <w:p w14:paraId="58D657E1" w14:textId="718E3C52" w:rsidR="003C19B6" w:rsidRDefault="003C19B6" w:rsidP="003C19B6">
      <w:pPr>
        <w:spacing w:line="360" w:lineRule="auto"/>
        <w:ind w:right="95"/>
        <w:rPr>
          <w:bCs/>
          <w:i/>
          <w:iCs/>
        </w:rPr>
      </w:pPr>
      <w:r>
        <w:rPr>
          <w:bCs/>
          <w:i/>
          <w:iCs/>
        </w:rPr>
        <w:t>University of Nottingham</w:t>
      </w:r>
    </w:p>
    <w:p w14:paraId="78AD04D4" w14:textId="645462D8" w:rsidR="003C19B6" w:rsidRPr="003C19B6" w:rsidRDefault="003C19B6" w:rsidP="003C19B6">
      <w:pPr>
        <w:spacing w:line="360" w:lineRule="auto"/>
        <w:ind w:right="95"/>
        <w:rPr>
          <w:bCs/>
        </w:rPr>
      </w:pPr>
      <w:r>
        <w:rPr>
          <w:bCs/>
        </w:rPr>
        <w:t>ian.kidd@nottingham.ac.uk</w:t>
      </w:r>
    </w:p>
    <w:p w14:paraId="57D52EC6" w14:textId="77777777" w:rsidR="003C19B6" w:rsidRPr="00291775" w:rsidRDefault="003C19B6" w:rsidP="003C19B6">
      <w:pPr>
        <w:spacing w:line="360" w:lineRule="auto"/>
        <w:ind w:right="95"/>
      </w:pPr>
    </w:p>
    <w:p w14:paraId="5C40C72A" w14:textId="77777777" w:rsidR="003C19B6" w:rsidRPr="00291775" w:rsidRDefault="003C19B6" w:rsidP="003C19B6">
      <w:pPr>
        <w:spacing w:line="360" w:lineRule="auto"/>
        <w:ind w:right="95"/>
      </w:pPr>
    </w:p>
    <w:p w14:paraId="3C258A66" w14:textId="77777777" w:rsidR="003C19B6" w:rsidRPr="00291775" w:rsidRDefault="003C19B6" w:rsidP="003C19B6">
      <w:pPr>
        <w:spacing w:line="360" w:lineRule="auto"/>
        <w:ind w:right="95"/>
      </w:pPr>
      <w:r w:rsidRPr="00291775">
        <w:rPr>
          <w:b/>
          <w:bCs/>
        </w:rPr>
        <w:t>Abstract</w:t>
      </w:r>
    </w:p>
    <w:p w14:paraId="073B335D" w14:textId="77777777" w:rsidR="003C19B6" w:rsidRPr="00291775" w:rsidRDefault="003C19B6" w:rsidP="003C19B6">
      <w:pPr>
        <w:spacing w:line="360" w:lineRule="auto"/>
        <w:ind w:right="95"/>
      </w:pPr>
      <w:r w:rsidRPr="00291775">
        <w:t xml:space="preserve">The main part of the paper describes the deep connections between the concepts of vices, corruption, and misanthropy. </w:t>
      </w:r>
      <w:r>
        <w:t>I argue that t</w:t>
      </w:r>
      <w:r w:rsidRPr="00291775">
        <w:t xml:space="preserve">he full significance of the concept of human vices or failings is only fully appreciated when it is connected to an account of the ways that our social practices and institutions are corrupting, in the sense of facilitating or encouraging the development and exercise of those failings. Moreover, reflection on failings and corruption can lead us to misanthropy, defined in a revisionary sense as a negative, critical verdict on the </w:t>
      </w:r>
      <w:r>
        <w:t xml:space="preserve">collective </w:t>
      </w:r>
      <w:r w:rsidRPr="00291775">
        <w:t xml:space="preserve">moral character and performance of humankind as it has come to be. At the end of the paper, I tentatively </w:t>
      </w:r>
      <w:r>
        <w:t>ask if there can be forms of Christian misanthropy.</w:t>
      </w:r>
    </w:p>
    <w:p w14:paraId="052E3521" w14:textId="77777777" w:rsidR="003C19B6" w:rsidRPr="00291775" w:rsidRDefault="003C19B6" w:rsidP="003C19B6">
      <w:pPr>
        <w:spacing w:line="360" w:lineRule="auto"/>
        <w:ind w:right="95"/>
      </w:pPr>
    </w:p>
    <w:p w14:paraId="58B8EB42" w14:textId="32A844BE" w:rsidR="003C19B6" w:rsidRDefault="003C19B6" w:rsidP="003C19B6">
      <w:pPr>
        <w:spacing w:line="360" w:lineRule="auto"/>
        <w:ind w:right="95"/>
      </w:pPr>
    </w:p>
    <w:p w14:paraId="5563B857" w14:textId="77777777" w:rsidR="003C19B6" w:rsidRPr="00291775" w:rsidRDefault="003C19B6" w:rsidP="003C19B6">
      <w:pPr>
        <w:spacing w:line="360" w:lineRule="auto"/>
        <w:ind w:right="95"/>
      </w:pPr>
      <w:r w:rsidRPr="00291775">
        <w:rPr>
          <w:b/>
          <w:bCs/>
        </w:rPr>
        <w:t>Keywords</w:t>
      </w:r>
    </w:p>
    <w:p w14:paraId="6DA3B7D8" w14:textId="77777777" w:rsidR="003C19B6" w:rsidRPr="00291775" w:rsidRDefault="003C19B6" w:rsidP="003C19B6">
      <w:pPr>
        <w:spacing w:line="360" w:lineRule="auto"/>
        <w:ind w:right="95"/>
      </w:pPr>
      <w:r w:rsidRPr="00291775">
        <w:t>Christianity, corruption, misanthropy, sin, vices</w:t>
      </w:r>
    </w:p>
    <w:p w14:paraId="3CD0DC4B" w14:textId="77777777" w:rsidR="003C19B6" w:rsidRPr="00291775" w:rsidRDefault="003C19B6" w:rsidP="003C19B6">
      <w:pPr>
        <w:spacing w:line="360" w:lineRule="auto"/>
        <w:ind w:right="95"/>
      </w:pPr>
    </w:p>
    <w:p w14:paraId="7C61F793" w14:textId="77777777" w:rsidR="003C19B6" w:rsidRPr="00291775" w:rsidRDefault="003C19B6" w:rsidP="003C19B6">
      <w:pPr>
        <w:spacing w:line="360" w:lineRule="auto"/>
        <w:ind w:right="95"/>
      </w:pPr>
    </w:p>
    <w:p w14:paraId="49262CA0" w14:textId="77777777" w:rsidR="003C19B6" w:rsidRPr="00291775" w:rsidRDefault="003C19B6" w:rsidP="003C19B6">
      <w:pPr>
        <w:spacing w:line="360" w:lineRule="auto"/>
        <w:ind w:right="95"/>
      </w:pPr>
    </w:p>
    <w:p w14:paraId="588AD44F" w14:textId="68804A70" w:rsidR="003C19B6" w:rsidRPr="00291775" w:rsidRDefault="003C19B6" w:rsidP="003C19B6">
      <w:pPr>
        <w:pStyle w:val="ListParagraph"/>
        <w:numPr>
          <w:ilvl w:val="0"/>
          <w:numId w:val="5"/>
        </w:numPr>
        <w:spacing w:line="360" w:lineRule="auto"/>
        <w:ind w:right="95"/>
      </w:pPr>
      <w:r w:rsidRPr="003C19B6">
        <w:rPr>
          <w:b/>
          <w:bCs/>
        </w:rPr>
        <w:t>Introduction</w:t>
      </w:r>
    </w:p>
    <w:p w14:paraId="60FFC0E6" w14:textId="77777777" w:rsidR="003C19B6" w:rsidRPr="00291775" w:rsidRDefault="003C19B6" w:rsidP="003C19B6">
      <w:pPr>
        <w:spacing w:line="360" w:lineRule="auto"/>
        <w:ind w:right="95"/>
      </w:pPr>
      <w:r w:rsidRPr="00291775">
        <w:t>Critical moral appraisal can be directed at individual people as well as human culture or ‘forms of life’. I propose one way that appraisal of individuals for their failings could be connected to a more system</w:t>
      </w:r>
      <w:r>
        <w:t>at</w:t>
      </w:r>
      <w:r w:rsidRPr="00291775">
        <w:t xml:space="preserve">ic appraisal of human life or humankind. The connection uses the concepts of </w:t>
      </w:r>
      <w:r w:rsidRPr="00E32146">
        <w:rPr>
          <w:i/>
          <w:iCs/>
        </w:rPr>
        <w:t>failings</w:t>
      </w:r>
      <w:r w:rsidRPr="00291775">
        <w:t xml:space="preserve">, </w:t>
      </w:r>
      <w:r w:rsidRPr="00E32146">
        <w:rPr>
          <w:i/>
          <w:iCs/>
        </w:rPr>
        <w:t>corruption</w:t>
      </w:r>
      <w:r w:rsidRPr="00291775">
        <w:t xml:space="preserve">, and </w:t>
      </w:r>
      <w:r w:rsidRPr="00E32146">
        <w:rPr>
          <w:i/>
          <w:iCs/>
        </w:rPr>
        <w:t>misanthropy</w:t>
      </w:r>
      <w:r w:rsidRPr="00291775">
        <w:t xml:space="preserve">. By the latter, I mean negative critical judgement on the </w:t>
      </w:r>
      <w:r>
        <w:t xml:space="preserve">collective </w:t>
      </w:r>
      <w:r w:rsidRPr="00291775">
        <w:t xml:space="preserve">moral character and performance of humankind as it has come to be. I defend this revisionary conception of misanthropy after the prior tasks of </w:t>
      </w:r>
      <w:r>
        <w:t xml:space="preserve">explaining </w:t>
      </w:r>
      <w:r>
        <w:lastRenderedPageBreak/>
        <w:t>the concepts</w:t>
      </w:r>
      <w:r w:rsidRPr="00291775">
        <w:t xml:space="preserve"> of </w:t>
      </w:r>
      <w:r w:rsidRPr="00291775">
        <w:rPr>
          <w:i/>
          <w:iCs/>
        </w:rPr>
        <w:t>failings</w:t>
      </w:r>
      <w:r w:rsidRPr="00291775">
        <w:t xml:space="preserve"> and </w:t>
      </w:r>
      <w:r w:rsidRPr="00291775">
        <w:rPr>
          <w:i/>
          <w:iCs/>
        </w:rPr>
        <w:t>corruption</w:t>
      </w:r>
      <w:r w:rsidRPr="00291775">
        <w:t xml:space="preserve">. It emerges </w:t>
      </w:r>
      <w:r>
        <w:t xml:space="preserve">that misanthropy involves experiencing </w:t>
      </w:r>
      <w:r w:rsidRPr="00291775">
        <w:t xml:space="preserve">the human world as vicious and corrupting. At the end of the paper, I tentatively </w:t>
      </w:r>
      <w:r>
        <w:t>ask if there can be forms of Christian misanthropy and tentatively suggest an answer in the affirmative.</w:t>
      </w:r>
    </w:p>
    <w:p w14:paraId="4E982E77" w14:textId="77777777" w:rsidR="003C19B6" w:rsidRPr="00291775" w:rsidRDefault="003C19B6" w:rsidP="003C19B6">
      <w:pPr>
        <w:spacing w:line="360" w:lineRule="auto"/>
        <w:ind w:right="95"/>
      </w:pPr>
    </w:p>
    <w:p w14:paraId="3F3B6F2F" w14:textId="77777777" w:rsidR="003C19B6" w:rsidRPr="00291775" w:rsidRDefault="003C19B6" w:rsidP="003C19B6">
      <w:pPr>
        <w:spacing w:line="360" w:lineRule="auto"/>
        <w:ind w:right="95"/>
      </w:pPr>
    </w:p>
    <w:p w14:paraId="662543C0" w14:textId="49EBB31C" w:rsidR="003C19B6" w:rsidRPr="003C19B6" w:rsidRDefault="003C19B6" w:rsidP="003C19B6">
      <w:pPr>
        <w:pStyle w:val="ListParagraph"/>
        <w:numPr>
          <w:ilvl w:val="0"/>
          <w:numId w:val="5"/>
        </w:numPr>
        <w:spacing w:line="360" w:lineRule="auto"/>
        <w:ind w:right="95"/>
        <w:rPr>
          <w:b/>
        </w:rPr>
      </w:pPr>
      <w:r w:rsidRPr="003C19B6">
        <w:rPr>
          <w:b/>
        </w:rPr>
        <w:t>Failings</w:t>
      </w:r>
    </w:p>
    <w:p w14:paraId="3EA5093F" w14:textId="199A5DB0" w:rsidR="003C19B6" w:rsidRPr="00291775" w:rsidRDefault="003C19B6" w:rsidP="003C19B6">
      <w:pPr>
        <w:spacing w:line="360" w:lineRule="auto"/>
        <w:ind w:right="95"/>
      </w:pPr>
      <w:r w:rsidRPr="00291775">
        <w:t xml:space="preserve">I use the term </w:t>
      </w:r>
      <w:r w:rsidRPr="00291775">
        <w:rPr>
          <w:i/>
        </w:rPr>
        <w:t>failings</w:t>
      </w:r>
      <w:r w:rsidRPr="00291775">
        <w:t xml:space="preserve"> to include vices in the traditional sense of failings of character and also a much wider array of bad or problematic features of humankind. On my view, lack of necessary skills, culpable ignorance, and narrowness of experience are all failings. There are connections between traditional vices and these failings. Certain kinds of ignorance can be caused or sustained at least in part by epistemic vices such as arrogance and dogmatism as well as by social conditions and patterns of consistent bad luck. I prefer the term </w:t>
      </w:r>
      <w:r w:rsidRPr="00291775">
        <w:rPr>
          <w:i/>
          <w:iCs/>
        </w:rPr>
        <w:t>failings</w:t>
      </w:r>
      <w:r w:rsidRPr="00291775">
        <w:t xml:space="preserve"> for its scope but also because ‘vice’ tends to connote (a) broadly moral failings understood in (b) a broadly Aristotelian sense</w:t>
      </w:r>
      <w:r>
        <w:t xml:space="preserve"> (Cooper, 2018, ch. 4)</w:t>
      </w:r>
      <w:r w:rsidRPr="00291775">
        <w:t xml:space="preserve">. Without doubting the importance of Aristotle’s character ethics, there are reasons to prefer a broader term that is more neutral with respect to specific moral theories. </w:t>
      </w:r>
    </w:p>
    <w:p w14:paraId="5C609053" w14:textId="2B509E25" w:rsidR="003C19B6" w:rsidRPr="00291775" w:rsidRDefault="003C19B6" w:rsidP="003C19B6">
      <w:pPr>
        <w:spacing w:line="360" w:lineRule="auto"/>
        <w:ind w:right="95" w:firstLine="459"/>
      </w:pPr>
      <w:r w:rsidRPr="00291775">
        <w:t>One</w:t>
      </w:r>
      <w:r>
        <w:t xml:space="preserve"> reason</w:t>
      </w:r>
      <w:r w:rsidRPr="00291775">
        <w:t xml:space="preserve"> is that a vice theorist may not want to endorse all of Aristotle’s claims about character failings—for instance, </w:t>
      </w:r>
      <w:r>
        <w:t>his</w:t>
      </w:r>
      <w:r w:rsidRPr="00291775">
        <w:t xml:space="preserve"> conviction that a single virtue is always accompanied by no more than two vices, one each of deficiency and excess. It may be true this ‘two vices’ model applies to some virtues, but no</w:t>
      </w:r>
      <w:r>
        <w:t xml:space="preserve"> </w:t>
      </w:r>
      <w:r w:rsidRPr="00291775">
        <w:t>reason to think that it applies to all. Some virtues could have several vices orbiting them</w:t>
      </w:r>
      <w:r>
        <w:t xml:space="preserve"> (see, e.g., Tanesini, 2021, chs. 5-6)</w:t>
      </w:r>
      <w:r w:rsidRPr="00291775">
        <w:t xml:space="preserve">. Other virtues could have more vices on the excess side than the deficiency side – or </w:t>
      </w:r>
      <w:r w:rsidRPr="00291775">
        <w:rPr>
          <w:i/>
        </w:rPr>
        <w:t>vice versa</w:t>
      </w:r>
      <w:r w:rsidRPr="00291775">
        <w:t>. If we cling to the Aristotelian account, we may find ourselves at risk of failing to identify the fuller range of vices because we stopped counting at two.</w:t>
      </w:r>
    </w:p>
    <w:p w14:paraId="7F8DA334" w14:textId="0FF3281C" w:rsidR="003C19B6" w:rsidRPr="00291775" w:rsidRDefault="003C19B6" w:rsidP="003C19B6">
      <w:pPr>
        <w:spacing w:line="360" w:lineRule="auto"/>
        <w:ind w:right="95"/>
      </w:pPr>
      <w:r w:rsidRPr="00291775">
        <w:tab/>
        <w:t xml:space="preserve">A second reason to prefer the more theory-neutral term ‘failing’ is that it makes it easier for us to include and draw upon other philosophical traditions. The early Buddhist tradition, for instance, offers extensive catalogues and analyses of our ‘cankers’, ‘taints’, and ‘defilements’, </w:t>
      </w:r>
      <w:r>
        <w:t xml:space="preserve">a variety of failings </w:t>
      </w:r>
      <w:r w:rsidRPr="00291775">
        <w:t xml:space="preserve">which have conceptual and psychological distinctiveness that is not well accommodated in the terms of Aristotelian virtue theory (cf. </w:t>
      </w:r>
      <w:r w:rsidRPr="00291775">
        <w:rPr>
          <w:i/>
          <w:iCs/>
        </w:rPr>
        <w:t>Samyutta Nikāya</w:t>
      </w:r>
      <w:r w:rsidRPr="00291775">
        <w:t xml:space="preserve"> </w:t>
      </w:r>
      <w:r w:rsidRPr="00291775">
        <w:rPr>
          <w:color w:val="000000" w:themeColor="text1"/>
        </w:rPr>
        <w:t xml:space="preserve">SN 3:76-77 and 5:51). </w:t>
      </w:r>
      <w:r w:rsidRPr="00291775">
        <w:t>The Christian moral tradition also offers its own ways of conceptualising human failings</w:t>
      </w:r>
      <w:r>
        <w:t>,</w:t>
      </w:r>
      <w:r w:rsidRPr="00291775">
        <w:t xml:space="preserve"> such as the ‘venial’, ‘mortal’ or ‘deadly’ sins and ‘capital vices’ (cf. DeYoung, 2020, ch. 2, Taylor, 2006, chs. 2 and 7). Such differences are not </w:t>
      </w:r>
      <w:r>
        <w:t>merely</w:t>
      </w:r>
      <w:r w:rsidRPr="00291775">
        <w:t xml:space="preserve"> terminological</w:t>
      </w:r>
      <w:r>
        <w:t>: t</w:t>
      </w:r>
      <w:r w:rsidRPr="00291775">
        <w:t xml:space="preserve">hey register radically different accounts of the human condition and </w:t>
      </w:r>
      <w:r w:rsidRPr="00291775">
        <w:lastRenderedPageBreak/>
        <w:t xml:space="preserve">the nature of reality – whole ‘cosmic outlooks’ in which </w:t>
      </w:r>
      <w:r>
        <w:t xml:space="preserve">particular </w:t>
      </w:r>
      <w:r w:rsidRPr="00291775">
        <w:t>ethical visions are embedded (McPherson, 2020, 115ff).</w:t>
      </w:r>
    </w:p>
    <w:p w14:paraId="77BB0709" w14:textId="2B3F081C" w:rsidR="003C19B6" w:rsidRPr="00291775" w:rsidRDefault="003C19B6" w:rsidP="003C19B6">
      <w:pPr>
        <w:spacing w:line="360" w:lineRule="auto"/>
        <w:ind w:right="95" w:firstLine="459"/>
      </w:pPr>
      <w:r w:rsidRPr="00291775">
        <w:t xml:space="preserve">Outside of these major traditions, there is </w:t>
      </w:r>
      <w:r>
        <w:t>also</w:t>
      </w:r>
      <w:r w:rsidRPr="00291775">
        <w:t xml:space="preserve"> the wonderful profusion of terms and discourses for describing</w:t>
      </w:r>
      <w:r>
        <w:t xml:space="preserve"> </w:t>
      </w:r>
      <w:r w:rsidRPr="00291775">
        <w:t>our failings. We speak of vices, sins, defects, shortcomings</w:t>
      </w:r>
      <w:r>
        <w:t xml:space="preserve">, and foibles. Depending on preference and circumstance, </w:t>
      </w:r>
      <w:r w:rsidRPr="00291775">
        <w:t>draw liberally on medical metaphors (‘diseases of the mind’) and aesthetic concepts (‘moral ugliness’)</w:t>
      </w:r>
      <w:r>
        <w:t>. We also</w:t>
      </w:r>
      <w:r w:rsidRPr="00291775">
        <w:t xml:space="preserve"> innovate and extemporise using any available rhetorical tropes, moral values, cultural norms, and other resources</w:t>
      </w:r>
      <w:r>
        <w:t xml:space="preserve"> (‘assholes’, ‘jerks’).</w:t>
      </w:r>
    </w:p>
    <w:p w14:paraId="5D09DBEE" w14:textId="407CAF55" w:rsidR="003C19B6" w:rsidRPr="00291775" w:rsidRDefault="003C19B6" w:rsidP="003C19B6">
      <w:pPr>
        <w:spacing w:line="360" w:lineRule="auto"/>
        <w:ind w:right="95" w:firstLine="459"/>
      </w:pPr>
      <w:r>
        <w:t>Philosophical accounts</w:t>
      </w:r>
      <w:r w:rsidRPr="00291775">
        <w:t xml:space="preserve"> of human failings should address ontological and normative questions about the nature, origins and badness of those failings. This often extends to issues in moral and empirical psychology and the ways that our failings relate to social </w:t>
      </w:r>
      <w:r>
        <w:t xml:space="preserve">roles and </w:t>
      </w:r>
      <w:r w:rsidRPr="00291775">
        <w:t xml:space="preserve">practices. It has also at times been popular to relate our failings to more substantive accounts of human nature – of, for instance, our </w:t>
      </w:r>
      <w:r w:rsidRPr="00291775">
        <w:rPr>
          <w:i/>
        </w:rPr>
        <w:t>telos</w:t>
      </w:r>
      <w:r w:rsidRPr="00291775">
        <w:t xml:space="preserve"> or our status as God’s creation or our evolved evolutionary nature. At this point, accounts of human failings often invoke worldviews or metaphysical visions</w:t>
      </w:r>
      <w:r>
        <w:t>: thr</w:t>
      </w:r>
      <w:r w:rsidRPr="00291775">
        <w:t xml:space="preserve"> more-or-less systematic account</w:t>
      </w:r>
      <w:r>
        <w:t>s</w:t>
      </w:r>
      <w:r w:rsidRPr="00291775">
        <w:t xml:space="preserve"> of the nature of reality relative to which certain attitudes or dispositions can appear as failings (think of such spiritual failings as impiety or hubris, defined as failures to show proper respect for God). Not all reflections on our failings need to broach these</w:t>
      </w:r>
      <w:r>
        <w:t xml:space="preserve"> deep</w:t>
      </w:r>
      <w:r w:rsidRPr="00291775">
        <w:t xml:space="preserve"> anthropological and metaphysical issues. A lot of work can be done at a more local level and, anyway, not everyone is sympathetic to ‘big-picture’ styles of philosophising about human moral life. In any case, in this paper, I only need to emphasise some very general features of our failings. </w:t>
      </w:r>
    </w:p>
    <w:p w14:paraId="5E471672" w14:textId="1218C4F4" w:rsidR="003C19B6" w:rsidRPr="00291775" w:rsidRDefault="003C19B6" w:rsidP="003C19B6">
      <w:pPr>
        <w:spacing w:line="360" w:lineRule="auto"/>
        <w:ind w:right="95"/>
      </w:pPr>
      <w:r w:rsidRPr="00291775">
        <w:tab/>
        <w:t xml:space="preserve">Consider, first, the </w:t>
      </w:r>
      <w:r w:rsidRPr="00291775">
        <w:rPr>
          <w:i/>
        </w:rPr>
        <w:t>diversity</w:t>
      </w:r>
      <w:r w:rsidRPr="00291775">
        <w:t xml:space="preserve"> of human failings. In some earlier moral and spiritual traditions there was a practice of taxonomising the varieties of human vices and failings. The Christian and Buddhist traditions</w:t>
      </w:r>
      <w:r>
        <w:t xml:space="preserve">, with their concepts of ‘sin’ and ‘defilements’, </w:t>
      </w:r>
      <w:r w:rsidRPr="00291775">
        <w:t xml:space="preserve">are perhaps the most complex, but they are not the only examples. We </w:t>
      </w:r>
      <w:r>
        <w:t xml:space="preserve">could distinguish </w:t>
      </w:r>
      <w:r w:rsidRPr="003C19B6">
        <w:rPr>
          <w:i/>
          <w:iCs/>
        </w:rPr>
        <w:t>moral</w:t>
      </w:r>
      <w:r w:rsidRPr="00291775">
        <w:t xml:space="preserve"> failings, </w:t>
      </w:r>
      <w:r w:rsidRPr="003C19B6">
        <w:rPr>
          <w:i/>
          <w:iCs/>
        </w:rPr>
        <w:t>epistemic</w:t>
      </w:r>
      <w:r w:rsidRPr="00291775">
        <w:t xml:space="preserve"> failings, </w:t>
      </w:r>
      <w:r w:rsidRPr="003C19B6">
        <w:rPr>
          <w:i/>
          <w:iCs/>
        </w:rPr>
        <w:t>aesthetic</w:t>
      </w:r>
      <w:r w:rsidRPr="00291775">
        <w:t xml:space="preserve"> failings, </w:t>
      </w:r>
      <w:r w:rsidRPr="003C19B6">
        <w:rPr>
          <w:i/>
          <w:iCs/>
        </w:rPr>
        <w:t>political</w:t>
      </w:r>
      <w:r w:rsidRPr="00291775">
        <w:t xml:space="preserve"> failings, and </w:t>
      </w:r>
      <w:r w:rsidRPr="003C19B6">
        <w:rPr>
          <w:i/>
          <w:iCs/>
        </w:rPr>
        <w:t>spiritual</w:t>
      </w:r>
      <w:r w:rsidRPr="00291775">
        <w:t xml:space="preserve"> failings. Specific moral traditions might add their own candidates</w:t>
      </w:r>
      <w:r>
        <w:t xml:space="preserve">. </w:t>
      </w:r>
      <w:r w:rsidRPr="00291775">
        <w:t xml:space="preserve">Confucians recognise various </w:t>
      </w:r>
      <w:r w:rsidRPr="003C19B6">
        <w:rPr>
          <w:i/>
          <w:iCs/>
        </w:rPr>
        <w:t>ritual failings</w:t>
      </w:r>
      <w:r w:rsidRPr="00291775">
        <w:t xml:space="preserve">, for instance, </w:t>
      </w:r>
      <w:r>
        <w:t xml:space="preserve">and </w:t>
      </w:r>
      <w:r w:rsidRPr="00291775">
        <w:t>environmentalists might want to nominate set of ecological vices and failing</w:t>
      </w:r>
      <w:r>
        <w:t>s.</w:t>
      </w:r>
    </w:p>
    <w:p w14:paraId="6834FD36" w14:textId="47E7CD34" w:rsidR="003C19B6" w:rsidRPr="00291775" w:rsidRDefault="003C19B6" w:rsidP="003C19B6">
      <w:pPr>
        <w:spacing w:line="360" w:lineRule="auto"/>
        <w:ind w:right="95"/>
      </w:pPr>
      <w:r w:rsidRPr="00291775">
        <w:tab/>
        <w:t xml:space="preserve">The diversity of our failings has its roots in at least two things: one is the natural diversity of human attitudes, habits and dispositions and cognitive and practical behaviours that can invite critical attention. Another is the conceptual and social resources available for making sense of those various aspects of human conduct. Certain kinds of behaviour could consistently invite anger or frustration even if one lacks the concepts to </w:t>
      </w:r>
      <w:r w:rsidRPr="00291775">
        <w:rPr>
          <w:i/>
        </w:rPr>
        <w:t>name</w:t>
      </w:r>
      <w:r w:rsidRPr="00291775">
        <w:t xml:space="preserve"> that behaviour </w:t>
      </w:r>
      <w:r>
        <w:t xml:space="preserve">as, say, </w:t>
      </w:r>
      <w:r w:rsidRPr="00291775">
        <w:rPr>
          <w:i/>
          <w:iCs/>
        </w:rPr>
        <w:t>arrogant</w:t>
      </w:r>
      <w:r w:rsidRPr="00291775">
        <w:t xml:space="preserve"> or </w:t>
      </w:r>
      <w:r w:rsidRPr="00291775">
        <w:rPr>
          <w:i/>
          <w:iCs/>
        </w:rPr>
        <w:t>insouciant</w:t>
      </w:r>
      <w:r w:rsidRPr="00291775">
        <w:t xml:space="preserve">. In some cultures, the available concepts and terms might be </w:t>
      </w:r>
      <w:r w:rsidRPr="00291775">
        <w:lastRenderedPageBreak/>
        <w:t>generally fit for purpose, insofar as most of its people find themselves able to name and understand bad qualities of themselves or others. But not always</w:t>
      </w:r>
      <w:r w:rsidR="00993C56">
        <w:t>: t</w:t>
      </w:r>
      <w:r w:rsidRPr="00291775">
        <w:t>here are</w:t>
      </w:r>
      <w:r w:rsidR="00993C56">
        <w:t xml:space="preserve"> many</w:t>
      </w:r>
      <w:r w:rsidRPr="00291775">
        <w:t xml:space="preserve"> gaps in our inherited resources for naming and theorising failings </w:t>
      </w:r>
      <w:r w:rsidRPr="00291775">
        <w:rPr>
          <w:iCs/>
        </w:rPr>
        <w:t>(cf. Kidd, 2018, 52)</w:t>
      </w:r>
      <w:r w:rsidRPr="00291775">
        <w:t xml:space="preserve">. The Christian tradition has focused on vices associated with pride and humility and so we have relatively rich resources for describing those. In contrast we have a relatively poorer vocabulary for failings associated with curiosity. </w:t>
      </w:r>
    </w:p>
    <w:p w14:paraId="53E2ECBD" w14:textId="16D1E245" w:rsidR="003C19B6" w:rsidRPr="00291775" w:rsidRDefault="003C19B6" w:rsidP="00993C56">
      <w:pPr>
        <w:spacing w:line="360" w:lineRule="auto"/>
        <w:ind w:right="95" w:firstLine="459"/>
      </w:pPr>
      <w:r w:rsidRPr="00291775">
        <w:t xml:space="preserve">To see this, we need only consult studies in the history of vice and virtue. What we find are </w:t>
      </w:r>
      <w:r w:rsidRPr="00291775">
        <w:rPr>
          <w:i/>
        </w:rPr>
        <w:t>promiscuous concepts</w:t>
      </w:r>
      <w:r w:rsidRPr="00291775">
        <w:t>: vice-concepts that persist over time by altering their forms to better fit changing moral and cultural conditions, a good example being dogmatism</w:t>
      </w:r>
      <w:r w:rsidR="00993C56">
        <w:t xml:space="preserve"> (see, e.g., Schep and Paul 2022 and van Dongen and Paul 2017). </w:t>
      </w:r>
      <w:r w:rsidRPr="00291775">
        <w:t xml:space="preserve">There are also </w:t>
      </w:r>
      <w:r w:rsidRPr="00291775">
        <w:rPr>
          <w:i/>
        </w:rPr>
        <w:t>transient concepts</w:t>
      </w:r>
      <w:r w:rsidRPr="00291775">
        <w:t>: vice-concepts which owe</w:t>
      </w:r>
      <w:r w:rsidR="00993C56">
        <w:t>d</w:t>
      </w:r>
      <w:r w:rsidRPr="00291775">
        <w:t xml:space="preserve"> their intelligibility and salience to specific cultural conditions which subsequently ceased to be. To take one example, some of the failings that worried people during Baroque European culture are no longer intelligible today, except perhaps as issues of etiquette: the social and cultural contexts that gave them identity and salience no longer obtain (Kivisto, 2014). Likewise, newer kinds of failings subsequently came into view – inauthenticity, racist prejudice, and environmental unsustainability, say.</w:t>
      </w:r>
    </w:p>
    <w:p w14:paraId="43A0EC9F" w14:textId="77777777" w:rsidR="003C19B6" w:rsidRPr="00291775" w:rsidRDefault="003C19B6" w:rsidP="003C19B6">
      <w:pPr>
        <w:spacing w:line="360" w:lineRule="auto"/>
        <w:ind w:right="95"/>
      </w:pPr>
      <w:r w:rsidRPr="00291775">
        <w:tab/>
        <w:t>Consider two brief examples of failings that owe their intelligibility and salience to specific ‘cosmic outlooks’:</w:t>
      </w:r>
    </w:p>
    <w:p w14:paraId="0FA26110" w14:textId="77777777" w:rsidR="003C19B6" w:rsidRPr="00291775" w:rsidRDefault="003C19B6" w:rsidP="003C19B6">
      <w:pPr>
        <w:spacing w:line="360" w:lineRule="auto"/>
        <w:ind w:right="95"/>
      </w:pPr>
    </w:p>
    <w:p w14:paraId="6372595C" w14:textId="6E5D785A" w:rsidR="003C19B6" w:rsidRPr="00291775" w:rsidRDefault="003C19B6" w:rsidP="003C19B6">
      <w:pPr>
        <w:pStyle w:val="ListParagraph"/>
        <w:numPr>
          <w:ilvl w:val="0"/>
          <w:numId w:val="4"/>
        </w:numPr>
        <w:spacing w:line="360" w:lineRule="auto"/>
        <w:ind w:left="0" w:right="95"/>
      </w:pPr>
      <w:r w:rsidRPr="00291775">
        <w:t xml:space="preserve"> The ‘deadly sins’ described in the early Christian vice tradition, such as enviousness and wrath, have obvious bad effects for oneself and others. At a deeper level, </w:t>
      </w:r>
      <w:r w:rsidR="00993C56">
        <w:t xml:space="preserve">however, </w:t>
      </w:r>
      <w:r w:rsidRPr="00291775">
        <w:t xml:space="preserve">they involve distortions of our willingness and ability to cultivate </w:t>
      </w:r>
      <w:r w:rsidR="00993C56">
        <w:t xml:space="preserve">an </w:t>
      </w:r>
      <w:r w:rsidRPr="00291775">
        <w:t>authentic relationship with God. In effect, they jeopardise the soteriological prospects of their bearers (DeYoung, 2020, chs. 4-9 and Taylor, 2006, chs. 3-5).</w:t>
      </w:r>
    </w:p>
    <w:p w14:paraId="34DB0141" w14:textId="77777777" w:rsidR="003C19B6" w:rsidRPr="00291775" w:rsidRDefault="003C19B6" w:rsidP="003C19B6">
      <w:pPr>
        <w:pStyle w:val="ListParagraph"/>
        <w:spacing w:line="360" w:lineRule="auto"/>
        <w:ind w:left="0" w:right="95"/>
      </w:pPr>
    </w:p>
    <w:p w14:paraId="50CBE47E" w14:textId="61236E3D" w:rsidR="003C19B6" w:rsidRPr="00291775" w:rsidRDefault="003C19B6" w:rsidP="00993C56">
      <w:pPr>
        <w:pStyle w:val="ListParagraph"/>
        <w:numPr>
          <w:ilvl w:val="0"/>
          <w:numId w:val="4"/>
        </w:numPr>
        <w:spacing w:line="360" w:lineRule="auto"/>
        <w:ind w:left="0" w:right="95"/>
      </w:pPr>
      <w:r w:rsidRPr="00291775">
        <w:t xml:space="preserve">The variety of ‘taints’ and ‘defilements’ described in the Buddhist </w:t>
      </w:r>
      <w:r w:rsidRPr="00291775">
        <w:rPr>
          <w:i/>
          <w:iCs/>
        </w:rPr>
        <w:t>suttas</w:t>
      </w:r>
      <w:r w:rsidRPr="00291775">
        <w:t xml:space="preserve"> include moral-epistemic failings such as </w:t>
      </w:r>
      <w:r w:rsidR="00993C56">
        <w:rPr>
          <w:i/>
          <w:iCs/>
        </w:rPr>
        <w:t xml:space="preserve">raga </w:t>
      </w:r>
      <w:r w:rsidR="00993C56">
        <w:t xml:space="preserve">(‘greed’) and </w:t>
      </w:r>
      <w:r w:rsidR="00993C56">
        <w:rPr>
          <w:i/>
          <w:iCs/>
        </w:rPr>
        <w:t xml:space="preserve">moha </w:t>
      </w:r>
      <w:r w:rsidR="00993C56">
        <w:t>(‘delusion’).</w:t>
      </w:r>
      <w:r w:rsidRPr="00291775">
        <w:t xml:space="preserve"> These feed forms of ‘</w:t>
      </w:r>
      <w:r w:rsidRPr="00993C56">
        <w:t xml:space="preserve">unwholesome’ </w:t>
      </w:r>
      <w:r w:rsidR="00993C56" w:rsidRPr="00993C56">
        <w:t>(</w:t>
      </w:r>
      <w:r w:rsidR="00993C56" w:rsidRPr="00993C56">
        <w:rPr>
          <w:i/>
          <w:iCs/>
          <w:color w:val="202122"/>
        </w:rPr>
        <w:t>akuśala</w:t>
      </w:r>
      <w:r w:rsidR="00993C56" w:rsidRPr="00993C56">
        <w:rPr>
          <w:color w:val="202122"/>
        </w:rPr>
        <w:t>)</w:t>
      </w:r>
      <w:r w:rsidR="00993C56" w:rsidRPr="00993C56">
        <w:rPr>
          <w:rFonts w:ascii="Arial" w:hAnsi="Arial" w:cs="Arial"/>
          <w:color w:val="202122"/>
        </w:rPr>
        <w:t xml:space="preserve"> </w:t>
      </w:r>
      <w:r w:rsidRPr="00291775">
        <w:t xml:space="preserve">conduct but also undermine our ability to engage in effective meditative practice and to attain ‘right view’ of our condition as ‘suffering’ beings entrapped in the </w:t>
      </w:r>
      <w:r w:rsidRPr="00993C56">
        <w:rPr>
          <w:i/>
          <w:iCs/>
        </w:rPr>
        <w:t>saṃsāric</w:t>
      </w:r>
      <w:r w:rsidRPr="00291775">
        <w:t xml:space="preserve"> cycle of </w:t>
      </w:r>
      <w:r w:rsidRPr="00993C56">
        <w:rPr>
          <w:i/>
          <w:iCs/>
        </w:rPr>
        <w:t>rebirth</w:t>
      </w:r>
      <w:r w:rsidRPr="00291775">
        <w:t xml:space="preserve"> and </w:t>
      </w:r>
      <w:r w:rsidRPr="00993C56">
        <w:rPr>
          <w:i/>
          <w:iCs/>
        </w:rPr>
        <w:t>kamma</w:t>
      </w:r>
      <w:r w:rsidRPr="00291775">
        <w:t xml:space="preserve"> (Bodhi, 2012, 41-44 and Harvey, 2011).</w:t>
      </w:r>
    </w:p>
    <w:p w14:paraId="3909935C" w14:textId="77777777" w:rsidR="003C19B6" w:rsidRPr="00291775" w:rsidRDefault="003C19B6" w:rsidP="003C19B6">
      <w:pPr>
        <w:pStyle w:val="ListParagraph"/>
        <w:spacing w:line="360" w:lineRule="auto"/>
        <w:ind w:left="0" w:right="95"/>
      </w:pPr>
    </w:p>
    <w:p w14:paraId="3F67053E" w14:textId="18FB07E0" w:rsidR="003C19B6" w:rsidRPr="00291775" w:rsidRDefault="003C19B6" w:rsidP="00993C56">
      <w:pPr>
        <w:spacing w:line="360" w:lineRule="auto"/>
        <w:ind w:right="95"/>
      </w:pPr>
      <w:r w:rsidRPr="00291775">
        <w:t xml:space="preserve">In these cases, a set of failings owe their intelligibility and salience to ‘cosmic visions’ of the human condition – as beings trapped in a perpetual </w:t>
      </w:r>
      <w:r w:rsidRPr="00291775">
        <w:rPr>
          <w:i/>
          <w:iCs/>
        </w:rPr>
        <w:t>saṃsāric</w:t>
      </w:r>
      <w:r w:rsidRPr="00291775">
        <w:t xml:space="preserve"> cycle, or as creatures painfully alienated from God’s love. One can decouple them from their associated visions, but only at </w:t>
      </w:r>
      <w:r w:rsidRPr="00291775">
        <w:lastRenderedPageBreak/>
        <w:t>the cost of either distorting abstraction or conceptual banalisation (</w:t>
      </w:r>
      <w:r w:rsidR="00993C56">
        <w:t>these tendencies are very robustly criticised</w:t>
      </w:r>
      <w:r w:rsidRPr="00291775">
        <w:t xml:space="preserve"> by Burley, 2016 and McPherson, 2020, chs. 4-5).</w:t>
      </w:r>
    </w:p>
    <w:p w14:paraId="6E40E6AD" w14:textId="7DE497FA" w:rsidR="003C19B6" w:rsidRPr="00291775" w:rsidRDefault="003C19B6" w:rsidP="003C19B6">
      <w:pPr>
        <w:spacing w:line="360" w:lineRule="auto"/>
        <w:ind w:right="95" w:firstLine="459"/>
      </w:pPr>
      <w:r w:rsidRPr="00291775">
        <w:t xml:space="preserve">I emphasised (a) the diversity of our failings and (b) the fact that the intelligibility and salience of at least some failings will be dependent on certain background conditions. But we should be sensitive as well to the idea of </w:t>
      </w:r>
      <w:r w:rsidRPr="00291775">
        <w:rPr>
          <w:i/>
        </w:rPr>
        <w:t>collective failings</w:t>
      </w:r>
      <w:r w:rsidRPr="00291775">
        <w:t xml:space="preserve">. The term ‘vices’ tends to </w:t>
      </w:r>
      <w:r w:rsidR="00993C56">
        <w:t>understood individually to mean the</w:t>
      </w:r>
      <w:r w:rsidRPr="00291775">
        <w:t xml:space="preserve"> failings of character of individual agents. Granted, modern vice theorists argue there are (a) vices that</w:t>
      </w:r>
      <w:r w:rsidR="00993C56">
        <w:t xml:space="preserve"> can</w:t>
      </w:r>
      <w:r w:rsidRPr="00291775">
        <w:t xml:space="preserve"> take collective as well as individual forms and (b) vices that are exclusively </w:t>
      </w:r>
      <w:r w:rsidRPr="00825D84">
        <w:t xml:space="preserve">collective (Byerly and Byerly, 2016). We also often attribute vices to things other than individual agents: we talk naturally </w:t>
      </w:r>
      <w:r>
        <w:t xml:space="preserve">enough </w:t>
      </w:r>
      <w:r w:rsidRPr="00825D84">
        <w:t xml:space="preserve">of </w:t>
      </w:r>
      <w:r w:rsidRPr="00825D84">
        <w:rPr>
          <w:i/>
          <w:iCs/>
        </w:rPr>
        <w:t>dogmatic</w:t>
      </w:r>
      <w:r w:rsidRPr="00825D84">
        <w:t xml:space="preserve"> committees, </w:t>
      </w:r>
      <w:r w:rsidRPr="00825D84">
        <w:rPr>
          <w:i/>
          <w:iCs/>
        </w:rPr>
        <w:t>greedy</w:t>
      </w:r>
      <w:r w:rsidRPr="00825D84">
        <w:t xml:space="preserve"> institutions, and even vicious abstracta, </w:t>
      </w:r>
      <w:r w:rsidR="00993C56">
        <w:t>like</w:t>
      </w:r>
      <w:r w:rsidRPr="00825D84">
        <w:t xml:space="preserve"> </w:t>
      </w:r>
      <w:r w:rsidRPr="00825D84">
        <w:rPr>
          <w:i/>
          <w:iCs/>
        </w:rPr>
        <w:t>cruel</w:t>
      </w:r>
      <w:r w:rsidRPr="00825D84">
        <w:t xml:space="preserve"> policies or </w:t>
      </w:r>
      <w:r w:rsidRPr="00825D84">
        <w:rPr>
          <w:i/>
          <w:iCs/>
        </w:rPr>
        <w:t xml:space="preserve">heartless </w:t>
      </w:r>
      <w:r w:rsidRPr="00825D84">
        <w:t xml:space="preserve">practices. Some think such uses are rhetorical, not attributional, and much depends on our views on the ontology of vices. Moreover, not all vice terms apply naturally to collectives: for this reason, I prefer the term </w:t>
      </w:r>
      <w:r w:rsidRPr="00825D84">
        <w:rPr>
          <w:i/>
          <w:iCs/>
        </w:rPr>
        <w:t>failing</w:t>
      </w:r>
      <w:r w:rsidRPr="00825D84">
        <w:t xml:space="preserve">. A bank is </w:t>
      </w:r>
      <w:r w:rsidRPr="00825D84">
        <w:rPr>
          <w:i/>
        </w:rPr>
        <w:t>greedy</w:t>
      </w:r>
      <w:r w:rsidRPr="00825D84">
        <w:t xml:space="preserve">, the university is </w:t>
      </w:r>
      <w:r w:rsidRPr="00825D84">
        <w:rPr>
          <w:i/>
        </w:rPr>
        <w:t>inefficient</w:t>
      </w:r>
      <w:r w:rsidRPr="00825D84">
        <w:t xml:space="preserve">, and industrialised animal agriculture is </w:t>
      </w:r>
      <w:r w:rsidRPr="00825D84">
        <w:rPr>
          <w:i/>
        </w:rPr>
        <w:t>cruel</w:t>
      </w:r>
      <w:r w:rsidRPr="00825D84">
        <w:t>.</w:t>
      </w:r>
      <w:r w:rsidRPr="00291775">
        <w:t xml:space="preserve"> </w:t>
      </w:r>
    </w:p>
    <w:p w14:paraId="4ADE5BCE" w14:textId="287D5B3A" w:rsidR="003C19B6" w:rsidRPr="00291775" w:rsidRDefault="003C19B6" w:rsidP="003C19B6">
      <w:pPr>
        <w:spacing w:line="360" w:lineRule="auto"/>
        <w:ind w:right="95" w:firstLine="720"/>
      </w:pPr>
      <w:r w:rsidRPr="00291775">
        <w:t xml:space="preserve">Why, though, explore the relationships between individual and collective failings? One reason is that it matters to those interested in the </w:t>
      </w:r>
      <w:r w:rsidRPr="00291775">
        <w:rPr>
          <w:i/>
        </w:rPr>
        <w:t>aetiology</w:t>
      </w:r>
      <w:r w:rsidRPr="00291775">
        <w:t xml:space="preserve"> of individual failings</w:t>
      </w:r>
      <w:r w:rsidR="00993C56">
        <w:t>: to our efforts to</w:t>
      </w:r>
      <w:r w:rsidRPr="00291775">
        <w:t xml:space="preserve"> understand the origins or causes of failings of character. After all, we should not conceive of our characters as fixed dispositions which unfold over time in some autonomous way. Our character</w:t>
      </w:r>
      <w:r w:rsidR="00993C56">
        <w:t>s</w:t>
      </w:r>
      <w:r w:rsidRPr="00291775">
        <w:t xml:space="preserve"> are to a degree plastic and can change, or be changed, over time through a variety of indirect and direct influences. Our characters can improve or </w:t>
      </w:r>
      <w:r w:rsidR="00993C56">
        <w:t xml:space="preserve">can </w:t>
      </w:r>
      <w:r w:rsidRPr="00291775">
        <w:t xml:space="preserve">deteriorate, and character theorists </w:t>
      </w:r>
      <w:r w:rsidR="00993C56">
        <w:t>tend to be</w:t>
      </w:r>
      <w:r w:rsidRPr="00291775">
        <w:t xml:space="preserve"> interested in finding</w:t>
      </w:r>
      <w:r w:rsidR="00993C56">
        <w:t xml:space="preserve"> effective</w:t>
      </w:r>
      <w:r w:rsidRPr="00291775">
        <w:t xml:space="preserve"> ways to improve our characters and</w:t>
      </w:r>
      <w:r w:rsidR="00993C56">
        <w:t xml:space="preserve"> to</w:t>
      </w:r>
      <w:r w:rsidRPr="00291775">
        <w:t xml:space="preserve"> prevent or repair damage. Understanding the aetiology of failings requires a critical sensitivity to the wider failings of the social world. We must think in terms of the dynamic relations between individual and collective agents and the wider institutions and cultures of which they are a part. Of course, this makes vice theorising</w:t>
      </w:r>
      <w:r w:rsidR="00993C56">
        <w:t xml:space="preserve"> much</w:t>
      </w:r>
      <w:r w:rsidRPr="00291775">
        <w:t xml:space="preserve"> more work, but that is an unavoidable consequence of taking seriously the realities of our</w:t>
      </w:r>
      <w:r w:rsidR="00993C56">
        <w:t xml:space="preserve"> the complexity of our</w:t>
      </w:r>
      <w:r w:rsidRPr="00291775">
        <w:t xml:space="preserve"> moral formation and practice.</w:t>
      </w:r>
    </w:p>
    <w:p w14:paraId="4F74C979" w14:textId="77777777" w:rsidR="003C19B6" w:rsidRPr="00291775" w:rsidRDefault="003C19B6" w:rsidP="003C19B6">
      <w:pPr>
        <w:spacing w:line="360" w:lineRule="auto"/>
        <w:ind w:right="95" w:firstLine="720"/>
      </w:pPr>
      <w:r w:rsidRPr="00291775">
        <w:t xml:space="preserve">One vital concept for understanding the interaction of individual and collective failings is </w:t>
      </w:r>
      <w:r w:rsidRPr="00291775">
        <w:rPr>
          <w:i/>
          <w:iCs/>
        </w:rPr>
        <w:t>corruption</w:t>
      </w:r>
      <w:r w:rsidRPr="00291775">
        <w:t>.</w:t>
      </w:r>
    </w:p>
    <w:p w14:paraId="4E62066A" w14:textId="77777777" w:rsidR="003C19B6" w:rsidRPr="00291775" w:rsidRDefault="003C19B6" w:rsidP="003C19B6">
      <w:pPr>
        <w:spacing w:line="360" w:lineRule="auto"/>
        <w:ind w:right="95"/>
      </w:pPr>
    </w:p>
    <w:p w14:paraId="219CFA15" w14:textId="14DCF7D8" w:rsidR="003C19B6" w:rsidRPr="00993C56" w:rsidRDefault="003C19B6" w:rsidP="00993C56">
      <w:pPr>
        <w:pStyle w:val="ListParagraph"/>
        <w:numPr>
          <w:ilvl w:val="0"/>
          <w:numId w:val="5"/>
        </w:numPr>
        <w:spacing w:line="360" w:lineRule="auto"/>
        <w:ind w:right="95"/>
        <w:rPr>
          <w:b/>
          <w:bCs/>
        </w:rPr>
      </w:pPr>
      <w:r w:rsidRPr="00993C56">
        <w:rPr>
          <w:b/>
          <w:bCs/>
        </w:rPr>
        <w:t>Corruption</w:t>
      </w:r>
    </w:p>
    <w:p w14:paraId="1E32CED9" w14:textId="1EE31959" w:rsidR="003C19B6" w:rsidRPr="00291775" w:rsidRDefault="003C19B6" w:rsidP="003C19B6">
      <w:pPr>
        <w:spacing w:line="360" w:lineRule="auto"/>
        <w:ind w:right="95"/>
        <w:rPr>
          <w:rFonts w:ascii="Times" w:hAnsi="Times" w:cs="Calibri"/>
        </w:rPr>
      </w:pPr>
      <w:r w:rsidRPr="00291775">
        <w:t xml:space="preserve">The term </w:t>
      </w:r>
      <w:r w:rsidRPr="00291775">
        <w:rPr>
          <w:i/>
          <w:iCs/>
        </w:rPr>
        <w:t>corruption</w:t>
      </w:r>
      <w:r w:rsidRPr="00291775">
        <w:t xml:space="preserve"> is used in social and political discourse and recently became an object of vigorous scholarly interest (</w:t>
      </w:r>
      <w:r w:rsidRPr="00291775">
        <w:rPr>
          <w:color w:val="000000" w:themeColor="text1"/>
          <w:szCs w:val="20"/>
        </w:rPr>
        <w:t>Rothstein and</w:t>
      </w:r>
      <w:r w:rsidRPr="00291775">
        <w:t xml:space="preserve"> </w:t>
      </w:r>
      <w:r w:rsidRPr="00291775">
        <w:rPr>
          <w:color w:val="000000" w:themeColor="text1"/>
          <w:szCs w:val="20"/>
        </w:rPr>
        <w:t xml:space="preserve">Varraich, 2017). I focus on a specific morally </w:t>
      </w:r>
      <w:r w:rsidR="00993C56">
        <w:rPr>
          <w:color w:val="000000" w:themeColor="text1"/>
          <w:szCs w:val="20"/>
        </w:rPr>
        <w:t>toned</w:t>
      </w:r>
      <w:r w:rsidRPr="00291775">
        <w:rPr>
          <w:color w:val="000000" w:themeColor="text1"/>
          <w:szCs w:val="20"/>
        </w:rPr>
        <w:t xml:space="preserve"> sense of the term, inspired by </w:t>
      </w:r>
      <w:r w:rsidR="00993C56">
        <w:rPr>
          <w:color w:val="000000" w:themeColor="text1"/>
          <w:szCs w:val="20"/>
        </w:rPr>
        <w:t>a</w:t>
      </w:r>
      <w:r w:rsidRPr="00291775">
        <w:t xml:space="preserve"> </w:t>
      </w:r>
      <w:r w:rsidR="00993C56">
        <w:t>use of the term ‘</w:t>
      </w:r>
      <w:r w:rsidRPr="00291775">
        <w:t>corruption</w:t>
      </w:r>
      <w:r w:rsidR="00993C56">
        <w:t>’</w:t>
      </w:r>
      <w:r w:rsidRPr="00291775">
        <w:t xml:space="preserve"> </w:t>
      </w:r>
      <w:r w:rsidR="00993C56">
        <w:t>popular among</w:t>
      </w:r>
      <w:r w:rsidRPr="00291775">
        <w:t xml:space="preserve"> vice and </w:t>
      </w:r>
      <w:r w:rsidRPr="00291775">
        <w:lastRenderedPageBreak/>
        <w:t xml:space="preserve">virtue theorists. Gabriele Taylor </w:t>
      </w:r>
      <w:r w:rsidR="00993C56">
        <w:t>says</w:t>
      </w:r>
      <w:r w:rsidRPr="00291775">
        <w:t xml:space="preserve"> that ‘the vices corrupt and destroy’ our good character traits (Taylor, 2006, 126). Judith Shklar proposes that vices tend to ‘dominate and corrupt’ our moral character (Shklar, 1984, 200). </w:t>
      </w:r>
      <w:r w:rsidR="00993C56">
        <w:t>They</w:t>
      </w:r>
      <w:r w:rsidRPr="00291775">
        <w:t xml:space="preserve"> define corruption as something that affects the character of individual agents</w:t>
      </w:r>
      <w:r w:rsidR="00993C56">
        <w:t xml:space="preserve"> for the worse</w:t>
      </w:r>
      <w:r w:rsidRPr="00291775">
        <w:t xml:space="preserve">. Other philosophers speak of the corruption of institutions. Alasdair MacIntyre warns that ‘the corruption of institutions is always in part at least an effect of the vices’ (McIntyre, 2013, 227). Robin Dillon’s ‘critical character theory’ starts from a recognition that </w:t>
      </w:r>
      <w:r w:rsidRPr="00291775">
        <w:rPr>
          <w:rFonts w:ascii="Times" w:hAnsi="Times" w:cs="Calibri"/>
        </w:rPr>
        <w:t xml:space="preserve">‘domination and oppression inflict moral damage on the characters of those who live within them’ by subjecting people to </w:t>
      </w:r>
      <w:r w:rsidRPr="00291775">
        <w:t>‘social forces that work to diminish or corrupt our selves and lives’ (Dillon, 2012, 85, 92).</w:t>
      </w:r>
    </w:p>
    <w:p w14:paraId="25CF3DF4" w14:textId="0B11C441" w:rsidR="00F0053D" w:rsidRPr="00291775" w:rsidRDefault="003C19B6" w:rsidP="00F0053D">
      <w:pPr>
        <w:spacing w:line="360" w:lineRule="auto"/>
        <w:ind w:right="95"/>
      </w:pPr>
      <w:r w:rsidRPr="00291775">
        <w:tab/>
        <w:t xml:space="preserve">Clearly there are different senses of </w:t>
      </w:r>
      <w:r w:rsidRPr="00291775">
        <w:rPr>
          <w:i/>
          <w:iCs/>
        </w:rPr>
        <w:t xml:space="preserve">corruption </w:t>
      </w:r>
      <w:r w:rsidRPr="00291775">
        <w:t xml:space="preserve">and the following account is not intended to be exhaustive or definitive. At best it is one </w:t>
      </w:r>
      <w:r w:rsidRPr="00291775">
        <w:rPr>
          <w:i/>
          <w:iCs/>
        </w:rPr>
        <w:t>kind</w:t>
      </w:r>
      <w:r w:rsidRPr="00291775">
        <w:t xml:space="preserve"> of corruption, </w:t>
      </w:r>
      <w:r w:rsidR="00F0053D">
        <w:t xml:space="preserve">one </w:t>
      </w:r>
      <w:r w:rsidRPr="00291775">
        <w:t>strongly connected to vices and failings</w:t>
      </w:r>
      <w:r w:rsidR="00F0053D">
        <w:t xml:space="preserve"> that has become popular</w:t>
      </w:r>
      <w:r w:rsidRPr="00291775">
        <w:t xml:space="preserve"> in social epistemology (cf. Kidd, 2022). Miranda Fricker, for one, argues that subjection to sexist and racist conditions tends to ‘inhibit’ or ‘thwart’ our cultivation of ethical and epistemic virtues and in that sense ‘corrupts’ (Fricker, 2007, 92, 131, 138). José Medina defines epistemic vices as ‘corrupted attitudes and dispositions’</w:t>
      </w:r>
      <w:r w:rsidR="00F0053D">
        <w:t xml:space="preserve"> which must be understood aetiologically</w:t>
      </w:r>
      <w:r w:rsidRPr="00291775">
        <w:t xml:space="preserve"> in terms of their ‘socio-genesis’ (Medina, 2012, 29, 72). Such corrupting and character-deforming effects are more generally described with a variety of metaphors – ‘toxic’, ‘polluted’, ‘poisonous’ – which connote things which are damaging if one is exposed to them for too long (</w:t>
      </w:r>
      <w:r w:rsidR="00F0053D">
        <w:t xml:space="preserve">cf. </w:t>
      </w:r>
      <w:r w:rsidRPr="00291775">
        <w:t>Tyrell, 2017).</w:t>
      </w:r>
      <w:r w:rsidR="00F0053D">
        <w:t xml:space="preserve"> The Buddha used similar rhetorics of corruption: the mainstream social world is ‘burning’ with the unquenchable ‘fires’ of delusion, hatred or aversion, and greed (SN 35.28)</w:t>
      </w:r>
    </w:p>
    <w:p w14:paraId="1D4821EC" w14:textId="53682A6F" w:rsidR="003C19B6" w:rsidRPr="00291775" w:rsidRDefault="003C19B6" w:rsidP="003C19B6">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 w:val="24"/>
          <w:szCs w:val="24"/>
        </w:rPr>
        <w:tab/>
        <w:t xml:space="preserve">What these instances of the term </w:t>
      </w:r>
      <w:r w:rsidRPr="00291775">
        <w:rPr>
          <w:rFonts w:ascii="Times New Roman" w:hAnsi="Times New Roman" w:cs="Times New Roman"/>
          <w:i/>
          <w:iCs/>
          <w:sz w:val="24"/>
          <w:szCs w:val="24"/>
        </w:rPr>
        <w:t>corruption</w:t>
      </w:r>
      <w:r w:rsidRPr="00291775">
        <w:rPr>
          <w:rFonts w:ascii="Times New Roman" w:hAnsi="Times New Roman" w:cs="Times New Roman"/>
          <w:sz w:val="24"/>
          <w:szCs w:val="24"/>
        </w:rPr>
        <w:t xml:space="preserve"> capture is a destructive process whereby exposure to certain kinds of processes or conditions tends to cause what Claudia Card calls ‘moral damage’ (Card, 1996). Our character can be morally damaged in two related ways: our existing virtues and excellences </w:t>
      </w:r>
      <w:r w:rsidR="00F0053D">
        <w:rPr>
          <w:rFonts w:ascii="Times New Roman" w:hAnsi="Times New Roman" w:cs="Times New Roman"/>
          <w:sz w:val="24"/>
          <w:szCs w:val="24"/>
        </w:rPr>
        <w:t>can</w:t>
      </w:r>
      <w:r w:rsidRPr="00291775">
        <w:rPr>
          <w:rFonts w:ascii="Times New Roman" w:hAnsi="Times New Roman" w:cs="Times New Roman"/>
          <w:sz w:val="24"/>
          <w:szCs w:val="24"/>
        </w:rPr>
        <w:t xml:space="preserve"> be </w:t>
      </w:r>
      <w:r w:rsidR="00F0053D">
        <w:rPr>
          <w:rFonts w:ascii="Times New Roman" w:hAnsi="Times New Roman" w:cs="Times New Roman"/>
          <w:sz w:val="24"/>
          <w:szCs w:val="24"/>
        </w:rPr>
        <w:t>eroded or extripated</w:t>
      </w:r>
      <w:r w:rsidRPr="00291775">
        <w:rPr>
          <w:rFonts w:ascii="Times New Roman" w:hAnsi="Times New Roman" w:cs="Times New Roman"/>
          <w:sz w:val="24"/>
          <w:szCs w:val="24"/>
        </w:rPr>
        <w:t xml:space="preserve"> (call this </w:t>
      </w:r>
      <w:r w:rsidRPr="00291775">
        <w:rPr>
          <w:rFonts w:ascii="Times New Roman" w:hAnsi="Times New Roman" w:cs="Times New Roman"/>
          <w:i/>
          <w:iCs/>
          <w:sz w:val="24"/>
          <w:szCs w:val="24"/>
        </w:rPr>
        <w:t>passive corruption</w:t>
      </w:r>
      <w:r w:rsidRPr="00291775">
        <w:rPr>
          <w:rFonts w:ascii="Times New Roman" w:hAnsi="Times New Roman" w:cs="Times New Roman"/>
          <w:sz w:val="24"/>
          <w:szCs w:val="24"/>
        </w:rPr>
        <w:t xml:space="preserve">) or vices and failings </w:t>
      </w:r>
      <w:r w:rsidR="00F0053D">
        <w:rPr>
          <w:rFonts w:ascii="Times New Roman" w:hAnsi="Times New Roman" w:cs="Times New Roman"/>
          <w:sz w:val="24"/>
          <w:szCs w:val="24"/>
        </w:rPr>
        <w:t>can</w:t>
      </w:r>
      <w:r w:rsidRPr="00291775">
        <w:rPr>
          <w:rFonts w:ascii="Times New Roman" w:hAnsi="Times New Roman" w:cs="Times New Roman"/>
          <w:sz w:val="24"/>
          <w:szCs w:val="24"/>
        </w:rPr>
        <w:t xml:space="preserve"> be</w:t>
      </w:r>
      <w:r w:rsidR="00F0053D">
        <w:rPr>
          <w:rFonts w:ascii="Times New Roman" w:hAnsi="Times New Roman" w:cs="Times New Roman"/>
          <w:sz w:val="24"/>
          <w:szCs w:val="24"/>
        </w:rPr>
        <w:t xml:space="preserve"> introduced or</w:t>
      </w:r>
      <w:r w:rsidRPr="00291775">
        <w:rPr>
          <w:rFonts w:ascii="Times New Roman" w:hAnsi="Times New Roman" w:cs="Times New Roman"/>
          <w:sz w:val="24"/>
          <w:szCs w:val="24"/>
        </w:rPr>
        <w:t xml:space="preserve"> strengthened (call this </w:t>
      </w:r>
      <w:r w:rsidRPr="00291775">
        <w:rPr>
          <w:rFonts w:ascii="Times New Roman" w:hAnsi="Times New Roman" w:cs="Times New Roman"/>
          <w:i/>
          <w:iCs/>
          <w:sz w:val="24"/>
          <w:szCs w:val="24"/>
        </w:rPr>
        <w:t>active corruption</w:t>
      </w:r>
      <w:r w:rsidRPr="00291775">
        <w:rPr>
          <w:rFonts w:ascii="Times New Roman" w:hAnsi="Times New Roman" w:cs="Times New Roman"/>
          <w:sz w:val="24"/>
          <w:szCs w:val="24"/>
        </w:rPr>
        <w:t xml:space="preserve">). For Lisa Tessman, exposure to ‘the ordinary vices of domination’, such as cruelty </w:t>
      </w:r>
      <w:r w:rsidR="00F0053D">
        <w:rPr>
          <w:rFonts w:ascii="Times New Roman" w:hAnsi="Times New Roman" w:cs="Times New Roman"/>
          <w:sz w:val="24"/>
          <w:szCs w:val="24"/>
        </w:rPr>
        <w:t>and</w:t>
      </w:r>
      <w:r w:rsidRPr="00291775">
        <w:rPr>
          <w:rFonts w:ascii="Times New Roman" w:hAnsi="Times New Roman" w:cs="Times New Roman"/>
          <w:sz w:val="24"/>
          <w:szCs w:val="24"/>
        </w:rPr>
        <w:t xml:space="preserve"> arrogance, </w:t>
      </w:r>
      <w:r w:rsidR="00F0053D">
        <w:rPr>
          <w:rFonts w:ascii="Times New Roman" w:hAnsi="Times New Roman" w:cs="Times New Roman"/>
          <w:sz w:val="24"/>
          <w:szCs w:val="24"/>
        </w:rPr>
        <w:t xml:space="preserve">can </w:t>
      </w:r>
      <w:r w:rsidRPr="00291775">
        <w:rPr>
          <w:rFonts w:ascii="Times New Roman" w:hAnsi="Times New Roman" w:cs="Times New Roman"/>
          <w:sz w:val="24"/>
          <w:szCs w:val="24"/>
        </w:rPr>
        <w:t>causes our characters to become ‘degraded’</w:t>
      </w:r>
      <w:r w:rsidR="00F0053D">
        <w:rPr>
          <w:rFonts w:ascii="Times New Roman" w:hAnsi="Times New Roman" w:cs="Times New Roman"/>
          <w:sz w:val="24"/>
          <w:szCs w:val="24"/>
        </w:rPr>
        <w:t>,</w:t>
      </w:r>
      <w:r w:rsidRPr="00291775">
        <w:rPr>
          <w:rFonts w:ascii="Times New Roman" w:hAnsi="Times New Roman" w:cs="Times New Roman"/>
          <w:sz w:val="24"/>
          <w:szCs w:val="24"/>
        </w:rPr>
        <w:t xml:space="preserve"> ‘twisted’ (Tessman, 2005, 53). </w:t>
      </w:r>
      <w:r w:rsidR="00F0053D">
        <w:rPr>
          <w:rFonts w:ascii="Times New Roman" w:hAnsi="Times New Roman" w:cs="Times New Roman"/>
          <w:sz w:val="24"/>
          <w:szCs w:val="24"/>
        </w:rPr>
        <w:t>Moreover, t</w:t>
      </w:r>
      <w:r w:rsidRPr="00291775">
        <w:rPr>
          <w:rFonts w:ascii="Times New Roman" w:hAnsi="Times New Roman" w:cs="Times New Roman"/>
          <w:sz w:val="24"/>
          <w:szCs w:val="24"/>
        </w:rPr>
        <w:t xml:space="preserve">he self under oppression is ‘morally damaged, prevented from developing or exercising some of the virtues’ (Tessman, 2005, 4). </w:t>
      </w:r>
    </w:p>
    <w:p w14:paraId="734A1BD8" w14:textId="77777777" w:rsidR="003C19B6" w:rsidRPr="00291775" w:rsidRDefault="003C19B6" w:rsidP="003C19B6">
      <w:pPr>
        <w:pStyle w:val="NoSpacing"/>
        <w:spacing w:line="360" w:lineRule="auto"/>
        <w:ind w:right="95" w:firstLine="459"/>
        <w:rPr>
          <w:rFonts w:ascii="Times New Roman" w:hAnsi="Times New Roman" w:cs="Times New Roman"/>
          <w:sz w:val="24"/>
          <w:szCs w:val="24"/>
        </w:rPr>
      </w:pPr>
      <w:r w:rsidRPr="00291775">
        <w:rPr>
          <w:rFonts w:ascii="Times New Roman" w:hAnsi="Times New Roman" w:cs="Times New Roman"/>
          <w:sz w:val="24"/>
          <w:szCs w:val="24"/>
        </w:rPr>
        <w:t>It is this sense of corruption I want to develop, before I go onto its connection to misanthropy. Here is a general definition:</w:t>
      </w:r>
    </w:p>
    <w:p w14:paraId="7D1B27C0"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15D0DB60" w14:textId="77777777" w:rsidR="003C19B6" w:rsidRPr="00291775" w:rsidRDefault="003C19B6" w:rsidP="003C19B6">
      <w:pPr>
        <w:pStyle w:val="NoSpacing"/>
        <w:spacing w:line="360" w:lineRule="auto"/>
        <w:ind w:right="95"/>
        <w:rPr>
          <w:rFonts w:ascii="Times New Roman" w:hAnsi="Times New Roman" w:cs="Times New Roman"/>
          <w:szCs w:val="20"/>
        </w:rPr>
      </w:pPr>
      <w:r w:rsidRPr="00291775">
        <w:rPr>
          <w:rFonts w:ascii="Times New Roman" w:hAnsi="Times New Roman" w:cs="Times New Roman"/>
          <w:szCs w:val="20"/>
        </w:rPr>
        <w:lastRenderedPageBreak/>
        <w:t xml:space="preserve">Something is </w:t>
      </w:r>
      <w:r w:rsidRPr="00291775">
        <w:rPr>
          <w:rFonts w:ascii="Times New Roman" w:hAnsi="Times New Roman" w:cs="Times New Roman"/>
          <w:i/>
          <w:iCs/>
          <w:szCs w:val="20"/>
        </w:rPr>
        <w:t>corrupting</w:t>
      </w:r>
      <w:r w:rsidRPr="00291775">
        <w:rPr>
          <w:rFonts w:ascii="Times New Roman" w:hAnsi="Times New Roman" w:cs="Times New Roman"/>
          <w:szCs w:val="20"/>
        </w:rPr>
        <w:t xml:space="preserve"> if exposure or subjection to it tends to weaken or erode excellences or virtues (</w:t>
      </w:r>
      <w:r w:rsidRPr="00291775">
        <w:rPr>
          <w:rFonts w:ascii="Times New Roman" w:hAnsi="Times New Roman" w:cs="Times New Roman"/>
          <w:i/>
          <w:iCs/>
          <w:szCs w:val="20"/>
        </w:rPr>
        <w:t>passive form</w:t>
      </w:r>
      <w:r w:rsidRPr="00291775">
        <w:rPr>
          <w:rFonts w:ascii="Times New Roman" w:hAnsi="Times New Roman" w:cs="Times New Roman"/>
          <w:szCs w:val="20"/>
        </w:rPr>
        <w:t>) and/or facilitate the development and exercise of failings or vices (</w:t>
      </w:r>
      <w:r w:rsidRPr="00291775">
        <w:rPr>
          <w:rFonts w:ascii="Times New Roman" w:hAnsi="Times New Roman" w:cs="Times New Roman"/>
          <w:i/>
          <w:iCs/>
          <w:szCs w:val="20"/>
        </w:rPr>
        <w:t>active form</w:t>
      </w:r>
      <w:r w:rsidRPr="00291775">
        <w:rPr>
          <w:rFonts w:ascii="Times New Roman" w:hAnsi="Times New Roman" w:cs="Times New Roman"/>
          <w:szCs w:val="20"/>
        </w:rPr>
        <w:t>).</w:t>
      </w:r>
    </w:p>
    <w:p w14:paraId="087CB7A3" w14:textId="77777777" w:rsidR="003C19B6" w:rsidRPr="00291775" w:rsidRDefault="003C19B6" w:rsidP="003C19B6">
      <w:pPr>
        <w:pStyle w:val="NoSpacing"/>
        <w:spacing w:line="360" w:lineRule="auto"/>
        <w:ind w:right="95"/>
        <w:rPr>
          <w:rFonts w:ascii="Times New Roman" w:hAnsi="Times New Roman" w:cs="Times New Roman"/>
          <w:szCs w:val="20"/>
        </w:rPr>
      </w:pPr>
    </w:p>
    <w:p w14:paraId="339D9FD0" w14:textId="77777777" w:rsidR="003C19B6" w:rsidRPr="00291775" w:rsidRDefault="003C19B6" w:rsidP="003C19B6">
      <w:pPr>
        <w:pStyle w:val="NoSpacing"/>
        <w:spacing w:line="360" w:lineRule="auto"/>
        <w:ind w:right="95"/>
        <w:rPr>
          <w:rFonts w:ascii="Times New Roman" w:hAnsi="Times New Roman" w:cs="Times New Roman"/>
          <w:szCs w:val="20"/>
        </w:rPr>
      </w:pPr>
    </w:p>
    <w:p w14:paraId="4108BFDC" w14:textId="28916287" w:rsidR="003C19B6" w:rsidRPr="00291775" w:rsidRDefault="003C19B6" w:rsidP="003C19B6">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i/>
          <w:iCs/>
          <w:sz w:val="24"/>
          <w:szCs w:val="24"/>
        </w:rPr>
        <w:t>Corruptors</w:t>
      </w:r>
      <w:r w:rsidRPr="00291775">
        <w:rPr>
          <w:rFonts w:ascii="Times New Roman" w:hAnsi="Times New Roman" w:cs="Times New Roman"/>
          <w:sz w:val="24"/>
          <w:szCs w:val="24"/>
        </w:rPr>
        <w:t xml:space="preserve"> could be social conditions, processes,</w:t>
      </w:r>
      <w:r w:rsidR="00F0053D">
        <w:rPr>
          <w:rFonts w:ascii="Times New Roman" w:hAnsi="Times New Roman" w:cs="Times New Roman"/>
          <w:sz w:val="24"/>
          <w:szCs w:val="24"/>
        </w:rPr>
        <w:t xml:space="preserve"> actions,</w:t>
      </w:r>
      <w:r w:rsidRPr="00291775">
        <w:rPr>
          <w:rFonts w:ascii="Times New Roman" w:hAnsi="Times New Roman" w:cs="Times New Roman"/>
          <w:sz w:val="24"/>
          <w:szCs w:val="24"/>
        </w:rPr>
        <w:t xml:space="preserve"> norms or values, experiences or interactions. An environment can be corrupting due to its pressures, temptations, values, incentives</w:t>
      </w:r>
      <w:r w:rsidR="00F0053D">
        <w:rPr>
          <w:rFonts w:ascii="Times New Roman" w:hAnsi="Times New Roman" w:cs="Times New Roman"/>
          <w:sz w:val="24"/>
          <w:szCs w:val="24"/>
        </w:rPr>
        <w:t xml:space="preserve">, or its ‘atmosphere’. </w:t>
      </w:r>
      <w:r w:rsidRPr="00291775">
        <w:rPr>
          <w:rFonts w:ascii="Times New Roman" w:hAnsi="Times New Roman" w:cs="Times New Roman"/>
          <w:sz w:val="24"/>
          <w:szCs w:val="24"/>
        </w:rPr>
        <w:t>Certain individuals can be corruptors, too, as can internal features of moral agents, such as our personal moral weaknesses and anxieties. Whatever their specific features, exposure to and interaction with corruptors will tend to damage our moral and epistemic character. Some people</w:t>
      </w:r>
      <w:r w:rsidR="00F0053D">
        <w:rPr>
          <w:rFonts w:ascii="Times New Roman" w:hAnsi="Times New Roman" w:cs="Times New Roman"/>
          <w:sz w:val="24"/>
          <w:szCs w:val="24"/>
        </w:rPr>
        <w:t>, of course,</w:t>
      </w:r>
      <w:r w:rsidRPr="00291775">
        <w:rPr>
          <w:rFonts w:ascii="Times New Roman" w:hAnsi="Times New Roman" w:cs="Times New Roman"/>
          <w:sz w:val="24"/>
          <w:szCs w:val="24"/>
        </w:rPr>
        <w:t xml:space="preserve"> </w:t>
      </w:r>
      <w:r w:rsidR="00F0053D">
        <w:rPr>
          <w:rFonts w:ascii="Times New Roman" w:hAnsi="Times New Roman" w:cs="Times New Roman"/>
          <w:sz w:val="24"/>
          <w:szCs w:val="24"/>
        </w:rPr>
        <w:t>seem to be able to</w:t>
      </w:r>
      <w:r w:rsidRPr="00291775">
        <w:rPr>
          <w:rFonts w:ascii="Times New Roman" w:hAnsi="Times New Roman" w:cs="Times New Roman"/>
          <w:sz w:val="24"/>
          <w:szCs w:val="24"/>
        </w:rPr>
        <w:t xml:space="preserve"> resist or mitigate those corrupting influences</w:t>
      </w:r>
      <w:r w:rsidR="00F0053D">
        <w:rPr>
          <w:rFonts w:ascii="Times New Roman" w:hAnsi="Times New Roman" w:cs="Times New Roman"/>
          <w:sz w:val="24"/>
          <w:szCs w:val="24"/>
        </w:rPr>
        <w:t xml:space="preserve"> and there also seem to be</w:t>
      </w:r>
      <w:r w:rsidRPr="00291775">
        <w:rPr>
          <w:rFonts w:ascii="Times New Roman" w:hAnsi="Times New Roman" w:cs="Times New Roman"/>
          <w:sz w:val="24"/>
          <w:szCs w:val="24"/>
        </w:rPr>
        <w:t xml:space="preserve"> subjective degrees of susceptibility to corruption</w:t>
      </w:r>
      <w:r w:rsidR="00F0053D">
        <w:rPr>
          <w:rFonts w:ascii="Times New Roman" w:hAnsi="Times New Roman" w:cs="Times New Roman"/>
          <w:sz w:val="24"/>
          <w:szCs w:val="24"/>
        </w:rPr>
        <w:t xml:space="preserve"> (think of people of great moral integrity or those capable of moral self-control).</w:t>
      </w:r>
    </w:p>
    <w:p w14:paraId="07B537D6" w14:textId="5A466969" w:rsidR="003C19B6" w:rsidRPr="00291775" w:rsidRDefault="003C19B6" w:rsidP="00F0053D">
      <w:pPr>
        <w:pStyle w:val="NoSpacing"/>
        <w:spacing w:line="360" w:lineRule="auto"/>
        <w:ind w:right="95" w:firstLine="459"/>
        <w:rPr>
          <w:rFonts w:ascii="Times New Roman" w:hAnsi="Times New Roman" w:cs="Times New Roman"/>
          <w:sz w:val="24"/>
          <w:szCs w:val="24"/>
        </w:rPr>
      </w:pPr>
      <w:r w:rsidRPr="00291775">
        <w:rPr>
          <w:rFonts w:ascii="Times New Roman" w:hAnsi="Times New Roman" w:cs="Times New Roman"/>
          <w:sz w:val="24"/>
          <w:szCs w:val="24"/>
        </w:rPr>
        <w:t>Corruption is</w:t>
      </w:r>
      <w:r w:rsidR="00F0053D">
        <w:rPr>
          <w:rFonts w:ascii="Times New Roman" w:hAnsi="Times New Roman" w:cs="Times New Roman"/>
          <w:sz w:val="24"/>
          <w:szCs w:val="24"/>
        </w:rPr>
        <w:t xml:space="preserve"> therefore</w:t>
      </w:r>
      <w:r w:rsidRPr="00291775">
        <w:rPr>
          <w:rFonts w:ascii="Times New Roman" w:hAnsi="Times New Roman" w:cs="Times New Roman"/>
          <w:sz w:val="24"/>
          <w:szCs w:val="24"/>
        </w:rPr>
        <w:t xml:space="preserve"> a </w:t>
      </w:r>
      <w:r w:rsidRPr="00291775">
        <w:rPr>
          <w:rFonts w:ascii="Times New Roman" w:hAnsi="Times New Roman" w:cs="Times New Roman"/>
          <w:i/>
          <w:iCs/>
          <w:sz w:val="24"/>
          <w:szCs w:val="24"/>
        </w:rPr>
        <w:t>dynamic</w:t>
      </w:r>
      <w:r w:rsidRPr="00291775">
        <w:rPr>
          <w:rFonts w:ascii="Times New Roman" w:hAnsi="Times New Roman" w:cs="Times New Roman"/>
          <w:sz w:val="24"/>
          <w:szCs w:val="24"/>
        </w:rPr>
        <w:t xml:space="preserve"> phenomenon that unfolds over time </w:t>
      </w:r>
      <w:r w:rsidR="00F0053D">
        <w:rPr>
          <w:rFonts w:ascii="Times New Roman" w:hAnsi="Times New Roman" w:cs="Times New Roman"/>
          <w:sz w:val="24"/>
          <w:szCs w:val="24"/>
        </w:rPr>
        <w:t>that will</w:t>
      </w:r>
      <w:r w:rsidRPr="00291775">
        <w:rPr>
          <w:rFonts w:ascii="Times New Roman" w:hAnsi="Times New Roman" w:cs="Times New Roman"/>
          <w:sz w:val="24"/>
          <w:szCs w:val="24"/>
        </w:rPr>
        <w:t xml:space="preserve"> often involves prolonged, painful moral and psychological struggle. Unless one is very unlucky, one’s social world will contain at least some positive influences</w:t>
      </w:r>
      <w:r w:rsidR="00F0053D">
        <w:rPr>
          <w:rFonts w:ascii="Times New Roman" w:hAnsi="Times New Roman" w:cs="Times New Roman"/>
          <w:sz w:val="24"/>
          <w:szCs w:val="24"/>
        </w:rPr>
        <w:t>, such as</w:t>
      </w:r>
      <w:r w:rsidRPr="00291775">
        <w:rPr>
          <w:rFonts w:ascii="Times New Roman" w:hAnsi="Times New Roman" w:cs="Times New Roman"/>
          <w:sz w:val="24"/>
          <w:szCs w:val="24"/>
        </w:rPr>
        <w:t xml:space="preserve"> the presence of inspirational moral heroes, say, and opportunities for corrective self-reflection.</w:t>
      </w:r>
      <w:r w:rsidR="00F0053D">
        <w:rPr>
          <w:rFonts w:ascii="Times New Roman" w:hAnsi="Times New Roman" w:cs="Times New Roman"/>
          <w:sz w:val="24"/>
          <w:szCs w:val="24"/>
        </w:rPr>
        <w:t xml:space="preserve"> C</w:t>
      </w:r>
      <w:r w:rsidRPr="00291775">
        <w:rPr>
          <w:rFonts w:ascii="Times New Roman" w:hAnsi="Times New Roman" w:cs="Times New Roman"/>
          <w:sz w:val="24"/>
          <w:szCs w:val="24"/>
        </w:rPr>
        <w:t xml:space="preserve">orruption is also a sustained </w:t>
      </w:r>
      <w:r w:rsidRPr="00291775">
        <w:rPr>
          <w:rFonts w:ascii="Times New Roman" w:hAnsi="Times New Roman" w:cs="Times New Roman"/>
          <w:i/>
          <w:iCs/>
          <w:sz w:val="24"/>
          <w:szCs w:val="24"/>
        </w:rPr>
        <w:t>process</w:t>
      </w:r>
      <w:r w:rsidRPr="00291775">
        <w:rPr>
          <w:rFonts w:ascii="Times New Roman" w:hAnsi="Times New Roman" w:cs="Times New Roman"/>
          <w:sz w:val="24"/>
          <w:szCs w:val="24"/>
        </w:rPr>
        <w:t xml:space="preserve">. Some people may be deeply corrupted by a single catastrophic event, such as cases of ‘disorientation’ where we lose our moral bearings (Harbin, 2016). In most cases, though, </w:t>
      </w:r>
      <w:r w:rsidR="00F0053D">
        <w:rPr>
          <w:rFonts w:ascii="Times New Roman" w:hAnsi="Times New Roman" w:cs="Times New Roman"/>
          <w:sz w:val="24"/>
          <w:szCs w:val="24"/>
        </w:rPr>
        <w:t xml:space="preserve">we are forced to do the constant effort of working hard </w:t>
      </w:r>
      <w:r w:rsidRPr="00291775">
        <w:rPr>
          <w:rFonts w:ascii="Times New Roman" w:hAnsi="Times New Roman" w:cs="Times New Roman"/>
          <w:sz w:val="24"/>
          <w:szCs w:val="24"/>
        </w:rPr>
        <w:t xml:space="preserve">to protect our moral character and integrity despite the constant corrupting forces working on us during our everyday lives. </w:t>
      </w:r>
    </w:p>
    <w:p w14:paraId="4E2BC935" w14:textId="09219BCD" w:rsidR="003C19B6" w:rsidRPr="00291775" w:rsidRDefault="003C19B6" w:rsidP="003C19B6">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 w:val="24"/>
          <w:szCs w:val="24"/>
        </w:rPr>
        <w:tab/>
        <w:t xml:space="preserve">The concept of corruption can help us to understand how individual failings can relate to the wider failings of the social world. A social world can be filled with all kinds of corruptors facilitating different failings in different ways, not to mention the self-corruptive effects of our own vices (Taylor, 2006, ch. 7). It is certainly common to describe the social world as corrupting, even if we also </w:t>
      </w:r>
      <w:r w:rsidR="00F0053D">
        <w:rPr>
          <w:rFonts w:ascii="Times New Roman" w:hAnsi="Times New Roman" w:cs="Times New Roman"/>
          <w:sz w:val="24"/>
          <w:szCs w:val="24"/>
        </w:rPr>
        <w:t>judge</w:t>
      </w:r>
      <w:r w:rsidRPr="00291775">
        <w:rPr>
          <w:rFonts w:ascii="Times New Roman" w:hAnsi="Times New Roman" w:cs="Times New Roman"/>
          <w:sz w:val="24"/>
          <w:szCs w:val="24"/>
        </w:rPr>
        <w:t xml:space="preserve"> that its corrupting </w:t>
      </w:r>
      <w:r w:rsidR="00F0053D">
        <w:rPr>
          <w:rFonts w:ascii="Times New Roman" w:hAnsi="Times New Roman" w:cs="Times New Roman"/>
          <w:sz w:val="24"/>
          <w:szCs w:val="24"/>
        </w:rPr>
        <w:t>powers</w:t>
      </w:r>
      <w:r w:rsidRPr="00291775">
        <w:rPr>
          <w:rFonts w:ascii="Times New Roman" w:hAnsi="Times New Roman" w:cs="Times New Roman"/>
          <w:sz w:val="24"/>
          <w:szCs w:val="24"/>
        </w:rPr>
        <w:t xml:space="preserve"> vary in scope, strength, and intensity. It’s also very common for moral criticism to use narratives of decline from an actual or imagined earlier period of moral excellence. Confucius experienced his world as undergoing a painful ‘change of condition’ from the brilliance of earlier dynasties to the newer period of violence, instability, and loss of moral direction into which he was born (Ing, 2012 and Olberding, 2013).</w:t>
      </w:r>
    </w:p>
    <w:p w14:paraId="00D2E680" w14:textId="77777777" w:rsidR="003C19B6" w:rsidRPr="00291775" w:rsidRDefault="003C19B6" w:rsidP="003C19B6">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 w:val="24"/>
          <w:szCs w:val="24"/>
        </w:rPr>
        <w:t xml:space="preserve">     I said subjection to corrupting conditions ‘facilitate’ the development and exercise of failings and vices. To cash this out we can distinguish several </w:t>
      </w:r>
      <w:r w:rsidRPr="00291775">
        <w:rPr>
          <w:rFonts w:ascii="Times New Roman" w:hAnsi="Times New Roman" w:cs="Times New Roman"/>
          <w:i/>
          <w:iCs/>
          <w:sz w:val="24"/>
          <w:szCs w:val="24"/>
        </w:rPr>
        <w:t>modes</w:t>
      </w:r>
      <w:r w:rsidRPr="00291775">
        <w:rPr>
          <w:rFonts w:ascii="Times New Roman" w:hAnsi="Times New Roman" w:cs="Times New Roman"/>
          <w:sz w:val="24"/>
          <w:szCs w:val="24"/>
        </w:rPr>
        <w:t xml:space="preserve"> of corruption – general ways that conditions could damage our characters: </w:t>
      </w:r>
    </w:p>
    <w:p w14:paraId="35E173B9"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25215507" w14:textId="77777777" w:rsidR="003C19B6" w:rsidRPr="00291775" w:rsidRDefault="003C19B6" w:rsidP="00F0053D">
      <w:pPr>
        <w:pStyle w:val="NoSpacing"/>
        <w:numPr>
          <w:ilvl w:val="0"/>
          <w:numId w:val="2"/>
        </w:numPr>
        <w:spacing w:line="360" w:lineRule="auto"/>
        <w:ind w:left="426" w:right="95"/>
        <w:rPr>
          <w:rFonts w:ascii="Times New Roman" w:hAnsi="Times New Roman" w:cs="Times New Roman"/>
          <w:szCs w:val="20"/>
        </w:rPr>
      </w:pPr>
      <w:r w:rsidRPr="00291775">
        <w:rPr>
          <w:rFonts w:ascii="Times New Roman" w:eastAsia="Times New Roman" w:hAnsi="Times New Roman" w:cs="Times New Roman"/>
          <w:i/>
          <w:iCs/>
          <w:color w:val="1E1919"/>
          <w:szCs w:val="20"/>
          <w:lang w:eastAsia="en-GB"/>
        </w:rPr>
        <w:t>Acquisition</w:t>
      </w:r>
      <w:r w:rsidRPr="00291775">
        <w:rPr>
          <w:rFonts w:ascii="Times New Roman" w:eastAsia="Times New Roman" w:hAnsi="Times New Roman" w:cs="Times New Roman"/>
          <w:color w:val="1E1919"/>
          <w:szCs w:val="20"/>
          <w:lang w:eastAsia="en-GB"/>
        </w:rPr>
        <w:t>: a corruptor can facilitate the acquisition of new failings, not previously a feature of one’s character.</w:t>
      </w:r>
    </w:p>
    <w:p w14:paraId="0AC7C42A" w14:textId="77777777" w:rsidR="003C19B6" w:rsidRPr="00291775" w:rsidRDefault="003C19B6" w:rsidP="003C19B6">
      <w:pPr>
        <w:pStyle w:val="NoSpacing"/>
        <w:spacing w:line="360" w:lineRule="auto"/>
        <w:ind w:right="95"/>
        <w:rPr>
          <w:rFonts w:ascii="Times New Roman" w:eastAsia="Times New Roman" w:hAnsi="Times New Roman" w:cs="Times New Roman"/>
          <w:i/>
          <w:iCs/>
          <w:color w:val="1E1919"/>
          <w:szCs w:val="20"/>
          <w:lang w:eastAsia="en-GB"/>
        </w:rPr>
      </w:pPr>
    </w:p>
    <w:p w14:paraId="2CBD31D6" w14:textId="77777777" w:rsidR="003C19B6" w:rsidRPr="00291775" w:rsidRDefault="003C19B6" w:rsidP="00F0053D">
      <w:pPr>
        <w:pStyle w:val="NoSpacing"/>
        <w:numPr>
          <w:ilvl w:val="0"/>
          <w:numId w:val="2"/>
        </w:numPr>
        <w:spacing w:line="360" w:lineRule="auto"/>
        <w:ind w:left="426" w:right="95"/>
        <w:rPr>
          <w:rFonts w:ascii="Times New Roman" w:hAnsi="Times New Roman" w:cs="Times New Roman"/>
          <w:szCs w:val="20"/>
        </w:rPr>
      </w:pPr>
      <w:r w:rsidRPr="00291775">
        <w:rPr>
          <w:rFonts w:ascii="Times New Roman" w:eastAsia="Times New Roman" w:hAnsi="Times New Roman" w:cs="Times New Roman"/>
          <w:i/>
          <w:iCs/>
          <w:color w:val="1E1919"/>
          <w:szCs w:val="20"/>
          <w:lang w:eastAsia="en-GB"/>
        </w:rPr>
        <w:t>Activation</w:t>
      </w:r>
      <w:r w:rsidRPr="00291775">
        <w:rPr>
          <w:rFonts w:ascii="Times New Roman" w:eastAsia="Times New Roman" w:hAnsi="Times New Roman" w:cs="Times New Roman"/>
          <w:color w:val="1E1919"/>
          <w:szCs w:val="20"/>
          <w:lang w:eastAsia="en-GB"/>
        </w:rPr>
        <w:t>: a corruptor activates dormant failings, which were already present, but latent or inactive.</w:t>
      </w:r>
    </w:p>
    <w:p w14:paraId="712DA985"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7FCD37CB" w14:textId="09240B0D" w:rsidR="003C19B6" w:rsidRPr="00291775" w:rsidRDefault="003C19B6" w:rsidP="003C19B6">
      <w:pPr>
        <w:pStyle w:val="NoSpacing"/>
        <w:spacing w:line="360" w:lineRule="auto"/>
        <w:ind w:right="95"/>
        <w:rPr>
          <w:rFonts w:ascii="Times New Roman" w:hAnsi="Times New Roman" w:cs="Times New Roman"/>
          <w:sz w:val="24"/>
          <w:szCs w:val="24"/>
        </w:rPr>
      </w:pPr>
      <w:r w:rsidRPr="00291775">
        <w:rPr>
          <w:rFonts w:ascii="Times New Roman" w:eastAsia="Times New Roman" w:hAnsi="Times New Roman" w:cs="Times New Roman"/>
          <w:color w:val="1E1919"/>
          <w:sz w:val="24"/>
          <w:szCs w:val="24"/>
          <w:lang w:eastAsia="en-GB"/>
        </w:rPr>
        <w:t>The next three modes are different in kind: they involve alterations to failings already present or active in one’s character</w:t>
      </w:r>
      <w:r w:rsidR="00F0053D">
        <w:rPr>
          <w:rFonts w:ascii="Times New Roman" w:eastAsia="Times New Roman" w:hAnsi="Times New Roman" w:cs="Times New Roman"/>
          <w:color w:val="1E1919"/>
          <w:sz w:val="24"/>
          <w:szCs w:val="24"/>
          <w:lang w:eastAsia="en-GB"/>
        </w:rPr>
        <w:t>:</w:t>
      </w:r>
    </w:p>
    <w:p w14:paraId="7EE256E9"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4C2D25B3" w14:textId="455ED739" w:rsidR="003C19B6" w:rsidRPr="00291775" w:rsidRDefault="003C19B6" w:rsidP="00F0053D">
      <w:pPr>
        <w:pStyle w:val="NoSpacing"/>
        <w:numPr>
          <w:ilvl w:val="0"/>
          <w:numId w:val="3"/>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t>Propagation</w:t>
      </w:r>
      <w:r w:rsidRPr="00291775">
        <w:rPr>
          <w:rFonts w:ascii="Times New Roman" w:eastAsia="Times New Roman" w:hAnsi="Times New Roman" w:cs="Times New Roman"/>
          <w:color w:val="1E1919"/>
          <w:szCs w:val="20"/>
          <w:lang w:eastAsia="en-GB"/>
        </w:rPr>
        <w:t xml:space="preserve">: a corruptor can increase the </w:t>
      </w:r>
      <w:r w:rsidRPr="00291775">
        <w:rPr>
          <w:rFonts w:ascii="Times New Roman" w:eastAsia="Times New Roman" w:hAnsi="Times New Roman" w:cs="Times New Roman"/>
          <w:i/>
          <w:iCs/>
          <w:color w:val="1E1919"/>
          <w:szCs w:val="20"/>
          <w:lang w:eastAsia="en-GB"/>
        </w:rPr>
        <w:t>scope</w:t>
      </w:r>
      <w:r w:rsidRPr="00291775">
        <w:rPr>
          <w:rFonts w:ascii="Times New Roman" w:eastAsia="Times New Roman" w:hAnsi="Times New Roman" w:cs="Times New Roman"/>
          <w:color w:val="1E1919"/>
          <w:szCs w:val="20"/>
          <w:lang w:eastAsia="en-GB"/>
        </w:rPr>
        <w:t xml:space="preserve"> of some failing, the extent to which it affects the whole range of the subject’s outlook or behaviour. A failing </w:t>
      </w:r>
      <w:r w:rsidRPr="00291775">
        <w:rPr>
          <w:rFonts w:ascii="Times New Roman" w:eastAsia="Times New Roman" w:hAnsi="Times New Roman" w:cs="Times New Roman"/>
          <w:i/>
          <w:iCs/>
          <w:color w:val="1E1919"/>
          <w:szCs w:val="20"/>
          <w:lang w:eastAsia="en-GB"/>
        </w:rPr>
        <w:t>propagates</w:t>
      </w:r>
      <w:r w:rsidRPr="00291775">
        <w:rPr>
          <w:rFonts w:ascii="Times New Roman" w:eastAsia="Times New Roman" w:hAnsi="Times New Roman" w:cs="Times New Roman"/>
          <w:color w:val="1E1919"/>
          <w:szCs w:val="20"/>
          <w:lang w:eastAsia="en-GB"/>
        </w:rPr>
        <w:t xml:space="preserve"> </w:t>
      </w:r>
      <w:r w:rsidR="00F0053D">
        <w:rPr>
          <w:rFonts w:ascii="Times New Roman" w:eastAsia="Times New Roman" w:hAnsi="Times New Roman" w:cs="Times New Roman"/>
          <w:color w:val="1E1919"/>
          <w:szCs w:val="20"/>
          <w:lang w:eastAsia="en-GB"/>
        </w:rPr>
        <w:t>when</w:t>
      </w:r>
      <w:r w:rsidRPr="00291775">
        <w:rPr>
          <w:rFonts w:ascii="Times New Roman" w:eastAsia="Times New Roman" w:hAnsi="Times New Roman" w:cs="Times New Roman"/>
          <w:color w:val="1E1919"/>
          <w:szCs w:val="20"/>
          <w:lang w:eastAsia="en-GB"/>
        </w:rPr>
        <w:t xml:space="preserve"> it starts to ‘infect [our] whole character’ (Baier, 1995, 274).</w:t>
      </w:r>
    </w:p>
    <w:p w14:paraId="7B0C2402" w14:textId="77777777" w:rsidR="003C19B6" w:rsidRPr="00291775" w:rsidRDefault="003C19B6" w:rsidP="00F0053D">
      <w:pPr>
        <w:pStyle w:val="NoSpacing"/>
        <w:spacing w:line="360" w:lineRule="auto"/>
        <w:ind w:left="426" w:right="95"/>
        <w:rPr>
          <w:rFonts w:ascii="Times New Roman" w:eastAsia="Times New Roman" w:hAnsi="Times New Roman" w:cs="Times New Roman"/>
          <w:i/>
          <w:iCs/>
          <w:color w:val="1E1919"/>
          <w:szCs w:val="20"/>
          <w:lang w:eastAsia="en-GB"/>
        </w:rPr>
      </w:pPr>
    </w:p>
    <w:p w14:paraId="1BCE54B8" w14:textId="77777777" w:rsidR="003C19B6" w:rsidRPr="00291775" w:rsidRDefault="003C19B6" w:rsidP="00F0053D">
      <w:pPr>
        <w:pStyle w:val="NoSpacing"/>
        <w:numPr>
          <w:ilvl w:val="0"/>
          <w:numId w:val="3"/>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t>Stabilisation</w:t>
      </w:r>
      <w:r w:rsidRPr="00291775">
        <w:rPr>
          <w:rFonts w:ascii="Times New Roman" w:eastAsia="Times New Roman" w:hAnsi="Times New Roman" w:cs="Times New Roman"/>
          <w:color w:val="1E1919"/>
          <w:szCs w:val="20"/>
          <w:lang w:eastAsia="en-GB"/>
        </w:rPr>
        <w:t xml:space="preserve">: a corruptor can increase the </w:t>
      </w:r>
      <w:r w:rsidRPr="00291775">
        <w:rPr>
          <w:rFonts w:ascii="Times New Roman" w:eastAsia="Times New Roman" w:hAnsi="Times New Roman" w:cs="Times New Roman"/>
          <w:i/>
          <w:iCs/>
          <w:color w:val="1E1919"/>
          <w:szCs w:val="20"/>
          <w:lang w:eastAsia="en-GB"/>
        </w:rPr>
        <w:t>stability</w:t>
      </w:r>
      <w:r w:rsidRPr="00291775">
        <w:rPr>
          <w:rFonts w:ascii="Times New Roman" w:eastAsia="Times New Roman" w:hAnsi="Times New Roman" w:cs="Times New Roman"/>
          <w:color w:val="1E1919"/>
          <w:szCs w:val="20"/>
          <w:lang w:eastAsia="en-GB"/>
        </w:rPr>
        <w:t xml:space="preserve"> of a failings, the extent to which it can resist efforts to control or disrupt it. An unstable failing can flicker ‘on and off’ but a stabilised vice is like a constantly blaring light.</w:t>
      </w:r>
    </w:p>
    <w:p w14:paraId="5594D136" w14:textId="77777777" w:rsidR="003C19B6" w:rsidRPr="00291775" w:rsidRDefault="003C19B6" w:rsidP="00F0053D">
      <w:pPr>
        <w:pStyle w:val="NoSpacing"/>
        <w:spacing w:line="360" w:lineRule="auto"/>
        <w:ind w:left="426" w:right="95"/>
        <w:rPr>
          <w:rFonts w:ascii="Times New Roman" w:eastAsia="Times New Roman" w:hAnsi="Times New Roman" w:cs="Times New Roman"/>
          <w:i/>
          <w:iCs/>
          <w:color w:val="1E1919"/>
          <w:szCs w:val="20"/>
          <w:lang w:eastAsia="en-GB"/>
        </w:rPr>
      </w:pPr>
    </w:p>
    <w:p w14:paraId="492AF190" w14:textId="65DB6503" w:rsidR="003C19B6" w:rsidRPr="00291775" w:rsidRDefault="003C19B6" w:rsidP="00F0053D">
      <w:pPr>
        <w:pStyle w:val="NoSpacing"/>
        <w:numPr>
          <w:ilvl w:val="0"/>
          <w:numId w:val="3"/>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t>Intensification</w:t>
      </w:r>
      <w:r w:rsidRPr="00291775">
        <w:rPr>
          <w:rFonts w:ascii="Times New Roman" w:eastAsia="Times New Roman" w:hAnsi="Times New Roman" w:cs="Times New Roman"/>
          <w:color w:val="1E1919"/>
          <w:szCs w:val="20"/>
          <w:lang w:eastAsia="en-GB"/>
        </w:rPr>
        <w:t xml:space="preserve">: a corruptor can increase the </w:t>
      </w:r>
      <w:r w:rsidRPr="00291775">
        <w:rPr>
          <w:rFonts w:ascii="Times New Roman" w:eastAsia="Times New Roman" w:hAnsi="Times New Roman" w:cs="Times New Roman"/>
          <w:i/>
          <w:iCs/>
          <w:color w:val="1E1919"/>
          <w:szCs w:val="20"/>
          <w:lang w:eastAsia="en-GB"/>
        </w:rPr>
        <w:t>strength</w:t>
      </w:r>
      <w:r w:rsidRPr="00291775">
        <w:rPr>
          <w:rFonts w:ascii="Times New Roman" w:eastAsia="Times New Roman" w:hAnsi="Times New Roman" w:cs="Times New Roman"/>
          <w:color w:val="1E1919"/>
          <w:szCs w:val="20"/>
          <w:lang w:eastAsia="en-GB"/>
        </w:rPr>
        <w:t xml:space="preserve"> of a </w:t>
      </w:r>
      <w:r w:rsidRPr="00F0053D">
        <w:rPr>
          <w:rFonts w:ascii="Times New Roman" w:eastAsia="Times New Roman" w:hAnsi="Times New Roman" w:cs="Times New Roman"/>
          <w:color w:val="1E1919"/>
          <w:szCs w:val="20"/>
          <w:lang w:eastAsia="en-GB"/>
        </w:rPr>
        <w:t>failings – if,</w:t>
      </w:r>
      <w:r w:rsidRPr="00291775">
        <w:rPr>
          <w:rFonts w:ascii="Times New Roman" w:eastAsia="Times New Roman" w:hAnsi="Times New Roman" w:cs="Times New Roman"/>
          <w:color w:val="1E1919"/>
          <w:szCs w:val="20"/>
          <w:lang w:eastAsia="en-GB"/>
        </w:rPr>
        <w:t xml:space="preserve"> for instance, our once-</w:t>
      </w:r>
      <w:r w:rsidR="00F0053D">
        <w:rPr>
          <w:rFonts w:ascii="Times New Roman" w:eastAsia="Times New Roman" w:hAnsi="Times New Roman" w:cs="Times New Roman"/>
          <w:color w:val="1E1919"/>
          <w:szCs w:val="20"/>
          <w:lang w:eastAsia="en-GB"/>
        </w:rPr>
        <w:t>weak form of</w:t>
      </w:r>
      <w:r w:rsidRPr="00291775">
        <w:rPr>
          <w:rFonts w:ascii="Times New Roman" w:eastAsia="Times New Roman" w:hAnsi="Times New Roman" w:cs="Times New Roman"/>
          <w:color w:val="1E1919"/>
          <w:szCs w:val="20"/>
          <w:lang w:eastAsia="en-GB"/>
        </w:rPr>
        <w:t xml:space="preserve"> arrogance intensifies into raging megalomania.</w:t>
      </w:r>
    </w:p>
    <w:p w14:paraId="0F81FF33"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092811DC" w14:textId="2CBF10AA"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 xml:space="preserve">There five modes of corruption are not exhaustive. There may be other modes, each with their own sub-modes, all of which can interrelate in various ways. We can develop this further by noting general kinds of </w:t>
      </w:r>
      <w:r w:rsidRPr="00291775">
        <w:rPr>
          <w:rFonts w:ascii="Times New Roman" w:eastAsia="Times New Roman" w:hAnsi="Times New Roman" w:cs="Times New Roman"/>
          <w:i/>
          <w:iCs/>
          <w:color w:val="1E1919"/>
          <w:sz w:val="24"/>
          <w:szCs w:val="24"/>
          <w:lang w:eastAsia="en-GB"/>
        </w:rPr>
        <w:t>corrupting</w:t>
      </w:r>
      <w:r w:rsidRPr="00291775">
        <w:rPr>
          <w:rFonts w:ascii="Times New Roman" w:eastAsia="Times New Roman" w:hAnsi="Times New Roman" w:cs="Times New Roman"/>
          <w:color w:val="1E1919"/>
          <w:sz w:val="24"/>
          <w:szCs w:val="24"/>
          <w:lang w:eastAsia="en-GB"/>
        </w:rPr>
        <w:t xml:space="preserve"> </w:t>
      </w:r>
      <w:r w:rsidRPr="00291775">
        <w:rPr>
          <w:rFonts w:ascii="Times New Roman" w:eastAsia="Times New Roman" w:hAnsi="Times New Roman" w:cs="Times New Roman"/>
          <w:i/>
          <w:iCs/>
          <w:color w:val="1E1919"/>
          <w:sz w:val="24"/>
          <w:szCs w:val="24"/>
          <w:lang w:eastAsia="en-GB"/>
        </w:rPr>
        <w:t>conditions</w:t>
      </w:r>
      <w:r w:rsidRPr="00291775">
        <w:rPr>
          <w:rFonts w:ascii="Times New Roman" w:eastAsia="Times New Roman" w:hAnsi="Times New Roman" w:cs="Times New Roman"/>
          <w:color w:val="1E1919"/>
          <w:sz w:val="24"/>
          <w:szCs w:val="24"/>
          <w:lang w:eastAsia="en-GB"/>
        </w:rPr>
        <w:t xml:space="preserve"> – features of a social environment or culture that tend, in their own ways, to facilitate our failings or to erode our excellences:</w:t>
      </w:r>
    </w:p>
    <w:p w14:paraId="6141DF97"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372B8650" w14:textId="77777777" w:rsidR="003C19B6" w:rsidRPr="00291775" w:rsidRDefault="003C19B6" w:rsidP="00F0053D">
      <w:pPr>
        <w:pStyle w:val="NoSpacing"/>
        <w:numPr>
          <w:ilvl w:val="0"/>
          <w:numId w:val="1"/>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t>The absence of exemplars of virtue</w:t>
      </w:r>
      <w:r w:rsidRPr="00291775">
        <w:rPr>
          <w:rFonts w:ascii="Times New Roman" w:eastAsia="Times New Roman" w:hAnsi="Times New Roman" w:cs="Times New Roman"/>
          <w:color w:val="1E1919"/>
          <w:szCs w:val="20"/>
          <w:lang w:eastAsia="en-GB"/>
        </w:rPr>
        <w:t xml:space="preserve"> – of persons able to model the virtues, offer practical guidance and, perhaps, theoretical insight </w:t>
      </w:r>
      <w:r w:rsidRPr="00291775">
        <w:rPr>
          <w:rFonts w:ascii="Times New Roman" w:hAnsi="Times New Roman" w:cs="Times New Roman"/>
          <w:bCs/>
          <w:szCs w:val="20"/>
        </w:rPr>
        <w:t>(cf. Croce and Vaccarezza, 2017).</w:t>
      </w:r>
    </w:p>
    <w:p w14:paraId="1BCC7877" w14:textId="77777777" w:rsidR="003C19B6" w:rsidRPr="00291775" w:rsidRDefault="003C19B6" w:rsidP="00F0053D">
      <w:pPr>
        <w:pStyle w:val="NoSpacing"/>
        <w:spacing w:line="360" w:lineRule="auto"/>
        <w:ind w:left="426" w:right="95"/>
        <w:rPr>
          <w:rFonts w:ascii="Times New Roman" w:eastAsia="Times New Roman" w:hAnsi="Times New Roman" w:cs="Times New Roman"/>
          <w:color w:val="1E1919"/>
          <w:szCs w:val="20"/>
          <w:lang w:eastAsia="en-GB"/>
        </w:rPr>
      </w:pPr>
    </w:p>
    <w:p w14:paraId="0E363910" w14:textId="5DF820B0" w:rsidR="003C19B6" w:rsidRPr="00291775" w:rsidRDefault="003C19B6" w:rsidP="00F0053D">
      <w:pPr>
        <w:pStyle w:val="NoSpacing"/>
        <w:numPr>
          <w:ilvl w:val="0"/>
          <w:numId w:val="1"/>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t>The derogation of exemplars of virtue</w:t>
      </w:r>
      <w:r w:rsidRPr="00291775">
        <w:rPr>
          <w:rFonts w:ascii="Times New Roman" w:eastAsia="Times New Roman" w:hAnsi="Times New Roman" w:cs="Times New Roman"/>
          <w:color w:val="1E1919"/>
          <w:szCs w:val="20"/>
          <w:lang w:eastAsia="en-GB"/>
        </w:rPr>
        <w:t xml:space="preserve"> – virtuous exemplars </w:t>
      </w:r>
      <w:r w:rsidR="00F0053D">
        <w:rPr>
          <w:rFonts w:ascii="Times New Roman" w:eastAsia="Times New Roman" w:hAnsi="Times New Roman" w:cs="Times New Roman"/>
          <w:color w:val="1E1919"/>
          <w:szCs w:val="20"/>
          <w:lang w:eastAsia="en-GB"/>
        </w:rPr>
        <w:t>mqy</w:t>
      </w:r>
      <w:r w:rsidRPr="00291775">
        <w:rPr>
          <w:rFonts w:ascii="Times New Roman" w:eastAsia="Times New Roman" w:hAnsi="Times New Roman" w:cs="Times New Roman"/>
          <w:color w:val="1E1919"/>
          <w:szCs w:val="20"/>
          <w:lang w:eastAsia="en-GB"/>
        </w:rPr>
        <w:t xml:space="preserve"> be subject to scorn, ridicule, </w:t>
      </w:r>
      <w:r w:rsidR="00F0053D">
        <w:rPr>
          <w:rFonts w:ascii="Times New Roman" w:eastAsia="Times New Roman" w:hAnsi="Times New Roman" w:cs="Times New Roman"/>
          <w:color w:val="1E1919"/>
          <w:szCs w:val="20"/>
          <w:lang w:eastAsia="en-GB"/>
        </w:rPr>
        <w:t xml:space="preserve">violence, or a </w:t>
      </w:r>
      <w:r w:rsidRPr="00291775">
        <w:rPr>
          <w:rFonts w:ascii="Times New Roman" w:eastAsia="Times New Roman" w:hAnsi="Times New Roman" w:cs="Times New Roman"/>
          <w:color w:val="1E1919"/>
          <w:szCs w:val="20"/>
          <w:lang w:eastAsia="en-GB"/>
        </w:rPr>
        <w:t xml:space="preserve">pervasive cynicism </w:t>
      </w:r>
      <w:r w:rsidR="00F0053D">
        <w:rPr>
          <w:rFonts w:ascii="Times New Roman" w:eastAsia="Times New Roman" w:hAnsi="Times New Roman" w:cs="Times New Roman"/>
          <w:color w:val="1E1919"/>
          <w:szCs w:val="20"/>
          <w:lang w:eastAsia="en-GB"/>
        </w:rPr>
        <w:t>that</w:t>
      </w:r>
      <w:r w:rsidRPr="00291775">
        <w:rPr>
          <w:rFonts w:ascii="Times New Roman" w:eastAsia="Times New Roman" w:hAnsi="Times New Roman" w:cs="Times New Roman"/>
          <w:color w:val="1E1919"/>
          <w:szCs w:val="20"/>
          <w:lang w:eastAsia="en-GB"/>
        </w:rPr>
        <w:t xml:space="preserve"> erode</w:t>
      </w:r>
      <w:r w:rsidR="00F0053D">
        <w:rPr>
          <w:rFonts w:ascii="Times New Roman" w:eastAsia="Times New Roman" w:hAnsi="Times New Roman" w:cs="Times New Roman"/>
          <w:color w:val="1E1919"/>
          <w:szCs w:val="20"/>
          <w:lang w:eastAsia="en-GB"/>
        </w:rPr>
        <w:t>s</w:t>
      </w:r>
      <w:r w:rsidRPr="00291775">
        <w:rPr>
          <w:rFonts w:ascii="Times New Roman" w:eastAsia="Times New Roman" w:hAnsi="Times New Roman" w:cs="Times New Roman"/>
          <w:color w:val="1E1919"/>
          <w:szCs w:val="20"/>
          <w:lang w:eastAsia="en-GB"/>
        </w:rPr>
        <w:t xml:space="preserve"> the </w:t>
      </w:r>
      <w:r w:rsidRPr="00291775">
        <w:rPr>
          <w:rFonts w:ascii="Times New Roman" w:eastAsia="Times New Roman" w:hAnsi="Times New Roman" w:cs="Times New Roman"/>
          <w:i/>
          <w:iCs/>
          <w:color w:val="1E1919"/>
          <w:szCs w:val="20"/>
          <w:lang w:eastAsia="en-GB"/>
        </w:rPr>
        <w:t>very</w:t>
      </w:r>
      <w:r w:rsidRPr="00291775">
        <w:rPr>
          <w:rFonts w:ascii="Times New Roman" w:eastAsia="Times New Roman" w:hAnsi="Times New Roman" w:cs="Times New Roman"/>
          <w:color w:val="1E1919"/>
          <w:szCs w:val="20"/>
          <w:lang w:eastAsia="en-GB"/>
        </w:rPr>
        <w:t xml:space="preserve"> </w:t>
      </w:r>
      <w:r w:rsidRPr="00291775">
        <w:rPr>
          <w:rFonts w:ascii="Times New Roman" w:eastAsia="Times New Roman" w:hAnsi="Times New Roman" w:cs="Times New Roman"/>
          <w:i/>
          <w:iCs/>
          <w:color w:val="1E1919"/>
          <w:szCs w:val="20"/>
          <w:lang w:eastAsia="en-GB"/>
        </w:rPr>
        <w:t>idea</w:t>
      </w:r>
      <w:r w:rsidRPr="00291775">
        <w:rPr>
          <w:rFonts w:ascii="Times New Roman" w:eastAsia="Times New Roman" w:hAnsi="Times New Roman" w:cs="Times New Roman"/>
          <w:color w:val="1E1919"/>
          <w:szCs w:val="20"/>
          <w:lang w:eastAsia="en-GB"/>
        </w:rPr>
        <w:t xml:space="preserve"> </w:t>
      </w:r>
      <w:r w:rsidR="00F0053D">
        <w:rPr>
          <w:rFonts w:ascii="Times New Roman" w:eastAsia="Times New Roman" w:hAnsi="Times New Roman" w:cs="Times New Roman"/>
          <w:color w:val="1E1919"/>
          <w:szCs w:val="20"/>
          <w:lang w:eastAsia="en-GB"/>
        </w:rPr>
        <w:t>that a</w:t>
      </w:r>
      <w:r w:rsidRPr="00291775">
        <w:rPr>
          <w:rFonts w:ascii="Times New Roman" w:eastAsia="Times New Roman" w:hAnsi="Times New Roman" w:cs="Times New Roman"/>
          <w:color w:val="1E1919"/>
          <w:szCs w:val="20"/>
          <w:lang w:eastAsia="en-GB"/>
        </w:rPr>
        <w:t xml:space="preserve"> person could </w:t>
      </w:r>
      <w:r w:rsidRPr="00291775">
        <w:rPr>
          <w:rFonts w:ascii="Times New Roman" w:eastAsia="Times New Roman" w:hAnsi="Times New Roman" w:cs="Times New Roman"/>
          <w:i/>
          <w:iCs/>
          <w:color w:val="1E1919"/>
          <w:szCs w:val="20"/>
          <w:lang w:eastAsia="en-GB"/>
        </w:rPr>
        <w:t>be</w:t>
      </w:r>
      <w:r w:rsidRPr="00291775">
        <w:rPr>
          <w:rFonts w:ascii="Times New Roman" w:eastAsia="Times New Roman" w:hAnsi="Times New Roman" w:cs="Times New Roman"/>
          <w:color w:val="1E1919"/>
          <w:szCs w:val="20"/>
          <w:lang w:eastAsia="en-GB"/>
        </w:rPr>
        <w:t xml:space="preserve"> good in those ways (cf. Zagzebski, 2017, 45). </w:t>
      </w:r>
    </w:p>
    <w:p w14:paraId="5137C765" w14:textId="77777777" w:rsidR="003C19B6" w:rsidRPr="00291775" w:rsidRDefault="003C19B6" w:rsidP="00F0053D">
      <w:pPr>
        <w:spacing w:line="360" w:lineRule="auto"/>
        <w:ind w:left="426" w:right="95"/>
        <w:rPr>
          <w:color w:val="1E1919"/>
          <w:sz w:val="20"/>
          <w:szCs w:val="20"/>
        </w:rPr>
      </w:pPr>
    </w:p>
    <w:p w14:paraId="63E94A73" w14:textId="2719456E" w:rsidR="003C19B6" w:rsidRPr="00F0053D" w:rsidRDefault="003C19B6" w:rsidP="00F0053D">
      <w:pPr>
        <w:pStyle w:val="NoSpacing"/>
        <w:numPr>
          <w:ilvl w:val="0"/>
          <w:numId w:val="1"/>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t>The valorisation of vicious conduct and exemplars</w:t>
      </w:r>
      <w:r w:rsidRPr="00291775">
        <w:rPr>
          <w:rFonts w:ascii="Times New Roman" w:eastAsia="Times New Roman" w:hAnsi="Times New Roman" w:cs="Times New Roman"/>
          <w:color w:val="1E1919"/>
          <w:szCs w:val="20"/>
          <w:lang w:eastAsia="en-GB"/>
        </w:rPr>
        <w:t xml:space="preserve"> – viciousness, whether in the form of acts or persons, can be praised, promoted, rewarded, </w:t>
      </w:r>
      <w:r w:rsidR="00F0053D">
        <w:rPr>
          <w:rFonts w:ascii="Times New Roman" w:eastAsia="Times New Roman" w:hAnsi="Times New Roman" w:cs="Times New Roman"/>
          <w:color w:val="1E1919"/>
          <w:szCs w:val="20"/>
          <w:lang w:eastAsia="en-GB"/>
        </w:rPr>
        <w:t>a route to status or glory,</w:t>
      </w:r>
      <w:r w:rsidRPr="00291775">
        <w:rPr>
          <w:rFonts w:ascii="Times New Roman" w:eastAsia="Times New Roman" w:hAnsi="Times New Roman" w:cs="Times New Roman"/>
          <w:color w:val="1E1919"/>
          <w:szCs w:val="20"/>
          <w:lang w:eastAsia="en-GB"/>
        </w:rPr>
        <w:t xml:space="preserve"> and so on (think of </w:t>
      </w:r>
      <w:r w:rsidR="00F0053D">
        <w:rPr>
          <w:rFonts w:ascii="Times New Roman" w:eastAsia="Times New Roman" w:hAnsi="Times New Roman" w:cs="Times New Roman"/>
          <w:color w:val="1E1919"/>
          <w:szCs w:val="20"/>
          <w:lang w:eastAsia="en-GB"/>
        </w:rPr>
        <w:t xml:space="preserve">those </w:t>
      </w:r>
      <w:r w:rsidRPr="00291775">
        <w:rPr>
          <w:rFonts w:ascii="Times New Roman" w:eastAsia="Times New Roman" w:hAnsi="Times New Roman" w:cs="Times New Roman"/>
          <w:color w:val="1E1919"/>
          <w:szCs w:val="20"/>
          <w:lang w:eastAsia="en-GB"/>
        </w:rPr>
        <w:t>philosophers who valorise aggressive, ‘take-no-prisoners’ styles of debate</w:t>
      </w:r>
      <w:r w:rsidR="00F0053D">
        <w:rPr>
          <w:rFonts w:ascii="Times New Roman" w:eastAsia="Times New Roman" w:hAnsi="Times New Roman" w:cs="Times New Roman"/>
          <w:color w:val="1E1919"/>
          <w:szCs w:val="20"/>
          <w:lang w:eastAsia="en-GB"/>
        </w:rPr>
        <w:t xml:space="preserve"> –</w:t>
      </w:r>
      <w:r w:rsidRPr="00F0053D">
        <w:rPr>
          <w:rFonts w:ascii="Times New Roman" w:eastAsia="Times New Roman" w:hAnsi="Times New Roman" w:cs="Times New Roman"/>
          <w:color w:val="1E1919"/>
          <w:szCs w:val="20"/>
          <w:lang w:eastAsia="en-GB"/>
        </w:rPr>
        <w:t xml:space="preserve"> cf. Rooney 2010). </w:t>
      </w:r>
    </w:p>
    <w:p w14:paraId="07DA190A" w14:textId="77777777" w:rsidR="003C19B6" w:rsidRPr="00291775" w:rsidRDefault="003C19B6" w:rsidP="00F0053D">
      <w:pPr>
        <w:spacing w:line="360" w:lineRule="auto"/>
        <w:ind w:left="426" w:right="95"/>
        <w:rPr>
          <w:color w:val="1E1919"/>
          <w:sz w:val="20"/>
          <w:szCs w:val="20"/>
        </w:rPr>
      </w:pPr>
    </w:p>
    <w:p w14:paraId="54FF4064" w14:textId="0A78C7F0" w:rsidR="003C19B6" w:rsidRPr="00291775" w:rsidRDefault="003C19B6" w:rsidP="00F0053D">
      <w:pPr>
        <w:pStyle w:val="NoSpacing"/>
        <w:numPr>
          <w:ilvl w:val="0"/>
          <w:numId w:val="1"/>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lastRenderedPageBreak/>
        <w:t>The rebranding of vices as virtues</w:t>
      </w:r>
      <w:r w:rsidRPr="00291775">
        <w:rPr>
          <w:rFonts w:ascii="Times New Roman" w:eastAsia="Times New Roman" w:hAnsi="Times New Roman" w:cs="Times New Roman"/>
          <w:color w:val="1E1919"/>
          <w:szCs w:val="20"/>
          <w:lang w:eastAsia="en-GB"/>
        </w:rPr>
        <w:t xml:space="preserve"> – the status of certain attitudes and dispositions </w:t>
      </w:r>
      <w:r w:rsidRPr="00F0053D">
        <w:rPr>
          <w:rFonts w:ascii="Times New Roman" w:eastAsia="Times New Roman" w:hAnsi="Times New Roman" w:cs="Times New Roman"/>
          <w:i/>
          <w:iCs/>
          <w:color w:val="1E1919"/>
          <w:szCs w:val="20"/>
          <w:lang w:eastAsia="en-GB"/>
        </w:rPr>
        <w:t>as</w:t>
      </w:r>
      <w:r w:rsidRPr="00291775">
        <w:rPr>
          <w:rFonts w:ascii="Times New Roman" w:eastAsia="Times New Roman" w:hAnsi="Times New Roman" w:cs="Times New Roman"/>
          <w:color w:val="1E1919"/>
          <w:szCs w:val="20"/>
          <w:lang w:eastAsia="en-GB"/>
        </w:rPr>
        <w:t xml:space="preserve"> vices could be disguised by presenting them as virtues</w:t>
      </w:r>
      <w:r w:rsidR="00F0053D">
        <w:rPr>
          <w:rFonts w:ascii="Times New Roman" w:eastAsia="Times New Roman" w:hAnsi="Times New Roman" w:cs="Times New Roman"/>
          <w:color w:val="1E1919"/>
          <w:szCs w:val="20"/>
          <w:lang w:eastAsia="en-GB"/>
        </w:rPr>
        <w:t xml:space="preserve">, </w:t>
      </w:r>
      <w:r w:rsidRPr="00291775">
        <w:rPr>
          <w:rFonts w:ascii="Times New Roman" w:eastAsia="Times New Roman" w:hAnsi="Times New Roman" w:cs="Times New Roman"/>
          <w:color w:val="1E1919"/>
          <w:szCs w:val="20"/>
          <w:lang w:eastAsia="en-GB"/>
        </w:rPr>
        <w:t>thereby thwarting our moral self- monitoring (cf. Dillon, 2012, 99).</w:t>
      </w:r>
    </w:p>
    <w:p w14:paraId="5F56192A" w14:textId="77777777" w:rsidR="003C19B6" w:rsidRPr="00291775" w:rsidRDefault="003C19B6" w:rsidP="00F0053D">
      <w:pPr>
        <w:pStyle w:val="ListParagraph"/>
        <w:spacing w:line="360" w:lineRule="auto"/>
        <w:ind w:left="426" w:right="95"/>
        <w:rPr>
          <w:color w:val="1E1919"/>
          <w:sz w:val="20"/>
          <w:szCs w:val="20"/>
        </w:rPr>
      </w:pPr>
    </w:p>
    <w:p w14:paraId="05103C20" w14:textId="6FC07D32" w:rsidR="003C19B6" w:rsidRPr="00F0053D" w:rsidRDefault="003C19B6" w:rsidP="00F0053D">
      <w:pPr>
        <w:pStyle w:val="NoSpacing"/>
        <w:numPr>
          <w:ilvl w:val="0"/>
          <w:numId w:val="1"/>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t>Increasing the exercise costs of virtue</w:t>
      </w:r>
      <w:r w:rsidRPr="00291775">
        <w:rPr>
          <w:rFonts w:ascii="Times New Roman" w:eastAsia="Times New Roman" w:hAnsi="Times New Roman" w:cs="Times New Roman"/>
          <w:color w:val="1E1919"/>
          <w:szCs w:val="20"/>
          <w:lang w:eastAsia="en-GB"/>
        </w:rPr>
        <w:t xml:space="preserve"> – exercises of virtues often require expenditure of energy, courage, or willpower that places demands on the agent. A social environment could be arranged so that virtuous actions ‘cost’ more</w:t>
      </w:r>
      <w:r w:rsidR="00F0053D">
        <w:rPr>
          <w:rFonts w:ascii="Times New Roman" w:eastAsia="Times New Roman" w:hAnsi="Times New Roman" w:cs="Times New Roman"/>
          <w:color w:val="1E1919"/>
          <w:szCs w:val="20"/>
          <w:lang w:eastAsia="en-GB"/>
        </w:rPr>
        <w:t xml:space="preserve"> –</w:t>
      </w:r>
      <w:r w:rsidRPr="00F0053D">
        <w:rPr>
          <w:rFonts w:ascii="Times New Roman" w:eastAsia="Times New Roman" w:hAnsi="Times New Roman" w:cs="Times New Roman"/>
          <w:color w:val="1E1919"/>
          <w:szCs w:val="20"/>
          <w:lang w:eastAsia="en-GB"/>
        </w:rPr>
        <w:t xml:space="preserve"> cf. Cooper 2008).</w:t>
      </w:r>
    </w:p>
    <w:p w14:paraId="5ADF3F43" w14:textId="77777777" w:rsidR="003C19B6" w:rsidRPr="00291775" w:rsidRDefault="003C19B6" w:rsidP="00F0053D">
      <w:pPr>
        <w:pStyle w:val="ListParagraph"/>
        <w:spacing w:line="360" w:lineRule="auto"/>
        <w:ind w:left="426" w:right="95"/>
        <w:rPr>
          <w:color w:val="1E1919"/>
          <w:sz w:val="20"/>
          <w:szCs w:val="20"/>
        </w:rPr>
      </w:pPr>
    </w:p>
    <w:p w14:paraId="418ACA8D" w14:textId="4D0D6020" w:rsidR="003C19B6" w:rsidRPr="00291775" w:rsidRDefault="003C19B6" w:rsidP="00F0053D">
      <w:pPr>
        <w:pStyle w:val="NoSpacing"/>
        <w:numPr>
          <w:ilvl w:val="0"/>
          <w:numId w:val="1"/>
        </w:numPr>
        <w:spacing w:line="360" w:lineRule="auto"/>
        <w:ind w:left="426"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i/>
          <w:iCs/>
          <w:color w:val="1E1919"/>
          <w:szCs w:val="20"/>
          <w:lang w:eastAsia="en-GB"/>
        </w:rPr>
        <w:t>Increasing the rewards of viciousness</w:t>
      </w:r>
      <w:r w:rsidRPr="00291775">
        <w:rPr>
          <w:rFonts w:ascii="Times New Roman" w:eastAsia="Times New Roman" w:hAnsi="Times New Roman" w:cs="Times New Roman"/>
          <w:color w:val="1E1919"/>
          <w:szCs w:val="20"/>
          <w:lang w:eastAsia="en-GB"/>
        </w:rPr>
        <w:t xml:space="preserve"> – a culture can encourage reward viciousness by ensuring it</w:t>
      </w:r>
      <w:r w:rsidR="00F0053D">
        <w:rPr>
          <w:rFonts w:ascii="Times New Roman" w:eastAsia="Times New Roman" w:hAnsi="Times New Roman" w:cs="Times New Roman"/>
          <w:color w:val="1E1919"/>
          <w:szCs w:val="20"/>
          <w:lang w:eastAsia="en-GB"/>
        </w:rPr>
        <w:t xml:space="preserve"> is a reliable route</w:t>
      </w:r>
      <w:r w:rsidRPr="00291775">
        <w:rPr>
          <w:rFonts w:ascii="Times New Roman" w:eastAsia="Times New Roman" w:hAnsi="Times New Roman" w:cs="Times New Roman"/>
          <w:color w:val="1E1919"/>
          <w:szCs w:val="20"/>
          <w:lang w:eastAsia="en-GB"/>
        </w:rPr>
        <w:t xml:space="preserve"> </w:t>
      </w:r>
      <w:r w:rsidR="00F0053D">
        <w:rPr>
          <w:rFonts w:ascii="Times New Roman" w:eastAsia="Times New Roman" w:hAnsi="Times New Roman" w:cs="Times New Roman"/>
          <w:color w:val="1E1919"/>
          <w:szCs w:val="20"/>
          <w:lang w:eastAsia="en-GB"/>
        </w:rPr>
        <w:t>to</w:t>
      </w:r>
      <w:r w:rsidRPr="00291775">
        <w:rPr>
          <w:rFonts w:ascii="Times New Roman" w:eastAsia="Times New Roman" w:hAnsi="Times New Roman" w:cs="Times New Roman"/>
          <w:color w:val="1E1919"/>
          <w:szCs w:val="20"/>
          <w:lang w:eastAsia="en-GB"/>
        </w:rPr>
        <w:t xml:space="preserve"> desirable goods (ego-reinforcement, wealth, power, sexual gratification, and so on).</w:t>
      </w:r>
    </w:p>
    <w:p w14:paraId="04895B91" w14:textId="77777777" w:rsidR="003C19B6" w:rsidRPr="00291775" w:rsidRDefault="003C19B6" w:rsidP="003C19B6">
      <w:pPr>
        <w:pStyle w:val="ListParagraph"/>
        <w:spacing w:line="360" w:lineRule="auto"/>
        <w:ind w:left="0" w:right="95"/>
        <w:rPr>
          <w:color w:val="1E1919"/>
        </w:rPr>
      </w:pPr>
    </w:p>
    <w:p w14:paraId="248A8313" w14:textId="7ABD25F5"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 xml:space="preserve">These are only some of the generic corruptors that could be a part of a social environment. Doubtless, others could be described. Social corruptors can be norms, operating ideals, guidelines, practices of praise, incentive systems, and really anything that creates pressures, temptations, and incentives that affect our moral conduct and development. Studying </w:t>
      </w:r>
      <w:r w:rsidR="00F0053D">
        <w:rPr>
          <w:rFonts w:ascii="Times New Roman" w:eastAsia="Times New Roman" w:hAnsi="Times New Roman" w:cs="Times New Roman"/>
          <w:color w:val="1E1919"/>
          <w:sz w:val="24"/>
          <w:szCs w:val="24"/>
          <w:lang w:eastAsia="en-GB"/>
        </w:rPr>
        <w:t xml:space="preserve">these </w:t>
      </w:r>
      <w:r w:rsidRPr="00291775">
        <w:rPr>
          <w:rFonts w:ascii="Times New Roman" w:eastAsia="Times New Roman" w:hAnsi="Times New Roman" w:cs="Times New Roman"/>
          <w:color w:val="1E1919"/>
          <w:sz w:val="24"/>
          <w:szCs w:val="24"/>
          <w:lang w:eastAsia="en-GB"/>
        </w:rPr>
        <w:t xml:space="preserve">corruptors </w:t>
      </w:r>
      <w:r w:rsidR="00F0053D">
        <w:rPr>
          <w:rFonts w:ascii="Times New Roman" w:eastAsia="Times New Roman" w:hAnsi="Times New Roman" w:cs="Times New Roman"/>
          <w:color w:val="1E1919"/>
          <w:sz w:val="24"/>
          <w:szCs w:val="24"/>
          <w:lang w:eastAsia="en-GB"/>
        </w:rPr>
        <w:t>will require</w:t>
      </w:r>
      <w:r w:rsidRPr="00291775">
        <w:rPr>
          <w:rFonts w:ascii="Times New Roman" w:eastAsia="Times New Roman" w:hAnsi="Times New Roman" w:cs="Times New Roman"/>
          <w:color w:val="1E1919"/>
          <w:sz w:val="24"/>
          <w:szCs w:val="24"/>
          <w:lang w:eastAsia="en-GB"/>
        </w:rPr>
        <w:t xml:space="preserve"> conceptual and empirical work and should be part of </w:t>
      </w:r>
      <w:r w:rsidR="00F0053D">
        <w:rPr>
          <w:rFonts w:ascii="Times New Roman" w:eastAsia="Times New Roman" w:hAnsi="Times New Roman" w:cs="Times New Roman"/>
          <w:color w:val="1E1919"/>
          <w:sz w:val="24"/>
          <w:szCs w:val="24"/>
          <w:lang w:eastAsia="en-GB"/>
        </w:rPr>
        <w:t xml:space="preserve">a </w:t>
      </w:r>
      <w:r w:rsidRPr="00291775">
        <w:rPr>
          <w:rFonts w:ascii="Times New Roman" w:eastAsia="Times New Roman" w:hAnsi="Times New Roman" w:cs="Times New Roman"/>
          <w:color w:val="1E1919"/>
          <w:sz w:val="24"/>
          <w:szCs w:val="24"/>
          <w:lang w:eastAsia="en-GB"/>
        </w:rPr>
        <w:t xml:space="preserve">philosophical character theory. </w:t>
      </w:r>
    </w:p>
    <w:p w14:paraId="70D3289F" w14:textId="2E236088" w:rsidR="003C19B6" w:rsidRPr="00291775" w:rsidRDefault="003C19B6" w:rsidP="00F0053D">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ab/>
        <w:t>I hope this account of corruption is detailed enough to persuade you</w:t>
      </w:r>
      <w:r w:rsidR="00F0053D">
        <w:rPr>
          <w:rFonts w:ascii="Times New Roman" w:eastAsia="Times New Roman" w:hAnsi="Times New Roman" w:cs="Times New Roman"/>
          <w:color w:val="1E1919"/>
          <w:sz w:val="24"/>
          <w:szCs w:val="24"/>
          <w:lang w:eastAsia="en-GB"/>
        </w:rPr>
        <w:t xml:space="preserve"> that</w:t>
      </w:r>
      <w:r w:rsidRPr="00291775">
        <w:rPr>
          <w:rFonts w:ascii="Times New Roman" w:eastAsia="Times New Roman" w:hAnsi="Times New Roman" w:cs="Times New Roman"/>
          <w:color w:val="1E1919"/>
          <w:sz w:val="24"/>
          <w:szCs w:val="24"/>
          <w:lang w:eastAsia="en-GB"/>
        </w:rPr>
        <w:t xml:space="preserve"> it tracks a genuine phenomenon. </w:t>
      </w:r>
      <w:r w:rsidR="00F0053D">
        <w:rPr>
          <w:rFonts w:ascii="Times New Roman" w:eastAsia="Times New Roman" w:hAnsi="Times New Roman" w:cs="Times New Roman"/>
          <w:color w:val="1E1919"/>
          <w:sz w:val="24"/>
          <w:szCs w:val="24"/>
          <w:lang w:eastAsia="en-GB"/>
        </w:rPr>
        <w:t xml:space="preserve">Awareness of the variety of corruptors built into our world is central to our study of the </w:t>
      </w:r>
      <w:r w:rsidRPr="00291775">
        <w:rPr>
          <w:rFonts w:ascii="Times New Roman" w:eastAsia="Times New Roman" w:hAnsi="Times New Roman" w:cs="Times New Roman"/>
          <w:color w:val="1E1919"/>
          <w:sz w:val="24"/>
          <w:szCs w:val="24"/>
          <w:lang w:eastAsia="en-GB"/>
        </w:rPr>
        <w:t xml:space="preserve">aetiology of human failings. </w:t>
      </w:r>
      <w:r w:rsidR="00F0053D">
        <w:rPr>
          <w:rFonts w:ascii="Times New Roman" w:eastAsia="Times New Roman" w:hAnsi="Times New Roman" w:cs="Times New Roman"/>
          <w:color w:val="1E1919"/>
          <w:sz w:val="24"/>
          <w:szCs w:val="24"/>
          <w:lang w:eastAsia="en-GB"/>
        </w:rPr>
        <w:t xml:space="preserve">Moreover, we see concerns about corrupting social environments in historical and contemporary </w:t>
      </w:r>
      <w:r w:rsidRPr="00291775">
        <w:rPr>
          <w:rFonts w:ascii="Times New Roman" w:eastAsia="Times New Roman" w:hAnsi="Times New Roman" w:cs="Times New Roman"/>
          <w:color w:val="1E1919"/>
          <w:sz w:val="24"/>
          <w:szCs w:val="24"/>
          <w:lang w:eastAsia="en-GB"/>
        </w:rPr>
        <w:t>character ethicists</w:t>
      </w:r>
      <w:r w:rsidR="00F0053D">
        <w:rPr>
          <w:rFonts w:ascii="Times New Roman" w:eastAsia="Times New Roman" w:hAnsi="Times New Roman" w:cs="Times New Roman"/>
          <w:color w:val="1E1919"/>
          <w:sz w:val="24"/>
          <w:szCs w:val="24"/>
          <w:lang w:eastAsia="en-GB"/>
        </w:rPr>
        <w:t xml:space="preserve"> from Confucius and the Buddha through to present-day virtue theorists and social epistemologists.</w:t>
      </w:r>
    </w:p>
    <w:p w14:paraId="6FCA48DB" w14:textId="77777777" w:rsidR="003C19B6" w:rsidRPr="00291775" w:rsidRDefault="003C19B6" w:rsidP="003C19B6">
      <w:pPr>
        <w:pStyle w:val="NoSpacing"/>
        <w:spacing w:line="360" w:lineRule="auto"/>
        <w:ind w:right="95" w:firstLine="459"/>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 xml:space="preserve">I now show how this account of corruption brings us to </w:t>
      </w:r>
      <w:r w:rsidRPr="00291775">
        <w:rPr>
          <w:rFonts w:ascii="Times New Roman" w:eastAsia="Times New Roman" w:hAnsi="Times New Roman" w:cs="Times New Roman"/>
          <w:i/>
          <w:iCs/>
          <w:color w:val="1E1919"/>
          <w:sz w:val="24"/>
          <w:szCs w:val="24"/>
          <w:lang w:eastAsia="en-GB"/>
        </w:rPr>
        <w:t>misanthropy</w:t>
      </w:r>
      <w:r w:rsidRPr="00291775">
        <w:rPr>
          <w:rFonts w:ascii="Times New Roman" w:eastAsia="Times New Roman" w:hAnsi="Times New Roman" w:cs="Times New Roman"/>
          <w:color w:val="1E1919"/>
          <w:sz w:val="24"/>
          <w:szCs w:val="24"/>
          <w:lang w:eastAsia="en-GB"/>
        </w:rPr>
        <w:t>.</w:t>
      </w:r>
    </w:p>
    <w:p w14:paraId="3E59E561"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19C1A2C4" w14:textId="320DCFFF" w:rsidR="003C19B6" w:rsidRPr="00291775" w:rsidRDefault="003C19B6" w:rsidP="00F0053D">
      <w:pPr>
        <w:pStyle w:val="NoSpacing"/>
        <w:numPr>
          <w:ilvl w:val="0"/>
          <w:numId w:val="5"/>
        </w:numPr>
        <w:spacing w:line="360" w:lineRule="auto"/>
        <w:ind w:right="95"/>
        <w:rPr>
          <w:rFonts w:ascii="Times New Roman" w:eastAsia="Times New Roman" w:hAnsi="Times New Roman" w:cs="Times New Roman"/>
          <w:b/>
          <w:bCs/>
          <w:color w:val="1E1919"/>
          <w:sz w:val="24"/>
          <w:szCs w:val="24"/>
          <w:lang w:eastAsia="en-GB"/>
        </w:rPr>
      </w:pPr>
      <w:r w:rsidRPr="00291775">
        <w:rPr>
          <w:rFonts w:ascii="Times New Roman" w:eastAsia="Times New Roman" w:hAnsi="Times New Roman" w:cs="Times New Roman"/>
          <w:b/>
          <w:bCs/>
          <w:color w:val="1E1919"/>
          <w:sz w:val="24"/>
          <w:szCs w:val="24"/>
          <w:lang w:eastAsia="en-GB"/>
        </w:rPr>
        <w:t>Misanthropy</w:t>
      </w:r>
    </w:p>
    <w:p w14:paraId="348DFB97" w14:textId="52091994" w:rsidR="003C19B6" w:rsidRDefault="00CA5262" w:rsidP="00CA5262">
      <w:pPr>
        <w:pStyle w:val="NoSpacing"/>
        <w:spacing w:line="360" w:lineRule="auto"/>
        <w:ind w:right="95"/>
        <w:rPr>
          <w:rFonts w:ascii="Times New Roman" w:eastAsia="Times New Roman" w:hAnsi="Times New Roman" w:cs="Times New Roman"/>
          <w:color w:val="1E1919"/>
          <w:sz w:val="24"/>
          <w:szCs w:val="24"/>
          <w:lang w:eastAsia="en-GB"/>
        </w:rPr>
      </w:pPr>
      <w:r>
        <w:rPr>
          <w:rFonts w:ascii="Times New Roman" w:eastAsia="Times New Roman" w:hAnsi="Times New Roman" w:cs="Times New Roman"/>
          <w:color w:val="1E1919"/>
          <w:sz w:val="24"/>
          <w:szCs w:val="24"/>
          <w:lang w:eastAsia="en-GB"/>
        </w:rPr>
        <w:t>According to what we can call the standard account,</w:t>
      </w:r>
      <w:r w:rsidR="003C19B6" w:rsidRPr="00291775">
        <w:rPr>
          <w:rFonts w:ascii="Times New Roman" w:eastAsia="Times New Roman" w:hAnsi="Times New Roman" w:cs="Times New Roman"/>
          <w:color w:val="1E1919"/>
          <w:sz w:val="24"/>
          <w:szCs w:val="24"/>
          <w:lang w:eastAsia="en-GB"/>
        </w:rPr>
        <w:t xml:space="preserve"> misanthropy is </w:t>
      </w:r>
      <w:r>
        <w:rPr>
          <w:rFonts w:ascii="Times New Roman" w:eastAsia="Times New Roman" w:hAnsi="Times New Roman" w:cs="Times New Roman"/>
          <w:color w:val="1E1919"/>
          <w:sz w:val="24"/>
          <w:szCs w:val="24"/>
          <w:lang w:eastAsia="en-GB"/>
        </w:rPr>
        <w:t xml:space="preserve">the </w:t>
      </w:r>
      <w:r w:rsidR="003C19B6" w:rsidRPr="00291775">
        <w:rPr>
          <w:rFonts w:ascii="Times New Roman" w:eastAsia="Times New Roman" w:hAnsi="Times New Roman" w:cs="Times New Roman"/>
          <w:color w:val="1E1919"/>
          <w:sz w:val="24"/>
          <w:szCs w:val="24"/>
          <w:lang w:eastAsia="en-GB"/>
        </w:rPr>
        <w:t xml:space="preserve">hatred or dislike of human beings or humankind (Gerber, 2002). </w:t>
      </w:r>
      <w:r>
        <w:rPr>
          <w:rFonts w:ascii="Times New Roman" w:eastAsia="Times New Roman" w:hAnsi="Times New Roman" w:cs="Times New Roman"/>
          <w:color w:val="1E1919"/>
          <w:sz w:val="24"/>
          <w:szCs w:val="24"/>
          <w:lang w:eastAsia="en-GB"/>
        </w:rPr>
        <w:t xml:space="preserve">Misanthropy is defined in terms of one or more negative effects, which often extend to contempt and disgust, and so misanthropes are often referred to as ‘haters of humankind’. Of course, everyone agrees that there are affective and emotional components to misanthropy, even if others emphasise other aspects as being its ore. </w:t>
      </w:r>
      <w:r w:rsidR="003C19B6" w:rsidRPr="00291775">
        <w:rPr>
          <w:rFonts w:ascii="Times New Roman" w:eastAsia="Times New Roman" w:hAnsi="Times New Roman" w:cs="Times New Roman"/>
          <w:color w:val="1E1919"/>
          <w:sz w:val="24"/>
          <w:szCs w:val="24"/>
          <w:lang w:eastAsia="en-GB"/>
        </w:rPr>
        <w:t>Toby Svoboda, for one, distinguishes affective kinds of misanthropy</w:t>
      </w:r>
      <w:r>
        <w:rPr>
          <w:rFonts w:ascii="Times New Roman" w:eastAsia="Times New Roman" w:hAnsi="Times New Roman" w:cs="Times New Roman"/>
          <w:color w:val="1E1919"/>
          <w:sz w:val="24"/>
          <w:szCs w:val="24"/>
          <w:lang w:eastAsia="en-GB"/>
        </w:rPr>
        <w:t>,</w:t>
      </w:r>
      <w:r w:rsidR="003C19B6" w:rsidRPr="00291775">
        <w:rPr>
          <w:rFonts w:ascii="Times New Roman" w:eastAsia="Times New Roman" w:hAnsi="Times New Roman" w:cs="Times New Roman"/>
          <w:color w:val="1E1919"/>
          <w:sz w:val="24"/>
          <w:szCs w:val="24"/>
          <w:lang w:eastAsia="en-GB"/>
        </w:rPr>
        <w:t xml:space="preserve"> such as </w:t>
      </w:r>
      <w:r w:rsidR="003C19B6" w:rsidRPr="00291775">
        <w:rPr>
          <w:rFonts w:ascii="Times New Roman" w:eastAsia="Times New Roman" w:hAnsi="Times New Roman" w:cs="Times New Roman"/>
          <w:i/>
          <w:iCs/>
          <w:color w:val="1E1919"/>
          <w:sz w:val="24"/>
          <w:szCs w:val="24"/>
          <w:lang w:eastAsia="en-GB"/>
        </w:rPr>
        <w:t>disliking</w:t>
      </w:r>
      <w:r w:rsidR="003C19B6" w:rsidRPr="00291775">
        <w:rPr>
          <w:rFonts w:ascii="Times New Roman" w:eastAsia="Times New Roman" w:hAnsi="Times New Roman" w:cs="Times New Roman"/>
          <w:color w:val="1E1919"/>
          <w:sz w:val="24"/>
          <w:szCs w:val="24"/>
          <w:lang w:eastAsia="en-GB"/>
        </w:rPr>
        <w:t xml:space="preserve"> humankind</w:t>
      </w:r>
      <w:r>
        <w:rPr>
          <w:rFonts w:ascii="Times New Roman" w:eastAsia="Times New Roman" w:hAnsi="Times New Roman" w:cs="Times New Roman"/>
          <w:color w:val="1E1919"/>
          <w:sz w:val="24"/>
          <w:szCs w:val="24"/>
          <w:lang w:eastAsia="en-GB"/>
        </w:rPr>
        <w:t xml:space="preserve">, </w:t>
      </w:r>
      <w:r w:rsidR="003C19B6" w:rsidRPr="00291775">
        <w:rPr>
          <w:rFonts w:ascii="Times New Roman" w:eastAsia="Times New Roman" w:hAnsi="Times New Roman" w:cs="Times New Roman"/>
          <w:color w:val="1E1919"/>
          <w:sz w:val="24"/>
          <w:szCs w:val="24"/>
          <w:lang w:eastAsia="en-GB"/>
        </w:rPr>
        <w:t xml:space="preserve">from what he calls ‘cognitive misanthropy’ (Svoboda, 2022). </w:t>
      </w:r>
      <w:r>
        <w:rPr>
          <w:rFonts w:ascii="Times New Roman" w:eastAsia="Times New Roman" w:hAnsi="Times New Roman" w:cs="Times New Roman"/>
          <w:color w:val="1E1919"/>
          <w:sz w:val="24"/>
          <w:szCs w:val="24"/>
          <w:lang w:eastAsia="en-GB"/>
        </w:rPr>
        <w:t>However, what is historically dominant are characterisations of misanthropy in terms of negative affects with hated being top of the list.</w:t>
      </w:r>
    </w:p>
    <w:p w14:paraId="45F9A726" w14:textId="00D87102" w:rsidR="003C19B6" w:rsidRDefault="00CA5262" w:rsidP="00CA5262">
      <w:pPr>
        <w:pStyle w:val="NoSpacing"/>
        <w:spacing w:line="360" w:lineRule="auto"/>
        <w:ind w:right="95"/>
        <w:rPr>
          <w:rFonts w:ascii="Times New Roman" w:eastAsia="Times New Roman" w:hAnsi="Times New Roman" w:cs="Times New Roman"/>
          <w:color w:val="1E1919"/>
          <w:sz w:val="24"/>
          <w:szCs w:val="24"/>
          <w:lang w:eastAsia="en-GB"/>
        </w:rPr>
      </w:pPr>
      <w:r>
        <w:rPr>
          <w:rFonts w:ascii="Times New Roman" w:eastAsia="Times New Roman" w:hAnsi="Times New Roman" w:cs="Times New Roman"/>
          <w:color w:val="1E1919"/>
          <w:sz w:val="24"/>
          <w:szCs w:val="24"/>
          <w:lang w:eastAsia="en-GB"/>
        </w:rPr>
        <w:lastRenderedPageBreak/>
        <w:tab/>
        <w:t>I think a</w:t>
      </w:r>
      <w:r w:rsidR="003C19B6" w:rsidRPr="00291775">
        <w:rPr>
          <w:rFonts w:ascii="Times New Roman" w:eastAsia="Times New Roman" w:hAnsi="Times New Roman" w:cs="Times New Roman"/>
          <w:color w:val="1E1919"/>
          <w:sz w:val="24"/>
          <w:szCs w:val="24"/>
          <w:lang w:eastAsia="en-GB"/>
        </w:rPr>
        <w:t xml:space="preserve">ttempts to build </w:t>
      </w:r>
      <w:r>
        <w:rPr>
          <w:rFonts w:ascii="Times New Roman" w:eastAsia="Times New Roman" w:hAnsi="Times New Roman" w:cs="Times New Roman"/>
          <w:color w:val="1E1919"/>
          <w:sz w:val="24"/>
          <w:szCs w:val="24"/>
          <w:lang w:eastAsia="en-GB"/>
        </w:rPr>
        <w:t xml:space="preserve">partition misanthropy into affective and cognitive forms and then nominate one of them as ‘central’ or ‘core’ are uncompelling. In practice our emotions, feelings, and moods are in constant intimate relations with our evaluations, thoughts, and judgements. The earliest Greek discussions of misanthropy recognised that misanthropy has affective as well as cognitive dimensions, and others too, including what Socrates called a loss of trust in humankind. Kant and Schopenhauer, too, characterise misanthropy in terms of experiences, reflections, emotions, and moods. Of course, it can be analytically useful to </w:t>
      </w:r>
      <w:r w:rsidR="003C19B6" w:rsidRPr="00291775">
        <w:rPr>
          <w:rFonts w:ascii="Times New Roman" w:eastAsia="Times New Roman" w:hAnsi="Times New Roman" w:cs="Times New Roman"/>
          <w:color w:val="1E1919"/>
          <w:sz w:val="24"/>
          <w:szCs w:val="24"/>
          <w:lang w:eastAsia="en-GB"/>
        </w:rPr>
        <w:t xml:space="preserve">distinguish the </w:t>
      </w:r>
      <w:r>
        <w:rPr>
          <w:rFonts w:ascii="Times New Roman" w:eastAsia="Times New Roman" w:hAnsi="Times New Roman" w:cs="Times New Roman"/>
          <w:color w:val="1E1919"/>
          <w:sz w:val="24"/>
          <w:szCs w:val="24"/>
          <w:lang w:eastAsia="en-GB"/>
        </w:rPr>
        <w:t>‘</w:t>
      </w:r>
      <w:r w:rsidR="003C19B6" w:rsidRPr="00291775">
        <w:rPr>
          <w:rFonts w:ascii="Times New Roman" w:eastAsia="Times New Roman" w:hAnsi="Times New Roman" w:cs="Times New Roman"/>
          <w:color w:val="1E1919"/>
          <w:sz w:val="24"/>
          <w:szCs w:val="24"/>
          <w:lang w:eastAsia="en-GB"/>
        </w:rPr>
        <w:t>affective</w:t>
      </w:r>
      <w:r>
        <w:rPr>
          <w:rFonts w:ascii="Times New Roman" w:eastAsia="Times New Roman" w:hAnsi="Times New Roman" w:cs="Times New Roman"/>
          <w:color w:val="1E1919"/>
          <w:sz w:val="24"/>
          <w:szCs w:val="24"/>
          <w:lang w:eastAsia="en-GB"/>
        </w:rPr>
        <w:t>’</w:t>
      </w:r>
      <w:r w:rsidR="003C19B6" w:rsidRPr="00291775">
        <w:rPr>
          <w:rFonts w:ascii="Times New Roman" w:eastAsia="Times New Roman" w:hAnsi="Times New Roman" w:cs="Times New Roman"/>
          <w:color w:val="1E1919"/>
          <w:sz w:val="24"/>
          <w:szCs w:val="24"/>
          <w:lang w:eastAsia="en-GB"/>
        </w:rPr>
        <w:t xml:space="preserve"> </w:t>
      </w:r>
      <w:r>
        <w:rPr>
          <w:rFonts w:ascii="Times New Roman" w:eastAsia="Times New Roman" w:hAnsi="Times New Roman" w:cs="Times New Roman"/>
          <w:color w:val="1E1919"/>
          <w:sz w:val="24"/>
          <w:szCs w:val="24"/>
          <w:lang w:eastAsia="en-GB"/>
        </w:rPr>
        <w:t>and</w:t>
      </w:r>
      <w:r w:rsidR="003C19B6" w:rsidRPr="00291775">
        <w:rPr>
          <w:rFonts w:ascii="Times New Roman" w:eastAsia="Times New Roman" w:hAnsi="Times New Roman" w:cs="Times New Roman"/>
          <w:color w:val="1E1919"/>
          <w:sz w:val="24"/>
          <w:szCs w:val="24"/>
          <w:lang w:eastAsia="en-GB"/>
        </w:rPr>
        <w:t xml:space="preserve"> </w:t>
      </w:r>
      <w:r>
        <w:rPr>
          <w:rFonts w:ascii="Times New Roman" w:eastAsia="Times New Roman" w:hAnsi="Times New Roman" w:cs="Times New Roman"/>
          <w:color w:val="1E1919"/>
          <w:sz w:val="24"/>
          <w:szCs w:val="24"/>
          <w:lang w:eastAsia="en-GB"/>
        </w:rPr>
        <w:t>‘</w:t>
      </w:r>
      <w:r w:rsidR="003C19B6" w:rsidRPr="00291775">
        <w:rPr>
          <w:rFonts w:ascii="Times New Roman" w:eastAsia="Times New Roman" w:hAnsi="Times New Roman" w:cs="Times New Roman"/>
          <w:color w:val="1E1919"/>
          <w:sz w:val="24"/>
          <w:szCs w:val="24"/>
          <w:lang w:eastAsia="en-GB"/>
        </w:rPr>
        <w:t>cognitive</w:t>
      </w:r>
      <w:r>
        <w:rPr>
          <w:rFonts w:ascii="Times New Roman" w:eastAsia="Times New Roman" w:hAnsi="Times New Roman" w:cs="Times New Roman"/>
          <w:color w:val="1E1919"/>
          <w:sz w:val="24"/>
          <w:szCs w:val="24"/>
          <w:lang w:eastAsia="en-GB"/>
        </w:rPr>
        <w:t>’</w:t>
      </w:r>
      <w:r w:rsidR="003C19B6" w:rsidRPr="00291775">
        <w:rPr>
          <w:rFonts w:ascii="Times New Roman" w:eastAsia="Times New Roman" w:hAnsi="Times New Roman" w:cs="Times New Roman"/>
          <w:color w:val="1E1919"/>
          <w:sz w:val="24"/>
          <w:szCs w:val="24"/>
          <w:lang w:eastAsia="en-GB"/>
        </w:rPr>
        <w:t xml:space="preserve"> </w:t>
      </w:r>
      <w:r>
        <w:rPr>
          <w:rFonts w:ascii="Times New Roman" w:eastAsia="Times New Roman" w:hAnsi="Times New Roman" w:cs="Times New Roman"/>
          <w:color w:val="1E1919"/>
          <w:sz w:val="24"/>
          <w:szCs w:val="24"/>
          <w:lang w:eastAsia="en-GB"/>
        </w:rPr>
        <w:t>aspects</w:t>
      </w:r>
      <w:r w:rsidR="003C19B6" w:rsidRPr="00291775">
        <w:rPr>
          <w:rFonts w:ascii="Times New Roman" w:eastAsia="Times New Roman" w:hAnsi="Times New Roman" w:cs="Times New Roman"/>
          <w:color w:val="1E1919"/>
          <w:sz w:val="24"/>
          <w:szCs w:val="24"/>
          <w:lang w:eastAsia="en-GB"/>
        </w:rPr>
        <w:t xml:space="preserve"> of misanthropy, but </w:t>
      </w:r>
      <w:r>
        <w:rPr>
          <w:rFonts w:ascii="Times New Roman" w:eastAsia="Times New Roman" w:hAnsi="Times New Roman" w:cs="Times New Roman"/>
          <w:color w:val="1E1919"/>
          <w:sz w:val="24"/>
          <w:szCs w:val="24"/>
          <w:lang w:eastAsia="en-GB"/>
        </w:rPr>
        <w:t>on the understanding that this is</w:t>
      </w:r>
      <w:r w:rsidR="003C19B6" w:rsidRPr="00291775">
        <w:rPr>
          <w:rFonts w:ascii="Times New Roman" w:eastAsia="Times New Roman" w:hAnsi="Times New Roman" w:cs="Times New Roman"/>
          <w:color w:val="1E1919"/>
          <w:sz w:val="24"/>
          <w:szCs w:val="24"/>
          <w:lang w:eastAsia="en-GB"/>
        </w:rPr>
        <w:t xml:space="preserve"> not taken as a sign of a</w:t>
      </w:r>
      <w:r>
        <w:rPr>
          <w:rFonts w:ascii="Times New Roman" w:eastAsia="Times New Roman" w:hAnsi="Times New Roman" w:cs="Times New Roman"/>
          <w:color w:val="1E1919"/>
          <w:sz w:val="24"/>
          <w:szCs w:val="24"/>
          <w:lang w:eastAsia="en-GB"/>
        </w:rPr>
        <w:t>ny</w:t>
      </w:r>
      <w:r w:rsidR="003C19B6" w:rsidRPr="00291775">
        <w:rPr>
          <w:rFonts w:ascii="Times New Roman" w:eastAsia="Times New Roman" w:hAnsi="Times New Roman" w:cs="Times New Roman"/>
          <w:color w:val="1E1919"/>
          <w:sz w:val="24"/>
          <w:szCs w:val="24"/>
          <w:lang w:eastAsia="en-GB"/>
        </w:rPr>
        <w:t xml:space="preserve"> genuine partitioning (cf. Cooper, 2018, 3ff). </w:t>
      </w:r>
      <w:r>
        <w:rPr>
          <w:rFonts w:ascii="Times New Roman" w:eastAsia="Times New Roman" w:hAnsi="Times New Roman" w:cs="Times New Roman"/>
          <w:color w:val="1E1919"/>
          <w:sz w:val="24"/>
          <w:szCs w:val="24"/>
          <w:lang w:eastAsia="en-GB"/>
        </w:rPr>
        <w:t>Moreover, a focus on the cognitive and affective aspects should not obscure the behavioural or practical dimensions of</w:t>
      </w:r>
      <w:r w:rsidR="003C19B6" w:rsidRPr="00291775">
        <w:rPr>
          <w:rFonts w:ascii="Times New Roman" w:eastAsia="Times New Roman" w:hAnsi="Times New Roman" w:cs="Times New Roman"/>
          <w:color w:val="1E1919"/>
          <w:sz w:val="24"/>
          <w:szCs w:val="24"/>
          <w:lang w:eastAsia="en-GB"/>
        </w:rPr>
        <w:t xml:space="preserve"> misanthropy</w:t>
      </w:r>
      <w:r>
        <w:rPr>
          <w:rFonts w:ascii="Times New Roman" w:eastAsia="Times New Roman" w:hAnsi="Times New Roman" w:cs="Times New Roman"/>
          <w:color w:val="1E1919"/>
          <w:sz w:val="24"/>
          <w:szCs w:val="24"/>
          <w:lang w:eastAsia="en-GB"/>
        </w:rPr>
        <w:t xml:space="preserve">. In practice, misanthropy is never simply a set of negative affects </w:t>
      </w:r>
      <w:r>
        <w:rPr>
          <w:rFonts w:ascii="Times New Roman" w:eastAsia="Times New Roman" w:hAnsi="Times New Roman" w:cs="Times New Roman"/>
          <w:i/>
          <w:iCs/>
          <w:color w:val="1E1919"/>
          <w:sz w:val="24"/>
          <w:szCs w:val="24"/>
          <w:lang w:eastAsia="en-GB"/>
        </w:rPr>
        <w:t xml:space="preserve">or </w:t>
      </w:r>
      <w:r w:rsidRPr="00CA5262">
        <w:rPr>
          <w:rFonts w:ascii="Times New Roman" w:eastAsia="Times New Roman" w:hAnsi="Times New Roman" w:cs="Times New Roman"/>
          <w:color w:val="1E1919"/>
          <w:sz w:val="24"/>
          <w:szCs w:val="24"/>
          <w:lang w:eastAsia="en-GB"/>
        </w:rPr>
        <w:t>certai</w:t>
      </w:r>
      <w:r>
        <w:rPr>
          <w:rFonts w:ascii="Times New Roman" w:eastAsia="Times New Roman" w:hAnsi="Times New Roman" w:cs="Times New Roman"/>
          <w:color w:val="1E1919"/>
          <w:sz w:val="24"/>
          <w:szCs w:val="24"/>
          <w:lang w:eastAsia="en-GB"/>
        </w:rPr>
        <w:t xml:space="preserve">n cognitive states </w:t>
      </w:r>
      <w:r>
        <w:rPr>
          <w:rFonts w:ascii="Times New Roman" w:eastAsia="Times New Roman" w:hAnsi="Times New Roman" w:cs="Times New Roman"/>
          <w:i/>
          <w:iCs/>
          <w:color w:val="1E1919"/>
          <w:sz w:val="24"/>
          <w:szCs w:val="24"/>
          <w:lang w:eastAsia="en-GB"/>
        </w:rPr>
        <w:t>or</w:t>
      </w:r>
      <w:r>
        <w:rPr>
          <w:rFonts w:ascii="Times New Roman" w:eastAsia="Times New Roman" w:hAnsi="Times New Roman" w:cs="Times New Roman"/>
          <w:color w:val="1E1919"/>
          <w:sz w:val="24"/>
          <w:szCs w:val="24"/>
          <w:lang w:eastAsia="en-GB"/>
        </w:rPr>
        <w:t xml:space="preserve"> some combination of these; it also manifests in certain actions, behaviours, kinds of comportment towards others and the world, and even a certain way of life. </w:t>
      </w:r>
      <w:r w:rsidR="003C19B6" w:rsidRPr="00291775">
        <w:rPr>
          <w:rFonts w:ascii="Times New Roman" w:eastAsia="Times New Roman" w:hAnsi="Times New Roman" w:cs="Times New Roman"/>
          <w:color w:val="1E1919"/>
          <w:sz w:val="24"/>
          <w:szCs w:val="24"/>
          <w:lang w:eastAsia="en-GB"/>
        </w:rPr>
        <w:t>No single aspect should be elevated over the others</w:t>
      </w:r>
      <w:r>
        <w:rPr>
          <w:rFonts w:ascii="Times New Roman" w:eastAsia="Times New Roman" w:hAnsi="Times New Roman" w:cs="Times New Roman"/>
          <w:color w:val="1E1919"/>
          <w:sz w:val="24"/>
          <w:szCs w:val="24"/>
          <w:lang w:eastAsia="en-GB"/>
        </w:rPr>
        <w:t>. A</w:t>
      </w:r>
      <w:r w:rsidR="003C19B6" w:rsidRPr="00291775">
        <w:rPr>
          <w:rFonts w:ascii="Times New Roman" w:eastAsia="Times New Roman" w:hAnsi="Times New Roman" w:cs="Times New Roman"/>
          <w:color w:val="1E1919"/>
          <w:sz w:val="24"/>
          <w:szCs w:val="24"/>
          <w:lang w:eastAsia="en-GB"/>
        </w:rPr>
        <w:t xml:space="preserve">ll exist in a complex and dynamic interplay. Emotional experiences of anger, bitterness, and sadness can provoke changes in our attentional and reflective habits that in turn issue in </w:t>
      </w:r>
      <w:r>
        <w:rPr>
          <w:rFonts w:ascii="Times New Roman" w:eastAsia="Times New Roman" w:hAnsi="Times New Roman" w:cs="Times New Roman"/>
          <w:color w:val="1E1919"/>
          <w:sz w:val="24"/>
          <w:szCs w:val="24"/>
          <w:lang w:eastAsia="en-GB"/>
        </w:rPr>
        <w:t xml:space="preserve">evaluations and </w:t>
      </w:r>
      <w:r w:rsidR="003C19B6" w:rsidRPr="00291775">
        <w:rPr>
          <w:rFonts w:ascii="Times New Roman" w:eastAsia="Times New Roman" w:hAnsi="Times New Roman" w:cs="Times New Roman"/>
          <w:color w:val="1E1919"/>
          <w:sz w:val="24"/>
          <w:szCs w:val="24"/>
          <w:lang w:eastAsia="en-GB"/>
        </w:rPr>
        <w:t xml:space="preserve">understanding </w:t>
      </w:r>
      <w:r>
        <w:rPr>
          <w:rFonts w:ascii="Times New Roman" w:eastAsia="Times New Roman" w:hAnsi="Times New Roman" w:cs="Times New Roman"/>
          <w:color w:val="1E1919"/>
          <w:sz w:val="24"/>
          <w:szCs w:val="24"/>
          <w:lang w:eastAsia="en-GB"/>
        </w:rPr>
        <w:t>which in term shape our emotional profile and interpersonal habits.</w:t>
      </w:r>
    </w:p>
    <w:p w14:paraId="158E27BC" w14:textId="57B78ADF" w:rsidR="003C19B6" w:rsidRDefault="008C5148" w:rsidP="008C5148">
      <w:pPr>
        <w:pStyle w:val="NoSpacing"/>
        <w:spacing w:line="360" w:lineRule="auto"/>
        <w:ind w:right="95"/>
        <w:rPr>
          <w:rFonts w:ascii="Times New Roman" w:eastAsia="Times New Roman" w:hAnsi="Times New Roman" w:cs="Times New Roman"/>
          <w:color w:val="1E1919"/>
          <w:sz w:val="24"/>
          <w:szCs w:val="24"/>
          <w:lang w:eastAsia="en-GB"/>
        </w:rPr>
      </w:pPr>
      <w:r>
        <w:rPr>
          <w:rFonts w:ascii="Times New Roman" w:eastAsia="Times New Roman" w:hAnsi="Times New Roman" w:cs="Times New Roman"/>
          <w:color w:val="1E1919"/>
          <w:sz w:val="24"/>
          <w:szCs w:val="24"/>
          <w:lang w:eastAsia="en-GB"/>
        </w:rPr>
        <w:tab/>
        <w:t>This more complex characterisation of misanthropy has been developed in the recent work of David E. Cooper, which</w:t>
      </w:r>
      <w:r w:rsidR="003C19B6" w:rsidRPr="00291775">
        <w:rPr>
          <w:rFonts w:ascii="Times New Roman" w:eastAsia="Times New Roman" w:hAnsi="Times New Roman" w:cs="Times New Roman"/>
          <w:color w:val="1E1919"/>
          <w:sz w:val="24"/>
          <w:szCs w:val="24"/>
          <w:lang w:eastAsia="en-GB"/>
        </w:rPr>
        <w:t xml:space="preserve"> I have endorsed and elaborated elsewhere (Cooper, 2018, Kidd, 2021). </w:t>
      </w:r>
      <w:r>
        <w:rPr>
          <w:rFonts w:ascii="Times New Roman" w:eastAsia="Times New Roman" w:hAnsi="Times New Roman" w:cs="Times New Roman"/>
          <w:color w:val="1E1919"/>
          <w:sz w:val="24"/>
          <w:szCs w:val="24"/>
          <w:lang w:eastAsia="en-GB"/>
        </w:rPr>
        <w:t xml:space="preserve">To distinguish it from the standard account, let me call Cooper’s own position a </w:t>
      </w:r>
      <w:r>
        <w:rPr>
          <w:rFonts w:ascii="Times New Roman" w:eastAsia="Times New Roman" w:hAnsi="Times New Roman" w:cs="Times New Roman"/>
          <w:i/>
          <w:iCs/>
          <w:color w:val="1E1919"/>
          <w:sz w:val="24"/>
          <w:szCs w:val="24"/>
          <w:lang w:eastAsia="en-GB"/>
        </w:rPr>
        <w:t xml:space="preserve">revisionary </w:t>
      </w:r>
      <w:r>
        <w:rPr>
          <w:rFonts w:ascii="Times New Roman" w:eastAsia="Times New Roman" w:hAnsi="Times New Roman" w:cs="Times New Roman"/>
          <w:color w:val="1E1919"/>
          <w:sz w:val="24"/>
          <w:szCs w:val="24"/>
          <w:lang w:eastAsia="en-GB"/>
        </w:rPr>
        <w:t>account. It is not a perfect term. For one thing, it</w:t>
      </w:r>
      <w:r w:rsidR="003C19B6" w:rsidRPr="00291775">
        <w:rPr>
          <w:rFonts w:ascii="Times New Roman" w:eastAsia="Times New Roman" w:hAnsi="Times New Roman" w:cs="Times New Roman"/>
          <w:color w:val="1E1919"/>
          <w:sz w:val="24"/>
          <w:szCs w:val="24"/>
          <w:lang w:eastAsia="en-GB"/>
        </w:rPr>
        <w:t xml:space="preserve"> begs the question in favour of the </w:t>
      </w:r>
      <w:r>
        <w:rPr>
          <w:rFonts w:ascii="Times New Roman" w:eastAsia="Times New Roman" w:hAnsi="Times New Roman" w:cs="Times New Roman"/>
          <w:color w:val="1E1919"/>
          <w:sz w:val="24"/>
          <w:szCs w:val="24"/>
          <w:lang w:eastAsia="en-GB"/>
        </w:rPr>
        <w:t xml:space="preserve">primacy of the </w:t>
      </w:r>
      <w:r w:rsidR="003C19B6" w:rsidRPr="00291775">
        <w:rPr>
          <w:rFonts w:ascii="Times New Roman" w:eastAsia="Times New Roman" w:hAnsi="Times New Roman" w:cs="Times New Roman"/>
          <w:color w:val="1E1919"/>
          <w:sz w:val="24"/>
          <w:szCs w:val="24"/>
          <w:lang w:eastAsia="en-GB"/>
        </w:rPr>
        <w:t>standard account</w:t>
      </w:r>
      <w:r>
        <w:rPr>
          <w:rFonts w:ascii="Times New Roman" w:eastAsia="Times New Roman" w:hAnsi="Times New Roman" w:cs="Times New Roman"/>
          <w:color w:val="1E1919"/>
          <w:sz w:val="24"/>
          <w:szCs w:val="24"/>
          <w:lang w:eastAsia="en-GB"/>
        </w:rPr>
        <w:t xml:space="preserve">, of misanthropy-as-hatred, which is defended by Lisa </w:t>
      </w:r>
      <w:r w:rsidR="003C19B6" w:rsidRPr="00291775">
        <w:rPr>
          <w:rFonts w:ascii="Times New Roman" w:eastAsia="Times New Roman" w:hAnsi="Times New Roman" w:cs="Times New Roman"/>
          <w:color w:val="1E1919"/>
          <w:sz w:val="24"/>
          <w:szCs w:val="24"/>
          <w:lang w:eastAsia="en-GB"/>
        </w:rPr>
        <w:t xml:space="preserve">Gerber, 2021, §2). </w:t>
      </w:r>
      <w:r>
        <w:rPr>
          <w:rFonts w:ascii="Times New Roman" w:eastAsia="Times New Roman" w:hAnsi="Times New Roman" w:cs="Times New Roman"/>
          <w:color w:val="1E1919"/>
          <w:sz w:val="24"/>
          <w:szCs w:val="24"/>
          <w:lang w:eastAsia="en-GB"/>
        </w:rPr>
        <w:t>My judgment is that</w:t>
      </w:r>
      <w:r w:rsidR="003C19B6" w:rsidRPr="00291775">
        <w:rPr>
          <w:rFonts w:ascii="Times New Roman" w:eastAsia="Times New Roman" w:hAnsi="Times New Roman" w:cs="Times New Roman"/>
          <w:color w:val="1E1919"/>
          <w:sz w:val="24"/>
          <w:szCs w:val="24"/>
          <w:lang w:eastAsia="en-GB"/>
        </w:rPr>
        <w:t xml:space="preserve"> the revisionary account actually better conforms to the actual positions of the majority of philosophical misanthropes across history (cf. Kidd 2021: §§3-5).</w:t>
      </w:r>
      <w:r>
        <w:rPr>
          <w:rFonts w:ascii="Times New Roman" w:eastAsia="Times New Roman" w:hAnsi="Times New Roman" w:cs="Times New Roman"/>
          <w:color w:val="1E1919"/>
          <w:sz w:val="24"/>
          <w:szCs w:val="24"/>
          <w:lang w:eastAsia="en-GB"/>
        </w:rPr>
        <w:t xml:space="preserve"> Historical misanthropes did not always fixate on hatred and many of them in fact rejected hatred, meaning that hatred is neither necessary nor sufficient for misanthropy. For present purposes, though, the term </w:t>
      </w:r>
      <w:r>
        <w:rPr>
          <w:rFonts w:ascii="Times New Roman" w:eastAsia="Times New Roman" w:hAnsi="Times New Roman" w:cs="Times New Roman"/>
          <w:i/>
          <w:iCs/>
          <w:color w:val="1E1919"/>
          <w:sz w:val="24"/>
          <w:szCs w:val="24"/>
          <w:lang w:eastAsia="en-GB"/>
        </w:rPr>
        <w:t>revisionary misanthropy</w:t>
      </w:r>
      <w:r>
        <w:rPr>
          <w:rFonts w:ascii="Times New Roman" w:eastAsia="Times New Roman" w:hAnsi="Times New Roman" w:cs="Times New Roman"/>
          <w:color w:val="1E1919"/>
          <w:sz w:val="24"/>
          <w:szCs w:val="24"/>
          <w:lang w:eastAsia="en-GB"/>
        </w:rPr>
        <w:t xml:space="preserve"> will suffice.</w:t>
      </w:r>
    </w:p>
    <w:p w14:paraId="0633F530" w14:textId="16901465" w:rsidR="003C19B6" w:rsidRPr="00291775" w:rsidRDefault="008C5148" w:rsidP="008C5148">
      <w:pPr>
        <w:pStyle w:val="NoSpacing"/>
        <w:spacing w:line="360" w:lineRule="auto"/>
        <w:ind w:right="95"/>
        <w:rPr>
          <w:rFonts w:ascii="Times New Roman" w:eastAsia="Times New Roman" w:hAnsi="Times New Roman" w:cs="Times New Roman"/>
          <w:color w:val="1E1919"/>
          <w:sz w:val="24"/>
          <w:szCs w:val="24"/>
          <w:lang w:eastAsia="en-GB"/>
        </w:rPr>
      </w:pPr>
      <w:r>
        <w:rPr>
          <w:rFonts w:ascii="Times New Roman" w:eastAsia="Times New Roman" w:hAnsi="Times New Roman" w:cs="Times New Roman"/>
          <w:color w:val="1E1919"/>
          <w:sz w:val="24"/>
          <w:szCs w:val="24"/>
          <w:lang w:eastAsia="en-GB"/>
        </w:rPr>
        <w:tab/>
      </w:r>
      <w:r w:rsidR="003C19B6" w:rsidRPr="00291775">
        <w:rPr>
          <w:rFonts w:ascii="Times New Roman" w:eastAsia="Times New Roman" w:hAnsi="Times New Roman" w:cs="Times New Roman"/>
          <w:color w:val="1E1919"/>
          <w:sz w:val="24"/>
          <w:szCs w:val="24"/>
          <w:lang w:eastAsia="en-GB"/>
        </w:rPr>
        <w:t>The central claim of the revisionary ac</w:t>
      </w:r>
      <w:r w:rsidR="003C19B6">
        <w:rPr>
          <w:rFonts w:ascii="Times New Roman" w:eastAsia="Times New Roman" w:hAnsi="Times New Roman" w:cs="Times New Roman"/>
          <w:color w:val="1E1919"/>
          <w:sz w:val="24"/>
          <w:szCs w:val="24"/>
          <w:lang w:eastAsia="en-GB"/>
        </w:rPr>
        <w:t>c</w:t>
      </w:r>
      <w:r w:rsidR="003C19B6" w:rsidRPr="00291775">
        <w:rPr>
          <w:rFonts w:ascii="Times New Roman" w:eastAsia="Times New Roman" w:hAnsi="Times New Roman" w:cs="Times New Roman"/>
          <w:color w:val="1E1919"/>
          <w:sz w:val="24"/>
          <w:szCs w:val="24"/>
          <w:lang w:eastAsia="en-GB"/>
        </w:rPr>
        <w:t xml:space="preserve">ount is that misanthropy is </w:t>
      </w:r>
      <w:r>
        <w:rPr>
          <w:rFonts w:ascii="Times New Roman" w:eastAsia="Times New Roman" w:hAnsi="Times New Roman" w:cs="Times New Roman"/>
          <w:color w:val="1E1919"/>
          <w:sz w:val="24"/>
          <w:szCs w:val="24"/>
          <w:lang w:eastAsia="en-GB"/>
        </w:rPr>
        <w:t xml:space="preserve">dark, </w:t>
      </w:r>
      <w:r w:rsidR="003C19B6" w:rsidRPr="00291775">
        <w:rPr>
          <w:rFonts w:ascii="Times New Roman" w:eastAsia="Times New Roman" w:hAnsi="Times New Roman" w:cs="Times New Roman"/>
          <w:color w:val="1E1919"/>
          <w:sz w:val="24"/>
          <w:szCs w:val="24"/>
          <w:lang w:eastAsia="en-GB"/>
        </w:rPr>
        <w:t>negative an</w:t>
      </w:r>
      <w:r>
        <w:rPr>
          <w:rFonts w:ascii="Times New Roman" w:eastAsia="Times New Roman" w:hAnsi="Times New Roman" w:cs="Times New Roman"/>
          <w:color w:val="1E1919"/>
          <w:sz w:val="24"/>
          <w:szCs w:val="24"/>
          <w:lang w:eastAsia="en-GB"/>
        </w:rPr>
        <w:t>E</w:t>
      </w:r>
      <w:r w:rsidR="003C19B6" w:rsidRPr="00291775">
        <w:rPr>
          <w:rFonts w:ascii="Times New Roman" w:eastAsia="Times New Roman" w:hAnsi="Times New Roman" w:cs="Times New Roman"/>
          <w:color w:val="1E1919"/>
          <w:sz w:val="24"/>
          <w:szCs w:val="24"/>
          <w:lang w:eastAsia="en-GB"/>
        </w:rPr>
        <w:t>d critical appraisal of, or verdict on, the collective character and performance of humankind as it has come to be (cf. Cooper, 2018, ch. 1, Kidd, 2021, §2)</w:t>
      </w:r>
      <w:r>
        <w:rPr>
          <w:rFonts w:ascii="Times New Roman" w:eastAsia="Times New Roman" w:hAnsi="Times New Roman" w:cs="Times New Roman"/>
          <w:color w:val="1E1919"/>
          <w:sz w:val="24"/>
          <w:szCs w:val="24"/>
          <w:lang w:eastAsia="en-GB"/>
        </w:rPr>
        <w:t>. A misanthropic verdict could be inspired</w:t>
      </w:r>
      <w:r w:rsidR="003C19B6" w:rsidRPr="00291775">
        <w:rPr>
          <w:rFonts w:ascii="Times New Roman" w:eastAsia="Times New Roman" w:hAnsi="Times New Roman" w:cs="Times New Roman"/>
          <w:color w:val="1E1919"/>
          <w:sz w:val="24"/>
          <w:szCs w:val="24"/>
          <w:lang w:eastAsia="en-GB"/>
        </w:rPr>
        <w:t xml:space="preserve"> by a wide range of experiences and reflections </w:t>
      </w:r>
      <w:r>
        <w:rPr>
          <w:rFonts w:ascii="Times New Roman" w:eastAsia="Times New Roman" w:hAnsi="Times New Roman" w:cs="Times New Roman"/>
          <w:color w:val="1E1919"/>
          <w:sz w:val="24"/>
          <w:szCs w:val="24"/>
          <w:lang w:eastAsia="en-GB"/>
        </w:rPr>
        <w:t xml:space="preserve">and judgments. It can also </w:t>
      </w:r>
      <w:r w:rsidR="003C19B6" w:rsidRPr="00291775">
        <w:rPr>
          <w:rFonts w:ascii="Times New Roman" w:eastAsia="Times New Roman" w:hAnsi="Times New Roman" w:cs="Times New Roman"/>
          <w:color w:val="1E1919"/>
          <w:sz w:val="24"/>
          <w:szCs w:val="24"/>
          <w:lang w:eastAsia="en-GB"/>
        </w:rPr>
        <w:t xml:space="preserve">express itself in a range of moods and feelings – from bitterness to despair to sadness </w:t>
      </w:r>
      <w:r>
        <w:rPr>
          <w:rFonts w:ascii="Times New Roman" w:eastAsia="Times New Roman" w:hAnsi="Times New Roman" w:cs="Times New Roman"/>
          <w:color w:val="1E1919"/>
          <w:sz w:val="24"/>
          <w:szCs w:val="24"/>
          <w:lang w:eastAsia="en-GB"/>
        </w:rPr>
        <w:t>to</w:t>
      </w:r>
      <w:r w:rsidR="003C19B6" w:rsidRPr="00291775">
        <w:rPr>
          <w:rFonts w:ascii="Times New Roman" w:eastAsia="Times New Roman" w:hAnsi="Times New Roman" w:cs="Times New Roman"/>
          <w:color w:val="1E1919"/>
          <w:sz w:val="24"/>
          <w:szCs w:val="24"/>
          <w:lang w:eastAsia="en-GB"/>
        </w:rPr>
        <w:t xml:space="preserve"> resignation. </w:t>
      </w:r>
      <w:r>
        <w:rPr>
          <w:rFonts w:ascii="Times New Roman" w:eastAsia="Times New Roman" w:hAnsi="Times New Roman" w:cs="Times New Roman"/>
          <w:color w:val="1E1919"/>
          <w:sz w:val="24"/>
          <w:szCs w:val="24"/>
          <w:lang w:eastAsia="en-GB"/>
        </w:rPr>
        <w:t>Moreover, the target of the verdict</w:t>
      </w:r>
      <w:r w:rsidR="003C19B6" w:rsidRPr="00291775">
        <w:rPr>
          <w:rFonts w:ascii="Times New Roman" w:eastAsia="Times New Roman" w:hAnsi="Times New Roman" w:cs="Times New Roman"/>
          <w:color w:val="1E1919"/>
          <w:sz w:val="24"/>
          <w:szCs w:val="24"/>
          <w:lang w:eastAsia="en-GB"/>
        </w:rPr>
        <w:t xml:space="preserve"> is not individual human beings but something </w:t>
      </w:r>
      <w:r>
        <w:rPr>
          <w:rFonts w:ascii="Times New Roman" w:eastAsia="Times New Roman" w:hAnsi="Times New Roman" w:cs="Times New Roman"/>
          <w:color w:val="1E1919"/>
          <w:sz w:val="24"/>
          <w:szCs w:val="24"/>
          <w:lang w:eastAsia="en-GB"/>
        </w:rPr>
        <w:t xml:space="preserve">much </w:t>
      </w:r>
      <w:r w:rsidR="003C19B6" w:rsidRPr="00291775">
        <w:rPr>
          <w:rFonts w:ascii="Times New Roman" w:eastAsia="Times New Roman" w:hAnsi="Times New Roman" w:cs="Times New Roman"/>
          <w:color w:val="1E1919"/>
          <w:sz w:val="24"/>
          <w:szCs w:val="24"/>
          <w:lang w:eastAsia="en-GB"/>
        </w:rPr>
        <w:t xml:space="preserve">more abstract and collective – humanity, humankind, human forms of life, </w:t>
      </w:r>
      <w:r w:rsidR="003C19B6" w:rsidRPr="00291775">
        <w:rPr>
          <w:rFonts w:ascii="Times New Roman" w:eastAsia="Times New Roman" w:hAnsi="Times New Roman" w:cs="Times New Roman"/>
          <w:color w:val="1E1919"/>
          <w:sz w:val="24"/>
          <w:szCs w:val="24"/>
          <w:lang w:eastAsia="en-GB"/>
        </w:rPr>
        <w:lastRenderedPageBreak/>
        <w:t>the human condition.</w:t>
      </w:r>
      <w:r>
        <w:rPr>
          <w:rFonts w:ascii="Times New Roman" w:eastAsia="Times New Roman" w:hAnsi="Times New Roman" w:cs="Times New Roman"/>
          <w:color w:val="1E1919"/>
          <w:sz w:val="24"/>
          <w:szCs w:val="24"/>
          <w:lang w:eastAsia="en-GB"/>
        </w:rPr>
        <w:t xml:space="preserve"> </w:t>
      </w:r>
      <w:r w:rsidR="003C19B6" w:rsidRPr="00291775">
        <w:rPr>
          <w:rFonts w:ascii="Times New Roman" w:eastAsia="Times New Roman" w:hAnsi="Times New Roman" w:cs="Times New Roman"/>
          <w:color w:val="1E1919"/>
          <w:sz w:val="24"/>
          <w:szCs w:val="24"/>
          <w:lang w:eastAsia="en-GB"/>
        </w:rPr>
        <w:t xml:space="preserve">In the Western tradition, it has </w:t>
      </w:r>
      <w:r>
        <w:rPr>
          <w:rFonts w:ascii="Times New Roman" w:eastAsia="Times New Roman" w:hAnsi="Times New Roman" w:cs="Times New Roman"/>
          <w:color w:val="1E1919"/>
          <w:sz w:val="24"/>
          <w:szCs w:val="24"/>
          <w:lang w:eastAsia="en-GB"/>
        </w:rPr>
        <w:t xml:space="preserve">also </w:t>
      </w:r>
      <w:r w:rsidR="003C19B6" w:rsidRPr="00291775">
        <w:rPr>
          <w:rFonts w:ascii="Times New Roman" w:eastAsia="Times New Roman" w:hAnsi="Times New Roman" w:cs="Times New Roman"/>
          <w:color w:val="1E1919"/>
          <w:sz w:val="24"/>
          <w:szCs w:val="24"/>
          <w:lang w:eastAsia="en-GB"/>
        </w:rPr>
        <w:t>been popular to root misanthropy in conceptions of human natur</w:t>
      </w:r>
      <w:r>
        <w:rPr>
          <w:rFonts w:ascii="Times New Roman" w:eastAsia="Times New Roman" w:hAnsi="Times New Roman" w:cs="Times New Roman"/>
          <w:color w:val="1E1919"/>
          <w:sz w:val="24"/>
          <w:szCs w:val="24"/>
          <w:lang w:eastAsia="en-GB"/>
        </w:rPr>
        <w:t>e. But appeals to human nature are not a necessary feature of misanthropy in the revisionary sense.</w:t>
      </w:r>
      <w:r w:rsidR="003C19B6" w:rsidRPr="00291775">
        <w:rPr>
          <w:rFonts w:ascii="Times New Roman" w:eastAsia="Times New Roman" w:hAnsi="Times New Roman" w:cs="Times New Roman"/>
          <w:color w:val="1E1919"/>
          <w:sz w:val="24"/>
          <w:szCs w:val="24"/>
          <w:lang w:eastAsia="en-GB"/>
        </w:rPr>
        <w:t xml:space="preserve"> Jean-Jacques Rousseau</w:t>
      </w:r>
      <w:r>
        <w:rPr>
          <w:rFonts w:ascii="Times New Roman" w:eastAsia="Times New Roman" w:hAnsi="Times New Roman" w:cs="Times New Roman"/>
          <w:color w:val="1E1919"/>
          <w:sz w:val="24"/>
          <w:szCs w:val="24"/>
          <w:lang w:eastAsia="en-GB"/>
        </w:rPr>
        <w:t xml:space="preserve"> was right that </w:t>
      </w:r>
      <w:r w:rsidR="003C19B6" w:rsidRPr="00291775">
        <w:rPr>
          <w:rFonts w:ascii="Times New Roman" w:eastAsia="Times New Roman" w:hAnsi="Times New Roman" w:cs="Times New Roman"/>
          <w:color w:val="1E1919"/>
          <w:sz w:val="24"/>
          <w:szCs w:val="24"/>
          <w:lang w:eastAsia="en-GB"/>
        </w:rPr>
        <w:t xml:space="preserve">critical appraisal is directed at ‘civilized man’ – on human life as it has come to be in the complex forms into which have been thrown. </w:t>
      </w:r>
      <w:r>
        <w:rPr>
          <w:rFonts w:ascii="Times New Roman" w:eastAsia="Times New Roman" w:hAnsi="Times New Roman" w:cs="Times New Roman"/>
          <w:color w:val="1E1919"/>
          <w:sz w:val="24"/>
          <w:szCs w:val="24"/>
          <w:lang w:eastAsia="en-GB"/>
        </w:rPr>
        <w:t>We are not also directing judgment to</w:t>
      </w:r>
      <w:r w:rsidR="003C19B6" w:rsidRPr="00291775">
        <w:rPr>
          <w:rFonts w:ascii="Times New Roman" w:eastAsia="Times New Roman" w:hAnsi="Times New Roman" w:cs="Times New Roman"/>
          <w:color w:val="1E1919"/>
          <w:sz w:val="24"/>
          <w:szCs w:val="24"/>
          <w:lang w:eastAsia="en-GB"/>
        </w:rPr>
        <w:t xml:space="preserve"> ‘natural man’, </w:t>
      </w:r>
      <w:r>
        <w:rPr>
          <w:rFonts w:ascii="Times New Roman" w:eastAsia="Times New Roman" w:hAnsi="Times New Roman" w:cs="Times New Roman"/>
          <w:color w:val="1E1919"/>
          <w:sz w:val="24"/>
          <w:szCs w:val="24"/>
          <w:lang w:eastAsia="en-GB"/>
        </w:rPr>
        <w:t xml:space="preserve">to our life and nature as it was in some </w:t>
      </w:r>
      <w:r w:rsidR="003C19B6" w:rsidRPr="00291775">
        <w:rPr>
          <w:rFonts w:ascii="Times New Roman" w:eastAsia="Times New Roman" w:hAnsi="Times New Roman" w:cs="Times New Roman"/>
          <w:color w:val="1E1919"/>
          <w:sz w:val="24"/>
          <w:szCs w:val="24"/>
          <w:lang w:eastAsia="en-GB"/>
        </w:rPr>
        <w:t xml:space="preserve">earlier state of original innocence (Rousseau, 1994, 94-97). </w:t>
      </w:r>
      <w:r>
        <w:rPr>
          <w:rFonts w:ascii="Times New Roman" w:eastAsia="Times New Roman" w:hAnsi="Times New Roman" w:cs="Times New Roman"/>
          <w:color w:val="1E1919"/>
          <w:sz w:val="24"/>
          <w:szCs w:val="24"/>
          <w:lang w:eastAsia="en-GB"/>
        </w:rPr>
        <w:t>Indeed, our or</w:t>
      </w:r>
      <w:r w:rsidR="003C19B6" w:rsidRPr="00291775">
        <w:rPr>
          <w:rFonts w:ascii="Times New Roman" w:eastAsia="Times New Roman" w:hAnsi="Times New Roman" w:cs="Times New Roman"/>
          <w:color w:val="1E1919"/>
          <w:sz w:val="24"/>
          <w:szCs w:val="24"/>
          <w:lang w:eastAsia="en-GB"/>
        </w:rPr>
        <w:t xml:space="preserve">iginal or underlying moral condition – </w:t>
      </w:r>
      <w:r>
        <w:rPr>
          <w:rFonts w:ascii="Times New Roman" w:eastAsia="Times New Roman" w:hAnsi="Times New Roman" w:cs="Times New Roman"/>
          <w:color w:val="1E1919"/>
          <w:sz w:val="24"/>
          <w:szCs w:val="24"/>
          <w:lang w:eastAsia="en-GB"/>
        </w:rPr>
        <w:t xml:space="preserve">as it was in the deep past or as it might be under the </w:t>
      </w:r>
      <w:r w:rsidR="003C19B6" w:rsidRPr="00291775">
        <w:rPr>
          <w:rFonts w:ascii="Times New Roman" w:eastAsia="Times New Roman" w:hAnsi="Times New Roman" w:cs="Times New Roman"/>
          <w:color w:val="1E1919"/>
          <w:sz w:val="24"/>
          <w:szCs w:val="24"/>
          <w:lang w:eastAsia="en-GB"/>
        </w:rPr>
        <w:t>brittle veneer of civilized existence – is</w:t>
      </w:r>
      <w:r>
        <w:rPr>
          <w:rFonts w:ascii="Times New Roman" w:eastAsia="Times New Roman" w:hAnsi="Times New Roman" w:cs="Times New Roman"/>
          <w:color w:val="1E1919"/>
          <w:sz w:val="24"/>
          <w:szCs w:val="24"/>
          <w:lang w:eastAsia="en-GB"/>
        </w:rPr>
        <w:t xml:space="preserve"> actually</w:t>
      </w:r>
      <w:r w:rsidR="003C19B6" w:rsidRPr="00291775">
        <w:rPr>
          <w:rFonts w:ascii="Times New Roman" w:eastAsia="Times New Roman" w:hAnsi="Times New Roman" w:cs="Times New Roman"/>
          <w:color w:val="1E1919"/>
          <w:sz w:val="24"/>
          <w:szCs w:val="24"/>
          <w:lang w:eastAsia="en-GB"/>
        </w:rPr>
        <w:t xml:space="preserve"> irrelevant to that appraisal (Kidd, 2020). A misanthrope need not say we are fundamentally flawed, only that we are – and continue to be – contingently corrupted</w:t>
      </w:r>
      <w:r>
        <w:rPr>
          <w:rFonts w:ascii="Times New Roman" w:eastAsia="Times New Roman" w:hAnsi="Times New Roman" w:cs="Times New Roman"/>
          <w:color w:val="1E1919"/>
          <w:sz w:val="24"/>
          <w:szCs w:val="24"/>
          <w:lang w:eastAsia="en-GB"/>
        </w:rPr>
        <w:t xml:space="preserve"> by the current conditions of our world</w:t>
      </w:r>
      <w:r w:rsidR="003C19B6" w:rsidRPr="00291775">
        <w:rPr>
          <w:rFonts w:ascii="Times New Roman" w:eastAsia="Times New Roman" w:hAnsi="Times New Roman" w:cs="Times New Roman"/>
          <w:color w:val="1E1919"/>
          <w:sz w:val="24"/>
          <w:szCs w:val="24"/>
          <w:lang w:eastAsia="en-GB"/>
        </w:rPr>
        <w:t xml:space="preserve">. </w:t>
      </w:r>
      <w:r>
        <w:rPr>
          <w:rFonts w:ascii="Times New Roman" w:eastAsia="Times New Roman" w:hAnsi="Times New Roman" w:cs="Times New Roman"/>
          <w:color w:val="1E1919"/>
          <w:sz w:val="24"/>
          <w:szCs w:val="24"/>
          <w:lang w:eastAsia="en-GB"/>
        </w:rPr>
        <w:t>Of course, there are also pessimistic misanthropes who maintain that we were doomed to turn out badly, but that sort of claim is not integral to the revisionary account of misanthropy.</w:t>
      </w:r>
    </w:p>
    <w:p w14:paraId="1251DC7A" w14:textId="56ADCF29" w:rsidR="003C19B6" w:rsidRPr="00291775" w:rsidRDefault="003C19B6" w:rsidP="009E136E">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ab/>
        <w:t xml:space="preserve">A main virtue of the revisionary account of misanthropy is that it is triply pluralistic. </w:t>
      </w:r>
      <w:r w:rsidR="009E136E">
        <w:rPr>
          <w:rFonts w:ascii="Times New Roman" w:eastAsia="Times New Roman" w:hAnsi="Times New Roman" w:cs="Times New Roman"/>
          <w:color w:val="1E1919"/>
          <w:sz w:val="24"/>
          <w:szCs w:val="24"/>
          <w:lang w:eastAsia="en-GB"/>
        </w:rPr>
        <w:t>First a</w:t>
      </w:r>
      <w:r w:rsidRPr="00291775">
        <w:rPr>
          <w:rFonts w:ascii="Times New Roman" w:eastAsia="Times New Roman" w:hAnsi="Times New Roman" w:cs="Times New Roman"/>
          <w:color w:val="1E1919"/>
          <w:sz w:val="24"/>
          <w:szCs w:val="24"/>
          <w:lang w:eastAsia="en-GB"/>
        </w:rPr>
        <w:t xml:space="preserve"> critical verdict on humanity can and will almost certainly involve many </w:t>
      </w:r>
      <w:r w:rsidRPr="00291775">
        <w:rPr>
          <w:rFonts w:ascii="Times New Roman" w:eastAsia="Times New Roman" w:hAnsi="Times New Roman" w:cs="Times New Roman"/>
          <w:i/>
          <w:iCs/>
          <w:color w:val="1E1919"/>
          <w:sz w:val="24"/>
          <w:szCs w:val="24"/>
          <w:lang w:eastAsia="en-GB"/>
        </w:rPr>
        <w:t>affects</w:t>
      </w:r>
      <w:r w:rsidR="009E136E">
        <w:rPr>
          <w:rFonts w:ascii="Times New Roman" w:eastAsia="Times New Roman" w:hAnsi="Times New Roman" w:cs="Times New Roman"/>
          <w:color w:val="1E1919"/>
          <w:sz w:val="24"/>
          <w:szCs w:val="24"/>
          <w:lang w:eastAsia="en-GB"/>
        </w:rPr>
        <w:t xml:space="preserve"> which can sometimes include positive affects, since all but the bleakest misanthropes recognise that certain people and experiences can be positive. Second, a misanthropic verdict on the baleful moral condition of humankind can have diverse </w:t>
      </w:r>
      <w:r w:rsidR="009E136E" w:rsidRPr="009E136E">
        <w:rPr>
          <w:rFonts w:ascii="Times New Roman" w:eastAsia="Times New Roman" w:hAnsi="Times New Roman" w:cs="Times New Roman"/>
          <w:i/>
          <w:iCs/>
          <w:color w:val="1E1919"/>
          <w:sz w:val="24"/>
          <w:szCs w:val="24"/>
          <w:lang w:eastAsia="en-GB"/>
        </w:rPr>
        <w:t>content</w:t>
      </w:r>
      <w:r w:rsidR="009E136E">
        <w:rPr>
          <w:rFonts w:ascii="Times New Roman" w:eastAsia="Times New Roman" w:hAnsi="Times New Roman" w:cs="Times New Roman"/>
          <w:color w:val="1E1919"/>
          <w:sz w:val="24"/>
          <w:szCs w:val="24"/>
          <w:lang w:eastAsia="en-GB"/>
        </w:rPr>
        <w:t xml:space="preserve">, meaning there are different sorts of misanthropic verdict. Cooper, for instance, focuses on our dreadful treatment of non-human animals. Different misanthropes focus on different concepts, concerns, and aspects of human life. Third, a misanthropic verdict can manifest in different behaviours, habits, and ways of living; there are many ways to ‘be’ a misanthrope and to enact a misanthropic vision of the world. In effect, then, revisionary misanthropy endorses </w:t>
      </w:r>
      <w:r w:rsidRPr="009E136E">
        <w:rPr>
          <w:rFonts w:ascii="Times New Roman" w:eastAsia="Times New Roman" w:hAnsi="Times New Roman" w:cs="Times New Roman"/>
          <w:i/>
          <w:iCs/>
          <w:color w:val="1E1919"/>
          <w:sz w:val="24"/>
          <w:szCs w:val="24"/>
          <w:lang w:eastAsia="en-GB"/>
        </w:rPr>
        <w:t>misanthropic pluralism</w:t>
      </w:r>
      <w:r w:rsidRPr="00291775">
        <w:rPr>
          <w:rFonts w:ascii="Times New Roman" w:eastAsia="Times New Roman" w:hAnsi="Times New Roman" w:cs="Times New Roman"/>
          <w:color w:val="1E1919"/>
          <w:sz w:val="24"/>
          <w:szCs w:val="24"/>
          <w:lang w:eastAsia="en-GB"/>
        </w:rPr>
        <w:t xml:space="preserve">: there are many </w:t>
      </w:r>
      <w:r w:rsidRPr="00291775">
        <w:rPr>
          <w:rFonts w:ascii="Times New Roman" w:eastAsia="Times New Roman" w:hAnsi="Times New Roman" w:cs="Times New Roman"/>
          <w:i/>
          <w:iCs/>
          <w:color w:val="1E1919"/>
          <w:sz w:val="24"/>
          <w:szCs w:val="24"/>
          <w:lang w:eastAsia="en-GB"/>
        </w:rPr>
        <w:t>misanthropic stances</w:t>
      </w:r>
      <w:r w:rsidRPr="00291775">
        <w:rPr>
          <w:rFonts w:ascii="Times New Roman" w:eastAsia="Times New Roman" w:hAnsi="Times New Roman" w:cs="Times New Roman"/>
          <w:color w:val="1E1919"/>
          <w:sz w:val="24"/>
          <w:szCs w:val="24"/>
          <w:lang w:eastAsia="en-GB"/>
        </w:rPr>
        <w:t xml:space="preserve"> (cf. Kidd, 2021, §§ 3-5). For all their differences, these stances all express a dark, critical appraisal of humankind as it has come to be.</w:t>
      </w:r>
    </w:p>
    <w:p w14:paraId="6983E3F9" w14:textId="7E571457" w:rsidR="003C19B6" w:rsidRPr="00291775" w:rsidRDefault="003C19B6" w:rsidP="009E136E">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ab/>
        <w:t xml:space="preserve">All of these points were realised by Immanuel Kant in his remarks on misanthropy in his lectures on religion, ethics, and anthropology. What initiates misanthropy, </w:t>
      </w:r>
      <w:r w:rsidR="009E136E">
        <w:rPr>
          <w:rFonts w:ascii="Times New Roman" w:eastAsia="Times New Roman" w:hAnsi="Times New Roman" w:cs="Times New Roman"/>
          <w:color w:val="1E1919"/>
          <w:sz w:val="24"/>
          <w:szCs w:val="24"/>
          <w:lang w:eastAsia="en-GB"/>
        </w:rPr>
        <w:t>for Kant</w:t>
      </w:r>
      <w:r w:rsidRPr="00291775">
        <w:rPr>
          <w:rFonts w:ascii="Times New Roman" w:eastAsia="Times New Roman" w:hAnsi="Times New Roman" w:cs="Times New Roman"/>
          <w:color w:val="1E1919"/>
          <w:sz w:val="24"/>
          <w:szCs w:val="24"/>
          <w:lang w:eastAsia="en-GB"/>
        </w:rPr>
        <w:t xml:space="preserve">, is </w:t>
      </w:r>
      <w:r w:rsidR="009E136E">
        <w:rPr>
          <w:rFonts w:ascii="Times New Roman" w:eastAsia="Times New Roman" w:hAnsi="Times New Roman" w:cs="Times New Roman"/>
          <w:color w:val="1E1919"/>
          <w:sz w:val="24"/>
          <w:szCs w:val="24"/>
          <w:lang w:eastAsia="en-GB"/>
        </w:rPr>
        <w:t xml:space="preserve">a </w:t>
      </w:r>
      <w:r w:rsidRPr="00291775">
        <w:rPr>
          <w:rFonts w:ascii="Times New Roman" w:eastAsia="Times New Roman" w:hAnsi="Times New Roman" w:cs="Times New Roman"/>
          <w:color w:val="1E1919"/>
          <w:sz w:val="24"/>
          <w:szCs w:val="24"/>
          <w:lang w:eastAsia="en-GB"/>
        </w:rPr>
        <w:t>‘long, sad experience’ of the failings consistently manifest in human life</w:t>
      </w:r>
      <w:r w:rsidR="009E136E">
        <w:rPr>
          <w:rFonts w:ascii="Times New Roman" w:eastAsia="Times New Roman" w:hAnsi="Times New Roman" w:cs="Times New Roman"/>
          <w:color w:val="1E1919"/>
          <w:sz w:val="24"/>
          <w:szCs w:val="24"/>
          <w:lang w:eastAsia="en-GB"/>
        </w:rPr>
        <w:t>, such as ingratitude, selfishness, and cruelty</w:t>
      </w:r>
      <w:r w:rsidRPr="00291775">
        <w:rPr>
          <w:rFonts w:ascii="Times New Roman" w:eastAsia="Times New Roman" w:hAnsi="Times New Roman" w:cs="Times New Roman"/>
          <w:color w:val="1E1919"/>
          <w:sz w:val="24"/>
          <w:szCs w:val="24"/>
          <w:lang w:eastAsia="en-GB"/>
        </w:rPr>
        <w:t xml:space="preserve"> (Kant, 1997, 27: 671-672). Such experiences </w:t>
      </w:r>
      <w:r w:rsidR="009E136E">
        <w:rPr>
          <w:rFonts w:ascii="Times New Roman" w:eastAsia="Times New Roman" w:hAnsi="Times New Roman" w:cs="Times New Roman"/>
          <w:color w:val="1E1919"/>
          <w:sz w:val="24"/>
          <w:szCs w:val="24"/>
          <w:lang w:eastAsia="en-GB"/>
        </w:rPr>
        <w:t>provoke</w:t>
      </w:r>
      <w:r w:rsidRPr="00291775">
        <w:rPr>
          <w:rFonts w:ascii="Times New Roman" w:eastAsia="Times New Roman" w:hAnsi="Times New Roman" w:cs="Times New Roman"/>
          <w:color w:val="1E1919"/>
          <w:sz w:val="24"/>
          <w:szCs w:val="24"/>
          <w:lang w:eastAsia="en-GB"/>
        </w:rPr>
        <w:t xml:space="preserve"> processes of reflection and deliberation which can begin to change our feelings and moods. </w:t>
      </w:r>
      <w:r w:rsidR="009E136E">
        <w:rPr>
          <w:rFonts w:ascii="Times New Roman" w:eastAsia="Times New Roman" w:hAnsi="Times New Roman" w:cs="Times New Roman"/>
          <w:color w:val="1E1919"/>
          <w:sz w:val="24"/>
          <w:szCs w:val="24"/>
          <w:lang w:eastAsia="en-GB"/>
        </w:rPr>
        <w:t xml:space="preserve">In a similar account, </w:t>
      </w:r>
      <w:r w:rsidRPr="00291775">
        <w:rPr>
          <w:rFonts w:ascii="Times New Roman" w:eastAsia="Times New Roman" w:hAnsi="Times New Roman" w:cs="Times New Roman"/>
          <w:color w:val="1E1919"/>
          <w:sz w:val="24"/>
          <w:szCs w:val="24"/>
          <w:lang w:eastAsia="en-GB"/>
        </w:rPr>
        <w:t>Arthur Schopenhauer</w:t>
      </w:r>
      <w:r w:rsidR="009E136E">
        <w:rPr>
          <w:rFonts w:ascii="Times New Roman" w:eastAsia="Times New Roman" w:hAnsi="Times New Roman" w:cs="Times New Roman"/>
          <w:color w:val="1E1919"/>
          <w:sz w:val="24"/>
          <w:szCs w:val="24"/>
          <w:lang w:eastAsia="en-GB"/>
        </w:rPr>
        <w:t xml:space="preserve"> </w:t>
      </w:r>
      <w:r w:rsidRPr="00291775">
        <w:rPr>
          <w:rFonts w:ascii="Times New Roman" w:eastAsia="Times New Roman" w:hAnsi="Times New Roman" w:cs="Times New Roman"/>
          <w:color w:val="1E1919"/>
          <w:sz w:val="24"/>
          <w:szCs w:val="24"/>
          <w:lang w:eastAsia="en-GB"/>
        </w:rPr>
        <w:t>argue</w:t>
      </w:r>
      <w:r w:rsidR="009E136E">
        <w:rPr>
          <w:rFonts w:ascii="Times New Roman" w:eastAsia="Times New Roman" w:hAnsi="Times New Roman" w:cs="Times New Roman"/>
          <w:color w:val="1E1919"/>
          <w:sz w:val="24"/>
          <w:szCs w:val="24"/>
          <w:lang w:eastAsia="en-GB"/>
        </w:rPr>
        <w:t>d</w:t>
      </w:r>
      <w:r w:rsidRPr="00291775">
        <w:rPr>
          <w:rFonts w:ascii="Times New Roman" w:eastAsia="Times New Roman" w:hAnsi="Times New Roman" w:cs="Times New Roman"/>
          <w:color w:val="1E1919"/>
          <w:sz w:val="24"/>
          <w:szCs w:val="24"/>
          <w:lang w:eastAsia="en-GB"/>
        </w:rPr>
        <w:t xml:space="preserve"> that misanthropic feelings and thoughts</w:t>
      </w:r>
      <w:r w:rsidR="009E136E">
        <w:rPr>
          <w:rFonts w:ascii="Times New Roman" w:eastAsia="Times New Roman" w:hAnsi="Times New Roman" w:cs="Times New Roman"/>
          <w:color w:val="1E1919"/>
          <w:sz w:val="24"/>
          <w:szCs w:val="24"/>
          <w:lang w:eastAsia="en-GB"/>
        </w:rPr>
        <w:t xml:space="preserve"> </w:t>
      </w:r>
      <w:r w:rsidRPr="00291775">
        <w:rPr>
          <w:rFonts w:ascii="Times New Roman" w:eastAsia="Times New Roman" w:hAnsi="Times New Roman" w:cs="Times New Roman"/>
          <w:color w:val="1E1919"/>
          <w:sz w:val="24"/>
          <w:szCs w:val="24"/>
          <w:lang w:eastAsia="en-GB"/>
        </w:rPr>
        <w:t>can lead to a ‘melancholy mood’</w:t>
      </w:r>
      <w:r w:rsidR="009E136E">
        <w:rPr>
          <w:rFonts w:ascii="Times New Roman" w:eastAsia="Times New Roman" w:hAnsi="Times New Roman" w:cs="Times New Roman"/>
          <w:color w:val="1E1919"/>
          <w:sz w:val="24"/>
          <w:szCs w:val="24"/>
          <w:lang w:eastAsia="en-GB"/>
        </w:rPr>
        <w:t xml:space="preserve"> – unless something intervenes to block it –</w:t>
      </w:r>
      <w:r w:rsidRPr="00291775">
        <w:rPr>
          <w:rFonts w:ascii="Times New Roman" w:eastAsia="Times New Roman" w:hAnsi="Times New Roman" w:cs="Times New Roman"/>
          <w:color w:val="1E1919"/>
          <w:sz w:val="24"/>
          <w:szCs w:val="24"/>
          <w:lang w:eastAsia="en-GB"/>
        </w:rPr>
        <w:t xml:space="preserve"> and warned that, if this </w:t>
      </w:r>
      <w:r w:rsidR="009E136E">
        <w:rPr>
          <w:rFonts w:ascii="Times New Roman" w:eastAsia="Times New Roman" w:hAnsi="Times New Roman" w:cs="Times New Roman"/>
          <w:color w:val="1E1919"/>
          <w:sz w:val="24"/>
          <w:szCs w:val="24"/>
          <w:lang w:eastAsia="en-GB"/>
        </w:rPr>
        <w:t xml:space="preserve">mood </w:t>
      </w:r>
      <w:r w:rsidRPr="00291775">
        <w:rPr>
          <w:rFonts w:ascii="Times New Roman" w:eastAsia="Times New Roman" w:hAnsi="Times New Roman" w:cs="Times New Roman"/>
          <w:color w:val="1E1919"/>
          <w:sz w:val="24"/>
          <w:szCs w:val="24"/>
          <w:lang w:eastAsia="en-GB"/>
        </w:rPr>
        <w:t xml:space="preserve">‘persists, then misanthropy arises’ (Schopenhauer, 2010, 205). </w:t>
      </w:r>
      <w:r w:rsidR="009E136E">
        <w:rPr>
          <w:rFonts w:ascii="Times New Roman" w:eastAsia="Times New Roman" w:hAnsi="Times New Roman" w:cs="Times New Roman"/>
          <w:color w:val="1E1919"/>
          <w:sz w:val="24"/>
          <w:szCs w:val="24"/>
          <w:lang w:eastAsia="en-GB"/>
        </w:rPr>
        <w:t xml:space="preserve">Emotions, feelings, thoughts, and preoccupations are all integral to the psychology of misanthropy. </w:t>
      </w:r>
      <w:r w:rsidRPr="00291775">
        <w:rPr>
          <w:rFonts w:ascii="Times New Roman" w:eastAsia="Times New Roman" w:hAnsi="Times New Roman" w:cs="Times New Roman"/>
          <w:color w:val="1E1919"/>
          <w:sz w:val="24"/>
          <w:szCs w:val="24"/>
          <w:lang w:eastAsia="en-GB"/>
        </w:rPr>
        <w:t xml:space="preserve">Kathryn Norlock </w:t>
      </w:r>
      <w:r w:rsidR="009E136E">
        <w:rPr>
          <w:rFonts w:ascii="Times New Roman" w:eastAsia="Times New Roman" w:hAnsi="Times New Roman" w:cs="Times New Roman"/>
          <w:color w:val="1E1919"/>
          <w:sz w:val="24"/>
          <w:szCs w:val="24"/>
          <w:lang w:eastAsia="en-GB"/>
        </w:rPr>
        <w:t xml:space="preserve">also adds the useful point that such misanthropic affects and thoughts must not simply be </w:t>
      </w:r>
      <w:r w:rsidR="009E136E">
        <w:rPr>
          <w:rFonts w:ascii="Times New Roman" w:eastAsia="Times New Roman" w:hAnsi="Times New Roman" w:cs="Times New Roman"/>
          <w:i/>
          <w:iCs/>
          <w:color w:val="1E1919"/>
          <w:sz w:val="24"/>
          <w:szCs w:val="24"/>
          <w:lang w:eastAsia="en-GB"/>
        </w:rPr>
        <w:t>there</w:t>
      </w:r>
      <w:r w:rsidR="009E136E">
        <w:rPr>
          <w:rFonts w:ascii="Times New Roman" w:eastAsia="Times New Roman" w:hAnsi="Times New Roman" w:cs="Times New Roman"/>
          <w:color w:val="1E1919"/>
          <w:sz w:val="24"/>
          <w:szCs w:val="24"/>
          <w:lang w:eastAsia="en-GB"/>
        </w:rPr>
        <w:t xml:space="preserve"> in </w:t>
      </w:r>
      <w:r w:rsidR="009E136E">
        <w:rPr>
          <w:rFonts w:ascii="Times New Roman" w:eastAsia="Times New Roman" w:hAnsi="Times New Roman" w:cs="Times New Roman"/>
          <w:color w:val="1E1919"/>
          <w:sz w:val="24"/>
          <w:szCs w:val="24"/>
          <w:lang w:eastAsia="en-GB"/>
        </w:rPr>
        <w:lastRenderedPageBreak/>
        <w:t xml:space="preserve">one’s mind. Many people have misanthropic thoughts and sentiments, but resist and dismiss them or find them overmastered by other convictions and attitudes. To be a misanthrope, one must have these thoughts, moods, and feelings </w:t>
      </w:r>
      <w:r w:rsidR="009E136E">
        <w:rPr>
          <w:rFonts w:ascii="Times New Roman" w:eastAsia="Times New Roman" w:hAnsi="Times New Roman" w:cs="Times New Roman"/>
          <w:i/>
          <w:iCs/>
          <w:color w:val="1E1919"/>
          <w:sz w:val="24"/>
          <w:szCs w:val="24"/>
          <w:lang w:eastAsia="en-GB"/>
        </w:rPr>
        <w:t>and</w:t>
      </w:r>
      <w:r w:rsidR="009E136E">
        <w:rPr>
          <w:rFonts w:ascii="Times New Roman" w:eastAsia="Times New Roman" w:hAnsi="Times New Roman" w:cs="Times New Roman"/>
          <w:color w:val="1E1919"/>
          <w:sz w:val="24"/>
          <w:szCs w:val="24"/>
          <w:lang w:eastAsia="en-GB"/>
        </w:rPr>
        <w:t xml:space="preserve"> have them become </w:t>
      </w:r>
      <w:r w:rsidRPr="00291775">
        <w:rPr>
          <w:rFonts w:ascii="Times New Roman" w:eastAsia="Times New Roman" w:hAnsi="Times New Roman" w:cs="Times New Roman"/>
          <w:color w:val="1E1919"/>
          <w:sz w:val="24"/>
          <w:szCs w:val="24"/>
          <w:lang w:eastAsia="en-GB"/>
        </w:rPr>
        <w:t>central to –</w:t>
      </w:r>
      <w:r w:rsidR="009E136E">
        <w:rPr>
          <w:rFonts w:ascii="Times New Roman" w:eastAsia="Times New Roman" w:hAnsi="Times New Roman" w:cs="Times New Roman"/>
          <w:color w:val="1E1919"/>
          <w:sz w:val="24"/>
          <w:szCs w:val="24"/>
          <w:lang w:eastAsia="en-GB"/>
        </w:rPr>
        <w:t xml:space="preserve"> </w:t>
      </w:r>
      <w:r w:rsidRPr="00291775">
        <w:rPr>
          <w:rFonts w:ascii="Times New Roman" w:eastAsia="Times New Roman" w:hAnsi="Times New Roman" w:cs="Times New Roman"/>
          <w:color w:val="1E1919"/>
          <w:sz w:val="24"/>
          <w:szCs w:val="24"/>
          <w:lang w:eastAsia="en-GB"/>
        </w:rPr>
        <w:t>definitive of – one’s overall outlook and stance on life (Norlock, 2021a, 53ff</w:t>
      </w:r>
      <w:r w:rsidR="009E136E">
        <w:rPr>
          <w:rFonts w:ascii="Times New Roman" w:eastAsia="Times New Roman" w:hAnsi="Times New Roman" w:cs="Times New Roman"/>
          <w:color w:val="1E1919"/>
          <w:sz w:val="24"/>
          <w:szCs w:val="24"/>
          <w:lang w:eastAsia="en-GB"/>
        </w:rPr>
        <w:t xml:space="preserve">). Norlock emphaises that </w:t>
      </w:r>
      <w:r w:rsidRPr="00291775">
        <w:rPr>
          <w:rFonts w:ascii="Times New Roman" w:eastAsia="Times New Roman" w:hAnsi="Times New Roman" w:cs="Times New Roman"/>
          <w:color w:val="1E1919"/>
          <w:sz w:val="24"/>
          <w:szCs w:val="24"/>
          <w:lang w:eastAsia="en-GB"/>
        </w:rPr>
        <w:t>‘</w:t>
      </w:r>
      <w:r w:rsidRPr="00291775">
        <w:rPr>
          <w:rFonts w:ascii="Times New Roman" w:hAnsi="Times New Roman" w:cs="Times New Roman"/>
          <w:sz w:val="24"/>
          <w:szCs w:val="24"/>
        </w:rPr>
        <w:t xml:space="preserve">a critical negative judgment doesn’t get one all the way to misanthropy. For a person </w:t>
      </w:r>
      <w:r w:rsidRPr="00291775">
        <w:rPr>
          <w:sz w:val="24"/>
          <w:szCs w:val="24"/>
        </w:rPr>
        <w:t>…</w:t>
      </w:r>
      <w:r w:rsidRPr="00291775">
        <w:rPr>
          <w:rFonts w:ascii="Times New Roman" w:hAnsi="Times New Roman" w:cs="Times New Roman"/>
          <w:sz w:val="24"/>
          <w:szCs w:val="24"/>
        </w:rPr>
        <w:t xml:space="preserve"> to be misanthropic … the critical negative judgment has to rise to a governing principle, a justification for further views and practices’</w:t>
      </w:r>
      <w:r w:rsidRPr="00291775">
        <w:rPr>
          <w:sz w:val="24"/>
          <w:szCs w:val="24"/>
        </w:rPr>
        <w:t xml:space="preserve"> </w:t>
      </w:r>
      <w:r w:rsidRPr="00291775">
        <w:rPr>
          <w:rFonts w:ascii="Times New Roman" w:eastAsia="Times New Roman" w:hAnsi="Times New Roman" w:cs="Times New Roman"/>
          <w:color w:val="1E1919"/>
          <w:sz w:val="24"/>
          <w:szCs w:val="24"/>
          <w:lang w:eastAsia="en-GB"/>
        </w:rPr>
        <w:t xml:space="preserve">(Norlock, 2021b, 15). </w:t>
      </w:r>
    </w:p>
    <w:p w14:paraId="03CDB561" w14:textId="03A30E58" w:rsidR="003C19B6" w:rsidRPr="00291775" w:rsidRDefault="009E136E" w:rsidP="009E136E">
      <w:pPr>
        <w:pStyle w:val="NoSpacing"/>
        <w:spacing w:line="360" w:lineRule="auto"/>
        <w:ind w:right="95" w:firstLine="459"/>
        <w:rPr>
          <w:rFonts w:ascii="Times New Roman" w:eastAsia="Times New Roman" w:hAnsi="Times New Roman" w:cs="Times New Roman"/>
          <w:color w:val="1E1919"/>
          <w:sz w:val="24"/>
          <w:szCs w:val="24"/>
          <w:lang w:eastAsia="en-GB"/>
        </w:rPr>
      </w:pPr>
      <w:r>
        <w:rPr>
          <w:rFonts w:ascii="Times New Roman" w:eastAsia="Times New Roman" w:hAnsi="Times New Roman" w:cs="Times New Roman"/>
          <w:color w:val="1E1919"/>
          <w:sz w:val="24"/>
          <w:szCs w:val="24"/>
          <w:lang w:eastAsia="en-GB"/>
        </w:rPr>
        <w:t xml:space="preserve">Cooper, Norlock, and other advocates of the revisionary account agree </w:t>
      </w:r>
      <w:r w:rsidR="003C19B6" w:rsidRPr="00291775">
        <w:rPr>
          <w:rFonts w:ascii="Times New Roman" w:eastAsia="Times New Roman" w:hAnsi="Times New Roman" w:cs="Times New Roman"/>
          <w:color w:val="1E1919"/>
          <w:sz w:val="24"/>
          <w:szCs w:val="24"/>
          <w:lang w:eastAsia="en-GB"/>
        </w:rPr>
        <w:t>(a) misanthropy should not be reduced to its cognitive or affective components,</w:t>
      </w:r>
      <w:r>
        <w:rPr>
          <w:rFonts w:ascii="Times New Roman" w:eastAsia="Times New Roman" w:hAnsi="Times New Roman" w:cs="Times New Roman"/>
          <w:color w:val="1E1919"/>
          <w:sz w:val="24"/>
          <w:szCs w:val="24"/>
          <w:lang w:eastAsia="en-GB"/>
        </w:rPr>
        <w:t xml:space="preserve"> that</w:t>
      </w:r>
      <w:r w:rsidR="003C19B6" w:rsidRPr="00291775">
        <w:rPr>
          <w:rFonts w:ascii="Times New Roman" w:eastAsia="Times New Roman" w:hAnsi="Times New Roman" w:cs="Times New Roman"/>
          <w:color w:val="1E1919"/>
          <w:sz w:val="24"/>
          <w:szCs w:val="24"/>
          <w:lang w:eastAsia="en-GB"/>
        </w:rPr>
        <w:t xml:space="preserve"> (b) there are complex processes of conversion or self-transformation, and</w:t>
      </w:r>
      <w:r>
        <w:rPr>
          <w:rFonts w:ascii="Times New Roman" w:eastAsia="Times New Roman" w:hAnsi="Times New Roman" w:cs="Times New Roman"/>
          <w:color w:val="1E1919"/>
          <w:sz w:val="24"/>
          <w:szCs w:val="24"/>
          <w:lang w:eastAsia="en-GB"/>
        </w:rPr>
        <w:t xml:space="preserve"> there are</w:t>
      </w:r>
      <w:r w:rsidR="003C19B6" w:rsidRPr="00291775">
        <w:rPr>
          <w:rFonts w:ascii="Times New Roman" w:eastAsia="Times New Roman" w:hAnsi="Times New Roman" w:cs="Times New Roman"/>
          <w:color w:val="1E1919"/>
          <w:sz w:val="24"/>
          <w:szCs w:val="24"/>
          <w:lang w:eastAsia="en-GB"/>
        </w:rPr>
        <w:t xml:space="preserve"> (c) many different misanthropic stances</w:t>
      </w:r>
      <w:r>
        <w:rPr>
          <w:rFonts w:ascii="Times New Roman" w:eastAsia="Times New Roman" w:hAnsi="Times New Roman" w:cs="Times New Roman"/>
          <w:color w:val="1E1919"/>
          <w:sz w:val="24"/>
          <w:szCs w:val="24"/>
          <w:lang w:eastAsia="en-GB"/>
        </w:rPr>
        <w:t>, understood as a fairly systematic way of living out a critically negative moral vision of humankind.</w:t>
      </w:r>
      <w:r w:rsidR="003C19B6" w:rsidRPr="00291775">
        <w:rPr>
          <w:rFonts w:ascii="Times New Roman" w:eastAsia="Times New Roman" w:hAnsi="Times New Roman" w:cs="Times New Roman"/>
          <w:color w:val="1E1919"/>
          <w:sz w:val="24"/>
          <w:szCs w:val="24"/>
          <w:lang w:eastAsia="en-GB"/>
        </w:rPr>
        <w:t xml:space="preserve"> Kant</w:t>
      </w:r>
      <w:r>
        <w:rPr>
          <w:rFonts w:ascii="Times New Roman" w:eastAsia="Times New Roman" w:hAnsi="Times New Roman" w:cs="Times New Roman"/>
          <w:color w:val="1E1919"/>
          <w:sz w:val="24"/>
          <w:szCs w:val="24"/>
          <w:lang w:eastAsia="en-GB"/>
        </w:rPr>
        <w:t xml:space="preserve"> – a rich theorist of misanthropy – names two misanthropic stances. </w:t>
      </w:r>
      <w:r w:rsidR="003C19B6" w:rsidRPr="00291775">
        <w:rPr>
          <w:rFonts w:ascii="Times New Roman" w:eastAsia="Times New Roman" w:hAnsi="Times New Roman" w:cs="Times New Roman"/>
          <w:color w:val="1E1919"/>
          <w:sz w:val="24"/>
          <w:szCs w:val="24"/>
          <w:lang w:eastAsia="en-GB"/>
        </w:rPr>
        <w:t>The ‘Enemy of Mankind’ feels ‘enmity’ for humankind</w:t>
      </w:r>
      <w:r>
        <w:rPr>
          <w:rFonts w:ascii="Times New Roman" w:eastAsia="Times New Roman" w:hAnsi="Times New Roman" w:cs="Times New Roman"/>
          <w:color w:val="1E1919"/>
          <w:sz w:val="24"/>
          <w:szCs w:val="24"/>
          <w:lang w:eastAsia="en-GB"/>
        </w:rPr>
        <w:t xml:space="preserve">, a combination of ‘dislike’ and ‘ill-will’, </w:t>
      </w:r>
      <w:r w:rsidR="003C19B6" w:rsidRPr="00291775">
        <w:rPr>
          <w:rFonts w:ascii="Times New Roman" w:eastAsia="Times New Roman" w:hAnsi="Times New Roman" w:cs="Times New Roman"/>
          <w:color w:val="1E1919"/>
          <w:sz w:val="24"/>
          <w:szCs w:val="24"/>
          <w:lang w:eastAsia="en-GB"/>
        </w:rPr>
        <w:t xml:space="preserve">which manifests in </w:t>
      </w:r>
      <w:r>
        <w:rPr>
          <w:rFonts w:ascii="Times New Roman" w:eastAsia="Times New Roman" w:hAnsi="Times New Roman" w:cs="Times New Roman"/>
          <w:color w:val="1E1919"/>
          <w:sz w:val="24"/>
          <w:szCs w:val="24"/>
          <w:lang w:eastAsia="en-GB"/>
        </w:rPr>
        <w:t xml:space="preserve">dispositions to violence. The most extreme Enemy misanthrope comes to be dominated by </w:t>
      </w:r>
      <w:r w:rsidR="003C19B6" w:rsidRPr="00291775">
        <w:rPr>
          <w:rFonts w:ascii="Times New Roman" w:eastAsia="Times New Roman" w:hAnsi="Times New Roman" w:cs="Times New Roman"/>
          <w:color w:val="1E1919"/>
          <w:sz w:val="24"/>
          <w:szCs w:val="24"/>
          <w:lang w:eastAsia="en-GB"/>
        </w:rPr>
        <w:t xml:space="preserve">‘the purpose and will to destroy the welfare of others’ (Kant, 1997, 27: 672). The ‘Fugitive from Mankind’, </w:t>
      </w:r>
      <w:r>
        <w:rPr>
          <w:rFonts w:ascii="Times New Roman" w:eastAsia="Times New Roman" w:hAnsi="Times New Roman" w:cs="Times New Roman"/>
          <w:color w:val="1E1919"/>
          <w:sz w:val="24"/>
          <w:szCs w:val="24"/>
          <w:lang w:eastAsia="en-GB"/>
        </w:rPr>
        <w:t xml:space="preserve">by contrast, is </w:t>
      </w:r>
      <w:r w:rsidR="003C19B6" w:rsidRPr="00291775">
        <w:rPr>
          <w:rFonts w:ascii="Times New Roman" w:eastAsia="Times New Roman" w:hAnsi="Times New Roman" w:cs="Times New Roman"/>
          <w:color w:val="1E1919"/>
          <w:sz w:val="24"/>
          <w:szCs w:val="24"/>
          <w:lang w:eastAsia="en-GB"/>
        </w:rPr>
        <w:t>animated by profound fear</w:t>
      </w:r>
      <w:r>
        <w:rPr>
          <w:rFonts w:ascii="Times New Roman" w:eastAsia="Times New Roman" w:hAnsi="Times New Roman" w:cs="Times New Roman"/>
          <w:color w:val="1E1919"/>
          <w:sz w:val="24"/>
          <w:szCs w:val="24"/>
          <w:lang w:eastAsia="en-GB"/>
        </w:rPr>
        <w:t xml:space="preserve"> of the moral and physical risks of remaining within the human world. The Fugitive misanthrope comes to </w:t>
      </w:r>
      <w:r w:rsidR="003C19B6" w:rsidRPr="00291775">
        <w:rPr>
          <w:rFonts w:ascii="Times New Roman" w:eastAsia="Times New Roman" w:hAnsi="Times New Roman" w:cs="Times New Roman"/>
          <w:color w:val="1E1919"/>
          <w:sz w:val="24"/>
          <w:szCs w:val="24"/>
          <w:lang w:eastAsia="en-GB"/>
        </w:rPr>
        <w:t xml:space="preserve">‘apprehend harm from everyone’ </w:t>
      </w:r>
      <w:r>
        <w:rPr>
          <w:rFonts w:ascii="Times New Roman" w:eastAsia="Times New Roman" w:hAnsi="Times New Roman" w:cs="Times New Roman"/>
          <w:color w:val="1E1919"/>
          <w:sz w:val="24"/>
          <w:szCs w:val="24"/>
          <w:lang w:eastAsia="en-GB"/>
        </w:rPr>
        <w:t>and responds by escaping or fleeing the mainstream social world – to</w:t>
      </w:r>
      <w:r w:rsidR="003C19B6" w:rsidRPr="00291775">
        <w:rPr>
          <w:rFonts w:ascii="Times New Roman" w:eastAsia="Times New Roman" w:hAnsi="Times New Roman" w:cs="Times New Roman"/>
          <w:color w:val="1E1919"/>
          <w:sz w:val="24"/>
          <w:szCs w:val="24"/>
          <w:lang w:eastAsia="en-GB"/>
        </w:rPr>
        <w:t xml:space="preserve"> some</w:t>
      </w:r>
      <w:r>
        <w:rPr>
          <w:rFonts w:ascii="Times New Roman" w:eastAsia="Times New Roman" w:hAnsi="Times New Roman" w:cs="Times New Roman"/>
          <w:color w:val="1E1919"/>
          <w:sz w:val="24"/>
          <w:szCs w:val="24"/>
          <w:lang w:eastAsia="en-GB"/>
        </w:rPr>
        <w:t xml:space="preserve"> </w:t>
      </w:r>
      <w:r w:rsidR="003C19B6" w:rsidRPr="00291775">
        <w:rPr>
          <w:rFonts w:ascii="Times New Roman" w:eastAsia="Times New Roman" w:hAnsi="Times New Roman" w:cs="Times New Roman"/>
          <w:color w:val="1E1919"/>
          <w:sz w:val="24"/>
          <w:szCs w:val="24"/>
          <w:lang w:eastAsia="en-GB"/>
        </w:rPr>
        <w:t xml:space="preserve">refuge that offers </w:t>
      </w:r>
      <w:r>
        <w:rPr>
          <w:rFonts w:ascii="Times New Roman" w:eastAsia="Times New Roman" w:hAnsi="Times New Roman" w:cs="Times New Roman"/>
          <w:color w:val="1E1919"/>
          <w:sz w:val="24"/>
          <w:szCs w:val="24"/>
          <w:lang w:eastAsia="en-GB"/>
        </w:rPr>
        <w:t>a</w:t>
      </w:r>
      <w:r w:rsidR="003C19B6" w:rsidRPr="00291775">
        <w:rPr>
          <w:rFonts w:ascii="Times New Roman" w:eastAsia="Times New Roman" w:hAnsi="Times New Roman" w:cs="Times New Roman"/>
          <w:color w:val="1E1919"/>
          <w:sz w:val="24"/>
          <w:szCs w:val="24"/>
          <w:lang w:eastAsia="en-GB"/>
        </w:rPr>
        <w:t xml:space="preserve"> </w:t>
      </w:r>
      <w:r>
        <w:rPr>
          <w:rFonts w:ascii="Times New Roman" w:eastAsia="Times New Roman" w:hAnsi="Times New Roman" w:cs="Times New Roman"/>
          <w:color w:val="1E1919"/>
          <w:sz w:val="24"/>
          <w:szCs w:val="24"/>
          <w:lang w:eastAsia="en-GB"/>
        </w:rPr>
        <w:t>prospect</w:t>
      </w:r>
      <w:r w:rsidR="003C19B6" w:rsidRPr="00291775">
        <w:rPr>
          <w:rFonts w:ascii="Times New Roman" w:eastAsia="Times New Roman" w:hAnsi="Times New Roman" w:cs="Times New Roman"/>
          <w:color w:val="1E1919"/>
          <w:sz w:val="24"/>
          <w:szCs w:val="24"/>
          <w:lang w:eastAsia="en-GB"/>
        </w:rPr>
        <w:t xml:space="preserve"> of moral and physical safety and</w:t>
      </w:r>
      <w:r>
        <w:rPr>
          <w:rFonts w:ascii="Times New Roman" w:eastAsia="Times New Roman" w:hAnsi="Times New Roman" w:cs="Times New Roman"/>
          <w:color w:val="1E1919"/>
          <w:sz w:val="24"/>
          <w:szCs w:val="24"/>
          <w:lang w:eastAsia="en-GB"/>
        </w:rPr>
        <w:t xml:space="preserve"> a space which can accommodate a</w:t>
      </w:r>
      <w:r w:rsidR="003C19B6" w:rsidRPr="00291775">
        <w:rPr>
          <w:rFonts w:ascii="Times New Roman" w:eastAsia="Times New Roman" w:hAnsi="Times New Roman" w:cs="Times New Roman"/>
          <w:color w:val="1E1919"/>
          <w:sz w:val="24"/>
          <w:szCs w:val="24"/>
          <w:lang w:eastAsia="en-GB"/>
        </w:rPr>
        <w:t xml:space="preserve"> sustainably </w:t>
      </w:r>
      <w:r>
        <w:rPr>
          <w:rFonts w:ascii="Times New Roman" w:eastAsia="Times New Roman" w:hAnsi="Times New Roman" w:cs="Times New Roman"/>
          <w:color w:val="1E1919"/>
          <w:sz w:val="24"/>
          <w:szCs w:val="24"/>
          <w:lang w:eastAsia="en-GB"/>
        </w:rPr>
        <w:t>kind of</w:t>
      </w:r>
      <w:r w:rsidR="003C19B6" w:rsidRPr="00291775">
        <w:rPr>
          <w:rFonts w:ascii="Times New Roman" w:eastAsia="Times New Roman" w:hAnsi="Times New Roman" w:cs="Times New Roman"/>
          <w:color w:val="1E1919"/>
          <w:sz w:val="24"/>
          <w:szCs w:val="24"/>
          <w:lang w:eastAsia="en-GB"/>
        </w:rPr>
        <w:t xml:space="preserve"> life (Kant, 1997, 27: 672).</w:t>
      </w:r>
    </w:p>
    <w:p w14:paraId="05B40FA0" w14:textId="5BC476C1" w:rsidR="003C19B6" w:rsidRPr="00291775" w:rsidRDefault="003C19B6" w:rsidP="008908E4">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ab/>
        <w:t>Kant’s account of misanthropic stances is</w:t>
      </w:r>
      <w:r w:rsidR="009E136E">
        <w:rPr>
          <w:rFonts w:ascii="Times New Roman" w:eastAsia="Times New Roman" w:hAnsi="Times New Roman" w:cs="Times New Roman"/>
          <w:color w:val="1E1919"/>
          <w:sz w:val="24"/>
          <w:szCs w:val="24"/>
          <w:lang w:eastAsia="en-GB"/>
        </w:rPr>
        <w:t xml:space="preserve"> attractive, but</w:t>
      </w:r>
      <w:r w:rsidRPr="00291775">
        <w:rPr>
          <w:rFonts w:ascii="Times New Roman" w:eastAsia="Times New Roman" w:hAnsi="Times New Roman" w:cs="Times New Roman"/>
          <w:color w:val="1E1919"/>
          <w:sz w:val="24"/>
          <w:szCs w:val="24"/>
          <w:lang w:eastAsia="en-GB"/>
        </w:rPr>
        <w:t xml:space="preserve"> requires </w:t>
      </w:r>
      <w:r w:rsidR="009E136E">
        <w:rPr>
          <w:rFonts w:ascii="Times New Roman" w:eastAsia="Times New Roman" w:hAnsi="Times New Roman" w:cs="Times New Roman"/>
          <w:color w:val="1E1919"/>
          <w:sz w:val="24"/>
          <w:szCs w:val="24"/>
          <w:lang w:eastAsia="en-GB"/>
        </w:rPr>
        <w:t>some</w:t>
      </w:r>
      <w:r w:rsidRPr="00291775">
        <w:rPr>
          <w:rFonts w:ascii="Times New Roman" w:eastAsia="Times New Roman" w:hAnsi="Times New Roman" w:cs="Times New Roman"/>
          <w:color w:val="1E1919"/>
          <w:sz w:val="24"/>
          <w:szCs w:val="24"/>
          <w:lang w:eastAsia="en-GB"/>
        </w:rPr>
        <w:t xml:space="preserve"> amendments. First, </w:t>
      </w:r>
      <w:r w:rsidR="009E136E">
        <w:rPr>
          <w:rFonts w:ascii="Times New Roman" w:eastAsia="Times New Roman" w:hAnsi="Times New Roman" w:cs="Times New Roman"/>
          <w:color w:val="1E1919"/>
          <w:sz w:val="24"/>
          <w:szCs w:val="24"/>
          <w:lang w:eastAsia="en-GB"/>
        </w:rPr>
        <w:t xml:space="preserve">the tight pairing of affects – like enmity-violence and fear-flight – is much too tidy and obviously false. If I hate something, I might want to be violence to it or stay well away from it. If I fear someone, I might want to flee from them or do them violence. The connections of affects and practical behaviours </w:t>
      </w:r>
      <w:r w:rsidR="008908E4">
        <w:rPr>
          <w:rFonts w:ascii="Times New Roman" w:eastAsia="Times New Roman" w:hAnsi="Times New Roman" w:cs="Times New Roman"/>
          <w:color w:val="1E1919"/>
          <w:sz w:val="24"/>
          <w:szCs w:val="24"/>
          <w:lang w:eastAsia="en-GB"/>
        </w:rPr>
        <w:t>needs to be much more complex. It is better to distinguish</w:t>
      </w:r>
      <w:r w:rsidRPr="00291775">
        <w:rPr>
          <w:rFonts w:ascii="Times New Roman" w:eastAsia="Times New Roman" w:hAnsi="Times New Roman" w:cs="Times New Roman"/>
          <w:color w:val="1E1919"/>
          <w:sz w:val="24"/>
          <w:szCs w:val="24"/>
          <w:lang w:eastAsia="en-GB"/>
        </w:rPr>
        <w:t xml:space="preserve"> the </w:t>
      </w:r>
      <w:r w:rsidR="008908E4">
        <w:rPr>
          <w:rFonts w:ascii="Times New Roman" w:eastAsia="Times New Roman" w:hAnsi="Times New Roman" w:cs="Times New Roman"/>
          <w:color w:val="1E1919"/>
          <w:sz w:val="24"/>
          <w:szCs w:val="24"/>
          <w:lang w:eastAsia="en-GB"/>
        </w:rPr>
        <w:t xml:space="preserve">misanthropy </w:t>
      </w:r>
      <w:r w:rsidRPr="00291775">
        <w:rPr>
          <w:rFonts w:ascii="Times New Roman" w:eastAsia="Times New Roman" w:hAnsi="Times New Roman" w:cs="Times New Roman"/>
          <w:color w:val="1E1919"/>
          <w:sz w:val="24"/>
          <w:szCs w:val="24"/>
          <w:lang w:eastAsia="en-GB"/>
        </w:rPr>
        <w:t xml:space="preserve">stances </w:t>
      </w:r>
      <w:r w:rsidRPr="00291775">
        <w:rPr>
          <w:rFonts w:ascii="Times New Roman" w:eastAsia="Times New Roman" w:hAnsi="Times New Roman" w:cs="Times New Roman"/>
          <w:i/>
          <w:iCs/>
          <w:color w:val="1E1919"/>
          <w:sz w:val="24"/>
          <w:szCs w:val="24"/>
          <w:lang w:eastAsia="en-GB"/>
        </w:rPr>
        <w:t>practically</w:t>
      </w:r>
      <w:r w:rsidRPr="00291775">
        <w:rPr>
          <w:rFonts w:ascii="Times New Roman" w:eastAsia="Times New Roman" w:hAnsi="Times New Roman" w:cs="Times New Roman"/>
          <w:color w:val="1E1919"/>
          <w:sz w:val="24"/>
          <w:szCs w:val="24"/>
          <w:lang w:eastAsia="en-GB"/>
        </w:rPr>
        <w:t xml:space="preserve"> rather than affectively. Second, Kant defines stances by a single negative affect</w:t>
      </w:r>
      <w:r w:rsidR="008908E4">
        <w:rPr>
          <w:rFonts w:ascii="Times New Roman" w:eastAsia="Times New Roman" w:hAnsi="Times New Roman" w:cs="Times New Roman"/>
          <w:color w:val="1E1919"/>
          <w:sz w:val="24"/>
          <w:szCs w:val="24"/>
          <w:lang w:eastAsia="en-GB"/>
        </w:rPr>
        <w:t>, like enmity or fear,</w:t>
      </w:r>
      <w:r w:rsidRPr="00291775">
        <w:rPr>
          <w:rFonts w:ascii="Times New Roman" w:eastAsia="Times New Roman" w:hAnsi="Times New Roman" w:cs="Times New Roman"/>
          <w:color w:val="1E1919"/>
          <w:sz w:val="24"/>
          <w:szCs w:val="24"/>
          <w:lang w:eastAsia="en-GB"/>
        </w:rPr>
        <w:t xml:space="preserve"> in a way that obscures the </w:t>
      </w:r>
      <w:r w:rsidR="008908E4">
        <w:rPr>
          <w:rFonts w:ascii="Times New Roman" w:eastAsia="Times New Roman" w:hAnsi="Times New Roman" w:cs="Times New Roman"/>
          <w:color w:val="1E1919"/>
          <w:sz w:val="24"/>
          <w:szCs w:val="24"/>
          <w:lang w:eastAsia="en-GB"/>
        </w:rPr>
        <w:t>complex</w:t>
      </w:r>
      <w:r w:rsidRPr="00291775">
        <w:rPr>
          <w:rFonts w:ascii="Times New Roman" w:eastAsia="Times New Roman" w:hAnsi="Times New Roman" w:cs="Times New Roman"/>
          <w:color w:val="1E1919"/>
          <w:sz w:val="24"/>
          <w:szCs w:val="24"/>
          <w:lang w:eastAsia="en-GB"/>
        </w:rPr>
        <w:t xml:space="preserve"> emotional dynamics of misanthropy. </w:t>
      </w:r>
      <w:r w:rsidR="008908E4">
        <w:rPr>
          <w:rFonts w:ascii="Times New Roman" w:eastAsia="Times New Roman" w:hAnsi="Times New Roman" w:cs="Times New Roman"/>
          <w:color w:val="1E1919"/>
          <w:sz w:val="24"/>
          <w:szCs w:val="24"/>
          <w:lang w:eastAsia="en-GB"/>
        </w:rPr>
        <w:t>A moral</w:t>
      </w:r>
      <w:r w:rsidRPr="00291775">
        <w:rPr>
          <w:rFonts w:ascii="Times New Roman" w:eastAsia="Times New Roman" w:hAnsi="Times New Roman" w:cs="Times New Roman"/>
          <w:color w:val="1E1919"/>
          <w:sz w:val="24"/>
          <w:szCs w:val="24"/>
          <w:lang w:eastAsia="en-GB"/>
        </w:rPr>
        <w:t xml:space="preserve"> evaluation of humankind </w:t>
      </w:r>
      <w:r w:rsidR="008908E4">
        <w:rPr>
          <w:rFonts w:ascii="Times New Roman" w:eastAsia="Times New Roman" w:hAnsi="Times New Roman" w:cs="Times New Roman"/>
          <w:color w:val="1E1919"/>
          <w:sz w:val="24"/>
          <w:szCs w:val="24"/>
          <w:lang w:eastAsia="en-GB"/>
        </w:rPr>
        <w:t>is far too to big a thing to ever find its cause or characterisation in</w:t>
      </w:r>
      <w:r w:rsidRPr="00291775">
        <w:rPr>
          <w:rFonts w:ascii="Times New Roman" w:eastAsia="Times New Roman" w:hAnsi="Times New Roman" w:cs="Times New Roman"/>
          <w:color w:val="1E1919"/>
          <w:sz w:val="24"/>
          <w:szCs w:val="24"/>
          <w:lang w:eastAsia="en-GB"/>
        </w:rPr>
        <w:t xml:space="preserve"> a single affect, even </w:t>
      </w:r>
      <w:r w:rsidR="008908E4">
        <w:rPr>
          <w:rFonts w:ascii="Times New Roman" w:eastAsia="Times New Roman" w:hAnsi="Times New Roman" w:cs="Times New Roman"/>
          <w:color w:val="1E1919"/>
          <w:sz w:val="24"/>
          <w:szCs w:val="24"/>
          <w:lang w:eastAsia="en-GB"/>
        </w:rPr>
        <w:t>in a powerful one like hatred or fear. Kant obscures the emotional and psychological complexities of misanthropy; what we really need is a way of accommodating the interplay of</w:t>
      </w:r>
      <w:r w:rsidRPr="00291775">
        <w:rPr>
          <w:rFonts w:ascii="Times New Roman" w:eastAsia="Times New Roman" w:hAnsi="Times New Roman" w:cs="Times New Roman"/>
          <w:color w:val="1E1919"/>
          <w:sz w:val="24"/>
          <w:szCs w:val="24"/>
          <w:lang w:eastAsia="en-GB"/>
        </w:rPr>
        <w:t xml:space="preserve"> anger, disappointment, fear, hatred, hope, sadness, </w:t>
      </w:r>
      <w:r w:rsidR="008908E4">
        <w:rPr>
          <w:rFonts w:ascii="Times New Roman" w:eastAsia="Times New Roman" w:hAnsi="Times New Roman" w:cs="Times New Roman"/>
          <w:color w:val="1E1919"/>
          <w:sz w:val="24"/>
          <w:szCs w:val="24"/>
          <w:lang w:eastAsia="en-GB"/>
        </w:rPr>
        <w:t>and other emotions, feelings, and moods reported by misanthropes.</w:t>
      </w:r>
      <w:r w:rsidRPr="00291775">
        <w:rPr>
          <w:rFonts w:ascii="Times New Roman" w:eastAsia="Times New Roman" w:hAnsi="Times New Roman" w:cs="Times New Roman"/>
          <w:color w:val="1E1919"/>
          <w:sz w:val="24"/>
          <w:szCs w:val="24"/>
          <w:lang w:eastAsia="en-GB"/>
        </w:rPr>
        <w:t xml:space="preserve"> Granted, some </w:t>
      </w:r>
      <w:r w:rsidR="008908E4">
        <w:rPr>
          <w:rFonts w:ascii="Times New Roman" w:eastAsia="Times New Roman" w:hAnsi="Times New Roman" w:cs="Times New Roman"/>
          <w:color w:val="1E1919"/>
          <w:sz w:val="24"/>
          <w:szCs w:val="24"/>
          <w:lang w:eastAsia="en-GB"/>
        </w:rPr>
        <w:t>of them</w:t>
      </w:r>
      <w:r w:rsidRPr="00291775">
        <w:rPr>
          <w:rFonts w:ascii="Times New Roman" w:eastAsia="Times New Roman" w:hAnsi="Times New Roman" w:cs="Times New Roman"/>
          <w:color w:val="1E1919"/>
          <w:sz w:val="24"/>
          <w:szCs w:val="24"/>
          <w:lang w:eastAsia="en-GB"/>
        </w:rPr>
        <w:t xml:space="preserve"> tend to gravitate towards certain emotions while others may not experience certain </w:t>
      </w:r>
      <w:r w:rsidRPr="00291775">
        <w:rPr>
          <w:rFonts w:ascii="Times New Roman" w:eastAsia="Times New Roman" w:hAnsi="Times New Roman" w:cs="Times New Roman"/>
          <w:color w:val="1E1919"/>
          <w:sz w:val="24"/>
          <w:szCs w:val="24"/>
          <w:lang w:eastAsia="en-GB"/>
        </w:rPr>
        <w:lastRenderedPageBreak/>
        <w:t>kinds of affect at all. But all this testifies to the complexity and diversity of the misanthropic stances.</w:t>
      </w:r>
    </w:p>
    <w:p w14:paraId="67C8283E" w14:textId="0D42556F" w:rsidR="003C19B6" w:rsidRPr="00291775" w:rsidRDefault="003C19B6" w:rsidP="008908E4">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ab/>
        <w:t xml:space="preserve">A third amendment to Kant’s account is the addition of </w:t>
      </w:r>
      <w:r w:rsidR="008908E4">
        <w:rPr>
          <w:rFonts w:ascii="Times New Roman" w:eastAsia="Times New Roman" w:hAnsi="Times New Roman" w:cs="Times New Roman"/>
          <w:color w:val="1E1919"/>
          <w:sz w:val="24"/>
          <w:szCs w:val="24"/>
          <w:lang w:eastAsia="en-GB"/>
        </w:rPr>
        <w:t xml:space="preserve">other stances beyond Enemy and Fugitive types. </w:t>
      </w:r>
      <w:r w:rsidRPr="00291775">
        <w:rPr>
          <w:rFonts w:ascii="Times New Roman" w:eastAsia="Times New Roman" w:hAnsi="Times New Roman" w:cs="Times New Roman"/>
          <w:color w:val="1E1919"/>
          <w:sz w:val="24"/>
          <w:szCs w:val="24"/>
          <w:lang w:eastAsia="en-GB"/>
        </w:rPr>
        <w:t xml:space="preserve">Granted, </w:t>
      </w:r>
      <w:r w:rsidR="008908E4">
        <w:rPr>
          <w:rFonts w:ascii="Times New Roman" w:eastAsia="Times New Roman" w:hAnsi="Times New Roman" w:cs="Times New Roman"/>
          <w:color w:val="1E1919"/>
          <w:sz w:val="24"/>
          <w:szCs w:val="24"/>
          <w:lang w:eastAsia="en-GB"/>
        </w:rPr>
        <w:t>he did not claim to be comprehensive and he actually briefly mentions another</w:t>
      </w:r>
      <w:r w:rsidRPr="00291775">
        <w:rPr>
          <w:rFonts w:ascii="Times New Roman" w:eastAsia="Times New Roman" w:hAnsi="Times New Roman" w:cs="Times New Roman"/>
          <w:color w:val="1E1919"/>
          <w:sz w:val="24"/>
          <w:szCs w:val="24"/>
          <w:lang w:eastAsia="en-GB"/>
        </w:rPr>
        <w:t xml:space="preserve"> stance</w:t>
      </w:r>
      <w:r w:rsidR="008908E4">
        <w:rPr>
          <w:rFonts w:ascii="Times New Roman" w:eastAsia="Times New Roman" w:hAnsi="Times New Roman" w:cs="Times New Roman"/>
          <w:color w:val="1E1919"/>
          <w:sz w:val="24"/>
          <w:szCs w:val="24"/>
          <w:lang w:eastAsia="en-GB"/>
        </w:rPr>
        <w:t>,</w:t>
      </w:r>
      <w:r w:rsidRPr="00291775">
        <w:rPr>
          <w:rFonts w:ascii="Times New Roman" w:eastAsia="Times New Roman" w:hAnsi="Times New Roman" w:cs="Times New Roman"/>
          <w:color w:val="1E1919"/>
          <w:sz w:val="24"/>
          <w:szCs w:val="24"/>
          <w:lang w:eastAsia="en-GB"/>
        </w:rPr>
        <w:t xml:space="preserve"> </w:t>
      </w:r>
      <w:r w:rsidR="008908E4">
        <w:rPr>
          <w:rFonts w:ascii="Times New Roman" w:eastAsia="Times New Roman" w:hAnsi="Times New Roman" w:cs="Times New Roman"/>
          <w:color w:val="1E1919"/>
          <w:sz w:val="24"/>
          <w:szCs w:val="24"/>
          <w:lang w:eastAsia="en-GB"/>
        </w:rPr>
        <w:t>perhaps</w:t>
      </w:r>
      <w:r w:rsidRPr="00291775">
        <w:rPr>
          <w:rFonts w:ascii="Times New Roman" w:eastAsia="Times New Roman" w:hAnsi="Times New Roman" w:cs="Times New Roman"/>
          <w:color w:val="1E1919"/>
          <w:sz w:val="24"/>
          <w:szCs w:val="24"/>
          <w:lang w:eastAsia="en-GB"/>
        </w:rPr>
        <w:t xml:space="preserve"> a variant of Fugitivism</w:t>
      </w:r>
      <w:r w:rsidR="008908E4">
        <w:rPr>
          <w:rFonts w:ascii="Times New Roman" w:eastAsia="Times New Roman" w:hAnsi="Times New Roman" w:cs="Times New Roman"/>
          <w:color w:val="1E1919"/>
          <w:sz w:val="24"/>
          <w:szCs w:val="24"/>
          <w:lang w:eastAsia="en-GB"/>
        </w:rPr>
        <w:t>,</w:t>
      </w:r>
      <w:r w:rsidRPr="00291775">
        <w:rPr>
          <w:rFonts w:ascii="Times New Roman" w:eastAsia="Times New Roman" w:hAnsi="Times New Roman" w:cs="Times New Roman"/>
          <w:color w:val="1E1919"/>
          <w:sz w:val="24"/>
          <w:szCs w:val="24"/>
          <w:lang w:eastAsia="en-GB"/>
        </w:rPr>
        <w:t xml:space="preserve"> that has been labelled the ‘virtuous solitary’ (</w:t>
      </w:r>
      <w:r w:rsidR="008908E4">
        <w:rPr>
          <w:rFonts w:ascii="Times New Roman" w:eastAsia="Times New Roman" w:hAnsi="Times New Roman" w:cs="Times New Roman"/>
          <w:color w:val="1E1919"/>
          <w:sz w:val="24"/>
          <w:szCs w:val="24"/>
          <w:lang w:eastAsia="en-GB"/>
        </w:rPr>
        <w:t xml:space="preserve">see </w:t>
      </w:r>
      <w:r w:rsidRPr="00291775">
        <w:rPr>
          <w:rFonts w:ascii="Times New Roman" w:eastAsia="Times New Roman" w:hAnsi="Times New Roman" w:cs="Times New Roman"/>
          <w:color w:val="1E1919"/>
          <w:sz w:val="24"/>
          <w:szCs w:val="24"/>
          <w:lang w:eastAsia="en-GB"/>
        </w:rPr>
        <w:t xml:space="preserve">Trullinger, 2015). </w:t>
      </w:r>
      <w:r w:rsidR="008908E4">
        <w:rPr>
          <w:rFonts w:ascii="Times New Roman" w:eastAsia="Times New Roman" w:hAnsi="Times New Roman" w:cs="Times New Roman"/>
          <w:color w:val="1E1919"/>
          <w:sz w:val="24"/>
          <w:szCs w:val="24"/>
          <w:lang w:eastAsia="en-GB"/>
        </w:rPr>
        <w:t>But the history of philosophy, eastern and western, offers at least two other general kinds of misanthropic stance.</w:t>
      </w:r>
      <w:r w:rsidRPr="00291775">
        <w:rPr>
          <w:rFonts w:ascii="Times New Roman" w:eastAsia="Times New Roman" w:hAnsi="Times New Roman" w:cs="Times New Roman"/>
          <w:color w:val="1E1919"/>
          <w:sz w:val="24"/>
          <w:szCs w:val="24"/>
          <w:lang w:eastAsia="en-GB"/>
        </w:rPr>
        <w:t xml:space="preserve"> </w:t>
      </w:r>
      <w:r w:rsidRPr="008908E4">
        <w:rPr>
          <w:rFonts w:ascii="Times New Roman" w:eastAsia="Times New Roman" w:hAnsi="Times New Roman" w:cs="Times New Roman"/>
          <w:i/>
          <w:iCs/>
          <w:color w:val="1E1919"/>
          <w:sz w:val="24"/>
          <w:szCs w:val="24"/>
          <w:lang w:eastAsia="en-GB"/>
        </w:rPr>
        <w:t>Activists</w:t>
      </w:r>
      <w:r w:rsidRPr="00291775">
        <w:rPr>
          <w:rFonts w:ascii="Times New Roman" w:eastAsia="Times New Roman" w:hAnsi="Times New Roman" w:cs="Times New Roman"/>
          <w:color w:val="1E1919"/>
          <w:sz w:val="24"/>
          <w:szCs w:val="24"/>
          <w:lang w:eastAsia="en-GB"/>
        </w:rPr>
        <w:t xml:space="preserve"> </w:t>
      </w:r>
      <w:r w:rsidR="008908E4">
        <w:rPr>
          <w:rFonts w:ascii="Times New Roman" w:eastAsia="Times New Roman" w:hAnsi="Times New Roman" w:cs="Times New Roman"/>
          <w:color w:val="1E1919"/>
          <w:sz w:val="24"/>
          <w:szCs w:val="24"/>
          <w:lang w:eastAsia="en-GB"/>
        </w:rPr>
        <w:t xml:space="preserve">attempt large-scale action that aims at a transformation of the collective character of humankind. Their radical projects may include moral teaching, religious preaching, social activism or technological enhancement of human beings. Activist misanthropes  aspire to radical rectification of the human condition. By contrast, </w:t>
      </w:r>
      <w:r w:rsidR="008908E4">
        <w:rPr>
          <w:rFonts w:ascii="Times New Roman" w:eastAsia="Times New Roman" w:hAnsi="Times New Roman" w:cs="Times New Roman"/>
          <w:i/>
          <w:iCs/>
          <w:color w:val="1E1919"/>
          <w:sz w:val="24"/>
          <w:szCs w:val="24"/>
          <w:lang w:eastAsia="en-GB"/>
        </w:rPr>
        <w:t>Quietists</w:t>
      </w:r>
      <w:r w:rsidR="008908E4">
        <w:rPr>
          <w:rFonts w:ascii="Times New Roman" w:eastAsia="Times New Roman" w:hAnsi="Times New Roman" w:cs="Times New Roman"/>
          <w:color w:val="1E1919"/>
          <w:sz w:val="24"/>
          <w:szCs w:val="24"/>
          <w:lang w:eastAsia="en-GB"/>
        </w:rPr>
        <w:t xml:space="preserve"> see our collective failings are incorrigible and incapable of any serious rectification</w:t>
      </w:r>
      <w:r w:rsidRPr="00291775">
        <w:rPr>
          <w:rFonts w:ascii="Times New Roman" w:eastAsia="Times New Roman" w:hAnsi="Times New Roman" w:cs="Times New Roman"/>
          <w:color w:val="1E1919"/>
          <w:sz w:val="24"/>
          <w:szCs w:val="24"/>
          <w:lang w:eastAsia="en-GB"/>
        </w:rPr>
        <w:t xml:space="preserve"> (Cooper, 2018, 118ff). Quietists </w:t>
      </w:r>
      <w:r w:rsidR="008908E4">
        <w:rPr>
          <w:rFonts w:ascii="Times New Roman" w:eastAsia="Times New Roman" w:hAnsi="Times New Roman" w:cs="Times New Roman"/>
          <w:color w:val="1E1919"/>
          <w:sz w:val="24"/>
          <w:szCs w:val="24"/>
          <w:lang w:eastAsia="en-GB"/>
        </w:rPr>
        <w:t>focus on accommodating to the failings of their world and at avoiding or managing its corrupting potentialities. Quietist misanthropes accept that certain desirable human goods are only available within the human world, like family or fellowship, and so remain carefully engaged with the world while striving to</w:t>
      </w:r>
      <w:r w:rsidRPr="00291775">
        <w:rPr>
          <w:rFonts w:ascii="Times New Roman" w:eastAsia="Times New Roman" w:hAnsi="Times New Roman" w:cs="Times New Roman"/>
          <w:color w:val="1E1919"/>
          <w:sz w:val="24"/>
          <w:szCs w:val="24"/>
          <w:lang w:eastAsia="en-GB"/>
        </w:rPr>
        <w:t xml:space="preserve"> avoid morally compromising entanglements (</w:t>
      </w:r>
      <w:r w:rsidR="008908E4">
        <w:rPr>
          <w:rFonts w:ascii="Times New Roman" w:eastAsia="Times New Roman" w:hAnsi="Times New Roman" w:cs="Times New Roman"/>
          <w:color w:val="1E1919"/>
          <w:sz w:val="24"/>
          <w:szCs w:val="24"/>
          <w:lang w:eastAsia="en-GB"/>
        </w:rPr>
        <w:t>on these four stances, see Kidd 2021: §§3-5).</w:t>
      </w:r>
    </w:p>
    <w:p w14:paraId="04BCB86E" w14:textId="6395EA28" w:rsidR="003C19B6" w:rsidRPr="00EF2463" w:rsidRDefault="003C19B6" w:rsidP="00EF2463">
      <w:pPr>
        <w:pStyle w:val="NoSpacing"/>
        <w:spacing w:line="360" w:lineRule="auto"/>
        <w:ind w:right="95"/>
        <w:rPr>
          <w:rFonts w:ascii="Times New Roman" w:hAnsi="Times New Roman" w:cs="Times New Roman"/>
          <w:color w:val="000000" w:themeColor="text1"/>
          <w:sz w:val="24"/>
          <w:szCs w:val="24"/>
        </w:rPr>
      </w:pPr>
      <w:r w:rsidRPr="00291775">
        <w:rPr>
          <w:rFonts w:ascii="Times New Roman" w:eastAsia="Times New Roman" w:hAnsi="Times New Roman" w:cs="Times New Roman"/>
          <w:color w:val="1E1919"/>
          <w:sz w:val="24"/>
          <w:szCs w:val="24"/>
          <w:lang w:eastAsia="en-GB"/>
        </w:rPr>
        <w:tab/>
        <w:t xml:space="preserve">How does misanthropy, so defined, relate to failings and corruption? Simply stated, </w:t>
      </w:r>
      <w:r w:rsidR="00996BDA">
        <w:rPr>
          <w:rFonts w:ascii="Times New Roman" w:eastAsia="Times New Roman" w:hAnsi="Times New Roman" w:cs="Times New Roman"/>
          <w:color w:val="1E1919"/>
          <w:sz w:val="24"/>
          <w:szCs w:val="24"/>
          <w:lang w:eastAsia="en-GB"/>
        </w:rPr>
        <w:t>a</w:t>
      </w:r>
      <w:r w:rsidRPr="00291775">
        <w:rPr>
          <w:rFonts w:ascii="Times New Roman" w:eastAsia="Times New Roman" w:hAnsi="Times New Roman" w:cs="Times New Roman"/>
          <w:color w:val="1E1919"/>
          <w:sz w:val="24"/>
          <w:szCs w:val="24"/>
          <w:lang w:eastAsia="en-GB"/>
        </w:rPr>
        <w:t xml:space="preserve"> misanthrope has come to experience the human world as vicious and corrupting</w:t>
      </w:r>
      <w:r w:rsidR="00996BDA">
        <w:rPr>
          <w:rFonts w:ascii="Times New Roman" w:eastAsia="Times New Roman" w:hAnsi="Times New Roman" w:cs="Times New Roman"/>
          <w:color w:val="1E1919"/>
          <w:sz w:val="24"/>
          <w:szCs w:val="24"/>
          <w:lang w:eastAsia="en-GB"/>
        </w:rPr>
        <w:t xml:space="preserve">, as suffused with a variety of failings. Which failings appear salient will depend on the particular values, concerns, and moral commitments of the misanthrope in question. </w:t>
      </w:r>
      <w:r w:rsidRPr="00291775">
        <w:rPr>
          <w:rFonts w:ascii="Times New Roman" w:eastAsia="Times New Roman" w:hAnsi="Times New Roman" w:cs="Times New Roman"/>
          <w:color w:val="1E1919"/>
          <w:sz w:val="24"/>
          <w:szCs w:val="24"/>
          <w:lang w:eastAsia="en-GB"/>
        </w:rPr>
        <w:t>Cooper’s doctrine of misanthropy, for instance, focuses on clusters of failings</w:t>
      </w:r>
      <w:r w:rsidR="00996BDA">
        <w:rPr>
          <w:rFonts w:ascii="Times New Roman" w:eastAsia="Times New Roman" w:hAnsi="Times New Roman" w:cs="Times New Roman"/>
          <w:color w:val="1E1919"/>
          <w:sz w:val="24"/>
          <w:szCs w:val="24"/>
          <w:lang w:eastAsia="en-GB"/>
        </w:rPr>
        <w:t xml:space="preserve"> which manifest </w:t>
      </w:r>
      <w:r w:rsidRPr="00291775">
        <w:rPr>
          <w:rFonts w:ascii="Times New Roman" w:eastAsia="Times New Roman" w:hAnsi="Times New Roman" w:cs="Times New Roman"/>
          <w:color w:val="1E1919"/>
          <w:sz w:val="24"/>
          <w:szCs w:val="24"/>
          <w:lang w:eastAsia="en-GB"/>
        </w:rPr>
        <w:t>in our dreadful collective treatment of animals</w:t>
      </w:r>
      <w:r w:rsidR="00EF2463">
        <w:rPr>
          <w:rFonts w:ascii="Times New Roman" w:eastAsia="Times New Roman" w:hAnsi="Times New Roman" w:cs="Times New Roman"/>
          <w:color w:val="1E1919"/>
          <w:sz w:val="24"/>
          <w:szCs w:val="24"/>
          <w:lang w:eastAsia="en-GB"/>
        </w:rPr>
        <w:t xml:space="preserve"> and are illustrated with a depressingly</w:t>
      </w:r>
      <w:r w:rsidRPr="00291775">
        <w:rPr>
          <w:rFonts w:ascii="Times New Roman" w:eastAsia="Times New Roman" w:hAnsi="Times New Roman" w:cs="Times New Roman"/>
          <w:color w:val="1E1919"/>
          <w:sz w:val="24"/>
          <w:szCs w:val="24"/>
          <w:lang w:eastAsia="en-GB"/>
        </w:rPr>
        <w:t xml:space="preserve"> detailed ‘charge list’ (cf. Cooper, 2018, chs. 4 and 6). Other misanthropes recognise different clusters of failings,</w:t>
      </w:r>
      <w:r w:rsidR="00EF2463">
        <w:rPr>
          <w:rFonts w:ascii="Times New Roman" w:eastAsia="Times New Roman" w:hAnsi="Times New Roman" w:cs="Times New Roman"/>
          <w:color w:val="1E1919"/>
          <w:sz w:val="24"/>
          <w:szCs w:val="24"/>
          <w:lang w:eastAsia="en-GB"/>
        </w:rPr>
        <w:t xml:space="preserve"> such as the </w:t>
      </w:r>
      <w:r w:rsidRPr="00291775">
        <w:rPr>
          <w:rFonts w:ascii="Times New Roman" w:eastAsia="Times New Roman" w:hAnsi="Times New Roman" w:cs="Times New Roman"/>
          <w:color w:val="1E1919"/>
          <w:sz w:val="24"/>
          <w:szCs w:val="24"/>
          <w:lang w:eastAsia="en-GB"/>
        </w:rPr>
        <w:t>Christian and Buddhist catalogues of our failings. Others are less systematic</w:t>
      </w:r>
      <w:r w:rsidR="00EF2463">
        <w:rPr>
          <w:rFonts w:ascii="Times New Roman" w:eastAsia="Times New Roman" w:hAnsi="Times New Roman" w:cs="Times New Roman"/>
          <w:color w:val="1E1919"/>
          <w:sz w:val="24"/>
          <w:szCs w:val="24"/>
          <w:lang w:eastAsia="en-GB"/>
        </w:rPr>
        <w:t>, too</w:t>
      </w:r>
      <w:r w:rsidRPr="00291775">
        <w:rPr>
          <w:rFonts w:ascii="Times New Roman" w:eastAsia="Times New Roman" w:hAnsi="Times New Roman" w:cs="Times New Roman"/>
          <w:color w:val="1E1919"/>
          <w:sz w:val="24"/>
          <w:szCs w:val="24"/>
          <w:lang w:eastAsia="en-GB"/>
        </w:rPr>
        <w:t xml:space="preserve">. Schopenhauer lists </w:t>
      </w:r>
      <w:r w:rsidRPr="00291775">
        <w:rPr>
          <w:rFonts w:ascii="Times New Roman" w:hAnsi="Times New Roman" w:cs="Times New Roman"/>
          <w:color w:val="000000" w:themeColor="text1"/>
          <w:sz w:val="24"/>
          <w:szCs w:val="24"/>
        </w:rPr>
        <w:t xml:space="preserve">‘vices, failings, weaknesses ... and imperfections of all sorts’, </w:t>
      </w:r>
      <w:r w:rsidR="00EF2463">
        <w:rPr>
          <w:rFonts w:ascii="Times New Roman" w:hAnsi="Times New Roman" w:cs="Times New Roman"/>
          <w:color w:val="000000" w:themeColor="text1"/>
          <w:sz w:val="24"/>
          <w:szCs w:val="24"/>
        </w:rPr>
        <w:t xml:space="preserve">and notes that </w:t>
      </w:r>
      <w:r w:rsidRPr="00291775">
        <w:rPr>
          <w:rFonts w:ascii="Times New Roman" w:hAnsi="Times New Roman" w:cs="Times New Roman"/>
          <w:color w:val="000000" w:themeColor="text1"/>
          <w:sz w:val="24"/>
          <w:szCs w:val="24"/>
        </w:rPr>
        <w:t>some more common than the others</w:t>
      </w:r>
      <w:r w:rsidR="00EF2463">
        <w:rPr>
          <w:rFonts w:ascii="Times New Roman" w:hAnsi="Times New Roman" w:cs="Times New Roman"/>
          <w:color w:val="000000" w:themeColor="text1"/>
          <w:sz w:val="24"/>
          <w:szCs w:val="24"/>
        </w:rPr>
        <w:t>, like</w:t>
      </w:r>
      <w:r w:rsidRPr="00291775">
        <w:rPr>
          <w:rFonts w:ascii="Times New Roman" w:hAnsi="Times New Roman" w:cs="Times New Roman"/>
          <w:color w:val="000000" w:themeColor="text1"/>
          <w:sz w:val="24"/>
          <w:szCs w:val="24"/>
        </w:rPr>
        <w:t xml:space="preserve"> ‘the boundless egoism of almost everyone, the malice of most, the cruelty of many’ (</w:t>
      </w:r>
      <w:r w:rsidRPr="00291775">
        <w:rPr>
          <w:rFonts w:ascii="Times New Roman" w:eastAsia="Times New Roman" w:hAnsi="Times New Roman" w:cs="Times New Roman"/>
          <w:color w:val="1E1919"/>
          <w:sz w:val="24"/>
          <w:szCs w:val="24"/>
          <w:lang w:eastAsia="en-GB"/>
        </w:rPr>
        <w:t xml:space="preserve">Schopenhauer, 2010, </w:t>
      </w:r>
      <w:r w:rsidRPr="00291775">
        <w:rPr>
          <w:rFonts w:ascii="Times New Roman" w:hAnsi="Times New Roman" w:cs="Times New Roman"/>
          <w:color w:val="000000" w:themeColor="text1"/>
          <w:sz w:val="24"/>
          <w:szCs w:val="24"/>
        </w:rPr>
        <w:t xml:space="preserve">200, 205). </w:t>
      </w:r>
    </w:p>
    <w:p w14:paraId="56FC08A2" w14:textId="1BF9E5A6" w:rsidR="003C19B6" w:rsidRPr="00291775" w:rsidRDefault="003C19B6" w:rsidP="00EF2463">
      <w:pPr>
        <w:pStyle w:val="NoSpacing"/>
        <w:spacing w:line="360" w:lineRule="auto"/>
        <w:ind w:right="95" w:firstLine="459"/>
        <w:rPr>
          <w:rFonts w:ascii="Times New Roman" w:hAnsi="Times New Roman" w:cs="Times New Roman"/>
          <w:color w:val="000000" w:themeColor="text1"/>
          <w:sz w:val="24"/>
          <w:szCs w:val="24"/>
        </w:rPr>
      </w:pPr>
      <w:r w:rsidRPr="00291775">
        <w:rPr>
          <w:rFonts w:ascii="Times New Roman" w:hAnsi="Times New Roman" w:cs="Times New Roman"/>
          <w:color w:val="000000" w:themeColor="text1"/>
          <w:sz w:val="24"/>
          <w:szCs w:val="24"/>
        </w:rPr>
        <w:t xml:space="preserve">For a misanthrope, such failings </w:t>
      </w:r>
      <w:r w:rsidR="00EF2463">
        <w:rPr>
          <w:rFonts w:ascii="Times New Roman" w:hAnsi="Times New Roman" w:cs="Times New Roman"/>
          <w:color w:val="000000" w:themeColor="text1"/>
          <w:sz w:val="24"/>
          <w:szCs w:val="24"/>
        </w:rPr>
        <w:t xml:space="preserve">must be </w:t>
      </w:r>
      <w:r w:rsidR="00EF2463">
        <w:rPr>
          <w:rFonts w:ascii="Times New Roman" w:hAnsi="Times New Roman" w:cs="Times New Roman"/>
          <w:i/>
          <w:iCs/>
          <w:color w:val="000000" w:themeColor="text1"/>
          <w:sz w:val="24"/>
          <w:szCs w:val="24"/>
        </w:rPr>
        <w:t xml:space="preserve">ubiquitous </w:t>
      </w:r>
      <w:r w:rsidR="00EF2463">
        <w:rPr>
          <w:rFonts w:ascii="Times New Roman" w:hAnsi="Times New Roman" w:cs="Times New Roman"/>
          <w:color w:val="000000" w:themeColor="text1"/>
          <w:sz w:val="24"/>
          <w:szCs w:val="24"/>
        </w:rPr>
        <w:t xml:space="preserve">and </w:t>
      </w:r>
      <w:r w:rsidR="00EF2463">
        <w:rPr>
          <w:rFonts w:ascii="Times New Roman" w:hAnsi="Times New Roman" w:cs="Times New Roman"/>
          <w:i/>
          <w:iCs/>
          <w:color w:val="000000" w:themeColor="text1"/>
          <w:sz w:val="24"/>
          <w:szCs w:val="24"/>
        </w:rPr>
        <w:t>entrenched</w:t>
      </w:r>
      <w:r w:rsidR="00EF2463">
        <w:rPr>
          <w:rFonts w:ascii="Times New Roman" w:hAnsi="Times New Roman" w:cs="Times New Roman"/>
          <w:color w:val="000000" w:themeColor="text1"/>
          <w:sz w:val="24"/>
          <w:szCs w:val="24"/>
        </w:rPr>
        <w:t xml:space="preserve">, meaning they are </w:t>
      </w:r>
      <w:r w:rsidRPr="00291775">
        <w:rPr>
          <w:rFonts w:ascii="Times New Roman" w:hAnsi="Times New Roman" w:cs="Times New Roman"/>
          <w:color w:val="000000" w:themeColor="text1"/>
          <w:sz w:val="24"/>
          <w:szCs w:val="24"/>
        </w:rPr>
        <w:t xml:space="preserve">spread widely throughout the world and deeply built into its structures (Cooper, 2018, 54ff). </w:t>
      </w:r>
      <w:r w:rsidR="00EF2463">
        <w:rPr>
          <w:rFonts w:ascii="Times New Roman" w:hAnsi="Times New Roman" w:cs="Times New Roman"/>
          <w:color w:val="000000" w:themeColor="text1"/>
          <w:sz w:val="24"/>
          <w:szCs w:val="24"/>
        </w:rPr>
        <w:t xml:space="preserve">As well as reflecting a depressing fact about the world, these two features play an important strategic role in the misanthrope’s argument. </w:t>
      </w:r>
      <w:r w:rsidRPr="00291775">
        <w:rPr>
          <w:rFonts w:ascii="Times New Roman" w:hAnsi="Times New Roman" w:cs="Times New Roman"/>
          <w:color w:val="000000" w:themeColor="text1"/>
          <w:sz w:val="24"/>
          <w:szCs w:val="24"/>
        </w:rPr>
        <w:t xml:space="preserve">A critic may accept the reality of our failings but insist they are confined to </w:t>
      </w:r>
      <w:r w:rsidR="00EF2463">
        <w:rPr>
          <w:rFonts w:ascii="Times New Roman" w:hAnsi="Times New Roman" w:cs="Times New Roman"/>
          <w:color w:val="000000" w:themeColor="text1"/>
          <w:sz w:val="24"/>
          <w:szCs w:val="24"/>
        </w:rPr>
        <w:t xml:space="preserve">(i) </w:t>
      </w:r>
      <w:r w:rsidRPr="00291775">
        <w:rPr>
          <w:rFonts w:ascii="Times New Roman" w:hAnsi="Times New Roman" w:cs="Times New Roman"/>
          <w:color w:val="000000" w:themeColor="text1"/>
          <w:sz w:val="24"/>
          <w:szCs w:val="24"/>
        </w:rPr>
        <w:t xml:space="preserve">extreme individuals or groups – psychopaths, say – or </w:t>
      </w:r>
      <w:r w:rsidR="00EF2463">
        <w:rPr>
          <w:rFonts w:ascii="Times New Roman" w:hAnsi="Times New Roman" w:cs="Times New Roman"/>
          <w:color w:val="000000" w:themeColor="text1"/>
          <w:sz w:val="24"/>
          <w:szCs w:val="24"/>
        </w:rPr>
        <w:t xml:space="preserve">(ii) </w:t>
      </w:r>
      <w:r w:rsidRPr="00291775">
        <w:rPr>
          <w:rFonts w:ascii="Times New Roman" w:hAnsi="Times New Roman" w:cs="Times New Roman"/>
          <w:color w:val="000000" w:themeColor="text1"/>
          <w:sz w:val="24"/>
          <w:szCs w:val="24"/>
        </w:rPr>
        <w:t xml:space="preserve">extreme conditions, like poverty or social </w:t>
      </w:r>
      <w:r w:rsidR="00EF2463">
        <w:rPr>
          <w:rFonts w:ascii="Times New Roman" w:hAnsi="Times New Roman" w:cs="Times New Roman"/>
          <w:color w:val="000000" w:themeColor="text1"/>
          <w:sz w:val="24"/>
          <w:szCs w:val="24"/>
        </w:rPr>
        <w:t>turmoil,</w:t>
      </w:r>
      <w:r w:rsidRPr="00291775">
        <w:rPr>
          <w:rFonts w:ascii="Times New Roman" w:hAnsi="Times New Roman" w:cs="Times New Roman"/>
          <w:color w:val="000000" w:themeColor="text1"/>
          <w:sz w:val="24"/>
          <w:szCs w:val="24"/>
        </w:rPr>
        <w:t xml:space="preserve"> which </w:t>
      </w:r>
      <w:r w:rsidR="00EF2463">
        <w:rPr>
          <w:rFonts w:ascii="Times New Roman" w:hAnsi="Times New Roman" w:cs="Times New Roman"/>
          <w:color w:val="000000" w:themeColor="text1"/>
          <w:sz w:val="24"/>
          <w:szCs w:val="24"/>
        </w:rPr>
        <w:t>give otherwise unusual power to our</w:t>
      </w:r>
      <w:r w:rsidRPr="00291775">
        <w:rPr>
          <w:rFonts w:ascii="Times New Roman" w:hAnsi="Times New Roman" w:cs="Times New Roman"/>
          <w:color w:val="000000" w:themeColor="text1"/>
          <w:sz w:val="24"/>
          <w:szCs w:val="24"/>
        </w:rPr>
        <w:t xml:space="preserve"> selfishness and violence. Such </w:t>
      </w:r>
      <w:r w:rsidRPr="00291775">
        <w:rPr>
          <w:rFonts w:ascii="Times New Roman" w:hAnsi="Times New Roman" w:cs="Times New Roman"/>
          <w:i/>
          <w:iCs/>
          <w:color w:val="000000" w:themeColor="text1"/>
          <w:sz w:val="24"/>
          <w:szCs w:val="24"/>
        </w:rPr>
        <w:t>confinement strategies</w:t>
      </w:r>
      <w:r w:rsidRPr="00291775">
        <w:rPr>
          <w:rFonts w:ascii="Times New Roman" w:hAnsi="Times New Roman" w:cs="Times New Roman"/>
          <w:color w:val="000000" w:themeColor="text1"/>
          <w:sz w:val="24"/>
          <w:szCs w:val="24"/>
        </w:rPr>
        <w:t xml:space="preserve"> can be resisted by emphasising the </w:t>
      </w:r>
      <w:r w:rsidRPr="00291775">
        <w:rPr>
          <w:rFonts w:ascii="Times New Roman" w:hAnsi="Times New Roman" w:cs="Times New Roman"/>
          <w:color w:val="000000" w:themeColor="text1"/>
          <w:sz w:val="24"/>
          <w:szCs w:val="24"/>
        </w:rPr>
        <w:lastRenderedPageBreak/>
        <w:t>ubiquity and entrenchment of our failings</w:t>
      </w:r>
      <w:r w:rsidR="00EF2463">
        <w:rPr>
          <w:rFonts w:ascii="Times New Roman" w:hAnsi="Times New Roman" w:cs="Times New Roman"/>
          <w:color w:val="000000" w:themeColor="text1"/>
          <w:sz w:val="24"/>
          <w:szCs w:val="24"/>
        </w:rPr>
        <w:t>. E</w:t>
      </w:r>
      <w:r w:rsidRPr="00291775">
        <w:rPr>
          <w:rFonts w:ascii="Times New Roman" w:hAnsi="Times New Roman" w:cs="Times New Roman"/>
          <w:color w:val="000000" w:themeColor="text1"/>
          <w:sz w:val="24"/>
          <w:szCs w:val="24"/>
        </w:rPr>
        <w:t>ven if we are</w:t>
      </w:r>
      <w:r w:rsidR="00EF2463">
        <w:rPr>
          <w:rFonts w:ascii="Times New Roman" w:hAnsi="Times New Roman" w:cs="Times New Roman"/>
          <w:color w:val="000000" w:themeColor="text1"/>
          <w:sz w:val="24"/>
          <w:szCs w:val="24"/>
        </w:rPr>
        <w:t xml:space="preserve"> </w:t>
      </w:r>
      <w:r w:rsidRPr="00291775">
        <w:rPr>
          <w:rFonts w:ascii="Times New Roman" w:hAnsi="Times New Roman" w:cs="Times New Roman"/>
          <w:i/>
          <w:iCs/>
          <w:color w:val="000000" w:themeColor="text1"/>
          <w:sz w:val="24"/>
          <w:szCs w:val="24"/>
        </w:rPr>
        <w:t>worse</w:t>
      </w:r>
      <w:r w:rsidRPr="00291775">
        <w:rPr>
          <w:rFonts w:ascii="Times New Roman" w:hAnsi="Times New Roman" w:cs="Times New Roman"/>
          <w:color w:val="000000" w:themeColor="text1"/>
          <w:sz w:val="24"/>
          <w:szCs w:val="24"/>
        </w:rPr>
        <w:t xml:space="preserve"> under </w:t>
      </w:r>
      <w:r w:rsidR="00EF2463">
        <w:rPr>
          <w:rFonts w:ascii="Times New Roman" w:hAnsi="Times New Roman" w:cs="Times New Roman"/>
          <w:color w:val="000000" w:themeColor="text1"/>
          <w:sz w:val="24"/>
          <w:szCs w:val="24"/>
        </w:rPr>
        <w:t xml:space="preserve">such </w:t>
      </w:r>
      <w:r w:rsidRPr="00291775">
        <w:rPr>
          <w:rFonts w:ascii="Times New Roman" w:hAnsi="Times New Roman" w:cs="Times New Roman"/>
          <w:color w:val="000000" w:themeColor="text1"/>
          <w:sz w:val="24"/>
          <w:szCs w:val="24"/>
        </w:rPr>
        <w:t>conditions, our failings are</w:t>
      </w:r>
      <w:r w:rsidR="00EF2463">
        <w:rPr>
          <w:rFonts w:ascii="Times New Roman" w:hAnsi="Times New Roman" w:cs="Times New Roman"/>
          <w:color w:val="000000" w:themeColor="text1"/>
          <w:sz w:val="24"/>
          <w:szCs w:val="24"/>
        </w:rPr>
        <w:t xml:space="preserve"> in fact</w:t>
      </w:r>
      <w:r w:rsidRPr="00291775">
        <w:rPr>
          <w:rFonts w:ascii="Times New Roman" w:hAnsi="Times New Roman" w:cs="Times New Roman"/>
          <w:color w:val="000000" w:themeColor="text1"/>
          <w:sz w:val="24"/>
          <w:szCs w:val="24"/>
        </w:rPr>
        <w:t xml:space="preserve"> all too ‘distinctive of – typical of and integral to’ our human forms of life (Cooper, 2018, 63). </w:t>
      </w:r>
      <w:r w:rsidR="00EF2463">
        <w:rPr>
          <w:rFonts w:ascii="Times New Roman" w:hAnsi="Times New Roman" w:cs="Times New Roman"/>
          <w:color w:val="000000" w:themeColor="text1"/>
          <w:sz w:val="24"/>
          <w:szCs w:val="24"/>
        </w:rPr>
        <w:t xml:space="preserve">The abuse and exploitation of non-human animals, for instance, and the unsustainable destruction of the natural world are not rare, occasional features of modern forms of life: they are utterly integral to its practices, projects, and normal functioning. </w:t>
      </w:r>
    </w:p>
    <w:p w14:paraId="1DE4234B" w14:textId="1434E77C" w:rsidR="003C19B6" w:rsidRPr="00291775" w:rsidRDefault="003C19B6" w:rsidP="00EF2463">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ab/>
        <w:t xml:space="preserve">A misanthrope experiences the human world as shot through with failings and also as deeply corrupting. This </w:t>
      </w:r>
      <w:r w:rsidR="00EF2463">
        <w:rPr>
          <w:rFonts w:ascii="Times New Roman" w:eastAsia="Times New Roman" w:hAnsi="Times New Roman" w:cs="Times New Roman"/>
          <w:color w:val="1E1919"/>
          <w:sz w:val="24"/>
          <w:szCs w:val="24"/>
          <w:lang w:eastAsia="en-GB"/>
        </w:rPr>
        <w:t>explains</w:t>
      </w:r>
      <w:r w:rsidRPr="00291775">
        <w:rPr>
          <w:rFonts w:ascii="Times New Roman" w:eastAsia="Times New Roman" w:hAnsi="Times New Roman" w:cs="Times New Roman"/>
          <w:color w:val="1E1919"/>
          <w:sz w:val="24"/>
          <w:szCs w:val="24"/>
          <w:lang w:eastAsia="en-GB"/>
        </w:rPr>
        <w:t xml:space="preserve"> common misanthropic rhetoric – in talk of human existence as ‘poisonous’, ‘toxic’, </w:t>
      </w:r>
      <w:r w:rsidR="00EF2463">
        <w:rPr>
          <w:rFonts w:ascii="Times New Roman" w:eastAsia="Times New Roman" w:hAnsi="Times New Roman" w:cs="Times New Roman"/>
          <w:color w:val="1E1919"/>
          <w:sz w:val="24"/>
          <w:szCs w:val="24"/>
          <w:lang w:eastAsia="en-GB"/>
        </w:rPr>
        <w:t xml:space="preserve">or </w:t>
      </w:r>
      <w:r w:rsidRPr="00291775">
        <w:rPr>
          <w:rFonts w:ascii="Times New Roman" w:eastAsia="Times New Roman" w:hAnsi="Times New Roman" w:cs="Times New Roman"/>
          <w:color w:val="1E1919"/>
          <w:sz w:val="24"/>
          <w:szCs w:val="24"/>
          <w:lang w:eastAsia="en-GB"/>
        </w:rPr>
        <w:t>‘rotten’ or</w:t>
      </w:r>
      <w:r w:rsidR="00EF2463">
        <w:rPr>
          <w:rFonts w:ascii="Times New Roman" w:eastAsia="Times New Roman" w:hAnsi="Times New Roman" w:cs="Times New Roman"/>
          <w:color w:val="1E1919"/>
          <w:sz w:val="24"/>
          <w:szCs w:val="24"/>
          <w:lang w:eastAsia="en-GB"/>
        </w:rPr>
        <w:t xml:space="preserve"> in talk of </w:t>
      </w:r>
      <w:r w:rsidRPr="00291775">
        <w:rPr>
          <w:rFonts w:ascii="Times New Roman" w:eastAsia="Times New Roman" w:hAnsi="Times New Roman" w:cs="Times New Roman"/>
          <w:color w:val="1E1919"/>
          <w:sz w:val="24"/>
          <w:szCs w:val="24"/>
          <w:lang w:eastAsia="en-GB"/>
        </w:rPr>
        <w:t>humanity as a ‘plague’ or ‘cancer</w:t>
      </w:r>
      <w:r w:rsidR="00EF2463">
        <w:rPr>
          <w:rFonts w:ascii="Times New Roman" w:eastAsia="Times New Roman" w:hAnsi="Times New Roman" w:cs="Times New Roman"/>
          <w:color w:val="1E1919"/>
          <w:sz w:val="24"/>
          <w:szCs w:val="24"/>
          <w:lang w:eastAsia="en-GB"/>
        </w:rPr>
        <w:t xml:space="preserve">’. This sense of the world as vicious and corrupting is clear in </w:t>
      </w:r>
      <w:r w:rsidRPr="00291775">
        <w:rPr>
          <w:rFonts w:ascii="Times New Roman" w:eastAsia="Times New Roman" w:hAnsi="Times New Roman" w:cs="Times New Roman"/>
          <w:color w:val="1E1919"/>
          <w:sz w:val="24"/>
          <w:szCs w:val="24"/>
          <w:lang w:eastAsia="en-GB"/>
        </w:rPr>
        <w:t>Schopenhauer</w:t>
      </w:r>
      <w:r w:rsidR="00EF2463">
        <w:rPr>
          <w:rFonts w:ascii="Times New Roman" w:eastAsia="Times New Roman" w:hAnsi="Times New Roman" w:cs="Times New Roman"/>
          <w:color w:val="1E1919"/>
          <w:sz w:val="24"/>
          <w:szCs w:val="24"/>
          <w:lang w:eastAsia="en-GB"/>
        </w:rPr>
        <w:t>’s account of his</w:t>
      </w:r>
      <w:r w:rsidRPr="00291775">
        <w:rPr>
          <w:rFonts w:ascii="Times New Roman" w:eastAsia="Times New Roman" w:hAnsi="Times New Roman" w:cs="Times New Roman"/>
          <w:color w:val="1E1919"/>
          <w:sz w:val="24"/>
          <w:szCs w:val="24"/>
          <w:lang w:eastAsia="en-GB"/>
        </w:rPr>
        <w:t xml:space="preserve"> </w:t>
      </w:r>
      <w:r w:rsidR="00EF2463">
        <w:rPr>
          <w:rFonts w:ascii="Times New Roman" w:eastAsia="Times New Roman" w:hAnsi="Times New Roman" w:cs="Times New Roman"/>
          <w:color w:val="1E1919"/>
          <w:sz w:val="24"/>
          <w:szCs w:val="24"/>
          <w:lang w:eastAsia="en-GB"/>
        </w:rPr>
        <w:t xml:space="preserve">deeply </w:t>
      </w:r>
      <w:r w:rsidRPr="00291775">
        <w:rPr>
          <w:rFonts w:ascii="Times New Roman" w:eastAsia="Times New Roman" w:hAnsi="Times New Roman" w:cs="Times New Roman"/>
          <w:color w:val="1E1919"/>
          <w:sz w:val="24"/>
          <w:szCs w:val="24"/>
          <w:lang w:eastAsia="en-GB"/>
        </w:rPr>
        <w:t xml:space="preserve">misanthropic vision of the human world: </w:t>
      </w:r>
    </w:p>
    <w:p w14:paraId="542AB210"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04FDE409" w14:textId="77777777" w:rsidR="003C19B6" w:rsidRPr="00291775" w:rsidRDefault="003C19B6" w:rsidP="003C19B6">
      <w:pPr>
        <w:pStyle w:val="NoSpacing"/>
        <w:spacing w:line="360" w:lineRule="auto"/>
        <w:ind w:right="95"/>
        <w:rPr>
          <w:rFonts w:ascii="Times New Roman" w:hAnsi="Times New Roman" w:cs="Times New Roman"/>
          <w:color w:val="000000" w:themeColor="text1"/>
          <w:szCs w:val="20"/>
        </w:rPr>
      </w:pPr>
      <w:r w:rsidRPr="00291775">
        <w:rPr>
          <w:rFonts w:ascii="Times New Roman" w:hAnsi="Times New Roman" w:cs="Times New Roman"/>
          <w:color w:val="000000" w:themeColor="text1"/>
          <w:szCs w:val="20"/>
        </w:rPr>
        <w:t>[W]e see come to the fore insatiable greed, vile greed for money, deeply disguised duplicity, insidious malice of humans, we often recoil in horror and let loose an outcry [Human beings are like] so many tigers and wolves whose jaws are powerfully muzzled (Schopenhauer, 2010, 200)</w:t>
      </w:r>
    </w:p>
    <w:p w14:paraId="1B21E70B" w14:textId="77777777" w:rsidR="003C19B6" w:rsidRPr="00291775" w:rsidRDefault="003C19B6" w:rsidP="003C19B6">
      <w:pPr>
        <w:pStyle w:val="NoSpacing"/>
        <w:spacing w:line="360" w:lineRule="auto"/>
        <w:ind w:right="95"/>
        <w:rPr>
          <w:rFonts w:ascii="Times New Roman" w:eastAsia="Times New Roman" w:hAnsi="Times New Roman" w:cs="Times New Roman"/>
          <w:sz w:val="24"/>
          <w:szCs w:val="24"/>
          <w:lang w:eastAsia="en-GB"/>
        </w:rPr>
      </w:pPr>
    </w:p>
    <w:p w14:paraId="7EA94631" w14:textId="0BC0EF19" w:rsidR="003C19B6" w:rsidRPr="00291775" w:rsidRDefault="00EF2463" w:rsidP="00EF2463">
      <w:pPr>
        <w:pStyle w:val="NoSpacing"/>
        <w:spacing w:line="360" w:lineRule="auto"/>
        <w:ind w:right="9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Being corrupted is one of the moral harms that concerns the Fugitive misanthrope.</w:t>
      </w:r>
      <w:r w:rsidR="003C19B6" w:rsidRPr="00291775">
        <w:rPr>
          <w:rFonts w:ascii="Times New Roman" w:eastAsia="Times New Roman" w:hAnsi="Times New Roman" w:cs="Times New Roman"/>
          <w:sz w:val="24"/>
          <w:szCs w:val="24"/>
          <w:lang w:eastAsia="en-GB"/>
        </w:rPr>
        <w:t xml:space="preserve"> Some misanthropes </w:t>
      </w:r>
      <w:r>
        <w:rPr>
          <w:rFonts w:ascii="Times New Roman" w:eastAsia="Times New Roman" w:hAnsi="Times New Roman" w:cs="Times New Roman"/>
          <w:sz w:val="24"/>
          <w:szCs w:val="24"/>
          <w:lang w:eastAsia="en-GB"/>
        </w:rPr>
        <w:t>therefore</w:t>
      </w:r>
      <w:r w:rsidR="003C19B6" w:rsidRPr="00291775">
        <w:rPr>
          <w:rFonts w:ascii="Times New Roman" w:eastAsia="Times New Roman" w:hAnsi="Times New Roman" w:cs="Times New Roman"/>
          <w:sz w:val="24"/>
          <w:szCs w:val="24"/>
          <w:lang w:eastAsia="en-GB"/>
        </w:rPr>
        <w:t xml:space="preserve"> describe their actual or hoped-for refuges as places where they can shelter from the moral hazards of mainstream life (Cooper, 2021). Many eco-misanthropes</w:t>
      </w:r>
      <w:r>
        <w:rPr>
          <w:rFonts w:ascii="Times New Roman" w:eastAsia="Times New Roman" w:hAnsi="Times New Roman" w:cs="Times New Roman"/>
          <w:sz w:val="24"/>
          <w:szCs w:val="24"/>
          <w:lang w:eastAsia="en-GB"/>
        </w:rPr>
        <w:t>, for instance,</w:t>
      </w:r>
      <w:r w:rsidR="003C19B6" w:rsidRPr="00291775">
        <w:rPr>
          <w:rFonts w:ascii="Times New Roman" w:eastAsia="Times New Roman" w:hAnsi="Times New Roman" w:cs="Times New Roman"/>
          <w:sz w:val="24"/>
          <w:szCs w:val="24"/>
          <w:lang w:eastAsia="en-GB"/>
        </w:rPr>
        <w:t xml:space="preserve"> often describe nature – ‘wild’ nature, at least – in moral as well as aesthetic terms as ‘perfectly clean and pure’ (Muir, 2007, 114). </w:t>
      </w:r>
      <w:r>
        <w:rPr>
          <w:rFonts w:ascii="Times New Roman" w:eastAsia="Times New Roman" w:hAnsi="Times New Roman" w:cs="Times New Roman"/>
          <w:sz w:val="24"/>
          <w:szCs w:val="24"/>
          <w:lang w:eastAsia="en-GB"/>
        </w:rPr>
        <w:t xml:space="preserve">Chinese misanthropes historically use the metaphor of the world as ‘dusty’ and ‘grimy’ and described their refuges as ‘clean’ and ‘pure’. In the Buddhist tradition, the </w:t>
      </w:r>
      <w:r w:rsidR="003C19B6" w:rsidRPr="00291775">
        <w:rPr>
          <w:rFonts w:ascii="Times New Roman" w:eastAsia="Times New Roman" w:hAnsi="Times New Roman" w:cs="Times New Roman"/>
          <w:sz w:val="24"/>
          <w:szCs w:val="24"/>
          <w:lang w:eastAsia="en-GB"/>
        </w:rPr>
        <w:t xml:space="preserve">monastic community, the </w:t>
      </w:r>
      <w:r w:rsidR="003C19B6" w:rsidRPr="00291775">
        <w:rPr>
          <w:rFonts w:ascii="Times New Roman" w:eastAsia="Times New Roman" w:hAnsi="Times New Roman" w:cs="Times New Roman"/>
          <w:i/>
          <w:iCs/>
          <w:sz w:val="24"/>
          <w:szCs w:val="24"/>
          <w:lang w:eastAsia="en-GB"/>
        </w:rPr>
        <w:t>sangha</w:t>
      </w:r>
      <w:r w:rsidR="003C19B6" w:rsidRPr="00291775">
        <w:rPr>
          <w:rFonts w:ascii="Times New Roman" w:eastAsia="Times New Roman" w:hAnsi="Times New Roman" w:cs="Times New Roman"/>
          <w:sz w:val="24"/>
          <w:szCs w:val="24"/>
          <w:lang w:eastAsia="en-GB"/>
        </w:rPr>
        <w:t xml:space="preserve">, is </w:t>
      </w:r>
      <w:r>
        <w:rPr>
          <w:rFonts w:ascii="Times New Roman" w:eastAsia="Times New Roman" w:hAnsi="Times New Roman" w:cs="Times New Roman"/>
          <w:sz w:val="24"/>
          <w:szCs w:val="24"/>
          <w:lang w:eastAsia="en-GB"/>
        </w:rPr>
        <w:t>called one</w:t>
      </w:r>
      <w:r w:rsidR="003C19B6" w:rsidRPr="00291775">
        <w:rPr>
          <w:rFonts w:ascii="Times New Roman" w:eastAsia="Times New Roman" w:hAnsi="Times New Roman" w:cs="Times New Roman"/>
          <w:sz w:val="24"/>
          <w:szCs w:val="24"/>
          <w:lang w:eastAsia="en-GB"/>
        </w:rPr>
        <w:t xml:space="preserve"> of the three ‘refuges’</w:t>
      </w:r>
      <w:r>
        <w:rPr>
          <w:rFonts w:ascii="Times New Roman" w:eastAsia="Times New Roman" w:hAnsi="Times New Roman" w:cs="Times New Roman"/>
          <w:sz w:val="24"/>
          <w:szCs w:val="24"/>
          <w:lang w:eastAsia="en-GB"/>
        </w:rPr>
        <w:t xml:space="preserve"> – the others being the Buddha the Dhamma, his teachings – and monastic life </w:t>
      </w:r>
      <w:r w:rsidR="003C19B6" w:rsidRPr="00291775">
        <w:rPr>
          <w:rFonts w:ascii="Times New Roman" w:eastAsia="Times New Roman" w:hAnsi="Times New Roman" w:cs="Times New Roman"/>
          <w:sz w:val="24"/>
          <w:szCs w:val="24"/>
          <w:lang w:eastAsia="en-GB"/>
        </w:rPr>
        <w:t xml:space="preserve">is characterised by physical and moral cleanliness and wholesomeness (Harvey, 2000, ch.8). Central to a misanthropic vision is a palpable sense of human life as corrupting in ways that demand practical response – whether </w:t>
      </w:r>
      <w:r>
        <w:rPr>
          <w:rFonts w:ascii="Times New Roman" w:eastAsia="Times New Roman" w:hAnsi="Times New Roman" w:cs="Times New Roman"/>
          <w:sz w:val="24"/>
          <w:szCs w:val="24"/>
          <w:lang w:eastAsia="en-GB"/>
        </w:rPr>
        <w:t xml:space="preserve">the violence of the Enemy of the flight of the Fugitive or Activist </w:t>
      </w:r>
      <w:r w:rsidR="003C19B6" w:rsidRPr="00291775">
        <w:rPr>
          <w:rFonts w:ascii="Times New Roman" w:eastAsia="Times New Roman" w:hAnsi="Times New Roman" w:cs="Times New Roman"/>
          <w:sz w:val="24"/>
          <w:szCs w:val="24"/>
          <w:lang w:eastAsia="en-GB"/>
        </w:rPr>
        <w:t xml:space="preserve">radical reformism or </w:t>
      </w:r>
      <w:r>
        <w:rPr>
          <w:rFonts w:ascii="Times New Roman" w:eastAsia="Times New Roman" w:hAnsi="Times New Roman" w:cs="Times New Roman"/>
          <w:sz w:val="24"/>
          <w:szCs w:val="24"/>
          <w:lang w:eastAsia="en-GB"/>
        </w:rPr>
        <w:t>Quietist strategies of accommodation.</w:t>
      </w:r>
    </w:p>
    <w:p w14:paraId="3EF6C4A8" w14:textId="539830E5" w:rsidR="003C19B6" w:rsidRPr="00291775" w:rsidRDefault="003C19B6" w:rsidP="00AA3CB6">
      <w:pPr>
        <w:pStyle w:val="NoSpacing"/>
        <w:spacing w:line="360" w:lineRule="auto"/>
        <w:ind w:right="95" w:firstLine="459"/>
        <w:rPr>
          <w:rFonts w:ascii="Times New Roman" w:eastAsia="Times New Roman" w:hAnsi="Times New Roman" w:cs="Times New Roman"/>
          <w:sz w:val="24"/>
          <w:szCs w:val="24"/>
          <w:lang w:eastAsia="en-GB"/>
        </w:rPr>
      </w:pPr>
      <w:r w:rsidRPr="00291775">
        <w:rPr>
          <w:rFonts w:ascii="Times New Roman" w:eastAsia="Times New Roman" w:hAnsi="Times New Roman" w:cs="Times New Roman"/>
          <w:sz w:val="24"/>
          <w:szCs w:val="24"/>
          <w:lang w:eastAsia="en-GB"/>
        </w:rPr>
        <w:t xml:space="preserve">I hope this brief account makes clear the connection between failings, corruption, and the critical appraisal of the moral condition of humanity </w:t>
      </w:r>
      <w:r w:rsidR="00AA3CB6">
        <w:rPr>
          <w:rFonts w:ascii="Times New Roman" w:eastAsia="Times New Roman" w:hAnsi="Times New Roman" w:cs="Times New Roman"/>
          <w:sz w:val="24"/>
          <w:szCs w:val="24"/>
          <w:lang w:eastAsia="en-GB"/>
        </w:rPr>
        <w:t>at the core of</w:t>
      </w:r>
      <w:r w:rsidRPr="00291775">
        <w:rPr>
          <w:rFonts w:ascii="Times New Roman" w:eastAsia="Times New Roman" w:hAnsi="Times New Roman" w:cs="Times New Roman"/>
          <w:sz w:val="24"/>
          <w:szCs w:val="24"/>
          <w:lang w:eastAsia="en-GB"/>
        </w:rPr>
        <w:t xml:space="preserve"> misanthropy. </w:t>
      </w:r>
      <w:r w:rsidR="00AA3CB6">
        <w:rPr>
          <w:rFonts w:ascii="Times New Roman" w:eastAsia="Times New Roman" w:hAnsi="Times New Roman" w:cs="Times New Roman"/>
          <w:sz w:val="24"/>
          <w:szCs w:val="24"/>
          <w:lang w:eastAsia="en-GB"/>
        </w:rPr>
        <w:t xml:space="preserve">I think a misanthrope – of the revisionary sort at least – thinks we </w:t>
      </w:r>
      <w:r w:rsidRPr="00291775">
        <w:rPr>
          <w:rFonts w:ascii="Times New Roman" w:eastAsia="Times New Roman" w:hAnsi="Times New Roman" w:cs="Times New Roman"/>
          <w:sz w:val="24"/>
          <w:szCs w:val="24"/>
          <w:lang w:eastAsia="en-GB"/>
        </w:rPr>
        <w:t>only fully appreciate the vices and failings of our corrupting world when they a</w:t>
      </w:r>
      <w:r w:rsidR="00AA3CB6">
        <w:rPr>
          <w:rFonts w:ascii="Times New Roman" w:eastAsia="Times New Roman" w:hAnsi="Times New Roman" w:cs="Times New Roman"/>
          <w:sz w:val="24"/>
          <w:szCs w:val="24"/>
          <w:lang w:eastAsia="en-GB"/>
        </w:rPr>
        <w:t>re connected to</w:t>
      </w:r>
      <w:r w:rsidRPr="00291775">
        <w:rPr>
          <w:rFonts w:ascii="Times New Roman" w:eastAsia="Times New Roman" w:hAnsi="Times New Roman" w:cs="Times New Roman"/>
          <w:sz w:val="24"/>
          <w:szCs w:val="24"/>
          <w:lang w:eastAsia="en-GB"/>
        </w:rPr>
        <w:t xml:space="preserve"> a more systematic </w:t>
      </w:r>
      <w:r w:rsidR="00AA3CB6">
        <w:rPr>
          <w:rFonts w:ascii="Times New Roman" w:eastAsia="Times New Roman" w:hAnsi="Times New Roman" w:cs="Times New Roman"/>
          <w:sz w:val="24"/>
          <w:szCs w:val="24"/>
          <w:lang w:eastAsia="en-GB"/>
        </w:rPr>
        <w:t xml:space="preserve">critical vision </w:t>
      </w:r>
      <w:r w:rsidRPr="00291775">
        <w:rPr>
          <w:rFonts w:ascii="Times New Roman" w:eastAsia="Times New Roman" w:hAnsi="Times New Roman" w:cs="Times New Roman"/>
          <w:sz w:val="24"/>
          <w:szCs w:val="24"/>
          <w:lang w:eastAsia="en-GB"/>
        </w:rPr>
        <w:t xml:space="preserve">of human life as it has come to be. For Giacomo Leopardi, </w:t>
      </w:r>
      <w:r w:rsidR="00AA3CB6">
        <w:rPr>
          <w:rFonts w:ascii="Times New Roman" w:eastAsia="Times New Roman" w:hAnsi="Times New Roman" w:cs="Times New Roman"/>
          <w:sz w:val="24"/>
          <w:szCs w:val="24"/>
          <w:lang w:eastAsia="en-GB"/>
        </w:rPr>
        <w:t xml:space="preserve">the Italian poet, </w:t>
      </w:r>
      <w:r w:rsidRPr="00291775">
        <w:rPr>
          <w:rFonts w:ascii="Times New Roman" w:eastAsia="Times New Roman" w:hAnsi="Times New Roman" w:cs="Times New Roman"/>
          <w:sz w:val="24"/>
          <w:szCs w:val="24"/>
          <w:lang w:eastAsia="en-GB"/>
        </w:rPr>
        <w:t xml:space="preserve">what we </w:t>
      </w:r>
      <w:r w:rsidR="00AA3CB6">
        <w:rPr>
          <w:rFonts w:ascii="Times New Roman" w:eastAsia="Times New Roman" w:hAnsi="Times New Roman" w:cs="Times New Roman"/>
          <w:sz w:val="24"/>
          <w:szCs w:val="24"/>
          <w:lang w:eastAsia="en-GB"/>
        </w:rPr>
        <w:t>come to realise is the t</w:t>
      </w:r>
      <w:r w:rsidRPr="00291775">
        <w:rPr>
          <w:rFonts w:ascii="Times New Roman" w:eastAsia="Times New Roman" w:hAnsi="Times New Roman" w:cs="Times New Roman"/>
          <w:sz w:val="24"/>
          <w:szCs w:val="24"/>
          <w:lang w:eastAsia="en-GB"/>
        </w:rPr>
        <w:t xml:space="preserve">ruth that ‘the world is the enemy of the good’ (Leopardi, 2002, 85). </w:t>
      </w:r>
      <w:r w:rsidR="00AA3CB6">
        <w:rPr>
          <w:rFonts w:ascii="Times New Roman" w:eastAsia="Times New Roman" w:hAnsi="Times New Roman" w:cs="Times New Roman"/>
          <w:sz w:val="24"/>
          <w:szCs w:val="24"/>
          <w:lang w:eastAsia="en-GB"/>
        </w:rPr>
        <w:t xml:space="preserve">This is not a welcome truth and need not be taken as an inevitable fact of human history. But it is a truth nonetheless. </w:t>
      </w:r>
    </w:p>
    <w:p w14:paraId="1BE32871" w14:textId="77777777" w:rsidR="003C19B6" w:rsidRPr="00291775" w:rsidRDefault="003C19B6" w:rsidP="003C19B6">
      <w:pPr>
        <w:pStyle w:val="NoSpacing"/>
        <w:spacing w:line="360" w:lineRule="auto"/>
        <w:ind w:right="95" w:firstLine="459"/>
        <w:rPr>
          <w:rFonts w:ascii="Times New Roman" w:eastAsia="Times New Roman" w:hAnsi="Times New Roman" w:cs="Times New Roman"/>
          <w:sz w:val="24"/>
          <w:szCs w:val="24"/>
          <w:lang w:eastAsia="en-GB"/>
        </w:rPr>
      </w:pPr>
      <w:r w:rsidRPr="00291775">
        <w:rPr>
          <w:rFonts w:ascii="Times New Roman" w:eastAsia="Times New Roman" w:hAnsi="Times New Roman" w:cs="Times New Roman"/>
          <w:sz w:val="24"/>
          <w:szCs w:val="24"/>
          <w:lang w:eastAsia="en-GB"/>
        </w:rPr>
        <w:t xml:space="preserve">I now turn – in a more tentative tone – to </w:t>
      </w:r>
      <w:r>
        <w:rPr>
          <w:rFonts w:ascii="Times New Roman" w:eastAsia="Times New Roman" w:hAnsi="Times New Roman" w:cs="Times New Roman"/>
          <w:sz w:val="24"/>
          <w:szCs w:val="24"/>
          <w:lang w:eastAsia="en-GB"/>
        </w:rPr>
        <w:t>the question of whether there could be forms of Christian misanthropy.</w:t>
      </w:r>
      <w:r w:rsidRPr="00291775">
        <w:rPr>
          <w:rFonts w:ascii="Times New Roman" w:eastAsia="Times New Roman" w:hAnsi="Times New Roman" w:cs="Times New Roman"/>
          <w:sz w:val="24"/>
          <w:szCs w:val="24"/>
          <w:lang w:eastAsia="en-GB"/>
        </w:rPr>
        <w:t xml:space="preserve"> </w:t>
      </w:r>
    </w:p>
    <w:p w14:paraId="74932E7F" w14:textId="77777777" w:rsidR="003C19B6" w:rsidRPr="00291775" w:rsidRDefault="003C19B6" w:rsidP="003C19B6">
      <w:pPr>
        <w:pStyle w:val="NoSpacing"/>
        <w:spacing w:line="360" w:lineRule="auto"/>
        <w:ind w:right="95"/>
        <w:rPr>
          <w:rFonts w:ascii="Times New Roman" w:eastAsia="Times New Roman" w:hAnsi="Times New Roman" w:cs="Times New Roman"/>
          <w:b/>
          <w:bCs/>
          <w:color w:val="1E1919"/>
          <w:sz w:val="24"/>
          <w:szCs w:val="24"/>
          <w:lang w:eastAsia="en-GB"/>
        </w:rPr>
      </w:pPr>
    </w:p>
    <w:p w14:paraId="4D6BA7DC" w14:textId="0CF6F014" w:rsidR="003C19B6" w:rsidRPr="00291775" w:rsidRDefault="0005446E" w:rsidP="00AA3CB6">
      <w:pPr>
        <w:pStyle w:val="NoSpacing"/>
        <w:numPr>
          <w:ilvl w:val="0"/>
          <w:numId w:val="5"/>
        </w:numPr>
        <w:spacing w:line="360" w:lineRule="auto"/>
        <w:ind w:right="95"/>
        <w:rPr>
          <w:rFonts w:ascii="Times New Roman" w:eastAsia="Times New Roman" w:hAnsi="Times New Roman" w:cs="Times New Roman"/>
          <w:b/>
          <w:bCs/>
          <w:color w:val="1E1919"/>
          <w:sz w:val="24"/>
          <w:szCs w:val="24"/>
          <w:lang w:eastAsia="en-GB"/>
        </w:rPr>
      </w:pPr>
      <w:r>
        <w:rPr>
          <w:rFonts w:ascii="Times New Roman" w:eastAsia="Times New Roman" w:hAnsi="Times New Roman" w:cs="Times New Roman"/>
          <w:b/>
          <w:bCs/>
          <w:color w:val="1E1919"/>
          <w:sz w:val="24"/>
          <w:szCs w:val="24"/>
          <w:lang w:eastAsia="en-GB"/>
        </w:rPr>
        <w:t>Sin and Soteriology</w:t>
      </w:r>
    </w:p>
    <w:p w14:paraId="36138827" w14:textId="18F7A728" w:rsidR="003C19B6" w:rsidRPr="00291775" w:rsidRDefault="003C19B6" w:rsidP="003C19B6">
      <w:pPr>
        <w:pStyle w:val="NoSpacing"/>
        <w:spacing w:line="360" w:lineRule="auto"/>
        <w:ind w:right="95"/>
        <w:rPr>
          <w:rFonts w:ascii="Times New Roman" w:hAnsi="Times New Roman" w:cs="Times New Roman"/>
          <w:sz w:val="24"/>
          <w:szCs w:val="24"/>
        </w:rPr>
      </w:pPr>
      <w:r w:rsidRPr="00291775">
        <w:rPr>
          <w:rFonts w:ascii="Times New Roman" w:eastAsia="Times New Roman" w:hAnsi="Times New Roman" w:cs="Times New Roman"/>
          <w:color w:val="1E1919"/>
          <w:sz w:val="24"/>
          <w:szCs w:val="24"/>
          <w:lang w:eastAsia="en-GB"/>
        </w:rPr>
        <w:t xml:space="preserve">I described conceptual connections between failings, corruption and misanthropic critique of human life as it has come to be. </w:t>
      </w:r>
      <w:r>
        <w:rPr>
          <w:rFonts w:ascii="Times New Roman" w:eastAsia="Times New Roman" w:hAnsi="Times New Roman" w:cs="Times New Roman"/>
          <w:color w:val="1E1919"/>
          <w:sz w:val="24"/>
          <w:szCs w:val="24"/>
          <w:lang w:eastAsia="en-GB"/>
        </w:rPr>
        <w:t>With the revisionary account of misanthropy in place, we can ask if there could be specifically Christian forms of misanthropy. A good place to start, when considering that question, are doctrines of sin.</w:t>
      </w:r>
      <w:r w:rsidRPr="00291775">
        <w:rPr>
          <w:rFonts w:ascii="Times New Roman" w:eastAsia="Times New Roman" w:hAnsi="Times New Roman" w:cs="Times New Roman"/>
          <w:color w:val="1E1919"/>
          <w:sz w:val="24"/>
          <w:szCs w:val="24"/>
          <w:lang w:eastAsia="en-GB"/>
        </w:rPr>
        <w:t xml:space="preserve"> However, this </w:t>
      </w:r>
      <w:r>
        <w:rPr>
          <w:rFonts w:ascii="Times New Roman" w:eastAsia="Times New Roman" w:hAnsi="Times New Roman" w:cs="Times New Roman"/>
          <w:color w:val="1E1919"/>
          <w:sz w:val="24"/>
          <w:szCs w:val="24"/>
          <w:lang w:eastAsia="en-GB"/>
        </w:rPr>
        <w:t xml:space="preserve">approach </w:t>
      </w:r>
      <w:r w:rsidR="00AA3CB6">
        <w:rPr>
          <w:rFonts w:ascii="Times New Roman" w:eastAsia="Times New Roman" w:hAnsi="Times New Roman" w:cs="Times New Roman"/>
          <w:color w:val="1E1919"/>
          <w:sz w:val="24"/>
          <w:szCs w:val="24"/>
          <w:lang w:eastAsia="en-GB"/>
        </w:rPr>
        <w:t>instantly</w:t>
      </w:r>
      <w:r w:rsidRPr="00291775">
        <w:rPr>
          <w:rFonts w:ascii="Times New Roman" w:eastAsia="Times New Roman" w:hAnsi="Times New Roman" w:cs="Times New Roman"/>
          <w:color w:val="1E1919"/>
          <w:sz w:val="24"/>
          <w:szCs w:val="24"/>
          <w:lang w:eastAsia="en-GB"/>
        </w:rPr>
        <w:t xml:space="preserve"> runs into two problems. First, the historical and doctrinal variety of hamartiologies means </w:t>
      </w:r>
      <w:r w:rsidR="00AA3CB6">
        <w:rPr>
          <w:rFonts w:ascii="Times New Roman" w:eastAsia="Times New Roman" w:hAnsi="Times New Roman" w:cs="Times New Roman"/>
          <w:color w:val="1E1919"/>
          <w:sz w:val="24"/>
          <w:szCs w:val="24"/>
          <w:lang w:eastAsia="en-GB"/>
        </w:rPr>
        <w:t xml:space="preserve">that </w:t>
      </w:r>
      <w:r w:rsidRPr="00291775">
        <w:rPr>
          <w:rFonts w:ascii="Times New Roman" w:eastAsia="Times New Roman" w:hAnsi="Times New Roman" w:cs="Times New Roman"/>
          <w:color w:val="1E1919"/>
          <w:sz w:val="24"/>
          <w:szCs w:val="24"/>
          <w:lang w:eastAsia="en-GB"/>
        </w:rPr>
        <w:t>‘</w:t>
      </w:r>
      <w:r w:rsidRPr="00291775">
        <w:rPr>
          <w:rFonts w:ascii="Times New Roman" w:hAnsi="Times New Roman" w:cs="Times New Roman"/>
          <w:sz w:val="24"/>
          <w:szCs w:val="24"/>
        </w:rPr>
        <w:t xml:space="preserve">any talk of </w:t>
      </w:r>
      <w:r w:rsidRPr="00291775">
        <w:rPr>
          <w:rFonts w:ascii="Times New Roman" w:hAnsi="Times New Roman" w:cs="Times New Roman"/>
          <w:i/>
          <w:iCs/>
          <w:sz w:val="24"/>
          <w:szCs w:val="24"/>
        </w:rPr>
        <w:t>the</w:t>
      </w:r>
      <w:r w:rsidRPr="00291775">
        <w:rPr>
          <w:rFonts w:ascii="Times New Roman" w:hAnsi="Times New Roman" w:cs="Times New Roman"/>
          <w:sz w:val="24"/>
          <w:szCs w:val="24"/>
        </w:rPr>
        <w:t xml:space="preserve"> Christian view of sin is questionable from the start’ (Moser, 2010, 136-137, my italics). Second, conceptions of sin are situated in a wider structure of concepts – grace, redemption, and salvation – which are, in turn, integrated into wider doctrinal and narrative structures. A postlapsarian conception of human beings as ‘fallen’ beings</w:t>
      </w:r>
      <w:r w:rsidR="00AA3CB6">
        <w:rPr>
          <w:rFonts w:ascii="Times New Roman" w:hAnsi="Times New Roman" w:cs="Times New Roman"/>
          <w:sz w:val="24"/>
          <w:szCs w:val="24"/>
        </w:rPr>
        <w:t xml:space="preserve"> deeply </w:t>
      </w:r>
      <w:r w:rsidRPr="00291775">
        <w:rPr>
          <w:rFonts w:ascii="Times New Roman" w:hAnsi="Times New Roman" w:cs="Times New Roman"/>
          <w:sz w:val="24"/>
          <w:szCs w:val="24"/>
        </w:rPr>
        <w:t xml:space="preserve">corrupted by original sin is one example (cf. Hart, 1997). </w:t>
      </w:r>
      <w:r w:rsidR="00AA3CB6">
        <w:rPr>
          <w:rFonts w:ascii="Times New Roman" w:hAnsi="Times New Roman" w:cs="Times New Roman"/>
          <w:sz w:val="24"/>
          <w:szCs w:val="24"/>
        </w:rPr>
        <w:t xml:space="preserve">Moreover, our fallenness can be articulated in different ways – as, for instance, a relatively minimal disturbance to our spiritual abilities or as a catastrophic destruction of our very essence. Such </w:t>
      </w:r>
      <w:r w:rsidRPr="00291775">
        <w:rPr>
          <w:rFonts w:ascii="Times New Roman" w:hAnsi="Times New Roman" w:cs="Times New Roman"/>
          <w:sz w:val="24"/>
          <w:szCs w:val="24"/>
        </w:rPr>
        <w:t>complexities set strict limits on what we could say in general about Christian conceptions of sin</w:t>
      </w:r>
      <w:r>
        <w:rPr>
          <w:rFonts w:ascii="Times New Roman" w:hAnsi="Times New Roman" w:cs="Times New Roman"/>
          <w:sz w:val="24"/>
          <w:szCs w:val="24"/>
        </w:rPr>
        <w:t xml:space="preserve"> as a route into a form of Christian misanthropy.</w:t>
      </w:r>
    </w:p>
    <w:p w14:paraId="265B02DB" w14:textId="500D1696" w:rsidR="003C19B6" w:rsidRPr="00AA3CB6" w:rsidRDefault="003C19B6" w:rsidP="00AA3CB6">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 w:val="24"/>
          <w:szCs w:val="24"/>
        </w:rPr>
        <w:tab/>
        <w:t xml:space="preserve">A difficult sort of obstacle is the relative absence of the concept of misanthropy from Christian discourses. It is </w:t>
      </w:r>
      <w:r w:rsidR="00AA3CB6">
        <w:rPr>
          <w:rFonts w:ascii="Times New Roman" w:hAnsi="Times New Roman" w:cs="Times New Roman"/>
          <w:sz w:val="24"/>
          <w:szCs w:val="24"/>
        </w:rPr>
        <w:t>rarely</w:t>
      </w:r>
      <w:r w:rsidRPr="00291775">
        <w:rPr>
          <w:rFonts w:ascii="Times New Roman" w:hAnsi="Times New Roman" w:cs="Times New Roman"/>
          <w:sz w:val="24"/>
          <w:szCs w:val="24"/>
        </w:rPr>
        <w:t xml:space="preserve"> invoked by </w:t>
      </w:r>
      <w:r w:rsidR="00AA3CB6">
        <w:rPr>
          <w:rFonts w:ascii="Times New Roman" w:hAnsi="Times New Roman" w:cs="Times New Roman"/>
          <w:sz w:val="24"/>
          <w:szCs w:val="24"/>
        </w:rPr>
        <w:t xml:space="preserve">Christian </w:t>
      </w:r>
      <w:r w:rsidRPr="00291775">
        <w:rPr>
          <w:rFonts w:ascii="Times New Roman" w:hAnsi="Times New Roman" w:cs="Times New Roman"/>
          <w:sz w:val="24"/>
          <w:szCs w:val="24"/>
        </w:rPr>
        <w:t xml:space="preserve">theologians and, </w:t>
      </w:r>
      <w:r w:rsidR="00AA3CB6">
        <w:rPr>
          <w:rFonts w:ascii="Times New Roman" w:hAnsi="Times New Roman" w:cs="Times New Roman"/>
          <w:sz w:val="24"/>
          <w:szCs w:val="24"/>
        </w:rPr>
        <w:t>where</w:t>
      </w:r>
      <w:r w:rsidRPr="00291775">
        <w:rPr>
          <w:rFonts w:ascii="Times New Roman" w:hAnsi="Times New Roman" w:cs="Times New Roman"/>
          <w:sz w:val="24"/>
          <w:szCs w:val="24"/>
        </w:rPr>
        <w:t xml:space="preserve"> it is used, the aim is generally to reject it. </w:t>
      </w:r>
      <w:r w:rsidR="00AA3CB6" w:rsidRPr="00AA3CB6">
        <w:rPr>
          <w:rStyle w:val="Emphasis"/>
          <w:rFonts w:ascii="Times New Roman" w:hAnsi="Times New Roman" w:cs="Times New Roman"/>
          <w:i w:val="0"/>
          <w:iCs w:val="0"/>
          <w:color w:val="000000" w:themeColor="text1"/>
          <w:sz w:val="24"/>
          <w:szCs w:val="24"/>
        </w:rPr>
        <w:t>Søren</w:t>
      </w:r>
      <w:r w:rsidR="00AA3CB6">
        <w:rPr>
          <w:rStyle w:val="Emphasis"/>
          <w:i w:val="0"/>
          <w:iCs w:val="0"/>
          <w:color w:val="000000" w:themeColor="text1"/>
        </w:rPr>
        <w:t xml:space="preserve"> </w:t>
      </w:r>
      <w:r w:rsidRPr="00291775">
        <w:rPr>
          <w:rFonts w:ascii="Times New Roman" w:hAnsi="Times New Roman" w:cs="Times New Roman"/>
          <w:sz w:val="24"/>
          <w:szCs w:val="24"/>
        </w:rPr>
        <w:t xml:space="preserve">Kierkegaard </w:t>
      </w:r>
      <w:r w:rsidR="00AA3CB6">
        <w:rPr>
          <w:rFonts w:ascii="Times New Roman" w:hAnsi="Times New Roman" w:cs="Times New Roman"/>
          <w:sz w:val="24"/>
          <w:szCs w:val="24"/>
        </w:rPr>
        <w:t xml:space="preserve">doubtless spoke for many when he judged that </w:t>
      </w:r>
      <w:r w:rsidRPr="00291775">
        <w:rPr>
          <w:rFonts w:ascii="Times New Roman" w:hAnsi="Times New Roman" w:cs="Times New Roman"/>
          <w:sz w:val="24"/>
          <w:szCs w:val="24"/>
        </w:rPr>
        <w:t>misanthropy is ‘far removed from Christianity’,</w:t>
      </w:r>
      <w:r w:rsidR="00AA3CB6">
        <w:rPr>
          <w:rFonts w:ascii="Times New Roman" w:hAnsi="Times New Roman" w:cs="Times New Roman"/>
          <w:sz w:val="24"/>
          <w:szCs w:val="24"/>
        </w:rPr>
        <w:t xml:space="preserve"> which is</w:t>
      </w:r>
      <w:r w:rsidRPr="00291775">
        <w:rPr>
          <w:rFonts w:ascii="Times New Roman" w:hAnsi="Times New Roman" w:cs="Times New Roman"/>
          <w:sz w:val="24"/>
          <w:szCs w:val="24"/>
        </w:rPr>
        <w:t xml:space="preserve"> a ‘gentle teaching’ founded on love. He defines misanthropy </w:t>
      </w:r>
      <w:r w:rsidR="00AA3CB6">
        <w:rPr>
          <w:rFonts w:ascii="Times New Roman" w:hAnsi="Times New Roman" w:cs="Times New Roman"/>
          <w:sz w:val="24"/>
          <w:szCs w:val="24"/>
        </w:rPr>
        <w:t>in terms of the standard account as</w:t>
      </w:r>
      <w:r w:rsidRPr="00291775">
        <w:rPr>
          <w:rFonts w:ascii="Times New Roman" w:hAnsi="Times New Roman" w:cs="Times New Roman"/>
          <w:sz w:val="24"/>
          <w:szCs w:val="24"/>
        </w:rPr>
        <w:t xml:space="preserve"> </w:t>
      </w:r>
      <w:r w:rsidRPr="00291775">
        <w:rPr>
          <w:rFonts w:ascii="Times New Roman" w:hAnsi="Times New Roman" w:cs="Times New Roman"/>
          <w:i/>
          <w:iCs/>
          <w:sz w:val="24"/>
          <w:szCs w:val="24"/>
        </w:rPr>
        <w:t>odium totis generis humani</w:t>
      </w:r>
      <w:r w:rsidRPr="00291775">
        <w:rPr>
          <w:rFonts w:ascii="Times New Roman" w:hAnsi="Times New Roman" w:cs="Times New Roman"/>
          <w:sz w:val="24"/>
          <w:szCs w:val="24"/>
        </w:rPr>
        <w:t xml:space="preserve"> – hatred of the human race – and thinks misanthropes inevitably become ‘mute and sallow hermits’, alienated from themselves</w:t>
      </w:r>
      <w:r w:rsidR="00AA3CB6">
        <w:rPr>
          <w:rFonts w:ascii="Times New Roman" w:hAnsi="Times New Roman" w:cs="Times New Roman"/>
          <w:sz w:val="24"/>
          <w:szCs w:val="24"/>
        </w:rPr>
        <w:t>,</w:t>
      </w:r>
      <w:r w:rsidRPr="00291775">
        <w:rPr>
          <w:rFonts w:ascii="Times New Roman" w:hAnsi="Times New Roman" w:cs="Times New Roman"/>
          <w:sz w:val="24"/>
          <w:szCs w:val="24"/>
        </w:rPr>
        <w:t xml:space="preserve"> Christian fellowship</w:t>
      </w:r>
      <w:r w:rsidR="00AA3CB6">
        <w:rPr>
          <w:rFonts w:ascii="Times New Roman" w:hAnsi="Times New Roman" w:cs="Times New Roman"/>
          <w:sz w:val="24"/>
          <w:szCs w:val="24"/>
        </w:rPr>
        <w:t>,</w:t>
      </w:r>
      <w:r w:rsidRPr="00291775">
        <w:rPr>
          <w:rFonts w:ascii="Times New Roman" w:hAnsi="Times New Roman" w:cs="Times New Roman"/>
          <w:sz w:val="24"/>
          <w:szCs w:val="24"/>
        </w:rPr>
        <w:t xml:space="preserve"> and</w:t>
      </w:r>
      <w:r w:rsidR="00AA3CB6">
        <w:rPr>
          <w:rFonts w:ascii="Times New Roman" w:hAnsi="Times New Roman" w:cs="Times New Roman"/>
          <w:sz w:val="24"/>
          <w:szCs w:val="24"/>
        </w:rPr>
        <w:t xml:space="preserve"> from </w:t>
      </w:r>
      <w:r w:rsidRPr="00291775">
        <w:rPr>
          <w:rFonts w:ascii="Times New Roman" w:hAnsi="Times New Roman" w:cs="Times New Roman"/>
          <w:sz w:val="24"/>
          <w:szCs w:val="24"/>
        </w:rPr>
        <w:t xml:space="preserve">God (Kierkegaard, 2015, 118-119ff). </w:t>
      </w:r>
    </w:p>
    <w:p w14:paraId="0C89585D" w14:textId="2A9C59CB" w:rsidR="003C19B6" w:rsidRPr="00291775" w:rsidRDefault="003C19B6" w:rsidP="00AA3CB6">
      <w:pPr>
        <w:pStyle w:val="NoSpacing"/>
        <w:spacing w:line="360" w:lineRule="auto"/>
        <w:ind w:right="95" w:firstLine="459"/>
        <w:rPr>
          <w:rFonts w:ascii="Times New Roman" w:hAnsi="Times New Roman" w:cs="Times New Roman"/>
          <w:sz w:val="24"/>
          <w:szCs w:val="24"/>
        </w:rPr>
      </w:pPr>
      <w:r w:rsidRPr="00291775">
        <w:rPr>
          <w:rFonts w:ascii="Times New Roman" w:hAnsi="Times New Roman" w:cs="Times New Roman"/>
          <w:sz w:val="24"/>
          <w:szCs w:val="24"/>
        </w:rPr>
        <w:t>Kierkegaard</w:t>
      </w:r>
      <w:r w:rsidR="00AA3CB6">
        <w:rPr>
          <w:rFonts w:ascii="Times New Roman" w:hAnsi="Times New Roman" w:cs="Times New Roman"/>
          <w:sz w:val="24"/>
          <w:szCs w:val="24"/>
        </w:rPr>
        <w:t xml:space="preserve"> seems to understand misanthropy as an interesting fusion of Enemy affects and Fugitive behaviours. This is likely</w:t>
      </w:r>
      <w:r w:rsidRPr="00291775">
        <w:rPr>
          <w:rFonts w:ascii="Times New Roman" w:hAnsi="Times New Roman" w:cs="Times New Roman"/>
          <w:sz w:val="24"/>
          <w:szCs w:val="24"/>
        </w:rPr>
        <w:t xml:space="preserve"> due to the influence of Rousseau and Kant (Cassirer 1945). </w:t>
      </w:r>
      <w:r w:rsidR="00AA3CB6">
        <w:rPr>
          <w:rFonts w:ascii="Times New Roman" w:hAnsi="Times New Roman" w:cs="Times New Roman"/>
          <w:sz w:val="24"/>
          <w:szCs w:val="24"/>
        </w:rPr>
        <w:t>Kierkegaard’s understanding of misanthrope</w:t>
      </w:r>
      <w:r w:rsidRPr="00291775">
        <w:rPr>
          <w:rFonts w:ascii="Times New Roman" w:hAnsi="Times New Roman" w:cs="Times New Roman"/>
          <w:sz w:val="24"/>
          <w:szCs w:val="24"/>
        </w:rPr>
        <w:t xml:space="preserve"> obviously has roots in his </w:t>
      </w:r>
      <w:r w:rsidR="00AA3CB6">
        <w:rPr>
          <w:rFonts w:ascii="Times New Roman" w:hAnsi="Times New Roman" w:cs="Times New Roman"/>
          <w:sz w:val="24"/>
          <w:szCs w:val="24"/>
        </w:rPr>
        <w:t xml:space="preserve">own </w:t>
      </w:r>
      <w:r w:rsidRPr="00291775">
        <w:rPr>
          <w:rFonts w:ascii="Times New Roman" w:hAnsi="Times New Roman" w:cs="Times New Roman"/>
          <w:sz w:val="24"/>
          <w:szCs w:val="24"/>
        </w:rPr>
        <w:t>Christian sensibilities as well, as do other aspects of his thought</w:t>
      </w:r>
      <w:r w:rsidR="00AA3CB6">
        <w:rPr>
          <w:rFonts w:ascii="Times New Roman" w:hAnsi="Times New Roman" w:cs="Times New Roman"/>
          <w:sz w:val="24"/>
          <w:szCs w:val="24"/>
        </w:rPr>
        <w:t xml:space="preserve"> –</w:t>
      </w:r>
      <w:r w:rsidRPr="00291775">
        <w:rPr>
          <w:rFonts w:ascii="Times New Roman" w:hAnsi="Times New Roman" w:cs="Times New Roman"/>
          <w:sz w:val="24"/>
          <w:szCs w:val="24"/>
        </w:rPr>
        <w:t xml:space="preserve"> his concept of </w:t>
      </w:r>
      <w:r w:rsidRPr="00291775">
        <w:rPr>
          <w:rFonts w:ascii="Times New Roman" w:hAnsi="Times New Roman" w:cs="Times New Roman"/>
          <w:i/>
          <w:iCs/>
          <w:sz w:val="24"/>
          <w:szCs w:val="24"/>
        </w:rPr>
        <w:t>dread</w:t>
      </w:r>
      <w:r w:rsidRPr="00291775">
        <w:rPr>
          <w:rFonts w:ascii="Times New Roman" w:hAnsi="Times New Roman" w:cs="Times New Roman"/>
          <w:sz w:val="24"/>
          <w:szCs w:val="24"/>
        </w:rPr>
        <w:t xml:space="preserve"> was worked out in reference to a postlapsarian vision of the human condition (Mulhall, 2005, 49ff). But it is a mistake to suppose misanthropy </w:t>
      </w:r>
      <w:r w:rsidRPr="00291775">
        <w:rPr>
          <w:rFonts w:ascii="Times New Roman" w:hAnsi="Times New Roman" w:cs="Times New Roman"/>
          <w:i/>
          <w:iCs/>
          <w:sz w:val="24"/>
          <w:szCs w:val="24"/>
        </w:rPr>
        <w:t>must</w:t>
      </w:r>
      <w:r w:rsidRPr="00291775">
        <w:rPr>
          <w:rFonts w:ascii="Times New Roman" w:hAnsi="Times New Roman" w:cs="Times New Roman"/>
          <w:sz w:val="24"/>
          <w:szCs w:val="24"/>
        </w:rPr>
        <w:t xml:space="preserve"> include hateful affects and reclusive behaviours </w:t>
      </w:r>
      <w:r w:rsidR="00AA3CB6">
        <w:rPr>
          <w:rFonts w:ascii="Times New Roman" w:hAnsi="Times New Roman" w:cs="Times New Roman"/>
          <w:sz w:val="24"/>
          <w:szCs w:val="24"/>
        </w:rPr>
        <w:t>of the sort that</w:t>
      </w:r>
      <w:r w:rsidRPr="00291775">
        <w:rPr>
          <w:rFonts w:ascii="Times New Roman" w:hAnsi="Times New Roman" w:cs="Times New Roman"/>
          <w:sz w:val="24"/>
          <w:szCs w:val="24"/>
        </w:rPr>
        <w:t xml:space="preserve"> alarmed Kierkegaard. In effect, </w:t>
      </w:r>
      <w:r w:rsidR="00AA3CB6">
        <w:rPr>
          <w:rFonts w:ascii="Times New Roman" w:hAnsi="Times New Roman" w:cs="Times New Roman"/>
          <w:sz w:val="24"/>
          <w:szCs w:val="24"/>
        </w:rPr>
        <w:t>what he has in mind are specific forms which misanthropy could take, and he fails to recognise</w:t>
      </w:r>
      <w:r w:rsidRPr="00291775">
        <w:rPr>
          <w:rFonts w:ascii="Times New Roman" w:hAnsi="Times New Roman" w:cs="Times New Roman"/>
          <w:sz w:val="24"/>
          <w:szCs w:val="24"/>
        </w:rPr>
        <w:t xml:space="preserve"> the diversity of other possible forms</w:t>
      </w:r>
      <w:r w:rsidR="00AA3CB6">
        <w:rPr>
          <w:rFonts w:ascii="Times New Roman" w:hAnsi="Times New Roman" w:cs="Times New Roman"/>
          <w:sz w:val="24"/>
          <w:szCs w:val="24"/>
        </w:rPr>
        <w:t>.</w:t>
      </w:r>
      <w:r w:rsidRPr="00291775">
        <w:rPr>
          <w:rFonts w:ascii="Times New Roman" w:hAnsi="Times New Roman" w:cs="Times New Roman"/>
          <w:sz w:val="24"/>
          <w:szCs w:val="24"/>
        </w:rPr>
        <w:t xml:space="preserve"> </w:t>
      </w:r>
    </w:p>
    <w:p w14:paraId="0C0FA23C" w14:textId="3694DB51" w:rsidR="003C19B6" w:rsidRPr="00291775" w:rsidRDefault="003C19B6" w:rsidP="003C19B6">
      <w:pPr>
        <w:pStyle w:val="NoSpacing"/>
        <w:spacing w:line="360" w:lineRule="auto"/>
        <w:ind w:right="95" w:firstLine="459"/>
        <w:rPr>
          <w:rFonts w:ascii="Times New Roman" w:hAnsi="Times New Roman" w:cs="Times New Roman"/>
          <w:sz w:val="24"/>
          <w:szCs w:val="24"/>
        </w:rPr>
      </w:pPr>
      <w:r w:rsidRPr="00291775">
        <w:rPr>
          <w:rFonts w:ascii="Times New Roman" w:hAnsi="Times New Roman" w:cs="Times New Roman"/>
          <w:sz w:val="24"/>
          <w:szCs w:val="24"/>
        </w:rPr>
        <w:t xml:space="preserve">The revisionary account of misanthropy as a critical verdict on the moral condition of humankind surely resonates with themes within the Christian tradition. If misanthropy calls </w:t>
      </w:r>
      <w:r w:rsidRPr="00291775">
        <w:rPr>
          <w:rFonts w:ascii="Times New Roman" w:hAnsi="Times New Roman" w:cs="Times New Roman"/>
          <w:sz w:val="24"/>
          <w:szCs w:val="24"/>
        </w:rPr>
        <w:lastRenderedPageBreak/>
        <w:t xml:space="preserve">our critical attention to something substantially </w:t>
      </w:r>
      <w:r w:rsidRPr="00291775">
        <w:rPr>
          <w:rFonts w:ascii="Times New Roman" w:hAnsi="Times New Roman" w:cs="Times New Roman"/>
          <w:i/>
          <w:iCs/>
          <w:sz w:val="24"/>
          <w:szCs w:val="24"/>
        </w:rPr>
        <w:t>wrong</w:t>
      </w:r>
      <w:r w:rsidRPr="00291775">
        <w:rPr>
          <w:rFonts w:ascii="Times New Roman" w:hAnsi="Times New Roman" w:cs="Times New Roman"/>
          <w:sz w:val="24"/>
          <w:szCs w:val="24"/>
        </w:rPr>
        <w:t xml:space="preserve"> with the human condition, it naturally connects to</w:t>
      </w:r>
      <w:r w:rsidR="00AA3CB6">
        <w:rPr>
          <w:rFonts w:ascii="Times New Roman" w:hAnsi="Times New Roman" w:cs="Times New Roman"/>
          <w:sz w:val="24"/>
          <w:szCs w:val="24"/>
        </w:rPr>
        <w:t xml:space="preserve"> the</w:t>
      </w:r>
      <w:r w:rsidRPr="00291775">
        <w:rPr>
          <w:rFonts w:ascii="Times New Roman" w:hAnsi="Times New Roman" w:cs="Times New Roman"/>
          <w:sz w:val="24"/>
          <w:szCs w:val="24"/>
        </w:rPr>
        <w:t xml:space="preserve"> soteriological aspiration</w:t>
      </w:r>
      <w:r w:rsidR="00AA3CB6">
        <w:rPr>
          <w:rFonts w:ascii="Times New Roman" w:hAnsi="Times New Roman" w:cs="Times New Roman"/>
          <w:sz w:val="24"/>
          <w:szCs w:val="24"/>
        </w:rPr>
        <w:t>s</w:t>
      </w:r>
      <w:r w:rsidRPr="00291775">
        <w:rPr>
          <w:rFonts w:ascii="Times New Roman" w:hAnsi="Times New Roman" w:cs="Times New Roman"/>
          <w:sz w:val="24"/>
          <w:szCs w:val="24"/>
        </w:rPr>
        <w:t xml:space="preserve"> that </w:t>
      </w:r>
      <w:r w:rsidR="00AA3CB6">
        <w:rPr>
          <w:rFonts w:ascii="Times New Roman" w:hAnsi="Times New Roman" w:cs="Times New Roman"/>
          <w:sz w:val="24"/>
          <w:szCs w:val="24"/>
        </w:rPr>
        <w:t>have been</w:t>
      </w:r>
      <w:r w:rsidRPr="00291775">
        <w:rPr>
          <w:rFonts w:ascii="Times New Roman" w:hAnsi="Times New Roman" w:cs="Times New Roman"/>
          <w:sz w:val="24"/>
          <w:szCs w:val="24"/>
        </w:rPr>
        <w:t xml:space="preserve"> central to Christian practice:</w:t>
      </w:r>
    </w:p>
    <w:p w14:paraId="4ECF7EFC"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09476351" w14:textId="77777777" w:rsidR="003C19B6" w:rsidRPr="00291775" w:rsidRDefault="003C19B6" w:rsidP="003C19B6">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Cs w:val="20"/>
        </w:rPr>
        <w:t>The notion of redemption or salvation is a basic constituent in the plot of the story which Christian faith tells about human existence in God's world. The characteristic designation of this story as ‘gospel’, good news, already bears within it the assumption of a human race in some serious need or lack or crisis, whether it is aware of it or not (Hart, 1997, 189)</w:t>
      </w:r>
    </w:p>
    <w:p w14:paraId="12B9BEC5"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7AD842B6" w14:textId="41FC3BB4" w:rsidR="003C19B6" w:rsidRPr="00291775" w:rsidRDefault="003C19B6" w:rsidP="003C6604">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 w:val="24"/>
          <w:szCs w:val="24"/>
        </w:rPr>
        <w:t>A sense of the human condition as being problematic in deep, severe, and systematic ways can and has been articulated in various ways. About the 4</w:t>
      </w:r>
      <w:r w:rsidRPr="00291775">
        <w:rPr>
          <w:rFonts w:ascii="Times New Roman" w:hAnsi="Times New Roman" w:cs="Times New Roman"/>
          <w:sz w:val="24"/>
          <w:szCs w:val="24"/>
          <w:vertAlign w:val="superscript"/>
        </w:rPr>
        <w:t>th</w:t>
      </w:r>
      <w:r w:rsidRPr="00291775">
        <w:rPr>
          <w:rFonts w:ascii="Times New Roman" w:hAnsi="Times New Roman" w:cs="Times New Roman"/>
          <w:sz w:val="24"/>
          <w:szCs w:val="24"/>
        </w:rPr>
        <w:t xml:space="preserve"> century, the Fall of Man came to be understood as </w:t>
      </w:r>
      <w:r w:rsidRPr="00291775">
        <w:rPr>
          <w:rFonts w:ascii="Times New Roman" w:hAnsi="Times New Roman" w:cs="Times New Roman"/>
          <w:i/>
          <w:iCs/>
          <w:sz w:val="24"/>
          <w:szCs w:val="24"/>
        </w:rPr>
        <w:t>depravatio</w:t>
      </w:r>
      <w:r w:rsidRPr="00291775">
        <w:rPr>
          <w:rFonts w:ascii="Times New Roman" w:hAnsi="Times New Roman" w:cs="Times New Roman"/>
          <w:sz w:val="24"/>
          <w:szCs w:val="24"/>
        </w:rPr>
        <w:t xml:space="preserve">, as perverse corruption, rather than, as before, </w:t>
      </w:r>
      <w:r w:rsidRPr="00291775">
        <w:rPr>
          <w:rFonts w:ascii="Times New Roman" w:hAnsi="Times New Roman" w:cs="Times New Roman"/>
          <w:i/>
          <w:iCs/>
          <w:sz w:val="24"/>
          <w:szCs w:val="24"/>
        </w:rPr>
        <w:t>deprivatio</w:t>
      </w:r>
      <w:r w:rsidRPr="00291775">
        <w:rPr>
          <w:rFonts w:ascii="Times New Roman" w:hAnsi="Times New Roman" w:cs="Times New Roman"/>
          <w:sz w:val="24"/>
          <w:szCs w:val="24"/>
        </w:rPr>
        <w:t>, the loss of something good (Hick, 1985, 213). A sense of the loss of personal and collective goodness can point towards a misanthropic vision</w:t>
      </w:r>
      <w:r w:rsidR="00AA3CB6">
        <w:rPr>
          <w:rFonts w:ascii="Times New Roman" w:hAnsi="Times New Roman" w:cs="Times New Roman"/>
          <w:sz w:val="24"/>
          <w:szCs w:val="24"/>
        </w:rPr>
        <w:t xml:space="preserve">, </w:t>
      </w:r>
      <w:r w:rsidRPr="00291775">
        <w:rPr>
          <w:rFonts w:ascii="Times New Roman" w:hAnsi="Times New Roman" w:cs="Times New Roman"/>
          <w:sz w:val="24"/>
          <w:szCs w:val="24"/>
        </w:rPr>
        <w:t>but emphasis</w:t>
      </w:r>
      <w:r w:rsidR="00AA3CB6">
        <w:rPr>
          <w:rFonts w:ascii="Times New Roman" w:hAnsi="Times New Roman" w:cs="Times New Roman"/>
          <w:sz w:val="24"/>
          <w:szCs w:val="24"/>
        </w:rPr>
        <w:t>ing</w:t>
      </w:r>
      <w:r w:rsidRPr="00291775">
        <w:rPr>
          <w:rFonts w:ascii="Times New Roman" w:hAnsi="Times New Roman" w:cs="Times New Roman"/>
          <w:sz w:val="24"/>
          <w:szCs w:val="24"/>
        </w:rPr>
        <w:t xml:space="preserve"> the </w:t>
      </w:r>
      <w:r w:rsidR="00AA3CB6">
        <w:rPr>
          <w:rFonts w:ascii="Times New Roman" w:hAnsi="Times New Roman" w:cs="Times New Roman"/>
          <w:sz w:val="24"/>
          <w:szCs w:val="24"/>
        </w:rPr>
        <w:t xml:space="preserve">deep </w:t>
      </w:r>
      <w:r w:rsidRPr="00291775">
        <w:rPr>
          <w:rFonts w:ascii="Times New Roman" w:hAnsi="Times New Roman" w:cs="Times New Roman"/>
          <w:sz w:val="24"/>
          <w:szCs w:val="24"/>
        </w:rPr>
        <w:t>corruption of individuals and their world take</w:t>
      </w:r>
      <w:r w:rsidR="00AA3CB6">
        <w:rPr>
          <w:rFonts w:ascii="Times New Roman" w:hAnsi="Times New Roman" w:cs="Times New Roman"/>
          <w:sz w:val="24"/>
          <w:szCs w:val="24"/>
        </w:rPr>
        <w:t xml:space="preserve"> one</w:t>
      </w:r>
      <w:r w:rsidRPr="00291775">
        <w:rPr>
          <w:rFonts w:ascii="Times New Roman" w:hAnsi="Times New Roman" w:cs="Times New Roman"/>
          <w:sz w:val="24"/>
          <w:szCs w:val="24"/>
        </w:rPr>
        <w:t xml:space="preserve"> several </w:t>
      </w:r>
      <w:r w:rsidR="00AA3CB6">
        <w:rPr>
          <w:rFonts w:ascii="Times New Roman" w:hAnsi="Times New Roman" w:cs="Times New Roman"/>
          <w:sz w:val="24"/>
          <w:szCs w:val="24"/>
        </w:rPr>
        <w:t>steps closer</w:t>
      </w:r>
      <w:r w:rsidRPr="00291775">
        <w:rPr>
          <w:rFonts w:ascii="Times New Roman" w:hAnsi="Times New Roman" w:cs="Times New Roman"/>
          <w:sz w:val="24"/>
          <w:szCs w:val="24"/>
        </w:rPr>
        <w:t xml:space="preserve"> to a misanthropic verdict. </w:t>
      </w:r>
      <w:r w:rsidR="003C6604">
        <w:rPr>
          <w:rFonts w:ascii="Times New Roman" w:hAnsi="Times New Roman" w:cs="Times New Roman"/>
          <w:sz w:val="24"/>
          <w:szCs w:val="24"/>
        </w:rPr>
        <w:t>This slow movement towards that verdict can be encouraged by</w:t>
      </w:r>
      <w:r w:rsidRPr="00291775">
        <w:rPr>
          <w:rFonts w:ascii="Times New Roman" w:hAnsi="Times New Roman" w:cs="Times New Roman"/>
          <w:sz w:val="24"/>
          <w:szCs w:val="24"/>
        </w:rPr>
        <w:t xml:space="preserve"> other doctrines and attitudes. The classical theme of </w:t>
      </w:r>
      <w:r w:rsidRPr="00291775">
        <w:rPr>
          <w:rFonts w:ascii="Times New Roman" w:hAnsi="Times New Roman" w:cs="Times New Roman"/>
          <w:i/>
          <w:iCs/>
          <w:sz w:val="24"/>
          <w:szCs w:val="24"/>
        </w:rPr>
        <w:t>contemptus mundi</w:t>
      </w:r>
      <w:r w:rsidRPr="00291775">
        <w:rPr>
          <w:rFonts w:ascii="Times New Roman" w:hAnsi="Times New Roman" w:cs="Times New Roman"/>
          <w:sz w:val="24"/>
          <w:szCs w:val="24"/>
        </w:rPr>
        <w:t xml:space="preserve"> led to </w:t>
      </w:r>
      <w:r w:rsidR="003C6604">
        <w:rPr>
          <w:rFonts w:ascii="Times New Roman" w:hAnsi="Times New Roman" w:cs="Times New Roman"/>
          <w:sz w:val="24"/>
          <w:szCs w:val="24"/>
        </w:rPr>
        <w:t xml:space="preserve">Renaissance </w:t>
      </w:r>
      <w:r w:rsidRPr="00291775">
        <w:rPr>
          <w:rFonts w:ascii="Times New Roman" w:hAnsi="Times New Roman" w:cs="Times New Roman"/>
          <w:sz w:val="24"/>
          <w:szCs w:val="24"/>
        </w:rPr>
        <w:t>Christian moralists ‘wallowing in vivid depictions of the degraded state of human beings here on earth’ (Frede, 2013, 131).</w:t>
      </w:r>
      <w:r w:rsidR="003C6604">
        <w:rPr>
          <w:rFonts w:ascii="Times New Roman" w:hAnsi="Times New Roman" w:cs="Times New Roman"/>
          <w:sz w:val="24"/>
          <w:szCs w:val="24"/>
        </w:rPr>
        <w:t xml:space="preserve"> </w:t>
      </w:r>
      <w:r w:rsidRPr="00291775">
        <w:rPr>
          <w:rFonts w:ascii="Times New Roman" w:hAnsi="Times New Roman" w:cs="Times New Roman"/>
          <w:sz w:val="24"/>
          <w:szCs w:val="24"/>
        </w:rPr>
        <w:t xml:space="preserve">But misanthropy need not involve ‘wallowing’ in our collective crapulence or trading in ‘vivid depictions’ of our degradation. Later Christian writers offer more sombre accounts of our condition. </w:t>
      </w:r>
      <w:r w:rsidR="003C6604">
        <w:rPr>
          <w:rFonts w:ascii="Times New Roman" w:hAnsi="Times New Roman" w:cs="Times New Roman"/>
          <w:sz w:val="24"/>
          <w:szCs w:val="24"/>
        </w:rPr>
        <w:t xml:space="preserve">The Reformed theologian </w:t>
      </w:r>
      <w:r w:rsidRPr="00291775">
        <w:rPr>
          <w:rFonts w:ascii="Times New Roman" w:hAnsi="Times New Roman" w:cs="Times New Roman"/>
          <w:sz w:val="24"/>
          <w:szCs w:val="24"/>
        </w:rPr>
        <w:t xml:space="preserve">Reinhold Niebuhr saw evil and sin as </w:t>
      </w:r>
      <w:r w:rsidRPr="00291775">
        <w:rPr>
          <w:rFonts w:ascii="Times New Roman" w:eastAsia="Times New Roman" w:hAnsi="Times New Roman" w:cs="Times New Roman"/>
          <w:sz w:val="24"/>
          <w:szCs w:val="24"/>
          <w:lang w:eastAsia="en-GB"/>
        </w:rPr>
        <w:t>‘</w:t>
      </w:r>
      <w:r w:rsidRPr="00291775">
        <w:rPr>
          <w:rFonts w:ascii="Times New Roman" w:hAnsi="Times New Roman" w:cs="Times New Roman"/>
          <w:sz w:val="24"/>
          <w:szCs w:val="24"/>
        </w:rPr>
        <w:t>a corruption which has a universal dominion over all men’ (Niebuhr, 1949, 122). ‘Universal dominion’ conveys the sense of the ubiquity and entrenchment of our failings central to misanthropy.</w:t>
      </w:r>
    </w:p>
    <w:p w14:paraId="55843454" w14:textId="1EE48CC6" w:rsidR="003C19B6" w:rsidRPr="00291775" w:rsidRDefault="003C19B6" w:rsidP="003C19B6">
      <w:pPr>
        <w:pStyle w:val="NoSpacing"/>
        <w:spacing w:line="360" w:lineRule="auto"/>
        <w:ind w:right="95" w:firstLine="426"/>
        <w:rPr>
          <w:rFonts w:ascii="Times New Roman" w:hAnsi="Times New Roman" w:cs="Times New Roman"/>
          <w:sz w:val="24"/>
          <w:szCs w:val="24"/>
        </w:rPr>
      </w:pPr>
      <w:r w:rsidRPr="00291775">
        <w:rPr>
          <w:rFonts w:ascii="Times New Roman" w:hAnsi="Times New Roman" w:cs="Times New Roman"/>
          <w:sz w:val="24"/>
          <w:szCs w:val="24"/>
        </w:rPr>
        <w:t xml:space="preserve">At least some Christian theologians engage in </w:t>
      </w:r>
      <w:r w:rsidR="003C6604">
        <w:rPr>
          <w:rFonts w:ascii="Times New Roman" w:hAnsi="Times New Roman" w:cs="Times New Roman"/>
          <w:sz w:val="24"/>
          <w:szCs w:val="24"/>
        </w:rPr>
        <w:t>the</w:t>
      </w:r>
      <w:r w:rsidRPr="00291775">
        <w:rPr>
          <w:rFonts w:ascii="Times New Roman" w:hAnsi="Times New Roman" w:cs="Times New Roman"/>
          <w:sz w:val="24"/>
          <w:szCs w:val="24"/>
        </w:rPr>
        <w:t xml:space="preserve"> project of critical appraisal of the human condition. The vocabulary and doctrinal content of those appraisals vary – we </w:t>
      </w:r>
      <w:r w:rsidR="003C6604">
        <w:rPr>
          <w:rFonts w:ascii="Times New Roman" w:hAnsi="Times New Roman" w:cs="Times New Roman"/>
          <w:sz w:val="24"/>
          <w:szCs w:val="24"/>
        </w:rPr>
        <w:t>can</w:t>
      </w:r>
      <w:r w:rsidRPr="00291775">
        <w:rPr>
          <w:rFonts w:ascii="Times New Roman" w:hAnsi="Times New Roman" w:cs="Times New Roman"/>
          <w:sz w:val="24"/>
          <w:szCs w:val="24"/>
        </w:rPr>
        <w:t xml:space="preserve"> be depraved, ‘fallen’, corrupted by original sin, standing in need of redemption or sanctifying grace, alienated from God – to name but a few. What we find in these Christian resources are rich possibilities for a critical appraisal of our collective condition:</w:t>
      </w:r>
    </w:p>
    <w:p w14:paraId="4BD8703A"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4956489F" w14:textId="77777777" w:rsidR="003C19B6" w:rsidRPr="00291775" w:rsidRDefault="003C19B6" w:rsidP="003C19B6">
      <w:pPr>
        <w:pStyle w:val="NoSpacing"/>
        <w:spacing w:line="360" w:lineRule="auto"/>
        <w:ind w:right="95"/>
        <w:rPr>
          <w:rFonts w:ascii="Times New Roman" w:hAnsi="Times New Roman" w:cs="Times New Roman"/>
          <w:szCs w:val="20"/>
        </w:rPr>
      </w:pPr>
      <w:r w:rsidRPr="00291775">
        <w:rPr>
          <w:rFonts w:ascii="Times New Roman" w:hAnsi="Times New Roman" w:cs="Times New Roman"/>
          <w:szCs w:val="20"/>
        </w:rPr>
        <w:t>[S]ome human communities find it easier to identify with a particular element of the human plight as described by scripture – guilt, alienation, impurity, mortality, ignorance, oppression or whatever – than others, and therefore find it easier to own [certain] metaphor[s] of salvation – acquittal, forgiveness, sanctification, bestowal of new life, illumination, liberation, etc. (Hart, 1997, 190)</w:t>
      </w:r>
    </w:p>
    <w:p w14:paraId="0E2CD6A7"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693384CE" w14:textId="105D93B9" w:rsidR="003C19B6" w:rsidRPr="00291775" w:rsidRDefault="003C19B6" w:rsidP="003C6604">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 w:val="24"/>
          <w:szCs w:val="24"/>
        </w:rPr>
        <w:t>I think the possibility of authentically Christian forms of misanthropy should be explored</w:t>
      </w:r>
      <w:r w:rsidR="003C6604">
        <w:rPr>
          <w:rFonts w:ascii="Times New Roman" w:hAnsi="Times New Roman" w:cs="Times New Roman"/>
          <w:sz w:val="24"/>
          <w:szCs w:val="24"/>
        </w:rPr>
        <w:t>. It is</w:t>
      </w:r>
      <w:r w:rsidRPr="00291775">
        <w:rPr>
          <w:rFonts w:ascii="Times New Roman" w:hAnsi="Times New Roman" w:cs="Times New Roman"/>
          <w:sz w:val="24"/>
          <w:szCs w:val="24"/>
        </w:rPr>
        <w:t xml:space="preserve"> a way of enriching our thinking about misanthropy</w:t>
      </w:r>
      <w:r w:rsidR="003C6604">
        <w:rPr>
          <w:rFonts w:ascii="Times New Roman" w:hAnsi="Times New Roman" w:cs="Times New Roman"/>
          <w:sz w:val="24"/>
          <w:szCs w:val="24"/>
        </w:rPr>
        <w:t>. It might also reveal</w:t>
      </w:r>
      <w:r w:rsidRPr="00291775">
        <w:rPr>
          <w:rFonts w:ascii="Times New Roman" w:hAnsi="Times New Roman" w:cs="Times New Roman"/>
          <w:sz w:val="24"/>
          <w:szCs w:val="24"/>
        </w:rPr>
        <w:t xml:space="preserve"> Christian themes </w:t>
      </w:r>
      <w:r w:rsidRPr="00291775">
        <w:rPr>
          <w:rFonts w:ascii="Times New Roman" w:hAnsi="Times New Roman" w:cs="Times New Roman"/>
          <w:sz w:val="24"/>
          <w:szCs w:val="24"/>
        </w:rPr>
        <w:lastRenderedPageBreak/>
        <w:t xml:space="preserve">and concerns in a new light. Alongside some of the great Christian theologians, other good candidates might be Tolstoy, </w:t>
      </w:r>
      <w:r w:rsidR="003C6604">
        <w:rPr>
          <w:rFonts w:ascii="Times New Roman" w:hAnsi="Times New Roman" w:cs="Times New Roman"/>
          <w:sz w:val="24"/>
          <w:szCs w:val="24"/>
        </w:rPr>
        <w:t xml:space="preserve">Evelyn </w:t>
      </w:r>
      <w:r w:rsidRPr="00291775">
        <w:rPr>
          <w:rFonts w:ascii="Times New Roman" w:hAnsi="Times New Roman" w:cs="Times New Roman"/>
          <w:sz w:val="24"/>
          <w:szCs w:val="24"/>
        </w:rPr>
        <w:t xml:space="preserve">Waugh, and T.S. Eliot. We should not prejudge the results of these explorations. Some kinds of misanthropy </w:t>
      </w:r>
      <w:r w:rsidR="003C6604">
        <w:rPr>
          <w:rFonts w:ascii="Times New Roman" w:hAnsi="Times New Roman" w:cs="Times New Roman"/>
          <w:sz w:val="24"/>
          <w:szCs w:val="24"/>
        </w:rPr>
        <w:t>may</w:t>
      </w:r>
      <w:r w:rsidRPr="00291775">
        <w:rPr>
          <w:rFonts w:ascii="Times New Roman" w:hAnsi="Times New Roman" w:cs="Times New Roman"/>
          <w:sz w:val="24"/>
          <w:szCs w:val="24"/>
        </w:rPr>
        <w:t xml:space="preserve"> be ruled out by arrangements of Christian spiritual teachings. It’s hard to imagine anyone who lives by the teachings of Jesus ratifying hateful violence against the human world. </w:t>
      </w:r>
      <w:r w:rsidR="003C6604">
        <w:rPr>
          <w:rFonts w:ascii="Times New Roman" w:hAnsi="Times New Roman" w:cs="Times New Roman"/>
          <w:sz w:val="24"/>
          <w:szCs w:val="24"/>
        </w:rPr>
        <w:t xml:space="preserve">When Kant judged the Enemy stance to be </w:t>
      </w:r>
      <w:r w:rsidRPr="00291775">
        <w:rPr>
          <w:rFonts w:ascii="Times New Roman" w:hAnsi="Times New Roman" w:cs="Times New Roman"/>
          <w:sz w:val="24"/>
          <w:szCs w:val="24"/>
        </w:rPr>
        <w:t>‘contemptible’</w:t>
      </w:r>
      <w:r w:rsidR="003C6604">
        <w:rPr>
          <w:rFonts w:ascii="Times New Roman" w:hAnsi="Times New Roman" w:cs="Times New Roman"/>
          <w:sz w:val="24"/>
          <w:szCs w:val="24"/>
        </w:rPr>
        <w:t>, he was invoking</w:t>
      </w:r>
      <w:r w:rsidRPr="00291775">
        <w:rPr>
          <w:rFonts w:ascii="Times New Roman" w:hAnsi="Times New Roman" w:cs="Times New Roman"/>
          <w:sz w:val="24"/>
          <w:szCs w:val="24"/>
        </w:rPr>
        <w:t xml:space="preserve"> his Christian conviction</w:t>
      </w:r>
      <w:r w:rsidR="003C6604">
        <w:rPr>
          <w:rFonts w:ascii="Times New Roman" w:hAnsi="Times New Roman" w:cs="Times New Roman"/>
          <w:sz w:val="24"/>
          <w:szCs w:val="24"/>
        </w:rPr>
        <w:t>s</w:t>
      </w:r>
      <w:r w:rsidRPr="00291775">
        <w:rPr>
          <w:rFonts w:ascii="Times New Roman" w:hAnsi="Times New Roman" w:cs="Times New Roman"/>
          <w:sz w:val="24"/>
          <w:szCs w:val="24"/>
        </w:rPr>
        <w:t xml:space="preserve"> about the importance of cultivating ‘love for others’ and ‘for the entire human race’ (Kant, 1997, 27: 673).</w:t>
      </w:r>
    </w:p>
    <w:p w14:paraId="787ABF41" w14:textId="77777777" w:rsidR="003C19B6" w:rsidRPr="00291775" w:rsidRDefault="003C19B6" w:rsidP="003C19B6">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 w:val="24"/>
          <w:szCs w:val="24"/>
        </w:rPr>
        <w:tab/>
        <w:t>To encourage explorations of Christian possibilities, it is useful to reiterate the revised account of misanthropy:</w:t>
      </w:r>
    </w:p>
    <w:p w14:paraId="18081A73"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09EB6EBE"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color w:val="1E1919"/>
          <w:szCs w:val="20"/>
          <w:lang w:eastAsia="en-GB"/>
        </w:rPr>
        <w:t xml:space="preserve">  Misanthropy is a critical appraisal or verdict on the collective character and performance of humankind or human life as it has come to be. </w:t>
      </w:r>
    </w:p>
    <w:p w14:paraId="28043502"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color w:val="1E1919"/>
          <w:szCs w:val="20"/>
          <w:lang w:eastAsia="en-GB"/>
        </w:rPr>
        <w:t xml:space="preserve">  Human life is characterised by a variety of </w:t>
      </w:r>
      <w:r w:rsidRPr="00291775">
        <w:rPr>
          <w:rFonts w:ascii="Times New Roman" w:eastAsia="Times New Roman" w:hAnsi="Times New Roman" w:cs="Times New Roman"/>
          <w:i/>
          <w:iCs/>
          <w:color w:val="1E1919"/>
          <w:szCs w:val="20"/>
          <w:lang w:eastAsia="en-GB"/>
        </w:rPr>
        <w:t>failings</w:t>
      </w:r>
      <w:r w:rsidRPr="00291775">
        <w:rPr>
          <w:rFonts w:ascii="Times New Roman" w:eastAsia="Times New Roman" w:hAnsi="Times New Roman" w:cs="Times New Roman"/>
          <w:color w:val="1E1919"/>
          <w:szCs w:val="20"/>
          <w:lang w:eastAsia="en-GB"/>
        </w:rPr>
        <w:t xml:space="preserve"> that are both </w:t>
      </w:r>
      <w:r w:rsidRPr="00291775">
        <w:rPr>
          <w:rFonts w:ascii="Times New Roman" w:eastAsia="Times New Roman" w:hAnsi="Times New Roman" w:cs="Times New Roman"/>
          <w:i/>
          <w:iCs/>
          <w:color w:val="1E1919"/>
          <w:szCs w:val="20"/>
          <w:lang w:eastAsia="en-GB"/>
        </w:rPr>
        <w:t>ubiquitous</w:t>
      </w:r>
      <w:r w:rsidRPr="00291775">
        <w:rPr>
          <w:rFonts w:ascii="Times New Roman" w:eastAsia="Times New Roman" w:hAnsi="Times New Roman" w:cs="Times New Roman"/>
          <w:color w:val="1E1919"/>
          <w:szCs w:val="20"/>
          <w:lang w:eastAsia="en-GB"/>
        </w:rPr>
        <w:t xml:space="preserve"> and </w:t>
      </w:r>
      <w:r w:rsidRPr="00291775">
        <w:rPr>
          <w:rFonts w:ascii="Times New Roman" w:eastAsia="Times New Roman" w:hAnsi="Times New Roman" w:cs="Times New Roman"/>
          <w:i/>
          <w:iCs/>
          <w:color w:val="1E1919"/>
          <w:szCs w:val="20"/>
          <w:lang w:eastAsia="en-GB"/>
        </w:rPr>
        <w:t>entrenched</w:t>
      </w:r>
      <w:r w:rsidRPr="00291775">
        <w:rPr>
          <w:rFonts w:ascii="Times New Roman" w:eastAsia="Times New Roman" w:hAnsi="Times New Roman" w:cs="Times New Roman"/>
          <w:color w:val="1E1919"/>
          <w:szCs w:val="20"/>
          <w:lang w:eastAsia="en-GB"/>
        </w:rPr>
        <w:t xml:space="preserve">—and not in practice confined to extreme people or conditions. </w:t>
      </w:r>
    </w:p>
    <w:p w14:paraId="44725A3A"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Cs w:val="20"/>
          <w:lang w:eastAsia="en-GB"/>
        </w:rPr>
      </w:pPr>
      <w:r w:rsidRPr="00291775">
        <w:rPr>
          <w:rFonts w:ascii="Times New Roman" w:eastAsia="Times New Roman" w:hAnsi="Times New Roman" w:cs="Times New Roman"/>
          <w:color w:val="1E1919"/>
          <w:szCs w:val="20"/>
          <w:lang w:eastAsia="en-GB"/>
        </w:rPr>
        <w:t xml:space="preserve">   A misanthrope therefore experiences humanity or human forms of life as both vicious and </w:t>
      </w:r>
      <w:r w:rsidRPr="00291775">
        <w:rPr>
          <w:rFonts w:ascii="Times New Roman" w:eastAsia="Times New Roman" w:hAnsi="Times New Roman" w:cs="Times New Roman"/>
          <w:i/>
          <w:iCs/>
          <w:color w:val="1E1919"/>
          <w:szCs w:val="20"/>
          <w:lang w:eastAsia="en-GB"/>
        </w:rPr>
        <w:t>corrupting</w:t>
      </w:r>
      <w:r w:rsidRPr="00291775">
        <w:rPr>
          <w:rFonts w:ascii="Times New Roman" w:eastAsia="Times New Roman" w:hAnsi="Times New Roman" w:cs="Times New Roman"/>
          <w:color w:val="1E1919"/>
          <w:szCs w:val="20"/>
          <w:lang w:eastAsia="en-GB"/>
        </w:rPr>
        <w:t xml:space="preserve">. </w:t>
      </w:r>
    </w:p>
    <w:p w14:paraId="71FC4E5D"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Cs w:val="20"/>
          <w:lang w:eastAsia="en-GB"/>
        </w:rPr>
      </w:pPr>
    </w:p>
    <w:p w14:paraId="77574A2E" w14:textId="6BB3E439" w:rsidR="003C19B6"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The account is flexible in several respects. It does not build into misanthropy any specific set of affects or behaviours</w:t>
      </w:r>
      <w:r w:rsidR="003C6604">
        <w:rPr>
          <w:rFonts w:ascii="Times New Roman" w:eastAsia="Times New Roman" w:hAnsi="Times New Roman" w:cs="Times New Roman"/>
          <w:color w:val="1E1919"/>
          <w:sz w:val="24"/>
          <w:szCs w:val="24"/>
          <w:lang w:eastAsia="en-GB"/>
        </w:rPr>
        <w:t>. It does not</w:t>
      </w:r>
      <w:r w:rsidRPr="00291775">
        <w:rPr>
          <w:rFonts w:ascii="Times New Roman" w:eastAsia="Times New Roman" w:hAnsi="Times New Roman" w:cs="Times New Roman"/>
          <w:color w:val="1E1919"/>
          <w:sz w:val="24"/>
          <w:szCs w:val="24"/>
          <w:lang w:eastAsia="en-GB"/>
        </w:rPr>
        <w:t xml:space="preserve"> </w:t>
      </w:r>
      <w:r w:rsidR="003C6604">
        <w:rPr>
          <w:rFonts w:ascii="Times New Roman" w:eastAsia="Times New Roman" w:hAnsi="Times New Roman" w:cs="Times New Roman"/>
          <w:color w:val="1E1919"/>
          <w:sz w:val="24"/>
          <w:szCs w:val="24"/>
          <w:lang w:eastAsia="en-GB"/>
        </w:rPr>
        <w:t>privilege</w:t>
      </w:r>
      <w:r w:rsidRPr="00291775">
        <w:rPr>
          <w:rFonts w:ascii="Times New Roman" w:eastAsia="Times New Roman" w:hAnsi="Times New Roman" w:cs="Times New Roman"/>
          <w:color w:val="1E1919"/>
          <w:sz w:val="24"/>
          <w:szCs w:val="24"/>
          <w:lang w:eastAsia="en-GB"/>
        </w:rPr>
        <w:t xml:space="preserve"> a particular stance as the authentic expression of a misanthropic verdict. It does not stipulate how we select, define, </w:t>
      </w:r>
      <w:r w:rsidR="003C6604">
        <w:rPr>
          <w:rFonts w:ascii="Times New Roman" w:eastAsia="Times New Roman" w:hAnsi="Times New Roman" w:cs="Times New Roman"/>
          <w:color w:val="1E1919"/>
          <w:sz w:val="24"/>
          <w:szCs w:val="24"/>
          <w:lang w:eastAsia="en-GB"/>
        </w:rPr>
        <w:t>or</w:t>
      </w:r>
      <w:r w:rsidRPr="00291775">
        <w:rPr>
          <w:rFonts w:ascii="Times New Roman" w:eastAsia="Times New Roman" w:hAnsi="Times New Roman" w:cs="Times New Roman"/>
          <w:color w:val="1E1919"/>
          <w:sz w:val="24"/>
          <w:szCs w:val="24"/>
          <w:lang w:eastAsia="en-GB"/>
        </w:rPr>
        <w:t xml:space="preserve"> order </w:t>
      </w:r>
      <w:r w:rsidR="003C6604">
        <w:rPr>
          <w:rFonts w:ascii="Times New Roman" w:eastAsia="Times New Roman" w:hAnsi="Times New Roman" w:cs="Times New Roman"/>
          <w:color w:val="1E1919"/>
          <w:sz w:val="24"/>
          <w:szCs w:val="24"/>
          <w:lang w:eastAsia="en-GB"/>
        </w:rPr>
        <w:t>our</w:t>
      </w:r>
      <w:r w:rsidRPr="00291775">
        <w:rPr>
          <w:rFonts w:ascii="Times New Roman" w:eastAsia="Times New Roman" w:hAnsi="Times New Roman" w:cs="Times New Roman"/>
          <w:color w:val="1E1919"/>
          <w:sz w:val="24"/>
          <w:szCs w:val="24"/>
          <w:lang w:eastAsia="en-GB"/>
        </w:rPr>
        <w:t xml:space="preserve"> failings. It is neutral with respect to aetiological explanations about our condition. It does not require any account of human nature. It could also be rooted in </w:t>
      </w:r>
      <w:r w:rsidR="003C6604">
        <w:rPr>
          <w:rFonts w:ascii="Times New Roman" w:eastAsia="Times New Roman" w:hAnsi="Times New Roman" w:cs="Times New Roman"/>
          <w:color w:val="1E1919"/>
          <w:sz w:val="24"/>
          <w:szCs w:val="24"/>
          <w:lang w:eastAsia="en-GB"/>
        </w:rPr>
        <w:t>different</w:t>
      </w:r>
      <w:r w:rsidRPr="00291775">
        <w:rPr>
          <w:rFonts w:ascii="Times New Roman" w:eastAsia="Times New Roman" w:hAnsi="Times New Roman" w:cs="Times New Roman"/>
          <w:color w:val="1E1919"/>
          <w:sz w:val="24"/>
          <w:szCs w:val="24"/>
          <w:lang w:eastAsia="en-GB"/>
        </w:rPr>
        <w:t xml:space="preserve"> metaphysical worldview</w:t>
      </w:r>
      <w:r w:rsidR="003C6604">
        <w:rPr>
          <w:rFonts w:ascii="Times New Roman" w:eastAsia="Times New Roman" w:hAnsi="Times New Roman" w:cs="Times New Roman"/>
          <w:color w:val="1E1919"/>
          <w:sz w:val="24"/>
          <w:szCs w:val="24"/>
          <w:lang w:eastAsia="en-GB"/>
        </w:rPr>
        <w:t>s;</w:t>
      </w:r>
      <w:r w:rsidRPr="00291775">
        <w:rPr>
          <w:rFonts w:ascii="Times New Roman" w:eastAsia="Times New Roman" w:hAnsi="Times New Roman" w:cs="Times New Roman"/>
          <w:color w:val="1E1919"/>
          <w:sz w:val="24"/>
          <w:szCs w:val="24"/>
          <w:lang w:eastAsia="en-GB"/>
        </w:rPr>
        <w:t xml:space="preserve"> scientific naturalists can be misanthropes as well as theists or ineffabilists.</w:t>
      </w:r>
    </w:p>
    <w:p w14:paraId="6AC5C56A" w14:textId="062A756D" w:rsidR="003C19B6" w:rsidRPr="00410F3C"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r>
        <w:rPr>
          <w:rFonts w:ascii="Times New Roman" w:eastAsia="Times New Roman" w:hAnsi="Times New Roman" w:cs="Times New Roman"/>
          <w:color w:val="1E1919"/>
          <w:sz w:val="24"/>
          <w:szCs w:val="24"/>
          <w:lang w:eastAsia="en-GB"/>
        </w:rPr>
        <w:tab/>
        <w:t xml:space="preserve">A rare example of a self-identified Christian misanthrope was the English writer and reformer, Sir Perceival Stockdale, author of a 1783 </w:t>
      </w:r>
      <w:r>
        <w:rPr>
          <w:rFonts w:ascii="Times New Roman" w:eastAsia="Times New Roman" w:hAnsi="Times New Roman" w:cs="Times New Roman"/>
          <w:i/>
          <w:iCs/>
          <w:color w:val="1E1919"/>
          <w:sz w:val="24"/>
          <w:szCs w:val="24"/>
          <w:lang w:eastAsia="en-GB"/>
        </w:rPr>
        <w:t>Essay on Misanthropy</w:t>
      </w:r>
      <w:r>
        <w:rPr>
          <w:rFonts w:ascii="Times New Roman" w:eastAsia="Times New Roman" w:hAnsi="Times New Roman" w:cs="Times New Roman"/>
          <w:color w:val="1E1919"/>
          <w:sz w:val="24"/>
          <w:szCs w:val="24"/>
          <w:lang w:eastAsia="en-GB"/>
        </w:rPr>
        <w:t>. Stockdale</w:t>
      </w:r>
      <w:r w:rsidR="003C6604">
        <w:rPr>
          <w:rFonts w:ascii="Times New Roman" w:eastAsia="Times New Roman" w:hAnsi="Times New Roman" w:cs="Times New Roman"/>
          <w:color w:val="1E1919"/>
          <w:sz w:val="24"/>
          <w:szCs w:val="24"/>
          <w:lang w:eastAsia="en-GB"/>
        </w:rPr>
        <w:t xml:space="preserve"> rejects </w:t>
      </w:r>
      <w:r>
        <w:rPr>
          <w:rFonts w:ascii="Times New Roman" w:eastAsia="Times New Roman" w:hAnsi="Times New Roman" w:cs="Times New Roman"/>
          <w:color w:val="1E1919"/>
          <w:sz w:val="24"/>
          <w:szCs w:val="24"/>
          <w:lang w:eastAsia="en-GB"/>
        </w:rPr>
        <w:t>hateful misanthropy</w:t>
      </w:r>
      <w:r w:rsidR="003C6604">
        <w:rPr>
          <w:rFonts w:ascii="Times New Roman" w:eastAsia="Times New Roman" w:hAnsi="Times New Roman" w:cs="Times New Roman"/>
          <w:color w:val="1E1919"/>
          <w:sz w:val="24"/>
          <w:szCs w:val="24"/>
          <w:lang w:eastAsia="en-GB"/>
        </w:rPr>
        <w:t xml:space="preserve"> but </w:t>
      </w:r>
      <w:r>
        <w:rPr>
          <w:rFonts w:ascii="Times New Roman" w:eastAsia="Times New Roman" w:hAnsi="Times New Roman" w:cs="Times New Roman"/>
          <w:color w:val="1E1919"/>
          <w:sz w:val="24"/>
          <w:szCs w:val="24"/>
          <w:lang w:eastAsia="en-GB"/>
        </w:rPr>
        <w:t>insisted there was a different</w:t>
      </w:r>
      <w:r w:rsidR="003C6604">
        <w:rPr>
          <w:rFonts w:ascii="Times New Roman" w:eastAsia="Times New Roman" w:hAnsi="Times New Roman" w:cs="Times New Roman"/>
          <w:color w:val="1E1919"/>
          <w:sz w:val="24"/>
          <w:szCs w:val="24"/>
          <w:lang w:eastAsia="en-GB"/>
        </w:rPr>
        <w:t>,</w:t>
      </w:r>
      <w:r>
        <w:rPr>
          <w:rFonts w:ascii="Times New Roman" w:eastAsia="Times New Roman" w:hAnsi="Times New Roman" w:cs="Times New Roman"/>
          <w:color w:val="1E1919"/>
          <w:sz w:val="24"/>
          <w:szCs w:val="24"/>
          <w:lang w:eastAsia="en-GB"/>
        </w:rPr>
        <w:t xml:space="preserve"> defensible sort</w:t>
      </w:r>
      <w:r w:rsidR="003C6604">
        <w:rPr>
          <w:rFonts w:ascii="Times New Roman" w:eastAsia="Times New Roman" w:hAnsi="Times New Roman" w:cs="Times New Roman"/>
          <w:color w:val="1E1919"/>
          <w:sz w:val="24"/>
          <w:szCs w:val="24"/>
          <w:lang w:eastAsia="en-GB"/>
        </w:rPr>
        <w:t xml:space="preserve"> which is acceptable to </w:t>
      </w:r>
      <w:r>
        <w:rPr>
          <w:rFonts w:ascii="Times New Roman" w:eastAsia="Times New Roman" w:hAnsi="Times New Roman" w:cs="Times New Roman"/>
          <w:color w:val="1E1919"/>
          <w:sz w:val="24"/>
          <w:szCs w:val="24"/>
          <w:lang w:eastAsia="en-GB"/>
        </w:rPr>
        <w:t>those, like himself, of Christians sentiment:</w:t>
      </w:r>
    </w:p>
    <w:p w14:paraId="40335357" w14:textId="77777777" w:rsidR="003C19B6"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0C1116BC" w14:textId="77777777" w:rsidR="003C19B6"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r w:rsidRPr="00410F3C">
        <w:rPr>
          <w:rFonts w:ascii="Times New Roman" w:eastAsia="Times New Roman" w:hAnsi="Times New Roman" w:cs="Times New Roman"/>
          <w:color w:val="1E1919"/>
          <w:szCs w:val="20"/>
          <w:lang w:eastAsia="en-GB"/>
        </w:rPr>
        <w:t xml:space="preserve">[T]here is a Misanthrope, who is as acute, and severe in his observations, as he is gentle, and placid in his conduct. He cannot but be convinced, that the great majority of mankind are under the fatal dominion of vice […] While the history of the human race, and his own acute observations, are continually confirming his Misanthropy, are convincing him afresh, that mankind, in the aggregate, are extremely wicked; the same extensive, and complete view of human agents, and of the objects that surround them, equally inspire him with an amiable toleration, and indulgence towards the species </w:t>
      </w:r>
      <w:r>
        <w:rPr>
          <w:rFonts w:ascii="Times New Roman" w:eastAsia="Times New Roman" w:hAnsi="Times New Roman" w:cs="Times New Roman"/>
          <w:color w:val="1E1919"/>
          <w:sz w:val="24"/>
          <w:szCs w:val="24"/>
          <w:lang w:eastAsia="en-GB"/>
        </w:rPr>
        <w:t>(Stockdale, 1783, 9, 12)</w:t>
      </w:r>
    </w:p>
    <w:p w14:paraId="06A1F3E1" w14:textId="77777777" w:rsidR="003C19B6"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0E15C074" w14:textId="7FF4CD9A" w:rsidR="003C19B6" w:rsidRPr="00291775" w:rsidRDefault="003C19B6" w:rsidP="003C6604">
      <w:pPr>
        <w:pStyle w:val="NoSpacing"/>
        <w:spacing w:line="360" w:lineRule="auto"/>
        <w:ind w:right="95"/>
        <w:rPr>
          <w:rFonts w:ascii="Times New Roman" w:eastAsia="Times New Roman" w:hAnsi="Times New Roman" w:cs="Times New Roman"/>
          <w:color w:val="1E1919"/>
          <w:sz w:val="24"/>
          <w:szCs w:val="24"/>
          <w:lang w:eastAsia="en-GB"/>
        </w:rPr>
      </w:pPr>
      <w:r>
        <w:rPr>
          <w:rFonts w:ascii="Times New Roman" w:eastAsia="Times New Roman" w:hAnsi="Times New Roman" w:cs="Times New Roman"/>
          <w:color w:val="1E1919"/>
          <w:sz w:val="24"/>
          <w:szCs w:val="24"/>
          <w:lang w:eastAsia="en-GB"/>
        </w:rPr>
        <w:lastRenderedPageBreak/>
        <w:t xml:space="preserve">Stockdale </w:t>
      </w:r>
      <w:r w:rsidR="003C6604">
        <w:rPr>
          <w:rFonts w:ascii="Times New Roman" w:eastAsia="Times New Roman" w:hAnsi="Times New Roman" w:cs="Times New Roman"/>
          <w:color w:val="1E1919"/>
          <w:sz w:val="24"/>
          <w:szCs w:val="24"/>
          <w:lang w:eastAsia="en-GB"/>
        </w:rPr>
        <w:t xml:space="preserve">endorses something like the revisionary account of misanthropy. He also thinks it </w:t>
      </w:r>
      <w:r>
        <w:rPr>
          <w:rFonts w:ascii="Times New Roman" w:eastAsia="Times New Roman" w:hAnsi="Times New Roman" w:cs="Times New Roman"/>
          <w:color w:val="1E1919"/>
          <w:sz w:val="24"/>
          <w:szCs w:val="24"/>
          <w:lang w:eastAsia="en-GB"/>
        </w:rPr>
        <w:t xml:space="preserve">can </w:t>
      </w:r>
      <w:r w:rsidR="003C6604">
        <w:rPr>
          <w:rFonts w:ascii="Times New Roman" w:eastAsia="Times New Roman" w:hAnsi="Times New Roman" w:cs="Times New Roman"/>
          <w:color w:val="1E1919"/>
          <w:sz w:val="24"/>
          <w:szCs w:val="24"/>
          <w:lang w:eastAsia="en-GB"/>
        </w:rPr>
        <w:t xml:space="preserve">and should </w:t>
      </w:r>
      <w:r>
        <w:rPr>
          <w:rFonts w:ascii="Times New Roman" w:eastAsia="Times New Roman" w:hAnsi="Times New Roman" w:cs="Times New Roman"/>
          <w:color w:val="1E1919"/>
          <w:sz w:val="24"/>
          <w:szCs w:val="24"/>
          <w:lang w:eastAsia="en-GB"/>
        </w:rPr>
        <w:t>reconciled with the virtues and attitudes required of a Christian.</w:t>
      </w:r>
    </w:p>
    <w:p w14:paraId="7384E114" w14:textId="4913AE10" w:rsidR="003C19B6" w:rsidRPr="00291775" w:rsidRDefault="003C19B6" w:rsidP="003C6604">
      <w:pPr>
        <w:pStyle w:val="NoSpacing"/>
        <w:spacing w:line="360" w:lineRule="auto"/>
        <w:ind w:right="95"/>
        <w:rPr>
          <w:rFonts w:ascii="Times New Roman" w:hAnsi="Times New Roman" w:cs="Times New Roman"/>
          <w:sz w:val="24"/>
          <w:szCs w:val="24"/>
        </w:rPr>
      </w:pPr>
      <w:r w:rsidRPr="00291775">
        <w:rPr>
          <w:rFonts w:ascii="Times New Roman" w:eastAsia="Times New Roman" w:hAnsi="Times New Roman" w:cs="Times New Roman"/>
          <w:color w:val="1E1919"/>
          <w:sz w:val="24"/>
          <w:szCs w:val="24"/>
          <w:lang w:eastAsia="en-GB"/>
        </w:rPr>
        <w:tab/>
      </w:r>
      <w:r w:rsidR="003C6604">
        <w:rPr>
          <w:rFonts w:ascii="Times New Roman" w:eastAsia="Times New Roman" w:hAnsi="Times New Roman" w:cs="Times New Roman"/>
          <w:color w:val="1E1919"/>
          <w:sz w:val="24"/>
          <w:szCs w:val="24"/>
          <w:lang w:eastAsia="en-GB"/>
        </w:rPr>
        <w:t>A</w:t>
      </w:r>
      <w:r w:rsidRPr="00291775">
        <w:rPr>
          <w:rFonts w:ascii="Times New Roman" w:eastAsia="Times New Roman" w:hAnsi="Times New Roman" w:cs="Times New Roman"/>
          <w:color w:val="1E1919"/>
          <w:sz w:val="24"/>
          <w:szCs w:val="24"/>
          <w:lang w:eastAsia="en-GB"/>
        </w:rPr>
        <w:t xml:space="preserve"> good starting point for those who want to explore misanthropy and Christianity</w:t>
      </w:r>
      <w:r w:rsidR="003C6604">
        <w:rPr>
          <w:rFonts w:ascii="Times New Roman" w:eastAsia="Times New Roman" w:hAnsi="Times New Roman" w:cs="Times New Roman"/>
          <w:color w:val="1E1919"/>
          <w:sz w:val="24"/>
          <w:szCs w:val="24"/>
          <w:lang w:eastAsia="en-GB"/>
        </w:rPr>
        <w:t xml:space="preserve"> are</w:t>
      </w:r>
      <w:r w:rsidRPr="00291775">
        <w:rPr>
          <w:rFonts w:ascii="Times New Roman" w:eastAsia="Times New Roman" w:hAnsi="Times New Roman" w:cs="Times New Roman"/>
          <w:color w:val="1E1919"/>
          <w:sz w:val="24"/>
          <w:szCs w:val="24"/>
          <w:lang w:eastAsia="en-GB"/>
        </w:rPr>
        <w:t xml:space="preserve"> the studies of the Christian vices tradition by </w:t>
      </w:r>
      <w:r w:rsidR="003C6604">
        <w:rPr>
          <w:rFonts w:ascii="Times New Roman" w:eastAsia="Times New Roman" w:hAnsi="Times New Roman" w:cs="Times New Roman"/>
          <w:color w:val="1E1919"/>
          <w:sz w:val="24"/>
          <w:szCs w:val="24"/>
          <w:lang w:eastAsia="en-GB"/>
        </w:rPr>
        <w:t xml:space="preserve">historian and theologian </w:t>
      </w:r>
      <w:r w:rsidRPr="00291775">
        <w:rPr>
          <w:rFonts w:ascii="Times New Roman" w:eastAsia="Times New Roman" w:hAnsi="Times New Roman" w:cs="Times New Roman"/>
          <w:color w:val="1E1919"/>
          <w:sz w:val="24"/>
          <w:szCs w:val="24"/>
          <w:lang w:eastAsia="en-GB"/>
        </w:rPr>
        <w:t xml:space="preserve">Rebecca DeYoung. In her book </w:t>
      </w:r>
      <w:r w:rsidRPr="00291775">
        <w:rPr>
          <w:rFonts w:ascii="Times New Roman" w:eastAsia="Times New Roman" w:hAnsi="Times New Roman" w:cs="Times New Roman"/>
          <w:i/>
          <w:iCs/>
          <w:color w:val="1E1919"/>
          <w:sz w:val="24"/>
          <w:szCs w:val="24"/>
          <w:lang w:eastAsia="en-GB"/>
        </w:rPr>
        <w:t>Glittering Vices</w:t>
      </w:r>
      <w:r w:rsidRPr="00291775">
        <w:rPr>
          <w:rFonts w:ascii="Times New Roman" w:eastAsia="Times New Roman" w:hAnsi="Times New Roman" w:cs="Times New Roman"/>
          <w:color w:val="1E1919"/>
          <w:sz w:val="24"/>
          <w:szCs w:val="24"/>
          <w:lang w:eastAsia="en-GB"/>
        </w:rPr>
        <w:t xml:space="preserve">, she </w:t>
      </w:r>
      <w:r w:rsidR="003C6604">
        <w:rPr>
          <w:rFonts w:ascii="Times New Roman" w:eastAsia="Times New Roman" w:hAnsi="Times New Roman" w:cs="Times New Roman"/>
          <w:color w:val="1E1919"/>
          <w:sz w:val="24"/>
          <w:szCs w:val="24"/>
          <w:lang w:eastAsia="en-GB"/>
        </w:rPr>
        <w:t>defined</w:t>
      </w:r>
      <w:r w:rsidRPr="00291775">
        <w:rPr>
          <w:rFonts w:ascii="Times New Roman" w:eastAsia="Times New Roman" w:hAnsi="Times New Roman" w:cs="Times New Roman"/>
          <w:color w:val="1E1919"/>
          <w:sz w:val="24"/>
          <w:szCs w:val="24"/>
          <w:lang w:eastAsia="en-GB"/>
        </w:rPr>
        <w:t xml:space="preserve"> vices </w:t>
      </w:r>
      <w:r w:rsidR="003C6604">
        <w:rPr>
          <w:rFonts w:ascii="Times New Roman" w:eastAsia="Times New Roman" w:hAnsi="Times New Roman" w:cs="Times New Roman"/>
          <w:color w:val="1E1919"/>
          <w:sz w:val="24"/>
          <w:szCs w:val="24"/>
          <w:lang w:eastAsia="en-GB"/>
        </w:rPr>
        <w:t>as</w:t>
      </w:r>
      <w:r w:rsidRPr="00291775">
        <w:rPr>
          <w:rFonts w:ascii="Times New Roman" w:eastAsia="Times New Roman" w:hAnsi="Times New Roman" w:cs="Times New Roman"/>
          <w:color w:val="1E1919"/>
          <w:sz w:val="24"/>
          <w:szCs w:val="24"/>
          <w:lang w:eastAsia="en-GB"/>
        </w:rPr>
        <w:t xml:space="preserve"> </w:t>
      </w:r>
      <w:r w:rsidRPr="00291775">
        <w:rPr>
          <w:rFonts w:ascii="Times New Roman" w:hAnsi="Times New Roman" w:cs="Times New Roman"/>
          <w:sz w:val="24"/>
          <w:szCs w:val="24"/>
        </w:rPr>
        <w:t xml:space="preserve">‘disordered desires’ for worldly goods </w:t>
      </w:r>
      <w:r w:rsidR="003C6604">
        <w:rPr>
          <w:rFonts w:ascii="Times New Roman" w:hAnsi="Times New Roman" w:cs="Times New Roman"/>
          <w:sz w:val="24"/>
          <w:szCs w:val="24"/>
        </w:rPr>
        <w:t xml:space="preserve">such </w:t>
      </w:r>
      <w:r w:rsidRPr="00291775">
        <w:rPr>
          <w:rFonts w:ascii="Times New Roman" w:hAnsi="Times New Roman" w:cs="Times New Roman"/>
          <w:sz w:val="24"/>
          <w:szCs w:val="24"/>
        </w:rPr>
        <w:t>as ‘pleasures, security, comfort, control, wealth, status, approval, success, reputation’ (DeYoung, 2020, 219). Our disordered desires are the substratum of our vices</w:t>
      </w:r>
      <w:r w:rsidR="003C6604">
        <w:rPr>
          <w:rFonts w:ascii="Times New Roman" w:hAnsi="Times New Roman" w:cs="Times New Roman"/>
          <w:sz w:val="24"/>
          <w:szCs w:val="24"/>
        </w:rPr>
        <w:t>, the basis for</w:t>
      </w:r>
      <w:r w:rsidRPr="00291775">
        <w:rPr>
          <w:rFonts w:ascii="Times New Roman" w:hAnsi="Times New Roman" w:cs="Times New Roman"/>
          <w:sz w:val="24"/>
          <w:szCs w:val="24"/>
        </w:rPr>
        <w:t xml:space="preserve"> ‘corrupting and destructive habits’ which, if not checked, lead us onto ‘paths of self-damage and self-destruction’ (DeYoung, 2020, 8, 197). Such disordered desires </w:t>
      </w:r>
      <w:r w:rsidR="003C6604">
        <w:rPr>
          <w:rFonts w:ascii="Times New Roman" w:hAnsi="Times New Roman" w:cs="Times New Roman"/>
          <w:sz w:val="24"/>
          <w:szCs w:val="24"/>
        </w:rPr>
        <w:t>reflect deep</w:t>
      </w:r>
      <w:r w:rsidRPr="00291775">
        <w:rPr>
          <w:rFonts w:ascii="Times New Roman" w:hAnsi="Times New Roman" w:cs="Times New Roman"/>
          <w:sz w:val="24"/>
          <w:szCs w:val="24"/>
        </w:rPr>
        <w:t xml:space="preserve"> general features of human nature – </w:t>
      </w:r>
      <w:r w:rsidR="003C6604">
        <w:rPr>
          <w:rFonts w:ascii="Times New Roman" w:hAnsi="Times New Roman" w:cs="Times New Roman"/>
          <w:sz w:val="24"/>
          <w:szCs w:val="24"/>
        </w:rPr>
        <w:t xml:space="preserve">our </w:t>
      </w:r>
      <w:r w:rsidRPr="00291775">
        <w:rPr>
          <w:rFonts w:ascii="Times New Roman" w:hAnsi="Times New Roman" w:cs="Times New Roman"/>
          <w:sz w:val="24"/>
          <w:szCs w:val="24"/>
        </w:rPr>
        <w:t xml:space="preserve">sensuality, say – but </w:t>
      </w:r>
      <w:r w:rsidR="003C6604">
        <w:rPr>
          <w:rFonts w:ascii="Times New Roman" w:hAnsi="Times New Roman" w:cs="Times New Roman"/>
          <w:sz w:val="24"/>
          <w:szCs w:val="24"/>
        </w:rPr>
        <w:t xml:space="preserve">are also shaped and animated by </w:t>
      </w:r>
      <w:r w:rsidRPr="00291775">
        <w:rPr>
          <w:rFonts w:ascii="Times New Roman" w:hAnsi="Times New Roman" w:cs="Times New Roman"/>
          <w:sz w:val="24"/>
          <w:szCs w:val="24"/>
        </w:rPr>
        <w:t>social, economic, and cultural values and imperatives. Consumerist or hedonistic cultures make us ‘default to the deformities of wrath’ and greed and other vices</w:t>
      </w:r>
      <w:r w:rsidR="003C6604">
        <w:rPr>
          <w:rFonts w:ascii="Times New Roman" w:hAnsi="Times New Roman" w:cs="Times New Roman"/>
          <w:sz w:val="24"/>
          <w:szCs w:val="24"/>
        </w:rPr>
        <w:t xml:space="preserve">, for instance, with the upshot that serious </w:t>
      </w:r>
      <w:r w:rsidRPr="00291775">
        <w:rPr>
          <w:rFonts w:ascii="Times New Roman" w:hAnsi="Times New Roman" w:cs="Times New Roman"/>
          <w:sz w:val="24"/>
          <w:szCs w:val="24"/>
        </w:rPr>
        <w:t xml:space="preserve">vice theorising must be sensitive to ‘the dynamics of sin and the deep network of its combined forces’ in those forms of life we have inherited (DeYoung, 2020, 149, 239). </w:t>
      </w:r>
    </w:p>
    <w:p w14:paraId="4BBBAC48" w14:textId="1D3E4EF6" w:rsidR="003C19B6" w:rsidRPr="00291775" w:rsidRDefault="003C19B6" w:rsidP="003C6604">
      <w:pPr>
        <w:pStyle w:val="NoSpacing"/>
        <w:spacing w:line="360" w:lineRule="auto"/>
        <w:ind w:right="95" w:firstLine="459"/>
        <w:rPr>
          <w:rFonts w:ascii="Times New Roman" w:hAnsi="Times New Roman" w:cs="Times New Roman"/>
          <w:sz w:val="24"/>
          <w:szCs w:val="24"/>
        </w:rPr>
      </w:pPr>
      <w:r w:rsidRPr="00291775">
        <w:rPr>
          <w:rFonts w:ascii="Times New Roman" w:hAnsi="Times New Roman" w:cs="Times New Roman"/>
          <w:sz w:val="24"/>
          <w:szCs w:val="24"/>
        </w:rPr>
        <w:t xml:space="preserve">Misanthropes without Christian convictions can recognise and accept all these details. We have failings that are entrenched and ubiquitous features of the human condition as we have inherited it – all the core elements of misanthropy. </w:t>
      </w:r>
      <w:r w:rsidR="003C6604">
        <w:rPr>
          <w:rFonts w:ascii="Times New Roman" w:hAnsi="Times New Roman" w:cs="Times New Roman"/>
          <w:sz w:val="24"/>
          <w:szCs w:val="24"/>
        </w:rPr>
        <w:t>To</w:t>
      </w:r>
      <w:r w:rsidRPr="00291775">
        <w:rPr>
          <w:rFonts w:ascii="Times New Roman" w:hAnsi="Times New Roman" w:cs="Times New Roman"/>
          <w:sz w:val="24"/>
          <w:szCs w:val="24"/>
        </w:rPr>
        <w:t xml:space="preserve"> this general account, DeYoung adds specifically Christian themes</w:t>
      </w:r>
      <w:r w:rsidR="003C6604">
        <w:rPr>
          <w:rFonts w:ascii="Times New Roman" w:hAnsi="Times New Roman" w:cs="Times New Roman"/>
          <w:sz w:val="24"/>
          <w:szCs w:val="24"/>
        </w:rPr>
        <w:t>. W</w:t>
      </w:r>
      <w:r w:rsidRPr="00291775">
        <w:rPr>
          <w:rFonts w:ascii="Times New Roman" w:hAnsi="Times New Roman" w:cs="Times New Roman"/>
          <w:sz w:val="24"/>
          <w:szCs w:val="24"/>
        </w:rPr>
        <w:t xml:space="preserve">hat unifies our vices is the inveterate human drive to ‘pursu[e] finite, created things in place of the goodness of God’ (DeYoung, 2020, 37). Our diverse vices all reflect, in their own ways, </w:t>
      </w:r>
      <w:r w:rsidR="003C6604">
        <w:rPr>
          <w:rFonts w:ascii="Times New Roman" w:hAnsi="Times New Roman" w:cs="Times New Roman"/>
          <w:sz w:val="24"/>
          <w:szCs w:val="24"/>
        </w:rPr>
        <w:t>this fundamental disordering</w:t>
      </w:r>
      <w:r w:rsidRPr="00291775">
        <w:rPr>
          <w:rFonts w:ascii="Times New Roman" w:hAnsi="Times New Roman" w:cs="Times New Roman"/>
          <w:sz w:val="24"/>
          <w:szCs w:val="24"/>
        </w:rPr>
        <w:t xml:space="preserve"> of desires. Such inner disorder </w:t>
      </w:r>
      <w:r w:rsidR="003C6604">
        <w:rPr>
          <w:rFonts w:ascii="Times New Roman" w:hAnsi="Times New Roman" w:cs="Times New Roman"/>
          <w:sz w:val="24"/>
          <w:szCs w:val="24"/>
        </w:rPr>
        <w:t>becomes</w:t>
      </w:r>
      <w:r w:rsidRPr="00291775">
        <w:rPr>
          <w:rFonts w:ascii="Times New Roman" w:hAnsi="Times New Roman" w:cs="Times New Roman"/>
          <w:sz w:val="24"/>
          <w:szCs w:val="24"/>
        </w:rPr>
        <w:t xml:space="preserve"> inscribed into our habits, outlooks and relationships with others. Our vices in turn corrupt other people, becoming concretised in social practices and institutions. In a worst-case scenario, a whole form of life becomes animated by corrupted values, like a ‘narrowly self-serving, flesh-aimed vision of the good’ that feeds </w:t>
      </w:r>
      <w:r w:rsidR="003C6604">
        <w:rPr>
          <w:rFonts w:ascii="Times New Roman" w:hAnsi="Times New Roman" w:cs="Times New Roman"/>
          <w:sz w:val="24"/>
          <w:szCs w:val="24"/>
        </w:rPr>
        <w:t>greediness,</w:t>
      </w:r>
      <w:r w:rsidRPr="00291775">
        <w:rPr>
          <w:rFonts w:ascii="Times New Roman" w:hAnsi="Times New Roman" w:cs="Times New Roman"/>
          <w:sz w:val="24"/>
          <w:szCs w:val="24"/>
        </w:rPr>
        <w:t xml:space="preserve"> lasciviousness</w:t>
      </w:r>
      <w:r w:rsidR="003C6604">
        <w:rPr>
          <w:rFonts w:ascii="Times New Roman" w:hAnsi="Times New Roman" w:cs="Times New Roman"/>
          <w:sz w:val="24"/>
          <w:szCs w:val="24"/>
        </w:rPr>
        <w:t>, and other all-too-human failings</w:t>
      </w:r>
      <w:r w:rsidRPr="00291775">
        <w:rPr>
          <w:rFonts w:ascii="Times New Roman" w:hAnsi="Times New Roman" w:cs="Times New Roman"/>
          <w:sz w:val="24"/>
          <w:szCs w:val="24"/>
        </w:rPr>
        <w:t xml:space="preserve"> (DeYoung, 2020, 210). </w:t>
      </w:r>
    </w:p>
    <w:p w14:paraId="79CD3546" w14:textId="74B63ECB" w:rsidR="003C19B6" w:rsidRPr="00291775" w:rsidRDefault="003C19B6" w:rsidP="00C0665A">
      <w:pPr>
        <w:pStyle w:val="NoSpacing"/>
        <w:spacing w:line="360" w:lineRule="auto"/>
        <w:ind w:right="95" w:firstLine="459"/>
        <w:rPr>
          <w:rFonts w:ascii="Times New Roman" w:hAnsi="Times New Roman" w:cs="Times New Roman"/>
          <w:sz w:val="24"/>
          <w:szCs w:val="24"/>
        </w:rPr>
      </w:pPr>
      <w:r w:rsidRPr="00291775">
        <w:rPr>
          <w:rFonts w:ascii="Times New Roman" w:hAnsi="Times New Roman" w:cs="Times New Roman"/>
          <w:sz w:val="24"/>
          <w:szCs w:val="24"/>
        </w:rPr>
        <w:t xml:space="preserve">DeYoung does not use the term </w:t>
      </w:r>
      <w:r w:rsidRPr="00291775">
        <w:rPr>
          <w:rFonts w:ascii="Times New Roman" w:hAnsi="Times New Roman" w:cs="Times New Roman"/>
          <w:i/>
          <w:iCs/>
          <w:sz w:val="24"/>
          <w:szCs w:val="24"/>
        </w:rPr>
        <w:t>misanthropy</w:t>
      </w:r>
      <w:r w:rsidRPr="00291775">
        <w:rPr>
          <w:rFonts w:ascii="Times New Roman" w:hAnsi="Times New Roman" w:cs="Times New Roman"/>
          <w:sz w:val="24"/>
          <w:szCs w:val="24"/>
        </w:rPr>
        <w:t xml:space="preserve"> and </w:t>
      </w:r>
      <w:r w:rsidR="003C6604">
        <w:rPr>
          <w:rFonts w:ascii="Times New Roman" w:hAnsi="Times New Roman" w:cs="Times New Roman"/>
          <w:sz w:val="24"/>
          <w:szCs w:val="24"/>
        </w:rPr>
        <w:t>I supect she</w:t>
      </w:r>
      <w:r w:rsidRPr="00291775">
        <w:rPr>
          <w:rFonts w:ascii="Times New Roman" w:hAnsi="Times New Roman" w:cs="Times New Roman"/>
          <w:sz w:val="24"/>
          <w:szCs w:val="24"/>
        </w:rPr>
        <w:t xml:space="preserve"> would not endorse it as a description of her position. If humans are made in the image of God </w:t>
      </w:r>
      <w:r w:rsidRPr="00291775">
        <w:rPr>
          <w:rFonts w:ascii="Times New Roman" w:hAnsi="Times New Roman" w:cs="Times New Roman"/>
          <w:i/>
          <w:iCs/>
          <w:sz w:val="24"/>
          <w:szCs w:val="24"/>
        </w:rPr>
        <w:t>(imago Dei</w:t>
      </w:r>
      <w:r w:rsidRPr="00291775">
        <w:rPr>
          <w:rFonts w:ascii="Times New Roman" w:hAnsi="Times New Roman" w:cs="Times New Roman"/>
          <w:sz w:val="24"/>
          <w:szCs w:val="24"/>
        </w:rPr>
        <w:t>), that might seem to rule out a</w:t>
      </w:r>
      <w:r w:rsidR="00C0665A">
        <w:rPr>
          <w:rFonts w:ascii="Times New Roman" w:hAnsi="Times New Roman" w:cs="Times New Roman"/>
          <w:sz w:val="24"/>
          <w:szCs w:val="24"/>
        </w:rPr>
        <w:t>ny</w:t>
      </w:r>
      <w:r w:rsidRPr="00291775">
        <w:rPr>
          <w:rFonts w:ascii="Times New Roman" w:hAnsi="Times New Roman" w:cs="Times New Roman"/>
          <w:sz w:val="24"/>
          <w:szCs w:val="24"/>
        </w:rPr>
        <w:t xml:space="preserve"> misanthropic verdict on humankind.</w:t>
      </w:r>
      <w:r w:rsidR="003C6604">
        <w:rPr>
          <w:rFonts w:ascii="Times New Roman" w:hAnsi="Times New Roman" w:cs="Times New Roman"/>
          <w:sz w:val="24"/>
          <w:szCs w:val="24"/>
        </w:rPr>
        <w:t xml:space="preserve"> But </w:t>
      </w:r>
      <w:r w:rsidR="00C0665A">
        <w:rPr>
          <w:rFonts w:ascii="Times New Roman" w:hAnsi="Times New Roman" w:cs="Times New Roman"/>
          <w:sz w:val="24"/>
          <w:szCs w:val="24"/>
        </w:rPr>
        <w:t>matters are more complicated. Since the</w:t>
      </w:r>
      <w:r w:rsidRPr="00291775">
        <w:rPr>
          <w:rFonts w:ascii="Times New Roman" w:hAnsi="Times New Roman" w:cs="Times New Roman"/>
          <w:sz w:val="24"/>
          <w:szCs w:val="24"/>
        </w:rPr>
        <w:t xml:space="preserve"> </w:t>
      </w:r>
      <w:r w:rsidRPr="00291775">
        <w:rPr>
          <w:rFonts w:ascii="Times New Roman" w:hAnsi="Times New Roman" w:cs="Times New Roman"/>
          <w:i/>
          <w:iCs/>
          <w:sz w:val="24"/>
          <w:szCs w:val="24"/>
        </w:rPr>
        <w:t>imago Dei</w:t>
      </w:r>
      <w:r w:rsidRPr="00291775">
        <w:rPr>
          <w:rFonts w:ascii="Times New Roman" w:hAnsi="Times New Roman" w:cs="Times New Roman"/>
          <w:sz w:val="24"/>
          <w:szCs w:val="24"/>
        </w:rPr>
        <w:t xml:space="preserve"> doctrine has different forms and interpretations, there is no automatic movement from it to a rejection of misanthropy. If it means we are incapable of significant moral failure, it is clearly wrong. If it means we are </w:t>
      </w:r>
      <w:r w:rsidRPr="00291775">
        <w:rPr>
          <w:rFonts w:ascii="Times New Roman" w:hAnsi="Times New Roman" w:cs="Times New Roman"/>
          <w:i/>
          <w:iCs/>
          <w:sz w:val="24"/>
          <w:szCs w:val="24"/>
        </w:rPr>
        <w:t>capable</w:t>
      </w:r>
      <w:r w:rsidRPr="00291775">
        <w:rPr>
          <w:rFonts w:ascii="Times New Roman" w:hAnsi="Times New Roman" w:cs="Times New Roman"/>
          <w:sz w:val="24"/>
          <w:szCs w:val="24"/>
        </w:rPr>
        <w:t xml:space="preserve"> of moral </w:t>
      </w:r>
      <w:r w:rsidR="00C0665A">
        <w:rPr>
          <w:rFonts w:ascii="Times New Roman" w:hAnsi="Times New Roman" w:cs="Times New Roman"/>
          <w:sz w:val="24"/>
          <w:szCs w:val="24"/>
        </w:rPr>
        <w:t>or</w:t>
      </w:r>
      <w:r w:rsidRPr="00291775">
        <w:rPr>
          <w:rFonts w:ascii="Times New Roman" w:hAnsi="Times New Roman" w:cs="Times New Roman"/>
          <w:sz w:val="24"/>
          <w:szCs w:val="24"/>
        </w:rPr>
        <w:t xml:space="preserve"> spiritual excellence, it is consistent with all but the most extremely pessimistic forms of misanthropy.</w:t>
      </w:r>
    </w:p>
    <w:p w14:paraId="5081A694" w14:textId="237F231D" w:rsidR="003C19B6" w:rsidRPr="00291775" w:rsidRDefault="00C0665A" w:rsidP="00C0665A">
      <w:pPr>
        <w:pStyle w:val="NoSpacing"/>
        <w:spacing w:line="360" w:lineRule="auto"/>
        <w:ind w:right="95" w:firstLine="459"/>
        <w:rPr>
          <w:rFonts w:ascii="Times New Roman" w:hAnsi="Times New Roman" w:cs="Times New Roman"/>
          <w:sz w:val="24"/>
          <w:szCs w:val="24"/>
        </w:rPr>
      </w:pPr>
      <w:r>
        <w:rPr>
          <w:rFonts w:ascii="Times New Roman" w:hAnsi="Times New Roman" w:cs="Times New Roman"/>
          <w:sz w:val="24"/>
          <w:szCs w:val="24"/>
        </w:rPr>
        <w:t>W</w:t>
      </w:r>
      <w:r w:rsidR="003C19B6" w:rsidRPr="00291775">
        <w:rPr>
          <w:rFonts w:ascii="Times New Roman" w:hAnsi="Times New Roman" w:cs="Times New Roman"/>
          <w:sz w:val="24"/>
          <w:szCs w:val="24"/>
        </w:rPr>
        <w:t xml:space="preserve">e can use DeYoung’s discussion of the Christian vices tradition as a starting point for exploring kinds of Christian misanthropy. Her book </w:t>
      </w:r>
      <w:r>
        <w:rPr>
          <w:rFonts w:ascii="Times New Roman" w:hAnsi="Times New Roman" w:cs="Times New Roman"/>
          <w:sz w:val="24"/>
          <w:szCs w:val="24"/>
        </w:rPr>
        <w:t>analyses</w:t>
      </w:r>
      <w:r w:rsidR="003C19B6" w:rsidRPr="00291775">
        <w:rPr>
          <w:rFonts w:ascii="Times New Roman" w:hAnsi="Times New Roman" w:cs="Times New Roman"/>
          <w:sz w:val="24"/>
          <w:szCs w:val="24"/>
        </w:rPr>
        <w:t xml:space="preserve"> failings</w:t>
      </w:r>
      <w:r>
        <w:rPr>
          <w:rFonts w:ascii="Times New Roman" w:hAnsi="Times New Roman" w:cs="Times New Roman"/>
          <w:sz w:val="24"/>
          <w:szCs w:val="24"/>
        </w:rPr>
        <w:t xml:space="preserve">, </w:t>
      </w:r>
      <w:r w:rsidR="003C19B6" w:rsidRPr="00291775">
        <w:rPr>
          <w:rFonts w:ascii="Times New Roman" w:hAnsi="Times New Roman" w:cs="Times New Roman"/>
          <w:sz w:val="24"/>
          <w:szCs w:val="24"/>
        </w:rPr>
        <w:t xml:space="preserve">articulated in terms of </w:t>
      </w:r>
      <w:r w:rsidR="003C19B6" w:rsidRPr="00291775">
        <w:rPr>
          <w:rFonts w:ascii="Times New Roman" w:hAnsi="Times New Roman" w:cs="Times New Roman"/>
          <w:sz w:val="24"/>
          <w:szCs w:val="24"/>
        </w:rPr>
        <w:lastRenderedPageBreak/>
        <w:t>vices and sins</w:t>
      </w:r>
      <w:r>
        <w:rPr>
          <w:rFonts w:ascii="Times New Roman" w:hAnsi="Times New Roman" w:cs="Times New Roman"/>
          <w:sz w:val="24"/>
          <w:szCs w:val="24"/>
        </w:rPr>
        <w:t>,</w:t>
      </w:r>
      <w:r w:rsidR="003C19B6" w:rsidRPr="00291775">
        <w:rPr>
          <w:rFonts w:ascii="Times New Roman" w:hAnsi="Times New Roman" w:cs="Times New Roman"/>
          <w:sz w:val="24"/>
          <w:szCs w:val="24"/>
        </w:rPr>
        <w:t xml:space="preserve"> and </w:t>
      </w:r>
      <w:r>
        <w:rPr>
          <w:rFonts w:ascii="Times New Roman" w:hAnsi="Times New Roman" w:cs="Times New Roman"/>
          <w:sz w:val="24"/>
          <w:szCs w:val="24"/>
        </w:rPr>
        <w:t>describes w</w:t>
      </w:r>
      <w:r w:rsidR="003C19B6" w:rsidRPr="00291775">
        <w:rPr>
          <w:rFonts w:ascii="Times New Roman" w:hAnsi="Times New Roman" w:cs="Times New Roman"/>
          <w:sz w:val="24"/>
          <w:szCs w:val="24"/>
        </w:rPr>
        <w:t xml:space="preserve">ays we </w:t>
      </w:r>
      <w:r>
        <w:rPr>
          <w:rFonts w:ascii="Times New Roman" w:hAnsi="Times New Roman" w:cs="Times New Roman"/>
          <w:sz w:val="24"/>
          <w:szCs w:val="24"/>
        </w:rPr>
        <w:t>can</w:t>
      </w:r>
      <w:r w:rsidR="003C19B6" w:rsidRPr="00291775">
        <w:rPr>
          <w:rFonts w:ascii="Times New Roman" w:hAnsi="Times New Roman" w:cs="Times New Roman"/>
          <w:sz w:val="24"/>
          <w:szCs w:val="24"/>
        </w:rPr>
        <w:t xml:space="preserve"> cluster them. She also describes corrupting forces </w:t>
      </w:r>
      <w:r>
        <w:rPr>
          <w:rFonts w:ascii="Times New Roman" w:hAnsi="Times New Roman" w:cs="Times New Roman"/>
          <w:sz w:val="24"/>
          <w:szCs w:val="24"/>
        </w:rPr>
        <w:t>that a</w:t>
      </w:r>
      <w:r w:rsidR="003C19B6" w:rsidRPr="00291775">
        <w:rPr>
          <w:rFonts w:ascii="Times New Roman" w:hAnsi="Times New Roman" w:cs="Times New Roman"/>
          <w:sz w:val="24"/>
          <w:szCs w:val="24"/>
        </w:rPr>
        <w:t xml:space="preserve"> misanthrope </w:t>
      </w:r>
      <w:r>
        <w:rPr>
          <w:rFonts w:ascii="Times New Roman" w:hAnsi="Times New Roman" w:cs="Times New Roman"/>
          <w:sz w:val="24"/>
          <w:szCs w:val="24"/>
        </w:rPr>
        <w:t xml:space="preserve">also sees at work in </w:t>
      </w:r>
      <w:r w:rsidR="003C19B6" w:rsidRPr="00291775">
        <w:rPr>
          <w:rFonts w:ascii="Times New Roman" w:hAnsi="Times New Roman" w:cs="Times New Roman"/>
          <w:sz w:val="24"/>
          <w:szCs w:val="24"/>
        </w:rPr>
        <w:t>the world (cf. Daly, 2021). I read her as offering a critical verdict on a world animated by ‘disordered desires’</w:t>
      </w:r>
      <w:r>
        <w:rPr>
          <w:rFonts w:ascii="Times New Roman" w:hAnsi="Times New Roman" w:cs="Times New Roman"/>
          <w:sz w:val="24"/>
          <w:szCs w:val="24"/>
        </w:rPr>
        <w:t xml:space="preserve"> </w:t>
      </w:r>
      <w:r w:rsidR="003C19B6" w:rsidRPr="00291775">
        <w:rPr>
          <w:rFonts w:ascii="Times New Roman" w:hAnsi="Times New Roman" w:cs="Times New Roman"/>
          <w:sz w:val="24"/>
          <w:szCs w:val="24"/>
        </w:rPr>
        <w:t xml:space="preserve">whose </w:t>
      </w:r>
      <w:r>
        <w:rPr>
          <w:rFonts w:ascii="Times New Roman" w:hAnsi="Times New Roman" w:cs="Times New Roman"/>
          <w:sz w:val="24"/>
          <w:szCs w:val="24"/>
        </w:rPr>
        <w:t xml:space="preserve">entrenched </w:t>
      </w:r>
      <w:r w:rsidR="003C19B6" w:rsidRPr="00291775">
        <w:rPr>
          <w:rFonts w:ascii="Times New Roman" w:hAnsi="Times New Roman" w:cs="Times New Roman"/>
          <w:sz w:val="24"/>
          <w:szCs w:val="24"/>
        </w:rPr>
        <w:t>structures and pressures make us ‘default’ to ‘deformities’ of thought, feeling, and action</w:t>
      </w:r>
      <w:r>
        <w:rPr>
          <w:rFonts w:ascii="Times New Roman" w:hAnsi="Times New Roman" w:cs="Times New Roman"/>
          <w:sz w:val="24"/>
          <w:szCs w:val="24"/>
        </w:rPr>
        <w:t xml:space="preserve">, </w:t>
      </w:r>
      <w:r w:rsidR="003C19B6" w:rsidRPr="00291775">
        <w:rPr>
          <w:rFonts w:ascii="Times New Roman" w:hAnsi="Times New Roman" w:cs="Times New Roman"/>
          <w:sz w:val="24"/>
          <w:szCs w:val="24"/>
        </w:rPr>
        <w:t>ones we cannot fully resist without divine support. Other Christian theologies agree</w:t>
      </w:r>
      <w:r>
        <w:rPr>
          <w:rFonts w:ascii="Times New Roman" w:hAnsi="Times New Roman" w:cs="Times New Roman"/>
          <w:sz w:val="24"/>
          <w:szCs w:val="24"/>
        </w:rPr>
        <w:t xml:space="preserve"> with this account of our being sinful sins in a sinful world. For one contemporary theologian, s</w:t>
      </w:r>
      <w:r w:rsidR="003C19B6" w:rsidRPr="00291775">
        <w:rPr>
          <w:rFonts w:ascii="Times New Roman" w:hAnsi="Times New Roman" w:cs="Times New Roman"/>
          <w:sz w:val="24"/>
          <w:szCs w:val="24"/>
        </w:rPr>
        <w:t>in is ‘the broad view that human beings are born into a condition of fundamentally disordered willing from which they cannot extricate themselves by their own powers’ (Zahl, 2020, 158).</w:t>
      </w:r>
    </w:p>
    <w:p w14:paraId="18E06831" w14:textId="1A1FAE21" w:rsidR="003C19B6" w:rsidRPr="00291775" w:rsidRDefault="003C19B6" w:rsidP="003C19B6">
      <w:pPr>
        <w:pStyle w:val="NoSpacing"/>
        <w:spacing w:line="360" w:lineRule="auto"/>
        <w:ind w:right="95" w:firstLine="459"/>
        <w:rPr>
          <w:rFonts w:ascii="Times New Roman" w:hAnsi="Times New Roman" w:cs="Times New Roman"/>
          <w:sz w:val="24"/>
          <w:szCs w:val="24"/>
        </w:rPr>
      </w:pPr>
      <w:r w:rsidRPr="00291775">
        <w:rPr>
          <w:rFonts w:ascii="Times New Roman" w:hAnsi="Times New Roman" w:cs="Times New Roman"/>
          <w:sz w:val="24"/>
          <w:szCs w:val="24"/>
        </w:rPr>
        <w:t xml:space="preserve">A misanthrope without specifically Christian commitments can agree with all this, </w:t>
      </w:r>
      <w:r w:rsidR="00C0665A">
        <w:rPr>
          <w:rFonts w:ascii="Times New Roman" w:hAnsi="Times New Roman" w:cs="Times New Roman"/>
          <w:sz w:val="24"/>
          <w:szCs w:val="24"/>
        </w:rPr>
        <w:t xml:space="preserve">and be </w:t>
      </w:r>
      <w:r w:rsidRPr="00291775">
        <w:rPr>
          <w:rFonts w:ascii="Times New Roman" w:hAnsi="Times New Roman" w:cs="Times New Roman"/>
          <w:sz w:val="24"/>
          <w:szCs w:val="24"/>
        </w:rPr>
        <w:t xml:space="preserve">inspired by </w:t>
      </w:r>
      <w:r w:rsidR="00C0665A">
        <w:rPr>
          <w:rFonts w:ascii="Times New Roman" w:hAnsi="Times New Roman" w:cs="Times New Roman"/>
          <w:sz w:val="24"/>
          <w:szCs w:val="24"/>
        </w:rPr>
        <w:t>DeYoung’s</w:t>
      </w:r>
      <w:r w:rsidRPr="00291775">
        <w:rPr>
          <w:rFonts w:ascii="Times New Roman" w:hAnsi="Times New Roman" w:cs="Times New Roman"/>
          <w:sz w:val="24"/>
          <w:szCs w:val="24"/>
        </w:rPr>
        <w:t xml:space="preserve"> proposals for coping with a world experienced as </w:t>
      </w:r>
      <w:r w:rsidR="00C0665A">
        <w:rPr>
          <w:rFonts w:ascii="Times New Roman" w:hAnsi="Times New Roman" w:cs="Times New Roman"/>
          <w:sz w:val="24"/>
          <w:szCs w:val="24"/>
        </w:rPr>
        <w:t xml:space="preserve">systematically </w:t>
      </w:r>
      <w:r w:rsidRPr="00291775">
        <w:rPr>
          <w:rFonts w:ascii="Times New Roman" w:hAnsi="Times New Roman" w:cs="Times New Roman"/>
          <w:sz w:val="24"/>
          <w:szCs w:val="24"/>
        </w:rPr>
        <w:t xml:space="preserve">morally disordered. An example is her historical emphasis on </w:t>
      </w:r>
      <w:r w:rsidR="00C0665A">
        <w:rPr>
          <w:rFonts w:ascii="Times New Roman" w:hAnsi="Times New Roman" w:cs="Times New Roman"/>
          <w:sz w:val="24"/>
          <w:szCs w:val="24"/>
        </w:rPr>
        <w:t>those i</w:t>
      </w:r>
      <w:r w:rsidRPr="00291775">
        <w:rPr>
          <w:rFonts w:ascii="Times New Roman" w:hAnsi="Times New Roman" w:cs="Times New Roman"/>
          <w:sz w:val="24"/>
          <w:szCs w:val="24"/>
        </w:rPr>
        <w:t>ntellectual or cultural tendencies which ‘radically marginalised the vices’ and her accounts of ‘graced’ penitential and confessional practices and affirmations of Christian spiritual and vocational ideals that ‘teach us both resistance to sin and receptivity to Spirit’ (DeYoung, 2020, 29, 92, 221).</w:t>
      </w:r>
    </w:p>
    <w:p w14:paraId="44C04B3F" w14:textId="77777777" w:rsidR="005203E7" w:rsidRDefault="005203E7" w:rsidP="005203E7">
      <w:pPr>
        <w:pStyle w:val="NoSpacing"/>
        <w:spacing w:line="360" w:lineRule="auto"/>
        <w:ind w:right="95"/>
        <w:rPr>
          <w:rFonts w:ascii="Times New Roman" w:hAnsi="Times New Roman" w:cs="Times New Roman"/>
          <w:sz w:val="24"/>
          <w:szCs w:val="24"/>
        </w:rPr>
      </w:pPr>
    </w:p>
    <w:p w14:paraId="4A2A811E" w14:textId="63619800" w:rsidR="005203E7" w:rsidRPr="005203E7" w:rsidRDefault="005203E7" w:rsidP="005203E7">
      <w:pPr>
        <w:pStyle w:val="NoSpacing"/>
        <w:numPr>
          <w:ilvl w:val="0"/>
          <w:numId w:val="5"/>
        </w:numPr>
        <w:spacing w:line="360" w:lineRule="auto"/>
        <w:ind w:right="95"/>
        <w:rPr>
          <w:rFonts w:ascii="Times New Roman" w:hAnsi="Times New Roman" w:cs="Times New Roman"/>
          <w:sz w:val="24"/>
          <w:szCs w:val="24"/>
        </w:rPr>
      </w:pPr>
      <w:r>
        <w:rPr>
          <w:rFonts w:ascii="Times New Roman" w:hAnsi="Times New Roman" w:cs="Times New Roman"/>
          <w:b/>
          <w:bCs/>
          <w:sz w:val="24"/>
          <w:szCs w:val="24"/>
        </w:rPr>
        <w:t>Conclusions</w:t>
      </w:r>
    </w:p>
    <w:p w14:paraId="5BA103F4" w14:textId="77777777" w:rsidR="00F578CF" w:rsidRDefault="003C19B6" w:rsidP="005203E7">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 w:val="24"/>
          <w:szCs w:val="24"/>
        </w:rPr>
        <w:t xml:space="preserve">Careful historical and philosophical engagement with Christian doctrines and practices offers rich work for those interested in misanthropy. I have only a briefly sketched </w:t>
      </w:r>
      <w:r w:rsidR="00C0665A">
        <w:rPr>
          <w:rFonts w:ascii="Times New Roman" w:hAnsi="Times New Roman" w:cs="Times New Roman"/>
          <w:sz w:val="24"/>
          <w:szCs w:val="24"/>
        </w:rPr>
        <w:t>some of the</w:t>
      </w:r>
      <w:r w:rsidRPr="00291775">
        <w:rPr>
          <w:rFonts w:ascii="Times New Roman" w:hAnsi="Times New Roman" w:cs="Times New Roman"/>
          <w:sz w:val="24"/>
          <w:szCs w:val="24"/>
        </w:rPr>
        <w:t xml:space="preserve"> possibilitie</w:t>
      </w:r>
      <w:r w:rsidR="00C0665A">
        <w:rPr>
          <w:rFonts w:ascii="Times New Roman" w:hAnsi="Times New Roman" w:cs="Times New Roman"/>
          <w:sz w:val="24"/>
          <w:szCs w:val="24"/>
        </w:rPr>
        <w:t>s. I hope to have</w:t>
      </w:r>
      <w:r w:rsidRPr="00291775">
        <w:rPr>
          <w:rFonts w:ascii="Times New Roman" w:hAnsi="Times New Roman" w:cs="Times New Roman"/>
          <w:sz w:val="24"/>
          <w:szCs w:val="24"/>
        </w:rPr>
        <w:t xml:space="preserve"> allay</w:t>
      </w:r>
      <w:r w:rsidR="00C0665A">
        <w:rPr>
          <w:rFonts w:ascii="Times New Roman" w:hAnsi="Times New Roman" w:cs="Times New Roman"/>
          <w:sz w:val="24"/>
          <w:szCs w:val="24"/>
        </w:rPr>
        <w:t>ed</w:t>
      </w:r>
      <w:r w:rsidRPr="00291775">
        <w:rPr>
          <w:rFonts w:ascii="Times New Roman" w:hAnsi="Times New Roman" w:cs="Times New Roman"/>
          <w:sz w:val="24"/>
          <w:szCs w:val="24"/>
        </w:rPr>
        <w:t xml:space="preserve"> </w:t>
      </w:r>
      <w:r w:rsidR="00F578CF">
        <w:rPr>
          <w:rFonts w:ascii="Times New Roman" w:hAnsi="Times New Roman" w:cs="Times New Roman"/>
          <w:sz w:val="24"/>
          <w:szCs w:val="24"/>
        </w:rPr>
        <w:t>Kierkegaard’s</w:t>
      </w:r>
      <w:r w:rsidR="00C0665A">
        <w:rPr>
          <w:rFonts w:ascii="Times New Roman" w:hAnsi="Times New Roman" w:cs="Times New Roman"/>
          <w:sz w:val="24"/>
          <w:szCs w:val="24"/>
        </w:rPr>
        <w:t xml:space="preserve"> and Kant</w:t>
      </w:r>
      <w:r w:rsidR="00F578CF">
        <w:rPr>
          <w:rFonts w:ascii="Times New Roman" w:hAnsi="Times New Roman" w:cs="Times New Roman"/>
          <w:sz w:val="24"/>
          <w:szCs w:val="24"/>
        </w:rPr>
        <w:t>’s worries about</w:t>
      </w:r>
      <w:r w:rsidR="00C0665A">
        <w:rPr>
          <w:rFonts w:ascii="Times New Roman" w:hAnsi="Times New Roman" w:cs="Times New Roman"/>
          <w:sz w:val="24"/>
          <w:szCs w:val="24"/>
        </w:rPr>
        <w:t xml:space="preserve"> intractable</w:t>
      </w:r>
      <w:r w:rsidRPr="00291775">
        <w:rPr>
          <w:rFonts w:ascii="Times New Roman" w:hAnsi="Times New Roman" w:cs="Times New Roman"/>
          <w:sz w:val="24"/>
          <w:szCs w:val="24"/>
        </w:rPr>
        <w:t xml:space="preserve"> incompatibilities between Christian faith and misanthropic visions. Misanthropy </w:t>
      </w:r>
      <w:r w:rsidR="00F578CF">
        <w:rPr>
          <w:rFonts w:ascii="Times New Roman" w:hAnsi="Times New Roman" w:cs="Times New Roman"/>
          <w:sz w:val="24"/>
          <w:szCs w:val="24"/>
        </w:rPr>
        <w:t xml:space="preserve">can be </w:t>
      </w:r>
      <w:r w:rsidRPr="00291775">
        <w:rPr>
          <w:rFonts w:ascii="Times New Roman" w:hAnsi="Times New Roman" w:cs="Times New Roman"/>
          <w:sz w:val="24"/>
          <w:szCs w:val="24"/>
        </w:rPr>
        <w:t>consistent with pained love of humankind</w:t>
      </w:r>
      <w:r w:rsidR="00F578CF">
        <w:rPr>
          <w:rFonts w:ascii="Times New Roman" w:hAnsi="Times New Roman" w:cs="Times New Roman"/>
          <w:sz w:val="24"/>
          <w:szCs w:val="24"/>
        </w:rPr>
        <w:t>,</w:t>
      </w:r>
      <w:r w:rsidRPr="00291775">
        <w:rPr>
          <w:rFonts w:ascii="Times New Roman" w:hAnsi="Times New Roman" w:cs="Times New Roman"/>
          <w:sz w:val="24"/>
          <w:szCs w:val="24"/>
        </w:rPr>
        <w:t xml:space="preserve"> injunctions to compassion</w:t>
      </w:r>
      <w:r w:rsidR="00F578CF">
        <w:rPr>
          <w:rFonts w:ascii="Times New Roman" w:hAnsi="Times New Roman" w:cs="Times New Roman"/>
          <w:sz w:val="24"/>
          <w:szCs w:val="24"/>
        </w:rPr>
        <w:t>,</w:t>
      </w:r>
      <w:r w:rsidRPr="00291775">
        <w:rPr>
          <w:rFonts w:ascii="Times New Roman" w:hAnsi="Times New Roman" w:cs="Times New Roman"/>
          <w:sz w:val="24"/>
          <w:szCs w:val="24"/>
        </w:rPr>
        <w:t xml:space="preserve"> and soteriological aspirations. One can imagine very dark</w:t>
      </w:r>
      <w:r w:rsidR="00F578CF">
        <w:rPr>
          <w:rFonts w:ascii="Times New Roman" w:hAnsi="Times New Roman" w:cs="Times New Roman"/>
          <w:sz w:val="24"/>
          <w:szCs w:val="24"/>
        </w:rPr>
        <w:t>,</w:t>
      </w:r>
      <w:r w:rsidRPr="00291775">
        <w:rPr>
          <w:rFonts w:ascii="Times New Roman" w:hAnsi="Times New Roman" w:cs="Times New Roman"/>
          <w:sz w:val="24"/>
          <w:szCs w:val="24"/>
        </w:rPr>
        <w:t xml:space="preserve"> pessimistic forms of misanthropy that </w:t>
      </w:r>
      <w:r w:rsidRPr="00291775">
        <w:rPr>
          <w:rFonts w:ascii="Times New Roman" w:hAnsi="Times New Roman" w:cs="Times New Roman"/>
          <w:i/>
          <w:iCs/>
          <w:sz w:val="24"/>
          <w:szCs w:val="24"/>
        </w:rPr>
        <w:t>are</w:t>
      </w:r>
      <w:r w:rsidRPr="00291775">
        <w:rPr>
          <w:rFonts w:ascii="Times New Roman" w:hAnsi="Times New Roman" w:cs="Times New Roman"/>
          <w:sz w:val="24"/>
          <w:szCs w:val="24"/>
        </w:rPr>
        <w:t xml:space="preserve"> hostile to those claims</w:t>
      </w:r>
      <w:r w:rsidR="00C0665A">
        <w:rPr>
          <w:rFonts w:ascii="Times New Roman" w:hAnsi="Times New Roman" w:cs="Times New Roman"/>
          <w:sz w:val="24"/>
          <w:szCs w:val="24"/>
        </w:rPr>
        <w:t>,</w:t>
      </w:r>
      <w:r w:rsidRPr="00291775">
        <w:rPr>
          <w:rFonts w:ascii="Times New Roman" w:hAnsi="Times New Roman" w:cs="Times New Roman"/>
          <w:sz w:val="24"/>
          <w:szCs w:val="24"/>
        </w:rPr>
        <w:t xml:space="preserve"> but those would be very specific and extreme forms of misanthropy.</w:t>
      </w:r>
      <w:r>
        <w:rPr>
          <w:rFonts w:ascii="Times New Roman" w:hAnsi="Times New Roman" w:cs="Times New Roman"/>
          <w:sz w:val="24"/>
          <w:szCs w:val="24"/>
        </w:rPr>
        <w:t xml:space="preserve"> </w:t>
      </w:r>
    </w:p>
    <w:p w14:paraId="7409CCE8" w14:textId="6F1D6A34" w:rsidR="003C19B6" w:rsidRDefault="00C0665A" w:rsidP="002761B6">
      <w:pPr>
        <w:pStyle w:val="NoSpacing"/>
        <w:spacing w:line="360" w:lineRule="auto"/>
        <w:ind w:right="95" w:firstLine="720"/>
        <w:rPr>
          <w:rFonts w:ascii="Times New Roman" w:hAnsi="Times New Roman" w:cs="Times New Roman"/>
          <w:sz w:val="24"/>
          <w:szCs w:val="24"/>
        </w:rPr>
      </w:pPr>
      <w:r>
        <w:rPr>
          <w:rFonts w:ascii="Times New Roman" w:hAnsi="Times New Roman" w:cs="Times New Roman"/>
          <w:sz w:val="24"/>
          <w:szCs w:val="24"/>
        </w:rPr>
        <w:t>In practice we s</w:t>
      </w:r>
      <w:r w:rsidR="003C19B6">
        <w:rPr>
          <w:rFonts w:ascii="Times New Roman" w:hAnsi="Times New Roman" w:cs="Times New Roman"/>
          <w:sz w:val="24"/>
          <w:szCs w:val="24"/>
        </w:rPr>
        <w:t xml:space="preserve">hould investigate further ways of relating misanthropy to the </w:t>
      </w:r>
      <w:r w:rsidR="00F578CF">
        <w:rPr>
          <w:rFonts w:ascii="Times New Roman" w:hAnsi="Times New Roman" w:cs="Times New Roman"/>
          <w:sz w:val="24"/>
          <w:szCs w:val="24"/>
        </w:rPr>
        <w:t xml:space="preserve">beliefs, </w:t>
      </w:r>
      <w:r w:rsidR="003C19B6">
        <w:rPr>
          <w:rFonts w:ascii="Times New Roman" w:hAnsi="Times New Roman" w:cs="Times New Roman"/>
          <w:sz w:val="24"/>
          <w:szCs w:val="24"/>
        </w:rPr>
        <w:t xml:space="preserve">doctrines, </w:t>
      </w:r>
      <w:r>
        <w:rPr>
          <w:rFonts w:ascii="Times New Roman" w:hAnsi="Times New Roman" w:cs="Times New Roman"/>
          <w:sz w:val="24"/>
          <w:szCs w:val="24"/>
        </w:rPr>
        <w:t xml:space="preserve">ideals, </w:t>
      </w:r>
      <w:r w:rsidR="003C19B6">
        <w:rPr>
          <w:rFonts w:ascii="Times New Roman" w:hAnsi="Times New Roman" w:cs="Times New Roman"/>
          <w:sz w:val="24"/>
          <w:szCs w:val="24"/>
        </w:rPr>
        <w:t xml:space="preserve">outlooks, and soteriologies in </w:t>
      </w:r>
      <w:r>
        <w:rPr>
          <w:rFonts w:ascii="Times New Roman" w:hAnsi="Times New Roman" w:cs="Times New Roman"/>
          <w:sz w:val="24"/>
          <w:szCs w:val="24"/>
        </w:rPr>
        <w:t xml:space="preserve">Christian and other religious traditions. </w:t>
      </w:r>
      <w:r w:rsidR="002761B6">
        <w:rPr>
          <w:rFonts w:ascii="Times New Roman" w:hAnsi="Times New Roman" w:cs="Times New Roman"/>
          <w:sz w:val="24"/>
          <w:szCs w:val="24"/>
        </w:rPr>
        <w:t>Such comparative work was initiated by Schopenhauer, who commended the New Testament and the Indian traditions, ‘Brahmanism’ and Buddhism, ‘misery and wretchedness’ and ‘obvious imperfection’ of human beings (Schopenhauer, 1974, 301-3033ff). Engagements with these religions and theologies</w:t>
      </w:r>
      <w:r>
        <w:rPr>
          <w:rFonts w:ascii="Times New Roman" w:hAnsi="Times New Roman" w:cs="Times New Roman"/>
          <w:sz w:val="24"/>
          <w:szCs w:val="24"/>
        </w:rPr>
        <w:t xml:space="preserve"> will also correct a</w:t>
      </w:r>
      <w:r w:rsidR="002761B6">
        <w:rPr>
          <w:rFonts w:ascii="Times New Roman" w:hAnsi="Times New Roman" w:cs="Times New Roman"/>
          <w:sz w:val="24"/>
          <w:szCs w:val="24"/>
        </w:rPr>
        <w:t>n irksome</w:t>
      </w:r>
      <w:r>
        <w:rPr>
          <w:rFonts w:ascii="Times New Roman" w:hAnsi="Times New Roman" w:cs="Times New Roman"/>
          <w:sz w:val="24"/>
          <w:szCs w:val="24"/>
        </w:rPr>
        <w:t xml:space="preserve"> tendency </w:t>
      </w:r>
      <w:r w:rsidR="002761B6">
        <w:rPr>
          <w:rFonts w:ascii="Times New Roman" w:hAnsi="Times New Roman" w:cs="Times New Roman"/>
          <w:sz w:val="24"/>
          <w:szCs w:val="24"/>
        </w:rPr>
        <w:t>in</w:t>
      </w:r>
      <w:r>
        <w:rPr>
          <w:rFonts w:ascii="Times New Roman" w:hAnsi="Times New Roman" w:cs="Times New Roman"/>
          <w:sz w:val="24"/>
          <w:szCs w:val="24"/>
        </w:rPr>
        <w:t xml:space="preserve"> philosophical theorising on misanthropy to impugn the value of theology. In her book on vices, which includes a chapter on misanthropy, </w:t>
      </w:r>
      <w:r w:rsidR="003C19B6">
        <w:rPr>
          <w:rFonts w:ascii="Times New Roman" w:hAnsi="Times New Roman" w:cs="Times New Roman"/>
          <w:sz w:val="24"/>
          <w:szCs w:val="24"/>
        </w:rPr>
        <w:t xml:space="preserve">Judith Shklar </w:t>
      </w:r>
      <w:r>
        <w:rPr>
          <w:rFonts w:ascii="Times New Roman" w:hAnsi="Times New Roman" w:cs="Times New Roman"/>
          <w:sz w:val="24"/>
          <w:szCs w:val="24"/>
        </w:rPr>
        <w:t>briskly d</w:t>
      </w:r>
      <w:r w:rsidR="003C19B6">
        <w:rPr>
          <w:rFonts w:ascii="Times New Roman" w:hAnsi="Times New Roman" w:cs="Times New Roman"/>
          <w:sz w:val="24"/>
          <w:szCs w:val="24"/>
        </w:rPr>
        <w:t>ismiss</w:t>
      </w:r>
      <w:r>
        <w:rPr>
          <w:rFonts w:ascii="Times New Roman" w:hAnsi="Times New Roman" w:cs="Times New Roman"/>
          <w:sz w:val="24"/>
          <w:szCs w:val="24"/>
        </w:rPr>
        <w:t>es t</w:t>
      </w:r>
      <w:r w:rsidR="003C19B6" w:rsidRPr="00291775">
        <w:rPr>
          <w:rFonts w:ascii="Times New Roman" w:hAnsi="Times New Roman" w:cs="Times New Roman"/>
          <w:sz w:val="24"/>
          <w:szCs w:val="24"/>
        </w:rPr>
        <w:t xml:space="preserve">he value of </w:t>
      </w:r>
      <w:r>
        <w:rPr>
          <w:rFonts w:ascii="Times New Roman" w:hAnsi="Times New Roman" w:cs="Times New Roman"/>
          <w:sz w:val="24"/>
          <w:szCs w:val="24"/>
        </w:rPr>
        <w:t>theology</w:t>
      </w:r>
      <w:r w:rsidR="00D91B65">
        <w:rPr>
          <w:rFonts w:ascii="Times New Roman" w:hAnsi="Times New Roman" w:cs="Times New Roman"/>
          <w:sz w:val="24"/>
          <w:szCs w:val="24"/>
        </w:rPr>
        <w:t>:</w:t>
      </w:r>
    </w:p>
    <w:p w14:paraId="3706C775" w14:textId="77777777" w:rsidR="003C19B6" w:rsidRPr="00291775" w:rsidRDefault="003C19B6" w:rsidP="003C19B6">
      <w:pPr>
        <w:pStyle w:val="NoSpacing"/>
        <w:spacing w:line="360" w:lineRule="auto"/>
        <w:ind w:right="95" w:firstLine="459"/>
        <w:rPr>
          <w:rFonts w:ascii="Times New Roman" w:hAnsi="Times New Roman" w:cs="Times New Roman"/>
          <w:sz w:val="24"/>
          <w:szCs w:val="24"/>
        </w:rPr>
      </w:pPr>
    </w:p>
    <w:p w14:paraId="1A1EB1FE" w14:textId="77777777" w:rsidR="003C19B6" w:rsidRPr="00C0665A" w:rsidRDefault="003C19B6" w:rsidP="003C19B6">
      <w:pPr>
        <w:pStyle w:val="NoSpacing"/>
        <w:spacing w:line="360" w:lineRule="auto"/>
        <w:ind w:right="95"/>
        <w:rPr>
          <w:rFonts w:ascii="Times New Roman" w:hAnsi="Times New Roman" w:cs="Times New Roman"/>
          <w:sz w:val="24"/>
          <w:szCs w:val="24"/>
        </w:rPr>
      </w:pPr>
      <w:r w:rsidRPr="00291775">
        <w:rPr>
          <w:rFonts w:ascii="Times New Roman" w:hAnsi="Times New Roman" w:cs="Times New Roman"/>
          <w:szCs w:val="20"/>
        </w:rPr>
        <w:t xml:space="preserve">One might suggest that the works of theologians could prove useful, but their range is somewhat limited. Offences against the divine order—sin, to be exact—must be their chief concern […] It is only if we step </w:t>
      </w:r>
      <w:r w:rsidRPr="00291775">
        <w:rPr>
          <w:rFonts w:ascii="Times New Roman" w:hAnsi="Times New Roman" w:cs="Times New Roman"/>
          <w:szCs w:val="20"/>
        </w:rPr>
        <w:lastRenderedPageBreak/>
        <w:t xml:space="preserve">outside the divinely ruled moral universe than we can really put our minds to the common ills we inflict upon one another every day </w:t>
      </w:r>
      <w:r w:rsidRPr="00C0665A">
        <w:rPr>
          <w:rFonts w:ascii="Times New Roman" w:hAnsi="Times New Roman" w:cs="Times New Roman"/>
          <w:sz w:val="24"/>
          <w:szCs w:val="24"/>
        </w:rPr>
        <w:t>(Shklar, 1984, 1)</w:t>
      </w:r>
    </w:p>
    <w:p w14:paraId="269F12A0"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141B288F" w14:textId="77777777" w:rsidR="00C0665A" w:rsidRDefault="00C0665A" w:rsidP="003C19B6">
      <w:pPr>
        <w:pStyle w:val="NoSpacing"/>
        <w:spacing w:line="360" w:lineRule="auto"/>
        <w:ind w:right="95"/>
        <w:rPr>
          <w:rFonts w:ascii="Times New Roman" w:hAnsi="Times New Roman" w:cs="Times New Roman"/>
          <w:sz w:val="24"/>
          <w:szCs w:val="24"/>
        </w:rPr>
      </w:pPr>
    </w:p>
    <w:p w14:paraId="3F9A4430" w14:textId="2FCAA8BA" w:rsidR="003C19B6" w:rsidRPr="00291775" w:rsidRDefault="00C0665A" w:rsidP="00C0665A">
      <w:pPr>
        <w:pStyle w:val="NoSpacing"/>
        <w:spacing w:line="360" w:lineRule="auto"/>
        <w:ind w:right="95"/>
        <w:rPr>
          <w:rFonts w:ascii="Times New Roman" w:hAnsi="Times New Roman" w:cs="Times New Roman"/>
          <w:sz w:val="24"/>
          <w:szCs w:val="24"/>
        </w:rPr>
      </w:pPr>
      <w:r>
        <w:rPr>
          <w:rFonts w:ascii="Times New Roman" w:hAnsi="Times New Roman" w:cs="Times New Roman"/>
          <w:sz w:val="24"/>
          <w:szCs w:val="24"/>
        </w:rPr>
        <w:t>Shklar’s</w:t>
      </w:r>
      <w:r w:rsidR="003C19B6">
        <w:rPr>
          <w:rFonts w:ascii="Times New Roman" w:hAnsi="Times New Roman" w:cs="Times New Roman"/>
          <w:sz w:val="24"/>
          <w:szCs w:val="24"/>
        </w:rPr>
        <w:t xml:space="preserve"> denial is unpersuasive. </w:t>
      </w:r>
      <w:r>
        <w:rPr>
          <w:rFonts w:ascii="Times New Roman" w:hAnsi="Times New Roman" w:cs="Times New Roman"/>
          <w:sz w:val="24"/>
          <w:szCs w:val="24"/>
        </w:rPr>
        <w:t>She</w:t>
      </w:r>
      <w:r w:rsidR="003C19B6" w:rsidRPr="00291775">
        <w:rPr>
          <w:rFonts w:ascii="Times New Roman" w:hAnsi="Times New Roman" w:cs="Times New Roman"/>
          <w:sz w:val="24"/>
          <w:szCs w:val="24"/>
        </w:rPr>
        <w:t xml:space="preserve"> does not detail her understanding of sin or its relations to wider Christian thought. ‘Sin’ is a rich concept with mutable meanings and real purchase on the everyday business of human life. She does not defend her judgement that ‘common ills’ can </w:t>
      </w:r>
      <w:r w:rsidR="003C19B6" w:rsidRPr="00291775">
        <w:rPr>
          <w:rFonts w:ascii="Times New Roman" w:hAnsi="Times New Roman" w:cs="Times New Roman"/>
          <w:i/>
          <w:iCs/>
          <w:sz w:val="24"/>
          <w:szCs w:val="24"/>
        </w:rPr>
        <w:t>only</w:t>
      </w:r>
      <w:r w:rsidR="003C19B6" w:rsidRPr="00291775">
        <w:rPr>
          <w:rFonts w:ascii="Times New Roman" w:hAnsi="Times New Roman" w:cs="Times New Roman"/>
          <w:sz w:val="24"/>
          <w:szCs w:val="24"/>
        </w:rPr>
        <w:t xml:space="preserve"> be explored by setting aside theistic perspectives. </w:t>
      </w:r>
      <w:r>
        <w:rPr>
          <w:rFonts w:ascii="Times New Roman" w:hAnsi="Times New Roman" w:cs="Times New Roman"/>
          <w:sz w:val="24"/>
          <w:szCs w:val="24"/>
        </w:rPr>
        <w:t xml:space="preserve">Nor does she explore in any detail the resources offered by theistic religions and their theological traditions. </w:t>
      </w:r>
      <w:r w:rsidR="003C19B6" w:rsidRPr="00291775">
        <w:rPr>
          <w:rFonts w:ascii="Times New Roman" w:hAnsi="Times New Roman" w:cs="Times New Roman"/>
          <w:sz w:val="24"/>
          <w:szCs w:val="24"/>
        </w:rPr>
        <w:t xml:space="preserve">Of course, theistic </w:t>
      </w:r>
      <w:r>
        <w:rPr>
          <w:rFonts w:ascii="Times New Roman" w:hAnsi="Times New Roman" w:cs="Times New Roman"/>
          <w:sz w:val="24"/>
          <w:szCs w:val="24"/>
        </w:rPr>
        <w:t>and</w:t>
      </w:r>
      <w:r w:rsidR="003C19B6" w:rsidRPr="00291775">
        <w:rPr>
          <w:rFonts w:ascii="Times New Roman" w:hAnsi="Times New Roman" w:cs="Times New Roman"/>
          <w:sz w:val="24"/>
          <w:szCs w:val="24"/>
        </w:rPr>
        <w:t xml:space="preserve"> Christian conceptions of the human condition </w:t>
      </w:r>
      <w:r>
        <w:rPr>
          <w:rFonts w:ascii="Times New Roman" w:hAnsi="Times New Roman" w:cs="Times New Roman"/>
          <w:sz w:val="24"/>
          <w:szCs w:val="24"/>
        </w:rPr>
        <w:t>are not</w:t>
      </w:r>
      <w:r w:rsidR="003C19B6" w:rsidRPr="00291775">
        <w:rPr>
          <w:rFonts w:ascii="Times New Roman" w:hAnsi="Times New Roman" w:cs="Times New Roman"/>
          <w:sz w:val="24"/>
          <w:szCs w:val="24"/>
        </w:rPr>
        <w:t xml:space="preserve"> compelling for everyone</w:t>
      </w:r>
      <w:r>
        <w:rPr>
          <w:rFonts w:ascii="Times New Roman" w:hAnsi="Times New Roman" w:cs="Times New Roman"/>
          <w:sz w:val="24"/>
          <w:szCs w:val="24"/>
        </w:rPr>
        <w:t>. But</w:t>
      </w:r>
      <w:r w:rsidR="003C19B6" w:rsidRPr="00291775">
        <w:rPr>
          <w:rFonts w:ascii="Times New Roman" w:hAnsi="Times New Roman" w:cs="Times New Roman"/>
          <w:sz w:val="24"/>
          <w:szCs w:val="24"/>
        </w:rPr>
        <w:t xml:space="preserve"> that is no reason to exclude them from any serious moral reckoning with humankind of the sort attempted by a misanthrope.</w:t>
      </w:r>
    </w:p>
    <w:p w14:paraId="1C36CAE5" w14:textId="77777777" w:rsidR="003C19B6" w:rsidRPr="00291775" w:rsidRDefault="003C19B6" w:rsidP="003C19B6">
      <w:pPr>
        <w:pStyle w:val="NoSpacing"/>
        <w:spacing w:line="360" w:lineRule="auto"/>
        <w:ind w:right="95"/>
        <w:rPr>
          <w:rFonts w:ascii="Times New Roman" w:hAnsi="Times New Roman" w:cs="Times New Roman"/>
          <w:sz w:val="24"/>
          <w:szCs w:val="24"/>
        </w:rPr>
      </w:pPr>
    </w:p>
    <w:p w14:paraId="7D12646A" w14:textId="77777777" w:rsidR="003C19B6" w:rsidRPr="00291775" w:rsidRDefault="003C19B6" w:rsidP="003C19B6">
      <w:pPr>
        <w:pStyle w:val="NoSpacing"/>
        <w:spacing w:line="360" w:lineRule="auto"/>
        <w:ind w:right="95"/>
        <w:rPr>
          <w:rFonts w:ascii="Times New Roman" w:eastAsia="Times New Roman" w:hAnsi="Times New Roman" w:cs="Times New Roman"/>
          <w:b/>
          <w:bCs/>
          <w:color w:val="1E1919"/>
          <w:sz w:val="24"/>
          <w:szCs w:val="24"/>
          <w:lang w:eastAsia="en-GB"/>
        </w:rPr>
      </w:pPr>
    </w:p>
    <w:p w14:paraId="45A343AC" w14:textId="77777777" w:rsidR="003C19B6" w:rsidRPr="00291775" w:rsidRDefault="003C19B6" w:rsidP="003C19B6">
      <w:pPr>
        <w:pStyle w:val="NoSpacing"/>
        <w:spacing w:line="360" w:lineRule="auto"/>
        <w:ind w:right="95"/>
        <w:rPr>
          <w:rFonts w:ascii="Times New Roman" w:eastAsia="Times New Roman" w:hAnsi="Times New Roman" w:cs="Times New Roman"/>
          <w:b/>
          <w:bCs/>
          <w:color w:val="1E1919"/>
          <w:sz w:val="24"/>
          <w:szCs w:val="24"/>
          <w:lang w:eastAsia="en-GB"/>
        </w:rPr>
      </w:pPr>
      <w:r w:rsidRPr="00291775">
        <w:rPr>
          <w:rFonts w:ascii="Times New Roman" w:eastAsia="Times New Roman" w:hAnsi="Times New Roman" w:cs="Times New Roman"/>
          <w:b/>
          <w:bCs/>
          <w:color w:val="1E1919"/>
          <w:sz w:val="24"/>
          <w:szCs w:val="24"/>
          <w:lang w:eastAsia="en-GB"/>
        </w:rPr>
        <w:t>Acknowledgements</w:t>
      </w:r>
    </w:p>
    <w:p w14:paraId="2367FF6B"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r w:rsidRPr="00291775">
        <w:rPr>
          <w:rFonts w:ascii="Times New Roman" w:eastAsia="Times New Roman" w:hAnsi="Times New Roman" w:cs="Times New Roman"/>
          <w:color w:val="1E1919"/>
          <w:sz w:val="24"/>
          <w:szCs w:val="24"/>
          <w:lang w:eastAsia="en-GB"/>
        </w:rPr>
        <w:t>I am very grateful to the Editors for their invitation to contribute and their patience and to David E. Cooper, David McPherson, Kate Norlock, Peter Watts</w:t>
      </w:r>
      <w:r>
        <w:rPr>
          <w:rFonts w:ascii="Times New Roman" w:eastAsia="Times New Roman" w:hAnsi="Times New Roman" w:cs="Times New Roman"/>
          <w:color w:val="1E1919"/>
          <w:sz w:val="24"/>
          <w:szCs w:val="24"/>
          <w:lang w:eastAsia="en-GB"/>
        </w:rPr>
        <w:t>, and two anonymous referees</w:t>
      </w:r>
      <w:r w:rsidRPr="00291775">
        <w:rPr>
          <w:rFonts w:ascii="Times New Roman" w:eastAsia="Times New Roman" w:hAnsi="Times New Roman" w:cs="Times New Roman"/>
          <w:color w:val="1E1919"/>
          <w:sz w:val="24"/>
          <w:szCs w:val="24"/>
          <w:lang w:eastAsia="en-GB"/>
        </w:rPr>
        <w:t xml:space="preserve"> for helpful comments and suggestions. Kate also kindly shared with me her draft paper ‘</w:t>
      </w:r>
      <w:r w:rsidRPr="00291775">
        <w:rPr>
          <w:rFonts w:ascii="TimesNewRomanPSMT" w:hAnsi="TimesNewRomanPSMT"/>
          <w:sz w:val="24"/>
          <w:szCs w:val="24"/>
        </w:rPr>
        <w:t>Can a Religion be Misanthropic (and Why Would That Matter)?</w:t>
      </w:r>
      <w:r w:rsidRPr="00291775">
        <w:rPr>
          <w:rFonts w:ascii="Times New Roman" w:eastAsia="Times New Roman" w:hAnsi="Times New Roman" w:cs="Times New Roman"/>
          <w:color w:val="1E1919"/>
          <w:sz w:val="24"/>
          <w:szCs w:val="24"/>
          <w:lang w:eastAsia="en-GB"/>
        </w:rPr>
        <w:t>’ Many of the ideas in this paper were also worked out in conversation with the students in my misanthropy lectures in 2021 and 2022.</w:t>
      </w:r>
    </w:p>
    <w:p w14:paraId="67BE6EDB"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0FAFB03D" w14:textId="77777777" w:rsidR="003C19B6" w:rsidRPr="00291775" w:rsidRDefault="003C19B6" w:rsidP="003C19B6">
      <w:pPr>
        <w:pStyle w:val="NoSpacing"/>
        <w:spacing w:line="360" w:lineRule="auto"/>
        <w:ind w:right="95"/>
        <w:rPr>
          <w:rFonts w:ascii="Times New Roman" w:eastAsia="Times New Roman" w:hAnsi="Times New Roman" w:cs="Times New Roman"/>
          <w:color w:val="1E1919"/>
          <w:sz w:val="24"/>
          <w:szCs w:val="24"/>
          <w:lang w:eastAsia="en-GB"/>
        </w:rPr>
      </w:pPr>
    </w:p>
    <w:p w14:paraId="6208BE1E" w14:textId="77777777" w:rsidR="003C19B6" w:rsidRPr="00825D84" w:rsidRDefault="003C19B6" w:rsidP="003C19B6">
      <w:pPr>
        <w:pStyle w:val="NoSpacing"/>
        <w:spacing w:line="360" w:lineRule="auto"/>
        <w:ind w:right="95"/>
        <w:rPr>
          <w:rFonts w:ascii="Times New Roman" w:eastAsia="Times New Roman" w:hAnsi="Times New Roman" w:cs="Times New Roman"/>
          <w:b/>
          <w:bCs/>
          <w:color w:val="1E1919"/>
          <w:sz w:val="24"/>
          <w:szCs w:val="24"/>
          <w:lang w:eastAsia="en-GB"/>
        </w:rPr>
      </w:pPr>
      <w:r w:rsidRPr="00291775">
        <w:rPr>
          <w:rFonts w:ascii="Times New Roman" w:eastAsia="Times New Roman" w:hAnsi="Times New Roman" w:cs="Times New Roman"/>
          <w:b/>
          <w:bCs/>
          <w:color w:val="1E1919"/>
          <w:sz w:val="24"/>
          <w:szCs w:val="24"/>
          <w:lang w:eastAsia="en-GB"/>
        </w:rPr>
        <w:t>References</w:t>
      </w:r>
    </w:p>
    <w:p w14:paraId="254C5D40" w14:textId="77777777" w:rsidR="0005446E" w:rsidRPr="00291775" w:rsidRDefault="0005446E" w:rsidP="003C19B6">
      <w:pPr>
        <w:pStyle w:val="NoSpacing"/>
        <w:spacing w:line="360" w:lineRule="auto"/>
        <w:ind w:left="284" w:right="95" w:hanging="284"/>
        <w:rPr>
          <w:rFonts w:ascii="Times New Roman" w:hAnsi="Times New Roman" w:cs="Times New Roman"/>
          <w:color w:val="000000" w:themeColor="text1"/>
          <w:sz w:val="24"/>
          <w:szCs w:val="24"/>
        </w:rPr>
      </w:pPr>
      <w:r w:rsidRPr="00291775">
        <w:rPr>
          <w:rFonts w:ascii="Times New Roman" w:hAnsi="Times New Roman" w:cs="Times New Roman"/>
          <w:color w:val="000000" w:themeColor="text1"/>
          <w:sz w:val="24"/>
          <w:szCs w:val="24"/>
        </w:rPr>
        <w:t xml:space="preserve">Baier, Anette (1995) </w:t>
      </w:r>
      <w:r w:rsidRPr="00291775">
        <w:rPr>
          <w:rFonts w:ascii="Times New Roman" w:hAnsi="Times New Roman" w:cs="Times New Roman"/>
          <w:i/>
          <w:color w:val="000000" w:themeColor="text1"/>
          <w:sz w:val="24"/>
          <w:szCs w:val="24"/>
        </w:rPr>
        <w:t xml:space="preserve">Moral Prejudices: Essays on Ethics </w:t>
      </w:r>
      <w:r w:rsidRPr="00291775">
        <w:rPr>
          <w:rFonts w:ascii="Times New Roman" w:hAnsi="Times New Roman" w:cs="Times New Roman"/>
          <w:color w:val="000000" w:themeColor="text1"/>
          <w:sz w:val="24"/>
          <w:szCs w:val="24"/>
        </w:rPr>
        <w:t>(Cambridge, MA: Harvard University Press).</w:t>
      </w:r>
    </w:p>
    <w:p w14:paraId="7DA2269B"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Burley, Mikel (2016) </w:t>
      </w:r>
      <w:r w:rsidRPr="00291775">
        <w:rPr>
          <w:rFonts w:ascii="Times New Roman" w:hAnsi="Times New Roman" w:cs="Times New Roman"/>
          <w:i/>
          <w:sz w:val="24"/>
          <w:szCs w:val="24"/>
        </w:rPr>
        <w:t>Rebirth and the Stream of Life: A Philosophical Study of Reincarnation, Karma and Ethics</w:t>
      </w:r>
      <w:r w:rsidRPr="00291775">
        <w:rPr>
          <w:rFonts w:ascii="Times New Roman" w:hAnsi="Times New Roman" w:cs="Times New Roman"/>
          <w:sz w:val="24"/>
          <w:szCs w:val="24"/>
        </w:rPr>
        <w:t xml:space="preserve"> (London: Bloomsbury).</w:t>
      </w:r>
    </w:p>
    <w:p w14:paraId="50AFF7A7"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Style w:val="name"/>
          <w:rFonts w:ascii="Times New Roman" w:hAnsi="Times New Roman" w:cs="Times New Roman"/>
          <w:sz w:val="24"/>
          <w:szCs w:val="24"/>
        </w:rPr>
        <w:t>Byerly, T. Ryan</w:t>
      </w:r>
      <w:r w:rsidRPr="00291775">
        <w:rPr>
          <w:rStyle w:val="apple-converted-space"/>
          <w:rFonts w:ascii="Times New Roman" w:hAnsi="Times New Roman" w:cs="Times New Roman"/>
          <w:sz w:val="24"/>
          <w:szCs w:val="24"/>
        </w:rPr>
        <w:t> </w:t>
      </w:r>
      <w:r w:rsidRPr="00291775">
        <w:rPr>
          <w:rFonts w:ascii="Times New Roman" w:hAnsi="Times New Roman" w:cs="Times New Roman"/>
          <w:sz w:val="24"/>
          <w:szCs w:val="24"/>
        </w:rPr>
        <w:t>and</w:t>
      </w:r>
      <w:r w:rsidRPr="00291775">
        <w:rPr>
          <w:rStyle w:val="apple-converted-space"/>
          <w:rFonts w:ascii="Times New Roman" w:hAnsi="Times New Roman" w:cs="Times New Roman"/>
          <w:sz w:val="24"/>
          <w:szCs w:val="24"/>
        </w:rPr>
        <w:t> </w:t>
      </w:r>
      <w:r w:rsidRPr="00291775">
        <w:rPr>
          <w:rStyle w:val="name"/>
          <w:rFonts w:ascii="Times New Roman" w:hAnsi="Times New Roman" w:cs="Times New Roman"/>
          <w:sz w:val="24"/>
          <w:szCs w:val="24"/>
        </w:rPr>
        <w:t>Meghan Byerly</w:t>
      </w:r>
      <w:r w:rsidRPr="00291775">
        <w:rPr>
          <w:rFonts w:ascii="Times New Roman" w:hAnsi="Times New Roman" w:cs="Times New Roman"/>
          <w:sz w:val="24"/>
          <w:szCs w:val="24"/>
        </w:rPr>
        <w:t xml:space="preserve"> (2016) ‘Collective Virtue’, </w:t>
      </w:r>
      <w:r w:rsidRPr="00291775">
        <w:rPr>
          <w:rStyle w:val="Emphasis"/>
          <w:rFonts w:ascii="Times New Roman" w:hAnsi="Times New Roman" w:cs="Times New Roman"/>
          <w:sz w:val="24"/>
          <w:szCs w:val="24"/>
        </w:rPr>
        <w:t>Journal of Value Inquiry</w:t>
      </w:r>
      <w:r w:rsidRPr="00291775">
        <w:rPr>
          <w:rStyle w:val="apple-converted-space"/>
          <w:rFonts w:ascii="Times New Roman" w:hAnsi="Times New Roman" w:cs="Times New Roman"/>
          <w:sz w:val="24"/>
          <w:szCs w:val="24"/>
        </w:rPr>
        <w:t> </w:t>
      </w:r>
      <w:r w:rsidRPr="00291775">
        <w:rPr>
          <w:rFonts w:ascii="Times New Roman" w:hAnsi="Times New Roman" w:cs="Times New Roman"/>
          <w:sz w:val="24"/>
          <w:szCs w:val="24"/>
        </w:rPr>
        <w:t>50 (1) :33-50.</w:t>
      </w:r>
    </w:p>
    <w:p w14:paraId="09BC9883"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eastAsia="Times New Roman" w:hAnsi="Times New Roman" w:cs="Times New Roman"/>
          <w:color w:val="000000" w:themeColor="text1"/>
          <w:sz w:val="24"/>
          <w:szCs w:val="24"/>
        </w:rPr>
        <w:t>Card, Claudia (1996) </w:t>
      </w:r>
      <w:r w:rsidRPr="00291775">
        <w:rPr>
          <w:rFonts w:ascii="Times New Roman" w:eastAsia="Times New Roman" w:hAnsi="Times New Roman" w:cs="Times New Roman"/>
          <w:i/>
          <w:iCs/>
          <w:color w:val="000000" w:themeColor="text1"/>
          <w:sz w:val="24"/>
          <w:szCs w:val="24"/>
        </w:rPr>
        <w:t xml:space="preserve">The Unnatural Lottery: Character and Moral Luck </w:t>
      </w:r>
      <w:r w:rsidRPr="00291775">
        <w:rPr>
          <w:rFonts w:ascii="Times New Roman" w:eastAsia="Times New Roman" w:hAnsi="Times New Roman" w:cs="Times New Roman"/>
          <w:color w:val="000000" w:themeColor="text1"/>
          <w:sz w:val="24"/>
          <w:szCs w:val="24"/>
        </w:rPr>
        <w:t>(Philadelphia: Temple University Press).</w:t>
      </w:r>
    </w:p>
    <w:p w14:paraId="2333A113" w14:textId="77777777" w:rsidR="0005446E" w:rsidRPr="00291775" w:rsidRDefault="0005446E" w:rsidP="003C19B6">
      <w:pPr>
        <w:pStyle w:val="NoSpacing"/>
        <w:spacing w:line="360" w:lineRule="auto"/>
        <w:ind w:left="284" w:right="95" w:hanging="284"/>
        <w:rPr>
          <w:rFonts w:ascii="Times New Roman" w:eastAsia="Times New Roman" w:hAnsi="Times New Roman" w:cs="Times New Roman"/>
          <w:color w:val="000000" w:themeColor="text1"/>
          <w:sz w:val="24"/>
          <w:szCs w:val="24"/>
        </w:rPr>
      </w:pPr>
      <w:r w:rsidRPr="00291775">
        <w:rPr>
          <w:rStyle w:val="Emphasis"/>
          <w:rFonts w:ascii="Times New Roman" w:hAnsi="Times New Roman" w:cs="Times New Roman"/>
          <w:sz w:val="24"/>
          <w:szCs w:val="24"/>
        </w:rPr>
        <w:t xml:space="preserve">Cassirer, </w:t>
      </w:r>
      <w:r w:rsidRPr="00291775">
        <w:rPr>
          <w:rFonts w:ascii="Times New Roman" w:hAnsi="Times New Roman" w:cs="Times New Roman"/>
          <w:sz w:val="24"/>
          <w:szCs w:val="24"/>
        </w:rPr>
        <w:t>Ernst</w:t>
      </w:r>
      <w:r w:rsidRPr="00291775">
        <w:rPr>
          <w:rStyle w:val="apple-converted-space"/>
          <w:rFonts w:ascii="Times New Roman" w:hAnsi="Times New Roman" w:cs="Times New Roman"/>
          <w:sz w:val="24"/>
          <w:szCs w:val="24"/>
        </w:rPr>
        <w:t xml:space="preserve"> (1945) </w:t>
      </w:r>
      <w:r w:rsidRPr="00291775">
        <w:rPr>
          <w:rStyle w:val="Emphasis"/>
          <w:rFonts w:ascii="Times New Roman" w:hAnsi="Times New Roman" w:cs="Times New Roman"/>
          <w:sz w:val="24"/>
          <w:szCs w:val="24"/>
        </w:rPr>
        <w:t>Rousseau</w:t>
      </w:r>
      <w:r w:rsidRPr="00291775">
        <w:rPr>
          <w:rFonts w:ascii="Times New Roman" w:hAnsi="Times New Roman" w:cs="Times New Roman"/>
          <w:sz w:val="24"/>
          <w:szCs w:val="24"/>
        </w:rPr>
        <w:t>,</w:t>
      </w:r>
      <w:r w:rsidRPr="00291775">
        <w:rPr>
          <w:rStyle w:val="apple-converted-space"/>
          <w:rFonts w:ascii="Times New Roman" w:hAnsi="Times New Roman" w:cs="Times New Roman"/>
          <w:sz w:val="24"/>
          <w:szCs w:val="24"/>
        </w:rPr>
        <w:t> </w:t>
      </w:r>
      <w:r w:rsidRPr="00291775">
        <w:rPr>
          <w:rStyle w:val="Emphasis"/>
          <w:rFonts w:ascii="Times New Roman" w:hAnsi="Times New Roman" w:cs="Times New Roman"/>
          <w:sz w:val="24"/>
          <w:szCs w:val="24"/>
        </w:rPr>
        <w:t>Kant</w:t>
      </w:r>
      <w:r w:rsidRPr="00291775">
        <w:rPr>
          <w:rFonts w:ascii="Times New Roman" w:hAnsi="Times New Roman" w:cs="Times New Roman"/>
          <w:i/>
          <w:iCs/>
          <w:sz w:val="24"/>
          <w:szCs w:val="24"/>
        </w:rPr>
        <w:t>,</w:t>
      </w:r>
      <w:r w:rsidRPr="00291775">
        <w:rPr>
          <w:rFonts w:ascii="Times New Roman" w:hAnsi="Times New Roman" w:cs="Times New Roman"/>
          <w:sz w:val="24"/>
          <w:szCs w:val="24"/>
        </w:rPr>
        <w:t xml:space="preserve"> </w:t>
      </w:r>
      <w:r w:rsidRPr="00291775">
        <w:rPr>
          <w:rFonts w:ascii="Times New Roman" w:hAnsi="Times New Roman" w:cs="Times New Roman"/>
          <w:i/>
          <w:iCs/>
          <w:sz w:val="24"/>
          <w:szCs w:val="24"/>
        </w:rPr>
        <w:t>Goethe</w:t>
      </w:r>
      <w:r w:rsidRPr="00291775">
        <w:rPr>
          <w:rFonts w:ascii="Times New Roman" w:hAnsi="Times New Roman" w:cs="Times New Roman"/>
          <w:sz w:val="24"/>
          <w:szCs w:val="24"/>
        </w:rPr>
        <w:t>, trans. James Gutmann, Paul Oskar Kristeller, and John Herman Randall, Jr. (Princeton, Princeton University Press).</w:t>
      </w:r>
    </w:p>
    <w:p w14:paraId="0EB71452"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lastRenderedPageBreak/>
        <w:t xml:space="preserve">Cooper, David E. (2008) ‘Teaching and Truthfulness’, </w:t>
      </w:r>
      <w:r w:rsidRPr="00291775">
        <w:rPr>
          <w:rFonts w:ascii="Times New Roman" w:hAnsi="Times New Roman" w:cs="Times New Roman"/>
          <w:i/>
          <w:iCs/>
          <w:sz w:val="24"/>
          <w:szCs w:val="24"/>
        </w:rPr>
        <w:t>Studies in Philosophy and Education</w:t>
      </w:r>
      <w:r w:rsidRPr="00291775">
        <w:rPr>
          <w:rStyle w:val="apple-converted-space"/>
          <w:rFonts w:ascii="Times New Roman" w:hAnsi="Times New Roman" w:cs="Times New Roman"/>
          <w:i/>
          <w:iCs/>
          <w:sz w:val="24"/>
          <w:szCs w:val="24"/>
        </w:rPr>
        <w:t> </w:t>
      </w:r>
      <w:r w:rsidRPr="00291775">
        <w:rPr>
          <w:rFonts w:ascii="Times New Roman" w:hAnsi="Times New Roman" w:cs="Times New Roman"/>
          <w:sz w:val="24"/>
          <w:szCs w:val="24"/>
        </w:rPr>
        <w:t>27 (2-3): 79-87.</w:t>
      </w:r>
    </w:p>
    <w:p w14:paraId="20934D08"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Cooper, David E. (2018) </w:t>
      </w:r>
      <w:r w:rsidRPr="00291775">
        <w:rPr>
          <w:rFonts w:ascii="Times New Roman" w:hAnsi="Times New Roman" w:cs="Times New Roman"/>
          <w:i/>
          <w:iCs/>
          <w:sz w:val="24"/>
          <w:szCs w:val="24"/>
        </w:rPr>
        <w:t xml:space="preserve">Animals and Misanthropy </w:t>
      </w:r>
      <w:r w:rsidRPr="00291775">
        <w:rPr>
          <w:rFonts w:ascii="Times New Roman" w:hAnsi="Times New Roman" w:cs="Times New Roman"/>
          <w:sz w:val="24"/>
          <w:szCs w:val="24"/>
        </w:rPr>
        <w:t>(London: Routledge).</w:t>
      </w:r>
    </w:p>
    <w:p w14:paraId="4DFEEB12"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C</w:t>
      </w:r>
      <w:r w:rsidRPr="0005446E">
        <w:rPr>
          <w:rFonts w:ascii="Times New Roman" w:hAnsi="Times New Roman" w:cs="Times New Roman"/>
          <w:sz w:val="24"/>
          <w:szCs w:val="24"/>
        </w:rPr>
        <w:t xml:space="preserve">ooper, David E. (2021) ‘The Rhetoric of Refuge’, </w:t>
      </w:r>
      <w:r w:rsidRPr="0005446E">
        <w:rPr>
          <w:rFonts w:ascii="Times New Roman" w:hAnsi="Times New Roman" w:cs="Times New Roman"/>
          <w:i/>
          <w:iCs/>
          <w:sz w:val="24"/>
          <w:szCs w:val="24"/>
        </w:rPr>
        <w:t>Daily Philosophy</w:t>
      </w:r>
      <w:r w:rsidRPr="0005446E">
        <w:rPr>
          <w:rFonts w:ascii="Times New Roman" w:hAnsi="Times New Roman" w:cs="Times New Roman"/>
          <w:sz w:val="24"/>
          <w:szCs w:val="24"/>
        </w:rPr>
        <w:t>, 5</w:t>
      </w:r>
      <w:r w:rsidRPr="0005446E">
        <w:rPr>
          <w:rFonts w:ascii="Times New Roman" w:hAnsi="Times New Roman" w:cs="Times New Roman"/>
          <w:sz w:val="24"/>
          <w:szCs w:val="24"/>
          <w:vertAlign w:val="superscript"/>
        </w:rPr>
        <w:t>th</w:t>
      </w:r>
      <w:r w:rsidRPr="0005446E">
        <w:rPr>
          <w:rFonts w:ascii="Times New Roman" w:hAnsi="Times New Roman" w:cs="Times New Roman"/>
          <w:sz w:val="24"/>
          <w:szCs w:val="24"/>
        </w:rPr>
        <w:t xml:space="preserve"> July, </w:t>
      </w:r>
      <w:hyperlink r:id="rId7" w:history="1">
        <w:r w:rsidRPr="0005446E">
          <w:rPr>
            <w:rStyle w:val="Hyperlink"/>
            <w:rFonts w:ascii="Times New Roman" w:hAnsi="Times New Roman" w:cs="Times New Roman"/>
            <w:sz w:val="24"/>
            <w:szCs w:val="24"/>
          </w:rPr>
          <w:t>https://daily-philosophy.com/cooper-rhetoric-of-refuge/</w:t>
        </w:r>
      </w:hyperlink>
    </w:p>
    <w:p w14:paraId="478CF019" w14:textId="77777777" w:rsidR="0005446E" w:rsidRPr="00291775" w:rsidRDefault="0005446E" w:rsidP="003C19B6">
      <w:pPr>
        <w:pStyle w:val="NoSpacing"/>
        <w:spacing w:line="360" w:lineRule="auto"/>
        <w:ind w:left="284" w:right="95" w:hanging="284"/>
        <w:rPr>
          <w:rFonts w:ascii="Times New Roman" w:eastAsia="Times New Roman" w:hAnsi="Times New Roman" w:cs="Times New Roman"/>
          <w:sz w:val="24"/>
          <w:szCs w:val="24"/>
        </w:rPr>
      </w:pPr>
      <w:r w:rsidRPr="00291775">
        <w:rPr>
          <w:rFonts w:ascii="Times New Roman" w:eastAsia="Times New Roman" w:hAnsi="Times New Roman" w:cs="Times New Roman"/>
          <w:bCs/>
          <w:sz w:val="24"/>
          <w:szCs w:val="24"/>
        </w:rPr>
        <w:t>Croce, Michel and Maria Silvia Vaccarezza (2017) ‘Educating through Exemplars: Alternative Paths to Virtue’,</w:t>
      </w:r>
      <w:r w:rsidRPr="00291775">
        <w:rPr>
          <w:rFonts w:ascii="Times New Roman" w:eastAsia="Times New Roman" w:hAnsi="Times New Roman" w:cs="Times New Roman"/>
          <w:sz w:val="24"/>
          <w:szCs w:val="24"/>
        </w:rPr>
        <w:t xml:space="preserve"> </w:t>
      </w:r>
      <w:r w:rsidRPr="00291775">
        <w:rPr>
          <w:rFonts w:ascii="Times New Roman" w:eastAsia="Times New Roman" w:hAnsi="Times New Roman" w:cs="Times New Roman"/>
          <w:i/>
          <w:sz w:val="24"/>
          <w:szCs w:val="24"/>
        </w:rPr>
        <w:t>Theory and Research in Education</w:t>
      </w:r>
      <w:r w:rsidRPr="00291775">
        <w:rPr>
          <w:rFonts w:ascii="Times New Roman" w:eastAsia="Times New Roman" w:hAnsi="Times New Roman" w:cs="Times New Roman"/>
          <w:sz w:val="24"/>
          <w:szCs w:val="24"/>
        </w:rPr>
        <w:t xml:space="preserve"> 15 (1): 5–19.</w:t>
      </w:r>
    </w:p>
    <w:p w14:paraId="04E3D1C4" w14:textId="77777777" w:rsidR="0005446E" w:rsidRPr="00291775" w:rsidRDefault="0005446E" w:rsidP="003C19B6">
      <w:pPr>
        <w:pStyle w:val="NoSpacing"/>
        <w:spacing w:line="360" w:lineRule="auto"/>
        <w:ind w:left="284" w:right="95" w:hanging="284"/>
        <w:rPr>
          <w:rFonts w:ascii="Times New Roman" w:eastAsia="Times New Roman" w:hAnsi="Times New Roman" w:cs="Times New Roman"/>
          <w:sz w:val="24"/>
          <w:szCs w:val="24"/>
        </w:rPr>
      </w:pPr>
      <w:r w:rsidRPr="00291775">
        <w:rPr>
          <w:rFonts w:ascii="Times New Roman" w:eastAsia="Times New Roman" w:hAnsi="Times New Roman" w:cs="Times New Roman"/>
          <w:sz w:val="24"/>
          <w:szCs w:val="24"/>
        </w:rPr>
        <w:t xml:space="preserve">Daly, Daniel J. (2021) </w:t>
      </w:r>
      <w:r w:rsidRPr="00291775">
        <w:rPr>
          <w:rFonts w:ascii="Times New Roman" w:hAnsi="Times New Roman" w:cs="Times New Roman"/>
          <w:i/>
          <w:iCs/>
          <w:sz w:val="24"/>
          <w:szCs w:val="24"/>
        </w:rPr>
        <w:t>The Structures of Virtue and Vice</w:t>
      </w:r>
      <w:r w:rsidRPr="00291775">
        <w:rPr>
          <w:rFonts w:ascii="Times New Roman" w:hAnsi="Times New Roman" w:cs="Times New Roman"/>
          <w:sz w:val="24"/>
          <w:szCs w:val="24"/>
        </w:rPr>
        <w:t xml:space="preserve"> (Washington, DC: Georgetown University Press).</w:t>
      </w:r>
    </w:p>
    <w:p w14:paraId="32F30826" w14:textId="77777777" w:rsidR="0005446E" w:rsidRPr="00291775" w:rsidRDefault="0005446E" w:rsidP="003C19B6">
      <w:pPr>
        <w:pStyle w:val="NoSpacing"/>
        <w:spacing w:line="360" w:lineRule="auto"/>
        <w:ind w:left="284" w:right="95" w:hanging="284"/>
        <w:rPr>
          <w:rFonts w:ascii="Times" w:hAnsi="Times"/>
          <w:sz w:val="24"/>
          <w:szCs w:val="24"/>
        </w:rPr>
      </w:pPr>
      <w:r w:rsidRPr="00291775">
        <w:rPr>
          <w:rFonts w:ascii="Times" w:hAnsi="Times"/>
          <w:sz w:val="24"/>
          <w:szCs w:val="24"/>
        </w:rPr>
        <w:t xml:space="preserve">DeYoung, Rebecca (2020) </w:t>
      </w:r>
      <w:r w:rsidRPr="00291775">
        <w:rPr>
          <w:rFonts w:ascii="Times" w:hAnsi="Times"/>
          <w:i/>
          <w:iCs/>
          <w:sz w:val="24"/>
          <w:szCs w:val="24"/>
        </w:rPr>
        <w:t>Glittering Vices: A New Look at the Seven Deadly Sins and Their Remedies</w:t>
      </w:r>
      <w:r w:rsidRPr="00291775">
        <w:rPr>
          <w:rFonts w:ascii="Times" w:hAnsi="Times"/>
          <w:sz w:val="24"/>
          <w:szCs w:val="24"/>
        </w:rPr>
        <w:t>, 2</w:t>
      </w:r>
      <w:r w:rsidRPr="00291775">
        <w:rPr>
          <w:rFonts w:ascii="Times" w:hAnsi="Times"/>
          <w:sz w:val="24"/>
          <w:szCs w:val="24"/>
          <w:vertAlign w:val="superscript"/>
        </w:rPr>
        <w:t>nd</w:t>
      </w:r>
      <w:r w:rsidRPr="00291775">
        <w:rPr>
          <w:rFonts w:ascii="Times" w:hAnsi="Times"/>
          <w:sz w:val="24"/>
          <w:szCs w:val="24"/>
        </w:rPr>
        <w:t xml:space="preserve"> edition</w:t>
      </w:r>
      <w:r w:rsidRPr="00291775">
        <w:rPr>
          <w:rFonts w:ascii="Times" w:hAnsi="Times"/>
          <w:i/>
          <w:iCs/>
          <w:sz w:val="24"/>
          <w:szCs w:val="24"/>
        </w:rPr>
        <w:t xml:space="preserve"> </w:t>
      </w:r>
      <w:r w:rsidRPr="00291775">
        <w:rPr>
          <w:rFonts w:ascii="Times" w:hAnsi="Times"/>
          <w:sz w:val="24"/>
          <w:szCs w:val="24"/>
        </w:rPr>
        <w:t>(Grand Rapids, MI: Brazos Press).</w:t>
      </w:r>
    </w:p>
    <w:p w14:paraId="308C5945"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eastAsia="Times New Roman" w:hAnsi="Times New Roman" w:cs="Times New Roman"/>
          <w:color w:val="000000" w:themeColor="text1"/>
          <w:sz w:val="24"/>
          <w:szCs w:val="24"/>
          <w:shd w:val="clear" w:color="auto" w:fill="FFFFFF"/>
        </w:rPr>
        <w:t xml:space="preserve">Dillon, Robin (2012) ‘Critical Character Theory: Toward a Feminist Perspective on ‘Vice’ (and ‘Virtue’)’, Sharon L. Crasnow and Anita M. Superson (eds.), </w:t>
      </w:r>
      <w:r w:rsidRPr="00291775">
        <w:rPr>
          <w:rFonts w:ascii="Times New Roman" w:eastAsia="Times New Roman" w:hAnsi="Times New Roman" w:cs="Times New Roman"/>
          <w:i/>
          <w:iCs/>
          <w:color w:val="000000" w:themeColor="text1"/>
          <w:sz w:val="24"/>
          <w:szCs w:val="24"/>
        </w:rPr>
        <w:t>Out from the Shadows: Analytical Feminist Contributions to Traditional Philosophy</w:t>
      </w:r>
      <w:r w:rsidRPr="00291775">
        <w:rPr>
          <w:rFonts w:ascii="Times New Roman" w:eastAsia="Times New Roman" w:hAnsi="Times New Roman" w:cs="Times New Roman"/>
          <w:color w:val="000000" w:themeColor="text1"/>
          <w:sz w:val="24"/>
          <w:szCs w:val="24"/>
          <w:shd w:val="clear" w:color="auto" w:fill="FFFFFF"/>
        </w:rPr>
        <w:t>, (New York: Oxford University Press), 83-114.</w:t>
      </w:r>
    </w:p>
    <w:p w14:paraId="13498024" w14:textId="77777777" w:rsidR="0005446E" w:rsidRPr="0005446E" w:rsidRDefault="0005446E" w:rsidP="0005446E">
      <w:pPr>
        <w:pStyle w:val="NoSpacing"/>
        <w:spacing w:line="360" w:lineRule="auto"/>
        <w:ind w:left="284" w:right="95" w:hanging="284"/>
        <w:rPr>
          <w:rFonts w:ascii="Times New Roman" w:hAnsi="Times New Roman" w:cs="Times New Roman"/>
          <w:color w:val="333333"/>
          <w:sz w:val="24"/>
          <w:szCs w:val="24"/>
          <w:shd w:val="clear" w:color="auto" w:fill="FFFFFF"/>
        </w:rPr>
      </w:pPr>
      <w:r w:rsidRPr="0005446E">
        <w:rPr>
          <w:rFonts w:ascii="Times New Roman" w:hAnsi="Times New Roman" w:cs="Times New Roman"/>
          <w:color w:val="333333"/>
          <w:sz w:val="24"/>
          <w:szCs w:val="24"/>
          <w:shd w:val="clear" w:color="auto" w:fill="FFFFFF"/>
        </w:rPr>
        <w:t>Dongen Jeroen van and Herman Paul (2017.)</w:t>
      </w:r>
      <w:r w:rsidRPr="0005446E">
        <w:rPr>
          <w:rStyle w:val="apple-converted-space"/>
          <w:rFonts w:ascii="Times New Roman" w:hAnsi="Times New Roman" w:cs="Times New Roman"/>
          <w:color w:val="333333"/>
          <w:sz w:val="24"/>
          <w:szCs w:val="24"/>
          <w:shd w:val="clear" w:color="auto" w:fill="FFFFFF"/>
        </w:rPr>
        <w:t> </w:t>
      </w:r>
      <w:r w:rsidRPr="0005446E">
        <w:rPr>
          <w:rFonts w:ascii="Times New Roman" w:hAnsi="Times New Roman" w:cs="Times New Roman"/>
          <w:i/>
          <w:iCs/>
          <w:color w:val="333333"/>
          <w:sz w:val="24"/>
          <w:szCs w:val="24"/>
        </w:rPr>
        <w:t xml:space="preserve">Epistemic Virtues in the Sciences and the Humanities </w:t>
      </w:r>
      <w:r w:rsidRPr="0005446E">
        <w:rPr>
          <w:rFonts w:ascii="Times New Roman" w:hAnsi="Times New Roman" w:cs="Times New Roman"/>
          <w:color w:val="333333"/>
          <w:sz w:val="24"/>
          <w:szCs w:val="24"/>
        </w:rPr>
        <w:t>(</w:t>
      </w:r>
      <w:r w:rsidRPr="0005446E">
        <w:rPr>
          <w:rFonts w:ascii="Times New Roman" w:hAnsi="Times New Roman" w:cs="Times New Roman"/>
          <w:color w:val="333333"/>
          <w:sz w:val="24"/>
          <w:szCs w:val="24"/>
          <w:shd w:val="clear" w:color="auto" w:fill="FFFFFF"/>
        </w:rPr>
        <w:t>Cham: Springer).</w:t>
      </w:r>
    </w:p>
    <w:p w14:paraId="05C590EA"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Frede, Dorothea (2013) ‘The Historic Decline of Virtue Ethics’,</w:t>
      </w:r>
      <w:r w:rsidRPr="00291775">
        <w:rPr>
          <w:sz w:val="24"/>
          <w:szCs w:val="24"/>
        </w:rPr>
        <w:t xml:space="preserve"> </w:t>
      </w:r>
      <w:r w:rsidRPr="00291775">
        <w:rPr>
          <w:rFonts w:ascii="Times New Roman" w:eastAsia="Times New Roman" w:hAnsi="Times New Roman" w:cs="Times New Roman"/>
          <w:color w:val="333333"/>
          <w:sz w:val="24"/>
          <w:szCs w:val="24"/>
          <w:lang w:eastAsia="en-GB"/>
        </w:rPr>
        <w:t>Daniel C. Russell (ed.),</w:t>
      </w:r>
      <w:r w:rsidRPr="00291775">
        <w:rPr>
          <w:rFonts w:ascii="Times New Roman" w:eastAsia="Times New Roman" w:hAnsi="Times New Roman" w:cs="Times New Roman"/>
          <w:sz w:val="24"/>
          <w:szCs w:val="24"/>
          <w:lang w:eastAsia="en-GB"/>
        </w:rPr>
        <w:t xml:space="preserve"> </w:t>
      </w:r>
      <w:r w:rsidRPr="00291775">
        <w:rPr>
          <w:rFonts w:ascii="Times New Roman" w:eastAsia="Times New Roman" w:hAnsi="Times New Roman" w:cs="Times New Roman"/>
          <w:i/>
          <w:iCs/>
          <w:color w:val="333333"/>
          <w:kern w:val="36"/>
          <w:sz w:val="24"/>
          <w:szCs w:val="24"/>
          <w:lang w:eastAsia="en-GB"/>
        </w:rPr>
        <w:t>The Cambridge Companion to Virtue Ethics</w:t>
      </w:r>
      <w:r w:rsidRPr="00291775">
        <w:rPr>
          <w:rFonts w:ascii="Times New Roman" w:eastAsia="Times New Roman" w:hAnsi="Times New Roman" w:cs="Times New Roman"/>
          <w:color w:val="333333"/>
          <w:kern w:val="36"/>
          <w:sz w:val="24"/>
          <w:szCs w:val="24"/>
          <w:lang w:eastAsia="en-GB"/>
        </w:rPr>
        <w:t xml:space="preserve"> (Cambridge: Cambridge University Press),</w:t>
      </w:r>
      <w:r w:rsidRPr="00291775">
        <w:rPr>
          <w:rFonts w:ascii="Times New Roman" w:eastAsia="Times New Roman" w:hAnsi="Times New Roman" w:cs="Times New Roman"/>
          <w:sz w:val="24"/>
          <w:szCs w:val="24"/>
          <w:lang w:eastAsia="en-GB"/>
        </w:rPr>
        <w:t xml:space="preserve"> </w:t>
      </w:r>
      <w:r w:rsidRPr="00291775">
        <w:rPr>
          <w:rFonts w:ascii="Times New Roman" w:hAnsi="Times New Roman" w:cs="Times New Roman"/>
          <w:sz w:val="24"/>
          <w:szCs w:val="24"/>
        </w:rPr>
        <w:t>124-148.</w:t>
      </w:r>
    </w:p>
    <w:p w14:paraId="07551E74"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Fricker, Miranda (2007) </w:t>
      </w:r>
      <w:r w:rsidRPr="00291775">
        <w:rPr>
          <w:rFonts w:ascii="Times New Roman" w:hAnsi="Times New Roman" w:cs="Times New Roman"/>
          <w:i/>
          <w:iCs/>
          <w:sz w:val="24"/>
          <w:szCs w:val="24"/>
        </w:rPr>
        <w:t xml:space="preserve">Epistemic Injustice: Power and the Ethics of Knowing </w:t>
      </w:r>
      <w:r w:rsidRPr="00291775">
        <w:rPr>
          <w:rFonts w:ascii="Times New Roman" w:hAnsi="Times New Roman" w:cs="Times New Roman"/>
          <w:sz w:val="24"/>
          <w:szCs w:val="24"/>
        </w:rPr>
        <w:t>(Oxford: Oxford University Press).</w:t>
      </w:r>
    </w:p>
    <w:p w14:paraId="677DF984"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Gerber, Lisa (2002) ‘What’s is So Bad about Misanthropy?’, </w:t>
      </w:r>
      <w:r w:rsidRPr="00291775">
        <w:rPr>
          <w:rFonts w:ascii="Times New Roman" w:hAnsi="Times New Roman" w:cs="Times New Roman"/>
          <w:i/>
          <w:iCs/>
          <w:sz w:val="24"/>
          <w:szCs w:val="24"/>
        </w:rPr>
        <w:t>Environmental Ethics</w:t>
      </w:r>
      <w:r w:rsidRPr="00291775">
        <w:rPr>
          <w:rFonts w:ascii="Times New Roman" w:hAnsi="Times New Roman" w:cs="Times New Roman"/>
          <w:sz w:val="24"/>
          <w:szCs w:val="24"/>
        </w:rPr>
        <w:t xml:space="preserve"> 24 (1): 41-55.</w:t>
      </w:r>
    </w:p>
    <w:p w14:paraId="66DA31B0"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Gerber, Lisa (2021) ‘A Word Against Misanthropy’, </w:t>
      </w:r>
      <w:r w:rsidRPr="00291775">
        <w:rPr>
          <w:rFonts w:ascii="Times New Roman" w:hAnsi="Times New Roman" w:cs="Times New Roman"/>
          <w:i/>
          <w:iCs/>
          <w:sz w:val="24"/>
          <w:szCs w:val="24"/>
        </w:rPr>
        <w:t xml:space="preserve">Journal of Philosophical Research </w:t>
      </w:r>
      <w:r w:rsidRPr="00291775">
        <w:rPr>
          <w:rFonts w:ascii="Times New Roman" w:hAnsi="Times New Roman" w:cs="Times New Roman"/>
          <w:sz w:val="24"/>
          <w:szCs w:val="24"/>
        </w:rPr>
        <w:t>46: 73-87.</w:t>
      </w:r>
    </w:p>
    <w:p w14:paraId="5BB12CFD"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Harbin, Ami (2016) </w:t>
      </w:r>
      <w:r w:rsidRPr="00291775">
        <w:rPr>
          <w:rFonts w:ascii="Times New Roman" w:hAnsi="Times New Roman" w:cs="Times New Roman"/>
          <w:i/>
          <w:iCs/>
          <w:sz w:val="24"/>
          <w:szCs w:val="24"/>
        </w:rPr>
        <w:t xml:space="preserve">Disorientation and Moral Life </w:t>
      </w:r>
      <w:r w:rsidRPr="00291775">
        <w:rPr>
          <w:rFonts w:ascii="Times New Roman" w:hAnsi="Times New Roman" w:cs="Times New Roman"/>
          <w:sz w:val="24"/>
          <w:szCs w:val="24"/>
        </w:rPr>
        <w:t>(Oxford: Oxford University Press).</w:t>
      </w:r>
    </w:p>
    <w:p w14:paraId="3717D002"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Hart, Trevor (1997) ‘Redemption and Fall’, Colin E. Gunton (ed.), </w:t>
      </w:r>
      <w:r w:rsidRPr="00291775">
        <w:rPr>
          <w:rFonts w:ascii="Times New Roman" w:hAnsi="Times New Roman" w:cs="Times New Roman"/>
          <w:i/>
          <w:iCs/>
          <w:sz w:val="24"/>
          <w:szCs w:val="24"/>
        </w:rPr>
        <w:t>The Cambridge Companion to Christian Doctrine</w:t>
      </w:r>
      <w:r w:rsidRPr="00291775">
        <w:rPr>
          <w:rFonts w:ascii="Times New Roman" w:hAnsi="Times New Roman" w:cs="Times New Roman"/>
          <w:sz w:val="24"/>
          <w:szCs w:val="24"/>
        </w:rPr>
        <w:t xml:space="preserve"> (Cambridge: Cambridge University Press), 189-206.</w:t>
      </w:r>
    </w:p>
    <w:p w14:paraId="2793BE5C"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color w:val="000000" w:themeColor="text1"/>
          <w:sz w:val="24"/>
          <w:szCs w:val="24"/>
        </w:rPr>
        <w:t xml:space="preserve">Harvey, Peter (2000) </w:t>
      </w:r>
      <w:r w:rsidRPr="00291775">
        <w:rPr>
          <w:rFonts w:ascii="Times New Roman" w:hAnsi="Times New Roman" w:cs="Times New Roman"/>
          <w:i/>
          <w:iCs/>
          <w:color w:val="000000" w:themeColor="text1"/>
          <w:sz w:val="24"/>
          <w:szCs w:val="24"/>
        </w:rPr>
        <w:t xml:space="preserve">An Introduction to Buddhist Ethics: Foundations, Values, and Issues </w:t>
      </w:r>
      <w:r w:rsidRPr="00291775">
        <w:rPr>
          <w:rFonts w:ascii="Times New Roman" w:hAnsi="Times New Roman" w:cs="Times New Roman"/>
          <w:color w:val="000000" w:themeColor="text1"/>
          <w:sz w:val="24"/>
          <w:szCs w:val="24"/>
        </w:rPr>
        <w:t>(Cambridge: Cambridge University Press).</w:t>
      </w:r>
    </w:p>
    <w:p w14:paraId="69FA9CE5" w14:textId="77777777" w:rsidR="0005446E" w:rsidRPr="00291775" w:rsidRDefault="0005446E" w:rsidP="003C19B6">
      <w:pPr>
        <w:pStyle w:val="NoSpacing"/>
        <w:spacing w:line="360" w:lineRule="auto"/>
        <w:ind w:left="284" w:right="95" w:hanging="284"/>
        <w:rPr>
          <w:rFonts w:ascii="AGaramond" w:hAnsi="AGaramond"/>
          <w:sz w:val="24"/>
          <w:szCs w:val="24"/>
        </w:rPr>
      </w:pPr>
      <w:r w:rsidRPr="00291775">
        <w:rPr>
          <w:rFonts w:ascii="Times New Roman" w:hAnsi="Times New Roman" w:cs="Times New Roman"/>
          <w:sz w:val="24"/>
          <w:szCs w:val="24"/>
        </w:rPr>
        <w:t xml:space="preserve">Hick, John (1985) </w:t>
      </w:r>
      <w:r w:rsidRPr="00291775">
        <w:rPr>
          <w:rFonts w:ascii="Times New Roman" w:hAnsi="Times New Roman" w:cs="Times New Roman"/>
          <w:i/>
          <w:iCs/>
          <w:sz w:val="24"/>
          <w:szCs w:val="24"/>
        </w:rPr>
        <w:t xml:space="preserve">Evil and the God of Love </w:t>
      </w:r>
      <w:r w:rsidRPr="00291775">
        <w:rPr>
          <w:rFonts w:ascii="Times New Roman" w:hAnsi="Times New Roman" w:cs="Times New Roman"/>
          <w:sz w:val="24"/>
          <w:szCs w:val="24"/>
        </w:rPr>
        <w:t>(London: Palgrave).</w:t>
      </w:r>
      <w:r w:rsidRPr="00291775">
        <w:rPr>
          <w:rFonts w:ascii="AGaramond" w:hAnsi="AGaramond"/>
          <w:sz w:val="24"/>
          <w:szCs w:val="24"/>
        </w:rPr>
        <w:t xml:space="preserve"> </w:t>
      </w:r>
    </w:p>
    <w:p w14:paraId="4E61F65A" w14:textId="77777777" w:rsidR="0005446E" w:rsidRPr="00291775" w:rsidRDefault="0005446E" w:rsidP="003C19B6">
      <w:pPr>
        <w:pStyle w:val="NoSpacing"/>
        <w:spacing w:line="360" w:lineRule="auto"/>
        <w:ind w:left="284" w:right="95" w:hanging="284"/>
        <w:rPr>
          <w:rFonts w:ascii="AGaramond" w:hAnsi="AGaramond"/>
          <w:sz w:val="24"/>
          <w:szCs w:val="24"/>
        </w:rPr>
      </w:pPr>
      <w:r w:rsidRPr="00291775">
        <w:rPr>
          <w:rFonts w:ascii="Times" w:hAnsi="Times" w:cs="Vani"/>
          <w:bCs/>
          <w:sz w:val="24"/>
          <w:szCs w:val="24"/>
        </w:rPr>
        <w:t xml:space="preserve">Ing, Michael David Kaulana (2012) </w:t>
      </w:r>
      <w:r w:rsidRPr="00291775">
        <w:rPr>
          <w:rFonts w:ascii="Times" w:hAnsi="Times" w:cs="Vani"/>
          <w:bCs/>
          <w:i/>
          <w:iCs/>
          <w:sz w:val="24"/>
          <w:szCs w:val="24"/>
        </w:rPr>
        <w:t>The Dysfunction of Ritual in Early Confucianism</w:t>
      </w:r>
      <w:r w:rsidRPr="00291775">
        <w:rPr>
          <w:rFonts w:ascii="Times" w:hAnsi="Times" w:cs="Vani"/>
          <w:bCs/>
          <w:sz w:val="24"/>
          <w:szCs w:val="24"/>
        </w:rPr>
        <w:t xml:space="preserve"> (Oxford: Oxford University Press).</w:t>
      </w:r>
    </w:p>
    <w:p w14:paraId="1F34A986" w14:textId="77777777" w:rsidR="0005446E"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lastRenderedPageBreak/>
        <w:t>Kant, Immanuel</w:t>
      </w:r>
      <w:r w:rsidRPr="00291775">
        <w:rPr>
          <w:rFonts w:ascii="Times New Roman" w:hAnsi="Times New Roman" w:cs="Times New Roman"/>
          <w:color w:val="000000" w:themeColor="text1"/>
          <w:sz w:val="24"/>
          <w:szCs w:val="24"/>
        </w:rPr>
        <w:t xml:space="preserve"> (</w:t>
      </w:r>
      <w:r w:rsidRPr="00291775">
        <w:rPr>
          <w:rFonts w:ascii="Times New Roman" w:hAnsi="Times New Roman" w:cs="Times New Roman"/>
          <w:sz w:val="24"/>
          <w:szCs w:val="24"/>
        </w:rPr>
        <w:t xml:space="preserve">1997) </w:t>
      </w:r>
      <w:r w:rsidRPr="00291775">
        <w:rPr>
          <w:rFonts w:ascii="Times New Roman" w:hAnsi="Times New Roman" w:cs="Times New Roman"/>
          <w:i/>
          <w:sz w:val="24"/>
          <w:szCs w:val="24"/>
        </w:rPr>
        <w:t>Lectures on Ethics</w:t>
      </w:r>
      <w:r w:rsidRPr="00291775">
        <w:rPr>
          <w:rFonts w:ascii="Times New Roman" w:hAnsi="Times New Roman" w:cs="Times New Roman"/>
          <w:sz w:val="24"/>
          <w:szCs w:val="24"/>
        </w:rPr>
        <w:t>, ed. Peter Heath and J.B. Schneewind, trans. Peter Heath. Cambridge: Cambridge University Press.</w:t>
      </w:r>
    </w:p>
    <w:p w14:paraId="42583074"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Kidd, Ian James (2018) ‘Deep Epistemic Vices’, </w:t>
      </w:r>
      <w:r w:rsidRPr="00291775">
        <w:rPr>
          <w:rFonts w:ascii="Times New Roman" w:hAnsi="Times New Roman" w:cs="Times New Roman"/>
          <w:i/>
          <w:sz w:val="24"/>
          <w:szCs w:val="24"/>
        </w:rPr>
        <w:t>Journal of Philosophical Research</w:t>
      </w:r>
      <w:r w:rsidRPr="00291775">
        <w:rPr>
          <w:rFonts w:ascii="Times New Roman" w:hAnsi="Times New Roman" w:cs="Times New Roman"/>
          <w:sz w:val="24"/>
          <w:szCs w:val="24"/>
        </w:rPr>
        <w:t xml:space="preserve"> 43: 43-67. </w:t>
      </w:r>
    </w:p>
    <w:p w14:paraId="4C47A383" w14:textId="77777777" w:rsidR="0005446E" w:rsidRPr="00291775" w:rsidRDefault="0005446E" w:rsidP="003C19B6">
      <w:pPr>
        <w:pStyle w:val="NoSpacing"/>
        <w:spacing w:line="360" w:lineRule="auto"/>
        <w:ind w:left="284" w:right="95" w:hanging="284"/>
        <w:rPr>
          <w:rFonts w:ascii="Times New Roman" w:hAnsi="Times New Roman" w:cs="Times New Roman"/>
          <w:color w:val="000000" w:themeColor="text1"/>
          <w:sz w:val="24"/>
          <w:szCs w:val="24"/>
        </w:rPr>
      </w:pPr>
      <w:r w:rsidRPr="00291775">
        <w:rPr>
          <w:rFonts w:ascii="Times New Roman" w:hAnsi="Times New Roman" w:cs="Times New Roman"/>
          <w:color w:val="000000" w:themeColor="text1"/>
          <w:sz w:val="24"/>
          <w:szCs w:val="24"/>
        </w:rPr>
        <w:t xml:space="preserve">Kidd, Ian James (2020) ‘Humankind, Human Nature, and Misanthropy’, </w:t>
      </w:r>
      <w:r w:rsidRPr="00291775">
        <w:rPr>
          <w:rFonts w:ascii="Times New Roman" w:hAnsi="Times New Roman" w:cs="Times New Roman"/>
          <w:i/>
          <w:iCs/>
          <w:color w:val="000000" w:themeColor="text1"/>
          <w:sz w:val="24"/>
          <w:szCs w:val="24"/>
        </w:rPr>
        <w:t xml:space="preserve">Metascience </w:t>
      </w:r>
      <w:r w:rsidRPr="00291775">
        <w:rPr>
          <w:rFonts w:ascii="Times New Roman" w:hAnsi="Times New Roman" w:cs="Times New Roman"/>
          <w:color w:val="000000" w:themeColor="text1"/>
          <w:sz w:val="24"/>
          <w:szCs w:val="24"/>
        </w:rPr>
        <w:t>29: 505-508.</w:t>
      </w:r>
    </w:p>
    <w:p w14:paraId="7358BC77"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Kidd, Ian James (2021) ‘Varieties of Philosophical Misanthropy’, </w:t>
      </w:r>
      <w:r w:rsidRPr="00291775">
        <w:rPr>
          <w:rFonts w:ascii="Times New Roman" w:hAnsi="Times New Roman" w:cs="Times New Roman"/>
          <w:i/>
          <w:iCs/>
          <w:sz w:val="24"/>
          <w:szCs w:val="24"/>
        </w:rPr>
        <w:t>Journal of Philosophical Research</w:t>
      </w:r>
      <w:r w:rsidRPr="00291775">
        <w:rPr>
          <w:rFonts w:ascii="Times New Roman" w:hAnsi="Times New Roman" w:cs="Times New Roman"/>
          <w:sz w:val="24"/>
          <w:szCs w:val="24"/>
        </w:rPr>
        <w:t xml:space="preserve"> 46: 27-44.</w:t>
      </w:r>
    </w:p>
    <w:p w14:paraId="2E43264E"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color w:val="000000" w:themeColor="text1"/>
          <w:sz w:val="24"/>
          <w:szCs w:val="24"/>
        </w:rPr>
        <w:t xml:space="preserve">Kidd, Ian James (2022) </w:t>
      </w:r>
      <w:r w:rsidRPr="00291775">
        <w:rPr>
          <w:rFonts w:ascii="Times New Roman" w:hAnsi="Times New Roman" w:cs="Times New Roman"/>
          <w:sz w:val="24"/>
          <w:szCs w:val="24"/>
        </w:rPr>
        <w:t>‘From Vice Epistemology to Critical Character Epistemology’, Mark Alfano, Colin Klein, Jeroen de Ridder (eds.), </w:t>
      </w:r>
      <w:r w:rsidRPr="00291775">
        <w:rPr>
          <w:rStyle w:val="Emphasis"/>
          <w:rFonts w:ascii="Times New Roman" w:hAnsi="Times New Roman" w:cs="Times New Roman"/>
          <w:sz w:val="24"/>
          <w:szCs w:val="24"/>
        </w:rPr>
        <w:t>Social Virtue Epistemology </w:t>
      </w:r>
      <w:r w:rsidRPr="00291775">
        <w:rPr>
          <w:rFonts w:ascii="Times New Roman" w:hAnsi="Times New Roman" w:cs="Times New Roman"/>
          <w:sz w:val="24"/>
          <w:szCs w:val="24"/>
        </w:rPr>
        <w:t>(New York: Routledge), 84-102.</w:t>
      </w:r>
    </w:p>
    <w:p w14:paraId="61214897"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Kierkegaard, Soren (2015) </w:t>
      </w:r>
      <w:r w:rsidRPr="00291775">
        <w:rPr>
          <w:rFonts w:ascii="Times New Roman" w:hAnsi="Times New Roman" w:cs="Times New Roman"/>
          <w:i/>
          <w:iCs/>
          <w:sz w:val="24"/>
          <w:szCs w:val="24"/>
        </w:rPr>
        <w:t>Training in Christianity</w:t>
      </w:r>
      <w:r w:rsidRPr="00291775">
        <w:rPr>
          <w:rFonts w:ascii="Times New Roman" w:hAnsi="Times New Roman" w:cs="Times New Roman"/>
          <w:sz w:val="24"/>
          <w:szCs w:val="24"/>
        </w:rPr>
        <w:t>, trans. Walter Lowrie (Princeton: Princeton University Press).</w:t>
      </w:r>
    </w:p>
    <w:p w14:paraId="54EAA2EB"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LTStd" w:hAnsi="TimesLTStd"/>
          <w:sz w:val="24"/>
          <w:szCs w:val="24"/>
        </w:rPr>
        <w:t xml:space="preserve">Kivisto, Sari (2014) </w:t>
      </w:r>
      <w:r w:rsidRPr="00291775">
        <w:rPr>
          <w:rFonts w:ascii="TimesLTStd" w:hAnsi="TimesLTStd"/>
          <w:i/>
          <w:iCs/>
          <w:sz w:val="24"/>
          <w:szCs w:val="24"/>
        </w:rPr>
        <w:t xml:space="preserve">The Vices of Learning: Morality and Knowledge in Early Modern Universities </w:t>
      </w:r>
      <w:r w:rsidRPr="00291775">
        <w:rPr>
          <w:rFonts w:ascii="TimesLTStd" w:hAnsi="TimesLTStd"/>
          <w:sz w:val="24"/>
          <w:szCs w:val="24"/>
        </w:rPr>
        <w:t>(Leiden: Brill).</w:t>
      </w:r>
    </w:p>
    <w:p w14:paraId="4878F7F3"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eastAsia="Times New Roman" w:hAnsi="Times New Roman" w:cs="Times New Roman"/>
          <w:sz w:val="24"/>
          <w:szCs w:val="24"/>
          <w:lang w:eastAsia="en-GB"/>
        </w:rPr>
        <w:t xml:space="preserve">Leopardi, Giacomo (2002) </w:t>
      </w:r>
      <w:r w:rsidRPr="00291775">
        <w:rPr>
          <w:rFonts w:ascii="Times New Roman" w:eastAsia="Times New Roman" w:hAnsi="Times New Roman" w:cs="Times New Roman"/>
          <w:i/>
          <w:iCs/>
          <w:sz w:val="24"/>
          <w:szCs w:val="24"/>
          <w:lang w:eastAsia="en-GB"/>
        </w:rPr>
        <w:t>Thoughts</w:t>
      </w:r>
      <w:r w:rsidRPr="00291775">
        <w:rPr>
          <w:rFonts w:ascii="Times New Roman" w:eastAsia="Times New Roman" w:hAnsi="Times New Roman" w:cs="Times New Roman"/>
          <w:sz w:val="24"/>
          <w:szCs w:val="24"/>
          <w:lang w:eastAsia="en-GB"/>
        </w:rPr>
        <w:t xml:space="preserve"> (London: Hesperus).</w:t>
      </w:r>
    </w:p>
    <w:p w14:paraId="63CCF24D" w14:textId="77777777" w:rsidR="0005446E" w:rsidRPr="00291775" w:rsidRDefault="0005446E" w:rsidP="003C19B6">
      <w:pPr>
        <w:pStyle w:val="NoSpacing"/>
        <w:spacing w:line="360" w:lineRule="auto"/>
        <w:ind w:left="284" w:right="95" w:hanging="284"/>
        <w:rPr>
          <w:rFonts w:ascii="Times New Roman" w:hAnsi="Times New Roman" w:cs="Times New Roman"/>
          <w:color w:val="000000" w:themeColor="text1"/>
          <w:sz w:val="24"/>
          <w:szCs w:val="24"/>
        </w:rPr>
      </w:pPr>
      <w:r w:rsidRPr="00291775">
        <w:rPr>
          <w:rFonts w:ascii="Times New Roman" w:hAnsi="Times New Roman" w:cs="Times New Roman"/>
          <w:color w:val="000000" w:themeColor="text1"/>
          <w:sz w:val="24"/>
          <w:szCs w:val="24"/>
        </w:rPr>
        <w:t xml:space="preserve">MacIntyre, Alastair (2013) </w:t>
      </w:r>
      <w:r w:rsidRPr="00291775">
        <w:rPr>
          <w:rFonts w:ascii="Times New Roman" w:hAnsi="Times New Roman" w:cs="Times New Roman"/>
          <w:i/>
          <w:color w:val="000000" w:themeColor="text1"/>
          <w:sz w:val="24"/>
          <w:szCs w:val="24"/>
        </w:rPr>
        <w:t>After Virtue: A Study in Moral Theory</w:t>
      </w:r>
      <w:r w:rsidRPr="00291775">
        <w:rPr>
          <w:rFonts w:ascii="Times New Roman" w:hAnsi="Times New Roman" w:cs="Times New Roman"/>
          <w:color w:val="000000" w:themeColor="text1"/>
          <w:sz w:val="24"/>
          <w:szCs w:val="24"/>
        </w:rPr>
        <w:t>, 3</w:t>
      </w:r>
      <w:r w:rsidRPr="00291775">
        <w:rPr>
          <w:rFonts w:ascii="Times New Roman" w:hAnsi="Times New Roman" w:cs="Times New Roman"/>
          <w:color w:val="000000" w:themeColor="text1"/>
          <w:sz w:val="24"/>
          <w:szCs w:val="24"/>
          <w:vertAlign w:val="superscript"/>
        </w:rPr>
        <w:t>rd</w:t>
      </w:r>
      <w:r w:rsidRPr="00291775">
        <w:rPr>
          <w:rFonts w:ascii="Times New Roman" w:hAnsi="Times New Roman" w:cs="Times New Roman"/>
          <w:color w:val="000000" w:themeColor="text1"/>
          <w:sz w:val="24"/>
          <w:szCs w:val="24"/>
        </w:rPr>
        <w:t xml:space="preserve"> ed. (London: Bloomsbury).</w:t>
      </w:r>
    </w:p>
    <w:p w14:paraId="487869AF"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color w:val="000000" w:themeColor="text1"/>
          <w:sz w:val="24"/>
          <w:szCs w:val="24"/>
        </w:rPr>
        <w:t xml:space="preserve">McPherson, David (2020) </w:t>
      </w:r>
      <w:r w:rsidRPr="00291775">
        <w:rPr>
          <w:rFonts w:ascii="Times New Roman" w:hAnsi="Times New Roman" w:cs="Times New Roman"/>
          <w:i/>
          <w:iCs/>
          <w:color w:val="000000" w:themeColor="text1"/>
          <w:sz w:val="24"/>
          <w:szCs w:val="24"/>
        </w:rPr>
        <w:t xml:space="preserve">Virtue and Meaning: A Neo-Aristotelian Perspective </w:t>
      </w:r>
      <w:r w:rsidRPr="00291775">
        <w:rPr>
          <w:rFonts w:ascii="Times New Roman" w:hAnsi="Times New Roman" w:cs="Times New Roman"/>
          <w:color w:val="000000" w:themeColor="text1"/>
          <w:sz w:val="24"/>
          <w:szCs w:val="24"/>
        </w:rPr>
        <w:t>(Cambridge: Cambridge University Press).</w:t>
      </w:r>
    </w:p>
    <w:p w14:paraId="4E7B4620" w14:textId="77777777" w:rsidR="0005446E" w:rsidRPr="00291775" w:rsidRDefault="0005446E" w:rsidP="003C19B6">
      <w:pPr>
        <w:pStyle w:val="NoSpacing"/>
        <w:spacing w:line="360" w:lineRule="auto"/>
        <w:ind w:left="284" w:right="95" w:hanging="284"/>
        <w:rPr>
          <w:rFonts w:ascii="Times New Roman" w:eastAsia="Times New Roman" w:hAnsi="Times New Roman" w:cs="Times New Roman"/>
          <w:color w:val="000000" w:themeColor="text1"/>
          <w:sz w:val="24"/>
          <w:szCs w:val="24"/>
        </w:rPr>
      </w:pPr>
      <w:r w:rsidRPr="00291775">
        <w:rPr>
          <w:rFonts w:ascii="Times New Roman" w:eastAsia="Times New Roman" w:hAnsi="Times New Roman" w:cs="Times New Roman"/>
          <w:color w:val="000000" w:themeColor="text1"/>
          <w:sz w:val="24"/>
          <w:szCs w:val="24"/>
        </w:rPr>
        <w:t xml:space="preserve">Medina, José (2013) </w:t>
      </w:r>
      <w:r w:rsidRPr="00291775">
        <w:rPr>
          <w:rFonts w:ascii="Times New Roman" w:eastAsia="Times New Roman" w:hAnsi="Times New Roman" w:cs="Times New Roman"/>
          <w:i/>
          <w:iCs/>
          <w:color w:val="000000" w:themeColor="text1"/>
          <w:sz w:val="24"/>
          <w:szCs w:val="24"/>
        </w:rPr>
        <w:t xml:space="preserve">The Epistemology of Resistance: Gender and Racial Oppression, Epistemic Injustice, and Resistant Imaginations </w:t>
      </w:r>
      <w:r w:rsidRPr="00291775">
        <w:rPr>
          <w:rFonts w:ascii="Times New Roman" w:eastAsia="Times New Roman" w:hAnsi="Times New Roman" w:cs="Times New Roman"/>
          <w:color w:val="000000" w:themeColor="text1"/>
          <w:sz w:val="24"/>
          <w:szCs w:val="24"/>
        </w:rPr>
        <w:t>(Oxford: Oxford University Press).</w:t>
      </w:r>
    </w:p>
    <w:p w14:paraId="6A3E1483" w14:textId="77777777" w:rsidR="0005446E" w:rsidRPr="00291775" w:rsidRDefault="0005446E" w:rsidP="003C19B6">
      <w:pPr>
        <w:pStyle w:val="NoSpacing"/>
        <w:spacing w:line="360" w:lineRule="auto"/>
        <w:ind w:left="284" w:right="95" w:hanging="284"/>
        <w:rPr>
          <w:rFonts w:ascii="Times New Roman" w:eastAsia="Times New Roman" w:hAnsi="Times New Roman" w:cs="Times New Roman"/>
          <w:color w:val="000000" w:themeColor="text1"/>
          <w:sz w:val="24"/>
          <w:szCs w:val="24"/>
        </w:rPr>
      </w:pPr>
      <w:r w:rsidRPr="00291775">
        <w:rPr>
          <w:rFonts w:ascii="Times New Roman" w:hAnsi="Times New Roman" w:cs="Times New Roman"/>
          <w:sz w:val="24"/>
          <w:szCs w:val="24"/>
        </w:rPr>
        <w:t xml:space="preserve">Moser, Paul K. (2010) ‘Sin and Salvation’, Charles Talliaferro and Chad Meister (eds.), </w:t>
      </w:r>
      <w:r w:rsidRPr="00291775">
        <w:rPr>
          <w:rFonts w:ascii="Times New Roman" w:hAnsi="Times New Roman" w:cs="Times New Roman"/>
          <w:i/>
          <w:iCs/>
          <w:sz w:val="24"/>
          <w:szCs w:val="24"/>
        </w:rPr>
        <w:t>The Cambridge Companion to Christian Philosophical Theology</w:t>
      </w:r>
      <w:r w:rsidRPr="00291775">
        <w:rPr>
          <w:rFonts w:ascii="Times New Roman" w:hAnsi="Times New Roman" w:cs="Times New Roman"/>
          <w:sz w:val="24"/>
          <w:szCs w:val="24"/>
        </w:rPr>
        <w:t xml:space="preserve"> (Cambridge: Cambridge University Press), 136-151.</w:t>
      </w:r>
    </w:p>
    <w:p w14:paraId="6AA5CC17"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Muir, John (2007) </w:t>
      </w:r>
      <w:r w:rsidRPr="00291775">
        <w:rPr>
          <w:rFonts w:ascii="Times New Roman" w:hAnsi="Times New Roman" w:cs="Times New Roman"/>
          <w:i/>
          <w:iCs/>
          <w:sz w:val="24"/>
          <w:szCs w:val="24"/>
        </w:rPr>
        <w:t xml:space="preserve">My First Summer in the Sierra </w:t>
      </w:r>
      <w:r w:rsidRPr="00291775">
        <w:rPr>
          <w:rFonts w:ascii="Times New Roman" w:hAnsi="Times New Roman" w:cs="Times New Roman"/>
          <w:sz w:val="24"/>
          <w:szCs w:val="24"/>
        </w:rPr>
        <w:t>(Edinburgh: Canongate Books).</w:t>
      </w:r>
    </w:p>
    <w:p w14:paraId="75937AC6"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bCs/>
          <w:sz w:val="24"/>
          <w:szCs w:val="24"/>
        </w:rPr>
        <w:t>M</w:t>
      </w:r>
      <w:r w:rsidRPr="00291775">
        <w:rPr>
          <w:rFonts w:ascii="Times New Roman" w:hAnsi="Times New Roman" w:cs="Times New Roman"/>
          <w:bCs/>
          <w:iCs/>
          <w:sz w:val="24"/>
          <w:szCs w:val="24"/>
        </w:rPr>
        <w:t xml:space="preserve">ulhall, </w:t>
      </w:r>
      <w:r w:rsidRPr="00291775">
        <w:rPr>
          <w:rFonts w:ascii="Times New Roman" w:hAnsi="Times New Roman" w:cs="Times New Roman"/>
          <w:bCs/>
          <w:sz w:val="24"/>
          <w:szCs w:val="24"/>
        </w:rPr>
        <w:t>S</w:t>
      </w:r>
      <w:r w:rsidRPr="00291775">
        <w:rPr>
          <w:rFonts w:ascii="Times New Roman" w:hAnsi="Times New Roman" w:cs="Times New Roman"/>
          <w:bCs/>
          <w:iCs/>
          <w:sz w:val="24"/>
          <w:szCs w:val="24"/>
        </w:rPr>
        <w:t>tephen</w:t>
      </w:r>
      <w:r w:rsidRPr="00291775">
        <w:rPr>
          <w:rFonts w:ascii="Times New Roman" w:hAnsi="Times New Roman" w:cs="Times New Roman"/>
          <w:bCs/>
          <w:sz w:val="24"/>
          <w:szCs w:val="24"/>
        </w:rPr>
        <w:t xml:space="preserve"> (2005) </w:t>
      </w:r>
      <w:r w:rsidRPr="00291775">
        <w:rPr>
          <w:rFonts w:ascii="Times New Roman" w:hAnsi="Times New Roman" w:cs="Times New Roman"/>
          <w:bCs/>
          <w:i/>
          <w:sz w:val="24"/>
          <w:szCs w:val="24"/>
        </w:rPr>
        <w:t>Philosophical Myths of the Fall</w:t>
      </w:r>
      <w:r w:rsidRPr="00291775">
        <w:rPr>
          <w:rFonts w:ascii="Times New Roman" w:hAnsi="Times New Roman" w:cs="Times New Roman"/>
          <w:bCs/>
          <w:sz w:val="24"/>
          <w:szCs w:val="24"/>
        </w:rPr>
        <w:t xml:space="preserve"> (Princeton and Oxford: Princeton University Press).</w:t>
      </w:r>
    </w:p>
    <w:p w14:paraId="35D9F7C4" w14:textId="77777777" w:rsidR="0005446E" w:rsidRPr="00291775" w:rsidRDefault="0005446E" w:rsidP="003C19B6">
      <w:pPr>
        <w:pStyle w:val="NoSpacing"/>
        <w:spacing w:line="360" w:lineRule="auto"/>
        <w:ind w:left="284" w:right="95" w:hanging="284"/>
        <w:rPr>
          <w:rFonts w:ascii="Times New Roman" w:eastAsia="Times New Roman" w:hAnsi="Times New Roman" w:cs="Times New Roman"/>
          <w:sz w:val="24"/>
          <w:szCs w:val="24"/>
          <w:lang w:eastAsia="en-GB"/>
        </w:rPr>
      </w:pPr>
      <w:r w:rsidRPr="00291775">
        <w:rPr>
          <w:rFonts w:ascii="Times New Roman" w:eastAsia="Times New Roman" w:hAnsi="Times New Roman" w:cs="Times New Roman"/>
          <w:sz w:val="24"/>
          <w:szCs w:val="24"/>
          <w:lang w:eastAsia="en-GB"/>
        </w:rPr>
        <w:t>Niebuhr, Reinhold</w:t>
      </w:r>
      <w:r w:rsidRPr="00291775">
        <w:rPr>
          <w:rFonts w:ascii="Times New Roman" w:hAnsi="Times New Roman" w:cs="Times New Roman"/>
          <w:sz w:val="24"/>
          <w:szCs w:val="24"/>
        </w:rPr>
        <w:t xml:space="preserve"> (1949)</w:t>
      </w:r>
      <w:r w:rsidRPr="00291775">
        <w:rPr>
          <w:rFonts w:ascii="Times New Roman" w:eastAsia="Times New Roman" w:hAnsi="Times New Roman" w:cs="Times New Roman"/>
          <w:sz w:val="24"/>
          <w:szCs w:val="24"/>
          <w:lang w:eastAsia="en-GB"/>
        </w:rPr>
        <w:t xml:space="preserve"> </w:t>
      </w:r>
      <w:r w:rsidRPr="00291775">
        <w:rPr>
          <w:rFonts w:ascii="Times New Roman" w:eastAsia="Times New Roman" w:hAnsi="Times New Roman" w:cs="Times New Roman"/>
          <w:i/>
          <w:iCs/>
          <w:sz w:val="24"/>
          <w:szCs w:val="24"/>
          <w:lang w:eastAsia="en-GB"/>
        </w:rPr>
        <w:t xml:space="preserve">Faith and History </w:t>
      </w:r>
      <w:r w:rsidRPr="00291775">
        <w:rPr>
          <w:rFonts w:ascii="Times New Roman" w:eastAsia="Times New Roman" w:hAnsi="Times New Roman" w:cs="Times New Roman"/>
          <w:sz w:val="24"/>
          <w:szCs w:val="24"/>
          <w:lang w:eastAsia="en-GB"/>
        </w:rPr>
        <w:t>(New York: Scribner)</w:t>
      </w:r>
    </w:p>
    <w:p w14:paraId="0602DB2B"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Norlock, Kathryn (2019) ‘Perpetual Struggle’, </w:t>
      </w:r>
      <w:r w:rsidRPr="00291775">
        <w:rPr>
          <w:rFonts w:ascii="Times New Roman" w:hAnsi="Times New Roman" w:cs="Times New Roman"/>
          <w:i/>
          <w:iCs/>
          <w:sz w:val="24"/>
          <w:szCs w:val="24"/>
        </w:rPr>
        <w:t xml:space="preserve">Hypatia </w:t>
      </w:r>
      <w:r w:rsidRPr="00291775">
        <w:rPr>
          <w:rFonts w:ascii="Times New Roman" w:hAnsi="Times New Roman" w:cs="Times New Roman"/>
          <w:sz w:val="24"/>
          <w:szCs w:val="24"/>
        </w:rPr>
        <w:t xml:space="preserve">34.1: 6–19. </w:t>
      </w:r>
    </w:p>
    <w:p w14:paraId="369EC69B"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Norlock, Kathryn (2021a) ‘Misanthropy and Misanthropes’, </w:t>
      </w:r>
      <w:r w:rsidRPr="00291775">
        <w:rPr>
          <w:rFonts w:ascii="Times New Roman" w:hAnsi="Times New Roman" w:cs="Times New Roman"/>
          <w:i/>
          <w:iCs/>
          <w:sz w:val="24"/>
          <w:szCs w:val="24"/>
        </w:rPr>
        <w:t xml:space="preserve">Journal of Philosophical Research </w:t>
      </w:r>
      <w:r w:rsidRPr="00291775">
        <w:rPr>
          <w:rFonts w:ascii="Times New Roman" w:hAnsi="Times New Roman" w:cs="Times New Roman"/>
          <w:sz w:val="24"/>
          <w:szCs w:val="24"/>
        </w:rPr>
        <w:t>46: 45-58.</w:t>
      </w:r>
    </w:p>
    <w:p w14:paraId="0435F4D0"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lastRenderedPageBreak/>
        <w:t>Norlock, Kathryn (2021b) ‘Can a Religion be Misanthropic (and Why Would That Matter)?’, paper delivered at the University of Notre Dame Center for Philosophy of Religion, 17 September.</w:t>
      </w:r>
    </w:p>
    <w:p w14:paraId="24FD9480"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Olberding, Amy (2013) ‘Confucius’ Complaints and the </w:t>
      </w:r>
      <w:r w:rsidRPr="00291775">
        <w:rPr>
          <w:rFonts w:ascii="Times New Roman" w:hAnsi="Times New Roman" w:cs="Times New Roman"/>
          <w:i/>
          <w:iCs/>
          <w:sz w:val="24"/>
          <w:szCs w:val="24"/>
        </w:rPr>
        <w:t xml:space="preserve">Analects’ </w:t>
      </w:r>
      <w:r w:rsidRPr="00291775">
        <w:rPr>
          <w:rFonts w:ascii="Times New Roman" w:hAnsi="Times New Roman" w:cs="Times New Roman"/>
          <w:sz w:val="24"/>
          <w:szCs w:val="24"/>
        </w:rPr>
        <w:t xml:space="preserve">Account of the Good Life’, </w:t>
      </w:r>
      <w:r w:rsidRPr="00291775">
        <w:rPr>
          <w:rFonts w:ascii="Times New Roman" w:hAnsi="Times New Roman" w:cs="Times New Roman"/>
          <w:i/>
          <w:iCs/>
          <w:sz w:val="24"/>
          <w:szCs w:val="24"/>
        </w:rPr>
        <w:t>Dao</w:t>
      </w:r>
      <w:r w:rsidRPr="00291775">
        <w:rPr>
          <w:rFonts w:ascii="Times New Roman" w:hAnsi="Times New Roman" w:cs="Times New Roman"/>
          <w:sz w:val="24"/>
          <w:szCs w:val="24"/>
        </w:rPr>
        <w:t xml:space="preserve"> 12: 417-440.</w:t>
      </w:r>
    </w:p>
    <w:p w14:paraId="2F36AA2C"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Rooney, Phyllis (2010) ‘Philosophy, Adversarial Argumentation, and Embattled Reason’,</w:t>
      </w:r>
      <w:r w:rsidRPr="00291775">
        <w:rPr>
          <w:rFonts w:ascii="Times New Roman" w:hAnsi="Times New Roman" w:cs="Times New Roman"/>
          <w:i/>
          <w:iCs/>
          <w:sz w:val="24"/>
          <w:szCs w:val="24"/>
        </w:rPr>
        <w:t xml:space="preserve"> Informal Logic</w:t>
      </w:r>
      <w:r w:rsidRPr="00291775">
        <w:rPr>
          <w:rFonts w:ascii="Times New Roman" w:hAnsi="Times New Roman" w:cs="Times New Roman"/>
          <w:sz w:val="24"/>
          <w:szCs w:val="24"/>
        </w:rPr>
        <w:t> 30 (3): 203-234.</w:t>
      </w:r>
    </w:p>
    <w:p w14:paraId="5F2B3240"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color w:val="000000" w:themeColor="text1"/>
          <w:sz w:val="24"/>
          <w:szCs w:val="24"/>
        </w:rPr>
        <w:t xml:space="preserve">Rothstein, Bo and Aiysha Varraich (2017) </w:t>
      </w:r>
      <w:r w:rsidRPr="00291775">
        <w:rPr>
          <w:rFonts w:ascii="Times New Roman" w:hAnsi="Times New Roman" w:cs="Times New Roman"/>
          <w:i/>
          <w:color w:val="000000" w:themeColor="text1"/>
          <w:sz w:val="24"/>
          <w:szCs w:val="24"/>
        </w:rPr>
        <w:t xml:space="preserve">Making Sense of Corruption </w:t>
      </w:r>
      <w:r w:rsidRPr="00291775">
        <w:rPr>
          <w:rFonts w:ascii="Times New Roman" w:hAnsi="Times New Roman" w:cs="Times New Roman"/>
          <w:color w:val="000000" w:themeColor="text1"/>
          <w:sz w:val="24"/>
          <w:szCs w:val="24"/>
        </w:rPr>
        <w:t>(Cambridge: Cambridge University Press).</w:t>
      </w:r>
    </w:p>
    <w:p w14:paraId="17339A0B" w14:textId="77777777" w:rsidR="0005446E" w:rsidRPr="00291775" w:rsidRDefault="0005446E" w:rsidP="003C19B6">
      <w:pPr>
        <w:pStyle w:val="NoSpacing"/>
        <w:spacing w:line="360" w:lineRule="auto"/>
        <w:ind w:left="284" w:right="95" w:hanging="284"/>
        <w:rPr>
          <w:rFonts w:ascii="Times New Roman" w:eastAsia="Times New Roman" w:hAnsi="Times New Roman" w:cs="Times New Roman"/>
          <w:sz w:val="24"/>
          <w:szCs w:val="24"/>
          <w:lang w:eastAsia="en-GB"/>
        </w:rPr>
      </w:pPr>
      <w:r w:rsidRPr="00291775">
        <w:rPr>
          <w:rFonts w:ascii="Times New Roman" w:hAnsi="Times New Roman" w:cs="Times New Roman"/>
          <w:sz w:val="24"/>
          <w:szCs w:val="24"/>
        </w:rPr>
        <w:t xml:space="preserve">Rousseau, Jean-Jacques (1994) </w:t>
      </w:r>
      <w:r w:rsidRPr="00291775">
        <w:rPr>
          <w:rFonts w:ascii="Times New Roman" w:hAnsi="Times New Roman" w:cs="Times New Roman"/>
          <w:i/>
          <w:iCs/>
          <w:sz w:val="24"/>
          <w:szCs w:val="24"/>
        </w:rPr>
        <w:t>Discourse on the Origin of Inequality</w:t>
      </w:r>
      <w:r w:rsidRPr="00291775">
        <w:rPr>
          <w:rFonts w:ascii="Times New Roman" w:hAnsi="Times New Roman" w:cs="Times New Roman"/>
          <w:sz w:val="24"/>
          <w:szCs w:val="24"/>
        </w:rPr>
        <w:t xml:space="preserve"> (Oxford: Oxford University Press).</w:t>
      </w:r>
    </w:p>
    <w:p w14:paraId="31A954D7" w14:textId="753A772A" w:rsidR="0005446E" w:rsidRDefault="0005446E" w:rsidP="0005446E">
      <w:pPr>
        <w:pStyle w:val="NoSpacing"/>
        <w:spacing w:line="360" w:lineRule="auto"/>
        <w:ind w:left="284" w:right="95" w:hanging="284"/>
        <w:rPr>
          <w:rFonts w:ascii="Times New Roman" w:hAnsi="Times New Roman" w:cs="Times New Roman"/>
          <w:sz w:val="24"/>
          <w:szCs w:val="24"/>
        </w:rPr>
      </w:pPr>
      <w:r w:rsidRPr="0005446E">
        <w:rPr>
          <w:rFonts w:ascii="Times New Roman" w:hAnsi="Times New Roman" w:cs="Times New Roman"/>
          <w:sz w:val="24"/>
          <w:szCs w:val="24"/>
        </w:rPr>
        <w:t>Schep, Caroline and Herman Paul (2022) ‘Denial of Coevalness: Charges of Dogmatism in the Nineteenth-Century Humanities’, </w:t>
      </w:r>
      <w:r w:rsidRPr="0005446E">
        <w:rPr>
          <w:rFonts w:ascii="Times New Roman" w:hAnsi="Times New Roman" w:cs="Times New Roman"/>
          <w:i/>
          <w:iCs/>
          <w:sz w:val="24"/>
          <w:szCs w:val="24"/>
        </w:rPr>
        <w:t>History of European Ideas</w:t>
      </w:r>
      <w:r w:rsidRPr="0005446E">
        <w:rPr>
          <w:rFonts w:ascii="Times New Roman" w:hAnsi="Times New Roman" w:cs="Times New Roman"/>
          <w:sz w:val="24"/>
          <w:szCs w:val="24"/>
        </w:rPr>
        <w:t> 48.6: 778-794.</w:t>
      </w:r>
    </w:p>
    <w:p w14:paraId="5EFA7094" w14:textId="68C19DEB" w:rsidR="002761B6" w:rsidRPr="002761B6" w:rsidRDefault="002761B6" w:rsidP="0005446E">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Schopenhauer, Arthur</w:t>
      </w:r>
      <w:r>
        <w:rPr>
          <w:rFonts w:ascii="Times New Roman" w:hAnsi="Times New Roman" w:cs="Times New Roman"/>
          <w:sz w:val="24"/>
          <w:szCs w:val="24"/>
        </w:rPr>
        <w:t xml:space="preserve"> (1974) </w:t>
      </w:r>
      <w:r>
        <w:rPr>
          <w:rFonts w:ascii="Times New Roman" w:hAnsi="Times New Roman" w:cs="Times New Roman"/>
          <w:i/>
          <w:iCs/>
          <w:sz w:val="24"/>
          <w:szCs w:val="24"/>
        </w:rPr>
        <w:t xml:space="preserve">Parerga and Paralipomena: </w:t>
      </w:r>
      <w:r w:rsidR="00107474">
        <w:rPr>
          <w:rFonts w:ascii="Times New Roman" w:hAnsi="Times New Roman" w:cs="Times New Roman"/>
          <w:i/>
          <w:iCs/>
          <w:sz w:val="24"/>
          <w:szCs w:val="24"/>
        </w:rPr>
        <w:t xml:space="preserve">Short </w:t>
      </w:r>
      <w:r>
        <w:rPr>
          <w:rFonts w:ascii="Times New Roman" w:hAnsi="Times New Roman" w:cs="Times New Roman"/>
          <w:i/>
          <w:iCs/>
          <w:sz w:val="24"/>
          <w:szCs w:val="24"/>
        </w:rPr>
        <w:t>Philosophical Essays</w:t>
      </w:r>
      <w:r>
        <w:rPr>
          <w:rFonts w:ascii="Times New Roman" w:hAnsi="Times New Roman" w:cs="Times New Roman"/>
          <w:sz w:val="24"/>
          <w:szCs w:val="24"/>
        </w:rPr>
        <w:t>, trans. E.J.F. Payne (Oxford: Oxford University Press).</w:t>
      </w:r>
    </w:p>
    <w:p w14:paraId="48288277"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Schopenhauer, Arthur (2010) </w:t>
      </w:r>
      <w:r w:rsidRPr="00291775">
        <w:rPr>
          <w:rFonts w:ascii="Times New Roman" w:hAnsi="Times New Roman" w:cs="Times New Roman"/>
          <w:i/>
          <w:iCs/>
          <w:sz w:val="24"/>
          <w:szCs w:val="24"/>
        </w:rPr>
        <w:t>Two Fundamental Problems of Ethics</w:t>
      </w:r>
      <w:r w:rsidRPr="00291775">
        <w:rPr>
          <w:rFonts w:ascii="Times New Roman" w:hAnsi="Times New Roman" w:cs="Times New Roman"/>
          <w:sz w:val="24"/>
          <w:szCs w:val="24"/>
        </w:rPr>
        <w:t>, trans. David E. Cartwright and Edward E. Eerdman (Oxford: Oxford University Press).</w:t>
      </w:r>
    </w:p>
    <w:p w14:paraId="5521D836" w14:textId="77777777" w:rsidR="0005446E" w:rsidRDefault="0005446E" w:rsidP="003C19B6">
      <w:pPr>
        <w:pStyle w:val="NoSpacing"/>
        <w:spacing w:line="360" w:lineRule="auto"/>
        <w:ind w:left="284" w:right="95" w:hanging="284"/>
        <w:rPr>
          <w:rFonts w:ascii="Times New Roman" w:hAnsi="Times New Roman" w:cs="Times New Roman"/>
          <w:color w:val="000000" w:themeColor="text1"/>
          <w:sz w:val="24"/>
          <w:szCs w:val="24"/>
        </w:rPr>
      </w:pPr>
      <w:r w:rsidRPr="00291775">
        <w:rPr>
          <w:rFonts w:ascii="Times New Roman" w:hAnsi="Times New Roman" w:cs="Times New Roman"/>
          <w:color w:val="000000" w:themeColor="text1"/>
          <w:sz w:val="24"/>
          <w:szCs w:val="24"/>
        </w:rPr>
        <w:t xml:space="preserve">Shklar, Judith (1984) </w:t>
      </w:r>
      <w:r w:rsidRPr="00291775">
        <w:rPr>
          <w:rFonts w:ascii="Times New Roman" w:hAnsi="Times New Roman" w:cs="Times New Roman"/>
          <w:i/>
          <w:iCs/>
          <w:color w:val="000000" w:themeColor="text1"/>
          <w:sz w:val="24"/>
          <w:szCs w:val="24"/>
        </w:rPr>
        <w:t xml:space="preserve">Ordinary Vices </w:t>
      </w:r>
      <w:r w:rsidRPr="00291775">
        <w:rPr>
          <w:rFonts w:ascii="Times New Roman" w:hAnsi="Times New Roman" w:cs="Times New Roman"/>
          <w:color w:val="000000" w:themeColor="text1"/>
          <w:sz w:val="24"/>
          <w:szCs w:val="24"/>
        </w:rPr>
        <w:t>(Harvard: Harvard University Press)</w:t>
      </w:r>
      <w:r>
        <w:rPr>
          <w:rFonts w:ascii="Times New Roman" w:hAnsi="Times New Roman" w:cs="Times New Roman"/>
          <w:color w:val="000000" w:themeColor="text1"/>
          <w:sz w:val="24"/>
          <w:szCs w:val="24"/>
        </w:rPr>
        <w:t>.</w:t>
      </w:r>
    </w:p>
    <w:p w14:paraId="0E706650" w14:textId="77777777" w:rsidR="0005446E" w:rsidRPr="00410F3C" w:rsidRDefault="0005446E" w:rsidP="003C19B6">
      <w:pPr>
        <w:pStyle w:val="NoSpacing"/>
        <w:spacing w:line="360" w:lineRule="auto"/>
        <w:ind w:left="284" w:right="95" w:hanging="284"/>
        <w:rPr>
          <w:rFonts w:ascii="Times New Roman" w:hAnsi="Times New Roman" w:cs="Times New Roman"/>
          <w:color w:val="000000" w:themeColor="text1"/>
          <w:sz w:val="24"/>
          <w:szCs w:val="24"/>
        </w:rPr>
      </w:pPr>
      <w:r>
        <w:rPr>
          <w:rFonts w:ascii="Times New Roman" w:eastAsia="Times New Roman" w:hAnsi="Times New Roman" w:cs="Times New Roman"/>
          <w:color w:val="1E1919"/>
          <w:sz w:val="24"/>
          <w:szCs w:val="24"/>
          <w:lang w:eastAsia="en-GB"/>
        </w:rPr>
        <w:t xml:space="preserve">Stockdale, Percival (1783) </w:t>
      </w:r>
      <w:r>
        <w:rPr>
          <w:rFonts w:ascii="Times New Roman" w:eastAsia="Times New Roman" w:hAnsi="Times New Roman" w:cs="Times New Roman"/>
          <w:i/>
          <w:iCs/>
          <w:color w:val="1E1919"/>
          <w:sz w:val="24"/>
          <w:szCs w:val="24"/>
          <w:lang w:eastAsia="en-GB"/>
        </w:rPr>
        <w:t xml:space="preserve">An Essay on Misanthropy </w:t>
      </w:r>
      <w:r>
        <w:rPr>
          <w:rFonts w:ascii="Times New Roman" w:eastAsia="Times New Roman" w:hAnsi="Times New Roman" w:cs="Times New Roman"/>
          <w:color w:val="1E1919"/>
          <w:sz w:val="24"/>
          <w:szCs w:val="24"/>
          <w:lang w:eastAsia="en-GB"/>
        </w:rPr>
        <w:t>(Berwick: Printed for W. Phorson)</w:t>
      </w:r>
      <w:r>
        <w:rPr>
          <w:rFonts w:ascii="Times New Roman" w:hAnsi="Times New Roman" w:cs="Times New Roman"/>
          <w:color w:val="000000" w:themeColor="text1"/>
          <w:sz w:val="24"/>
          <w:szCs w:val="24"/>
        </w:rPr>
        <w:t>.</w:t>
      </w:r>
    </w:p>
    <w:p w14:paraId="0911C49C" w14:textId="77777777" w:rsidR="0005446E" w:rsidRPr="00291775" w:rsidRDefault="0005446E" w:rsidP="003C19B6">
      <w:pPr>
        <w:pStyle w:val="NoSpacing"/>
        <w:spacing w:line="360" w:lineRule="auto"/>
        <w:ind w:left="284" w:right="95" w:hanging="284"/>
        <w:rPr>
          <w:rFonts w:ascii="Times New Roman" w:hAnsi="Times New Roman" w:cs="Times New Roman"/>
          <w:i/>
          <w:iCs/>
          <w:sz w:val="24"/>
          <w:szCs w:val="24"/>
        </w:rPr>
      </w:pPr>
      <w:r w:rsidRPr="00291775">
        <w:rPr>
          <w:rFonts w:ascii="Times New Roman" w:hAnsi="Times New Roman" w:cs="Times New Roman"/>
          <w:sz w:val="24"/>
          <w:szCs w:val="24"/>
        </w:rPr>
        <w:t xml:space="preserve">Svoboda, Toby (2022) </w:t>
      </w:r>
      <w:r w:rsidRPr="00291775">
        <w:rPr>
          <w:rFonts w:ascii="Times New Roman" w:hAnsi="Times New Roman" w:cs="Times New Roman"/>
          <w:i/>
          <w:iCs/>
          <w:sz w:val="24"/>
          <w:szCs w:val="24"/>
        </w:rPr>
        <w:t xml:space="preserve">A Philosophical Defense of Misanthropy </w:t>
      </w:r>
      <w:r w:rsidRPr="00291775">
        <w:rPr>
          <w:rFonts w:ascii="Times New Roman" w:hAnsi="Times New Roman" w:cs="Times New Roman"/>
          <w:sz w:val="24"/>
          <w:szCs w:val="24"/>
        </w:rPr>
        <w:t>(London: Taylor and Francis).</w:t>
      </w:r>
    </w:p>
    <w:p w14:paraId="09B05B55" w14:textId="77777777" w:rsidR="0005446E" w:rsidRPr="0005446E" w:rsidRDefault="0005446E" w:rsidP="0005446E">
      <w:pPr>
        <w:pStyle w:val="NoSpacing"/>
        <w:spacing w:line="360" w:lineRule="auto"/>
        <w:ind w:left="284" w:right="95" w:hanging="284"/>
        <w:rPr>
          <w:rFonts w:ascii="Times New Roman" w:hAnsi="Times New Roman" w:cs="Times New Roman"/>
          <w:sz w:val="24"/>
          <w:szCs w:val="24"/>
        </w:rPr>
      </w:pPr>
      <w:r w:rsidRPr="0005446E">
        <w:rPr>
          <w:rFonts w:ascii="Times New Roman" w:hAnsi="Times New Roman" w:cs="Times New Roman"/>
          <w:sz w:val="24"/>
          <w:szCs w:val="24"/>
        </w:rPr>
        <w:t xml:space="preserve">Tanesini, Alessandra (2021) </w:t>
      </w:r>
      <w:r w:rsidRPr="0005446E">
        <w:rPr>
          <w:rFonts w:ascii="Times New Roman" w:hAnsi="Times New Roman" w:cs="Times New Roman"/>
          <w:i/>
          <w:iCs/>
          <w:sz w:val="24"/>
          <w:szCs w:val="24"/>
        </w:rPr>
        <w:t xml:space="preserve">The Mismeasure of the Self: An Essay in Vice </w:t>
      </w:r>
      <w:r>
        <w:rPr>
          <w:rFonts w:ascii="Times New Roman" w:hAnsi="Times New Roman" w:cs="Times New Roman"/>
          <w:i/>
          <w:iCs/>
          <w:sz w:val="24"/>
          <w:szCs w:val="24"/>
        </w:rPr>
        <w:t>E</w:t>
      </w:r>
      <w:r w:rsidRPr="0005446E">
        <w:rPr>
          <w:rFonts w:ascii="Times New Roman" w:hAnsi="Times New Roman" w:cs="Times New Roman"/>
          <w:i/>
          <w:iCs/>
          <w:sz w:val="24"/>
          <w:szCs w:val="24"/>
        </w:rPr>
        <w:t xml:space="preserve">pistemology </w:t>
      </w:r>
      <w:r w:rsidRPr="0005446E">
        <w:rPr>
          <w:rFonts w:ascii="Times New Roman" w:hAnsi="Times New Roman" w:cs="Times New Roman"/>
          <w:sz w:val="24"/>
          <w:szCs w:val="24"/>
        </w:rPr>
        <w:t>(Oxford: Oxford university Press).</w:t>
      </w:r>
    </w:p>
    <w:p w14:paraId="4DAC8A5E"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color w:val="000000" w:themeColor="text1"/>
          <w:sz w:val="24"/>
          <w:szCs w:val="24"/>
        </w:rPr>
        <w:t xml:space="preserve">Taylor, Gabriele (2006) </w:t>
      </w:r>
      <w:r w:rsidRPr="00291775">
        <w:rPr>
          <w:rFonts w:ascii="Times New Roman" w:hAnsi="Times New Roman" w:cs="Times New Roman"/>
          <w:i/>
          <w:color w:val="000000" w:themeColor="text1"/>
          <w:sz w:val="24"/>
          <w:szCs w:val="24"/>
        </w:rPr>
        <w:t xml:space="preserve">Deadly Vices </w:t>
      </w:r>
      <w:r w:rsidRPr="00291775">
        <w:rPr>
          <w:rFonts w:ascii="Times New Roman" w:hAnsi="Times New Roman" w:cs="Times New Roman"/>
          <w:color w:val="000000" w:themeColor="text1"/>
          <w:sz w:val="24"/>
          <w:szCs w:val="24"/>
        </w:rPr>
        <w:t>(Oxford: Clarendon).</w:t>
      </w:r>
    </w:p>
    <w:p w14:paraId="6F4524B8" w14:textId="77777777" w:rsidR="0005446E" w:rsidRPr="00291775" w:rsidRDefault="0005446E" w:rsidP="003C19B6">
      <w:pPr>
        <w:pStyle w:val="NoSpacing"/>
        <w:spacing w:line="360" w:lineRule="auto"/>
        <w:ind w:left="284" w:right="95" w:hanging="284"/>
        <w:rPr>
          <w:rFonts w:ascii="Times New Roman" w:hAnsi="Times New Roman" w:cs="Times New Roman"/>
          <w:color w:val="000000" w:themeColor="text1"/>
          <w:sz w:val="24"/>
          <w:szCs w:val="24"/>
        </w:rPr>
      </w:pPr>
      <w:r w:rsidRPr="00291775">
        <w:rPr>
          <w:rFonts w:ascii="Times" w:eastAsia="Times New Roman" w:hAnsi="Times" w:cs="Calibri"/>
          <w:color w:val="000000" w:themeColor="text1"/>
          <w:sz w:val="24"/>
          <w:szCs w:val="24"/>
        </w:rPr>
        <w:t>Tessman, Lisa (2005) </w:t>
      </w:r>
      <w:r w:rsidRPr="00291775">
        <w:rPr>
          <w:rFonts w:ascii="Times" w:eastAsia="Times New Roman" w:hAnsi="Times" w:cs="Calibri"/>
          <w:i/>
          <w:iCs/>
          <w:color w:val="000000" w:themeColor="text1"/>
          <w:sz w:val="24"/>
          <w:szCs w:val="24"/>
        </w:rPr>
        <w:t>Burdened Virtues: Virtue Ethics for Liberatory Struggles</w:t>
      </w:r>
      <w:r w:rsidRPr="00291775">
        <w:rPr>
          <w:rFonts w:ascii="Times" w:eastAsia="Times New Roman" w:hAnsi="Times" w:cs="Calibri"/>
          <w:color w:val="000000" w:themeColor="text1"/>
          <w:sz w:val="24"/>
          <w:szCs w:val="24"/>
        </w:rPr>
        <w:t xml:space="preserve"> (New York: Oxford University Press).</w:t>
      </w:r>
    </w:p>
    <w:p w14:paraId="4A9E8840"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iCs/>
          <w:sz w:val="24"/>
          <w:szCs w:val="24"/>
        </w:rPr>
        <w:t>Trullinger, Joseph (2015) ‘</w:t>
      </w:r>
      <w:r w:rsidRPr="00291775">
        <w:rPr>
          <w:rFonts w:ascii="Times New Roman" w:hAnsi="Times New Roman" w:cs="Times New Roman"/>
          <w:sz w:val="24"/>
          <w:szCs w:val="24"/>
        </w:rPr>
        <w:t xml:space="preserve">Kant’s Neglected Account of the Virtuous Solitary’, </w:t>
      </w:r>
      <w:r w:rsidRPr="00291775">
        <w:rPr>
          <w:rFonts w:ascii="Times New Roman" w:hAnsi="Times New Roman" w:cs="Times New Roman"/>
          <w:i/>
          <w:sz w:val="24"/>
          <w:szCs w:val="24"/>
        </w:rPr>
        <w:t>International Philosophical Quarterly</w:t>
      </w:r>
      <w:r w:rsidRPr="00291775">
        <w:rPr>
          <w:rFonts w:ascii="Times New Roman" w:hAnsi="Times New Roman" w:cs="Times New Roman"/>
          <w:sz w:val="24"/>
          <w:szCs w:val="24"/>
        </w:rPr>
        <w:t xml:space="preserve"> 55.1: 67-83.</w:t>
      </w:r>
    </w:p>
    <w:p w14:paraId="3EDDDE2F"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Tyrell, Lynn (2017) ‘Toxic Speech: Toward an Epidemiology of Discursive Harm’, </w:t>
      </w:r>
      <w:hyperlink r:id="rId8" w:history="1">
        <w:r w:rsidRPr="00291775">
          <w:rPr>
            <w:rFonts w:ascii="Times New Roman" w:hAnsi="Times New Roman" w:cs="Times New Roman"/>
            <w:i/>
            <w:iCs/>
            <w:sz w:val="24"/>
            <w:szCs w:val="24"/>
          </w:rPr>
          <w:t>Philosophical Topics</w:t>
        </w:r>
      </w:hyperlink>
      <w:r w:rsidRPr="00291775">
        <w:rPr>
          <w:rFonts w:ascii="Times New Roman" w:hAnsi="Times New Roman" w:cs="Times New Roman"/>
          <w:sz w:val="24"/>
          <w:szCs w:val="24"/>
        </w:rPr>
        <w:t> 45 (2): 139-161.</w:t>
      </w:r>
    </w:p>
    <w:p w14:paraId="60A1903B" w14:textId="77777777" w:rsidR="0005446E" w:rsidRPr="00291775" w:rsidRDefault="0005446E" w:rsidP="003C19B6">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Zagzebski, Linda (2017) </w:t>
      </w:r>
      <w:r w:rsidRPr="00291775">
        <w:rPr>
          <w:rFonts w:ascii="Times New Roman" w:hAnsi="Times New Roman" w:cs="Times New Roman"/>
          <w:i/>
          <w:iCs/>
          <w:sz w:val="24"/>
          <w:szCs w:val="24"/>
        </w:rPr>
        <w:t xml:space="preserve">Exemplarist Moral Theory </w:t>
      </w:r>
      <w:r w:rsidRPr="00291775">
        <w:rPr>
          <w:rFonts w:ascii="Times New Roman" w:hAnsi="Times New Roman" w:cs="Times New Roman"/>
          <w:sz w:val="24"/>
          <w:szCs w:val="24"/>
        </w:rPr>
        <w:t>(Oxford: Oxford University Press).</w:t>
      </w:r>
    </w:p>
    <w:p w14:paraId="31271B80" w14:textId="77777777" w:rsidR="0005446E" w:rsidRPr="0005446E" w:rsidRDefault="0005446E" w:rsidP="0005446E">
      <w:pPr>
        <w:pStyle w:val="NoSpacing"/>
        <w:spacing w:line="360" w:lineRule="auto"/>
        <w:ind w:left="284" w:right="95" w:hanging="284"/>
        <w:rPr>
          <w:rFonts w:ascii="Times New Roman" w:hAnsi="Times New Roman" w:cs="Times New Roman"/>
          <w:sz w:val="24"/>
          <w:szCs w:val="24"/>
        </w:rPr>
      </w:pPr>
      <w:r w:rsidRPr="00291775">
        <w:rPr>
          <w:rFonts w:ascii="Times New Roman" w:hAnsi="Times New Roman" w:cs="Times New Roman"/>
          <w:sz w:val="24"/>
          <w:szCs w:val="24"/>
        </w:rPr>
        <w:t xml:space="preserve">Zahl, Simeon (2020) </w:t>
      </w:r>
      <w:r w:rsidRPr="00291775">
        <w:rPr>
          <w:rFonts w:ascii="Times New Roman" w:hAnsi="Times New Roman" w:cs="Times New Roman"/>
          <w:i/>
          <w:iCs/>
          <w:sz w:val="24"/>
          <w:szCs w:val="24"/>
        </w:rPr>
        <w:t>The Holy Spirit and Christian</w:t>
      </w:r>
      <w:r w:rsidRPr="0005446E">
        <w:rPr>
          <w:rFonts w:ascii="Times New Roman" w:hAnsi="Times New Roman" w:cs="Times New Roman"/>
          <w:i/>
          <w:iCs/>
          <w:sz w:val="24"/>
          <w:szCs w:val="24"/>
        </w:rPr>
        <w:t xml:space="preserve"> Experience </w:t>
      </w:r>
      <w:r w:rsidRPr="0005446E">
        <w:rPr>
          <w:rFonts w:ascii="Times New Roman" w:hAnsi="Times New Roman" w:cs="Times New Roman"/>
          <w:sz w:val="24"/>
          <w:szCs w:val="24"/>
        </w:rPr>
        <w:t>(Oxford: Oxford University Press).</w:t>
      </w:r>
    </w:p>
    <w:p w14:paraId="10CD48ED" w14:textId="77777777" w:rsidR="00993C56" w:rsidRDefault="00993C56"/>
    <w:sectPr w:rsidR="00993C5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671D1" w14:textId="77777777" w:rsidR="00F14308" w:rsidRDefault="00F14308">
      <w:r>
        <w:separator/>
      </w:r>
    </w:p>
  </w:endnote>
  <w:endnote w:type="continuationSeparator" w:id="0">
    <w:p w14:paraId="24B7F497" w14:textId="77777777" w:rsidR="00F14308" w:rsidRDefault="00F1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袱䊣￸ĝތ"/>
    <w:panose1 w:val="0200050000000000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notTrueType/>
    <w:pitch w:val="default"/>
  </w:font>
  <w:font w:name="AGaramond">
    <w:altName w:val="Cambria"/>
    <w:panose1 w:val="020B0604020202020204"/>
    <w:charset w:val="00"/>
    <w:family w:val="roman"/>
    <w:notTrueType/>
    <w:pitch w:val="default"/>
  </w:font>
  <w:font w:name="Vani">
    <w:panose1 w:val="02040502050405020303"/>
    <w:charset w:val="00"/>
    <w:family w:val="roman"/>
    <w:pitch w:val="variable"/>
    <w:sig w:usb0="00200003" w:usb1="00000000" w:usb2="00000000" w:usb3="00000000" w:csb0="00000001" w:csb1="00000000"/>
  </w:font>
  <w:font w:name="TimesLTSt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1B8FB" w14:textId="77777777" w:rsidR="00F14308" w:rsidRDefault="00F14308">
      <w:r>
        <w:separator/>
      </w:r>
    </w:p>
  </w:footnote>
  <w:footnote w:type="continuationSeparator" w:id="0">
    <w:p w14:paraId="08634264" w14:textId="77777777" w:rsidR="00F14308" w:rsidRDefault="00F1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5670" w14:textId="3055DC1E" w:rsidR="003C6604" w:rsidRPr="00C41642" w:rsidRDefault="00C41642" w:rsidP="00CA5262">
    <w:pPr>
      <w:pStyle w:val="Header"/>
      <w:tabs>
        <w:tab w:val="clear" w:pos="4680"/>
        <w:tab w:val="clear" w:pos="9360"/>
        <w:tab w:val="left" w:pos="7071"/>
      </w:tabs>
      <w:jc w:val="right"/>
      <w:rPr>
        <w:sz w:val="20"/>
        <w:szCs w:val="20"/>
      </w:rPr>
    </w:pPr>
    <w:r w:rsidRPr="00C41642">
      <w:rPr>
        <w:sz w:val="20"/>
        <w:szCs w:val="20"/>
      </w:rPr>
      <w:t>AUTHOR’S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527F"/>
    <w:multiLevelType w:val="hybridMultilevel"/>
    <w:tmpl w:val="6F940348"/>
    <w:lvl w:ilvl="0" w:tplc="08090001">
      <w:start w:val="1"/>
      <w:numFmt w:val="bullet"/>
      <w:lvlText w:val=""/>
      <w:lvlJc w:val="left"/>
      <w:pPr>
        <w:ind w:left="6741" w:hanging="360"/>
      </w:pPr>
      <w:rPr>
        <w:rFonts w:ascii="Symbol" w:hAnsi="Symbol" w:hint="default"/>
      </w:rPr>
    </w:lvl>
    <w:lvl w:ilvl="1" w:tplc="08090003" w:tentative="1">
      <w:start w:val="1"/>
      <w:numFmt w:val="bullet"/>
      <w:lvlText w:val="o"/>
      <w:lvlJc w:val="left"/>
      <w:pPr>
        <w:ind w:left="7461" w:hanging="360"/>
      </w:pPr>
      <w:rPr>
        <w:rFonts w:ascii="Courier New" w:hAnsi="Courier New" w:cs="Courier New" w:hint="default"/>
      </w:rPr>
    </w:lvl>
    <w:lvl w:ilvl="2" w:tplc="08090005" w:tentative="1">
      <w:start w:val="1"/>
      <w:numFmt w:val="bullet"/>
      <w:lvlText w:val=""/>
      <w:lvlJc w:val="left"/>
      <w:pPr>
        <w:ind w:left="8181" w:hanging="360"/>
      </w:pPr>
      <w:rPr>
        <w:rFonts w:ascii="Wingdings" w:hAnsi="Wingdings" w:hint="default"/>
      </w:rPr>
    </w:lvl>
    <w:lvl w:ilvl="3" w:tplc="08090001" w:tentative="1">
      <w:start w:val="1"/>
      <w:numFmt w:val="bullet"/>
      <w:lvlText w:val=""/>
      <w:lvlJc w:val="left"/>
      <w:pPr>
        <w:ind w:left="8901" w:hanging="360"/>
      </w:pPr>
      <w:rPr>
        <w:rFonts w:ascii="Symbol" w:hAnsi="Symbol" w:hint="default"/>
      </w:rPr>
    </w:lvl>
    <w:lvl w:ilvl="4" w:tplc="08090003" w:tentative="1">
      <w:start w:val="1"/>
      <w:numFmt w:val="bullet"/>
      <w:lvlText w:val="o"/>
      <w:lvlJc w:val="left"/>
      <w:pPr>
        <w:ind w:left="9621" w:hanging="360"/>
      </w:pPr>
      <w:rPr>
        <w:rFonts w:ascii="Courier New" w:hAnsi="Courier New" w:cs="Courier New" w:hint="default"/>
      </w:rPr>
    </w:lvl>
    <w:lvl w:ilvl="5" w:tplc="08090005" w:tentative="1">
      <w:start w:val="1"/>
      <w:numFmt w:val="bullet"/>
      <w:lvlText w:val=""/>
      <w:lvlJc w:val="left"/>
      <w:pPr>
        <w:ind w:left="10341" w:hanging="360"/>
      </w:pPr>
      <w:rPr>
        <w:rFonts w:ascii="Wingdings" w:hAnsi="Wingdings" w:hint="default"/>
      </w:rPr>
    </w:lvl>
    <w:lvl w:ilvl="6" w:tplc="08090001" w:tentative="1">
      <w:start w:val="1"/>
      <w:numFmt w:val="bullet"/>
      <w:lvlText w:val=""/>
      <w:lvlJc w:val="left"/>
      <w:pPr>
        <w:ind w:left="11061" w:hanging="360"/>
      </w:pPr>
      <w:rPr>
        <w:rFonts w:ascii="Symbol" w:hAnsi="Symbol" w:hint="default"/>
      </w:rPr>
    </w:lvl>
    <w:lvl w:ilvl="7" w:tplc="08090003" w:tentative="1">
      <w:start w:val="1"/>
      <w:numFmt w:val="bullet"/>
      <w:lvlText w:val="o"/>
      <w:lvlJc w:val="left"/>
      <w:pPr>
        <w:ind w:left="11781" w:hanging="360"/>
      </w:pPr>
      <w:rPr>
        <w:rFonts w:ascii="Courier New" w:hAnsi="Courier New" w:cs="Courier New" w:hint="default"/>
      </w:rPr>
    </w:lvl>
    <w:lvl w:ilvl="8" w:tplc="08090005" w:tentative="1">
      <w:start w:val="1"/>
      <w:numFmt w:val="bullet"/>
      <w:lvlText w:val=""/>
      <w:lvlJc w:val="left"/>
      <w:pPr>
        <w:ind w:left="12501" w:hanging="360"/>
      </w:pPr>
      <w:rPr>
        <w:rFonts w:ascii="Wingdings" w:hAnsi="Wingdings" w:hint="default"/>
      </w:rPr>
    </w:lvl>
  </w:abstractNum>
  <w:abstractNum w:abstractNumId="1" w15:restartNumberingAfterBreak="0">
    <w:nsid w:val="15020F5F"/>
    <w:multiLevelType w:val="hybridMultilevel"/>
    <w:tmpl w:val="B03A38D6"/>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1CB45812"/>
    <w:multiLevelType w:val="hybridMultilevel"/>
    <w:tmpl w:val="3D00A16E"/>
    <w:lvl w:ilvl="0" w:tplc="C100C5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D390D"/>
    <w:multiLevelType w:val="hybridMultilevel"/>
    <w:tmpl w:val="B622DB5A"/>
    <w:lvl w:ilvl="0" w:tplc="08090001">
      <w:start w:val="1"/>
      <w:numFmt w:val="bullet"/>
      <w:lvlText w:val=""/>
      <w:lvlJc w:val="left"/>
      <w:pPr>
        <w:ind w:left="3141" w:hanging="360"/>
      </w:pPr>
      <w:rPr>
        <w:rFonts w:ascii="Symbol" w:hAnsi="Symbol" w:hint="default"/>
      </w:rPr>
    </w:lvl>
    <w:lvl w:ilvl="1" w:tplc="08090003" w:tentative="1">
      <w:start w:val="1"/>
      <w:numFmt w:val="bullet"/>
      <w:lvlText w:val="o"/>
      <w:lvlJc w:val="left"/>
      <w:pPr>
        <w:ind w:left="3861" w:hanging="360"/>
      </w:pPr>
      <w:rPr>
        <w:rFonts w:ascii="Courier New" w:hAnsi="Courier New" w:cs="Courier New" w:hint="default"/>
      </w:rPr>
    </w:lvl>
    <w:lvl w:ilvl="2" w:tplc="08090005" w:tentative="1">
      <w:start w:val="1"/>
      <w:numFmt w:val="bullet"/>
      <w:lvlText w:val=""/>
      <w:lvlJc w:val="left"/>
      <w:pPr>
        <w:ind w:left="4581" w:hanging="360"/>
      </w:pPr>
      <w:rPr>
        <w:rFonts w:ascii="Wingdings" w:hAnsi="Wingdings" w:hint="default"/>
      </w:rPr>
    </w:lvl>
    <w:lvl w:ilvl="3" w:tplc="08090001" w:tentative="1">
      <w:start w:val="1"/>
      <w:numFmt w:val="bullet"/>
      <w:lvlText w:val=""/>
      <w:lvlJc w:val="left"/>
      <w:pPr>
        <w:ind w:left="5301" w:hanging="360"/>
      </w:pPr>
      <w:rPr>
        <w:rFonts w:ascii="Symbol" w:hAnsi="Symbol" w:hint="default"/>
      </w:rPr>
    </w:lvl>
    <w:lvl w:ilvl="4" w:tplc="08090003" w:tentative="1">
      <w:start w:val="1"/>
      <w:numFmt w:val="bullet"/>
      <w:lvlText w:val="o"/>
      <w:lvlJc w:val="left"/>
      <w:pPr>
        <w:ind w:left="6021" w:hanging="360"/>
      </w:pPr>
      <w:rPr>
        <w:rFonts w:ascii="Courier New" w:hAnsi="Courier New" w:cs="Courier New" w:hint="default"/>
      </w:rPr>
    </w:lvl>
    <w:lvl w:ilvl="5" w:tplc="08090005" w:tentative="1">
      <w:start w:val="1"/>
      <w:numFmt w:val="bullet"/>
      <w:lvlText w:val=""/>
      <w:lvlJc w:val="left"/>
      <w:pPr>
        <w:ind w:left="6741" w:hanging="360"/>
      </w:pPr>
      <w:rPr>
        <w:rFonts w:ascii="Wingdings" w:hAnsi="Wingdings" w:hint="default"/>
      </w:rPr>
    </w:lvl>
    <w:lvl w:ilvl="6" w:tplc="08090001" w:tentative="1">
      <w:start w:val="1"/>
      <w:numFmt w:val="bullet"/>
      <w:lvlText w:val=""/>
      <w:lvlJc w:val="left"/>
      <w:pPr>
        <w:ind w:left="7461" w:hanging="360"/>
      </w:pPr>
      <w:rPr>
        <w:rFonts w:ascii="Symbol" w:hAnsi="Symbol" w:hint="default"/>
      </w:rPr>
    </w:lvl>
    <w:lvl w:ilvl="7" w:tplc="08090003" w:tentative="1">
      <w:start w:val="1"/>
      <w:numFmt w:val="bullet"/>
      <w:lvlText w:val="o"/>
      <w:lvlJc w:val="left"/>
      <w:pPr>
        <w:ind w:left="8181" w:hanging="360"/>
      </w:pPr>
      <w:rPr>
        <w:rFonts w:ascii="Courier New" w:hAnsi="Courier New" w:cs="Courier New" w:hint="default"/>
      </w:rPr>
    </w:lvl>
    <w:lvl w:ilvl="8" w:tplc="08090005" w:tentative="1">
      <w:start w:val="1"/>
      <w:numFmt w:val="bullet"/>
      <w:lvlText w:val=""/>
      <w:lvlJc w:val="left"/>
      <w:pPr>
        <w:ind w:left="8901" w:hanging="360"/>
      </w:pPr>
      <w:rPr>
        <w:rFonts w:ascii="Wingdings" w:hAnsi="Wingdings" w:hint="default"/>
      </w:rPr>
    </w:lvl>
  </w:abstractNum>
  <w:abstractNum w:abstractNumId="4" w15:restartNumberingAfterBreak="0">
    <w:nsid w:val="381072D5"/>
    <w:multiLevelType w:val="hybridMultilevel"/>
    <w:tmpl w:val="6350772E"/>
    <w:lvl w:ilvl="0" w:tplc="3CDC4780">
      <w:start w:val="1"/>
      <w:numFmt w:val="upperLetter"/>
      <w:lvlText w:val="(%1)"/>
      <w:lvlJc w:val="left"/>
      <w:pPr>
        <w:ind w:left="3177" w:hanging="360"/>
      </w:pPr>
      <w:rPr>
        <w:rFonts w:hint="default"/>
      </w:rPr>
    </w:lvl>
    <w:lvl w:ilvl="1" w:tplc="08090019">
      <w:start w:val="1"/>
      <w:numFmt w:val="lowerLetter"/>
      <w:lvlText w:val="%2."/>
      <w:lvlJc w:val="left"/>
      <w:pPr>
        <w:ind w:left="3897" w:hanging="360"/>
      </w:pPr>
    </w:lvl>
    <w:lvl w:ilvl="2" w:tplc="0809001B" w:tentative="1">
      <w:start w:val="1"/>
      <w:numFmt w:val="lowerRoman"/>
      <w:lvlText w:val="%3."/>
      <w:lvlJc w:val="right"/>
      <w:pPr>
        <w:ind w:left="4617" w:hanging="180"/>
      </w:pPr>
    </w:lvl>
    <w:lvl w:ilvl="3" w:tplc="0809000F" w:tentative="1">
      <w:start w:val="1"/>
      <w:numFmt w:val="decimal"/>
      <w:lvlText w:val="%4."/>
      <w:lvlJc w:val="left"/>
      <w:pPr>
        <w:ind w:left="5337" w:hanging="360"/>
      </w:pPr>
    </w:lvl>
    <w:lvl w:ilvl="4" w:tplc="08090019" w:tentative="1">
      <w:start w:val="1"/>
      <w:numFmt w:val="lowerLetter"/>
      <w:lvlText w:val="%5."/>
      <w:lvlJc w:val="left"/>
      <w:pPr>
        <w:ind w:left="6057" w:hanging="360"/>
      </w:pPr>
    </w:lvl>
    <w:lvl w:ilvl="5" w:tplc="0809001B" w:tentative="1">
      <w:start w:val="1"/>
      <w:numFmt w:val="lowerRoman"/>
      <w:lvlText w:val="%6."/>
      <w:lvlJc w:val="right"/>
      <w:pPr>
        <w:ind w:left="6777" w:hanging="180"/>
      </w:pPr>
    </w:lvl>
    <w:lvl w:ilvl="6" w:tplc="0809000F" w:tentative="1">
      <w:start w:val="1"/>
      <w:numFmt w:val="decimal"/>
      <w:lvlText w:val="%7."/>
      <w:lvlJc w:val="left"/>
      <w:pPr>
        <w:ind w:left="7497" w:hanging="360"/>
      </w:pPr>
    </w:lvl>
    <w:lvl w:ilvl="7" w:tplc="08090019" w:tentative="1">
      <w:start w:val="1"/>
      <w:numFmt w:val="lowerLetter"/>
      <w:lvlText w:val="%8."/>
      <w:lvlJc w:val="left"/>
      <w:pPr>
        <w:ind w:left="8217" w:hanging="360"/>
      </w:pPr>
    </w:lvl>
    <w:lvl w:ilvl="8" w:tplc="0809001B" w:tentative="1">
      <w:start w:val="1"/>
      <w:numFmt w:val="lowerRoman"/>
      <w:lvlText w:val="%9."/>
      <w:lvlJc w:val="right"/>
      <w:pPr>
        <w:ind w:left="8937" w:hanging="180"/>
      </w:pPr>
    </w:lvl>
  </w:abstractNum>
  <w:abstractNum w:abstractNumId="5" w15:restartNumberingAfterBreak="0">
    <w:nsid w:val="5F051DEA"/>
    <w:multiLevelType w:val="hybridMultilevel"/>
    <w:tmpl w:val="127EA8D0"/>
    <w:lvl w:ilvl="0" w:tplc="A8C2C758">
      <w:start w:val="4"/>
      <w:numFmt w:val="bullet"/>
      <w:lvlText w:val="-"/>
      <w:lvlJc w:val="left"/>
      <w:pPr>
        <w:ind w:left="879" w:hanging="360"/>
      </w:pPr>
      <w:rPr>
        <w:rFonts w:ascii="Times New Roman" w:eastAsia="Times New Roman" w:hAnsi="Times New Roman" w:cs="Times New Roman"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B6"/>
    <w:rsid w:val="0005446E"/>
    <w:rsid w:val="00107474"/>
    <w:rsid w:val="00217005"/>
    <w:rsid w:val="002761B6"/>
    <w:rsid w:val="003C19B6"/>
    <w:rsid w:val="003C6604"/>
    <w:rsid w:val="005203E7"/>
    <w:rsid w:val="006F4F50"/>
    <w:rsid w:val="008908E4"/>
    <w:rsid w:val="008C5148"/>
    <w:rsid w:val="00992EF8"/>
    <w:rsid w:val="00993C56"/>
    <w:rsid w:val="00996BDA"/>
    <w:rsid w:val="009E136E"/>
    <w:rsid w:val="00A704AE"/>
    <w:rsid w:val="00AA3CB6"/>
    <w:rsid w:val="00C0665A"/>
    <w:rsid w:val="00C06E45"/>
    <w:rsid w:val="00C41642"/>
    <w:rsid w:val="00CA5262"/>
    <w:rsid w:val="00D91B65"/>
    <w:rsid w:val="00DC05AE"/>
    <w:rsid w:val="00E234B1"/>
    <w:rsid w:val="00E873EC"/>
    <w:rsid w:val="00EF2463"/>
    <w:rsid w:val="00F0053D"/>
    <w:rsid w:val="00F14308"/>
    <w:rsid w:val="00F321EA"/>
    <w:rsid w:val="00F5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51F4A8"/>
  <w14:defaultImageDpi w14:val="32767"/>
  <w15:chartTrackingRefBased/>
  <w15:docId w15:val="{8CA44030-4D34-EA44-8F79-D8C6BD78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C5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9B6"/>
    <w:pPr>
      <w:ind w:left="720"/>
      <w:contextualSpacing/>
    </w:pPr>
  </w:style>
  <w:style w:type="paragraph" w:styleId="NoSpacing">
    <w:name w:val="No Spacing"/>
    <w:uiPriority w:val="1"/>
    <w:qFormat/>
    <w:rsid w:val="003C19B6"/>
    <w:rPr>
      <w:rFonts w:ascii="Verdana" w:hAnsi="Verdana"/>
      <w:sz w:val="20"/>
      <w:szCs w:val="22"/>
    </w:rPr>
  </w:style>
  <w:style w:type="character" w:styleId="Hyperlink">
    <w:name w:val="Hyperlink"/>
    <w:basedOn w:val="DefaultParagraphFont"/>
    <w:uiPriority w:val="99"/>
    <w:unhideWhenUsed/>
    <w:rsid w:val="003C19B6"/>
    <w:rPr>
      <w:color w:val="0000FF"/>
      <w:u w:val="single"/>
    </w:rPr>
  </w:style>
  <w:style w:type="character" w:customStyle="1" w:styleId="name">
    <w:name w:val="name"/>
    <w:basedOn w:val="DefaultParagraphFont"/>
    <w:rsid w:val="003C19B6"/>
  </w:style>
  <w:style w:type="character" w:styleId="Emphasis">
    <w:name w:val="Emphasis"/>
    <w:basedOn w:val="DefaultParagraphFont"/>
    <w:uiPriority w:val="20"/>
    <w:qFormat/>
    <w:rsid w:val="003C19B6"/>
    <w:rPr>
      <w:i/>
      <w:iCs/>
    </w:rPr>
  </w:style>
  <w:style w:type="character" w:customStyle="1" w:styleId="apple-converted-space">
    <w:name w:val="apple-converted-space"/>
    <w:basedOn w:val="DefaultParagraphFont"/>
    <w:rsid w:val="003C19B6"/>
  </w:style>
  <w:style w:type="paragraph" w:styleId="Header">
    <w:name w:val="header"/>
    <w:basedOn w:val="Normal"/>
    <w:link w:val="HeaderChar"/>
    <w:uiPriority w:val="99"/>
    <w:unhideWhenUsed/>
    <w:rsid w:val="003C19B6"/>
    <w:pPr>
      <w:tabs>
        <w:tab w:val="center" w:pos="4680"/>
        <w:tab w:val="right" w:pos="9360"/>
      </w:tabs>
    </w:pPr>
  </w:style>
  <w:style w:type="character" w:customStyle="1" w:styleId="HeaderChar">
    <w:name w:val="Header Char"/>
    <w:basedOn w:val="DefaultParagraphFont"/>
    <w:link w:val="Header"/>
    <w:uiPriority w:val="99"/>
    <w:rsid w:val="003C19B6"/>
    <w:rPr>
      <w:rFonts w:ascii="Times New Roman" w:eastAsia="Times New Roman" w:hAnsi="Times New Roman" w:cs="Times New Roman"/>
      <w:lang w:eastAsia="en-GB"/>
    </w:rPr>
  </w:style>
  <w:style w:type="paragraph" w:styleId="NormalWeb">
    <w:name w:val="Normal (Web)"/>
    <w:basedOn w:val="Normal"/>
    <w:uiPriority w:val="99"/>
    <w:semiHidden/>
    <w:unhideWhenUsed/>
    <w:rsid w:val="003C6604"/>
    <w:pPr>
      <w:spacing w:before="100" w:beforeAutospacing="1" w:after="100" w:afterAutospacing="1"/>
    </w:pPr>
  </w:style>
  <w:style w:type="paragraph" w:styleId="Footer">
    <w:name w:val="footer"/>
    <w:basedOn w:val="Normal"/>
    <w:link w:val="FooterChar"/>
    <w:uiPriority w:val="99"/>
    <w:unhideWhenUsed/>
    <w:rsid w:val="00C41642"/>
    <w:pPr>
      <w:tabs>
        <w:tab w:val="center" w:pos="4680"/>
        <w:tab w:val="right" w:pos="9360"/>
      </w:tabs>
    </w:pPr>
  </w:style>
  <w:style w:type="character" w:customStyle="1" w:styleId="FooterChar">
    <w:name w:val="Footer Char"/>
    <w:basedOn w:val="DefaultParagraphFont"/>
    <w:link w:val="Footer"/>
    <w:uiPriority w:val="99"/>
    <w:rsid w:val="00C4164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44249">
      <w:bodyDiv w:val="1"/>
      <w:marLeft w:val="0"/>
      <w:marRight w:val="0"/>
      <w:marTop w:val="0"/>
      <w:marBottom w:val="0"/>
      <w:divBdr>
        <w:top w:val="none" w:sz="0" w:space="0" w:color="auto"/>
        <w:left w:val="none" w:sz="0" w:space="0" w:color="auto"/>
        <w:bottom w:val="none" w:sz="0" w:space="0" w:color="auto"/>
        <w:right w:val="none" w:sz="0" w:space="0" w:color="auto"/>
      </w:divBdr>
    </w:div>
    <w:div w:id="366494567">
      <w:bodyDiv w:val="1"/>
      <w:marLeft w:val="0"/>
      <w:marRight w:val="0"/>
      <w:marTop w:val="0"/>
      <w:marBottom w:val="0"/>
      <w:divBdr>
        <w:top w:val="none" w:sz="0" w:space="0" w:color="auto"/>
        <w:left w:val="none" w:sz="0" w:space="0" w:color="auto"/>
        <w:bottom w:val="none" w:sz="0" w:space="0" w:color="auto"/>
        <w:right w:val="none" w:sz="0" w:space="0" w:color="auto"/>
      </w:divBdr>
      <w:divsChild>
        <w:div w:id="1180319465">
          <w:marLeft w:val="0"/>
          <w:marRight w:val="0"/>
          <w:marTop w:val="0"/>
          <w:marBottom w:val="0"/>
          <w:divBdr>
            <w:top w:val="none" w:sz="0" w:space="0" w:color="auto"/>
            <w:left w:val="none" w:sz="0" w:space="0" w:color="auto"/>
            <w:bottom w:val="none" w:sz="0" w:space="0" w:color="auto"/>
            <w:right w:val="none" w:sz="0" w:space="0" w:color="auto"/>
          </w:divBdr>
          <w:divsChild>
            <w:div w:id="887493251">
              <w:marLeft w:val="0"/>
              <w:marRight w:val="0"/>
              <w:marTop w:val="0"/>
              <w:marBottom w:val="0"/>
              <w:divBdr>
                <w:top w:val="none" w:sz="0" w:space="0" w:color="auto"/>
                <w:left w:val="none" w:sz="0" w:space="0" w:color="auto"/>
                <w:bottom w:val="none" w:sz="0" w:space="0" w:color="auto"/>
                <w:right w:val="none" w:sz="0" w:space="0" w:color="auto"/>
              </w:divBdr>
              <w:divsChild>
                <w:div w:id="15935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273">
      <w:bodyDiv w:val="1"/>
      <w:marLeft w:val="0"/>
      <w:marRight w:val="0"/>
      <w:marTop w:val="0"/>
      <w:marBottom w:val="0"/>
      <w:divBdr>
        <w:top w:val="none" w:sz="0" w:space="0" w:color="auto"/>
        <w:left w:val="none" w:sz="0" w:space="0" w:color="auto"/>
        <w:bottom w:val="none" w:sz="0" w:space="0" w:color="auto"/>
        <w:right w:val="none" w:sz="0" w:space="0" w:color="auto"/>
      </w:divBdr>
    </w:div>
    <w:div w:id="1163160646">
      <w:bodyDiv w:val="1"/>
      <w:marLeft w:val="0"/>
      <w:marRight w:val="0"/>
      <w:marTop w:val="0"/>
      <w:marBottom w:val="0"/>
      <w:divBdr>
        <w:top w:val="none" w:sz="0" w:space="0" w:color="auto"/>
        <w:left w:val="none" w:sz="0" w:space="0" w:color="auto"/>
        <w:bottom w:val="none" w:sz="0" w:space="0" w:color="auto"/>
        <w:right w:val="none" w:sz="0" w:space="0" w:color="auto"/>
      </w:divBdr>
    </w:div>
    <w:div w:id="1420060727">
      <w:bodyDiv w:val="1"/>
      <w:marLeft w:val="0"/>
      <w:marRight w:val="0"/>
      <w:marTop w:val="0"/>
      <w:marBottom w:val="0"/>
      <w:divBdr>
        <w:top w:val="none" w:sz="0" w:space="0" w:color="auto"/>
        <w:left w:val="none" w:sz="0" w:space="0" w:color="auto"/>
        <w:bottom w:val="none" w:sz="0" w:space="0" w:color="auto"/>
        <w:right w:val="none" w:sz="0" w:space="0" w:color="auto"/>
      </w:divBdr>
    </w:div>
    <w:div w:id="1788309483">
      <w:bodyDiv w:val="1"/>
      <w:marLeft w:val="0"/>
      <w:marRight w:val="0"/>
      <w:marTop w:val="0"/>
      <w:marBottom w:val="0"/>
      <w:divBdr>
        <w:top w:val="none" w:sz="0" w:space="0" w:color="auto"/>
        <w:left w:val="none" w:sz="0" w:space="0" w:color="auto"/>
        <w:bottom w:val="none" w:sz="0" w:space="0" w:color="auto"/>
        <w:right w:val="none" w:sz="0" w:space="0" w:color="auto"/>
      </w:divBdr>
      <w:divsChild>
        <w:div w:id="1756247086">
          <w:marLeft w:val="0"/>
          <w:marRight w:val="0"/>
          <w:marTop w:val="0"/>
          <w:marBottom w:val="0"/>
          <w:divBdr>
            <w:top w:val="none" w:sz="0" w:space="0" w:color="auto"/>
            <w:left w:val="none" w:sz="0" w:space="0" w:color="auto"/>
            <w:bottom w:val="none" w:sz="0" w:space="0" w:color="auto"/>
            <w:right w:val="none" w:sz="0" w:space="0" w:color="auto"/>
          </w:divBdr>
          <w:divsChild>
            <w:div w:id="745226717">
              <w:marLeft w:val="0"/>
              <w:marRight w:val="0"/>
              <w:marTop w:val="0"/>
              <w:marBottom w:val="0"/>
              <w:divBdr>
                <w:top w:val="none" w:sz="0" w:space="0" w:color="auto"/>
                <w:left w:val="none" w:sz="0" w:space="0" w:color="auto"/>
                <w:bottom w:val="none" w:sz="0" w:space="0" w:color="auto"/>
                <w:right w:val="none" w:sz="0" w:space="0" w:color="auto"/>
              </w:divBdr>
              <w:divsChild>
                <w:div w:id="19057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6090">
      <w:bodyDiv w:val="1"/>
      <w:marLeft w:val="0"/>
      <w:marRight w:val="0"/>
      <w:marTop w:val="0"/>
      <w:marBottom w:val="0"/>
      <w:divBdr>
        <w:top w:val="none" w:sz="0" w:space="0" w:color="auto"/>
        <w:left w:val="none" w:sz="0" w:space="0" w:color="auto"/>
        <w:bottom w:val="none" w:sz="0" w:space="0" w:color="auto"/>
        <w:right w:val="none" w:sz="0" w:space="0" w:color="auto"/>
      </w:divBdr>
      <w:divsChild>
        <w:div w:id="2087069925">
          <w:marLeft w:val="0"/>
          <w:marRight w:val="0"/>
          <w:marTop w:val="0"/>
          <w:marBottom w:val="0"/>
          <w:divBdr>
            <w:top w:val="none" w:sz="0" w:space="0" w:color="auto"/>
            <w:left w:val="none" w:sz="0" w:space="0" w:color="auto"/>
            <w:bottom w:val="none" w:sz="0" w:space="0" w:color="auto"/>
            <w:right w:val="none" w:sz="0" w:space="0" w:color="auto"/>
          </w:divBdr>
          <w:divsChild>
            <w:div w:id="1270046233">
              <w:marLeft w:val="0"/>
              <w:marRight w:val="0"/>
              <w:marTop w:val="0"/>
              <w:marBottom w:val="0"/>
              <w:divBdr>
                <w:top w:val="none" w:sz="0" w:space="0" w:color="auto"/>
                <w:left w:val="none" w:sz="0" w:space="0" w:color="auto"/>
                <w:bottom w:val="none" w:sz="0" w:space="0" w:color="auto"/>
                <w:right w:val="none" w:sz="0" w:space="0" w:color="auto"/>
              </w:divBdr>
              <w:divsChild>
                <w:div w:id="21151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140">
      <w:bodyDiv w:val="1"/>
      <w:marLeft w:val="0"/>
      <w:marRight w:val="0"/>
      <w:marTop w:val="0"/>
      <w:marBottom w:val="0"/>
      <w:divBdr>
        <w:top w:val="none" w:sz="0" w:space="0" w:color="auto"/>
        <w:left w:val="none" w:sz="0" w:space="0" w:color="auto"/>
        <w:bottom w:val="none" w:sz="0" w:space="0" w:color="auto"/>
        <w:right w:val="none" w:sz="0" w:space="0" w:color="auto"/>
      </w:divBdr>
      <w:divsChild>
        <w:div w:id="932006053">
          <w:marLeft w:val="0"/>
          <w:marRight w:val="0"/>
          <w:marTop w:val="0"/>
          <w:marBottom w:val="0"/>
          <w:divBdr>
            <w:top w:val="none" w:sz="0" w:space="0" w:color="auto"/>
            <w:left w:val="none" w:sz="0" w:space="0" w:color="auto"/>
            <w:bottom w:val="none" w:sz="0" w:space="0" w:color="auto"/>
            <w:right w:val="none" w:sz="0" w:space="0" w:color="auto"/>
          </w:divBdr>
          <w:divsChild>
            <w:div w:id="235821751">
              <w:marLeft w:val="0"/>
              <w:marRight w:val="0"/>
              <w:marTop w:val="0"/>
              <w:marBottom w:val="0"/>
              <w:divBdr>
                <w:top w:val="none" w:sz="0" w:space="0" w:color="auto"/>
                <w:left w:val="none" w:sz="0" w:space="0" w:color="auto"/>
                <w:bottom w:val="none" w:sz="0" w:space="0" w:color="auto"/>
                <w:right w:val="none" w:sz="0" w:space="0" w:color="auto"/>
              </w:divBdr>
              <w:divsChild>
                <w:div w:id="1294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search.pl?pub=800" TargetMode="External"/><Relationship Id="rId3" Type="http://schemas.openxmlformats.org/officeDocument/2006/relationships/settings" Target="settings.xml"/><Relationship Id="rId7" Type="http://schemas.openxmlformats.org/officeDocument/2006/relationships/hyperlink" Target="https://daily-philosophy.com/cooper-rhetoric-of-refu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23</Pages>
  <Words>8976</Words>
  <Characters>51165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12</cp:revision>
  <dcterms:created xsi:type="dcterms:W3CDTF">2022-09-18T09:02:00Z</dcterms:created>
  <dcterms:modified xsi:type="dcterms:W3CDTF">2022-09-18T12:08:00Z</dcterms:modified>
</cp:coreProperties>
</file>