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19F" w:rsidRDefault="0068519F" w:rsidP="000C5050">
      <w:pPr>
        <w:spacing w:line="240" w:lineRule="auto"/>
        <w:rPr>
          <w:rFonts w:ascii="Georgia" w:eastAsia="Malgun Gothic" w:hAnsi="Georgia" w:cstheme="minorHAnsi"/>
          <w:bCs/>
          <w:i/>
          <w:iCs/>
          <w:color w:val="000000" w:themeColor="text1"/>
        </w:rPr>
      </w:pPr>
    </w:p>
    <w:p w:rsidR="0068519F" w:rsidRPr="002F1DCC" w:rsidRDefault="002F1DCC" w:rsidP="002F1DCC">
      <w:pPr>
        <w:spacing w:line="240" w:lineRule="auto"/>
        <w:ind w:left="360"/>
        <w:rPr>
          <w:rFonts w:ascii="Georgia" w:eastAsia="Malgun Gothic" w:hAnsi="Georgia" w:cstheme="minorHAnsi"/>
          <w:bCs/>
          <w:i/>
          <w:iCs/>
          <w:color w:val="000000" w:themeColor="text1"/>
        </w:rPr>
      </w:pPr>
      <w:r>
        <w:rPr>
          <w:rFonts w:ascii="Georgia" w:eastAsia="Malgun Gothic" w:hAnsi="Georgia" w:cstheme="minorHAnsi"/>
          <w:bCs/>
          <w:i/>
          <w:iCs/>
          <w:color w:val="000000" w:themeColor="text1"/>
        </w:rPr>
        <w:t xml:space="preserve">* </w:t>
      </w:r>
      <w:r w:rsidR="0068519F" w:rsidRPr="002F1DCC">
        <w:rPr>
          <w:rFonts w:ascii="Georgia" w:eastAsia="Malgun Gothic" w:hAnsi="Georgia" w:cstheme="minorHAnsi"/>
          <w:bCs/>
          <w:i/>
          <w:iCs/>
          <w:color w:val="000000" w:themeColor="text1"/>
        </w:rPr>
        <w:t>This is</w:t>
      </w:r>
      <w:r w:rsidR="00EA0080">
        <w:rPr>
          <w:rFonts w:ascii="Georgia" w:eastAsia="Malgun Gothic" w:hAnsi="Georgia" w:cstheme="minorHAnsi"/>
          <w:bCs/>
          <w:i/>
          <w:iCs/>
          <w:color w:val="000000" w:themeColor="text1"/>
        </w:rPr>
        <w:t xml:space="preserve"> the</w:t>
      </w:r>
      <w:r w:rsidR="0068519F" w:rsidRPr="002F1DCC">
        <w:rPr>
          <w:rFonts w:ascii="Georgia" w:eastAsia="Malgun Gothic" w:hAnsi="Georgia" w:cstheme="minorHAnsi"/>
          <w:bCs/>
          <w:i/>
          <w:iCs/>
          <w:color w:val="000000" w:themeColor="text1"/>
        </w:rPr>
        <w:t xml:space="preserve"> penultimate draft of the paper published by the Journal of Aesthetics and Art Criticism. Please cite from the published version: </w:t>
      </w:r>
      <w:hyperlink r:id="rId8" w:history="1">
        <w:r w:rsidR="0068519F" w:rsidRPr="002F1DCC">
          <w:rPr>
            <w:rStyle w:val="Hyperlink"/>
            <w:rFonts w:ascii="Georgia" w:hAnsi="Georgia" w:cs="Helvetica"/>
            <w:color w:val="006FB7"/>
            <w:bdr w:val="none" w:sz="0" w:space="0" w:color="auto" w:frame="1"/>
            <w:shd w:val="clear" w:color="auto" w:fill="FFFFFF"/>
          </w:rPr>
          <w:t>https://doi.org/10.1093/jaac/kpac030</w:t>
        </w:r>
      </w:hyperlink>
    </w:p>
    <w:p w:rsidR="0068519F" w:rsidRPr="007A3F9C" w:rsidRDefault="0068519F" w:rsidP="000C5050">
      <w:pPr>
        <w:spacing w:line="240" w:lineRule="auto"/>
        <w:rPr>
          <w:rFonts w:ascii="Cambria" w:eastAsia="Malgun Gothic" w:hAnsi="Cambria" w:cstheme="minorHAnsi"/>
          <w:b/>
          <w:color w:val="000000" w:themeColor="text1"/>
          <w:sz w:val="28"/>
          <w:szCs w:val="28"/>
        </w:rPr>
      </w:pPr>
    </w:p>
    <w:p w:rsidR="000C5050" w:rsidRPr="007A3F9C" w:rsidRDefault="000C5050" w:rsidP="000C5050">
      <w:pPr>
        <w:spacing w:line="240" w:lineRule="auto"/>
        <w:rPr>
          <w:rFonts w:ascii="Cambria" w:hAnsi="Cambria" w:cstheme="minorHAnsi"/>
          <w:b/>
          <w:color w:val="000000" w:themeColor="text1"/>
          <w:sz w:val="28"/>
          <w:szCs w:val="28"/>
        </w:rPr>
      </w:pPr>
      <w:r w:rsidRPr="007A3F9C">
        <w:rPr>
          <w:rFonts w:ascii="Cambria" w:hAnsi="Cambria" w:cstheme="minorHAnsi"/>
          <w:b/>
          <w:color w:val="000000" w:themeColor="text1"/>
          <w:sz w:val="28"/>
          <w:szCs w:val="28"/>
        </w:rPr>
        <w:t>Metaphors in Neo-Confucian Korean Philosophy</w:t>
      </w:r>
    </w:p>
    <w:p w:rsidR="000C5050" w:rsidRPr="007A3F9C" w:rsidRDefault="000C5050" w:rsidP="000C5050">
      <w:pPr>
        <w:spacing w:line="240" w:lineRule="auto"/>
        <w:rPr>
          <w:rFonts w:ascii="Cambria" w:hAnsi="Cambria" w:cstheme="minorHAnsi"/>
          <w:color w:val="000000" w:themeColor="text1"/>
          <w:sz w:val="24"/>
          <w:szCs w:val="24"/>
        </w:rPr>
      </w:pPr>
    </w:p>
    <w:p w:rsidR="000C5050" w:rsidRPr="007A3F9C" w:rsidRDefault="000C5050" w:rsidP="0068519F">
      <w:pPr>
        <w:spacing w:line="240" w:lineRule="auto"/>
        <w:ind w:left="720"/>
        <w:rPr>
          <w:rFonts w:ascii="Cambria" w:hAnsi="Cambria" w:cstheme="minorHAnsi"/>
          <w:color w:val="000000" w:themeColor="text1"/>
          <w:sz w:val="24"/>
          <w:szCs w:val="24"/>
        </w:rPr>
      </w:pPr>
      <w:r w:rsidRPr="007A3F9C">
        <w:rPr>
          <w:rFonts w:ascii="Cambria" w:hAnsi="Cambria" w:cstheme="minorHAnsi"/>
          <w:color w:val="000000" w:themeColor="text1"/>
          <w:sz w:val="24"/>
          <w:szCs w:val="24"/>
        </w:rPr>
        <w:t xml:space="preserve">Abstract: Metaphor is an effective way to show </w:t>
      </w:r>
      <w:r w:rsidRPr="007A3F9C">
        <w:rPr>
          <w:rFonts w:ascii="Cambria" w:hAnsi="Cambria" w:cstheme="minorHAnsi"/>
          <w:i/>
          <w:color w:val="000000" w:themeColor="text1"/>
          <w:sz w:val="24"/>
          <w:szCs w:val="24"/>
        </w:rPr>
        <w:t>how</w:t>
      </w:r>
      <w:r w:rsidRPr="007A3F9C">
        <w:rPr>
          <w:rFonts w:ascii="Cambria" w:hAnsi="Cambria" w:cstheme="minorHAnsi"/>
          <w:color w:val="000000" w:themeColor="text1"/>
          <w:sz w:val="24"/>
          <w:szCs w:val="24"/>
        </w:rPr>
        <w:t xml:space="preserve"> something is to be conceived. In this paper, I look at two Neo-Confucian Korean philosophical contexts—the Four-Seven debate and</w:t>
      </w:r>
      <w:r w:rsidRPr="007A3F9C">
        <w:rPr>
          <w:rFonts w:ascii="Cambria" w:hAnsi="Cambria" w:cstheme="minorHAnsi"/>
          <w:i/>
          <w:color w:val="000000" w:themeColor="text1"/>
          <w:sz w:val="24"/>
          <w:szCs w:val="24"/>
        </w:rPr>
        <w:t xml:space="preserve"> Book of the Imperial Pivot</w:t>
      </w:r>
      <w:r w:rsidRPr="007A3F9C">
        <w:rPr>
          <w:rFonts w:ascii="Cambria" w:hAnsi="Cambria" w:cstheme="minorHAnsi"/>
          <w:color w:val="000000" w:themeColor="text1"/>
          <w:sz w:val="24"/>
          <w:szCs w:val="24"/>
        </w:rPr>
        <w:t>— and suggest that metaphors are philosophically expedient in two further contexts: when both intellect and emotion must be addressed; and when the aim of philosophizing is to produce behavioral change. Because Neo-Confucians had a conception of the mind that closely connected it to the heart (</w:t>
      </w:r>
      <w:r w:rsidRPr="007A3F9C">
        <w:rPr>
          <w:rFonts w:ascii="Cambria" w:hAnsi="Cambria" w:cs="Malgun Gothic"/>
          <w:color w:val="000000" w:themeColor="text1"/>
          <w:sz w:val="18"/>
          <w:szCs w:val="18"/>
          <w:shd w:val="clear" w:color="auto" w:fill="FFFFFF"/>
        </w:rPr>
        <w:t>心</w:t>
      </w:r>
      <w:r w:rsidRPr="007A3F9C">
        <w:rPr>
          <w:rFonts w:ascii="Cambria" w:hAnsi="Cambria" w:cs="Malgun Gothic"/>
          <w:color w:val="000000" w:themeColor="text1"/>
          <w:sz w:val="18"/>
          <w:szCs w:val="18"/>
          <w:shd w:val="clear" w:color="auto" w:fill="FFFFFF"/>
        </w:rPr>
        <w:t xml:space="preserve"> </w:t>
      </w:r>
      <w:proofErr w:type="spellStart"/>
      <w:r w:rsidR="00CD2F52" w:rsidRPr="007A3F9C">
        <w:rPr>
          <w:rFonts w:ascii="Cambria" w:hAnsi="Cambria" w:cstheme="minorHAnsi"/>
          <w:i/>
          <w:color w:val="000000" w:themeColor="text1"/>
          <w:sz w:val="24"/>
          <w:szCs w:val="24"/>
        </w:rPr>
        <w:t>xin</w:t>
      </w:r>
      <w:proofErr w:type="spellEnd"/>
      <w:r w:rsidRPr="007A3F9C">
        <w:rPr>
          <w:rFonts w:ascii="Cambria" w:hAnsi="Cambria" w:cs="Malgun Gothic"/>
          <w:color w:val="000000" w:themeColor="text1"/>
          <w:sz w:val="24"/>
          <w:szCs w:val="24"/>
          <w:shd w:val="clear" w:color="auto" w:fill="FFFFFF"/>
        </w:rPr>
        <w:t>)</w:t>
      </w:r>
      <w:r w:rsidRPr="007A3F9C">
        <w:rPr>
          <w:rFonts w:ascii="Cambria" w:hAnsi="Cambria" w:cstheme="minorHAnsi"/>
          <w:color w:val="000000" w:themeColor="text1"/>
          <w:sz w:val="24"/>
          <w:szCs w:val="24"/>
        </w:rPr>
        <w:t xml:space="preserve">, metaphor’s empathy-inducing and perspective-giving capacities made it an especially helpful mode of philosophizing in the history of Korean philosophy.  </w:t>
      </w:r>
      <w:bookmarkStart w:id="0" w:name="_GoBack"/>
      <w:bookmarkEnd w:id="0"/>
    </w:p>
    <w:p w:rsidR="000C5050" w:rsidRPr="007A3F9C" w:rsidRDefault="000C5050" w:rsidP="000C5050">
      <w:pPr>
        <w:spacing w:line="240" w:lineRule="auto"/>
        <w:ind w:left="720"/>
        <w:rPr>
          <w:rFonts w:ascii="Cambria" w:hAnsi="Cambria" w:cstheme="minorHAnsi"/>
          <w:color w:val="000000" w:themeColor="text1"/>
          <w:sz w:val="24"/>
          <w:szCs w:val="24"/>
        </w:rPr>
      </w:pPr>
    </w:p>
    <w:p w:rsidR="000C5050" w:rsidRPr="007A3F9C" w:rsidRDefault="000C5050" w:rsidP="000C5050">
      <w:pPr>
        <w:spacing w:line="240" w:lineRule="auto"/>
        <w:rPr>
          <w:rFonts w:ascii="Cambria" w:hAnsi="Cambria" w:cstheme="minorHAnsi"/>
          <w:color w:val="000000" w:themeColor="text1"/>
          <w:sz w:val="24"/>
          <w:szCs w:val="24"/>
        </w:rPr>
      </w:pPr>
      <w:r w:rsidRPr="007A3F9C">
        <w:rPr>
          <w:rFonts w:ascii="Cambria" w:hAnsi="Cambria" w:cstheme="minorHAnsi"/>
          <w:color w:val="000000" w:themeColor="text1"/>
          <w:sz w:val="24"/>
          <w:szCs w:val="24"/>
        </w:rPr>
        <w:t xml:space="preserve">I. </w:t>
      </w:r>
    </w:p>
    <w:p w:rsidR="000C5050" w:rsidRPr="007A3F9C" w:rsidRDefault="000C5050" w:rsidP="000C5050">
      <w:pPr>
        <w:spacing w:line="360" w:lineRule="auto"/>
        <w:rPr>
          <w:rFonts w:ascii="Cambria" w:hAnsi="Cambria" w:cstheme="minorHAnsi"/>
          <w:color w:val="000000" w:themeColor="text1"/>
          <w:sz w:val="24"/>
          <w:szCs w:val="24"/>
        </w:rPr>
      </w:pPr>
      <w:r w:rsidRPr="007A3F9C">
        <w:rPr>
          <w:rFonts w:ascii="Cambria" w:hAnsi="Cambria" w:cstheme="minorHAnsi"/>
          <w:color w:val="000000" w:themeColor="text1"/>
          <w:sz w:val="24"/>
          <w:szCs w:val="24"/>
        </w:rPr>
        <w:tab/>
        <w:t>Philosophers endow metaphor with many capacities. It structures our thought (Lakoff and Johnson 1980), builds intimacy (</w:t>
      </w:r>
      <w:r w:rsidRPr="007A3F9C">
        <w:rPr>
          <w:rFonts w:ascii="Cambria" w:hAnsi="Cambria"/>
          <w:color w:val="000000" w:themeColor="text1"/>
          <w:sz w:val="24"/>
          <w:szCs w:val="24"/>
        </w:rPr>
        <w:t>Cohen 1978)</w:t>
      </w:r>
      <w:r w:rsidRPr="007A3F9C">
        <w:rPr>
          <w:rFonts w:ascii="Cambria" w:hAnsi="Cambria" w:cstheme="minorHAnsi"/>
          <w:color w:val="000000" w:themeColor="text1"/>
          <w:sz w:val="24"/>
          <w:szCs w:val="24"/>
        </w:rPr>
        <w:t>, invites make-believe (</w:t>
      </w:r>
      <w:r w:rsidRPr="007A3F9C">
        <w:rPr>
          <w:rFonts w:ascii="Cambria" w:hAnsi="Cambria"/>
          <w:color w:val="000000" w:themeColor="text1"/>
          <w:sz w:val="24"/>
          <w:szCs w:val="24"/>
        </w:rPr>
        <w:t>Hills 2017)</w:t>
      </w:r>
      <w:r w:rsidRPr="007A3F9C">
        <w:rPr>
          <w:rFonts w:ascii="Cambria" w:hAnsi="Cambria" w:cstheme="minorHAnsi"/>
          <w:color w:val="000000" w:themeColor="text1"/>
          <w:sz w:val="24"/>
          <w:szCs w:val="24"/>
        </w:rPr>
        <w:t>, and provides an affective orientation, which is a way of seeing something (</w:t>
      </w:r>
      <w:r w:rsidRPr="007A3F9C">
        <w:rPr>
          <w:rFonts w:ascii="Cambria" w:hAnsi="Cambria"/>
          <w:color w:val="000000" w:themeColor="text1"/>
          <w:sz w:val="24"/>
          <w:szCs w:val="24"/>
        </w:rPr>
        <w:t>Camp 2009)</w:t>
      </w:r>
      <w:r w:rsidRPr="007A3F9C">
        <w:rPr>
          <w:rFonts w:ascii="Cambria" w:hAnsi="Cambria" w:cstheme="minorHAnsi"/>
          <w:color w:val="000000" w:themeColor="text1"/>
          <w:sz w:val="24"/>
          <w:szCs w:val="24"/>
        </w:rPr>
        <w:t xml:space="preserve">. Metaphor is an efficient way to show </w:t>
      </w:r>
      <w:r w:rsidRPr="007A3F9C">
        <w:rPr>
          <w:rFonts w:ascii="Cambria" w:hAnsi="Cambria" w:cstheme="minorHAnsi"/>
          <w:i/>
          <w:iCs/>
          <w:color w:val="000000" w:themeColor="text1"/>
          <w:sz w:val="24"/>
          <w:szCs w:val="24"/>
        </w:rPr>
        <w:t>how</w:t>
      </w:r>
      <w:r w:rsidRPr="007A3F9C">
        <w:rPr>
          <w:rFonts w:ascii="Cambria" w:hAnsi="Cambria" w:cstheme="minorHAnsi"/>
          <w:color w:val="000000" w:themeColor="text1"/>
          <w:sz w:val="24"/>
          <w:szCs w:val="24"/>
        </w:rPr>
        <w:t xml:space="preserve"> something is to be conceived, and its </w:t>
      </w:r>
      <w:r w:rsidR="00CD2F52" w:rsidRPr="007A3F9C">
        <w:rPr>
          <w:rFonts w:ascii="Cambria" w:hAnsi="Cambria" w:cstheme="minorHAnsi"/>
          <w:color w:val="000000" w:themeColor="text1"/>
          <w:sz w:val="24"/>
          <w:szCs w:val="24"/>
        </w:rPr>
        <w:t xml:space="preserve">foremost </w:t>
      </w:r>
      <w:r w:rsidRPr="007A3F9C">
        <w:rPr>
          <w:rFonts w:ascii="Cambria" w:hAnsi="Cambria" w:cstheme="minorHAnsi"/>
          <w:color w:val="000000" w:themeColor="text1"/>
          <w:sz w:val="24"/>
          <w:szCs w:val="24"/>
        </w:rPr>
        <w:t xml:space="preserve">achievement might be social in nature. To build on these insights, this paper analyzes two particular uses of metaphors in Korean Neo-Confucian philosophy. I’ll ultimately suggest that metaphors are expedient when an inquiry is considered both an intellectual and emotional endeavor and when the aim of philosophizing is to produce a change in behavior. </w:t>
      </w:r>
    </w:p>
    <w:p w:rsidR="000C5050" w:rsidRPr="007A3F9C" w:rsidRDefault="000C5050" w:rsidP="000C5050">
      <w:pPr>
        <w:spacing w:line="360" w:lineRule="auto"/>
        <w:ind w:firstLine="720"/>
        <w:rPr>
          <w:rFonts w:ascii="Cambria" w:hAnsi="Cambria" w:cstheme="minorHAnsi"/>
          <w:color w:val="000000" w:themeColor="text1"/>
          <w:sz w:val="24"/>
          <w:szCs w:val="24"/>
        </w:rPr>
      </w:pPr>
      <w:r w:rsidRPr="007A3F9C">
        <w:rPr>
          <w:rFonts w:ascii="Cambria" w:hAnsi="Cambria" w:cstheme="minorHAnsi"/>
          <w:color w:val="000000" w:themeColor="text1"/>
          <w:sz w:val="24"/>
          <w:szCs w:val="24"/>
        </w:rPr>
        <w:t>I’ll begin by looking at metaphors in the Four-Seven debate, which concerned the relationship between moral emotions and everyday emotions. Metaphors arise when there seems to be an impasse, and I’ll suggest that metaphors made it conversationally burdensome to continue the debate. I’ll also suggest that Korean philosophers’ prior commitments about the heart-mind (</w:t>
      </w:r>
      <w:r w:rsidRPr="007A3F9C">
        <w:rPr>
          <w:rFonts w:ascii="Cambria" w:hAnsi="Cambria" w:cs="Malgun Gothic"/>
          <w:color w:val="000000" w:themeColor="text1"/>
          <w:sz w:val="18"/>
          <w:szCs w:val="18"/>
          <w:shd w:val="clear" w:color="auto" w:fill="FFFFFF"/>
        </w:rPr>
        <w:t>心</w:t>
      </w:r>
      <w:r w:rsidRPr="007A3F9C">
        <w:rPr>
          <w:rFonts w:ascii="Cambria" w:hAnsi="Cambria" w:cs="Malgun Gothic"/>
          <w:color w:val="000000" w:themeColor="text1"/>
          <w:sz w:val="18"/>
          <w:szCs w:val="18"/>
          <w:shd w:val="clear" w:color="auto" w:fill="FFFFFF"/>
        </w:rPr>
        <w:t xml:space="preserve"> </w:t>
      </w:r>
      <w:proofErr w:type="spellStart"/>
      <w:r w:rsidR="00AD48A7" w:rsidRPr="007A3F9C">
        <w:rPr>
          <w:rFonts w:ascii="Cambria" w:hAnsi="Cambria" w:cstheme="minorHAnsi"/>
          <w:i/>
          <w:color w:val="000000" w:themeColor="text1"/>
          <w:sz w:val="24"/>
          <w:szCs w:val="24"/>
        </w:rPr>
        <w:t>xin</w:t>
      </w:r>
      <w:proofErr w:type="spellEnd"/>
      <w:r w:rsidRPr="007A3F9C">
        <w:rPr>
          <w:rFonts w:ascii="Cambria" w:hAnsi="Cambria" w:cs="Malgun Gothic"/>
          <w:color w:val="000000" w:themeColor="text1"/>
          <w:sz w:val="24"/>
          <w:szCs w:val="24"/>
          <w:shd w:val="clear" w:color="auto" w:fill="FFFFFF"/>
        </w:rPr>
        <w:t xml:space="preserve">) </w:t>
      </w:r>
      <w:r w:rsidRPr="007A3F9C">
        <w:rPr>
          <w:rFonts w:ascii="Cambria" w:hAnsi="Cambria" w:cstheme="minorHAnsi"/>
          <w:color w:val="000000" w:themeColor="text1"/>
          <w:sz w:val="24"/>
          <w:szCs w:val="24"/>
        </w:rPr>
        <w:t xml:space="preserve">affected the way they used metaphors. Because Neo-Confucians had a conception of the mind that closely connected it to the heart, a </w:t>
      </w:r>
      <w:r w:rsidRPr="007A3F9C">
        <w:rPr>
          <w:rFonts w:ascii="Cambria" w:hAnsi="Cambria" w:cstheme="minorHAnsi"/>
          <w:color w:val="000000" w:themeColor="text1"/>
          <w:sz w:val="24"/>
          <w:szCs w:val="24"/>
        </w:rPr>
        <w:lastRenderedPageBreak/>
        <w:t xml:space="preserve">satisfactory philosophical exchange had to tend to both the intellectual and the emotional aspects of the interlocutor. The philosophers invoked and reworked metaphors about both philosophical ideas and the act of philosophizing, and metaphor was used not only as a way to effectively convey a thought, but also to invite empathy and express concern for the heart-mind. </w:t>
      </w:r>
    </w:p>
    <w:p w:rsidR="000C5050" w:rsidRPr="007A3F9C" w:rsidRDefault="000C5050" w:rsidP="000C5050">
      <w:pPr>
        <w:spacing w:line="360" w:lineRule="auto"/>
        <w:ind w:firstLine="720"/>
        <w:rPr>
          <w:rFonts w:ascii="Cambria" w:hAnsi="Cambria" w:cstheme="minorHAnsi"/>
          <w:color w:val="000000" w:themeColor="text1"/>
          <w:sz w:val="24"/>
          <w:szCs w:val="24"/>
        </w:rPr>
      </w:pPr>
      <w:r w:rsidRPr="007A3F9C">
        <w:rPr>
          <w:rFonts w:ascii="Cambria" w:hAnsi="Cambria" w:cstheme="minorHAnsi"/>
          <w:color w:val="000000" w:themeColor="text1"/>
          <w:sz w:val="24"/>
          <w:szCs w:val="24"/>
        </w:rPr>
        <w:t xml:space="preserve">I’ll then turn to King </w:t>
      </w:r>
      <w:proofErr w:type="spellStart"/>
      <w:r w:rsidRPr="007A3F9C">
        <w:rPr>
          <w:rFonts w:ascii="Cambria" w:hAnsi="Cambria" w:cstheme="minorHAnsi"/>
          <w:color w:val="000000" w:themeColor="text1"/>
          <w:sz w:val="24"/>
          <w:szCs w:val="24"/>
        </w:rPr>
        <w:t>Jeongjo</w:t>
      </w:r>
      <w:proofErr w:type="spellEnd"/>
      <w:r w:rsidRPr="007A3F9C">
        <w:rPr>
          <w:rFonts w:ascii="Cambria" w:hAnsi="Cambria" w:cstheme="minorHAnsi"/>
          <w:color w:val="000000" w:themeColor="text1"/>
          <w:sz w:val="24"/>
          <w:szCs w:val="24"/>
        </w:rPr>
        <w:t xml:space="preserve"> (</w:t>
      </w:r>
      <w:r w:rsidRPr="007A3F9C">
        <w:rPr>
          <w:rFonts w:ascii="Malgun Gothic" w:eastAsia="Malgun Gothic" w:hAnsi="Malgun Gothic" w:cs="Batang" w:hint="eastAsia"/>
          <w:color w:val="000000" w:themeColor="text1"/>
          <w:sz w:val="18"/>
          <w:szCs w:val="18"/>
        </w:rPr>
        <w:t>정조</w:t>
      </w:r>
      <w:r w:rsidRPr="007A3F9C">
        <w:rPr>
          <w:rFonts w:ascii="Cambria" w:hAnsi="Cambria" w:cstheme="minorHAnsi"/>
          <w:color w:val="000000" w:themeColor="text1"/>
          <w:sz w:val="24"/>
          <w:szCs w:val="24"/>
        </w:rPr>
        <w:t xml:space="preserve"> 1752-1800) and examine how he reinterprets the Confucian “imperial pivot” metaphor to bring factionalism under control. Though under political constraint due to his inferior position to the Chinese emperor, </w:t>
      </w:r>
      <w:proofErr w:type="spellStart"/>
      <w:r w:rsidRPr="007A3F9C">
        <w:rPr>
          <w:rFonts w:ascii="Cambria" w:hAnsi="Cambria" w:cstheme="minorHAnsi"/>
          <w:color w:val="000000" w:themeColor="text1"/>
          <w:sz w:val="24"/>
          <w:szCs w:val="24"/>
        </w:rPr>
        <w:t>Jeongjo</w:t>
      </w:r>
      <w:proofErr w:type="spellEnd"/>
      <w:r w:rsidRPr="007A3F9C">
        <w:rPr>
          <w:rFonts w:ascii="Cambria" w:hAnsi="Cambria" w:cstheme="minorHAnsi"/>
          <w:color w:val="000000" w:themeColor="text1"/>
          <w:sz w:val="24"/>
          <w:szCs w:val="24"/>
        </w:rPr>
        <w:t xml:space="preserve"> skillfully blended two metaphors to establish himself as the political center. The goal was to get his audience to </w:t>
      </w:r>
      <w:r w:rsidRPr="007A3F9C">
        <w:rPr>
          <w:rFonts w:ascii="Cambria" w:hAnsi="Cambria" w:cstheme="minorHAnsi"/>
          <w:i/>
          <w:color w:val="000000" w:themeColor="text1"/>
          <w:sz w:val="24"/>
          <w:szCs w:val="24"/>
        </w:rPr>
        <w:t>do</w:t>
      </w:r>
      <w:r w:rsidRPr="007A3F9C">
        <w:rPr>
          <w:rFonts w:ascii="Cambria" w:hAnsi="Cambria" w:cstheme="minorHAnsi"/>
          <w:color w:val="000000" w:themeColor="text1"/>
          <w:sz w:val="24"/>
          <w:szCs w:val="24"/>
        </w:rPr>
        <w:t xml:space="preserve"> something, </w:t>
      </w:r>
      <w:r w:rsidRPr="00595CA3">
        <w:rPr>
          <w:rFonts w:ascii="Cambria" w:hAnsi="Cambria" w:cstheme="minorHAnsi"/>
          <w:color w:val="000000" w:themeColor="text1"/>
          <w:sz w:val="24"/>
          <w:szCs w:val="24"/>
        </w:rPr>
        <w:t>and metaphors were helpful because they often invoke something bodily, lived, and concrete. Recent works in neuroscience suggest that emotions play a causal role in judging (</w:t>
      </w:r>
      <w:r w:rsidRPr="00595CA3">
        <w:rPr>
          <w:rFonts w:ascii="Cambria" w:hAnsi="Cambria"/>
          <w:color w:val="000000" w:themeColor="text1"/>
          <w:sz w:val="24"/>
          <w:szCs w:val="24"/>
        </w:rPr>
        <w:t>Woodward 2016)</w:t>
      </w:r>
      <w:r w:rsidRPr="00595CA3">
        <w:rPr>
          <w:rFonts w:ascii="Cambria" w:hAnsi="Cambria" w:cstheme="minorHAnsi"/>
          <w:color w:val="000000" w:themeColor="text1"/>
          <w:sz w:val="24"/>
          <w:szCs w:val="24"/>
        </w:rPr>
        <w:t xml:space="preserve">. If emotion and reason are processed together, then the heart-mind </w:t>
      </w:r>
      <w:r w:rsidR="0023300F" w:rsidRPr="00595CA3">
        <w:rPr>
          <w:rFonts w:ascii="Cambria" w:hAnsi="Cambria" w:cstheme="minorHAnsi"/>
          <w:color w:val="000000" w:themeColor="text1"/>
          <w:sz w:val="24"/>
          <w:szCs w:val="24"/>
        </w:rPr>
        <w:t xml:space="preserve">might be understood as a sense organ sensitive to both </w:t>
      </w:r>
      <w:r w:rsidRPr="00595CA3">
        <w:rPr>
          <w:rFonts w:ascii="Cambria" w:hAnsi="Cambria" w:cstheme="minorHAnsi"/>
          <w:color w:val="000000" w:themeColor="text1"/>
          <w:sz w:val="24"/>
          <w:szCs w:val="24"/>
        </w:rPr>
        <w:t>emotion and reason, and, like metaphor, should</w:t>
      </w:r>
      <w:r w:rsidRPr="007A3F9C">
        <w:rPr>
          <w:rFonts w:ascii="Cambria" w:hAnsi="Cambria" w:cstheme="minorHAnsi"/>
          <w:color w:val="000000" w:themeColor="text1"/>
          <w:sz w:val="24"/>
          <w:szCs w:val="24"/>
        </w:rPr>
        <w:t xml:space="preserve"> be recognized as an important tool for study and development.</w:t>
      </w:r>
    </w:p>
    <w:p w:rsidR="000C5050" w:rsidRPr="007A3F9C" w:rsidRDefault="000C5050" w:rsidP="000C5050">
      <w:pPr>
        <w:spacing w:line="360" w:lineRule="auto"/>
        <w:rPr>
          <w:rFonts w:ascii="Cambria" w:hAnsi="Cambria" w:cstheme="minorHAnsi"/>
          <w:color w:val="000000" w:themeColor="text1"/>
          <w:sz w:val="24"/>
          <w:szCs w:val="24"/>
        </w:rPr>
      </w:pPr>
    </w:p>
    <w:p w:rsidR="000C5050" w:rsidRPr="007A3F9C" w:rsidRDefault="000C5050" w:rsidP="000C5050">
      <w:pPr>
        <w:spacing w:line="360" w:lineRule="auto"/>
        <w:rPr>
          <w:rFonts w:ascii="Cambria" w:hAnsi="Cambria" w:cstheme="minorHAnsi"/>
          <w:color w:val="000000" w:themeColor="text1"/>
          <w:sz w:val="24"/>
          <w:szCs w:val="24"/>
        </w:rPr>
      </w:pPr>
      <w:r w:rsidRPr="007A3F9C">
        <w:rPr>
          <w:rFonts w:ascii="Cambria" w:hAnsi="Cambria" w:cstheme="minorHAnsi"/>
          <w:color w:val="000000" w:themeColor="text1"/>
          <w:sz w:val="24"/>
          <w:szCs w:val="24"/>
        </w:rPr>
        <w:t xml:space="preserve">II. </w:t>
      </w:r>
    </w:p>
    <w:p w:rsidR="000C5050" w:rsidRPr="007A3F9C" w:rsidRDefault="000C5050" w:rsidP="00404CA0">
      <w:pPr>
        <w:spacing w:line="360" w:lineRule="auto"/>
        <w:ind w:firstLine="720"/>
        <w:rPr>
          <w:rFonts w:ascii="Cambria" w:hAnsi="Cambria" w:cs="Times New Roman"/>
          <w:color w:val="000000" w:themeColor="text1"/>
          <w:sz w:val="24"/>
          <w:szCs w:val="24"/>
        </w:rPr>
      </w:pPr>
      <w:r w:rsidRPr="007A3F9C">
        <w:rPr>
          <w:rFonts w:ascii="Cambria" w:hAnsi="Cambria"/>
          <w:color w:val="000000" w:themeColor="text1"/>
          <w:sz w:val="24"/>
          <w:szCs w:val="24"/>
        </w:rPr>
        <w:t>The Four-Seven</w:t>
      </w:r>
      <w:r w:rsidRPr="007A3F9C">
        <w:rPr>
          <w:rFonts w:ascii="Cambria" w:hAnsi="Cambria"/>
          <w:i/>
          <w:color w:val="000000" w:themeColor="text1"/>
          <w:sz w:val="24"/>
          <w:szCs w:val="24"/>
        </w:rPr>
        <w:t xml:space="preserve"> </w:t>
      </w:r>
      <w:r w:rsidRPr="007A3F9C">
        <w:rPr>
          <w:rFonts w:ascii="Cambria" w:hAnsi="Cambria"/>
          <w:color w:val="000000" w:themeColor="text1"/>
          <w:sz w:val="24"/>
          <w:szCs w:val="24"/>
        </w:rPr>
        <w:t xml:space="preserve">debate is a Neo-Confucian debate between Yi Hwang (pen name: </w:t>
      </w:r>
      <w:proofErr w:type="spellStart"/>
      <w:r w:rsidRPr="007A3F9C">
        <w:rPr>
          <w:rFonts w:ascii="Cambria" w:hAnsi="Cambria"/>
          <w:color w:val="000000" w:themeColor="text1"/>
          <w:sz w:val="24"/>
          <w:szCs w:val="24"/>
        </w:rPr>
        <w:t>Toegye</w:t>
      </w:r>
      <w:proofErr w:type="spellEnd"/>
      <w:r w:rsidRPr="007A3F9C">
        <w:rPr>
          <w:rFonts w:ascii="Malgun Gothic" w:eastAsia="Malgun Gothic" w:hAnsi="Malgun Gothic" w:cs="Batang" w:hint="eastAsia"/>
          <w:color w:val="000000" w:themeColor="text1"/>
          <w:sz w:val="18"/>
          <w:szCs w:val="18"/>
        </w:rPr>
        <w:t>퇴계</w:t>
      </w:r>
      <w:r w:rsidRPr="007A3F9C">
        <w:rPr>
          <w:rFonts w:ascii="Malgun Gothic" w:eastAsia="Malgun Gothic" w:hAnsi="Malgun Gothic"/>
          <w:color w:val="000000" w:themeColor="text1"/>
          <w:sz w:val="18"/>
          <w:szCs w:val="18"/>
        </w:rPr>
        <w:t xml:space="preserve"> </w:t>
      </w:r>
      <w:r w:rsidRPr="007A3F9C">
        <w:rPr>
          <w:rFonts w:ascii="Malgun Gothic" w:eastAsia="Malgun Gothic" w:hAnsi="Malgun Gothic" w:cs="Batang" w:hint="eastAsia"/>
          <w:color w:val="000000" w:themeColor="text1"/>
          <w:sz w:val="18"/>
          <w:szCs w:val="18"/>
        </w:rPr>
        <w:t>이황</w:t>
      </w:r>
      <w:r w:rsidRPr="007A3F9C">
        <w:rPr>
          <w:rFonts w:ascii="Cambria" w:hAnsi="Cambria"/>
          <w:color w:val="000000" w:themeColor="text1"/>
          <w:sz w:val="24"/>
          <w:szCs w:val="24"/>
        </w:rPr>
        <w:t xml:space="preserve">1500-1570) and </w:t>
      </w:r>
      <w:r w:rsidR="00C038E1" w:rsidRPr="007A3F9C">
        <w:rPr>
          <w:rFonts w:ascii="Cambria" w:hAnsi="Cambria"/>
          <w:color w:val="000000" w:themeColor="text1"/>
          <w:sz w:val="24"/>
          <w:szCs w:val="24"/>
        </w:rPr>
        <w:t xml:space="preserve">Gi </w:t>
      </w:r>
      <w:proofErr w:type="spellStart"/>
      <w:r w:rsidR="00C038E1" w:rsidRPr="007A3F9C">
        <w:rPr>
          <w:rFonts w:ascii="Cambria" w:hAnsi="Cambria"/>
          <w:color w:val="000000" w:themeColor="text1"/>
          <w:sz w:val="24"/>
          <w:szCs w:val="24"/>
        </w:rPr>
        <w:t>Daeseung</w:t>
      </w:r>
      <w:proofErr w:type="spellEnd"/>
      <w:r w:rsidRPr="007A3F9C">
        <w:rPr>
          <w:rFonts w:ascii="Cambria" w:hAnsi="Cambria"/>
          <w:color w:val="000000" w:themeColor="text1"/>
          <w:sz w:val="24"/>
          <w:szCs w:val="24"/>
        </w:rPr>
        <w:t xml:space="preserve">(pen name: </w:t>
      </w:r>
      <w:proofErr w:type="spellStart"/>
      <w:r w:rsidRPr="007A3F9C">
        <w:rPr>
          <w:rFonts w:ascii="Cambria" w:hAnsi="Cambria"/>
          <w:color w:val="000000" w:themeColor="text1"/>
          <w:sz w:val="24"/>
          <w:szCs w:val="24"/>
        </w:rPr>
        <w:t>Gobong</w:t>
      </w:r>
      <w:proofErr w:type="spellEnd"/>
      <w:r w:rsidRPr="007A3F9C">
        <w:rPr>
          <w:rFonts w:ascii="Malgun Gothic" w:eastAsia="Malgun Gothic" w:hAnsi="Malgun Gothic" w:cs="Batang" w:hint="eastAsia"/>
          <w:color w:val="000000" w:themeColor="text1"/>
          <w:sz w:val="18"/>
          <w:szCs w:val="18"/>
        </w:rPr>
        <w:t>고봉</w:t>
      </w:r>
      <w:r w:rsidRPr="007A3F9C">
        <w:rPr>
          <w:rFonts w:ascii="Malgun Gothic" w:eastAsia="Malgun Gothic" w:hAnsi="Malgun Gothic"/>
          <w:color w:val="000000" w:themeColor="text1"/>
          <w:sz w:val="18"/>
          <w:szCs w:val="18"/>
        </w:rPr>
        <w:t xml:space="preserve"> </w:t>
      </w:r>
      <w:r w:rsidRPr="007A3F9C">
        <w:rPr>
          <w:rFonts w:ascii="Malgun Gothic" w:eastAsia="Malgun Gothic" w:hAnsi="Malgun Gothic" w:cs="Batang" w:hint="eastAsia"/>
          <w:color w:val="000000" w:themeColor="text1"/>
          <w:sz w:val="18"/>
          <w:szCs w:val="18"/>
        </w:rPr>
        <w:t>기대승</w:t>
      </w:r>
      <w:r w:rsidRPr="007A3F9C">
        <w:rPr>
          <w:rFonts w:ascii="Cambria" w:hAnsi="Cambria"/>
          <w:color w:val="000000" w:themeColor="text1"/>
          <w:sz w:val="24"/>
          <w:szCs w:val="24"/>
        </w:rPr>
        <w:t>1527-1572) from 1559</w:t>
      </w:r>
      <w:r w:rsidR="00404CA0" w:rsidRPr="007A3F9C">
        <w:rPr>
          <w:rFonts w:ascii="Cambria" w:hAnsi="Cambria"/>
          <w:color w:val="000000" w:themeColor="text1"/>
          <w:sz w:val="24"/>
          <w:szCs w:val="24"/>
        </w:rPr>
        <w:t xml:space="preserve"> to</w:t>
      </w:r>
      <w:r w:rsidRPr="007A3F9C">
        <w:rPr>
          <w:rFonts w:ascii="Cambria" w:hAnsi="Cambria"/>
          <w:color w:val="000000" w:themeColor="text1"/>
          <w:sz w:val="24"/>
          <w:szCs w:val="24"/>
        </w:rPr>
        <w:t xml:space="preserve">1566. </w:t>
      </w:r>
      <w:r w:rsidRPr="00D0488F">
        <w:rPr>
          <w:rFonts w:ascii="Cambria" w:hAnsi="Cambria"/>
          <w:color w:val="000000" w:themeColor="text1"/>
          <w:sz w:val="24"/>
          <w:szCs w:val="24"/>
        </w:rPr>
        <w:t xml:space="preserve">They debated the relationship between the moral “four sprouts” and the seven everyday emotions. </w:t>
      </w:r>
      <w:r w:rsidR="00404CA0" w:rsidRPr="00D0488F">
        <w:rPr>
          <w:rFonts w:ascii="Cambria" w:hAnsi="Cambria"/>
          <w:color w:val="000000" w:themeColor="text1"/>
          <w:sz w:val="24"/>
          <w:szCs w:val="24"/>
        </w:rPr>
        <w:t>The</w:t>
      </w:r>
      <w:r w:rsidRPr="00D0488F">
        <w:rPr>
          <w:rFonts w:ascii="Cambria" w:hAnsi="Cambria"/>
          <w:color w:val="000000" w:themeColor="text1"/>
          <w:sz w:val="24"/>
          <w:szCs w:val="24"/>
        </w:rPr>
        <w:t xml:space="preserve"> “four sprouts</w:t>
      </w:r>
      <w:r w:rsidR="00404CA0" w:rsidRPr="00D0488F">
        <w:rPr>
          <w:rFonts w:ascii="Cambria" w:hAnsi="Cambria"/>
          <w:color w:val="000000" w:themeColor="text1"/>
          <w:sz w:val="24"/>
          <w:szCs w:val="24"/>
        </w:rPr>
        <w:t>,</w:t>
      </w:r>
      <w:r w:rsidRPr="00D0488F">
        <w:rPr>
          <w:rFonts w:ascii="Cambria" w:hAnsi="Cambria"/>
          <w:color w:val="000000" w:themeColor="text1"/>
          <w:sz w:val="24"/>
          <w:szCs w:val="24"/>
        </w:rPr>
        <w:t xml:space="preserve">” </w:t>
      </w:r>
      <w:r w:rsidR="00404CA0" w:rsidRPr="00D0488F">
        <w:rPr>
          <w:rFonts w:ascii="Cambria" w:hAnsi="Cambria"/>
          <w:color w:val="000000" w:themeColor="text1"/>
          <w:sz w:val="24"/>
          <w:szCs w:val="24"/>
        </w:rPr>
        <w:t xml:space="preserve">on the one hand, </w:t>
      </w:r>
      <w:r w:rsidRPr="00D0488F">
        <w:rPr>
          <w:rFonts w:ascii="Cambria" w:hAnsi="Cambria"/>
          <w:color w:val="000000" w:themeColor="text1"/>
          <w:sz w:val="24"/>
          <w:szCs w:val="24"/>
        </w:rPr>
        <w:t xml:space="preserve">come from Mengzi, </w:t>
      </w:r>
      <w:r w:rsidRPr="00D0488F">
        <w:rPr>
          <w:rFonts w:ascii="Cambria" w:hAnsi="Cambria" w:cs="Times New Roman"/>
          <w:color w:val="000000" w:themeColor="text1"/>
          <w:sz w:val="24"/>
          <w:szCs w:val="24"/>
        </w:rPr>
        <w:t>a classical Confucian who argued that human nature is “good.” He argued that humans have four “sprouts” of compassion, respect, disdain, approval/disapproval, which accompany the virtues of benevolence, righteousness, propriety, and wisdom (</w:t>
      </w:r>
      <w:r w:rsidRPr="00D0488F">
        <w:rPr>
          <w:rStyle w:val="Emphasis"/>
          <w:rFonts w:ascii="Cambria" w:hAnsi="Cambria"/>
          <w:color w:val="000000" w:themeColor="text1"/>
          <w:sz w:val="24"/>
          <w:szCs w:val="24"/>
          <w:shd w:val="clear" w:color="auto" w:fill="FFFFFF"/>
        </w:rPr>
        <w:t>Mengzi</w:t>
      </w:r>
      <w:r w:rsidRPr="00D0488F">
        <w:rPr>
          <w:rFonts w:ascii="Cambria" w:hAnsi="Cambria"/>
          <w:color w:val="000000" w:themeColor="text1"/>
          <w:sz w:val="24"/>
          <w:szCs w:val="24"/>
          <w:shd w:val="clear" w:color="auto" w:fill="FFFFFF"/>
        </w:rPr>
        <w:t> 6A6)</w:t>
      </w:r>
      <w:r w:rsidRPr="00D0488F">
        <w:rPr>
          <w:rFonts w:ascii="Cambria" w:hAnsi="Cambria" w:cs="Times New Roman"/>
          <w:color w:val="000000" w:themeColor="text1"/>
          <w:sz w:val="24"/>
          <w:szCs w:val="24"/>
        </w:rPr>
        <w:t>. The sprout metaphor speaks to Mengzi’s belief that human nature is such that if given a healthy environment, it will develop its incipient tendencies towards virtue (Ivanhoe and van Norden, xxix-xxx). The “seven emotions</w:t>
      </w:r>
      <w:r w:rsidR="00404CA0" w:rsidRPr="00D0488F">
        <w:rPr>
          <w:rFonts w:ascii="Cambria" w:hAnsi="Cambria" w:cs="Times New Roman"/>
          <w:color w:val="000000" w:themeColor="text1"/>
          <w:sz w:val="24"/>
          <w:szCs w:val="24"/>
        </w:rPr>
        <w:t>,</w:t>
      </w:r>
      <w:r w:rsidRPr="00D0488F">
        <w:rPr>
          <w:rFonts w:ascii="Cambria" w:hAnsi="Cambria" w:cs="Times New Roman"/>
          <w:color w:val="000000" w:themeColor="text1"/>
          <w:sz w:val="24"/>
          <w:szCs w:val="24"/>
        </w:rPr>
        <w:t>”</w:t>
      </w:r>
      <w:r w:rsidR="00404CA0" w:rsidRPr="00D0488F">
        <w:rPr>
          <w:rFonts w:ascii="Cambria" w:hAnsi="Cambria" w:cs="Times New Roman"/>
          <w:color w:val="000000" w:themeColor="text1"/>
          <w:sz w:val="24"/>
          <w:szCs w:val="24"/>
        </w:rPr>
        <w:t xml:space="preserve"> on the other hand, come from the Confucian classic </w:t>
      </w:r>
      <w:r w:rsidR="00FE2244" w:rsidRPr="00FE2244">
        <w:rPr>
          <w:rFonts w:ascii="Cambria" w:hAnsi="Cambria" w:cs="Times New Roman"/>
          <w:i/>
          <w:iCs/>
          <w:color w:val="000000" w:themeColor="text1"/>
          <w:sz w:val="24"/>
          <w:szCs w:val="24"/>
        </w:rPr>
        <w:t>The</w:t>
      </w:r>
      <w:r w:rsidR="00FE2244">
        <w:rPr>
          <w:rFonts w:ascii="Cambria" w:hAnsi="Cambria" w:cs="Times New Roman"/>
          <w:color w:val="000000" w:themeColor="text1"/>
          <w:sz w:val="24"/>
          <w:szCs w:val="24"/>
        </w:rPr>
        <w:t xml:space="preserve"> </w:t>
      </w:r>
      <w:r w:rsidR="00404CA0" w:rsidRPr="00D0488F">
        <w:rPr>
          <w:rFonts w:ascii="Cambria" w:hAnsi="Cambria" w:cs="Times New Roman"/>
          <w:i/>
          <w:color w:val="000000" w:themeColor="text1"/>
          <w:sz w:val="24"/>
          <w:szCs w:val="24"/>
        </w:rPr>
        <w:t>Book of Rites</w:t>
      </w:r>
      <w:r w:rsidR="00404CA0" w:rsidRPr="00D0488F">
        <w:rPr>
          <w:rFonts w:ascii="Cambria" w:hAnsi="Cambria" w:cs="Times New Roman"/>
          <w:color w:val="000000" w:themeColor="text1"/>
          <w:sz w:val="24"/>
          <w:szCs w:val="24"/>
        </w:rPr>
        <w:t xml:space="preserve"> (</w:t>
      </w:r>
      <w:r w:rsidR="00404CA0" w:rsidRPr="00D0488F">
        <w:rPr>
          <w:rFonts w:ascii="Cambria" w:hAnsi="Cambria" w:cs="Times New Roman"/>
          <w:color w:val="000000" w:themeColor="text1"/>
          <w:sz w:val="24"/>
          <w:szCs w:val="24"/>
        </w:rPr>
        <w:t>禮記</w:t>
      </w:r>
      <w:r w:rsidR="00595CA3">
        <w:rPr>
          <w:rFonts w:ascii="Cambria" w:eastAsia="Malgun Gothic" w:hAnsi="Cambria" w:cs="Times New Roman" w:hint="eastAsia"/>
          <w:color w:val="000000" w:themeColor="text1"/>
          <w:sz w:val="24"/>
          <w:szCs w:val="24"/>
        </w:rPr>
        <w:t xml:space="preserve"> </w:t>
      </w:r>
      <w:proofErr w:type="spellStart"/>
      <w:r w:rsidR="00595CA3" w:rsidRPr="00D0488F">
        <w:rPr>
          <w:rFonts w:ascii="Cambria" w:hAnsi="Cambria" w:cs="Times New Roman"/>
          <w:i/>
          <w:color w:val="000000" w:themeColor="text1"/>
          <w:sz w:val="24"/>
          <w:szCs w:val="24"/>
        </w:rPr>
        <w:t>Liji</w:t>
      </w:r>
      <w:proofErr w:type="spellEnd"/>
      <w:r w:rsidR="00404CA0" w:rsidRPr="00D0488F">
        <w:rPr>
          <w:rFonts w:ascii="Cambria" w:hAnsi="Cambria" w:cs="Times New Roman"/>
          <w:color w:val="000000" w:themeColor="text1"/>
          <w:sz w:val="24"/>
          <w:szCs w:val="24"/>
        </w:rPr>
        <w:t xml:space="preserve">) and point to the basic emotions: </w:t>
      </w:r>
      <w:r w:rsidRPr="00D0488F">
        <w:rPr>
          <w:rFonts w:ascii="Cambria" w:hAnsi="Cambria" w:cs="Times New Roman"/>
          <w:color w:val="000000" w:themeColor="text1"/>
          <w:sz w:val="24"/>
          <w:szCs w:val="24"/>
        </w:rPr>
        <w:t xml:space="preserve">joy, anger, sorrow, fear, </w:t>
      </w:r>
      <w:r w:rsidRPr="00D0488F">
        <w:rPr>
          <w:rFonts w:ascii="Cambria" w:hAnsi="Cambria" w:cs="Times New Roman"/>
          <w:color w:val="000000" w:themeColor="text1"/>
          <w:sz w:val="24"/>
          <w:szCs w:val="24"/>
        </w:rPr>
        <w:lastRenderedPageBreak/>
        <w:t>love, hate, and desire</w:t>
      </w:r>
      <w:r w:rsidRPr="00D0488F">
        <w:rPr>
          <w:rFonts w:ascii="Cambria" w:hAnsi="Cambria"/>
          <w:color w:val="000000" w:themeColor="text1"/>
          <w:sz w:val="24"/>
          <w:szCs w:val="24"/>
        </w:rPr>
        <w:t>. The Four-Seven debate asks about the relationship between the two: how are the four sprouts (moral emotions) and seven emotions (everyday emotions) related</w:t>
      </w:r>
      <w:r w:rsidRPr="007A3F9C">
        <w:rPr>
          <w:rFonts w:ascii="Cambria" w:hAnsi="Cambria"/>
          <w:color w:val="000000" w:themeColor="text1"/>
          <w:sz w:val="24"/>
          <w:szCs w:val="24"/>
        </w:rPr>
        <w:t>?</w:t>
      </w:r>
    </w:p>
    <w:p w:rsidR="00B3594B" w:rsidRPr="007A3F9C" w:rsidRDefault="000C5050" w:rsidP="00B3594B">
      <w:pPr>
        <w:spacing w:line="360" w:lineRule="auto"/>
        <w:ind w:firstLine="720"/>
        <w:rPr>
          <w:rFonts w:ascii="Cambria" w:hAnsi="Cambria"/>
          <w:color w:val="000000" w:themeColor="text1"/>
          <w:sz w:val="24"/>
          <w:szCs w:val="24"/>
        </w:rPr>
      </w:pPr>
      <w:r w:rsidRPr="007A3F9C">
        <w:rPr>
          <w:rFonts w:ascii="Cambria" w:hAnsi="Cambria"/>
          <w:color w:val="000000" w:themeColor="text1"/>
          <w:sz w:val="24"/>
          <w:szCs w:val="24"/>
        </w:rPr>
        <w:t>By the sixteenth century, Neo-Confucianism had developed</w:t>
      </w:r>
      <w:r w:rsidR="00C840CC" w:rsidRPr="007A3F9C">
        <w:rPr>
          <w:rFonts w:ascii="Cambria" w:hAnsi="Cambria"/>
          <w:color w:val="000000" w:themeColor="text1"/>
          <w:sz w:val="24"/>
          <w:szCs w:val="24"/>
        </w:rPr>
        <w:t xml:space="preserve"> </w:t>
      </w:r>
      <w:r w:rsidR="002A60C3" w:rsidRPr="007A3F9C">
        <w:rPr>
          <w:rFonts w:ascii="Cambria" w:hAnsi="Cambria"/>
          <w:color w:val="000000" w:themeColor="text1"/>
          <w:sz w:val="24"/>
          <w:szCs w:val="24"/>
        </w:rPr>
        <w:t>some</w:t>
      </w:r>
      <w:r w:rsidRPr="007A3F9C">
        <w:rPr>
          <w:rFonts w:ascii="Cambria" w:hAnsi="Cambria"/>
          <w:color w:val="000000" w:themeColor="text1"/>
          <w:sz w:val="24"/>
          <w:szCs w:val="24"/>
        </w:rPr>
        <w:t xml:space="preserve"> sophisticated metaphysical concepts, prominent among them </w:t>
      </w:r>
      <w:r w:rsidRPr="007A3F9C">
        <w:rPr>
          <w:rFonts w:ascii="Cambria" w:hAnsi="Cambria"/>
          <w:i/>
          <w:color w:val="000000" w:themeColor="text1"/>
          <w:sz w:val="24"/>
          <w:szCs w:val="24"/>
        </w:rPr>
        <w:t>li</w:t>
      </w:r>
      <w:r w:rsidRPr="007A3F9C">
        <w:rPr>
          <w:rFonts w:ascii="Cambria" w:hAnsi="Cambria"/>
          <w:color w:val="000000" w:themeColor="text1"/>
          <w:sz w:val="24"/>
          <w:szCs w:val="24"/>
        </w:rPr>
        <w:t xml:space="preserve"> (</w:t>
      </w:r>
      <w:r w:rsidRPr="007A3F9C">
        <w:rPr>
          <w:rFonts w:ascii="Cambria" w:hAnsi="Cambria"/>
          <w:color w:val="000000" w:themeColor="text1"/>
          <w:sz w:val="18"/>
          <w:szCs w:val="18"/>
        </w:rPr>
        <w:t>理</w:t>
      </w:r>
      <w:r w:rsidRPr="007A3F9C">
        <w:rPr>
          <w:rFonts w:ascii="Cambria" w:hAnsi="Cambria"/>
          <w:color w:val="000000" w:themeColor="text1"/>
          <w:sz w:val="24"/>
          <w:szCs w:val="24"/>
        </w:rPr>
        <w:t xml:space="preserve"> “principle,” “underlying structure”) and </w:t>
      </w:r>
      <w:r w:rsidRPr="007A3F9C">
        <w:rPr>
          <w:rFonts w:ascii="Cambria" w:hAnsi="Cambria"/>
          <w:i/>
          <w:color w:val="000000" w:themeColor="text1"/>
          <w:sz w:val="24"/>
          <w:szCs w:val="24"/>
        </w:rPr>
        <w:t>qi</w:t>
      </w:r>
      <w:r w:rsidRPr="007A3F9C">
        <w:rPr>
          <w:rFonts w:ascii="Cambria" w:hAnsi="Cambria"/>
          <w:color w:val="000000" w:themeColor="text1"/>
          <w:sz w:val="24"/>
          <w:szCs w:val="24"/>
        </w:rPr>
        <w:t xml:space="preserve"> (</w:t>
      </w:r>
      <w:r w:rsidRPr="007A3F9C">
        <w:rPr>
          <w:rFonts w:ascii="Cambria" w:hAnsi="Cambria"/>
          <w:color w:val="000000" w:themeColor="text1"/>
          <w:sz w:val="18"/>
          <w:szCs w:val="18"/>
        </w:rPr>
        <w:t>氣</w:t>
      </w:r>
      <w:r w:rsidRPr="007A3F9C">
        <w:rPr>
          <w:rFonts w:ascii="Cambria" w:hAnsi="Cambria"/>
          <w:color w:val="000000" w:themeColor="text1"/>
          <w:sz w:val="24"/>
          <w:szCs w:val="24"/>
        </w:rPr>
        <w:t xml:space="preserve">“vital energy,” “psycho-physical stuff”). </w:t>
      </w:r>
      <w:proofErr w:type="spellStart"/>
      <w:r w:rsidRPr="007A3F9C">
        <w:rPr>
          <w:rFonts w:ascii="Cambria" w:hAnsi="Cambria"/>
          <w:color w:val="000000" w:themeColor="text1"/>
          <w:sz w:val="24"/>
          <w:szCs w:val="24"/>
        </w:rPr>
        <w:t>Toegye</w:t>
      </w:r>
      <w:proofErr w:type="spellEnd"/>
      <w:r w:rsidRPr="007A3F9C">
        <w:rPr>
          <w:rFonts w:ascii="Cambria" w:hAnsi="Cambria"/>
          <w:color w:val="000000" w:themeColor="text1"/>
          <w:sz w:val="24"/>
          <w:szCs w:val="24"/>
        </w:rPr>
        <w:t xml:space="preserve"> and </w:t>
      </w:r>
      <w:proofErr w:type="spellStart"/>
      <w:r w:rsidRPr="007A3F9C">
        <w:rPr>
          <w:rFonts w:ascii="Cambria" w:hAnsi="Cambria"/>
          <w:color w:val="000000" w:themeColor="text1"/>
          <w:sz w:val="24"/>
          <w:szCs w:val="24"/>
        </w:rPr>
        <w:t>Gobong’s</w:t>
      </w:r>
      <w:proofErr w:type="spellEnd"/>
      <w:r w:rsidRPr="007A3F9C">
        <w:rPr>
          <w:rFonts w:ascii="Cambria" w:hAnsi="Cambria"/>
          <w:color w:val="000000" w:themeColor="text1"/>
          <w:sz w:val="24"/>
          <w:szCs w:val="24"/>
        </w:rPr>
        <w:t xml:space="preserve"> disagreements took place </w:t>
      </w:r>
      <w:r w:rsidR="00B3594B" w:rsidRPr="007A3F9C">
        <w:rPr>
          <w:rFonts w:ascii="Cambria" w:hAnsi="Cambria"/>
          <w:color w:val="000000" w:themeColor="text1"/>
          <w:sz w:val="24"/>
          <w:szCs w:val="24"/>
        </w:rPr>
        <w:t>in</w:t>
      </w:r>
      <w:r w:rsidRPr="007A3F9C">
        <w:rPr>
          <w:rFonts w:ascii="Cambria" w:hAnsi="Cambria"/>
          <w:color w:val="000000" w:themeColor="text1"/>
          <w:sz w:val="24"/>
          <w:szCs w:val="24"/>
        </w:rPr>
        <w:t xml:space="preserve"> the Neo-Confucian framework: </w:t>
      </w:r>
      <w:proofErr w:type="spellStart"/>
      <w:r w:rsidRPr="007A3F9C">
        <w:rPr>
          <w:rFonts w:ascii="Cambria" w:hAnsi="Cambria"/>
          <w:color w:val="000000" w:themeColor="text1"/>
          <w:sz w:val="24"/>
          <w:szCs w:val="24"/>
        </w:rPr>
        <w:t>Toegye</w:t>
      </w:r>
      <w:proofErr w:type="spellEnd"/>
      <w:r w:rsidRPr="007A3F9C">
        <w:rPr>
          <w:rFonts w:ascii="Cambria" w:hAnsi="Cambria"/>
          <w:color w:val="000000" w:themeColor="text1"/>
          <w:sz w:val="24"/>
          <w:szCs w:val="24"/>
        </w:rPr>
        <w:t xml:space="preserve"> argued that the four sprouts emerge from </w:t>
      </w:r>
      <w:r w:rsidRPr="007A3F9C">
        <w:rPr>
          <w:rFonts w:ascii="Cambria" w:hAnsi="Cambria"/>
          <w:i/>
          <w:color w:val="000000" w:themeColor="text1"/>
          <w:sz w:val="24"/>
          <w:szCs w:val="24"/>
        </w:rPr>
        <w:t>li</w:t>
      </w:r>
      <w:r w:rsidRPr="007A3F9C">
        <w:rPr>
          <w:rFonts w:ascii="Cambria" w:hAnsi="Cambria"/>
          <w:color w:val="000000" w:themeColor="text1"/>
          <w:sz w:val="24"/>
          <w:szCs w:val="24"/>
        </w:rPr>
        <w:t xml:space="preserve"> while the seven emotions stem from </w:t>
      </w:r>
      <w:r w:rsidRPr="007A3F9C">
        <w:rPr>
          <w:rFonts w:ascii="Cambria" w:hAnsi="Cambria"/>
          <w:i/>
          <w:color w:val="000000" w:themeColor="text1"/>
          <w:sz w:val="24"/>
          <w:szCs w:val="24"/>
        </w:rPr>
        <w:t>qi</w:t>
      </w:r>
      <w:r w:rsidRPr="007A3F9C">
        <w:rPr>
          <w:rFonts w:ascii="Cambria" w:hAnsi="Cambria"/>
          <w:color w:val="000000" w:themeColor="text1"/>
          <w:sz w:val="24"/>
          <w:szCs w:val="24"/>
        </w:rPr>
        <w:t>; the four sprouts were special</w:t>
      </w:r>
      <w:r w:rsidR="003C0E85">
        <w:rPr>
          <w:rFonts w:ascii="Cambria" w:hAnsi="Cambria"/>
          <w:color w:val="000000" w:themeColor="text1"/>
          <w:sz w:val="24"/>
          <w:szCs w:val="24"/>
        </w:rPr>
        <w:t xml:space="preserve">, </w:t>
      </w:r>
      <w:r w:rsidRPr="007A3F9C">
        <w:rPr>
          <w:rFonts w:ascii="Cambria" w:hAnsi="Cambria"/>
          <w:color w:val="000000" w:themeColor="text1"/>
          <w:sz w:val="24"/>
          <w:szCs w:val="24"/>
        </w:rPr>
        <w:t>good</w:t>
      </w:r>
      <w:r w:rsidR="003C0E85">
        <w:rPr>
          <w:rFonts w:ascii="Cambria" w:hAnsi="Cambria"/>
          <w:color w:val="000000" w:themeColor="text1"/>
          <w:sz w:val="24"/>
          <w:szCs w:val="24"/>
        </w:rPr>
        <w:t>,</w:t>
      </w:r>
      <w:r w:rsidRPr="007A3F9C">
        <w:rPr>
          <w:rFonts w:ascii="Cambria" w:hAnsi="Cambria"/>
          <w:color w:val="000000" w:themeColor="text1"/>
          <w:sz w:val="24"/>
          <w:szCs w:val="24"/>
        </w:rPr>
        <w:t xml:space="preserve"> and pure because they were intimately connected to </w:t>
      </w:r>
      <w:r w:rsidRPr="007A3F9C">
        <w:rPr>
          <w:rFonts w:ascii="Cambria" w:hAnsi="Cambria"/>
          <w:i/>
          <w:color w:val="000000" w:themeColor="text1"/>
          <w:sz w:val="24"/>
          <w:szCs w:val="24"/>
        </w:rPr>
        <w:t>li</w:t>
      </w:r>
      <w:r w:rsidRPr="007A3F9C">
        <w:rPr>
          <w:rFonts w:ascii="Cambria" w:hAnsi="Cambria"/>
          <w:color w:val="000000" w:themeColor="text1"/>
          <w:sz w:val="24"/>
          <w:szCs w:val="24"/>
        </w:rPr>
        <w:t xml:space="preserve">, the principle governing reality. The seven emotions, on the other hand, inclined towards chaos because they were at home in the realm of </w:t>
      </w:r>
      <w:r w:rsidRPr="007A3F9C">
        <w:rPr>
          <w:rFonts w:ascii="Cambria" w:hAnsi="Cambria"/>
          <w:i/>
          <w:color w:val="000000" w:themeColor="text1"/>
          <w:sz w:val="24"/>
          <w:szCs w:val="24"/>
        </w:rPr>
        <w:t>qi</w:t>
      </w:r>
      <w:r w:rsidRPr="007A3F9C">
        <w:rPr>
          <w:rFonts w:ascii="Cambria" w:hAnsi="Cambria"/>
          <w:color w:val="000000" w:themeColor="text1"/>
          <w:sz w:val="24"/>
          <w:szCs w:val="24"/>
        </w:rPr>
        <w:t xml:space="preserve"> (</w:t>
      </w:r>
      <w:r w:rsidRPr="007A3F9C">
        <w:rPr>
          <w:rStyle w:val="fontstyle01"/>
          <w:rFonts w:ascii="Cambria" w:hAnsi="Cambria"/>
          <w:color w:val="000000" w:themeColor="text1"/>
          <w:sz w:val="24"/>
          <w:szCs w:val="24"/>
        </w:rPr>
        <w:t>Ivanhoe, 79).</w:t>
      </w:r>
      <w:r w:rsidR="00B3594B" w:rsidRPr="007A3F9C">
        <w:rPr>
          <w:rFonts w:ascii="Cambria" w:hAnsi="Cambria"/>
          <w:color w:val="000000" w:themeColor="text1"/>
          <w:sz w:val="24"/>
          <w:szCs w:val="24"/>
        </w:rPr>
        <w:t xml:space="preserve"> </w:t>
      </w:r>
    </w:p>
    <w:p w:rsidR="000C5050" w:rsidRPr="007A3F9C" w:rsidRDefault="000C5050" w:rsidP="00B3594B">
      <w:pPr>
        <w:spacing w:line="360" w:lineRule="auto"/>
        <w:ind w:firstLine="720"/>
        <w:rPr>
          <w:rFonts w:ascii="Cambria" w:hAnsi="Cambria"/>
          <w:color w:val="000000" w:themeColor="text1"/>
          <w:sz w:val="24"/>
          <w:szCs w:val="24"/>
        </w:rPr>
      </w:pPr>
      <w:proofErr w:type="spellStart"/>
      <w:r w:rsidRPr="007A3F9C">
        <w:rPr>
          <w:rFonts w:ascii="Cambria" w:hAnsi="Cambria"/>
          <w:color w:val="000000" w:themeColor="text1"/>
          <w:sz w:val="24"/>
          <w:szCs w:val="24"/>
        </w:rPr>
        <w:t>Gobong</w:t>
      </w:r>
      <w:proofErr w:type="spellEnd"/>
      <w:r w:rsidR="00B3594B" w:rsidRPr="007A3F9C">
        <w:rPr>
          <w:rFonts w:ascii="Cambria" w:hAnsi="Cambria"/>
          <w:color w:val="000000" w:themeColor="text1"/>
          <w:sz w:val="24"/>
          <w:szCs w:val="24"/>
        </w:rPr>
        <w:t xml:space="preserve"> </w:t>
      </w:r>
      <w:r w:rsidRPr="007A3F9C">
        <w:rPr>
          <w:rFonts w:ascii="Cambria" w:hAnsi="Cambria"/>
          <w:color w:val="000000" w:themeColor="text1"/>
          <w:sz w:val="24"/>
          <w:szCs w:val="24"/>
        </w:rPr>
        <w:t xml:space="preserve">thought </w:t>
      </w:r>
      <w:proofErr w:type="spellStart"/>
      <w:r w:rsidRPr="007A3F9C">
        <w:rPr>
          <w:rFonts w:ascii="Cambria" w:hAnsi="Cambria"/>
          <w:color w:val="000000" w:themeColor="text1"/>
          <w:sz w:val="24"/>
          <w:szCs w:val="24"/>
        </w:rPr>
        <w:t>Toegye’s</w:t>
      </w:r>
      <w:proofErr w:type="spellEnd"/>
      <w:r w:rsidRPr="007A3F9C">
        <w:rPr>
          <w:rFonts w:ascii="Cambria" w:hAnsi="Cambria"/>
          <w:color w:val="000000" w:themeColor="text1"/>
          <w:sz w:val="24"/>
          <w:szCs w:val="24"/>
        </w:rPr>
        <w:t xml:space="preserve"> classification was too dualistic. He argued that both the four sprouts and the seven emotions belong to the realm of </w:t>
      </w:r>
      <w:r w:rsidRPr="007A3F9C">
        <w:rPr>
          <w:rFonts w:ascii="Cambria" w:hAnsi="Cambria"/>
          <w:i/>
          <w:color w:val="000000" w:themeColor="text1"/>
          <w:sz w:val="24"/>
          <w:szCs w:val="24"/>
        </w:rPr>
        <w:t>li</w:t>
      </w:r>
      <w:r w:rsidRPr="007A3F9C">
        <w:rPr>
          <w:rFonts w:ascii="Cambria" w:hAnsi="Cambria"/>
          <w:color w:val="000000" w:themeColor="text1"/>
          <w:sz w:val="24"/>
          <w:szCs w:val="24"/>
        </w:rPr>
        <w:t xml:space="preserve"> </w:t>
      </w:r>
      <w:r w:rsidRPr="007A3F9C">
        <w:rPr>
          <w:rFonts w:ascii="Cambria" w:hAnsi="Cambria"/>
          <w:i/>
          <w:color w:val="000000" w:themeColor="text1"/>
          <w:sz w:val="24"/>
          <w:szCs w:val="24"/>
        </w:rPr>
        <w:t>and qi</w:t>
      </w:r>
      <w:r w:rsidRPr="007A3F9C">
        <w:rPr>
          <w:rFonts w:ascii="Cambria" w:hAnsi="Cambria"/>
          <w:color w:val="000000" w:themeColor="text1"/>
          <w:sz w:val="24"/>
          <w:szCs w:val="24"/>
        </w:rPr>
        <w:t xml:space="preserve">, the important ramification being that the seven emotions also had the potential to be moral and good. The four moral emotions and the seven everyday emotions all stemmed from the heart-mind, the former simply being the normative, praiseworthy parts of the everyday emotions. In other words, </w:t>
      </w:r>
      <w:proofErr w:type="spellStart"/>
      <w:r w:rsidRPr="007A3F9C">
        <w:rPr>
          <w:rFonts w:ascii="Cambria" w:hAnsi="Cambria"/>
          <w:color w:val="000000" w:themeColor="text1"/>
          <w:sz w:val="24"/>
          <w:szCs w:val="24"/>
        </w:rPr>
        <w:t>Gobong</w:t>
      </w:r>
      <w:proofErr w:type="spellEnd"/>
      <w:r w:rsidRPr="007A3F9C">
        <w:rPr>
          <w:rFonts w:ascii="Cambria" w:hAnsi="Cambria"/>
          <w:color w:val="000000" w:themeColor="text1"/>
          <w:sz w:val="24"/>
          <w:szCs w:val="24"/>
        </w:rPr>
        <w:t xml:space="preserve"> thought that they might be the same thing in different aspects, the sprouts pointing to the goodness of human nature while the seven emotions referred to the emotions in general.</w:t>
      </w:r>
    </w:p>
    <w:p w:rsidR="000C5050" w:rsidRPr="007A3F9C" w:rsidRDefault="000C5050" w:rsidP="000C5050">
      <w:pPr>
        <w:spacing w:line="360" w:lineRule="auto"/>
        <w:ind w:firstLine="720"/>
        <w:rPr>
          <w:rFonts w:ascii="Cambria" w:hAnsi="Cambria"/>
          <w:color w:val="000000" w:themeColor="text1"/>
          <w:sz w:val="24"/>
          <w:szCs w:val="24"/>
        </w:rPr>
      </w:pPr>
      <w:r w:rsidRPr="007A3F9C">
        <w:rPr>
          <w:rFonts w:ascii="Cambria" w:hAnsi="Cambria"/>
          <w:color w:val="000000" w:themeColor="text1"/>
          <w:sz w:val="24"/>
          <w:szCs w:val="24"/>
        </w:rPr>
        <w:t>There’s more to say about the nuances of the debate itself, but what interests me is the way the debate concluded.</w:t>
      </w:r>
      <w:r w:rsidR="00D61C3B">
        <w:rPr>
          <w:rStyle w:val="EndnoteReference"/>
          <w:rFonts w:ascii="Cambria" w:hAnsi="Cambria"/>
          <w:color w:val="000000" w:themeColor="text1"/>
          <w:sz w:val="24"/>
          <w:szCs w:val="24"/>
        </w:rPr>
        <w:endnoteReference w:id="1"/>
      </w:r>
      <w:r w:rsidRPr="007A3F9C">
        <w:rPr>
          <w:rFonts w:ascii="Cambria" w:hAnsi="Cambria"/>
          <w:color w:val="000000" w:themeColor="text1"/>
          <w:sz w:val="24"/>
          <w:szCs w:val="24"/>
        </w:rPr>
        <w:t xml:space="preserve"> </w:t>
      </w:r>
      <w:r w:rsidR="004D3028" w:rsidRPr="007A3F9C">
        <w:rPr>
          <w:rFonts w:ascii="Cambria" w:hAnsi="Cambria"/>
          <w:color w:val="000000" w:themeColor="text1"/>
          <w:sz w:val="24"/>
          <w:szCs w:val="24"/>
        </w:rPr>
        <w:t>W</w:t>
      </w:r>
      <w:r w:rsidRPr="007A3F9C">
        <w:rPr>
          <w:rFonts w:ascii="Cambria" w:hAnsi="Cambria"/>
          <w:color w:val="000000" w:themeColor="text1"/>
          <w:sz w:val="24"/>
          <w:szCs w:val="24"/>
        </w:rPr>
        <w:t xml:space="preserve">hen it seems like the debate is heading towards an impasse, </w:t>
      </w:r>
      <w:proofErr w:type="spellStart"/>
      <w:r w:rsidRPr="007A3F9C">
        <w:rPr>
          <w:rFonts w:ascii="Cambria" w:hAnsi="Cambria"/>
          <w:color w:val="000000" w:themeColor="text1"/>
          <w:sz w:val="24"/>
          <w:szCs w:val="24"/>
        </w:rPr>
        <w:t>Toegye</w:t>
      </w:r>
      <w:proofErr w:type="spellEnd"/>
      <w:r w:rsidRPr="007A3F9C">
        <w:rPr>
          <w:rFonts w:ascii="Cambria" w:hAnsi="Cambria"/>
          <w:color w:val="000000" w:themeColor="text1"/>
          <w:sz w:val="24"/>
          <w:szCs w:val="24"/>
        </w:rPr>
        <w:t xml:space="preserve"> sends a letter that features a metaphor of a person riding a horse. This metaphor was first used by Zhu Xi (</w:t>
      </w:r>
      <w:r w:rsidRPr="00953B3F">
        <w:rPr>
          <w:rFonts w:ascii="Malgun Gothic" w:eastAsia="Malgun Gothic" w:hAnsi="Malgun Gothic"/>
          <w:color w:val="000000" w:themeColor="text1"/>
          <w:sz w:val="18"/>
          <w:szCs w:val="18"/>
        </w:rPr>
        <w:t>朱熹</w:t>
      </w:r>
      <w:r w:rsidRPr="007A3F9C">
        <w:rPr>
          <w:rFonts w:ascii="Cambria" w:hAnsi="Cambria"/>
          <w:color w:val="000000" w:themeColor="text1"/>
          <w:sz w:val="24"/>
          <w:szCs w:val="24"/>
        </w:rPr>
        <w:t xml:space="preserve">1130-1200), a Chinese Neo-Confucian who compared the relationship between </w:t>
      </w:r>
      <w:r w:rsidRPr="007A3F9C">
        <w:rPr>
          <w:rFonts w:ascii="Cambria" w:hAnsi="Cambria"/>
          <w:i/>
          <w:color w:val="000000" w:themeColor="text1"/>
          <w:sz w:val="24"/>
          <w:szCs w:val="24"/>
        </w:rPr>
        <w:t>li</w:t>
      </w:r>
      <w:r w:rsidRPr="007A3F9C">
        <w:rPr>
          <w:rFonts w:ascii="Cambria" w:hAnsi="Cambria"/>
          <w:color w:val="000000" w:themeColor="text1"/>
          <w:sz w:val="24"/>
          <w:szCs w:val="24"/>
        </w:rPr>
        <w:t xml:space="preserve"> and </w:t>
      </w:r>
      <w:r w:rsidRPr="007A3F9C">
        <w:rPr>
          <w:rFonts w:ascii="Cambria" w:hAnsi="Cambria"/>
          <w:i/>
          <w:color w:val="000000" w:themeColor="text1"/>
          <w:sz w:val="24"/>
          <w:szCs w:val="24"/>
        </w:rPr>
        <w:t>qi</w:t>
      </w:r>
      <w:r w:rsidRPr="007A3F9C">
        <w:rPr>
          <w:rFonts w:ascii="Cambria" w:hAnsi="Cambria"/>
          <w:color w:val="000000" w:themeColor="text1"/>
          <w:sz w:val="24"/>
          <w:szCs w:val="24"/>
        </w:rPr>
        <w:t xml:space="preserve"> to that of a man riding a horse; </w:t>
      </w:r>
      <w:r w:rsidRPr="007A3F9C">
        <w:rPr>
          <w:rFonts w:ascii="Cambria" w:hAnsi="Cambria"/>
          <w:i/>
          <w:color w:val="000000" w:themeColor="text1"/>
          <w:sz w:val="24"/>
          <w:szCs w:val="24"/>
        </w:rPr>
        <w:t>li</w:t>
      </w:r>
      <w:r w:rsidRPr="007A3F9C">
        <w:rPr>
          <w:rFonts w:ascii="Cambria" w:hAnsi="Cambria"/>
          <w:color w:val="000000" w:themeColor="text1"/>
          <w:sz w:val="24"/>
          <w:szCs w:val="24"/>
        </w:rPr>
        <w:t xml:space="preserve"> and </w:t>
      </w:r>
      <w:r w:rsidRPr="007A3F9C">
        <w:rPr>
          <w:rFonts w:ascii="Cambria" w:hAnsi="Cambria"/>
          <w:i/>
          <w:color w:val="000000" w:themeColor="text1"/>
          <w:sz w:val="24"/>
          <w:szCs w:val="24"/>
        </w:rPr>
        <w:t>qi</w:t>
      </w:r>
      <w:r w:rsidRPr="007A3F9C">
        <w:rPr>
          <w:rFonts w:ascii="Cambria" w:hAnsi="Cambria"/>
          <w:color w:val="000000" w:themeColor="text1"/>
          <w:sz w:val="24"/>
          <w:szCs w:val="24"/>
        </w:rPr>
        <w:t xml:space="preserve"> were thought to always accompany one another, principle (</w:t>
      </w:r>
      <w:r w:rsidRPr="007A3F9C">
        <w:rPr>
          <w:rFonts w:ascii="Cambria" w:hAnsi="Cambria"/>
          <w:i/>
          <w:color w:val="000000" w:themeColor="text1"/>
          <w:sz w:val="24"/>
          <w:szCs w:val="24"/>
        </w:rPr>
        <w:t>li</w:t>
      </w:r>
      <w:r w:rsidRPr="007A3F9C">
        <w:rPr>
          <w:rFonts w:ascii="Cambria" w:hAnsi="Cambria"/>
          <w:color w:val="000000" w:themeColor="text1"/>
          <w:sz w:val="24"/>
          <w:szCs w:val="24"/>
        </w:rPr>
        <w:t>) needing material force (</w:t>
      </w:r>
      <w:r w:rsidRPr="007A3F9C">
        <w:rPr>
          <w:rFonts w:ascii="Cambria" w:hAnsi="Cambria"/>
          <w:i/>
          <w:color w:val="000000" w:themeColor="text1"/>
          <w:sz w:val="24"/>
          <w:szCs w:val="24"/>
        </w:rPr>
        <w:t>qi</w:t>
      </w:r>
      <w:r w:rsidRPr="007A3F9C">
        <w:rPr>
          <w:rFonts w:ascii="Cambria" w:hAnsi="Cambria"/>
          <w:color w:val="000000" w:themeColor="text1"/>
          <w:sz w:val="24"/>
          <w:szCs w:val="24"/>
        </w:rPr>
        <w:t xml:space="preserve">) lest it lack something to attach itself to. </w:t>
      </w:r>
      <w:proofErr w:type="spellStart"/>
      <w:r w:rsidRPr="007A3F9C">
        <w:rPr>
          <w:rFonts w:ascii="Cambria" w:hAnsi="Cambria"/>
          <w:color w:val="000000" w:themeColor="text1"/>
          <w:sz w:val="24"/>
          <w:szCs w:val="24"/>
        </w:rPr>
        <w:t>Toegye</w:t>
      </w:r>
      <w:proofErr w:type="spellEnd"/>
      <w:r w:rsidRPr="007A3F9C">
        <w:rPr>
          <w:rFonts w:ascii="Cambria" w:hAnsi="Cambria"/>
          <w:color w:val="000000" w:themeColor="text1"/>
          <w:sz w:val="24"/>
          <w:szCs w:val="24"/>
        </w:rPr>
        <w:t xml:space="preserve"> repurposes the metaphor to argue for a </w:t>
      </w:r>
      <w:r w:rsidRPr="007A3F9C">
        <w:rPr>
          <w:rFonts w:ascii="Cambria" w:hAnsi="Cambria"/>
          <w:i/>
          <w:color w:val="000000" w:themeColor="text1"/>
          <w:sz w:val="24"/>
          <w:szCs w:val="24"/>
        </w:rPr>
        <w:t>priority relationship</w:t>
      </w:r>
      <w:r w:rsidRPr="007A3F9C">
        <w:rPr>
          <w:rFonts w:ascii="Cambria" w:hAnsi="Cambria"/>
          <w:color w:val="000000" w:themeColor="text1"/>
          <w:sz w:val="24"/>
          <w:szCs w:val="24"/>
        </w:rPr>
        <w:t xml:space="preserve">: just as a person directs the horse, </w:t>
      </w:r>
      <w:r w:rsidRPr="007A3F9C">
        <w:rPr>
          <w:rFonts w:ascii="Cambria" w:hAnsi="Cambria"/>
          <w:i/>
          <w:color w:val="000000" w:themeColor="text1"/>
          <w:sz w:val="24"/>
          <w:szCs w:val="24"/>
        </w:rPr>
        <w:t>li</w:t>
      </w:r>
      <w:r w:rsidRPr="007A3F9C">
        <w:rPr>
          <w:rFonts w:ascii="Cambria" w:hAnsi="Cambria"/>
          <w:color w:val="000000" w:themeColor="text1"/>
          <w:sz w:val="24"/>
          <w:szCs w:val="24"/>
        </w:rPr>
        <w:t xml:space="preserve"> directs </w:t>
      </w:r>
      <w:r w:rsidRPr="007A3F9C">
        <w:rPr>
          <w:rFonts w:ascii="Cambria" w:hAnsi="Cambria"/>
          <w:i/>
          <w:color w:val="000000" w:themeColor="text1"/>
          <w:sz w:val="24"/>
          <w:szCs w:val="24"/>
        </w:rPr>
        <w:t>qi</w:t>
      </w:r>
      <w:r w:rsidRPr="007A3F9C">
        <w:rPr>
          <w:rFonts w:ascii="Cambria" w:hAnsi="Cambria"/>
          <w:color w:val="000000" w:themeColor="text1"/>
          <w:sz w:val="24"/>
          <w:szCs w:val="24"/>
        </w:rPr>
        <w:t xml:space="preserve">. </w:t>
      </w:r>
      <w:proofErr w:type="spellStart"/>
      <w:r w:rsidRPr="007A3F9C">
        <w:rPr>
          <w:rFonts w:ascii="Cambria" w:hAnsi="Cambria"/>
          <w:color w:val="000000" w:themeColor="text1"/>
          <w:sz w:val="24"/>
          <w:szCs w:val="24"/>
        </w:rPr>
        <w:t>Toegye</w:t>
      </w:r>
      <w:proofErr w:type="spellEnd"/>
      <w:r w:rsidRPr="007A3F9C">
        <w:rPr>
          <w:rFonts w:ascii="Cambria" w:hAnsi="Cambria"/>
          <w:color w:val="000000" w:themeColor="text1"/>
          <w:sz w:val="24"/>
          <w:szCs w:val="24"/>
        </w:rPr>
        <w:t xml:space="preserve"> insists </w:t>
      </w:r>
      <w:r w:rsidRPr="007A3F9C">
        <w:rPr>
          <w:rFonts w:ascii="Cambria" w:hAnsi="Cambria"/>
          <w:i/>
          <w:color w:val="000000" w:themeColor="text1"/>
          <w:sz w:val="24"/>
          <w:szCs w:val="24"/>
        </w:rPr>
        <w:t>li</w:t>
      </w:r>
      <w:r w:rsidRPr="007A3F9C">
        <w:rPr>
          <w:rFonts w:ascii="Cambria" w:hAnsi="Cambria"/>
          <w:color w:val="000000" w:themeColor="text1"/>
          <w:sz w:val="24"/>
          <w:szCs w:val="24"/>
        </w:rPr>
        <w:t xml:space="preserve">—and therefore the four </w:t>
      </w:r>
      <w:r w:rsidR="00564E12" w:rsidRPr="007A3F9C">
        <w:rPr>
          <w:rFonts w:ascii="Cambria" w:hAnsi="Cambria"/>
          <w:color w:val="000000" w:themeColor="text1"/>
          <w:sz w:val="24"/>
          <w:szCs w:val="24"/>
        </w:rPr>
        <w:t>moral emotions</w:t>
      </w:r>
      <w:r w:rsidRPr="007A3F9C">
        <w:rPr>
          <w:rFonts w:ascii="Cambria" w:hAnsi="Cambria"/>
          <w:color w:val="000000" w:themeColor="text1"/>
          <w:sz w:val="24"/>
          <w:szCs w:val="24"/>
        </w:rPr>
        <w:t xml:space="preserve">—enjoy a kind of superiority or priority over </w:t>
      </w:r>
      <w:r w:rsidRPr="007A3F9C">
        <w:rPr>
          <w:rFonts w:ascii="Cambria" w:hAnsi="Cambria"/>
          <w:i/>
          <w:color w:val="000000" w:themeColor="text1"/>
          <w:sz w:val="24"/>
          <w:szCs w:val="24"/>
        </w:rPr>
        <w:t xml:space="preserve">qi, </w:t>
      </w:r>
      <w:r w:rsidRPr="007A3F9C">
        <w:rPr>
          <w:rFonts w:ascii="Cambria" w:hAnsi="Cambria"/>
          <w:color w:val="000000" w:themeColor="text1"/>
          <w:sz w:val="24"/>
          <w:szCs w:val="24"/>
        </w:rPr>
        <w:t xml:space="preserve">and therefore the seven emotions. </w:t>
      </w:r>
    </w:p>
    <w:p w:rsidR="000C5050" w:rsidRPr="007A3F9C" w:rsidRDefault="000C5050" w:rsidP="000C5050">
      <w:pPr>
        <w:spacing w:line="360" w:lineRule="auto"/>
        <w:ind w:firstLine="720"/>
        <w:rPr>
          <w:rFonts w:ascii="Cambria" w:hAnsi="Cambria"/>
          <w:color w:val="000000" w:themeColor="text1"/>
          <w:sz w:val="24"/>
          <w:szCs w:val="24"/>
        </w:rPr>
      </w:pPr>
      <w:r w:rsidRPr="007A3F9C">
        <w:rPr>
          <w:rFonts w:ascii="Cambria" w:hAnsi="Cambria"/>
          <w:color w:val="000000" w:themeColor="text1"/>
          <w:sz w:val="24"/>
          <w:szCs w:val="24"/>
        </w:rPr>
        <w:lastRenderedPageBreak/>
        <w:t xml:space="preserve">As a reply to </w:t>
      </w:r>
      <w:proofErr w:type="spellStart"/>
      <w:r w:rsidRPr="007A3F9C">
        <w:rPr>
          <w:rFonts w:ascii="Cambria" w:hAnsi="Cambria"/>
          <w:color w:val="000000" w:themeColor="text1"/>
          <w:sz w:val="24"/>
          <w:szCs w:val="24"/>
        </w:rPr>
        <w:t>Toegye’s</w:t>
      </w:r>
      <w:proofErr w:type="spellEnd"/>
      <w:r w:rsidRPr="007A3F9C">
        <w:rPr>
          <w:rFonts w:ascii="Cambria" w:hAnsi="Cambria"/>
          <w:color w:val="000000" w:themeColor="text1"/>
          <w:sz w:val="24"/>
          <w:szCs w:val="24"/>
        </w:rPr>
        <w:t xml:space="preserve"> reworked person-on-horse metaphor, </w:t>
      </w:r>
      <w:proofErr w:type="spellStart"/>
      <w:r w:rsidRPr="007A3F9C">
        <w:rPr>
          <w:rFonts w:ascii="Cambria" w:hAnsi="Cambria"/>
          <w:color w:val="000000" w:themeColor="text1"/>
          <w:sz w:val="24"/>
          <w:szCs w:val="24"/>
        </w:rPr>
        <w:t>Gobong</w:t>
      </w:r>
      <w:proofErr w:type="spellEnd"/>
      <w:r w:rsidRPr="007A3F9C">
        <w:rPr>
          <w:rFonts w:ascii="Cambria" w:hAnsi="Cambria"/>
          <w:color w:val="000000" w:themeColor="text1"/>
          <w:sz w:val="24"/>
          <w:szCs w:val="24"/>
        </w:rPr>
        <w:t xml:space="preserve"> reworks another Chinese metaphor: moon-reflected-on-water. Buddhists had used the imagery as an analogy of Buddha nature being contained in everything while Buddha nature itself is undivided.</w:t>
      </w:r>
      <w:r w:rsidR="00D61C3B">
        <w:rPr>
          <w:rStyle w:val="EndnoteReference"/>
          <w:rFonts w:ascii="Cambria" w:hAnsi="Cambria"/>
          <w:color w:val="000000" w:themeColor="text1"/>
          <w:sz w:val="24"/>
          <w:szCs w:val="24"/>
        </w:rPr>
        <w:endnoteReference w:id="2"/>
      </w:r>
      <w:r w:rsidRPr="007A3F9C">
        <w:rPr>
          <w:rFonts w:ascii="Cambria" w:hAnsi="Cambria"/>
          <w:color w:val="000000" w:themeColor="text1"/>
          <w:sz w:val="24"/>
          <w:szCs w:val="24"/>
        </w:rPr>
        <w:t xml:space="preserve"> By the time the metaphor is used by </w:t>
      </w:r>
      <w:proofErr w:type="spellStart"/>
      <w:r w:rsidRPr="007A3F9C">
        <w:rPr>
          <w:rFonts w:ascii="Cambria" w:hAnsi="Cambria"/>
          <w:color w:val="000000" w:themeColor="text1"/>
          <w:sz w:val="24"/>
          <w:szCs w:val="24"/>
        </w:rPr>
        <w:t>Gobong</w:t>
      </w:r>
      <w:proofErr w:type="spellEnd"/>
      <w:r w:rsidRPr="007A3F9C">
        <w:rPr>
          <w:rFonts w:ascii="Cambria" w:hAnsi="Cambria"/>
          <w:color w:val="000000" w:themeColor="text1"/>
          <w:sz w:val="24"/>
          <w:szCs w:val="24"/>
        </w:rPr>
        <w:t xml:space="preserve">, the moon-reflections are meant to show that everything—including the four sprouts and seven emotions— is reflective of </w:t>
      </w:r>
      <w:r w:rsidRPr="007A3F9C">
        <w:rPr>
          <w:rFonts w:ascii="Cambria" w:hAnsi="Cambria"/>
          <w:i/>
          <w:color w:val="000000" w:themeColor="text1"/>
          <w:sz w:val="24"/>
          <w:szCs w:val="24"/>
        </w:rPr>
        <w:t xml:space="preserve">li </w:t>
      </w:r>
      <w:r w:rsidRPr="007A3F9C">
        <w:rPr>
          <w:rFonts w:ascii="Cambria" w:hAnsi="Cambria"/>
          <w:color w:val="000000" w:themeColor="text1"/>
          <w:sz w:val="24"/>
          <w:szCs w:val="24"/>
        </w:rPr>
        <w:t xml:space="preserve">but manifested by </w:t>
      </w:r>
      <w:r w:rsidRPr="007A3F9C">
        <w:rPr>
          <w:rFonts w:ascii="Cambria" w:hAnsi="Cambria"/>
          <w:i/>
          <w:color w:val="000000" w:themeColor="text1"/>
          <w:sz w:val="24"/>
          <w:szCs w:val="24"/>
        </w:rPr>
        <w:t>qi</w:t>
      </w:r>
      <w:r w:rsidRPr="007A3F9C">
        <w:rPr>
          <w:rFonts w:ascii="Cambria" w:hAnsi="Cambria"/>
          <w:color w:val="000000" w:themeColor="text1"/>
          <w:sz w:val="24"/>
          <w:szCs w:val="24"/>
        </w:rPr>
        <w:t xml:space="preserve">, the faithfulness of the reflection differing because of the different qualities and movements of </w:t>
      </w:r>
      <w:r w:rsidRPr="007A3F9C">
        <w:rPr>
          <w:rFonts w:ascii="Cambria" w:hAnsi="Cambria"/>
          <w:i/>
          <w:color w:val="000000" w:themeColor="text1"/>
          <w:sz w:val="24"/>
          <w:szCs w:val="24"/>
        </w:rPr>
        <w:t>qi</w:t>
      </w:r>
      <w:r w:rsidRPr="007A3F9C">
        <w:rPr>
          <w:rFonts w:ascii="Cambria" w:hAnsi="Cambria"/>
          <w:color w:val="000000" w:themeColor="text1"/>
          <w:sz w:val="24"/>
          <w:szCs w:val="24"/>
        </w:rPr>
        <w:t xml:space="preserve">. Sometimes, moral emotions </w:t>
      </w:r>
      <w:r w:rsidRPr="007A3F9C">
        <w:rPr>
          <w:rFonts w:ascii="Cambria" w:hAnsi="Cambria"/>
          <w:i/>
          <w:color w:val="000000" w:themeColor="text1"/>
          <w:sz w:val="24"/>
          <w:szCs w:val="24"/>
        </w:rPr>
        <w:t>seem</w:t>
      </w:r>
      <w:r w:rsidRPr="007A3F9C">
        <w:rPr>
          <w:rFonts w:ascii="Cambria" w:hAnsi="Cambria"/>
          <w:color w:val="000000" w:themeColor="text1"/>
          <w:sz w:val="24"/>
          <w:szCs w:val="24"/>
        </w:rPr>
        <w:t xml:space="preserve"> like they are pure and direct manifestations of </w:t>
      </w:r>
      <w:r w:rsidRPr="007A3F9C">
        <w:rPr>
          <w:rFonts w:ascii="Cambria" w:hAnsi="Cambria"/>
          <w:i/>
          <w:color w:val="000000" w:themeColor="text1"/>
          <w:sz w:val="24"/>
          <w:szCs w:val="24"/>
        </w:rPr>
        <w:t>li</w:t>
      </w:r>
      <w:r w:rsidRPr="007A3F9C">
        <w:rPr>
          <w:rFonts w:ascii="Cambria" w:hAnsi="Cambria"/>
          <w:iCs/>
          <w:color w:val="000000" w:themeColor="text1"/>
          <w:sz w:val="24"/>
          <w:szCs w:val="24"/>
        </w:rPr>
        <w:t xml:space="preserve"> when </w:t>
      </w:r>
      <w:r w:rsidRPr="007A3F9C">
        <w:rPr>
          <w:rFonts w:ascii="Cambria" w:hAnsi="Cambria"/>
          <w:i/>
          <w:color w:val="000000" w:themeColor="text1"/>
          <w:sz w:val="24"/>
          <w:szCs w:val="24"/>
        </w:rPr>
        <w:t>qi</w:t>
      </w:r>
      <w:r w:rsidRPr="007A3F9C">
        <w:rPr>
          <w:rFonts w:ascii="Cambria" w:hAnsi="Cambria"/>
          <w:iCs/>
          <w:color w:val="000000" w:themeColor="text1"/>
          <w:sz w:val="24"/>
          <w:szCs w:val="24"/>
        </w:rPr>
        <w:t xml:space="preserve"> is calm</w:t>
      </w:r>
      <w:r w:rsidRPr="007A3F9C">
        <w:rPr>
          <w:rFonts w:ascii="Cambria" w:hAnsi="Cambria"/>
          <w:color w:val="000000" w:themeColor="text1"/>
          <w:sz w:val="24"/>
          <w:szCs w:val="24"/>
        </w:rPr>
        <w:t xml:space="preserve">, but </w:t>
      </w:r>
      <w:proofErr w:type="spellStart"/>
      <w:r w:rsidRPr="007A3F9C">
        <w:rPr>
          <w:rFonts w:ascii="Cambria" w:hAnsi="Cambria"/>
          <w:color w:val="000000" w:themeColor="text1"/>
          <w:sz w:val="24"/>
          <w:szCs w:val="24"/>
        </w:rPr>
        <w:t>Gobong</w:t>
      </w:r>
      <w:proofErr w:type="spellEnd"/>
      <w:r w:rsidRPr="007A3F9C">
        <w:rPr>
          <w:rFonts w:ascii="Cambria" w:hAnsi="Cambria"/>
          <w:color w:val="000000" w:themeColor="text1"/>
          <w:sz w:val="24"/>
          <w:szCs w:val="24"/>
        </w:rPr>
        <w:t xml:space="preserve"> argues that this is an illusion. It would be akin to thinking that we’re looking at the moon itself</w:t>
      </w:r>
      <w:r w:rsidR="009D3669" w:rsidRPr="007A3F9C">
        <w:rPr>
          <w:rFonts w:ascii="Cambria" w:hAnsi="Cambria"/>
          <w:color w:val="000000" w:themeColor="text1"/>
          <w:sz w:val="24"/>
          <w:szCs w:val="24"/>
        </w:rPr>
        <w:t xml:space="preserve"> </w:t>
      </w:r>
      <w:r w:rsidRPr="007A3F9C">
        <w:rPr>
          <w:rFonts w:ascii="Cambria" w:hAnsi="Cambria"/>
          <w:color w:val="000000" w:themeColor="text1"/>
          <w:sz w:val="24"/>
          <w:szCs w:val="24"/>
        </w:rPr>
        <w:t xml:space="preserve">while looking at </w:t>
      </w:r>
      <w:r w:rsidR="00AC3210" w:rsidRPr="007A3F9C">
        <w:rPr>
          <w:rFonts w:ascii="Cambria" w:hAnsi="Cambria"/>
          <w:color w:val="000000" w:themeColor="text1"/>
          <w:sz w:val="24"/>
          <w:szCs w:val="24"/>
        </w:rPr>
        <w:t xml:space="preserve">the </w:t>
      </w:r>
      <w:r w:rsidRPr="007A3F9C">
        <w:rPr>
          <w:rFonts w:ascii="Cambria" w:hAnsi="Cambria"/>
          <w:color w:val="000000" w:themeColor="text1"/>
          <w:sz w:val="24"/>
          <w:szCs w:val="24"/>
        </w:rPr>
        <w:t xml:space="preserve">moon reflected on calm water. All emotions, even the moral ones, are comprised of </w:t>
      </w:r>
      <w:r w:rsidRPr="007A3F9C">
        <w:rPr>
          <w:rFonts w:ascii="Cambria" w:hAnsi="Cambria"/>
          <w:i/>
          <w:iCs/>
          <w:color w:val="000000" w:themeColor="text1"/>
          <w:sz w:val="24"/>
          <w:szCs w:val="24"/>
        </w:rPr>
        <w:t>qi</w:t>
      </w:r>
      <w:r w:rsidRPr="007A3F9C">
        <w:rPr>
          <w:rFonts w:ascii="Cambria" w:hAnsi="Cambria"/>
          <w:color w:val="000000" w:themeColor="text1"/>
          <w:sz w:val="24"/>
          <w:szCs w:val="24"/>
        </w:rPr>
        <w:t xml:space="preserve"> according to </w:t>
      </w:r>
      <w:proofErr w:type="spellStart"/>
      <w:r w:rsidRPr="007A3F9C">
        <w:rPr>
          <w:rFonts w:ascii="Cambria" w:hAnsi="Cambria"/>
          <w:color w:val="000000" w:themeColor="text1"/>
          <w:sz w:val="24"/>
          <w:szCs w:val="24"/>
        </w:rPr>
        <w:t>Gobong</w:t>
      </w:r>
      <w:proofErr w:type="spellEnd"/>
      <w:r w:rsidRPr="007A3F9C">
        <w:rPr>
          <w:rFonts w:ascii="Cambria" w:hAnsi="Cambria"/>
          <w:color w:val="000000" w:themeColor="text1"/>
          <w:sz w:val="24"/>
          <w:szCs w:val="24"/>
        </w:rPr>
        <w:t xml:space="preserve">, so they have no difference of origin. </w:t>
      </w:r>
    </w:p>
    <w:p w:rsidR="000C5050" w:rsidRPr="007A3F9C" w:rsidRDefault="000C5050" w:rsidP="000C5050">
      <w:pPr>
        <w:spacing w:line="360" w:lineRule="auto"/>
        <w:ind w:firstLine="720"/>
        <w:rPr>
          <w:rFonts w:ascii="Cambria" w:hAnsi="Cambria"/>
          <w:color w:val="000000" w:themeColor="text1"/>
          <w:sz w:val="24"/>
          <w:szCs w:val="24"/>
        </w:rPr>
      </w:pPr>
      <w:r w:rsidRPr="007A3F9C">
        <w:rPr>
          <w:rFonts w:ascii="Cambria" w:hAnsi="Cambria"/>
          <w:color w:val="000000" w:themeColor="text1"/>
          <w:sz w:val="24"/>
          <w:szCs w:val="24"/>
        </w:rPr>
        <w:t xml:space="preserve">Metaphors in philosophy have sometimes been analyzed along their ability to aid understanding. Metaphors ground abstract concepts and make them more tangible (Lakoff and Johnson 1980). Talking about </w:t>
      </w:r>
      <w:r w:rsidRPr="007A3F9C">
        <w:rPr>
          <w:rFonts w:ascii="Cambria" w:hAnsi="Cambria"/>
          <w:i/>
          <w:color w:val="000000" w:themeColor="text1"/>
          <w:sz w:val="24"/>
          <w:szCs w:val="24"/>
        </w:rPr>
        <w:t>li</w:t>
      </w:r>
      <w:r w:rsidRPr="007A3F9C">
        <w:rPr>
          <w:rFonts w:ascii="Cambria" w:hAnsi="Cambria"/>
          <w:color w:val="000000" w:themeColor="text1"/>
          <w:sz w:val="24"/>
          <w:szCs w:val="24"/>
        </w:rPr>
        <w:t xml:space="preserve"> and </w:t>
      </w:r>
      <w:r w:rsidRPr="007A3F9C">
        <w:rPr>
          <w:rFonts w:ascii="Cambria" w:hAnsi="Cambria"/>
          <w:i/>
          <w:color w:val="000000" w:themeColor="text1"/>
          <w:sz w:val="24"/>
          <w:szCs w:val="24"/>
        </w:rPr>
        <w:t>qi</w:t>
      </w:r>
      <w:r w:rsidRPr="007A3F9C">
        <w:rPr>
          <w:rFonts w:ascii="Cambria" w:hAnsi="Cambria"/>
          <w:color w:val="000000" w:themeColor="text1"/>
          <w:sz w:val="24"/>
          <w:szCs w:val="24"/>
        </w:rPr>
        <w:t xml:space="preserve"> is less concrete than talking about a person and a horse, and putting descriptions in terms of schemes we understand better helps us grasp abstract concepts (Park, 3). Metaphors also help us agree on </w:t>
      </w:r>
      <w:r w:rsidRPr="007A3F9C">
        <w:rPr>
          <w:rFonts w:ascii="Cambria" w:hAnsi="Cambria"/>
          <w:i/>
          <w:color w:val="000000" w:themeColor="text1"/>
          <w:sz w:val="24"/>
          <w:szCs w:val="24"/>
        </w:rPr>
        <w:t>how</w:t>
      </w:r>
      <w:r w:rsidRPr="007A3F9C">
        <w:rPr>
          <w:rFonts w:ascii="Cambria" w:hAnsi="Cambria"/>
          <w:color w:val="000000" w:themeColor="text1"/>
          <w:sz w:val="24"/>
          <w:szCs w:val="24"/>
        </w:rPr>
        <w:t xml:space="preserve"> to frame the problem. Because it helps us set up the problem itself, metaphors can play a role in determining what would and wouldn’t make satisfactory answers.</w:t>
      </w:r>
    </w:p>
    <w:p w:rsidR="000C5050" w:rsidRPr="007A3F9C" w:rsidRDefault="000C5050" w:rsidP="000C5050">
      <w:pPr>
        <w:spacing w:line="360" w:lineRule="auto"/>
        <w:rPr>
          <w:rFonts w:ascii="Cambria" w:hAnsi="Cambria" w:cstheme="minorHAnsi"/>
          <w:color w:val="000000" w:themeColor="text1"/>
        </w:rPr>
      </w:pPr>
      <w:r w:rsidRPr="007A3F9C">
        <w:rPr>
          <w:rFonts w:ascii="Cambria" w:hAnsi="Cambria" w:cstheme="minorHAnsi"/>
          <w:color w:val="000000" w:themeColor="text1"/>
          <w:sz w:val="24"/>
          <w:szCs w:val="24"/>
        </w:rPr>
        <w:tab/>
        <w:t>The Four-Seven debate is fascinating because it features a number of metaphors that are reworked from thei</w:t>
      </w:r>
      <w:r w:rsidRPr="000F065B">
        <w:rPr>
          <w:rFonts w:ascii="Cambria" w:hAnsi="Cambria" w:cstheme="minorHAnsi"/>
          <w:color w:val="000000" w:themeColor="text1"/>
          <w:sz w:val="24"/>
          <w:szCs w:val="24"/>
        </w:rPr>
        <w:t>r original contexts and purposes. In addition, metaphors in the debate do more than capture the philosophical ideas being argued for—they also show how the philosophers felt about their debate.</w:t>
      </w:r>
    </w:p>
    <w:p w:rsidR="000C2A59" w:rsidRPr="007A3F9C" w:rsidRDefault="007D3696" w:rsidP="00FF63EE">
      <w:pPr>
        <w:spacing w:line="360" w:lineRule="auto"/>
        <w:ind w:firstLine="720"/>
        <w:rPr>
          <w:rFonts w:ascii="Cambria" w:hAnsi="Cambria" w:cstheme="minorHAnsi"/>
          <w:color w:val="000000" w:themeColor="text1"/>
          <w:sz w:val="24"/>
          <w:szCs w:val="24"/>
        </w:rPr>
      </w:pPr>
      <w:r w:rsidRPr="007A3F9C">
        <w:rPr>
          <w:rFonts w:ascii="Cambria" w:hAnsi="Cambria" w:cstheme="minorHAnsi"/>
          <w:color w:val="000000" w:themeColor="text1"/>
          <w:sz w:val="24"/>
          <w:szCs w:val="24"/>
        </w:rPr>
        <w:t>After the pair of metaphors are exchanged, when</w:t>
      </w:r>
      <w:r w:rsidR="00B91745" w:rsidRPr="007A3F9C">
        <w:rPr>
          <w:rFonts w:ascii="Cambria" w:hAnsi="Cambria" w:cstheme="minorHAnsi"/>
          <w:color w:val="000000" w:themeColor="text1"/>
          <w:sz w:val="24"/>
          <w:szCs w:val="24"/>
        </w:rPr>
        <w:t xml:space="preserve"> </w:t>
      </w:r>
      <w:proofErr w:type="spellStart"/>
      <w:r w:rsidR="00B91745" w:rsidRPr="007A3F9C">
        <w:rPr>
          <w:rFonts w:ascii="Cambria" w:hAnsi="Cambria" w:cstheme="minorHAnsi"/>
          <w:color w:val="000000" w:themeColor="text1"/>
          <w:sz w:val="24"/>
          <w:szCs w:val="24"/>
        </w:rPr>
        <w:t>Toegye</w:t>
      </w:r>
      <w:proofErr w:type="spellEnd"/>
      <w:r w:rsidR="00B91745" w:rsidRPr="007A3F9C">
        <w:rPr>
          <w:rFonts w:ascii="Cambria" w:hAnsi="Cambria" w:cstheme="minorHAnsi"/>
          <w:color w:val="000000" w:themeColor="text1"/>
          <w:sz w:val="24"/>
          <w:szCs w:val="24"/>
        </w:rPr>
        <w:t xml:space="preserve"> begins to tire of the debate, he </w:t>
      </w:r>
      <w:r w:rsidR="000C2A59" w:rsidRPr="007A3F9C">
        <w:rPr>
          <w:rFonts w:ascii="Cambria" w:hAnsi="Cambria" w:cstheme="minorHAnsi"/>
          <w:color w:val="000000" w:themeColor="text1"/>
          <w:sz w:val="24"/>
          <w:szCs w:val="24"/>
        </w:rPr>
        <w:t>writes “</w:t>
      </w:r>
      <w:r w:rsidR="00EA504C" w:rsidRPr="007A3F9C">
        <w:rPr>
          <w:rFonts w:ascii="Cambria" w:hAnsi="Cambria" w:cstheme="minorHAnsi"/>
          <w:color w:val="000000" w:themeColor="text1"/>
          <w:sz w:val="24"/>
          <w:szCs w:val="24"/>
        </w:rPr>
        <w:t xml:space="preserve">… </w:t>
      </w:r>
      <w:r w:rsidR="00EA504C" w:rsidRPr="007A3F9C">
        <w:rPr>
          <w:rFonts w:ascii="Cambria" w:hAnsi="Cambria"/>
          <w:color w:val="000000" w:themeColor="text1"/>
          <w:sz w:val="24"/>
          <w:szCs w:val="24"/>
        </w:rPr>
        <w:t>as I have heard, if one’s paths (</w:t>
      </w:r>
      <w:proofErr w:type="spellStart"/>
      <w:r w:rsidR="00EA504C" w:rsidRPr="007A3F9C">
        <w:rPr>
          <w:rFonts w:ascii="Cambria" w:hAnsi="Cambria"/>
          <w:color w:val="000000" w:themeColor="text1"/>
          <w:sz w:val="24"/>
          <w:szCs w:val="24"/>
        </w:rPr>
        <w:t>tao</w:t>
      </w:r>
      <w:proofErr w:type="spellEnd"/>
      <w:r w:rsidR="00EA504C" w:rsidRPr="007A3F9C">
        <w:rPr>
          <w:rFonts w:ascii="Cambria" w:hAnsi="Cambria"/>
          <w:color w:val="000000" w:themeColor="text1"/>
          <w:sz w:val="24"/>
          <w:szCs w:val="24"/>
        </w:rPr>
        <w:t>) are the same, then with a single word, there is a meeting of minds, but if [the paths] are not the same, a lot of talk on the contrary further obstructs the [true] path”</w:t>
      </w:r>
      <w:r w:rsidR="005D0144" w:rsidRPr="007A3F9C">
        <w:rPr>
          <w:rFonts w:ascii="Cambria" w:hAnsi="Cambria"/>
          <w:color w:val="000000" w:themeColor="text1"/>
          <w:sz w:val="24"/>
          <w:szCs w:val="24"/>
        </w:rPr>
        <w:t xml:space="preserve"> (</w:t>
      </w:r>
      <w:proofErr w:type="spellStart"/>
      <w:r w:rsidR="005D0144" w:rsidRPr="007A3F9C">
        <w:rPr>
          <w:rFonts w:ascii="Cambria" w:hAnsi="Cambria"/>
          <w:color w:val="000000" w:themeColor="text1"/>
          <w:sz w:val="24"/>
          <w:szCs w:val="24"/>
        </w:rPr>
        <w:t>Kalton</w:t>
      </w:r>
      <w:proofErr w:type="spellEnd"/>
      <w:r w:rsidR="005D0144" w:rsidRPr="007A3F9C">
        <w:rPr>
          <w:rFonts w:ascii="Cambria" w:hAnsi="Cambria"/>
          <w:color w:val="000000" w:themeColor="text1"/>
          <w:sz w:val="24"/>
          <w:szCs w:val="24"/>
        </w:rPr>
        <w:t xml:space="preserve"> 78).</w:t>
      </w:r>
      <w:r w:rsidR="00EA504C" w:rsidRPr="007A3F9C">
        <w:rPr>
          <w:rFonts w:ascii="Cambria" w:hAnsi="Cambria"/>
          <w:color w:val="000000" w:themeColor="text1"/>
          <w:sz w:val="24"/>
          <w:szCs w:val="24"/>
        </w:rPr>
        <w:t xml:space="preserve"> </w:t>
      </w:r>
      <w:r w:rsidR="002C1185" w:rsidRPr="007A3F9C">
        <w:rPr>
          <w:rFonts w:ascii="Cambria" w:hAnsi="Cambria"/>
          <w:color w:val="000000" w:themeColor="text1"/>
          <w:sz w:val="24"/>
          <w:szCs w:val="24"/>
        </w:rPr>
        <w:t xml:space="preserve">He </w:t>
      </w:r>
      <w:r w:rsidR="00EA504C" w:rsidRPr="007A3F9C">
        <w:rPr>
          <w:rFonts w:ascii="Cambria" w:hAnsi="Cambria"/>
          <w:color w:val="000000" w:themeColor="text1"/>
          <w:sz w:val="24"/>
          <w:szCs w:val="24"/>
        </w:rPr>
        <w:t xml:space="preserve">expresses reluctance over continuing the debate, but </w:t>
      </w:r>
      <w:proofErr w:type="spellStart"/>
      <w:r w:rsidR="00EA504C" w:rsidRPr="007A3F9C">
        <w:rPr>
          <w:rFonts w:ascii="Cambria" w:hAnsi="Cambria"/>
          <w:color w:val="000000" w:themeColor="text1"/>
          <w:sz w:val="24"/>
          <w:szCs w:val="24"/>
        </w:rPr>
        <w:t>Gobong</w:t>
      </w:r>
      <w:proofErr w:type="spellEnd"/>
      <w:r w:rsidR="00B93E0B" w:rsidRPr="007A3F9C">
        <w:rPr>
          <w:rFonts w:ascii="Cambria" w:hAnsi="Cambria"/>
          <w:color w:val="000000" w:themeColor="text1"/>
          <w:sz w:val="24"/>
          <w:szCs w:val="24"/>
        </w:rPr>
        <w:t xml:space="preserve"> i</w:t>
      </w:r>
      <w:r w:rsidR="00EB5E87" w:rsidRPr="007A3F9C">
        <w:rPr>
          <w:rFonts w:ascii="Cambria" w:hAnsi="Cambria"/>
          <w:color w:val="000000" w:themeColor="text1"/>
          <w:sz w:val="24"/>
          <w:szCs w:val="24"/>
        </w:rPr>
        <w:t xml:space="preserve">s unwilling to </w:t>
      </w:r>
      <w:r w:rsidR="00877834" w:rsidRPr="007A3F9C">
        <w:rPr>
          <w:rFonts w:ascii="Cambria" w:hAnsi="Cambria"/>
          <w:color w:val="000000" w:themeColor="text1"/>
          <w:sz w:val="24"/>
          <w:szCs w:val="24"/>
        </w:rPr>
        <w:t>stop then</w:t>
      </w:r>
      <w:r w:rsidR="00EB5E87" w:rsidRPr="007A3F9C">
        <w:rPr>
          <w:rFonts w:ascii="Cambria" w:hAnsi="Cambria"/>
          <w:color w:val="000000" w:themeColor="text1"/>
          <w:sz w:val="24"/>
          <w:szCs w:val="24"/>
        </w:rPr>
        <w:t>. So</w:t>
      </w:r>
      <w:r w:rsidR="00871D40" w:rsidRPr="007A3F9C">
        <w:rPr>
          <w:rFonts w:ascii="Cambria" w:hAnsi="Cambria"/>
          <w:color w:val="000000" w:themeColor="text1"/>
          <w:sz w:val="24"/>
          <w:szCs w:val="24"/>
        </w:rPr>
        <w:t xml:space="preserve">, I believe </w:t>
      </w:r>
      <w:proofErr w:type="spellStart"/>
      <w:r w:rsidR="00871D40" w:rsidRPr="007A3F9C">
        <w:rPr>
          <w:rFonts w:ascii="Cambria" w:hAnsi="Cambria"/>
          <w:color w:val="000000" w:themeColor="text1"/>
          <w:sz w:val="24"/>
          <w:szCs w:val="24"/>
        </w:rPr>
        <w:t>Gobong</w:t>
      </w:r>
      <w:proofErr w:type="spellEnd"/>
      <w:r w:rsidR="00891822" w:rsidRPr="007A3F9C">
        <w:rPr>
          <w:rFonts w:ascii="Cambria" w:hAnsi="Cambria"/>
          <w:color w:val="000000" w:themeColor="text1"/>
          <w:sz w:val="24"/>
          <w:szCs w:val="24"/>
        </w:rPr>
        <w:t xml:space="preserve"> turns</w:t>
      </w:r>
      <w:r w:rsidR="00A252B3" w:rsidRPr="007A3F9C">
        <w:rPr>
          <w:rFonts w:ascii="Cambria" w:hAnsi="Cambria"/>
          <w:color w:val="000000" w:themeColor="text1"/>
          <w:sz w:val="24"/>
          <w:szCs w:val="24"/>
        </w:rPr>
        <w:t xml:space="preserve"> to</w:t>
      </w:r>
      <w:r w:rsidR="00891822" w:rsidRPr="007A3F9C">
        <w:rPr>
          <w:rFonts w:ascii="Cambria" w:hAnsi="Cambria"/>
          <w:color w:val="000000" w:themeColor="text1"/>
          <w:sz w:val="24"/>
          <w:szCs w:val="24"/>
        </w:rPr>
        <w:t xml:space="preserve"> </w:t>
      </w:r>
      <w:r w:rsidR="009A3ABB" w:rsidRPr="007A3F9C">
        <w:rPr>
          <w:rFonts w:ascii="Cambria" w:hAnsi="Cambria"/>
          <w:color w:val="000000" w:themeColor="text1"/>
          <w:sz w:val="24"/>
          <w:szCs w:val="24"/>
        </w:rPr>
        <w:t xml:space="preserve">pun and metaphor </w:t>
      </w:r>
      <w:r w:rsidR="008126E0" w:rsidRPr="007A3F9C">
        <w:rPr>
          <w:rFonts w:ascii="Cambria" w:hAnsi="Cambria"/>
          <w:color w:val="000000" w:themeColor="text1"/>
          <w:sz w:val="24"/>
          <w:szCs w:val="24"/>
        </w:rPr>
        <w:t xml:space="preserve">to respond to </w:t>
      </w:r>
      <w:proofErr w:type="spellStart"/>
      <w:r w:rsidR="008126E0" w:rsidRPr="007A3F9C">
        <w:rPr>
          <w:rFonts w:ascii="Cambria" w:hAnsi="Cambria"/>
          <w:color w:val="000000" w:themeColor="text1"/>
          <w:sz w:val="24"/>
          <w:szCs w:val="24"/>
        </w:rPr>
        <w:t>Toegye’s</w:t>
      </w:r>
      <w:proofErr w:type="spellEnd"/>
      <w:r w:rsidR="008126E0" w:rsidRPr="007A3F9C">
        <w:rPr>
          <w:rFonts w:ascii="Cambria" w:hAnsi="Cambria"/>
          <w:color w:val="000000" w:themeColor="text1"/>
          <w:sz w:val="24"/>
          <w:szCs w:val="24"/>
        </w:rPr>
        <w:t xml:space="preserve"> worry. (</w:t>
      </w:r>
      <w:r w:rsidR="00FF63EE" w:rsidRPr="007A3F9C">
        <w:rPr>
          <w:rFonts w:ascii="Cambria" w:hAnsi="Cambria"/>
          <w:color w:val="000000" w:themeColor="text1"/>
          <w:sz w:val="24"/>
          <w:szCs w:val="24"/>
        </w:rPr>
        <w:t>T</w:t>
      </w:r>
      <w:r w:rsidR="008126E0" w:rsidRPr="007A3F9C">
        <w:rPr>
          <w:rFonts w:ascii="Cambria" w:hAnsi="Cambria"/>
          <w:color w:val="000000" w:themeColor="text1"/>
          <w:sz w:val="24"/>
          <w:szCs w:val="24"/>
        </w:rPr>
        <w:t>he English translation we have available for the Four-Seven debate skips over the following material</w:t>
      </w:r>
      <w:r w:rsidR="00B62CEE" w:rsidRPr="007A3F9C">
        <w:rPr>
          <w:rFonts w:ascii="Cambria" w:hAnsi="Cambria"/>
          <w:color w:val="000000" w:themeColor="text1"/>
          <w:sz w:val="24"/>
          <w:szCs w:val="24"/>
        </w:rPr>
        <w:t xml:space="preserve">; I’ll </w:t>
      </w:r>
      <w:r w:rsidR="004E0DC9" w:rsidRPr="007A3F9C">
        <w:rPr>
          <w:rFonts w:ascii="Cambria" w:hAnsi="Cambria"/>
          <w:color w:val="000000" w:themeColor="text1"/>
          <w:sz w:val="24"/>
          <w:szCs w:val="24"/>
        </w:rPr>
        <w:t>say more about the omission</w:t>
      </w:r>
      <w:r w:rsidR="008126E0" w:rsidRPr="007A3F9C">
        <w:rPr>
          <w:rFonts w:ascii="Cambria" w:hAnsi="Cambria"/>
          <w:color w:val="000000" w:themeColor="text1"/>
          <w:sz w:val="24"/>
          <w:szCs w:val="24"/>
        </w:rPr>
        <w:t>).</w:t>
      </w:r>
    </w:p>
    <w:p w:rsidR="000C5050" w:rsidRPr="007A3F9C" w:rsidRDefault="00EA504C" w:rsidP="005D0144">
      <w:pPr>
        <w:spacing w:line="360" w:lineRule="auto"/>
        <w:ind w:firstLine="720"/>
        <w:rPr>
          <w:rFonts w:ascii="Cambria" w:hAnsi="Cambria" w:cs="Arial"/>
          <w:color w:val="000000" w:themeColor="text1"/>
          <w:sz w:val="24"/>
          <w:szCs w:val="24"/>
        </w:rPr>
      </w:pPr>
      <w:r w:rsidRPr="007A3F9C">
        <w:rPr>
          <w:rFonts w:ascii="Cambria" w:hAnsi="Cambria" w:cstheme="minorHAnsi"/>
          <w:color w:val="000000" w:themeColor="text1"/>
          <w:sz w:val="24"/>
          <w:szCs w:val="24"/>
        </w:rPr>
        <w:lastRenderedPageBreak/>
        <w:t>I</w:t>
      </w:r>
      <w:r w:rsidR="000C2A59" w:rsidRPr="007A3F9C">
        <w:rPr>
          <w:rFonts w:ascii="Cambria" w:hAnsi="Cambria" w:cstheme="minorHAnsi"/>
          <w:color w:val="000000" w:themeColor="text1"/>
          <w:sz w:val="24"/>
          <w:szCs w:val="24"/>
        </w:rPr>
        <w:t>n what becomes</w:t>
      </w:r>
      <w:r w:rsidR="000C5050" w:rsidRPr="007A3F9C">
        <w:rPr>
          <w:rFonts w:ascii="Cambria" w:hAnsi="Cambria" w:cstheme="minorHAnsi"/>
          <w:color w:val="000000" w:themeColor="text1"/>
          <w:sz w:val="24"/>
          <w:szCs w:val="24"/>
        </w:rPr>
        <w:t xml:space="preserve"> </w:t>
      </w:r>
      <w:r w:rsidR="000C2A59" w:rsidRPr="007A3F9C">
        <w:rPr>
          <w:rFonts w:ascii="Cambria" w:hAnsi="Cambria" w:cstheme="minorHAnsi"/>
          <w:color w:val="000000" w:themeColor="text1"/>
          <w:sz w:val="24"/>
          <w:szCs w:val="24"/>
        </w:rPr>
        <w:t xml:space="preserve">the last letter of the </w:t>
      </w:r>
      <w:r w:rsidR="007020DF" w:rsidRPr="007A3F9C">
        <w:rPr>
          <w:rFonts w:ascii="Cambria" w:hAnsi="Cambria" w:cstheme="minorHAnsi"/>
          <w:color w:val="000000" w:themeColor="text1"/>
          <w:sz w:val="24"/>
          <w:szCs w:val="24"/>
        </w:rPr>
        <w:t>proper debate,</w:t>
      </w:r>
      <w:r w:rsidR="000C2A59" w:rsidRPr="007A3F9C">
        <w:rPr>
          <w:rFonts w:ascii="Cambria" w:hAnsi="Cambria" w:cstheme="minorHAnsi"/>
          <w:color w:val="000000" w:themeColor="text1"/>
          <w:sz w:val="24"/>
          <w:szCs w:val="24"/>
        </w:rPr>
        <w:t xml:space="preserve"> </w:t>
      </w:r>
      <w:proofErr w:type="spellStart"/>
      <w:r w:rsidR="000C5050" w:rsidRPr="007A3F9C">
        <w:rPr>
          <w:rFonts w:ascii="Cambria" w:hAnsi="Cambria" w:cstheme="minorHAnsi"/>
          <w:color w:val="000000" w:themeColor="text1"/>
          <w:sz w:val="24"/>
          <w:szCs w:val="24"/>
        </w:rPr>
        <w:t>Gobong</w:t>
      </w:r>
      <w:proofErr w:type="spellEnd"/>
      <w:r w:rsidR="000C2A59" w:rsidRPr="007A3F9C">
        <w:rPr>
          <w:rFonts w:ascii="Cambria" w:hAnsi="Cambria" w:cstheme="minorHAnsi"/>
          <w:color w:val="000000" w:themeColor="text1"/>
          <w:sz w:val="24"/>
          <w:szCs w:val="24"/>
        </w:rPr>
        <w:t xml:space="preserve"> replies</w:t>
      </w:r>
      <w:r w:rsidR="000C5050" w:rsidRPr="007A3F9C">
        <w:rPr>
          <w:rFonts w:ascii="Cambria" w:hAnsi="Cambria" w:cstheme="minorHAnsi"/>
          <w:color w:val="000000" w:themeColor="text1"/>
          <w:sz w:val="24"/>
          <w:szCs w:val="24"/>
        </w:rPr>
        <w:t xml:space="preserve"> that he </w:t>
      </w:r>
      <w:r w:rsidR="000C5050" w:rsidRPr="007A3F9C">
        <w:rPr>
          <w:rFonts w:ascii="Cambria" w:hAnsi="Cambria" w:cs="Arial"/>
          <w:color w:val="000000" w:themeColor="text1"/>
          <w:sz w:val="24"/>
          <w:szCs w:val="24"/>
        </w:rPr>
        <w:t>worries their exchange is like a horse carrying two persons’ worth of luggage</w:t>
      </w:r>
      <w:r w:rsidR="00161186" w:rsidRPr="007A3F9C">
        <w:rPr>
          <w:rFonts w:ascii="Cambria" w:hAnsi="Cambria" w:cs="Arial"/>
          <w:color w:val="000000" w:themeColor="text1"/>
          <w:sz w:val="24"/>
          <w:szCs w:val="24"/>
        </w:rPr>
        <w:t>. N</w:t>
      </w:r>
      <w:r w:rsidR="005D0144" w:rsidRPr="007A3F9C">
        <w:rPr>
          <w:rFonts w:ascii="Cambria" w:hAnsi="Cambria" w:cs="Arial"/>
          <w:color w:val="000000" w:themeColor="text1"/>
          <w:sz w:val="24"/>
          <w:szCs w:val="24"/>
        </w:rPr>
        <w:t xml:space="preserve">ot only is this another reworking of the existing </w:t>
      </w:r>
      <w:r w:rsidR="007020DF" w:rsidRPr="007A3F9C">
        <w:rPr>
          <w:rFonts w:ascii="Cambria" w:hAnsi="Cambria" w:cs="Arial"/>
          <w:color w:val="000000" w:themeColor="text1"/>
          <w:sz w:val="24"/>
          <w:szCs w:val="24"/>
        </w:rPr>
        <w:t xml:space="preserve">horse </w:t>
      </w:r>
      <w:r w:rsidR="005D0144" w:rsidRPr="007A3F9C">
        <w:rPr>
          <w:rFonts w:ascii="Cambria" w:hAnsi="Cambria" w:cs="Arial"/>
          <w:color w:val="000000" w:themeColor="text1"/>
          <w:sz w:val="24"/>
          <w:szCs w:val="24"/>
        </w:rPr>
        <w:t xml:space="preserve">metaphor, but there’s also a pun involved as the Korean word for “talk” </w:t>
      </w:r>
      <w:r w:rsidR="00161186" w:rsidRPr="007A3F9C">
        <w:rPr>
          <w:rFonts w:ascii="Cambria" w:hAnsi="Cambria" w:cs="Arial"/>
          <w:color w:val="000000" w:themeColor="text1"/>
          <w:sz w:val="24"/>
          <w:szCs w:val="24"/>
        </w:rPr>
        <w:t xml:space="preserve">or “word” </w:t>
      </w:r>
      <w:r w:rsidR="005D0144" w:rsidRPr="007A3F9C">
        <w:rPr>
          <w:rFonts w:ascii="Cambria" w:hAnsi="Cambria" w:cs="Arial"/>
          <w:color w:val="000000" w:themeColor="text1"/>
          <w:sz w:val="24"/>
          <w:szCs w:val="24"/>
        </w:rPr>
        <w:t>(</w:t>
      </w:r>
      <w:r w:rsidR="003A348E" w:rsidRPr="007A3F9C">
        <w:rPr>
          <w:rFonts w:ascii="Malgun Gothic" w:eastAsia="Malgun Gothic" w:hAnsi="Malgun Gothic" w:cs="Batang"/>
          <w:color w:val="000000" w:themeColor="text1"/>
          <w:sz w:val="18"/>
          <w:szCs w:val="18"/>
        </w:rPr>
        <w:t>말</w:t>
      </w:r>
      <w:r w:rsidR="003A348E" w:rsidRPr="007A3F9C">
        <w:rPr>
          <w:rFonts w:ascii="Cambria" w:eastAsia="Batang" w:hAnsi="Cambria" w:cs="Batang"/>
          <w:color w:val="000000" w:themeColor="text1"/>
          <w:sz w:val="24"/>
          <w:szCs w:val="24"/>
        </w:rPr>
        <w:t xml:space="preserve"> </w:t>
      </w:r>
      <w:r w:rsidR="005D0144" w:rsidRPr="001D0E13">
        <w:rPr>
          <w:rFonts w:ascii="Cambria" w:hAnsi="Cambria" w:cs="Arial"/>
          <w:i/>
          <w:iCs/>
          <w:color w:val="000000" w:themeColor="text1"/>
          <w:sz w:val="24"/>
          <w:szCs w:val="24"/>
        </w:rPr>
        <w:t>mal</w:t>
      </w:r>
      <w:r w:rsidR="005D0144" w:rsidRPr="007A3F9C">
        <w:rPr>
          <w:rFonts w:ascii="Cambria" w:hAnsi="Cambria" w:cs="Arial"/>
          <w:color w:val="000000" w:themeColor="text1"/>
          <w:sz w:val="24"/>
          <w:szCs w:val="24"/>
        </w:rPr>
        <w:t>)</w:t>
      </w:r>
      <w:r w:rsidR="00482718" w:rsidRPr="007A3F9C">
        <w:rPr>
          <w:rFonts w:ascii="Cambria" w:hAnsi="Cambria" w:cs="Arial"/>
          <w:color w:val="000000" w:themeColor="text1"/>
          <w:sz w:val="24"/>
          <w:szCs w:val="24"/>
        </w:rPr>
        <w:t>,</w:t>
      </w:r>
      <w:r w:rsidR="005D0144" w:rsidRPr="007A3F9C">
        <w:rPr>
          <w:rFonts w:ascii="Cambria" w:hAnsi="Cambria" w:cs="Arial"/>
          <w:color w:val="000000" w:themeColor="text1"/>
          <w:sz w:val="24"/>
          <w:szCs w:val="24"/>
        </w:rPr>
        <w:t xml:space="preserve"> which </w:t>
      </w:r>
      <w:proofErr w:type="spellStart"/>
      <w:r w:rsidR="005D0144" w:rsidRPr="007A3F9C">
        <w:rPr>
          <w:rFonts w:ascii="Cambria" w:hAnsi="Cambria" w:cs="Arial"/>
          <w:color w:val="000000" w:themeColor="text1"/>
          <w:sz w:val="24"/>
          <w:szCs w:val="24"/>
        </w:rPr>
        <w:t>Toegye</w:t>
      </w:r>
      <w:proofErr w:type="spellEnd"/>
      <w:r w:rsidR="005D0144" w:rsidRPr="007A3F9C">
        <w:rPr>
          <w:rFonts w:ascii="Cambria" w:hAnsi="Cambria" w:cs="Arial"/>
          <w:color w:val="000000" w:themeColor="text1"/>
          <w:sz w:val="24"/>
          <w:szCs w:val="24"/>
        </w:rPr>
        <w:t xml:space="preserve"> worried might cause more harm than good, is homonymous with the Korean word for “horse</w:t>
      </w:r>
      <w:r w:rsidR="007020DF" w:rsidRPr="007A3F9C">
        <w:rPr>
          <w:rFonts w:ascii="Cambria" w:hAnsi="Cambria" w:cs="Arial"/>
          <w:color w:val="000000" w:themeColor="text1"/>
          <w:sz w:val="24"/>
          <w:szCs w:val="24"/>
        </w:rPr>
        <w:t>.</w:t>
      </w:r>
      <w:r w:rsidR="005D0144" w:rsidRPr="007A3F9C">
        <w:rPr>
          <w:rFonts w:ascii="Cambria" w:hAnsi="Cambria" w:cs="Arial"/>
          <w:color w:val="000000" w:themeColor="text1"/>
          <w:sz w:val="24"/>
          <w:szCs w:val="24"/>
        </w:rPr>
        <w:t xml:space="preserve">” In </w:t>
      </w:r>
      <w:proofErr w:type="spellStart"/>
      <w:r w:rsidR="005D0144" w:rsidRPr="007A3F9C">
        <w:rPr>
          <w:rFonts w:ascii="Cambria" w:hAnsi="Cambria" w:cs="Arial"/>
          <w:color w:val="000000" w:themeColor="text1"/>
          <w:sz w:val="24"/>
          <w:szCs w:val="24"/>
        </w:rPr>
        <w:t>Gobong’s</w:t>
      </w:r>
      <w:proofErr w:type="spellEnd"/>
      <w:r w:rsidR="005D0144" w:rsidRPr="007A3F9C">
        <w:rPr>
          <w:rFonts w:ascii="Cambria" w:hAnsi="Cambria" w:cs="Arial"/>
          <w:color w:val="000000" w:themeColor="text1"/>
          <w:sz w:val="24"/>
          <w:szCs w:val="24"/>
        </w:rPr>
        <w:t xml:space="preserve"> </w:t>
      </w:r>
      <w:r w:rsidR="007020DF" w:rsidRPr="007A3F9C">
        <w:rPr>
          <w:rFonts w:ascii="Cambria" w:hAnsi="Cambria" w:cs="Arial"/>
          <w:color w:val="000000" w:themeColor="text1"/>
          <w:sz w:val="24"/>
          <w:szCs w:val="24"/>
        </w:rPr>
        <w:t>new metaphor</w:t>
      </w:r>
      <w:r w:rsidR="005D0144" w:rsidRPr="007A3F9C">
        <w:rPr>
          <w:rFonts w:ascii="Cambria" w:hAnsi="Cambria" w:cs="Arial"/>
          <w:color w:val="000000" w:themeColor="text1"/>
          <w:sz w:val="24"/>
          <w:szCs w:val="24"/>
        </w:rPr>
        <w:t xml:space="preserve">, the horse </w:t>
      </w:r>
      <w:r w:rsidR="000C5050" w:rsidRPr="007A3F9C">
        <w:rPr>
          <w:rFonts w:ascii="Cambria" w:hAnsi="Cambria" w:cs="Arial"/>
          <w:color w:val="000000" w:themeColor="text1"/>
          <w:sz w:val="24"/>
          <w:szCs w:val="24"/>
        </w:rPr>
        <w:t xml:space="preserve">stands in for the philosophers’ relationship (or the debate), and the luggage, the weight of their ideas. </w:t>
      </w:r>
      <w:proofErr w:type="spellStart"/>
      <w:r w:rsidR="000C5050" w:rsidRPr="007A3F9C">
        <w:rPr>
          <w:rFonts w:ascii="Cambria" w:hAnsi="Cambria" w:cs="Arial"/>
          <w:color w:val="000000" w:themeColor="text1"/>
          <w:sz w:val="24"/>
          <w:szCs w:val="24"/>
        </w:rPr>
        <w:t>Gobong</w:t>
      </w:r>
      <w:proofErr w:type="spellEnd"/>
      <w:r w:rsidR="000C5050" w:rsidRPr="007A3F9C">
        <w:rPr>
          <w:rFonts w:ascii="Cambria" w:hAnsi="Cambria" w:cs="Arial"/>
          <w:color w:val="000000" w:themeColor="text1"/>
          <w:sz w:val="24"/>
          <w:szCs w:val="24"/>
        </w:rPr>
        <w:t xml:space="preserve"> says early on in the reply:</w:t>
      </w:r>
    </w:p>
    <w:p w:rsidR="000C5050" w:rsidRPr="007C0FB8" w:rsidRDefault="000C5050" w:rsidP="000C5050">
      <w:pPr>
        <w:spacing w:line="240" w:lineRule="auto"/>
        <w:ind w:left="1440"/>
        <w:contextualSpacing/>
        <w:rPr>
          <w:rFonts w:ascii="Cambria" w:hAnsi="Cambria" w:cs="Arial"/>
          <w:sz w:val="24"/>
          <w:szCs w:val="24"/>
        </w:rPr>
      </w:pPr>
      <w:r w:rsidRPr="007C0FB8">
        <w:rPr>
          <w:rFonts w:ascii="Cambria" w:hAnsi="Cambria" w:cs="Arial"/>
          <w:sz w:val="24"/>
          <w:szCs w:val="24"/>
        </w:rPr>
        <w:t xml:space="preserve">… I’ll also use a metaphor. Two </w:t>
      </w:r>
      <w:r w:rsidR="0037522B" w:rsidRPr="007C0FB8">
        <w:rPr>
          <w:rFonts w:ascii="Cambria" w:hAnsi="Cambria" w:cs="Arial"/>
          <w:sz w:val="24"/>
          <w:szCs w:val="24"/>
        </w:rPr>
        <w:t>travelers were walking</w:t>
      </w:r>
      <w:r w:rsidRPr="007C0FB8">
        <w:rPr>
          <w:rFonts w:ascii="Cambria" w:hAnsi="Cambria" w:cs="Arial"/>
          <w:sz w:val="24"/>
          <w:szCs w:val="24"/>
        </w:rPr>
        <w:t xml:space="preserve"> with a horse </w:t>
      </w:r>
      <w:r w:rsidR="00853F18" w:rsidRPr="007C0FB8">
        <w:rPr>
          <w:rFonts w:ascii="Cambria" w:hAnsi="Cambria" w:cs="Arial"/>
          <w:sz w:val="24"/>
          <w:szCs w:val="24"/>
        </w:rPr>
        <w:t xml:space="preserve">bearing their </w:t>
      </w:r>
      <w:r w:rsidR="00484B20" w:rsidRPr="007C0FB8">
        <w:rPr>
          <w:rFonts w:ascii="Cambria" w:hAnsi="Cambria" w:cs="Arial"/>
          <w:sz w:val="24"/>
          <w:szCs w:val="24"/>
        </w:rPr>
        <w:t>luggage</w:t>
      </w:r>
      <w:r w:rsidR="00E21289" w:rsidRPr="007C0FB8">
        <w:rPr>
          <w:rFonts w:ascii="Cambria" w:hAnsi="Cambria" w:cs="Arial"/>
          <w:sz w:val="24"/>
          <w:szCs w:val="24"/>
        </w:rPr>
        <w:t>.</w:t>
      </w:r>
      <w:r w:rsidR="00EE3104" w:rsidRPr="007C0FB8">
        <w:rPr>
          <w:rFonts w:ascii="Cambria" w:hAnsi="Cambria" w:cs="Arial"/>
          <w:sz w:val="24"/>
          <w:szCs w:val="24"/>
        </w:rPr>
        <w:t xml:space="preserve"> If </w:t>
      </w:r>
      <w:r w:rsidR="00AF767B" w:rsidRPr="007C0FB8">
        <w:rPr>
          <w:rFonts w:ascii="Cambria" w:hAnsi="Cambria" w:cs="Arial"/>
          <w:sz w:val="24"/>
          <w:szCs w:val="24"/>
        </w:rPr>
        <w:t>one</w:t>
      </w:r>
      <w:r w:rsidR="00EE3104" w:rsidRPr="007C0FB8">
        <w:rPr>
          <w:rFonts w:ascii="Cambria" w:hAnsi="Cambria" w:cs="Arial"/>
          <w:sz w:val="24"/>
          <w:szCs w:val="24"/>
        </w:rPr>
        <w:t xml:space="preserve"> side’s load is heavier than the </w:t>
      </w:r>
      <w:proofErr w:type="spellStart"/>
      <w:r w:rsidR="00EE3104" w:rsidRPr="007C0FB8">
        <w:rPr>
          <w:rFonts w:ascii="Cambria" w:hAnsi="Cambria" w:cs="Arial"/>
          <w:sz w:val="24"/>
          <w:szCs w:val="24"/>
        </w:rPr>
        <w:t>other’s</w:t>
      </w:r>
      <w:proofErr w:type="spellEnd"/>
      <w:r w:rsidRPr="007C0FB8">
        <w:rPr>
          <w:rFonts w:ascii="Cambria" w:hAnsi="Cambria" w:cs="Arial"/>
          <w:sz w:val="24"/>
          <w:szCs w:val="24"/>
        </w:rPr>
        <w:t xml:space="preserve">, the left side’s load </w:t>
      </w:r>
      <w:r w:rsidR="00AF767B" w:rsidRPr="007C0FB8">
        <w:rPr>
          <w:rFonts w:ascii="Cambria" w:hAnsi="Cambria" w:cs="Arial"/>
          <w:sz w:val="24"/>
          <w:szCs w:val="24"/>
        </w:rPr>
        <w:t xml:space="preserve">will </w:t>
      </w:r>
      <w:r w:rsidRPr="007C0FB8">
        <w:rPr>
          <w:rFonts w:ascii="Cambria" w:hAnsi="Cambria" w:cs="Arial"/>
          <w:sz w:val="24"/>
          <w:szCs w:val="24"/>
        </w:rPr>
        <w:t xml:space="preserve">sag and the right </w:t>
      </w:r>
      <w:proofErr w:type="gramStart"/>
      <w:r w:rsidRPr="007C0FB8">
        <w:rPr>
          <w:rFonts w:ascii="Cambria" w:hAnsi="Cambria" w:cs="Arial"/>
          <w:sz w:val="24"/>
          <w:szCs w:val="24"/>
        </w:rPr>
        <w:t>side’s</w:t>
      </w:r>
      <w:proofErr w:type="gramEnd"/>
      <w:r w:rsidRPr="007C0FB8">
        <w:rPr>
          <w:rFonts w:ascii="Cambria" w:hAnsi="Cambria" w:cs="Arial"/>
          <w:sz w:val="24"/>
          <w:szCs w:val="24"/>
        </w:rPr>
        <w:t xml:space="preserve"> </w:t>
      </w:r>
      <w:r w:rsidR="00AF767B" w:rsidRPr="007C0FB8">
        <w:rPr>
          <w:rFonts w:ascii="Cambria" w:hAnsi="Cambria" w:cs="Arial"/>
          <w:sz w:val="24"/>
          <w:szCs w:val="24"/>
        </w:rPr>
        <w:t xml:space="preserve">will </w:t>
      </w:r>
      <w:r w:rsidRPr="007C0FB8">
        <w:rPr>
          <w:rFonts w:ascii="Cambria" w:hAnsi="Cambria" w:cs="Arial"/>
          <w:sz w:val="24"/>
          <w:szCs w:val="24"/>
        </w:rPr>
        <w:t>move up. If the person in the east hitch</w:t>
      </w:r>
      <w:r w:rsidR="00484B20" w:rsidRPr="007C0FB8">
        <w:rPr>
          <w:rFonts w:ascii="Cambria" w:hAnsi="Cambria" w:cs="Arial"/>
          <w:sz w:val="24"/>
          <w:szCs w:val="24"/>
        </w:rPr>
        <w:t>es</w:t>
      </w:r>
      <w:r w:rsidRPr="007C0FB8">
        <w:rPr>
          <w:rFonts w:ascii="Cambria" w:hAnsi="Cambria" w:cs="Arial"/>
          <w:sz w:val="24"/>
          <w:szCs w:val="24"/>
        </w:rPr>
        <w:t xml:space="preserve"> their load up in fear that his will fall off, then the luggage will tilt towards the west. If the person in the west becomes angry that his load is now sagging, he will use all his strength to hitch his load up, </w:t>
      </w:r>
      <w:r w:rsidR="00AF767B" w:rsidRPr="007C0FB8">
        <w:rPr>
          <w:rFonts w:ascii="Cambria" w:hAnsi="Cambria" w:cs="Arial"/>
          <w:sz w:val="24"/>
          <w:szCs w:val="24"/>
        </w:rPr>
        <w:t>causing</w:t>
      </w:r>
      <w:r w:rsidRPr="007C0FB8">
        <w:rPr>
          <w:rFonts w:ascii="Cambria" w:hAnsi="Cambria" w:cs="Arial"/>
          <w:sz w:val="24"/>
          <w:szCs w:val="24"/>
        </w:rPr>
        <w:t xml:space="preserve"> it to tilt towards the east</w:t>
      </w:r>
      <w:r w:rsidR="00AF767B" w:rsidRPr="007C0FB8">
        <w:rPr>
          <w:rFonts w:ascii="Cambria" w:hAnsi="Cambria" w:cs="Arial"/>
          <w:sz w:val="24"/>
          <w:szCs w:val="24"/>
        </w:rPr>
        <w:t xml:space="preserve"> again</w:t>
      </w:r>
      <w:r w:rsidRPr="007C0FB8">
        <w:rPr>
          <w:rFonts w:ascii="Cambria" w:hAnsi="Cambria" w:cs="Arial"/>
          <w:sz w:val="24"/>
          <w:szCs w:val="24"/>
        </w:rPr>
        <w:t xml:space="preserve">. If this continues, the luggage will never reach equilibrium, and will eventually fall </w:t>
      </w:r>
      <w:r w:rsidR="00AF767B" w:rsidRPr="007C0FB8">
        <w:rPr>
          <w:rFonts w:ascii="Cambria" w:hAnsi="Cambria" w:cs="Arial"/>
          <w:sz w:val="24"/>
          <w:szCs w:val="24"/>
        </w:rPr>
        <w:t>off the horse</w:t>
      </w:r>
      <w:r w:rsidRPr="007C0FB8">
        <w:rPr>
          <w:rFonts w:ascii="Cambria" w:hAnsi="Cambria" w:cs="Arial"/>
          <w:sz w:val="24"/>
          <w:szCs w:val="24"/>
        </w:rPr>
        <w:t xml:space="preserve">. So, it’d be better for the two </w:t>
      </w:r>
      <w:r w:rsidR="00A758D8" w:rsidRPr="007C0FB8">
        <w:rPr>
          <w:rFonts w:ascii="Cambria" w:hAnsi="Cambria" w:cs="Arial"/>
          <w:sz w:val="24"/>
          <w:szCs w:val="24"/>
        </w:rPr>
        <w:t>travelers</w:t>
      </w:r>
      <w:r w:rsidRPr="007C0FB8">
        <w:rPr>
          <w:rFonts w:ascii="Cambria" w:hAnsi="Cambria" w:cs="Arial"/>
          <w:sz w:val="24"/>
          <w:szCs w:val="24"/>
        </w:rPr>
        <w:t xml:space="preserve"> to join their hearts and might </w:t>
      </w:r>
      <w:r w:rsidR="007F30F4" w:rsidRPr="007C0FB8">
        <w:rPr>
          <w:rFonts w:ascii="Cambria" w:hAnsi="Cambria" w:cs="Arial"/>
          <w:sz w:val="24"/>
          <w:szCs w:val="24"/>
        </w:rPr>
        <w:t>to hitch up</w:t>
      </w:r>
      <w:r w:rsidR="00D13570" w:rsidRPr="007C0FB8">
        <w:rPr>
          <w:rFonts w:ascii="Cambria" w:hAnsi="Cambria" w:cs="Arial"/>
          <w:sz w:val="24"/>
          <w:szCs w:val="24"/>
        </w:rPr>
        <w:t xml:space="preserve"> </w:t>
      </w:r>
      <w:r w:rsidRPr="007C0FB8">
        <w:rPr>
          <w:rFonts w:ascii="Cambria" w:hAnsi="Cambria" w:cs="Arial"/>
          <w:sz w:val="24"/>
          <w:szCs w:val="24"/>
        </w:rPr>
        <w:t xml:space="preserve">both </w:t>
      </w:r>
      <w:r w:rsidR="00632BA2" w:rsidRPr="007C0FB8">
        <w:rPr>
          <w:rFonts w:ascii="Cambria" w:hAnsi="Cambria" w:cs="Arial"/>
          <w:sz w:val="24"/>
          <w:szCs w:val="24"/>
        </w:rPr>
        <w:t xml:space="preserve">sides’ </w:t>
      </w:r>
      <w:r w:rsidRPr="007C0FB8">
        <w:rPr>
          <w:rFonts w:ascii="Cambria" w:hAnsi="Cambria" w:cs="Arial"/>
          <w:sz w:val="24"/>
          <w:szCs w:val="24"/>
        </w:rPr>
        <w:t xml:space="preserve">load, or if it is tilted to one side, reasonably adjust it… then there won’t be a worry about loads sagging, so eventually they’ll be able to travel harsh terrains and reach faraway lands. </w:t>
      </w:r>
      <w:r w:rsidR="00683745" w:rsidRPr="007C0FB8">
        <w:rPr>
          <w:rFonts w:ascii="Cambria" w:hAnsi="Cambria" w:cs="Arial"/>
          <w:sz w:val="24"/>
          <w:szCs w:val="24"/>
        </w:rPr>
        <w:t>Our</w:t>
      </w:r>
      <w:r w:rsidRPr="007C0FB8">
        <w:rPr>
          <w:rFonts w:ascii="Cambria" w:hAnsi="Cambria" w:cs="Arial"/>
          <w:sz w:val="24"/>
          <w:szCs w:val="24"/>
        </w:rPr>
        <w:t xml:space="preserve"> debate is like this…</w:t>
      </w:r>
      <w:r w:rsidR="001D0835" w:rsidRPr="007C0FB8">
        <w:rPr>
          <w:rFonts w:ascii="Cambria" w:hAnsi="Cambria" w:cs="Arial"/>
          <w:sz w:val="24"/>
          <w:szCs w:val="24"/>
        </w:rPr>
        <w:t xml:space="preserve"> (</w:t>
      </w:r>
      <w:proofErr w:type="spellStart"/>
      <w:r w:rsidR="001D0835" w:rsidRPr="007C0FB8">
        <w:rPr>
          <w:rFonts w:ascii="Cambria" w:hAnsi="Cambria" w:cstheme="minorHAnsi"/>
          <w:i/>
          <w:iCs/>
          <w:sz w:val="24"/>
          <w:szCs w:val="24"/>
        </w:rPr>
        <w:t>Gobong</w:t>
      </w:r>
      <w:proofErr w:type="spellEnd"/>
      <w:r w:rsidR="001D0835" w:rsidRPr="007C0FB8">
        <w:rPr>
          <w:rFonts w:ascii="Cambria" w:hAnsi="Cambria" w:cstheme="minorHAnsi"/>
          <w:i/>
          <w:iCs/>
          <w:sz w:val="24"/>
          <w:szCs w:val="24"/>
        </w:rPr>
        <w:t xml:space="preserve"> </w:t>
      </w:r>
      <w:proofErr w:type="spellStart"/>
      <w:r w:rsidR="001D0835" w:rsidRPr="007C0FB8">
        <w:rPr>
          <w:rFonts w:ascii="Cambria" w:hAnsi="Cambria" w:cstheme="minorHAnsi"/>
          <w:i/>
          <w:iCs/>
          <w:sz w:val="24"/>
          <w:szCs w:val="24"/>
        </w:rPr>
        <w:t>Jeonseo</w:t>
      </w:r>
      <w:proofErr w:type="spellEnd"/>
      <w:r w:rsidR="001D0835" w:rsidRPr="007C0FB8">
        <w:rPr>
          <w:rFonts w:ascii="Cambria" w:hAnsi="Cambria"/>
          <w:sz w:val="24"/>
          <w:szCs w:val="24"/>
        </w:rPr>
        <w:t>, my translation).</w:t>
      </w:r>
    </w:p>
    <w:p w:rsidR="000C5050" w:rsidRPr="007A3F9C" w:rsidRDefault="000C5050" w:rsidP="000C5050">
      <w:pPr>
        <w:spacing w:line="240" w:lineRule="auto"/>
        <w:ind w:left="1440"/>
        <w:contextualSpacing/>
        <w:rPr>
          <w:rFonts w:ascii="Cambria" w:hAnsi="Cambria" w:cs="Arial"/>
          <w:color w:val="000000" w:themeColor="text1"/>
          <w:sz w:val="24"/>
          <w:szCs w:val="24"/>
        </w:rPr>
      </w:pPr>
    </w:p>
    <w:p w:rsidR="000C5050" w:rsidRPr="007A3F9C" w:rsidRDefault="000C5050" w:rsidP="000C5050">
      <w:pPr>
        <w:spacing w:line="360" w:lineRule="auto"/>
        <w:rPr>
          <w:rFonts w:ascii="Cambria" w:hAnsi="Cambria" w:cs="Arial"/>
          <w:color w:val="000000" w:themeColor="text1"/>
          <w:sz w:val="24"/>
          <w:szCs w:val="24"/>
        </w:rPr>
      </w:pPr>
      <w:proofErr w:type="spellStart"/>
      <w:r w:rsidRPr="007A3F9C">
        <w:rPr>
          <w:rFonts w:ascii="Cambria" w:hAnsi="Cambria" w:cs="Arial"/>
          <w:color w:val="000000" w:themeColor="text1"/>
          <w:sz w:val="24"/>
          <w:szCs w:val="24"/>
        </w:rPr>
        <w:t>Gobong</w:t>
      </w:r>
      <w:proofErr w:type="spellEnd"/>
      <w:r w:rsidRPr="007A3F9C">
        <w:rPr>
          <w:rFonts w:ascii="Cambria" w:hAnsi="Cambria" w:cs="Arial"/>
          <w:color w:val="000000" w:themeColor="text1"/>
          <w:sz w:val="24"/>
          <w:szCs w:val="24"/>
        </w:rPr>
        <w:t xml:space="preserve"> then moves on to a full line-by-line reply. </w:t>
      </w:r>
      <w:proofErr w:type="spellStart"/>
      <w:r w:rsidRPr="007A3F9C">
        <w:rPr>
          <w:rFonts w:ascii="Cambria" w:hAnsi="Cambria" w:cs="Arial"/>
          <w:color w:val="000000" w:themeColor="text1"/>
          <w:sz w:val="24"/>
          <w:szCs w:val="24"/>
        </w:rPr>
        <w:t>Toegye</w:t>
      </w:r>
      <w:proofErr w:type="spellEnd"/>
      <w:r w:rsidRPr="007A3F9C">
        <w:rPr>
          <w:rFonts w:ascii="Cambria" w:hAnsi="Cambria" w:cs="Arial"/>
          <w:color w:val="000000" w:themeColor="text1"/>
          <w:sz w:val="24"/>
          <w:szCs w:val="24"/>
        </w:rPr>
        <w:t xml:space="preserve"> also composes a detailed response, but he doesn’t send it, as if to agree with </w:t>
      </w:r>
      <w:proofErr w:type="spellStart"/>
      <w:r w:rsidRPr="007A3F9C">
        <w:rPr>
          <w:rFonts w:ascii="Cambria" w:hAnsi="Cambria" w:cs="Arial"/>
          <w:color w:val="000000" w:themeColor="text1"/>
          <w:sz w:val="24"/>
          <w:szCs w:val="24"/>
        </w:rPr>
        <w:t>Gobong</w:t>
      </w:r>
      <w:proofErr w:type="spellEnd"/>
      <w:r w:rsidRPr="007A3F9C">
        <w:rPr>
          <w:rFonts w:ascii="Cambria" w:hAnsi="Cambria" w:cs="Arial"/>
          <w:color w:val="000000" w:themeColor="text1"/>
          <w:sz w:val="24"/>
          <w:szCs w:val="24"/>
        </w:rPr>
        <w:t xml:space="preserve"> that they’re merely shifting the load back and forth without reaching equilibrium. So, instead of the reply responding to </w:t>
      </w:r>
      <w:proofErr w:type="spellStart"/>
      <w:r w:rsidRPr="007A3F9C">
        <w:rPr>
          <w:rFonts w:ascii="Cambria" w:hAnsi="Cambria" w:cs="Arial"/>
          <w:color w:val="000000" w:themeColor="text1"/>
          <w:sz w:val="24"/>
          <w:szCs w:val="24"/>
        </w:rPr>
        <w:t>Gobong’s</w:t>
      </w:r>
      <w:proofErr w:type="spellEnd"/>
      <w:r w:rsidRPr="007A3F9C">
        <w:rPr>
          <w:rFonts w:ascii="Cambria" w:hAnsi="Cambria" w:cs="Arial"/>
          <w:color w:val="000000" w:themeColor="text1"/>
          <w:sz w:val="24"/>
          <w:szCs w:val="24"/>
        </w:rPr>
        <w:t xml:space="preserve"> arguments, </w:t>
      </w:r>
      <w:proofErr w:type="spellStart"/>
      <w:r w:rsidR="00D21049">
        <w:rPr>
          <w:rFonts w:ascii="Cambria" w:hAnsi="Cambria" w:cs="Arial"/>
          <w:color w:val="000000" w:themeColor="text1"/>
          <w:sz w:val="24"/>
          <w:szCs w:val="24"/>
        </w:rPr>
        <w:t>Toegye</w:t>
      </w:r>
      <w:proofErr w:type="spellEnd"/>
      <w:r w:rsidRPr="007A3F9C">
        <w:rPr>
          <w:rFonts w:ascii="Cambria" w:hAnsi="Cambria" w:cs="Arial"/>
          <w:color w:val="000000" w:themeColor="text1"/>
          <w:sz w:val="24"/>
          <w:szCs w:val="24"/>
        </w:rPr>
        <w:t xml:space="preserve"> sends a poem picking up on </w:t>
      </w:r>
      <w:r w:rsidR="00E62B51">
        <w:rPr>
          <w:rFonts w:ascii="Cambria" w:hAnsi="Cambria" w:cs="Arial"/>
          <w:color w:val="000000" w:themeColor="text1"/>
          <w:sz w:val="24"/>
          <w:szCs w:val="24"/>
        </w:rPr>
        <w:t>the</w:t>
      </w:r>
      <w:r w:rsidRPr="007A3F9C">
        <w:rPr>
          <w:rFonts w:ascii="Cambria" w:hAnsi="Cambria" w:cs="Arial"/>
          <w:color w:val="000000" w:themeColor="text1"/>
          <w:sz w:val="24"/>
          <w:szCs w:val="24"/>
        </w:rPr>
        <w:t xml:space="preserve"> overburdened horse metaphor</w:t>
      </w:r>
      <w:r w:rsidR="00C8654E" w:rsidRPr="007A3F9C">
        <w:rPr>
          <w:rFonts w:ascii="Cambria" w:hAnsi="Cambria" w:cs="Arial"/>
          <w:color w:val="000000" w:themeColor="text1"/>
          <w:sz w:val="24"/>
          <w:szCs w:val="24"/>
        </w:rPr>
        <w:t>:</w:t>
      </w:r>
    </w:p>
    <w:p w:rsidR="000C5050" w:rsidRPr="007A3F9C" w:rsidRDefault="000C5050" w:rsidP="000C5050">
      <w:pPr>
        <w:pStyle w:val="NormalWeb"/>
        <w:spacing w:before="0" w:beforeAutospacing="0" w:after="0" w:afterAutospacing="0"/>
        <w:ind w:left="1440"/>
        <w:rPr>
          <w:rFonts w:ascii="Cambria" w:hAnsi="Cambria" w:cs="Arial"/>
          <w:color w:val="000000" w:themeColor="text1"/>
        </w:rPr>
      </w:pPr>
      <w:r w:rsidRPr="007A3F9C">
        <w:rPr>
          <w:rFonts w:ascii="Cambria" w:eastAsiaTheme="minorEastAsia" w:hAnsi="Cambria" w:cs="Arial"/>
          <w:color w:val="000000" w:themeColor="text1"/>
        </w:rPr>
        <w:t xml:space="preserve">Having thought it over, I won’t reply so courageously like before. But I’ve written a poem </w:t>
      </w:r>
      <w:r w:rsidR="000359F9" w:rsidRPr="007A3F9C">
        <w:rPr>
          <w:rFonts w:ascii="Cambria" w:eastAsiaTheme="minorEastAsia" w:hAnsi="Cambria" w:cs="Arial"/>
          <w:color w:val="000000" w:themeColor="text1"/>
        </w:rPr>
        <w:t>to tease you,</w:t>
      </w:r>
      <w:r w:rsidR="0029693D" w:rsidRPr="007A3F9C">
        <w:rPr>
          <w:rFonts w:ascii="Cambria" w:eastAsiaTheme="minorEastAsia" w:hAnsi="Cambria" w:cs="Arial"/>
          <w:color w:val="000000" w:themeColor="text1"/>
        </w:rPr>
        <w:t xml:space="preserve"> one</w:t>
      </w:r>
      <w:r w:rsidR="00B91745" w:rsidRPr="007A3F9C">
        <w:rPr>
          <w:rFonts w:ascii="Cambria" w:eastAsiaTheme="minorEastAsia" w:hAnsi="Cambria" w:cs="Arial"/>
          <w:color w:val="000000" w:themeColor="text1"/>
        </w:rPr>
        <w:t xml:space="preserve"> </w:t>
      </w:r>
      <w:r w:rsidRPr="007A3F9C">
        <w:rPr>
          <w:rFonts w:ascii="Cambria" w:eastAsiaTheme="minorEastAsia" w:hAnsi="Cambria" w:cs="Arial"/>
          <w:color w:val="000000" w:themeColor="text1"/>
        </w:rPr>
        <w:t>based on your metaphor of two persons putting on their luggage on one horse, so now I send this poem:</w:t>
      </w:r>
      <w:r w:rsidRPr="007A3F9C">
        <w:rPr>
          <w:rFonts w:ascii="Cambria" w:eastAsiaTheme="minorEastAsia" w:hAnsi="Cambria" w:cs="Arial"/>
          <w:color w:val="000000" w:themeColor="text1"/>
        </w:rPr>
        <w:tab/>
      </w:r>
      <w:r w:rsidRPr="007A3F9C">
        <w:rPr>
          <w:rFonts w:ascii="Cambria" w:hAnsi="Cambria" w:cs="Arial"/>
          <w:color w:val="000000" w:themeColor="text1"/>
        </w:rPr>
        <w:tab/>
      </w:r>
    </w:p>
    <w:p w:rsidR="000C5050" w:rsidRPr="007A3F9C" w:rsidRDefault="000C5050" w:rsidP="000C5050">
      <w:pPr>
        <w:pStyle w:val="NormalWeb"/>
        <w:spacing w:before="0" w:beforeAutospacing="0" w:after="0" w:afterAutospacing="0"/>
        <w:rPr>
          <w:rFonts w:ascii="Cambria" w:hAnsi="Cambria" w:cs="Arial"/>
          <w:color w:val="000000" w:themeColor="text1"/>
        </w:rPr>
      </w:pPr>
    </w:p>
    <w:p w:rsidR="000C5050" w:rsidRPr="007A3F9C" w:rsidRDefault="000C5050" w:rsidP="000C5050">
      <w:pPr>
        <w:pStyle w:val="NormalWeb"/>
        <w:spacing w:before="0" w:beforeAutospacing="0" w:after="0" w:afterAutospacing="0"/>
        <w:ind w:left="1440" w:firstLine="720"/>
        <w:rPr>
          <w:rFonts w:ascii="Cambria" w:hAnsi="Cambria"/>
          <w:color w:val="000000" w:themeColor="text1"/>
        </w:rPr>
      </w:pPr>
      <w:r w:rsidRPr="007A3F9C">
        <w:rPr>
          <w:rFonts w:ascii="Cambria" w:hAnsi="Cambria" w:cs="Arial"/>
          <w:color w:val="000000" w:themeColor="text1"/>
        </w:rPr>
        <w:t>Two people contest the weight of their loads on a horse</w:t>
      </w:r>
    </w:p>
    <w:p w:rsidR="000C5050" w:rsidRPr="007A3F9C" w:rsidRDefault="000C5050" w:rsidP="000C5050">
      <w:pPr>
        <w:pStyle w:val="NormalWeb"/>
        <w:spacing w:before="0" w:beforeAutospacing="0" w:after="0" w:afterAutospacing="0"/>
        <w:ind w:left="1440" w:firstLine="720"/>
        <w:rPr>
          <w:rFonts w:ascii="Cambria" w:hAnsi="Cambria"/>
          <w:color w:val="000000" w:themeColor="text1"/>
        </w:rPr>
      </w:pPr>
      <w:r w:rsidRPr="007A3F9C">
        <w:rPr>
          <w:rFonts w:ascii="Cambria" w:hAnsi="Cambria" w:cs="Arial"/>
          <w:color w:val="000000" w:themeColor="text1"/>
        </w:rPr>
        <w:t>But once we look, the sides are already equal</w:t>
      </w:r>
    </w:p>
    <w:p w:rsidR="000C5050" w:rsidRPr="007A3F9C" w:rsidRDefault="000C5050" w:rsidP="000C5050">
      <w:pPr>
        <w:pStyle w:val="NormalWeb"/>
        <w:spacing w:before="0" w:beforeAutospacing="0" w:after="0" w:afterAutospacing="0"/>
        <w:ind w:left="1440" w:firstLine="720"/>
        <w:rPr>
          <w:rFonts w:ascii="Cambria" w:hAnsi="Cambria" w:cs="Arial"/>
          <w:color w:val="000000" w:themeColor="text1"/>
        </w:rPr>
      </w:pPr>
      <w:r w:rsidRPr="007A3F9C">
        <w:rPr>
          <w:rFonts w:ascii="Cambria" w:hAnsi="Cambria" w:cs="Arial"/>
          <w:color w:val="000000" w:themeColor="text1"/>
        </w:rPr>
        <w:t>Still, we shift one side’s load to the other</w:t>
      </w:r>
      <w:r w:rsidRPr="007A3F9C">
        <w:rPr>
          <w:rFonts w:ascii="Cambria" w:hAnsi="Cambria"/>
          <w:color w:val="000000" w:themeColor="text1"/>
        </w:rPr>
        <w:tab/>
      </w:r>
      <w:r w:rsidRPr="007A3F9C">
        <w:rPr>
          <w:rFonts w:ascii="Cambria" w:hAnsi="Cambria"/>
          <w:color w:val="000000" w:themeColor="text1"/>
        </w:rPr>
        <w:tab/>
      </w:r>
      <w:r w:rsidRPr="007A3F9C">
        <w:rPr>
          <w:rFonts w:ascii="Cambria" w:hAnsi="Cambria"/>
          <w:color w:val="000000" w:themeColor="text1"/>
        </w:rPr>
        <w:tab/>
      </w:r>
      <w:r w:rsidRPr="007A3F9C">
        <w:rPr>
          <w:rFonts w:ascii="Cambria" w:hAnsi="Cambria"/>
          <w:color w:val="000000" w:themeColor="text1"/>
        </w:rPr>
        <w:tab/>
      </w:r>
      <w:r w:rsidRPr="007A3F9C">
        <w:rPr>
          <w:rFonts w:ascii="Cambria" w:hAnsi="Cambria"/>
          <w:color w:val="000000" w:themeColor="text1"/>
        </w:rPr>
        <w:tab/>
      </w:r>
      <w:r w:rsidRPr="007A3F9C">
        <w:rPr>
          <w:rFonts w:ascii="Cambria" w:hAnsi="Cambria" w:cs="Arial"/>
          <w:color w:val="000000" w:themeColor="text1"/>
        </w:rPr>
        <w:t>So when will the load become balanced?</w:t>
      </w:r>
    </w:p>
    <w:p w:rsidR="000C5050" w:rsidRPr="007A3F9C" w:rsidRDefault="000C5050" w:rsidP="000C5050">
      <w:pPr>
        <w:pStyle w:val="NormalWeb"/>
        <w:spacing w:before="0" w:beforeAutospacing="0" w:after="0" w:afterAutospacing="0"/>
        <w:ind w:left="1440" w:firstLine="720"/>
        <w:rPr>
          <w:rFonts w:ascii="Cambria" w:hAnsi="Cambria"/>
          <w:color w:val="000000" w:themeColor="text1"/>
        </w:rPr>
      </w:pPr>
    </w:p>
    <w:p w:rsidR="000C5050" w:rsidRPr="007A3F9C" w:rsidRDefault="000C5050" w:rsidP="000C5050">
      <w:pPr>
        <w:spacing w:line="240" w:lineRule="auto"/>
        <w:rPr>
          <w:rFonts w:ascii="Cambria" w:hAnsi="Cambria" w:cstheme="minorHAnsi"/>
          <w:color w:val="000000" w:themeColor="text1"/>
          <w:sz w:val="24"/>
          <w:szCs w:val="24"/>
        </w:rPr>
      </w:pPr>
      <w:r w:rsidRPr="007A3F9C">
        <w:rPr>
          <w:rFonts w:ascii="Cambria" w:hAnsi="Cambria" w:cstheme="minorHAnsi"/>
          <w:color w:val="000000" w:themeColor="text1"/>
          <w:sz w:val="24"/>
          <w:szCs w:val="24"/>
        </w:rPr>
        <w:tab/>
      </w:r>
      <w:r w:rsidRPr="007A3F9C">
        <w:rPr>
          <w:rFonts w:ascii="Cambria" w:hAnsi="Cambria" w:cstheme="minorHAnsi"/>
          <w:color w:val="000000" w:themeColor="text1"/>
          <w:sz w:val="24"/>
          <w:szCs w:val="24"/>
        </w:rPr>
        <w:tab/>
        <w:t xml:space="preserve">I hope </w:t>
      </w:r>
      <w:r w:rsidRPr="00E62B51">
        <w:rPr>
          <w:rFonts w:ascii="Cambria" w:hAnsi="Cambria" w:cstheme="minorHAnsi"/>
          <w:color w:val="000000" w:themeColor="text1"/>
          <w:sz w:val="24"/>
          <w:szCs w:val="24"/>
        </w:rPr>
        <w:t>you laugh with me</w:t>
      </w:r>
      <w:r w:rsidR="00A010B5" w:rsidRPr="00E62B51">
        <w:rPr>
          <w:rFonts w:ascii="Cambria" w:hAnsi="Cambria" w:cstheme="minorHAnsi"/>
          <w:color w:val="000000" w:themeColor="text1"/>
          <w:sz w:val="24"/>
          <w:szCs w:val="24"/>
        </w:rPr>
        <w:t>.</w:t>
      </w:r>
      <w:r w:rsidR="001D0835" w:rsidRPr="00E62B51">
        <w:rPr>
          <w:rFonts w:ascii="Cambria" w:hAnsi="Cambria" w:cstheme="minorHAnsi"/>
          <w:color w:val="000000" w:themeColor="text1"/>
          <w:sz w:val="24"/>
          <w:szCs w:val="24"/>
        </w:rPr>
        <w:t xml:space="preserve"> (</w:t>
      </w:r>
      <w:proofErr w:type="spellStart"/>
      <w:r w:rsidR="00093F5F" w:rsidRPr="00E62B51">
        <w:rPr>
          <w:rFonts w:ascii="Cambria" w:hAnsi="Cambria" w:cstheme="minorHAnsi"/>
          <w:i/>
          <w:iCs/>
          <w:color w:val="000000" w:themeColor="text1"/>
          <w:sz w:val="24"/>
          <w:szCs w:val="24"/>
        </w:rPr>
        <w:t>Gobong</w:t>
      </w:r>
      <w:proofErr w:type="spellEnd"/>
      <w:r w:rsidR="00093F5F" w:rsidRPr="00E62B51">
        <w:rPr>
          <w:rFonts w:ascii="Cambria" w:hAnsi="Cambria" w:cstheme="minorHAnsi"/>
          <w:i/>
          <w:iCs/>
          <w:color w:val="000000" w:themeColor="text1"/>
          <w:sz w:val="24"/>
          <w:szCs w:val="24"/>
        </w:rPr>
        <w:t xml:space="preserve"> </w:t>
      </w:r>
      <w:proofErr w:type="spellStart"/>
      <w:r w:rsidR="00093F5F" w:rsidRPr="00E62B51">
        <w:rPr>
          <w:rFonts w:ascii="Cambria" w:hAnsi="Cambria" w:cstheme="minorHAnsi"/>
          <w:i/>
          <w:iCs/>
          <w:color w:val="000000" w:themeColor="text1"/>
          <w:sz w:val="24"/>
          <w:szCs w:val="24"/>
        </w:rPr>
        <w:t>Jeonseo</w:t>
      </w:r>
      <w:proofErr w:type="spellEnd"/>
      <w:r w:rsidR="00093F5F" w:rsidRPr="00E62B51">
        <w:rPr>
          <w:rFonts w:ascii="Cambria" w:hAnsi="Cambria"/>
          <w:color w:val="000000" w:themeColor="text1"/>
          <w:sz w:val="24"/>
          <w:szCs w:val="24"/>
        </w:rPr>
        <w:t>, my translation</w:t>
      </w:r>
      <w:r w:rsidR="001D0835" w:rsidRPr="00E62B51">
        <w:rPr>
          <w:rFonts w:ascii="Cambria" w:hAnsi="Cambria" w:cstheme="minorHAnsi"/>
          <w:color w:val="000000" w:themeColor="text1"/>
          <w:sz w:val="24"/>
          <w:szCs w:val="24"/>
        </w:rPr>
        <w:t>)</w:t>
      </w:r>
    </w:p>
    <w:p w:rsidR="001B0207" w:rsidRPr="007A3F9C" w:rsidRDefault="001B0207" w:rsidP="000C5050">
      <w:pPr>
        <w:spacing w:line="240" w:lineRule="auto"/>
        <w:rPr>
          <w:rFonts w:ascii="Cambria" w:hAnsi="Cambria" w:cstheme="minorHAnsi"/>
          <w:color w:val="000000" w:themeColor="text1"/>
          <w:sz w:val="24"/>
          <w:szCs w:val="24"/>
        </w:rPr>
      </w:pPr>
    </w:p>
    <w:p w:rsidR="001B0207" w:rsidRPr="007A3F9C" w:rsidRDefault="001B0207" w:rsidP="00CA29F2">
      <w:pPr>
        <w:spacing w:line="360" w:lineRule="auto"/>
        <w:rPr>
          <w:rFonts w:ascii="Cambria" w:hAnsi="Cambria" w:cstheme="minorHAnsi"/>
          <w:color w:val="000000" w:themeColor="text1"/>
          <w:sz w:val="24"/>
          <w:szCs w:val="24"/>
        </w:rPr>
      </w:pPr>
      <w:r w:rsidRPr="007A3F9C">
        <w:rPr>
          <w:rFonts w:ascii="Cambria" w:hAnsi="Cambria" w:cstheme="minorHAnsi"/>
          <w:color w:val="000000" w:themeColor="text1"/>
          <w:sz w:val="24"/>
          <w:szCs w:val="24"/>
        </w:rPr>
        <w:lastRenderedPageBreak/>
        <w:t xml:space="preserve">It’s interesting that </w:t>
      </w:r>
      <w:r w:rsidR="00CA29F2" w:rsidRPr="007A3F9C">
        <w:rPr>
          <w:rFonts w:ascii="Cambria" w:hAnsi="Cambria" w:cstheme="minorHAnsi"/>
          <w:color w:val="000000" w:themeColor="text1"/>
          <w:sz w:val="24"/>
          <w:szCs w:val="24"/>
        </w:rPr>
        <w:t xml:space="preserve">the </w:t>
      </w:r>
      <w:proofErr w:type="spellStart"/>
      <w:r w:rsidRPr="007A3F9C">
        <w:rPr>
          <w:rFonts w:ascii="Cambria" w:hAnsi="Cambria" w:cstheme="minorHAnsi"/>
          <w:color w:val="000000" w:themeColor="text1"/>
          <w:sz w:val="24"/>
          <w:szCs w:val="24"/>
        </w:rPr>
        <w:t>Kalton</w:t>
      </w:r>
      <w:r w:rsidR="0033227A" w:rsidRPr="007A3F9C">
        <w:rPr>
          <w:rFonts w:ascii="Cambria" w:hAnsi="Cambria" w:cstheme="minorHAnsi"/>
          <w:color w:val="000000" w:themeColor="text1"/>
          <w:sz w:val="24"/>
          <w:szCs w:val="24"/>
        </w:rPr>
        <w:t>’s</w:t>
      </w:r>
      <w:proofErr w:type="spellEnd"/>
      <w:r w:rsidRPr="007A3F9C">
        <w:rPr>
          <w:rFonts w:ascii="Cambria" w:hAnsi="Cambria" w:cstheme="minorHAnsi"/>
          <w:color w:val="000000" w:themeColor="text1"/>
          <w:sz w:val="24"/>
          <w:szCs w:val="24"/>
        </w:rPr>
        <w:t xml:space="preserve"> translation omit</w:t>
      </w:r>
      <w:r w:rsidR="00277FD0" w:rsidRPr="007A3F9C">
        <w:rPr>
          <w:rFonts w:ascii="Cambria" w:hAnsi="Cambria" w:cstheme="minorHAnsi"/>
          <w:color w:val="000000" w:themeColor="text1"/>
          <w:sz w:val="24"/>
          <w:szCs w:val="24"/>
        </w:rPr>
        <w:t xml:space="preserve">s </w:t>
      </w:r>
      <w:r w:rsidR="00861388" w:rsidRPr="007A3F9C">
        <w:rPr>
          <w:rFonts w:ascii="Cambria" w:hAnsi="Cambria" w:cstheme="minorHAnsi"/>
          <w:color w:val="000000" w:themeColor="text1"/>
          <w:sz w:val="24"/>
          <w:szCs w:val="24"/>
        </w:rPr>
        <w:t>the section</w:t>
      </w:r>
      <w:r w:rsidR="005548C6" w:rsidRPr="007A3F9C">
        <w:rPr>
          <w:rFonts w:ascii="Cambria" w:hAnsi="Cambria" w:cstheme="minorHAnsi"/>
          <w:color w:val="000000" w:themeColor="text1"/>
          <w:sz w:val="24"/>
          <w:szCs w:val="24"/>
        </w:rPr>
        <w:t>s</w:t>
      </w:r>
      <w:r w:rsidR="00861388" w:rsidRPr="007A3F9C">
        <w:rPr>
          <w:rFonts w:ascii="Cambria" w:hAnsi="Cambria" w:cstheme="minorHAnsi"/>
          <w:color w:val="000000" w:themeColor="text1"/>
          <w:sz w:val="24"/>
          <w:szCs w:val="24"/>
        </w:rPr>
        <w:t xml:space="preserve"> containing </w:t>
      </w:r>
      <w:proofErr w:type="spellStart"/>
      <w:r w:rsidR="00861388" w:rsidRPr="007A3F9C">
        <w:rPr>
          <w:rFonts w:ascii="Cambria" w:hAnsi="Cambria" w:cstheme="minorHAnsi"/>
          <w:color w:val="000000" w:themeColor="text1"/>
          <w:sz w:val="24"/>
          <w:szCs w:val="24"/>
        </w:rPr>
        <w:t>Gobong’s</w:t>
      </w:r>
      <w:proofErr w:type="spellEnd"/>
      <w:r w:rsidR="00277FD0" w:rsidRPr="007A3F9C">
        <w:rPr>
          <w:rFonts w:ascii="Cambria" w:hAnsi="Cambria" w:cstheme="minorHAnsi"/>
          <w:color w:val="000000" w:themeColor="text1"/>
          <w:sz w:val="24"/>
          <w:szCs w:val="24"/>
        </w:rPr>
        <w:t xml:space="preserve"> </w:t>
      </w:r>
      <w:r w:rsidR="001D0835" w:rsidRPr="007A3F9C">
        <w:rPr>
          <w:rFonts w:ascii="Cambria" w:hAnsi="Cambria" w:cstheme="minorHAnsi"/>
          <w:color w:val="000000" w:themeColor="text1"/>
          <w:sz w:val="24"/>
          <w:szCs w:val="24"/>
        </w:rPr>
        <w:t xml:space="preserve">horse-load metaphor and </w:t>
      </w:r>
      <w:proofErr w:type="spellStart"/>
      <w:r w:rsidR="001D0835" w:rsidRPr="007A3F9C">
        <w:rPr>
          <w:rFonts w:ascii="Cambria" w:hAnsi="Cambria" w:cstheme="minorHAnsi"/>
          <w:color w:val="000000" w:themeColor="text1"/>
          <w:sz w:val="24"/>
          <w:szCs w:val="24"/>
        </w:rPr>
        <w:t>Toegye’s</w:t>
      </w:r>
      <w:proofErr w:type="spellEnd"/>
      <w:r w:rsidR="001D0835" w:rsidRPr="007A3F9C">
        <w:rPr>
          <w:rFonts w:ascii="Cambria" w:hAnsi="Cambria" w:cstheme="minorHAnsi"/>
          <w:color w:val="000000" w:themeColor="text1"/>
          <w:sz w:val="24"/>
          <w:szCs w:val="24"/>
        </w:rPr>
        <w:t xml:space="preserve"> </w:t>
      </w:r>
      <w:r w:rsidR="00093F5F" w:rsidRPr="007A3F9C">
        <w:rPr>
          <w:rFonts w:ascii="Cambria" w:hAnsi="Cambria" w:cstheme="minorHAnsi"/>
          <w:color w:val="000000" w:themeColor="text1"/>
          <w:sz w:val="24"/>
          <w:szCs w:val="24"/>
        </w:rPr>
        <w:t xml:space="preserve">poem </w:t>
      </w:r>
      <w:r w:rsidR="001D0835" w:rsidRPr="007A3F9C">
        <w:rPr>
          <w:rFonts w:ascii="Cambria" w:hAnsi="Cambria" w:cstheme="minorHAnsi"/>
          <w:color w:val="000000" w:themeColor="text1"/>
          <w:sz w:val="24"/>
          <w:szCs w:val="24"/>
        </w:rPr>
        <w:t>respons</w:t>
      </w:r>
      <w:r w:rsidR="00277FD0" w:rsidRPr="007A3F9C">
        <w:rPr>
          <w:rFonts w:ascii="Cambria" w:hAnsi="Cambria" w:cstheme="minorHAnsi"/>
          <w:color w:val="000000" w:themeColor="text1"/>
          <w:sz w:val="24"/>
          <w:szCs w:val="24"/>
        </w:rPr>
        <w:t xml:space="preserve">e. </w:t>
      </w:r>
      <w:proofErr w:type="spellStart"/>
      <w:r w:rsidR="00CC7533" w:rsidRPr="007A3F9C">
        <w:rPr>
          <w:rFonts w:ascii="Cambria" w:hAnsi="Cambria" w:cstheme="minorHAnsi"/>
          <w:color w:val="000000" w:themeColor="text1"/>
          <w:sz w:val="24"/>
          <w:szCs w:val="24"/>
        </w:rPr>
        <w:t>Kalton</w:t>
      </w:r>
      <w:proofErr w:type="spellEnd"/>
      <w:r w:rsidR="00CC7533" w:rsidRPr="007A3F9C">
        <w:rPr>
          <w:rFonts w:ascii="Cambria" w:hAnsi="Cambria" w:cstheme="minorHAnsi"/>
          <w:color w:val="000000" w:themeColor="text1"/>
          <w:sz w:val="24"/>
          <w:szCs w:val="24"/>
        </w:rPr>
        <w:t xml:space="preserve"> </w:t>
      </w:r>
      <w:r w:rsidRPr="007A3F9C">
        <w:rPr>
          <w:rFonts w:ascii="Cambria" w:hAnsi="Cambria" w:cstheme="minorHAnsi"/>
          <w:color w:val="000000" w:themeColor="text1"/>
          <w:sz w:val="24"/>
          <w:szCs w:val="24"/>
        </w:rPr>
        <w:t xml:space="preserve">must have thought that they’re mere pleasantries that can be cut without affecting the </w:t>
      </w:r>
      <w:r w:rsidR="00925B95" w:rsidRPr="007A3F9C">
        <w:rPr>
          <w:rFonts w:ascii="Cambria" w:hAnsi="Cambria" w:cstheme="minorHAnsi"/>
          <w:color w:val="000000" w:themeColor="text1"/>
          <w:sz w:val="24"/>
          <w:szCs w:val="24"/>
        </w:rPr>
        <w:t>substantive</w:t>
      </w:r>
      <w:r w:rsidRPr="007A3F9C">
        <w:rPr>
          <w:rFonts w:ascii="Cambria" w:hAnsi="Cambria" w:cstheme="minorHAnsi"/>
          <w:color w:val="000000" w:themeColor="text1"/>
          <w:sz w:val="24"/>
          <w:szCs w:val="24"/>
        </w:rPr>
        <w:t xml:space="preserve"> philosophy</w:t>
      </w:r>
      <w:r w:rsidR="007D33FB" w:rsidRPr="007A3F9C">
        <w:rPr>
          <w:rFonts w:ascii="Cambria" w:hAnsi="Cambria" w:cstheme="minorHAnsi"/>
          <w:color w:val="000000" w:themeColor="text1"/>
          <w:sz w:val="24"/>
          <w:szCs w:val="24"/>
        </w:rPr>
        <w:t xml:space="preserve"> surrounding </w:t>
      </w:r>
      <w:r w:rsidR="00925B95" w:rsidRPr="007A3F9C">
        <w:rPr>
          <w:rFonts w:ascii="Cambria" w:hAnsi="Cambria" w:cstheme="minorHAnsi"/>
          <w:color w:val="000000" w:themeColor="text1"/>
          <w:sz w:val="24"/>
          <w:szCs w:val="24"/>
        </w:rPr>
        <w:t>them</w:t>
      </w:r>
      <w:r w:rsidR="007D33FB" w:rsidRPr="007A3F9C">
        <w:rPr>
          <w:rFonts w:ascii="Cambria" w:hAnsi="Cambria" w:cstheme="minorHAnsi"/>
          <w:color w:val="000000" w:themeColor="text1"/>
          <w:sz w:val="24"/>
          <w:szCs w:val="24"/>
        </w:rPr>
        <w:t xml:space="preserve">. </w:t>
      </w:r>
      <w:r w:rsidRPr="007A3F9C">
        <w:rPr>
          <w:rFonts w:ascii="Cambria" w:hAnsi="Cambria" w:cstheme="minorHAnsi"/>
          <w:color w:val="000000" w:themeColor="text1"/>
          <w:sz w:val="24"/>
          <w:szCs w:val="24"/>
        </w:rPr>
        <w:t xml:space="preserve">But what I </w:t>
      </w:r>
      <w:r w:rsidR="009F3776" w:rsidRPr="007A3F9C">
        <w:rPr>
          <w:rFonts w:ascii="Cambria" w:hAnsi="Cambria" w:cstheme="minorHAnsi"/>
          <w:color w:val="000000" w:themeColor="text1"/>
          <w:sz w:val="24"/>
          <w:szCs w:val="24"/>
        </w:rPr>
        <w:t xml:space="preserve">want to </w:t>
      </w:r>
      <w:r w:rsidRPr="007A3F9C">
        <w:rPr>
          <w:rFonts w:ascii="Cambria" w:hAnsi="Cambria" w:cstheme="minorHAnsi"/>
          <w:color w:val="000000" w:themeColor="text1"/>
          <w:sz w:val="24"/>
          <w:szCs w:val="24"/>
        </w:rPr>
        <w:t xml:space="preserve">suggest is that these metaphors are important for understanding </w:t>
      </w:r>
      <w:r w:rsidR="00277FD0" w:rsidRPr="007A3F9C">
        <w:rPr>
          <w:rFonts w:ascii="Cambria" w:hAnsi="Cambria" w:cstheme="minorHAnsi"/>
          <w:color w:val="000000" w:themeColor="text1"/>
          <w:sz w:val="24"/>
          <w:szCs w:val="24"/>
        </w:rPr>
        <w:t>how and why the debate concluded the way it did, and how metaphor, as a philosophical tool, is related to the Neo-Confucian conception of the heart-mind.</w:t>
      </w:r>
    </w:p>
    <w:p w:rsidR="000C5050" w:rsidRPr="007A3F9C" w:rsidRDefault="009F3776" w:rsidP="009F3776">
      <w:pPr>
        <w:spacing w:line="360" w:lineRule="auto"/>
        <w:ind w:firstLine="720"/>
        <w:rPr>
          <w:rFonts w:ascii="Cambria" w:hAnsi="Cambria" w:cstheme="minorHAnsi"/>
          <w:color w:val="000000" w:themeColor="text1"/>
          <w:sz w:val="24"/>
          <w:szCs w:val="24"/>
        </w:rPr>
      </w:pPr>
      <w:r w:rsidRPr="007A3F9C">
        <w:rPr>
          <w:rFonts w:ascii="Cambria" w:hAnsi="Cambria" w:cstheme="minorHAnsi"/>
          <w:color w:val="000000" w:themeColor="text1"/>
          <w:sz w:val="24"/>
          <w:szCs w:val="24"/>
        </w:rPr>
        <w:t>W</w:t>
      </w:r>
      <w:r w:rsidR="000C5050" w:rsidRPr="007A3F9C">
        <w:rPr>
          <w:rFonts w:ascii="Cambria" w:hAnsi="Cambria" w:cstheme="minorHAnsi"/>
          <w:color w:val="000000" w:themeColor="text1"/>
          <w:sz w:val="24"/>
          <w:szCs w:val="24"/>
        </w:rPr>
        <w:t xml:space="preserve">hat should we make of these </w:t>
      </w:r>
      <w:r w:rsidR="001A0DDF" w:rsidRPr="007A3F9C">
        <w:rPr>
          <w:rFonts w:ascii="Cambria" w:hAnsi="Cambria" w:cstheme="minorHAnsi"/>
          <w:color w:val="000000" w:themeColor="text1"/>
          <w:sz w:val="24"/>
          <w:szCs w:val="24"/>
        </w:rPr>
        <w:t xml:space="preserve">later </w:t>
      </w:r>
      <w:r w:rsidR="000C5050" w:rsidRPr="007A3F9C">
        <w:rPr>
          <w:rFonts w:ascii="Cambria" w:hAnsi="Cambria" w:cstheme="minorHAnsi"/>
          <w:color w:val="000000" w:themeColor="text1"/>
          <w:sz w:val="24"/>
          <w:szCs w:val="24"/>
        </w:rPr>
        <w:t xml:space="preserve">metaphors? A readily available answer is that metaphor helps with expressivity: sometimes figurative language provides the neatest, fastest, clearest way to convey something. But note that </w:t>
      </w:r>
      <w:proofErr w:type="spellStart"/>
      <w:r w:rsidR="000C5050" w:rsidRPr="007A3F9C">
        <w:rPr>
          <w:rFonts w:ascii="Cambria" w:hAnsi="Cambria" w:cstheme="minorHAnsi"/>
          <w:color w:val="000000" w:themeColor="text1"/>
          <w:sz w:val="24"/>
          <w:szCs w:val="24"/>
        </w:rPr>
        <w:t>Gobong</w:t>
      </w:r>
      <w:proofErr w:type="spellEnd"/>
      <w:r w:rsidR="000C5050" w:rsidRPr="007A3F9C">
        <w:rPr>
          <w:rFonts w:ascii="Cambria" w:hAnsi="Cambria" w:cstheme="minorHAnsi"/>
          <w:color w:val="000000" w:themeColor="text1"/>
          <w:sz w:val="24"/>
          <w:szCs w:val="24"/>
        </w:rPr>
        <w:t xml:space="preserve"> and </w:t>
      </w:r>
      <w:proofErr w:type="spellStart"/>
      <w:r w:rsidR="000C5050" w:rsidRPr="007A3F9C">
        <w:rPr>
          <w:rFonts w:ascii="Cambria" w:hAnsi="Cambria" w:cstheme="minorHAnsi"/>
          <w:color w:val="000000" w:themeColor="text1"/>
          <w:sz w:val="24"/>
          <w:szCs w:val="24"/>
        </w:rPr>
        <w:t>Toegye</w:t>
      </w:r>
      <w:proofErr w:type="spellEnd"/>
      <w:r w:rsidR="000C5050" w:rsidRPr="007A3F9C">
        <w:rPr>
          <w:rFonts w:ascii="Cambria" w:hAnsi="Cambria" w:cstheme="minorHAnsi"/>
          <w:color w:val="000000" w:themeColor="text1"/>
          <w:sz w:val="24"/>
          <w:szCs w:val="24"/>
        </w:rPr>
        <w:t xml:space="preserve"> hesitate to draw out the debate once metaphors are introduced. Based on this, I suggest that the metaphors </w:t>
      </w:r>
      <w:r w:rsidR="001A0DDF" w:rsidRPr="007A3F9C">
        <w:rPr>
          <w:rFonts w:ascii="Cambria" w:hAnsi="Cambria" w:cstheme="minorHAnsi"/>
          <w:color w:val="000000" w:themeColor="text1"/>
          <w:sz w:val="24"/>
          <w:szCs w:val="24"/>
        </w:rPr>
        <w:t>we</w:t>
      </w:r>
      <w:r w:rsidR="000C5050" w:rsidRPr="007A3F9C">
        <w:rPr>
          <w:rFonts w:ascii="Cambria" w:hAnsi="Cambria" w:cstheme="minorHAnsi"/>
          <w:color w:val="000000" w:themeColor="text1"/>
          <w:sz w:val="24"/>
          <w:szCs w:val="24"/>
        </w:rPr>
        <w:t xml:space="preserve">re used not only for intellectual purposes, but </w:t>
      </w:r>
      <w:r w:rsidR="008E7FEB">
        <w:rPr>
          <w:rFonts w:ascii="Cambria" w:hAnsi="Cambria" w:cstheme="minorHAnsi"/>
          <w:color w:val="000000" w:themeColor="text1"/>
          <w:sz w:val="24"/>
          <w:szCs w:val="24"/>
        </w:rPr>
        <w:t xml:space="preserve">also </w:t>
      </w:r>
      <w:r w:rsidR="000C5050" w:rsidRPr="007A3F9C">
        <w:rPr>
          <w:rFonts w:ascii="Cambria" w:hAnsi="Cambria" w:cstheme="minorHAnsi"/>
          <w:color w:val="000000" w:themeColor="text1"/>
          <w:sz w:val="24"/>
          <w:szCs w:val="24"/>
        </w:rPr>
        <w:t>for emotional purposes. And I want to suggest that instead of helping the debate move forward, the metaphors made it more difficult for the philosophers to continue the debate because it had raised the emotional stakes.</w:t>
      </w:r>
    </w:p>
    <w:p w:rsidR="000C5050" w:rsidRPr="007A3F9C" w:rsidRDefault="000C5050" w:rsidP="008A709E">
      <w:pPr>
        <w:spacing w:line="360" w:lineRule="auto"/>
        <w:rPr>
          <w:rFonts w:ascii="Cambria" w:hAnsi="Cambria" w:cstheme="minorHAnsi"/>
          <w:color w:val="000000" w:themeColor="text1"/>
          <w:sz w:val="24"/>
          <w:szCs w:val="24"/>
        </w:rPr>
      </w:pPr>
      <w:r w:rsidRPr="007A3F9C">
        <w:rPr>
          <w:rFonts w:ascii="Cambria" w:hAnsi="Cambria" w:cstheme="minorHAnsi"/>
          <w:color w:val="000000" w:themeColor="text1"/>
          <w:sz w:val="24"/>
          <w:szCs w:val="24"/>
        </w:rPr>
        <w:tab/>
        <w:t xml:space="preserve">Ted Cohen </w:t>
      </w:r>
      <w:r w:rsidR="00AC3210" w:rsidRPr="007A3F9C">
        <w:rPr>
          <w:rFonts w:ascii="Cambria" w:hAnsi="Cambria" w:cstheme="minorHAnsi"/>
          <w:color w:val="000000" w:themeColor="text1"/>
          <w:sz w:val="24"/>
          <w:szCs w:val="24"/>
        </w:rPr>
        <w:t xml:space="preserve">(1978) </w:t>
      </w:r>
      <w:r w:rsidRPr="007A3F9C">
        <w:rPr>
          <w:rFonts w:ascii="Cambria" w:hAnsi="Cambria" w:cstheme="minorHAnsi"/>
          <w:color w:val="000000" w:themeColor="text1"/>
          <w:sz w:val="24"/>
          <w:szCs w:val="24"/>
        </w:rPr>
        <w:t>writes that metaphor</w:t>
      </w:r>
      <w:r w:rsidR="00F93130">
        <w:rPr>
          <w:rFonts w:ascii="Cambria" w:hAnsi="Cambria" w:cstheme="minorHAnsi"/>
          <w:color w:val="000000" w:themeColor="text1"/>
          <w:sz w:val="24"/>
          <w:szCs w:val="24"/>
        </w:rPr>
        <w:t>s</w:t>
      </w:r>
      <w:r w:rsidRPr="007A3F9C">
        <w:rPr>
          <w:rFonts w:ascii="Cambria" w:hAnsi="Cambria" w:cstheme="minorHAnsi"/>
          <w:color w:val="000000" w:themeColor="text1"/>
          <w:sz w:val="24"/>
          <w:szCs w:val="24"/>
        </w:rPr>
        <w:t xml:space="preserve"> help to build intimacy</w:t>
      </w:r>
      <w:r w:rsidR="008A709E">
        <w:rPr>
          <w:rFonts w:ascii="Cambria" w:hAnsi="Cambria" w:cstheme="minorHAnsi"/>
          <w:color w:val="000000" w:themeColor="text1"/>
          <w:sz w:val="24"/>
          <w:szCs w:val="24"/>
        </w:rPr>
        <w:t>;</w:t>
      </w:r>
      <w:r w:rsidR="0029539D">
        <w:rPr>
          <w:rFonts w:ascii="Cambria" w:hAnsi="Cambria" w:cstheme="minorHAnsi"/>
          <w:color w:val="000000" w:themeColor="text1"/>
          <w:sz w:val="24"/>
          <w:szCs w:val="24"/>
        </w:rPr>
        <w:t xml:space="preserve"> using a</w:t>
      </w:r>
      <w:r w:rsidR="008A709E">
        <w:rPr>
          <w:rFonts w:ascii="Cambria" w:hAnsi="Cambria" w:cstheme="minorHAnsi"/>
          <w:color w:val="000000" w:themeColor="text1"/>
          <w:sz w:val="24"/>
          <w:szCs w:val="24"/>
        </w:rPr>
        <w:t xml:space="preserve"> metaphor is </w:t>
      </w:r>
      <w:r w:rsidR="00597ECB">
        <w:rPr>
          <w:rFonts w:ascii="Cambria" w:hAnsi="Cambria" w:cstheme="minorHAnsi"/>
          <w:color w:val="000000" w:themeColor="text1"/>
          <w:sz w:val="24"/>
          <w:szCs w:val="24"/>
        </w:rPr>
        <w:t>to invite the hearer</w:t>
      </w:r>
      <w:r w:rsidR="008A709E">
        <w:rPr>
          <w:rFonts w:ascii="Cambria" w:hAnsi="Cambria" w:cstheme="minorHAnsi"/>
          <w:color w:val="000000" w:themeColor="text1"/>
          <w:sz w:val="24"/>
          <w:szCs w:val="24"/>
        </w:rPr>
        <w:t xml:space="preserve"> to stand in the speaker’s place, as it were, and </w:t>
      </w:r>
      <w:r w:rsidR="00DB0021">
        <w:rPr>
          <w:rFonts w:ascii="Cambria" w:hAnsi="Cambria" w:cstheme="minorHAnsi"/>
          <w:color w:val="000000" w:themeColor="text1"/>
          <w:sz w:val="24"/>
          <w:szCs w:val="24"/>
        </w:rPr>
        <w:t xml:space="preserve">see things like </w:t>
      </w:r>
      <w:r w:rsidR="002F0683">
        <w:rPr>
          <w:rFonts w:ascii="Cambria" w:hAnsi="Cambria" w:cstheme="minorHAnsi"/>
          <w:color w:val="000000" w:themeColor="text1"/>
          <w:sz w:val="24"/>
          <w:szCs w:val="24"/>
        </w:rPr>
        <w:t>they</w:t>
      </w:r>
      <w:r w:rsidR="00DB0021">
        <w:rPr>
          <w:rFonts w:ascii="Cambria" w:hAnsi="Cambria" w:cstheme="minorHAnsi"/>
          <w:color w:val="000000" w:themeColor="text1"/>
          <w:sz w:val="24"/>
          <w:szCs w:val="24"/>
        </w:rPr>
        <w:t xml:space="preserve"> do. </w:t>
      </w:r>
      <w:r w:rsidRPr="007A3F9C">
        <w:rPr>
          <w:rFonts w:ascii="Cambria" w:hAnsi="Cambria" w:cstheme="minorHAnsi"/>
          <w:color w:val="000000" w:themeColor="text1"/>
          <w:sz w:val="24"/>
          <w:szCs w:val="24"/>
        </w:rPr>
        <w:t xml:space="preserve">David Hills </w:t>
      </w:r>
      <w:r w:rsidR="00CC2A8F" w:rsidRPr="007A3F9C">
        <w:rPr>
          <w:rFonts w:ascii="Cambria" w:hAnsi="Cambria" w:cstheme="minorHAnsi"/>
          <w:color w:val="000000" w:themeColor="text1"/>
          <w:sz w:val="24"/>
          <w:szCs w:val="24"/>
        </w:rPr>
        <w:t xml:space="preserve">(2017) </w:t>
      </w:r>
      <w:r w:rsidRPr="007A3F9C">
        <w:rPr>
          <w:rFonts w:ascii="Cambria" w:hAnsi="Cambria" w:cstheme="minorHAnsi"/>
          <w:color w:val="000000" w:themeColor="text1"/>
          <w:sz w:val="24"/>
          <w:szCs w:val="24"/>
        </w:rPr>
        <w:t xml:space="preserve">writes that metaphors invite make-believe, asking us to imagine what it would be </w:t>
      </w:r>
      <w:r w:rsidRPr="007A3F9C">
        <w:rPr>
          <w:rFonts w:ascii="Cambria" w:hAnsi="Cambria" w:cstheme="minorHAnsi"/>
          <w:i/>
          <w:color w:val="000000" w:themeColor="text1"/>
          <w:sz w:val="24"/>
          <w:szCs w:val="24"/>
        </w:rPr>
        <w:t>like</w:t>
      </w:r>
      <w:r w:rsidRPr="007A3F9C">
        <w:rPr>
          <w:rFonts w:ascii="Cambria" w:hAnsi="Cambria" w:cstheme="minorHAnsi"/>
          <w:color w:val="000000" w:themeColor="text1"/>
          <w:sz w:val="24"/>
          <w:szCs w:val="24"/>
        </w:rPr>
        <w:t xml:space="preserve"> if the figurative speech were literal. Elisabeth Camp </w:t>
      </w:r>
      <w:r w:rsidR="003C39F4" w:rsidRPr="007A3F9C">
        <w:rPr>
          <w:rFonts w:ascii="Cambria" w:hAnsi="Cambria" w:cstheme="minorHAnsi"/>
          <w:color w:val="000000" w:themeColor="text1"/>
          <w:sz w:val="24"/>
          <w:szCs w:val="24"/>
        </w:rPr>
        <w:t xml:space="preserve">(2009) </w:t>
      </w:r>
      <w:r w:rsidRPr="007A3F9C">
        <w:rPr>
          <w:rFonts w:ascii="Cambria" w:hAnsi="Cambria" w:cstheme="minorHAnsi"/>
          <w:color w:val="000000" w:themeColor="text1"/>
          <w:sz w:val="24"/>
          <w:szCs w:val="24"/>
        </w:rPr>
        <w:t xml:space="preserve">argues that metaphors provide an affective orientation, a </w:t>
      </w:r>
      <w:r w:rsidRPr="007A3F9C">
        <w:rPr>
          <w:rFonts w:ascii="Cambria" w:hAnsi="Cambria" w:cstheme="minorHAnsi"/>
          <w:i/>
          <w:color w:val="000000" w:themeColor="text1"/>
          <w:sz w:val="24"/>
          <w:szCs w:val="24"/>
        </w:rPr>
        <w:t>way</w:t>
      </w:r>
      <w:r w:rsidRPr="007A3F9C">
        <w:rPr>
          <w:rFonts w:ascii="Cambria" w:hAnsi="Cambria" w:cstheme="minorHAnsi"/>
          <w:color w:val="000000" w:themeColor="text1"/>
          <w:sz w:val="24"/>
          <w:szCs w:val="24"/>
        </w:rPr>
        <w:t xml:space="preserve"> of seeing something. What all these philosophers note is that metaphor is an efficient way to show </w:t>
      </w:r>
      <w:r w:rsidRPr="007A3F9C">
        <w:rPr>
          <w:rFonts w:ascii="Cambria" w:hAnsi="Cambria" w:cstheme="minorHAnsi"/>
          <w:i/>
          <w:color w:val="000000" w:themeColor="text1"/>
          <w:sz w:val="24"/>
          <w:szCs w:val="24"/>
        </w:rPr>
        <w:t>how</w:t>
      </w:r>
      <w:r w:rsidRPr="007A3F9C">
        <w:rPr>
          <w:rFonts w:ascii="Cambria" w:hAnsi="Cambria" w:cstheme="minorHAnsi"/>
          <w:color w:val="000000" w:themeColor="text1"/>
          <w:sz w:val="24"/>
          <w:szCs w:val="24"/>
        </w:rPr>
        <w:t xml:space="preserve"> something is to be conceived. It is an invitation to occupy a certain point of view, and when this happens, philosophical discussion becomes more than mere exchange of ideas: it becomes an exchange of places—and perhaps this is why </w:t>
      </w:r>
      <w:proofErr w:type="spellStart"/>
      <w:r w:rsidR="001A0DDF" w:rsidRPr="007A3F9C">
        <w:rPr>
          <w:rFonts w:ascii="Cambria" w:hAnsi="Cambria" w:cstheme="minorHAnsi"/>
          <w:color w:val="000000" w:themeColor="text1"/>
          <w:sz w:val="24"/>
          <w:szCs w:val="24"/>
        </w:rPr>
        <w:t>Gobong</w:t>
      </w:r>
      <w:proofErr w:type="spellEnd"/>
      <w:r w:rsidR="001A0DDF" w:rsidRPr="007A3F9C">
        <w:rPr>
          <w:rFonts w:ascii="Cambria" w:hAnsi="Cambria" w:cstheme="minorHAnsi"/>
          <w:color w:val="000000" w:themeColor="text1"/>
          <w:sz w:val="24"/>
          <w:szCs w:val="24"/>
        </w:rPr>
        <w:t xml:space="preserve"> and </w:t>
      </w:r>
      <w:proofErr w:type="spellStart"/>
      <w:r w:rsidR="001A0DDF" w:rsidRPr="007A3F9C">
        <w:rPr>
          <w:rFonts w:ascii="Cambria" w:hAnsi="Cambria" w:cstheme="minorHAnsi"/>
          <w:color w:val="000000" w:themeColor="text1"/>
          <w:sz w:val="24"/>
          <w:szCs w:val="24"/>
        </w:rPr>
        <w:t>Toegye</w:t>
      </w:r>
      <w:proofErr w:type="spellEnd"/>
      <w:r w:rsidRPr="007A3F9C">
        <w:rPr>
          <w:rFonts w:ascii="Cambria" w:hAnsi="Cambria" w:cstheme="minorHAnsi"/>
          <w:color w:val="000000" w:themeColor="text1"/>
          <w:sz w:val="24"/>
          <w:szCs w:val="24"/>
        </w:rPr>
        <w:t xml:space="preserve"> hesitate to draw out the disagreement after </w:t>
      </w:r>
      <w:r w:rsidR="001A0DDF" w:rsidRPr="007A3F9C">
        <w:rPr>
          <w:rFonts w:ascii="Cambria" w:hAnsi="Cambria" w:cstheme="minorHAnsi"/>
          <w:color w:val="000000" w:themeColor="text1"/>
          <w:sz w:val="24"/>
          <w:szCs w:val="24"/>
        </w:rPr>
        <w:t>metaphors are repeatedly used.</w:t>
      </w:r>
    </w:p>
    <w:p w:rsidR="000C5050" w:rsidRPr="007A3F9C" w:rsidRDefault="000C5050" w:rsidP="000C5050">
      <w:pPr>
        <w:spacing w:line="360" w:lineRule="auto"/>
        <w:ind w:firstLine="720"/>
        <w:rPr>
          <w:rFonts w:ascii="Cambria" w:hAnsi="Cambria"/>
          <w:color w:val="000000" w:themeColor="text1"/>
          <w:sz w:val="24"/>
          <w:szCs w:val="24"/>
        </w:rPr>
      </w:pPr>
      <w:r w:rsidRPr="007A3F9C">
        <w:rPr>
          <w:rFonts w:ascii="Cambria" w:hAnsi="Cambria" w:cstheme="minorHAnsi"/>
          <w:color w:val="000000" w:themeColor="text1"/>
          <w:sz w:val="24"/>
          <w:szCs w:val="24"/>
        </w:rPr>
        <w:t xml:space="preserve">Why are all the metaphors in the debate reworked, none of them </w:t>
      </w:r>
      <w:r w:rsidR="00431516" w:rsidRPr="007A3F9C">
        <w:rPr>
          <w:rFonts w:ascii="Cambria" w:hAnsi="Cambria" w:cstheme="minorHAnsi"/>
          <w:color w:val="000000" w:themeColor="text1"/>
          <w:sz w:val="24"/>
          <w:szCs w:val="24"/>
        </w:rPr>
        <w:t>conceived</w:t>
      </w:r>
      <w:r w:rsidRPr="007A3F9C">
        <w:rPr>
          <w:rFonts w:ascii="Cambria" w:hAnsi="Cambria" w:cstheme="minorHAnsi"/>
          <w:color w:val="000000" w:themeColor="text1"/>
          <w:sz w:val="24"/>
          <w:szCs w:val="24"/>
        </w:rPr>
        <w:t xml:space="preserve"> from scratch? Perhaps they were meant to imply a continuity</w:t>
      </w:r>
      <w:r w:rsidR="00D90DD3" w:rsidRPr="007A3F9C">
        <w:rPr>
          <w:rFonts w:ascii="Cambria" w:hAnsi="Cambria" w:cstheme="minorHAnsi"/>
          <w:color w:val="000000" w:themeColor="text1"/>
          <w:sz w:val="24"/>
          <w:szCs w:val="24"/>
        </w:rPr>
        <w:t xml:space="preserve"> with p</w:t>
      </w:r>
      <w:r w:rsidR="00392625" w:rsidRPr="007A3F9C">
        <w:rPr>
          <w:rFonts w:ascii="Cambria" w:hAnsi="Cambria" w:cstheme="minorHAnsi"/>
          <w:color w:val="000000" w:themeColor="text1"/>
          <w:sz w:val="24"/>
          <w:szCs w:val="24"/>
        </w:rPr>
        <w:t>re</w:t>
      </w:r>
      <w:r w:rsidR="00D90DD3" w:rsidRPr="007A3F9C">
        <w:rPr>
          <w:rFonts w:ascii="Cambria" w:hAnsi="Cambria" w:cstheme="minorHAnsi"/>
          <w:color w:val="000000" w:themeColor="text1"/>
          <w:sz w:val="24"/>
          <w:szCs w:val="24"/>
        </w:rPr>
        <w:t>vious Buddhist and Neo-Confucian thought</w:t>
      </w:r>
      <w:r w:rsidRPr="007A3F9C">
        <w:rPr>
          <w:rFonts w:ascii="Cambria" w:hAnsi="Cambria" w:cstheme="minorHAnsi"/>
          <w:color w:val="000000" w:themeColor="text1"/>
          <w:sz w:val="24"/>
          <w:szCs w:val="24"/>
        </w:rPr>
        <w:t>, a sense that there’s a conversation developing out of the metaphor</w:t>
      </w:r>
      <w:r w:rsidR="00706FE0">
        <w:rPr>
          <w:rFonts w:ascii="Cambria" w:hAnsi="Cambria" w:cstheme="minorHAnsi"/>
          <w:color w:val="000000" w:themeColor="text1"/>
          <w:sz w:val="24"/>
          <w:szCs w:val="24"/>
        </w:rPr>
        <w:t>s</w:t>
      </w:r>
      <w:r w:rsidRPr="007A3F9C">
        <w:rPr>
          <w:rFonts w:ascii="Cambria" w:hAnsi="Cambria" w:cstheme="minorHAnsi"/>
          <w:color w:val="000000" w:themeColor="text1"/>
          <w:sz w:val="24"/>
          <w:szCs w:val="24"/>
        </w:rPr>
        <w:t xml:space="preserve">. </w:t>
      </w:r>
      <w:r w:rsidRPr="00CE7303">
        <w:rPr>
          <w:rFonts w:ascii="Cambria" w:hAnsi="Cambria" w:cstheme="minorHAnsi"/>
          <w:sz w:val="24"/>
          <w:szCs w:val="24"/>
        </w:rPr>
        <w:t xml:space="preserve">Such a sense points to the understanding that </w:t>
      </w:r>
      <w:proofErr w:type="spellStart"/>
      <w:r w:rsidR="00CE7303" w:rsidRPr="00CE7303">
        <w:rPr>
          <w:rFonts w:ascii="Cambria" w:hAnsi="Cambria" w:cstheme="minorHAnsi"/>
          <w:sz w:val="24"/>
          <w:szCs w:val="24"/>
        </w:rPr>
        <w:t>Toegye</w:t>
      </w:r>
      <w:proofErr w:type="spellEnd"/>
      <w:r w:rsidR="00CE7303" w:rsidRPr="00CE7303">
        <w:rPr>
          <w:rFonts w:ascii="Cambria" w:hAnsi="Cambria" w:cstheme="minorHAnsi"/>
          <w:sz w:val="24"/>
          <w:szCs w:val="24"/>
        </w:rPr>
        <w:t xml:space="preserve"> and </w:t>
      </w:r>
      <w:proofErr w:type="spellStart"/>
      <w:r w:rsidR="00CE7303" w:rsidRPr="00CE7303">
        <w:rPr>
          <w:rFonts w:ascii="Cambria" w:hAnsi="Cambria" w:cstheme="minorHAnsi"/>
          <w:sz w:val="24"/>
          <w:szCs w:val="24"/>
        </w:rPr>
        <w:t>Gobong</w:t>
      </w:r>
      <w:proofErr w:type="spellEnd"/>
      <w:r w:rsidRPr="00CE7303">
        <w:rPr>
          <w:rFonts w:ascii="Cambria" w:hAnsi="Cambria" w:cstheme="minorHAnsi"/>
          <w:sz w:val="24"/>
          <w:szCs w:val="24"/>
        </w:rPr>
        <w:t xml:space="preserve"> aren’t talking past each other with their own preferred images. They were actively engaging with each other’s</w:t>
      </w:r>
      <w:r w:rsidR="008E7FEB" w:rsidRPr="00CE7303">
        <w:rPr>
          <w:rFonts w:ascii="Cambria" w:hAnsi="Cambria" w:cstheme="minorHAnsi"/>
          <w:sz w:val="24"/>
          <w:szCs w:val="24"/>
        </w:rPr>
        <w:t xml:space="preserve"> </w:t>
      </w:r>
      <w:r w:rsidR="008E7FEB" w:rsidRPr="00CE7303">
        <w:rPr>
          <w:rFonts w:ascii="Cambria" w:hAnsi="Cambria" w:cstheme="minorHAnsi"/>
          <w:sz w:val="24"/>
          <w:szCs w:val="24"/>
        </w:rPr>
        <w:lastRenderedPageBreak/>
        <w:t xml:space="preserve">thoughts and expressions </w:t>
      </w:r>
      <w:r w:rsidR="00CE7303" w:rsidRPr="00CE7303">
        <w:rPr>
          <w:rFonts w:ascii="Cambria" w:hAnsi="Cambria" w:cstheme="minorHAnsi"/>
          <w:sz w:val="24"/>
          <w:szCs w:val="24"/>
        </w:rPr>
        <w:t>(</w:t>
      </w:r>
      <w:r w:rsidR="008E7FEB" w:rsidRPr="00CE7303">
        <w:rPr>
          <w:rFonts w:ascii="Cambria" w:hAnsi="Cambria" w:cstheme="minorHAnsi"/>
          <w:sz w:val="24"/>
          <w:szCs w:val="24"/>
        </w:rPr>
        <w:t>as well as those of</w:t>
      </w:r>
      <w:r w:rsidRPr="00CE7303">
        <w:rPr>
          <w:rFonts w:ascii="Cambria" w:hAnsi="Cambria" w:cstheme="minorHAnsi"/>
          <w:sz w:val="24"/>
          <w:szCs w:val="24"/>
        </w:rPr>
        <w:t xml:space="preserve"> previous philosophers’</w:t>
      </w:r>
      <w:r w:rsidR="00CE7303" w:rsidRPr="00CE7303">
        <w:rPr>
          <w:rFonts w:ascii="Cambria" w:hAnsi="Cambria" w:cstheme="minorHAnsi"/>
          <w:sz w:val="24"/>
          <w:szCs w:val="24"/>
        </w:rPr>
        <w:t>)</w:t>
      </w:r>
      <w:r w:rsidRPr="00CE7303">
        <w:rPr>
          <w:rFonts w:ascii="Cambria" w:hAnsi="Cambria" w:cstheme="minorHAnsi"/>
          <w:sz w:val="24"/>
          <w:szCs w:val="24"/>
        </w:rPr>
        <w:t>, in part because comprehending the metaphors requires that one get out of one’s frame of mind to occupy another’s point of view.</w:t>
      </w:r>
    </w:p>
    <w:p w:rsidR="000C5050" w:rsidRPr="007A3F9C" w:rsidRDefault="000C5050" w:rsidP="000C5050">
      <w:pPr>
        <w:spacing w:line="360" w:lineRule="auto"/>
        <w:rPr>
          <w:rFonts w:ascii="Cambria" w:hAnsi="Cambria"/>
          <w:color w:val="000000" w:themeColor="text1"/>
          <w:sz w:val="24"/>
          <w:szCs w:val="24"/>
        </w:rPr>
      </w:pPr>
      <w:r w:rsidRPr="007A3F9C">
        <w:rPr>
          <w:rFonts w:ascii="Cambria" w:hAnsi="Cambria"/>
          <w:color w:val="000000" w:themeColor="text1"/>
          <w:sz w:val="24"/>
          <w:szCs w:val="24"/>
        </w:rPr>
        <w:tab/>
        <w:t xml:space="preserve">I used to wonder whether it was intellectual weakness of sorts that prevented </w:t>
      </w:r>
      <w:proofErr w:type="spellStart"/>
      <w:r w:rsidRPr="007A3F9C">
        <w:rPr>
          <w:rFonts w:ascii="Cambria" w:hAnsi="Cambria"/>
          <w:color w:val="000000" w:themeColor="text1"/>
          <w:sz w:val="24"/>
          <w:szCs w:val="24"/>
        </w:rPr>
        <w:t>Toegye</w:t>
      </w:r>
      <w:proofErr w:type="spellEnd"/>
      <w:r w:rsidRPr="007A3F9C">
        <w:rPr>
          <w:rFonts w:ascii="Cambria" w:hAnsi="Cambria"/>
          <w:color w:val="000000" w:themeColor="text1"/>
          <w:sz w:val="24"/>
          <w:szCs w:val="24"/>
        </w:rPr>
        <w:t xml:space="preserve"> and </w:t>
      </w:r>
      <w:proofErr w:type="spellStart"/>
      <w:r w:rsidRPr="007A3F9C">
        <w:rPr>
          <w:rFonts w:ascii="Cambria" w:hAnsi="Cambria"/>
          <w:color w:val="000000" w:themeColor="text1"/>
          <w:sz w:val="24"/>
          <w:szCs w:val="24"/>
        </w:rPr>
        <w:t>Gobong</w:t>
      </w:r>
      <w:proofErr w:type="spellEnd"/>
      <w:r w:rsidRPr="007A3F9C">
        <w:rPr>
          <w:rFonts w:ascii="Cambria" w:hAnsi="Cambria"/>
          <w:color w:val="000000" w:themeColor="text1"/>
          <w:sz w:val="24"/>
          <w:szCs w:val="24"/>
        </w:rPr>
        <w:t xml:space="preserve"> from properly concluding the debate. Given that the Joseon intelligentsia were often caught up in political strife, it makes sense that they might tread lightly on ideological differences. Korean Neo-Confucians had specific party affiliations, and because ideological dominance went hand-in-hand with political hegemony, intellectual disagreements sometimes led to bloody political purges (Seok, 5). However, I think a more charitable interpretation would be that </w:t>
      </w:r>
      <w:proofErr w:type="spellStart"/>
      <w:r w:rsidR="00344C54">
        <w:rPr>
          <w:rFonts w:ascii="Cambria" w:hAnsi="Cambria"/>
          <w:color w:val="000000" w:themeColor="text1"/>
          <w:sz w:val="24"/>
          <w:szCs w:val="24"/>
        </w:rPr>
        <w:t>Toegye</w:t>
      </w:r>
      <w:proofErr w:type="spellEnd"/>
      <w:r w:rsidR="00344C54">
        <w:rPr>
          <w:rFonts w:ascii="Cambria" w:hAnsi="Cambria"/>
          <w:color w:val="000000" w:themeColor="text1"/>
          <w:sz w:val="24"/>
          <w:szCs w:val="24"/>
        </w:rPr>
        <w:t xml:space="preserve"> and </w:t>
      </w:r>
      <w:proofErr w:type="spellStart"/>
      <w:r w:rsidR="00344C54">
        <w:rPr>
          <w:rFonts w:ascii="Cambria" w:hAnsi="Cambria"/>
          <w:color w:val="000000" w:themeColor="text1"/>
          <w:sz w:val="24"/>
          <w:szCs w:val="24"/>
        </w:rPr>
        <w:t>Gobong’s</w:t>
      </w:r>
      <w:proofErr w:type="spellEnd"/>
      <w:r w:rsidRPr="007A3F9C">
        <w:rPr>
          <w:rFonts w:ascii="Cambria" w:hAnsi="Cambria"/>
          <w:color w:val="000000" w:themeColor="text1"/>
          <w:sz w:val="24"/>
          <w:szCs w:val="24"/>
        </w:rPr>
        <w:t xml:space="preserve"> moral psychology made them reluctant to draw out the debate because they saw no separation between the rational self and the emotional self. </w:t>
      </w:r>
    </w:p>
    <w:p w:rsidR="000C5050" w:rsidRPr="007A3F9C" w:rsidRDefault="000C5050" w:rsidP="000C5050">
      <w:pPr>
        <w:spacing w:line="360" w:lineRule="auto"/>
        <w:rPr>
          <w:rFonts w:ascii="Cambria" w:hAnsi="Cambria"/>
          <w:color w:val="000000" w:themeColor="text1"/>
          <w:sz w:val="24"/>
          <w:szCs w:val="24"/>
        </w:rPr>
      </w:pPr>
      <w:r w:rsidRPr="007A3F9C">
        <w:rPr>
          <w:rFonts w:ascii="Cambria" w:hAnsi="Cambria"/>
          <w:color w:val="000000" w:themeColor="text1"/>
          <w:sz w:val="24"/>
          <w:szCs w:val="24"/>
        </w:rPr>
        <w:tab/>
        <w:t>In Confucianism and Neo-Confucianism, the word for “heart” (</w:t>
      </w:r>
      <w:r w:rsidRPr="007A3F9C">
        <w:rPr>
          <w:rFonts w:ascii="Cambria" w:hAnsi="Cambria"/>
          <w:color w:val="000000" w:themeColor="text1"/>
          <w:sz w:val="18"/>
          <w:szCs w:val="18"/>
        </w:rPr>
        <w:t>心</w:t>
      </w:r>
      <w:r w:rsidR="00CA45A1">
        <w:rPr>
          <w:rFonts w:ascii="Cambria" w:eastAsia="Malgun Gothic" w:hAnsi="Cambria" w:hint="eastAsia"/>
          <w:color w:val="000000" w:themeColor="text1"/>
          <w:sz w:val="18"/>
          <w:szCs w:val="18"/>
        </w:rPr>
        <w:t xml:space="preserve"> </w:t>
      </w:r>
      <w:proofErr w:type="spellStart"/>
      <w:r w:rsidR="00CA45A1" w:rsidRPr="00CA45A1">
        <w:rPr>
          <w:rFonts w:ascii="Cambria" w:eastAsia="Malgun Gothic" w:hAnsi="Cambria"/>
          <w:i/>
          <w:iCs/>
          <w:color w:val="000000" w:themeColor="text1"/>
          <w:sz w:val="24"/>
          <w:szCs w:val="24"/>
        </w:rPr>
        <w:t>xin</w:t>
      </w:r>
      <w:proofErr w:type="spellEnd"/>
      <w:r w:rsidRPr="007A3F9C">
        <w:rPr>
          <w:rFonts w:ascii="Cambria" w:hAnsi="Cambria"/>
          <w:color w:val="000000" w:themeColor="text1"/>
          <w:sz w:val="24"/>
          <w:szCs w:val="24"/>
        </w:rPr>
        <w:t xml:space="preserve">) is better translated as “heart-mind” because it was considered the center of not only the emotions, but also of perception, understanding, intuition, and even rational thought. There was no sharp contrast between the cognitive </w:t>
      </w:r>
      <w:r w:rsidR="0048622D" w:rsidRPr="007A3F9C">
        <w:rPr>
          <w:rFonts w:ascii="Cambria" w:hAnsi="Cambria"/>
          <w:color w:val="000000" w:themeColor="text1"/>
          <w:sz w:val="24"/>
          <w:szCs w:val="24"/>
        </w:rPr>
        <w:t xml:space="preserve">states </w:t>
      </w:r>
      <w:r w:rsidRPr="007A3F9C">
        <w:rPr>
          <w:rFonts w:ascii="Cambria" w:hAnsi="Cambria"/>
          <w:color w:val="000000" w:themeColor="text1"/>
          <w:sz w:val="24"/>
          <w:szCs w:val="24"/>
        </w:rPr>
        <w:t>(representative ideas, reasoning, beliefs) and affective</w:t>
      </w:r>
      <w:r w:rsidR="0048622D" w:rsidRPr="007A3F9C">
        <w:rPr>
          <w:rFonts w:ascii="Cambria" w:hAnsi="Cambria"/>
          <w:color w:val="000000" w:themeColor="text1"/>
          <w:sz w:val="24"/>
          <w:szCs w:val="24"/>
        </w:rPr>
        <w:t xml:space="preserve"> states</w:t>
      </w:r>
      <w:r w:rsidRPr="007A3F9C">
        <w:rPr>
          <w:rFonts w:ascii="Cambria" w:hAnsi="Cambria"/>
          <w:color w:val="000000" w:themeColor="text1"/>
          <w:sz w:val="24"/>
          <w:szCs w:val="24"/>
        </w:rPr>
        <w:t xml:space="preserve"> (sensation, feelings, desires, emotions). Mengzi considered the heart-mind the “principle sense organ” in charge of selecting and interpreting input from other sense organs, and he was describing the heart-mind when he talked about the four sprouts. The Neo-Confucians, including </w:t>
      </w:r>
      <w:proofErr w:type="spellStart"/>
      <w:r w:rsidRPr="007A3F9C">
        <w:rPr>
          <w:rFonts w:ascii="Cambria" w:hAnsi="Cambria"/>
          <w:color w:val="000000" w:themeColor="text1"/>
          <w:sz w:val="24"/>
          <w:szCs w:val="24"/>
        </w:rPr>
        <w:t>Gobong</w:t>
      </w:r>
      <w:proofErr w:type="spellEnd"/>
      <w:r w:rsidRPr="007A3F9C">
        <w:rPr>
          <w:rFonts w:ascii="Cambria" w:hAnsi="Cambria"/>
          <w:color w:val="000000" w:themeColor="text1"/>
          <w:sz w:val="24"/>
          <w:szCs w:val="24"/>
        </w:rPr>
        <w:t xml:space="preserve"> and </w:t>
      </w:r>
      <w:proofErr w:type="spellStart"/>
      <w:r w:rsidRPr="007A3F9C">
        <w:rPr>
          <w:rFonts w:ascii="Cambria" w:hAnsi="Cambria"/>
          <w:color w:val="000000" w:themeColor="text1"/>
          <w:sz w:val="24"/>
          <w:szCs w:val="24"/>
        </w:rPr>
        <w:t>Toegye</w:t>
      </w:r>
      <w:proofErr w:type="spellEnd"/>
      <w:r w:rsidRPr="007A3F9C">
        <w:rPr>
          <w:rFonts w:ascii="Cambria" w:hAnsi="Cambria"/>
          <w:color w:val="000000" w:themeColor="text1"/>
          <w:sz w:val="24"/>
          <w:szCs w:val="24"/>
        </w:rPr>
        <w:t xml:space="preserve">, kept to the traditional notion of the heart-mind and considered it the site of both emotion and intellect. </w:t>
      </w:r>
    </w:p>
    <w:p w:rsidR="000C5050" w:rsidRPr="007A3F9C" w:rsidRDefault="000C5050" w:rsidP="000C5050">
      <w:pPr>
        <w:spacing w:line="360" w:lineRule="auto"/>
        <w:ind w:firstLine="720"/>
        <w:rPr>
          <w:rFonts w:ascii="Cambria" w:hAnsi="Cambria"/>
          <w:color w:val="000000" w:themeColor="text1"/>
          <w:sz w:val="24"/>
          <w:szCs w:val="24"/>
        </w:rPr>
      </w:pPr>
      <w:r w:rsidRPr="007A3F9C">
        <w:rPr>
          <w:rFonts w:ascii="Cambria" w:hAnsi="Cambria"/>
          <w:color w:val="000000" w:themeColor="text1"/>
          <w:sz w:val="24"/>
          <w:szCs w:val="24"/>
        </w:rPr>
        <w:t>If reason and emotion are inextricably linked,</w:t>
      </w:r>
      <w:r w:rsidRPr="007A3F9C">
        <w:rPr>
          <w:rFonts w:ascii="Cambria" w:hAnsi="Cambria"/>
          <w:color w:val="000000" w:themeColor="text1"/>
        </w:rPr>
        <w:t xml:space="preserve"> </w:t>
      </w:r>
      <w:r w:rsidRPr="007A3F9C">
        <w:rPr>
          <w:rFonts w:ascii="Cambria" w:hAnsi="Cambria"/>
          <w:color w:val="000000" w:themeColor="text1"/>
          <w:sz w:val="24"/>
          <w:szCs w:val="24"/>
        </w:rPr>
        <w:t xml:space="preserve">functioning together as a unit, it makes sense that theoretical progress </w:t>
      </w:r>
      <w:r w:rsidRPr="007A3F9C">
        <w:rPr>
          <w:rFonts w:ascii="Cambria" w:hAnsi="Cambria"/>
          <w:i/>
          <w:color w:val="000000" w:themeColor="text1"/>
          <w:sz w:val="24"/>
          <w:szCs w:val="24"/>
        </w:rPr>
        <w:t>per se</w:t>
      </w:r>
      <w:r w:rsidRPr="007A3F9C">
        <w:rPr>
          <w:rFonts w:ascii="Cambria" w:hAnsi="Cambria"/>
          <w:color w:val="000000" w:themeColor="text1"/>
          <w:sz w:val="24"/>
          <w:szCs w:val="24"/>
        </w:rPr>
        <w:t xml:space="preserve"> wouldn’t be the sole aim in philosophy—or at the very least, philosophy would, or should, remain sensitive to how the idea </w:t>
      </w:r>
      <w:r w:rsidRPr="007A3F9C">
        <w:rPr>
          <w:rFonts w:ascii="Cambria" w:hAnsi="Cambria"/>
          <w:i/>
          <w:color w:val="000000" w:themeColor="text1"/>
          <w:sz w:val="24"/>
          <w:szCs w:val="24"/>
        </w:rPr>
        <w:t>feels</w:t>
      </w:r>
      <w:r w:rsidRPr="007A3F9C">
        <w:rPr>
          <w:rFonts w:ascii="Cambria" w:hAnsi="Cambria"/>
          <w:color w:val="000000" w:themeColor="text1"/>
          <w:sz w:val="24"/>
          <w:szCs w:val="24"/>
        </w:rPr>
        <w:t xml:space="preserve">. I think this is exactly what happened in the Four-Seven debate. </w:t>
      </w:r>
      <w:proofErr w:type="spellStart"/>
      <w:r w:rsidRPr="007A3F9C">
        <w:rPr>
          <w:rFonts w:ascii="Cambria" w:hAnsi="Cambria"/>
          <w:color w:val="000000" w:themeColor="text1"/>
          <w:sz w:val="24"/>
          <w:szCs w:val="24"/>
        </w:rPr>
        <w:t>Gobong</w:t>
      </w:r>
      <w:proofErr w:type="spellEnd"/>
      <w:r w:rsidRPr="007A3F9C">
        <w:rPr>
          <w:rFonts w:ascii="Cambria" w:hAnsi="Cambria"/>
          <w:color w:val="000000" w:themeColor="text1"/>
          <w:sz w:val="24"/>
          <w:szCs w:val="24"/>
        </w:rPr>
        <w:t xml:space="preserve"> noticed that the debate was beginning to feel emotionally heavy (hence the overburdened horse metaphor). </w:t>
      </w:r>
      <w:proofErr w:type="spellStart"/>
      <w:r w:rsidRPr="007A3F9C">
        <w:rPr>
          <w:rFonts w:ascii="Cambria" w:hAnsi="Cambria"/>
          <w:color w:val="000000" w:themeColor="text1"/>
          <w:sz w:val="24"/>
          <w:szCs w:val="24"/>
        </w:rPr>
        <w:t>Toegye</w:t>
      </w:r>
      <w:proofErr w:type="spellEnd"/>
      <w:r w:rsidRPr="007A3F9C">
        <w:rPr>
          <w:rFonts w:ascii="Cambria" w:hAnsi="Cambria"/>
          <w:color w:val="000000" w:themeColor="text1"/>
          <w:sz w:val="24"/>
          <w:szCs w:val="24"/>
        </w:rPr>
        <w:t xml:space="preserve">, being the older, more authoritative figure and aware of the power imbalance, might have thought that there’s more potential for harm than good in a continued exchange. This led him to </w:t>
      </w:r>
      <w:r w:rsidR="00666EA3" w:rsidRPr="007A3F9C">
        <w:rPr>
          <w:rFonts w:ascii="Cambria" w:hAnsi="Cambria"/>
          <w:color w:val="000000" w:themeColor="text1"/>
          <w:sz w:val="24"/>
          <w:szCs w:val="24"/>
        </w:rPr>
        <w:t xml:space="preserve">first </w:t>
      </w:r>
      <w:r w:rsidR="00D43B60" w:rsidRPr="007A3F9C">
        <w:rPr>
          <w:rFonts w:ascii="Cambria" w:hAnsi="Cambria"/>
          <w:color w:val="000000" w:themeColor="text1"/>
          <w:sz w:val="24"/>
          <w:szCs w:val="24"/>
        </w:rPr>
        <w:t xml:space="preserve">expressing worry about the debate’s potential harm, and </w:t>
      </w:r>
      <w:r w:rsidR="00D43B60" w:rsidRPr="007A3F9C">
        <w:rPr>
          <w:rFonts w:ascii="Cambria" w:hAnsi="Cambria"/>
          <w:color w:val="000000" w:themeColor="text1"/>
          <w:sz w:val="24"/>
          <w:szCs w:val="24"/>
        </w:rPr>
        <w:lastRenderedPageBreak/>
        <w:t xml:space="preserve">then </w:t>
      </w:r>
      <w:r w:rsidRPr="007A3F9C">
        <w:rPr>
          <w:rFonts w:ascii="Cambria" w:hAnsi="Cambria"/>
          <w:color w:val="000000" w:themeColor="text1"/>
          <w:sz w:val="24"/>
          <w:szCs w:val="24"/>
        </w:rPr>
        <w:t xml:space="preserve">sending a closing poem that builds upon </w:t>
      </w:r>
      <w:proofErr w:type="spellStart"/>
      <w:r w:rsidRPr="007A3F9C">
        <w:rPr>
          <w:rFonts w:ascii="Cambria" w:hAnsi="Cambria"/>
          <w:color w:val="000000" w:themeColor="text1"/>
          <w:sz w:val="24"/>
          <w:szCs w:val="24"/>
        </w:rPr>
        <w:t>Gobong’s</w:t>
      </w:r>
      <w:proofErr w:type="spellEnd"/>
      <w:r w:rsidRPr="007A3F9C">
        <w:rPr>
          <w:rFonts w:ascii="Cambria" w:hAnsi="Cambria"/>
          <w:color w:val="000000" w:themeColor="text1"/>
          <w:sz w:val="24"/>
          <w:szCs w:val="24"/>
        </w:rPr>
        <w:t xml:space="preserve"> last letter, an intellectual cooperation that also serves as an agreement and a truce. If we interpret their debate’s conclusion along these lines, we seem to have a historical example of moral psychological assumptions affecting the way philosophy is done, down to the kind of language used. </w:t>
      </w:r>
    </w:p>
    <w:p w:rsidR="000C5050" w:rsidRPr="007A3F9C" w:rsidRDefault="000C5050" w:rsidP="00A22EA7">
      <w:pPr>
        <w:spacing w:line="360" w:lineRule="auto"/>
        <w:ind w:firstLine="720"/>
        <w:rPr>
          <w:rFonts w:ascii="Cambria" w:hAnsi="Cambria"/>
          <w:color w:val="000000" w:themeColor="text1"/>
          <w:sz w:val="24"/>
          <w:szCs w:val="24"/>
        </w:rPr>
      </w:pPr>
      <w:r w:rsidRPr="007A3F9C">
        <w:rPr>
          <w:rFonts w:ascii="Cambria" w:hAnsi="Cambria"/>
          <w:color w:val="000000" w:themeColor="text1"/>
          <w:sz w:val="24"/>
          <w:szCs w:val="24"/>
        </w:rPr>
        <w:t xml:space="preserve">In the Four-Seven debate, metaphors were used to signal a continuity with </w:t>
      </w:r>
      <w:r w:rsidRPr="007A3F9C">
        <w:rPr>
          <w:rFonts w:ascii="Cambria" w:hAnsi="Cambria"/>
          <w:i/>
          <w:color w:val="000000" w:themeColor="text1"/>
          <w:sz w:val="24"/>
          <w:szCs w:val="24"/>
        </w:rPr>
        <w:t>and</w:t>
      </w:r>
      <w:r w:rsidRPr="007A3F9C">
        <w:rPr>
          <w:rFonts w:ascii="Cambria" w:hAnsi="Cambria"/>
          <w:color w:val="000000" w:themeColor="text1"/>
          <w:sz w:val="24"/>
          <w:szCs w:val="24"/>
        </w:rPr>
        <w:t xml:space="preserve"> divergence from Chinese Neo-Confucianism. Metaphors were also used to overcome disagreements both intellectually and emotionally. Metaphors involving horse riding and moon reflections helped </w:t>
      </w:r>
      <w:r w:rsidR="00DB6D6A">
        <w:rPr>
          <w:rFonts w:ascii="Cambria" w:hAnsi="Cambria"/>
          <w:color w:val="000000" w:themeColor="text1"/>
          <w:sz w:val="24"/>
          <w:szCs w:val="24"/>
        </w:rPr>
        <w:t xml:space="preserve">to </w:t>
      </w:r>
      <w:r w:rsidRPr="007A3F9C">
        <w:rPr>
          <w:rFonts w:ascii="Cambria" w:hAnsi="Cambria"/>
          <w:color w:val="000000" w:themeColor="text1"/>
          <w:sz w:val="24"/>
          <w:szCs w:val="24"/>
        </w:rPr>
        <w:t xml:space="preserve">make abstract concepts more tangible to work with, and they also helped philosophers </w:t>
      </w:r>
      <w:r w:rsidR="00DE11E4" w:rsidRPr="007A3F9C">
        <w:rPr>
          <w:rFonts w:ascii="Cambria" w:hAnsi="Cambria"/>
          <w:color w:val="000000" w:themeColor="text1"/>
          <w:sz w:val="24"/>
          <w:szCs w:val="24"/>
        </w:rPr>
        <w:t>decide</w:t>
      </w:r>
      <w:r w:rsidRPr="007A3F9C">
        <w:rPr>
          <w:rFonts w:ascii="Cambria" w:hAnsi="Cambria"/>
          <w:color w:val="000000" w:themeColor="text1"/>
          <w:sz w:val="24"/>
          <w:szCs w:val="24"/>
        </w:rPr>
        <w:t xml:space="preserve"> how to proceed. The philosophizing-as-tinkering-with-luggage metaphor that </w:t>
      </w:r>
      <w:proofErr w:type="spellStart"/>
      <w:r w:rsidRPr="007A3F9C">
        <w:rPr>
          <w:rFonts w:ascii="Cambria" w:hAnsi="Cambria"/>
          <w:color w:val="000000" w:themeColor="text1"/>
          <w:sz w:val="24"/>
          <w:szCs w:val="24"/>
        </w:rPr>
        <w:t>Gobong</w:t>
      </w:r>
      <w:proofErr w:type="spellEnd"/>
      <w:r w:rsidRPr="007A3F9C">
        <w:rPr>
          <w:rFonts w:ascii="Cambria" w:hAnsi="Cambria"/>
          <w:color w:val="000000" w:themeColor="text1"/>
          <w:sz w:val="24"/>
          <w:szCs w:val="24"/>
        </w:rPr>
        <w:t xml:space="preserve"> introduces serves </w:t>
      </w:r>
      <w:r w:rsidR="001A0DDF" w:rsidRPr="007A3F9C">
        <w:rPr>
          <w:rFonts w:ascii="Cambria" w:hAnsi="Cambria"/>
          <w:color w:val="000000" w:themeColor="text1"/>
          <w:sz w:val="24"/>
          <w:szCs w:val="24"/>
        </w:rPr>
        <w:t xml:space="preserve">as both an acknowledgement of </w:t>
      </w:r>
      <w:proofErr w:type="spellStart"/>
      <w:r w:rsidR="001A0DDF" w:rsidRPr="007A3F9C">
        <w:rPr>
          <w:rFonts w:ascii="Cambria" w:hAnsi="Cambria"/>
          <w:color w:val="000000" w:themeColor="text1"/>
          <w:sz w:val="24"/>
          <w:szCs w:val="24"/>
        </w:rPr>
        <w:t>Toegye’s</w:t>
      </w:r>
      <w:proofErr w:type="spellEnd"/>
      <w:r w:rsidR="001A0DDF" w:rsidRPr="007A3F9C">
        <w:rPr>
          <w:rFonts w:ascii="Cambria" w:hAnsi="Cambria"/>
          <w:color w:val="000000" w:themeColor="text1"/>
          <w:sz w:val="24"/>
          <w:szCs w:val="24"/>
        </w:rPr>
        <w:t xml:space="preserve"> hesitancy and an invitation to go further;</w:t>
      </w:r>
      <w:r w:rsidRPr="007A3F9C">
        <w:rPr>
          <w:rFonts w:ascii="Cambria" w:hAnsi="Cambria"/>
          <w:color w:val="000000" w:themeColor="text1"/>
          <w:sz w:val="24"/>
          <w:szCs w:val="24"/>
        </w:rPr>
        <w:t xml:space="preserve"> he gives </w:t>
      </w:r>
      <w:proofErr w:type="spellStart"/>
      <w:r w:rsidRPr="007A3F9C">
        <w:rPr>
          <w:rFonts w:ascii="Cambria" w:hAnsi="Cambria"/>
          <w:color w:val="000000" w:themeColor="text1"/>
          <w:sz w:val="24"/>
          <w:szCs w:val="24"/>
        </w:rPr>
        <w:t>Toegye</w:t>
      </w:r>
      <w:proofErr w:type="spellEnd"/>
      <w:r w:rsidRPr="007A3F9C">
        <w:rPr>
          <w:rFonts w:ascii="Cambria" w:hAnsi="Cambria"/>
          <w:color w:val="000000" w:themeColor="text1"/>
          <w:sz w:val="24"/>
          <w:szCs w:val="24"/>
        </w:rPr>
        <w:t xml:space="preserve"> the option to steer the conversation differently should he wish to. The fact that </w:t>
      </w:r>
      <w:proofErr w:type="spellStart"/>
      <w:r w:rsidRPr="007A3F9C">
        <w:rPr>
          <w:rFonts w:ascii="Cambria" w:hAnsi="Cambria"/>
          <w:color w:val="000000" w:themeColor="text1"/>
          <w:sz w:val="24"/>
          <w:szCs w:val="24"/>
        </w:rPr>
        <w:t>Toegye</w:t>
      </w:r>
      <w:proofErr w:type="spellEnd"/>
      <w:r w:rsidRPr="007A3F9C">
        <w:rPr>
          <w:rFonts w:ascii="Cambria" w:hAnsi="Cambria"/>
          <w:color w:val="000000" w:themeColor="text1"/>
          <w:sz w:val="24"/>
          <w:szCs w:val="24"/>
        </w:rPr>
        <w:t xml:space="preserve"> composes </w:t>
      </w:r>
      <w:r w:rsidR="003611D4" w:rsidRPr="007A3F9C">
        <w:rPr>
          <w:rFonts w:ascii="Cambria" w:hAnsi="Cambria"/>
          <w:color w:val="000000" w:themeColor="text1"/>
          <w:sz w:val="24"/>
          <w:szCs w:val="24"/>
        </w:rPr>
        <w:t xml:space="preserve">both </w:t>
      </w:r>
      <w:r w:rsidRPr="007A3F9C">
        <w:rPr>
          <w:rFonts w:ascii="Cambria" w:hAnsi="Cambria"/>
          <w:color w:val="000000" w:themeColor="text1"/>
          <w:sz w:val="24"/>
          <w:szCs w:val="24"/>
        </w:rPr>
        <w:t xml:space="preserve">a full response </w:t>
      </w:r>
      <w:r w:rsidR="003611D4" w:rsidRPr="007A3F9C">
        <w:rPr>
          <w:rFonts w:ascii="Cambria" w:hAnsi="Cambria"/>
          <w:color w:val="000000" w:themeColor="text1"/>
          <w:sz w:val="24"/>
          <w:szCs w:val="24"/>
        </w:rPr>
        <w:t xml:space="preserve">and a shortened response </w:t>
      </w:r>
      <w:r w:rsidRPr="007A3F9C">
        <w:rPr>
          <w:rFonts w:ascii="Cambria" w:hAnsi="Cambria"/>
          <w:color w:val="000000" w:themeColor="text1"/>
          <w:sz w:val="24"/>
          <w:szCs w:val="24"/>
        </w:rPr>
        <w:t>suggests he understood</w:t>
      </w:r>
      <w:r w:rsidR="003611D4" w:rsidRPr="007A3F9C">
        <w:rPr>
          <w:rFonts w:ascii="Cambria" w:hAnsi="Cambria"/>
          <w:color w:val="000000" w:themeColor="text1"/>
          <w:sz w:val="24"/>
          <w:szCs w:val="24"/>
        </w:rPr>
        <w:t xml:space="preserve"> the choice opened up by </w:t>
      </w:r>
      <w:proofErr w:type="spellStart"/>
      <w:r w:rsidR="003611D4" w:rsidRPr="007A3F9C">
        <w:rPr>
          <w:rFonts w:ascii="Cambria" w:hAnsi="Cambria"/>
          <w:color w:val="000000" w:themeColor="text1"/>
          <w:sz w:val="24"/>
          <w:szCs w:val="24"/>
        </w:rPr>
        <w:t>Gobong’s</w:t>
      </w:r>
      <w:proofErr w:type="spellEnd"/>
      <w:r w:rsidR="003611D4" w:rsidRPr="007A3F9C">
        <w:rPr>
          <w:rFonts w:ascii="Cambria" w:hAnsi="Cambria"/>
          <w:color w:val="000000" w:themeColor="text1"/>
          <w:sz w:val="24"/>
          <w:szCs w:val="24"/>
        </w:rPr>
        <w:t xml:space="preserve"> metaphors.</w:t>
      </w:r>
    </w:p>
    <w:p w:rsidR="000C5050" w:rsidRPr="007A3F9C" w:rsidRDefault="000C5050" w:rsidP="000C5050">
      <w:pPr>
        <w:spacing w:line="360" w:lineRule="auto"/>
        <w:ind w:firstLine="720"/>
        <w:rPr>
          <w:rFonts w:ascii="Cambria" w:hAnsi="Cambria"/>
          <w:color w:val="000000" w:themeColor="text1"/>
          <w:sz w:val="24"/>
          <w:szCs w:val="24"/>
        </w:rPr>
      </w:pPr>
    </w:p>
    <w:p w:rsidR="000C5050" w:rsidRPr="007A3F9C" w:rsidRDefault="000C5050" w:rsidP="000C5050">
      <w:pPr>
        <w:spacing w:line="360" w:lineRule="auto"/>
        <w:rPr>
          <w:rFonts w:ascii="Cambria" w:hAnsi="Cambria" w:cstheme="minorHAnsi"/>
          <w:color w:val="000000" w:themeColor="text1"/>
          <w:sz w:val="24"/>
          <w:szCs w:val="24"/>
        </w:rPr>
      </w:pPr>
      <w:r w:rsidRPr="007A3F9C">
        <w:rPr>
          <w:rFonts w:ascii="Cambria" w:hAnsi="Cambria" w:cstheme="minorHAnsi"/>
          <w:color w:val="000000" w:themeColor="text1"/>
          <w:sz w:val="24"/>
          <w:szCs w:val="24"/>
        </w:rPr>
        <w:t>III.</w:t>
      </w:r>
    </w:p>
    <w:p w:rsidR="000C5050" w:rsidRPr="007A3F9C" w:rsidRDefault="000C5050" w:rsidP="000C5050">
      <w:pPr>
        <w:spacing w:line="360" w:lineRule="auto"/>
        <w:rPr>
          <w:rFonts w:ascii="Cambria" w:hAnsi="Cambria" w:cstheme="minorHAnsi"/>
          <w:color w:val="000000" w:themeColor="text1"/>
          <w:sz w:val="24"/>
          <w:szCs w:val="24"/>
        </w:rPr>
      </w:pPr>
      <w:r w:rsidRPr="007A3F9C">
        <w:rPr>
          <w:rFonts w:ascii="Cambria" w:hAnsi="Cambria" w:cstheme="minorHAnsi"/>
          <w:color w:val="000000" w:themeColor="text1"/>
          <w:sz w:val="24"/>
          <w:szCs w:val="24"/>
        </w:rPr>
        <w:tab/>
        <w:t xml:space="preserve">Let’s briefly turn to another instance of a reworked metaphor in Korean Neo-Confucianism. King </w:t>
      </w:r>
      <w:proofErr w:type="spellStart"/>
      <w:r w:rsidRPr="007A3F9C">
        <w:rPr>
          <w:rFonts w:ascii="Cambria" w:hAnsi="Cambria" w:cstheme="minorHAnsi"/>
          <w:color w:val="000000" w:themeColor="text1"/>
          <w:sz w:val="24"/>
          <w:szCs w:val="24"/>
        </w:rPr>
        <w:t>Jeongjo</w:t>
      </w:r>
      <w:proofErr w:type="spellEnd"/>
      <w:r w:rsidRPr="007A3F9C">
        <w:rPr>
          <w:rFonts w:ascii="Cambria" w:hAnsi="Cambria" w:cstheme="minorHAnsi"/>
          <w:color w:val="000000" w:themeColor="text1"/>
          <w:sz w:val="24"/>
          <w:szCs w:val="24"/>
        </w:rPr>
        <w:t xml:space="preserve">, the twenty-second ruler of the Joseon dynasty, modified a well-known Confucian metaphor of the “imperial pivot.” We’ll see how the reinterpreted metaphor helped the king consolidate his royal power and combat the idea that the ruler ought </w:t>
      </w:r>
      <w:r w:rsidR="00C50DF3" w:rsidRPr="007A3F9C">
        <w:rPr>
          <w:rFonts w:ascii="Cambria" w:hAnsi="Cambria" w:cstheme="minorHAnsi"/>
          <w:color w:val="000000" w:themeColor="text1"/>
          <w:sz w:val="24"/>
          <w:szCs w:val="24"/>
        </w:rPr>
        <w:t xml:space="preserve">to be passive </w:t>
      </w:r>
      <w:r w:rsidR="002475AC" w:rsidRPr="007A3F9C">
        <w:rPr>
          <w:rFonts w:ascii="Cambria" w:hAnsi="Cambria" w:cstheme="minorHAnsi"/>
          <w:color w:val="000000" w:themeColor="text1"/>
          <w:sz w:val="24"/>
          <w:szCs w:val="24"/>
        </w:rPr>
        <w:t xml:space="preserve">or indirect </w:t>
      </w:r>
      <w:r w:rsidR="00C50DF3" w:rsidRPr="007A3F9C">
        <w:rPr>
          <w:rFonts w:ascii="Cambria" w:hAnsi="Cambria" w:cstheme="minorHAnsi"/>
          <w:color w:val="000000" w:themeColor="text1"/>
          <w:sz w:val="24"/>
          <w:szCs w:val="24"/>
        </w:rPr>
        <w:t>in</w:t>
      </w:r>
      <w:r w:rsidR="00F70041" w:rsidRPr="007A3F9C">
        <w:rPr>
          <w:rFonts w:ascii="Cambria" w:hAnsi="Cambria" w:cstheme="minorHAnsi"/>
          <w:color w:val="000000" w:themeColor="text1"/>
          <w:sz w:val="24"/>
          <w:szCs w:val="24"/>
        </w:rPr>
        <w:t xml:space="preserve"> governance.</w:t>
      </w:r>
      <w:r w:rsidRPr="007A3F9C">
        <w:rPr>
          <w:rFonts w:ascii="Cambria" w:hAnsi="Cambria" w:cstheme="minorHAnsi"/>
          <w:color w:val="000000" w:themeColor="text1"/>
          <w:sz w:val="24"/>
          <w:szCs w:val="24"/>
        </w:rPr>
        <w:t xml:space="preserve"> </w:t>
      </w:r>
    </w:p>
    <w:p w:rsidR="000C5050" w:rsidRPr="007A3F9C" w:rsidRDefault="000C5050" w:rsidP="000C5050">
      <w:pPr>
        <w:spacing w:line="360" w:lineRule="auto"/>
        <w:ind w:firstLine="720"/>
        <w:rPr>
          <w:rFonts w:ascii="Cambria" w:eastAsia="Times New Roman" w:hAnsi="Cambria" w:cs="Times New Roman"/>
          <w:color w:val="000000" w:themeColor="text1"/>
          <w:sz w:val="24"/>
          <w:szCs w:val="24"/>
        </w:rPr>
      </w:pPr>
      <w:r w:rsidRPr="007A3F9C">
        <w:rPr>
          <w:rFonts w:ascii="Cambria" w:hAnsi="Cambria" w:cstheme="minorHAnsi"/>
          <w:color w:val="000000" w:themeColor="text1"/>
          <w:sz w:val="24"/>
          <w:szCs w:val="24"/>
        </w:rPr>
        <w:t xml:space="preserve">The imperial pivot is a governing ideal from </w:t>
      </w:r>
      <w:r w:rsidRPr="007A3F9C">
        <w:rPr>
          <w:rFonts w:ascii="Cambria" w:hAnsi="Cambria" w:cstheme="minorHAnsi"/>
          <w:i/>
          <w:color w:val="000000" w:themeColor="text1"/>
          <w:sz w:val="24"/>
          <w:szCs w:val="24"/>
        </w:rPr>
        <w:t>The Book of Documents</w:t>
      </w:r>
      <w:r w:rsidR="00202CA7">
        <w:rPr>
          <w:rFonts w:ascii="Cambria" w:hAnsi="Cambria" w:cstheme="minorHAnsi"/>
          <w:iCs/>
          <w:color w:val="000000" w:themeColor="text1"/>
          <w:sz w:val="24"/>
          <w:szCs w:val="24"/>
        </w:rPr>
        <w:t xml:space="preserve"> (</w:t>
      </w:r>
      <w:r w:rsidR="00202CA7" w:rsidRPr="00202CA7">
        <w:rPr>
          <w:rFonts w:ascii="Cambria" w:hAnsi="Cambria" w:cstheme="minorHAnsi" w:hint="eastAsia"/>
          <w:iCs/>
          <w:color w:val="000000" w:themeColor="text1"/>
          <w:sz w:val="24"/>
          <w:szCs w:val="24"/>
        </w:rPr>
        <w:t>書經</w:t>
      </w:r>
      <w:r w:rsidR="00202CA7">
        <w:rPr>
          <w:rFonts w:ascii="Cambria" w:eastAsia="Malgun Gothic" w:hAnsi="Cambria" w:cstheme="minorHAnsi" w:hint="eastAsia"/>
          <w:iCs/>
          <w:color w:val="000000" w:themeColor="text1"/>
          <w:sz w:val="24"/>
          <w:szCs w:val="24"/>
        </w:rPr>
        <w:t xml:space="preserve"> </w:t>
      </w:r>
      <w:proofErr w:type="spellStart"/>
      <w:r w:rsidR="00202CA7">
        <w:rPr>
          <w:rFonts w:ascii="Cambria" w:eastAsia="Malgun Gothic" w:hAnsi="Cambria" w:cstheme="minorHAnsi"/>
          <w:i/>
          <w:color w:val="000000" w:themeColor="text1"/>
          <w:sz w:val="24"/>
          <w:szCs w:val="24"/>
        </w:rPr>
        <w:t>Shujing</w:t>
      </w:r>
      <w:proofErr w:type="spellEnd"/>
      <w:r w:rsidR="00202CA7" w:rsidRPr="00202CA7">
        <w:rPr>
          <w:rFonts w:ascii="Cambria" w:eastAsia="Malgun Gothic" w:hAnsi="Cambria" w:cstheme="minorHAnsi"/>
          <w:iCs/>
          <w:color w:val="000000" w:themeColor="text1"/>
          <w:sz w:val="24"/>
          <w:szCs w:val="24"/>
        </w:rPr>
        <w:t>)</w:t>
      </w:r>
      <w:r w:rsidRPr="007A3F9C">
        <w:rPr>
          <w:rFonts w:ascii="Cambria" w:hAnsi="Cambria" w:cstheme="minorHAnsi"/>
          <w:color w:val="000000" w:themeColor="text1"/>
          <w:sz w:val="24"/>
          <w:szCs w:val="24"/>
        </w:rPr>
        <w:t>, one of the Five Classics of ancient Chinese literature. The idea is that the king should be the pivot of the state</w:t>
      </w:r>
      <w:r w:rsidR="00D93D1B">
        <w:rPr>
          <w:rStyle w:val="EndnoteReference"/>
          <w:rFonts w:ascii="Cambria" w:hAnsi="Cambria" w:cstheme="minorHAnsi"/>
          <w:color w:val="000000" w:themeColor="text1"/>
          <w:sz w:val="24"/>
          <w:szCs w:val="24"/>
        </w:rPr>
        <w:endnoteReference w:id="3"/>
      </w:r>
      <w:r w:rsidRPr="007A3F9C">
        <w:rPr>
          <w:rFonts w:ascii="Cambria" w:hAnsi="Cambria" w:cstheme="minorHAnsi"/>
          <w:color w:val="000000" w:themeColor="text1"/>
          <w:sz w:val="24"/>
          <w:szCs w:val="24"/>
        </w:rPr>
        <w:t xml:space="preserve">, though interpretations of what exactly that entails </w:t>
      </w:r>
      <w:r w:rsidRPr="007A3F9C">
        <w:rPr>
          <w:rFonts w:ascii="Cambria" w:eastAsia="Times New Roman" w:hAnsi="Cambria" w:cs="Times New Roman"/>
          <w:color w:val="000000" w:themeColor="text1"/>
          <w:sz w:val="24"/>
          <w:szCs w:val="24"/>
        </w:rPr>
        <w:t xml:space="preserve">diverged. </w:t>
      </w:r>
      <w:proofErr w:type="spellStart"/>
      <w:r w:rsidRPr="007A3F9C">
        <w:rPr>
          <w:rFonts w:ascii="Cambria" w:eastAsia="Times New Roman" w:hAnsi="Cambria" w:cs="Times New Roman"/>
          <w:color w:val="000000" w:themeColor="text1"/>
          <w:sz w:val="24"/>
          <w:szCs w:val="24"/>
        </w:rPr>
        <w:t>Kongzi</w:t>
      </w:r>
      <w:proofErr w:type="spellEnd"/>
      <w:r w:rsidRPr="007A3F9C">
        <w:rPr>
          <w:rFonts w:ascii="Cambria" w:eastAsia="Times New Roman" w:hAnsi="Cambria" w:cs="Times New Roman"/>
          <w:color w:val="000000" w:themeColor="text1"/>
          <w:sz w:val="24"/>
          <w:szCs w:val="24"/>
        </w:rPr>
        <w:t xml:space="preserve"> compared the ruler to the Pole Star, a pivot in the sky around which all other stars moved; the ruler was to rest in </w:t>
      </w:r>
      <w:proofErr w:type="spellStart"/>
      <w:r w:rsidRPr="007A3F9C">
        <w:rPr>
          <w:rFonts w:ascii="Cambria" w:eastAsia="Times New Roman" w:hAnsi="Cambria" w:cs="Times New Roman"/>
          <w:i/>
          <w:color w:val="000000" w:themeColor="text1"/>
          <w:sz w:val="24"/>
          <w:szCs w:val="24"/>
        </w:rPr>
        <w:t>wuwei</w:t>
      </w:r>
      <w:proofErr w:type="spellEnd"/>
      <w:r w:rsidRPr="007A3F9C">
        <w:rPr>
          <w:rFonts w:ascii="Cambria" w:eastAsia="Times New Roman" w:hAnsi="Cambria" w:cs="Times New Roman"/>
          <w:color w:val="000000" w:themeColor="text1"/>
          <w:sz w:val="24"/>
          <w:szCs w:val="24"/>
        </w:rPr>
        <w:t xml:space="preserve"> (</w:t>
      </w:r>
      <w:r w:rsidR="009C4B44" w:rsidRPr="009C4B44">
        <w:rPr>
          <w:rFonts w:ascii="Malgun Gothic" w:eastAsia="Malgun Gothic" w:hAnsi="Malgun Gothic" w:cs="Batang" w:hint="eastAsia"/>
          <w:color w:val="000000" w:themeColor="text1"/>
          <w:sz w:val="18"/>
          <w:szCs w:val="18"/>
        </w:rPr>
        <w:t>無</w:t>
      </w:r>
      <w:r w:rsidR="009C4B44" w:rsidRPr="009C4B44">
        <w:rPr>
          <w:rFonts w:ascii="MS Gothic" w:eastAsia="MS Gothic" w:hAnsi="MS Gothic" w:cs="MS Gothic" w:hint="eastAsia"/>
          <w:color w:val="000000" w:themeColor="text1"/>
          <w:sz w:val="18"/>
          <w:szCs w:val="18"/>
        </w:rPr>
        <w:t>為</w:t>
      </w:r>
      <w:r w:rsidR="009C4B44">
        <w:rPr>
          <w:rFonts w:ascii="MS Gothic" w:eastAsia="Malgun Gothic" w:hAnsi="MS Gothic" w:cs="MS Gothic" w:hint="eastAsia"/>
          <w:color w:val="000000" w:themeColor="text1"/>
          <w:sz w:val="18"/>
          <w:szCs w:val="18"/>
        </w:rPr>
        <w:t xml:space="preserve"> </w:t>
      </w:r>
      <w:r w:rsidRPr="007A3F9C">
        <w:rPr>
          <w:rFonts w:ascii="Cambria" w:eastAsia="Times New Roman" w:hAnsi="Cambria" w:cs="Times New Roman"/>
          <w:color w:val="000000" w:themeColor="text1"/>
          <w:sz w:val="24"/>
          <w:szCs w:val="24"/>
        </w:rPr>
        <w:t xml:space="preserve">“nonaction”) and his ministers, moved by his virtue, </w:t>
      </w:r>
      <w:r w:rsidRPr="00092D48">
        <w:rPr>
          <w:rFonts w:ascii="Cambria" w:eastAsia="Times New Roman" w:hAnsi="Cambria" w:cs="Times New Roman"/>
          <w:color w:val="000000" w:themeColor="text1"/>
          <w:sz w:val="24"/>
          <w:szCs w:val="24"/>
        </w:rPr>
        <w:t xml:space="preserve">were to accomplish all governing duties. Zhu Xi also gives the imperial pivot a passive interpretation: the ruler’s job wasn’t to bring order to the cosmos himself, but to merely </w:t>
      </w:r>
      <w:r w:rsidRPr="00092D48">
        <w:rPr>
          <w:rFonts w:ascii="Cambria" w:eastAsia="Times New Roman" w:hAnsi="Cambria" w:cs="Times New Roman"/>
          <w:color w:val="000000" w:themeColor="text1"/>
          <w:sz w:val="24"/>
          <w:szCs w:val="24"/>
        </w:rPr>
        <w:lastRenderedPageBreak/>
        <w:t>ensure that objective ethical standards were met by the ministers carrying out their duties (</w:t>
      </w:r>
      <w:proofErr w:type="spellStart"/>
      <w:r w:rsidRPr="00092D48">
        <w:rPr>
          <w:rFonts w:ascii="Cambria" w:hAnsi="Cambria"/>
          <w:color w:val="000000" w:themeColor="text1"/>
          <w:sz w:val="24"/>
          <w:szCs w:val="24"/>
        </w:rPr>
        <w:t>Lovins</w:t>
      </w:r>
      <w:proofErr w:type="spellEnd"/>
      <w:r w:rsidRPr="00092D48">
        <w:rPr>
          <w:rFonts w:ascii="Cambria" w:hAnsi="Cambria"/>
          <w:color w:val="000000" w:themeColor="text1"/>
          <w:sz w:val="24"/>
          <w:szCs w:val="24"/>
        </w:rPr>
        <w:t xml:space="preserve"> 2012)</w:t>
      </w:r>
      <w:r w:rsidRPr="00092D48">
        <w:rPr>
          <w:rFonts w:ascii="Cambria" w:eastAsia="Times New Roman" w:hAnsi="Cambria" w:cs="Times New Roman"/>
          <w:color w:val="000000" w:themeColor="text1"/>
          <w:sz w:val="24"/>
          <w:szCs w:val="24"/>
        </w:rPr>
        <w:t>.</w:t>
      </w:r>
    </w:p>
    <w:p w:rsidR="000C5050" w:rsidRPr="007A3F9C" w:rsidRDefault="000C5050" w:rsidP="000C5050">
      <w:pPr>
        <w:spacing w:line="360" w:lineRule="auto"/>
        <w:rPr>
          <w:rFonts w:ascii="Cambria" w:hAnsi="Cambria" w:cstheme="minorHAnsi"/>
          <w:color w:val="000000" w:themeColor="text1"/>
          <w:sz w:val="24"/>
          <w:szCs w:val="24"/>
        </w:rPr>
      </w:pPr>
      <w:r w:rsidRPr="007A3F9C">
        <w:rPr>
          <w:rFonts w:ascii="Cambria" w:hAnsi="Cambria" w:cstheme="minorHAnsi"/>
          <w:color w:val="000000" w:themeColor="text1"/>
          <w:sz w:val="24"/>
          <w:szCs w:val="24"/>
        </w:rPr>
        <w:tab/>
        <w:t xml:space="preserve">Neo-Confucianism was a convenient state philosophy because it was predicated on there being a king. However, in the Korean context, the king’s power was somewhat limited by the fact that the Son of Heaven (the emperor of China) was the ultimate political authority. Though the emperor didn’t intervene in Joseon affairs, the Korean king could not insist on absolute monarchy without running up against the politics of the tributary system. There were also </w:t>
      </w:r>
      <w:r w:rsidR="00206ADD" w:rsidRPr="007A3F9C">
        <w:rPr>
          <w:rFonts w:ascii="Cambria" w:hAnsi="Cambria" w:cstheme="minorHAnsi"/>
          <w:color w:val="000000" w:themeColor="text1"/>
          <w:sz w:val="24"/>
          <w:szCs w:val="24"/>
        </w:rPr>
        <w:t xml:space="preserve">Korean </w:t>
      </w:r>
      <w:r w:rsidRPr="007A3F9C">
        <w:rPr>
          <w:rFonts w:ascii="Cambria" w:hAnsi="Cambria" w:cstheme="minorHAnsi"/>
          <w:color w:val="000000" w:themeColor="text1"/>
          <w:sz w:val="24"/>
          <w:szCs w:val="24"/>
        </w:rPr>
        <w:t xml:space="preserve">ministers eager to maintain their power in politics.  Joseon aristocrats favored Zhu Xi’s interpretation of the imperial pivot, not only because he was considered Neo-Confucian orthodoxy, but also because his interpretation gave the aristocrats justification to take a leading role in government. Indeed, the Old Doctrine faction—King </w:t>
      </w:r>
      <w:proofErr w:type="spellStart"/>
      <w:r w:rsidRPr="007A3F9C">
        <w:rPr>
          <w:rFonts w:ascii="Cambria" w:hAnsi="Cambria" w:cstheme="minorHAnsi"/>
          <w:color w:val="000000" w:themeColor="text1"/>
          <w:sz w:val="24"/>
          <w:szCs w:val="24"/>
        </w:rPr>
        <w:t>Jeongjo’s</w:t>
      </w:r>
      <w:proofErr w:type="spellEnd"/>
      <w:r w:rsidRPr="007A3F9C">
        <w:rPr>
          <w:rFonts w:ascii="Cambria" w:hAnsi="Cambria" w:cstheme="minorHAnsi"/>
          <w:color w:val="000000" w:themeColor="text1"/>
          <w:sz w:val="24"/>
          <w:szCs w:val="24"/>
        </w:rPr>
        <w:t xml:space="preserve"> primary opponents—were quick to cite Zhu Xi when arguing that the king ought to submit to ministerial guidance (</w:t>
      </w:r>
      <w:proofErr w:type="spellStart"/>
      <w:r w:rsidRPr="007A3F9C">
        <w:rPr>
          <w:rFonts w:ascii="Cambria" w:hAnsi="Cambria" w:cstheme="minorHAnsi"/>
          <w:color w:val="000000" w:themeColor="text1"/>
          <w:sz w:val="24"/>
          <w:szCs w:val="24"/>
        </w:rPr>
        <w:t>Lovins</w:t>
      </w:r>
      <w:proofErr w:type="spellEnd"/>
      <w:r w:rsidRPr="007A3F9C">
        <w:rPr>
          <w:rFonts w:ascii="Cambria" w:hAnsi="Cambria" w:cstheme="minorHAnsi"/>
          <w:color w:val="000000" w:themeColor="text1"/>
          <w:sz w:val="24"/>
          <w:szCs w:val="24"/>
        </w:rPr>
        <w:t xml:space="preserve"> 2012)</w:t>
      </w:r>
    </w:p>
    <w:p w:rsidR="000C5050" w:rsidRPr="007A3F9C" w:rsidRDefault="000C5050" w:rsidP="000C5050">
      <w:pPr>
        <w:spacing w:line="360" w:lineRule="auto"/>
        <w:ind w:firstLine="720"/>
        <w:rPr>
          <w:rFonts w:ascii="Cambria" w:hAnsi="Cambria" w:cstheme="minorHAnsi"/>
          <w:color w:val="000000" w:themeColor="text1"/>
          <w:sz w:val="24"/>
          <w:szCs w:val="24"/>
        </w:rPr>
      </w:pPr>
      <w:r w:rsidRPr="007A3F9C">
        <w:rPr>
          <w:rFonts w:ascii="Cambria" w:hAnsi="Cambria" w:cstheme="minorHAnsi"/>
          <w:color w:val="000000" w:themeColor="text1"/>
          <w:sz w:val="24"/>
          <w:szCs w:val="24"/>
        </w:rPr>
        <w:t xml:space="preserve">So, given these constraints to his ruling power, King </w:t>
      </w:r>
      <w:proofErr w:type="spellStart"/>
      <w:r w:rsidRPr="007A3F9C">
        <w:rPr>
          <w:rFonts w:ascii="Cambria" w:hAnsi="Cambria" w:cstheme="minorHAnsi"/>
          <w:color w:val="000000" w:themeColor="text1"/>
          <w:sz w:val="24"/>
          <w:szCs w:val="24"/>
        </w:rPr>
        <w:t>Jeongjo</w:t>
      </w:r>
      <w:proofErr w:type="spellEnd"/>
      <w:r w:rsidRPr="007A3F9C">
        <w:rPr>
          <w:rFonts w:ascii="Cambria" w:hAnsi="Cambria" w:cstheme="minorHAnsi"/>
          <w:color w:val="000000" w:themeColor="text1"/>
          <w:sz w:val="24"/>
          <w:szCs w:val="24"/>
        </w:rPr>
        <w:t xml:space="preserve"> offers a reinterpretation of the imperial pivot metaphor to give himself a more active role in governing, thereby limiting the ministers’—and therefore the factions’—powers. His </w:t>
      </w:r>
      <w:r w:rsidRPr="007A3F9C">
        <w:rPr>
          <w:rFonts w:ascii="Cambria" w:hAnsi="Cambria" w:cstheme="minorHAnsi"/>
          <w:i/>
          <w:color w:val="000000" w:themeColor="text1"/>
          <w:sz w:val="24"/>
          <w:szCs w:val="24"/>
        </w:rPr>
        <w:t xml:space="preserve">Book of the Imperial Pivot </w:t>
      </w:r>
      <w:r w:rsidRPr="007A3F9C">
        <w:rPr>
          <w:rFonts w:ascii="Cambria" w:hAnsi="Cambria" w:cstheme="minorHAnsi"/>
          <w:color w:val="000000" w:themeColor="text1"/>
          <w:sz w:val="24"/>
          <w:szCs w:val="24"/>
        </w:rPr>
        <w:t>(</w:t>
      </w:r>
      <w:r w:rsidRPr="00D71C04">
        <w:rPr>
          <w:rFonts w:ascii="Malgun Gothic" w:eastAsia="Malgun Gothic" w:hAnsi="Malgun Gothic" w:cs="Batang" w:hint="eastAsia"/>
          <w:color w:val="000000" w:themeColor="text1"/>
          <w:sz w:val="18"/>
          <w:szCs w:val="18"/>
        </w:rPr>
        <w:t>황극편</w:t>
      </w:r>
      <w:r w:rsidRPr="00D71C04">
        <w:rPr>
          <w:rFonts w:ascii="Malgun Gothic" w:eastAsia="Malgun Gothic" w:hAnsi="Malgun Gothic" w:cstheme="minorHAnsi"/>
          <w:color w:val="000000" w:themeColor="text1"/>
          <w:sz w:val="18"/>
          <w:szCs w:val="18"/>
        </w:rPr>
        <w:t xml:space="preserve"> 皇極編</w:t>
      </w:r>
      <w:r w:rsidRPr="007A3F9C">
        <w:rPr>
          <w:rFonts w:ascii="Cambria" w:hAnsi="Cambria" w:cstheme="minorHAnsi"/>
          <w:color w:val="000000" w:themeColor="text1"/>
          <w:sz w:val="24"/>
          <w:szCs w:val="24"/>
        </w:rPr>
        <w:t xml:space="preserve">) analyzes the imperial pivot in a way that refutes the standard Neo-Confucian interpretation that the king is a passive implementer of external standards. Instead, </w:t>
      </w:r>
      <w:proofErr w:type="spellStart"/>
      <w:r w:rsidRPr="007A3F9C">
        <w:rPr>
          <w:rFonts w:ascii="Cambria" w:hAnsi="Cambria" w:cstheme="minorHAnsi"/>
          <w:color w:val="000000" w:themeColor="text1"/>
          <w:sz w:val="24"/>
          <w:szCs w:val="24"/>
        </w:rPr>
        <w:t>Jeongjo</w:t>
      </w:r>
      <w:proofErr w:type="spellEnd"/>
      <w:r w:rsidRPr="007A3F9C">
        <w:rPr>
          <w:rFonts w:ascii="Cambria" w:hAnsi="Cambria" w:cstheme="minorHAnsi"/>
          <w:color w:val="000000" w:themeColor="text1"/>
          <w:sz w:val="24"/>
          <w:szCs w:val="24"/>
        </w:rPr>
        <w:t xml:space="preserve"> argued that the king </w:t>
      </w:r>
      <w:r w:rsidRPr="007A3F9C">
        <w:rPr>
          <w:rFonts w:ascii="Cambria" w:hAnsi="Cambria" w:cstheme="minorHAnsi"/>
          <w:i/>
          <w:color w:val="000000" w:themeColor="text1"/>
          <w:sz w:val="24"/>
          <w:szCs w:val="24"/>
        </w:rPr>
        <w:t>establishes</w:t>
      </w:r>
      <w:r w:rsidRPr="007A3F9C">
        <w:rPr>
          <w:rFonts w:ascii="Cambria" w:hAnsi="Cambria" w:cstheme="minorHAnsi"/>
          <w:color w:val="000000" w:themeColor="text1"/>
          <w:sz w:val="24"/>
          <w:szCs w:val="24"/>
        </w:rPr>
        <w:t xml:space="preserve"> the imperial pivot: the king himself</w:t>
      </w:r>
      <w:r w:rsidRPr="007A3F9C">
        <w:rPr>
          <w:rFonts w:ascii="Cambria" w:hAnsi="Cambria" w:cstheme="minorHAnsi"/>
          <w:i/>
          <w:color w:val="000000" w:themeColor="text1"/>
          <w:sz w:val="24"/>
          <w:szCs w:val="24"/>
        </w:rPr>
        <w:t xml:space="preserve"> is</w:t>
      </w:r>
      <w:r w:rsidRPr="007A3F9C">
        <w:rPr>
          <w:rFonts w:ascii="Cambria" w:hAnsi="Cambria" w:cstheme="minorHAnsi"/>
          <w:color w:val="000000" w:themeColor="text1"/>
          <w:sz w:val="24"/>
          <w:szCs w:val="24"/>
        </w:rPr>
        <w:t xml:space="preserve"> the standard, not simply an enforcer of the standard. Using himself as the center of gravity, </w:t>
      </w:r>
      <w:proofErr w:type="spellStart"/>
      <w:r w:rsidRPr="007A3F9C">
        <w:rPr>
          <w:rFonts w:ascii="Cambria" w:hAnsi="Cambria" w:cstheme="minorHAnsi"/>
          <w:color w:val="000000" w:themeColor="text1"/>
          <w:sz w:val="24"/>
          <w:szCs w:val="24"/>
        </w:rPr>
        <w:t>Jeongjo</w:t>
      </w:r>
      <w:proofErr w:type="spellEnd"/>
      <w:r w:rsidRPr="007A3F9C">
        <w:rPr>
          <w:rFonts w:ascii="Cambria" w:hAnsi="Cambria" w:cstheme="minorHAnsi"/>
          <w:color w:val="000000" w:themeColor="text1"/>
          <w:sz w:val="24"/>
          <w:szCs w:val="24"/>
        </w:rPr>
        <w:t xml:space="preserve"> expands the imperial pivot </w:t>
      </w:r>
      <w:r w:rsidR="005825CE" w:rsidRPr="007A3F9C">
        <w:rPr>
          <w:rFonts w:ascii="Cambria" w:hAnsi="Cambria" w:cstheme="minorHAnsi"/>
          <w:color w:val="000000" w:themeColor="text1"/>
          <w:sz w:val="24"/>
          <w:szCs w:val="24"/>
        </w:rPr>
        <w:t xml:space="preserve">metaphor </w:t>
      </w:r>
      <w:r w:rsidRPr="007A3F9C">
        <w:rPr>
          <w:rFonts w:ascii="Cambria" w:hAnsi="Cambria" w:cstheme="minorHAnsi"/>
          <w:color w:val="000000" w:themeColor="text1"/>
          <w:sz w:val="24"/>
          <w:szCs w:val="24"/>
        </w:rPr>
        <w:t>to invoke a balance schema, writing that a functional court ought to be properly oriented around the king just as bodily balance requires finding the center of gravity and orienting everything around it (</w:t>
      </w:r>
      <w:proofErr w:type="spellStart"/>
      <w:r w:rsidRPr="007A3F9C">
        <w:rPr>
          <w:rFonts w:ascii="Cambria" w:hAnsi="Cambria" w:cstheme="minorHAnsi"/>
          <w:color w:val="000000" w:themeColor="text1"/>
          <w:sz w:val="24"/>
          <w:szCs w:val="24"/>
        </w:rPr>
        <w:t>Lovins</w:t>
      </w:r>
      <w:proofErr w:type="spellEnd"/>
      <w:r w:rsidRPr="007A3F9C">
        <w:rPr>
          <w:rFonts w:ascii="Cambria" w:hAnsi="Cambria" w:cstheme="minorHAnsi"/>
          <w:color w:val="000000" w:themeColor="text1"/>
          <w:sz w:val="24"/>
          <w:szCs w:val="24"/>
        </w:rPr>
        <w:t xml:space="preserve"> 2012).</w:t>
      </w:r>
    </w:p>
    <w:p w:rsidR="000C5050" w:rsidRPr="007A3F9C" w:rsidRDefault="000C5050" w:rsidP="000C5050">
      <w:pPr>
        <w:spacing w:line="360" w:lineRule="auto"/>
        <w:ind w:firstLine="720"/>
        <w:rPr>
          <w:rFonts w:ascii="Cambria" w:hAnsi="Cambria" w:cstheme="minorHAnsi"/>
          <w:color w:val="000000" w:themeColor="text1"/>
          <w:sz w:val="24"/>
          <w:szCs w:val="24"/>
        </w:rPr>
      </w:pPr>
      <w:r w:rsidRPr="007A3F9C">
        <w:rPr>
          <w:rFonts w:ascii="Cambria" w:hAnsi="Cambria" w:cstheme="minorHAnsi"/>
          <w:color w:val="000000" w:themeColor="text1"/>
          <w:sz w:val="24"/>
          <w:szCs w:val="24"/>
        </w:rPr>
        <w:t xml:space="preserve">Notice how </w:t>
      </w:r>
      <w:proofErr w:type="spellStart"/>
      <w:r w:rsidRPr="007A3F9C">
        <w:rPr>
          <w:rFonts w:ascii="Cambria" w:hAnsi="Cambria" w:cstheme="minorHAnsi"/>
          <w:color w:val="000000" w:themeColor="text1"/>
          <w:sz w:val="24"/>
          <w:szCs w:val="24"/>
        </w:rPr>
        <w:t>Jeongjo</w:t>
      </w:r>
      <w:proofErr w:type="spellEnd"/>
      <w:r w:rsidRPr="007A3F9C">
        <w:rPr>
          <w:rFonts w:ascii="Cambria" w:hAnsi="Cambria" w:cstheme="minorHAnsi"/>
          <w:color w:val="000000" w:themeColor="text1"/>
          <w:sz w:val="24"/>
          <w:szCs w:val="24"/>
        </w:rPr>
        <w:t xml:space="preserve"> transforms the metaphor, shifting the emphasis and evoking the bodily sense of balance. A pivot doesn’t naturally lead one to think of a purposeful agent. However, applying the pivot metaphor to an existing political structure allows </w:t>
      </w:r>
      <w:proofErr w:type="spellStart"/>
      <w:r w:rsidRPr="007A3F9C">
        <w:rPr>
          <w:rFonts w:ascii="Cambria" w:hAnsi="Cambria" w:cstheme="minorHAnsi"/>
          <w:color w:val="000000" w:themeColor="text1"/>
          <w:sz w:val="24"/>
          <w:szCs w:val="24"/>
        </w:rPr>
        <w:t>Jeongjo</w:t>
      </w:r>
      <w:proofErr w:type="spellEnd"/>
      <w:r w:rsidRPr="007A3F9C">
        <w:rPr>
          <w:rFonts w:ascii="Cambria" w:hAnsi="Cambria" w:cstheme="minorHAnsi"/>
          <w:color w:val="000000" w:themeColor="text1"/>
          <w:sz w:val="24"/>
          <w:szCs w:val="24"/>
        </w:rPr>
        <w:t xml:space="preserve"> to “blend” the pivot and order-as-balance metaphor</w:t>
      </w:r>
      <w:r w:rsidR="00FE1B1E" w:rsidRPr="007A3F9C">
        <w:rPr>
          <w:rFonts w:ascii="Cambria" w:hAnsi="Cambria" w:cstheme="minorHAnsi"/>
          <w:color w:val="000000" w:themeColor="text1"/>
          <w:sz w:val="24"/>
          <w:szCs w:val="24"/>
        </w:rPr>
        <w:t>s</w:t>
      </w:r>
      <w:r w:rsidRPr="007A3F9C">
        <w:rPr>
          <w:rFonts w:ascii="Cambria" w:hAnsi="Cambria" w:cstheme="minorHAnsi"/>
          <w:color w:val="000000" w:themeColor="text1"/>
          <w:sz w:val="24"/>
          <w:szCs w:val="24"/>
        </w:rPr>
        <w:t xml:space="preserve"> to sway the ministers that they ought to be oriented in relation to the king, and not in relation to the factions they belong in. We </w:t>
      </w:r>
      <w:r w:rsidRPr="007A3F9C">
        <w:rPr>
          <w:rFonts w:ascii="Cambria" w:hAnsi="Cambria" w:cstheme="minorHAnsi"/>
          <w:color w:val="000000" w:themeColor="text1"/>
          <w:sz w:val="24"/>
          <w:szCs w:val="24"/>
        </w:rPr>
        <w:lastRenderedPageBreak/>
        <w:t>might think the metaphor was effective because it “drew on the deep-seated human desire to get into (or maintain) equilibrium in service of a strengthening of his position” (</w:t>
      </w:r>
      <w:proofErr w:type="spellStart"/>
      <w:r w:rsidRPr="007A3F9C">
        <w:rPr>
          <w:rFonts w:ascii="Cambria" w:hAnsi="Cambria"/>
          <w:color w:val="000000" w:themeColor="text1"/>
          <w:sz w:val="24"/>
          <w:szCs w:val="24"/>
        </w:rPr>
        <w:t>Lovins</w:t>
      </w:r>
      <w:proofErr w:type="spellEnd"/>
      <w:r w:rsidRPr="007A3F9C">
        <w:rPr>
          <w:rFonts w:ascii="Cambria" w:hAnsi="Cambria"/>
          <w:color w:val="000000" w:themeColor="text1"/>
          <w:sz w:val="24"/>
          <w:szCs w:val="24"/>
        </w:rPr>
        <w:t xml:space="preserve"> 2012, 195).</w:t>
      </w:r>
      <w:r w:rsidRPr="007A3F9C">
        <w:rPr>
          <w:rFonts w:ascii="Cambria" w:hAnsi="Cambria" w:cstheme="minorHAnsi"/>
          <w:color w:val="000000" w:themeColor="text1"/>
          <w:sz w:val="24"/>
          <w:szCs w:val="24"/>
        </w:rPr>
        <w:t xml:space="preserve"> For instance, the metaphor “digging a financial grave” is effective because it equates financial ruin with physical death, activating our visceral aversion to death and imbuing the financial mistake with negative valence. Along the same line, the imperial pivot equates proper orientation with the visceral desire to keep a sense of balance, encouraging the ministers to act in a way that would restore or maintain political balance.</w:t>
      </w:r>
    </w:p>
    <w:p w:rsidR="000C5050" w:rsidRPr="007A3F9C" w:rsidRDefault="000C5050" w:rsidP="000C5050">
      <w:pPr>
        <w:spacing w:line="360" w:lineRule="auto"/>
        <w:ind w:firstLine="720"/>
        <w:rPr>
          <w:rFonts w:ascii="Cambria" w:hAnsi="Cambria" w:cstheme="minorHAnsi"/>
          <w:color w:val="000000" w:themeColor="text1"/>
          <w:sz w:val="24"/>
          <w:szCs w:val="24"/>
        </w:rPr>
      </w:pPr>
    </w:p>
    <w:p w:rsidR="000C5050" w:rsidRPr="007A3F9C" w:rsidRDefault="000C5050" w:rsidP="000C5050">
      <w:pPr>
        <w:spacing w:line="360" w:lineRule="auto"/>
        <w:rPr>
          <w:rFonts w:ascii="Cambria" w:hAnsi="Cambria" w:cstheme="minorHAnsi"/>
          <w:color w:val="000000" w:themeColor="text1"/>
          <w:sz w:val="24"/>
          <w:szCs w:val="24"/>
        </w:rPr>
      </w:pPr>
      <w:r w:rsidRPr="007A3F9C">
        <w:rPr>
          <w:rFonts w:ascii="Cambria" w:hAnsi="Cambria" w:cstheme="minorHAnsi"/>
          <w:color w:val="000000" w:themeColor="text1"/>
          <w:sz w:val="24"/>
          <w:szCs w:val="24"/>
        </w:rPr>
        <w:t xml:space="preserve">IV. </w:t>
      </w:r>
    </w:p>
    <w:p w:rsidR="000C5050" w:rsidRPr="007A3F9C" w:rsidRDefault="000C5050" w:rsidP="00B440FC">
      <w:pPr>
        <w:spacing w:line="360" w:lineRule="auto"/>
        <w:rPr>
          <w:rFonts w:ascii="Cambria" w:hAnsi="Cambria" w:cstheme="minorHAnsi"/>
          <w:color w:val="000000" w:themeColor="text1"/>
          <w:sz w:val="24"/>
          <w:szCs w:val="24"/>
        </w:rPr>
      </w:pPr>
      <w:r w:rsidRPr="007A3F9C">
        <w:rPr>
          <w:rFonts w:ascii="Cambria" w:hAnsi="Cambria" w:cstheme="minorHAnsi"/>
          <w:color w:val="000000" w:themeColor="text1"/>
          <w:sz w:val="24"/>
          <w:szCs w:val="24"/>
        </w:rPr>
        <w:tab/>
        <w:t xml:space="preserve">As we can see from the Four-Seven debate and the </w:t>
      </w:r>
      <w:r w:rsidRPr="007A3F9C">
        <w:rPr>
          <w:rFonts w:ascii="Cambria" w:hAnsi="Cambria" w:cstheme="minorHAnsi"/>
          <w:i/>
          <w:color w:val="000000" w:themeColor="text1"/>
          <w:sz w:val="24"/>
          <w:szCs w:val="24"/>
        </w:rPr>
        <w:t>Book of the Imperial Pivot</w:t>
      </w:r>
      <w:r w:rsidRPr="007A3F9C">
        <w:rPr>
          <w:rFonts w:ascii="Cambria" w:hAnsi="Cambria" w:cstheme="minorHAnsi"/>
          <w:color w:val="000000" w:themeColor="text1"/>
          <w:sz w:val="24"/>
          <w:szCs w:val="24"/>
        </w:rPr>
        <w:t xml:space="preserve">, metaphors are effective in part because they invoke emotions—sometimes empathy, other times a more amorphous positive or negative valence connected to visceral bodily preferences. </w:t>
      </w:r>
      <w:r w:rsidR="00D43B60" w:rsidRPr="007A3F9C">
        <w:rPr>
          <w:rFonts w:ascii="Cambria" w:hAnsi="Cambria" w:cstheme="minorHAnsi"/>
          <w:color w:val="000000" w:themeColor="text1"/>
          <w:sz w:val="24"/>
          <w:szCs w:val="24"/>
        </w:rPr>
        <w:t xml:space="preserve">They let us </w:t>
      </w:r>
      <w:r w:rsidR="00884BD3" w:rsidRPr="007A3F9C">
        <w:rPr>
          <w:rFonts w:ascii="Cambria" w:hAnsi="Cambria" w:cstheme="minorHAnsi"/>
          <w:color w:val="000000" w:themeColor="text1"/>
          <w:sz w:val="24"/>
          <w:szCs w:val="24"/>
        </w:rPr>
        <w:t xml:space="preserve">attend to both thought and emotion, inviting </w:t>
      </w:r>
      <w:proofErr w:type="spellStart"/>
      <w:r w:rsidR="00884BD3" w:rsidRPr="007A3F9C">
        <w:rPr>
          <w:rFonts w:ascii="Cambria" w:hAnsi="Cambria" w:cstheme="minorHAnsi"/>
          <w:color w:val="000000" w:themeColor="text1"/>
          <w:sz w:val="24"/>
          <w:szCs w:val="24"/>
        </w:rPr>
        <w:t>metaphilosophical</w:t>
      </w:r>
      <w:proofErr w:type="spellEnd"/>
      <w:r w:rsidR="00884BD3" w:rsidRPr="007A3F9C">
        <w:rPr>
          <w:rFonts w:ascii="Cambria" w:hAnsi="Cambria" w:cstheme="minorHAnsi"/>
          <w:color w:val="000000" w:themeColor="text1"/>
          <w:sz w:val="24"/>
          <w:szCs w:val="24"/>
        </w:rPr>
        <w:t xml:space="preserve"> questions about </w:t>
      </w:r>
      <w:r w:rsidR="002F214C" w:rsidRPr="007A3F9C">
        <w:rPr>
          <w:rFonts w:ascii="Cambria" w:hAnsi="Cambria" w:cstheme="minorHAnsi"/>
          <w:color w:val="000000" w:themeColor="text1"/>
          <w:sz w:val="24"/>
          <w:szCs w:val="24"/>
        </w:rPr>
        <w:t>doing philosophy</w:t>
      </w:r>
      <w:r w:rsidR="00D43B60" w:rsidRPr="007A3F9C">
        <w:rPr>
          <w:rFonts w:ascii="Cambria" w:hAnsi="Cambria" w:cstheme="minorHAnsi"/>
          <w:color w:val="000000" w:themeColor="text1"/>
          <w:sz w:val="24"/>
          <w:szCs w:val="24"/>
        </w:rPr>
        <w:t xml:space="preserve"> in a way that’s </w:t>
      </w:r>
      <w:r w:rsidR="00F70162" w:rsidRPr="007A3F9C">
        <w:rPr>
          <w:rFonts w:ascii="Cambria" w:hAnsi="Cambria" w:cstheme="minorHAnsi"/>
          <w:color w:val="000000" w:themeColor="text1"/>
          <w:sz w:val="24"/>
          <w:szCs w:val="24"/>
        </w:rPr>
        <w:t>sensitive to how an idea feels.</w:t>
      </w:r>
      <w:r w:rsidR="00B440FC" w:rsidRPr="007A3F9C">
        <w:rPr>
          <w:rFonts w:ascii="Cambria" w:hAnsi="Cambria" w:cstheme="minorHAnsi"/>
          <w:color w:val="000000" w:themeColor="text1"/>
          <w:sz w:val="24"/>
          <w:szCs w:val="24"/>
        </w:rPr>
        <w:t xml:space="preserve"> </w:t>
      </w:r>
      <w:r w:rsidRPr="007A3F9C">
        <w:rPr>
          <w:rFonts w:ascii="Cambria" w:hAnsi="Cambria" w:cstheme="minorHAnsi"/>
          <w:color w:val="000000" w:themeColor="text1"/>
          <w:sz w:val="24"/>
          <w:szCs w:val="24"/>
        </w:rPr>
        <w:t>Metaphors, as a figure of speech that imbues linguistic meaning with psychological weight, seem a natural tool for Neo-Confucians who believe the heart and the mind are really one. Philosophers note that metaphor</w:t>
      </w:r>
      <w:r w:rsidR="009944D8">
        <w:rPr>
          <w:rFonts w:ascii="Cambria" w:hAnsi="Cambria" w:cstheme="minorHAnsi"/>
          <w:color w:val="000000" w:themeColor="text1"/>
          <w:sz w:val="24"/>
          <w:szCs w:val="24"/>
        </w:rPr>
        <w:t>’s</w:t>
      </w:r>
      <w:r w:rsidRPr="007A3F9C">
        <w:rPr>
          <w:rFonts w:ascii="Cambria" w:hAnsi="Cambria" w:cstheme="minorHAnsi"/>
          <w:color w:val="000000" w:themeColor="text1"/>
          <w:sz w:val="24"/>
          <w:szCs w:val="24"/>
        </w:rPr>
        <w:t xml:space="preserve"> achievements go beyond those of semantic nature, and the Four-Seven debate and the </w:t>
      </w:r>
      <w:r w:rsidRPr="007A3F9C">
        <w:rPr>
          <w:rFonts w:ascii="Cambria" w:hAnsi="Cambria" w:cstheme="minorHAnsi"/>
          <w:i/>
          <w:color w:val="000000" w:themeColor="text1"/>
          <w:sz w:val="24"/>
          <w:szCs w:val="24"/>
        </w:rPr>
        <w:t>Book of the Imperial Pivot</w:t>
      </w:r>
      <w:r w:rsidRPr="007A3F9C">
        <w:rPr>
          <w:rFonts w:ascii="Cambria" w:hAnsi="Cambria" w:cstheme="minorHAnsi"/>
          <w:color w:val="000000" w:themeColor="text1"/>
          <w:sz w:val="24"/>
          <w:szCs w:val="24"/>
        </w:rPr>
        <w:t xml:space="preserve"> serve as historical examples of the kind of social and political achievement metaphor is capable of. </w:t>
      </w:r>
    </w:p>
    <w:p w:rsidR="000C5050" w:rsidRPr="007A3F9C" w:rsidRDefault="000C5050" w:rsidP="000C5050">
      <w:pPr>
        <w:rPr>
          <w:rFonts w:ascii="Cambria" w:hAnsi="Cambria" w:cstheme="minorHAnsi"/>
          <w:color w:val="000000" w:themeColor="text1"/>
          <w:sz w:val="24"/>
          <w:szCs w:val="24"/>
        </w:rPr>
      </w:pPr>
      <w:r w:rsidRPr="007A3F9C">
        <w:rPr>
          <w:rFonts w:ascii="Cambria" w:hAnsi="Cambria" w:cstheme="minorHAnsi"/>
          <w:color w:val="000000" w:themeColor="text1"/>
          <w:sz w:val="24"/>
          <w:szCs w:val="24"/>
        </w:rPr>
        <w:br w:type="page"/>
      </w:r>
    </w:p>
    <w:p w:rsidR="000C5050" w:rsidRPr="007A3F9C" w:rsidRDefault="008B5524" w:rsidP="008B5524">
      <w:pPr>
        <w:jc w:val="center"/>
        <w:rPr>
          <w:rFonts w:ascii="Cambria" w:hAnsi="Cambria" w:cstheme="minorHAnsi"/>
          <w:color w:val="000000" w:themeColor="text1"/>
          <w:sz w:val="24"/>
          <w:szCs w:val="24"/>
        </w:rPr>
      </w:pPr>
      <w:r>
        <w:rPr>
          <w:rFonts w:ascii="Cambria" w:hAnsi="Cambria" w:cstheme="minorHAnsi"/>
          <w:color w:val="000000" w:themeColor="text1"/>
          <w:sz w:val="24"/>
          <w:szCs w:val="24"/>
        </w:rPr>
        <w:lastRenderedPageBreak/>
        <w:t>REFERENCES</w:t>
      </w:r>
    </w:p>
    <w:p w:rsidR="000C5050" w:rsidRPr="007A3F9C" w:rsidRDefault="000C5050" w:rsidP="000C5050">
      <w:pPr>
        <w:spacing w:line="240" w:lineRule="auto"/>
        <w:rPr>
          <w:rFonts w:ascii="Cambria" w:hAnsi="Cambria" w:cs="Times New Roman"/>
          <w:color w:val="000000" w:themeColor="text1"/>
          <w:sz w:val="24"/>
          <w:szCs w:val="24"/>
        </w:rPr>
      </w:pPr>
      <w:r w:rsidRPr="007A3F9C">
        <w:rPr>
          <w:rFonts w:ascii="Cambria" w:hAnsi="Cambria" w:cs="Times New Roman"/>
          <w:color w:val="000000" w:themeColor="text1"/>
          <w:sz w:val="24"/>
          <w:szCs w:val="24"/>
        </w:rPr>
        <w:t xml:space="preserve">Camp, Elizabeth. 2009. “Two Varieties of Literary Imagination: Metaphor, Fiction, and </w:t>
      </w:r>
      <w:r w:rsidRPr="007A3F9C">
        <w:rPr>
          <w:rFonts w:ascii="Cambria" w:hAnsi="Cambria" w:cs="Times New Roman"/>
          <w:color w:val="000000" w:themeColor="text1"/>
          <w:sz w:val="24"/>
          <w:szCs w:val="24"/>
        </w:rPr>
        <w:tab/>
        <w:t xml:space="preserve">Thought Experiments.” </w:t>
      </w:r>
      <w:r w:rsidRPr="007A3F9C">
        <w:rPr>
          <w:rFonts w:ascii="Cambria" w:hAnsi="Cambria" w:cs="Times New Roman"/>
          <w:i/>
          <w:color w:val="000000" w:themeColor="text1"/>
          <w:sz w:val="24"/>
          <w:szCs w:val="24"/>
        </w:rPr>
        <w:t>Midwest Studies in Philosophy</w:t>
      </w:r>
      <w:r w:rsidR="00FE1B1E" w:rsidRPr="007A3F9C">
        <w:rPr>
          <w:rFonts w:ascii="Cambria" w:hAnsi="Cambria" w:cs="Times New Roman"/>
          <w:iCs/>
          <w:color w:val="000000" w:themeColor="text1"/>
          <w:sz w:val="24"/>
          <w:szCs w:val="24"/>
        </w:rPr>
        <w:t>,</w:t>
      </w:r>
      <w:r w:rsidRPr="007A3F9C">
        <w:rPr>
          <w:rFonts w:ascii="Cambria" w:hAnsi="Cambria" w:cs="Times New Roman"/>
          <w:color w:val="000000" w:themeColor="text1"/>
          <w:sz w:val="24"/>
          <w:szCs w:val="24"/>
        </w:rPr>
        <w:t xml:space="preserve"> 33: 107-30.</w:t>
      </w:r>
    </w:p>
    <w:p w:rsidR="000C5050" w:rsidRPr="007A3F9C" w:rsidRDefault="000C5050" w:rsidP="000C5050">
      <w:pPr>
        <w:spacing w:line="240" w:lineRule="auto"/>
        <w:rPr>
          <w:rFonts w:ascii="Cambria" w:hAnsi="Cambria"/>
          <w:i/>
          <w:iCs/>
          <w:color w:val="000000" w:themeColor="text1"/>
          <w:sz w:val="24"/>
          <w:szCs w:val="24"/>
        </w:rPr>
      </w:pPr>
      <w:r w:rsidRPr="007A3F9C">
        <w:rPr>
          <w:rFonts w:ascii="Cambria" w:hAnsi="Cambria" w:cs="Times New Roman"/>
          <w:color w:val="000000" w:themeColor="text1"/>
          <w:sz w:val="24"/>
          <w:szCs w:val="24"/>
        </w:rPr>
        <w:t xml:space="preserve">Cawley, Kevin. 2021. </w:t>
      </w:r>
      <w:r w:rsidRPr="007A3F9C">
        <w:rPr>
          <w:rFonts w:ascii="Cambria" w:hAnsi="Cambria"/>
          <w:color w:val="000000" w:themeColor="text1"/>
          <w:sz w:val="24"/>
          <w:szCs w:val="24"/>
        </w:rPr>
        <w:t xml:space="preserve">"Korean Confucianism.” </w:t>
      </w:r>
      <w:r w:rsidRPr="007A3F9C">
        <w:rPr>
          <w:rStyle w:val="Emphasis"/>
          <w:rFonts w:ascii="Cambria" w:hAnsi="Cambria"/>
          <w:color w:val="000000" w:themeColor="text1"/>
          <w:sz w:val="24"/>
          <w:szCs w:val="24"/>
        </w:rPr>
        <w:t xml:space="preserve">The Stanford Encyclopedia of Philosophy </w:t>
      </w:r>
      <w:r w:rsidRPr="007A3F9C">
        <w:rPr>
          <w:rStyle w:val="Emphasis"/>
          <w:rFonts w:ascii="Cambria" w:hAnsi="Cambria"/>
          <w:color w:val="000000" w:themeColor="text1"/>
          <w:sz w:val="24"/>
          <w:szCs w:val="24"/>
        </w:rPr>
        <w:tab/>
        <w:t xml:space="preserve">edited by </w:t>
      </w:r>
      <w:r w:rsidRPr="007A3F9C">
        <w:rPr>
          <w:rFonts w:ascii="Cambria" w:hAnsi="Cambria"/>
          <w:color w:val="000000" w:themeColor="text1"/>
          <w:sz w:val="24"/>
          <w:szCs w:val="24"/>
        </w:rPr>
        <w:t xml:space="preserve">Edward N. </w:t>
      </w:r>
      <w:proofErr w:type="spellStart"/>
      <w:r w:rsidRPr="007A3F9C">
        <w:rPr>
          <w:rFonts w:ascii="Cambria" w:hAnsi="Cambria"/>
          <w:color w:val="000000" w:themeColor="text1"/>
          <w:sz w:val="24"/>
          <w:szCs w:val="24"/>
        </w:rPr>
        <w:t>Zalta</w:t>
      </w:r>
      <w:proofErr w:type="spellEnd"/>
      <w:r w:rsidRPr="007A3F9C">
        <w:rPr>
          <w:rFonts w:ascii="Cambria" w:hAnsi="Cambria"/>
          <w:color w:val="000000" w:themeColor="text1"/>
          <w:sz w:val="24"/>
          <w:szCs w:val="24"/>
        </w:rPr>
        <w:t xml:space="preserve">. </w:t>
      </w:r>
      <w:r w:rsidRPr="007A3F9C">
        <w:rPr>
          <w:rFonts w:ascii="Cambria" w:hAnsi="Cambria"/>
          <w:color w:val="000000" w:themeColor="text1"/>
          <w:sz w:val="24"/>
          <w:szCs w:val="24"/>
        </w:rPr>
        <w:tab/>
        <w:t>https://plato.stanford.edu/archives/win2021/entries/korean-confucianism/.</w:t>
      </w:r>
    </w:p>
    <w:p w:rsidR="000C5050" w:rsidRPr="007A3F9C" w:rsidRDefault="000C5050" w:rsidP="000C5050">
      <w:pPr>
        <w:spacing w:line="240" w:lineRule="auto"/>
        <w:rPr>
          <w:rFonts w:ascii="Cambria" w:hAnsi="Cambria" w:cs="Times New Roman"/>
          <w:color w:val="000000" w:themeColor="text1"/>
          <w:sz w:val="24"/>
          <w:szCs w:val="24"/>
        </w:rPr>
      </w:pPr>
      <w:r w:rsidRPr="007A3F9C">
        <w:rPr>
          <w:rFonts w:ascii="Cambria" w:hAnsi="Cambria" w:cs="Times New Roman"/>
          <w:color w:val="000000" w:themeColor="text1"/>
          <w:sz w:val="24"/>
          <w:szCs w:val="24"/>
        </w:rPr>
        <w:t xml:space="preserve">Cohen, Ted. 1978. “Metaphor and the Cultivation of Intimacy.” </w:t>
      </w:r>
      <w:r w:rsidRPr="007A3F9C">
        <w:rPr>
          <w:rFonts w:ascii="Cambria" w:hAnsi="Cambria" w:cs="Times New Roman"/>
          <w:i/>
          <w:color w:val="000000" w:themeColor="text1"/>
          <w:sz w:val="24"/>
          <w:szCs w:val="24"/>
        </w:rPr>
        <w:t>Critical Inquiry</w:t>
      </w:r>
      <w:r w:rsidRPr="007A3F9C">
        <w:rPr>
          <w:rFonts w:ascii="Cambria" w:hAnsi="Cambria" w:cs="Times New Roman"/>
          <w:color w:val="000000" w:themeColor="text1"/>
          <w:sz w:val="24"/>
          <w:szCs w:val="24"/>
        </w:rPr>
        <w:t xml:space="preserve">, 5(1) Special </w:t>
      </w:r>
      <w:r w:rsidRPr="007A3F9C">
        <w:rPr>
          <w:rFonts w:ascii="Cambria" w:hAnsi="Cambria" w:cs="Times New Roman"/>
          <w:color w:val="000000" w:themeColor="text1"/>
          <w:sz w:val="24"/>
          <w:szCs w:val="24"/>
        </w:rPr>
        <w:tab/>
        <w:t>Issue on Metaphor: 3-12.</w:t>
      </w:r>
    </w:p>
    <w:p w:rsidR="000C5050" w:rsidRPr="007A3F9C" w:rsidRDefault="000C5050" w:rsidP="000C5050">
      <w:pPr>
        <w:spacing w:line="240" w:lineRule="auto"/>
        <w:rPr>
          <w:rFonts w:ascii="Cambria" w:hAnsi="Cambria" w:cstheme="minorHAnsi"/>
          <w:color w:val="000000" w:themeColor="text1"/>
          <w:sz w:val="24"/>
          <w:szCs w:val="24"/>
        </w:rPr>
      </w:pPr>
      <w:r w:rsidRPr="007A3F9C">
        <w:rPr>
          <w:rFonts w:ascii="Cambria" w:hAnsi="Cambria" w:cs="Times New Roman"/>
          <w:color w:val="000000" w:themeColor="text1"/>
          <w:sz w:val="24"/>
          <w:szCs w:val="24"/>
        </w:rPr>
        <w:t>Confucius. [</w:t>
      </w:r>
      <w:r w:rsidRPr="007A3F9C">
        <w:rPr>
          <w:rFonts w:ascii="Cambria" w:hAnsi="Cambria" w:cstheme="minorHAnsi"/>
          <w:color w:val="000000" w:themeColor="text1"/>
          <w:sz w:val="24"/>
          <w:szCs w:val="24"/>
        </w:rPr>
        <w:t xml:space="preserve">2003]. </w:t>
      </w:r>
      <w:r w:rsidRPr="007A3F9C">
        <w:rPr>
          <w:rFonts w:ascii="Cambria" w:hAnsi="Cambria" w:cstheme="minorHAnsi"/>
          <w:i/>
          <w:iCs/>
          <w:color w:val="000000" w:themeColor="text1"/>
          <w:sz w:val="24"/>
          <w:szCs w:val="24"/>
        </w:rPr>
        <w:t>Analects</w:t>
      </w:r>
      <w:r w:rsidRPr="007A3F9C">
        <w:rPr>
          <w:rFonts w:ascii="Cambria" w:hAnsi="Cambria" w:cstheme="minorHAnsi"/>
          <w:color w:val="000000" w:themeColor="text1"/>
          <w:sz w:val="24"/>
          <w:szCs w:val="24"/>
        </w:rPr>
        <w:t>. Translated by Edward Slingerland. Hackett.</w:t>
      </w:r>
    </w:p>
    <w:p w:rsidR="00AA72F6" w:rsidRPr="007A3F9C" w:rsidRDefault="00A41194" w:rsidP="00AB3A19">
      <w:pPr>
        <w:spacing w:line="240" w:lineRule="auto"/>
        <w:rPr>
          <w:rFonts w:ascii="Cambria" w:hAnsi="Cambria" w:cstheme="minorHAnsi"/>
          <w:color w:val="000000" w:themeColor="text1"/>
          <w:sz w:val="24"/>
          <w:szCs w:val="24"/>
        </w:rPr>
      </w:pPr>
      <w:r w:rsidRPr="007A3F9C">
        <w:rPr>
          <w:rFonts w:ascii="Cambria" w:hAnsi="Cambria" w:cstheme="minorHAnsi"/>
          <w:color w:val="000000" w:themeColor="text1"/>
          <w:sz w:val="24"/>
          <w:szCs w:val="24"/>
        </w:rPr>
        <w:t>Gi</w:t>
      </w:r>
      <w:r w:rsidR="00893B95" w:rsidRPr="007A3F9C">
        <w:rPr>
          <w:rFonts w:ascii="Cambria" w:hAnsi="Cambria" w:cstheme="minorHAnsi"/>
          <w:color w:val="000000" w:themeColor="text1"/>
          <w:sz w:val="24"/>
          <w:szCs w:val="24"/>
        </w:rPr>
        <w:t xml:space="preserve">, </w:t>
      </w:r>
      <w:proofErr w:type="spellStart"/>
      <w:r w:rsidR="00893B95" w:rsidRPr="007A3F9C">
        <w:rPr>
          <w:rFonts w:ascii="Cambria" w:hAnsi="Cambria" w:cstheme="minorHAnsi"/>
          <w:color w:val="000000" w:themeColor="text1"/>
          <w:sz w:val="24"/>
          <w:szCs w:val="24"/>
        </w:rPr>
        <w:t>Daeseung</w:t>
      </w:r>
      <w:proofErr w:type="spellEnd"/>
      <w:r w:rsidR="00893B95" w:rsidRPr="007A3F9C">
        <w:rPr>
          <w:rFonts w:ascii="Cambria" w:hAnsi="Cambria" w:cstheme="minorHAnsi"/>
          <w:color w:val="000000" w:themeColor="text1"/>
          <w:sz w:val="24"/>
          <w:szCs w:val="24"/>
        </w:rPr>
        <w:t xml:space="preserve"> (pen name:</w:t>
      </w:r>
      <w:r w:rsidRPr="007A3F9C">
        <w:rPr>
          <w:rFonts w:ascii="Cambria" w:hAnsi="Cambria" w:cstheme="minorHAnsi"/>
          <w:color w:val="000000" w:themeColor="text1"/>
          <w:sz w:val="24"/>
          <w:szCs w:val="24"/>
        </w:rPr>
        <w:t xml:space="preserve"> </w:t>
      </w:r>
      <w:proofErr w:type="spellStart"/>
      <w:r w:rsidR="005C0B11" w:rsidRPr="007A3F9C">
        <w:rPr>
          <w:rFonts w:ascii="Cambria" w:hAnsi="Cambria" w:cstheme="minorHAnsi"/>
          <w:color w:val="000000" w:themeColor="text1"/>
          <w:sz w:val="24"/>
          <w:szCs w:val="24"/>
        </w:rPr>
        <w:t>Gobong</w:t>
      </w:r>
      <w:proofErr w:type="spellEnd"/>
      <w:r w:rsidR="00893B95" w:rsidRPr="007A3F9C">
        <w:rPr>
          <w:rFonts w:ascii="Cambria" w:hAnsi="Cambria" w:cstheme="minorHAnsi"/>
          <w:color w:val="000000" w:themeColor="text1"/>
          <w:sz w:val="24"/>
          <w:szCs w:val="24"/>
        </w:rPr>
        <w:t>)</w:t>
      </w:r>
      <w:r w:rsidR="005C0B11" w:rsidRPr="007A3F9C">
        <w:rPr>
          <w:rFonts w:ascii="Cambria" w:hAnsi="Cambria" w:cstheme="minorHAnsi"/>
          <w:color w:val="000000" w:themeColor="text1"/>
          <w:sz w:val="24"/>
          <w:szCs w:val="24"/>
        </w:rPr>
        <w:t xml:space="preserve">. [2007]. </w:t>
      </w:r>
      <w:proofErr w:type="spellStart"/>
      <w:r w:rsidR="00AA72F6" w:rsidRPr="007A3F9C">
        <w:rPr>
          <w:rFonts w:ascii="Cambria" w:hAnsi="Cambria" w:cstheme="minorHAnsi"/>
          <w:i/>
          <w:iCs/>
          <w:color w:val="000000" w:themeColor="text1"/>
          <w:sz w:val="24"/>
          <w:szCs w:val="24"/>
        </w:rPr>
        <w:t>Gobong</w:t>
      </w:r>
      <w:proofErr w:type="spellEnd"/>
      <w:r w:rsidR="00AA72F6" w:rsidRPr="007A3F9C">
        <w:rPr>
          <w:rFonts w:ascii="Cambria" w:hAnsi="Cambria" w:cstheme="minorHAnsi"/>
          <w:i/>
          <w:iCs/>
          <w:color w:val="000000" w:themeColor="text1"/>
          <w:sz w:val="24"/>
          <w:szCs w:val="24"/>
        </w:rPr>
        <w:t xml:space="preserve"> </w:t>
      </w:r>
      <w:proofErr w:type="spellStart"/>
      <w:r w:rsidR="00AA72F6" w:rsidRPr="007A3F9C">
        <w:rPr>
          <w:rFonts w:ascii="Cambria" w:hAnsi="Cambria" w:cstheme="minorHAnsi"/>
          <w:i/>
          <w:iCs/>
          <w:color w:val="000000" w:themeColor="text1"/>
          <w:sz w:val="24"/>
          <w:szCs w:val="24"/>
        </w:rPr>
        <w:t>Jeonseo</w:t>
      </w:r>
      <w:proofErr w:type="spellEnd"/>
      <w:r w:rsidR="00AA72F6" w:rsidRPr="007A3F9C">
        <w:rPr>
          <w:rFonts w:ascii="Cambria" w:hAnsi="Cambria" w:cstheme="minorHAnsi"/>
          <w:i/>
          <w:iCs/>
          <w:color w:val="000000" w:themeColor="text1"/>
          <w:sz w:val="24"/>
          <w:szCs w:val="24"/>
        </w:rPr>
        <w:t xml:space="preserve"> </w:t>
      </w:r>
      <w:r w:rsidR="00AA72F6" w:rsidRPr="007A3F9C">
        <w:rPr>
          <w:rFonts w:ascii="Cambria" w:hAnsi="Cambria" w:cstheme="minorHAnsi"/>
          <w:i/>
          <w:iCs/>
          <w:color w:val="000000" w:themeColor="text1"/>
          <w:sz w:val="20"/>
          <w:szCs w:val="20"/>
        </w:rPr>
        <w:t>高峯全書</w:t>
      </w:r>
      <w:r w:rsidR="0085274E" w:rsidRPr="007A3F9C">
        <w:rPr>
          <w:rFonts w:ascii="Cambria" w:eastAsia="Malgun Gothic" w:hAnsi="Cambria" w:cstheme="minorHAnsi"/>
          <w:color w:val="000000" w:themeColor="text1"/>
          <w:sz w:val="20"/>
          <w:szCs w:val="20"/>
        </w:rPr>
        <w:t xml:space="preserve"> </w:t>
      </w:r>
      <w:r w:rsidR="0085274E" w:rsidRPr="00BE1E67">
        <w:rPr>
          <w:rFonts w:ascii="Cambria" w:eastAsia="Malgun Gothic" w:hAnsi="Cambria" w:cstheme="minorHAnsi"/>
          <w:color w:val="000000" w:themeColor="text1"/>
          <w:sz w:val="24"/>
          <w:szCs w:val="24"/>
        </w:rPr>
        <w:t xml:space="preserve">(The </w:t>
      </w:r>
      <w:r w:rsidR="00DA5520" w:rsidRPr="00BE1E67">
        <w:rPr>
          <w:rFonts w:ascii="Cambria" w:eastAsia="Malgun Gothic" w:hAnsi="Cambria" w:cstheme="minorHAnsi"/>
          <w:color w:val="000000" w:themeColor="text1"/>
          <w:sz w:val="24"/>
          <w:szCs w:val="24"/>
        </w:rPr>
        <w:t>C</w:t>
      </w:r>
      <w:r w:rsidR="0085274E" w:rsidRPr="00BE1E67">
        <w:rPr>
          <w:rFonts w:ascii="Cambria" w:eastAsia="Malgun Gothic" w:hAnsi="Cambria" w:cstheme="minorHAnsi"/>
          <w:color w:val="000000" w:themeColor="text1"/>
          <w:sz w:val="24"/>
          <w:szCs w:val="24"/>
        </w:rPr>
        <w:t xml:space="preserve">omplete Works </w:t>
      </w:r>
      <w:r w:rsidR="006F13C0" w:rsidRPr="00BE1E67">
        <w:rPr>
          <w:rFonts w:ascii="Cambria" w:eastAsia="Malgun Gothic" w:hAnsi="Cambria" w:cstheme="minorHAnsi"/>
          <w:color w:val="000000" w:themeColor="text1"/>
          <w:sz w:val="24"/>
          <w:szCs w:val="24"/>
        </w:rPr>
        <w:tab/>
      </w:r>
      <w:r w:rsidR="006F13C0" w:rsidRPr="00BE1E67">
        <w:rPr>
          <w:rFonts w:ascii="Cambria" w:eastAsia="Malgun Gothic" w:hAnsi="Cambria" w:cstheme="minorHAnsi"/>
          <w:color w:val="000000" w:themeColor="text1"/>
          <w:sz w:val="24"/>
          <w:szCs w:val="24"/>
        </w:rPr>
        <w:tab/>
      </w:r>
      <w:r w:rsidR="0085274E" w:rsidRPr="00BE1E67">
        <w:rPr>
          <w:rFonts w:ascii="Cambria" w:eastAsia="Malgun Gothic" w:hAnsi="Cambria" w:cstheme="minorHAnsi"/>
          <w:color w:val="000000" w:themeColor="text1"/>
          <w:sz w:val="24"/>
          <w:szCs w:val="24"/>
        </w:rPr>
        <w:t xml:space="preserve"> </w:t>
      </w:r>
      <w:proofErr w:type="spellStart"/>
      <w:r w:rsidR="00C6494B" w:rsidRPr="00BE1E67">
        <w:rPr>
          <w:rFonts w:ascii="Cambria" w:eastAsia="Malgun Gothic" w:hAnsi="Cambria" w:cstheme="minorHAnsi"/>
          <w:color w:val="000000" w:themeColor="text1"/>
          <w:sz w:val="24"/>
          <w:szCs w:val="24"/>
        </w:rPr>
        <w:t>Dae</w:t>
      </w:r>
      <w:r w:rsidR="002832F4" w:rsidRPr="00BE1E67">
        <w:rPr>
          <w:rFonts w:ascii="Cambria" w:eastAsia="Malgun Gothic" w:hAnsi="Cambria" w:cstheme="minorHAnsi"/>
          <w:color w:val="000000" w:themeColor="text1"/>
          <w:sz w:val="24"/>
          <w:szCs w:val="24"/>
        </w:rPr>
        <w:t>seung</w:t>
      </w:r>
      <w:proofErr w:type="spellEnd"/>
      <w:r w:rsidR="0085274E" w:rsidRPr="00BE1E67">
        <w:rPr>
          <w:rFonts w:ascii="Cambria" w:eastAsia="Malgun Gothic" w:hAnsi="Cambria" w:cstheme="minorHAnsi"/>
          <w:color w:val="000000" w:themeColor="text1"/>
          <w:sz w:val="24"/>
          <w:szCs w:val="24"/>
        </w:rPr>
        <w:t>)</w:t>
      </w:r>
      <w:r w:rsidR="00AA72F6" w:rsidRPr="00BE1E67">
        <w:rPr>
          <w:rFonts w:ascii="Cambria" w:hAnsi="Cambria" w:cstheme="minorHAnsi"/>
          <w:color w:val="000000" w:themeColor="text1"/>
          <w:sz w:val="24"/>
          <w:szCs w:val="24"/>
        </w:rPr>
        <w:t xml:space="preserve">. Translated by </w:t>
      </w:r>
      <w:proofErr w:type="spellStart"/>
      <w:r w:rsidR="00720BBA" w:rsidRPr="00BE1E67">
        <w:rPr>
          <w:rFonts w:ascii="Cambria" w:hAnsi="Cambria" w:cstheme="minorHAnsi"/>
          <w:color w:val="000000" w:themeColor="text1"/>
          <w:sz w:val="24"/>
          <w:szCs w:val="24"/>
        </w:rPr>
        <w:t>Jeong</w:t>
      </w:r>
      <w:proofErr w:type="spellEnd"/>
      <w:r w:rsidR="00720BBA" w:rsidRPr="00BE1E67">
        <w:rPr>
          <w:rFonts w:ascii="Cambria" w:hAnsi="Cambria" w:cstheme="minorHAnsi"/>
          <w:color w:val="000000" w:themeColor="text1"/>
          <w:sz w:val="24"/>
          <w:szCs w:val="24"/>
        </w:rPr>
        <w:t xml:space="preserve"> </w:t>
      </w:r>
      <w:proofErr w:type="spellStart"/>
      <w:r w:rsidR="00720BBA" w:rsidRPr="00BE1E67">
        <w:rPr>
          <w:rFonts w:ascii="Cambria" w:hAnsi="Cambria" w:cstheme="minorHAnsi"/>
          <w:color w:val="000000" w:themeColor="text1"/>
          <w:sz w:val="24"/>
          <w:szCs w:val="24"/>
        </w:rPr>
        <w:t>Taehyun</w:t>
      </w:r>
      <w:proofErr w:type="spellEnd"/>
      <w:r w:rsidR="00720BBA" w:rsidRPr="00BE1E67">
        <w:rPr>
          <w:rFonts w:ascii="Cambria" w:hAnsi="Cambria" w:cstheme="minorHAnsi"/>
          <w:color w:val="000000" w:themeColor="text1"/>
          <w:sz w:val="24"/>
          <w:szCs w:val="24"/>
        </w:rPr>
        <w:t xml:space="preserve"> (from Chinese to Korean)</w:t>
      </w:r>
      <w:r w:rsidR="00AA72F6" w:rsidRPr="00BE1E67">
        <w:rPr>
          <w:rFonts w:ascii="Cambria" w:hAnsi="Cambria" w:cstheme="minorHAnsi"/>
          <w:color w:val="000000" w:themeColor="text1"/>
          <w:sz w:val="24"/>
          <w:szCs w:val="24"/>
        </w:rPr>
        <w:t xml:space="preserve">. Available </w:t>
      </w:r>
      <w:r w:rsidR="00602B04" w:rsidRPr="00BE1E67">
        <w:rPr>
          <w:rFonts w:ascii="Cambria" w:hAnsi="Cambria" w:cstheme="minorHAnsi"/>
          <w:color w:val="000000" w:themeColor="text1"/>
          <w:sz w:val="24"/>
          <w:szCs w:val="24"/>
        </w:rPr>
        <w:t>online</w:t>
      </w:r>
      <w:r w:rsidR="004B5B18" w:rsidRPr="00BE1E67">
        <w:rPr>
          <w:rFonts w:ascii="Cambria" w:hAnsi="Cambria" w:cstheme="minorHAnsi"/>
          <w:color w:val="000000" w:themeColor="text1"/>
          <w:sz w:val="24"/>
          <w:szCs w:val="24"/>
        </w:rPr>
        <w:tab/>
      </w:r>
      <w:r w:rsidR="00AA72F6" w:rsidRPr="00BE1E67">
        <w:rPr>
          <w:rFonts w:ascii="Cambria" w:hAnsi="Cambria" w:cstheme="minorHAnsi"/>
          <w:color w:val="000000" w:themeColor="text1"/>
          <w:sz w:val="24"/>
          <w:szCs w:val="24"/>
        </w:rPr>
        <w:t>through</w:t>
      </w:r>
      <w:r w:rsidR="009016FD" w:rsidRPr="00BE1E67">
        <w:rPr>
          <w:rFonts w:ascii="Cambria" w:hAnsi="Cambria" w:cstheme="minorHAnsi"/>
          <w:color w:val="000000" w:themeColor="text1"/>
          <w:sz w:val="24"/>
          <w:szCs w:val="24"/>
        </w:rPr>
        <w:t xml:space="preserve"> </w:t>
      </w:r>
      <w:r w:rsidRPr="00BE1E67">
        <w:rPr>
          <w:rFonts w:ascii="Cambria" w:hAnsi="Cambria" w:cstheme="minorHAnsi"/>
          <w:i/>
          <w:iCs/>
          <w:color w:val="000000" w:themeColor="text1"/>
          <w:sz w:val="24"/>
          <w:szCs w:val="24"/>
        </w:rPr>
        <w:t>The</w:t>
      </w:r>
      <w:r w:rsidRPr="00BE1E67">
        <w:rPr>
          <w:rFonts w:ascii="Cambria" w:hAnsi="Cambria" w:cstheme="minorHAnsi"/>
          <w:color w:val="000000" w:themeColor="text1"/>
          <w:sz w:val="24"/>
          <w:szCs w:val="24"/>
        </w:rPr>
        <w:t xml:space="preserve"> </w:t>
      </w:r>
      <w:r w:rsidR="00720BBA" w:rsidRPr="00BE1E67">
        <w:rPr>
          <w:rFonts w:ascii="Cambria" w:hAnsi="Cambria" w:cstheme="minorHAnsi"/>
          <w:i/>
          <w:iCs/>
          <w:color w:val="000000" w:themeColor="text1"/>
          <w:sz w:val="24"/>
          <w:szCs w:val="24"/>
        </w:rPr>
        <w:t xml:space="preserve">Database </w:t>
      </w:r>
      <w:r w:rsidR="00E716B0" w:rsidRPr="00BE1E67">
        <w:rPr>
          <w:rFonts w:ascii="Cambria" w:hAnsi="Cambria" w:cstheme="minorHAnsi"/>
          <w:i/>
          <w:iCs/>
          <w:color w:val="000000" w:themeColor="text1"/>
          <w:sz w:val="24"/>
          <w:szCs w:val="24"/>
        </w:rPr>
        <w:t>of the Institute for the Translation of Korean</w:t>
      </w:r>
      <w:r w:rsidR="00E716B0" w:rsidRPr="007A3F9C">
        <w:rPr>
          <w:rFonts w:ascii="Cambria" w:hAnsi="Cambria" w:cstheme="minorHAnsi"/>
          <w:i/>
          <w:iCs/>
          <w:color w:val="000000" w:themeColor="text1"/>
          <w:sz w:val="24"/>
          <w:szCs w:val="24"/>
        </w:rPr>
        <w:t xml:space="preserve"> Classics</w:t>
      </w:r>
      <w:r w:rsidR="00D31414" w:rsidRPr="007A3F9C">
        <w:rPr>
          <w:rFonts w:ascii="Cambria" w:hAnsi="Cambria" w:cstheme="minorHAnsi"/>
          <w:color w:val="000000" w:themeColor="text1"/>
          <w:sz w:val="24"/>
          <w:szCs w:val="24"/>
        </w:rPr>
        <w:t xml:space="preserve">, </w:t>
      </w:r>
      <w:r w:rsidR="00306BD1" w:rsidRPr="007A3F9C">
        <w:rPr>
          <w:rFonts w:ascii="Cambria" w:hAnsi="Cambria" w:cstheme="minorHAnsi"/>
          <w:color w:val="000000" w:themeColor="text1"/>
          <w:sz w:val="24"/>
          <w:szCs w:val="24"/>
        </w:rPr>
        <w:tab/>
      </w:r>
      <w:r w:rsidR="00D31414" w:rsidRPr="007A3F9C">
        <w:rPr>
          <w:rFonts w:ascii="Cambria" w:hAnsi="Cambria" w:cstheme="minorHAnsi"/>
          <w:color w:val="000000" w:themeColor="text1"/>
          <w:sz w:val="24"/>
          <w:szCs w:val="24"/>
        </w:rPr>
        <w:t>https://edu.itkc.or.kr.</w:t>
      </w:r>
    </w:p>
    <w:p w:rsidR="000C5050" w:rsidRPr="007A3F9C" w:rsidRDefault="000C5050" w:rsidP="000C5050">
      <w:pPr>
        <w:spacing w:line="240" w:lineRule="auto"/>
        <w:rPr>
          <w:rFonts w:ascii="Cambria" w:hAnsi="Cambria" w:cs="Times New Roman"/>
          <w:color w:val="000000" w:themeColor="text1"/>
          <w:sz w:val="24"/>
          <w:szCs w:val="24"/>
        </w:rPr>
      </w:pPr>
      <w:r w:rsidRPr="007A3F9C">
        <w:rPr>
          <w:rFonts w:ascii="Cambria" w:hAnsi="Cambria" w:cs="Times New Roman"/>
          <w:color w:val="000000" w:themeColor="text1"/>
          <w:sz w:val="24"/>
          <w:szCs w:val="24"/>
        </w:rPr>
        <w:t xml:space="preserve">Hills, David. 2017. “The </w:t>
      </w:r>
      <w:r w:rsidRPr="007A3F9C">
        <w:rPr>
          <w:rFonts w:ascii="Cambria" w:hAnsi="Cambria" w:cs="Times New Roman"/>
          <w:i/>
          <w:color w:val="000000" w:themeColor="text1"/>
          <w:sz w:val="24"/>
          <w:szCs w:val="24"/>
        </w:rPr>
        <w:t>what</w:t>
      </w:r>
      <w:r w:rsidRPr="007A3F9C">
        <w:rPr>
          <w:rFonts w:ascii="Cambria" w:hAnsi="Cambria" w:cs="Times New Roman"/>
          <w:color w:val="000000" w:themeColor="text1"/>
          <w:sz w:val="24"/>
          <w:szCs w:val="24"/>
        </w:rPr>
        <w:t xml:space="preserve"> and the </w:t>
      </w:r>
      <w:r w:rsidRPr="007A3F9C">
        <w:rPr>
          <w:rFonts w:ascii="Cambria" w:hAnsi="Cambria" w:cs="Times New Roman"/>
          <w:i/>
          <w:color w:val="000000" w:themeColor="text1"/>
          <w:sz w:val="24"/>
          <w:szCs w:val="24"/>
        </w:rPr>
        <w:t>how</w:t>
      </w:r>
      <w:r w:rsidRPr="007A3F9C">
        <w:rPr>
          <w:rFonts w:ascii="Cambria" w:hAnsi="Cambria" w:cs="Times New Roman"/>
          <w:color w:val="000000" w:themeColor="text1"/>
          <w:sz w:val="24"/>
          <w:szCs w:val="24"/>
        </w:rPr>
        <w:t xml:space="preserve"> of metaphorical imagining, Part One.” </w:t>
      </w:r>
      <w:r w:rsidRPr="007A3F9C">
        <w:rPr>
          <w:rFonts w:ascii="Cambria" w:hAnsi="Cambria" w:cs="Times New Roman"/>
          <w:color w:val="000000" w:themeColor="text1"/>
          <w:sz w:val="24"/>
          <w:szCs w:val="24"/>
        </w:rPr>
        <w:tab/>
      </w:r>
      <w:r w:rsidRPr="007A3F9C">
        <w:rPr>
          <w:rFonts w:ascii="Cambria" w:hAnsi="Cambria" w:cs="Times New Roman"/>
          <w:i/>
          <w:color w:val="000000" w:themeColor="text1"/>
          <w:sz w:val="24"/>
          <w:szCs w:val="24"/>
        </w:rPr>
        <w:t>Philosophical Studies</w:t>
      </w:r>
      <w:r w:rsidR="00FE1B1E" w:rsidRPr="007A3F9C">
        <w:rPr>
          <w:rFonts w:ascii="Cambria" w:hAnsi="Cambria" w:cs="Times New Roman"/>
          <w:iCs/>
          <w:color w:val="000000" w:themeColor="text1"/>
          <w:sz w:val="24"/>
          <w:szCs w:val="24"/>
        </w:rPr>
        <w:t>,</w:t>
      </w:r>
      <w:r w:rsidRPr="007A3F9C">
        <w:rPr>
          <w:rFonts w:ascii="Cambria" w:hAnsi="Cambria" w:cs="Times New Roman"/>
          <w:color w:val="000000" w:themeColor="text1"/>
          <w:sz w:val="24"/>
          <w:szCs w:val="24"/>
        </w:rPr>
        <w:t xml:space="preserve"> 174: 13-31.</w:t>
      </w:r>
    </w:p>
    <w:p w:rsidR="000C5050" w:rsidRPr="007A3F9C" w:rsidRDefault="000C5050" w:rsidP="000C5050">
      <w:pPr>
        <w:spacing w:line="240" w:lineRule="auto"/>
        <w:rPr>
          <w:rFonts w:ascii="Cambria" w:hAnsi="Cambria" w:cstheme="minorHAnsi"/>
          <w:color w:val="000000" w:themeColor="text1"/>
          <w:sz w:val="24"/>
          <w:szCs w:val="24"/>
        </w:rPr>
      </w:pPr>
      <w:r w:rsidRPr="007A3F9C">
        <w:rPr>
          <w:rFonts w:ascii="Cambria" w:hAnsi="Cambria" w:cstheme="minorHAnsi"/>
          <w:color w:val="000000" w:themeColor="text1"/>
          <w:sz w:val="24"/>
          <w:szCs w:val="24"/>
        </w:rPr>
        <w:t xml:space="preserve">Ivanhoe, Philip J. 2016. </w:t>
      </w:r>
      <w:r w:rsidRPr="007A3F9C">
        <w:rPr>
          <w:rFonts w:ascii="Cambria" w:hAnsi="Cambria" w:cstheme="minorHAnsi"/>
          <w:i/>
          <w:color w:val="000000" w:themeColor="text1"/>
          <w:sz w:val="24"/>
          <w:szCs w:val="24"/>
        </w:rPr>
        <w:t xml:space="preserve">Three Streams: Confucian Reflections on Learning and the Moral </w:t>
      </w:r>
      <w:r w:rsidRPr="007A3F9C">
        <w:rPr>
          <w:rFonts w:ascii="Cambria" w:hAnsi="Cambria" w:cstheme="minorHAnsi"/>
          <w:i/>
          <w:color w:val="000000" w:themeColor="text1"/>
          <w:sz w:val="24"/>
          <w:szCs w:val="24"/>
        </w:rPr>
        <w:tab/>
        <w:t>Heart-Mind in China, Korea, and Japan</w:t>
      </w:r>
      <w:r w:rsidRPr="007A3F9C">
        <w:rPr>
          <w:rFonts w:ascii="Cambria" w:hAnsi="Cambria" w:cstheme="minorHAnsi"/>
          <w:color w:val="000000" w:themeColor="text1"/>
          <w:sz w:val="24"/>
          <w:szCs w:val="24"/>
        </w:rPr>
        <w:t>. Oxford University Press.</w:t>
      </w:r>
    </w:p>
    <w:p w:rsidR="000C5050" w:rsidRPr="007A3F9C" w:rsidRDefault="000C5050" w:rsidP="000C5050">
      <w:pPr>
        <w:spacing w:line="240" w:lineRule="auto"/>
        <w:rPr>
          <w:rFonts w:ascii="Cambria" w:hAnsi="Cambria" w:cs="Times New Roman"/>
          <w:color w:val="000000" w:themeColor="text1"/>
          <w:sz w:val="24"/>
          <w:szCs w:val="24"/>
        </w:rPr>
      </w:pPr>
      <w:r w:rsidRPr="007A3F9C">
        <w:rPr>
          <w:rFonts w:ascii="Cambria" w:hAnsi="Cambria" w:cs="Times New Roman"/>
          <w:color w:val="000000" w:themeColor="text1"/>
          <w:sz w:val="24"/>
          <w:szCs w:val="24"/>
        </w:rPr>
        <w:t xml:space="preserve">Ivanhoe, Philip J, and Bryan W. Van Norden, eds. 2005. </w:t>
      </w:r>
      <w:r w:rsidRPr="007A3F9C">
        <w:rPr>
          <w:rFonts w:ascii="Cambria" w:hAnsi="Cambria" w:cs="Times New Roman"/>
          <w:i/>
          <w:color w:val="000000" w:themeColor="text1"/>
          <w:sz w:val="24"/>
          <w:szCs w:val="24"/>
        </w:rPr>
        <w:t xml:space="preserve">Readings in Classical Chinese </w:t>
      </w:r>
      <w:r w:rsidRPr="007A3F9C">
        <w:rPr>
          <w:rFonts w:ascii="Cambria" w:hAnsi="Cambria" w:cs="Times New Roman"/>
          <w:i/>
          <w:color w:val="000000" w:themeColor="text1"/>
          <w:sz w:val="24"/>
          <w:szCs w:val="24"/>
        </w:rPr>
        <w:tab/>
        <w:t>Philosophy</w:t>
      </w:r>
      <w:r w:rsidRPr="007A3F9C">
        <w:rPr>
          <w:rFonts w:ascii="Cambria" w:hAnsi="Cambria" w:cs="Times New Roman"/>
          <w:color w:val="000000" w:themeColor="text1"/>
          <w:sz w:val="24"/>
          <w:szCs w:val="24"/>
        </w:rPr>
        <w:t>. 2</w:t>
      </w:r>
      <w:r w:rsidRPr="007A3F9C">
        <w:rPr>
          <w:rFonts w:ascii="Cambria" w:hAnsi="Cambria" w:cs="Times New Roman"/>
          <w:color w:val="000000" w:themeColor="text1"/>
          <w:sz w:val="24"/>
          <w:szCs w:val="24"/>
          <w:vertAlign w:val="superscript"/>
        </w:rPr>
        <w:t>nd</w:t>
      </w:r>
      <w:r w:rsidRPr="007A3F9C">
        <w:rPr>
          <w:rFonts w:ascii="Cambria" w:hAnsi="Cambria" w:cs="Times New Roman"/>
          <w:color w:val="000000" w:themeColor="text1"/>
          <w:sz w:val="24"/>
          <w:szCs w:val="24"/>
        </w:rPr>
        <w:t xml:space="preserve"> edition. Hackett.</w:t>
      </w:r>
    </w:p>
    <w:p w:rsidR="000C5050" w:rsidRPr="007A3F9C" w:rsidRDefault="000C5050" w:rsidP="000C5050">
      <w:pPr>
        <w:spacing w:line="240" w:lineRule="auto"/>
        <w:rPr>
          <w:rFonts w:ascii="Cambria" w:hAnsi="Cambria" w:cstheme="minorHAnsi"/>
          <w:color w:val="000000" w:themeColor="text1"/>
          <w:sz w:val="24"/>
          <w:szCs w:val="24"/>
        </w:rPr>
      </w:pPr>
      <w:r w:rsidRPr="007A3F9C">
        <w:rPr>
          <w:rFonts w:ascii="Cambria" w:hAnsi="Cambria" w:cstheme="minorHAnsi"/>
          <w:color w:val="000000" w:themeColor="text1"/>
          <w:sz w:val="24"/>
          <w:szCs w:val="24"/>
        </w:rPr>
        <w:t xml:space="preserve">Lakoff, George and Mark Johnson. 2003. </w:t>
      </w:r>
      <w:r w:rsidRPr="007A3F9C">
        <w:rPr>
          <w:rFonts w:ascii="Cambria" w:hAnsi="Cambria" w:cstheme="minorHAnsi"/>
          <w:i/>
          <w:color w:val="000000" w:themeColor="text1"/>
          <w:sz w:val="24"/>
          <w:szCs w:val="24"/>
        </w:rPr>
        <w:t>Metaphors We Live By</w:t>
      </w:r>
      <w:r w:rsidRPr="007A3F9C">
        <w:rPr>
          <w:rFonts w:ascii="Cambria" w:hAnsi="Cambria" w:cstheme="minorHAnsi"/>
          <w:color w:val="000000" w:themeColor="text1"/>
          <w:sz w:val="24"/>
          <w:szCs w:val="24"/>
        </w:rPr>
        <w:t>. The University of</w:t>
      </w:r>
      <w:r w:rsidRPr="007A3F9C">
        <w:rPr>
          <w:rFonts w:ascii="Cambria" w:hAnsi="Cambria" w:cstheme="minorHAnsi"/>
          <w:color w:val="000000" w:themeColor="text1"/>
          <w:sz w:val="24"/>
          <w:szCs w:val="24"/>
        </w:rPr>
        <w:tab/>
      </w:r>
      <w:r w:rsidRPr="007A3F9C">
        <w:rPr>
          <w:rFonts w:ascii="Cambria" w:hAnsi="Cambria" w:cstheme="minorHAnsi"/>
          <w:color w:val="000000" w:themeColor="text1"/>
          <w:sz w:val="24"/>
          <w:szCs w:val="24"/>
        </w:rPr>
        <w:tab/>
      </w:r>
      <w:r w:rsidRPr="007A3F9C">
        <w:rPr>
          <w:rFonts w:ascii="Cambria" w:hAnsi="Cambria" w:cstheme="minorHAnsi"/>
          <w:color w:val="000000" w:themeColor="text1"/>
          <w:sz w:val="24"/>
          <w:szCs w:val="24"/>
        </w:rPr>
        <w:tab/>
        <w:t xml:space="preserve"> Chicago Press.</w:t>
      </w:r>
    </w:p>
    <w:p w:rsidR="00AA72F6" w:rsidRPr="007A3F9C" w:rsidRDefault="000C5050" w:rsidP="00AA72F6">
      <w:pPr>
        <w:spacing w:line="240" w:lineRule="auto"/>
        <w:rPr>
          <w:rFonts w:ascii="Cambria" w:hAnsi="Cambria" w:cs="Arial"/>
          <w:color w:val="000000" w:themeColor="text1"/>
          <w:sz w:val="24"/>
          <w:szCs w:val="24"/>
          <w:shd w:val="clear" w:color="auto" w:fill="FFFFFF"/>
        </w:rPr>
      </w:pPr>
      <w:proofErr w:type="spellStart"/>
      <w:r w:rsidRPr="007A3F9C">
        <w:rPr>
          <w:rFonts w:ascii="Cambria" w:hAnsi="Cambria" w:cstheme="minorHAnsi"/>
          <w:color w:val="000000" w:themeColor="text1"/>
          <w:sz w:val="24"/>
          <w:szCs w:val="24"/>
        </w:rPr>
        <w:t>Lovins</w:t>
      </w:r>
      <w:proofErr w:type="spellEnd"/>
      <w:r w:rsidRPr="007A3F9C">
        <w:rPr>
          <w:rFonts w:ascii="Cambria" w:hAnsi="Cambria" w:cstheme="minorHAnsi"/>
          <w:color w:val="000000" w:themeColor="text1"/>
          <w:sz w:val="24"/>
          <w:szCs w:val="24"/>
        </w:rPr>
        <w:t xml:space="preserve">, Christopher. 2012. “Making Sense of the Imperial Pivot: Metaphor Theory and the </w:t>
      </w:r>
      <w:r w:rsidRPr="007A3F9C">
        <w:rPr>
          <w:rFonts w:ascii="Cambria" w:hAnsi="Cambria" w:cstheme="minorHAnsi"/>
          <w:color w:val="000000" w:themeColor="text1"/>
          <w:sz w:val="24"/>
          <w:szCs w:val="24"/>
        </w:rPr>
        <w:tab/>
        <w:t xml:space="preserve">Thought of King </w:t>
      </w:r>
      <w:proofErr w:type="spellStart"/>
      <w:r w:rsidRPr="007A3F9C">
        <w:rPr>
          <w:rFonts w:ascii="Cambria" w:hAnsi="Cambria" w:cstheme="minorHAnsi"/>
          <w:color w:val="000000" w:themeColor="text1"/>
          <w:sz w:val="24"/>
          <w:szCs w:val="24"/>
        </w:rPr>
        <w:t>Jeongjo</w:t>
      </w:r>
      <w:proofErr w:type="spellEnd"/>
      <w:r w:rsidRPr="007A3F9C">
        <w:rPr>
          <w:rFonts w:ascii="Cambria" w:hAnsi="Cambria" w:cstheme="minorHAnsi"/>
          <w:color w:val="000000" w:themeColor="text1"/>
          <w:sz w:val="24"/>
          <w:szCs w:val="24"/>
        </w:rPr>
        <w:t xml:space="preserve">.” </w:t>
      </w:r>
      <w:r w:rsidRPr="007A3F9C">
        <w:rPr>
          <w:rFonts w:ascii="Cambria" w:hAnsi="Cambria" w:cstheme="minorHAnsi"/>
          <w:i/>
          <w:color w:val="000000" w:themeColor="text1"/>
          <w:sz w:val="24"/>
          <w:szCs w:val="24"/>
        </w:rPr>
        <w:t>Korea Journal</w:t>
      </w:r>
      <w:r w:rsidR="00FE1B1E" w:rsidRPr="007A3F9C">
        <w:rPr>
          <w:rFonts w:ascii="Cambria" w:hAnsi="Cambria" w:cstheme="minorHAnsi"/>
          <w:iCs/>
          <w:color w:val="000000" w:themeColor="text1"/>
          <w:sz w:val="24"/>
          <w:szCs w:val="24"/>
        </w:rPr>
        <w:t>,</w:t>
      </w:r>
      <w:r w:rsidRPr="007A3F9C">
        <w:rPr>
          <w:rFonts w:ascii="Cambria" w:hAnsi="Cambria" w:cstheme="minorHAnsi"/>
          <w:color w:val="000000" w:themeColor="text1"/>
          <w:sz w:val="24"/>
          <w:szCs w:val="24"/>
        </w:rPr>
        <w:t xml:space="preserve"> </w:t>
      </w:r>
      <w:r w:rsidRPr="007A3F9C">
        <w:rPr>
          <w:rFonts w:ascii="Cambria" w:hAnsi="Cambria" w:cs="Arial"/>
          <w:color w:val="000000" w:themeColor="text1"/>
          <w:sz w:val="24"/>
          <w:szCs w:val="24"/>
          <w:shd w:val="clear" w:color="auto" w:fill="FFFFFF"/>
        </w:rPr>
        <w:t>52(3): 177-200.</w:t>
      </w:r>
    </w:p>
    <w:p w:rsidR="00F71D45" w:rsidRPr="007A3F9C" w:rsidRDefault="00F71D45" w:rsidP="00AA72F6">
      <w:pPr>
        <w:spacing w:line="240" w:lineRule="auto"/>
        <w:rPr>
          <w:rFonts w:ascii="Cambria" w:hAnsi="Cambria"/>
          <w:color w:val="000000" w:themeColor="text1"/>
          <w:sz w:val="18"/>
          <w:szCs w:val="18"/>
        </w:rPr>
      </w:pPr>
      <w:proofErr w:type="spellStart"/>
      <w:r w:rsidRPr="007A3F9C">
        <w:rPr>
          <w:rFonts w:ascii="Cambria" w:hAnsi="Cambria" w:cs="Arial"/>
          <w:color w:val="000000" w:themeColor="text1"/>
          <w:sz w:val="24"/>
          <w:szCs w:val="24"/>
          <w:shd w:val="clear" w:color="auto" w:fill="FFFFFF"/>
        </w:rPr>
        <w:t>Kalton</w:t>
      </w:r>
      <w:proofErr w:type="spellEnd"/>
      <w:r w:rsidRPr="007A3F9C">
        <w:rPr>
          <w:rFonts w:ascii="Cambria" w:hAnsi="Cambria" w:cs="Arial"/>
          <w:color w:val="000000" w:themeColor="text1"/>
          <w:sz w:val="24"/>
          <w:szCs w:val="24"/>
          <w:shd w:val="clear" w:color="auto" w:fill="FFFFFF"/>
        </w:rPr>
        <w:t xml:space="preserve">, Michael C. 1994. </w:t>
      </w:r>
      <w:r w:rsidR="00713C7B" w:rsidRPr="007A3F9C">
        <w:rPr>
          <w:rFonts w:ascii="Cambria" w:hAnsi="Cambria" w:cs="Arial"/>
          <w:i/>
          <w:iCs/>
          <w:color w:val="000000" w:themeColor="text1"/>
          <w:sz w:val="24"/>
          <w:szCs w:val="24"/>
          <w:shd w:val="clear" w:color="auto" w:fill="FFFFFF"/>
        </w:rPr>
        <w:t xml:space="preserve">The Four-Seven Debate: An Annotated Translation of the Most </w:t>
      </w:r>
      <w:r w:rsidR="00433468">
        <w:rPr>
          <w:rFonts w:ascii="Cambria" w:hAnsi="Cambria" w:cs="Arial"/>
          <w:i/>
          <w:iCs/>
          <w:color w:val="000000" w:themeColor="text1"/>
          <w:sz w:val="24"/>
          <w:szCs w:val="24"/>
          <w:shd w:val="clear" w:color="auto" w:fill="FFFFFF"/>
        </w:rPr>
        <w:tab/>
      </w:r>
      <w:r w:rsidR="00713C7B" w:rsidRPr="007A3F9C">
        <w:rPr>
          <w:rFonts w:ascii="Cambria" w:hAnsi="Cambria" w:cs="Arial"/>
          <w:i/>
          <w:iCs/>
          <w:color w:val="000000" w:themeColor="text1"/>
          <w:sz w:val="24"/>
          <w:szCs w:val="24"/>
          <w:shd w:val="clear" w:color="auto" w:fill="FFFFFF"/>
        </w:rPr>
        <w:t>Famous Controversy in Korean Neo-Confucian Thought</w:t>
      </w:r>
      <w:r w:rsidR="00713C7B" w:rsidRPr="007A3F9C">
        <w:rPr>
          <w:rFonts w:ascii="Cambria" w:hAnsi="Cambria" w:cs="Arial"/>
          <w:color w:val="000000" w:themeColor="text1"/>
          <w:sz w:val="24"/>
          <w:szCs w:val="24"/>
          <w:shd w:val="clear" w:color="auto" w:fill="FFFFFF"/>
        </w:rPr>
        <w:t>. SUNY Press.</w:t>
      </w:r>
    </w:p>
    <w:p w:rsidR="000C5050" w:rsidRPr="007A3F9C" w:rsidRDefault="000C5050" w:rsidP="000C5050">
      <w:pPr>
        <w:spacing w:line="240" w:lineRule="auto"/>
        <w:rPr>
          <w:rFonts w:ascii="Cambria" w:hAnsi="Cambria" w:cstheme="minorHAnsi"/>
          <w:color w:val="000000" w:themeColor="text1"/>
          <w:sz w:val="24"/>
          <w:szCs w:val="24"/>
        </w:rPr>
      </w:pPr>
      <w:r w:rsidRPr="007A3F9C">
        <w:rPr>
          <w:rFonts w:ascii="Cambria" w:hAnsi="Cambria" w:cstheme="minorHAnsi"/>
          <w:color w:val="000000" w:themeColor="text1"/>
          <w:sz w:val="24"/>
          <w:szCs w:val="24"/>
        </w:rPr>
        <w:t>Park, So-</w:t>
      </w:r>
      <w:proofErr w:type="spellStart"/>
      <w:r w:rsidRPr="007A3F9C">
        <w:rPr>
          <w:rFonts w:ascii="Cambria" w:hAnsi="Cambria" w:cstheme="minorHAnsi"/>
          <w:color w:val="000000" w:themeColor="text1"/>
          <w:sz w:val="24"/>
          <w:szCs w:val="24"/>
        </w:rPr>
        <w:t>Jeong</w:t>
      </w:r>
      <w:proofErr w:type="spellEnd"/>
      <w:r w:rsidRPr="007A3F9C">
        <w:rPr>
          <w:rFonts w:ascii="Cambria" w:hAnsi="Cambria" w:cstheme="minorHAnsi"/>
          <w:color w:val="000000" w:themeColor="text1"/>
          <w:sz w:val="24"/>
          <w:szCs w:val="24"/>
        </w:rPr>
        <w:t xml:space="preserve">. 2019. “Musical Metaphors in Chinese Aesthetics.” </w:t>
      </w:r>
      <w:r w:rsidRPr="007A3F9C">
        <w:rPr>
          <w:rFonts w:ascii="Cambria" w:hAnsi="Cambria" w:cstheme="minorHAnsi"/>
          <w:i/>
          <w:color w:val="000000" w:themeColor="text1"/>
          <w:sz w:val="24"/>
          <w:szCs w:val="24"/>
        </w:rPr>
        <w:t xml:space="preserve">Journal of Chinese </w:t>
      </w:r>
      <w:r w:rsidRPr="007A3F9C">
        <w:rPr>
          <w:rFonts w:ascii="Cambria" w:hAnsi="Cambria" w:cstheme="minorHAnsi"/>
          <w:i/>
          <w:color w:val="000000" w:themeColor="text1"/>
          <w:sz w:val="24"/>
          <w:szCs w:val="24"/>
        </w:rPr>
        <w:tab/>
        <w:t>Philosophy</w:t>
      </w:r>
      <w:r w:rsidR="00FE1B1E" w:rsidRPr="007A3F9C">
        <w:rPr>
          <w:rFonts w:ascii="Cambria" w:hAnsi="Cambria" w:cstheme="minorHAnsi"/>
          <w:iCs/>
          <w:color w:val="000000" w:themeColor="text1"/>
          <w:sz w:val="24"/>
          <w:szCs w:val="24"/>
        </w:rPr>
        <w:t>,</w:t>
      </w:r>
      <w:r w:rsidRPr="007A3F9C">
        <w:rPr>
          <w:rFonts w:ascii="Cambria" w:hAnsi="Cambria" w:cstheme="minorHAnsi"/>
          <w:color w:val="000000" w:themeColor="text1"/>
          <w:sz w:val="24"/>
          <w:szCs w:val="24"/>
        </w:rPr>
        <w:t xml:space="preserve"> 47(1-2): 31-48.</w:t>
      </w:r>
    </w:p>
    <w:p w:rsidR="000C5050" w:rsidRPr="007A3F9C" w:rsidRDefault="000C5050" w:rsidP="000C5050">
      <w:pPr>
        <w:spacing w:line="240" w:lineRule="auto"/>
        <w:rPr>
          <w:rFonts w:ascii="Cambria" w:hAnsi="Cambria" w:cstheme="minorHAnsi"/>
          <w:color w:val="000000" w:themeColor="text1"/>
          <w:sz w:val="24"/>
          <w:szCs w:val="24"/>
        </w:rPr>
      </w:pPr>
      <w:r w:rsidRPr="007A3F9C">
        <w:rPr>
          <w:rFonts w:ascii="Cambria" w:hAnsi="Cambria" w:cstheme="minorHAnsi"/>
          <w:color w:val="000000" w:themeColor="text1"/>
          <w:sz w:val="24"/>
          <w:szCs w:val="24"/>
        </w:rPr>
        <w:t xml:space="preserve">Seok, </w:t>
      </w:r>
      <w:proofErr w:type="spellStart"/>
      <w:r w:rsidRPr="007A3F9C">
        <w:rPr>
          <w:rFonts w:ascii="Cambria" w:hAnsi="Cambria" w:cstheme="minorHAnsi"/>
          <w:color w:val="000000" w:themeColor="text1"/>
          <w:sz w:val="24"/>
          <w:szCs w:val="24"/>
        </w:rPr>
        <w:t>Bongrae</w:t>
      </w:r>
      <w:proofErr w:type="spellEnd"/>
      <w:r w:rsidRPr="007A3F9C">
        <w:rPr>
          <w:rFonts w:ascii="Cambria" w:hAnsi="Cambria" w:cstheme="minorHAnsi"/>
          <w:color w:val="000000" w:themeColor="text1"/>
          <w:sz w:val="24"/>
          <w:szCs w:val="24"/>
        </w:rPr>
        <w:t xml:space="preserve">, 2018. “The Four-Seven Debate of Korean Neo-Confucianism and the Moral </w:t>
      </w:r>
      <w:r w:rsidRPr="007A3F9C">
        <w:rPr>
          <w:rFonts w:ascii="Cambria" w:hAnsi="Cambria" w:cstheme="minorHAnsi"/>
          <w:color w:val="000000" w:themeColor="text1"/>
          <w:sz w:val="24"/>
          <w:szCs w:val="24"/>
        </w:rPr>
        <w:tab/>
        <w:t xml:space="preserve">Psychological and Theistic Turn in Korean Philosophy.” </w:t>
      </w:r>
      <w:r w:rsidRPr="007A3F9C">
        <w:rPr>
          <w:rFonts w:ascii="Cambria" w:hAnsi="Cambria" w:cstheme="minorHAnsi"/>
          <w:i/>
          <w:color w:val="000000" w:themeColor="text1"/>
          <w:sz w:val="24"/>
          <w:szCs w:val="24"/>
        </w:rPr>
        <w:t>Religions</w:t>
      </w:r>
      <w:r w:rsidR="00FE1B1E" w:rsidRPr="007A3F9C">
        <w:rPr>
          <w:rFonts w:ascii="Cambria" w:hAnsi="Cambria" w:cstheme="minorHAnsi"/>
          <w:iCs/>
          <w:color w:val="000000" w:themeColor="text1"/>
          <w:sz w:val="24"/>
          <w:szCs w:val="24"/>
        </w:rPr>
        <w:t>,</w:t>
      </w:r>
      <w:r w:rsidRPr="007A3F9C">
        <w:rPr>
          <w:rFonts w:ascii="Cambria" w:hAnsi="Cambria" w:cstheme="minorHAnsi"/>
          <w:color w:val="000000" w:themeColor="text1"/>
          <w:sz w:val="24"/>
          <w:szCs w:val="24"/>
        </w:rPr>
        <w:t xml:space="preserve"> 9: 374.</w:t>
      </w:r>
    </w:p>
    <w:p w:rsidR="000C5050" w:rsidRPr="007A3F9C" w:rsidRDefault="000C5050" w:rsidP="000C5050">
      <w:pPr>
        <w:spacing w:line="240" w:lineRule="auto"/>
        <w:rPr>
          <w:rFonts w:ascii="Cambria" w:hAnsi="Cambria" w:cstheme="minorHAnsi"/>
          <w:color w:val="000000" w:themeColor="text1"/>
          <w:sz w:val="24"/>
          <w:szCs w:val="24"/>
        </w:rPr>
      </w:pPr>
      <w:r w:rsidRPr="007A3F9C">
        <w:rPr>
          <w:rFonts w:ascii="Cambria" w:hAnsi="Cambria" w:cstheme="minorHAnsi"/>
          <w:color w:val="000000" w:themeColor="text1"/>
          <w:sz w:val="24"/>
          <w:szCs w:val="24"/>
        </w:rPr>
        <w:t xml:space="preserve">Woodward, James. 2016. “Emotion Versus Cognition in Moral Decision-Making: A Dubious </w:t>
      </w:r>
      <w:r w:rsidRPr="007A3F9C">
        <w:rPr>
          <w:rFonts w:ascii="Cambria" w:hAnsi="Cambria" w:cstheme="minorHAnsi"/>
          <w:color w:val="000000" w:themeColor="text1"/>
          <w:sz w:val="24"/>
          <w:szCs w:val="24"/>
        </w:rPr>
        <w:tab/>
        <w:t xml:space="preserve">Dichotomy.” In </w:t>
      </w:r>
      <w:r w:rsidRPr="007A3F9C">
        <w:rPr>
          <w:rFonts w:ascii="Cambria" w:hAnsi="Cambria" w:cstheme="minorHAnsi"/>
          <w:i/>
          <w:iCs/>
          <w:color w:val="000000" w:themeColor="text1"/>
          <w:sz w:val="24"/>
          <w:szCs w:val="24"/>
        </w:rPr>
        <w:t>Moral Brains: The Neuroscience of Morality</w:t>
      </w:r>
      <w:r w:rsidRPr="007A3F9C">
        <w:rPr>
          <w:rFonts w:ascii="Cambria" w:hAnsi="Cambria" w:cstheme="minorHAnsi"/>
          <w:color w:val="000000" w:themeColor="text1"/>
          <w:sz w:val="24"/>
          <w:szCs w:val="24"/>
        </w:rPr>
        <w:t>, edited by S. M. Liao, 87-</w:t>
      </w:r>
      <w:r w:rsidRPr="007A3F9C">
        <w:rPr>
          <w:rFonts w:ascii="Cambria" w:hAnsi="Cambria" w:cstheme="minorHAnsi"/>
          <w:color w:val="000000" w:themeColor="text1"/>
          <w:sz w:val="24"/>
          <w:szCs w:val="24"/>
        </w:rPr>
        <w:tab/>
        <w:t>116, Oxford: Oxford University Press.</w:t>
      </w:r>
    </w:p>
    <w:p w:rsidR="00BA7AAC" w:rsidRPr="007A3F9C" w:rsidRDefault="00822717">
      <w:pPr>
        <w:rPr>
          <w:rFonts w:ascii="Cambria" w:hAnsi="Cambria"/>
          <w:color w:val="000000" w:themeColor="text1"/>
        </w:rPr>
      </w:pPr>
    </w:p>
    <w:sectPr w:rsidR="00BA7AAC" w:rsidRPr="007A3F9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717" w:rsidRDefault="00822717" w:rsidP="000C5050">
      <w:pPr>
        <w:spacing w:after="0" w:line="240" w:lineRule="auto"/>
      </w:pPr>
      <w:r>
        <w:separator/>
      </w:r>
    </w:p>
  </w:endnote>
  <w:endnote w:type="continuationSeparator" w:id="0">
    <w:p w:rsidR="00822717" w:rsidRDefault="00822717" w:rsidP="000C5050">
      <w:pPr>
        <w:spacing w:after="0" w:line="240" w:lineRule="auto"/>
      </w:pPr>
      <w:r>
        <w:continuationSeparator/>
      </w:r>
    </w:p>
  </w:endnote>
  <w:endnote w:id="1">
    <w:p w:rsidR="00D61C3B" w:rsidRPr="00D154BB" w:rsidRDefault="00D61C3B">
      <w:pPr>
        <w:pStyle w:val="EndnoteText"/>
        <w:rPr>
          <w:rFonts w:ascii="Cambria" w:eastAsia="Malgun Gothic" w:hAnsi="Cambria"/>
          <w:sz w:val="24"/>
          <w:szCs w:val="24"/>
        </w:rPr>
      </w:pPr>
      <w:r w:rsidRPr="00D154BB">
        <w:rPr>
          <w:rStyle w:val="EndnoteReference"/>
          <w:rFonts w:ascii="Cambria" w:hAnsi="Cambria"/>
          <w:sz w:val="24"/>
          <w:szCs w:val="24"/>
        </w:rPr>
        <w:endnoteRef/>
      </w:r>
      <w:r w:rsidRPr="00D154BB">
        <w:rPr>
          <w:rFonts w:ascii="Cambria" w:hAnsi="Cambria"/>
          <w:sz w:val="24"/>
          <w:szCs w:val="24"/>
        </w:rPr>
        <w:t xml:space="preserve"> To learn more, see Kalton 1994, Ivanhoe 2016, and Cawley 2021.</w:t>
      </w:r>
    </w:p>
  </w:endnote>
  <w:endnote w:id="2">
    <w:p w:rsidR="00D61C3B" w:rsidRPr="00D154BB" w:rsidRDefault="00D61C3B">
      <w:pPr>
        <w:pStyle w:val="EndnoteText"/>
        <w:rPr>
          <w:rFonts w:ascii="Cambria" w:eastAsia="Malgun Gothic" w:hAnsi="Cambria"/>
          <w:sz w:val="24"/>
          <w:szCs w:val="24"/>
        </w:rPr>
      </w:pPr>
      <w:r w:rsidRPr="00D154BB">
        <w:rPr>
          <w:rStyle w:val="EndnoteReference"/>
          <w:rFonts w:ascii="Cambria" w:hAnsi="Cambria"/>
          <w:sz w:val="24"/>
          <w:szCs w:val="24"/>
        </w:rPr>
        <w:endnoteRef/>
      </w:r>
      <w:r w:rsidRPr="00D154BB">
        <w:rPr>
          <w:rFonts w:ascii="Cambria" w:hAnsi="Cambria"/>
          <w:sz w:val="24"/>
          <w:szCs w:val="24"/>
        </w:rPr>
        <w:t xml:space="preserve"> </w:t>
      </w:r>
      <w:r w:rsidRPr="00D154BB">
        <w:rPr>
          <w:rFonts w:ascii="Cambria" w:hAnsi="Cambria"/>
          <w:color w:val="262626" w:themeColor="text1" w:themeTint="D9"/>
          <w:sz w:val="24"/>
          <w:szCs w:val="24"/>
        </w:rPr>
        <w:t xml:space="preserve">Zhu Xi, too, had reworked the moon metaphor, comparing the moon to the </w:t>
      </w:r>
      <w:r w:rsidRPr="00D154BB">
        <w:rPr>
          <w:rFonts w:ascii="Cambria" w:hAnsi="Cambria"/>
          <w:i/>
          <w:color w:val="262626" w:themeColor="text1" w:themeTint="D9"/>
          <w:sz w:val="24"/>
          <w:szCs w:val="24"/>
        </w:rPr>
        <w:t xml:space="preserve">taiji </w:t>
      </w:r>
      <w:r w:rsidRPr="00D154BB">
        <w:rPr>
          <w:rFonts w:ascii="Cambria" w:hAnsi="Cambria"/>
          <w:color w:val="262626" w:themeColor="text1" w:themeTint="D9"/>
          <w:sz w:val="24"/>
          <w:szCs w:val="24"/>
        </w:rPr>
        <w:t xml:space="preserve">(Supreme Polarity </w:t>
      </w:r>
      <w:r w:rsidRPr="00D154BB">
        <w:rPr>
          <w:rFonts w:ascii="Cambria" w:eastAsia="Malgun Gothic" w:hAnsi="Cambria" w:cs="Arial"/>
          <w:color w:val="262626" w:themeColor="text1" w:themeTint="D9"/>
          <w:sz w:val="24"/>
          <w:szCs w:val="24"/>
          <w:shd w:val="clear" w:color="auto" w:fill="FFFFFF"/>
        </w:rPr>
        <w:t>太</w:t>
      </w:r>
      <w:r w:rsidRPr="00D154BB">
        <w:rPr>
          <w:rFonts w:ascii="Cambria" w:eastAsia="Malgun Gothic" w:hAnsi="Cambria" w:cs="Malgun Gothic"/>
          <w:color w:val="262626" w:themeColor="text1" w:themeTint="D9"/>
          <w:sz w:val="24"/>
          <w:szCs w:val="24"/>
          <w:shd w:val="clear" w:color="auto" w:fill="FFFFFF"/>
        </w:rPr>
        <w:t>極</w:t>
      </w:r>
      <w:r w:rsidRPr="00D154BB">
        <w:rPr>
          <w:rFonts w:ascii="Cambria" w:hAnsi="Cambria"/>
          <w:color w:val="262626" w:themeColor="text1" w:themeTint="D9"/>
          <w:sz w:val="24"/>
          <w:szCs w:val="24"/>
        </w:rPr>
        <w:t xml:space="preserve">, e.g. primal pattern that orders yin and yang) and the moon-reflections to the manifestations of </w:t>
      </w:r>
      <w:r w:rsidRPr="00D154BB">
        <w:rPr>
          <w:rFonts w:ascii="Cambria" w:hAnsi="Cambria"/>
          <w:i/>
          <w:color w:val="262626" w:themeColor="text1" w:themeTint="D9"/>
          <w:sz w:val="24"/>
          <w:szCs w:val="24"/>
        </w:rPr>
        <w:t>taiji</w:t>
      </w:r>
      <w:r w:rsidRPr="00D154BB">
        <w:rPr>
          <w:rFonts w:ascii="Cambria" w:hAnsi="Cambria"/>
          <w:color w:val="262626" w:themeColor="text1" w:themeTint="D9"/>
          <w:sz w:val="24"/>
          <w:szCs w:val="24"/>
        </w:rPr>
        <w:t>.</w:t>
      </w:r>
    </w:p>
  </w:endnote>
  <w:endnote w:id="3">
    <w:p w:rsidR="00D93D1B" w:rsidRDefault="00D93D1B">
      <w:pPr>
        <w:pStyle w:val="EndnoteText"/>
        <w:rPr>
          <w:rFonts w:ascii="Cambria" w:hAnsi="Cambria"/>
          <w:sz w:val="24"/>
          <w:szCs w:val="24"/>
        </w:rPr>
      </w:pPr>
      <w:r w:rsidRPr="00D154BB">
        <w:rPr>
          <w:rStyle w:val="EndnoteReference"/>
          <w:rFonts w:ascii="Cambria" w:hAnsi="Cambria"/>
          <w:sz w:val="24"/>
          <w:szCs w:val="24"/>
        </w:rPr>
        <w:endnoteRef/>
      </w:r>
      <w:r w:rsidRPr="00D154BB">
        <w:rPr>
          <w:rFonts w:ascii="Cambria" w:hAnsi="Cambria"/>
          <w:sz w:val="24"/>
          <w:szCs w:val="24"/>
        </w:rPr>
        <w:t xml:space="preserve"> Kongzi also makes a reference about the ideal ruler being a Pole Star; see </w:t>
      </w:r>
      <w:r w:rsidRPr="00D154BB">
        <w:rPr>
          <w:rFonts w:ascii="Cambria" w:hAnsi="Cambria"/>
          <w:i/>
          <w:iCs/>
          <w:sz w:val="24"/>
          <w:szCs w:val="24"/>
        </w:rPr>
        <w:t>Analects</w:t>
      </w:r>
      <w:r w:rsidRPr="00D154BB">
        <w:rPr>
          <w:rFonts w:ascii="Cambria" w:hAnsi="Cambria"/>
          <w:sz w:val="24"/>
          <w:szCs w:val="24"/>
        </w:rPr>
        <w:t xml:space="preserve"> 2.1 and 15.5</w:t>
      </w:r>
      <w:r w:rsidR="00D154BB" w:rsidRPr="00D154BB">
        <w:rPr>
          <w:rFonts w:ascii="Cambria" w:hAnsi="Cambria"/>
          <w:sz w:val="24"/>
          <w:szCs w:val="24"/>
        </w:rPr>
        <w:t>.</w:t>
      </w:r>
    </w:p>
    <w:p w:rsidR="003D2841" w:rsidRPr="00D93D1B" w:rsidRDefault="003D2841" w:rsidP="00896F0E">
      <w:pPr>
        <w:pStyle w:val="EndnoteText"/>
        <w:rPr>
          <w:rFonts w:eastAsia="Malgun Gothic"/>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alatino-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717" w:rsidRDefault="00822717" w:rsidP="000C5050">
      <w:pPr>
        <w:spacing w:after="0" w:line="240" w:lineRule="auto"/>
      </w:pPr>
      <w:r>
        <w:separator/>
      </w:r>
    </w:p>
  </w:footnote>
  <w:footnote w:type="continuationSeparator" w:id="0">
    <w:p w:rsidR="00822717" w:rsidRDefault="00822717" w:rsidP="000C5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E29" w:rsidRPr="00383E29" w:rsidRDefault="00822717">
    <w:pPr>
      <w:pStyle w:val="Header"/>
      <w:jc w:val="right"/>
      <w:rPr>
        <w:rFonts w:ascii="Cambria" w:hAnsi="Cambria"/>
        <w:sz w:val="24"/>
        <w:szCs w:val="24"/>
      </w:rPr>
    </w:pPr>
    <w:sdt>
      <w:sdtPr>
        <w:rPr>
          <w:rFonts w:ascii="Cambria" w:hAnsi="Cambria"/>
          <w:sz w:val="24"/>
          <w:szCs w:val="24"/>
        </w:rPr>
        <w:id w:val="-1648734824"/>
        <w:docPartObj>
          <w:docPartGallery w:val="Page Numbers (Top of Page)"/>
          <w:docPartUnique/>
        </w:docPartObj>
      </w:sdtPr>
      <w:sdtEndPr>
        <w:rPr>
          <w:noProof/>
        </w:rPr>
      </w:sdtEndPr>
      <w:sdtContent>
        <w:r w:rsidR="00C9162E" w:rsidRPr="00383E29">
          <w:rPr>
            <w:rFonts w:ascii="Cambria" w:hAnsi="Cambria"/>
            <w:sz w:val="24"/>
            <w:szCs w:val="24"/>
          </w:rPr>
          <w:fldChar w:fldCharType="begin"/>
        </w:r>
        <w:r w:rsidR="00C9162E" w:rsidRPr="00383E29">
          <w:rPr>
            <w:rFonts w:ascii="Cambria" w:hAnsi="Cambria"/>
            <w:sz w:val="24"/>
            <w:szCs w:val="24"/>
          </w:rPr>
          <w:instrText xml:space="preserve"> PAGE   \* MERGEFORMAT </w:instrText>
        </w:r>
        <w:r w:rsidR="00C9162E" w:rsidRPr="00383E29">
          <w:rPr>
            <w:rFonts w:ascii="Cambria" w:hAnsi="Cambria"/>
            <w:sz w:val="24"/>
            <w:szCs w:val="24"/>
          </w:rPr>
          <w:fldChar w:fldCharType="separate"/>
        </w:r>
        <w:r w:rsidR="00C9162E">
          <w:rPr>
            <w:rFonts w:ascii="Cambria" w:hAnsi="Cambria"/>
            <w:noProof/>
            <w:sz w:val="24"/>
            <w:szCs w:val="24"/>
          </w:rPr>
          <w:t>1</w:t>
        </w:r>
        <w:r w:rsidR="00C9162E" w:rsidRPr="00383E29">
          <w:rPr>
            <w:rFonts w:ascii="Cambria" w:hAnsi="Cambria"/>
            <w:noProof/>
            <w:sz w:val="24"/>
            <w:szCs w:val="24"/>
          </w:rPr>
          <w:fldChar w:fldCharType="end"/>
        </w:r>
      </w:sdtContent>
    </w:sdt>
  </w:p>
  <w:p w:rsidR="00383E29" w:rsidRPr="00383E29" w:rsidRDefault="00822717">
    <w:pPr>
      <w:pStyle w:val="Header"/>
      <w:rPr>
        <w:rFonts w:ascii="Cambria" w:hAnsi="Cambr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94E55"/>
    <w:multiLevelType w:val="hybridMultilevel"/>
    <w:tmpl w:val="F01E437E"/>
    <w:lvl w:ilvl="0" w:tplc="EAEE469A">
      <w:start w:val="2022"/>
      <w:numFmt w:val="bullet"/>
      <w:lvlText w:val=""/>
      <w:lvlJc w:val="left"/>
      <w:pPr>
        <w:ind w:left="720" w:hanging="360"/>
      </w:pPr>
      <w:rPr>
        <w:rFonts w:ascii="Symbol" w:eastAsia="Malgun Gothic"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279EE"/>
    <w:multiLevelType w:val="hybridMultilevel"/>
    <w:tmpl w:val="B70239B8"/>
    <w:lvl w:ilvl="0" w:tplc="B942A080">
      <w:start w:val="2022"/>
      <w:numFmt w:val="bullet"/>
      <w:lvlText w:val=""/>
      <w:lvlJc w:val="left"/>
      <w:pPr>
        <w:ind w:left="720" w:hanging="360"/>
      </w:pPr>
      <w:rPr>
        <w:rFonts w:ascii="Symbol" w:eastAsia="Malgun Gothic"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650F7"/>
    <w:multiLevelType w:val="hybridMultilevel"/>
    <w:tmpl w:val="C6D8F5D2"/>
    <w:lvl w:ilvl="0" w:tplc="7958C7DC">
      <w:start w:val="2022"/>
      <w:numFmt w:val="bullet"/>
      <w:lvlText w:val=""/>
      <w:lvlJc w:val="left"/>
      <w:pPr>
        <w:ind w:left="1080" w:hanging="360"/>
      </w:pPr>
      <w:rPr>
        <w:rFonts w:ascii="Symbol" w:eastAsia="Malgun Gothic"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D40480"/>
    <w:multiLevelType w:val="hybridMultilevel"/>
    <w:tmpl w:val="F58A5544"/>
    <w:lvl w:ilvl="0" w:tplc="B9C09296">
      <w:start w:val="2022"/>
      <w:numFmt w:val="bullet"/>
      <w:lvlText w:val=""/>
      <w:lvlJc w:val="left"/>
      <w:pPr>
        <w:ind w:left="720" w:hanging="360"/>
      </w:pPr>
      <w:rPr>
        <w:rFonts w:ascii="Symbol" w:eastAsia="Malgun Gothic"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050"/>
    <w:rsid w:val="000213C7"/>
    <w:rsid w:val="000359F9"/>
    <w:rsid w:val="00092D48"/>
    <w:rsid w:val="00093F5F"/>
    <w:rsid w:val="000A3A49"/>
    <w:rsid w:val="000C2A59"/>
    <w:rsid w:val="000C5050"/>
    <w:rsid w:val="000D227B"/>
    <w:rsid w:val="000F065B"/>
    <w:rsid w:val="00101F0D"/>
    <w:rsid w:val="00111D72"/>
    <w:rsid w:val="00121037"/>
    <w:rsid w:val="00147254"/>
    <w:rsid w:val="00161186"/>
    <w:rsid w:val="001A0DDF"/>
    <w:rsid w:val="001B0207"/>
    <w:rsid w:val="001B0C67"/>
    <w:rsid w:val="001B4FFB"/>
    <w:rsid w:val="001D0835"/>
    <w:rsid w:val="001D0E13"/>
    <w:rsid w:val="00202CA7"/>
    <w:rsid w:val="00206ADD"/>
    <w:rsid w:val="0023300F"/>
    <w:rsid w:val="002475AC"/>
    <w:rsid w:val="00277FD0"/>
    <w:rsid w:val="002832F4"/>
    <w:rsid w:val="002854EB"/>
    <w:rsid w:val="00291091"/>
    <w:rsid w:val="0029539D"/>
    <w:rsid w:val="0029693D"/>
    <w:rsid w:val="002A60C3"/>
    <w:rsid w:val="002C1185"/>
    <w:rsid w:val="002F0683"/>
    <w:rsid w:val="002F1DCC"/>
    <w:rsid w:val="002F214C"/>
    <w:rsid w:val="00306BD1"/>
    <w:rsid w:val="0033227A"/>
    <w:rsid w:val="00344C54"/>
    <w:rsid w:val="003510AA"/>
    <w:rsid w:val="0035661B"/>
    <w:rsid w:val="003611D4"/>
    <w:rsid w:val="00371492"/>
    <w:rsid w:val="0037522B"/>
    <w:rsid w:val="00392625"/>
    <w:rsid w:val="00392686"/>
    <w:rsid w:val="003977F5"/>
    <w:rsid w:val="003A348E"/>
    <w:rsid w:val="003A5861"/>
    <w:rsid w:val="003C0E85"/>
    <w:rsid w:val="003C39F4"/>
    <w:rsid w:val="003D2841"/>
    <w:rsid w:val="003D7656"/>
    <w:rsid w:val="00404CA0"/>
    <w:rsid w:val="00421C4C"/>
    <w:rsid w:val="00425EAF"/>
    <w:rsid w:val="00431516"/>
    <w:rsid w:val="00433468"/>
    <w:rsid w:val="0044326A"/>
    <w:rsid w:val="00476BA2"/>
    <w:rsid w:val="00482718"/>
    <w:rsid w:val="00484B20"/>
    <w:rsid w:val="0048622D"/>
    <w:rsid w:val="004A4EFD"/>
    <w:rsid w:val="004A51BE"/>
    <w:rsid w:val="004A6A54"/>
    <w:rsid w:val="004B5B18"/>
    <w:rsid w:val="004C1A98"/>
    <w:rsid w:val="004D3028"/>
    <w:rsid w:val="004D3EB2"/>
    <w:rsid w:val="004E0DC9"/>
    <w:rsid w:val="00502C3C"/>
    <w:rsid w:val="0052444B"/>
    <w:rsid w:val="00533D10"/>
    <w:rsid w:val="005548C6"/>
    <w:rsid w:val="00564E12"/>
    <w:rsid w:val="005825CE"/>
    <w:rsid w:val="005948EF"/>
    <w:rsid w:val="00595CA3"/>
    <w:rsid w:val="00597ECB"/>
    <w:rsid w:val="005A571F"/>
    <w:rsid w:val="005C0B11"/>
    <w:rsid w:val="005C3207"/>
    <w:rsid w:val="005D0144"/>
    <w:rsid w:val="005D5705"/>
    <w:rsid w:val="00602B04"/>
    <w:rsid w:val="00604C68"/>
    <w:rsid w:val="00632BA2"/>
    <w:rsid w:val="00652864"/>
    <w:rsid w:val="00666EA3"/>
    <w:rsid w:val="00683745"/>
    <w:rsid w:val="0068519F"/>
    <w:rsid w:val="00693583"/>
    <w:rsid w:val="00694E65"/>
    <w:rsid w:val="006D3DC5"/>
    <w:rsid w:val="006D6E6C"/>
    <w:rsid w:val="006F13C0"/>
    <w:rsid w:val="006F1AFF"/>
    <w:rsid w:val="007020DF"/>
    <w:rsid w:val="00706FE0"/>
    <w:rsid w:val="00713C7B"/>
    <w:rsid w:val="00720BBA"/>
    <w:rsid w:val="0072461E"/>
    <w:rsid w:val="0073606A"/>
    <w:rsid w:val="0073673E"/>
    <w:rsid w:val="00743F7B"/>
    <w:rsid w:val="007441A1"/>
    <w:rsid w:val="00751859"/>
    <w:rsid w:val="00761389"/>
    <w:rsid w:val="00765C0D"/>
    <w:rsid w:val="007721BA"/>
    <w:rsid w:val="007908CA"/>
    <w:rsid w:val="00793F4C"/>
    <w:rsid w:val="007A3F9C"/>
    <w:rsid w:val="007B6E9F"/>
    <w:rsid w:val="007C0FB8"/>
    <w:rsid w:val="007D33FB"/>
    <w:rsid w:val="007D3696"/>
    <w:rsid w:val="007F30F4"/>
    <w:rsid w:val="007F6785"/>
    <w:rsid w:val="00810A3D"/>
    <w:rsid w:val="008126E0"/>
    <w:rsid w:val="00822717"/>
    <w:rsid w:val="00827BB0"/>
    <w:rsid w:val="0085274E"/>
    <w:rsid w:val="00853F18"/>
    <w:rsid w:val="00861388"/>
    <w:rsid w:val="00871D40"/>
    <w:rsid w:val="00877834"/>
    <w:rsid w:val="00884BD3"/>
    <w:rsid w:val="00891822"/>
    <w:rsid w:val="00893B95"/>
    <w:rsid w:val="00896F0E"/>
    <w:rsid w:val="008A709E"/>
    <w:rsid w:val="008B33F1"/>
    <w:rsid w:val="008B5524"/>
    <w:rsid w:val="008E35F5"/>
    <w:rsid w:val="008E5A1D"/>
    <w:rsid w:val="008E7FEB"/>
    <w:rsid w:val="009016FD"/>
    <w:rsid w:val="00914772"/>
    <w:rsid w:val="00925B95"/>
    <w:rsid w:val="00930807"/>
    <w:rsid w:val="00953B3F"/>
    <w:rsid w:val="0098379C"/>
    <w:rsid w:val="009934FB"/>
    <w:rsid w:val="009944D8"/>
    <w:rsid w:val="009A3ABB"/>
    <w:rsid w:val="009B196F"/>
    <w:rsid w:val="009C4B44"/>
    <w:rsid w:val="009D3669"/>
    <w:rsid w:val="009F3776"/>
    <w:rsid w:val="00A010B5"/>
    <w:rsid w:val="00A22EA7"/>
    <w:rsid w:val="00A252B3"/>
    <w:rsid w:val="00A372D8"/>
    <w:rsid w:val="00A41194"/>
    <w:rsid w:val="00A4239F"/>
    <w:rsid w:val="00A62EF2"/>
    <w:rsid w:val="00A758D8"/>
    <w:rsid w:val="00A75CC5"/>
    <w:rsid w:val="00AA2650"/>
    <w:rsid w:val="00AA72F6"/>
    <w:rsid w:val="00AB3A19"/>
    <w:rsid w:val="00AB552B"/>
    <w:rsid w:val="00AC3210"/>
    <w:rsid w:val="00AC51EA"/>
    <w:rsid w:val="00AD48A7"/>
    <w:rsid w:val="00AE7152"/>
    <w:rsid w:val="00AF767B"/>
    <w:rsid w:val="00B3594B"/>
    <w:rsid w:val="00B440FC"/>
    <w:rsid w:val="00B47942"/>
    <w:rsid w:val="00B62CEE"/>
    <w:rsid w:val="00B6355F"/>
    <w:rsid w:val="00B91745"/>
    <w:rsid w:val="00B93E0B"/>
    <w:rsid w:val="00BD537A"/>
    <w:rsid w:val="00BE1E67"/>
    <w:rsid w:val="00C038E1"/>
    <w:rsid w:val="00C50DF3"/>
    <w:rsid w:val="00C575A6"/>
    <w:rsid w:val="00C6494B"/>
    <w:rsid w:val="00C83536"/>
    <w:rsid w:val="00C840CC"/>
    <w:rsid w:val="00C8654E"/>
    <w:rsid w:val="00C9162E"/>
    <w:rsid w:val="00CA29F2"/>
    <w:rsid w:val="00CA45A1"/>
    <w:rsid w:val="00CC2A8F"/>
    <w:rsid w:val="00CC7533"/>
    <w:rsid w:val="00CD2F52"/>
    <w:rsid w:val="00CE7303"/>
    <w:rsid w:val="00D0488F"/>
    <w:rsid w:val="00D1131E"/>
    <w:rsid w:val="00D13570"/>
    <w:rsid w:val="00D1479E"/>
    <w:rsid w:val="00D154BB"/>
    <w:rsid w:val="00D21049"/>
    <w:rsid w:val="00D31414"/>
    <w:rsid w:val="00D43B60"/>
    <w:rsid w:val="00D45000"/>
    <w:rsid w:val="00D57C24"/>
    <w:rsid w:val="00D61C3B"/>
    <w:rsid w:val="00D67CFC"/>
    <w:rsid w:val="00D71C04"/>
    <w:rsid w:val="00D90DD3"/>
    <w:rsid w:val="00D93D1B"/>
    <w:rsid w:val="00D97874"/>
    <w:rsid w:val="00DA5520"/>
    <w:rsid w:val="00DB0021"/>
    <w:rsid w:val="00DB6D6A"/>
    <w:rsid w:val="00DE11E4"/>
    <w:rsid w:val="00DF041C"/>
    <w:rsid w:val="00DF4100"/>
    <w:rsid w:val="00E13425"/>
    <w:rsid w:val="00E15EF9"/>
    <w:rsid w:val="00E21289"/>
    <w:rsid w:val="00E26299"/>
    <w:rsid w:val="00E4213D"/>
    <w:rsid w:val="00E62B51"/>
    <w:rsid w:val="00E716B0"/>
    <w:rsid w:val="00EA0080"/>
    <w:rsid w:val="00EA0A72"/>
    <w:rsid w:val="00EA504C"/>
    <w:rsid w:val="00EB5E87"/>
    <w:rsid w:val="00ED5D97"/>
    <w:rsid w:val="00EE3104"/>
    <w:rsid w:val="00F227AE"/>
    <w:rsid w:val="00F663BB"/>
    <w:rsid w:val="00F70041"/>
    <w:rsid w:val="00F70162"/>
    <w:rsid w:val="00F71D45"/>
    <w:rsid w:val="00F72528"/>
    <w:rsid w:val="00F84686"/>
    <w:rsid w:val="00F93130"/>
    <w:rsid w:val="00FE1B1E"/>
    <w:rsid w:val="00FE2244"/>
    <w:rsid w:val="00FF1638"/>
    <w:rsid w:val="00FF63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5AD91"/>
  <w15:chartTrackingRefBased/>
  <w15:docId w15:val="{C438F6D2-8549-4232-B5D5-2F691F67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050"/>
    <w:pPr>
      <w:spacing w:after="200" w:line="276" w:lineRule="auto"/>
    </w:pPr>
    <w:rPr>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C5050"/>
    <w:rPr>
      <w:i/>
      <w:iCs/>
    </w:rPr>
  </w:style>
  <w:style w:type="paragraph" w:styleId="NormalWeb">
    <w:name w:val="Normal (Web)"/>
    <w:basedOn w:val="Normal"/>
    <w:uiPriority w:val="99"/>
    <w:unhideWhenUsed/>
    <w:rsid w:val="000C5050"/>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C5050"/>
    <w:rPr>
      <w:vertAlign w:val="superscript"/>
    </w:rPr>
  </w:style>
  <w:style w:type="paragraph" w:styleId="FootnoteText">
    <w:name w:val="footnote text"/>
    <w:basedOn w:val="Normal"/>
    <w:link w:val="FootnoteTextChar"/>
    <w:uiPriority w:val="99"/>
    <w:unhideWhenUsed/>
    <w:rsid w:val="000C5050"/>
    <w:pPr>
      <w:spacing w:after="0" w:line="240" w:lineRule="auto"/>
    </w:pPr>
    <w:rPr>
      <w:sz w:val="20"/>
      <w:szCs w:val="20"/>
    </w:rPr>
  </w:style>
  <w:style w:type="character" w:customStyle="1" w:styleId="FootnoteTextChar">
    <w:name w:val="Footnote Text Char"/>
    <w:basedOn w:val="DefaultParagraphFont"/>
    <w:link w:val="FootnoteText"/>
    <w:uiPriority w:val="99"/>
    <w:rsid w:val="000C5050"/>
    <w:rPr>
      <w:sz w:val="20"/>
      <w:szCs w:val="20"/>
      <w:lang w:eastAsia="ko-KR"/>
    </w:rPr>
  </w:style>
  <w:style w:type="character" w:customStyle="1" w:styleId="fontstyle01">
    <w:name w:val="fontstyle01"/>
    <w:basedOn w:val="DefaultParagraphFont"/>
    <w:rsid w:val="000C5050"/>
    <w:rPr>
      <w:rFonts w:ascii="Palatino-Roman" w:hAnsi="Palatino-Roman" w:hint="default"/>
      <w:b w:val="0"/>
      <w:bCs w:val="0"/>
      <w:i w:val="0"/>
      <w:iCs w:val="0"/>
      <w:color w:val="231F20"/>
      <w:sz w:val="20"/>
      <w:szCs w:val="20"/>
    </w:rPr>
  </w:style>
  <w:style w:type="character" w:customStyle="1" w:styleId="addmd">
    <w:name w:val="addmd"/>
    <w:basedOn w:val="DefaultParagraphFont"/>
    <w:rsid w:val="000C5050"/>
  </w:style>
  <w:style w:type="paragraph" w:styleId="Header">
    <w:name w:val="header"/>
    <w:basedOn w:val="Normal"/>
    <w:link w:val="HeaderChar"/>
    <w:uiPriority w:val="99"/>
    <w:unhideWhenUsed/>
    <w:rsid w:val="000C5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050"/>
    <w:rPr>
      <w:lang w:eastAsia="ko-KR"/>
    </w:rPr>
  </w:style>
  <w:style w:type="paragraph" w:styleId="Footer">
    <w:name w:val="footer"/>
    <w:basedOn w:val="Normal"/>
    <w:link w:val="FooterChar"/>
    <w:uiPriority w:val="99"/>
    <w:unhideWhenUsed/>
    <w:rsid w:val="000C5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050"/>
    <w:rPr>
      <w:lang w:eastAsia="ko-KR"/>
    </w:rPr>
  </w:style>
  <w:style w:type="character" w:styleId="Hyperlink">
    <w:name w:val="Hyperlink"/>
    <w:basedOn w:val="DefaultParagraphFont"/>
    <w:uiPriority w:val="99"/>
    <w:unhideWhenUsed/>
    <w:rsid w:val="009016FD"/>
    <w:rPr>
      <w:color w:val="0563C1" w:themeColor="hyperlink"/>
      <w:u w:val="single"/>
    </w:rPr>
  </w:style>
  <w:style w:type="character" w:styleId="UnresolvedMention">
    <w:name w:val="Unresolved Mention"/>
    <w:basedOn w:val="DefaultParagraphFont"/>
    <w:uiPriority w:val="99"/>
    <w:semiHidden/>
    <w:unhideWhenUsed/>
    <w:rsid w:val="009016FD"/>
    <w:rPr>
      <w:color w:val="605E5C"/>
      <w:shd w:val="clear" w:color="auto" w:fill="E1DFDD"/>
    </w:rPr>
  </w:style>
  <w:style w:type="paragraph" w:styleId="EndnoteText">
    <w:name w:val="endnote text"/>
    <w:basedOn w:val="Normal"/>
    <w:link w:val="EndnoteTextChar"/>
    <w:uiPriority w:val="99"/>
    <w:semiHidden/>
    <w:unhideWhenUsed/>
    <w:rsid w:val="00D61C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1C3B"/>
    <w:rPr>
      <w:sz w:val="20"/>
      <w:szCs w:val="20"/>
      <w:lang w:eastAsia="ko-KR"/>
    </w:rPr>
  </w:style>
  <w:style w:type="character" w:styleId="EndnoteReference">
    <w:name w:val="endnote reference"/>
    <w:basedOn w:val="DefaultParagraphFont"/>
    <w:uiPriority w:val="99"/>
    <w:semiHidden/>
    <w:unhideWhenUsed/>
    <w:rsid w:val="00D61C3B"/>
    <w:rPr>
      <w:vertAlign w:val="superscript"/>
    </w:rPr>
  </w:style>
  <w:style w:type="paragraph" w:styleId="ListParagraph">
    <w:name w:val="List Paragraph"/>
    <w:basedOn w:val="Normal"/>
    <w:uiPriority w:val="34"/>
    <w:qFormat/>
    <w:rsid w:val="002F1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19051">
      <w:bodyDiv w:val="1"/>
      <w:marLeft w:val="0"/>
      <w:marRight w:val="0"/>
      <w:marTop w:val="0"/>
      <w:marBottom w:val="0"/>
      <w:divBdr>
        <w:top w:val="none" w:sz="0" w:space="0" w:color="auto"/>
        <w:left w:val="none" w:sz="0" w:space="0" w:color="auto"/>
        <w:bottom w:val="none" w:sz="0" w:space="0" w:color="auto"/>
        <w:right w:val="none" w:sz="0" w:space="0" w:color="auto"/>
      </w:divBdr>
      <w:divsChild>
        <w:div w:id="1429081516">
          <w:marLeft w:val="0"/>
          <w:marRight w:val="0"/>
          <w:marTop w:val="0"/>
          <w:marBottom w:val="0"/>
          <w:divBdr>
            <w:top w:val="none" w:sz="0" w:space="0" w:color="auto"/>
            <w:left w:val="none" w:sz="0" w:space="0" w:color="auto"/>
            <w:bottom w:val="none" w:sz="0" w:space="0" w:color="auto"/>
            <w:right w:val="none" w:sz="0" w:space="0" w:color="auto"/>
          </w:divBdr>
        </w:div>
      </w:divsChild>
    </w:div>
    <w:div w:id="498539542">
      <w:bodyDiv w:val="1"/>
      <w:marLeft w:val="0"/>
      <w:marRight w:val="0"/>
      <w:marTop w:val="0"/>
      <w:marBottom w:val="0"/>
      <w:divBdr>
        <w:top w:val="none" w:sz="0" w:space="0" w:color="auto"/>
        <w:left w:val="none" w:sz="0" w:space="0" w:color="auto"/>
        <w:bottom w:val="none" w:sz="0" w:space="0" w:color="auto"/>
        <w:right w:val="none" w:sz="0" w:space="0" w:color="auto"/>
      </w:divBdr>
    </w:div>
    <w:div w:id="1678920688">
      <w:bodyDiv w:val="1"/>
      <w:marLeft w:val="0"/>
      <w:marRight w:val="0"/>
      <w:marTop w:val="0"/>
      <w:marBottom w:val="0"/>
      <w:divBdr>
        <w:top w:val="none" w:sz="0" w:space="0" w:color="auto"/>
        <w:left w:val="none" w:sz="0" w:space="0" w:color="auto"/>
        <w:bottom w:val="none" w:sz="0" w:space="0" w:color="auto"/>
        <w:right w:val="none" w:sz="0" w:space="0" w:color="auto"/>
      </w:divBdr>
      <w:divsChild>
        <w:div w:id="1644232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jaac/kpac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042E9-5325-485E-9817-91700B0C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3597</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Macalester College</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Kim</dc:creator>
  <cp:keywords/>
  <dc:description/>
  <cp:lastModifiedBy>Hannah Kim</cp:lastModifiedBy>
  <cp:revision>216</cp:revision>
  <dcterms:created xsi:type="dcterms:W3CDTF">2022-03-20T21:03:00Z</dcterms:created>
  <dcterms:modified xsi:type="dcterms:W3CDTF">2022-06-16T02:18:00Z</dcterms:modified>
</cp:coreProperties>
</file>