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94" w:rsidRDefault="008F11F6" w:rsidP="00023894">
      <w:pPr>
        <w:contextualSpacing/>
        <w:jc w:val="both"/>
        <w:rPr>
          <w:rFonts w:asciiTheme="majorHAnsi" w:hAnsiTheme="majorHAnsi"/>
          <w:b/>
          <w:sz w:val="24"/>
          <w:szCs w:val="24"/>
        </w:rPr>
      </w:pPr>
      <w:r w:rsidRPr="00197F68">
        <w:rPr>
          <w:rFonts w:asciiTheme="majorHAnsi" w:hAnsiTheme="majorHAnsi"/>
          <w:b/>
          <w:sz w:val="24"/>
          <w:szCs w:val="24"/>
        </w:rPr>
        <w:t xml:space="preserve">Narrative and Evidence. </w:t>
      </w:r>
    </w:p>
    <w:p w:rsidR="00197F68" w:rsidRDefault="008F11F6" w:rsidP="00023894">
      <w:pPr>
        <w:contextualSpacing/>
        <w:jc w:val="both"/>
        <w:rPr>
          <w:rFonts w:asciiTheme="majorHAnsi" w:hAnsiTheme="majorHAnsi"/>
          <w:b/>
          <w:sz w:val="24"/>
          <w:szCs w:val="24"/>
        </w:rPr>
      </w:pPr>
      <w:r w:rsidRPr="00197F68">
        <w:rPr>
          <w:rFonts w:asciiTheme="majorHAnsi" w:hAnsiTheme="majorHAnsi"/>
          <w:b/>
          <w:sz w:val="24"/>
          <w:szCs w:val="24"/>
        </w:rPr>
        <w:t xml:space="preserve">How Can Case Studies from the History of Science Support </w:t>
      </w:r>
      <w:r w:rsidR="00AC691F" w:rsidRPr="00197F68">
        <w:rPr>
          <w:rFonts w:asciiTheme="majorHAnsi" w:hAnsiTheme="majorHAnsi"/>
          <w:b/>
          <w:sz w:val="24"/>
          <w:szCs w:val="24"/>
        </w:rPr>
        <w:t>Claims</w:t>
      </w:r>
      <w:r w:rsidRPr="00197F68">
        <w:rPr>
          <w:rFonts w:asciiTheme="majorHAnsi" w:hAnsiTheme="majorHAnsi"/>
          <w:b/>
          <w:sz w:val="24"/>
          <w:szCs w:val="24"/>
        </w:rPr>
        <w:t xml:space="preserve"> </w:t>
      </w:r>
      <w:r w:rsidR="00023894">
        <w:rPr>
          <w:rFonts w:asciiTheme="majorHAnsi" w:hAnsiTheme="majorHAnsi"/>
          <w:b/>
          <w:sz w:val="24"/>
          <w:szCs w:val="24"/>
        </w:rPr>
        <w:t xml:space="preserve">in the </w:t>
      </w:r>
      <w:r w:rsidRPr="00197F68">
        <w:rPr>
          <w:rFonts w:asciiTheme="majorHAnsi" w:hAnsiTheme="majorHAnsi"/>
          <w:b/>
          <w:sz w:val="24"/>
          <w:szCs w:val="24"/>
        </w:rPr>
        <w:t>Philosophy of Science?</w:t>
      </w:r>
    </w:p>
    <w:p w:rsidR="00023894" w:rsidRPr="00023894" w:rsidRDefault="00023894" w:rsidP="00023894">
      <w:pPr>
        <w:contextualSpacing/>
        <w:jc w:val="both"/>
        <w:rPr>
          <w:rFonts w:asciiTheme="majorHAnsi" w:hAnsiTheme="majorHAnsi"/>
          <w:b/>
          <w:sz w:val="24"/>
          <w:szCs w:val="24"/>
        </w:rPr>
      </w:pPr>
    </w:p>
    <w:p w:rsidR="00023894" w:rsidRPr="00197F68" w:rsidRDefault="00023894" w:rsidP="00023894">
      <w:pPr>
        <w:contextualSpacing/>
        <w:jc w:val="both"/>
        <w:rPr>
          <w:rFonts w:asciiTheme="majorHAnsi" w:hAnsiTheme="majorHAnsi"/>
          <w:sz w:val="24"/>
          <w:szCs w:val="24"/>
        </w:rPr>
      </w:pPr>
      <w:r w:rsidRPr="00197F68">
        <w:rPr>
          <w:rFonts w:asciiTheme="majorHAnsi" w:hAnsiTheme="majorHAnsi"/>
          <w:sz w:val="24"/>
          <w:szCs w:val="24"/>
        </w:rPr>
        <w:t>Katherina Kinzel</w:t>
      </w:r>
    </w:p>
    <w:p w:rsidR="00023894" w:rsidRDefault="00023894" w:rsidP="00023894">
      <w:pPr>
        <w:contextualSpacing/>
        <w:jc w:val="both"/>
        <w:rPr>
          <w:rFonts w:asciiTheme="majorHAnsi" w:hAnsiTheme="majorHAnsi"/>
          <w:sz w:val="24"/>
          <w:szCs w:val="24"/>
        </w:rPr>
      </w:pPr>
    </w:p>
    <w:p w:rsidR="00023894" w:rsidRPr="00023894" w:rsidRDefault="00023894" w:rsidP="00023894">
      <w:pPr>
        <w:contextualSpacing/>
        <w:jc w:val="both"/>
        <w:rPr>
          <w:rFonts w:asciiTheme="majorHAnsi" w:hAnsiTheme="majorHAnsi"/>
          <w:sz w:val="24"/>
          <w:szCs w:val="24"/>
        </w:rPr>
      </w:pPr>
      <w:r w:rsidRPr="00023894">
        <w:rPr>
          <w:rFonts w:asciiTheme="majorHAnsi" w:hAnsiTheme="majorHAnsi"/>
          <w:sz w:val="24"/>
          <w:szCs w:val="24"/>
        </w:rPr>
        <w:t>[</w:t>
      </w:r>
      <w:r w:rsidR="00857B85">
        <w:rPr>
          <w:rFonts w:asciiTheme="majorHAnsi" w:hAnsiTheme="majorHAnsi"/>
          <w:sz w:val="24"/>
          <w:szCs w:val="24"/>
        </w:rPr>
        <w:t>Final preprint</w:t>
      </w:r>
      <w:r w:rsidRPr="00023894">
        <w:rPr>
          <w:rFonts w:asciiTheme="majorHAnsi" w:hAnsiTheme="majorHAnsi"/>
          <w:sz w:val="24"/>
          <w:szCs w:val="24"/>
        </w:rPr>
        <w:t>]</w:t>
      </w:r>
    </w:p>
    <w:p w:rsidR="00023894" w:rsidRPr="00197F68" w:rsidRDefault="00023894" w:rsidP="00023894">
      <w:pPr>
        <w:contextualSpacing/>
        <w:jc w:val="both"/>
        <w:rPr>
          <w:rFonts w:asciiTheme="majorHAnsi" w:hAnsiTheme="majorHAnsi"/>
          <w:sz w:val="24"/>
          <w:szCs w:val="24"/>
        </w:rPr>
      </w:pPr>
    </w:p>
    <w:p w:rsidR="00023894" w:rsidRDefault="00023894" w:rsidP="008F11F6">
      <w:pPr>
        <w:contextualSpacing/>
        <w:rPr>
          <w:rFonts w:asciiTheme="majorHAnsi" w:hAnsiTheme="majorHAnsi"/>
          <w:sz w:val="24"/>
          <w:szCs w:val="24"/>
        </w:rPr>
      </w:pPr>
      <w:bookmarkStart w:id="0" w:name="_GoBack"/>
      <w:bookmarkEnd w:id="0"/>
    </w:p>
    <w:p w:rsidR="00023894" w:rsidRPr="00197F68" w:rsidRDefault="00023894" w:rsidP="008F11F6">
      <w:pPr>
        <w:contextualSpacing/>
        <w:rPr>
          <w:rFonts w:asciiTheme="majorHAnsi" w:hAnsiTheme="majorHAnsi"/>
          <w:sz w:val="24"/>
          <w:szCs w:val="24"/>
        </w:rPr>
      </w:pPr>
    </w:p>
    <w:p w:rsidR="008F11F6" w:rsidRPr="00197F68" w:rsidRDefault="008F11F6" w:rsidP="008F11F6">
      <w:pPr>
        <w:contextualSpacing/>
        <w:rPr>
          <w:rFonts w:asciiTheme="majorHAnsi" w:hAnsiTheme="majorHAnsi"/>
          <w:b/>
          <w:sz w:val="24"/>
          <w:szCs w:val="24"/>
        </w:rPr>
      </w:pPr>
      <w:r w:rsidRPr="00197F68">
        <w:rPr>
          <w:rFonts w:asciiTheme="majorHAnsi" w:hAnsiTheme="majorHAnsi"/>
          <w:b/>
          <w:sz w:val="24"/>
          <w:szCs w:val="24"/>
        </w:rPr>
        <w:t>Abstract</w:t>
      </w:r>
    </w:p>
    <w:p w:rsidR="00892668" w:rsidRPr="00197F68" w:rsidRDefault="00892668" w:rsidP="00892668">
      <w:pPr>
        <w:spacing w:line="360" w:lineRule="auto"/>
        <w:contextualSpacing/>
        <w:jc w:val="both"/>
        <w:rPr>
          <w:rFonts w:asciiTheme="majorHAnsi" w:hAnsiTheme="majorHAnsi"/>
          <w:sz w:val="24"/>
          <w:szCs w:val="24"/>
        </w:rPr>
      </w:pPr>
      <w:r w:rsidRPr="00197F68">
        <w:rPr>
          <w:rFonts w:asciiTheme="majorHAnsi" w:hAnsiTheme="majorHAnsi"/>
          <w:sz w:val="24"/>
          <w:szCs w:val="24"/>
        </w:rPr>
        <w:t xml:space="preserve">A common method for warranting the historical adequacy of philosophical </w:t>
      </w:r>
      <w:r w:rsidR="00B16988" w:rsidRPr="00197F68">
        <w:rPr>
          <w:rFonts w:asciiTheme="majorHAnsi" w:hAnsiTheme="majorHAnsi"/>
          <w:sz w:val="24"/>
          <w:szCs w:val="24"/>
        </w:rPr>
        <w:t>claims</w:t>
      </w:r>
      <w:r w:rsidRPr="00197F68">
        <w:rPr>
          <w:rFonts w:asciiTheme="majorHAnsi" w:hAnsiTheme="majorHAnsi"/>
          <w:sz w:val="24"/>
          <w:szCs w:val="24"/>
        </w:rPr>
        <w:t xml:space="preserve"> is that of relying on historical case studies. This paper addresses the question as to what evidential support historical case studies can provide to philosophical claims and doctrines. </w:t>
      </w:r>
      <w:r w:rsidR="002D794D" w:rsidRPr="00197F68">
        <w:rPr>
          <w:rFonts w:asciiTheme="majorHAnsi" w:hAnsiTheme="majorHAnsi"/>
          <w:sz w:val="24"/>
          <w:szCs w:val="24"/>
        </w:rPr>
        <w:t>It argues that in order to</w:t>
      </w:r>
      <w:r w:rsidRPr="00197F68">
        <w:rPr>
          <w:rFonts w:asciiTheme="majorHAnsi" w:hAnsiTheme="majorHAnsi"/>
          <w:sz w:val="24"/>
          <w:szCs w:val="24"/>
        </w:rPr>
        <w:t xml:space="preserve"> assess the evidential functions of historical case studies, we first need to understand the methodology involved in producing </w:t>
      </w:r>
      <w:r w:rsidR="00B16988" w:rsidRPr="00197F68">
        <w:rPr>
          <w:rFonts w:asciiTheme="majorHAnsi" w:hAnsiTheme="majorHAnsi"/>
          <w:sz w:val="24"/>
          <w:szCs w:val="24"/>
        </w:rPr>
        <w:t>the</w:t>
      </w:r>
      <w:r w:rsidR="002D794D" w:rsidRPr="00197F68">
        <w:rPr>
          <w:rFonts w:asciiTheme="majorHAnsi" w:hAnsiTheme="majorHAnsi"/>
          <w:sz w:val="24"/>
          <w:szCs w:val="24"/>
        </w:rPr>
        <w:t xml:space="preserve">m. </w:t>
      </w:r>
      <w:r w:rsidR="00C66FAF" w:rsidRPr="00197F68">
        <w:rPr>
          <w:rFonts w:asciiTheme="majorHAnsi" w:hAnsiTheme="majorHAnsi"/>
          <w:sz w:val="24"/>
          <w:szCs w:val="24"/>
        </w:rPr>
        <w:t>To this end, an</w:t>
      </w:r>
      <w:r w:rsidRPr="00197F68">
        <w:rPr>
          <w:rFonts w:asciiTheme="majorHAnsi" w:hAnsiTheme="majorHAnsi"/>
          <w:sz w:val="24"/>
          <w:szCs w:val="24"/>
        </w:rPr>
        <w:t xml:space="preserve"> account of historical reconstruction that emphasizes the narrative character of historical accounts and the theory-laden character of historical facts</w:t>
      </w:r>
      <w:r w:rsidR="00C66FAF" w:rsidRPr="00197F68">
        <w:rPr>
          <w:rFonts w:asciiTheme="majorHAnsi" w:hAnsiTheme="majorHAnsi"/>
          <w:sz w:val="24"/>
          <w:szCs w:val="24"/>
        </w:rPr>
        <w:t xml:space="preserve"> is introduced</w:t>
      </w:r>
      <w:r w:rsidRPr="00197F68">
        <w:rPr>
          <w:rFonts w:asciiTheme="majorHAnsi" w:hAnsiTheme="majorHAnsi"/>
          <w:sz w:val="24"/>
          <w:szCs w:val="24"/>
        </w:rPr>
        <w:t>. The main conclusion of this paper is that historical case studies are able to provide philosophical claims with some evidential support, but that, due to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their evidential import is restricted.</w:t>
      </w:r>
    </w:p>
    <w:p w:rsidR="004E4862" w:rsidRPr="00197F68" w:rsidRDefault="004E4862" w:rsidP="008F11F6">
      <w:pPr>
        <w:contextualSpacing/>
        <w:rPr>
          <w:rFonts w:asciiTheme="majorHAnsi" w:hAnsiTheme="majorHAnsi"/>
          <w:b/>
          <w:sz w:val="24"/>
          <w:szCs w:val="24"/>
        </w:rPr>
      </w:pPr>
    </w:p>
    <w:p w:rsidR="008F11F6" w:rsidRPr="00197F68" w:rsidRDefault="008F11F6" w:rsidP="008F11F6">
      <w:pPr>
        <w:contextualSpacing/>
        <w:rPr>
          <w:rFonts w:asciiTheme="majorHAnsi" w:hAnsiTheme="majorHAnsi"/>
          <w:b/>
          <w:sz w:val="24"/>
          <w:szCs w:val="24"/>
        </w:rPr>
      </w:pPr>
      <w:r w:rsidRPr="00197F68">
        <w:rPr>
          <w:rFonts w:asciiTheme="majorHAnsi" w:hAnsiTheme="majorHAnsi"/>
          <w:b/>
          <w:sz w:val="24"/>
          <w:szCs w:val="24"/>
        </w:rPr>
        <w:t>Keywords</w:t>
      </w:r>
    </w:p>
    <w:p w:rsidR="008F11F6" w:rsidRPr="00197F68" w:rsidRDefault="008D4E25" w:rsidP="00457A72">
      <w:pPr>
        <w:spacing w:after="0" w:line="360" w:lineRule="auto"/>
        <w:contextualSpacing/>
        <w:jc w:val="both"/>
        <w:rPr>
          <w:rFonts w:asciiTheme="majorHAnsi" w:hAnsiTheme="majorHAnsi"/>
          <w:sz w:val="24"/>
          <w:szCs w:val="24"/>
        </w:rPr>
      </w:pPr>
      <w:r w:rsidRPr="00197F68">
        <w:rPr>
          <w:rFonts w:asciiTheme="majorHAnsi" w:hAnsiTheme="majorHAnsi"/>
          <w:sz w:val="24"/>
          <w:szCs w:val="24"/>
        </w:rPr>
        <w:t xml:space="preserve">HPS, </w:t>
      </w:r>
      <w:r w:rsidR="00612A4A" w:rsidRPr="00197F68">
        <w:rPr>
          <w:rFonts w:asciiTheme="majorHAnsi" w:hAnsiTheme="majorHAnsi"/>
          <w:sz w:val="24"/>
          <w:szCs w:val="24"/>
        </w:rPr>
        <w:t xml:space="preserve">confrontation model, </w:t>
      </w:r>
      <w:r w:rsidRPr="00197F68">
        <w:rPr>
          <w:rFonts w:asciiTheme="majorHAnsi" w:hAnsiTheme="majorHAnsi"/>
          <w:sz w:val="24"/>
          <w:szCs w:val="24"/>
        </w:rPr>
        <w:t>historical case studies, historical evidence, narrative, theory-</w:t>
      </w:r>
      <w:proofErr w:type="spellStart"/>
      <w:r w:rsidRPr="00197F68">
        <w:rPr>
          <w:rFonts w:asciiTheme="majorHAnsi" w:hAnsiTheme="majorHAnsi"/>
          <w:sz w:val="24"/>
          <w:szCs w:val="24"/>
        </w:rPr>
        <w:t>ladenness</w:t>
      </w:r>
      <w:proofErr w:type="spellEnd"/>
    </w:p>
    <w:p w:rsidR="00630C9C" w:rsidRPr="00197F68" w:rsidRDefault="00630C9C" w:rsidP="00457A72">
      <w:pPr>
        <w:spacing w:after="0" w:line="360" w:lineRule="auto"/>
        <w:contextualSpacing/>
        <w:jc w:val="both"/>
        <w:rPr>
          <w:rFonts w:asciiTheme="majorHAnsi" w:hAnsiTheme="majorHAnsi"/>
          <w:b/>
          <w:sz w:val="24"/>
          <w:szCs w:val="24"/>
        </w:rPr>
      </w:pPr>
    </w:p>
    <w:p w:rsidR="00457A72" w:rsidRPr="00197F68" w:rsidRDefault="004E4862" w:rsidP="00457A72">
      <w:pPr>
        <w:spacing w:after="0" w:line="360" w:lineRule="auto"/>
        <w:contextualSpacing/>
        <w:jc w:val="both"/>
        <w:rPr>
          <w:rFonts w:asciiTheme="majorHAnsi" w:hAnsiTheme="majorHAnsi"/>
          <w:sz w:val="24"/>
          <w:szCs w:val="24"/>
        </w:rPr>
      </w:pPr>
      <w:r w:rsidRPr="00197F68">
        <w:rPr>
          <w:rFonts w:asciiTheme="majorHAnsi" w:hAnsiTheme="majorHAnsi"/>
          <w:b/>
          <w:sz w:val="24"/>
          <w:szCs w:val="24"/>
        </w:rPr>
        <w:t xml:space="preserve">1. </w:t>
      </w:r>
      <w:r w:rsidR="00457A72" w:rsidRPr="00197F68">
        <w:rPr>
          <w:rFonts w:asciiTheme="majorHAnsi" w:hAnsiTheme="majorHAnsi"/>
          <w:b/>
          <w:sz w:val="24"/>
          <w:szCs w:val="24"/>
        </w:rPr>
        <w:t>Introduction</w:t>
      </w:r>
    </w:p>
    <w:p w:rsidR="00457A72" w:rsidRPr="00197F68" w:rsidRDefault="00457A72" w:rsidP="00457A72">
      <w:pPr>
        <w:spacing w:after="0" w:line="360" w:lineRule="auto"/>
        <w:contextualSpacing/>
        <w:jc w:val="both"/>
        <w:rPr>
          <w:rFonts w:asciiTheme="majorHAnsi" w:hAnsiTheme="majorHAnsi"/>
          <w:sz w:val="24"/>
          <w:szCs w:val="24"/>
        </w:rPr>
      </w:pPr>
      <w:r w:rsidRPr="00197F68">
        <w:rPr>
          <w:rFonts w:asciiTheme="majorHAnsi" w:hAnsiTheme="majorHAnsi"/>
          <w:sz w:val="24"/>
          <w:szCs w:val="24"/>
        </w:rPr>
        <w:t xml:space="preserve">It is widely accepted that philosophical conceptions of scientific knowledge and practice need to be adequate </w:t>
      </w:r>
      <w:r w:rsidR="00197F68" w:rsidRPr="00197F68">
        <w:rPr>
          <w:rFonts w:asciiTheme="majorHAnsi" w:hAnsiTheme="majorHAnsi"/>
          <w:sz w:val="24"/>
          <w:szCs w:val="24"/>
        </w:rPr>
        <w:t>to the</w:t>
      </w:r>
      <w:r w:rsidRPr="00197F68">
        <w:rPr>
          <w:rFonts w:asciiTheme="majorHAnsi" w:hAnsiTheme="majorHAnsi"/>
          <w:sz w:val="24"/>
          <w:szCs w:val="24"/>
        </w:rPr>
        <w:t xml:space="preserve"> historical record of science. A common method for warranting the historical adequacy of philosophical claims </w:t>
      </w:r>
      <w:r w:rsidR="00AC691F" w:rsidRPr="00197F68">
        <w:rPr>
          <w:rFonts w:asciiTheme="majorHAnsi" w:hAnsiTheme="majorHAnsi"/>
          <w:sz w:val="24"/>
          <w:szCs w:val="24"/>
        </w:rPr>
        <w:t xml:space="preserve">and </w:t>
      </w:r>
      <w:r w:rsidRPr="00197F68">
        <w:rPr>
          <w:rFonts w:asciiTheme="majorHAnsi" w:hAnsiTheme="majorHAnsi"/>
          <w:sz w:val="24"/>
          <w:szCs w:val="24"/>
        </w:rPr>
        <w:t xml:space="preserve">doctrines is that of relying on historical case studies. Often, and in a wide variety of philosophical areas, reconstructions of selected episodes from the history of the sciences are supposed to exemplify conceptual points or provide philosophical doctrines with evidential support. </w:t>
      </w:r>
    </w:p>
    <w:p w:rsidR="00457A72" w:rsidRPr="00197F68" w:rsidRDefault="00575741" w:rsidP="00457A72">
      <w:pPr>
        <w:spacing w:after="0" w:line="360" w:lineRule="auto"/>
        <w:ind w:firstLine="708"/>
        <w:contextualSpacing/>
        <w:jc w:val="both"/>
        <w:rPr>
          <w:rFonts w:asciiTheme="majorHAnsi" w:hAnsiTheme="majorHAnsi"/>
          <w:sz w:val="24"/>
          <w:szCs w:val="24"/>
        </w:rPr>
      </w:pPr>
      <w:r w:rsidRPr="00197F68">
        <w:rPr>
          <w:rFonts w:asciiTheme="majorHAnsi" w:hAnsiTheme="majorHAnsi"/>
          <w:sz w:val="24"/>
          <w:szCs w:val="24"/>
        </w:rPr>
        <w:t xml:space="preserve">For example, </w:t>
      </w:r>
      <w:r w:rsidR="00457A72" w:rsidRPr="00197F68">
        <w:rPr>
          <w:rFonts w:asciiTheme="majorHAnsi" w:hAnsiTheme="majorHAnsi"/>
          <w:sz w:val="24"/>
          <w:szCs w:val="24"/>
        </w:rPr>
        <w:t xml:space="preserve">defenders of various types of scientific realism </w:t>
      </w:r>
      <w:r w:rsidRPr="00197F68">
        <w:rPr>
          <w:rFonts w:asciiTheme="majorHAnsi" w:hAnsiTheme="majorHAnsi"/>
          <w:sz w:val="24"/>
          <w:szCs w:val="24"/>
        </w:rPr>
        <w:t>have claimed the</w:t>
      </w:r>
      <w:r w:rsidR="00457A72" w:rsidRPr="00197F68">
        <w:rPr>
          <w:rFonts w:asciiTheme="majorHAnsi" w:hAnsiTheme="majorHAnsi"/>
          <w:sz w:val="24"/>
          <w:szCs w:val="24"/>
        </w:rPr>
        <w:t xml:space="preserve"> historical record </w:t>
      </w:r>
      <w:r w:rsidRPr="00197F68">
        <w:rPr>
          <w:rFonts w:asciiTheme="majorHAnsi" w:hAnsiTheme="majorHAnsi"/>
          <w:sz w:val="24"/>
          <w:szCs w:val="24"/>
        </w:rPr>
        <w:t xml:space="preserve">to agree with </w:t>
      </w:r>
      <w:r w:rsidR="00457A72" w:rsidRPr="00197F68">
        <w:rPr>
          <w:rFonts w:asciiTheme="majorHAnsi" w:hAnsiTheme="majorHAnsi"/>
          <w:sz w:val="24"/>
          <w:szCs w:val="24"/>
        </w:rPr>
        <w:t xml:space="preserve">their philosophical agendas. The historical fates of the </w:t>
      </w:r>
      <w:proofErr w:type="spellStart"/>
      <w:r w:rsidR="00457A72" w:rsidRPr="00197F68">
        <w:rPr>
          <w:rFonts w:asciiTheme="majorHAnsi" w:hAnsiTheme="majorHAnsi"/>
          <w:sz w:val="24"/>
          <w:szCs w:val="24"/>
        </w:rPr>
        <w:lastRenderedPageBreak/>
        <w:t>luminiferous</w:t>
      </w:r>
      <w:proofErr w:type="spellEnd"/>
      <w:r w:rsidR="00457A72" w:rsidRPr="00197F68">
        <w:rPr>
          <w:rFonts w:asciiTheme="majorHAnsi" w:hAnsiTheme="majorHAnsi"/>
          <w:sz w:val="24"/>
          <w:szCs w:val="24"/>
        </w:rPr>
        <w:t xml:space="preserve"> ether</w:t>
      </w:r>
      <w:r w:rsidR="00197F68" w:rsidRPr="00197F68">
        <w:rPr>
          <w:rFonts w:asciiTheme="majorHAnsi" w:hAnsiTheme="majorHAnsi"/>
          <w:sz w:val="24"/>
          <w:szCs w:val="24"/>
        </w:rPr>
        <w:t xml:space="preserve"> </w:t>
      </w:r>
      <w:r w:rsidR="004F1697" w:rsidRPr="00197F68">
        <w:rPr>
          <w:rFonts w:ascii="Cambria" w:hAnsi="Cambria"/>
          <w:sz w:val="24"/>
        </w:rPr>
        <w:t>(Hardin and Rosenberg</w:t>
      </w:r>
      <w:r w:rsidR="00CE20A2" w:rsidRPr="00197F68">
        <w:rPr>
          <w:rFonts w:ascii="Cambria" w:hAnsi="Cambria"/>
          <w:sz w:val="24"/>
        </w:rPr>
        <w:t>,</w:t>
      </w:r>
      <w:r w:rsidR="004F1697" w:rsidRPr="00197F68">
        <w:rPr>
          <w:rFonts w:ascii="Cambria" w:hAnsi="Cambria"/>
          <w:sz w:val="24"/>
        </w:rPr>
        <w:t xml:space="preserve"> 1982; </w:t>
      </w:r>
      <w:proofErr w:type="spellStart"/>
      <w:r w:rsidR="004F1697" w:rsidRPr="00197F68">
        <w:rPr>
          <w:rFonts w:ascii="Cambria" w:hAnsi="Cambria"/>
          <w:sz w:val="24"/>
        </w:rPr>
        <w:t>Kitcher</w:t>
      </w:r>
      <w:proofErr w:type="spellEnd"/>
      <w:r w:rsidR="00CE20A2" w:rsidRPr="00197F68">
        <w:rPr>
          <w:rFonts w:ascii="Cambria" w:hAnsi="Cambria"/>
          <w:sz w:val="24"/>
        </w:rPr>
        <w:t>,</w:t>
      </w:r>
      <w:r w:rsidR="004F1697" w:rsidRPr="00197F68">
        <w:rPr>
          <w:rFonts w:ascii="Cambria" w:hAnsi="Cambria"/>
          <w:sz w:val="24"/>
        </w:rPr>
        <w:t xml:space="preserve"> 1993; Worrall</w:t>
      </w:r>
      <w:r w:rsidR="00CE20A2" w:rsidRPr="00197F68">
        <w:rPr>
          <w:rFonts w:ascii="Cambria" w:hAnsi="Cambria"/>
          <w:sz w:val="24"/>
        </w:rPr>
        <w:t>,</w:t>
      </w:r>
      <w:r w:rsidR="004F1697" w:rsidRPr="00197F68">
        <w:rPr>
          <w:rFonts w:ascii="Cambria" w:hAnsi="Cambria"/>
          <w:sz w:val="24"/>
        </w:rPr>
        <w:t xml:space="preserve"> 1994; </w:t>
      </w:r>
      <w:proofErr w:type="spellStart"/>
      <w:r w:rsidR="004F1697" w:rsidRPr="00197F68">
        <w:rPr>
          <w:rFonts w:ascii="Cambria" w:hAnsi="Cambria"/>
          <w:sz w:val="24"/>
        </w:rPr>
        <w:t>Psillos</w:t>
      </w:r>
      <w:proofErr w:type="spellEnd"/>
      <w:r w:rsidR="00CE20A2" w:rsidRPr="00197F68">
        <w:rPr>
          <w:rFonts w:ascii="Cambria" w:hAnsi="Cambria"/>
          <w:sz w:val="24"/>
        </w:rPr>
        <w:t>,</w:t>
      </w:r>
      <w:r w:rsidR="004F1697" w:rsidRPr="00197F68">
        <w:rPr>
          <w:rFonts w:ascii="Cambria" w:hAnsi="Cambria"/>
          <w:sz w:val="24"/>
        </w:rPr>
        <w:t xml:space="preserve"> 1999)</w:t>
      </w:r>
      <w:r w:rsidR="00457A72" w:rsidRPr="00197F68">
        <w:rPr>
          <w:rFonts w:asciiTheme="majorHAnsi" w:hAnsiTheme="majorHAnsi"/>
          <w:sz w:val="24"/>
          <w:szCs w:val="24"/>
        </w:rPr>
        <w:t xml:space="preserve">, the caloric theory of heat </w:t>
      </w:r>
      <w:r w:rsidR="004F1697" w:rsidRPr="00197F68">
        <w:rPr>
          <w:rFonts w:ascii="Cambria" w:hAnsi="Cambria"/>
          <w:sz w:val="24"/>
        </w:rPr>
        <w:t>(</w:t>
      </w:r>
      <w:proofErr w:type="spellStart"/>
      <w:r w:rsidR="004F1697" w:rsidRPr="00197F68">
        <w:rPr>
          <w:rFonts w:ascii="Cambria" w:hAnsi="Cambria"/>
          <w:sz w:val="24"/>
        </w:rPr>
        <w:t>Psillos</w:t>
      </w:r>
      <w:proofErr w:type="spellEnd"/>
      <w:r w:rsidR="00CE20A2" w:rsidRPr="00197F68">
        <w:rPr>
          <w:rFonts w:ascii="Cambria" w:hAnsi="Cambria"/>
          <w:sz w:val="24"/>
        </w:rPr>
        <w:t>,</w:t>
      </w:r>
      <w:r w:rsidR="004F1697" w:rsidRPr="00197F68">
        <w:rPr>
          <w:rFonts w:ascii="Cambria" w:hAnsi="Cambria"/>
          <w:sz w:val="24"/>
        </w:rPr>
        <w:t xml:space="preserve"> 1999</w:t>
      </w:r>
      <w:proofErr w:type="gramStart"/>
      <w:r w:rsidR="004F1697" w:rsidRPr="00197F68">
        <w:rPr>
          <w:rFonts w:ascii="Cambria" w:hAnsi="Cambria"/>
          <w:sz w:val="24"/>
        </w:rPr>
        <w:t>)</w:t>
      </w:r>
      <w:r w:rsidR="00457A72" w:rsidRPr="00197F68">
        <w:rPr>
          <w:rFonts w:asciiTheme="majorHAnsi" w:hAnsiTheme="majorHAnsi"/>
          <w:sz w:val="24"/>
          <w:szCs w:val="24"/>
        </w:rPr>
        <w:t>and</w:t>
      </w:r>
      <w:proofErr w:type="gramEnd"/>
      <w:r w:rsidR="00457A72" w:rsidRPr="00197F68">
        <w:rPr>
          <w:rFonts w:asciiTheme="majorHAnsi" w:hAnsiTheme="majorHAnsi"/>
          <w:sz w:val="24"/>
          <w:szCs w:val="24"/>
        </w:rPr>
        <w:t xml:space="preserve"> phlogiston theory </w:t>
      </w:r>
      <w:r w:rsidR="004F1697" w:rsidRPr="00197F68">
        <w:rPr>
          <w:rFonts w:ascii="Cambria" w:hAnsi="Cambria"/>
          <w:sz w:val="24"/>
        </w:rPr>
        <w:t>(</w:t>
      </w:r>
      <w:proofErr w:type="spellStart"/>
      <w:r w:rsidR="004F1697" w:rsidRPr="00197F68">
        <w:rPr>
          <w:rFonts w:ascii="Cambria" w:hAnsi="Cambria"/>
          <w:sz w:val="24"/>
        </w:rPr>
        <w:t>Ladyman</w:t>
      </w:r>
      <w:proofErr w:type="spellEnd"/>
      <w:r w:rsidR="00CE20A2" w:rsidRPr="00197F68">
        <w:rPr>
          <w:rFonts w:ascii="Cambria" w:hAnsi="Cambria"/>
          <w:sz w:val="24"/>
        </w:rPr>
        <w:t>,</w:t>
      </w:r>
      <w:r w:rsidR="004F1697" w:rsidRPr="00197F68">
        <w:rPr>
          <w:rFonts w:ascii="Cambria" w:hAnsi="Cambria"/>
          <w:sz w:val="24"/>
        </w:rPr>
        <w:t xml:space="preserve"> 2011)</w:t>
      </w:r>
      <w:r w:rsidR="00197F68" w:rsidRPr="00197F68">
        <w:rPr>
          <w:rFonts w:ascii="Cambria" w:hAnsi="Cambria"/>
          <w:sz w:val="24"/>
        </w:rPr>
        <w:t xml:space="preserve"> </w:t>
      </w:r>
      <w:r w:rsidR="00457A72" w:rsidRPr="00197F68">
        <w:rPr>
          <w:rFonts w:asciiTheme="majorHAnsi" w:hAnsiTheme="majorHAnsi"/>
          <w:sz w:val="24"/>
          <w:szCs w:val="24"/>
        </w:rPr>
        <w:t xml:space="preserve">were </w:t>
      </w:r>
      <w:r w:rsidR="00CE20A2" w:rsidRPr="00197F68">
        <w:rPr>
          <w:rFonts w:asciiTheme="majorHAnsi" w:hAnsiTheme="majorHAnsi"/>
          <w:sz w:val="24"/>
          <w:szCs w:val="24"/>
        </w:rPr>
        <w:t>taken</w:t>
      </w:r>
      <w:r w:rsidR="00457A72" w:rsidRPr="00197F68">
        <w:rPr>
          <w:rFonts w:asciiTheme="majorHAnsi" w:hAnsiTheme="majorHAnsi"/>
          <w:sz w:val="24"/>
          <w:szCs w:val="24"/>
        </w:rPr>
        <w:t xml:space="preserve"> to support realists’ </w:t>
      </w:r>
      <w:r w:rsidR="00CE20A2" w:rsidRPr="00197F68">
        <w:rPr>
          <w:rFonts w:asciiTheme="majorHAnsi" w:hAnsiTheme="majorHAnsi"/>
          <w:sz w:val="24"/>
          <w:szCs w:val="24"/>
        </w:rPr>
        <w:t>claims</w:t>
      </w:r>
      <w:r w:rsidR="00457A72" w:rsidRPr="00197F68">
        <w:rPr>
          <w:rFonts w:asciiTheme="majorHAnsi" w:hAnsiTheme="majorHAnsi"/>
          <w:sz w:val="24"/>
          <w:szCs w:val="24"/>
        </w:rPr>
        <w:t xml:space="preserve"> about the continuity of reference </w:t>
      </w:r>
      <w:r w:rsidR="00D30B2E" w:rsidRPr="00197F68">
        <w:rPr>
          <w:rFonts w:asciiTheme="majorHAnsi" w:hAnsiTheme="majorHAnsi"/>
          <w:sz w:val="24"/>
          <w:szCs w:val="24"/>
        </w:rPr>
        <w:t xml:space="preserve">or </w:t>
      </w:r>
      <w:r w:rsidR="00B16988" w:rsidRPr="00197F68">
        <w:rPr>
          <w:rFonts w:asciiTheme="majorHAnsi" w:hAnsiTheme="majorHAnsi"/>
          <w:sz w:val="24"/>
          <w:szCs w:val="24"/>
        </w:rPr>
        <w:t xml:space="preserve">about </w:t>
      </w:r>
      <w:r w:rsidR="00D30B2E" w:rsidRPr="00197F68">
        <w:rPr>
          <w:rFonts w:asciiTheme="majorHAnsi" w:hAnsiTheme="majorHAnsi"/>
          <w:sz w:val="24"/>
          <w:szCs w:val="24"/>
        </w:rPr>
        <w:t>the preservation of approximately</w:t>
      </w:r>
      <w:r w:rsidR="00457A72" w:rsidRPr="00197F68">
        <w:rPr>
          <w:rFonts w:asciiTheme="majorHAnsi" w:hAnsiTheme="majorHAnsi"/>
          <w:sz w:val="24"/>
          <w:szCs w:val="24"/>
        </w:rPr>
        <w:t xml:space="preserve"> true theoretical constituents across theoretical ruptures. </w:t>
      </w:r>
      <w:r w:rsidR="00D30B2E" w:rsidRPr="00197F68">
        <w:rPr>
          <w:rFonts w:asciiTheme="majorHAnsi" w:hAnsiTheme="majorHAnsi"/>
          <w:sz w:val="24"/>
          <w:szCs w:val="24"/>
        </w:rPr>
        <w:t xml:space="preserve">Yet anti-realism too </w:t>
      </w:r>
      <w:r w:rsidR="002D794D" w:rsidRPr="00197F68">
        <w:rPr>
          <w:rFonts w:asciiTheme="majorHAnsi" w:hAnsiTheme="majorHAnsi"/>
          <w:sz w:val="24"/>
          <w:szCs w:val="24"/>
        </w:rPr>
        <w:t>has claimed</w:t>
      </w:r>
      <w:r w:rsidR="00D30B2E" w:rsidRPr="00197F68">
        <w:rPr>
          <w:rFonts w:asciiTheme="majorHAnsi" w:hAnsiTheme="majorHAnsi"/>
          <w:sz w:val="24"/>
          <w:szCs w:val="24"/>
        </w:rPr>
        <w:t xml:space="preserve"> to be supported </w:t>
      </w:r>
      <w:r w:rsidR="002D794D" w:rsidRPr="00197F68">
        <w:rPr>
          <w:rFonts w:asciiTheme="majorHAnsi" w:hAnsiTheme="majorHAnsi"/>
          <w:sz w:val="24"/>
          <w:szCs w:val="24"/>
        </w:rPr>
        <w:t>by the historical evidence</w:t>
      </w:r>
      <w:r w:rsidR="00D30B2E" w:rsidRPr="00197F68">
        <w:rPr>
          <w:rFonts w:asciiTheme="majorHAnsi" w:hAnsiTheme="majorHAnsi"/>
          <w:sz w:val="24"/>
          <w:szCs w:val="24"/>
        </w:rPr>
        <w:t>. C</w:t>
      </w:r>
      <w:r w:rsidR="00457A72" w:rsidRPr="00197F68">
        <w:rPr>
          <w:rFonts w:asciiTheme="majorHAnsi" w:hAnsiTheme="majorHAnsi"/>
          <w:sz w:val="24"/>
          <w:szCs w:val="24"/>
        </w:rPr>
        <w:t xml:space="preserve">ase studies </w:t>
      </w:r>
      <w:r w:rsidR="00197F68" w:rsidRPr="00197F68">
        <w:rPr>
          <w:rFonts w:asciiTheme="majorHAnsi" w:hAnsiTheme="majorHAnsi"/>
          <w:sz w:val="24"/>
          <w:szCs w:val="24"/>
        </w:rPr>
        <w:t>of historical</w:t>
      </w:r>
      <w:r w:rsidR="00D30B2E" w:rsidRPr="00197F68">
        <w:rPr>
          <w:rFonts w:asciiTheme="majorHAnsi" w:hAnsiTheme="majorHAnsi"/>
          <w:sz w:val="24"/>
          <w:szCs w:val="24"/>
        </w:rPr>
        <w:t xml:space="preserve"> developments in </w:t>
      </w:r>
      <w:r w:rsidR="00457A72" w:rsidRPr="00197F68">
        <w:rPr>
          <w:rFonts w:asciiTheme="majorHAnsi" w:hAnsiTheme="majorHAnsi"/>
          <w:sz w:val="24"/>
          <w:szCs w:val="24"/>
        </w:rPr>
        <w:t xml:space="preserve">fields such as quantum mechanics </w:t>
      </w:r>
      <w:r w:rsidR="004F1697" w:rsidRPr="00197F68">
        <w:rPr>
          <w:rFonts w:ascii="Cambria" w:hAnsi="Cambria"/>
          <w:sz w:val="24"/>
        </w:rPr>
        <w:t>(Cushing</w:t>
      </w:r>
      <w:r w:rsidR="00CE20A2" w:rsidRPr="00197F68">
        <w:rPr>
          <w:rFonts w:ascii="Cambria" w:hAnsi="Cambria"/>
          <w:sz w:val="24"/>
        </w:rPr>
        <w:t>,</w:t>
      </w:r>
      <w:r w:rsidR="004F1697" w:rsidRPr="00197F68">
        <w:rPr>
          <w:rFonts w:ascii="Cambria" w:hAnsi="Cambria"/>
          <w:sz w:val="24"/>
        </w:rPr>
        <w:t xml:space="preserve"> 1994)</w:t>
      </w:r>
      <w:r w:rsidR="00457A72" w:rsidRPr="00197F68">
        <w:rPr>
          <w:rFonts w:asciiTheme="majorHAnsi" w:hAnsiTheme="majorHAnsi"/>
          <w:sz w:val="24"/>
          <w:szCs w:val="24"/>
        </w:rPr>
        <w:t xml:space="preserve"> and hereditary theory </w:t>
      </w:r>
      <w:r w:rsidR="004F1697" w:rsidRPr="00197F68">
        <w:rPr>
          <w:rFonts w:ascii="Cambria" w:hAnsi="Cambria"/>
          <w:sz w:val="24"/>
        </w:rPr>
        <w:t>(Stanford</w:t>
      </w:r>
      <w:r w:rsidR="00CE20A2" w:rsidRPr="00197F68">
        <w:rPr>
          <w:rFonts w:ascii="Cambria" w:hAnsi="Cambria"/>
          <w:sz w:val="24"/>
        </w:rPr>
        <w:t>,</w:t>
      </w:r>
      <w:r w:rsidR="004F1697" w:rsidRPr="00197F68">
        <w:rPr>
          <w:rFonts w:ascii="Cambria" w:hAnsi="Cambria"/>
          <w:sz w:val="24"/>
        </w:rPr>
        <w:t xml:space="preserve"> 2006)</w:t>
      </w:r>
      <w:r w:rsidR="00D30B2E" w:rsidRPr="00197F68">
        <w:rPr>
          <w:rFonts w:asciiTheme="majorHAnsi" w:hAnsiTheme="majorHAnsi"/>
          <w:sz w:val="24"/>
          <w:szCs w:val="24"/>
        </w:rPr>
        <w:t xml:space="preserve"> exemplify the (transient) </w:t>
      </w:r>
      <w:proofErr w:type="spellStart"/>
      <w:r w:rsidR="00D30B2E" w:rsidRPr="00197F68">
        <w:rPr>
          <w:rFonts w:asciiTheme="majorHAnsi" w:hAnsiTheme="majorHAnsi"/>
          <w:sz w:val="24"/>
          <w:szCs w:val="24"/>
        </w:rPr>
        <w:t>underdetermination</w:t>
      </w:r>
      <w:proofErr w:type="spellEnd"/>
      <w:r w:rsidR="00D30B2E" w:rsidRPr="00197F68">
        <w:rPr>
          <w:rFonts w:asciiTheme="majorHAnsi" w:hAnsiTheme="majorHAnsi"/>
          <w:sz w:val="24"/>
          <w:szCs w:val="24"/>
        </w:rPr>
        <w:t xml:space="preserve"> of scientific theories</w:t>
      </w:r>
      <w:r w:rsidR="00457A72" w:rsidRPr="00197F68">
        <w:rPr>
          <w:rFonts w:asciiTheme="majorHAnsi" w:hAnsiTheme="majorHAnsi"/>
          <w:sz w:val="24"/>
          <w:szCs w:val="24"/>
        </w:rPr>
        <w:t>. S</w:t>
      </w:r>
      <w:r w:rsidR="00D30B2E" w:rsidRPr="00197F68">
        <w:rPr>
          <w:rFonts w:asciiTheme="majorHAnsi" w:hAnsiTheme="majorHAnsi"/>
          <w:sz w:val="24"/>
          <w:szCs w:val="24"/>
        </w:rPr>
        <w:t>ocial constructivists</w:t>
      </w:r>
      <w:r w:rsidR="00457A72" w:rsidRPr="00197F68">
        <w:rPr>
          <w:rFonts w:asciiTheme="majorHAnsi" w:hAnsiTheme="majorHAnsi"/>
          <w:sz w:val="24"/>
          <w:szCs w:val="24"/>
        </w:rPr>
        <w:t xml:space="preserve"> have heavily relied on case studies</w:t>
      </w:r>
      <w:r w:rsidR="00D30B2E" w:rsidRPr="00197F68">
        <w:rPr>
          <w:rFonts w:asciiTheme="majorHAnsi" w:hAnsiTheme="majorHAnsi"/>
          <w:sz w:val="24"/>
          <w:szCs w:val="24"/>
        </w:rPr>
        <w:t xml:space="preserve"> as well. Attempting</w:t>
      </w:r>
      <w:r w:rsidR="008F11F6" w:rsidRPr="00197F68">
        <w:rPr>
          <w:rFonts w:asciiTheme="majorHAnsi" w:hAnsiTheme="majorHAnsi"/>
          <w:sz w:val="24"/>
          <w:szCs w:val="24"/>
        </w:rPr>
        <w:t xml:space="preserve"> to demonstrate</w:t>
      </w:r>
      <w:r w:rsidR="00457A72" w:rsidRPr="00197F68">
        <w:rPr>
          <w:rFonts w:asciiTheme="majorHAnsi" w:hAnsiTheme="majorHAnsi"/>
          <w:sz w:val="24"/>
          <w:szCs w:val="24"/>
        </w:rPr>
        <w:t xml:space="preserve"> to skeptics that even the so-called hard sciences are amenable to sociological analysis</w:t>
      </w:r>
      <w:r w:rsidR="00D30B2E" w:rsidRPr="00197F68">
        <w:rPr>
          <w:rFonts w:asciiTheme="majorHAnsi" w:hAnsiTheme="majorHAnsi"/>
          <w:sz w:val="24"/>
          <w:szCs w:val="24"/>
        </w:rPr>
        <w:t xml:space="preserve">, they </w:t>
      </w:r>
      <w:r w:rsidR="002D794D" w:rsidRPr="00197F68">
        <w:rPr>
          <w:rFonts w:asciiTheme="majorHAnsi" w:hAnsiTheme="majorHAnsi"/>
          <w:sz w:val="24"/>
          <w:szCs w:val="24"/>
        </w:rPr>
        <w:t xml:space="preserve">have </w:t>
      </w:r>
      <w:r w:rsidR="00D30B2E" w:rsidRPr="00197F68">
        <w:rPr>
          <w:rFonts w:asciiTheme="majorHAnsi" w:hAnsiTheme="majorHAnsi"/>
          <w:sz w:val="24"/>
          <w:szCs w:val="24"/>
        </w:rPr>
        <w:t xml:space="preserve">presented social explanations of </w:t>
      </w:r>
      <w:r w:rsidR="00457A72" w:rsidRPr="00197F68">
        <w:rPr>
          <w:rFonts w:asciiTheme="majorHAnsi" w:hAnsiTheme="majorHAnsi"/>
          <w:sz w:val="24"/>
          <w:szCs w:val="24"/>
        </w:rPr>
        <w:t>the emergence of the standard model of par</w:t>
      </w:r>
      <w:r w:rsidR="00D30B2E" w:rsidRPr="00197F68">
        <w:rPr>
          <w:rFonts w:asciiTheme="majorHAnsi" w:hAnsiTheme="majorHAnsi"/>
          <w:sz w:val="24"/>
          <w:szCs w:val="24"/>
        </w:rPr>
        <w:t>ticle physics</w:t>
      </w:r>
      <w:r w:rsidR="00197F68" w:rsidRPr="00197F68">
        <w:rPr>
          <w:rFonts w:asciiTheme="majorHAnsi" w:hAnsiTheme="majorHAnsi"/>
          <w:sz w:val="24"/>
          <w:szCs w:val="24"/>
        </w:rPr>
        <w:t xml:space="preserve"> </w:t>
      </w:r>
      <w:r w:rsidR="004F1697" w:rsidRPr="00197F68">
        <w:rPr>
          <w:rFonts w:ascii="Cambria" w:hAnsi="Cambria"/>
          <w:sz w:val="24"/>
        </w:rPr>
        <w:t>(Pickering</w:t>
      </w:r>
      <w:r w:rsidR="00CE20A2" w:rsidRPr="00197F68">
        <w:rPr>
          <w:rFonts w:ascii="Cambria" w:hAnsi="Cambria"/>
          <w:sz w:val="24"/>
        </w:rPr>
        <w:t>,</w:t>
      </w:r>
      <w:r w:rsidR="004F1697" w:rsidRPr="00197F68">
        <w:rPr>
          <w:rFonts w:ascii="Cambria" w:hAnsi="Cambria"/>
          <w:sz w:val="24"/>
        </w:rPr>
        <w:t xml:space="preserve"> 1984)</w:t>
      </w:r>
      <w:r w:rsidR="00D30B2E" w:rsidRPr="00197F68">
        <w:rPr>
          <w:rFonts w:asciiTheme="majorHAnsi" w:hAnsiTheme="majorHAnsi"/>
          <w:sz w:val="24"/>
          <w:szCs w:val="24"/>
        </w:rPr>
        <w:t>,</w:t>
      </w:r>
      <w:r w:rsidR="00197F68" w:rsidRPr="00197F68">
        <w:rPr>
          <w:rFonts w:asciiTheme="majorHAnsi" w:hAnsiTheme="majorHAnsi"/>
          <w:sz w:val="24"/>
          <w:szCs w:val="24"/>
        </w:rPr>
        <w:t xml:space="preserve"> </w:t>
      </w:r>
      <w:r w:rsidR="004F1697" w:rsidRPr="00197F68">
        <w:rPr>
          <w:rFonts w:asciiTheme="majorHAnsi" w:hAnsiTheme="majorHAnsi"/>
          <w:sz w:val="24"/>
          <w:szCs w:val="24"/>
        </w:rPr>
        <w:t xml:space="preserve">of </w:t>
      </w:r>
      <w:r w:rsidR="00D30B2E" w:rsidRPr="00197F68">
        <w:rPr>
          <w:rFonts w:asciiTheme="majorHAnsi" w:hAnsiTheme="majorHAnsi"/>
          <w:sz w:val="24"/>
          <w:szCs w:val="24"/>
        </w:rPr>
        <w:t xml:space="preserve">the </w:t>
      </w:r>
      <w:r w:rsidR="002D794D" w:rsidRPr="00197F68">
        <w:rPr>
          <w:rFonts w:asciiTheme="majorHAnsi" w:hAnsiTheme="majorHAnsi"/>
          <w:sz w:val="24"/>
          <w:szCs w:val="24"/>
        </w:rPr>
        <w:t>early searches for</w:t>
      </w:r>
      <w:r w:rsidR="00457A72" w:rsidRPr="00197F68">
        <w:rPr>
          <w:rFonts w:asciiTheme="majorHAnsi" w:hAnsiTheme="majorHAnsi"/>
          <w:sz w:val="24"/>
          <w:szCs w:val="24"/>
        </w:rPr>
        <w:t xml:space="preserve"> high fluxes of gravita</w:t>
      </w:r>
      <w:r w:rsidR="00D30B2E" w:rsidRPr="00197F68">
        <w:rPr>
          <w:rFonts w:asciiTheme="majorHAnsi" w:hAnsiTheme="majorHAnsi"/>
          <w:sz w:val="24"/>
          <w:szCs w:val="24"/>
        </w:rPr>
        <w:t>tional radiation</w:t>
      </w:r>
      <w:r w:rsidR="00197F68" w:rsidRPr="00197F68">
        <w:rPr>
          <w:rFonts w:asciiTheme="majorHAnsi" w:hAnsiTheme="majorHAnsi"/>
          <w:sz w:val="24"/>
          <w:szCs w:val="24"/>
        </w:rPr>
        <w:t xml:space="preserve"> </w:t>
      </w:r>
      <w:r w:rsidR="004F1697" w:rsidRPr="00197F68">
        <w:rPr>
          <w:rFonts w:ascii="Cambria" w:hAnsi="Cambria"/>
          <w:sz w:val="24"/>
        </w:rPr>
        <w:t>(Collins</w:t>
      </w:r>
      <w:r w:rsidR="00CE20A2" w:rsidRPr="00197F68">
        <w:rPr>
          <w:rFonts w:ascii="Cambria" w:hAnsi="Cambria"/>
          <w:sz w:val="24"/>
        </w:rPr>
        <w:t>,</w:t>
      </w:r>
      <w:r w:rsidR="004F1697" w:rsidRPr="00197F68">
        <w:rPr>
          <w:rFonts w:ascii="Cambria" w:hAnsi="Cambria"/>
          <w:sz w:val="24"/>
        </w:rPr>
        <w:t xml:space="preserve"> 1985)</w:t>
      </w:r>
      <w:r w:rsidR="00D30B2E" w:rsidRPr="00197F68">
        <w:rPr>
          <w:rFonts w:asciiTheme="majorHAnsi" w:hAnsiTheme="majorHAnsi"/>
          <w:sz w:val="24"/>
          <w:szCs w:val="24"/>
        </w:rPr>
        <w:t>,</w:t>
      </w:r>
      <w:r w:rsidR="00197F68" w:rsidRPr="00197F68">
        <w:rPr>
          <w:rFonts w:asciiTheme="majorHAnsi" w:hAnsiTheme="majorHAnsi"/>
          <w:sz w:val="24"/>
          <w:szCs w:val="24"/>
        </w:rPr>
        <w:t xml:space="preserve"> </w:t>
      </w:r>
      <w:r w:rsidR="002D794D" w:rsidRPr="00197F68">
        <w:rPr>
          <w:rFonts w:asciiTheme="majorHAnsi" w:hAnsiTheme="majorHAnsi"/>
          <w:sz w:val="24"/>
          <w:szCs w:val="24"/>
        </w:rPr>
        <w:t xml:space="preserve">of </w:t>
      </w:r>
      <w:r w:rsidR="00457A72" w:rsidRPr="00197F68">
        <w:rPr>
          <w:rFonts w:asciiTheme="majorHAnsi" w:hAnsiTheme="majorHAnsi"/>
          <w:sz w:val="24"/>
          <w:szCs w:val="24"/>
        </w:rPr>
        <w:t>the detection of solar neutrinos</w:t>
      </w:r>
      <w:r w:rsidR="00197F68" w:rsidRPr="00197F68">
        <w:rPr>
          <w:rFonts w:asciiTheme="majorHAnsi" w:hAnsiTheme="majorHAnsi"/>
          <w:sz w:val="24"/>
          <w:szCs w:val="24"/>
        </w:rPr>
        <w:t xml:space="preserve"> </w:t>
      </w:r>
      <w:r w:rsidR="004F1697" w:rsidRPr="00197F68">
        <w:rPr>
          <w:rFonts w:ascii="Cambria" w:hAnsi="Cambria"/>
          <w:sz w:val="24"/>
        </w:rPr>
        <w:t>(Pinch</w:t>
      </w:r>
      <w:r w:rsidR="00CE20A2" w:rsidRPr="00197F68">
        <w:rPr>
          <w:rFonts w:ascii="Cambria" w:hAnsi="Cambria"/>
          <w:sz w:val="24"/>
        </w:rPr>
        <w:t>,</w:t>
      </w:r>
      <w:r w:rsidR="004F1697" w:rsidRPr="00197F68">
        <w:rPr>
          <w:rFonts w:ascii="Cambria" w:hAnsi="Cambria"/>
          <w:sz w:val="24"/>
        </w:rPr>
        <w:t xml:space="preserve"> 1986)</w:t>
      </w:r>
      <w:r w:rsidR="00D30B2E" w:rsidRPr="00197F68">
        <w:rPr>
          <w:rFonts w:asciiTheme="majorHAnsi" w:hAnsiTheme="majorHAnsi"/>
          <w:sz w:val="24"/>
          <w:szCs w:val="24"/>
        </w:rPr>
        <w:t xml:space="preserve">, and </w:t>
      </w:r>
      <w:r w:rsidR="002D794D" w:rsidRPr="00197F68">
        <w:rPr>
          <w:rFonts w:asciiTheme="majorHAnsi" w:hAnsiTheme="majorHAnsi"/>
          <w:sz w:val="24"/>
          <w:szCs w:val="24"/>
        </w:rPr>
        <w:t xml:space="preserve">of </w:t>
      </w:r>
      <w:r w:rsidR="00D30B2E" w:rsidRPr="00197F68">
        <w:rPr>
          <w:rFonts w:asciiTheme="majorHAnsi" w:hAnsiTheme="majorHAnsi"/>
          <w:sz w:val="24"/>
          <w:szCs w:val="24"/>
        </w:rPr>
        <w:t xml:space="preserve">Millikan’s oil drop experiments </w:t>
      </w:r>
      <w:r w:rsidR="004F1697" w:rsidRPr="00197F68">
        <w:rPr>
          <w:rFonts w:ascii="Cambria" w:hAnsi="Cambria"/>
          <w:sz w:val="24"/>
        </w:rPr>
        <w:t>(Barnes, Bloor, and Henry</w:t>
      </w:r>
      <w:r w:rsidR="00CE20A2" w:rsidRPr="00197F68">
        <w:rPr>
          <w:rFonts w:ascii="Cambria" w:hAnsi="Cambria"/>
          <w:sz w:val="24"/>
        </w:rPr>
        <w:t>,</w:t>
      </w:r>
      <w:r w:rsidR="004F1697" w:rsidRPr="00197F68">
        <w:rPr>
          <w:rFonts w:ascii="Cambria" w:hAnsi="Cambria"/>
          <w:sz w:val="24"/>
        </w:rPr>
        <w:t xml:space="preserve"> 1996)</w:t>
      </w:r>
      <w:r w:rsidR="00457A72" w:rsidRPr="00197F68">
        <w:rPr>
          <w:rFonts w:asciiTheme="majorHAnsi" w:hAnsiTheme="majorHAnsi"/>
          <w:sz w:val="24"/>
          <w:szCs w:val="24"/>
        </w:rPr>
        <w:t>.</w:t>
      </w:r>
      <w:r w:rsidR="00D30B2E" w:rsidRPr="00197F68">
        <w:rPr>
          <w:rFonts w:asciiTheme="majorHAnsi" w:hAnsiTheme="majorHAnsi"/>
          <w:sz w:val="24"/>
          <w:szCs w:val="24"/>
        </w:rPr>
        <w:t xml:space="preserve"> At present, c</w:t>
      </w:r>
      <w:r w:rsidR="00457A72" w:rsidRPr="00197F68">
        <w:rPr>
          <w:rFonts w:asciiTheme="majorHAnsi" w:hAnsiTheme="majorHAnsi"/>
          <w:sz w:val="24"/>
          <w:szCs w:val="24"/>
        </w:rPr>
        <w:t xml:space="preserve">ase studies continue to play a role in the philosophical exploration of more restricted issues, such as the workings of scientific modeling practices, the robustness of scientific results, scientific concept formation, </w:t>
      </w:r>
      <w:r w:rsidR="00D30B2E" w:rsidRPr="00197F68">
        <w:rPr>
          <w:rFonts w:asciiTheme="majorHAnsi" w:hAnsiTheme="majorHAnsi"/>
          <w:sz w:val="24"/>
          <w:szCs w:val="24"/>
        </w:rPr>
        <w:t xml:space="preserve">visualization in science, </w:t>
      </w:r>
      <w:r w:rsidR="00457A72" w:rsidRPr="00197F68">
        <w:rPr>
          <w:rFonts w:asciiTheme="majorHAnsi" w:hAnsiTheme="majorHAnsi"/>
          <w:sz w:val="24"/>
          <w:szCs w:val="24"/>
        </w:rPr>
        <w:t>and so on.</w:t>
      </w:r>
    </w:p>
    <w:p w:rsidR="00457A72" w:rsidRPr="00197F68" w:rsidRDefault="00457A72" w:rsidP="00457A72">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In most of these areas, historical case studies have been taken to provide philosophical c</w:t>
      </w:r>
      <w:r w:rsidR="002D794D" w:rsidRPr="00197F68">
        <w:rPr>
          <w:rFonts w:asciiTheme="majorHAnsi" w:hAnsiTheme="majorHAnsi"/>
          <w:sz w:val="24"/>
          <w:szCs w:val="24"/>
        </w:rPr>
        <w:t>laims with independent evidence. T</w:t>
      </w:r>
      <w:r w:rsidRPr="00197F68">
        <w:rPr>
          <w:rFonts w:asciiTheme="majorHAnsi" w:hAnsiTheme="majorHAnsi"/>
          <w:sz w:val="24"/>
          <w:szCs w:val="24"/>
        </w:rPr>
        <w:t>hey are sometimes even thought to settle philosophical conflicts</w:t>
      </w:r>
      <w:r w:rsidR="002D794D" w:rsidRPr="00197F68">
        <w:rPr>
          <w:rFonts w:asciiTheme="majorHAnsi" w:hAnsiTheme="majorHAnsi"/>
          <w:sz w:val="24"/>
          <w:szCs w:val="24"/>
        </w:rPr>
        <w:t>, since they seem to allow for an assessment of which philosophical doctrine agrees most with the historical facts</w:t>
      </w:r>
      <w:r w:rsidRPr="00197F68">
        <w:rPr>
          <w:rFonts w:asciiTheme="majorHAnsi" w:hAnsiTheme="majorHAnsi"/>
          <w:sz w:val="24"/>
          <w:szCs w:val="24"/>
        </w:rPr>
        <w:t>. And yet, the idea that history provides the philosophy of science with unproblematic evidence in the form of case studies has an air of naïveté. Problems arise with regard to how episodes are chosen for analysis, how we can infer from</w:t>
      </w:r>
      <w:r w:rsidR="00B16988" w:rsidRPr="00197F68">
        <w:rPr>
          <w:rFonts w:asciiTheme="majorHAnsi" w:hAnsiTheme="majorHAnsi"/>
          <w:sz w:val="24"/>
          <w:szCs w:val="24"/>
        </w:rPr>
        <w:t xml:space="preserve"> a limited number of </w:t>
      </w:r>
      <w:r w:rsidR="00CE20A2" w:rsidRPr="00197F68">
        <w:rPr>
          <w:rFonts w:asciiTheme="majorHAnsi" w:hAnsiTheme="majorHAnsi"/>
          <w:sz w:val="24"/>
          <w:szCs w:val="24"/>
        </w:rPr>
        <w:t xml:space="preserve">historical </w:t>
      </w:r>
      <w:r w:rsidR="00B16988" w:rsidRPr="00197F68">
        <w:rPr>
          <w:rFonts w:asciiTheme="majorHAnsi" w:hAnsiTheme="majorHAnsi"/>
          <w:sz w:val="24"/>
          <w:szCs w:val="24"/>
        </w:rPr>
        <w:t>case</w:t>
      </w:r>
      <w:r w:rsidRPr="00197F68">
        <w:rPr>
          <w:rFonts w:asciiTheme="majorHAnsi" w:hAnsiTheme="majorHAnsi"/>
          <w:sz w:val="24"/>
          <w:szCs w:val="24"/>
        </w:rPr>
        <w:t xml:space="preserve">s to a general philosophical claim, what constitutes a historical fact, whether and how historical reconstructions are informed by philosophical commitments, what type of evidence they offer exactly if so informed, and how </w:t>
      </w:r>
      <w:r w:rsidR="008F11F6" w:rsidRPr="00197F68">
        <w:rPr>
          <w:rFonts w:asciiTheme="majorHAnsi" w:hAnsiTheme="majorHAnsi"/>
          <w:sz w:val="24"/>
          <w:szCs w:val="24"/>
        </w:rPr>
        <w:t>to</w:t>
      </w:r>
      <w:r w:rsidRPr="00197F68">
        <w:rPr>
          <w:rFonts w:asciiTheme="majorHAnsi" w:hAnsiTheme="majorHAnsi"/>
          <w:sz w:val="24"/>
          <w:szCs w:val="24"/>
        </w:rPr>
        <w:t xml:space="preserve"> deal with the existence of plural, </w:t>
      </w:r>
      <w:proofErr w:type="gramStart"/>
      <w:r w:rsidRPr="00197F68">
        <w:rPr>
          <w:rFonts w:asciiTheme="majorHAnsi" w:hAnsiTheme="majorHAnsi"/>
          <w:sz w:val="24"/>
          <w:szCs w:val="24"/>
        </w:rPr>
        <w:t>conflicting</w:t>
      </w:r>
      <w:proofErr w:type="gramEnd"/>
      <w:r w:rsidRPr="00197F68">
        <w:rPr>
          <w:rFonts w:asciiTheme="majorHAnsi" w:hAnsiTheme="majorHAnsi"/>
          <w:sz w:val="24"/>
          <w:szCs w:val="24"/>
        </w:rPr>
        <w:t xml:space="preserve"> case studies.</w:t>
      </w:r>
    </w:p>
    <w:p w:rsidR="00457A72" w:rsidRPr="00197F68" w:rsidRDefault="00457A72" w:rsidP="00457A72">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This paper addresses some of these questions. I</w:t>
      </w:r>
      <w:r w:rsidR="00340568" w:rsidRPr="00197F68">
        <w:rPr>
          <w:rFonts w:asciiTheme="majorHAnsi" w:hAnsiTheme="majorHAnsi"/>
          <w:sz w:val="24"/>
          <w:szCs w:val="24"/>
        </w:rPr>
        <w:t xml:space="preserve">t seeks to clarify what </w:t>
      </w:r>
      <w:r w:rsidR="00197F68" w:rsidRPr="00197F68">
        <w:rPr>
          <w:rFonts w:asciiTheme="majorHAnsi" w:hAnsiTheme="majorHAnsi"/>
          <w:sz w:val="24"/>
          <w:szCs w:val="24"/>
        </w:rPr>
        <w:t>evidential functions</w:t>
      </w:r>
      <w:r w:rsidR="00896B00" w:rsidRPr="00197F68">
        <w:rPr>
          <w:rFonts w:asciiTheme="majorHAnsi" w:hAnsiTheme="majorHAnsi"/>
          <w:sz w:val="24"/>
          <w:szCs w:val="24"/>
        </w:rPr>
        <w:t xml:space="preserve"> </w:t>
      </w:r>
      <w:r w:rsidRPr="00197F68">
        <w:rPr>
          <w:rFonts w:asciiTheme="majorHAnsi" w:hAnsiTheme="majorHAnsi"/>
          <w:sz w:val="24"/>
          <w:szCs w:val="24"/>
        </w:rPr>
        <w:t xml:space="preserve">historical case studies </w:t>
      </w:r>
      <w:r w:rsidR="00896B00" w:rsidRPr="00197F68">
        <w:rPr>
          <w:rFonts w:asciiTheme="majorHAnsi" w:hAnsiTheme="majorHAnsi"/>
          <w:sz w:val="24"/>
          <w:szCs w:val="24"/>
        </w:rPr>
        <w:t>can play</w:t>
      </w:r>
      <w:r w:rsidRPr="00197F68">
        <w:rPr>
          <w:rFonts w:asciiTheme="majorHAnsi" w:hAnsiTheme="majorHAnsi"/>
          <w:sz w:val="24"/>
          <w:szCs w:val="24"/>
        </w:rPr>
        <w:t xml:space="preserve"> in the context of philosophical debates. </w:t>
      </w:r>
      <w:r w:rsidR="00926053" w:rsidRPr="00197F68">
        <w:rPr>
          <w:rFonts w:asciiTheme="majorHAnsi" w:hAnsiTheme="majorHAnsi"/>
          <w:sz w:val="24"/>
          <w:szCs w:val="24"/>
        </w:rPr>
        <w:t>It argues</w:t>
      </w:r>
      <w:r w:rsidRPr="00197F68">
        <w:rPr>
          <w:rFonts w:asciiTheme="majorHAnsi" w:hAnsiTheme="majorHAnsi"/>
          <w:sz w:val="24"/>
          <w:szCs w:val="24"/>
        </w:rPr>
        <w:t xml:space="preserve"> that in order to assess </w:t>
      </w:r>
      <w:r w:rsidR="00896B00" w:rsidRPr="00197F68">
        <w:rPr>
          <w:rFonts w:asciiTheme="majorHAnsi" w:hAnsiTheme="majorHAnsi"/>
          <w:sz w:val="24"/>
          <w:szCs w:val="24"/>
        </w:rPr>
        <w:t>case study evidence</w:t>
      </w:r>
      <w:r w:rsidRPr="00197F68">
        <w:rPr>
          <w:rFonts w:asciiTheme="majorHAnsi" w:hAnsiTheme="majorHAnsi"/>
          <w:sz w:val="24"/>
          <w:szCs w:val="24"/>
        </w:rPr>
        <w:t>, we first need to understand th</w:t>
      </w:r>
      <w:r w:rsidR="008F11F6" w:rsidRPr="00197F68">
        <w:rPr>
          <w:rFonts w:asciiTheme="majorHAnsi" w:hAnsiTheme="majorHAnsi"/>
          <w:sz w:val="24"/>
          <w:szCs w:val="24"/>
        </w:rPr>
        <w:t xml:space="preserve">e methodology involved in </w:t>
      </w:r>
      <w:r w:rsidRPr="00197F68">
        <w:rPr>
          <w:rFonts w:asciiTheme="majorHAnsi" w:hAnsiTheme="majorHAnsi"/>
          <w:sz w:val="24"/>
          <w:szCs w:val="24"/>
        </w:rPr>
        <w:t xml:space="preserve">producing </w:t>
      </w:r>
      <w:r w:rsidR="00896B00" w:rsidRPr="00197F68">
        <w:rPr>
          <w:rFonts w:asciiTheme="majorHAnsi" w:hAnsiTheme="majorHAnsi"/>
          <w:sz w:val="24"/>
          <w:szCs w:val="24"/>
        </w:rPr>
        <w:t xml:space="preserve">historical </w:t>
      </w:r>
      <w:r w:rsidR="00926053" w:rsidRPr="00197F68">
        <w:rPr>
          <w:rFonts w:asciiTheme="majorHAnsi" w:hAnsiTheme="majorHAnsi"/>
          <w:sz w:val="24"/>
          <w:szCs w:val="24"/>
        </w:rPr>
        <w:t xml:space="preserve">case studies. It </w:t>
      </w:r>
      <w:r w:rsidR="00197F68" w:rsidRPr="00197F68">
        <w:rPr>
          <w:rFonts w:asciiTheme="majorHAnsi" w:hAnsiTheme="majorHAnsi"/>
          <w:sz w:val="24"/>
          <w:szCs w:val="24"/>
        </w:rPr>
        <w:t>therefore presents</w:t>
      </w:r>
      <w:r w:rsidRPr="00197F68">
        <w:rPr>
          <w:rFonts w:asciiTheme="majorHAnsi" w:hAnsiTheme="majorHAnsi"/>
          <w:sz w:val="24"/>
          <w:szCs w:val="24"/>
        </w:rPr>
        <w:t xml:space="preserve"> an account of </w:t>
      </w:r>
      <w:r w:rsidR="00926053" w:rsidRPr="00197F68">
        <w:rPr>
          <w:rFonts w:asciiTheme="majorHAnsi" w:hAnsiTheme="majorHAnsi"/>
          <w:sz w:val="24"/>
          <w:szCs w:val="24"/>
        </w:rPr>
        <w:t xml:space="preserve">the </w:t>
      </w:r>
      <w:r w:rsidR="00197F68" w:rsidRPr="00197F68">
        <w:rPr>
          <w:rFonts w:asciiTheme="majorHAnsi" w:hAnsiTheme="majorHAnsi"/>
          <w:sz w:val="24"/>
          <w:szCs w:val="24"/>
        </w:rPr>
        <w:t>historiography of</w:t>
      </w:r>
      <w:r w:rsidR="00926053" w:rsidRPr="00197F68">
        <w:rPr>
          <w:rFonts w:asciiTheme="majorHAnsi" w:hAnsiTheme="majorHAnsi"/>
          <w:sz w:val="24"/>
          <w:szCs w:val="24"/>
        </w:rPr>
        <w:t xml:space="preserve"> science </w:t>
      </w:r>
      <w:r w:rsidRPr="00197F68">
        <w:rPr>
          <w:rFonts w:asciiTheme="majorHAnsi" w:hAnsiTheme="majorHAnsi"/>
          <w:sz w:val="24"/>
          <w:szCs w:val="24"/>
        </w:rPr>
        <w:t xml:space="preserve">that emphasizes the </w:t>
      </w:r>
      <w:r w:rsidR="008F11F6" w:rsidRPr="00197F68">
        <w:rPr>
          <w:rFonts w:asciiTheme="majorHAnsi" w:hAnsiTheme="majorHAnsi"/>
          <w:sz w:val="24"/>
          <w:szCs w:val="24"/>
        </w:rPr>
        <w:t xml:space="preserve">narrative character of </w:t>
      </w:r>
      <w:r w:rsidR="00734A78" w:rsidRPr="00197F68">
        <w:rPr>
          <w:rFonts w:asciiTheme="majorHAnsi" w:hAnsiTheme="majorHAnsi"/>
          <w:sz w:val="24"/>
          <w:szCs w:val="24"/>
        </w:rPr>
        <w:lastRenderedPageBreak/>
        <w:t xml:space="preserve">historical </w:t>
      </w:r>
      <w:r w:rsidR="00051112" w:rsidRPr="00197F68">
        <w:rPr>
          <w:rFonts w:asciiTheme="majorHAnsi" w:hAnsiTheme="majorHAnsi"/>
          <w:sz w:val="24"/>
          <w:szCs w:val="24"/>
        </w:rPr>
        <w:t>accounts</w:t>
      </w:r>
      <w:r w:rsidR="008F11F6" w:rsidRPr="00197F68">
        <w:rPr>
          <w:rFonts w:asciiTheme="majorHAnsi" w:hAnsiTheme="majorHAnsi"/>
          <w:sz w:val="24"/>
          <w:szCs w:val="24"/>
        </w:rPr>
        <w:t xml:space="preserve"> and the </w:t>
      </w:r>
      <w:r w:rsidRPr="00197F68">
        <w:rPr>
          <w:rFonts w:asciiTheme="majorHAnsi" w:hAnsiTheme="majorHAnsi"/>
          <w:sz w:val="24"/>
          <w:szCs w:val="24"/>
        </w:rPr>
        <w:t xml:space="preserve">theory-laden </w:t>
      </w:r>
      <w:r w:rsidR="00896B00" w:rsidRPr="00197F68">
        <w:rPr>
          <w:rFonts w:asciiTheme="majorHAnsi" w:hAnsiTheme="majorHAnsi"/>
          <w:sz w:val="24"/>
          <w:szCs w:val="24"/>
        </w:rPr>
        <w:t>character</w:t>
      </w:r>
      <w:r w:rsidRPr="00197F68">
        <w:rPr>
          <w:rFonts w:asciiTheme="majorHAnsi" w:hAnsiTheme="majorHAnsi"/>
          <w:sz w:val="24"/>
          <w:szCs w:val="24"/>
        </w:rPr>
        <w:t xml:space="preserve"> of historical facts. The main conclusion of this paper is that historical case studies are able to provide philosophical claims with some evidential support, but that, due to </w:t>
      </w:r>
      <w:r w:rsidR="008F11F6" w:rsidRPr="00197F68">
        <w:rPr>
          <w:rFonts w:asciiTheme="majorHAnsi" w:hAnsiTheme="majorHAnsi"/>
          <w:sz w:val="24"/>
          <w:szCs w:val="24"/>
        </w:rPr>
        <w:t>theory-</w:t>
      </w:r>
      <w:proofErr w:type="spellStart"/>
      <w:r w:rsidR="008F11F6" w:rsidRPr="00197F68">
        <w:rPr>
          <w:rFonts w:asciiTheme="majorHAnsi" w:hAnsiTheme="majorHAnsi"/>
          <w:sz w:val="24"/>
          <w:szCs w:val="24"/>
        </w:rPr>
        <w:t>ladenness</w:t>
      </w:r>
      <w:proofErr w:type="spellEnd"/>
      <w:r w:rsidRPr="00197F68">
        <w:rPr>
          <w:rFonts w:asciiTheme="majorHAnsi" w:hAnsiTheme="majorHAnsi"/>
          <w:sz w:val="24"/>
          <w:szCs w:val="24"/>
        </w:rPr>
        <w:t>, their evidential import is restricted.</w:t>
      </w:r>
    </w:p>
    <w:p w:rsidR="00457A72" w:rsidRPr="00197F68" w:rsidRDefault="00457A72" w:rsidP="00457A72">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 xml:space="preserve">The paper has </w:t>
      </w:r>
      <w:r w:rsidR="005C275F" w:rsidRPr="00197F68">
        <w:rPr>
          <w:rFonts w:asciiTheme="majorHAnsi" w:hAnsiTheme="majorHAnsi"/>
          <w:sz w:val="24"/>
          <w:szCs w:val="24"/>
        </w:rPr>
        <w:t>five</w:t>
      </w:r>
      <w:r w:rsidRPr="00197F68">
        <w:rPr>
          <w:rFonts w:asciiTheme="majorHAnsi" w:hAnsiTheme="majorHAnsi"/>
          <w:sz w:val="24"/>
          <w:szCs w:val="24"/>
        </w:rPr>
        <w:t xml:space="preserve"> parts. </w:t>
      </w:r>
      <w:r w:rsidR="00926053" w:rsidRPr="00197F68">
        <w:rPr>
          <w:rFonts w:asciiTheme="majorHAnsi" w:hAnsiTheme="majorHAnsi"/>
          <w:sz w:val="24"/>
          <w:szCs w:val="24"/>
        </w:rPr>
        <w:t>In the first part I discuss</w:t>
      </w:r>
      <w:r w:rsidRPr="00197F68">
        <w:rPr>
          <w:rFonts w:asciiTheme="majorHAnsi" w:hAnsiTheme="majorHAnsi"/>
          <w:sz w:val="24"/>
          <w:szCs w:val="24"/>
        </w:rPr>
        <w:t xml:space="preserve"> some recent contributions to HPS methodology, most importantly Jutta </w:t>
      </w:r>
      <w:proofErr w:type="spellStart"/>
      <w:r w:rsidRPr="00197F68">
        <w:rPr>
          <w:rFonts w:asciiTheme="majorHAnsi" w:hAnsiTheme="majorHAnsi"/>
          <w:sz w:val="24"/>
          <w:szCs w:val="24"/>
        </w:rPr>
        <w:t>Schickore’s</w:t>
      </w:r>
      <w:proofErr w:type="spellEnd"/>
      <w:r w:rsidRPr="00197F68">
        <w:rPr>
          <w:rFonts w:asciiTheme="majorHAnsi" w:hAnsiTheme="majorHAnsi"/>
          <w:sz w:val="24"/>
          <w:szCs w:val="24"/>
        </w:rPr>
        <w:t xml:space="preserve"> criticism of the </w:t>
      </w:r>
      <w:r w:rsidR="002D794D" w:rsidRPr="00197F68">
        <w:rPr>
          <w:rFonts w:asciiTheme="majorHAnsi" w:hAnsiTheme="majorHAnsi"/>
          <w:sz w:val="24"/>
          <w:szCs w:val="24"/>
        </w:rPr>
        <w:t>so-called “</w:t>
      </w:r>
      <w:r w:rsidRPr="00197F68">
        <w:rPr>
          <w:rFonts w:asciiTheme="majorHAnsi" w:hAnsiTheme="majorHAnsi"/>
          <w:sz w:val="24"/>
          <w:szCs w:val="24"/>
        </w:rPr>
        <w:t>confrontation mode</w:t>
      </w:r>
      <w:r w:rsidR="002D794D" w:rsidRPr="00197F68">
        <w:rPr>
          <w:rFonts w:asciiTheme="majorHAnsi" w:hAnsiTheme="majorHAnsi"/>
          <w:sz w:val="24"/>
          <w:szCs w:val="24"/>
        </w:rPr>
        <w:t>l”</w:t>
      </w:r>
      <w:r w:rsidRPr="00197F68">
        <w:rPr>
          <w:rFonts w:asciiTheme="majorHAnsi" w:hAnsiTheme="majorHAnsi"/>
          <w:sz w:val="24"/>
          <w:szCs w:val="24"/>
        </w:rPr>
        <w:t xml:space="preserve">. I argue that while the confrontation model is indeed as problematic as </w:t>
      </w:r>
      <w:proofErr w:type="spellStart"/>
      <w:r w:rsidRPr="00197F68">
        <w:rPr>
          <w:rFonts w:asciiTheme="majorHAnsi" w:hAnsiTheme="majorHAnsi"/>
          <w:sz w:val="24"/>
          <w:szCs w:val="24"/>
        </w:rPr>
        <w:t>Schickore</w:t>
      </w:r>
      <w:proofErr w:type="spellEnd"/>
      <w:r w:rsidRPr="00197F68">
        <w:rPr>
          <w:rFonts w:asciiTheme="majorHAnsi" w:hAnsiTheme="majorHAnsi"/>
          <w:sz w:val="24"/>
          <w:szCs w:val="24"/>
        </w:rPr>
        <w:t xml:space="preserve"> suggests, the intuition that historical case studies provide evidence to philosophical claims need not be equally misguided. The second part presents a </w:t>
      </w:r>
      <w:proofErr w:type="spellStart"/>
      <w:r w:rsidRPr="00197F68">
        <w:rPr>
          <w:rFonts w:asciiTheme="majorHAnsi" w:hAnsiTheme="majorHAnsi"/>
          <w:sz w:val="24"/>
          <w:szCs w:val="24"/>
        </w:rPr>
        <w:t>narratolog</w:t>
      </w:r>
      <w:r w:rsidR="005C275F" w:rsidRPr="00197F68">
        <w:rPr>
          <w:rFonts w:asciiTheme="majorHAnsi" w:hAnsiTheme="majorHAnsi"/>
          <w:sz w:val="24"/>
          <w:szCs w:val="24"/>
        </w:rPr>
        <w:t>ical</w:t>
      </w:r>
      <w:proofErr w:type="spellEnd"/>
      <w:r w:rsidR="005C275F" w:rsidRPr="00197F68">
        <w:rPr>
          <w:rFonts w:asciiTheme="majorHAnsi" w:hAnsiTheme="majorHAnsi"/>
          <w:sz w:val="24"/>
          <w:szCs w:val="24"/>
        </w:rPr>
        <w:t xml:space="preserve"> account of historical case studies and explores the ways in which historiography is a constructive endeavor. The third part explains in which </w:t>
      </w:r>
      <w:r w:rsidR="00197F68" w:rsidRPr="00197F68">
        <w:rPr>
          <w:rFonts w:asciiTheme="majorHAnsi" w:hAnsiTheme="majorHAnsi"/>
          <w:sz w:val="24"/>
          <w:szCs w:val="24"/>
        </w:rPr>
        <w:t>sense historical</w:t>
      </w:r>
      <w:r w:rsidR="008D4E25" w:rsidRPr="00197F68">
        <w:rPr>
          <w:rFonts w:asciiTheme="majorHAnsi" w:hAnsiTheme="majorHAnsi"/>
          <w:sz w:val="24"/>
          <w:szCs w:val="24"/>
        </w:rPr>
        <w:t xml:space="preserve"> facts are </w:t>
      </w:r>
      <w:r w:rsidRPr="00197F68">
        <w:rPr>
          <w:rFonts w:asciiTheme="majorHAnsi" w:hAnsiTheme="majorHAnsi"/>
          <w:sz w:val="24"/>
          <w:szCs w:val="24"/>
        </w:rPr>
        <w:t xml:space="preserve">theory-laden. The </w:t>
      </w:r>
      <w:r w:rsidR="005C275F" w:rsidRPr="00197F68">
        <w:rPr>
          <w:rFonts w:asciiTheme="majorHAnsi" w:hAnsiTheme="majorHAnsi"/>
          <w:sz w:val="24"/>
          <w:szCs w:val="24"/>
        </w:rPr>
        <w:t>fourth part distinguishes between different evidential functions that historical case</w:t>
      </w:r>
      <w:r w:rsidR="0048603B" w:rsidRPr="00197F68">
        <w:rPr>
          <w:rFonts w:asciiTheme="majorHAnsi" w:hAnsiTheme="majorHAnsi"/>
          <w:sz w:val="24"/>
          <w:szCs w:val="24"/>
        </w:rPr>
        <w:t xml:space="preserve"> studies may be said to fulfill: providing novel information, forcing belief revision, confirming philosophical claims, and adjudicating between conflicting philosophical views.</w:t>
      </w:r>
      <w:r w:rsidR="00197F68" w:rsidRPr="00197F68">
        <w:rPr>
          <w:rFonts w:asciiTheme="majorHAnsi" w:hAnsiTheme="majorHAnsi"/>
          <w:sz w:val="24"/>
          <w:szCs w:val="24"/>
        </w:rPr>
        <w:t xml:space="preserve"> </w:t>
      </w:r>
      <w:r w:rsidR="0048603B" w:rsidRPr="00197F68">
        <w:rPr>
          <w:rFonts w:asciiTheme="majorHAnsi" w:hAnsiTheme="majorHAnsi"/>
          <w:sz w:val="24"/>
          <w:szCs w:val="24"/>
        </w:rPr>
        <w:t>Having distinguished between these four evidential functions,</w:t>
      </w:r>
      <w:r w:rsidR="00197F68" w:rsidRPr="00197F68">
        <w:rPr>
          <w:rFonts w:asciiTheme="majorHAnsi" w:hAnsiTheme="majorHAnsi"/>
          <w:sz w:val="24"/>
          <w:szCs w:val="24"/>
        </w:rPr>
        <w:t xml:space="preserve"> </w:t>
      </w:r>
      <w:r w:rsidR="0048603B" w:rsidRPr="00197F68">
        <w:rPr>
          <w:rFonts w:asciiTheme="majorHAnsi" w:hAnsiTheme="majorHAnsi"/>
          <w:sz w:val="24"/>
          <w:szCs w:val="24"/>
        </w:rPr>
        <w:t xml:space="preserve">in </w:t>
      </w:r>
      <w:r w:rsidR="005C275F" w:rsidRPr="00197F68">
        <w:rPr>
          <w:rFonts w:asciiTheme="majorHAnsi" w:hAnsiTheme="majorHAnsi"/>
          <w:sz w:val="24"/>
          <w:szCs w:val="24"/>
        </w:rPr>
        <w:t>the fifth</w:t>
      </w:r>
      <w:r w:rsidRPr="00197F68">
        <w:rPr>
          <w:rFonts w:asciiTheme="majorHAnsi" w:hAnsiTheme="majorHAnsi"/>
          <w:sz w:val="24"/>
          <w:szCs w:val="24"/>
        </w:rPr>
        <w:t xml:space="preserve"> part </w:t>
      </w:r>
      <w:r w:rsidR="0048603B" w:rsidRPr="00197F68">
        <w:rPr>
          <w:rFonts w:asciiTheme="majorHAnsi" w:hAnsiTheme="majorHAnsi"/>
          <w:sz w:val="24"/>
          <w:szCs w:val="24"/>
        </w:rPr>
        <w:t>I offer</w:t>
      </w:r>
      <w:r w:rsidRPr="00197F68">
        <w:rPr>
          <w:rFonts w:asciiTheme="majorHAnsi" w:hAnsiTheme="majorHAnsi"/>
          <w:sz w:val="24"/>
          <w:szCs w:val="24"/>
        </w:rPr>
        <w:t xml:space="preserve"> an analysis of how case studies can support philosophical claim</w:t>
      </w:r>
      <w:r w:rsidR="002D794D" w:rsidRPr="00197F68">
        <w:rPr>
          <w:rFonts w:asciiTheme="majorHAnsi" w:hAnsiTheme="majorHAnsi"/>
          <w:sz w:val="24"/>
          <w:szCs w:val="24"/>
        </w:rPr>
        <w:t xml:space="preserve">s despite being theory-laden. </w:t>
      </w:r>
      <w:r w:rsidR="00197F68" w:rsidRPr="00197F68">
        <w:rPr>
          <w:rFonts w:asciiTheme="majorHAnsi" w:hAnsiTheme="majorHAnsi"/>
          <w:sz w:val="24"/>
          <w:szCs w:val="24"/>
        </w:rPr>
        <w:t>I argue</w:t>
      </w:r>
      <w:r w:rsidRPr="00197F68">
        <w:rPr>
          <w:rFonts w:asciiTheme="majorHAnsi" w:hAnsiTheme="majorHAnsi"/>
          <w:sz w:val="24"/>
          <w:szCs w:val="24"/>
        </w:rPr>
        <w:t xml:space="preserve"> that case studies do provide some degree of empirical confirmation</w:t>
      </w:r>
      <w:r w:rsidR="00F25F82" w:rsidRPr="00197F68">
        <w:rPr>
          <w:rFonts w:asciiTheme="majorHAnsi" w:hAnsiTheme="majorHAnsi"/>
          <w:sz w:val="24"/>
          <w:szCs w:val="24"/>
        </w:rPr>
        <w:t xml:space="preserve"> despite being laden with theoretical assumptions</w:t>
      </w:r>
      <w:r w:rsidR="0048603B" w:rsidRPr="00197F68">
        <w:rPr>
          <w:rFonts w:asciiTheme="majorHAnsi" w:hAnsiTheme="majorHAnsi"/>
          <w:sz w:val="24"/>
          <w:szCs w:val="24"/>
        </w:rPr>
        <w:t>, but that their evide</w:t>
      </w:r>
      <w:r w:rsidR="00E861CE" w:rsidRPr="00197F68">
        <w:rPr>
          <w:rFonts w:asciiTheme="majorHAnsi" w:hAnsiTheme="majorHAnsi"/>
          <w:sz w:val="24"/>
          <w:szCs w:val="24"/>
        </w:rPr>
        <w:t>ntial import is limited. They can fulfil some, but not all</w:t>
      </w:r>
      <w:r w:rsidR="0048603B" w:rsidRPr="00197F68">
        <w:rPr>
          <w:rFonts w:asciiTheme="majorHAnsi" w:hAnsiTheme="majorHAnsi"/>
          <w:sz w:val="24"/>
          <w:szCs w:val="24"/>
        </w:rPr>
        <w:t xml:space="preserve"> of the</w:t>
      </w:r>
      <w:r w:rsidR="00E861CE" w:rsidRPr="00197F68">
        <w:rPr>
          <w:rFonts w:asciiTheme="majorHAnsi" w:hAnsiTheme="majorHAnsi"/>
          <w:sz w:val="24"/>
          <w:szCs w:val="24"/>
        </w:rPr>
        <w:t xml:space="preserve"> evidential functions</w:t>
      </w:r>
      <w:r w:rsidR="0048603B" w:rsidRPr="00197F68">
        <w:rPr>
          <w:rFonts w:asciiTheme="majorHAnsi" w:hAnsiTheme="majorHAnsi"/>
          <w:sz w:val="24"/>
          <w:szCs w:val="24"/>
        </w:rPr>
        <w:t xml:space="preserve"> distinguished</w:t>
      </w:r>
      <w:r w:rsidR="00E861CE" w:rsidRPr="00197F68">
        <w:rPr>
          <w:rFonts w:asciiTheme="majorHAnsi" w:hAnsiTheme="majorHAnsi"/>
          <w:sz w:val="24"/>
          <w:szCs w:val="24"/>
        </w:rPr>
        <w:t xml:space="preserve">. In particular, they </w:t>
      </w:r>
      <w:r w:rsidR="0048603B" w:rsidRPr="00197F68">
        <w:rPr>
          <w:rFonts w:asciiTheme="majorHAnsi" w:hAnsiTheme="majorHAnsi"/>
          <w:sz w:val="24"/>
          <w:szCs w:val="24"/>
        </w:rPr>
        <w:t>fall short of adjudicating between conflicting philosophical doctrines</w:t>
      </w:r>
      <w:r w:rsidRPr="00197F68">
        <w:rPr>
          <w:rFonts w:asciiTheme="majorHAnsi" w:hAnsiTheme="majorHAnsi"/>
          <w:sz w:val="24"/>
          <w:szCs w:val="24"/>
        </w:rPr>
        <w:t>.</w:t>
      </w:r>
    </w:p>
    <w:p w:rsidR="00457A72" w:rsidRPr="00197F68" w:rsidRDefault="00457A72" w:rsidP="00457A72">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 xml:space="preserve">Before I begin my discussion, </w:t>
      </w:r>
      <w:r w:rsidR="002D794D" w:rsidRPr="00197F68">
        <w:rPr>
          <w:rFonts w:asciiTheme="majorHAnsi" w:hAnsiTheme="majorHAnsi"/>
          <w:sz w:val="24"/>
          <w:szCs w:val="24"/>
        </w:rPr>
        <w:t xml:space="preserve">I need to add </w:t>
      </w:r>
      <w:r w:rsidRPr="00197F68">
        <w:rPr>
          <w:rFonts w:asciiTheme="majorHAnsi" w:hAnsiTheme="majorHAnsi"/>
          <w:sz w:val="24"/>
          <w:szCs w:val="24"/>
        </w:rPr>
        <w:t xml:space="preserve">a word on </w:t>
      </w:r>
      <w:r w:rsidR="00197F68" w:rsidRPr="00197F68">
        <w:rPr>
          <w:rFonts w:asciiTheme="majorHAnsi" w:hAnsiTheme="majorHAnsi"/>
          <w:sz w:val="24"/>
          <w:szCs w:val="24"/>
        </w:rPr>
        <w:t>the focus</w:t>
      </w:r>
      <w:r w:rsidRPr="00197F68">
        <w:rPr>
          <w:rFonts w:asciiTheme="majorHAnsi" w:hAnsiTheme="majorHAnsi"/>
          <w:sz w:val="24"/>
          <w:szCs w:val="24"/>
        </w:rPr>
        <w:t xml:space="preserve"> of this paper. First, this paper is not about the relations between the history and the philosophy of science in general, nor about </w:t>
      </w:r>
      <w:r w:rsidR="008F11F6" w:rsidRPr="00197F68">
        <w:rPr>
          <w:rFonts w:asciiTheme="majorHAnsi" w:hAnsiTheme="majorHAnsi"/>
          <w:sz w:val="24"/>
          <w:szCs w:val="24"/>
        </w:rPr>
        <w:t>the</w:t>
      </w:r>
      <w:r w:rsidR="00197F68" w:rsidRPr="00197F68">
        <w:rPr>
          <w:rFonts w:asciiTheme="majorHAnsi" w:hAnsiTheme="majorHAnsi"/>
          <w:sz w:val="24"/>
          <w:szCs w:val="24"/>
        </w:rPr>
        <w:t xml:space="preserve"> </w:t>
      </w:r>
      <w:r w:rsidR="00B43A10" w:rsidRPr="00197F68">
        <w:rPr>
          <w:rFonts w:asciiTheme="majorHAnsi" w:hAnsiTheme="majorHAnsi"/>
          <w:sz w:val="24"/>
          <w:szCs w:val="24"/>
        </w:rPr>
        <w:t xml:space="preserve">many different </w:t>
      </w:r>
      <w:r w:rsidR="008F11F6" w:rsidRPr="00197F68">
        <w:rPr>
          <w:rFonts w:asciiTheme="majorHAnsi" w:hAnsiTheme="majorHAnsi"/>
          <w:sz w:val="24"/>
          <w:szCs w:val="24"/>
        </w:rPr>
        <w:t>roles</w:t>
      </w:r>
      <w:r w:rsidR="00197F68" w:rsidRPr="00197F68">
        <w:rPr>
          <w:rFonts w:asciiTheme="majorHAnsi" w:hAnsiTheme="majorHAnsi"/>
          <w:sz w:val="24"/>
          <w:szCs w:val="24"/>
        </w:rPr>
        <w:t xml:space="preserve"> </w:t>
      </w:r>
      <w:r w:rsidR="008D4E25" w:rsidRPr="00197F68">
        <w:rPr>
          <w:rFonts w:asciiTheme="majorHAnsi" w:hAnsiTheme="majorHAnsi"/>
          <w:sz w:val="24"/>
          <w:szCs w:val="24"/>
        </w:rPr>
        <w:t xml:space="preserve">that </w:t>
      </w:r>
      <w:r w:rsidRPr="00197F68">
        <w:rPr>
          <w:rFonts w:asciiTheme="majorHAnsi" w:hAnsiTheme="majorHAnsi"/>
          <w:sz w:val="24"/>
          <w:szCs w:val="24"/>
        </w:rPr>
        <w:t xml:space="preserve">historical arguments may </w:t>
      </w:r>
      <w:r w:rsidR="008F11F6" w:rsidRPr="00197F68">
        <w:rPr>
          <w:rFonts w:asciiTheme="majorHAnsi" w:hAnsiTheme="majorHAnsi"/>
          <w:sz w:val="24"/>
          <w:szCs w:val="24"/>
        </w:rPr>
        <w:t>possibly play</w:t>
      </w:r>
      <w:r w:rsidR="00197F68" w:rsidRPr="00197F68">
        <w:rPr>
          <w:rFonts w:asciiTheme="majorHAnsi" w:hAnsiTheme="majorHAnsi"/>
          <w:sz w:val="24"/>
          <w:szCs w:val="24"/>
        </w:rPr>
        <w:t xml:space="preserve"> </w:t>
      </w:r>
      <w:r w:rsidRPr="00197F68">
        <w:rPr>
          <w:rFonts w:asciiTheme="majorHAnsi" w:hAnsiTheme="majorHAnsi"/>
          <w:sz w:val="24"/>
          <w:szCs w:val="24"/>
        </w:rPr>
        <w:t>in the philosophy of scie</w:t>
      </w:r>
      <w:r w:rsidR="008F11F6" w:rsidRPr="00197F68">
        <w:rPr>
          <w:rFonts w:asciiTheme="majorHAnsi" w:hAnsiTheme="majorHAnsi"/>
          <w:sz w:val="24"/>
          <w:szCs w:val="24"/>
        </w:rPr>
        <w:t xml:space="preserve">nce. </w:t>
      </w:r>
      <w:r w:rsidRPr="00197F68">
        <w:rPr>
          <w:rFonts w:asciiTheme="majorHAnsi" w:hAnsiTheme="majorHAnsi"/>
          <w:sz w:val="24"/>
          <w:szCs w:val="24"/>
        </w:rPr>
        <w:t>There exist</w:t>
      </w:r>
      <w:r w:rsidR="00B43A10" w:rsidRPr="00197F68">
        <w:rPr>
          <w:rFonts w:asciiTheme="majorHAnsi" w:hAnsiTheme="majorHAnsi"/>
          <w:sz w:val="24"/>
          <w:szCs w:val="24"/>
        </w:rPr>
        <w:t xml:space="preserve"> various</w:t>
      </w:r>
      <w:r w:rsidRPr="00197F68">
        <w:rPr>
          <w:rFonts w:asciiTheme="majorHAnsi" w:hAnsiTheme="majorHAnsi"/>
          <w:sz w:val="24"/>
          <w:szCs w:val="24"/>
        </w:rPr>
        <w:t xml:space="preserve"> forms in which historical research and material may inform and become relevant to the philosophy of science.</w:t>
      </w:r>
      <w:r w:rsidR="00197F68" w:rsidRPr="00197F68">
        <w:rPr>
          <w:rFonts w:asciiTheme="majorHAnsi" w:hAnsiTheme="majorHAnsi"/>
          <w:sz w:val="24"/>
          <w:szCs w:val="24"/>
        </w:rPr>
        <w:t xml:space="preserve"> </w:t>
      </w:r>
      <w:r w:rsidR="00B43A10" w:rsidRPr="00197F68">
        <w:rPr>
          <w:rFonts w:asciiTheme="majorHAnsi" w:hAnsiTheme="majorHAnsi"/>
          <w:sz w:val="24"/>
          <w:szCs w:val="24"/>
        </w:rPr>
        <w:t xml:space="preserve">Yet in this paper, </w:t>
      </w:r>
      <w:r w:rsidR="008F11F6" w:rsidRPr="00197F68">
        <w:rPr>
          <w:rFonts w:asciiTheme="majorHAnsi" w:hAnsiTheme="majorHAnsi"/>
          <w:sz w:val="24"/>
          <w:szCs w:val="24"/>
        </w:rPr>
        <w:t>I restrict</w:t>
      </w:r>
      <w:r w:rsidR="00197F68" w:rsidRPr="00197F68">
        <w:rPr>
          <w:rFonts w:asciiTheme="majorHAnsi" w:hAnsiTheme="majorHAnsi"/>
          <w:sz w:val="24"/>
          <w:szCs w:val="24"/>
        </w:rPr>
        <w:t xml:space="preserve"> </w:t>
      </w:r>
      <w:r w:rsidR="008F11F6" w:rsidRPr="00197F68">
        <w:rPr>
          <w:rFonts w:asciiTheme="majorHAnsi" w:hAnsiTheme="majorHAnsi"/>
          <w:sz w:val="24"/>
          <w:szCs w:val="24"/>
        </w:rPr>
        <w:t xml:space="preserve">my discussion to a specific “genre” of historical </w:t>
      </w:r>
      <w:r w:rsidR="00B43A10" w:rsidRPr="00197F68">
        <w:rPr>
          <w:rFonts w:asciiTheme="majorHAnsi" w:hAnsiTheme="majorHAnsi"/>
          <w:sz w:val="24"/>
          <w:szCs w:val="24"/>
        </w:rPr>
        <w:t xml:space="preserve">writing, namely </w:t>
      </w:r>
      <w:r w:rsidR="008F11F6" w:rsidRPr="00197F68">
        <w:rPr>
          <w:rFonts w:asciiTheme="majorHAnsi" w:hAnsiTheme="majorHAnsi"/>
          <w:sz w:val="24"/>
          <w:szCs w:val="24"/>
        </w:rPr>
        <w:t>case studies. Second,</w:t>
      </w:r>
      <w:r w:rsidR="00197F68" w:rsidRPr="00197F68">
        <w:rPr>
          <w:rFonts w:asciiTheme="majorHAnsi" w:hAnsiTheme="majorHAnsi"/>
          <w:sz w:val="24"/>
          <w:szCs w:val="24"/>
        </w:rPr>
        <w:t xml:space="preserve"> </w:t>
      </w:r>
      <w:r w:rsidRPr="00197F68">
        <w:rPr>
          <w:rFonts w:asciiTheme="majorHAnsi" w:hAnsiTheme="majorHAnsi"/>
          <w:sz w:val="24"/>
          <w:szCs w:val="24"/>
        </w:rPr>
        <w:t>my arguments concern the use of case studies for the empirical justification of philosophical claims. There exist other uses of case studies worthy of discussion, heuristic</w:t>
      </w:r>
      <w:r w:rsidR="00B43A10" w:rsidRPr="00197F68">
        <w:rPr>
          <w:rFonts w:asciiTheme="majorHAnsi" w:hAnsiTheme="majorHAnsi"/>
          <w:sz w:val="24"/>
          <w:szCs w:val="24"/>
        </w:rPr>
        <w:t>, hermeneutic</w:t>
      </w:r>
      <w:r w:rsidRPr="00197F68">
        <w:rPr>
          <w:rFonts w:asciiTheme="majorHAnsi" w:hAnsiTheme="majorHAnsi"/>
          <w:sz w:val="24"/>
          <w:szCs w:val="24"/>
        </w:rPr>
        <w:t xml:space="preserve"> and illustrative uses for example. </w:t>
      </w:r>
      <w:r w:rsidR="00B43A10" w:rsidRPr="00197F68">
        <w:rPr>
          <w:rFonts w:asciiTheme="majorHAnsi" w:hAnsiTheme="majorHAnsi"/>
          <w:sz w:val="24"/>
          <w:szCs w:val="24"/>
        </w:rPr>
        <w:t>I</w:t>
      </w:r>
      <w:r w:rsidRPr="00197F68">
        <w:rPr>
          <w:rFonts w:asciiTheme="majorHAnsi" w:hAnsiTheme="majorHAnsi"/>
          <w:sz w:val="24"/>
          <w:szCs w:val="24"/>
        </w:rPr>
        <w:t xml:space="preserve">n this paper, I do not </w:t>
      </w:r>
      <w:r w:rsidR="00B43A10" w:rsidRPr="00197F68">
        <w:rPr>
          <w:rFonts w:asciiTheme="majorHAnsi" w:hAnsiTheme="majorHAnsi"/>
          <w:sz w:val="24"/>
          <w:szCs w:val="24"/>
        </w:rPr>
        <w:t xml:space="preserve">put a strong </w:t>
      </w:r>
      <w:r w:rsidRPr="00197F68">
        <w:rPr>
          <w:rFonts w:asciiTheme="majorHAnsi" w:hAnsiTheme="majorHAnsi"/>
          <w:sz w:val="24"/>
          <w:szCs w:val="24"/>
        </w:rPr>
        <w:t xml:space="preserve">focus </w:t>
      </w:r>
      <w:r w:rsidR="00B43A10" w:rsidRPr="00197F68">
        <w:rPr>
          <w:rFonts w:asciiTheme="majorHAnsi" w:hAnsiTheme="majorHAnsi"/>
          <w:sz w:val="24"/>
          <w:szCs w:val="24"/>
        </w:rPr>
        <w:t xml:space="preserve">on </w:t>
      </w:r>
      <w:r w:rsidRPr="00197F68">
        <w:rPr>
          <w:rFonts w:asciiTheme="majorHAnsi" w:hAnsiTheme="majorHAnsi"/>
          <w:sz w:val="24"/>
          <w:szCs w:val="24"/>
        </w:rPr>
        <w:t xml:space="preserve">such non-evidential </w:t>
      </w:r>
      <w:r w:rsidR="00B43A10" w:rsidRPr="00197F68">
        <w:rPr>
          <w:rFonts w:asciiTheme="majorHAnsi" w:hAnsiTheme="majorHAnsi"/>
          <w:sz w:val="24"/>
          <w:szCs w:val="24"/>
        </w:rPr>
        <w:t xml:space="preserve">uses. I am primarily concerned with </w:t>
      </w:r>
      <w:r w:rsidRPr="00197F68">
        <w:rPr>
          <w:rFonts w:asciiTheme="majorHAnsi" w:hAnsiTheme="majorHAnsi"/>
          <w:sz w:val="24"/>
          <w:szCs w:val="24"/>
        </w:rPr>
        <w:t xml:space="preserve">empirical justification, and </w:t>
      </w:r>
      <w:r w:rsidR="00B43A10" w:rsidRPr="00197F68">
        <w:rPr>
          <w:rFonts w:asciiTheme="majorHAnsi" w:hAnsiTheme="majorHAnsi"/>
          <w:sz w:val="24"/>
          <w:szCs w:val="24"/>
        </w:rPr>
        <w:t xml:space="preserve">with </w:t>
      </w:r>
      <w:r w:rsidRPr="00197F68">
        <w:rPr>
          <w:rFonts w:asciiTheme="majorHAnsi" w:hAnsiTheme="majorHAnsi"/>
          <w:sz w:val="24"/>
          <w:szCs w:val="24"/>
        </w:rPr>
        <w:t xml:space="preserve">whether historical case studies can provide it. </w:t>
      </w:r>
    </w:p>
    <w:p w:rsidR="006E429D" w:rsidRPr="00197F68" w:rsidRDefault="006E429D" w:rsidP="00AA46E0">
      <w:pPr>
        <w:spacing w:line="360" w:lineRule="auto"/>
        <w:contextualSpacing/>
        <w:jc w:val="both"/>
        <w:rPr>
          <w:rFonts w:asciiTheme="majorHAnsi" w:hAnsiTheme="majorHAnsi"/>
          <w:b/>
          <w:sz w:val="24"/>
          <w:szCs w:val="24"/>
        </w:rPr>
      </w:pPr>
    </w:p>
    <w:p w:rsidR="00D61B9D" w:rsidRPr="00197F68" w:rsidRDefault="004E4862" w:rsidP="00892668">
      <w:pPr>
        <w:spacing w:line="360" w:lineRule="auto"/>
        <w:contextualSpacing/>
        <w:jc w:val="both"/>
        <w:rPr>
          <w:rFonts w:asciiTheme="majorHAnsi" w:hAnsiTheme="majorHAnsi"/>
          <w:b/>
          <w:sz w:val="24"/>
          <w:szCs w:val="24"/>
        </w:rPr>
      </w:pPr>
      <w:r w:rsidRPr="00197F68">
        <w:rPr>
          <w:rFonts w:asciiTheme="majorHAnsi" w:hAnsiTheme="majorHAnsi"/>
          <w:b/>
          <w:sz w:val="24"/>
          <w:szCs w:val="24"/>
        </w:rPr>
        <w:lastRenderedPageBreak/>
        <w:t>2</w:t>
      </w:r>
      <w:r w:rsidR="00D61B9D" w:rsidRPr="00197F68">
        <w:rPr>
          <w:rFonts w:asciiTheme="majorHAnsi" w:hAnsiTheme="majorHAnsi"/>
          <w:b/>
          <w:sz w:val="24"/>
          <w:szCs w:val="24"/>
        </w:rPr>
        <w:t>. Histor</w:t>
      </w:r>
      <w:r w:rsidR="004A1716" w:rsidRPr="00197F68">
        <w:rPr>
          <w:rFonts w:asciiTheme="majorHAnsi" w:hAnsiTheme="majorHAnsi"/>
          <w:b/>
          <w:sz w:val="24"/>
          <w:szCs w:val="24"/>
        </w:rPr>
        <w:t>ical evidence and the confrontation m</w:t>
      </w:r>
      <w:r w:rsidR="00D61B9D" w:rsidRPr="00197F68">
        <w:rPr>
          <w:rFonts w:asciiTheme="majorHAnsi" w:hAnsiTheme="majorHAnsi"/>
          <w:b/>
          <w:sz w:val="24"/>
          <w:szCs w:val="24"/>
        </w:rPr>
        <w:t>odel</w:t>
      </w:r>
    </w:p>
    <w:p w:rsidR="00D61B9D" w:rsidRPr="00197F68" w:rsidRDefault="00B16988" w:rsidP="00AA46E0">
      <w:pPr>
        <w:spacing w:after="0" w:line="360" w:lineRule="auto"/>
        <w:contextualSpacing/>
        <w:jc w:val="both"/>
        <w:rPr>
          <w:rFonts w:asciiTheme="majorHAnsi" w:hAnsiTheme="majorHAnsi"/>
          <w:sz w:val="24"/>
          <w:szCs w:val="24"/>
        </w:rPr>
      </w:pPr>
      <w:r w:rsidRPr="00197F68">
        <w:rPr>
          <w:rFonts w:asciiTheme="majorHAnsi" w:hAnsiTheme="majorHAnsi"/>
          <w:sz w:val="24"/>
          <w:szCs w:val="24"/>
        </w:rPr>
        <w:t>The intuition behind philosophical use</w:t>
      </w:r>
      <w:r w:rsidR="00D61B9D" w:rsidRPr="00197F68">
        <w:rPr>
          <w:rFonts w:asciiTheme="majorHAnsi" w:hAnsiTheme="majorHAnsi"/>
          <w:sz w:val="24"/>
          <w:szCs w:val="24"/>
        </w:rPr>
        <w:t xml:space="preserve"> of case studies </w:t>
      </w:r>
      <w:r w:rsidR="007F4609" w:rsidRPr="00197F68">
        <w:rPr>
          <w:rFonts w:asciiTheme="majorHAnsi" w:hAnsiTheme="majorHAnsi"/>
          <w:sz w:val="24"/>
          <w:szCs w:val="24"/>
        </w:rPr>
        <w:t>is often</w:t>
      </w:r>
      <w:r w:rsidR="00D61B9D" w:rsidRPr="00197F68">
        <w:rPr>
          <w:rFonts w:asciiTheme="majorHAnsi" w:hAnsiTheme="majorHAnsi"/>
          <w:sz w:val="24"/>
          <w:szCs w:val="24"/>
        </w:rPr>
        <w:t xml:space="preserve"> </w:t>
      </w:r>
      <w:proofErr w:type="spellStart"/>
      <w:r w:rsidR="00D61B9D" w:rsidRPr="00197F68">
        <w:rPr>
          <w:rFonts w:asciiTheme="majorHAnsi" w:hAnsiTheme="majorHAnsi"/>
          <w:sz w:val="24"/>
          <w:szCs w:val="24"/>
        </w:rPr>
        <w:t>inductivist</w:t>
      </w:r>
      <w:proofErr w:type="spellEnd"/>
      <w:r w:rsidR="00D61B9D" w:rsidRPr="00197F68">
        <w:rPr>
          <w:rFonts w:asciiTheme="majorHAnsi" w:hAnsiTheme="majorHAnsi"/>
          <w:sz w:val="24"/>
          <w:szCs w:val="24"/>
        </w:rPr>
        <w:t>. More than merely exemplifying philosophical theses, the use of case studies co</w:t>
      </w:r>
      <w:r w:rsidR="002D794D" w:rsidRPr="00197F68">
        <w:rPr>
          <w:rFonts w:asciiTheme="majorHAnsi" w:hAnsiTheme="majorHAnsi"/>
          <w:sz w:val="24"/>
          <w:szCs w:val="24"/>
        </w:rPr>
        <w:t>n</w:t>
      </w:r>
      <w:r w:rsidR="00D61B9D" w:rsidRPr="00197F68">
        <w:rPr>
          <w:rFonts w:asciiTheme="majorHAnsi" w:hAnsiTheme="majorHAnsi"/>
          <w:sz w:val="24"/>
          <w:szCs w:val="24"/>
        </w:rPr>
        <w:t xml:space="preserve">veys the expectation that there will be more cases similar to the one described, and that therefore the actual episode under study reveals </w:t>
      </w:r>
      <w:r w:rsidR="007F4609" w:rsidRPr="00197F68">
        <w:rPr>
          <w:rFonts w:asciiTheme="majorHAnsi" w:hAnsiTheme="majorHAnsi"/>
          <w:sz w:val="24"/>
          <w:szCs w:val="24"/>
        </w:rPr>
        <w:t>some</w:t>
      </w:r>
      <w:r w:rsidR="00D61B9D" w:rsidRPr="00197F68">
        <w:rPr>
          <w:rFonts w:asciiTheme="majorHAnsi" w:hAnsiTheme="majorHAnsi"/>
          <w:sz w:val="24"/>
          <w:szCs w:val="24"/>
        </w:rPr>
        <w:t xml:space="preserve"> general or at least typical features of </w:t>
      </w:r>
      <w:r w:rsidR="002D794D" w:rsidRPr="00197F68">
        <w:rPr>
          <w:rFonts w:asciiTheme="majorHAnsi" w:hAnsiTheme="majorHAnsi"/>
          <w:sz w:val="24"/>
          <w:szCs w:val="24"/>
        </w:rPr>
        <w:t xml:space="preserve">the </w:t>
      </w:r>
      <w:r w:rsidR="00D61B9D" w:rsidRPr="00197F68">
        <w:rPr>
          <w:rFonts w:asciiTheme="majorHAnsi" w:hAnsiTheme="majorHAnsi"/>
          <w:sz w:val="24"/>
          <w:szCs w:val="24"/>
        </w:rPr>
        <w:t xml:space="preserve">scientific endeavor. </w:t>
      </w:r>
    </w:p>
    <w:p w:rsidR="00D61B9D" w:rsidRPr="00197F68" w:rsidRDefault="00D61B9D" w:rsidP="00AA46E0">
      <w:pPr>
        <w:spacing w:after="0" w:line="360" w:lineRule="auto"/>
        <w:ind w:firstLine="709"/>
        <w:contextualSpacing/>
        <w:jc w:val="both"/>
        <w:rPr>
          <w:rFonts w:asciiTheme="majorHAnsi" w:hAnsiTheme="majorHAnsi"/>
          <w:sz w:val="24"/>
          <w:szCs w:val="24"/>
        </w:rPr>
      </w:pPr>
      <w:r w:rsidRPr="00197F68">
        <w:rPr>
          <w:rFonts w:asciiTheme="majorHAnsi" w:hAnsiTheme="majorHAnsi"/>
          <w:sz w:val="24"/>
          <w:szCs w:val="24"/>
        </w:rPr>
        <w:t>Unfortunately, this makes philosophical uses of historical case studies vulnerable to</w:t>
      </w:r>
      <w:r w:rsidR="00E316D0" w:rsidRPr="00197F68">
        <w:rPr>
          <w:rFonts w:asciiTheme="majorHAnsi" w:hAnsiTheme="majorHAnsi"/>
          <w:sz w:val="24"/>
          <w:szCs w:val="24"/>
        </w:rPr>
        <w:t xml:space="preserve"> a version of the problem of induction</w:t>
      </w:r>
      <w:r w:rsidRPr="00197F68">
        <w:rPr>
          <w:rFonts w:asciiTheme="majorHAnsi" w:hAnsiTheme="majorHAnsi"/>
          <w:sz w:val="24"/>
          <w:szCs w:val="24"/>
        </w:rPr>
        <w:t xml:space="preserve">. </w:t>
      </w:r>
      <w:r w:rsidR="00E316D0" w:rsidRPr="00197F68">
        <w:rPr>
          <w:rFonts w:asciiTheme="majorHAnsi" w:hAnsiTheme="majorHAnsi"/>
          <w:sz w:val="24"/>
          <w:szCs w:val="24"/>
        </w:rPr>
        <w:t>Given that the field of history is vast and complex, defending a</w:t>
      </w:r>
      <w:r w:rsidRPr="00197F68">
        <w:rPr>
          <w:rFonts w:asciiTheme="majorHAnsi" w:hAnsiTheme="majorHAnsi"/>
          <w:sz w:val="24"/>
          <w:szCs w:val="24"/>
        </w:rPr>
        <w:t xml:space="preserve"> general philosophical interpretation of scientific knowledge on the basis of a </w:t>
      </w:r>
      <w:r w:rsidR="00E316D0" w:rsidRPr="00197F68">
        <w:rPr>
          <w:rFonts w:asciiTheme="majorHAnsi" w:hAnsiTheme="majorHAnsi"/>
          <w:sz w:val="24"/>
          <w:szCs w:val="24"/>
        </w:rPr>
        <w:t>small set of historical cases is objectionable</w:t>
      </w:r>
      <w:r w:rsidRPr="00197F68">
        <w:rPr>
          <w:rFonts w:asciiTheme="majorHAnsi" w:hAnsiTheme="majorHAnsi"/>
          <w:sz w:val="24"/>
          <w:szCs w:val="24"/>
        </w:rPr>
        <w:t xml:space="preserve">. </w:t>
      </w:r>
      <w:r w:rsidR="005C7E6F" w:rsidRPr="00197F68">
        <w:rPr>
          <w:rFonts w:asciiTheme="majorHAnsi" w:hAnsiTheme="majorHAnsi"/>
          <w:sz w:val="24"/>
          <w:szCs w:val="24"/>
        </w:rPr>
        <w:t xml:space="preserve">The </w:t>
      </w:r>
      <w:r w:rsidR="00197F68" w:rsidRPr="00197F68">
        <w:rPr>
          <w:rFonts w:asciiTheme="majorHAnsi" w:hAnsiTheme="majorHAnsi"/>
          <w:sz w:val="24"/>
          <w:szCs w:val="24"/>
        </w:rPr>
        <w:t>cases may</w:t>
      </w:r>
      <w:r w:rsidR="00E316D0" w:rsidRPr="00197F68">
        <w:rPr>
          <w:rFonts w:asciiTheme="majorHAnsi" w:hAnsiTheme="majorHAnsi"/>
          <w:sz w:val="24"/>
          <w:szCs w:val="24"/>
        </w:rPr>
        <w:t xml:space="preserve"> </w:t>
      </w:r>
      <w:r w:rsidR="005C7E6F" w:rsidRPr="00197F68">
        <w:rPr>
          <w:rFonts w:asciiTheme="majorHAnsi" w:hAnsiTheme="majorHAnsi"/>
          <w:sz w:val="24"/>
          <w:szCs w:val="24"/>
        </w:rPr>
        <w:t>have</w:t>
      </w:r>
      <w:r w:rsidR="00E316D0" w:rsidRPr="00197F68">
        <w:rPr>
          <w:rFonts w:asciiTheme="majorHAnsi" w:hAnsiTheme="majorHAnsi"/>
          <w:sz w:val="24"/>
          <w:szCs w:val="24"/>
        </w:rPr>
        <w:t xml:space="preserve"> been selected simply because they accord</w:t>
      </w:r>
      <w:r w:rsidRPr="00197F68">
        <w:rPr>
          <w:rFonts w:asciiTheme="majorHAnsi" w:hAnsiTheme="majorHAnsi"/>
          <w:sz w:val="24"/>
          <w:szCs w:val="24"/>
        </w:rPr>
        <w:t xml:space="preserve"> with the philosophical picture defended, while other historical episodes that would be harder to reconcile it with have been ignored. </w:t>
      </w:r>
      <w:r w:rsidR="00D30B2E" w:rsidRPr="00197F68">
        <w:rPr>
          <w:rFonts w:asciiTheme="majorHAnsi" w:hAnsiTheme="majorHAnsi"/>
          <w:sz w:val="24"/>
          <w:szCs w:val="24"/>
        </w:rPr>
        <w:t xml:space="preserve">Thomas </w:t>
      </w:r>
      <w:proofErr w:type="spellStart"/>
      <w:r w:rsidR="007F4609" w:rsidRPr="00197F68">
        <w:rPr>
          <w:rFonts w:asciiTheme="majorHAnsi" w:hAnsiTheme="majorHAnsi"/>
          <w:sz w:val="24"/>
          <w:szCs w:val="24"/>
        </w:rPr>
        <w:t>Nickles</w:t>
      </w:r>
      <w:proofErr w:type="spellEnd"/>
      <w:r w:rsidR="007F4609" w:rsidRPr="00197F68">
        <w:rPr>
          <w:rFonts w:asciiTheme="majorHAnsi" w:hAnsiTheme="majorHAnsi"/>
          <w:sz w:val="24"/>
          <w:szCs w:val="24"/>
        </w:rPr>
        <w:t xml:space="preserve"> warns that</w:t>
      </w:r>
      <w:r w:rsidR="00612A4A" w:rsidRPr="00197F68">
        <w:rPr>
          <w:rFonts w:asciiTheme="majorHAnsi" w:hAnsiTheme="majorHAnsi"/>
          <w:sz w:val="24"/>
          <w:szCs w:val="24"/>
        </w:rPr>
        <w:t xml:space="preserve"> histo</w:t>
      </w:r>
      <w:r w:rsidR="002D794D" w:rsidRPr="00197F68">
        <w:rPr>
          <w:rFonts w:asciiTheme="majorHAnsi" w:hAnsiTheme="majorHAnsi"/>
          <w:sz w:val="24"/>
          <w:szCs w:val="24"/>
        </w:rPr>
        <w:t>ry is similar to Bible exegesis:</w:t>
      </w:r>
      <w:r w:rsidR="007F4609" w:rsidRPr="00197F68">
        <w:rPr>
          <w:rFonts w:asciiTheme="majorHAnsi" w:hAnsiTheme="majorHAnsi"/>
          <w:sz w:val="24"/>
          <w:szCs w:val="24"/>
        </w:rPr>
        <w:t xml:space="preserve"> “i</w:t>
      </w:r>
      <w:r w:rsidR="005C7E6F" w:rsidRPr="00197F68">
        <w:rPr>
          <w:rFonts w:asciiTheme="majorHAnsi" w:hAnsiTheme="majorHAnsi"/>
          <w:sz w:val="24"/>
          <w:szCs w:val="24"/>
        </w:rPr>
        <w:t>f one looks long and hard enough, one can find an isolated instance that confirms o</w:t>
      </w:r>
      <w:r w:rsidR="00165E23" w:rsidRPr="00197F68">
        <w:rPr>
          <w:rFonts w:asciiTheme="majorHAnsi" w:hAnsiTheme="majorHAnsi"/>
          <w:sz w:val="24"/>
          <w:szCs w:val="24"/>
        </w:rPr>
        <w:t>r disconfirms almost any claim</w:t>
      </w:r>
      <w:r w:rsidR="005C7E6F" w:rsidRPr="00197F68">
        <w:rPr>
          <w:rFonts w:asciiTheme="majorHAnsi" w:hAnsiTheme="majorHAnsi"/>
          <w:sz w:val="24"/>
          <w:szCs w:val="24"/>
        </w:rPr>
        <w:t xml:space="preserve">” </w:t>
      </w:r>
      <w:r w:rsidR="00165E23" w:rsidRPr="00197F68">
        <w:rPr>
          <w:rFonts w:ascii="Cambria" w:hAnsi="Cambria"/>
          <w:sz w:val="24"/>
        </w:rPr>
        <w:t>(</w:t>
      </w:r>
      <w:proofErr w:type="spellStart"/>
      <w:r w:rsidR="00165E23" w:rsidRPr="00197F68">
        <w:rPr>
          <w:rFonts w:ascii="Cambria" w:hAnsi="Cambria"/>
          <w:sz w:val="24"/>
        </w:rPr>
        <w:t>Nickles</w:t>
      </w:r>
      <w:proofErr w:type="spellEnd"/>
      <w:r w:rsidR="00CE20A2" w:rsidRPr="00197F68">
        <w:rPr>
          <w:rFonts w:ascii="Cambria" w:hAnsi="Cambria"/>
          <w:sz w:val="24"/>
        </w:rPr>
        <w:t>,</w:t>
      </w:r>
      <w:r w:rsidR="00165E23" w:rsidRPr="00197F68">
        <w:rPr>
          <w:rFonts w:ascii="Cambria" w:hAnsi="Cambria"/>
          <w:sz w:val="24"/>
        </w:rPr>
        <w:t xml:space="preserve"> 1995, </w:t>
      </w:r>
      <w:r w:rsidR="00CE20A2" w:rsidRPr="00197F68">
        <w:rPr>
          <w:rFonts w:ascii="Cambria" w:hAnsi="Cambria"/>
          <w:sz w:val="24"/>
        </w:rPr>
        <w:t xml:space="preserve">p. </w:t>
      </w:r>
      <w:r w:rsidR="00165E23" w:rsidRPr="00197F68">
        <w:rPr>
          <w:rFonts w:ascii="Cambria" w:hAnsi="Cambria"/>
          <w:sz w:val="24"/>
        </w:rPr>
        <w:t>141)</w:t>
      </w:r>
      <w:r w:rsidR="00165E23" w:rsidRPr="00197F68">
        <w:rPr>
          <w:rFonts w:asciiTheme="majorHAnsi" w:hAnsiTheme="majorHAnsi"/>
          <w:sz w:val="24"/>
          <w:szCs w:val="24"/>
        </w:rPr>
        <w:t>.</w:t>
      </w:r>
      <w:r w:rsidRPr="00197F68">
        <w:rPr>
          <w:rFonts w:asciiTheme="majorHAnsi" w:hAnsiTheme="majorHAnsi"/>
          <w:sz w:val="24"/>
          <w:szCs w:val="24"/>
        </w:rPr>
        <w:t xml:space="preserve">On the basis of </w:t>
      </w:r>
      <w:r w:rsidR="007F4609" w:rsidRPr="00197F68">
        <w:rPr>
          <w:rFonts w:asciiTheme="majorHAnsi" w:hAnsiTheme="majorHAnsi"/>
          <w:sz w:val="24"/>
          <w:szCs w:val="24"/>
        </w:rPr>
        <w:t xml:space="preserve">similar </w:t>
      </w:r>
      <w:r w:rsidRPr="00197F68">
        <w:rPr>
          <w:rFonts w:asciiTheme="majorHAnsi" w:hAnsiTheme="majorHAnsi"/>
          <w:sz w:val="24"/>
          <w:szCs w:val="24"/>
        </w:rPr>
        <w:t xml:space="preserve">considerations, Joseph Pitt detects a dilemma in the philosophical use of historical case studies: </w:t>
      </w:r>
    </w:p>
    <w:p w:rsidR="00D61B9D" w:rsidRPr="00197F68" w:rsidRDefault="00D61B9D" w:rsidP="00AA46E0">
      <w:pPr>
        <w:spacing w:after="0" w:line="360" w:lineRule="auto"/>
        <w:ind w:firstLine="708"/>
        <w:contextualSpacing/>
        <w:jc w:val="both"/>
        <w:rPr>
          <w:rFonts w:asciiTheme="majorHAnsi" w:hAnsiTheme="majorHAnsi"/>
          <w:sz w:val="24"/>
          <w:szCs w:val="24"/>
        </w:rPr>
      </w:pPr>
    </w:p>
    <w:p w:rsidR="00D61B9D" w:rsidRPr="00197F68" w:rsidRDefault="00D61B9D" w:rsidP="00AA46E0">
      <w:pPr>
        <w:spacing w:after="0" w:line="360" w:lineRule="auto"/>
        <w:ind w:left="709" w:right="850"/>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On the one hand, if the case is selected because it exemplifies the philosophical point being articulated, then it is not clear that the philosophical claims have been supported, because it could be argued that the historical data was manipulated to fit the point. On the other hand, if one starts with a case study, it is not clear where to go from there – for it is unreasonable to generalize from one case or even two or three. </w:t>
      </w:r>
      <w:r w:rsidR="00165E23" w:rsidRPr="00197F68">
        <w:rPr>
          <w:rFonts w:ascii="Cambria" w:hAnsi="Cambria"/>
          <w:sz w:val="24"/>
        </w:rPr>
        <w:t>(Pitt</w:t>
      </w:r>
      <w:r w:rsidR="00CE20A2" w:rsidRPr="00197F68">
        <w:rPr>
          <w:rFonts w:ascii="Cambria" w:hAnsi="Cambria"/>
          <w:sz w:val="24"/>
        </w:rPr>
        <w:t>,</w:t>
      </w:r>
      <w:r w:rsidR="00165E23" w:rsidRPr="00197F68">
        <w:rPr>
          <w:rFonts w:ascii="Cambria" w:hAnsi="Cambria"/>
          <w:sz w:val="24"/>
        </w:rPr>
        <w:t xml:space="preserve"> 2001, </w:t>
      </w:r>
      <w:r w:rsidR="00CE20A2" w:rsidRPr="00197F68">
        <w:rPr>
          <w:rFonts w:ascii="Cambria" w:hAnsi="Cambria"/>
          <w:sz w:val="24"/>
        </w:rPr>
        <w:t xml:space="preserve">p. </w:t>
      </w:r>
      <w:r w:rsidR="00165E23" w:rsidRPr="00197F68">
        <w:rPr>
          <w:rFonts w:ascii="Cambria" w:hAnsi="Cambria"/>
          <w:sz w:val="24"/>
        </w:rPr>
        <w:t>373)</w:t>
      </w:r>
    </w:p>
    <w:p w:rsidR="00D61B9D" w:rsidRPr="00197F68" w:rsidRDefault="00D61B9D" w:rsidP="00AA46E0">
      <w:pPr>
        <w:spacing w:after="0" w:line="360" w:lineRule="auto"/>
        <w:contextualSpacing/>
        <w:jc w:val="both"/>
        <w:rPr>
          <w:rFonts w:asciiTheme="majorHAnsi" w:eastAsia="Times New Roman" w:hAnsiTheme="majorHAnsi" w:cs="Arial"/>
          <w:sz w:val="24"/>
          <w:szCs w:val="24"/>
        </w:rPr>
      </w:pPr>
    </w:p>
    <w:p w:rsidR="0089767B" w:rsidRPr="00197F68" w:rsidRDefault="00DD0378" w:rsidP="0089767B">
      <w:pPr>
        <w:spacing w:line="360" w:lineRule="auto"/>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The</w:t>
      </w:r>
      <w:r w:rsidR="00D61B9D" w:rsidRPr="00197F68">
        <w:rPr>
          <w:rFonts w:asciiTheme="majorHAnsi" w:eastAsia="Times New Roman" w:hAnsiTheme="majorHAnsi" w:cs="Arial"/>
          <w:sz w:val="24"/>
          <w:szCs w:val="24"/>
        </w:rPr>
        <w:t xml:space="preserve"> dilemma between top-down manipulation and bottom-up </w:t>
      </w:r>
      <w:r w:rsidR="00DC33E9" w:rsidRPr="00197F68">
        <w:rPr>
          <w:rFonts w:asciiTheme="majorHAnsi" w:eastAsia="Times New Roman" w:hAnsiTheme="majorHAnsi" w:cs="Arial"/>
          <w:sz w:val="24"/>
          <w:szCs w:val="24"/>
        </w:rPr>
        <w:t xml:space="preserve">insignificance leads Pitt </w:t>
      </w:r>
      <w:r w:rsidR="00197F68" w:rsidRPr="00197F68">
        <w:rPr>
          <w:rFonts w:asciiTheme="majorHAnsi" w:eastAsia="Times New Roman" w:hAnsiTheme="majorHAnsi" w:cs="Arial"/>
          <w:sz w:val="24"/>
          <w:szCs w:val="24"/>
        </w:rPr>
        <w:t>to claim</w:t>
      </w:r>
      <w:r w:rsidR="00D61B9D" w:rsidRPr="00197F68">
        <w:rPr>
          <w:rFonts w:asciiTheme="majorHAnsi" w:eastAsia="Times New Roman" w:hAnsiTheme="majorHAnsi" w:cs="Arial"/>
          <w:sz w:val="24"/>
          <w:szCs w:val="24"/>
        </w:rPr>
        <w:t xml:space="preserve"> that even the best historical case studies </w:t>
      </w:r>
      <w:r w:rsidR="007F4609" w:rsidRPr="00197F68">
        <w:rPr>
          <w:rFonts w:asciiTheme="majorHAnsi" w:eastAsia="Times New Roman" w:hAnsiTheme="majorHAnsi" w:cs="Arial"/>
          <w:sz w:val="24"/>
          <w:szCs w:val="24"/>
        </w:rPr>
        <w:t>can</w:t>
      </w:r>
      <w:r w:rsidR="00D61B9D" w:rsidRPr="00197F68">
        <w:rPr>
          <w:rFonts w:asciiTheme="majorHAnsi" w:eastAsia="Times New Roman" w:hAnsiTheme="majorHAnsi" w:cs="Arial"/>
          <w:sz w:val="24"/>
          <w:szCs w:val="24"/>
        </w:rPr>
        <w:t xml:space="preserve">not do </w:t>
      </w:r>
      <w:r w:rsidR="00543CFF" w:rsidRPr="00197F68">
        <w:rPr>
          <w:rFonts w:asciiTheme="majorHAnsi" w:eastAsia="Times New Roman" w:hAnsiTheme="majorHAnsi" w:cs="Arial"/>
          <w:sz w:val="24"/>
          <w:szCs w:val="24"/>
        </w:rPr>
        <w:t xml:space="preserve">any </w:t>
      </w:r>
      <w:r w:rsidR="00D61B9D" w:rsidRPr="00197F68">
        <w:rPr>
          <w:rFonts w:asciiTheme="majorHAnsi" w:eastAsia="Times New Roman" w:hAnsiTheme="majorHAnsi" w:cs="Arial"/>
          <w:sz w:val="24"/>
          <w:szCs w:val="24"/>
        </w:rPr>
        <w:t xml:space="preserve">philosophical </w:t>
      </w:r>
      <w:r w:rsidR="007F4609" w:rsidRPr="00197F68">
        <w:rPr>
          <w:rFonts w:asciiTheme="majorHAnsi" w:eastAsia="Times New Roman" w:hAnsiTheme="majorHAnsi" w:cs="Arial"/>
          <w:sz w:val="24"/>
          <w:szCs w:val="24"/>
        </w:rPr>
        <w:t xml:space="preserve">work. </w:t>
      </w:r>
      <w:r w:rsidR="0075056B" w:rsidRPr="00197F68">
        <w:rPr>
          <w:rFonts w:asciiTheme="majorHAnsi" w:eastAsia="Times New Roman" w:hAnsiTheme="majorHAnsi" w:cs="Arial"/>
          <w:sz w:val="24"/>
          <w:szCs w:val="24"/>
        </w:rPr>
        <w:t>At worst, case studies may lure us into agreement by giving “the false impression that history is on our side”</w:t>
      </w:r>
      <w:r w:rsidR="00165E23" w:rsidRPr="00197F68">
        <w:rPr>
          <w:rFonts w:asciiTheme="majorHAnsi" w:eastAsia="Times New Roman" w:hAnsiTheme="majorHAnsi" w:cs="Arial"/>
          <w:sz w:val="24"/>
          <w:szCs w:val="24"/>
        </w:rPr>
        <w:t xml:space="preserve"> (ibid.)</w:t>
      </w:r>
      <w:r w:rsidR="00D61B9D" w:rsidRPr="00197F68">
        <w:rPr>
          <w:rFonts w:asciiTheme="majorHAnsi" w:eastAsia="Times New Roman" w:hAnsiTheme="majorHAnsi" w:cs="Arial"/>
          <w:sz w:val="24"/>
          <w:szCs w:val="24"/>
        </w:rPr>
        <w:t>.</w:t>
      </w:r>
      <w:r w:rsidR="0075056B" w:rsidRPr="00197F68">
        <w:rPr>
          <w:rFonts w:asciiTheme="majorHAnsi" w:eastAsia="Times New Roman" w:hAnsiTheme="majorHAnsi" w:cs="Arial"/>
          <w:sz w:val="24"/>
          <w:szCs w:val="24"/>
        </w:rPr>
        <w:t xml:space="preserve">Case study evidence, according to Pitt, is </w:t>
      </w:r>
      <w:r w:rsidR="00EF70CD" w:rsidRPr="00197F68">
        <w:rPr>
          <w:rFonts w:asciiTheme="majorHAnsi" w:eastAsia="Times New Roman" w:hAnsiTheme="majorHAnsi" w:cs="Arial"/>
          <w:sz w:val="24"/>
          <w:szCs w:val="24"/>
        </w:rPr>
        <w:t xml:space="preserve">not </w:t>
      </w:r>
      <w:r w:rsidR="0075056B" w:rsidRPr="00197F68">
        <w:rPr>
          <w:rFonts w:asciiTheme="majorHAnsi" w:eastAsia="Times New Roman" w:hAnsiTheme="majorHAnsi" w:cs="Arial"/>
          <w:sz w:val="24"/>
          <w:szCs w:val="24"/>
        </w:rPr>
        <w:t>evidence</w:t>
      </w:r>
      <w:r w:rsidR="00EF70CD" w:rsidRPr="00197F68">
        <w:rPr>
          <w:rFonts w:asciiTheme="majorHAnsi" w:eastAsia="Times New Roman" w:hAnsiTheme="majorHAnsi" w:cs="Arial"/>
          <w:sz w:val="24"/>
          <w:szCs w:val="24"/>
        </w:rPr>
        <w:t xml:space="preserve"> at </w:t>
      </w:r>
      <w:r w:rsidR="00197F68" w:rsidRPr="00197F68">
        <w:rPr>
          <w:rFonts w:asciiTheme="majorHAnsi" w:eastAsia="Times New Roman" w:hAnsiTheme="majorHAnsi" w:cs="Arial"/>
          <w:sz w:val="24"/>
          <w:szCs w:val="24"/>
        </w:rPr>
        <w:t>all. If</w:t>
      </w:r>
      <w:r w:rsidR="0075056B" w:rsidRPr="00197F68">
        <w:rPr>
          <w:rFonts w:asciiTheme="majorHAnsi" w:eastAsia="Times New Roman" w:hAnsiTheme="majorHAnsi" w:cs="Arial"/>
          <w:sz w:val="24"/>
          <w:szCs w:val="24"/>
        </w:rPr>
        <w:t xml:space="preserve"> we seek to retain the common practice of supporting philosophical views with historical case studies, </w:t>
      </w:r>
      <w:r w:rsidR="0089767B" w:rsidRPr="00197F68">
        <w:rPr>
          <w:rFonts w:asciiTheme="majorHAnsi" w:eastAsia="Times New Roman" w:hAnsiTheme="majorHAnsi" w:cs="Arial"/>
          <w:sz w:val="24"/>
          <w:szCs w:val="24"/>
        </w:rPr>
        <w:t xml:space="preserve">it seems </w:t>
      </w:r>
      <w:r w:rsidR="0075056B" w:rsidRPr="00197F68">
        <w:rPr>
          <w:rFonts w:asciiTheme="majorHAnsi" w:eastAsia="Times New Roman" w:hAnsiTheme="majorHAnsi" w:cs="Arial"/>
          <w:sz w:val="24"/>
          <w:szCs w:val="24"/>
        </w:rPr>
        <w:t xml:space="preserve">we ought to </w:t>
      </w:r>
      <w:r w:rsidR="002D794D" w:rsidRPr="00197F68">
        <w:rPr>
          <w:rFonts w:asciiTheme="majorHAnsi" w:eastAsia="Times New Roman" w:hAnsiTheme="majorHAnsi" w:cs="Arial"/>
          <w:sz w:val="24"/>
          <w:szCs w:val="24"/>
        </w:rPr>
        <w:t xml:space="preserve">find a way to </w:t>
      </w:r>
      <w:r w:rsidR="0075056B" w:rsidRPr="00197F68">
        <w:rPr>
          <w:rFonts w:asciiTheme="majorHAnsi" w:eastAsia="Times New Roman" w:hAnsiTheme="majorHAnsi" w:cs="Arial"/>
          <w:sz w:val="24"/>
          <w:szCs w:val="24"/>
        </w:rPr>
        <w:t>avoid</w:t>
      </w:r>
      <w:r w:rsidR="009F637B" w:rsidRPr="00197F68">
        <w:rPr>
          <w:rFonts w:asciiTheme="majorHAnsi" w:eastAsia="Times New Roman" w:hAnsiTheme="majorHAnsi" w:cs="Arial"/>
          <w:sz w:val="24"/>
          <w:szCs w:val="24"/>
        </w:rPr>
        <w:t xml:space="preserve"> this harsh judgment. We </w:t>
      </w:r>
      <w:r w:rsidR="00896B00" w:rsidRPr="00197F68">
        <w:rPr>
          <w:rFonts w:asciiTheme="majorHAnsi" w:eastAsia="Times New Roman" w:hAnsiTheme="majorHAnsi" w:cs="Arial"/>
          <w:sz w:val="24"/>
          <w:szCs w:val="24"/>
        </w:rPr>
        <w:t>ought</w:t>
      </w:r>
      <w:r w:rsidR="009F637B" w:rsidRPr="00197F68">
        <w:rPr>
          <w:rFonts w:asciiTheme="majorHAnsi" w:eastAsia="Times New Roman" w:hAnsiTheme="majorHAnsi" w:cs="Arial"/>
          <w:sz w:val="24"/>
          <w:szCs w:val="24"/>
        </w:rPr>
        <w:t xml:space="preserve"> to</w:t>
      </w:r>
      <w:r w:rsidR="0075056B" w:rsidRPr="00197F68">
        <w:rPr>
          <w:rFonts w:asciiTheme="majorHAnsi" w:eastAsia="Times New Roman" w:hAnsiTheme="majorHAnsi" w:cs="Arial"/>
          <w:sz w:val="24"/>
          <w:szCs w:val="24"/>
        </w:rPr>
        <w:t xml:space="preserve"> show </w:t>
      </w:r>
      <w:r w:rsidR="00896B00" w:rsidRPr="00197F68">
        <w:rPr>
          <w:rFonts w:asciiTheme="majorHAnsi" w:eastAsia="Times New Roman" w:hAnsiTheme="majorHAnsi" w:cs="Arial"/>
          <w:sz w:val="24"/>
          <w:szCs w:val="24"/>
        </w:rPr>
        <w:t>that</w:t>
      </w:r>
      <w:r w:rsidR="0075056B" w:rsidRPr="00197F68">
        <w:rPr>
          <w:rFonts w:asciiTheme="majorHAnsi" w:eastAsia="Times New Roman" w:hAnsiTheme="majorHAnsi" w:cs="Arial"/>
          <w:sz w:val="24"/>
          <w:szCs w:val="24"/>
        </w:rPr>
        <w:t xml:space="preserve"> Pitt </w:t>
      </w:r>
      <w:r w:rsidR="00896B00" w:rsidRPr="00197F68">
        <w:rPr>
          <w:rFonts w:asciiTheme="majorHAnsi" w:eastAsia="Times New Roman" w:hAnsiTheme="majorHAnsi" w:cs="Arial"/>
          <w:sz w:val="24"/>
          <w:szCs w:val="24"/>
        </w:rPr>
        <w:t>is</w:t>
      </w:r>
      <w:r w:rsidR="0075056B" w:rsidRPr="00197F68">
        <w:rPr>
          <w:rFonts w:asciiTheme="majorHAnsi" w:eastAsia="Times New Roman" w:hAnsiTheme="majorHAnsi" w:cs="Arial"/>
          <w:sz w:val="24"/>
          <w:szCs w:val="24"/>
        </w:rPr>
        <w:t xml:space="preserve"> wrong.</w:t>
      </w:r>
    </w:p>
    <w:p w:rsidR="00E7133E" w:rsidRPr="00197F68" w:rsidRDefault="0089767B" w:rsidP="000730E5">
      <w:pPr>
        <w:spacing w:line="360" w:lineRule="auto"/>
        <w:contextualSpacing/>
        <w:jc w:val="both"/>
        <w:rPr>
          <w:rFonts w:asciiTheme="majorHAnsi" w:hAnsiTheme="majorHAnsi"/>
          <w:sz w:val="24"/>
          <w:szCs w:val="24"/>
        </w:rPr>
      </w:pPr>
      <w:r w:rsidRPr="00197F68">
        <w:rPr>
          <w:rFonts w:asciiTheme="majorHAnsi" w:eastAsia="Times New Roman" w:hAnsiTheme="majorHAnsi" w:cs="Arial"/>
          <w:sz w:val="24"/>
          <w:szCs w:val="24"/>
        </w:rPr>
        <w:lastRenderedPageBreak/>
        <w:tab/>
      </w:r>
      <w:r w:rsidR="0075056B" w:rsidRPr="00197F68">
        <w:rPr>
          <w:rFonts w:asciiTheme="majorHAnsi" w:eastAsia="Times New Roman" w:hAnsiTheme="majorHAnsi" w:cs="Arial"/>
          <w:sz w:val="24"/>
          <w:szCs w:val="24"/>
        </w:rPr>
        <w:t xml:space="preserve">Jutta </w:t>
      </w:r>
      <w:proofErr w:type="spellStart"/>
      <w:r w:rsidR="0075056B" w:rsidRPr="00197F68">
        <w:rPr>
          <w:rFonts w:asciiTheme="majorHAnsi" w:eastAsia="Times New Roman" w:hAnsiTheme="majorHAnsi" w:cs="Arial"/>
          <w:sz w:val="24"/>
          <w:szCs w:val="24"/>
        </w:rPr>
        <w:t>Schickore</w:t>
      </w:r>
      <w:proofErr w:type="spellEnd"/>
      <w:r w:rsidR="0075056B" w:rsidRPr="00197F68">
        <w:rPr>
          <w:rFonts w:asciiTheme="majorHAnsi" w:eastAsia="Times New Roman" w:hAnsiTheme="majorHAnsi" w:cs="Arial"/>
          <w:sz w:val="24"/>
          <w:szCs w:val="24"/>
        </w:rPr>
        <w:t xml:space="preserve"> </w:t>
      </w:r>
      <w:r w:rsidRPr="00197F68">
        <w:rPr>
          <w:rFonts w:asciiTheme="majorHAnsi" w:eastAsia="Times New Roman" w:hAnsiTheme="majorHAnsi" w:cs="Arial"/>
          <w:sz w:val="24"/>
          <w:szCs w:val="24"/>
        </w:rPr>
        <w:t xml:space="preserve">develops a criticism of </w:t>
      </w:r>
      <w:r w:rsidR="0075056B" w:rsidRPr="00197F68">
        <w:rPr>
          <w:rFonts w:asciiTheme="majorHAnsi" w:eastAsia="Times New Roman" w:hAnsiTheme="majorHAnsi" w:cs="Arial"/>
          <w:sz w:val="24"/>
          <w:szCs w:val="24"/>
        </w:rPr>
        <w:t>Pitt’s</w:t>
      </w:r>
      <w:r w:rsidR="009F637B" w:rsidRPr="00197F68">
        <w:rPr>
          <w:rFonts w:asciiTheme="majorHAnsi" w:eastAsia="Times New Roman" w:hAnsiTheme="majorHAnsi" w:cs="Arial"/>
          <w:sz w:val="24"/>
          <w:szCs w:val="24"/>
        </w:rPr>
        <w:t xml:space="preserve"> dilemma</w:t>
      </w:r>
      <w:r w:rsidRPr="00197F68">
        <w:rPr>
          <w:rFonts w:asciiTheme="majorHAnsi" w:eastAsia="Times New Roman" w:hAnsiTheme="majorHAnsi" w:cs="Arial"/>
          <w:sz w:val="24"/>
          <w:szCs w:val="24"/>
        </w:rPr>
        <w:t xml:space="preserve"> in the context of her discussion of </w:t>
      </w:r>
      <w:r w:rsidRPr="00197F68">
        <w:rPr>
          <w:rFonts w:asciiTheme="majorHAnsi" w:hAnsiTheme="majorHAnsi"/>
          <w:sz w:val="24"/>
          <w:szCs w:val="24"/>
        </w:rPr>
        <w:t>th</w:t>
      </w:r>
      <w:r w:rsidR="00165E23" w:rsidRPr="00197F68">
        <w:rPr>
          <w:rFonts w:asciiTheme="majorHAnsi" w:hAnsiTheme="majorHAnsi"/>
          <w:sz w:val="24"/>
          <w:szCs w:val="24"/>
        </w:rPr>
        <w:t xml:space="preserve">e “confrontation model of HPS” </w:t>
      </w:r>
      <w:r w:rsidR="00165E23" w:rsidRPr="00197F68">
        <w:rPr>
          <w:rFonts w:ascii="Cambria" w:hAnsi="Cambria"/>
          <w:sz w:val="24"/>
        </w:rPr>
        <w:t>(</w:t>
      </w:r>
      <w:proofErr w:type="spellStart"/>
      <w:r w:rsidR="00165E23" w:rsidRPr="00197F68">
        <w:rPr>
          <w:rFonts w:ascii="Cambria" w:hAnsi="Cambria"/>
          <w:sz w:val="24"/>
        </w:rPr>
        <w:t>Schickore</w:t>
      </w:r>
      <w:proofErr w:type="spellEnd"/>
      <w:r w:rsidR="00CE20A2" w:rsidRPr="00197F68">
        <w:rPr>
          <w:rFonts w:ascii="Cambria" w:hAnsi="Cambria"/>
          <w:sz w:val="24"/>
        </w:rPr>
        <w:t>,</w:t>
      </w:r>
      <w:r w:rsidR="00165E23" w:rsidRPr="00197F68">
        <w:rPr>
          <w:rFonts w:ascii="Cambria" w:hAnsi="Cambria"/>
          <w:sz w:val="24"/>
        </w:rPr>
        <w:t xml:space="preserve"> 2011, </w:t>
      </w:r>
      <w:r w:rsidR="00CE20A2" w:rsidRPr="00197F68">
        <w:rPr>
          <w:rFonts w:ascii="Cambria" w:hAnsi="Cambria"/>
          <w:sz w:val="24"/>
        </w:rPr>
        <w:t xml:space="preserve">p. </w:t>
      </w:r>
      <w:r w:rsidR="00165E23" w:rsidRPr="00197F68">
        <w:rPr>
          <w:rFonts w:ascii="Cambria" w:hAnsi="Cambria"/>
          <w:sz w:val="24"/>
        </w:rPr>
        <w:t>468)</w:t>
      </w:r>
      <w:r w:rsidRPr="00197F68">
        <w:rPr>
          <w:rFonts w:asciiTheme="majorHAnsi" w:hAnsiTheme="majorHAnsi"/>
          <w:sz w:val="24"/>
          <w:szCs w:val="24"/>
        </w:rPr>
        <w:t>. The</w:t>
      </w:r>
      <w:r w:rsidR="00FA7375" w:rsidRPr="00197F68">
        <w:rPr>
          <w:rFonts w:asciiTheme="majorHAnsi" w:hAnsiTheme="majorHAnsi"/>
          <w:sz w:val="24"/>
          <w:szCs w:val="24"/>
        </w:rPr>
        <w:t xml:space="preserve"> confrontation model consists of</w:t>
      </w:r>
      <w:r w:rsidRPr="00197F68">
        <w:rPr>
          <w:rFonts w:asciiTheme="majorHAnsi" w:hAnsiTheme="majorHAnsi"/>
          <w:sz w:val="24"/>
          <w:szCs w:val="24"/>
        </w:rPr>
        <w:t xml:space="preserve"> a set of</w:t>
      </w:r>
      <w:r w:rsidRPr="00197F68">
        <w:rPr>
          <w:rFonts w:asciiTheme="majorHAnsi" w:eastAsia="Times New Roman" w:hAnsiTheme="majorHAnsi" w:cs="Arial"/>
          <w:sz w:val="24"/>
          <w:szCs w:val="24"/>
        </w:rPr>
        <w:t xml:space="preserve"> assumptions about the relations between historical research and philosophical analysis that became dominant </w:t>
      </w:r>
      <w:r w:rsidR="00197F68" w:rsidRPr="00197F68">
        <w:rPr>
          <w:rFonts w:asciiTheme="majorHAnsi" w:eastAsia="Times New Roman" w:hAnsiTheme="majorHAnsi" w:cs="Arial"/>
          <w:sz w:val="24"/>
          <w:szCs w:val="24"/>
        </w:rPr>
        <w:t>when</w:t>
      </w:r>
      <w:r w:rsidR="00197F68" w:rsidRPr="00197F68">
        <w:rPr>
          <w:rFonts w:asciiTheme="majorHAnsi" w:hAnsiTheme="majorHAnsi"/>
          <w:sz w:val="24"/>
          <w:szCs w:val="24"/>
        </w:rPr>
        <w:t xml:space="preserve"> the</w:t>
      </w:r>
      <w:r w:rsidR="001D6706" w:rsidRPr="00197F68">
        <w:rPr>
          <w:rFonts w:asciiTheme="majorHAnsi" w:hAnsiTheme="majorHAnsi"/>
          <w:sz w:val="24"/>
          <w:szCs w:val="24"/>
        </w:rPr>
        <w:t xml:space="preserve"> </w:t>
      </w:r>
      <w:r w:rsidR="0075056B" w:rsidRPr="00197F68">
        <w:rPr>
          <w:rFonts w:asciiTheme="majorHAnsi" w:hAnsiTheme="majorHAnsi"/>
          <w:sz w:val="24"/>
          <w:szCs w:val="24"/>
        </w:rPr>
        <w:t>project o</w:t>
      </w:r>
      <w:r w:rsidR="009F637B" w:rsidRPr="00197F68">
        <w:rPr>
          <w:rFonts w:asciiTheme="majorHAnsi" w:hAnsiTheme="majorHAnsi"/>
          <w:sz w:val="24"/>
          <w:szCs w:val="24"/>
        </w:rPr>
        <w:t>f naturalizing philosophy of science</w:t>
      </w:r>
      <w:r w:rsidR="00FA7375" w:rsidRPr="00197F68">
        <w:rPr>
          <w:rFonts w:asciiTheme="majorHAnsi" w:hAnsiTheme="majorHAnsi"/>
          <w:sz w:val="24"/>
          <w:szCs w:val="24"/>
        </w:rPr>
        <w:t xml:space="preserve"> began to flourish</w:t>
      </w:r>
      <w:r w:rsidRPr="00197F68">
        <w:rPr>
          <w:rFonts w:asciiTheme="majorHAnsi" w:hAnsiTheme="majorHAnsi"/>
          <w:sz w:val="24"/>
          <w:szCs w:val="24"/>
        </w:rPr>
        <w:t xml:space="preserve">. </w:t>
      </w:r>
      <w:r w:rsidR="00E20BF4" w:rsidRPr="00197F68">
        <w:rPr>
          <w:rFonts w:asciiTheme="majorHAnsi" w:hAnsiTheme="majorHAnsi"/>
          <w:sz w:val="24"/>
          <w:szCs w:val="24"/>
        </w:rPr>
        <w:t xml:space="preserve">In </w:t>
      </w:r>
      <w:r w:rsidR="00197F68" w:rsidRPr="00197F68">
        <w:rPr>
          <w:rFonts w:asciiTheme="majorHAnsi" w:hAnsiTheme="majorHAnsi"/>
          <w:sz w:val="24"/>
          <w:szCs w:val="24"/>
        </w:rPr>
        <w:t>the model</w:t>
      </w:r>
    </w:p>
    <w:p w:rsidR="00E7133E" w:rsidRPr="00197F68" w:rsidRDefault="00E7133E" w:rsidP="000730E5">
      <w:pPr>
        <w:spacing w:line="360" w:lineRule="auto"/>
        <w:contextualSpacing/>
        <w:jc w:val="both"/>
        <w:rPr>
          <w:rFonts w:asciiTheme="majorHAnsi" w:hAnsiTheme="majorHAnsi"/>
          <w:sz w:val="24"/>
          <w:szCs w:val="24"/>
        </w:rPr>
      </w:pPr>
    </w:p>
    <w:p w:rsidR="00E7133E" w:rsidRPr="00197F68" w:rsidRDefault="001A462E" w:rsidP="00E7133E">
      <w:pPr>
        <w:spacing w:after="0" w:line="360" w:lineRule="auto"/>
        <w:ind w:left="709" w:right="850"/>
        <w:contextualSpacing/>
        <w:jc w:val="both"/>
        <w:rPr>
          <w:rFonts w:asciiTheme="majorHAnsi" w:eastAsia="Times New Roman" w:hAnsiTheme="majorHAnsi" w:cs="Arial"/>
          <w:sz w:val="24"/>
          <w:szCs w:val="24"/>
        </w:rPr>
      </w:pPr>
      <w:proofErr w:type="gramStart"/>
      <w:r w:rsidRPr="00197F68">
        <w:rPr>
          <w:rFonts w:asciiTheme="majorHAnsi" w:hAnsiTheme="majorHAnsi"/>
          <w:sz w:val="24"/>
          <w:szCs w:val="24"/>
        </w:rPr>
        <w:t>accounts</w:t>
      </w:r>
      <w:proofErr w:type="gramEnd"/>
      <w:r w:rsidRPr="00197F68">
        <w:rPr>
          <w:rFonts w:asciiTheme="majorHAnsi" w:hAnsiTheme="majorHAnsi"/>
          <w:sz w:val="24"/>
          <w:szCs w:val="24"/>
        </w:rPr>
        <w:t xml:space="preserve"> of past scientific episodes function like empirical data for the construction of scientific theories. They are the starting point for generalizations about science or the basis for tests of</w:t>
      </w:r>
      <w:r w:rsidR="00E7133E" w:rsidRPr="00197F68">
        <w:rPr>
          <w:rFonts w:asciiTheme="majorHAnsi" w:hAnsiTheme="majorHAnsi"/>
          <w:sz w:val="24"/>
          <w:szCs w:val="24"/>
        </w:rPr>
        <w:t xml:space="preserve"> general theories of science</w:t>
      </w:r>
      <w:proofErr w:type="gramStart"/>
      <w:r w:rsidR="00E7133E" w:rsidRPr="00197F68">
        <w:rPr>
          <w:rFonts w:asciiTheme="majorHAnsi" w:hAnsiTheme="majorHAnsi"/>
          <w:sz w:val="24"/>
          <w:szCs w:val="24"/>
        </w:rPr>
        <w:t>.</w:t>
      </w:r>
      <w:r w:rsidR="00165E23" w:rsidRPr="00197F68">
        <w:rPr>
          <w:rFonts w:ascii="Cambria" w:hAnsi="Cambria"/>
          <w:sz w:val="24"/>
        </w:rPr>
        <w:t>(</w:t>
      </w:r>
      <w:proofErr w:type="spellStart"/>
      <w:proofErr w:type="gramEnd"/>
      <w:r w:rsidR="00165E23" w:rsidRPr="00197F68">
        <w:rPr>
          <w:rFonts w:ascii="Cambria" w:hAnsi="Cambria"/>
          <w:sz w:val="24"/>
        </w:rPr>
        <w:t>Schickore</w:t>
      </w:r>
      <w:proofErr w:type="spellEnd"/>
      <w:r w:rsidR="00CE20A2" w:rsidRPr="00197F68">
        <w:rPr>
          <w:rFonts w:ascii="Cambria" w:hAnsi="Cambria"/>
          <w:sz w:val="24"/>
        </w:rPr>
        <w:t>,</w:t>
      </w:r>
      <w:r w:rsidR="00165E23" w:rsidRPr="00197F68">
        <w:rPr>
          <w:rFonts w:ascii="Cambria" w:hAnsi="Cambria"/>
          <w:sz w:val="24"/>
        </w:rPr>
        <w:t xml:space="preserve"> 2011, </w:t>
      </w:r>
      <w:r w:rsidR="00CE20A2" w:rsidRPr="00197F68">
        <w:rPr>
          <w:rFonts w:ascii="Cambria" w:hAnsi="Cambria"/>
          <w:sz w:val="24"/>
        </w:rPr>
        <w:t xml:space="preserve">p. </w:t>
      </w:r>
      <w:r w:rsidR="00165E23" w:rsidRPr="00197F68">
        <w:rPr>
          <w:rFonts w:ascii="Cambria" w:hAnsi="Cambria"/>
          <w:sz w:val="24"/>
        </w:rPr>
        <w:t>468)</w:t>
      </w:r>
    </w:p>
    <w:p w:rsidR="00E7133E" w:rsidRPr="00197F68" w:rsidRDefault="00E7133E" w:rsidP="000730E5">
      <w:pPr>
        <w:spacing w:line="360" w:lineRule="auto"/>
        <w:contextualSpacing/>
        <w:jc w:val="both"/>
        <w:rPr>
          <w:rFonts w:asciiTheme="majorHAnsi" w:hAnsiTheme="majorHAnsi"/>
          <w:sz w:val="24"/>
          <w:szCs w:val="24"/>
        </w:rPr>
      </w:pPr>
    </w:p>
    <w:p w:rsidR="00C83279" w:rsidRPr="00197F68" w:rsidRDefault="001A462E" w:rsidP="000730E5">
      <w:pPr>
        <w:spacing w:line="360" w:lineRule="auto"/>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The model</w:t>
      </w:r>
      <w:r w:rsidR="00A13935" w:rsidRPr="00197F68">
        <w:rPr>
          <w:rFonts w:asciiTheme="majorHAnsi" w:eastAsia="Times New Roman" w:hAnsiTheme="majorHAnsi" w:cs="Arial"/>
          <w:sz w:val="24"/>
          <w:szCs w:val="24"/>
        </w:rPr>
        <w:t xml:space="preserve"> is </w:t>
      </w:r>
      <w:r w:rsidR="00FA7375" w:rsidRPr="00197F68">
        <w:rPr>
          <w:rFonts w:asciiTheme="majorHAnsi" w:eastAsia="Times New Roman" w:hAnsiTheme="majorHAnsi" w:cs="Arial"/>
          <w:sz w:val="24"/>
          <w:szCs w:val="24"/>
        </w:rPr>
        <w:t xml:space="preserve">thus </w:t>
      </w:r>
      <w:r w:rsidR="00A13935" w:rsidRPr="00197F68">
        <w:rPr>
          <w:rFonts w:asciiTheme="majorHAnsi" w:eastAsia="Times New Roman" w:hAnsiTheme="majorHAnsi" w:cs="Arial"/>
          <w:sz w:val="24"/>
          <w:szCs w:val="24"/>
        </w:rPr>
        <w:t>structured by the opposition between general and particular –</w:t>
      </w:r>
      <w:r w:rsidR="009F637B" w:rsidRPr="00197F68">
        <w:rPr>
          <w:rFonts w:asciiTheme="majorHAnsi" w:eastAsia="Times New Roman" w:hAnsiTheme="majorHAnsi" w:cs="Arial"/>
          <w:sz w:val="24"/>
          <w:szCs w:val="24"/>
        </w:rPr>
        <w:t xml:space="preserve">the </w:t>
      </w:r>
      <w:r w:rsidR="00A13935" w:rsidRPr="00197F68">
        <w:rPr>
          <w:rFonts w:asciiTheme="majorHAnsi" w:eastAsia="Times New Roman" w:hAnsiTheme="majorHAnsi" w:cs="Arial"/>
          <w:sz w:val="24"/>
          <w:szCs w:val="24"/>
        </w:rPr>
        <w:t>p</w:t>
      </w:r>
      <w:r w:rsidR="002F1E37" w:rsidRPr="00197F68">
        <w:rPr>
          <w:rFonts w:asciiTheme="majorHAnsi" w:eastAsia="Times New Roman" w:hAnsiTheme="majorHAnsi" w:cs="Arial"/>
          <w:sz w:val="24"/>
          <w:szCs w:val="24"/>
        </w:rPr>
        <w:t xml:space="preserve">hilosophy </w:t>
      </w:r>
      <w:r w:rsidR="009F637B" w:rsidRPr="00197F68">
        <w:rPr>
          <w:rFonts w:asciiTheme="majorHAnsi" w:eastAsia="Times New Roman" w:hAnsiTheme="majorHAnsi" w:cs="Arial"/>
          <w:sz w:val="24"/>
          <w:szCs w:val="24"/>
        </w:rPr>
        <w:t xml:space="preserve">of science </w:t>
      </w:r>
      <w:r w:rsidR="002F1E37" w:rsidRPr="00197F68">
        <w:rPr>
          <w:rFonts w:asciiTheme="majorHAnsi" w:eastAsia="Times New Roman" w:hAnsiTheme="majorHAnsi" w:cs="Arial"/>
          <w:sz w:val="24"/>
          <w:szCs w:val="24"/>
        </w:rPr>
        <w:t xml:space="preserve">formulating </w:t>
      </w:r>
      <w:r w:rsidR="00197F68" w:rsidRPr="00197F68">
        <w:rPr>
          <w:rFonts w:asciiTheme="majorHAnsi" w:eastAsia="Times New Roman" w:hAnsiTheme="majorHAnsi" w:cs="Arial"/>
          <w:sz w:val="24"/>
          <w:szCs w:val="24"/>
        </w:rPr>
        <w:t>general claims</w:t>
      </w:r>
      <w:r w:rsidR="00A13935" w:rsidRPr="00197F68">
        <w:rPr>
          <w:rFonts w:asciiTheme="majorHAnsi" w:eastAsia="Times New Roman" w:hAnsiTheme="majorHAnsi" w:cs="Arial"/>
          <w:sz w:val="24"/>
          <w:szCs w:val="24"/>
        </w:rPr>
        <w:t xml:space="preserve"> on the one hand, </w:t>
      </w:r>
      <w:r w:rsidR="009F637B" w:rsidRPr="00197F68">
        <w:rPr>
          <w:rFonts w:asciiTheme="majorHAnsi" w:eastAsia="Times New Roman" w:hAnsiTheme="majorHAnsi" w:cs="Arial"/>
          <w:sz w:val="24"/>
          <w:szCs w:val="24"/>
        </w:rPr>
        <w:t xml:space="preserve">the </w:t>
      </w:r>
      <w:r w:rsidR="00123BC4" w:rsidRPr="00197F68">
        <w:rPr>
          <w:rFonts w:asciiTheme="majorHAnsi" w:eastAsia="Times New Roman" w:hAnsiTheme="majorHAnsi" w:cs="Arial"/>
          <w:sz w:val="24"/>
          <w:szCs w:val="24"/>
        </w:rPr>
        <w:t xml:space="preserve">history </w:t>
      </w:r>
      <w:r w:rsidR="009F637B" w:rsidRPr="00197F68">
        <w:rPr>
          <w:rFonts w:asciiTheme="majorHAnsi" w:eastAsia="Times New Roman" w:hAnsiTheme="majorHAnsi" w:cs="Arial"/>
          <w:sz w:val="24"/>
          <w:szCs w:val="24"/>
        </w:rPr>
        <w:t xml:space="preserve">of science </w:t>
      </w:r>
      <w:r w:rsidR="00123BC4" w:rsidRPr="00197F68">
        <w:rPr>
          <w:rFonts w:asciiTheme="majorHAnsi" w:eastAsia="Times New Roman" w:hAnsiTheme="majorHAnsi" w:cs="Arial"/>
          <w:sz w:val="24"/>
          <w:szCs w:val="24"/>
        </w:rPr>
        <w:t>providing evidence about particular cases</w:t>
      </w:r>
      <w:r w:rsidR="00A13935" w:rsidRPr="00197F68">
        <w:rPr>
          <w:rFonts w:asciiTheme="majorHAnsi" w:eastAsia="Times New Roman" w:hAnsiTheme="majorHAnsi" w:cs="Arial"/>
          <w:sz w:val="24"/>
          <w:szCs w:val="24"/>
        </w:rPr>
        <w:t xml:space="preserve"> on the other. Moreover, it assumes that p</w:t>
      </w:r>
      <w:r w:rsidR="00B25A28" w:rsidRPr="00197F68">
        <w:rPr>
          <w:rFonts w:asciiTheme="majorHAnsi" w:eastAsia="Times New Roman" w:hAnsiTheme="majorHAnsi" w:cs="Arial"/>
          <w:sz w:val="24"/>
          <w:szCs w:val="24"/>
        </w:rPr>
        <w:t xml:space="preserve">hilosophical hypotheses and historical </w:t>
      </w:r>
      <w:r w:rsidR="00A13935" w:rsidRPr="00197F68">
        <w:rPr>
          <w:rFonts w:asciiTheme="majorHAnsi" w:eastAsia="Times New Roman" w:hAnsiTheme="majorHAnsi" w:cs="Arial"/>
          <w:sz w:val="24"/>
          <w:szCs w:val="24"/>
        </w:rPr>
        <w:t>evidence</w:t>
      </w:r>
      <w:r w:rsidR="00B25A28" w:rsidRPr="00197F68">
        <w:rPr>
          <w:rFonts w:asciiTheme="majorHAnsi" w:eastAsia="Times New Roman" w:hAnsiTheme="majorHAnsi" w:cs="Arial"/>
          <w:sz w:val="24"/>
          <w:szCs w:val="24"/>
        </w:rPr>
        <w:t xml:space="preserve"> are </w:t>
      </w:r>
      <w:r w:rsidR="00A13935" w:rsidRPr="00197F68">
        <w:rPr>
          <w:rFonts w:asciiTheme="majorHAnsi" w:eastAsia="Times New Roman" w:hAnsiTheme="majorHAnsi" w:cs="Arial"/>
          <w:sz w:val="24"/>
          <w:szCs w:val="24"/>
        </w:rPr>
        <w:t xml:space="preserve">produced </w:t>
      </w:r>
      <w:r w:rsidR="00197F68" w:rsidRPr="00197F68">
        <w:rPr>
          <w:rFonts w:asciiTheme="majorHAnsi" w:eastAsia="Times New Roman" w:hAnsiTheme="majorHAnsi" w:cs="Arial"/>
          <w:sz w:val="24"/>
          <w:szCs w:val="24"/>
        </w:rPr>
        <w:t>independently of</w:t>
      </w:r>
      <w:r w:rsidR="00A13935" w:rsidRPr="00197F68">
        <w:rPr>
          <w:rFonts w:asciiTheme="majorHAnsi" w:eastAsia="Times New Roman" w:hAnsiTheme="majorHAnsi" w:cs="Arial"/>
          <w:sz w:val="24"/>
          <w:szCs w:val="24"/>
        </w:rPr>
        <w:t xml:space="preserve"> </w:t>
      </w:r>
      <w:r w:rsidR="00B25A28" w:rsidRPr="00197F68">
        <w:rPr>
          <w:rFonts w:asciiTheme="majorHAnsi" w:eastAsia="Times New Roman" w:hAnsiTheme="majorHAnsi" w:cs="Arial"/>
          <w:sz w:val="24"/>
          <w:szCs w:val="24"/>
        </w:rPr>
        <w:t>each other</w:t>
      </w:r>
      <w:r w:rsidR="00A13935" w:rsidRPr="00197F68">
        <w:rPr>
          <w:rFonts w:asciiTheme="majorHAnsi" w:eastAsia="Times New Roman" w:hAnsiTheme="majorHAnsi" w:cs="Arial"/>
          <w:sz w:val="24"/>
          <w:szCs w:val="24"/>
        </w:rPr>
        <w:t xml:space="preserve">, and envisions their relation as a post hoc </w:t>
      </w:r>
      <w:r w:rsidR="0091374D" w:rsidRPr="00197F68">
        <w:rPr>
          <w:rFonts w:asciiTheme="majorHAnsi" w:eastAsia="Times New Roman" w:hAnsiTheme="majorHAnsi" w:cs="Arial"/>
          <w:sz w:val="24"/>
          <w:szCs w:val="24"/>
        </w:rPr>
        <w:t xml:space="preserve">confrontation. </w:t>
      </w:r>
    </w:p>
    <w:p w:rsidR="00CE20A2" w:rsidRPr="00197F68" w:rsidRDefault="000730E5" w:rsidP="00845CE6">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 xml:space="preserve">Although the model usually remains implicit, structuring the </w:t>
      </w:r>
      <w:r w:rsidR="00197F68" w:rsidRPr="00197F68">
        <w:rPr>
          <w:rFonts w:asciiTheme="majorHAnsi" w:hAnsiTheme="majorHAnsi"/>
          <w:sz w:val="24"/>
          <w:szCs w:val="24"/>
        </w:rPr>
        <w:t>rhetoric that</w:t>
      </w:r>
      <w:r w:rsidRPr="00197F68">
        <w:rPr>
          <w:rFonts w:asciiTheme="majorHAnsi" w:hAnsiTheme="majorHAnsi"/>
          <w:sz w:val="24"/>
          <w:szCs w:val="24"/>
        </w:rPr>
        <w:t xml:space="preserve"> surrounds the evidential uses of case studie</w:t>
      </w:r>
      <w:r w:rsidR="00586EB0" w:rsidRPr="00197F68">
        <w:rPr>
          <w:rFonts w:asciiTheme="majorHAnsi" w:hAnsiTheme="majorHAnsi"/>
          <w:sz w:val="24"/>
          <w:szCs w:val="24"/>
        </w:rPr>
        <w:t>s, there</w:t>
      </w:r>
      <w:r w:rsidRPr="00197F68">
        <w:rPr>
          <w:rFonts w:asciiTheme="majorHAnsi" w:hAnsiTheme="majorHAnsi"/>
          <w:sz w:val="24"/>
          <w:szCs w:val="24"/>
        </w:rPr>
        <w:t xml:space="preserve"> exist some examples that illustrate the model in a particularly clear manner. One such example is Arthur Donovan’s, Rachel and Larry </w:t>
      </w:r>
      <w:proofErr w:type="spellStart"/>
      <w:r w:rsidRPr="00197F68">
        <w:rPr>
          <w:rFonts w:asciiTheme="majorHAnsi" w:hAnsiTheme="majorHAnsi"/>
          <w:sz w:val="24"/>
          <w:szCs w:val="24"/>
        </w:rPr>
        <w:t>Laudan’s</w:t>
      </w:r>
      <w:proofErr w:type="spellEnd"/>
      <w:r w:rsidRPr="00197F68">
        <w:rPr>
          <w:rFonts w:asciiTheme="majorHAnsi" w:hAnsiTheme="majorHAnsi"/>
          <w:sz w:val="24"/>
          <w:szCs w:val="24"/>
        </w:rPr>
        <w:t xml:space="preserve"> </w:t>
      </w:r>
      <w:r w:rsidRPr="00197F68">
        <w:rPr>
          <w:rFonts w:asciiTheme="majorHAnsi" w:hAnsiTheme="majorHAnsi"/>
          <w:i/>
          <w:sz w:val="24"/>
          <w:szCs w:val="24"/>
        </w:rPr>
        <w:t>Scrutinizing Science</w:t>
      </w:r>
      <w:r w:rsidRPr="00197F68">
        <w:rPr>
          <w:rFonts w:asciiTheme="majorHAnsi" w:hAnsiTheme="majorHAnsi"/>
          <w:sz w:val="24"/>
          <w:szCs w:val="24"/>
        </w:rPr>
        <w:t xml:space="preserve"> project </w:t>
      </w:r>
      <w:r w:rsidRPr="00197F68">
        <w:rPr>
          <w:rFonts w:ascii="Cambria" w:hAnsi="Cambria"/>
          <w:sz w:val="24"/>
        </w:rPr>
        <w:t xml:space="preserve">(R. </w:t>
      </w:r>
      <w:proofErr w:type="spellStart"/>
      <w:r w:rsidRPr="00197F68">
        <w:rPr>
          <w:rFonts w:ascii="Cambria" w:hAnsi="Cambria"/>
          <w:sz w:val="24"/>
        </w:rPr>
        <w:t>Laudan</w:t>
      </w:r>
      <w:proofErr w:type="spellEnd"/>
      <w:r w:rsidRPr="00197F68">
        <w:rPr>
          <w:rFonts w:ascii="Cambria" w:hAnsi="Cambria"/>
          <w:sz w:val="24"/>
        </w:rPr>
        <w:t xml:space="preserve">, L. </w:t>
      </w:r>
      <w:proofErr w:type="spellStart"/>
      <w:r w:rsidRPr="00197F68">
        <w:rPr>
          <w:rFonts w:ascii="Cambria" w:hAnsi="Cambria"/>
          <w:sz w:val="24"/>
        </w:rPr>
        <w:t>Laudan</w:t>
      </w:r>
      <w:proofErr w:type="spellEnd"/>
      <w:r w:rsidRPr="00197F68">
        <w:rPr>
          <w:rFonts w:ascii="Cambria" w:hAnsi="Cambria"/>
          <w:sz w:val="24"/>
        </w:rPr>
        <w:t>, and Donovan</w:t>
      </w:r>
      <w:r w:rsidR="00CE20A2" w:rsidRPr="00197F68">
        <w:rPr>
          <w:rFonts w:ascii="Cambria" w:hAnsi="Cambria"/>
          <w:sz w:val="24"/>
        </w:rPr>
        <w:t>,</w:t>
      </w:r>
      <w:r w:rsidRPr="00197F68">
        <w:rPr>
          <w:rFonts w:ascii="Cambria" w:hAnsi="Cambria"/>
          <w:sz w:val="24"/>
        </w:rPr>
        <w:t xml:space="preserve"> 1988; L. </w:t>
      </w:r>
      <w:proofErr w:type="spellStart"/>
      <w:r w:rsidRPr="00197F68">
        <w:rPr>
          <w:rFonts w:ascii="Cambria" w:hAnsi="Cambria"/>
          <w:sz w:val="24"/>
        </w:rPr>
        <w:t>Laudan</w:t>
      </w:r>
      <w:proofErr w:type="spellEnd"/>
      <w:r w:rsidR="00CE20A2" w:rsidRPr="00197F68">
        <w:rPr>
          <w:rFonts w:ascii="Cambria" w:hAnsi="Cambria"/>
          <w:sz w:val="24"/>
        </w:rPr>
        <w:t>,</w:t>
      </w:r>
      <w:r w:rsidRPr="00197F68">
        <w:rPr>
          <w:rFonts w:ascii="Cambria" w:hAnsi="Cambria"/>
          <w:sz w:val="24"/>
        </w:rPr>
        <w:t xml:space="preserve"> 1989</w:t>
      </w:r>
      <w:r w:rsidR="00647525" w:rsidRPr="00197F68">
        <w:rPr>
          <w:rFonts w:ascii="Cambria" w:hAnsi="Cambria"/>
          <w:sz w:val="24"/>
        </w:rPr>
        <w:t xml:space="preserve">; </w:t>
      </w:r>
      <w:r w:rsidR="00647525" w:rsidRPr="00197F68">
        <w:rPr>
          <w:rFonts w:asciiTheme="majorHAnsi" w:hAnsiTheme="majorHAnsi"/>
          <w:sz w:val="24"/>
          <w:szCs w:val="24"/>
        </w:rPr>
        <w:t xml:space="preserve">for critical discussion see </w:t>
      </w:r>
      <w:proofErr w:type="spellStart"/>
      <w:r w:rsidR="00647525" w:rsidRPr="00197F68">
        <w:rPr>
          <w:rFonts w:asciiTheme="majorHAnsi" w:hAnsiTheme="majorHAnsi"/>
          <w:sz w:val="24"/>
          <w:szCs w:val="24"/>
        </w:rPr>
        <w:t>Nickles</w:t>
      </w:r>
      <w:proofErr w:type="spellEnd"/>
      <w:r w:rsidR="00CE20A2" w:rsidRPr="00197F68">
        <w:rPr>
          <w:rFonts w:asciiTheme="majorHAnsi" w:hAnsiTheme="majorHAnsi"/>
          <w:sz w:val="24"/>
          <w:szCs w:val="24"/>
        </w:rPr>
        <w:t>,</w:t>
      </w:r>
      <w:r w:rsidR="00647525" w:rsidRPr="00197F68">
        <w:rPr>
          <w:rFonts w:asciiTheme="majorHAnsi" w:hAnsiTheme="majorHAnsi"/>
          <w:sz w:val="24"/>
          <w:szCs w:val="24"/>
        </w:rPr>
        <w:t xml:space="preserve"> 1986; </w:t>
      </w:r>
      <w:proofErr w:type="spellStart"/>
      <w:r w:rsidR="00647525" w:rsidRPr="00197F68">
        <w:rPr>
          <w:rFonts w:asciiTheme="majorHAnsi" w:hAnsiTheme="majorHAnsi"/>
          <w:sz w:val="24"/>
          <w:szCs w:val="24"/>
        </w:rPr>
        <w:t>Radder</w:t>
      </w:r>
      <w:proofErr w:type="spellEnd"/>
      <w:r w:rsidR="00CE20A2" w:rsidRPr="00197F68">
        <w:rPr>
          <w:rFonts w:asciiTheme="majorHAnsi" w:hAnsiTheme="majorHAnsi"/>
          <w:sz w:val="24"/>
          <w:szCs w:val="24"/>
        </w:rPr>
        <w:t>,</w:t>
      </w:r>
      <w:r w:rsidR="00647525" w:rsidRPr="00197F68">
        <w:rPr>
          <w:rFonts w:asciiTheme="majorHAnsi" w:hAnsiTheme="majorHAnsi"/>
          <w:sz w:val="24"/>
          <w:szCs w:val="24"/>
        </w:rPr>
        <w:t xml:space="preserve"> 1997</w:t>
      </w:r>
      <w:r w:rsidRPr="00197F68">
        <w:rPr>
          <w:rFonts w:ascii="Cambria" w:hAnsi="Cambria"/>
          <w:sz w:val="24"/>
        </w:rPr>
        <w:t>)</w:t>
      </w:r>
      <w:r w:rsidR="003C7477" w:rsidRPr="00197F68">
        <w:rPr>
          <w:rFonts w:asciiTheme="majorHAnsi" w:hAnsiTheme="majorHAnsi"/>
          <w:sz w:val="24"/>
          <w:szCs w:val="24"/>
        </w:rPr>
        <w:t xml:space="preserve">. The project </w:t>
      </w:r>
      <w:r w:rsidRPr="00197F68">
        <w:rPr>
          <w:rFonts w:asciiTheme="majorHAnsi" w:hAnsiTheme="majorHAnsi"/>
          <w:sz w:val="24"/>
          <w:szCs w:val="24"/>
        </w:rPr>
        <w:t xml:space="preserve">seeks to test existing theories of science against the historical record. </w:t>
      </w:r>
      <w:r w:rsidR="007C4BA3" w:rsidRPr="00197F68">
        <w:rPr>
          <w:rFonts w:asciiTheme="majorHAnsi" w:hAnsiTheme="majorHAnsi"/>
          <w:sz w:val="24"/>
          <w:szCs w:val="24"/>
        </w:rPr>
        <w:t xml:space="preserve">Each contribution to the </w:t>
      </w:r>
      <w:r w:rsidR="00197F68" w:rsidRPr="00197F68">
        <w:rPr>
          <w:rFonts w:asciiTheme="majorHAnsi" w:hAnsiTheme="majorHAnsi"/>
          <w:sz w:val="24"/>
          <w:szCs w:val="24"/>
        </w:rPr>
        <w:t>volume confronts</w:t>
      </w:r>
      <w:r w:rsidRPr="00197F68">
        <w:rPr>
          <w:rFonts w:asciiTheme="majorHAnsi" w:hAnsiTheme="majorHAnsi"/>
          <w:sz w:val="24"/>
          <w:szCs w:val="24"/>
        </w:rPr>
        <w:t xml:space="preserve"> the empirical claims </w:t>
      </w:r>
      <w:r w:rsidR="007C4BA3" w:rsidRPr="00197F68">
        <w:rPr>
          <w:rFonts w:asciiTheme="majorHAnsi" w:hAnsiTheme="majorHAnsi"/>
          <w:sz w:val="24"/>
          <w:szCs w:val="24"/>
        </w:rPr>
        <w:t xml:space="preserve">that are </w:t>
      </w:r>
      <w:r w:rsidRPr="00197F68">
        <w:rPr>
          <w:rFonts w:asciiTheme="majorHAnsi" w:hAnsiTheme="majorHAnsi"/>
          <w:sz w:val="24"/>
          <w:szCs w:val="24"/>
        </w:rPr>
        <w:t>entailed in a specific philosophical account</w:t>
      </w:r>
      <w:r w:rsidR="007C4BA3" w:rsidRPr="00197F68">
        <w:rPr>
          <w:rFonts w:asciiTheme="majorHAnsi" w:hAnsiTheme="majorHAnsi"/>
          <w:sz w:val="24"/>
          <w:szCs w:val="24"/>
        </w:rPr>
        <w:t xml:space="preserve"> of scientific change </w:t>
      </w:r>
      <w:r w:rsidRPr="00197F68">
        <w:rPr>
          <w:rFonts w:asciiTheme="majorHAnsi" w:hAnsiTheme="majorHAnsi"/>
          <w:sz w:val="24"/>
          <w:szCs w:val="24"/>
        </w:rPr>
        <w:t xml:space="preserve">with a historical case </w:t>
      </w:r>
      <w:r w:rsidR="00197F68" w:rsidRPr="00197F68">
        <w:rPr>
          <w:rFonts w:asciiTheme="majorHAnsi" w:hAnsiTheme="majorHAnsi"/>
          <w:sz w:val="24"/>
          <w:szCs w:val="24"/>
        </w:rPr>
        <w:t>study. The</w:t>
      </w:r>
      <w:r w:rsidR="00CE20A2" w:rsidRPr="00197F68">
        <w:rPr>
          <w:rFonts w:asciiTheme="majorHAnsi" w:hAnsiTheme="majorHAnsi"/>
          <w:sz w:val="24"/>
          <w:szCs w:val="24"/>
        </w:rPr>
        <w:t xml:space="preserve"> methodology is hypothetico-deductivist, with philosophy presenting the hypotheses and history the tests. </w:t>
      </w:r>
    </w:p>
    <w:p w:rsidR="00575741" w:rsidRPr="00197F68" w:rsidRDefault="00197F68" w:rsidP="00845CE6">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Another variant</w:t>
      </w:r>
      <w:r w:rsidR="00586EB0" w:rsidRPr="00197F68">
        <w:rPr>
          <w:rFonts w:asciiTheme="majorHAnsi" w:hAnsiTheme="majorHAnsi"/>
          <w:sz w:val="24"/>
          <w:szCs w:val="24"/>
        </w:rPr>
        <w:t xml:space="preserve"> of </w:t>
      </w:r>
      <w:r w:rsidR="000730E5" w:rsidRPr="00197F68">
        <w:rPr>
          <w:rFonts w:asciiTheme="majorHAnsi" w:hAnsiTheme="majorHAnsi"/>
          <w:sz w:val="24"/>
          <w:szCs w:val="24"/>
        </w:rPr>
        <w:t xml:space="preserve">the confrontation model can be found in debates on scientific realism. </w:t>
      </w:r>
      <w:r w:rsidR="007C4BA3" w:rsidRPr="00197F68">
        <w:rPr>
          <w:rFonts w:asciiTheme="majorHAnsi" w:hAnsiTheme="majorHAnsi"/>
          <w:sz w:val="24"/>
          <w:szCs w:val="24"/>
        </w:rPr>
        <w:t xml:space="preserve">Putting forward </w:t>
      </w:r>
      <w:r w:rsidR="00144771" w:rsidRPr="00197F68">
        <w:rPr>
          <w:rFonts w:asciiTheme="majorHAnsi" w:hAnsiTheme="majorHAnsi"/>
          <w:sz w:val="24"/>
          <w:szCs w:val="24"/>
        </w:rPr>
        <w:t xml:space="preserve">his famous attack on the </w:t>
      </w:r>
      <w:r w:rsidR="007C4BA3" w:rsidRPr="00197F68">
        <w:rPr>
          <w:rFonts w:asciiTheme="majorHAnsi" w:hAnsiTheme="majorHAnsi"/>
          <w:sz w:val="24"/>
          <w:szCs w:val="24"/>
        </w:rPr>
        <w:t>no-</w:t>
      </w:r>
      <w:r w:rsidR="00144771" w:rsidRPr="00197F68">
        <w:rPr>
          <w:rFonts w:asciiTheme="majorHAnsi" w:hAnsiTheme="majorHAnsi"/>
          <w:sz w:val="24"/>
          <w:szCs w:val="24"/>
        </w:rPr>
        <w:t xml:space="preserve">miracles argument, </w:t>
      </w:r>
      <w:proofErr w:type="spellStart"/>
      <w:r w:rsidR="007C4BA3" w:rsidRPr="00197F68">
        <w:rPr>
          <w:rFonts w:asciiTheme="majorHAnsi" w:hAnsiTheme="majorHAnsi"/>
          <w:sz w:val="24"/>
          <w:szCs w:val="24"/>
        </w:rPr>
        <w:t>Laudan</w:t>
      </w:r>
      <w:proofErr w:type="spellEnd"/>
      <w:r w:rsidR="007C4BA3" w:rsidRPr="00197F68">
        <w:rPr>
          <w:rFonts w:asciiTheme="majorHAnsi" w:hAnsiTheme="majorHAnsi"/>
          <w:sz w:val="24"/>
          <w:szCs w:val="24"/>
        </w:rPr>
        <w:t xml:space="preserve"> presents</w:t>
      </w:r>
      <w:r w:rsidR="00144771" w:rsidRPr="00197F68">
        <w:rPr>
          <w:rFonts w:asciiTheme="majorHAnsi" w:hAnsiTheme="majorHAnsi"/>
          <w:sz w:val="24"/>
          <w:szCs w:val="24"/>
        </w:rPr>
        <w:t xml:space="preserve"> a </w:t>
      </w:r>
      <w:r w:rsidR="00575741" w:rsidRPr="00197F68">
        <w:rPr>
          <w:rFonts w:asciiTheme="majorHAnsi" w:hAnsiTheme="majorHAnsi"/>
          <w:sz w:val="24"/>
          <w:szCs w:val="24"/>
        </w:rPr>
        <w:t xml:space="preserve">list of past scientific theories that were empirically successful </w:t>
      </w:r>
      <w:r w:rsidR="00144771" w:rsidRPr="00197F68">
        <w:rPr>
          <w:rFonts w:asciiTheme="majorHAnsi" w:hAnsiTheme="majorHAnsi"/>
          <w:sz w:val="24"/>
          <w:szCs w:val="24"/>
        </w:rPr>
        <w:t xml:space="preserve">at the time </w:t>
      </w:r>
      <w:r w:rsidR="00575741" w:rsidRPr="00197F68">
        <w:rPr>
          <w:rFonts w:asciiTheme="majorHAnsi" w:hAnsiTheme="majorHAnsi"/>
          <w:sz w:val="24"/>
          <w:szCs w:val="24"/>
        </w:rPr>
        <w:t>but turned out to be either non-referring or false</w:t>
      </w:r>
      <w:r w:rsidR="00144771" w:rsidRPr="00197F68">
        <w:rPr>
          <w:rFonts w:asciiTheme="majorHAnsi" w:hAnsiTheme="majorHAnsi"/>
          <w:sz w:val="24"/>
          <w:szCs w:val="24"/>
        </w:rPr>
        <w:t xml:space="preserve">. </w:t>
      </w:r>
      <w:r w:rsidR="003A741B" w:rsidRPr="00197F68">
        <w:rPr>
          <w:rFonts w:asciiTheme="majorHAnsi" w:hAnsiTheme="majorHAnsi"/>
          <w:sz w:val="24"/>
          <w:szCs w:val="24"/>
        </w:rPr>
        <w:t xml:space="preserve">He makes this list into the basis of a pessimistic projection about the </w:t>
      </w:r>
      <w:r w:rsidR="00FA0672" w:rsidRPr="00197F68">
        <w:rPr>
          <w:rFonts w:asciiTheme="majorHAnsi" w:hAnsiTheme="majorHAnsi"/>
          <w:sz w:val="24"/>
          <w:szCs w:val="24"/>
        </w:rPr>
        <w:t>epistemic status of current and future scientific theories. But w</w:t>
      </w:r>
      <w:r w:rsidR="00F05820" w:rsidRPr="00197F68">
        <w:rPr>
          <w:rFonts w:asciiTheme="majorHAnsi" w:hAnsiTheme="majorHAnsi"/>
          <w:sz w:val="24"/>
          <w:szCs w:val="24"/>
        </w:rPr>
        <w:t>hile he</w:t>
      </w:r>
      <w:r w:rsidR="00144771" w:rsidRPr="00197F68">
        <w:rPr>
          <w:rFonts w:asciiTheme="majorHAnsi" w:hAnsiTheme="majorHAnsi"/>
          <w:sz w:val="24"/>
          <w:szCs w:val="24"/>
        </w:rPr>
        <w:t xml:space="preserve"> claim</w:t>
      </w:r>
      <w:r w:rsidR="007C4BA3" w:rsidRPr="00197F68">
        <w:rPr>
          <w:rFonts w:asciiTheme="majorHAnsi" w:hAnsiTheme="majorHAnsi"/>
          <w:sz w:val="24"/>
          <w:szCs w:val="24"/>
        </w:rPr>
        <w:t>s</w:t>
      </w:r>
      <w:r w:rsidR="00144771" w:rsidRPr="00197F68">
        <w:rPr>
          <w:rFonts w:asciiTheme="majorHAnsi" w:hAnsiTheme="majorHAnsi"/>
          <w:sz w:val="24"/>
          <w:szCs w:val="24"/>
        </w:rPr>
        <w:t xml:space="preserve"> that </w:t>
      </w:r>
      <w:r w:rsidR="00FA0672" w:rsidRPr="00197F68">
        <w:rPr>
          <w:rFonts w:asciiTheme="majorHAnsi" w:hAnsiTheme="majorHAnsi"/>
          <w:sz w:val="24"/>
          <w:szCs w:val="24"/>
        </w:rPr>
        <w:t>the</w:t>
      </w:r>
      <w:r w:rsidR="00144771" w:rsidRPr="00197F68">
        <w:rPr>
          <w:rFonts w:asciiTheme="majorHAnsi" w:hAnsiTheme="majorHAnsi"/>
          <w:sz w:val="24"/>
          <w:szCs w:val="24"/>
        </w:rPr>
        <w:t xml:space="preserve"> list “could be extended </w:t>
      </w:r>
      <w:r w:rsidR="00144771" w:rsidRPr="00197F68">
        <w:rPr>
          <w:rFonts w:asciiTheme="majorHAnsi" w:hAnsiTheme="majorHAnsi"/>
          <w:i/>
          <w:sz w:val="24"/>
          <w:szCs w:val="24"/>
        </w:rPr>
        <w:t>ad nauseam</w:t>
      </w:r>
      <w:r w:rsidR="00144771" w:rsidRPr="00197F68">
        <w:rPr>
          <w:rFonts w:asciiTheme="majorHAnsi" w:hAnsiTheme="majorHAnsi"/>
          <w:sz w:val="24"/>
          <w:szCs w:val="24"/>
        </w:rPr>
        <w:t xml:space="preserve">” (L. </w:t>
      </w:r>
      <w:proofErr w:type="spellStart"/>
      <w:r w:rsidR="00144771" w:rsidRPr="00197F68">
        <w:rPr>
          <w:rFonts w:asciiTheme="majorHAnsi" w:hAnsiTheme="majorHAnsi"/>
          <w:sz w:val="24"/>
          <w:szCs w:val="24"/>
        </w:rPr>
        <w:t>Laudan</w:t>
      </w:r>
      <w:proofErr w:type="spellEnd"/>
      <w:r w:rsidR="00CE20A2" w:rsidRPr="00197F68">
        <w:rPr>
          <w:rFonts w:asciiTheme="majorHAnsi" w:hAnsiTheme="majorHAnsi"/>
          <w:sz w:val="24"/>
          <w:szCs w:val="24"/>
        </w:rPr>
        <w:t>,</w:t>
      </w:r>
      <w:r w:rsidR="00144771" w:rsidRPr="00197F68">
        <w:rPr>
          <w:rFonts w:asciiTheme="majorHAnsi" w:hAnsiTheme="majorHAnsi"/>
          <w:sz w:val="24"/>
          <w:szCs w:val="24"/>
        </w:rPr>
        <w:t xml:space="preserve"> 1981, </w:t>
      </w:r>
      <w:r w:rsidR="00CE20A2" w:rsidRPr="00197F68">
        <w:rPr>
          <w:rFonts w:asciiTheme="majorHAnsi" w:hAnsiTheme="majorHAnsi"/>
          <w:sz w:val="24"/>
          <w:szCs w:val="24"/>
        </w:rPr>
        <w:t xml:space="preserve">p. </w:t>
      </w:r>
      <w:r w:rsidR="00144771" w:rsidRPr="00197F68">
        <w:rPr>
          <w:rFonts w:asciiTheme="majorHAnsi" w:hAnsiTheme="majorHAnsi"/>
          <w:sz w:val="24"/>
          <w:szCs w:val="24"/>
        </w:rPr>
        <w:t>33)</w:t>
      </w:r>
      <w:r w:rsidR="00F05820" w:rsidRPr="00197F68">
        <w:rPr>
          <w:rFonts w:asciiTheme="majorHAnsi" w:hAnsiTheme="majorHAnsi"/>
          <w:sz w:val="24"/>
          <w:szCs w:val="24"/>
        </w:rPr>
        <w:t>, r</w:t>
      </w:r>
      <w:r w:rsidR="00845CE6" w:rsidRPr="00197F68">
        <w:rPr>
          <w:rFonts w:asciiTheme="majorHAnsi" w:hAnsiTheme="majorHAnsi"/>
          <w:sz w:val="24"/>
          <w:szCs w:val="24"/>
        </w:rPr>
        <w:t>ealis</w:t>
      </w:r>
      <w:r w:rsidR="00977D11" w:rsidRPr="00197F68">
        <w:rPr>
          <w:rFonts w:asciiTheme="majorHAnsi" w:hAnsiTheme="majorHAnsi"/>
          <w:sz w:val="24"/>
          <w:szCs w:val="24"/>
        </w:rPr>
        <w:t xml:space="preserve">ts </w:t>
      </w:r>
      <w:r w:rsidR="00F05820" w:rsidRPr="00197F68">
        <w:rPr>
          <w:rFonts w:asciiTheme="majorHAnsi" w:hAnsiTheme="majorHAnsi"/>
          <w:sz w:val="24"/>
          <w:szCs w:val="24"/>
        </w:rPr>
        <w:t xml:space="preserve">typically deny that successful but false theories are </w:t>
      </w:r>
      <w:r w:rsidR="00586EB0" w:rsidRPr="00197F68">
        <w:rPr>
          <w:rFonts w:asciiTheme="majorHAnsi" w:hAnsiTheme="majorHAnsi"/>
          <w:sz w:val="24"/>
          <w:szCs w:val="24"/>
        </w:rPr>
        <w:t>very</w:t>
      </w:r>
      <w:r w:rsidR="00F05820" w:rsidRPr="00197F68">
        <w:rPr>
          <w:rFonts w:asciiTheme="majorHAnsi" w:hAnsiTheme="majorHAnsi"/>
          <w:sz w:val="24"/>
          <w:szCs w:val="24"/>
        </w:rPr>
        <w:t xml:space="preserve"> common</w:t>
      </w:r>
      <w:r w:rsidR="00FA0672" w:rsidRPr="00197F68">
        <w:rPr>
          <w:rFonts w:asciiTheme="majorHAnsi" w:hAnsiTheme="majorHAnsi"/>
          <w:sz w:val="24"/>
          <w:szCs w:val="24"/>
        </w:rPr>
        <w:t xml:space="preserve"> in the history of science. </w:t>
      </w:r>
      <w:r w:rsidRPr="00197F68">
        <w:rPr>
          <w:rFonts w:asciiTheme="majorHAnsi" w:hAnsiTheme="majorHAnsi"/>
          <w:sz w:val="24"/>
          <w:szCs w:val="24"/>
        </w:rPr>
        <w:t xml:space="preserve">They attempt to reduce the inductive base of </w:t>
      </w:r>
      <w:proofErr w:type="spellStart"/>
      <w:r w:rsidRPr="00197F68">
        <w:rPr>
          <w:rFonts w:asciiTheme="majorHAnsi" w:hAnsiTheme="majorHAnsi"/>
          <w:sz w:val="24"/>
          <w:szCs w:val="24"/>
        </w:rPr>
        <w:t>Laudan’s</w:t>
      </w:r>
      <w:proofErr w:type="spellEnd"/>
      <w:r>
        <w:rPr>
          <w:rFonts w:asciiTheme="majorHAnsi" w:hAnsiTheme="majorHAnsi"/>
          <w:sz w:val="24"/>
          <w:szCs w:val="24"/>
        </w:rPr>
        <w:t xml:space="preserve"> </w:t>
      </w:r>
      <w:r w:rsidRPr="00197F68">
        <w:rPr>
          <w:rFonts w:asciiTheme="majorHAnsi" w:hAnsiTheme="majorHAnsi"/>
          <w:sz w:val="24"/>
          <w:szCs w:val="24"/>
        </w:rPr>
        <w:t xml:space="preserve">challenge by arguing that only predictively successful theories of mature sciences are at </w:t>
      </w:r>
      <w:proofErr w:type="gramStart"/>
      <w:r w:rsidRPr="00197F68">
        <w:rPr>
          <w:rFonts w:asciiTheme="majorHAnsi" w:hAnsiTheme="majorHAnsi"/>
          <w:sz w:val="24"/>
          <w:szCs w:val="24"/>
        </w:rPr>
        <w:t>issue(</w:t>
      </w:r>
      <w:proofErr w:type="gramEnd"/>
      <w:r w:rsidRPr="00197F68">
        <w:rPr>
          <w:rFonts w:asciiTheme="majorHAnsi" w:hAnsiTheme="majorHAnsi"/>
          <w:sz w:val="24"/>
          <w:szCs w:val="24"/>
        </w:rPr>
        <w:t xml:space="preserve">Boyd, 1984; </w:t>
      </w:r>
      <w:proofErr w:type="spellStart"/>
      <w:r w:rsidRPr="00197F68">
        <w:rPr>
          <w:rFonts w:asciiTheme="majorHAnsi" w:hAnsiTheme="majorHAnsi"/>
          <w:sz w:val="24"/>
          <w:szCs w:val="24"/>
        </w:rPr>
        <w:t>Worall</w:t>
      </w:r>
      <w:proofErr w:type="spellEnd"/>
      <w:r w:rsidRPr="00197F68">
        <w:rPr>
          <w:rFonts w:asciiTheme="majorHAnsi" w:hAnsiTheme="majorHAnsi"/>
          <w:sz w:val="24"/>
          <w:szCs w:val="24"/>
        </w:rPr>
        <w:t xml:space="preserve">, 1994, p. 335) and they seek to reconcile the remaining mature and successful theories on the list with the realist picture of truth preservation (Psillos,1999, pp. 115-145). </w:t>
      </w:r>
      <w:r w:rsidR="00F05820" w:rsidRPr="00197F68">
        <w:rPr>
          <w:rFonts w:asciiTheme="majorHAnsi" w:hAnsiTheme="majorHAnsi"/>
          <w:sz w:val="24"/>
          <w:szCs w:val="24"/>
        </w:rPr>
        <w:t>The</w:t>
      </w:r>
      <w:r w:rsidR="007C4BA3" w:rsidRPr="00197F68">
        <w:rPr>
          <w:rFonts w:asciiTheme="majorHAnsi" w:hAnsiTheme="majorHAnsi"/>
          <w:sz w:val="24"/>
          <w:szCs w:val="24"/>
        </w:rPr>
        <w:t xml:space="preserve"> underlying assumption </w:t>
      </w:r>
      <w:r w:rsidR="00977D11" w:rsidRPr="00197F68">
        <w:rPr>
          <w:rFonts w:asciiTheme="majorHAnsi" w:hAnsiTheme="majorHAnsi"/>
          <w:sz w:val="24"/>
          <w:szCs w:val="24"/>
        </w:rPr>
        <w:t xml:space="preserve">is </w:t>
      </w:r>
      <w:r w:rsidR="007C4BA3" w:rsidRPr="00197F68">
        <w:rPr>
          <w:rFonts w:asciiTheme="majorHAnsi" w:hAnsiTheme="majorHAnsi"/>
          <w:sz w:val="24"/>
          <w:szCs w:val="24"/>
        </w:rPr>
        <w:t xml:space="preserve">that </w:t>
      </w:r>
      <w:r w:rsidR="00977D11" w:rsidRPr="00197F68">
        <w:rPr>
          <w:rFonts w:asciiTheme="majorHAnsi" w:hAnsiTheme="majorHAnsi"/>
          <w:sz w:val="24"/>
          <w:szCs w:val="24"/>
        </w:rPr>
        <w:t xml:space="preserve">philosophical positions stand </w:t>
      </w:r>
      <w:r w:rsidR="00A42A22" w:rsidRPr="00197F68">
        <w:rPr>
          <w:rFonts w:asciiTheme="majorHAnsi" w:hAnsiTheme="majorHAnsi"/>
          <w:sz w:val="24"/>
          <w:szCs w:val="24"/>
        </w:rPr>
        <w:t>or</w:t>
      </w:r>
      <w:r w:rsidR="00977D11" w:rsidRPr="00197F68">
        <w:rPr>
          <w:rFonts w:asciiTheme="majorHAnsi" w:hAnsiTheme="majorHAnsi"/>
          <w:sz w:val="24"/>
          <w:szCs w:val="24"/>
        </w:rPr>
        <w:t xml:space="preserve"> fall by whether they provide valid generalizations of the historical record</w:t>
      </w:r>
      <w:r w:rsidR="007B7AEC" w:rsidRPr="00197F68">
        <w:rPr>
          <w:rFonts w:asciiTheme="majorHAnsi" w:hAnsiTheme="majorHAnsi"/>
          <w:sz w:val="24"/>
          <w:szCs w:val="24"/>
        </w:rPr>
        <w:t xml:space="preserve"> of science</w:t>
      </w:r>
      <w:r w:rsidR="00977D11" w:rsidRPr="00197F68">
        <w:rPr>
          <w:rFonts w:asciiTheme="majorHAnsi" w:hAnsiTheme="majorHAnsi"/>
          <w:sz w:val="24"/>
          <w:szCs w:val="24"/>
        </w:rPr>
        <w:t xml:space="preserve">. </w:t>
      </w:r>
    </w:p>
    <w:p w:rsidR="0075056B" w:rsidRPr="00197F68" w:rsidRDefault="00045528" w:rsidP="009F637B">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It is fairly obvious that </w:t>
      </w:r>
      <w:r w:rsidR="0091374D" w:rsidRPr="00197F68">
        <w:rPr>
          <w:rFonts w:asciiTheme="majorHAnsi" w:eastAsia="Times New Roman" w:hAnsiTheme="majorHAnsi" w:cs="Arial"/>
          <w:sz w:val="24"/>
          <w:szCs w:val="24"/>
        </w:rPr>
        <w:t xml:space="preserve">Pitt’s </w:t>
      </w:r>
      <w:r w:rsidR="00197F68" w:rsidRPr="00197F68">
        <w:rPr>
          <w:rFonts w:asciiTheme="majorHAnsi" w:eastAsia="Times New Roman" w:hAnsiTheme="majorHAnsi" w:cs="Arial"/>
          <w:sz w:val="24"/>
          <w:szCs w:val="24"/>
        </w:rPr>
        <w:t>dilemma too</w:t>
      </w:r>
      <w:r w:rsidR="000730E5" w:rsidRPr="00197F68">
        <w:rPr>
          <w:rFonts w:asciiTheme="majorHAnsi" w:eastAsia="Times New Roman" w:hAnsiTheme="majorHAnsi" w:cs="Arial"/>
          <w:sz w:val="24"/>
          <w:szCs w:val="24"/>
        </w:rPr>
        <w:t xml:space="preserve"> </w:t>
      </w:r>
      <w:r w:rsidRPr="00197F68">
        <w:rPr>
          <w:rFonts w:asciiTheme="majorHAnsi" w:eastAsia="Times New Roman" w:hAnsiTheme="majorHAnsi" w:cs="Arial"/>
          <w:sz w:val="24"/>
          <w:szCs w:val="24"/>
        </w:rPr>
        <w:t>is based on</w:t>
      </w:r>
      <w:r w:rsidR="0091374D" w:rsidRPr="00197F68">
        <w:rPr>
          <w:rFonts w:asciiTheme="majorHAnsi" w:eastAsia="Times New Roman" w:hAnsiTheme="majorHAnsi" w:cs="Arial"/>
          <w:sz w:val="24"/>
          <w:szCs w:val="24"/>
        </w:rPr>
        <w:t xml:space="preserve"> the </w:t>
      </w:r>
      <w:r w:rsidR="000730E5" w:rsidRPr="00197F68">
        <w:rPr>
          <w:rFonts w:asciiTheme="majorHAnsi" w:eastAsia="Times New Roman" w:hAnsiTheme="majorHAnsi" w:cs="Arial"/>
          <w:sz w:val="24"/>
          <w:szCs w:val="24"/>
        </w:rPr>
        <w:t xml:space="preserve">assumptions of the </w:t>
      </w:r>
      <w:r w:rsidR="0091374D" w:rsidRPr="00197F68">
        <w:rPr>
          <w:rFonts w:asciiTheme="majorHAnsi" w:eastAsia="Times New Roman" w:hAnsiTheme="majorHAnsi" w:cs="Arial"/>
          <w:sz w:val="24"/>
          <w:szCs w:val="24"/>
        </w:rPr>
        <w:t xml:space="preserve">confrontation model. </w:t>
      </w:r>
      <w:r w:rsidR="00450B33" w:rsidRPr="00197F68">
        <w:rPr>
          <w:rFonts w:asciiTheme="majorHAnsi" w:eastAsia="Times New Roman" w:hAnsiTheme="majorHAnsi" w:cs="Arial"/>
          <w:sz w:val="24"/>
          <w:szCs w:val="24"/>
        </w:rPr>
        <w:t xml:space="preserve">Because philosophical claims and historical reconstructions are supposed to be independent, </w:t>
      </w:r>
      <w:r w:rsidRPr="00197F68">
        <w:rPr>
          <w:rFonts w:asciiTheme="majorHAnsi" w:eastAsia="Times New Roman" w:hAnsiTheme="majorHAnsi" w:cs="Arial"/>
          <w:sz w:val="24"/>
          <w:szCs w:val="24"/>
        </w:rPr>
        <w:t xml:space="preserve">any </w:t>
      </w:r>
      <w:r w:rsidR="00A13935" w:rsidRPr="00197F68">
        <w:rPr>
          <w:rFonts w:asciiTheme="majorHAnsi" w:eastAsia="Times New Roman" w:hAnsiTheme="majorHAnsi" w:cs="Arial"/>
          <w:sz w:val="24"/>
          <w:szCs w:val="24"/>
        </w:rPr>
        <w:t>philosophical guidance in the</w:t>
      </w:r>
      <w:r w:rsidR="00450B33" w:rsidRPr="00197F68">
        <w:rPr>
          <w:rFonts w:asciiTheme="majorHAnsi" w:eastAsia="Times New Roman" w:hAnsiTheme="majorHAnsi" w:cs="Arial"/>
          <w:sz w:val="24"/>
          <w:szCs w:val="24"/>
        </w:rPr>
        <w:t xml:space="preserve"> selection and interpretation of the historical material is suspect of illegitimate manipulation. Because philosophical claims are </w:t>
      </w:r>
      <w:r w:rsidR="00A13935" w:rsidRPr="00197F68">
        <w:rPr>
          <w:rFonts w:asciiTheme="majorHAnsi" w:eastAsia="Times New Roman" w:hAnsiTheme="majorHAnsi" w:cs="Arial"/>
          <w:sz w:val="24"/>
          <w:szCs w:val="24"/>
        </w:rPr>
        <w:t xml:space="preserve">assumed to be </w:t>
      </w:r>
      <w:r w:rsidR="00450B33" w:rsidRPr="00197F68">
        <w:rPr>
          <w:rFonts w:asciiTheme="majorHAnsi" w:eastAsia="Times New Roman" w:hAnsiTheme="majorHAnsi" w:cs="Arial"/>
          <w:sz w:val="24"/>
          <w:szCs w:val="24"/>
        </w:rPr>
        <w:t xml:space="preserve">general while historical cases are particular, </w:t>
      </w:r>
      <w:r w:rsidR="00A13935" w:rsidRPr="00197F68">
        <w:rPr>
          <w:rFonts w:asciiTheme="majorHAnsi" w:eastAsia="Times New Roman" w:hAnsiTheme="majorHAnsi" w:cs="Arial"/>
          <w:sz w:val="24"/>
          <w:szCs w:val="24"/>
        </w:rPr>
        <w:t xml:space="preserve">a single case study is philosophically insignificant. </w:t>
      </w:r>
    </w:p>
    <w:p w:rsidR="00F6527A" w:rsidRPr="00197F68" w:rsidRDefault="009F637B" w:rsidP="009F637B">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One way to </w:t>
      </w:r>
      <w:r w:rsidR="00045528" w:rsidRPr="00197F68">
        <w:rPr>
          <w:rFonts w:asciiTheme="majorHAnsi" w:eastAsia="Times New Roman" w:hAnsiTheme="majorHAnsi" w:cs="Arial"/>
          <w:sz w:val="24"/>
          <w:szCs w:val="24"/>
        </w:rPr>
        <w:t xml:space="preserve">avoid </w:t>
      </w:r>
      <w:r w:rsidR="00B43A10" w:rsidRPr="00197F68">
        <w:rPr>
          <w:rFonts w:asciiTheme="majorHAnsi" w:eastAsia="Times New Roman" w:hAnsiTheme="majorHAnsi" w:cs="Arial"/>
          <w:sz w:val="24"/>
          <w:szCs w:val="24"/>
        </w:rPr>
        <w:t>this</w:t>
      </w:r>
      <w:r w:rsidRPr="00197F68">
        <w:rPr>
          <w:rFonts w:asciiTheme="majorHAnsi" w:eastAsia="Times New Roman" w:hAnsiTheme="majorHAnsi" w:cs="Arial"/>
          <w:sz w:val="24"/>
          <w:szCs w:val="24"/>
        </w:rPr>
        <w:t xml:space="preserve"> dilemma is </w:t>
      </w:r>
      <w:r w:rsidR="00045528" w:rsidRPr="00197F68">
        <w:rPr>
          <w:rFonts w:asciiTheme="majorHAnsi" w:eastAsia="Times New Roman" w:hAnsiTheme="majorHAnsi" w:cs="Arial"/>
          <w:sz w:val="24"/>
          <w:szCs w:val="24"/>
        </w:rPr>
        <w:t>to abandon the model</w:t>
      </w:r>
      <w:r w:rsidR="004F3515" w:rsidRPr="00197F68">
        <w:rPr>
          <w:rFonts w:asciiTheme="majorHAnsi" w:eastAsia="Times New Roman" w:hAnsiTheme="majorHAnsi" w:cs="Arial"/>
          <w:sz w:val="24"/>
          <w:szCs w:val="24"/>
        </w:rPr>
        <w:t xml:space="preserve"> it is based </w:t>
      </w:r>
      <w:r w:rsidR="00197F68" w:rsidRPr="00197F68">
        <w:rPr>
          <w:rFonts w:asciiTheme="majorHAnsi" w:eastAsia="Times New Roman" w:hAnsiTheme="majorHAnsi" w:cs="Arial"/>
          <w:sz w:val="24"/>
          <w:szCs w:val="24"/>
        </w:rPr>
        <w:t>on. But</w:t>
      </w:r>
      <w:r w:rsidR="00045528" w:rsidRPr="00197F68">
        <w:rPr>
          <w:rFonts w:asciiTheme="majorHAnsi" w:eastAsia="Times New Roman" w:hAnsiTheme="majorHAnsi" w:cs="Arial"/>
          <w:sz w:val="24"/>
          <w:szCs w:val="24"/>
        </w:rPr>
        <w:t xml:space="preserve"> wh</w:t>
      </w:r>
      <w:r w:rsidRPr="00197F68">
        <w:rPr>
          <w:rFonts w:asciiTheme="majorHAnsi" w:eastAsia="Times New Roman" w:hAnsiTheme="majorHAnsi" w:cs="Arial"/>
          <w:sz w:val="24"/>
          <w:szCs w:val="24"/>
        </w:rPr>
        <w:t>ere</w:t>
      </w:r>
      <w:r w:rsidR="00045528" w:rsidRPr="00197F68">
        <w:rPr>
          <w:rFonts w:asciiTheme="majorHAnsi" w:eastAsia="Times New Roman" w:hAnsiTheme="majorHAnsi" w:cs="Arial"/>
          <w:sz w:val="24"/>
          <w:szCs w:val="24"/>
        </w:rPr>
        <w:t xml:space="preserve"> exactly </w:t>
      </w:r>
      <w:r w:rsidRPr="00197F68">
        <w:rPr>
          <w:rFonts w:asciiTheme="majorHAnsi" w:eastAsia="Times New Roman" w:hAnsiTheme="majorHAnsi" w:cs="Arial"/>
          <w:sz w:val="24"/>
          <w:szCs w:val="24"/>
        </w:rPr>
        <w:t>does</w:t>
      </w:r>
      <w:r w:rsidR="00045528" w:rsidRPr="00197F68">
        <w:rPr>
          <w:rFonts w:asciiTheme="majorHAnsi" w:eastAsia="Times New Roman" w:hAnsiTheme="majorHAnsi" w:cs="Arial"/>
          <w:sz w:val="24"/>
          <w:szCs w:val="24"/>
        </w:rPr>
        <w:t xml:space="preserve"> the confront</w:t>
      </w:r>
      <w:r w:rsidR="006858DE" w:rsidRPr="00197F68">
        <w:rPr>
          <w:rFonts w:asciiTheme="majorHAnsi" w:eastAsia="Times New Roman" w:hAnsiTheme="majorHAnsi" w:cs="Arial"/>
          <w:sz w:val="24"/>
          <w:szCs w:val="24"/>
        </w:rPr>
        <w:t>ation model</w:t>
      </w:r>
      <w:r w:rsidRPr="00197F68">
        <w:rPr>
          <w:rFonts w:asciiTheme="majorHAnsi" w:eastAsia="Times New Roman" w:hAnsiTheme="majorHAnsi" w:cs="Arial"/>
          <w:sz w:val="24"/>
          <w:szCs w:val="24"/>
        </w:rPr>
        <w:t xml:space="preserve"> go wrong</w:t>
      </w:r>
      <w:r w:rsidR="006858DE" w:rsidRPr="00197F68">
        <w:rPr>
          <w:rFonts w:asciiTheme="majorHAnsi" w:eastAsia="Times New Roman" w:hAnsiTheme="majorHAnsi" w:cs="Arial"/>
          <w:sz w:val="24"/>
          <w:szCs w:val="24"/>
        </w:rPr>
        <w:t xml:space="preserve">? For </w:t>
      </w:r>
      <w:proofErr w:type="spellStart"/>
      <w:r w:rsidR="006858DE" w:rsidRPr="00197F68">
        <w:rPr>
          <w:rFonts w:asciiTheme="majorHAnsi" w:eastAsia="Times New Roman" w:hAnsiTheme="majorHAnsi" w:cs="Arial"/>
          <w:sz w:val="24"/>
          <w:szCs w:val="24"/>
        </w:rPr>
        <w:t>Schickore</w:t>
      </w:r>
      <w:proofErr w:type="spellEnd"/>
      <w:r w:rsidR="006858DE" w:rsidRPr="00197F68">
        <w:rPr>
          <w:rFonts w:asciiTheme="majorHAnsi" w:eastAsia="Times New Roman" w:hAnsiTheme="majorHAnsi" w:cs="Arial"/>
          <w:sz w:val="24"/>
          <w:szCs w:val="24"/>
        </w:rPr>
        <w:t xml:space="preserve">, </w:t>
      </w:r>
      <w:r w:rsidR="00045528" w:rsidRPr="00197F68">
        <w:rPr>
          <w:rFonts w:asciiTheme="majorHAnsi" w:eastAsia="Times New Roman" w:hAnsiTheme="majorHAnsi" w:cs="Arial"/>
          <w:sz w:val="24"/>
          <w:szCs w:val="24"/>
        </w:rPr>
        <w:t xml:space="preserve">the problem lies with the analogy with science. </w:t>
      </w:r>
      <w:r w:rsidR="004F3515" w:rsidRPr="00197F68">
        <w:rPr>
          <w:rFonts w:asciiTheme="majorHAnsi" w:eastAsia="Times New Roman" w:hAnsiTheme="majorHAnsi" w:cs="Arial"/>
          <w:sz w:val="24"/>
          <w:szCs w:val="24"/>
        </w:rPr>
        <w:t>“[</w:t>
      </w:r>
      <w:r w:rsidR="00045528" w:rsidRPr="00197F68">
        <w:rPr>
          <w:rFonts w:asciiTheme="majorHAnsi" w:eastAsia="Times New Roman" w:hAnsiTheme="majorHAnsi" w:cs="Arial"/>
          <w:sz w:val="24"/>
          <w:szCs w:val="24"/>
        </w:rPr>
        <w:t>T</w:t>
      </w:r>
      <w:r w:rsidR="004F3515" w:rsidRPr="00197F68">
        <w:rPr>
          <w:rFonts w:asciiTheme="majorHAnsi" w:eastAsia="Times New Roman" w:hAnsiTheme="majorHAnsi" w:cs="Arial"/>
          <w:sz w:val="24"/>
          <w:szCs w:val="24"/>
        </w:rPr>
        <w:t>]</w:t>
      </w:r>
      <w:r w:rsidR="00045528" w:rsidRPr="00197F68">
        <w:rPr>
          <w:rFonts w:asciiTheme="majorHAnsi" w:eastAsia="Times New Roman" w:hAnsiTheme="majorHAnsi" w:cs="Arial"/>
          <w:sz w:val="24"/>
          <w:szCs w:val="24"/>
        </w:rPr>
        <w:t xml:space="preserve">he confrontation model </w:t>
      </w:r>
      <w:r w:rsidR="004F3515" w:rsidRPr="00197F68">
        <w:rPr>
          <w:rFonts w:asciiTheme="majorHAnsi" w:hAnsiTheme="majorHAnsi"/>
          <w:sz w:val="24"/>
          <w:szCs w:val="24"/>
        </w:rPr>
        <w:t xml:space="preserve">(…) </w:t>
      </w:r>
      <w:r w:rsidR="00045528" w:rsidRPr="00197F68">
        <w:rPr>
          <w:rFonts w:asciiTheme="majorHAnsi" w:eastAsia="Times New Roman" w:hAnsiTheme="majorHAnsi" w:cs="Arial"/>
          <w:sz w:val="24"/>
          <w:szCs w:val="24"/>
        </w:rPr>
        <w:t>portrays philosophical analysis as akin to the practice of natural science, as a practice of constructing a general theory, producing data, and confronting the theory with the data”</w:t>
      </w:r>
      <w:r w:rsidR="00165E23" w:rsidRPr="00197F68">
        <w:rPr>
          <w:rFonts w:ascii="Cambria" w:hAnsi="Cambria"/>
          <w:sz w:val="24"/>
        </w:rPr>
        <w:t>(</w:t>
      </w:r>
      <w:proofErr w:type="spellStart"/>
      <w:r w:rsidR="00165E23" w:rsidRPr="00197F68">
        <w:rPr>
          <w:rFonts w:ascii="Cambria" w:hAnsi="Cambria"/>
          <w:sz w:val="24"/>
        </w:rPr>
        <w:t>Schickore</w:t>
      </w:r>
      <w:proofErr w:type="spellEnd"/>
      <w:r w:rsidR="00CE20A2" w:rsidRPr="00197F68">
        <w:rPr>
          <w:rFonts w:ascii="Cambria" w:hAnsi="Cambria"/>
          <w:sz w:val="24"/>
        </w:rPr>
        <w:t>,</w:t>
      </w:r>
      <w:r w:rsidR="00165E23" w:rsidRPr="00197F68">
        <w:rPr>
          <w:rFonts w:ascii="Cambria" w:hAnsi="Cambria"/>
          <w:sz w:val="24"/>
        </w:rPr>
        <w:t xml:space="preserve"> 2011, </w:t>
      </w:r>
      <w:r w:rsidR="00CE20A2" w:rsidRPr="00197F68">
        <w:rPr>
          <w:rFonts w:ascii="Cambria" w:hAnsi="Cambria"/>
          <w:sz w:val="24"/>
        </w:rPr>
        <w:t xml:space="preserve">p. </w:t>
      </w:r>
      <w:r w:rsidR="00165E23" w:rsidRPr="00197F68">
        <w:rPr>
          <w:rFonts w:ascii="Cambria" w:hAnsi="Cambria"/>
          <w:sz w:val="24"/>
        </w:rPr>
        <w:t>471)</w:t>
      </w:r>
      <w:r w:rsidR="00045528" w:rsidRPr="00197F68">
        <w:rPr>
          <w:rFonts w:asciiTheme="majorHAnsi" w:eastAsia="Times New Roman" w:hAnsiTheme="majorHAnsi" w:cs="Arial"/>
          <w:sz w:val="24"/>
          <w:szCs w:val="24"/>
        </w:rPr>
        <w:t xml:space="preserve">. </w:t>
      </w:r>
      <w:r w:rsidR="00044A48" w:rsidRPr="00197F68">
        <w:rPr>
          <w:rFonts w:asciiTheme="majorHAnsi" w:eastAsia="Times New Roman" w:hAnsiTheme="majorHAnsi" w:cs="Arial"/>
          <w:sz w:val="24"/>
          <w:szCs w:val="24"/>
        </w:rPr>
        <w:t>In this way, it neglects that philosophical analyses of science are d</w:t>
      </w:r>
      <w:r w:rsidR="003915E0" w:rsidRPr="00197F68">
        <w:rPr>
          <w:rFonts w:asciiTheme="majorHAnsi" w:eastAsia="Times New Roman" w:hAnsiTheme="majorHAnsi" w:cs="Arial"/>
          <w:sz w:val="24"/>
          <w:szCs w:val="24"/>
        </w:rPr>
        <w:t>ependent on hermeneutic acts of interpreting, clarifying and explicating scientific concepts and arguments</w:t>
      </w:r>
      <w:r w:rsidR="006858DE" w:rsidRPr="00197F68">
        <w:rPr>
          <w:rFonts w:asciiTheme="majorHAnsi" w:eastAsia="Times New Roman" w:hAnsiTheme="majorHAnsi" w:cs="Arial"/>
          <w:sz w:val="24"/>
          <w:szCs w:val="24"/>
        </w:rPr>
        <w:t xml:space="preserve"> (ibid.)</w:t>
      </w:r>
      <w:r w:rsidR="008C4254" w:rsidRPr="00197F68">
        <w:rPr>
          <w:rFonts w:asciiTheme="majorHAnsi" w:eastAsia="Times New Roman" w:hAnsiTheme="majorHAnsi" w:cs="Arial"/>
          <w:sz w:val="24"/>
          <w:szCs w:val="24"/>
        </w:rPr>
        <w:t>.</w:t>
      </w:r>
      <w:r w:rsidR="004D203B" w:rsidRPr="00197F68">
        <w:rPr>
          <w:rStyle w:val="Funotenzeichen"/>
          <w:rFonts w:asciiTheme="majorHAnsi" w:eastAsia="Times New Roman" w:hAnsiTheme="majorHAnsi" w:cs="Arial"/>
          <w:sz w:val="24"/>
          <w:szCs w:val="24"/>
        </w:rPr>
        <w:footnoteReference w:id="1"/>
      </w:r>
    </w:p>
    <w:p w:rsidR="009F637B" w:rsidRPr="00197F68" w:rsidRDefault="00FA7375" w:rsidP="00F6527A">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Consequently, </w:t>
      </w:r>
      <w:proofErr w:type="spellStart"/>
      <w:r w:rsidR="00044A48" w:rsidRPr="00197F68">
        <w:rPr>
          <w:rFonts w:asciiTheme="majorHAnsi" w:eastAsia="Times New Roman" w:hAnsiTheme="majorHAnsi" w:cs="Arial"/>
          <w:sz w:val="24"/>
          <w:szCs w:val="24"/>
        </w:rPr>
        <w:t>Schickore’s</w:t>
      </w:r>
      <w:proofErr w:type="spellEnd"/>
      <w:r w:rsidR="00044A48" w:rsidRPr="00197F68">
        <w:rPr>
          <w:rFonts w:asciiTheme="majorHAnsi" w:eastAsia="Times New Roman" w:hAnsiTheme="majorHAnsi" w:cs="Arial"/>
          <w:sz w:val="24"/>
          <w:szCs w:val="24"/>
        </w:rPr>
        <w:t xml:space="preserve"> </w:t>
      </w:r>
      <w:r w:rsidR="003915E0" w:rsidRPr="00197F68">
        <w:rPr>
          <w:rFonts w:asciiTheme="majorHAnsi" w:eastAsia="Times New Roman" w:hAnsiTheme="majorHAnsi" w:cs="Arial"/>
          <w:sz w:val="24"/>
          <w:szCs w:val="24"/>
        </w:rPr>
        <w:t xml:space="preserve">alternative proposal </w:t>
      </w:r>
      <w:r w:rsidR="006858DE" w:rsidRPr="00197F68">
        <w:rPr>
          <w:rFonts w:asciiTheme="majorHAnsi" w:eastAsia="Times New Roman" w:hAnsiTheme="majorHAnsi" w:cs="Arial"/>
          <w:sz w:val="24"/>
          <w:szCs w:val="24"/>
        </w:rPr>
        <w:t>for HPS is hermeneutic</w:t>
      </w:r>
      <w:r w:rsidR="00F6527A" w:rsidRPr="00197F68">
        <w:rPr>
          <w:rFonts w:asciiTheme="majorHAnsi" w:eastAsia="Times New Roman" w:hAnsiTheme="majorHAnsi" w:cs="Arial"/>
          <w:sz w:val="24"/>
          <w:szCs w:val="24"/>
        </w:rPr>
        <w:t xml:space="preserve">al. </w:t>
      </w:r>
      <w:proofErr w:type="spellStart"/>
      <w:r w:rsidR="003A741B" w:rsidRPr="00197F68">
        <w:rPr>
          <w:rFonts w:asciiTheme="majorHAnsi" w:hAnsiTheme="majorHAnsi"/>
          <w:sz w:val="24"/>
          <w:szCs w:val="24"/>
        </w:rPr>
        <w:t>S</w:t>
      </w:r>
      <w:r w:rsidR="00CE20A2" w:rsidRPr="00197F68">
        <w:rPr>
          <w:rFonts w:asciiTheme="majorHAnsi" w:hAnsiTheme="majorHAnsi"/>
          <w:sz w:val="24"/>
          <w:szCs w:val="24"/>
        </w:rPr>
        <w:t>chickore</w:t>
      </w:r>
      <w:proofErr w:type="spellEnd"/>
      <w:r w:rsidR="003A741B" w:rsidRPr="00197F68">
        <w:rPr>
          <w:rFonts w:asciiTheme="majorHAnsi" w:hAnsiTheme="majorHAnsi"/>
          <w:sz w:val="24"/>
          <w:szCs w:val="24"/>
        </w:rPr>
        <w:t xml:space="preserve"> presents her approach as a continuation of earlier contributions to the debates on the “marriage” between the history and the philosophy of science. According to her, in reflections by Peter </w:t>
      </w:r>
      <w:proofErr w:type="spellStart"/>
      <w:r w:rsidR="003A741B" w:rsidRPr="00197F68">
        <w:rPr>
          <w:rFonts w:asciiTheme="majorHAnsi" w:hAnsiTheme="majorHAnsi"/>
          <w:sz w:val="24"/>
          <w:szCs w:val="24"/>
        </w:rPr>
        <w:t>Achinstein</w:t>
      </w:r>
      <w:proofErr w:type="spellEnd"/>
      <w:r w:rsidR="00197F68">
        <w:rPr>
          <w:rFonts w:asciiTheme="majorHAnsi" w:hAnsiTheme="majorHAnsi"/>
          <w:sz w:val="24"/>
          <w:szCs w:val="24"/>
        </w:rPr>
        <w:t xml:space="preserve"> </w:t>
      </w:r>
      <w:r w:rsidR="003A741B" w:rsidRPr="00197F68">
        <w:rPr>
          <w:rFonts w:ascii="Cambria" w:hAnsi="Cambria"/>
          <w:sz w:val="24"/>
          <w:szCs w:val="24"/>
        </w:rPr>
        <w:t>(1974)</w:t>
      </w:r>
      <w:r w:rsidR="003A741B" w:rsidRPr="00197F68">
        <w:rPr>
          <w:rFonts w:asciiTheme="majorHAnsi" w:hAnsiTheme="majorHAnsi"/>
          <w:sz w:val="24"/>
          <w:szCs w:val="24"/>
        </w:rPr>
        <w:t xml:space="preserve">, </w:t>
      </w:r>
      <w:proofErr w:type="spellStart"/>
      <w:r w:rsidR="003A741B" w:rsidRPr="00197F68">
        <w:rPr>
          <w:rFonts w:asciiTheme="majorHAnsi" w:hAnsiTheme="majorHAnsi"/>
          <w:sz w:val="24"/>
          <w:szCs w:val="24"/>
        </w:rPr>
        <w:t>Ernan</w:t>
      </w:r>
      <w:proofErr w:type="spellEnd"/>
      <w:r w:rsidR="00197F68">
        <w:rPr>
          <w:rFonts w:asciiTheme="majorHAnsi" w:hAnsiTheme="majorHAnsi"/>
          <w:sz w:val="24"/>
          <w:szCs w:val="24"/>
        </w:rPr>
        <w:t xml:space="preserve"> </w:t>
      </w:r>
      <w:proofErr w:type="spellStart"/>
      <w:proofErr w:type="gramStart"/>
      <w:r w:rsidR="003A741B" w:rsidRPr="00197F68">
        <w:rPr>
          <w:rFonts w:asciiTheme="majorHAnsi" w:hAnsiTheme="majorHAnsi"/>
          <w:sz w:val="24"/>
          <w:szCs w:val="24"/>
        </w:rPr>
        <w:t>McMullin</w:t>
      </w:r>
      <w:proofErr w:type="spellEnd"/>
      <w:r w:rsidR="003A741B" w:rsidRPr="00197F68">
        <w:rPr>
          <w:rFonts w:ascii="Cambria" w:hAnsi="Cambria"/>
          <w:sz w:val="24"/>
          <w:szCs w:val="24"/>
        </w:rPr>
        <w:t>(</w:t>
      </w:r>
      <w:proofErr w:type="gramEnd"/>
      <w:r w:rsidR="003A741B" w:rsidRPr="00197F68">
        <w:rPr>
          <w:rFonts w:ascii="Cambria" w:hAnsi="Cambria"/>
          <w:sz w:val="24"/>
          <w:szCs w:val="24"/>
        </w:rPr>
        <w:t>1974)</w:t>
      </w:r>
      <w:r w:rsidR="003A741B" w:rsidRPr="00197F68">
        <w:rPr>
          <w:rFonts w:asciiTheme="majorHAnsi" w:hAnsiTheme="majorHAnsi"/>
          <w:sz w:val="24"/>
          <w:szCs w:val="24"/>
        </w:rPr>
        <w:t xml:space="preserve">, and Richard </w:t>
      </w:r>
      <w:proofErr w:type="spellStart"/>
      <w:r w:rsidR="003A741B" w:rsidRPr="00197F68">
        <w:rPr>
          <w:rFonts w:asciiTheme="majorHAnsi" w:hAnsiTheme="majorHAnsi"/>
          <w:sz w:val="24"/>
          <w:szCs w:val="24"/>
        </w:rPr>
        <w:t>Burian</w:t>
      </w:r>
      <w:proofErr w:type="spellEnd"/>
      <w:r w:rsidR="00197F68">
        <w:rPr>
          <w:rFonts w:asciiTheme="majorHAnsi" w:hAnsiTheme="majorHAnsi"/>
          <w:sz w:val="24"/>
          <w:szCs w:val="24"/>
        </w:rPr>
        <w:t xml:space="preserve"> </w:t>
      </w:r>
      <w:r w:rsidR="003A741B" w:rsidRPr="00197F68">
        <w:rPr>
          <w:rFonts w:ascii="Cambria" w:hAnsi="Cambria"/>
          <w:sz w:val="24"/>
          <w:szCs w:val="24"/>
        </w:rPr>
        <w:t>(1977)</w:t>
      </w:r>
      <w:r w:rsidR="003A741B" w:rsidRPr="00197F68">
        <w:rPr>
          <w:rFonts w:asciiTheme="majorHAnsi" w:hAnsiTheme="majorHAnsi"/>
          <w:sz w:val="24"/>
          <w:szCs w:val="24"/>
        </w:rPr>
        <w:t xml:space="preserve"> looms a hermeneutic alternative to the confrontation model.</w:t>
      </w:r>
      <w:r w:rsidR="00197F68">
        <w:rPr>
          <w:rFonts w:asciiTheme="majorHAnsi" w:hAnsiTheme="majorHAnsi"/>
          <w:sz w:val="24"/>
          <w:szCs w:val="24"/>
        </w:rPr>
        <w:t xml:space="preserve"> </w:t>
      </w:r>
      <w:r w:rsidR="003A741B" w:rsidRPr="00197F68">
        <w:rPr>
          <w:rFonts w:asciiTheme="majorHAnsi" w:eastAsia="Times New Roman" w:hAnsiTheme="majorHAnsi" w:cs="Arial"/>
          <w:sz w:val="24"/>
          <w:szCs w:val="24"/>
        </w:rPr>
        <w:t xml:space="preserve">This alternative </w:t>
      </w:r>
      <w:r w:rsidR="003915E0" w:rsidRPr="00197F68">
        <w:rPr>
          <w:rFonts w:asciiTheme="majorHAnsi" w:eastAsia="Times New Roman" w:hAnsiTheme="majorHAnsi" w:cs="Arial"/>
          <w:sz w:val="24"/>
          <w:szCs w:val="24"/>
        </w:rPr>
        <w:t>conceives of the analysis of science as a</w:t>
      </w:r>
      <w:r w:rsidR="00F6527A" w:rsidRPr="00197F68">
        <w:rPr>
          <w:rFonts w:asciiTheme="majorHAnsi" w:eastAsia="Times New Roman" w:hAnsiTheme="majorHAnsi" w:cs="Arial"/>
          <w:sz w:val="24"/>
          <w:szCs w:val="24"/>
        </w:rPr>
        <w:t xml:space="preserve"> project </w:t>
      </w:r>
      <w:r w:rsidR="00382958" w:rsidRPr="00197F68">
        <w:rPr>
          <w:rFonts w:asciiTheme="majorHAnsi" w:eastAsia="Times New Roman" w:hAnsiTheme="majorHAnsi" w:cs="Arial"/>
          <w:sz w:val="24"/>
          <w:szCs w:val="24"/>
        </w:rPr>
        <w:t>in which historical and philosophical research</w:t>
      </w:r>
      <w:r w:rsidR="008C4254" w:rsidRPr="00197F68">
        <w:rPr>
          <w:rFonts w:asciiTheme="majorHAnsi" w:eastAsia="Times New Roman" w:hAnsiTheme="majorHAnsi" w:cs="Arial"/>
          <w:sz w:val="24"/>
          <w:szCs w:val="24"/>
        </w:rPr>
        <w:t xml:space="preserve"> are not clearly distinct: the </w:t>
      </w:r>
      <w:r w:rsidR="006858DE" w:rsidRPr="00197F68">
        <w:rPr>
          <w:rFonts w:asciiTheme="majorHAnsi" w:eastAsia="Times New Roman" w:hAnsiTheme="majorHAnsi" w:cs="Arial"/>
          <w:sz w:val="24"/>
          <w:szCs w:val="24"/>
        </w:rPr>
        <w:t>historical case</w:t>
      </w:r>
      <w:r w:rsidR="008C4254" w:rsidRPr="00197F68">
        <w:rPr>
          <w:rFonts w:asciiTheme="majorHAnsi" w:eastAsia="Times New Roman" w:hAnsiTheme="majorHAnsi" w:cs="Arial"/>
          <w:sz w:val="24"/>
          <w:szCs w:val="24"/>
        </w:rPr>
        <w:t xml:space="preserve"> is approached on the basis of initial interpretative concepts, </w:t>
      </w:r>
      <w:r w:rsidR="006858DE" w:rsidRPr="00197F68">
        <w:rPr>
          <w:rFonts w:asciiTheme="majorHAnsi" w:eastAsia="Times New Roman" w:hAnsiTheme="majorHAnsi" w:cs="Arial"/>
          <w:sz w:val="24"/>
          <w:szCs w:val="24"/>
        </w:rPr>
        <w:t>but</w:t>
      </w:r>
      <w:r w:rsidR="008C4254" w:rsidRPr="00197F68">
        <w:rPr>
          <w:rFonts w:asciiTheme="majorHAnsi" w:eastAsia="Times New Roman" w:hAnsiTheme="majorHAnsi" w:cs="Arial"/>
          <w:sz w:val="24"/>
          <w:szCs w:val="24"/>
        </w:rPr>
        <w:t xml:space="preserve"> these concepts, in turn, are modified in response to the findings that they </w:t>
      </w:r>
      <w:proofErr w:type="gramStart"/>
      <w:r w:rsidR="008C4254" w:rsidRPr="00197F68">
        <w:rPr>
          <w:rFonts w:asciiTheme="majorHAnsi" w:eastAsia="Times New Roman" w:hAnsiTheme="majorHAnsi" w:cs="Arial"/>
          <w:sz w:val="24"/>
          <w:szCs w:val="24"/>
        </w:rPr>
        <w:t>enable</w:t>
      </w:r>
      <w:r w:rsidR="00165E23" w:rsidRPr="00197F68">
        <w:rPr>
          <w:rFonts w:ascii="Cambria" w:hAnsi="Cambria" w:cs="Times New Roman"/>
          <w:sz w:val="24"/>
          <w:szCs w:val="24"/>
        </w:rPr>
        <w:t>(</w:t>
      </w:r>
      <w:proofErr w:type="spellStart"/>
      <w:proofErr w:type="gramEnd"/>
      <w:r w:rsidR="00165E23" w:rsidRPr="00197F68">
        <w:rPr>
          <w:rFonts w:ascii="Cambria" w:hAnsi="Cambria" w:cs="Times New Roman"/>
          <w:sz w:val="24"/>
          <w:szCs w:val="24"/>
        </w:rPr>
        <w:t>Schickore</w:t>
      </w:r>
      <w:proofErr w:type="spellEnd"/>
      <w:r w:rsidR="00CE20A2" w:rsidRPr="00197F68">
        <w:rPr>
          <w:rFonts w:ascii="Cambria" w:hAnsi="Cambria" w:cs="Times New Roman"/>
          <w:sz w:val="24"/>
          <w:szCs w:val="24"/>
        </w:rPr>
        <w:t>,</w:t>
      </w:r>
      <w:r w:rsidR="00165E23" w:rsidRPr="00197F68">
        <w:rPr>
          <w:rFonts w:ascii="Cambria" w:hAnsi="Cambria" w:cs="Times New Roman"/>
          <w:sz w:val="24"/>
          <w:szCs w:val="24"/>
        </w:rPr>
        <w:t xml:space="preserve"> 2011, </w:t>
      </w:r>
      <w:r w:rsidR="00CE20A2" w:rsidRPr="00197F68">
        <w:rPr>
          <w:rFonts w:ascii="Cambria" w:hAnsi="Cambria" w:cs="Times New Roman"/>
          <w:sz w:val="24"/>
          <w:szCs w:val="24"/>
        </w:rPr>
        <w:t xml:space="preserve">pp. </w:t>
      </w:r>
      <w:r w:rsidR="00165E23" w:rsidRPr="00197F68">
        <w:rPr>
          <w:rFonts w:ascii="Cambria" w:hAnsi="Cambria" w:cs="Times New Roman"/>
          <w:sz w:val="24"/>
          <w:szCs w:val="24"/>
        </w:rPr>
        <w:t>471–473)</w:t>
      </w:r>
      <w:r w:rsidR="008C4254" w:rsidRPr="00197F68">
        <w:rPr>
          <w:rFonts w:asciiTheme="majorHAnsi" w:eastAsia="Times New Roman" w:hAnsiTheme="majorHAnsi" w:cs="Arial"/>
          <w:sz w:val="24"/>
          <w:szCs w:val="24"/>
        </w:rPr>
        <w:t>.</w:t>
      </w:r>
      <w:proofErr w:type="spellStart"/>
      <w:r w:rsidR="00EF70CD" w:rsidRPr="00197F68">
        <w:rPr>
          <w:rFonts w:asciiTheme="majorHAnsi" w:eastAsia="Times New Roman" w:hAnsiTheme="majorHAnsi" w:cs="Arial"/>
          <w:sz w:val="24"/>
          <w:szCs w:val="24"/>
        </w:rPr>
        <w:t>Schickore’s</w:t>
      </w:r>
      <w:proofErr w:type="spellEnd"/>
      <w:r w:rsidR="00F6527A" w:rsidRPr="00197F68">
        <w:rPr>
          <w:rFonts w:asciiTheme="majorHAnsi" w:eastAsia="Times New Roman" w:hAnsiTheme="majorHAnsi" w:cs="Arial"/>
          <w:sz w:val="24"/>
          <w:szCs w:val="24"/>
        </w:rPr>
        <w:t xml:space="preserve"> proposal is also historicist, in that it is based on the maxim that understanding something depends on understanding how it came about. The philosophical value of historica</w:t>
      </w:r>
      <w:r w:rsidR="004D203B" w:rsidRPr="00197F68">
        <w:rPr>
          <w:rFonts w:asciiTheme="majorHAnsi" w:eastAsia="Times New Roman" w:hAnsiTheme="majorHAnsi" w:cs="Arial"/>
          <w:sz w:val="24"/>
          <w:szCs w:val="24"/>
        </w:rPr>
        <w:t>l case studies thus lies in their</w:t>
      </w:r>
      <w:r w:rsidR="00F6527A" w:rsidRPr="00197F68">
        <w:rPr>
          <w:rFonts w:asciiTheme="majorHAnsi" w:eastAsia="Times New Roman" w:hAnsiTheme="majorHAnsi" w:cs="Arial"/>
          <w:sz w:val="24"/>
          <w:szCs w:val="24"/>
        </w:rPr>
        <w:t xml:space="preserve"> contributing to a hermeneutic “history of the present”. By providing an understanding of how present scientific concepts, norms and practices emerged</w:t>
      </w:r>
      <w:r w:rsidR="00264F72" w:rsidRPr="00197F68">
        <w:rPr>
          <w:rFonts w:asciiTheme="majorHAnsi" w:eastAsia="Times New Roman" w:hAnsiTheme="majorHAnsi" w:cs="Arial"/>
          <w:sz w:val="24"/>
          <w:szCs w:val="24"/>
        </w:rPr>
        <w:t xml:space="preserve"> historically</w:t>
      </w:r>
      <w:r w:rsidR="00F6527A" w:rsidRPr="00197F68">
        <w:rPr>
          <w:rFonts w:asciiTheme="majorHAnsi" w:eastAsia="Times New Roman" w:hAnsiTheme="majorHAnsi" w:cs="Arial"/>
          <w:sz w:val="24"/>
          <w:szCs w:val="24"/>
        </w:rPr>
        <w:t xml:space="preserve">, case studies retain philosophy’s contact to actual </w:t>
      </w:r>
      <w:proofErr w:type="gramStart"/>
      <w:r w:rsidR="00F6527A" w:rsidRPr="00197F68">
        <w:rPr>
          <w:rFonts w:asciiTheme="majorHAnsi" w:eastAsia="Times New Roman" w:hAnsiTheme="majorHAnsi" w:cs="Arial"/>
          <w:sz w:val="24"/>
          <w:szCs w:val="24"/>
        </w:rPr>
        <w:t>science</w:t>
      </w:r>
      <w:r w:rsidR="00165E23" w:rsidRPr="00197F68">
        <w:rPr>
          <w:rFonts w:ascii="Cambria" w:hAnsi="Cambria" w:cs="Times New Roman"/>
          <w:sz w:val="24"/>
          <w:szCs w:val="24"/>
        </w:rPr>
        <w:t>(</w:t>
      </w:r>
      <w:proofErr w:type="spellStart"/>
      <w:proofErr w:type="gramEnd"/>
      <w:r w:rsidR="00165E23" w:rsidRPr="00197F68">
        <w:rPr>
          <w:rFonts w:ascii="Cambria" w:hAnsi="Cambria" w:cs="Times New Roman"/>
          <w:sz w:val="24"/>
          <w:szCs w:val="24"/>
        </w:rPr>
        <w:t>Schickore</w:t>
      </w:r>
      <w:proofErr w:type="spellEnd"/>
      <w:r w:rsidR="00CE20A2" w:rsidRPr="00197F68">
        <w:rPr>
          <w:rFonts w:ascii="Cambria" w:hAnsi="Cambria" w:cs="Times New Roman"/>
          <w:sz w:val="24"/>
          <w:szCs w:val="24"/>
        </w:rPr>
        <w:t>,</w:t>
      </w:r>
      <w:r w:rsidR="00165E23" w:rsidRPr="00197F68">
        <w:rPr>
          <w:rFonts w:ascii="Cambria" w:hAnsi="Cambria" w:cs="Times New Roman"/>
          <w:sz w:val="24"/>
          <w:szCs w:val="24"/>
        </w:rPr>
        <w:t xml:space="preserve"> 2011, </w:t>
      </w:r>
      <w:r w:rsidR="00CE20A2" w:rsidRPr="00197F68">
        <w:rPr>
          <w:rFonts w:ascii="Cambria" w:hAnsi="Cambria" w:cs="Times New Roman"/>
          <w:sz w:val="24"/>
          <w:szCs w:val="24"/>
        </w:rPr>
        <w:t xml:space="preserve">pp. </w:t>
      </w:r>
      <w:r w:rsidR="00165E23" w:rsidRPr="00197F68">
        <w:rPr>
          <w:rFonts w:ascii="Cambria" w:hAnsi="Cambria" w:cs="Times New Roman"/>
          <w:sz w:val="24"/>
          <w:szCs w:val="24"/>
        </w:rPr>
        <w:t xml:space="preserve">461–462, </w:t>
      </w:r>
      <w:r w:rsidR="00CE20A2" w:rsidRPr="00197F68">
        <w:rPr>
          <w:rFonts w:ascii="Cambria" w:hAnsi="Cambria" w:cs="Times New Roman"/>
          <w:sz w:val="24"/>
          <w:szCs w:val="24"/>
        </w:rPr>
        <w:t xml:space="preserve">p. </w:t>
      </w:r>
      <w:r w:rsidR="00165E23" w:rsidRPr="00197F68">
        <w:rPr>
          <w:rFonts w:ascii="Cambria" w:hAnsi="Cambria" w:cs="Times New Roman"/>
          <w:sz w:val="24"/>
          <w:szCs w:val="24"/>
        </w:rPr>
        <w:t>474)</w:t>
      </w:r>
      <w:r w:rsidR="00F6527A" w:rsidRPr="00197F68">
        <w:rPr>
          <w:rFonts w:asciiTheme="majorHAnsi" w:eastAsia="Times New Roman" w:hAnsiTheme="majorHAnsi" w:cs="Arial"/>
          <w:sz w:val="24"/>
          <w:szCs w:val="24"/>
        </w:rPr>
        <w:t>.</w:t>
      </w:r>
      <w:r w:rsidR="009A008F" w:rsidRPr="00197F68">
        <w:rPr>
          <w:rStyle w:val="Funotenzeichen"/>
          <w:rFonts w:asciiTheme="majorHAnsi" w:eastAsia="Times New Roman" w:hAnsiTheme="majorHAnsi" w:cs="Arial"/>
          <w:sz w:val="24"/>
          <w:szCs w:val="24"/>
        </w:rPr>
        <w:footnoteReference w:id="2"/>
      </w:r>
    </w:p>
    <w:p w:rsidR="00264F72" w:rsidRPr="00197F68" w:rsidRDefault="00F6527A" w:rsidP="00F6527A">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But what </w:t>
      </w:r>
      <w:r w:rsidR="004D203B" w:rsidRPr="00197F68">
        <w:rPr>
          <w:rFonts w:asciiTheme="majorHAnsi" w:eastAsia="Times New Roman" w:hAnsiTheme="majorHAnsi" w:cs="Arial"/>
          <w:sz w:val="24"/>
          <w:szCs w:val="24"/>
        </w:rPr>
        <w:t xml:space="preserve">should we say </w:t>
      </w:r>
      <w:r w:rsidRPr="00197F68">
        <w:rPr>
          <w:rFonts w:asciiTheme="majorHAnsi" w:eastAsia="Times New Roman" w:hAnsiTheme="majorHAnsi" w:cs="Arial"/>
          <w:sz w:val="24"/>
          <w:szCs w:val="24"/>
        </w:rPr>
        <w:t xml:space="preserve">about the evidential functions of case studies? </w:t>
      </w:r>
      <w:r w:rsidR="00264F72" w:rsidRPr="00197F68">
        <w:rPr>
          <w:rFonts w:asciiTheme="majorHAnsi" w:eastAsia="Times New Roman" w:hAnsiTheme="majorHAnsi" w:cs="Arial"/>
          <w:sz w:val="24"/>
          <w:szCs w:val="24"/>
        </w:rPr>
        <w:t xml:space="preserve">While </w:t>
      </w:r>
      <w:proofErr w:type="spellStart"/>
      <w:r w:rsidR="00264F72" w:rsidRPr="00197F68">
        <w:rPr>
          <w:rFonts w:asciiTheme="majorHAnsi" w:eastAsia="Times New Roman" w:hAnsiTheme="majorHAnsi" w:cs="Arial"/>
          <w:sz w:val="24"/>
          <w:szCs w:val="24"/>
        </w:rPr>
        <w:t>Schickore</w:t>
      </w:r>
      <w:proofErr w:type="spellEnd"/>
      <w:r w:rsidR="00264F72" w:rsidRPr="00197F68">
        <w:rPr>
          <w:rFonts w:asciiTheme="majorHAnsi" w:eastAsia="Times New Roman" w:hAnsiTheme="majorHAnsi" w:cs="Arial"/>
          <w:sz w:val="24"/>
          <w:szCs w:val="24"/>
        </w:rPr>
        <w:t xml:space="preserve"> </w:t>
      </w:r>
      <w:r w:rsidR="00B43A10" w:rsidRPr="00197F68">
        <w:rPr>
          <w:rFonts w:asciiTheme="majorHAnsi" w:eastAsia="Times New Roman" w:hAnsiTheme="majorHAnsi" w:cs="Arial"/>
          <w:sz w:val="24"/>
          <w:szCs w:val="24"/>
        </w:rPr>
        <w:t>gives us</w:t>
      </w:r>
      <w:r w:rsidR="00264F72" w:rsidRPr="00197F68">
        <w:rPr>
          <w:rFonts w:asciiTheme="majorHAnsi" w:eastAsia="Times New Roman" w:hAnsiTheme="majorHAnsi" w:cs="Arial"/>
          <w:sz w:val="24"/>
          <w:szCs w:val="24"/>
        </w:rPr>
        <w:t xml:space="preserve"> an account of what makes case studies philosophically significant, her proposal shifts the focus away from the problem of historical evidence. </w:t>
      </w:r>
      <w:r w:rsidR="00EF70CD" w:rsidRPr="00197F68">
        <w:rPr>
          <w:rFonts w:asciiTheme="majorHAnsi" w:eastAsia="Times New Roman" w:hAnsiTheme="majorHAnsi" w:cs="Arial"/>
          <w:sz w:val="24"/>
          <w:szCs w:val="24"/>
        </w:rPr>
        <w:t xml:space="preserve">In her </w:t>
      </w:r>
      <w:r w:rsidR="00B43A10" w:rsidRPr="00197F68">
        <w:rPr>
          <w:rFonts w:asciiTheme="majorHAnsi" w:eastAsia="Times New Roman" w:hAnsiTheme="majorHAnsi" w:cs="Arial"/>
          <w:sz w:val="24"/>
          <w:szCs w:val="24"/>
        </w:rPr>
        <w:t>hermeneutic-historicist proposal</w:t>
      </w:r>
      <w:r w:rsidR="00EF70CD" w:rsidRPr="00197F68">
        <w:rPr>
          <w:rFonts w:asciiTheme="majorHAnsi" w:eastAsia="Times New Roman" w:hAnsiTheme="majorHAnsi" w:cs="Arial"/>
          <w:sz w:val="24"/>
          <w:szCs w:val="24"/>
        </w:rPr>
        <w:t>,</w:t>
      </w:r>
      <w:r w:rsidR="00264F72" w:rsidRPr="00197F68">
        <w:rPr>
          <w:rFonts w:asciiTheme="majorHAnsi" w:eastAsia="Times New Roman" w:hAnsiTheme="majorHAnsi" w:cs="Arial"/>
          <w:sz w:val="24"/>
          <w:szCs w:val="24"/>
        </w:rPr>
        <w:t xml:space="preserve"> historical inquiry does not even serve to provide philosophical views with evidential support. Rather, history serves to further our understanding of present scientific concepts. </w:t>
      </w:r>
    </w:p>
    <w:p w:rsidR="00133D83" w:rsidRPr="00197F68" w:rsidRDefault="00133D83" w:rsidP="00F6527A">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A similar turn away from the problem of historical confirmation can be observed in </w:t>
      </w:r>
      <w:proofErr w:type="spellStart"/>
      <w:r w:rsidRPr="00197F68">
        <w:rPr>
          <w:rFonts w:asciiTheme="majorHAnsi" w:eastAsia="Times New Roman" w:hAnsiTheme="majorHAnsi" w:cs="Arial"/>
          <w:sz w:val="24"/>
          <w:szCs w:val="24"/>
        </w:rPr>
        <w:t>Hasok</w:t>
      </w:r>
      <w:proofErr w:type="spellEnd"/>
      <w:r w:rsidRPr="00197F68">
        <w:rPr>
          <w:rFonts w:asciiTheme="majorHAnsi" w:eastAsia="Times New Roman" w:hAnsiTheme="majorHAnsi" w:cs="Arial"/>
          <w:sz w:val="24"/>
          <w:szCs w:val="24"/>
        </w:rPr>
        <w:t xml:space="preserve"> Chang’s </w:t>
      </w:r>
      <w:r w:rsidRPr="00197F68">
        <w:rPr>
          <w:rFonts w:asciiTheme="majorHAnsi" w:hAnsiTheme="majorHAnsi"/>
          <w:sz w:val="24"/>
          <w:szCs w:val="24"/>
        </w:rPr>
        <w:t xml:space="preserve">proposal for integrating history and philosophy of science. Chang suggests </w:t>
      </w:r>
      <w:r w:rsidR="0048603B" w:rsidRPr="00197F68">
        <w:rPr>
          <w:rFonts w:asciiTheme="majorHAnsi" w:hAnsiTheme="majorHAnsi"/>
          <w:sz w:val="24"/>
          <w:szCs w:val="24"/>
        </w:rPr>
        <w:t>to</w:t>
      </w:r>
      <w:r w:rsidRPr="00197F68">
        <w:rPr>
          <w:rFonts w:asciiTheme="majorHAnsi" w:hAnsiTheme="majorHAnsi"/>
          <w:sz w:val="24"/>
          <w:szCs w:val="24"/>
        </w:rPr>
        <w:t xml:space="preserve"> think of the history-philosophy relation not as a relation between the particular and the general, but rather as a relation between the concrete and the abstract. He notes that any analysis of concrete historical episodes depends on abstract ideas and concepts. </w:t>
      </w:r>
      <w:r w:rsidR="00CB3A16" w:rsidRPr="00197F68">
        <w:rPr>
          <w:rFonts w:asciiTheme="majorHAnsi" w:hAnsiTheme="majorHAnsi"/>
          <w:sz w:val="24"/>
          <w:szCs w:val="24"/>
        </w:rPr>
        <w:t>W</w:t>
      </w:r>
      <w:r w:rsidRPr="00197F68">
        <w:rPr>
          <w:rFonts w:asciiTheme="majorHAnsi" w:hAnsiTheme="majorHAnsi"/>
          <w:sz w:val="24"/>
          <w:szCs w:val="24"/>
        </w:rPr>
        <w:t xml:space="preserve">hen extracting abstract insights from a historical case, we are </w:t>
      </w:r>
      <w:r w:rsidR="00CB3A16" w:rsidRPr="00197F68">
        <w:rPr>
          <w:rFonts w:asciiTheme="majorHAnsi" w:hAnsiTheme="majorHAnsi"/>
          <w:sz w:val="24"/>
          <w:szCs w:val="24"/>
        </w:rPr>
        <w:t xml:space="preserve">therefore </w:t>
      </w:r>
      <w:r w:rsidRPr="00197F68">
        <w:rPr>
          <w:rFonts w:asciiTheme="majorHAnsi" w:hAnsiTheme="majorHAnsi"/>
          <w:sz w:val="24"/>
          <w:szCs w:val="24"/>
        </w:rPr>
        <w:t xml:space="preserve">not inductively generalizing from the case. Rather we articulate our concepts and ideas. </w:t>
      </w:r>
      <w:r w:rsidR="00CB3A16" w:rsidRPr="00197F68">
        <w:rPr>
          <w:rFonts w:asciiTheme="majorHAnsi" w:hAnsiTheme="majorHAnsi"/>
          <w:sz w:val="24"/>
          <w:szCs w:val="24"/>
        </w:rPr>
        <w:t>According to Chang, h</w:t>
      </w:r>
      <w:r w:rsidRPr="00197F68">
        <w:rPr>
          <w:rFonts w:asciiTheme="majorHAnsi" w:hAnsiTheme="majorHAnsi"/>
          <w:sz w:val="24"/>
          <w:szCs w:val="24"/>
        </w:rPr>
        <w:t>istorical research can turn into a productive resource for philosophical thinking. “[H]</w:t>
      </w:r>
      <w:proofErr w:type="spellStart"/>
      <w:r w:rsidRPr="00197F68">
        <w:rPr>
          <w:rFonts w:asciiTheme="majorHAnsi" w:hAnsiTheme="majorHAnsi"/>
          <w:sz w:val="24"/>
          <w:szCs w:val="24"/>
        </w:rPr>
        <w:t>istorians</w:t>
      </w:r>
      <w:proofErr w:type="spellEnd"/>
      <w:r w:rsidRPr="00197F68">
        <w:rPr>
          <w:rFonts w:asciiTheme="majorHAnsi" w:hAnsiTheme="majorHAnsi"/>
          <w:sz w:val="24"/>
          <w:szCs w:val="24"/>
        </w:rPr>
        <w:t xml:space="preserve"> can actively engage in the creation of new philosophical ideas through their concrete investigations (…) History writing can be a very effective method of philosophical discovery.” (Chang, 2012, p. 111) Chang </w:t>
      </w:r>
      <w:r w:rsidR="00CB3A16" w:rsidRPr="00197F68">
        <w:rPr>
          <w:rFonts w:asciiTheme="majorHAnsi" w:hAnsiTheme="majorHAnsi"/>
          <w:sz w:val="24"/>
          <w:szCs w:val="24"/>
        </w:rPr>
        <w:t xml:space="preserve">puts a strong emphasis on </w:t>
      </w:r>
      <w:r w:rsidR="00197F68" w:rsidRPr="00197F68">
        <w:rPr>
          <w:rFonts w:asciiTheme="majorHAnsi" w:hAnsiTheme="majorHAnsi"/>
          <w:sz w:val="24"/>
          <w:szCs w:val="24"/>
        </w:rPr>
        <w:t>the productive</w:t>
      </w:r>
      <w:r w:rsidR="00CB3A16" w:rsidRPr="00197F68">
        <w:rPr>
          <w:rFonts w:asciiTheme="majorHAnsi" w:hAnsiTheme="majorHAnsi"/>
          <w:sz w:val="24"/>
          <w:szCs w:val="24"/>
        </w:rPr>
        <w:t xml:space="preserve"> </w:t>
      </w:r>
      <w:r w:rsidRPr="00197F68">
        <w:rPr>
          <w:rFonts w:asciiTheme="majorHAnsi" w:hAnsiTheme="majorHAnsi"/>
          <w:sz w:val="24"/>
          <w:szCs w:val="24"/>
        </w:rPr>
        <w:t xml:space="preserve">heuristic </w:t>
      </w:r>
      <w:r w:rsidR="00CB3A16" w:rsidRPr="00197F68">
        <w:rPr>
          <w:rFonts w:asciiTheme="majorHAnsi" w:hAnsiTheme="majorHAnsi"/>
          <w:sz w:val="24"/>
          <w:szCs w:val="24"/>
        </w:rPr>
        <w:t>role</w:t>
      </w:r>
      <w:r w:rsidRPr="00197F68">
        <w:rPr>
          <w:rFonts w:asciiTheme="majorHAnsi" w:hAnsiTheme="majorHAnsi"/>
          <w:sz w:val="24"/>
          <w:szCs w:val="24"/>
        </w:rPr>
        <w:t xml:space="preserve"> of </w:t>
      </w:r>
      <w:r w:rsidR="00CB3A16" w:rsidRPr="00197F68">
        <w:rPr>
          <w:rFonts w:asciiTheme="majorHAnsi" w:hAnsiTheme="majorHAnsi"/>
          <w:sz w:val="24"/>
          <w:szCs w:val="24"/>
        </w:rPr>
        <w:t xml:space="preserve">the </w:t>
      </w:r>
      <w:r w:rsidRPr="00197F68">
        <w:rPr>
          <w:rFonts w:asciiTheme="majorHAnsi" w:hAnsiTheme="majorHAnsi"/>
          <w:sz w:val="24"/>
          <w:szCs w:val="24"/>
        </w:rPr>
        <w:t>historiography</w:t>
      </w:r>
      <w:r w:rsidR="00CB3A16" w:rsidRPr="00197F68">
        <w:rPr>
          <w:rFonts w:asciiTheme="majorHAnsi" w:hAnsiTheme="majorHAnsi"/>
          <w:sz w:val="24"/>
          <w:szCs w:val="24"/>
        </w:rPr>
        <w:t xml:space="preserve"> of science</w:t>
      </w:r>
      <w:r w:rsidRPr="00197F68">
        <w:rPr>
          <w:rFonts w:asciiTheme="majorHAnsi" w:hAnsiTheme="majorHAnsi"/>
          <w:sz w:val="24"/>
          <w:szCs w:val="24"/>
        </w:rPr>
        <w:t xml:space="preserve">. The question as to whether and how historical research can </w:t>
      </w:r>
      <w:r w:rsidR="005556B0" w:rsidRPr="00197F68">
        <w:rPr>
          <w:rFonts w:asciiTheme="majorHAnsi" w:hAnsiTheme="majorHAnsi"/>
          <w:sz w:val="24"/>
          <w:szCs w:val="24"/>
        </w:rPr>
        <w:t xml:space="preserve">provide </w:t>
      </w:r>
      <w:r w:rsidRPr="00197F68">
        <w:rPr>
          <w:rFonts w:asciiTheme="majorHAnsi" w:hAnsiTheme="majorHAnsi"/>
          <w:sz w:val="24"/>
          <w:szCs w:val="24"/>
        </w:rPr>
        <w:t xml:space="preserve">empirical confirmation </w:t>
      </w:r>
      <w:r w:rsidR="005556B0" w:rsidRPr="00197F68">
        <w:rPr>
          <w:rFonts w:asciiTheme="majorHAnsi" w:hAnsiTheme="majorHAnsi"/>
          <w:sz w:val="24"/>
          <w:szCs w:val="24"/>
        </w:rPr>
        <w:t xml:space="preserve">to philosophical claims is pushed into the background. </w:t>
      </w:r>
    </w:p>
    <w:p w:rsidR="004A1716" w:rsidRPr="00197F68" w:rsidRDefault="004D203B" w:rsidP="00A753FA">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Pace </w:t>
      </w:r>
      <w:proofErr w:type="spellStart"/>
      <w:r w:rsidRPr="00197F68">
        <w:rPr>
          <w:rFonts w:asciiTheme="majorHAnsi" w:eastAsia="Times New Roman" w:hAnsiTheme="majorHAnsi" w:cs="Arial"/>
          <w:sz w:val="24"/>
          <w:szCs w:val="24"/>
        </w:rPr>
        <w:t>Schickore</w:t>
      </w:r>
      <w:proofErr w:type="spellEnd"/>
      <w:r w:rsidR="00133D83" w:rsidRPr="00197F68">
        <w:rPr>
          <w:rFonts w:asciiTheme="majorHAnsi" w:eastAsia="Times New Roman" w:hAnsiTheme="majorHAnsi" w:cs="Arial"/>
          <w:sz w:val="24"/>
          <w:szCs w:val="24"/>
        </w:rPr>
        <w:t xml:space="preserve"> and Chang</w:t>
      </w:r>
      <w:r w:rsidRPr="00197F68">
        <w:rPr>
          <w:rFonts w:asciiTheme="majorHAnsi" w:eastAsia="Times New Roman" w:hAnsiTheme="majorHAnsi" w:cs="Arial"/>
          <w:sz w:val="24"/>
          <w:szCs w:val="24"/>
        </w:rPr>
        <w:t>,</w:t>
      </w:r>
      <w:r w:rsidR="00D846A7" w:rsidRPr="00197F68">
        <w:rPr>
          <w:rFonts w:asciiTheme="majorHAnsi" w:eastAsia="Times New Roman" w:hAnsiTheme="majorHAnsi" w:cs="Arial"/>
          <w:sz w:val="24"/>
          <w:szCs w:val="24"/>
        </w:rPr>
        <w:t xml:space="preserve"> w</w:t>
      </w:r>
      <w:r w:rsidR="00264F72" w:rsidRPr="00197F68">
        <w:rPr>
          <w:rFonts w:asciiTheme="majorHAnsi" w:eastAsia="Times New Roman" w:hAnsiTheme="majorHAnsi" w:cs="Arial"/>
          <w:sz w:val="24"/>
          <w:szCs w:val="24"/>
        </w:rPr>
        <w:t xml:space="preserve">e may not wish to give up the idea that history serves evidential functions. </w:t>
      </w:r>
      <w:r w:rsidR="003C0D60" w:rsidRPr="00197F68">
        <w:rPr>
          <w:rFonts w:asciiTheme="majorHAnsi" w:eastAsia="Times New Roman" w:hAnsiTheme="majorHAnsi" w:cs="Arial"/>
          <w:sz w:val="24"/>
          <w:szCs w:val="24"/>
        </w:rPr>
        <w:t xml:space="preserve">In the past, evidential uses of case studies played an important role in correcting for the idealized images of science that have been conjured up by armchair philosophers. </w:t>
      </w:r>
      <w:r w:rsidR="00D33ED6" w:rsidRPr="00197F68">
        <w:rPr>
          <w:rFonts w:asciiTheme="majorHAnsi" w:eastAsia="Times New Roman" w:hAnsiTheme="majorHAnsi" w:cs="Arial"/>
          <w:sz w:val="24"/>
          <w:szCs w:val="24"/>
        </w:rPr>
        <w:t>P</w:t>
      </w:r>
      <w:r w:rsidR="003C0D60" w:rsidRPr="00197F68">
        <w:rPr>
          <w:rFonts w:asciiTheme="majorHAnsi" w:eastAsia="Times New Roman" w:hAnsiTheme="majorHAnsi" w:cs="Arial"/>
          <w:sz w:val="24"/>
          <w:szCs w:val="24"/>
        </w:rPr>
        <w:t xml:space="preserve">hilosophy’s contact with actual scientific practices </w:t>
      </w:r>
      <w:r w:rsidR="00D33ED6" w:rsidRPr="00197F68">
        <w:rPr>
          <w:rFonts w:asciiTheme="majorHAnsi" w:eastAsia="Times New Roman" w:hAnsiTheme="majorHAnsi" w:cs="Arial"/>
          <w:sz w:val="24"/>
          <w:szCs w:val="24"/>
        </w:rPr>
        <w:t xml:space="preserve">was </w:t>
      </w:r>
      <w:r w:rsidR="003C0D60" w:rsidRPr="00197F68">
        <w:rPr>
          <w:rFonts w:asciiTheme="majorHAnsi" w:eastAsia="Times New Roman" w:hAnsiTheme="majorHAnsi" w:cs="Arial"/>
          <w:sz w:val="24"/>
          <w:szCs w:val="24"/>
        </w:rPr>
        <w:t xml:space="preserve">not only </w:t>
      </w:r>
      <w:r w:rsidR="00D33ED6" w:rsidRPr="00197F68">
        <w:rPr>
          <w:rFonts w:asciiTheme="majorHAnsi" w:eastAsia="Times New Roman" w:hAnsiTheme="majorHAnsi" w:cs="Arial"/>
          <w:sz w:val="24"/>
          <w:szCs w:val="24"/>
        </w:rPr>
        <w:t>retained b</w:t>
      </w:r>
      <w:r w:rsidR="009B6E04" w:rsidRPr="00197F68">
        <w:rPr>
          <w:rFonts w:asciiTheme="majorHAnsi" w:eastAsia="Times New Roman" w:hAnsiTheme="majorHAnsi" w:cs="Arial"/>
          <w:sz w:val="24"/>
          <w:szCs w:val="24"/>
        </w:rPr>
        <w:t>ecause</w:t>
      </w:r>
      <w:r w:rsidR="00D33ED6" w:rsidRPr="00197F68">
        <w:rPr>
          <w:rFonts w:asciiTheme="majorHAnsi" w:eastAsia="Times New Roman" w:hAnsiTheme="majorHAnsi" w:cs="Arial"/>
          <w:sz w:val="24"/>
          <w:szCs w:val="24"/>
        </w:rPr>
        <w:t xml:space="preserve"> case studies offer hermeneutical understanding</w:t>
      </w:r>
      <w:r w:rsidR="00CB3A16" w:rsidRPr="00197F68">
        <w:rPr>
          <w:rFonts w:asciiTheme="majorHAnsi" w:eastAsia="Times New Roman" w:hAnsiTheme="majorHAnsi" w:cs="Arial"/>
          <w:sz w:val="24"/>
          <w:szCs w:val="24"/>
        </w:rPr>
        <w:t xml:space="preserve"> or heuristic guidance in the articulation of concepts</w:t>
      </w:r>
      <w:r w:rsidRPr="00197F68">
        <w:rPr>
          <w:rFonts w:asciiTheme="majorHAnsi" w:eastAsia="Times New Roman" w:hAnsiTheme="majorHAnsi" w:cs="Arial"/>
          <w:sz w:val="24"/>
          <w:szCs w:val="24"/>
        </w:rPr>
        <w:t xml:space="preserve">. It was also retained because the production and use of case studies was motivated by a norm of </w:t>
      </w:r>
      <w:r w:rsidR="00D33ED6" w:rsidRPr="00197F68">
        <w:rPr>
          <w:rFonts w:asciiTheme="majorHAnsi" w:eastAsia="Times New Roman" w:hAnsiTheme="majorHAnsi" w:cs="Arial"/>
          <w:sz w:val="24"/>
          <w:szCs w:val="24"/>
        </w:rPr>
        <w:t xml:space="preserve">historical adequacy: </w:t>
      </w:r>
      <w:r w:rsidR="00D33ED6" w:rsidRPr="00197F68">
        <w:rPr>
          <w:rFonts w:asciiTheme="majorHAnsi" w:eastAsia="Times New Roman" w:hAnsiTheme="majorHAnsi" w:cs="Arial"/>
          <w:i/>
          <w:sz w:val="24"/>
          <w:szCs w:val="24"/>
        </w:rPr>
        <w:t xml:space="preserve">a </w:t>
      </w:r>
      <w:r w:rsidR="00D846A7" w:rsidRPr="00197F68">
        <w:rPr>
          <w:rFonts w:asciiTheme="majorHAnsi" w:eastAsia="Times New Roman" w:hAnsiTheme="majorHAnsi" w:cs="Arial"/>
          <w:i/>
          <w:sz w:val="24"/>
          <w:szCs w:val="24"/>
        </w:rPr>
        <w:t>philosophical claim that is historically plausible is better warranted than a philosophical claim that is not</w:t>
      </w:r>
      <w:r w:rsidRPr="00197F68">
        <w:rPr>
          <w:rFonts w:asciiTheme="majorHAnsi" w:eastAsia="Times New Roman" w:hAnsiTheme="majorHAnsi" w:cs="Arial"/>
          <w:i/>
          <w:sz w:val="24"/>
          <w:szCs w:val="24"/>
        </w:rPr>
        <w:t>. A</w:t>
      </w:r>
      <w:r w:rsidR="00D33ED6" w:rsidRPr="00197F68">
        <w:rPr>
          <w:rFonts w:asciiTheme="majorHAnsi" w:eastAsia="Times New Roman" w:hAnsiTheme="majorHAnsi" w:cs="Arial"/>
          <w:i/>
          <w:sz w:val="24"/>
          <w:szCs w:val="24"/>
        </w:rPr>
        <w:t xml:space="preserve">nd in order to be historically plausible, philosophical </w:t>
      </w:r>
      <w:r w:rsidR="00197F68" w:rsidRPr="00197F68">
        <w:rPr>
          <w:rFonts w:asciiTheme="majorHAnsi" w:eastAsia="Times New Roman" w:hAnsiTheme="majorHAnsi" w:cs="Arial"/>
          <w:i/>
          <w:sz w:val="24"/>
          <w:szCs w:val="24"/>
        </w:rPr>
        <w:t>concepts need</w:t>
      </w:r>
      <w:r w:rsidR="00D33ED6" w:rsidRPr="00197F68">
        <w:rPr>
          <w:rFonts w:asciiTheme="majorHAnsi" w:eastAsia="Times New Roman" w:hAnsiTheme="majorHAnsi" w:cs="Arial"/>
          <w:i/>
          <w:sz w:val="24"/>
          <w:szCs w:val="24"/>
        </w:rPr>
        <w:t xml:space="preserve"> to do justice to the complex and changing realities of science that are revealed by historical case studies.</w:t>
      </w:r>
      <w:r w:rsidR="00D33ED6" w:rsidRPr="00197F68">
        <w:rPr>
          <w:rFonts w:asciiTheme="majorHAnsi" w:eastAsia="Times New Roman" w:hAnsiTheme="majorHAnsi" w:cs="Arial"/>
          <w:sz w:val="24"/>
          <w:szCs w:val="24"/>
        </w:rPr>
        <w:t xml:space="preserve"> T</w:t>
      </w:r>
      <w:r w:rsidR="009B6E04" w:rsidRPr="00197F68">
        <w:rPr>
          <w:rFonts w:asciiTheme="majorHAnsi" w:eastAsia="Times New Roman" w:hAnsiTheme="majorHAnsi" w:cs="Arial"/>
          <w:sz w:val="24"/>
          <w:szCs w:val="24"/>
        </w:rPr>
        <w:t xml:space="preserve">rying to make sense of this </w:t>
      </w:r>
      <w:r w:rsidRPr="00197F68">
        <w:rPr>
          <w:rFonts w:asciiTheme="majorHAnsi" w:eastAsia="Times New Roman" w:hAnsiTheme="majorHAnsi" w:cs="Arial"/>
          <w:sz w:val="24"/>
          <w:szCs w:val="24"/>
        </w:rPr>
        <w:t>norm</w:t>
      </w:r>
      <w:r w:rsidR="009B6E04" w:rsidRPr="00197F68">
        <w:rPr>
          <w:rFonts w:asciiTheme="majorHAnsi" w:eastAsia="Times New Roman" w:hAnsiTheme="majorHAnsi" w:cs="Arial"/>
          <w:sz w:val="24"/>
          <w:szCs w:val="24"/>
        </w:rPr>
        <w:t xml:space="preserve">, the confrontation model ended up with an oversimplified and misleading account of the relations between the history and the philosophy of science. </w:t>
      </w:r>
      <w:r w:rsidR="007A5522" w:rsidRPr="00197F68">
        <w:rPr>
          <w:rFonts w:asciiTheme="majorHAnsi" w:eastAsia="Times New Roman" w:hAnsiTheme="majorHAnsi" w:cs="Arial"/>
          <w:sz w:val="24"/>
          <w:szCs w:val="24"/>
        </w:rPr>
        <w:t xml:space="preserve">But </w:t>
      </w:r>
      <w:r w:rsidRPr="00197F68">
        <w:rPr>
          <w:rFonts w:asciiTheme="majorHAnsi" w:eastAsia="Times New Roman" w:hAnsiTheme="majorHAnsi" w:cs="Arial"/>
          <w:sz w:val="24"/>
          <w:szCs w:val="24"/>
        </w:rPr>
        <w:t>let us</w:t>
      </w:r>
      <w:r w:rsidR="00EF70CD" w:rsidRPr="00197F68">
        <w:rPr>
          <w:rFonts w:asciiTheme="majorHAnsi" w:eastAsia="Times New Roman" w:hAnsiTheme="majorHAnsi" w:cs="Arial"/>
          <w:sz w:val="24"/>
          <w:szCs w:val="24"/>
        </w:rPr>
        <w:t xml:space="preserve"> not </w:t>
      </w:r>
      <w:r w:rsidR="007A5522" w:rsidRPr="00197F68">
        <w:rPr>
          <w:rFonts w:asciiTheme="majorHAnsi" w:eastAsia="Times New Roman" w:hAnsiTheme="majorHAnsi" w:cs="Arial"/>
          <w:sz w:val="24"/>
          <w:szCs w:val="24"/>
        </w:rPr>
        <w:t>throw</w:t>
      </w:r>
      <w:r w:rsidR="009B6E04" w:rsidRPr="00197F68">
        <w:rPr>
          <w:rFonts w:asciiTheme="majorHAnsi" w:eastAsia="Times New Roman" w:hAnsiTheme="majorHAnsi" w:cs="Arial"/>
          <w:sz w:val="24"/>
          <w:szCs w:val="24"/>
        </w:rPr>
        <w:t xml:space="preserve"> the baby out with the bath water.</w:t>
      </w:r>
      <w:r w:rsidR="007A5522" w:rsidRPr="00197F68">
        <w:rPr>
          <w:rFonts w:asciiTheme="majorHAnsi" w:eastAsia="Times New Roman" w:hAnsiTheme="majorHAnsi" w:cs="Arial"/>
          <w:sz w:val="24"/>
          <w:szCs w:val="24"/>
        </w:rPr>
        <w:t xml:space="preserve"> Historical case studies might provide some kind of evidence </w:t>
      </w:r>
      <w:r w:rsidR="00EF70CD" w:rsidRPr="00197F68">
        <w:rPr>
          <w:rFonts w:asciiTheme="majorHAnsi" w:eastAsia="Times New Roman" w:hAnsiTheme="majorHAnsi" w:cs="Arial"/>
          <w:sz w:val="24"/>
          <w:szCs w:val="24"/>
        </w:rPr>
        <w:t xml:space="preserve">for philosophical claims </w:t>
      </w:r>
      <w:r w:rsidR="007A5522" w:rsidRPr="00197F68">
        <w:rPr>
          <w:rFonts w:asciiTheme="majorHAnsi" w:eastAsia="Times New Roman" w:hAnsiTheme="majorHAnsi" w:cs="Arial"/>
          <w:sz w:val="24"/>
          <w:szCs w:val="24"/>
        </w:rPr>
        <w:t xml:space="preserve">even if the confrontation model is misguided. </w:t>
      </w:r>
    </w:p>
    <w:p w:rsidR="004D203B" w:rsidRPr="00197F68" w:rsidRDefault="004A1716" w:rsidP="00345F73">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Before I proceed to developing my own account of </w:t>
      </w:r>
      <w:r w:rsidR="005B0A07" w:rsidRPr="00197F68">
        <w:rPr>
          <w:rFonts w:asciiTheme="majorHAnsi" w:eastAsia="Times New Roman" w:hAnsiTheme="majorHAnsi" w:cs="Arial"/>
          <w:sz w:val="24"/>
          <w:szCs w:val="24"/>
        </w:rPr>
        <w:t xml:space="preserve">the evidential functions of historical </w:t>
      </w:r>
      <w:r w:rsidRPr="00197F68">
        <w:rPr>
          <w:rFonts w:asciiTheme="majorHAnsi" w:eastAsia="Times New Roman" w:hAnsiTheme="majorHAnsi" w:cs="Arial"/>
          <w:sz w:val="24"/>
          <w:szCs w:val="24"/>
        </w:rPr>
        <w:t xml:space="preserve">case studies, I want to return to the question as to what exactly is problematic about the confrontation model. </w:t>
      </w:r>
      <w:r w:rsidR="004D203B" w:rsidRPr="00197F68">
        <w:rPr>
          <w:rFonts w:asciiTheme="majorHAnsi" w:eastAsia="Times New Roman" w:hAnsiTheme="majorHAnsi" w:cs="Arial"/>
          <w:sz w:val="24"/>
          <w:szCs w:val="24"/>
        </w:rPr>
        <w:t xml:space="preserve">My diagnosis of the main problems of the </w:t>
      </w:r>
      <w:r w:rsidR="004D7C44" w:rsidRPr="00197F68">
        <w:rPr>
          <w:rFonts w:asciiTheme="majorHAnsi" w:eastAsia="Times New Roman" w:hAnsiTheme="majorHAnsi" w:cs="Arial"/>
          <w:sz w:val="24"/>
          <w:szCs w:val="24"/>
        </w:rPr>
        <w:t>model</w:t>
      </w:r>
      <w:r w:rsidR="00197F68">
        <w:rPr>
          <w:rFonts w:asciiTheme="majorHAnsi" w:eastAsia="Times New Roman" w:hAnsiTheme="majorHAnsi" w:cs="Arial"/>
          <w:sz w:val="24"/>
          <w:szCs w:val="24"/>
        </w:rPr>
        <w:t xml:space="preserve"> </w:t>
      </w:r>
      <w:r w:rsidR="004D203B" w:rsidRPr="00197F68">
        <w:rPr>
          <w:rFonts w:asciiTheme="majorHAnsi" w:eastAsia="Times New Roman" w:hAnsiTheme="majorHAnsi" w:cs="Arial"/>
          <w:sz w:val="24"/>
          <w:szCs w:val="24"/>
        </w:rPr>
        <w:t>leads</w:t>
      </w:r>
      <w:r w:rsidR="00197F68">
        <w:rPr>
          <w:rFonts w:asciiTheme="majorHAnsi" w:eastAsia="Times New Roman" w:hAnsiTheme="majorHAnsi" w:cs="Arial"/>
          <w:sz w:val="24"/>
          <w:szCs w:val="24"/>
        </w:rPr>
        <w:t xml:space="preserve"> </w:t>
      </w:r>
      <w:r w:rsidR="004D7C44" w:rsidRPr="00197F68">
        <w:rPr>
          <w:rFonts w:asciiTheme="majorHAnsi" w:eastAsia="Times New Roman" w:hAnsiTheme="majorHAnsi" w:cs="Arial"/>
          <w:sz w:val="24"/>
          <w:szCs w:val="24"/>
        </w:rPr>
        <w:t>in a natural way to</w:t>
      </w:r>
      <w:r w:rsidR="004D203B" w:rsidRPr="00197F68">
        <w:rPr>
          <w:rFonts w:asciiTheme="majorHAnsi" w:eastAsia="Times New Roman" w:hAnsiTheme="majorHAnsi" w:cs="Arial"/>
          <w:sz w:val="24"/>
          <w:szCs w:val="24"/>
        </w:rPr>
        <w:t xml:space="preserve"> two desiderata for a better account of the role of historical evidence.</w:t>
      </w:r>
    </w:p>
    <w:p w:rsidR="005B0A07" w:rsidRPr="00197F68" w:rsidRDefault="005B0A07" w:rsidP="00345F73">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 xml:space="preserve">As explained above, </w:t>
      </w:r>
      <w:proofErr w:type="spellStart"/>
      <w:r w:rsidRPr="00197F68">
        <w:rPr>
          <w:rFonts w:asciiTheme="majorHAnsi" w:eastAsia="Times New Roman" w:hAnsiTheme="majorHAnsi" w:cs="Arial"/>
          <w:sz w:val="24"/>
          <w:szCs w:val="24"/>
        </w:rPr>
        <w:t>Schickore</w:t>
      </w:r>
      <w:proofErr w:type="spellEnd"/>
      <w:r w:rsidRPr="00197F68">
        <w:rPr>
          <w:rFonts w:asciiTheme="majorHAnsi" w:eastAsia="Times New Roman" w:hAnsiTheme="majorHAnsi" w:cs="Arial"/>
          <w:sz w:val="24"/>
          <w:szCs w:val="24"/>
        </w:rPr>
        <w:t xml:space="preserve"> suspects </w:t>
      </w:r>
      <w:r w:rsidR="004A1716" w:rsidRPr="00197F68">
        <w:rPr>
          <w:rFonts w:asciiTheme="majorHAnsi" w:eastAsia="Times New Roman" w:hAnsiTheme="majorHAnsi" w:cs="Arial"/>
          <w:sz w:val="24"/>
          <w:szCs w:val="24"/>
        </w:rPr>
        <w:t xml:space="preserve">the analogy with </w:t>
      </w:r>
      <w:r w:rsidR="004D203B" w:rsidRPr="00197F68">
        <w:rPr>
          <w:rFonts w:asciiTheme="majorHAnsi" w:eastAsia="Times New Roman" w:hAnsiTheme="majorHAnsi" w:cs="Arial"/>
          <w:sz w:val="24"/>
          <w:szCs w:val="24"/>
        </w:rPr>
        <w:t>s</w:t>
      </w:r>
      <w:r w:rsidR="00364579" w:rsidRPr="00197F68">
        <w:rPr>
          <w:rFonts w:asciiTheme="majorHAnsi" w:eastAsia="Times New Roman" w:hAnsiTheme="majorHAnsi" w:cs="Arial"/>
          <w:sz w:val="24"/>
          <w:szCs w:val="24"/>
        </w:rPr>
        <w:t>cientific theory production and evidence gathering</w:t>
      </w:r>
      <w:r w:rsidR="004A1716" w:rsidRPr="00197F68">
        <w:rPr>
          <w:rFonts w:asciiTheme="majorHAnsi" w:eastAsia="Times New Roman" w:hAnsiTheme="majorHAnsi" w:cs="Arial"/>
          <w:sz w:val="24"/>
          <w:szCs w:val="24"/>
        </w:rPr>
        <w:t xml:space="preserve"> to be </w:t>
      </w:r>
      <w:r w:rsidRPr="00197F68">
        <w:rPr>
          <w:rFonts w:asciiTheme="majorHAnsi" w:eastAsia="Times New Roman" w:hAnsiTheme="majorHAnsi" w:cs="Arial"/>
          <w:sz w:val="24"/>
          <w:szCs w:val="24"/>
        </w:rPr>
        <w:t>the</w:t>
      </w:r>
      <w:r w:rsidR="00364579" w:rsidRPr="00197F68">
        <w:rPr>
          <w:rFonts w:asciiTheme="majorHAnsi" w:eastAsia="Times New Roman" w:hAnsiTheme="majorHAnsi" w:cs="Arial"/>
          <w:sz w:val="24"/>
          <w:szCs w:val="24"/>
        </w:rPr>
        <w:t xml:space="preserve"> source of the problem</w:t>
      </w:r>
      <w:r w:rsidRPr="00197F68">
        <w:rPr>
          <w:rFonts w:asciiTheme="majorHAnsi" w:eastAsia="Times New Roman" w:hAnsiTheme="majorHAnsi" w:cs="Arial"/>
          <w:sz w:val="24"/>
          <w:szCs w:val="24"/>
        </w:rPr>
        <w:t xml:space="preserve">. I </w:t>
      </w:r>
      <w:r w:rsidR="00A753FA" w:rsidRPr="00197F68">
        <w:rPr>
          <w:rFonts w:asciiTheme="majorHAnsi" w:eastAsia="Times New Roman" w:hAnsiTheme="majorHAnsi" w:cs="Arial"/>
          <w:sz w:val="24"/>
          <w:szCs w:val="24"/>
        </w:rPr>
        <w:t xml:space="preserve">do not fully </w:t>
      </w:r>
      <w:r w:rsidR="004A1716" w:rsidRPr="00197F68">
        <w:rPr>
          <w:rFonts w:asciiTheme="majorHAnsi" w:eastAsia="Times New Roman" w:hAnsiTheme="majorHAnsi" w:cs="Arial"/>
          <w:sz w:val="24"/>
          <w:szCs w:val="24"/>
        </w:rPr>
        <w:t>agree with this assessment.</w:t>
      </w:r>
      <w:r w:rsidR="00A753FA" w:rsidRPr="00197F68">
        <w:rPr>
          <w:rFonts w:asciiTheme="majorHAnsi" w:eastAsia="Times New Roman" w:hAnsiTheme="majorHAnsi" w:cs="Arial"/>
          <w:sz w:val="24"/>
          <w:szCs w:val="24"/>
        </w:rPr>
        <w:t xml:space="preserve"> I believe</w:t>
      </w:r>
      <w:r w:rsidR="00197F68">
        <w:rPr>
          <w:rFonts w:asciiTheme="majorHAnsi" w:eastAsia="Times New Roman" w:hAnsiTheme="majorHAnsi" w:cs="Arial"/>
          <w:sz w:val="24"/>
          <w:szCs w:val="24"/>
        </w:rPr>
        <w:t xml:space="preserve"> </w:t>
      </w:r>
      <w:r w:rsidR="00A753FA" w:rsidRPr="00197F68">
        <w:rPr>
          <w:rFonts w:asciiTheme="majorHAnsi" w:eastAsia="Times New Roman" w:hAnsiTheme="majorHAnsi" w:cs="Arial"/>
          <w:sz w:val="24"/>
          <w:szCs w:val="24"/>
        </w:rPr>
        <w:t xml:space="preserve">the blame </w:t>
      </w:r>
      <w:r w:rsidR="00457A72" w:rsidRPr="00197F68">
        <w:rPr>
          <w:rFonts w:asciiTheme="majorHAnsi" w:eastAsia="Times New Roman" w:hAnsiTheme="majorHAnsi" w:cs="Arial"/>
          <w:sz w:val="24"/>
          <w:szCs w:val="24"/>
        </w:rPr>
        <w:t>is</w:t>
      </w:r>
      <w:r w:rsidR="00A753FA" w:rsidRPr="00197F68">
        <w:rPr>
          <w:rFonts w:asciiTheme="majorHAnsi" w:eastAsia="Times New Roman" w:hAnsiTheme="majorHAnsi" w:cs="Arial"/>
          <w:sz w:val="24"/>
          <w:szCs w:val="24"/>
        </w:rPr>
        <w:t xml:space="preserve"> to be put </w:t>
      </w:r>
      <w:r w:rsidR="00EF70CD" w:rsidRPr="00197F68">
        <w:rPr>
          <w:rFonts w:asciiTheme="majorHAnsi" w:eastAsia="Times New Roman" w:hAnsiTheme="majorHAnsi" w:cs="Arial"/>
          <w:sz w:val="24"/>
          <w:szCs w:val="24"/>
        </w:rPr>
        <w:t xml:space="preserve">not on the analogy with science, but rather </w:t>
      </w:r>
      <w:r w:rsidR="00A753FA" w:rsidRPr="00197F68">
        <w:rPr>
          <w:rFonts w:asciiTheme="majorHAnsi" w:eastAsia="Times New Roman" w:hAnsiTheme="majorHAnsi" w:cs="Arial"/>
          <w:sz w:val="24"/>
          <w:szCs w:val="24"/>
        </w:rPr>
        <w:t>on an oversimplified idea of historica</w:t>
      </w:r>
      <w:r w:rsidR="00457A72" w:rsidRPr="00197F68">
        <w:rPr>
          <w:rFonts w:asciiTheme="majorHAnsi" w:eastAsia="Times New Roman" w:hAnsiTheme="majorHAnsi" w:cs="Arial"/>
          <w:sz w:val="24"/>
          <w:szCs w:val="24"/>
        </w:rPr>
        <w:t xml:space="preserve">l evidence on the one hand, </w:t>
      </w:r>
      <w:r w:rsidR="00197F68" w:rsidRPr="00197F68">
        <w:rPr>
          <w:rFonts w:asciiTheme="majorHAnsi" w:eastAsia="Times New Roman" w:hAnsiTheme="majorHAnsi" w:cs="Arial"/>
          <w:sz w:val="24"/>
          <w:szCs w:val="24"/>
        </w:rPr>
        <w:t>and an</w:t>
      </w:r>
      <w:r w:rsidR="00A753FA" w:rsidRPr="00197F68">
        <w:rPr>
          <w:rFonts w:asciiTheme="majorHAnsi" w:eastAsia="Times New Roman" w:hAnsiTheme="majorHAnsi" w:cs="Arial"/>
          <w:sz w:val="24"/>
          <w:szCs w:val="24"/>
        </w:rPr>
        <w:t xml:space="preserve"> outdated concept of theory confirmation on the other</w:t>
      </w:r>
      <w:r w:rsidR="004A1716" w:rsidRPr="00197F68">
        <w:rPr>
          <w:rFonts w:asciiTheme="majorHAnsi" w:eastAsia="Times New Roman" w:hAnsiTheme="majorHAnsi" w:cs="Arial"/>
          <w:sz w:val="24"/>
          <w:szCs w:val="24"/>
        </w:rPr>
        <w:t>.</w:t>
      </w:r>
      <w:r w:rsidR="00345F73" w:rsidRPr="00197F68">
        <w:rPr>
          <w:rFonts w:asciiTheme="majorHAnsi" w:eastAsia="Times New Roman" w:hAnsiTheme="majorHAnsi" w:cs="Arial"/>
          <w:sz w:val="24"/>
          <w:szCs w:val="24"/>
        </w:rPr>
        <w:t xml:space="preserve"> In both respects, the failures of the confrontation model reveal a deep irony in philosophers’ dealings with historical research. </w:t>
      </w:r>
    </w:p>
    <w:p w:rsidR="007A5522" w:rsidRPr="00197F68" w:rsidRDefault="007A5522" w:rsidP="009A008F">
      <w:pPr>
        <w:spacing w:after="0" w:line="360" w:lineRule="auto"/>
        <w:ind w:firstLine="708"/>
        <w:contextualSpacing/>
        <w:jc w:val="both"/>
        <w:rPr>
          <w:rFonts w:asciiTheme="majorHAnsi" w:hAnsiTheme="majorHAnsi"/>
          <w:sz w:val="24"/>
          <w:szCs w:val="24"/>
        </w:rPr>
      </w:pPr>
      <w:r w:rsidRPr="00197F68">
        <w:rPr>
          <w:rFonts w:asciiTheme="majorHAnsi" w:eastAsia="Times New Roman" w:hAnsiTheme="majorHAnsi" w:cs="Arial"/>
          <w:sz w:val="24"/>
          <w:szCs w:val="24"/>
        </w:rPr>
        <w:t xml:space="preserve">First, the confrontation model </w:t>
      </w:r>
      <w:r w:rsidRPr="00197F68">
        <w:rPr>
          <w:rFonts w:asciiTheme="majorHAnsi" w:hAnsiTheme="majorHAnsi"/>
          <w:sz w:val="24"/>
          <w:szCs w:val="24"/>
        </w:rPr>
        <w:t>reduces the historiography of science to an empirical rec</w:t>
      </w:r>
      <w:r w:rsidR="00A753FA" w:rsidRPr="00197F68">
        <w:rPr>
          <w:rFonts w:asciiTheme="majorHAnsi" w:hAnsiTheme="majorHAnsi"/>
          <w:sz w:val="24"/>
          <w:szCs w:val="24"/>
        </w:rPr>
        <w:t>o</w:t>
      </w:r>
      <w:r w:rsidR="00364579" w:rsidRPr="00197F68">
        <w:rPr>
          <w:rFonts w:asciiTheme="majorHAnsi" w:hAnsiTheme="majorHAnsi"/>
          <w:sz w:val="24"/>
          <w:szCs w:val="24"/>
        </w:rPr>
        <w:t xml:space="preserve">rd of facts about past science. </w:t>
      </w:r>
      <w:r w:rsidR="00CE20A2" w:rsidRPr="00197F68">
        <w:rPr>
          <w:rFonts w:asciiTheme="majorHAnsi" w:hAnsiTheme="majorHAnsi"/>
          <w:sz w:val="24"/>
          <w:szCs w:val="24"/>
        </w:rPr>
        <w:t>H</w:t>
      </w:r>
      <w:r w:rsidR="00364579" w:rsidRPr="00197F68">
        <w:rPr>
          <w:rFonts w:asciiTheme="majorHAnsi" w:hAnsiTheme="majorHAnsi"/>
          <w:sz w:val="24"/>
          <w:szCs w:val="24"/>
        </w:rPr>
        <w:t xml:space="preserve">istorical evidence </w:t>
      </w:r>
      <w:r w:rsidR="00CE20A2" w:rsidRPr="00197F68">
        <w:rPr>
          <w:rFonts w:asciiTheme="majorHAnsi" w:hAnsiTheme="majorHAnsi"/>
          <w:sz w:val="24"/>
          <w:szCs w:val="24"/>
        </w:rPr>
        <w:t>is treated as if it</w:t>
      </w:r>
      <w:r w:rsidR="00364579" w:rsidRPr="00197F68">
        <w:rPr>
          <w:rFonts w:asciiTheme="majorHAnsi" w:hAnsiTheme="majorHAnsi"/>
          <w:sz w:val="24"/>
          <w:szCs w:val="24"/>
        </w:rPr>
        <w:t xml:space="preserve"> were </w:t>
      </w:r>
      <w:proofErr w:type="spellStart"/>
      <w:r w:rsidR="00364579" w:rsidRPr="00197F68">
        <w:rPr>
          <w:rFonts w:asciiTheme="majorHAnsi" w:hAnsiTheme="majorHAnsi"/>
          <w:sz w:val="24"/>
          <w:szCs w:val="24"/>
        </w:rPr>
        <w:t>unproblematically</w:t>
      </w:r>
      <w:proofErr w:type="spellEnd"/>
      <w:r w:rsidR="00364579" w:rsidRPr="00197F68">
        <w:rPr>
          <w:rFonts w:asciiTheme="majorHAnsi" w:hAnsiTheme="majorHAnsi"/>
          <w:sz w:val="24"/>
          <w:szCs w:val="24"/>
        </w:rPr>
        <w:t xml:space="preserve"> available. In this way</w:t>
      </w:r>
      <w:r w:rsidR="00CE20A2" w:rsidRPr="00197F68">
        <w:rPr>
          <w:rFonts w:asciiTheme="majorHAnsi" w:hAnsiTheme="majorHAnsi"/>
          <w:sz w:val="24"/>
          <w:szCs w:val="24"/>
        </w:rPr>
        <w:t xml:space="preserve">, the confrontation </w:t>
      </w:r>
      <w:r w:rsidR="00197F68" w:rsidRPr="00197F68">
        <w:rPr>
          <w:rFonts w:asciiTheme="majorHAnsi" w:hAnsiTheme="majorHAnsi"/>
          <w:sz w:val="24"/>
          <w:szCs w:val="24"/>
        </w:rPr>
        <w:t>model</w:t>
      </w:r>
      <w:r w:rsidR="00197F68" w:rsidRPr="00197F68">
        <w:rPr>
          <w:rFonts w:asciiTheme="majorHAnsi" w:eastAsia="Times New Roman" w:hAnsiTheme="majorHAnsi" w:cs="Calibri"/>
          <w:sz w:val="24"/>
          <w:szCs w:val="24"/>
        </w:rPr>
        <w:t xml:space="preserve"> drastically</w:t>
      </w:r>
      <w:r w:rsidRPr="00197F68">
        <w:rPr>
          <w:rFonts w:asciiTheme="majorHAnsi" w:eastAsia="Times New Roman" w:hAnsiTheme="majorHAnsi" w:cs="Calibri"/>
          <w:sz w:val="24"/>
          <w:szCs w:val="24"/>
        </w:rPr>
        <w:t xml:space="preserve"> underestimates the methodological </w:t>
      </w:r>
      <w:r w:rsidR="006A55AF" w:rsidRPr="00197F68">
        <w:rPr>
          <w:rFonts w:asciiTheme="majorHAnsi" w:eastAsia="Times New Roman" w:hAnsiTheme="majorHAnsi" w:cs="Calibri"/>
          <w:sz w:val="24"/>
          <w:szCs w:val="24"/>
        </w:rPr>
        <w:t xml:space="preserve">and theoretical </w:t>
      </w:r>
      <w:r w:rsidRPr="00197F68">
        <w:rPr>
          <w:rFonts w:asciiTheme="majorHAnsi" w:eastAsia="Times New Roman" w:hAnsiTheme="majorHAnsi" w:cs="Calibri"/>
          <w:sz w:val="24"/>
          <w:szCs w:val="24"/>
        </w:rPr>
        <w:t>investments historians and philosoph</w:t>
      </w:r>
      <w:r w:rsidR="00345F73" w:rsidRPr="00197F68">
        <w:rPr>
          <w:rFonts w:asciiTheme="majorHAnsi" w:eastAsia="Times New Roman" w:hAnsiTheme="majorHAnsi" w:cs="Calibri"/>
          <w:sz w:val="24"/>
          <w:szCs w:val="24"/>
        </w:rPr>
        <w:t xml:space="preserve">ers of science need to make when </w:t>
      </w:r>
      <w:r w:rsidR="009B4608" w:rsidRPr="00197F68">
        <w:rPr>
          <w:rFonts w:asciiTheme="majorHAnsi" w:eastAsia="Times New Roman" w:hAnsiTheme="majorHAnsi" w:cs="Calibri"/>
          <w:sz w:val="24"/>
          <w:szCs w:val="24"/>
        </w:rPr>
        <w:t>writing case studies</w:t>
      </w:r>
      <w:r w:rsidRPr="00197F68">
        <w:rPr>
          <w:rFonts w:asciiTheme="majorHAnsi" w:eastAsia="Times New Roman" w:hAnsiTheme="majorHAnsi" w:cs="Calibri"/>
          <w:sz w:val="24"/>
          <w:szCs w:val="24"/>
        </w:rPr>
        <w:t xml:space="preserve">. </w:t>
      </w:r>
      <w:r w:rsidR="006A55AF" w:rsidRPr="00197F68">
        <w:rPr>
          <w:rFonts w:asciiTheme="majorHAnsi" w:eastAsia="Times New Roman" w:hAnsiTheme="majorHAnsi" w:cs="Calibri"/>
          <w:sz w:val="24"/>
          <w:szCs w:val="24"/>
        </w:rPr>
        <w:t xml:space="preserve">It </w:t>
      </w:r>
      <w:r w:rsidR="00197F68" w:rsidRPr="00197F68">
        <w:rPr>
          <w:rFonts w:asciiTheme="majorHAnsi" w:hAnsiTheme="majorHAnsi"/>
          <w:sz w:val="24"/>
          <w:szCs w:val="24"/>
        </w:rPr>
        <w:t>renders</w:t>
      </w:r>
      <w:r w:rsidR="00197F68" w:rsidRPr="00197F68">
        <w:rPr>
          <w:rFonts w:asciiTheme="majorHAnsi" w:eastAsia="Times New Roman" w:hAnsiTheme="majorHAnsi" w:cs="Calibri"/>
          <w:sz w:val="24"/>
          <w:szCs w:val="24"/>
        </w:rPr>
        <w:t xml:space="preserve"> invisible</w:t>
      </w:r>
      <w:r w:rsidR="006A55AF" w:rsidRPr="00197F68">
        <w:rPr>
          <w:rFonts w:asciiTheme="majorHAnsi" w:eastAsia="Times New Roman" w:hAnsiTheme="majorHAnsi" w:cs="Calibri"/>
          <w:sz w:val="24"/>
          <w:szCs w:val="24"/>
        </w:rPr>
        <w:t xml:space="preserve"> the </w:t>
      </w:r>
      <w:r w:rsidR="00197F68" w:rsidRPr="00197F68">
        <w:rPr>
          <w:rFonts w:asciiTheme="majorHAnsi" w:eastAsia="Times New Roman" w:hAnsiTheme="majorHAnsi" w:cs="Calibri"/>
          <w:sz w:val="24"/>
          <w:szCs w:val="24"/>
        </w:rPr>
        <w:t>interpretative efforts</w:t>
      </w:r>
      <w:r w:rsidR="006A55AF" w:rsidRPr="00197F68">
        <w:rPr>
          <w:rFonts w:asciiTheme="majorHAnsi" w:eastAsia="Times New Roman" w:hAnsiTheme="majorHAnsi" w:cs="Calibri"/>
          <w:sz w:val="24"/>
          <w:szCs w:val="24"/>
        </w:rPr>
        <w:t xml:space="preserve"> involved in </w:t>
      </w:r>
      <w:r w:rsidR="000A3B12" w:rsidRPr="00197F68">
        <w:rPr>
          <w:rFonts w:asciiTheme="majorHAnsi" w:eastAsia="Times New Roman" w:hAnsiTheme="majorHAnsi" w:cs="Calibri"/>
          <w:sz w:val="24"/>
          <w:szCs w:val="24"/>
        </w:rPr>
        <w:t>retracing</w:t>
      </w:r>
      <w:r w:rsidR="006A55AF" w:rsidRPr="00197F68">
        <w:rPr>
          <w:rFonts w:asciiTheme="majorHAnsi" w:eastAsia="Times New Roman" w:hAnsiTheme="majorHAnsi" w:cs="Calibri"/>
          <w:sz w:val="24"/>
          <w:szCs w:val="24"/>
        </w:rPr>
        <w:t xml:space="preserve"> the reasoning processes and knowledge practices </w:t>
      </w:r>
      <w:r w:rsidR="000A3B12" w:rsidRPr="00197F68">
        <w:rPr>
          <w:rFonts w:asciiTheme="majorHAnsi" w:eastAsia="Times New Roman" w:hAnsiTheme="majorHAnsi" w:cs="Calibri"/>
          <w:sz w:val="24"/>
          <w:szCs w:val="24"/>
        </w:rPr>
        <w:t>that past scientists engaged in</w:t>
      </w:r>
      <w:r w:rsidR="00142044" w:rsidRPr="00197F68">
        <w:rPr>
          <w:rFonts w:asciiTheme="majorHAnsi" w:eastAsia="Times New Roman" w:hAnsiTheme="majorHAnsi" w:cs="Calibri"/>
          <w:sz w:val="24"/>
          <w:szCs w:val="24"/>
        </w:rPr>
        <w:t>, and the constructive efforts required when trying to render intelligible the dynamics of scientific change</w:t>
      </w:r>
      <w:r w:rsidR="00E70367" w:rsidRPr="00197F68">
        <w:rPr>
          <w:rFonts w:asciiTheme="majorHAnsi" w:eastAsia="Times New Roman" w:hAnsiTheme="majorHAnsi" w:cs="Calibri"/>
          <w:sz w:val="24"/>
          <w:szCs w:val="24"/>
        </w:rPr>
        <w:t xml:space="preserve">. </w:t>
      </w:r>
      <w:r w:rsidR="00CE20A2" w:rsidRPr="00197F68">
        <w:rPr>
          <w:rFonts w:asciiTheme="majorHAnsi" w:eastAsia="Times New Roman" w:hAnsiTheme="majorHAnsi" w:cs="Calibri"/>
          <w:sz w:val="24"/>
          <w:szCs w:val="24"/>
        </w:rPr>
        <w:t xml:space="preserve">In short, it neglects that </w:t>
      </w:r>
      <w:r w:rsidR="0002088E" w:rsidRPr="00197F68">
        <w:rPr>
          <w:rFonts w:asciiTheme="majorHAnsi" w:eastAsia="Times New Roman" w:hAnsiTheme="majorHAnsi" w:cs="Calibri"/>
          <w:sz w:val="24"/>
          <w:szCs w:val="24"/>
        </w:rPr>
        <w:t xml:space="preserve">engaging in </w:t>
      </w:r>
      <w:r w:rsidR="00CE20A2" w:rsidRPr="00197F68">
        <w:rPr>
          <w:rFonts w:asciiTheme="majorHAnsi" w:eastAsia="Times New Roman" w:hAnsiTheme="majorHAnsi" w:cs="Calibri"/>
          <w:sz w:val="24"/>
          <w:szCs w:val="24"/>
        </w:rPr>
        <w:t>histor</w:t>
      </w:r>
      <w:r w:rsidR="0002088E" w:rsidRPr="00197F68">
        <w:rPr>
          <w:rFonts w:asciiTheme="majorHAnsi" w:eastAsia="Times New Roman" w:hAnsiTheme="majorHAnsi" w:cs="Calibri"/>
          <w:sz w:val="24"/>
          <w:szCs w:val="24"/>
        </w:rPr>
        <w:t>ical research raises specific methodological demands</w:t>
      </w:r>
      <w:r w:rsidR="00CE20A2" w:rsidRPr="00197F68">
        <w:rPr>
          <w:rFonts w:asciiTheme="majorHAnsi" w:eastAsia="Times New Roman" w:hAnsiTheme="majorHAnsi" w:cs="Calibri"/>
          <w:sz w:val="24"/>
          <w:szCs w:val="24"/>
        </w:rPr>
        <w:t xml:space="preserve">. </w:t>
      </w:r>
      <w:r w:rsidR="006A55AF" w:rsidRPr="00197F68">
        <w:rPr>
          <w:rFonts w:asciiTheme="majorHAnsi" w:eastAsia="Times New Roman" w:hAnsiTheme="majorHAnsi" w:cs="Calibri"/>
          <w:sz w:val="24"/>
          <w:szCs w:val="24"/>
        </w:rPr>
        <w:t>It</w:t>
      </w:r>
      <w:r w:rsidRPr="00197F68">
        <w:rPr>
          <w:rFonts w:asciiTheme="majorHAnsi" w:eastAsia="Times New Roman" w:hAnsiTheme="majorHAnsi" w:cs="Calibri"/>
          <w:sz w:val="24"/>
          <w:szCs w:val="24"/>
        </w:rPr>
        <w:t xml:space="preserve"> is ironic</w:t>
      </w:r>
      <w:r w:rsidR="00345F73" w:rsidRPr="00197F68">
        <w:rPr>
          <w:rFonts w:asciiTheme="majorHAnsi" w:eastAsia="Times New Roman" w:hAnsiTheme="majorHAnsi" w:cs="Calibri"/>
          <w:sz w:val="24"/>
          <w:szCs w:val="24"/>
        </w:rPr>
        <w:t xml:space="preserve">, if not </w:t>
      </w:r>
      <w:r w:rsidR="009B4608" w:rsidRPr="00197F68">
        <w:rPr>
          <w:rFonts w:asciiTheme="majorHAnsi" w:eastAsia="Times New Roman" w:hAnsiTheme="majorHAnsi" w:cs="Calibri"/>
          <w:sz w:val="24"/>
          <w:szCs w:val="24"/>
        </w:rPr>
        <w:t>outright</w:t>
      </w:r>
      <w:r w:rsidR="00345F73" w:rsidRPr="00197F68">
        <w:rPr>
          <w:rFonts w:asciiTheme="majorHAnsi" w:eastAsia="Times New Roman" w:hAnsiTheme="majorHAnsi" w:cs="Calibri"/>
          <w:sz w:val="24"/>
          <w:szCs w:val="24"/>
        </w:rPr>
        <w:t xml:space="preserve"> </w:t>
      </w:r>
      <w:r w:rsidR="00197F68" w:rsidRPr="00197F68">
        <w:rPr>
          <w:rFonts w:asciiTheme="majorHAnsi" w:eastAsia="Times New Roman" w:hAnsiTheme="majorHAnsi" w:cs="Calibri"/>
          <w:sz w:val="24"/>
          <w:szCs w:val="24"/>
        </w:rPr>
        <w:t>absurd, that</w:t>
      </w:r>
      <w:r w:rsidRPr="00197F68">
        <w:rPr>
          <w:rFonts w:asciiTheme="majorHAnsi" w:eastAsia="Times New Roman" w:hAnsiTheme="majorHAnsi" w:cs="Calibri"/>
          <w:sz w:val="24"/>
          <w:szCs w:val="24"/>
        </w:rPr>
        <w:t xml:space="preserve"> </w:t>
      </w:r>
      <w:r w:rsidR="00345F73" w:rsidRPr="00197F68">
        <w:rPr>
          <w:rFonts w:asciiTheme="majorHAnsi" w:eastAsia="Times New Roman" w:hAnsiTheme="majorHAnsi" w:cs="Calibri"/>
          <w:sz w:val="24"/>
          <w:szCs w:val="24"/>
        </w:rPr>
        <w:t xml:space="preserve">people whose profession it is </w:t>
      </w:r>
      <w:r w:rsidR="00197F68" w:rsidRPr="00197F68">
        <w:rPr>
          <w:rFonts w:asciiTheme="majorHAnsi" w:eastAsia="Times New Roman" w:hAnsiTheme="majorHAnsi" w:cs="Calibri"/>
          <w:sz w:val="24"/>
          <w:szCs w:val="24"/>
        </w:rPr>
        <w:t>to reflect</w:t>
      </w:r>
      <w:r w:rsidR="00345F73" w:rsidRPr="00197F68">
        <w:rPr>
          <w:rFonts w:asciiTheme="majorHAnsi" w:eastAsia="Times New Roman" w:hAnsiTheme="majorHAnsi" w:cs="Calibri"/>
          <w:sz w:val="24"/>
          <w:szCs w:val="24"/>
        </w:rPr>
        <w:t xml:space="preserve"> on the</w:t>
      </w:r>
      <w:r w:rsidR="006A55AF" w:rsidRPr="00197F68">
        <w:rPr>
          <w:rFonts w:asciiTheme="majorHAnsi" w:eastAsia="Times New Roman" w:hAnsiTheme="majorHAnsi" w:cs="Calibri"/>
          <w:sz w:val="24"/>
          <w:szCs w:val="24"/>
        </w:rPr>
        <w:t xml:space="preserve"> complex</w:t>
      </w:r>
      <w:r w:rsidR="00197F68">
        <w:rPr>
          <w:rFonts w:asciiTheme="majorHAnsi" w:eastAsia="Times New Roman" w:hAnsiTheme="majorHAnsi" w:cs="Calibri"/>
          <w:sz w:val="24"/>
          <w:szCs w:val="24"/>
        </w:rPr>
        <w:t xml:space="preserve"> </w:t>
      </w:r>
      <w:r w:rsidR="0095639D" w:rsidRPr="00197F68">
        <w:rPr>
          <w:rFonts w:asciiTheme="majorHAnsi" w:eastAsia="Times New Roman" w:hAnsiTheme="majorHAnsi" w:cs="Calibri"/>
          <w:sz w:val="24"/>
          <w:szCs w:val="24"/>
        </w:rPr>
        <w:t>methodolog</w:t>
      </w:r>
      <w:r w:rsidR="006A55AF" w:rsidRPr="00197F68">
        <w:rPr>
          <w:rFonts w:asciiTheme="majorHAnsi" w:eastAsia="Times New Roman" w:hAnsiTheme="majorHAnsi" w:cs="Calibri"/>
          <w:sz w:val="24"/>
          <w:szCs w:val="24"/>
        </w:rPr>
        <w:t>ies</w:t>
      </w:r>
      <w:r w:rsidR="00197F68">
        <w:rPr>
          <w:rFonts w:asciiTheme="majorHAnsi" w:eastAsia="Times New Roman" w:hAnsiTheme="majorHAnsi" w:cs="Calibri"/>
          <w:sz w:val="24"/>
          <w:szCs w:val="24"/>
        </w:rPr>
        <w:t xml:space="preserve"> </w:t>
      </w:r>
      <w:r w:rsidR="006A55AF" w:rsidRPr="00197F68">
        <w:rPr>
          <w:rFonts w:asciiTheme="majorHAnsi" w:eastAsia="Times New Roman" w:hAnsiTheme="majorHAnsi" w:cs="Calibri"/>
          <w:sz w:val="24"/>
          <w:szCs w:val="24"/>
        </w:rPr>
        <w:t xml:space="preserve">of </w:t>
      </w:r>
      <w:r w:rsidR="00345F73" w:rsidRPr="00197F68">
        <w:rPr>
          <w:rFonts w:asciiTheme="majorHAnsi" w:eastAsia="Times New Roman" w:hAnsiTheme="majorHAnsi" w:cs="Calibri"/>
          <w:sz w:val="24"/>
          <w:szCs w:val="24"/>
        </w:rPr>
        <w:t>the natural sciences – philosophers of science –</w:t>
      </w:r>
      <w:r w:rsidRPr="00197F68">
        <w:rPr>
          <w:rFonts w:asciiTheme="majorHAnsi" w:eastAsia="Times New Roman" w:hAnsiTheme="majorHAnsi" w:cs="Calibri"/>
          <w:sz w:val="24"/>
          <w:szCs w:val="24"/>
        </w:rPr>
        <w:t xml:space="preserve"> should </w:t>
      </w:r>
      <w:r w:rsidR="00345F73" w:rsidRPr="00197F68">
        <w:rPr>
          <w:rFonts w:asciiTheme="majorHAnsi" w:eastAsia="Times New Roman" w:hAnsiTheme="majorHAnsi" w:cs="Calibri"/>
          <w:sz w:val="24"/>
          <w:szCs w:val="24"/>
        </w:rPr>
        <w:t xml:space="preserve">be blind </w:t>
      </w:r>
      <w:r w:rsidRPr="00197F68">
        <w:rPr>
          <w:rFonts w:asciiTheme="majorHAnsi" w:eastAsia="Times New Roman" w:hAnsiTheme="majorHAnsi" w:cs="Calibri"/>
          <w:sz w:val="24"/>
          <w:szCs w:val="24"/>
        </w:rPr>
        <w:t xml:space="preserve">to </w:t>
      </w:r>
      <w:r w:rsidR="006A55AF" w:rsidRPr="00197F68">
        <w:rPr>
          <w:rFonts w:asciiTheme="majorHAnsi" w:eastAsia="Times New Roman" w:hAnsiTheme="majorHAnsi" w:cs="Calibri"/>
          <w:sz w:val="24"/>
          <w:szCs w:val="24"/>
        </w:rPr>
        <w:t xml:space="preserve">methodological questions </w:t>
      </w:r>
      <w:r w:rsidR="00142044" w:rsidRPr="00197F68">
        <w:rPr>
          <w:rFonts w:asciiTheme="majorHAnsi" w:eastAsia="Times New Roman" w:hAnsiTheme="majorHAnsi" w:cs="Calibri"/>
          <w:sz w:val="24"/>
          <w:szCs w:val="24"/>
        </w:rPr>
        <w:t>arising</w:t>
      </w:r>
      <w:r w:rsidR="006A55AF" w:rsidRPr="00197F68">
        <w:rPr>
          <w:rFonts w:asciiTheme="majorHAnsi" w:eastAsia="Times New Roman" w:hAnsiTheme="majorHAnsi" w:cs="Calibri"/>
          <w:sz w:val="24"/>
          <w:szCs w:val="24"/>
        </w:rPr>
        <w:t xml:space="preserve"> in</w:t>
      </w:r>
      <w:r w:rsidRPr="00197F68">
        <w:rPr>
          <w:rFonts w:asciiTheme="majorHAnsi" w:eastAsia="Times New Roman" w:hAnsiTheme="majorHAnsi" w:cs="Calibri"/>
          <w:sz w:val="24"/>
          <w:szCs w:val="24"/>
        </w:rPr>
        <w:t xml:space="preserve"> the discipline of history.</w:t>
      </w:r>
    </w:p>
    <w:p w:rsidR="000B1DED" w:rsidRPr="00197F68" w:rsidRDefault="00A753FA" w:rsidP="007A5522">
      <w:pPr>
        <w:spacing w:line="360" w:lineRule="auto"/>
        <w:ind w:firstLine="708"/>
        <w:contextualSpacing/>
        <w:jc w:val="both"/>
        <w:rPr>
          <w:rFonts w:asciiTheme="majorHAnsi" w:hAnsiTheme="majorHAnsi"/>
          <w:sz w:val="24"/>
          <w:szCs w:val="24"/>
        </w:rPr>
      </w:pPr>
      <w:r w:rsidRPr="00197F68">
        <w:rPr>
          <w:rFonts w:asciiTheme="majorHAnsi" w:eastAsia="Times New Roman" w:hAnsiTheme="majorHAnsi" w:cs="Arial"/>
          <w:sz w:val="24"/>
          <w:szCs w:val="24"/>
        </w:rPr>
        <w:t>S</w:t>
      </w:r>
      <w:r w:rsidR="007A5522" w:rsidRPr="00197F68">
        <w:rPr>
          <w:rFonts w:asciiTheme="majorHAnsi" w:eastAsia="Times New Roman" w:hAnsiTheme="majorHAnsi" w:cs="Arial"/>
          <w:sz w:val="24"/>
          <w:szCs w:val="24"/>
        </w:rPr>
        <w:t>econd,</w:t>
      </w:r>
      <w:r w:rsidR="007A5522" w:rsidRPr="00197F68">
        <w:rPr>
          <w:rFonts w:asciiTheme="majorHAnsi" w:hAnsiTheme="majorHAnsi"/>
          <w:sz w:val="24"/>
          <w:szCs w:val="24"/>
        </w:rPr>
        <w:t xml:space="preserve"> the confrontation model depends on </w:t>
      </w:r>
      <w:r w:rsidR="000B1DED" w:rsidRPr="00197F68">
        <w:rPr>
          <w:rFonts w:asciiTheme="majorHAnsi" w:hAnsiTheme="majorHAnsi"/>
          <w:sz w:val="24"/>
          <w:szCs w:val="24"/>
        </w:rPr>
        <w:t>outdated</w:t>
      </w:r>
      <w:r w:rsidRPr="00197F68">
        <w:rPr>
          <w:rFonts w:asciiTheme="majorHAnsi" w:hAnsiTheme="majorHAnsi"/>
          <w:sz w:val="24"/>
          <w:szCs w:val="24"/>
        </w:rPr>
        <w:t xml:space="preserve"> conception</w:t>
      </w:r>
      <w:r w:rsidR="000B1DED" w:rsidRPr="00197F68">
        <w:rPr>
          <w:rFonts w:asciiTheme="majorHAnsi" w:hAnsiTheme="majorHAnsi"/>
          <w:sz w:val="24"/>
          <w:szCs w:val="24"/>
        </w:rPr>
        <w:t xml:space="preserve"> of theory confirmation. While philosophical debates on the </w:t>
      </w:r>
      <w:proofErr w:type="spellStart"/>
      <w:r w:rsidR="000B1DED" w:rsidRPr="00197F68">
        <w:rPr>
          <w:rFonts w:asciiTheme="majorHAnsi" w:hAnsiTheme="majorHAnsi"/>
          <w:sz w:val="24"/>
          <w:szCs w:val="24"/>
        </w:rPr>
        <w:t>Duhem</w:t>
      </w:r>
      <w:proofErr w:type="spellEnd"/>
      <w:r w:rsidR="000B1DED" w:rsidRPr="00197F68">
        <w:rPr>
          <w:rFonts w:asciiTheme="majorHAnsi" w:hAnsiTheme="majorHAnsi"/>
          <w:sz w:val="24"/>
          <w:szCs w:val="24"/>
        </w:rPr>
        <w:t>-Quine thesis, the theory-</w:t>
      </w:r>
      <w:proofErr w:type="spellStart"/>
      <w:r w:rsidR="000B1DED" w:rsidRPr="00197F68">
        <w:rPr>
          <w:rFonts w:asciiTheme="majorHAnsi" w:hAnsiTheme="majorHAnsi"/>
          <w:sz w:val="24"/>
          <w:szCs w:val="24"/>
        </w:rPr>
        <w:t>ladenness</w:t>
      </w:r>
      <w:proofErr w:type="spellEnd"/>
      <w:r w:rsidR="000B1DED" w:rsidRPr="00197F68">
        <w:rPr>
          <w:rFonts w:asciiTheme="majorHAnsi" w:hAnsiTheme="majorHAnsi"/>
          <w:sz w:val="24"/>
          <w:szCs w:val="24"/>
        </w:rPr>
        <w:t xml:space="preserve"> of observation, </w:t>
      </w:r>
      <w:proofErr w:type="spellStart"/>
      <w:r w:rsidR="000B1DED" w:rsidRPr="00197F68">
        <w:rPr>
          <w:rFonts w:asciiTheme="majorHAnsi" w:hAnsiTheme="majorHAnsi"/>
          <w:sz w:val="24"/>
          <w:szCs w:val="24"/>
        </w:rPr>
        <w:t>underdetermination</w:t>
      </w:r>
      <w:proofErr w:type="spellEnd"/>
      <w:r w:rsidR="000B1DED" w:rsidRPr="00197F68">
        <w:rPr>
          <w:rFonts w:asciiTheme="majorHAnsi" w:hAnsiTheme="majorHAnsi"/>
          <w:sz w:val="24"/>
          <w:szCs w:val="24"/>
        </w:rPr>
        <w:t>, tacit knowledge, the experimental creation o</w:t>
      </w:r>
      <w:r w:rsidR="00345F73" w:rsidRPr="00197F68">
        <w:rPr>
          <w:rFonts w:asciiTheme="majorHAnsi" w:hAnsiTheme="majorHAnsi"/>
          <w:sz w:val="24"/>
          <w:szCs w:val="24"/>
        </w:rPr>
        <w:t>f phenomena, and so on, reveal</w:t>
      </w:r>
      <w:r w:rsidR="000B1DED" w:rsidRPr="00197F68">
        <w:rPr>
          <w:rFonts w:asciiTheme="majorHAnsi" w:hAnsiTheme="majorHAnsi"/>
          <w:sz w:val="24"/>
          <w:szCs w:val="24"/>
        </w:rPr>
        <w:t xml:space="preserve"> theory confirmation in science to be a </w:t>
      </w:r>
      <w:r w:rsidR="00345F73" w:rsidRPr="00197F68">
        <w:rPr>
          <w:rFonts w:asciiTheme="majorHAnsi" w:hAnsiTheme="majorHAnsi"/>
          <w:sz w:val="24"/>
          <w:szCs w:val="24"/>
        </w:rPr>
        <w:t xml:space="preserve">highly </w:t>
      </w:r>
      <w:r w:rsidR="000B1DED" w:rsidRPr="00197F68">
        <w:rPr>
          <w:rFonts w:asciiTheme="majorHAnsi" w:hAnsiTheme="majorHAnsi"/>
          <w:sz w:val="24"/>
          <w:szCs w:val="24"/>
        </w:rPr>
        <w:t xml:space="preserve">intricate issue, philosophers of science tend to fall back on naïve </w:t>
      </w:r>
      <w:proofErr w:type="spellStart"/>
      <w:r w:rsidR="000B1DED" w:rsidRPr="00197F68">
        <w:rPr>
          <w:rFonts w:asciiTheme="majorHAnsi" w:hAnsiTheme="majorHAnsi"/>
          <w:sz w:val="24"/>
          <w:szCs w:val="24"/>
        </w:rPr>
        <w:t>inductivist</w:t>
      </w:r>
      <w:proofErr w:type="spellEnd"/>
      <w:r w:rsidR="000B1DED" w:rsidRPr="00197F68">
        <w:rPr>
          <w:rFonts w:asciiTheme="majorHAnsi" w:hAnsiTheme="majorHAnsi"/>
          <w:sz w:val="24"/>
          <w:szCs w:val="24"/>
        </w:rPr>
        <w:t xml:space="preserve"> and naïve </w:t>
      </w:r>
      <w:proofErr w:type="spellStart"/>
      <w:r w:rsidR="000B1DED" w:rsidRPr="00197F68">
        <w:rPr>
          <w:rFonts w:asciiTheme="majorHAnsi" w:hAnsiTheme="majorHAnsi"/>
          <w:sz w:val="24"/>
          <w:szCs w:val="24"/>
        </w:rPr>
        <w:t>falsificationist</w:t>
      </w:r>
      <w:proofErr w:type="spellEnd"/>
      <w:r w:rsidR="000B1DED" w:rsidRPr="00197F68">
        <w:rPr>
          <w:rFonts w:asciiTheme="majorHAnsi" w:hAnsiTheme="majorHAnsi"/>
          <w:sz w:val="24"/>
          <w:szCs w:val="24"/>
        </w:rPr>
        <w:t xml:space="preserve"> intuitions when it comes to their own use of historical case studies.</w:t>
      </w:r>
      <w:r w:rsidR="00197F68">
        <w:rPr>
          <w:rFonts w:asciiTheme="majorHAnsi" w:hAnsiTheme="majorHAnsi"/>
          <w:sz w:val="24"/>
          <w:szCs w:val="24"/>
        </w:rPr>
        <w:t xml:space="preserve"> </w:t>
      </w:r>
      <w:r w:rsidRPr="00197F68">
        <w:rPr>
          <w:rFonts w:asciiTheme="majorHAnsi" w:hAnsiTheme="majorHAnsi"/>
          <w:sz w:val="24"/>
          <w:szCs w:val="24"/>
        </w:rPr>
        <w:t xml:space="preserve">Again it </w:t>
      </w:r>
      <w:r w:rsidR="0095639D" w:rsidRPr="00197F68">
        <w:rPr>
          <w:rFonts w:asciiTheme="majorHAnsi" w:hAnsiTheme="majorHAnsi"/>
          <w:sz w:val="24"/>
          <w:szCs w:val="24"/>
        </w:rPr>
        <w:t>seems</w:t>
      </w:r>
      <w:r w:rsidR="00197F68">
        <w:rPr>
          <w:rFonts w:asciiTheme="majorHAnsi" w:hAnsiTheme="majorHAnsi"/>
          <w:sz w:val="24"/>
          <w:szCs w:val="24"/>
        </w:rPr>
        <w:t xml:space="preserve"> </w:t>
      </w:r>
      <w:r w:rsidR="0095639D" w:rsidRPr="00197F68">
        <w:rPr>
          <w:rFonts w:asciiTheme="majorHAnsi" w:hAnsiTheme="majorHAnsi"/>
          <w:sz w:val="24"/>
          <w:szCs w:val="24"/>
        </w:rPr>
        <w:t xml:space="preserve">deeply </w:t>
      </w:r>
      <w:r w:rsidRPr="00197F68">
        <w:rPr>
          <w:rFonts w:asciiTheme="majorHAnsi" w:hAnsiTheme="majorHAnsi"/>
          <w:sz w:val="24"/>
          <w:szCs w:val="24"/>
        </w:rPr>
        <w:t>ironic that philosophers</w:t>
      </w:r>
      <w:r w:rsidR="000B1DED" w:rsidRPr="00197F68">
        <w:rPr>
          <w:rFonts w:asciiTheme="majorHAnsi" w:hAnsiTheme="majorHAnsi"/>
          <w:sz w:val="24"/>
          <w:szCs w:val="24"/>
        </w:rPr>
        <w:t xml:space="preserve"> have failed to apply the lessons about the </w:t>
      </w:r>
      <w:r w:rsidR="00E04719" w:rsidRPr="00197F68">
        <w:rPr>
          <w:rFonts w:asciiTheme="majorHAnsi" w:hAnsiTheme="majorHAnsi"/>
          <w:sz w:val="24"/>
          <w:szCs w:val="24"/>
        </w:rPr>
        <w:t>confirmation</w:t>
      </w:r>
      <w:r w:rsidR="00197F68">
        <w:rPr>
          <w:rFonts w:asciiTheme="majorHAnsi" w:hAnsiTheme="majorHAnsi"/>
          <w:sz w:val="24"/>
          <w:szCs w:val="24"/>
        </w:rPr>
        <w:t xml:space="preserve"> </w:t>
      </w:r>
      <w:r w:rsidR="00A67F74" w:rsidRPr="00197F68">
        <w:rPr>
          <w:rFonts w:asciiTheme="majorHAnsi" w:hAnsiTheme="majorHAnsi"/>
          <w:sz w:val="24"/>
          <w:szCs w:val="24"/>
        </w:rPr>
        <w:t>of knowledge claims</w:t>
      </w:r>
      <w:r w:rsidR="00197F68">
        <w:rPr>
          <w:rFonts w:asciiTheme="majorHAnsi" w:hAnsiTheme="majorHAnsi"/>
          <w:sz w:val="24"/>
          <w:szCs w:val="24"/>
        </w:rPr>
        <w:t xml:space="preserve"> </w:t>
      </w:r>
      <w:r w:rsidR="0095639D" w:rsidRPr="00197F68">
        <w:rPr>
          <w:rFonts w:asciiTheme="majorHAnsi" w:hAnsiTheme="majorHAnsi"/>
          <w:sz w:val="24"/>
          <w:szCs w:val="24"/>
        </w:rPr>
        <w:t xml:space="preserve">that they </w:t>
      </w:r>
      <w:r w:rsidR="00345F73" w:rsidRPr="00197F68">
        <w:rPr>
          <w:rFonts w:asciiTheme="majorHAnsi" w:hAnsiTheme="majorHAnsi"/>
          <w:sz w:val="24"/>
          <w:szCs w:val="24"/>
        </w:rPr>
        <w:t xml:space="preserve">themselves </w:t>
      </w:r>
      <w:r w:rsidR="000B1DED" w:rsidRPr="00197F68">
        <w:rPr>
          <w:rFonts w:asciiTheme="majorHAnsi" w:hAnsiTheme="majorHAnsi"/>
          <w:sz w:val="24"/>
          <w:szCs w:val="24"/>
        </w:rPr>
        <w:t>generated to their own practices of empirical justification.</w:t>
      </w:r>
    </w:p>
    <w:p w:rsidR="006A55AF" w:rsidRPr="00197F68" w:rsidRDefault="00E343FA" w:rsidP="007A5522">
      <w:pPr>
        <w:spacing w:line="360" w:lineRule="auto"/>
        <w:ind w:firstLine="708"/>
        <w:contextualSpacing/>
        <w:jc w:val="both"/>
        <w:rPr>
          <w:rFonts w:asciiTheme="majorHAnsi" w:eastAsia="Times New Roman" w:hAnsiTheme="majorHAnsi" w:cs="Calibri"/>
          <w:sz w:val="24"/>
          <w:szCs w:val="24"/>
        </w:rPr>
      </w:pPr>
      <w:r w:rsidRPr="00197F68">
        <w:rPr>
          <w:rFonts w:asciiTheme="majorHAnsi" w:eastAsia="Times New Roman" w:hAnsiTheme="majorHAnsi" w:cs="Calibri"/>
          <w:sz w:val="24"/>
          <w:szCs w:val="24"/>
        </w:rPr>
        <w:t>To conclude</w:t>
      </w:r>
      <w:r w:rsidR="00E04719" w:rsidRPr="00197F68">
        <w:rPr>
          <w:rFonts w:asciiTheme="majorHAnsi" w:eastAsia="Times New Roman" w:hAnsiTheme="majorHAnsi" w:cs="Calibri"/>
          <w:sz w:val="24"/>
          <w:szCs w:val="24"/>
        </w:rPr>
        <w:t>, the problem with the confrontation model is not so much that those who implicitly or explicitly adhere to it treat the relations between history and philosophy of science too much like theory-evidence relations in the natural sciences. The problem is that they fail to appreciate that the history of science, and its role in philosophical contexts, is</w:t>
      </w:r>
      <w:r w:rsidR="00197F68">
        <w:rPr>
          <w:rFonts w:asciiTheme="majorHAnsi" w:eastAsia="Times New Roman" w:hAnsiTheme="majorHAnsi" w:cs="Calibri"/>
          <w:sz w:val="24"/>
          <w:szCs w:val="24"/>
        </w:rPr>
        <w:t xml:space="preserve"> </w:t>
      </w:r>
      <w:r w:rsidR="00E04719" w:rsidRPr="00197F68">
        <w:rPr>
          <w:rFonts w:asciiTheme="majorHAnsi" w:eastAsia="Times New Roman" w:hAnsiTheme="majorHAnsi" w:cs="Calibri"/>
          <w:sz w:val="24"/>
          <w:szCs w:val="24"/>
        </w:rPr>
        <w:t xml:space="preserve">just as complex </w:t>
      </w:r>
      <w:r w:rsidR="006A55AF" w:rsidRPr="00197F68">
        <w:rPr>
          <w:rFonts w:asciiTheme="majorHAnsi" w:eastAsia="Times New Roman" w:hAnsiTheme="majorHAnsi" w:cs="Calibri"/>
          <w:sz w:val="24"/>
          <w:szCs w:val="24"/>
        </w:rPr>
        <w:t xml:space="preserve">and philosophically demanding </w:t>
      </w:r>
      <w:r w:rsidR="00E04719" w:rsidRPr="00197F68">
        <w:rPr>
          <w:rFonts w:asciiTheme="majorHAnsi" w:eastAsia="Times New Roman" w:hAnsiTheme="majorHAnsi" w:cs="Calibri"/>
          <w:sz w:val="24"/>
          <w:szCs w:val="24"/>
        </w:rPr>
        <w:t xml:space="preserve">as are theory-evidence relations in the sciences. </w:t>
      </w:r>
    </w:p>
    <w:p w:rsidR="000A3B12" w:rsidRPr="00197F68" w:rsidRDefault="00E04719" w:rsidP="00F71D76">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Calibri"/>
          <w:sz w:val="24"/>
          <w:szCs w:val="24"/>
        </w:rPr>
        <w:t xml:space="preserve">This diagnosis provides us with </w:t>
      </w:r>
      <w:r w:rsidR="006A55AF" w:rsidRPr="00197F68">
        <w:rPr>
          <w:rFonts w:asciiTheme="majorHAnsi" w:eastAsia="Times New Roman" w:hAnsiTheme="majorHAnsi" w:cs="Calibri"/>
          <w:sz w:val="24"/>
          <w:szCs w:val="24"/>
        </w:rPr>
        <w:t xml:space="preserve">two </w:t>
      </w:r>
      <w:r w:rsidR="00A0178A" w:rsidRPr="00197F68">
        <w:rPr>
          <w:rFonts w:asciiTheme="majorHAnsi" w:eastAsia="Times New Roman" w:hAnsiTheme="majorHAnsi" w:cs="Calibri"/>
          <w:sz w:val="24"/>
          <w:szCs w:val="24"/>
        </w:rPr>
        <w:t xml:space="preserve">general </w:t>
      </w:r>
      <w:r w:rsidR="006A55AF" w:rsidRPr="00197F68">
        <w:rPr>
          <w:rFonts w:asciiTheme="majorHAnsi" w:eastAsia="Times New Roman" w:hAnsiTheme="majorHAnsi" w:cs="Calibri"/>
          <w:sz w:val="24"/>
          <w:szCs w:val="24"/>
        </w:rPr>
        <w:t>desiderata</w:t>
      </w:r>
      <w:r w:rsidR="00A0178A" w:rsidRPr="00197F68">
        <w:rPr>
          <w:rFonts w:asciiTheme="majorHAnsi" w:eastAsia="Times New Roman" w:hAnsiTheme="majorHAnsi" w:cs="Calibri"/>
          <w:sz w:val="24"/>
          <w:szCs w:val="24"/>
        </w:rPr>
        <w:t xml:space="preserve"> for thinking about the evid</w:t>
      </w:r>
      <w:r w:rsidR="00F530AF" w:rsidRPr="00197F68">
        <w:rPr>
          <w:rFonts w:asciiTheme="majorHAnsi" w:eastAsia="Times New Roman" w:hAnsiTheme="majorHAnsi" w:cs="Calibri"/>
          <w:sz w:val="24"/>
          <w:szCs w:val="24"/>
        </w:rPr>
        <w:t>ential relations between historical case studies</w:t>
      </w:r>
      <w:r w:rsidR="00A0178A" w:rsidRPr="00197F68">
        <w:rPr>
          <w:rFonts w:asciiTheme="majorHAnsi" w:eastAsia="Times New Roman" w:hAnsiTheme="majorHAnsi" w:cs="Calibri"/>
          <w:sz w:val="24"/>
          <w:szCs w:val="24"/>
        </w:rPr>
        <w:t xml:space="preserve"> and </w:t>
      </w:r>
      <w:r w:rsidR="00F530AF" w:rsidRPr="00197F68">
        <w:rPr>
          <w:rFonts w:asciiTheme="majorHAnsi" w:eastAsia="Times New Roman" w:hAnsiTheme="majorHAnsi" w:cs="Calibri"/>
          <w:sz w:val="24"/>
          <w:szCs w:val="24"/>
        </w:rPr>
        <w:t xml:space="preserve">the </w:t>
      </w:r>
      <w:r w:rsidR="00A0178A" w:rsidRPr="00197F68">
        <w:rPr>
          <w:rFonts w:asciiTheme="majorHAnsi" w:eastAsia="Times New Roman" w:hAnsiTheme="majorHAnsi" w:cs="Calibri"/>
          <w:sz w:val="24"/>
          <w:szCs w:val="24"/>
        </w:rPr>
        <w:t>philosophy of science</w:t>
      </w:r>
      <w:r w:rsidR="00E70367" w:rsidRPr="00197F68">
        <w:rPr>
          <w:rFonts w:asciiTheme="majorHAnsi" w:eastAsia="Times New Roman" w:hAnsiTheme="majorHAnsi" w:cs="Calibri"/>
          <w:sz w:val="24"/>
          <w:szCs w:val="24"/>
        </w:rPr>
        <w:t xml:space="preserve">. </w:t>
      </w:r>
      <w:r w:rsidR="000A3B12" w:rsidRPr="00197F68">
        <w:rPr>
          <w:rFonts w:asciiTheme="majorHAnsi" w:eastAsia="Times New Roman" w:hAnsiTheme="majorHAnsi" w:cs="Calibri"/>
          <w:sz w:val="24"/>
          <w:szCs w:val="24"/>
        </w:rPr>
        <w:t>First,</w:t>
      </w:r>
      <w:r w:rsidR="00457A72" w:rsidRPr="00197F68">
        <w:rPr>
          <w:rFonts w:asciiTheme="majorHAnsi" w:eastAsia="Times New Roman" w:hAnsiTheme="majorHAnsi" w:cs="Arial"/>
          <w:sz w:val="24"/>
          <w:szCs w:val="24"/>
        </w:rPr>
        <w:t xml:space="preserve"> we need a more refined concept of historical evidence that acknowledges the methodological efforts involved in historical reconstruction</w:t>
      </w:r>
      <w:r w:rsidR="000A3B12" w:rsidRPr="00197F68">
        <w:rPr>
          <w:rFonts w:asciiTheme="majorHAnsi" w:eastAsia="Times New Roman" w:hAnsiTheme="majorHAnsi" w:cs="Calibri"/>
          <w:sz w:val="24"/>
          <w:szCs w:val="24"/>
        </w:rPr>
        <w:t xml:space="preserve">. </w:t>
      </w:r>
      <w:r w:rsidR="009B4608" w:rsidRPr="00197F68">
        <w:rPr>
          <w:rFonts w:asciiTheme="majorHAnsi" w:eastAsia="Times New Roman" w:hAnsiTheme="majorHAnsi" w:cs="Calibri"/>
          <w:sz w:val="24"/>
          <w:szCs w:val="24"/>
        </w:rPr>
        <w:t xml:space="preserve">And second, we need </w:t>
      </w:r>
      <w:r w:rsidR="009B4608" w:rsidRPr="00197F68">
        <w:rPr>
          <w:rFonts w:asciiTheme="majorHAnsi" w:eastAsia="Times New Roman" w:hAnsiTheme="majorHAnsi" w:cs="Arial"/>
          <w:sz w:val="24"/>
          <w:szCs w:val="24"/>
        </w:rPr>
        <w:t>a more refined account of theory confirmation. To pave the way to such an account</w:t>
      </w:r>
      <w:r w:rsidR="009B4608" w:rsidRPr="00197F68">
        <w:rPr>
          <w:rFonts w:asciiTheme="majorHAnsi" w:eastAsia="Times New Roman" w:hAnsiTheme="majorHAnsi" w:cs="Calibri"/>
          <w:sz w:val="24"/>
          <w:szCs w:val="24"/>
        </w:rPr>
        <w:t xml:space="preserve">, in the following I present a view of the historiography of science that emphasizes the constructive efforts involved in devising plausible narratives about historical episodes and that highlights the theory-laden character of historical facts. </w:t>
      </w:r>
    </w:p>
    <w:p w:rsidR="000A3B12" w:rsidRPr="00197F68" w:rsidRDefault="000A3B12" w:rsidP="000A3B12">
      <w:pPr>
        <w:spacing w:line="360" w:lineRule="auto"/>
        <w:contextualSpacing/>
        <w:jc w:val="both"/>
        <w:rPr>
          <w:rFonts w:asciiTheme="majorHAnsi" w:eastAsia="Times New Roman" w:hAnsiTheme="majorHAnsi" w:cs="Calibri"/>
          <w:sz w:val="24"/>
          <w:szCs w:val="24"/>
        </w:rPr>
      </w:pPr>
    </w:p>
    <w:p w:rsidR="00E70367" w:rsidRPr="00197F68" w:rsidRDefault="00E97623" w:rsidP="000A3B12">
      <w:pPr>
        <w:spacing w:line="360" w:lineRule="auto"/>
        <w:contextualSpacing/>
        <w:jc w:val="both"/>
        <w:rPr>
          <w:rFonts w:asciiTheme="majorHAnsi" w:eastAsia="Times New Roman" w:hAnsiTheme="majorHAnsi" w:cs="Calibri"/>
          <w:b/>
          <w:sz w:val="24"/>
          <w:szCs w:val="24"/>
        </w:rPr>
      </w:pPr>
      <w:r w:rsidRPr="00197F68">
        <w:rPr>
          <w:rFonts w:asciiTheme="majorHAnsi" w:eastAsia="Times New Roman" w:hAnsiTheme="majorHAnsi" w:cs="Calibri"/>
          <w:b/>
          <w:sz w:val="24"/>
          <w:szCs w:val="24"/>
        </w:rPr>
        <w:t>3</w:t>
      </w:r>
      <w:r w:rsidR="00E70367" w:rsidRPr="00197F68">
        <w:rPr>
          <w:rFonts w:asciiTheme="majorHAnsi" w:eastAsia="Times New Roman" w:hAnsiTheme="majorHAnsi" w:cs="Calibri"/>
          <w:b/>
          <w:sz w:val="24"/>
          <w:szCs w:val="24"/>
        </w:rPr>
        <w:t xml:space="preserve">. </w:t>
      </w:r>
      <w:r w:rsidR="004102E4" w:rsidRPr="00197F68">
        <w:rPr>
          <w:rFonts w:asciiTheme="majorHAnsi" w:eastAsia="Times New Roman" w:hAnsiTheme="majorHAnsi" w:cs="Calibri"/>
          <w:b/>
          <w:sz w:val="24"/>
          <w:szCs w:val="24"/>
        </w:rPr>
        <w:t>A</w:t>
      </w:r>
      <w:r w:rsidR="00E70367" w:rsidRPr="00197F68">
        <w:rPr>
          <w:rFonts w:asciiTheme="majorHAnsi" w:eastAsia="Times New Roman" w:hAnsiTheme="majorHAnsi" w:cs="Calibri"/>
          <w:b/>
          <w:sz w:val="24"/>
          <w:szCs w:val="24"/>
        </w:rPr>
        <w:t xml:space="preserve"> </w:t>
      </w:r>
      <w:proofErr w:type="spellStart"/>
      <w:r w:rsidR="00E70367" w:rsidRPr="00197F68">
        <w:rPr>
          <w:rFonts w:asciiTheme="majorHAnsi" w:eastAsia="Times New Roman" w:hAnsiTheme="majorHAnsi" w:cs="Calibri"/>
          <w:b/>
          <w:sz w:val="24"/>
          <w:szCs w:val="24"/>
        </w:rPr>
        <w:t>narratological</w:t>
      </w:r>
      <w:proofErr w:type="spellEnd"/>
      <w:r w:rsidR="00E70367" w:rsidRPr="00197F68">
        <w:rPr>
          <w:rFonts w:asciiTheme="majorHAnsi" w:eastAsia="Times New Roman" w:hAnsiTheme="majorHAnsi" w:cs="Calibri"/>
          <w:b/>
          <w:sz w:val="24"/>
          <w:szCs w:val="24"/>
        </w:rPr>
        <w:t xml:space="preserve"> account of </w:t>
      </w:r>
      <w:r w:rsidR="004102E4" w:rsidRPr="00197F68">
        <w:rPr>
          <w:rFonts w:asciiTheme="majorHAnsi" w:eastAsia="Times New Roman" w:hAnsiTheme="majorHAnsi" w:cs="Calibri"/>
          <w:b/>
          <w:sz w:val="24"/>
          <w:szCs w:val="24"/>
        </w:rPr>
        <w:t xml:space="preserve">historical </w:t>
      </w:r>
      <w:r w:rsidR="00E70367" w:rsidRPr="00197F68">
        <w:rPr>
          <w:rFonts w:asciiTheme="majorHAnsi" w:eastAsia="Times New Roman" w:hAnsiTheme="majorHAnsi" w:cs="Calibri"/>
          <w:b/>
          <w:sz w:val="24"/>
          <w:szCs w:val="24"/>
        </w:rPr>
        <w:t>case studies</w:t>
      </w:r>
    </w:p>
    <w:p w:rsidR="00965978" w:rsidRPr="00197F68" w:rsidRDefault="00E42B7C" w:rsidP="000A3B12">
      <w:pPr>
        <w:spacing w:line="360" w:lineRule="auto"/>
        <w:contextualSpacing/>
        <w:jc w:val="both"/>
        <w:rPr>
          <w:rFonts w:asciiTheme="majorHAnsi" w:hAnsiTheme="majorHAnsi"/>
          <w:sz w:val="24"/>
          <w:szCs w:val="24"/>
        </w:rPr>
      </w:pPr>
      <w:r w:rsidRPr="00197F68">
        <w:rPr>
          <w:rFonts w:asciiTheme="majorHAnsi" w:hAnsiTheme="majorHAnsi"/>
          <w:sz w:val="24"/>
          <w:szCs w:val="24"/>
        </w:rPr>
        <w:t xml:space="preserve">If </w:t>
      </w:r>
      <w:r w:rsidR="00457A72" w:rsidRPr="00197F68">
        <w:rPr>
          <w:rFonts w:asciiTheme="majorHAnsi" w:hAnsiTheme="majorHAnsi"/>
          <w:sz w:val="24"/>
          <w:szCs w:val="24"/>
        </w:rPr>
        <w:t xml:space="preserve">historical case studies provide </w:t>
      </w:r>
      <w:r w:rsidRPr="00197F68">
        <w:rPr>
          <w:rFonts w:asciiTheme="majorHAnsi" w:hAnsiTheme="majorHAnsi"/>
          <w:sz w:val="24"/>
          <w:szCs w:val="24"/>
        </w:rPr>
        <w:t xml:space="preserve">evidence </w:t>
      </w:r>
      <w:r w:rsidR="00457A72" w:rsidRPr="00197F68">
        <w:rPr>
          <w:rFonts w:asciiTheme="majorHAnsi" w:hAnsiTheme="majorHAnsi"/>
          <w:sz w:val="24"/>
          <w:szCs w:val="24"/>
        </w:rPr>
        <w:t>in the conte</w:t>
      </w:r>
      <w:r w:rsidRPr="00197F68">
        <w:rPr>
          <w:rFonts w:asciiTheme="majorHAnsi" w:hAnsiTheme="majorHAnsi"/>
          <w:sz w:val="24"/>
          <w:szCs w:val="24"/>
        </w:rPr>
        <w:t>xt of the philosophy of science, they do so because they offer factual knowledge about the past. But the historical fact is not simply found</w:t>
      </w:r>
      <w:r w:rsidR="00142044" w:rsidRPr="00197F68">
        <w:rPr>
          <w:rFonts w:asciiTheme="majorHAnsi" w:hAnsiTheme="majorHAnsi"/>
          <w:sz w:val="24"/>
          <w:szCs w:val="24"/>
        </w:rPr>
        <w:t xml:space="preserve">. Historical events and processes </w:t>
      </w:r>
      <w:r w:rsidR="004102E4" w:rsidRPr="00197F68">
        <w:rPr>
          <w:rFonts w:asciiTheme="majorHAnsi" w:hAnsiTheme="majorHAnsi"/>
          <w:sz w:val="24"/>
          <w:szCs w:val="24"/>
        </w:rPr>
        <w:t>have</w:t>
      </w:r>
      <w:r w:rsidR="00142044" w:rsidRPr="00197F68">
        <w:rPr>
          <w:rFonts w:asciiTheme="majorHAnsi" w:hAnsiTheme="majorHAnsi"/>
          <w:sz w:val="24"/>
          <w:szCs w:val="24"/>
        </w:rPr>
        <w:t xml:space="preserve"> to be reconstructed from available sources, </w:t>
      </w:r>
      <w:r w:rsidR="004102E4" w:rsidRPr="00197F68">
        <w:rPr>
          <w:rFonts w:asciiTheme="majorHAnsi" w:hAnsiTheme="majorHAnsi"/>
          <w:sz w:val="24"/>
          <w:szCs w:val="24"/>
        </w:rPr>
        <w:t xml:space="preserve">meaningful connections between historical events have to be identified, an episode or case needs to be isolated, </w:t>
      </w:r>
      <w:proofErr w:type="gramStart"/>
      <w:r w:rsidR="004102E4" w:rsidRPr="00197F68">
        <w:rPr>
          <w:rFonts w:asciiTheme="majorHAnsi" w:hAnsiTheme="majorHAnsi"/>
          <w:sz w:val="24"/>
          <w:szCs w:val="24"/>
        </w:rPr>
        <w:t>the</w:t>
      </w:r>
      <w:proofErr w:type="gramEnd"/>
      <w:r w:rsidR="004102E4" w:rsidRPr="00197F68">
        <w:rPr>
          <w:rFonts w:asciiTheme="majorHAnsi" w:hAnsiTheme="majorHAnsi"/>
          <w:sz w:val="24"/>
          <w:szCs w:val="24"/>
        </w:rPr>
        <w:t xml:space="preserve"> appropriate context for that episode must be </w:t>
      </w:r>
      <w:r w:rsidR="009B4608" w:rsidRPr="00197F68">
        <w:rPr>
          <w:rFonts w:asciiTheme="majorHAnsi" w:hAnsiTheme="majorHAnsi"/>
          <w:sz w:val="24"/>
          <w:szCs w:val="24"/>
        </w:rPr>
        <w:t>identified</w:t>
      </w:r>
      <w:r w:rsidR="00503851" w:rsidRPr="00197F68">
        <w:rPr>
          <w:rFonts w:asciiTheme="majorHAnsi" w:hAnsiTheme="majorHAnsi"/>
          <w:sz w:val="24"/>
          <w:szCs w:val="24"/>
        </w:rPr>
        <w:t xml:space="preserve">, and so on. The historical fact </w:t>
      </w:r>
      <w:r w:rsidR="00F7145C" w:rsidRPr="00197F68">
        <w:rPr>
          <w:rFonts w:asciiTheme="majorHAnsi" w:hAnsiTheme="majorHAnsi"/>
          <w:sz w:val="24"/>
          <w:szCs w:val="24"/>
        </w:rPr>
        <w:t xml:space="preserve">is not a simple given, but rather </w:t>
      </w:r>
      <w:r w:rsidR="00197F68" w:rsidRPr="00197F68">
        <w:rPr>
          <w:rFonts w:asciiTheme="majorHAnsi" w:hAnsiTheme="majorHAnsi"/>
          <w:sz w:val="24"/>
          <w:szCs w:val="24"/>
        </w:rPr>
        <w:t>the outcome</w:t>
      </w:r>
      <w:r w:rsidR="00503851" w:rsidRPr="00197F68">
        <w:rPr>
          <w:rFonts w:asciiTheme="majorHAnsi" w:hAnsiTheme="majorHAnsi"/>
          <w:sz w:val="24"/>
          <w:szCs w:val="24"/>
        </w:rPr>
        <w:t xml:space="preserve"> of a complex and partly constructive </w:t>
      </w:r>
      <w:r w:rsidR="00F7145C" w:rsidRPr="00197F68">
        <w:rPr>
          <w:rFonts w:asciiTheme="majorHAnsi" w:hAnsiTheme="majorHAnsi"/>
          <w:sz w:val="24"/>
          <w:szCs w:val="24"/>
        </w:rPr>
        <w:t xml:space="preserve">methodological </w:t>
      </w:r>
      <w:r w:rsidR="00503851" w:rsidRPr="00197F68">
        <w:rPr>
          <w:rFonts w:asciiTheme="majorHAnsi" w:hAnsiTheme="majorHAnsi"/>
          <w:sz w:val="24"/>
          <w:szCs w:val="24"/>
        </w:rPr>
        <w:t>process.</w:t>
      </w:r>
    </w:p>
    <w:p w:rsidR="00503851" w:rsidRPr="00197F68" w:rsidRDefault="00965978" w:rsidP="00BC1E2C">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 xml:space="preserve">The constructive dimension of historiography has long been </w:t>
      </w:r>
      <w:r w:rsidR="00503851" w:rsidRPr="00197F68">
        <w:rPr>
          <w:rFonts w:asciiTheme="majorHAnsi" w:hAnsiTheme="majorHAnsi"/>
          <w:sz w:val="24"/>
          <w:szCs w:val="24"/>
        </w:rPr>
        <w:t xml:space="preserve">emphasized in </w:t>
      </w:r>
      <w:proofErr w:type="gramStart"/>
      <w:r w:rsidR="00503851" w:rsidRPr="00197F68">
        <w:rPr>
          <w:rFonts w:asciiTheme="majorHAnsi" w:hAnsiTheme="majorHAnsi"/>
          <w:sz w:val="24"/>
          <w:szCs w:val="24"/>
        </w:rPr>
        <w:t xml:space="preserve">the </w:t>
      </w:r>
      <w:r w:rsidRPr="00197F68">
        <w:rPr>
          <w:rFonts w:asciiTheme="majorHAnsi" w:hAnsiTheme="majorHAnsi" w:cstheme="minorHAnsi"/>
          <w:sz w:val="24"/>
          <w:szCs w:val="24"/>
        </w:rPr>
        <w:t xml:space="preserve"> </w:t>
      </w:r>
      <w:proofErr w:type="spellStart"/>
      <w:r w:rsidRPr="00197F68">
        <w:rPr>
          <w:rFonts w:asciiTheme="majorHAnsi" w:hAnsiTheme="majorHAnsi" w:cstheme="minorHAnsi"/>
          <w:sz w:val="24"/>
          <w:szCs w:val="24"/>
        </w:rPr>
        <w:t>narratological</w:t>
      </w:r>
      <w:proofErr w:type="spellEnd"/>
      <w:proofErr w:type="gramEnd"/>
      <w:r w:rsidRPr="00197F68">
        <w:rPr>
          <w:rFonts w:asciiTheme="majorHAnsi" w:hAnsiTheme="majorHAnsi" w:cstheme="minorHAnsi"/>
          <w:sz w:val="24"/>
          <w:szCs w:val="24"/>
        </w:rPr>
        <w:t xml:space="preserve"> tradition within the philosophy of history</w:t>
      </w:r>
      <w:r w:rsidR="00197F68">
        <w:rPr>
          <w:rFonts w:asciiTheme="majorHAnsi" w:hAnsiTheme="majorHAnsi" w:cstheme="minorHAnsi"/>
          <w:sz w:val="24"/>
          <w:szCs w:val="24"/>
        </w:rPr>
        <w:t xml:space="preserve"> </w:t>
      </w:r>
      <w:r w:rsidR="00431365" w:rsidRPr="00197F68">
        <w:rPr>
          <w:rFonts w:ascii="Cambria" w:hAnsi="Cambria"/>
          <w:sz w:val="24"/>
        </w:rPr>
        <w:t>(White</w:t>
      </w:r>
      <w:r w:rsidR="0002088E" w:rsidRPr="00197F68">
        <w:rPr>
          <w:rFonts w:ascii="Cambria" w:hAnsi="Cambria"/>
          <w:sz w:val="24"/>
        </w:rPr>
        <w:t>,</w:t>
      </w:r>
      <w:r w:rsidR="00431365" w:rsidRPr="00197F68">
        <w:rPr>
          <w:rFonts w:ascii="Cambria" w:hAnsi="Cambria"/>
          <w:sz w:val="24"/>
        </w:rPr>
        <w:t xml:space="preserve"> 1973; </w:t>
      </w:r>
      <w:proofErr w:type="spellStart"/>
      <w:r w:rsidR="00431365" w:rsidRPr="00197F68">
        <w:rPr>
          <w:rFonts w:ascii="Cambria" w:hAnsi="Cambria"/>
          <w:sz w:val="24"/>
        </w:rPr>
        <w:t>Ricoeur</w:t>
      </w:r>
      <w:proofErr w:type="spellEnd"/>
      <w:r w:rsidR="0002088E" w:rsidRPr="00197F68">
        <w:rPr>
          <w:rFonts w:ascii="Cambria" w:hAnsi="Cambria"/>
          <w:sz w:val="24"/>
        </w:rPr>
        <w:t>,</w:t>
      </w:r>
      <w:r w:rsidR="00431365" w:rsidRPr="00197F68">
        <w:rPr>
          <w:rFonts w:ascii="Cambria" w:hAnsi="Cambria"/>
          <w:sz w:val="24"/>
        </w:rPr>
        <w:t xml:space="preserve"> 1980; Barthes</w:t>
      </w:r>
      <w:r w:rsidR="0002088E" w:rsidRPr="00197F68">
        <w:rPr>
          <w:rFonts w:ascii="Cambria" w:hAnsi="Cambria"/>
          <w:sz w:val="24"/>
        </w:rPr>
        <w:t>,</w:t>
      </w:r>
      <w:r w:rsidR="00431365" w:rsidRPr="00197F68">
        <w:rPr>
          <w:rFonts w:ascii="Cambria" w:hAnsi="Cambria"/>
          <w:sz w:val="24"/>
        </w:rPr>
        <w:t xml:space="preserve"> 1981; </w:t>
      </w:r>
      <w:proofErr w:type="spellStart"/>
      <w:r w:rsidR="00431365" w:rsidRPr="00197F68">
        <w:rPr>
          <w:rFonts w:ascii="Cambria" w:hAnsi="Cambria"/>
          <w:sz w:val="24"/>
        </w:rPr>
        <w:t>Ankersmit</w:t>
      </w:r>
      <w:proofErr w:type="spellEnd"/>
      <w:r w:rsidR="0002088E" w:rsidRPr="00197F68">
        <w:rPr>
          <w:rFonts w:ascii="Cambria" w:hAnsi="Cambria"/>
          <w:sz w:val="24"/>
        </w:rPr>
        <w:t>,</w:t>
      </w:r>
      <w:r w:rsidR="00431365" w:rsidRPr="00197F68">
        <w:rPr>
          <w:rFonts w:ascii="Cambria" w:hAnsi="Cambria"/>
          <w:sz w:val="24"/>
        </w:rPr>
        <w:t xml:space="preserve"> 1983; </w:t>
      </w:r>
      <w:proofErr w:type="spellStart"/>
      <w:r w:rsidR="00431365" w:rsidRPr="00197F68">
        <w:rPr>
          <w:rFonts w:ascii="Cambria" w:hAnsi="Cambria"/>
          <w:sz w:val="24"/>
        </w:rPr>
        <w:t>Carr</w:t>
      </w:r>
      <w:proofErr w:type="spellEnd"/>
      <w:r w:rsidR="0002088E" w:rsidRPr="00197F68">
        <w:rPr>
          <w:rFonts w:ascii="Cambria" w:hAnsi="Cambria"/>
          <w:sz w:val="24"/>
        </w:rPr>
        <w:t>,</w:t>
      </w:r>
      <w:r w:rsidR="00431365" w:rsidRPr="00197F68">
        <w:rPr>
          <w:rFonts w:ascii="Cambria" w:hAnsi="Cambria"/>
          <w:sz w:val="24"/>
        </w:rPr>
        <w:t xml:space="preserve"> 1991)</w:t>
      </w:r>
      <w:r w:rsidR="00431365" w:rsidRPr="00197F68">
        <w:rPr>
          <w:rFonts w:asciiTheme="majorHAnsi" w:hAnsiTheme="majorHAnsi"/>
        </w:rPr>
        <w:t>.</w:t>
      </w:r>
      <w:r w:rsidR="00197F68">
        <w:rPr>
          <w:rFonts w:asciiTheme="majorHAnsi" w:hAnsiTheme="majorHAnsi"/>
        </w:rPr>
        <w:t xml:space="preserve"> </w:t>
      </w:r>
      <w:r w:rsidR="00F7145C" w:rsidRPr="00197F68">
        <w:rPr>
          <w:rFonts w:asciiTheme="majorHAnsi" w:hAnsiTheme="majorHAnsi" w:cstheme="minorHAnsi"/>
          <w:sz w:val="24"/>
          <w:szCs w:val="24"/>
        </w:rPr>
        <w:t>Yet,</w:t>
      </w:r>
      <w:r w:rsidR="00197F68">
        <w:rPr>
          <w:rFonts w:asciiTheme="majorHAnsi" w:hAnsiTheme="majorHAnsi" w:cstheme="minorHAnsi"/>
          <w:sz w:val="24"/>
          <w:szCs w:val="24"/>
        </w:rPr>
        <w:t xml:space="preserve"> </w:t>
      </w:r>
      <w:proofErr w:type="spellStart"/>
      <w:r w:rsidR="00503851" w:rsidRPr="00197F68">
        <w:rPr>
          <w:rFonts w:asciiTheme="majorHAnsi" w:hAnsiTheme="majorHAnsi"/>
          <w:sz w:val="24"/>
          <w:szCs w:val="24"/>
        </w:rPr>
        <w:t>narratological</w:t>
      </w:r>
      <w:proofErr w:type="spellEnd"/>
      <w:r w:rsidR="00503851" w:rsidRPr="00197F68">
        <w:rPr>
          <w:rFonts w:asciiTheme="majorHAnsi" w:hAnsiTheme="majorHAnsi"/>
          <w:sz w:val="24"/>
          <w:szCs w:val="24"/>
        </w:rPr>
        <w:t xml:space="preserve"> debates </w:t>
      </w:r>
      <w:r w:rsidR="00F7145C" w:rsidRPr="00197F68">
        <w:rPr>
          <w:rFonts w:asciiTheme="majorHAnsi" w:hAnsiTheme="majorHAnsi"/>
          <w:sz w:val="24"/>
          <w:szCs w:val="24"/>
        </w:rPr>
        <w:t>did not make a</w:t>
      </w:r>
      <w:r w:rsidR="00503851" w:rsidRPr="00197F68">
        <w:rPr>
          <w:rFonts w:asciiTheme="majorHAnsi" w:hAnsiTheme="majorHAnsi"/>
          <w:sz w:val="24"/>
          <w:szCs w:val="24"/>
        </w:rPr>
        <w:t xml:space="preserve"> huge impact on the historiography of science, </w:t>
      </w:r>
      <w:r w:rsidR="00BC1E2C" w:rsidRPr="00197F68">
        <w:rPr>
          <w:rFonts w:asciiTheme="majorHAnsi" w:hAnsiTheme="majorHAnsi"/>
          <w:sz w:val="24"/>
          <w:szCs w:val="24"/>
        </w:rPr>
        <w:t>let alone</w:t>
      </w:r>
      <w:r w:rsidR="00503851" w:rsidRPr="00197F68">
        <w:rPr>
          <w:rFonts w:asciiTheme="majorHAnsi" w:hAnsiTheme="majorHAnsi"/>
          <w:sz w:val="24"/>
          <w:szCs w:val="24"/>
        </w:rPr>
        <w:t xml:space="preserve"> HPS</w:t>
      </w:r>
      <w:r w:rsidR="00197F68">
        <w:rPr>
          <w:rFonts w:asciiTheme="majorHAnsi" w:hAnsiTheme="majorHAnsi"/>
          <w:sz w:val="24"/>
          <w:szCs w:val="24"/>
        </w:rPr>
        <w:t xml:space="preserve"> </w:t>
      </w:r>
      <w:r w:rsidR="00900590" w:rsidRPr="00197F68">
        <w:rPr>
          <w:rFonts w:ascii="Cambria" w:hAnsi="Cambria"/>
          <w:sz w:val="24"/>
        </w:rPr>
        <w:t>(notable exceptions are Christie</w:t>
      </w:r>
      <w:r w:rsidR="0002088E" w:rsidRPr="00197F68">
        <w:rPr>
          <w:rFonts w:ascii="Cambria" w:hAnsi="Cambria"/>
          <w:sz w:val="24"/>
        </w:rPr>
        <w:t>,</w:t>
      </w:r>
      <w:r w:rsidR="00900590" w:rsidRPr="00197F68">
        <w:rPr>
          <w:rFonts w:ascii="Cambria" w:hAnsi="Cambria"/>
          <w:sz w:val="24"/>
        </w:rPr>
        <w:t xml:space="preserve"> 1993; </w:t>
      </w:r>
      <w:proofErr w:type="spellStart"/>
      <w:r w:rsidR="00900590" w:rsidRPr="00197F68">
        <w:rPr>
          <w:rFonts w:ascii="Cambria" w:hAnsi="Cambria"/>
          <w:sz w:val="24"/>
        </w:rPr>
        <w:t>Feldhay</w:t>
      </w:r>
      <w:proofErr w:type="spellEnd"/>
      <w:r w:rsidR="0002088E" w:rsidRPr="00197F68">
        <w:rPr>
          <w:rFonts w:ascii="Cambria" w:hAnsi="Cambria"/>
          <w:sz w:val="24"/>
        </w:rPr>
        <w:t>,</w:t>
      </w:r>
      <w:r w:rsidR="00900590" w:rsidRPr="00197F68">
        <w:rPr>
          <w:rFonts w:ascii="Cambria" w:hAnsi="Cambria"/>
          <w:sz w:val="24"/>
        </w:rPr>
        <w:t xml:space="preserve"> 1994; Clark</w:t>
      </w:r>
      <w:r w:rsidR="0002088E" w:rsidRPr="00197F68">
        <w:rPr>
          <w:rFonts w:ascii="Cambria" w:hAnsi="Cambria"/>
          <w:sz w:val="24"/>
        </w:rPr>
        <w:t>,</w:t>
      </w:r>
      <w:r w:rsidR="00900590" w:rsidRPr="00197F68">
        <w:rPr>
          <w:rFonts w:ascii="Cambria" w:hAnsi="Cambria"/>
          <w:sz w:val="24"/>
        </w:rPr>
        <w:t xml:space="preserve"> 1995)</w:t>
      </w:r>
      <w:r w:rsidR="00503851" w:rsidRPr="00197F68">
        <w:rPr>
          <w:rFonts w:asciiTheme="majorHAnsi" w:hAnsiTheme="majorHAnsi"/>
          <w:sz w:val="24"/>
          <w:szCs w:val="24"/>
        </w:rPr>
        <w:t xml:space="preserve">. </w:t>
      </w:r>
      <w:r w:rsidR="00503851" w:rsidRPr="00197F68">
        <w:rPr>
          <w:rFonts w:asciiTheme="majorHAnsi" w:hAnsiTheme="majorHAnsi" w:cstheme="minorHAnsi"/>
          <w:sz w:val="24"/>
          <w:szCs w:val="24"/>
        </w:rPr>
        <w:t xml:space="preserve">Recently, </w:t>
      </w:r>
      <w:proofErr w:type="spellStart"/>
      <w:r w:rsidR="00503851" w:rsidRPr="00197F68">
        <w:rPr>
          <w:rFonts w:asciiTheme="majorHAnsi" w:hAnsiTheme="majorHAnsi"/>
          <w:sz w:val="24"/>
          <w:szCs w:val="24"/>
        </w:rPr>
        <w:t>Jouni-MattiKuukkanen</w:t>
      </w:r>
      <w:proofErr w:type="spellEnd"/>
      <w:r w:rsidR="00197F68">
        <w:rPr>
          <w:rFonts w:asciiTheme="majorHAnsi" w:hAnsiTheme="majorHAnsi"/>
          <w:sz w:val="24"/>
          <w:szCs w:val="24"/>
        </w:rPr>
        <w:t xml:space="preserve"> </w:t>
      </w:r>
      <w:r w:rsidR="00900590" w:rsidRPr="00197F68">
        <w:rPr>
          <w:rFonts w:ascii="Cambria" w:hAnsi="Cambria"/>
          <w:sz w:val="24"/>
        </w:rPr>
        <w:t>(2012)</w:t>
      </w:r>
      <w:r w:rsidR="00197F68">
        <w:rPr>
          <w:rFonts w:ascii="Cambria" w:hAnsi="Cambria"/>
          <w:sz w:val="24"/>
        </w:rPr>
        <w:t xml:space="preserve"> </w:t>
      </w:r>
      <w:r w:rsidR="009B4608" w:rsidRPr="00197F68">
        <w:rPr>
          <w:rFonts w:asciiTheme="majorHAnsi" w:hAnsiTheme="majorHAnsi"/>
          <w:sz w:val="24"/>
          <w:szCs w:val="24"/>
        </w:rPr>
        <w:t>called</w:t>
      </w:r>
      <w:r w:rsidR="00503851" w:rsidRPr="00197F68">
        <w:rPr>
          <w:rFonts w:asciiTheme="majorHAnsi" w:hAnsiTheme="majorHAnsi"/>
          <w:sz w:val="24"/>
          <w:szCs w:val="24"/>
        </w:rPr>
        <w:t xml:space="preserve"> for a </w:t>
      </w:r>
      <w:proofErr w:type="spellStart"/>
      <w:r w:rsidR="00503851" w:rsidRPr="00197F68">
        <w:rPr>
          <w:rFonts w:asciiTheme="majorHAnsi" w:hAnsiTheme="majorHAnsi"/>
          <w:sz w:val="24"/>
          <w:szCs w:val="24"/>
        </w:rPr>
        <w:t>narrativist</w:t>
      </w:r>
      <w:proofErr w:type="spellEnd"/>
      <w:r w:rsidR="00503851" w:rsidRPr="00197F68">
        <w:rPr>
          <w:rFonts w:asciiTheme="majorHAnsi" w:hAnsiTheme="majorHAnsi"/>
          <w:sz w:val="24"/>
          <w:szCs w:val="24"/>
        </w:rPr>
        <w:t xml:space="preserve"> turn in the historiography of science. According to </w:t>
      </w:r>
      <w:proofErr w:type="spellStart"/>
      <w:r w:rsidR="009B4608" w:rsidRPr="00197F68">
        <w:rPr>
          <w:rFonts w:asciiTheme="majorHAnsi" w:hAnsiTheme="majorHAnsi"/>
          <w:sz w:val="24"/>
          <w:szCs w:val="24"/>
        </w:rPr>
        <w:t>Kuukkanen</w:t>
      </w:r>
      <w:proofErr w:type="spellEnd"/>
      <w:r w:rsidR="00503851" w:rsidRPr="00197F68">
        <w:rPr>
          <w:rFonts w:asciiTheme="majorHAnsi" w:hAnsiTheme="majorHAnsi"/>
          <w:sz w:val="24"/>
          <w:szCs w:val="24"/>
        </w:rPr>
        <w:t>, historians of science, partly due to the influence of sociological and anthrop</w:t>
      </w:r>
      <w:r w:rsidR="004D7C44" w:rsidRPr="00197F68">
        <w:rPr>
          <w:rFonts w:asciiTheme="majorHAnsi" w:hAnsiTheme="majorHAnsi"/>
          <w:sz w:val="24"/>
          <w:szCs w:val="24"/>
        </w:rPr>
        <w:t>ological empiricism in scien</w:t>
      </w:r>
      <w:r w:rsidR="00503851" w:rsidRPr="00197F68">
        <w:rPr>
          <w:rFonts w:asciiTheme="majorHAnsi" w:hAnsiTheme="majorHAnsi"/>
          <w:sz w:val="24"/>
          <w:szCs w:val="24"/>
        </w:rPr>
        <w:t>c</w:t>
      </w:r>
      <w:r w:rsidR="004D7C44" w:rsidRPr="00197F68">
        <w:rPr>
          <w:rFonts w:asciiTheme="majorHAnsi" w:hAnsiTheme="majorHAnsi"/>
          <w:sz w:val="24"/>
          <w:szCs w:val="24"/>
        </w:rPr>
        <w:t>e</w:t>
      </w:r>
      <w:r w:rsidR="00503851" w:rsidRPr="00197F68">
        <w:rPr>
          <w:rFonts w:asciiTheme="majorHAnsi" w:hAnsiTheme="majorHAnsi"/>
          <w:sz w:val="24"/>
          <w:szCs w:val="24"/>
        </w:rPr>
        <w:t xml:space="preserve"> studies, have neglected their own role as active </w:t>
      </w:r>
      <w:r w:rsidR="009B4608" w:rsidRPr="00197F68">
        <w:rPr>
          <w:rFonts w:asciiTheme="majorHAnsi" w:hAnsiTheme="majorHAnsi"/>
          <w:sz w:val="24"/>
          <w:szCs w:val="24"/>
        </w:rPr>
        <w:t>“</w:t>
      </w:r>
      <w:r w:rsidR="00503851" w:rsidRPr="00197F68">
        <w:rPr>
          <w:rFonts w:asciiTheme="majorHAnsi" w:hAnsiTheme="majorHAnsi"/>
          <w:sz w:val="24"/>
          <w:szCs w:val="24"/>
        </w:rPr>
        <w:t>constructers</w:t>
      </w:r>
      <w:r w:rsidR="009B4608" w:rsidRPr="00197F68">
        <w:rPr>
          <w:rFonts w:asciiTheme="majorHAnsi" w:hAnsiTheme="majorHAnsi"/>
          <w:sz w:val="24"/>
          <w:szCs w:val="24"/>
        </w:rPr>
        <w:t>”</w:t>
      </w:r>
      <w:r w:rsidR="00503851" w:rsidRPr="00197F68">
        <w:rPr>
          <w:rFonts w:asciiTheme="majorHAnsi" w:hAnsiTheme="majorHAnsi"/>
          <w:sz w:val="24"/>
          <w:szCs w:val="24"/>
        </w:rPr>
        <w:t xml:space="preserve"> of historica</w:t>
      </w:r>
      <w:r w:rsidR="009B4608" w:rsidRPr="00197F68">
        <w:rPr>
          <w:rFonts w:asciiTheme="majorHAnsi" w:hAnsiTheme="majorHAnsi"/>
          <w:sz w:val="24"/>
          <w:szCs w:val="24"/>
        </w:rPr>
        <w:t xml:space="preserve">l narratives about past science. Instead, they have </w:t>
      </w:r>
      <w:r w:rsidR="00503851" w:rsidRPr="00197F68">
        <w:rPr>
          <w:rFonts w:asciiTheme="majorHAnsi" w:hAnsiTheme="majorHAnsi"/>
          <w:sz w:val="24"/>
          <w:szCs w:val="24"/>
        </w:rPr>
        <w:t xml:space="preserve">espoused an uncritical </w:t>
      </w:r>
      <w:r w:rsidR="00F7145C" w:rsidRPr="00197F68">
        <w:rPr>
          <w:rFonts w:asciiTheme="majorHAnsi" w:hAnsiTheme="majorHAnsi"/>
          <w:sz w:val="24"/>
          <w:szCs w:val="24"/>
        </w:rPr>
        <w:t>“</w:t>
      </w:r>
      <w:proofErr w:type="spellStart"/>
      <w:r w:rsidR="00503851" w:rsidRPr="00197F68">
        <w:rPr>
          <w:rFonts w:asciiTheme="majorHAnsi" w:hAnsiTheme="majorHAnsi"/>
          <w:sz w:val="24"/>
          <w:szCs w:val="24"/>
        </w:rPr>
        <w:t>Rankean</w:t>
      </w:r>
      <w:proofErr w:type="spellEnd"/>
      <w:r w:rsidR="00503851" w:rsidRPr="00197F68">
        <w:rPr>
          <w:rFonts w:asciiTheme="majorHAnsi" w:hAnsiTheme="majorHAnsi"/>
          <w:sz w:val="24"/>
          <w:szCs w:val="24"/>
        </w:rPr>
        <w:t xml:space="preserve"> realism</w:t>
      </w:r>
      <w:r w:rsidR="00F7145C" w:rsidRPr="00197F68">
        <w:rPr>
          <w:rFonts w:asciiTheme="majorHAnsi" w:hAnsiTheme="majorHAnsi"/>
          <w:sz w:val="24"/>
          <w:szCs w:val="24"/>
        </w:rPr>
        <w:t>”</w:t>
      </w:r>
      <w:r w:rsidR="00503851" w:rsidRPr="00197F68">
        <w:rPr>
          <w:rFonts w:asciiTheme="majorHAnsi" w:hAnsiTheme="majorHAnsi"/>
          <w:sz w:val="24"/>
          <w:szCs w:val="24"/>
        </w:rPr>
        <w:t xml:space="preserve"> towards their</w:t>
      </w:r>
      <w:r w:rsidR="00900590" w:rsidRPr="00197F68">
        <w:rPr>
          <w:rFonts w:asciiTheme="majorHAnsi" w:hAnsiTheme="majorHAnsi"/>
          <w:sz w:val="24"/>
          <w:szCs w:val="24"/>
        </w:rPr>
        <w:t xml:space="preserve"> own representational activity </w:t>
      </w:r>
      <w:r w:rsidR="00900590" w:rsidRPr="00197F68">
        <w:rPr>
          <w:rFonts w:ascii="Cambria" w:hAnsi="Cambria"/>
          <w:sz w:val="24"/>
        </w:rPr>
        <w:t>(</w:t>
      </w:r>
      <w:proofErr w:type="spellStart"/>
      <w:r w:rsidR="00900590" w:rsidRPr="00197F68">
        <w:rPr>
          <w:rFonts w:ascii="Cambria" w:hAnsi="Cambria"/>
          <w:sz w:val="24"/>
        </w:rPr>
        <w:t>Kuukkanen</w:t>
      </w:r>
      <w:proofErr w:type="spellEnd"/>
      <w:r w:rsidR="0002088E" w:rsidRPr="00197F68">
        <w:rPr>
          <w:rFonts w:ascii="Cambria" w:hAnsi="Cambria"/>
          <w:sz w:val="24"/>
        </w:rPr>
        <w:t>,</w:t>
      </w:r>
      <w:r w:rsidR="00900590" w:rsidRPr="00197F68">
        <w:rPr>
          <w:rFonts w:ascii="Cambria" w:hAnsi="Cambria"/>
          <w:sz w:val="24"/>
        </w:rPr>
        <w:t xml:space="preserve"> 2012, </w:t>
      </w:r>
      <w:r w:rsidR="0002088E" w:rsidRPr="00197F68">
        <w:rPr>
          <w:rFonts w:ascii="Cambria" w:hAnsi="Cambria"/>
          <w:sz w:val="24"/>
        </w:rPr>
        <w:t xml:space="preserve">p. </w:t>
      </w:r>
      <w:r w:rsidR="00900590" w:rsidRPr="00197F68">
        <w:rPr>
          <w:rFonts w:ascii="Cambria" w:hAnsi="Cambria"/>
          <w:sz w:val="24"/>
        </w:rPr>
        <w:t>342)</w:t>
      </w:r>
      <w:r w:rsidR="00503851" w:rsidRPr="00197F68">
        <w:rPr>
          <w:rFonts w:asciiTheme="majorHAnsi" w:hAnsiTheme="majorHAnsi"/>
          <w:sz w:val="24"/>
          <w:szCs w:val="24"/>
        </w:rPr>
        <w:t xml:space="preserve">. According </w:t>
      </w:r>
      <w:r w:rsidR="00F7145C" w:rsidRPr="00197F68">
        <w:rPr>
          <w:rFonts w:asciiTheme="majorHAnsi" w:hAnsiTheme="majorHAnsi"/>
          <w:sz w:val="24"/>
          <w:szCs w:val="24"/>
        </w:rPr>
        <w:t xml:space="preserve">to </w:t>
      </w:r>
      <w:proofErr w:type="spellStart"/>
      <w:r w:rsidR="00F7145C" w:rsidRPr="00197F68">
        <w:rPr>
          <w:rFonts w:asciiTheme="majorHAnsi" w:hAnsiTheme="majorHAnsi"/>
          <w:sz w:val="24"/>
          <w:szCs w:val="24"/>
        </w:rPr>
        <w:t>Kuukk</w:t>
      </w:r>
      <w:r w:rsidR="00503851" w:rsidRPr="00197F68">
        <w:rPr>
          <w:rFonts w:asciiTheme="majorHAnsi" w:hAnsiTheme="majorHAnsi"/>
          <w:sz w:val="24"/>
          <w:szCs w:val="24"/>
        </w:rPr>
        <w:t>anen</w:t>
      </w:r>
      <w:proofErr w:type="spellEnd"/>
      <w:r w:rsidR="00503851" w:rsidRPr="00197F68">
        <w:rPr>
          <w:rFonts w:asciiTheme="majorHAnsi" w:hAnsiTheme="majorHAnsi"/>
          <w:sz w:val="24"/>
          <w:szCs w:val="24"/>
        </w:rPr>
        <w:t>, narratolog</w:t>
      </w:r>
      <w:r w:rsidR="00D404A0" w:rsidRPr="00197F68">
        <w:rPr>
          <w:rFonts w:asciiTheme="majorHAnsi" w:hAnsiTheme="majorHAnsi"/>
          <w:sz w:val="24"/>
          <w:szCs w:val="24"/>
        </w:rPr>
        <w:t xml:space="preserve">y </w:t>
      </w:r>
      <w:r w:rsidR="00503851" w:rsidRPr="00197F68">
        <w:rPr>
          <w:rFonts w:asciiTheme="majorHAnsi" w:hAnsiTheme="majorHAnsi"/>
          <w:sz w:val="24"/>
          <w:szCs w:val="24"/>
        </w:rPr>
        <w:t>could fulfill a self-critical role for the historiography of science and encourage debate about the epistemic sta</w:t>
      </w:r>
      <w:r w:rsidR="00D404A0" w:rsidRPr="00197F68">
        <w:rPr>
          <w:rFonts w:asciiTheme="majorHAnsi" w:hAnsiTheme="majorHAnsi"/>
          <w:sz w:val="24"/>
          <w:szCs w:val="24"/>
        </w:rPr>
        <w:t>nding</w:t>
      </w:r>
      <w:r w:rsidR="00503851" w:rsidRPr="00197F68">
        <w:rPr>
          <w:rFonts w:asciiTheme="majorHAnsi" w:hAnsiTheme="majorHAnsi"/>
          <w:sz w:val="24"/>
          <w:szCs w:val="24"/>
        </w:rPr>
        <w:t xml:space="preserve"> of historiographical writing outs</w:t>
      </w:r>
      <w:r w:rsidR="00900590" w:rsidRPr="00197F68">
        <w:rPr>
          <w:rFonts w:asciiTheme="majorHAnsi" w:hAnsiTheme="majorHAnsi"/>
          <w:sz w:val="24"/>
          <w:szCs w:val="24"/>
        </w:rPr>
        <w:t xml:space="preserve">ide the realist mold </w:t>
      </w:r>
      <w:r w:rsidR="00900590" w:rsidRPr="00197F68">
        <w:rPr>
          <w:rFonts w:ascii="Cambria" w:hAnsi="Cambria" w:cs="Times New Roman"/>
          <w:sz w:val="24"/>
          <w:szCs w:val="24"/>
        </w:rPr>
        <w:t>(</w:t>
      </w:r>
      <w:proofErr w:type="spellStart"/>
      <w:r w:rsidR="00900590" w:rsidRPr="00197F68">
        <w:rPr>
          <w:rFonts w:ascii="Cambria" w:hAnsi="Cambria" w:cs="Times New Roman"/>
          <w:sz w:val="24"/>
          <w:szCs w:val="24"/>
        </w:rPr>
        <w:t>Kuukkanen</w:t>
      </w:r>
      <w:proofErr w:type="spellEnd"/>
      <w:r w:rsidR="0002088E" w:rsidRPr="00197F68">
        <w:rPr>
          <w:rFonts w:ascii="Cambria" w:hAnsi="Cambria" w:cs="Times New Roman"/>
          <w:sz w:val="24"/>
          <w:szCs w:val="24"/>
        </w:rPr>
        <w:t>,</w:t>
      </w:r>
      <w:r w:rsidR="00900590" w:rsidRPr="00197F68">
        <w:rPr>
          <w:rFonts w:ascii="Cambria" w:hAnsi="Cambria" w:cs="Times New Roman"/>
          <w:sz w:val="24"/>
          <w:szCs w:val="24"/>
        </w:rPr>
        <w:t xml:space="preserve"> 2012, </w:t>
      </w:r>
      <w:r w:rsidR="0002088E" w:rsidRPr="00197F68">
        <w:rPr>
          <w:rFonts w:ascii="Cambria" w:hAnsi="Cambria" w:cs="Times New Roman"/>
          <w:sz w:val="24"/>
          <w:szCs w:val="24"/>
        </w:rPr>
        <w:t xml:space="preserve">pp. </w:t>
      </w:r>
      <w:r w:rsidR="00900590" w:rsidRPr="00197F68">
        <w:rPr>
          <w:rFonts w:ascii="Cambria" w:hAnsi="Cambria" w:cs="Times New Roman"/>
          <w:sz w:val="24"/>
          <w:szCs w:val="24"/>
        </w:rPr>
        <w:t>358–363)</w:t>
      </w:r>
      <w:r w:rsidR="00503851" w:rsidRPr="00197F68">
        <w:rPr>
          <w:rFonts w:asciiTheme="majorHAnsi" w:hAnsiTheme="majorHAnsi"/>
          <w:sz w:val="24"/>
          <w:szCs w:val="24"/>
        </w:rPr>
        <w:t>.</w:t>
      </w:r>
      <w:r w:rsidR="00197F68">
        <w:rPr>
          <w:rFonts w:asciiTheme="majorHAnsi" w:hAnsiTheme="majorHAnsi"/>
          <w:sz w:val="24"/>
          <w:szCs w:val="24"/>
        </w:rPr>
        <w:t xml:space="preserve"> </w:t>
      </w:r>
      <w:r w:rsidR="00691EBA" w:rsidRPr="00197F68">
        <w:rPr>
          <w:rFonts w:asciiTheme="majorHAnsi" w:hAnsiTheme="majorHAnsi"/>
          <w:sz w:val="24"/>
          <w:szCs w:val="24"/>
        </w:rPr>
        <w:t>I will draw</w:t>
      </w:r>
      <w:r w:rsidR="001E7B17" w:rsidRPr="00197F68">
        <w:rPr>
          <w:rFonts w:asciiTheme="majorHAnsi" w:hAnsiTheme="majorHAnsi"/>
          <w:sz w:val="24"/>
          <w:szCs w:val="24"/>
        </w:rPr>
        <w:t xml:space="preserve"> </w:t>
      </w:r>
      <w:r w:rsidR="00197F68" w:rsidRPr="00197F68">
        <w:rPr>
          <w:rFonts w:asciiTheme="majorHAnsi" w:hAnsiTheme="majorHAnsi"/>
          <w:sz w:val="24"/>
          <w:szCs w:val="24"/>
        </w:rPr>
        <w:t>on the</w:t>
      </w:r>
      <w:r w:rsidR="001E7B17" w:rsidRPr="00197F68">
        <w:rPr>
          <w:rFonts w:asciiTheme="majorHAnsi" w:hAnsiTheme="majorHAnsi"/>
          <w:sz w:val="24"/>
          <w:szCs w:val="24"/>
        </w:rPr>
        <w:t xml:space="preserve"> </w:t>
      </w:r>
      <w:proofErr w:type="spellStart"/>
      <w:r w:rsidR="001E7B17" w:rsidRPr="00197F68">
        <w:rPr>
          <w:rFonts w:asciiTheme="majorHAnsi" w:hAnsiTheme="majorHAnsi"/>
          <w:sz w:val="24"/>
          <w:szCs w:val="24"/>
        </w:rPr>
        <w:t>narratological</w:t>
      </w:r>
      <w:proofErr w:type="spellEnd"/>
      <w:r w:rsidR="001E7B17" w:rsidRPr="00197F68">
        <w:rPr>
          <w:rFonts w:asciiTheme="majorHAnsi" w:hAnsiTheme="majorHAnsi"/>
          <w:sz w:val="24"/>
          <w:szCs w:val="24"/>
        </w:rPr>
        <w:t xml:space="preserve"> </w:t>
      </w:r>
      <w:r w:rsidR="00197F68" w:rsidRPr="00197F68">
        <w:rPr>
          <w:rFonts w:asciiTheme="majorHAnsi" w:hAnsiTheme="majorHAnsi"/>
          <w:sz w:val="24"/>
          <w:szCs w:val="24"/>
        </w:rPr>
        <w:t>tradition for</w:t>
      </w:r>
      <w:r w:rsidR="00F7145C" w:rsidRPr="00197F68">
        <w:rPr>
          <w:rFonts w:asciiTheme="majorHAnsi" w:hAnsiTheme="majorHAnsi"/>
          <w:sz w:val="24"/>
          <w:szCs w:val="24"/>
        </w:rPr>
        <w:t xml:space="preserve"> similar purposes</w:t>
      </w:r>
      <w:r w:rsidR="00691EBA" w:rsidRPr="00197F68">
        <w:rPr>
          <w:rFonts w:asciiTheme="majorHAnsi" w:hAnsiTheme="majorHAnsi"/>
          <w:sz w:val="24"/>
          <w:szCs w:val="24"/>
        </w:rPr>
        <w:t>, using its insights</w:t>
      </w:r>
      <w:r w:rsidR="00F7145C" w:rsidRPr="00197F68">
        <w:rPr>
          <w:rFonts w:asciiTheme="majorHAnsi" w:hAnsiTheme="majorHAnsi"/>
          <w:sz w:val="24"/>
          <w:szCs w:val="24"/>
        </w:rPr>
        <w:t xml:space="preserve"> to </w:t>
      </w:r>
      <w:r w:rsidR="00BC1E2C" w:rsidRPr="00197F68">
        <w:rPr>
          <w:rFonts w:asciiTheme="majorHAnsi" w:hAnsiTheme="majorHAnsi"/>
          <w:sz w:val="24"/>
          <w:szCs w:val="24"/>
        </w:rPr>
        <w:t>complicate the notion of historical evidence.</w:t>
      </w:r>
    </w:p>
    <w:p w:rsidR="00BC1E2C" w:rsidRPr="00197F68" w:rsidRDefault="00BC1E2C" w:rsidP="00BC1E2C">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The main premise</w:t>
      </w:r>
      <w:r w:rsidR="00D404A0" w:rsidRPr="00197F68">
        <w:rPr>
          <w:rFonts w:asciiTheme="majorHAnsi" w:hAnsiTheme="majorHAnsi"/>
          <w:sz w:val="24"/>
          <w:szCs w:val="24"/>
        </w:rPr>
        <w:t xml:space="preserve"> of </w:t>
      </w:r>
      <w:r w:rsidR="001E7B17" w:rsidRPr="00197F68">
        <w:rPr>
          <w:rFonts w:asciiTheme="majorHAnsi" w:hAnsiTheme="majorHAnsi"/>
          <w:sz w:val="24"/>
          <w:szCs w:val="24"/>
        </w:rPr>
        <w:t>narratology</w:t>
      </w:r>
      <w:r w:rsidRPr="00197F68">
        <w:rPr>
          <w:rFonts w:asciiTheme="majorHAnsi" w:hAnsiTheme="majorHAnsi"/>
          <w:sz w:val="24"/>
          <w:szCs w:val="24"/>
        </w:rPr>
        <w:t xml:space="preserve"> is the idea that historical representation takes a narrative </w:t>
      </w:r>
      <w:r w:rsidR="00197F68" w:rsidRPr="00197F68">
        <w:rPr>
          <w:rFonts w:asciiTheme="majorHAnsi" w:hAnsiTheme="majorHAnsi"/>
          <w:sz w:val="24"/>
          <w:szCs w:val="24"/>
        </w:rPr>
        <w:t>form. The</w:t>
      </w:r>
      <w:r w:rsidR="00430D6D" w:rsidRPr="00197F68">
        <w:rPr>
          <w:rFonts w:asciiTheme="majorHAnsi" w:hAnsiTheme="majorHAnsi"/>
          <w:sz w:val="24"/>
          <w:szCs w:val="24"/>
        </w:rPr>
        <w:t xml:space="preserve"> constructive act of historiography </w:t>
      </w:r>
      <w:r w:rsidR="001E7B17" w:rsidRPr="00197F68">
        <w:rPr>
          <w:rFonts w:asciiTheme="majorHAnsi" w:hAnsiTheme="majorHAnsi"/>
          <w:sz w:val="24"/>
          <w:szCs w:val="24"/>
        </w:rPr>
        <w:t xml:space="preserve">is seen to </w:t>
      </w:r>
      <w:r w:rsidR="00A7777A" w:rsidRPr="00197F68">
        <w:rPr>
          <w:rFonts w:asciiTheme="majorHAnsi" w:hAnsiTheme="majorHAnsi"/>
          <w:sz w:val="24"/>
          <w:szCs w:val="24"/>
        </w:rPr>
        <w:t>consist</w:t>
      </w:r>
      <w:r w:rsidR="00430D6D" w:rsidRPr="00197F68">
        <w:rPr>
          <w:rFonts w:asciiTheme="majorHAnsi" w:hAnsiTheme="majorHAnsi"/>
          <w:sz w:val="24"/>
          <w:szCs w:val="24"/>
        </w:rPr>
        <w:t xml:space="preserve"> of endowing past events with a narrative structure</w:t>
      </w:r>
      <w:r w:rsidR="008D4E25" w:rsidRPr="00197F68">
        <w:rPr>
          <w:rFonts w:asciiTheme="majorHAnsi" w:hAnsiTheme="majorHAnsi"/>
          <w:sz w:val="24"/>
          <w:szCs w:val="24"/>
        </w:rPr>
        <w:t>. H</w:t>
      </w:r>
      <w:r w:rsidRPr="00197F68">
        <w:rPr>
          <w:rFonts w:asciiTheme="majorHAnsi" w:hAnsiTheme="majorHAnsi"/>
          <w:sz w:val="24"/>
          <w:szCs w:val="24"/>
        </w:rPr>
        <w:t>istorical events are rendered intelligible by being e</w:t>
      </w:r>
      <w:r w:rsidR="009B4608" w:rsidRPr="00197F68">
        <w:rPr>
          <w:rFonts w:asciiTheme="majorHAnsi" w:hAnsiTheme="majorHAnsi"/>
          <w:sz w:val="24"/>
          <w:szCs w:val="24"/>
        </w:rPr>
        <w:t>mbedded</w:t>
      </w:r>
      <w:r w:rsidR="00D404A0" w:rsidRPr="00197F68">
        <w:rPr>
          <w:rFonts w:asciiTheme="majorHAnsi" w:hAnsiTheme="majorHAnsi"/>
          <w:sz w:val="24"/>
          <w:szCs w:val="24"/>
        </w:rPr>
        <w:t xml:space="preserve"> in meaningful stories</w:t>
      </w:r>
      <w:r w:rsidR="008D4E25" w:rsidRPr="00197F68">
        <w:rPr>
          <w:rFonts w:asciiTheme="majorHAnsi" w:hAnsiTheme="majorHAnsi"/>
          <w:sz w:val="24"/>
          <w:szCs w:val="24"/>
        </w:rPr>
        <w:t xml:space="preserve">. Moreover, </w:t>
      </w:r>
      <w:r w:rsidR="00D404A0" w:rsidRPr="00197F68">
        <w:rPr>
          <w:rFonts w:asciiTheme="majorHAnsi" w:hAnsiTheme="majorHAnsi"/>
          <w:sz w:val="24"/>
          <w:szCs w:val="24"/>
        </w:rPr>
        <w:t>w</w:t>
      </w:r>
      <w:r w:rsidRPr="00197F68">
        <w:rPr>
          <w:rFonts w:asciiTheme="majorHAnsi" w:hAnsiTheme="majorHAnsi"/>
          <w:sz w:val="24"/>
          <w:szCs w:val="24"/>
        </w:rPr>
        <w:t xml:space="preserve">hat type of story is being told </w:t>
      </w:r>
      <w:r w:rsidR="00D404A0" w:rsidRPr="00197F68">
        <w:rPr>
          <w:rFonts w:asciiTheme="majorHAnsi" w:hAnsiTheme="majorHAnsi"/>
          <w:sz w:val="24"/>
          <w:szCs w:val="24"/>
        </w:rPr>
        <w:t>determines what information the</w:t>
      </w:r>
      <w:r w:rsidRPr="00197F68">
        <w:rPr>
          <w:rFonts w:asciiTheme="majorHAnsi" w:hAnsiTheme="majorHAnsi"/>
          <w:sz w:val="24"/>
          <w:szCs w:val="24"/>
        </w:rPr>
        <w:t xml:space="preserve"> historical account can </w:t>
      </w:r>
      <w:r w:rsidR="00D404A0" w:rsidRPr="00197F68">
        <w:rPr>
          <w:rFonts w:asciiTheme="majorHAnsi" w:hAnsiTheme="majorHAnsi"/>
          <w:sz w:val="24"/>
          <w:szCs w:val="24"/>
        </w:rPr>
        <w:t>convey. Put in a nutshell</w:t>
      </w:r>
      <w:r w:rsidR="001E7B17" w:rsidRPr="00197F68">
        <w:rPr>
          <w:rFonts w:asciiTheme="majorHAnsi" w:hAnsiTheme="majorHAnsi"/>
          <w:sz w:val="24"/>
          <w:szCs w:val="24"/>
        </w:rPr>
        <w:t>,</w:t>
      </w:r>
      <w:r w:rsidR="00D404A0" w:rsidRPr="00197F68">
        <w:rPr>
          <w:rFonts w:asciiTheme="majorHAnsi" w:hAnsiTheme="majorHAnsi"/>
          <w:sz w:val="24"/>
          <w:szCs w:val="24"/>
        </w:rPr>
        <w:t xml:space="preserve"> history is storytelling, and stories </w:t>
      </w:r>
      <w:r w:rsidR="009B4608" w:rsidRPr="00197F68">
        <w:rPr>
          <w:rFonts w:asciiTheme="majorHAnsi" w:hAnsiTheme="majorHAnsi"/>
          <w:sz w:val="24"/>
          <w:szCs w:val="24"/>
        </w:rPr>
        <w:t>convey knowledge</w:t>
      </w:r>
      <w:r w:rsidR="00D404A0" w:rsidRPr="00197F68">
        <w:rPr>
          <w:rFonts w:asciiTheme="majorHAnsi" w:hAnsiTheme="majorHAnsi"/>
          <w:sz w:val="24"/>
          <w:szCs w:val="24"/>
        </w:rPr>
        <w:t>.</w:t>
      </w:r>
    </w:p>
    <w:p w:rsidR="001E7B17" w:rsidRPr="00197F68" w:rsidRDefault="00FB23CF" w:rsidP="008D4E25">
      <w:pPr>
        <w:spacing w:line="360" w:lineRule="auto"/>
        <w:ind w:firstLine="708"/>
        <w:contextualSpacing/>
        <w:jc w:val="both"/>
        <w:rPr>
          <w:rFonts w:asciiTheme="majorHAnsi" w:hAnsiTheme="majorHAnsi" w:cstheme="minorHAnsi"/>
          <w:sz w:val="24"/>
          <w:szCs w:val="24"/>
        </w:rPr>
      </w:pPr>
      <w:r w:rsidRPr="00197F68">
        <w:rPr>
          <w:rFonts w:asciiTheme="majorHAnsi" w:hAnsiTheme="majorHAnsi"/>
          <w:sz w:val="24"/>
          <w:szCs w:val="24"/>
        </w:rPr>
        <w:t xml:space="preserve">In </w:t>
      </w:r>
      <w:r w:rsidR="00197F68" w:rsidRPr="00197F68">
        <w:rPr>
          <w:rFonts w:asciiTheme="majorHAnsi" w:hAnsiTheme="majorHAnsi"/>
          <w:sz w:val="24"/>
          <w:szCs w:val="24"/>
        </w:rPr>
        <w:t>his reflections</w:t>
      </w:r>
      <w:r w:rsidR="003943EC" w:rsidRPr="00197F68">
        <w:rPr>
          <w:rFonts w:asciiTheme="majorHAnsi" w:hAnsiTheme="majorHAnsi"/>
          <w:sz w:val="24"/>
          <w:szCs w:val="24"/>
        </w:rPr>
        <w:t xml:space="preserve"> on</w:t>
      </w:r>
      <w:r w:rsidR="001E7B17" w:rsidRPr="00197F68">
        <w:rPr>
          <w:rFonts w:asciiTheme="majorHAnsi" w:hAnsiTheme="majorHAnsi"/>
          <w:sz w:val="24"/>
          <w:szCs w:val="24"/>
        </w:rPr>
        <w:t xml:space="preserve"> the </w:t>
      </w:r>
      <w:r w:rsidRPr="00197F68">
        <w:rPr>
          <w:rFonts w:asciiTheme="majorHAnsi" w:hAnsiTheme="majorHAnsi"/>
          <w:sz w:val="24"/>
          <w:szCs w:val="24"/>
        </w:rPr>
        <w:t>narrative</w:t>
      </w:r>
      <w:r w:rsidR="001E7B17" w:rsidRPr="00197F68">
        <w:rPr>
          <w:rFonts w:asciiTheme="majorHAnsi" w:hAnsiTheme="majorHAnsi"/>
          <w:sz w:val="24"/>
          <w:szCs w:val="24"/>
        </w:rPr>
        <w:t xml:space="preserve"> principles that underwrite </w:t>
      </w:r>
      <w:r w:rsidRPr="00197F68">
        <w:rPr>
          <w:rFonts w:asciiTheme="majorHAnsi" w:hAnsiTheme="majorHAnsi"/>
          <w:sz w:val="24"/>
          <w:szCs w:val="24"/>
        </w:rPr>
        <w:t xml:space="preserve">historical </w:t>
      </w:r>
      <w:r w:rsidR="008D4E25" w:rsidRPr="00197F68">
        <w:rPr>
          <w:rFonts w:asciiTheme="majorHAnsi" w:hAnsiTheme="majorHAnsi"/>
          <w:sz w:val="24"/>
          <w:szCs w:val="24"/>
        </w:rPr>
        <w:t>discourse</w:t>
      </w:r>
      <w:r w:rsidRPr="00197F68">
        <w:rPr>
          <w:rFonts w:asciiTheme="majorHAnsi" w:hAnsiTheme="majorHAnsi"/>
          <w:sz w:val="24"/>
          <w:szCs w:val="24"/>
        </w:rPr>
        <w:t xml:space="preserve">, Hayden White </w:t>
      </w:r>
      <w:r w:rsidR="009B4608" w:rsidRPr="00197F68">
        <w:rPr>
          <w:rFonts w:ascii="Cambria" w:hAnsi="Cambria"/>
          <w:sz w:val="24"/>
        </w:rPr>
        <w:t>(1973)</w:t>
      </w:r>
      <w:r w:rsidR="00197F68">
        <w:rPr>
          <w:rFonts w:ascii="Cambria" w:hAnsi="Cambria"/>
          <w:sz w:val="24"/>
        </w:rPr>
        <w:t xml:space="preserve"> </w:t>
      </w:r>
      <w:r w:rsidRPr="00197F68">
        <w:rPr>
          <w:rFonts w:asciiTheme="majorHAnsi" w:hAnsiTheme="majorHAnsi"/>
          <w:sz w:val="24"/>
          <w:szCs w:val="24"/>
        </w:rPr>
        <w:t>develops some of the tools</w:t>
      </w:r>
      <w:r w:rsidR="00431365" w:rsidRPr="00197F68">
        <w:rPr>
          <w:rFonts w:asciiTheme="majorHAnsi" w:hAnsiTheme="majorHAnsi"/>
          <w:sz w:val="24"/>
          <w:szCs w:val="24"/>
        </w:rPr>
        <w:t xml:space="preserve"> that allow us to account for the “</w:t>
      </w:r>
      <w:proofErr w:type="spellStart"/>
      <w:r w:rsidR="00431365" w:rsidRPr="00197F68">
        <w:rPr>
          <w:rFonts w:asciiTheme="majorHAnsi" w:hAnsiTheme="majorHAnsi"/>
          <w:sz w:val="24"/>
          <w:szCs w:val="24"/>
        </w:rPr>
        <w:t>narrativization</w:t>
      </w:r>
      <w:proofErr w:type="spellEnd"/>
      <w:r w:rsidR="009B4608" w:rsidRPr="00197F68">
        <w:rPr>
          <w:rFonts w:asciiTheme="majorHAnsi" w:hAnsiTheme="majorHAnsi"/>
          <w:sz w:val="24"/>
          <w:szCs w:val="24"/>
        </w:rPr>
        <w:t>”</w:t>
      </w:r>
      <w:r w:rsidR="00197F68">
        <w:rPr>
          <w:rFonts w:asciiTheme="majorHAnsi" w:hAnsiTheme="majorHAnsi"/>
          <w:sz w:val="24"/>
          <w:szCs w:val="24"/>
        </w:rPr>
        <w:t xml:space="preserve"> </w:t>
      </w:r>
      <w:r w:rsidR="00431365" w:rsidRPr="00197F68">
        <w:rPr>
          <w:rFonts w:asciiTheme="majorHAnsi" w:hAnsiTheme="majorHAnsi"/>
          <w:sz w:val="24"/>
          <w:szCs w:val="24"/>
        </w:rPr>
        <w:t xml:space="preserve">of </w:t>
      </w:r>
      <w:r w:rsidRPr="00197F68">
        <w:rPr>
          <w:rFonts w:asciiTheme="majorHAnsi" w:hAnsiTheme="majorHAnsi"/>
          <w:sz w:val="24"/>
          <w:szCs w:val="24"/>
        </w:rPr>
        <w:t>historical events and processes</w:t>
      </w:r>
      <w:r w:rsidR="00431365" w:rsidRPr="00197F68">
        <w:rPr>
          <w:rFonts w:asciiTheme="majorHAnsi" w:hAnsiTheme="majorHAnsi"/>
          <w:sz w:val="24"/>
          <w:szCs w:val="24"/>
        </w:rPr>
        <w:t xml:space="preserve"> in case studies in the history of science</w:t>
      </w:r>
      <w:r w:rsidR="001E7B17" w:rsidRPr="00197F68">
        <w:rPr>
          <w:rFonts w:asciiTheme="majorHAnsi" w:hAnsiTheme="majorHAnsi"/>
          <w:sz w:val="24"/>
          <w:szCs w:val="24"/>
        </w:rPr>
        <w:t>.</w:t>
      </w:r>
      <w:r w:rsidR="00197F68">
        <w:rPr>
          <w:rFonts w:asciiTheme="majorHAnsi" w:hAnsiTheme="majorHAnsi"/>
          <w:sz w:val="24"/>
          <w:szCs w:val="24"/>
        </w:rPr>
        <w:t xml:space="preserve"> </w:t>
      </w:r>
      <w:r w:rsidR="001E7B17" w:rsidRPr="00197F68">
        <w:rPr>
          <w:rFonts w:asciiTheme="majorHAnsi" w:hAnsiTheme="majorHAnsi"/>
          <w:sz w:val="24"/>
          <w:szCs w:val="24"/>
        </w:rPr>
        <w:t xml:space="preserve">In particular, </w:t>
      </w:r>
      <w:r w:rsidR="00397A7F" w:rsidRPr="00197F68">
        <w:rPr>
          <w:rFonts w:asciiTheme="majorHAnsi" w:hAnsiTheme="majorHAnsi" w:cstheme="minorHAnsi"/>
          <w:sz w:val="24"/>
          <w:szCs w:val="24"/>
        </w:rPr>
        <w:t>three</w:t>
      </w:r>
      <w:r w:rsidR="00D404A0" w:rsidRPr="00197F68">
        <w:rPr>
          <w:rFonts w:asciiTheme="majorHAnsi" w:hAnsiTheme="majorHAnsi" w:cstheme="minorHAnsi"/>
          <w:sz w:val="24"/>
          <w:szCs w:val="24"/>
        </w:rPr>
        <w:t xml:space="preserve"> features of </w:t>
      </w:r>
      <w:proofErr w:type="spellStart"/>
      <w:r w:rsidRPr="00197F68">
        <w:rPr>
          <w:rFonts w:asciiTheme="majorHAnsi" w:hAnsiTheme="majorHAnsi" w:cstheme="minorHAnsi"/>
          <w:sz w:val="24"/>
          <w:szCs w:val="24"/>
        </w:rPr>
        <w:t>narrativization</w:t>
      </w:r>
      <w:proofErr w:type="spellEnd"/>
      <w:r w:rsidRPr="00197F68">
        <w:rPr>
          <w:rFonts w:asciiTheme="majorHAnsi" w:hAnsiTheme="majorHAnsi" w:cstheme="minorHAnsi"/>
          <w:sz w:val="24"/>
          <w:szCs w:val="24"/>
        </w:rPr>
        <w:t xml:space="preserve"> </w:t>
      </w:r>
      <w:r w:rsidR="003943EC" w:rsidRPr="00197F68">
        <w:rPr>
          <w:rFonts w:asciiTheme="majorHAnsi" w:hAnsiTheme="majorHAnsi" w:cstheme="minorHAnsi"/>
          <w:sz w:val="24"/>
          <w:szCs w:val="24"/>
        </w:rPr>
        <w:t xml:space="preserve">identified </w:t>
      </w:r>
      <w:r w:rsidRPr="00197F68">
        <w:rPr>
          <w:rFonts w:asciiTheme="majorHAnsi" w:hAnsiTheme="majorHAnsi" w:cstheme="minorHAnsi"/>
          <w:sz w:val="24"/>
          <w:szCs w:val="24"/>
        </w:rPr>
        <w:t>by White can serve to understand how case studies actively (re)construct the historical facts that they talk about</w:t>
      </w:r>
      <w:r w:rsidR="008D4E25" w:rsidRPr="00197F68">
        <w:rPr>
          <w:rFonts w:asciiTheme="majorHAnsi" w:hAnsiTheme="majorHAnsi" w:cstheme="minorHAnsi"/>
          <w:sz w:val="24"/>
          <w:szCs w:val="24"/>
        </w:rPr>
        <w:t xml:space="preserve"> – selection, emphasis,</w:t>
      </w:r>
      <w:r w:rsidR="00197F68">
        <w:rPr>
          <w:rFonts w:asciiTheme="majorHAnsi" w:hAnsiTheme="majorHAnsi" w:cstheme="minorHAnsi"/>
          <w:sz w:val="24"/>
          <w:szCs w:val="24"/>
        </w:rPr>
        <w:t xml:space="preserve"> </w:t>
      </w:r>
      <w:r w:rsidR="00397A7F" w:rsidRPr="00197F68">
        <w:rPr>
          <w:rFonts w:asciiTheme="majorHAnsi" w:hAnsiTheme="majorHAnsi" w:cstheme="minorHAnsi"/>
          <w:sz w:val="24"/>
          <w:szCs w:val="24"/>
        </w:rPr>
        <w:t xml:space="preserve">and </w:t>
      </w:r>
      <w:proofErr w:type="spellStart"/>
      <w:r w:rsidR="00397A7F" w:rsidRPr="00197F68">
        <w:rPr>
          <w:rFonts w:asciiTheme="majorHAnsi" w:hAnsiTheme="majorHAnsi" w:cstheme="minorHAnsi"/>
          <w:sz w:val="24"/>
          <w:szCs w:val="24"/>
        </w:rPr>
        <w:t>emplotment</w:t>
      </w:r>
      <w:proofErr w:type="spellEnd"/>
      <w:r w:rsidRPr="00197F68">
        <w:rPr>
          <w:rFonts w:asciiTheme="majorHAnsi" w:hAnsiTheme="majorHAnsi" w:cstheme="minorHAnsi"/>
          <w:sz w:val="24"/>
          <w:szCs w:val="24"/>
        </w:rPr>
        <w:t>.</w:t>
      </w:r>
      <w:r w:rsidR="00D16F64" w:rsidRPr="00197F68">
        <w:rPr>
          <w:rStyle w:val="Funotenzeichen"/>
          <w:rFonts w:asciiTheme="majorHAnsi" w:hAnsiTheme="majorHAnsi" w:cstheme="minorHAnsi"/>
          <w:sz w:val="24"/>
          <w:szCs w:val="24"/>
        </w:rPr>
        <w:footnoteReference w:id="3"/>
      </w:r>
    </w:p>
    <w:p w:rsidR="00FB23CF" w:rsidRPr="00197F68" w:rsidRDefault="00936B9D" w:rsidP="009B4608">
      <w:pPr>
        <w:spacing w:line="360" w:lineRule="auto"/>
        <w:ind w:firstLine="708"/>
        <w:contextualSpacing/>
        <w:jc w:val="both"/>
        <w:rPr>
          <w:rFonts w:asciiTheme="majorHAnsi" w:hAnsiTheme="majorHAnsi" w:cstheme="minorHAnsi"/>
          <w:sz w:val="24"/>
          <w:szCs w:val="24"/>
        </w:rPr>
      </w:pPr>
      <w:r w:rsidRPr="00197F68">
        <w:rPr>
          <w:rFonts w:asciiTheme="majorHAnsi" w:hAnsiTheme="majorHAnsi" w:cstheme="minorHAnsi"/>
          <w:i/>
          <w:sz w:val="24"/>
          <w:szCs w:val="24"/>
        </w:rPr>
        <w:t>Selection.</w:t>
      </w:r>
      <w:r w:rsidR="00197F68">
        <w:rPr>
          <w:rFonts w:asciiTheme="majorHAnsi" w:hAnsiTheme="majorHAnsi" w:cstheme="minorHAnsi"/>
          <w:i/>
          <w:sz w:val="24"/>
          <w:szCs w:val="24"/>
        </w:rPr>
        <w:t xml:space="preserve"> </w:t>
      </w:r>
      <w:r w:rsidR="00FB23CF" w:rsidRPr="00197F68">
        <w:rPr>
          <w:rFonts w:asciiTheme="majorHAnsi" w:hAnsiTheme="majorHAnsi" w:cstheme="minorHAnsi"/>
          <w:sz w:val="24"/>
          <w:szCs w:val="24"/>
        </w:rPr>
        <w:t xml:space="preserve">White observes that </w:t>
      </w:r>
      <w:r w:rsidR="00E50F0C" w:rsidRPr="00197F68">
        <w:rPr>
          <w:rFonts w:asciiTheme="majorHAnsi" w:hAnsiTheme="majorHAnsi" w:cstheme="minorHAnsi"/>
          <w:sz w:val="24"/>
          <w:szCs w:val="24"/>
        </w:rPr>
        <w:t>unlike past reality, a narrative has a beginning</w:t>
      </w:r>
      <w:r w:rsidR="00431365" w:rsidRPr="00197F68">
        <w:rPr>
          <w:rFonts w:asciiTheme="majorHAnsi" w:hAnsiTheme="majorHAnsi" w:cstheme="minorHAnsi"/>
          <w:sz w:val="24"/>
          <w:szCs w:val="24"/>
        </w:rPr>
        <w:t>, a middle</w:t>
      </w:r>
      <w:r w:rsidR="00E50F0C" w:rsidRPr="00197F68">
        <w:rPr>
          <w:rFonts w:asciiTheme="majorHAnsi" w:hAnsiTheme="majorHAnsi" w:cstheme="minorHAnsi"/>
          <w:sz w:val="24"/>
          <w:szCs w:val="24"/>
        </w:rPr>
        <w:t xml:space="preserve"> and an end.</w:t>
      </w:r>
      <w:r w:rsidR="00197F68">
        <w:rPr>
          <w:rFonts w:asciiTheme="majorHAnsi" w:hAnsiTheme="majorHAnsi" w:cstheme="minorHAnsi"/>
          <w:sz w:val="24"/>
          <w:szCs w:val="24"/>
        </w:rPr>
        <w:t xml:space="preserve"> </w:t>
      </w:r>
      <w:r w:rsidR="00E50F0C" w:rsidRPr="00197F68">
        <w:rPr>
          <w:rFonts w:asciiTheme="majorHAnsi" w:hAnsiTheme="majorHAnsi" w:cstheme="minorHAnsi"/>
          <w:sz w:val="24"/>
          <w:szCs w:val="24"/>
        </w:rPr>
        <w:t>I</w:t>
      </w:r>
      <w:r w:rsidR="00FB23CF" w:rsidRPr="00197F68">
        <w:rPr>
          <w:rFonts w:asciiTheme="majorHAnsi" w:hAnsiTheme="majorHAnsi" w:cstheme="minorHAnsi"/>
          <w:sz w:val="24"/>
          <w:szCs w:val="24"/>
        </w:rPr>
        <w:t>n order to build a historical account,</w:t>
      </w:r>
      <w:r w:rsidR="00197F68">
        <w:rPr>
          <w:rFonts w:asciiTheme="majorHAnsi" w:hAnsiTheme="majorHAnsi" w:cstheme="minorHAnsi"/>
          <w:sz w:val="24"/>
          <w:szCs w:val="24"/>
        </w:rPr>
        <w:t xml:space="preserve"> </w:t>
      </w:r>
      <w:r w:rsidR="00FB23CF" w:rsidRPr="00197F68">
        <w:rPr>
          <w:rFonts w:asciiTheme="majorHAnsi" w:hAnsiTheme="majorHAnsi" w:cstheme="minorHAnsi"/>
          <w:sz w:val="24"/>
          <w:szCs w:val="24"/>
        </w:rPr>
        <w:t xml:space="preserve">the infinite series of historical events (the chronicle) has to be molded into a story that characterizes these events in terms of </w:t>
      </w:r>
      <w:r w:rsidR="00E50F0C" w:rsidRPr="00197F68">
        <w:rPr>
          <w:rFonts w:asciiTheme="majorHAnsi" w:hAnsiTheme="majorHAnsi" w:cstheme="minorHAnsi"/>
          <w:sz w:val="24"/>
          <w:szCs w:val="24"/>
        </w:rPr>
        <w:t>inaugural motifs</w:t>
      </w:r>
      <w:r w:rsidR="00FB23CF" w:rsidRPr="00197F68">
        <w:rPr>
          <w:rFonts w:asciiTheme="majorHAnsi" w:hAnsiTheme="majorHAnsi" w:cstheme="minorHAnsi"/>
          <w:sz w:val="24"/>
          <w:szCs w:val="24"/>
        </w:rPr>
        <w:t>, transitional phase</w:t>
      </w:r>
      <w:r w:rsidR="00E50F0C" w:rsidRPr="00197F68">
        <w:rPr>
          <w:rFonts w:asciiTheme="majorHAnsi" w:hAnsiTheme="majorHAnsi" w:cstheme="minorHAnsi"/>
          <w:sz w:val="24"/>
          <w:szCs w:val="24"/>
        </w:rPr>
        <w:t>s</w:t>
      </w:r>
      <w:r w:rsidR="00FB23CF" w:rsidRPr="00197F68">
        <w:rPr>
          <w:rFonts w:asciiTheme="majorHAnsi" w:hAnsiTheme="majorHAnsi" w:cstheme="minorHAnsi"/>
          <w:sz w:val="24"/>
          <w:szCs w:val="24"/>
        </w:rPr>
        <w:t xml:space="preserve"> and endpoint</w:t>
      </w:r>
      <w:r w:rsidR="00E50F0C" w:rsidRPr="00197F68">
        <w:rPr>
          <w:rFonts w:asciiTheme="majorHAnsi" w:hAnsiTheme="majorHAnsi" w:cstheme="minorHAnsi"/>
          <w:sz w:val="24"/>
          <w:szCs w:val="24"/>
        </w:rPr>
        <w:t>s</w:t>
      </w:r>
      <w:r w:rsidR="00197F68">
        <w:rPr>
          <w:rFonts w:asciiTheme="majorHAnsi" w:hAnsiTheme="majorHAnsi" w:cstheme="minorHAnsi"/>
          <w:sz w:val="24"/>
          <w:szCs w:val="24"/>
        </w:rPr>
        <w:t xml:space="preserve"> </w:t>
      </w:r>
      <w:r w:rsidR="00232818" w:rsidRPr="00197F68">
        <w:rPr>
          <w:rFonts w:ascii="Cambria" w:hAnsi="Cambria"/>
          <w:sz w:val="24"/>
        </w:rPr>
        <w:t>(White</w:t>
      </w:r>
      <w:r w:rsidR="0002088E" w:rsidRPr="00197F68">
        <w:rPr>
          <w:rFonts w:ascii="Cambria" w:hAnsi="Cambria"/>
          <w:sz w:val="24"/>
        </w:rPr>
        <w:t>,</w:t>
      </w:r>
      <w:r w:rsidR="00232818" w:rsidRPr="00197F68">
        <w:rPr>
          <w:rFonts w:ascii="Cambria" w:hAnsi="Cambria"/>
          <w:sz w:val="24"/>
        </w:rPr>
        <w:t xml:space="preserve"> 1973, </w:t>
      </w:r>
      <w:r w:rsidR="0002088E" w:rsidRPr="00197F68">
        <w:rPr>
          <w:rFonts w:ascii="Cambria" w:hAnsi="Cambria"/>
          <w:sz w:val="24"/>
        </w:rPr>
        <w:t xml:space="preserve">p. </w:t>
      </w:r>
      <w:r w:rsidR="00232818" w:rsidRPr="00197F68">
        <w:rPr>
          <w:rFonts w:ascii="Cambria" w:hAnsi="Cambria"/>
          <w:sz w:val="24"/>
        </w:rPr>
        <w:t>5)</w:t>
      </w:r>
      <w:r w:rsidR="00232818" w:rsidRPr="00197F68">
        <w:rPr>
          <w:rFonts w:asciiTheme="majorHAnsi" w:hAnsiTheme="majorHAnsi" w:cstheme="minorHAnsi"/>
          <w:sz w:val="24"/>
          <w:szCs w:val="24"/>
        </w:rPr>
        <w:t xml:space="preserve">. </w:t>
      </w:r>
      <w:r w:rsidR="00E50F0C" w:rsidRPr="00197F68">
        <w:rPr>
          <w:rFonts w:asciiTheme="majorHAnsi" w:hAnsiTheme="majorHAnsi" w:cstheme="minorHAnsi"/>
          <w:sz w:val="24"/>
          <w:szCs w:val="24"/>
        </w:rPr>
        <w:t>This is particularl</w:t>
      </w:r>
      <w:r w:rsidR="009B4608" w:rsidRPr="00197F68">
        <w:rPr>
          <w:rFonts w:asciiTheme="majorHAnsi" w:hAnsiTheme="majorHAnsi" w:cstheme="minorHAnsi"/>
          <w:sz w:val="24"/>
          <w:szCs w:val="24"/>
        </w:rPr>
        <w:t>y salient in case study history</w:t>
      </w:r>
      <w:r w:rsidR="00E50F0C" w:rsidRPr="00197F68">
        <w:rPr>
          <w:rFonts w:asciiTheme="majorHAnsi" w:hAnsiTheme="majorHAnsi" w:cstheme="minorHAnsi"/>
          <w:sz w:val="24"/>
          <w:szCs w:val="24"/>
        </w:rPr>
        <w:t xml:space="preserve"> which is usually </w:t>
      </w:r>
      <w:r w:rsidR="00D16F64" w:rsidRPr="00197F68">
        <w:rPr>
          <w:rFonts w:asciiTheme="majorHAnsi" w:hAnsiTheme="majorHAnsi" w:cstheme="minorHAnsi"/>
          <w:sz w:val="24"/>
          <w:szCs w:val="24"/>
        </w:rPr>
        <w:t>concerned with</w:t>
      </w:r>
      <w:r w:rsidR="00E50F0C" w:rsidRPr="00197F68">
        <w:rPr>
          <w:rFonts w:asciiTheme="majorHAnsi" w:hAnsiTheme="majorHAnsi" w:cstheme="minorHAnsi"/>
          <w:sz w:val="24"/>
          <w:szCs w:val="24"/>
        </w:rPr>
        <w:t xml:space="preserve"> local</w:t>
      </w:r>
      <w:r w:rsidR="00D16F64" w:rsidRPr="00197F68">
        <w:rPr>
          <w:rFonts w:asciiTheme="majorHAnsi" w:hAnsiTheme="majorHAnsi" w:cstheme="minorHAnsi"/>
          <w:sz w:val="24"/>
          <w:szCs w:val="24"/>
        </w:rPr>
        <w:t>, temporally restricted</w:t>
      </w:r>
      <w:r w:rsidR="00197F68">
        <w:rPr>
          <w:rFonts w:asciiTheme="majorHAnsi" w:hAnsiTheme="majorHAnsi" w:cstheme="minorHAnsi"/>
          <w:sz w:val="24"/>
          <w:szCs w:val="24"/>
        </w:rPr>
        <w:t xml:space="preserve"> </w:t>
      </w:r>
      <w:r w:rsidR="00D16F64" w:rsidRPr="00197F68">
        <w:rPr>
          <w:rFonts w:asciiTheme="majorHAnsi" w:hAnsiTheme="majorHAnsi" w:cstheme="minorHAnsi"/>
          <w:sz w:val="24"/>
          <w:szCs w:val="24"/>
        </w:rPr>
        <w:t>episodes</w:t>
      </w:r>
      <w:r w:rsidR="00E50F0C" w:rsidRPr="00197F68">
        <w:rPr>
          <w:rFonts w:asciiTheme="majorHAnsi" w:hAnsiTheme="majorHAnsi" w:cstheme="minorHAnsi"/>
          <w:sz w:val="24"/>
          <w:szCs w:val="24"/>
        </w:rPr>
        <w:t xml:space="preserve">. </w:t>
      </w:r>
      <w:r w:rsidR="00D16F64" w:rsidRPr="00197F68">
        <w:rPr>
          <w:rFonts w:asciiTheme="majorHAnsi" w:hAnsiTheme="majorHAnsi" w:cstheme="minorHAnsi"/>
          <w:sz w:val="24"/>
          <w:szCs w:val="24"/>
        </w:rPr>
        <w:t xml:space="preserve">The </w:t>
      </w:r>
      <w:r w:rsidR="003943EC" w:rsidRPr="00197F68">
        <w:rPr>
          <w:rFonts w:asciiTheme="majorHAnsi" w:hAnsiTheme="majorHAnsi" w:cstheme="minorHAnsi"/>
          <w:sz w:val="24"/>
          <w:szCs w:val="24"/>
        </w:rPr>
        <w:t xml:space="preserve">identification of a </w:t>
      </w:r>
      <w:r w:rsidR="00D16F64" w:rsidRPr="00197F68">
        <w:rPr>
          <w:rFonts w:asciiTheme="majorHAnsi" w:hAnsiTheme="majorHAnsi" w:cstheme="minorHAnsi"/>
          <w:sz w:val="24"/>
          <w:szCs w:val="24"/>
        </w:rPr>
        <w:t>case or episode depends on selecting</w:t>
      </w:r>
      <w:r w:rsidR="00197F68">
        <w:rPr>
          <w:rFonts w:asciiTheme="majorHAnsi" w:hAnsiTheme="majorHAnsi" w:cstheme="minorHAnsi"/>
          <w:sz w:val="24"/>
          <w:szCs w:val="24"/>
        </w:rPr>
        <w:t xml:space="preserve"> </w:t>
      </w:r>
      <w:r w:rsidR="003943EC" w:rsidRPr="00197F68">
        <w:rPr>
          <w:rFonts w:asciiTheme="majorHAnsi" w:hAnsiTheme="majorHAnsi" w:cstheme="minorHAnsi"/>
          <w:sz w:val="24"/>
          <w:szCs w:val="24"/>
        </w:rPr>
        <w:t>from the infinite web of historical processes</w:t>
      </w:r>
      <w:r w:rsidR="00D16F64" w:rsidRPr="00197F68">
        <w:rPr>
          <w:rFonts w:asciiTheme="majorHAnsi" w:hAnsiTheme="majorHAnsi" w:cstheme="minorHAnsi"/>
          <w:sz w:val="24"/>
          <w:szCs w:val="24"/>
        </w:rPr>
        <w:t xml:space="preserve"> a</w:t>
      </w:r>
      <w:r w:rsidR="00197F68">
        <w:rPr>
          <w:rFonts w:asciiTheme="majorHAnsi" w:hAnsiTheme="majorHAnsi" w:cstheme="minorHAnsi"/>
          <w:sz w:val="24"/>
          <w:szCs w:val="24"/>
        </w:rPr>
        <w:t xml:space="preserve"> </w:t>
      </w:r>
      <w:r w:rsidR="003943EC" w:rsidRPr="00197F68">
        <w:rPr>
          <w:rFonts w:asciiTheme="majorHAnsi" w:hAnsiTheme="majorHAnsi" w:cstheme="minorHAnsi"/>
          <w:sz w:val="24"/>
          <w:szCs w:val="24"/>
        </w:rPr>
        <w:t xml:space="preserve">definite </w:t>
      </w:r>
      <w:r w:rsidR="00E50F0C" w:rsidRPr="00197F68">
        <w:rPr>
          <w:rFonts w:asciiTheme="majorHAnsi" w:hAnsiTheme="majorHAnsi" w:cstheme="minorHAnsi"/>
          <w:sz w:val="24"/>
          <w:szCs w:val="24"/>
        </w:rPr>
        <w:t>set of events that occur within</w:t>
      </w:r>
      <w:r w:rsidR="00197F68">
        <w:rPr>
          <w:rFonts w:asciiTheme="majorHAnsi" w:hAnsiTheme="majorHAnsi" w:cstheme="minorHAnsi"/>
          <w:sz w:val="24"/>
          <w:szCs w:val="24"/>
        </w:rPr>
        <w:t xml:space="preserve"> </w:t>
      </w:r>
      <w:r w:rsidR="00D16F64" w:rsidRPr="00197F68">
        <w:rPr>
          <w:rFonts w:asciiTheme="majorHAnsi" w:hAnsiTheme="majorHAnsi" w:cstheme="minorHAnsi"/>
          <w:sz w:val="24"/>
          <w:szCs w:val="24"/>
        </w:rPr>
        <w:t xml:space="preserve">a </w:t>
      </w:r>
      <w:r w:rsidR="00E50F0C" w:rsidRPr="00197F68">
        <w:rPr>
          <w:rFonts w:asciiTheme="majorHAnsi" w:hAnsiTheme="majorHAnsi" w:cstheme="minorHAnsi"/>
          <w:sz w:val="24"/>
          <w:szCs w:val="24"/>
        </w:rPr>
        <w:t xml:space="preserve">finite time-span. </w:t>
      </w:r>
    </w:p>
    <w:p w:rsidR="00D404A0" w:rsidRPr="00197F68" w:rsidRDefault="00936B9D" w:rsidP="00D16F64">
      <w:pPr>
        <w:spacing w:line="360" w:lineRule="auto"/>
        <w:ind w:firstLine="708"/>
        <w:contextualSpacing/>
        <w:jc w:val="both"/>
        <w:rPr>
          <w:rFonts w:asciiTheme="majorHAnsi" w:hAnsiTheme="majorHAnsi" w:cstheme="minorHAnsi"/>
          <w:sz w:val="24"/>
          <w:szCs w:val="24"/>
        </w:rPr>
      </w:pPr>
      <w:r w:rsidRPr="00197F68">
        <w:rPr>
          <w:rFonts w:asciiTheme="majorHAnsi" w:hAnsiTheme="majorHAnsi" w:cstheme="minorHAnsi"/>
          <w:i/>
          <w:sz w:val="24"/>
          <w:szCs w:val="24"/>
        </w:rPr>
        <w:t>Emphasis.</w:t>
      </w:r>
      <w:r w:rsidRPr="00197F68">
        <w:rPr>
          <w:rFonts w:asciiTheme="majorHAnsi" w:hAnsiTheme="majorHAnsi" w:cstheme="minorHAnsi"/>
          <w:sz w:val="24"/>
          <w:szCs w:val="24"/>
        </w:rPr>
        <w:t xml:space="preserve"> However, a</w:t>
      </w:r>
      <w:r w:rsidR="00D16F64" w:rsidRPr="00197F68">
        <w:rPr>
          <w:rFonts w:asciiTheme="majorHAnsi" w:hAnsiTheme="majorHAnsi" w:cstheme="minorHAnsi"/>
          <w:sz w:val="24"/>
          <w:szCs w:val="24"/>
        </w:rPr>
        <w:t xml:space="preserve"> historical </w:t>
      </w:r>
      <w:r w:rsidR="003943EC" w:rsidRPr="00197F68">
        <w:rPr>
          <w:rFonts w:asciiTheme="majorHAnsi" w:hAnsiTheme="majorHAnsi" w:cstheme="minorHAnsi"/>
          <w:sz w:val="24"/>
          <w:szCs w:val="24"/>
        </w:rPr>
        <w:t>narrative</w:t>
      </w:r>
      <w:r w:rsidR="00D16F64" w:rsidRPr="00197F68">
        <w:rPr>
          <w:rFonts w:asciiTheme="majorHAnsi" w:hAnsiTheme="majorHAnsi" w:cstheme="minorHAnsi"/>
          <w:sz w:val="24"/>
          <w:szCs w:val="24"/>
        </w:rPr>
        <w:t xml:space="preserve"> does not only select some historical events while excluding others. To some events it attaches a central significance for the progress and resolution of the </w:t>
      </w:r>
      <w:r w:rsidR="00C474FC" w:rsidRPr="00197F68">
        <w:rPr>
          <w:rFonts w:asciiTheme="majorHAnsi" w:hAnsiTheme="majorHAnsi" w:cstheme="minorHAnsi"/>
          <w:sz w:val="24"/>
          <w:szCs w:val="24"/>
        </w:rPr>
        <w:t>story</w:t>
      </w:r>
      <w:r w:rsidR="00D16F64" w:rsidRPr="00197F68">
        <w:rPr>
          <w:rFonts w:asciiTheme="majorHAnsi" w:hAnsiTheme="majorHAnsi" w:cstheme="minorHAnsi"/>
          <w:sz w:val="24"/>
          <w:szCs w:val="24"/>
        </w:rPr>
        <w:t xml:space="preserve">, while other events </w:t>
      </w:r>
      <w:r w:rsidR="003943EC" w:rsidRPr="00197F68">
        <w:rPr>
          <w:rFonts w:asciiTheme="majorHAnsi" w:hAnsiTheme="majorHAnsi" w:cstheme="minorHAnsi"/>
          <w:sz w:val="24"/>
          <w:szCs w:val="24"/>
        </w:rPr>
        <w:t xml:space="preserve">receive only a </w:t>
      </w:r>
      <w:r w:rsidR="00D404A0" w:rsidRPr="00197F68">
        <w:rPr>
          <w:rFonts w:asciiTheme="majorHAnsi" w:hAnsiTheme="majorHAnsi" w:cstheme="minorHAnsi"/>
          <w:sz w:val="24"/>
          <w:szCs w:val="24"/>
        </w:rPr>
        <w:t>subordinate status.</w:t>
      </w:r>
      <w:r w:rsidR="003943EC" w:rsidRPr="00197F68">
        <w:rPr>
          <w:rFonts w:asciiTheme="majorHAnsi" w:hAnsiTheme="majorHAnsi" w:cstheme="minorHAnsi"/>
          <w:sz w:val="24"/>
          <w:szCs w:val="24"/>
        </w:rPr>
        <w:t xml:space="preserve"> Events are thus arranged into a “hierarchy of significance” </w:t>
      </w:r>
      <w:r w:rsidR="00232818" w:rsidRPr="00197F68">
        <w:rPr>
          <w:rFonts w:ascii="Cambria" w:hAnsi="Cambria"/>
          <w:sz w:val="24"/>
        </w:rPr>
        <w:t>(White</w:t>
      </w:r>
      <w:r w:rsidR="0002088E" w:rsidRPr="00197F68">
        <w:rPr>
          <w:rFonts w:ascii="Cambria" w:hAnsi="Cambria"/>
          <w:sz w:val="24"/>
        </w:rPr>
        <w:t>,</w:t>
      </w:r>
      <w:r w:rsidR="00232818" w:rsidRPr="00197F68">
        <w:rPr>
          <w:rFonts w:ascii="Cambria" w:hAnsi="Cambria"/>
          <w:sz w:val="24"/>
        </w:rPr>
        <w:t xml:space="preserve"> 1973, </w:t>
      </w:r>
      <w:r w:rsidR="0002088E" w:rsidRPr="00197F68">
        <w:rPr>
          <w:rFonts w:ascii="Cambria" w:hAnsi="Cambria"/>
          <w:sz w:val="24"/>
        </w:rPr>
        <w:t xml:space="preserve">p. </w:t>
      </w:r>
      <w:r w:rsidR="00232818" w:rsidRPr="00197F68">
        <w:rPr>
          <w:rFonts w:ascii="Cambria" w:hAnsi="Cambria"/>
          <w:sz w:val="24"/>
        </w:rPr>
        <w:t>7)</w:t>
      </w:r>
      <w:r w:rsidR="00232818" w:rsidRPr="00197F68">
        <w:rPr>
          <w:rFonts w:asciiTheme="majorHAnsi" w:hAnsiTheme="majorHAnsi" w:cstheme="minorHAnsi"/>
          <w:sz w:val="24"/>
          <w:szCs w:val="24"/>
        </w:rPr>
        <w:t>,</w:t>
      </w:r>
      <w:r w:rsidR="003943EC" w:rsidRPr="00197F68">
        <w:rPr>
          <w:rFonts w:asciiTheme="majorHAnsi" w:hAnsiTheme="majorHAnsi" w:cstheme="minorHAnsi"/>
          <w:sz w:val="24"/>
          <w:szCs w:val="24"/>
        </w:rPr>
        <w:t xml:space="preserve"> as they are assigned different functions in the story</w:t>
      </w:r>
      <w:r w:rsidR="00197F68">
        <w:rPr>
          <w:rFonts w:asciiTheme="majorHAnsi" w:hAnsiTheme="majorHAnsi" w:cstheme="minorHAnsi"/>
          <w:sz w:val="24"/>
          <w:szCs w:val="24"/>
        </w:rPr>
        <w:t xml:space="preserve"> </w:t>
      </w:r>
      <w:r w:rsidR="00232818" w:rsidRPr="00197F68">
        <w:rPr>
          <w:rFonts w:ascii="Cambria" w:hAnsi="Cambria" w:cs="Times New Roman"/>
          <w:sz w:val="24"/>
          <w:szCs w:val="24"/>
        </w:rPr>
        <w:t>(see also White</w:t>
      </w:r>
      <w:r w:rsidR="0002088E" w:rsidRPr="00197F68">
        <w:rPr>
          <w:rFonts w:ascii="Cambria" w:hAnsi="Cambria" w:cs="Times New Roman"/>
          <w:sz w:val="24"/>
          <w:szCs w:val="24"/>
        </w:rPr>
        <w:t>,</w:t>
      </w:r>
      <w:r w:rsidR="00232818" w:rsidRPr="00197F68">
        <w:rPr>
          <w:rFonts w:ascii="Cambria" w:hAnsi="Cambria" w:cs="Times New Roman"/>
          <w:sz w:val="24"/>
          <w:szCs w:val="24"/>
        </w:rPr>
        <w:t xml:space="preserve"> 1978, </w:t>
      </w:r>
      <w:r w:rsidR="0002088E" w:rsidRPr="00197F68">
        <w:rPr>
          <w:rFonts w:ascii="Cambria" w:hAnsi="Cambria" w:cs="Times New Roman"/>
          <w:sz w:val="24"/>
          <w:szCs w:val="24"/>
        </w:rPr>
        <w:t xml:space="preserve">pp. </w:t>
      </w:r>
      <w:r w:rsidR="00232818" w:rsidRPr="00197F68">
        <w:rPr>
          <w:rFonts w:ascii="Cambria" w:hAnsi="Cambria" w:cs="Times New Roman"/>
          <w:sz w:val="24"/>
          <w:szCs w:val="24"/>
        </w:rPr>
        <w:t>54–55)</w:t>
      </w:r>
      <w:r w:rsidR="003943EC" w:rsidRPr="00197F68">
        <w:rPr>
          <w:rFonts w:asciiTheme="majorHAnsi" w:hAnsiTheme="majorHAnsi" w:cstheme="minorHAnsi"/>
          <w:sz w:val="24"/>
          <w:szCs w:val="24"/>
        </w:rPr>
        <w:t>.</w:t>
      </w:r>
    </w:p>
    <w:p w:rsidR="00851446" w:rsidRPr="00197F68" w:rsidRDefault="00936B9D" w:rsidP="00734A78">
      <w:pPr>
        <w:spacing w:line="360" w:lineRule="auto"/>
        <w:ind w:firstLine="708"/>
        <w:contextualSpacing/>
        <w:jc w:val="both"/>
        <w:rPr>
          <w:rFonts w:asciiTheme="majorHAnsi" w:hAnsiTheme="majorHAnsi" w:cstheme="minorHAnsi"/>
          <w:sz w:val="24"/>
          <w:szCs w:val="24"/>
        </w:rPr>
      </w:pPr>
      <w:proofErr w:type="spellStart"/>
      <w:r w:rsidRPr="00197F68">
        <w:rPr>
          <w:rFonts w:asciiTheme="majorHAnsi" w:hAnsiTheme="majorHAnsi" w:cstheme="minorHAnsi"/>
          <w:i/>
          <w:sz w:val="24"/>
          <w:szCs w:val="24"/>
        </w:rPr>
        <w:t>Emplotment</w:t>
      </w:r>
      <w:proofErr w:type="spellEnd"/>
      <w:r w:rsidRPr="00197F68">
        <w:rPr>
          <w:rFonts w:asciiTheme="majorHAnsi" w:hAnsiTheme="majorHAnsi" w:cstheme="minorHAnsi"/>
          <w:i/>
          <w:sz w:val="24"/>
          <w:szCs w:val="24"/>
        </w:rPr>
        <w:t>.</w:t>
      </w:r>
      <w:r w:rsidR="00005526" w:rsidRPr="00197F68">
        <w:rPr>
          <w:rFonts w:asciiTheme="majorHAnsi" w:hAnsiTheme="majorHAnsi" w:cstheme="minorHAnsi"/>
          <w:sz w:val="24"/>
          <w:szCs w:val="24"/>
        </w:rPr>
        <w:t xml:space="preserve"> White emphasizes that the way in which events are </w:t>
      </w:r>
      <w:proofErr w:type="spellStart"/>
      <w:r w:rsidR="00005526" w:rsidRPr="00197F68">
        <w:rPr>
          <w:rFonts w:asciiTheme="majorHAnsi" w:hAnsiTheme="majorHAnsi" w:cstheme="minorHAnsi"/>
          <w:sz w:val="24"/>
          <w:szCs w:val="24"/>
        </w:rPr>
        <w:t>emplotted</w:t>
      </w:r>
      <w:proofErr w:type="spellEnd"/>
      <w:r w:rsidR="00005526" w:rsidRPr="00197F68">
        <w:rPr>
          <w:rFonts w:asciiTheme="majorHAnsi" w:hAnsiTheme="majorHAnsi" w:cstheme="minorHAnsi"/>
          <w:sz w:val="24"/>
          <w:szCs w:val="24"/>
        </w:rPr>
        <w:t xml:space="preserve"> – what precise story is being told</w:t>
      </w:r>
      <w:r w:rsidR="008D4E25" w:rsidRPr="00197F68">
        <w:rPr>
          <w:rFonts w:asciiTheme="majorHAnsi" w:hAnsiTheme="majorHAnsi" w:cstheme="minorHAnsi"/>
          <w:sz w:val="24"/>
          <w:szCs w:val="24"/>
        </w:rPr>
        <w:t xml:space="preserve"> – has consequences for the information and meaning that a historical narrative brings across. The same historical episode can be reconstructed as a tragedy, a romance, a comedy or a satire</w:t>
      </w:r>
      <w:r w:rsidR="001E1908" w:rsidRPr="00197F68">
        <w:rPr>
          <w:rFonts w:asciiTheme="majorHAnsi" w:hAnsiTheme="majorHAnsi" w:cstheme="minorHAnsi"/>
          <w:sz w:val="24"/>
          <w:szCs w:val="24"/>
        </w:rPr>
        <w:t xml:space="preserve"> (or, if we leave the strict parameters of White’s genre taxonomy behind, as any other story type)</w:t>
      </w:r>
      <w:r w:rsidR="008D4E25" w:rsidRPr="00197F68">
        <w:rPr>
          <w:rFonts w:asciiTheme="majorHAnsi" w:hAnsiTheme="majorHAnsi" w:cstheme="minorHAnsi"/>
          <w:sz w:val="24"/>
          <w:szCs w:val="24"/>
        </w:rPr>
        <w:t xml:space="preserve">, and depending on the mode of </w:t>
      </w:r>
      <w:proofErr w:type="spellStart"/>
      <w:r w:rsidR="008D4E25" w:rsidRPr="00197F68">
        <w:rPr>
          <w:rFonts w:asciiTheme="majorHAnsi" w:hAnsiTheme="majorHAnsi" w:cstheme="minorHAnsi"/>
          <w:sz w:val="24"/>
          <w:szCs w:val="24"/>
        </w:rPr>
        <w:t>emplotment</w:t>
      </w:r>
      <w:proofErr w:type="spellEnd"/>
      <w:r w:rsidR="008D4E25" w:rsidRPr="00197F68">
        <w:rPr>
          <w:rFonts w:asciiTheme="majorHAnsi" w:hAnsiTheme="majorHAnsi" w:cstheme="minorHAnsi"/>
          <w:sz w:val="24"/>
          <w:szCs w:val="24"/>
        </w:rPr>
        <w:t>, different aspects of the episode under study will be brought to light, and different philosophical and moral conclusions will attach themselves to the historical events</w:t>
      </w:r>
      <w:r w:rsidR="00197F68">
        <w:rPr>
          <w:rFonts w:asciiTheme="majorHAnsi" w:hAnsiTheme="majorHAnsi" w:cstheme="minorHAnsi"/>
          <w:sz w:val="24"/>
          <w:szCs w:val="24"/>
        </w:rPr>
        <w:t xml:space="preserve"> </w:t>
      </w:r>
      <w:r w:rsidR="000A1E11" w:rsidRPr="00197F68">
        <w:rPr>
          <w:rFonts w:ascii="Cambria" w:hAnsi="Cambria" w:cs="Times New Roman"/>
          <w:sz w:val="24"/>
          <w:szCs w:val="24"/>
        </w:rPr>
        <w:t>(White</w:t>
      </w:r>
      <w:r w:rsidR="0002088E" w:rsidRPr="00197F68">
        <w:rPr>
          <w:rFonts w:ascii="Cambria" w:hAnsi="Cambria" w:cs="Times New Roman"/>
          <w:sz w:val="24"/>
          <w:szCs w:val="24"/>
        </w:rPr>
        <w:t>,</w:t>
      </w:r>
      <w:r w:rsidR="000A1E11" w:rsidRPr="00197F68">
        <w:rPr>
          <w:rFonts w:ascii="Cambria" w:hAnsi="Cambria" w:cs="Times New Roman"/>
          <w:sz w:val="24"/>
          <w:szCs w:val="24"/>
        </w:rPr>
        <w:t xml:space="preserve"> 1978, </w:t>
      </w:r>
      <w:r w:rsidR="0002088E" w:rsidRPr="00197F68">
        <w:rPr>
          <w:rFonts w:ascii="Cambria" w:hAnsi="Cambria" w:cs="Times New Roman"/>
          <w:sz w:val="24"/>
          <w:szCs w:val="24"/>
        </w:rPr>
        <w:t xml:space="preserve">pp. </w:t>
      </w:r>
      <w:r w:rsidR="000A1E11" w:rsidRPr="00197F68">
        <w:rPr>
          <w:rFonts w:ascii="Cambria" w:hAnsi="Cambria" w:cs="Times New Roman"/>
          <w:sz w:val="24"/>
          <w:szCs w:val="24"/>
        </w:rPr>
        <w:t>46–48; White</w:t>
      </w:r>
      <w:r w:rsidR="0002088E" w:rsidRPr="00197F68">
        <w:rPr>
          <w:rFonts w:ascii="Cambria" w:hAnsi="Cambria" w:cs="Times New Roman"/>
          <w:sz w:val="24"/>
          <w:szCs w:val="24"/>
        </w:rPr>
        <w:t>,</w:t>
      </w:r>
      <w:r w:rsidR="000A1E11" w:rsidRPr="00197F68">
        <w:rPr>
          <w:rFonts w:ascii="Cambria" w:hAnsi="Cambria" w:cs="Times New Roman"/>
          <w:sz w:val="24"/>
          <w:szCs w:val="24"/>
        </w:rPr>
        <w:t xml:space="preserve"> 1984, </w:t>
      </w:r>
      <w:r w:rsidR="0002088E" w:rsidRPr="00197F68">
        <w:rPr>
          <w:rFonts w:ascii="Cambria" w:hAnsi="Cambria" w:cs="Times New Roman"/>
          <w:sz w:val="24"/>
          <w:szCs w:val="24"/>
        </w:rPr>
        <w:t xml:space="preserve">pp. </w:t>
      </w:r>
      <w:r w:rsidR="000A1E11" w:rsidRPr="00197F68">
        <w:rPr>
          <w:rFonts w:ascii="Cambria" w:hAnsi="Cambria" w:cs="Times New Roman"/>
          <w:sz w:val="24"/>
          <w:szCs w:val="24"/>
        </w:rPr>
        <w:t>42–45)</w:t>
      </w:r>
      <w:r w:rsidR="008D4E25" w:rsidRPr="00197F68">
        <w:rPr>
          <w:rFonts w:asciiTheme="majorHAnsi" w:hAnsiTheme="majorHAnsi" w:cstheme="minorHAnsi"/>
          <w:sz w:val="24"/>
          <w:szCs w:val="24"/>
        </w:rPr>
        <w:t>.</w:t>
      </w:r>
      <w:r w:rsidR="00197F68">
        <w:rPr>
          <w:rFonts w:asciiTheme="majorHAnsi" w:hAnsiTheme="majorHAnsi" w:cstheme="minorHAnsi"/>
          <w:sz w:val="24"/>
          <w:szCs w:val="24"/>
        </w:rPr>
        <w:t xml:space="preserve"> </w:t>
      </w:r>
      <w:r w:rsidR="00397A7F" w:rsidRPr="00197F68">
        <w:rPr>
          <w:rFonts w:asciiTheme="majorHAnsi" w:hAnsiTheme="majorHAnsi" w:cstheme="minorHAnsi"/>
          <w:sz w:val="24"/>
          <w:szCs w:val="24"/>
        </w:rPr>
        <w:t xml:space="preserve">The closure of the narrative is </w:t>
      </w:r>
      <w:r w:rsidR="00AC691F" w:rsidRPr="00197F68">
        <w:rPr>
          <w:rFonts w:asciiTheme="majorHAnsi" w:hAnsiTheme="majorHAnsi" w:cstheme="minorHAnsi"/>
          <w:sz w:val="24"/>
          <w:szCs w:val="24"/>
        </w:rPr>
        <w:t>particularly</w:t>
      </w:r>
      <w:r w:rsidR="00397A7F" w:rsidRPr="00197F68">
        <w:rPr>
          <w:rFonts w:asciiTheme="majorHAnsi" w:hAnsiTheme="majorHAnsi" w:cstheme="minorHAnsi"/>
          <w:sz w:val="24"/>
          <w:szCs w:val="24"/>
        </w:rPr>
        <w:t xml:space="preserve"> important for conveying philosophical significance. </w:t>
      </w:r>
      <w:r w:rsidR="00851446" w:rsidRPr="00197F68">
        <w:rPr>
          <w:rFonts w:asciiTheme="majorHAnsi" w:hAnsiTheme="majorHAnsi" w:cstheme="minorHAnsi"/>
          <w:sz w:val="24"/>
          <w:szCs w:val="24"/>
        </w:rPr>
        <w:t>When the story reaches its resolution, the questions that were raised at the beginning are answered, and the expectations built up throughout the narrative are either satisfied or disappointed</w:t>
      </w:r>
      <w:r w:rsidR="000E2D1B" w:rsidRPr="00197F68">
        <w:rPr>
          <w:rFonts w:asciiTheme="majorHAnsi" w:hAnsiTheme="majorHAnsi" w:cstheme="minorHAnsi"/>
          <w:sz w:val="24"/>
          <w:szCs w:val="24"/>
        </w:rPr>
        <w:t>.</w:t>
      </w:r>
      <w:r w:rsidR="00851446" w:rsidRPr="00197F68">
        <w:rPr>
          <w:rFonts w:asciiTheme="majorHAnsi" w:hAnsiTheme="majorHAnsi" w:cstheme="minorHAnsi"/>
          <w:sz w:val="24"/>
          <w:szCs w:val="24"/>
        </w:rPr>
        <w:t xml:space="preserve"> In this way, an episode of the past is experienced as a more or less coherent, self-contained</w:t>
      </w:r>
      <w:r w:rsidR="00397A7F" w:rsidRPr="00197F68">
        <w:rPr>
          <w:rFonts w:asciiTheme="majorHAnsi" w:hAnsiTheme="majorHAnsi" w:cstheme="minorHAnsi"/>
          <w:sz w:val="24"/>
          <w:szCs w:val="24"/>
        </w:rPr>
        <w:t xml:space="preserve"> and meaningful</w:t>
      </w:r>
      <w:r w:rsidR="00197F68">
        <w:rPr>
          <w:rFonts w:asciiTheme="majorHAnsi" w:hAnsiTheme="majorHAnsi" w:cstheme="minorHAnsi"/>
          <w:sz w:val="24"/>
          <w:szCs w:val="24"/>
        </w:rPr>
        <w:t xml:space="preserve"> </w:t>
      </w:r>
      <w:r w:rsidR="00851446" w:rsidRPr="00197F68">
        <w:rPr>
          <w:rFonts w:asciiTheme="majorHAnsi" w:hAnsiTheme="majorHAnsi" w:cstheme="minorHAnsi"/>
          <w:sz w:val="24"/>
          <w:szCs w:val="24"/>
        </w:rPr>
        <w:t>whole</w:t>
      </w:r>
      <w:r w:rsidR="00197F68">
        <w:rPr>
          <w:rFonts w:asciiTheme="majorHAnsi" w:hAnsiTheme="majorHAnsi" w:cstheme="minorHAnsi"/>
          <w:sz w:val="24"/>
          <w:szCs w:val="24"/>
        </w:rPr>
        <w:t xml:space="preserve"> </w:t>
      </w:r>
      <w:r w:rsidR="000E2D1B" w:rsidRPr="00197F68">
        <w:rPr>
          <w:rFonts w:asciiTheme="majorHAnsi" w:hAnsiTheme="majorHAnsi" w:cstheme="minorHAnsi"/>
          <w:sz w:val="24"/>
          <w:szCs w:val="24"/>
        </w:rPr>
        <w:t xml:space="preserve">that carries a moral or ideological significance </w:t>
      </w:r>
      <w:r w:rsidR="000E2D1B" w:rsidRPr="00197F68">
        <w:rPr>
          <w:rFonts w:ascii="Cambria" w:hAnsi="Cambria" w:cs="Times New Roman"/>
          <w:sz w:val="24"/>
          <w:szCs w:val="24"/>
        </w:rPr>
        <w:t>(White</w:t>
      </w:r>
      <w:r w:rsidR="0002088E" w:rsidRPr="00197F68">
        <w:rPr>
          <w:rFonts w:ascii="Cambria" w:hAnsi="Cambria" w:cs="Times New Roman"/>
          <w:sz w:val="24"/>
          <w:szCs w:val="24"/>
        </w:rPr>
        <w:t>,</w:t>
      </w:r>
      <w:r w:rsidR="000E2D1B" w:rsidRPr="00197F68">
        <w:rPr>
          <w:rFonts w:ascii="Cambria" w:hAnsi="Cambria" w:cs="Times New Roman"/>
          <w:sz w:val="24"/>
          <w:szCs w:val="24"/>
        </w:rPr>
        <w:t xml:space="preserve"> 1980, </w:t>
      </w:r>
      <w:r w:rsidR="0002088E" w:rsidRPr="00197F68">
        <w:rPr>
          <w:rFonts w:ascii="Cambria" w:hAnsi="Cambria" w:cs="Times New Roman"/>
          <w:sz w:val="24"/>
          <w:szCs w:val="24"/>
        </w:rPr>
        <w:t xml:space="preserve">pp. </w:t>
      </w:r>
      <w:r w:rsidR="000E2D1B" w:rsidRPr="00197F68">
        <w:rPr>
          <w:rFonts w:ascii="Cambria" w:hAnsi="Cambria" w:cs="Times New Roman"/>
          <w:sz w:val="24"/>
          <w:szCs w:val="24"/>
        </w:rPr>
        <w:t>23–25)</w:t>
      </w:r>
      <w:r w:rsidR="00851446" w:rsidRPr="00197F68">
        <w:rPr>
          <w:rFonts w:asciiTheme="majorHAnsi" w:hAnsiTheme="majorHAnsi" w:cstheme="minorHAnsi"/>
          <w:sz w:val="24"/>
          <w:szCs w:val="24"/>
        </w:rPr>
        <w:t xml:space="preserve">. </w:t>
      </w:r>
      <w:r w:rsidR="00397A7F" w:rsidRPr="00197F68">
        <w:rPr>
          <w:rFonts w:asciiTheme="majorHAnsi" w:hAnsiTheme="majorHAnsi" w:cstheme="minorHAnsi"/>
          <w:sz w:val="24"/>
          <w:szCs w:val="24"/>
        </w:rPr>
        <w:t>This aspect is also</w:t>
      </w:r>
      <w:r w:rsidR="00851446" w:rsidRPr="00197F68">
        <w:rPr>
          <w:rFonts w:asciiTheme="majorHAnsi" w:hAnsiTheme="majorHAnsi" w:cstheme="minorHAnsi"/>
          <w:sz w:val="24"/>
          <w:szCs w:val="24"/>
        </w:rPr>
        <w:t xml:space="preserve"> particularly impo</w:t>
      </w:r>
      <w:r w:rsidR="00691EBA" w:rsidRPr="00197F68">
        <w:rPr>
          <w:rFonts w:asciiTheme="majorHAnsi" w:hAnsiTheme="majorHAnsi" w:cstheme="minorHAnsi"/>
          <w:sz w:val="24"/>
          <w:szCs w:val="24"/>
        </w:rPr>
        <w:t xml:space="preserve">rtant for case study history, </w:t>
      </w:r>
      <w:r w:rsidR="004509DC" w:rsidRPr="00197F68">
        <w:rPr>
          <w:rFonts w:asciiTheme="majorHAnsi" w:hAnsiTheme="majorHAnsi" w:cstheme="minorHAnsi"/>
          <w:sz w:val="24"/>
          <w:szCs w:val="24"/>
        </w:rPr>
        <w:t>since</w:t>
      </w:r>
      <w:r w:rsidR="00691EBA" w:rsidRPr="00197F68">
        <w:rPr>
          <w:rFonts w:asciiTheme="majorHAnsi" w:hAnsiTheme="majorHAnsi" w:cstheme="minorHAnsi"/>
          <w:sz w:val="24"/>
          <w:szCs w:val="24"/>
        </w:rPr>
        <w:t xml:space="preserve"> n</w:t>
      </w:r>
      <w:r w:rsidR="00851446" w:rsidRPr="00197F68">
        <w:rPr>
          <w:rFonts w:asciiTheme="majorHAnsi" w:hAnsiTheme="majorHAnsi" w:cstheme="minorHAnsi"/>
          <w:sz w:val="24"/>
          <w:szCs w:val="24"/>
        </w:rPr>
        <w:t>arrative closure e</w:t>
      </w:r>
      <w:r w:rsidR="008D4E25" w:rsidRPr="00197F68">
        <w:rPr>
          <w:rFonts w:asciiTheme="majorHAnsi" w:hAnsiTheme="majorHAnsi" w:cstheme="minorHAnsi"/>
          <w:sz w:val="24"/>
          <w:szCs w:val="24"/>
        </w:rPr>
        <w:t>ndows</w:t>
      </w:r>
      <w:r w:rsidR="004509DC" w:rsidRPr="00197F68">
        <w:rPr>
          <w:rFonts w:asciiTheme="majorHAnsi" w:hAnsiTheme="majorHAnsi" w:cstheme="minorHAnsi"/>
          <w:sz w:val="24"/>
          <w:szCs w:val="24"/>
        </w:rPr>
        <w:t xml:space="preserve"> case studies with unity.</w:t>
      </w:r>
      <w:r w:rsidR="004509DC" w:rsidRPr="00197F68">
        <w:rPr>
          <w:rStyle w:val="Funotenzeichen"/>
          <w:rFonts w:asciiTheme="majorHAnsi" w:hAnsiTheme="majorHAnsi" w:cstheme="minorHAnsi"/>
          <w:sz w:val="24"/>
          <w:szCs w:val="24"/>
        </w:rPr>
        <w:footnoteReference w:id="4"/>
      </w:r>
    </w:p>
    <w:p w:rsidR="000547D4" w:rsidRPr="00197F68" w:rsidRDefault="00734A78" w:rsidP="000547D4">
      <w:pPr>
        <w:spacing w:line="360" w:lineRule="auto"/>
        <w:ind w:firstLine="708"/>
        <w:contextualSpacing/>
        <w:jc w:val="both"/>
        <w:rPr>
          <w:rFonts w:asciiTheme="majorHAnsi" w:hAnsiTheme="majorHAnsi" w:cstheme="minorHAnsi"/>
          <w:sz w:val="24"/>
          <w:szCs w:val="24"/>
        </w:rPr>
      </w:pPr>
      <w:r w:rsidRPr="00197F68">
        <w:rPr>
          <w:rFonts w:asciiTheme="majorHAnsi" w:hAnsiTheme="majorHAnsi" w:cstheme="minorHAnsi"/>
          <w:sz w:val="24"/>
          <w:szCs w:val="24"/>
        </w:rPr>
        <w:t>The concepts of s</w:t>
      </w:r>
      <w:r w:rsidR="00397A7F" w:rsidRPr="00197F68">
        <w:rPr>
          <w:rFonts w:asciiTheme="majorHAnsi" w:hAnsiTheme="majorHAnsi" w:cstheme="minorHAnsi"/>
          <w:sz w:val="24"/>
          <w:szCs w:val="24"/>
        </w:rPr>
        <w:t xml:space="preserve">election, emphasis </w:t>
      </w:r>
      <w:r w:rsidR="00005526" w:rsidRPr="00197F68">
        <w:rPr>
          <w:rFonts w:asciiTheme="majorHAnsi" w:hAnsiTheme="majorHAnsi" w:cstheme="minorHAnsi"/>
          <w:sz w:val="24"/>
          <w:szCs w:val="24"/>
        </w:rPr>
        <w:t xml:space="preserve">and </w:t>
      </w:r>
      <w:proofErr w:type="spellStart"/>
      <w:r w:rsidR="00005526" w:rsidRPr="00197F68">
        <w:rPr>
          <w:rFonts w:asciiTheme="majorHAnsi" w:hAnsiTheme="majorHAnsi" w:cstheme="minorHAnsi"/>
          <w:sz w:val="24"/>
          <w:szCs w:val="24"/>
        </w:rPr>
        <w:t>emplotment</w:t>
      </w:r>
      <w:proofErr w:type="spellEnd"/>
      <w:r w:rsidR="00005526" w:rsidRPr="00197F68">
        <w:rPr>
          <w:rFonts w:asciiTheme="majorHAnsi" w:hAnsiTheme="majorHAnsi" w:cstheme="minorHAnsi"/>
          <w:sz w:val="24"/>
          <w:szCs w:val="24"/>
        </w:rPr>
        <w:t xml:space="preserve"> </w:t>
      </w:r>
      <w:r w:rsidRPr="00197F68">
        <w:rPr>
          <w:rFonts w:asciiTheme="majorHAnsi" w:hAnsiTheme="majorHAnsi" w:cstheme="minorHAnsi"/>
          <w:sz w:val="24"/>
          <w:szCs w:val="24"/>
        </w:rPr>
        <w:t xml:space="preserve">help to explicate what the constructive dimension of historiography consists in. They are </w:t>
      </w:r>
      <w:r w:rsidR="00431D17" w:rsidRPr="00197F68">
        <w:rPr>
          <w:rFonts w:asciiTheme="majorHAnsi" w:hAnsiTheme="majorHAnsi" w:cstheme="minorHAnsi"/>
          <w:sz w:val="24"/>
          <w:szCs w:val="24"/>
        </w:rPr>
        <w:t xml:space="preserve">also </w:t>
      </w:r>
      <w:r w:rsidRPr="00197F68">
        <w:rPr>
          <w:rFonts w:asciiTheme="majorHAnsi" w:hAnsiTheme="majorHAnsi" w:cstheme="minorHAnsi"/>
          <w:sz w:val="24"/>
          <w:szCs w:val="24"/>
        </w:rPr>
        <w:t>useful for identifying the ways in which historical accounts in general, and case studies in particular, are theory-laden.</w:t>
      </w:r>
    </w:p>
    <w:p w:rsidR="00D30F9F" w:rsidRPr="00197F68" w:rsidRDefault="00D30F9F" w:rsidP="00D30F9F">
      <w:pPr>
        <w:spacing w:line="360" w:lineRule="auto"/>
        <w:contextualSpacing/>
        <w:jc w:val="both"/>
        <w:rPr>
          <w:rFonts w:asciiTheme="majorHAnsi" w:eastAsia="Times New Roman" w:hAnsiTheme="majorHAnsi" w:cs="Calibri"/>
          <w:sz w:val="24"/>
          <w:szCs w:val="24"/>
        </w:rPr>
      </w:pPr>
    </w:p>
    <w:p w:rsidR="00D30F9F" w:rsidRPr="00197F68" w:rsidRDefault="00D30F9F" w:rsidP="00D30F9F">
      <w:pPr>
        <w:spacing w:line="360" w:lineRule="auto"/>
        <w:contextualSpacing/>
        <w:jc w:val="both"/>
        <w:rPr>
          <w:rFonts w:asciiTheme="majorHAnsi" w:eastAsia="Times New Roman" w:hAnsiTheme="majorHAnsi" w:cs="Calibri"/>
          <w:b/>
          <w:sz w:val="24"/>
          <w:szCs w:val="24"/>
        </w:rPr>
      </w:pPr>
      <w:r w:rsidRPr="00197F68">
        <w:rPr>
          <w:rFonts w:asciiTheme="majorHAnsi" w:eastAsia="Times New Roman" w:hAnsiTheme="majorHAnsi" w:cs="Calibri"/>
          <w:b/>
          <w:sz w:val="24"/>
          <w:szCs w:val="24"/>
        </w:rPr>
        <w:t>4. Theory-</w:t>
      </w:r>
      <w:proofErr w:type="spellStart"/>
      <w:r w:rsidRPr="00197F68">
        <w:rPr>
          <w:rFonts w:asciiTheme="majorHAnsi" w:eastAsia="Times New Roman" w:hAnsiTheme="majorHAnsi" w:cs="Calibri"/>
          <w:b/>
          <w:sz w:val="24"/>
          <w:szCs w:val="24"/>
        </w:rPr>
        <w:t>ladenness</w:t>
      </w:r>
      <w:proofErr w:type="spellEnd"/>
      <w:r w:rsidRPr="00197F68">
        <w:rPr>
          <w:rFonts w:asciiTheme="majorHAnsi" w:eastAsia="Times New Roman" w:hAnsiTheme="majorHAnsi" w:cs="Calibri"/>
          <w:b/>
          <w:sz w:val="24"/>
          <w:szCs w:val="24"/>
        </w:rPr>
        <w:t xml:space="preserve"> in historiography</w:t>
      </w:r>
    </w:p>
    <w:p w:rsidR="00D30F9F" w:rsidRPr="00197F68" w:rsidRDefault="00E87334" w:rsidP="00E87334">
      <w:pPr>
        <w:spacing w:line="360" w:lineRule="auto"/>
        <w:contextualSpacing/>
        <w:jc w:val="both"/>
        <w:rPr>
          <w:rFonts w:asciiTheme="majorHAnsi" w:eastAsia="Times New Roman" w:hAnsiTheme="majorHAnsi" w:cs="Arial"/>
          <w:sz w:val="24"/>
          <w:szCs w:val="24"/>
        </w:rPr>
      </w:pPr>
      <w:r w:rsidRPr="00197F68">
        <w:rPr>
          <w:rFonts w:asciiTheme="majorHAnsi" w:eastAsia="Times New Roman" w:hAnsiTheme="majorHAnsi" w:cs="Calibri"/>
          <w:sz w:val="24"/>
          <w:szCs w:val="24"/>
        </w:rPr>
        <w:t>Introducing t</w:t>
      </w:r>
      <w:r w:rsidR="008D7FA8" w:rsidRPr="00197F68">
        <w:rPr>
          <w:rFonts w:asciiTheme="majorHAnsi" w:eastAsia="Times New Roman" w:hAnsiTheme="majorHAnsi" w:cs="Calibri"/>
          <w:sz w:val="24"/>
          <w:szCs w:val="24"/>
        </w:rPr>
        <w:t>he concept of theory-</w:t>
      </w:r>
      <w:proofErr w:type="spellStart"/>
      <w:r w:rsidR="008D7FA8" w:rsidRPr="00197F68">
        <w:rPr>
          <w:rFonts w:asciiTheme="majorHAnsi" w:eastAsia="Times New Roman" w:hAnsiTheme="majorHAnsi" w:cs="Calibri"/>
          <w:sz w:val="24"/>
          <w:szCs w:val="24"/>
        </w:rPr>
        <w:t>ladenness</w:t>
      </w:r>
      <w:proofErr w:type="spellEnd"/>
      <w:r w:rsidR="000547D4" w:rsidRPr="00197F68">
        <w:rPr>
          <w:rFonts w:asciiTheme="majorHAnsi" w:eastAsia="Times New Roman" w:hAnsiTheme="majorHAnsi" w:cs="Calibri"/>
          <w:sz w:val="24"/>
          <w:szCs w:val="24"/>
        </w:rPr>
        <w:t xml:space="preserve"> allows </w:t>
      </w:r>
      <w:r w:rsidRPr="00197F68">
        <w:rPr>
          <w:rFonts w:asciiTheme="majorHAnsi" w:eastAsia="Times New Roman" w:hAnsiTheme="majorHAnsi" w:cs="Calibri"/>
          <w:sz w:val="24"/>
          <w:szCs w:val="24"/>
        </w:rPr>
        <w:t>one to</w:t>
      </w:r>
      <w:r w:rsidR="008D7FA8" w:rsidRPr="00197F68">
        <w:rPr>
          <w:rFonts w:asciiTheme="majorHAnsi" w:eastAsia="Times New Roman" w:hAnsiTheme="majorHAnsi" w:cs="Calibri"/>
          <w:sz w:val="24"/>
          <w:szCs w:val="24"/>
        </w:rPr>
        <w:t xml:space="preserve"> c</w:t>
      </w:r>
      <w:r w:rsidR="000547D4" w:rsidRPr="00197F68">
        <w:rPr>
          <w:rFonts w:asciiTheme="majorHAnsi" w:eastAsia="Times New Roman" w:hAnsiTheme="majorHAnsi" w:cs="Calibri"/>
          <w:sz w:val="24"/>
          <w:szCs w:val="24"/>
        </w:rPr>
        <w:t>onceptualiz</w:t>
      </w:r>
      <w:r w:rsidRPr="00197F68">
        <w:rPr>
          <w:rFonts w:asciiTheme="majorHAnsi" w:eastAsia="Times New Roman" w:hAnsiTheme="majorHAnsi" w:cs="Calibri"/>
          <w:sz w:val="24"/>
          <w:szCs w:val="24"/>
        </w:rPr>
        <w:t>e</w:t>
      </w:r>
      <w:r w:rsidR="00197F68">
        <w:rPr>
          <w:rFonts w:asciiTheme="majorHAnsi" w:eastAsia="Times New Roman" w:hAnsiTheme="majorHAnsi" w:cs="Calibri"/>
          <w:sz w:val="24"/>
          <w:szCs w:val="24"/>
        </w:rPr>
        <w:t xml:space="preserve"> </w:t>
      </w:r>
      <w:r w:rsidR="008D7FA8" w:rsidRPr="00197F68">
        <w:rPr>
          <w:rFonts w:asciiTheme="majorHAnsi" w:eastAsia="Times New Roman" w:hAnsiTheme="majorHAnsi" w:cs="Calibri"/>
          <w:sz w:val="24"/>
          <w:szCs w:val="24"/>
        </w:rPr>
        <w:t>the historical confirmation of philosophical claims in analogy to the theory-laden confirmation of theoretical claims in science</w:t>
      </w:r>
      <w:r w:rsidRPr="00197F68">
        <w:rPr>
          <w:rFonts w:asciiTheme="majorHAnsi" w:eastAsia="Times New Roman" w:hAnsiTheme="majorHAnsi" w:cs="Calibri"/>
          <w:sz w:val="24"/>
          <w:szCs w:val="24"/>
        </w:rPr>
        <w:t xml:space="preserve">. </w:t>
      </w:r>
      <w:r w:rsidR="00CB3A16" w:rsidRPr="00197F68">
        <w:rPr>
          <w:rFonts w:asciiTheme="majorHAnsi" w:hAnsiTheme="majorHAnsi" w:cstheme="minorHAnsi"/>
          <w:sz w:val="24"/>
          <w:szCs w:val="24"/>
        </w:rPr>
        <w:t xml:space="preserve">Exploring this analogy, David </w:t>
      </w:r>
      <w:r w:rsidR="000547D4" w:rsidRPr="00197F68">
        <w:rPr>
          <w:rFonts w:asciiTheme="majorHAnsi" w:hAnsiTheme="majorHAnsi" w:cstheme="minorHAnsi"/>
          <w:sz w:val="24"/>
          <w:szCs w:val="24"/>
        </w:rPr>
        <w:t>Hull</w:t>
      </w:r>
      <w:r w:rsidR="00197F68">
        <w:rPr>
          <w:rFonts w:asciiTheme="majorHAnsi" w:hAnsiTheme="majorHAnsi" w:cstheme="minorHAnsi"/>
          <w:sz w:val="24"/>
          <w:szCs w:val="24"/>
        </w:rPr>
        <w:t xml:space="preserve"> </w:t>
      </w:r>
      <w:r w:rsidR="00CB3A16" w:rsidRPr="00197F68">
        <w:rPr>
          <w:rFonts w:asciiTheme="majorHAnsi" w:hAnsiTheme="majorHAnsi" w:cstheme="minorHAnsi"/>
          <w:sz w:val="24"/>
          <w:szCs w:val="24"/>
        </w:rPr>
        <w:t>observes</w:t>
      </w:r>
      <w:r w:rsidR="008D7FA8" w:rsidRPr="00197F68">
        <w:rPr>
          <w:rFonts w:asciiTheme="majorHAnsi" w:hAnsiTheme="majorHAnsi" w:cstheme="minorHAnsi"/>
          <w:sz w:val="24"/>
          <w:szCs w:val="24"/>
        </w:rPr>
        <w:t xml:space="preserve"> that </w:t>
      </w:r>
      <w:r w:rsidR="000547D4" w:rsidRPr="00197F68">
        <w:rPr>
          <w:rFonts w:asciiTheme="majorHAnsi" w:hAnsiTheme="majorHAnsi" w:cstheme="minorHAnsi"/>
          <w:sz w:val="24"/>
          <w:szCs w:val="24"/>
        </w:rPr>
        <w:t>“[h]</w:t>
      </w:r>
      <w:proofErr w:type="spellStart"/>
      <w:r w:rsidR="000547D4" w:rsidRPr="00197F68">
        <w:rPr>
          <w:rFonts w:asciiTheme="majorHAnsi" w:hAnsiTheme="majorHAnsi" w:cstheme="minorHAnsi"/>
          <w:sz w:val="24"/>
          <w:szCs w:val="24"/>
        </w:rPr>
        <w:t>istory</w:t>
      </w:r>
      <w:proofErr w:type="spellEnd"/>
      <w:r w:rsidR="000547D4" w:rsidRPr="00197F68">
        <w:rPr>
          <w:rFonts w:asciiTheme="majorHAnsi" w:hAnsiTheme="majorHAnsi" w:cstheme="minorHAnsi"/>
          <w:sz w:val="24"/>
          <w:szCs w:val="24"/>
        </w:rPr>
        <w:t xml:space="preserve"> of science cannot be written from no perspective whatsoever.” (Hull, 1992, p.472)</w:t>
      </w:r>
      <w:r w:rsidR="00D30F9F" w:rsidRPr="00197F68">
        <w:rPr>
          <w:rFonts w:asciiTheme="majorHAnsi" w:hAnsiTheme="majorHAnsi" w:cstheme="minorHAnsi"/>
          <w:sz w:val="24"/>
          <w:szCs w:val="24"/>
        </w:rPr>
        <w:t xml:space="preserve"> He argues that the</w:t>
      </w:r>
      <w:r w:rsidR="000547D4" w:rsidRPr="00197F68">
        <w:rPr>
          <w:rFonts w:asciiTheme="majorHAnsi" w:hAnsiTheme="majorHAnsi" w:cstheme="minorHAnsi"/>
          <w:sz w:val="24"/>
          <w:szCs w:val="24"/>
        </w:rPr>
        <w:t xml:space="preserve"> beliefs and assumptions that influence </w:t>
      </w:r>
      <w:r w:rsidR="00D30F9F" w:rsidRPr="00197F68">
        <w:rPr>
          <w:rFonts w:asciiTheme="majorHAnsi" w:hAnsiTheme="majorHAnsi" w:cstheme="minorHAnsi"/>
          <w:sz w:val="24"/>
          <w:szCs w:val="24"/>
        </w:rPr>
        <w:t>historiography</w:t>
      </w:r>
      <w:r w:rsidR="00197F68">
        <w:rPr>
          <w:rFonts w:asciiTheme="majorHAnsi" w:hAnsiTheme="majorHAnsi" w:cstheme="minorHAnsi"/>
          <w:sz w:val="24"/>
          <w:szCs w:val="24"/>
        </w:rPr>
        <w:t xml:space="preserve"> </w:t>
      </w:r>
      <w:r w:rsidR="00D30F9F" w:rsidRPr="00197F68">
        <w:rPr>
          <w:rFonts w:asciiTheme="majorHAnsi" w:hAnsiTheme="majorHAnsi" w:cstheme="minorHAnsi"/>
          <w:sz w:val="24"/>
          <w:szCs w:val="24"/>
        </w:rPr>
        <w:t>are usually</w:t>
      </w:r>
      <w:r w:rsidR="000547D4" w:rsidRPr="00197F68">
        <w:rPr>
          <w:rFonts w:asciiTheme="majorHAnsi" w:hAnsiTheme="majorHAnsi" w:cstheme="minorHAnsi"/>
          <w:sz w:val="24"/>
          <w:szCs w:val="24"/>
        </w:rPr>
        <w:t xml:space="preserve"> implicit and do</w:t>
      </w:r>
      <w:r w:rsidR="00D30F9F" w:rsidRPr="00197F68">
        <w:rPr>
          <w:rFonts w:asciiTheme="majorHAnsi" w:hAnsiTheme="majorHAnsi" w:cstheme="minorHAnsi"/>
          <w:sz w:val="24"/>
          <w:szCs w:val="24"/>
        </w:rPr>
        <w:t xml:space="preserve"> not take the form of systematic theories of history. And because of their implicit and half-formulated character, “their influence on the ‘data’ </w:t>
      </w:r>
      <w:r w:rsidR="00CB3A16" w:rsidRPr="00197F68">
        <w:rPr>
          <w:rFonts w:asciiTheme="majorHAnsi" w:hAnsiTheme="majorHAnsi" w:cstheme="minorHAnsi"/>
          <w:sz w:val="24"/>
          <w:szCs w:val="24"/>
        </w:rPr>
        <w:t xml:space="preserve">that are gathered are </w:t>
      </w:r>
      <w:r w:rsidR="00D30F9F" w:rsidRPr="00197F68">
        <w:rPr>
          <w:rFonts w:asciiTheme="majorHAnsi" w:hAnsiTheme="majorHAnsi" w:cstheme="minorHAnsi"/>
          <w:sz w:val="24"/>
          <w:szCs w:val="24"/>
        </w:rPr>
        <w:t>likely to be even more pervasive and elusive than the parallel situation in science.” (Hull, 1992, p. 471) Nevertheless, Hull believes that even theory-laden historical facts can challenge philosophical theories</w:t>
      </w:r>
      <w:r w:rsidRPr="00197F68">
        <w:rPr>
          <w:rFonts w:asciiTheme="majorHAnsi" w:hAnsiTheme="majorHAnsi" w:cstheme="minorHAnsi"/>
          <w:sz w:val="24"/>
          <w:szCs w:val="24"/>
        </w:rPr>
        <w:t xml:space="preserve"> and in this sense can provide a limited degree of evidential support.</w:t>
      </w:r>
    </w:p>
    <w:p w:rsidR="00E20BF4" w:rsidRPr="00197F68" w:rsidRDefault="00D30F9F" w:rsidP="009E00AA">
      <w:pPr>
        <w:spacing w:line="360" w:lineRule="auto"/>
        <w:ind w:firstLine="708"/>
        <w:contextualSpacing/>
        <w:jc w:val="both"/>
        <w:rPr>
          <w:rFonts w:asciiTheme="majorHAnsi" w:eastAsia="Times New Roman" w:hAnsiTheme="majorHAnsi" w:cs="Arial"/>
          <w:sz w:val="24"/>
          <w:szCs w:val="24"/>
        </w:rPr>
      </w:pPr>
      <w:r w:rsidRPr="00197F68">
        <w:rPr>
          <w:rFonts w:asciiTheme="majorHAnsi" w:hAnsiTheme="majorHAnsi" w:cstheme="minorHAnsi"/>
          <w:sz w:val="24"/>
          <w:szCs w:val="24"/>
        </w:rPr>
        <w:t xml:space="preserve">I </w:t>
      </w:r>
      <w:r w:rsidR="00E87334" w:rsidRPr="00197F68">
        <w:rPr>
          <w:rFonts w:asciiTheme="majorHAnsi" w:hAnsiTheme="majorHAnsi" w:cstheme="minorHAnsi"/>
          <w:sz w:val="24"/>
          <w:szCs w:val="24"/>
        </w:rPr>
        <w:t xml:space="preserve">fully </w:t>
      </w:r>
      <w:r w:rsidRPr="00197F68">
        <w:rPr>
          <w:rFonts w:asciiTheme="majorHAnsi" w:hAnsiTheme="majorHAnsi" w:cstheme="minorHAnsi"/>
          <w:sz w:val="24"/>
          <w:szCs w:val="24"/>
        </w:rPr>
        <w:t>agree with t</w:t>
      </w:r>
      <w:r w:rsidR="004E5262" w:rsidRPr="00197F68">
        <w:rPr>
          <w:rFonts w:asciiTheme="majorHAnsi" w:hAnsiTheme="majorHAnsi" w:cstheme="minorHAnsi"/>
          <w:sz w:val="24"/>
          <w:szCs w:val="24"/>
        </w:rPr>
        <w:t>his general conclusion</w:t>
      </w:r>
      <w:r w:rsidR="00E20BF4" w:rsidRPr="00197F68">
        <w:rPr>
          <w:rFonts w:asciiTheme="majorHAnsi" w:hAnsiTheme="majorHAnsi" w:cstheme="minorHAnsi"/>
          <w:sz w:val="24"/>
          <w:szCs w:val="24"/>
        </w:rPr>
        <w:t>. However, Hull does not explicate his views on theory-</w:t>
      </w:r>
      <w:proofErr w:type="spellStart"/>
      <w:r w:rsidR="00E20BF4" w:rsidRPr="00197F68">
        <w:rPr>
          <w:rFonts w:asciiTheme="majorHAnsi" w:hAnsiTheme="majorHAnsi" w:cstheme="minorHAnsi"/>
          <w:sz w:val="24"/>
          <w:szCs w:val="24"/>
        </w:rPr>
        <w:t>ladenness</w:t>
      </w:r>
      <w:proofErr w:type="spellEnd"/>
      <w:r w:rsidR="00E20BF4" w:rsidRPr="00197F68">
        <w:rPr>
          <w:rFonts w:asciiTheme="majorHAnsi" w:hAnsiTheme="majorHAnsi" w:cstheme="minorHAnsi"/>
          <w:sz w:val="24"/>
          <w:szCs w:val="24"/>
        </w:rPr>
        <w:t xml:space="preserve"> in great detail. </w:t>
      </w:r>
      <w:r w:rsidRPr="00197F68">
        <w:rPr>
          <w:rFonts w:asciiTheme="majorHAnsi" w:hAnsiTheme="majorHAnsi" w:cstheme="minorHAnsi"/>
          <w:sz w:val="24"/>
          <w:szCs w:val="24"/>
        </w:rPr>
        <w:t xml:space="preserve">I go beyond </w:t>
      </w:r>
      <w:r w:rsidR="00E20BF4" w:rsidRPr="00197F68">
        <w:rPr>
          <w:rFonts w:asciiTheme="majorHAnsi" w:hAnsiTheme="majorHAnsi" w:cstheme="minorHAnsi"/>
          <w:sz w:val="24"/>
          <w:szCs w:val="24"/>
        </w:rPr>
        <w:t>his</w:t>
      </w:r>
      <w:r w:rsidRPr="00197F68">
        <w:rPr>
          <w:rFonts w:asciiTheme="majorHAnsi" w:hAnsiTheme="majorHAnsi" w:cstheme="minorHAnsi"/>
          <w:sz w:val="24"/>
          <w:szCs w:val="24"/>
        </w:rPr>
        <w:t xml:space="preserve"> analysis in two respects.  </w:t>
      </w:r>
      <w:r w:rsidR="00E87334" w:rsidRPr="00197F68">
        <w:rPr>
          <w:rFonts w:asciiTheme="majorHAnsi" w:hAnsiTheme="majorHAnsi" w:cstheme="minorHAnsi"/>
          <w:sz w:val="24"/>
          <w:szCs w:val="24"/>
        </w:rPr>
        <w:t>First</w:t>
      </w:r>
      <w:r w:rsidR="004E5262" w:rsidRPr="00197F68">
        <w:rPr>
          <w:rFonts w:asciiTheme="majorHAnsi" w:hAnsiTheme="majorHAnsi" w:cstheme="minorHAnsi"/>
          <w:sz w:val="24"/>
          <w:szCs w:val="24"/>
        </w:rPr>
        <w:t xml:space="preserve">, </w:t>
      </w:r>
      <w:r w:rsidR="00E20BF4" w:rsidRPr="00197F68">
        <w:rPr>
          <w:rFonts w:asciiTheme="majorHAnsi" w:hAnsiTheme="majorHAnsi" w:cstheme="minorHAnsi"/>
          <w:sz w:val="24"/>
          <w:szCs w:val="24"/>
        </w:rPr>
        <w:t>i</w:t>
      </w:r>
      <w:r w:rsidR="009E00AA" w:rsidRPr="00197F68">
        <w:rPr>
          <w:rFonts w:asciiTheme="majorHAnsi" w:hAnsiTheme="majorHAnsi" w:cstheme="minorHAnsi"/>
          <w:sz w:val="24"/>
          <w:szCs w:val="24"/>
        </w:rPr>
        <w:t>n this section</w:t>
      </w:r>
      <w:r w:rsidR="00197F68">
        <w:rPr>
          <w:rFonts w:asciiTheme="majorHAnsi" w:hAnsiTheme="majorHAnsi" w:cstheme="minorHAnsi"/>
          <w:sz w:val="24"/>
          <w:szCs w:val="24"/>
        </w:rPr>
        <w:t xml:space="preserve"> </w:t>
      </w:r>
      <w:r w:rsidR="00E87334" w:rsidRPr="00197F68">
        <w:rPr>
          <w:rFonts w:asciiTheme="majorHAnsi" w:eastAsia="Times New Roman" w:hAnsiTheme="majorHAnsi" w:cs="Arial"/>
          <w:sz w:val="24"/>
          <w:szCs w:val="24"/>
        </w:rPr>
        <w:t xml:space="preserve">I </w:t>
      </w:r>
      <w:r w:rsidR="004E5262" w:rsidRPr="00197F68">
        <w:rPr>
          <w:rFonts w:asciiTheme="majorHAnsi" w:eastAsia="Times New Roman" w:hAnsiTheme="majorHAnsi" w:cs="Arial"/>
          <w:sz w:val="24"/>
          <w:szCs w:val="24"/>
        </w:rPr>
        <w:t>offer a more</w:t>
      </w:r>
      <w:r w:rsidR="00197F68">
        <w:rPr>
          <w:rFonts w:asciiTheme="majorHAnsi" w:eastAsia="Times New Roman" w:hAnsiTheme="majorHAnsi" w:cs="Arial"/>
          <w:sz w:val="24"/>
          <w:szCs w:val="24"/>
        </w:rPr>
        <w:t xml:space="preserve"> </w:t>
      </w:r>
      <w:r w:rsidR="004E5262" w:rsidRPr="00197F68">
        <w:rPr>
          <w:rFonts w:asciiTheme="majorHAnsi" w:hAnsiTheme="majorHAnsi" w:cstheme="minorHAnsi"/>
          <w:sz w:val="24"/>
          <w:szCs w:val="24"/>
        </w:rPr>
        <w:t>detailed</w:t>
      </w:r>
      <w:r w:rsidR="00197F68">
        <w:rPr>
          <w:rFonts w:asciiTheme="majorHAnsi" w:hAnsiTheme="majorHAnsi" w:cstheme="minorHAnsi"/>
          <w:sz w:val="24"/>
          <w:szCs w:val="24"/>
        </w:rPr>
        <w:t xml:space="preserve"> </w:t>
      </w:r>
      <w:r w:rsidR="00E87334" w:rsidRPr="00197F68">
        <w:rPr>
          <w:rFonts w:asciiTheme="majorHAnsi" w:hAnsiTheme="majorHAnsi" w:cstheme="minorHAnsi"/>
          <w:sz w:val="24"/>
          <w:szCs w:val="24"/>
        </w:rPr>
        <w:t xml:space="preserve">account of the </w:t>
      </w:r>
      <w:r w:rsidR="009E00AA" w:rsidRPr="00197F68">
        <w:rPr>
          <w:rFonts w:asciiTheme="majorHAnsi" w:hAnsiTheme="majorHAnsi" w:cstheme="minorHAnsi"/>
          <w:sz w:val="24"/>
          <w:szCs w:val="24"/>
        </w:rPr>
        <w:t>nature of theory-</w:t>
      </w:r>
      <w:proofErr w:type="spellStart"/>
      <w:r w:rsidR="009E00AA" w:rsidRPr="00197F68">
        <w:rPr>
          <w:rFonts w:asciiTheme="majorHAnsi" w:hAnsiTheme="majorHAnsi" w:cstheme="minorHAnsi"/>
          <w:sz w:val="24"/>
          <w:szCs w:val="24"/>
        </w:rPr>
        <w:t>ladenness</w:t>
      </w:r>
      <w:proofErr w:type="spellEnd"/>
      <w:r w:rsidR="009E00AA" w:rsidRPr="00197F68">
        <w:rPr>
          <w:rFonts w:asciiTheme="majorHAnsi" w:hAnsiTheme="majorHAnsi" w:cstheme="minorHAnsi"/>
          <w:sz w:val="24"/>
          <w:szCs w:val="24"/>
        </w:rPr>
        <w:t xml:space="preserve"> in historiography. I discuss the different ways</w:t>
      </w:r>
      <w:r w:rsidR="00E87334" w:rsidRPr="00197F68">
        <w:rPr>
          <w:rFonts w:asciiTheme="majorHAnsi" w:hAnsiTheme="majorHAnsi" w:cstheme="minorHAnsi"/>
          <w:sz w:val="24"/>
          <w:szCs w:val="24"/>
        </w:rPr>
        <w:t xml:space="preserve"> in which theor</w:t>
      </w:r>
      <w:r w:rsidR="009E00AA" w:rsidRPr="00197F68">
        <w:rPr>
          <w:rFonts w:asciiTheme="majorHAnsi" w:hAnsiTheme="majorHAnsi" w:cstheme="minorHAnsi"/>
          <w:sz w:val="24"/>
          <w:szCs w:val="24"/>
        </w:rPr>
        <w:t>etical assumptions can structure</w:t>
      </w:r>
      <w:r w:rsidR="00E87334" w:rsidRPr="00197F68">
        <w:rPr>
          <w:rFonts w:asciiTheme="majorHAnsi" w:hAnsiTheme="majorHAnsi" w:cstheme="minorHAnsi"/>
          <w:sz w:val="24"/>
          <w:szCs w:val="24"/>
        </w:rPr>
        <w:t xml:space="preserve"> hi</w:t>
      </w:r>
      <w:r w:rsidR="004E5262" w:rsidRPr="00197F68">
        <w:rPr>
          <w:rFonts w:asciiTheme="majorHAnsi" w:hAnsiTheme="majorHAnsi" w:cstheme="minorHAnsi"/>
          <w:sz w:val="24"/>
          <w:szCs w:val="24"/>
        </w:rPr>
        <w:t xml:space="preserve">storical reconstructions. </w:t>
      </w:r>
      <w:r w:rsidR="009E00AA" w:rsidRPr="00197F68">
        <w:rPr>
          <w:rFonts w:asciiTheme="majorHAnsi" w:hAnsiTheme="majorHAnsi" w:cstheme="minorHAnsi"/>
          <w:sz w:val="24"/>
          <w:szCs w:val="24"/>
        </w:rPr>
        <w:t>My discussion</w:t>
      </w:r>
      <w:r w:rsidR="004E5262" w:rsidRPr="00197F68">
        <w:rPr>
          <w:rFonts w:asciiTheme="majorHAnsi" w:hAnsiTheme="majorHAnsi" w:cstheme="minorHAnsi"/>
          <w:sz w:val="24"/>
          <w:szCs w:val="24"/>
        </w:rPr>
        <w:t xml:space="preserve"> is</w:t>
      </w:r>
      <w:r w:rsidR="00E87334" w:rsidRPr="00197F68">
        <w:rPr>
          <w:rFonts w:asciiTheme="majorHAnsi" w:hAnsiTheme="majorHAnsi" w:cstheme="minorHAnsi"/>
          <w:sz w:val="24"/>
          <w:szCs w:val="24"/>
        </w:rPr>
        <w:t xml:space="preserve"> informed by </w:t>
      </w:r>
      <w:r w:rsidR="00A37623" w:rsidRPr="00197F68">
        <w:rPr>
          <w:rFonts w:asciiTheme="majorHAnsi" w:hAnsiTheme="majorHAnsi" w:cstheme="minorHAnsi"/>
          <w:sz w:val="24"/>
          <w:szCs w:val="24"/>
        </w:rPr>
        <w:t xml:space="preserve">the </w:t>
      </w:r>
      <w:proofErr w:type="spellStart"/>
      <w:r w:rsidR="00E87334" w:rsidRPr="00197F68">
        <w:rPr>
          <w:rFonts w:asciiTheme="majorHAnsi" w:hAnsiTheme="majorHAnsi" w:cstheme="minorHAnsi"/>
          <w:sz w:val="24"/>
          <w:szCs w:val="24"/>
        </w:rPr>
        <w:t>narratolog</w:t>
      </w:r>
      <w:r w:rsidR="004E5262" w:rsidRPr="00197F68">
        <w:rPr>
          <w:rFonts w:asciiTheme="majorHAnsi" w:hAnsiTheme="majorHAnsi" w:cstheme="minorHAnsi"/>
          <w:sz w:val="24"/>
          <w:szCs w:val="24"/>
        </w:rPr>
        <w:t>ical</w:t>
      </w:r>
      <w:proofErr w:type="spellEnd"/>
      <w:r w:rsidR="004E5262" w:rsidRPr="00197F68">
        <w:rPr>
          <w:rFonts w:asciiTheme="majorHAnsi" w:hAnsiTheme="majorHAnsi" w:cstheme="minorHAnsi"/>
          <w:sz w:val="24"/>
          <w:szCs w:val="24"/>
        </w:rPr>
        <w:t xml:space="preserve"> insights into the constructive dimension of historiography</w:t>
      </w:r>
      <w:r w:rsidR="00A37623" w:rsidRPr="00197F68">
        <w:rPr>
          <w:rFonts w:asciiTheme="majorHAnsi" w:hAnsiTheme="majorHAnsi" w:cstheme="minorHAnsi"/>
          <w:sz w:val="24"/>
          <w:szCs w:val="24"/>
        </w:rPr>
        <w:t xml:space="preserve"> discussed above</w:t>
      </w:r>
      <w:r w:rsidR="00E87334" w:rsidRPr="00197F68">
        <w:rPr>
          <w:rFonts w:asciiTheme="majorHAnsi" w:hAnsiTheme="majorHAnsi" w:cstheme="minorHAnsi"/>
          <w:sz w:val="24"/>
          <w:szCs w:val="24"/>
        </w:rPr>
        <w:t>.</w:t>
      </w:r>
      <w:r w:rsidR="004E5262" w:rsidRPr="00197F68">
        <w:rPr>
          <w:rFonts w:asciiTheme="majorHAnsi" w:hAnsiTheme="majorHAnsi" w:cstheme="minorHAnsi"/>
          <w:sz w:val="24"/>
          <w:szCs w:val="24"/>
        </w:rPr>
        <w:t xml:space="preserve"> Second, in the sections to follow I </w:t>
      </w:r>
      <w:r w:rsidR="004E5262" w:rsidRPr="00197F68">
        <w:rPr>
          <w:rFonts w:asciiTheme="majorHAnsi" w:eastAsia="Times New Roman" w:hAnsiTheme="majorHAnsi" w:cs="Arial"/>
          <w:sz w:val="24"/>
          <w:szCs w:val="24"/>
        </w:rPr>
        <w:t>distinguish between four different evidential functions that histor</w:t>
      </w:r>
      <w:r w:rsidR="00E20BF4" w:rsidRPr="00197F68">
        <w:rPr>
          <w:rFonts w:asciiTheme="majorHAnsi" w:eastAsia="Times New Roman" w:hAnsiTheme="majorHAnsi" w:cs="Arial"/>
          <w:sz w:val="24"/>
          <w:szCs w:val="24"/>
        </w:rPr>
        <w:t xml:space="preserve">ical case studies may be said to fulfill. On this basis I </w:t>
      </w:r>
      <w:r w:rsidR="00A37623" w:rsidRPr="00197F68">
        <w:rPr>
          <w:rFonts w:asciiTheme="majorHAnsi" w:eastAsia="Times New Roman" w:hAnsiTheme="majorHAnsi" w:cs="Arial"/>
          <w:sz w:val="24"/>
          <w:szCs w:val="24"/>
        </w:rPr>
        <w:t xml:space="preserve">identify the </w:t>
      </w:r>
      <w:r w:rsidR="00E20BF4" w:rsidRPr="00197F68">
        <w:rPr>
          <w:rFonts w:asciiTheme="majorHAnsi" w:eastAsia="Times New Roman" w:hAnsiTheme="majorHAnsi" w:cs="Arial"/>
          <w:sz w:val="24"/>
          <w:szCs w:val="24"/>
        </w:rPr>
        <w:t xml:space="preserve">challenges </w:t>
      </w:r>
      <w:r w:rsidR="00A37623" w:rsidRPr="00197F68">
        <w:rPr>
          <w:rFonts w:asciiTheme="majorHAnsi" w:eastAsia="Times New Roman" w:hAnsiTheme="majorHAnsi" w:cs="Arial"/>
          <w:sz w:val="24"/>
          <w:szCs w:val="24"/>
        </w:rPr>
        <w:t xml:space="preserve">that </w:t>
      </w:r>
      <w:r w:rsidR="00E20BF4" w:rsidRPr="00197F68">
        <w:rPr>
          <w:rFonts w:asciiTheme="majorHAnsi" w:eastAsia="Times New Roman" w:hAnsiTheme="majorHAnsi" w:cs="Arial"/>
          <w:sz w:val="24"/>
          <w:szCs w:val="24"/>
        </w:rPr>
        <w:t>a</w:t>
      </w:r>
      <w:r w:rsidR="005C275F" w:rsidRPr="00197F68">
        <w:rPr>
          <w:rFonts w:asciiTheme="majorHAnsi" w:eastAsia="Times New Roman" w:hAnsiTheme="majorHAnsi" w:cs="Arial"/>
          <w:sz w:val="24"/>
          <w:szCs w:val="24"/>
        </w:rPr>
        <w:t>rise</w:t>
      </w:r>
      <w:r w:rsidR="00E20BF4" w:rsidRPr="00197F68">
        <w:rPr>
          <w:rFonts w:asciiTheme="majorHAnsi" w:eastAsia="Times New Roman" w:hAnsiTheme="majorHAnsi" w:cs="Arial"/>
          <w:sz w:val="24"/>
          <w:szCs w:val="24"/>
        </w:rPr>
        <w:t xml:space="preserve"> for evidential </w:t>
      </w:r>
      <w:r w:rsidR="009E00AA" w:rsidRPr="00197F68">
        <w:rPr>
          <w:rFonts w:asciiTheme="majorHAnsi" w:eastAsia="Times New Roman" w:hAnsiTheme="majorHAnsi" w:cs="Arial"/>
          <w:sz w:val="24"/>
          <w:szCs w:val="24"/>
        </w:rPr>
        <w:t>uses of historical case studies, arguing that theory-</w:t>
      </w:r>
      <w:proofErr w:type="spellStart"/>
      <w:r w:rsidR="009E00AA" w:rsidRPr="00197F68">
        <w:rPr>
          <w:rFonts w:asciiTheme="majorHAnsi" w:eastAsia="Times New Roman" w:hAnsiTheme="majorHAnsi" w:cs="Arial"/>
          <w:sz w:val="24"/>
          <w:szCs w:val="24"/>
        </w:rPr>
        <w:t>ladenness</w:t>
      </w:r>
      <w:proofErr w:type="spellEnd"/>
      <w:r w:rsidR="009E00AA" w:rsidRPr="00197F68">
        <w:rPr>
          <w:rFonts w:asciiTheme="majorHAnsi" w:eastAsia="Times New Roman" w:hAnsiTheme="majorHAnsi" w:cs="Arial"/>
          <w:sz w:val="24"/>
          <w:szCs w:val="24"/>
        </w:rPr>
        <w:t xml:space="preserve"> impedes some but not all </w:t>
      </w:r>
      <w:r w:rsidR="00A37623" w:rsidRPr="00197F68">
        <w:rPr>
          <w:rFonts w:asciiTheme="majorHAnsi" w:eastAsia="Times New Roman" w:hAnsiTheme="majorHAnsi" w:cs="Arial"/>
          <w:sz w:val="24"/>
          <w:szCs w:val="24"/>
        </w:rPr>
        <w:t xml:space="preserve">of their </w:t>
      </w:r>
      <w:r w:rsidR="009E00AA" w:rsidRPr="00197F68">
        <w:rPr>
          <w:rFonts w:asciiTheme="majorHAnsi" w:eastAsia="Times New Roman" w:hAnsiTheme="majorHAnsi" w:cs="Arial"/>
          <w:sz w:val="24"/>
          <w:szCs w:val="24"/>
        </w:rPr>
        <w:t xml:space="preserve">evidential functions. </w:t>
      </w:r>
    </w:p>
    <w:p w:rsidR="0023102F" w:rsidRPr="00197F68" w:rsidRDefault="009E00AA" w:rsidP="00E20BF4">
      <w:pPr>
        <w:spacing w:line="360" w:lineRule="auto"/>
        <w:ind w:firstLine="708"/>
        <w:contextualSpacing/>
        <w:jc w:val="both"/>
        <w:rPr>
          <w:rFonts w:asciiTheme="majorHAnsi" w:eastAsia="Times New Roman" w:hAnsiTheme="majorHAnsi" w:cs="Arial"/>
          <w:sz w:val="24"/>
          <w:szCs w:val="24"/>
        </w:rPr>
      </w:pPr>
      <w:r w:rsidRPr="00197F68">
        <w:rPr>
          <w:rFonts w:asciiTheme="majorHAnsi" w:eastAsia="Times New Roman" w:hAnsiTheme="majorHAnsi" w:cs="Arial"/>
          <w:sz w:val="24"/>
          <w:szCs w:val="24"/>
        </w:rPr>
        <w:t>What is the nature of</w:t>
      </w:r>
      <w:r w:rsidR="00E20BF4" w:rsidRPr="00197F68">
        <w:rPr>
          <w:rFonts w:asciiTheme="majorHAnsi" w:eastAsia="Times New Roman" w:hAnsiTheme="majorHAnsi" w:cs="Arial"/>
          <w:sz w:val="24"/>
          <w:szCs w:val="24"/>
        </w:rPr>
        <w:t xml:space="preserve"> theory-</w:t>
      </w:r>
      <w:proofErr w:type="spellStart"/>
      <w:r w:rsidR="00E20BF4" w:rsidRPr="00197F68">
        <w:rPr>
          <w:rFonts w:asciiTheme="majorHAnsi" w:eastAsia="Times New Roman" w:hAnsiTheme="majorHAnsi" w:cs="Arial"/>
          <w:sz w:val="24"/>
          <w:szCs w:val="24"/>
        </w:rPr>
        <w:t>laden</w:t>
      </w:r>
      <w:r w:rsidRPr="00197F68">
        <w:rPr>
          <w:rFonts w:asciiTheme="majorHAnsi" w:eastAsia="Times New Roman" w:hAnsiTheme="majorHAnsi" w:cs="Arial"/>
          <w:sz w:val="24"/>
          <w:szCs w:val="24"/>
        </w:rPr>
        <w:t>ness</w:t>
      </w:r>
      <w:proofErr w:type="spellEnd"/>
      <w:r w:rsidRPr="00197F68">
        <w:rPr>
          <w:rFonts w:asciiTheme="majorHAnsi" w:eastAsia="Times New Roman" w:hAnsiTheme="majorHAnsi" w:cs="Arial"/>
          <w:sz w:val="24"/>
          <w:szCs w:val="24"/>
        </w:rPr>
        <w:t xml:space="preserve"> in historiography</w:t>
      </w:r>
      <w:r w:rsidR="00E20BF4" w:rsidRPr="00197F68">
        <w:rPr>
          <w:rFonts w:asciiTheme="majorHAnsi" w:eastAsia="Times New Roman" w:hAnsiTheme="majorHAnsi" w:cs="Arial"/>
          <w:sz w:val="24"/>
          <w:szCs w:val="24"/>
        </w:rPr>
        <w:t xml:space="preserve">? </w:t>
      </w:r>
      <w:r w:rsidR="00734A78" w:rsidRPr="00197F68">
        <w:rPr>
          <w:rFonts w:asciiTheme="majorHAnsi" w:hAnsiTheme="majorHAnsi" w:cstheme="minorHAnsi"/>
          <w:sz w:val="24"/>
          <w:szCs w:val="24"/>
        </w:rPr>
        <w:t xml:space="preserve">In the </w:t>
      </w:r>
      <w:r w:rsidR="00936B9D" w:rsidRPr="00197F68">
        <w:rPr>
          <w:rFonts w:asciiTheme="majorHAnsi" w:hAnsiTheme="majorHAnsi" w:cstheme="minorHAnsi"/>
          <w:sz w:val="24"/>
          <w:szCs w:val="24"/>
        </w:rPr>
        <w:t>philosophy of scie</w:t>
      </w:r>
      <w:r w:rsidR="00742333" w:rsidRPr="00197F68">
        <w:rPr>
          <w:rFonts w:asciiTheme="majorHAnsi" w:hAnsiTheme="majorHAnsi" w:cstheme="minorHAnsi"/>
          <w:sz w:val="24"/>
          <w:szCs w:val="24"/>
        </w:rPr>
        <w:t xml:space="preserve">nce, </w:t>
      </w:r>
      <w:r w:rsidR="00EF4A8D" w:rsidRPr="00197F68">
        <w:rPr>
          <w:rFonts w:asciiTheme="majorHAnsi" w:hAnsiTheme="majorHAnsi" w:cstheme="minorHAnsi"/>
          <w:sz w:val="24"/>
          <w:szCs w:val="24"/>
        </w:rPr>
        <w:t>the theme of</w:t>
      </w:r>
      <w:r w:rsidR="00197F68">
        <w:rPr>
          <w:rFonts w:asciiTheme="majorHAnsi" w:hAnsiTheme="majorHAnsi" w:cstheme="minorHAnsi"/>
          <w:sz w:val="24"/>
          <w:szCs w:val="24"/>
        </w:rPr>
        <w:t xml:space="preserve"> </w:t>
      </w:r>
      <w:r w:rsidR="00EF4A8D" w:rsidRPr="00197F68">
        <w:rPr>
          <w:rFonts w:asciiTheme="majorHAnsi" w:hAnsiTheme="majorHAnsi" w:cstheme="minorHAnsi"/>
          <w:sz w:val="24"/>
          <w:szCs w:val="24"/>
        </w:rPr>
        <w:t>theory-</w:t>
      </w:r>
      <w:proofErr w:type="spellStart"/>
      <w:r w:rsidR="00742333" w:rsidRPr="00197F68">
        <w:rPr>
          <w:rFonts w:asciiTheme="majorHAnsi" w:hAnsiTheme="majorHAnsi" w:cstheme="minorHAnsi"/>
          <w:sz w:val="24"/>
          <w:szCs w:val="24"/>
        </w:rPr>
        <w:t>ladenness</w:t>
      </w:r>
      <w:proofErr w:type="spellEnd"/>
      <w:r w:rsidR="00742333" w:rsidRPr="00197F68">
        <w:rPr>
          <w:rFonts w:asciiTheme="majorHAnsi" w:hAnsiTheme="majorHAnsi" w:cstheme="minorHAnsi"/>
          <w:sz w:val="24"/>
          <w:szCs w:val="24"/>
        </w:rPr>
        <w:t xml:space="preserve"> ha</w:t>
      </w:r>
      <w:r w:rsidR="00EF4A8D" w:rsidRPr="00197F68">
        <w:rPr>
          <w:rFonts w:asciiTheme="majorHAnsi" w:hAnsiTheme="majorHAnsi" w:cstheme="minorHAnsi"/>
          <w:sz w:val="24"/>
          <w:szCs w:val="24"/>
        </w:rPr>
        <w:t xml:space="preserve">s </w:t>
      </w:r>
      <w:r w:rsidR="00742333" w:rsidRPr="00197F68">
        <w:rPr>
          <w:rFonts w:asciiTheme="majorHAnsi" w:hAnsiTheme="majorHAnsi" w:cstheme="minorHAnsi"/>
          <w:sz w:val="24"/>
          <w:szCs w:val="24"/>
        </w:rPr>
        <w:t>originally been</w:t>
      </w:r>
      <w:r w:rsidR="00197F68">
        <w:rPr>
          <w:rFonts w:asciiTheme="majorHAnsi" w:hAnsiTheme="majorHAnsi" w:cstheme="minorHAnsi"/>
          <w:sz w:val="24"/>
          <w:szCs w:val="24"/>
        </w:rPr>
        <w:t xml:space="preserve"> </w:t>
      </w:r>
      <w:r w:rsidR="00742333" w:rsidRPr="00197F68">
        <w:rPr>
          <w:rFonts w:asciiTheme="majorHAnsi" w:hAnsiTheme="majorHAnsi" w:cstheme="minorHAnsi"/>
          <w:sz w:val="24"/>
          <w:szCs w:val="24"/>
        </w:rPr>
        <w:t>introduced</w:t>
      </w:r>
      <w:r w:rsidR="00197F68">
        <w:rPr>
          <w:rFonts w:asciiTheme="majorHAnsi" w:hAnsiTheme="majorHAnsi" w:cstheme="minorHAnsi"/>
          <w:sz w:val="24"/>
          <w:szCs w:val="24"/>
        </w:rPr>
        <w:t xml:space="preserve"> </w:t>
      </w:r>
      <w:r w:rsidR="00742333" w:rsidRPr="00197F68">
        <w:rPr>
          <w:rFonts w:asciiTheme="majorHAnsi" w:hAnsiTheme="majorHAnsi" w:cstheme="minorHAnsi"/>
          <w:sz w:val="24"/>
          <w:szCs w:val="24"/>
        </w:rPr>
        <w:t xml:space="preserve">with respect to observation or perception </w:t>
      </w:r>
      <w:r w:rsidR="000A1E11" w:rsidRPr="00197F68">
        <w:rPr>
          <w:rFonts w:ascii="Cambria" w:hAnsi="Cambria"/>
          <w:sz w:val="24"/>
        </w:rPr>
        <w:t>(Hanson</w:t>
      </w:r>
      <w:r w:rsidR="0002088E" w:rsidRPr="00197F68">
        <w:rPr>
          <w:rFonts w:ascii="Cambria" w:hAnsi="Cambria"/>
          <w:sz w:val="24"/>
        </w:rPr>
        <w:t>,</w:t>
      </w:r>
      <w:r w:rsidR="000A1E11" w:rsidRPr="00197F68">
        <w:rPr>
          <w:rFonts w:ascii="Cambria" w:hAnsi="Cambria"/>
          <w:sz w:val="24"/>
        </w:rPr>
        <w:t xml:space="preserve"> 1958; Kuhn</w:t>
      </w:r>
      <w:r w:rsidR="0002088E" w:rsidRPr="00197F68">
        <w:rPr>
          <w:rFonts w:ascii="Cambria" w:hAnsi="Cambria"/>
          <w:sz w:val="24"/>
        </w:rPr>
        <w:t>,</w:t>
      </w:r>
      <w:r w:rsidR="000A1E11" w:rsidRPr="00197F68">
        <w:rPr>
          <w:rFonts w:ascii="Cambria" w:hAnsi="Cambria"/>
          <w:sz w:val="24"/>
        </w:rPr>
        <w:t xml:space="preserve"> 1962; </w:t>
      </w:r>
      <w:proofErr w:type="spellStart"/>
      <w:r w:rsidR="000A1E11" w:rsidRPr="00197F68">
        <w:rPr>
          <w:rFonts w:ascii="Cambria" w:hAnsi="Cambria"/>
          <w:sz w:val="24"/>
        </w:rPr>
        <w:t>Feyerabend</w:t>
      </w:r>
      <w:proofErr w:type="spellEnd"/>
      <w:r w:rsidR="0002088E" w:rsidRPr="00197F68">
        <w:rPr>
          <w:rFonts w:ascii="Cambria" w:hAnsi="Cambria"/>
          <w:sz w:val="24"/>
        </w:rPr>
        <w:t>,</w:t>
      </w:r>
      <w:r w:rsidR="000A1E11" w:rsidRPr="00197F68">
        <w:rPr>
          <w:rFonts w:ascii="Cambria" w:hAnsi="Cambria"/>
          <w:sz w:val="24"/>
        </w:rPr>
        <w:t xml:space="preserve"> 1975)</w:t>
      </w:r>
      <w:r w:rsidR="000A1E11" w:rsidRPr="00197F68">
        <w:rPr>
          <w:rFonts w:asciiTheme="majorHAnsi" w:hAnsiTheme="majorHAnsi" w:cstheme="minorHAnsi"/>
          <w:sz w:val="24"/>
          <w:szCs w:val="24"/>
        </w:rPr>
        <w:t>. H</w:t>
      </w:r>
      <w:r w:rsidR="00742333" w:rsidRPr="00197F68">
        <w:rPr>
          <w:rFonts w:asciiTheme="majorHAnsi" w:hAnsiTheme="majorHAnsi" w:cstheme="minorHAnsi"/>
          <w:sz w:val="24"/>
          <w:szCs w:val="24"/>
        </w:rPr>
        <w:t>owever, it has since been stressed that</w:t>
      </w:r>
      <w:r w:rsidRPr="00197F68">
        <w:rPr>
          <w:rFonts w:asciiTheme="majorHAnsi" w:hAnsiTheme="majorHAnsi" w:cstheme="minorHAnsi"/>
          <w:sz w:val="24"/>
          <w:szCs w:val="24"/>
        </w:rPr>
        <w:t xml:space="preserve"> various</w:t>
      </w:r>
      <w:r w:rsidR="00742333" w:rsidRPr="00197F68">
        <w:rPr>
          <w:rFonts w:asciiTheme="majorHAnsi" w:hAnsiTheme="majorHAnsi" w:cstheme="minorHAnsi"/>
          <w:sz w:val="24"/>
          <w:szCs w:val="24"/>
        </w:rPr>
        <w:t xml:space="preserve"> aspects of the scientific process</w:t>
      </w:r>
      <w:r w:rsidRPr="00197F68">
        <w:rPr>
          <w:rFonts w:asciiTheme="majorHAnsi" w:hAnsiTheme="majorHAnsi" w:cstheme="minorHAnsi"/>
          <w:sz w:val="24"/>
          <w:szCs w:val="24"/>
        </w:rPr>
        <w:t xml:space="preserve"> may be affected by distinct</w:t>
      </w:r>
      <w:r w:rsidR="00742333" w:rsidRPr="00197F68">
        <w:rPr>
          <w:rFonts w:asciiTheme="majorHAnsi" w:hAnsiTheme="majorHAnsi" w:cstheme="minorHAnsi"/>
          <w:sz w:val="24"/>
          <w:szCs w:val="24"/>
        </w:rPr>
        <w:t xml:space="preserve"> forms of theory</w:t>
      </w:r>
      <w:r w:rsidR="00EF4A8D" w:rsidRPr="00197F68">
        <w:rPr>
          <w:rFonts w:asciiTheme="majorHAnsi" w:hAnsiTheme="majorHAnsi" w:cstheme="minorHAnsi"/>
          <w:sz w:val="24"/>
          <w:szCs w:val="24"/>
        </w:rPr>
        <w:t>-</w:t>
      </w:r>
      <w:proofErr w:type="spellStart"/>
      <w:r w:rsidR="00742333" w:rsidRPr="00197F68">
        <w:rPr>
          <w:rFonts w:asciiTheme="majorHAnsi" w:hAnsiTheme="majorHAnsi" w:cstheme="minorHAnsi"/>
          <w:sz w:val="24"/>
          <w:szCs w:val="24"/>
        </w:rPr>
        <w:t>ladenness</w:t>
      </w:r>
      <w:proofErr w:type="spellEnd"/>
      <w:r w:rsidR="00742333" w:rsidRPr="00197F68">
        <w:rPr>
          <w:rFonts w:asciiTheme="majorHAnsi" w:hAnsiTheme="majorHAnsi" w:cstheme="minorHAnsi"/>
          <w:sz w:val="24"/>
          <w:szCs w:val="24"/>
        </w:rPr>
        <w:t xml:space="preserve">. The production of data, the evaluation and interpretation of the evidence, scientists’ attention and memory, and the processes of scientific communication may </w:t>
      </w:r>
      <w:r w:rsidR="004509DC" w:rsidRPr="00197F68">
        <w:rPr>
          <w:rFonts w:asciiTheme="majorHAnsi" w:hAnsiTheme="majorHAnsi" w:cstheme="minorHAnsi"/>
          <w:sz w:val="24"/>
          <w:szCs w:val="24"/>
        </w:rPr>
        <w:t xml:space="preserve">all </w:t>
      </w:r>
      <w:r w:rsidR="00742333" w:rsidRPr="00197F68">
        <w:rPr>
          <w:rFonts w:asciiTheme="majorHAnsi" w:hAnsiTheme="majorHAnsi" w:cstheme="minorHAnsi"/>
          <w:sz w:val="24"/>
          <w:szCs w:val="24"/>
        </w:rPr>
        <w:t>be subject to di</w:t>
      </w:r>
      <w:r w:rsidR="004509DC" w:rsidRPr="00197F68">
        <w:rPr>
          <w:rFonts w:asciiTheme="majorHAnsi" w:hAnsiTheme="majorHAnsi" w:cstheme="minorHAnsi"/>
          <w:sz w:val="24"/>
          <w:szCs w:val="24"/>
        </w:rPr>
        <w:t>fferent</w:t>
      </w:r>
      <w:r w:rsidR="00742333" w:rsidRPr="00197F68">
        <w:rPr>
          <w:rFonts w:asciiTheme="majorHAnsi" w:hAnsiTheme="majorHAnsi" w:cstheme="minorHAnsi"/>
          <w:sz w:val="24"/>
          <w:szCs w:val="24"/>
        </w:rPr>
        <w:t xml:space="preserve"> forms of theory-</w:t>
      </w:r>
      <w:proofErr w:type="spellStart"/>
      <w:r w:rsidR="00742333" w:rsidRPr="00197F68">
        <w:rPr>
          <w:rFonts w:asciiTheme="majorHAnsi" w:hAnsiTheme="majorHAnsi" w:cstheme="minorHAnsi"/>
          <w:sz w:val="24"/>
          <w:szCs w:val="24"/>
        </w:rPr>
        <w:t>ladenness</w:t>
      </w:r>
      <w:proofErr w:type="spellEnd"/>
      <w:r w:rsidR="00197F68">
        <w:rPr>
          <w:rFonts w:asciiTheme="majorHAnsi" w:hAnsiTheme="majorHAnsi" w:cstheme="minorHAnsi"/>
          <w:sz w:val="24"/>
          <w:szCs w:val="24"/>
        </w:rPr>
        <w:t xml:space="preserve"> </w:t>
      </w:r>
      <w:r w:rsidR="000A1E11" w:rsidRPr="00197F68">
        <w:rPr>
          <w:rFonts w:ascii="Cambria" w:hAnsi="Cambria"/>
          <w:sz w:val="24"/>
        </w:rPr>
        <w:t>(Brewer and Lambert</w:t>
      </w:r>
      <w:r w:rsidR="0002088E" w:rsidRPr="00197F68">
        <w:rPr>
          <w:rFonts w:ascii="Cambria" w:hAnsi="Cambria"/>
          <w:sz w:val="24"/>
        </w:rPr>
        <w:t>,</w:t>
      </w:r>
      <w:r w:rsidR="000A1E11" w:rsidRPr="00197F68">
        <w:rPr>
          <w:rFonts w:ascii="Cambria" w:hAnsi="Cambria"/>
          <w:sz w:val="24"/>
        </w:rPr>
        <w:t xml:space="preserve"> 2001)</w:t>
      </w:r>
      <w:r w:rsidR="000A1E11" w:rsidRPr="00197F68">
        <w:rPr>
          <w:rFonts w:asciiTheme="majorHAnsi" w:hAnsiTheme="majorHAnsi" w:cstheme="minorHAnsi"/>
          <w:sz w:val="24"/>
          <w:szCs w:val="24"/>
        </w:rPr>
        <w:t>. D</w:t>
      </w:r>
      <w:r w:rsidR="00742333" w:rsidRPr="00197F68">
        <w:rPr>
          <w:rFonts w:asciiTheme="majorHAnsi" w:hAnsiTheme="majorHAnsi" w:cstheme="minorHAnsi"/>
          <w:sz w:val="24"/>
          <w:szCs w:val="24"/>
        </w:rPr>
        <w:t xml:space="preserve">iscussing </w:t>
      </w:r>
      <w:r w:rsidR="00EF4A8D" w:rsidRPr="00197F68">
        <w:rPr>
          <w:rFonts w:asciiTheme="majorHAnsi" w:hAnsiTheme="majorHAnsi" w:cstheme="minorHAnsi"/>
          <w:sz w:val="24"/>
          <w:szCs w:val="24"/>
        </w:rPr>
        <w:t>the role of theoretical assumptions in scientific experimentation</w:t>
      </w:r>
      <w:r w:rsidR="00742333" w:rsidRPr="00197F68">
        <w:rPr>
          <w:rFonts w:asciiTheme="majorHAnsi" w:hAnsiTheme="majorHAnsi" w:cstheme="minorHAnsi"/>
          <w:sz w:val="24"/>
          <w:szCs w:val="24"/>
        </w:rPr>
        <w:t>,</w:t>
      </w:r>
      <w:r w:rsidR="00EF4A8D" w:rsidRPr="00197F68">
        <w:rPr>
          <w:rFonts w:asciiTheme="majorHAnsi" w:hAnsiTheme="majorHAnsi" w:cstheme="minorHAnsi"/>
          <w:sz w:val="24"/>
          <w:szCs w:val="24"/>
        </w:rPr>
        <w:t xml:space="preserve"> Michael Heidelberger introduces a useful distinction between theory-</w:t>
      </w:r>
      <w:proofErr w:type="spellStart"/>
      <w:r w:rsidR="00EF4A8D" w:rsidRPr="00197F68">
        <w:rPr>
          <w:rFonts w:asciiTheme="majorHAnsi" w:hAnsiTheme="majorHAnsi" w:cstheme="minorHAnsi"/>
          <w:sz w:val="24"/>
          <w:szCs w:val="24"/>
        </w:rPr>
        <w:t>ladenness</w:t>
      </w:r>
      <w:proofErr w:type="spellEnd"/>
      <w:r w:rsidR="00EF4A8D" w:rsidRPr="00197F68">
        <w:rPr>
          <w:rFonts w:asciiTheme="majorHAnsi" w:hAnsiTheme="majorHAnsi" w:cstheme="minorHAnsi"/>
          <w:sz w:val="24"/>
          <w:szCs w:val="24"/>
        </w:rPr>
        <w:t xml:space="preserve"> and theory-guidance. While theory-</w:t>
      </w:r>
      <w:proofErr w:type="spellStart"/>
      <w:r w:rsidR="00EF4A8D" w:rsidRPr="00197F68">
        <w:rPr>
          <w:rFonts w:asciiTheme="majorHAnsi" w:hAnsiTheme="majorHAnsi" w:cstheme="minorHAnsi"/>
          <w:sz w:val="24"/>
          <w:szCs w:val="24"/>
        </w:rPr>
        <w:t>ladenness</w:t>
      </w:r>
      <w:proofErr w:type="spellEnd"/>
      <w:r w:rsidR="00EF4A8D" w:rsidRPr="00197F68">
        <w:rPr>
          <w:rFonts w:asciiTheme="majorHAnsi" w:hAnsiTheme="majorHAnsi" w:cstheme="minorHAnsi"/>
          <w:sz w:val="24"/>
          <w:szCs w:val="24"/>
        </w:rPr>
        <w:t xml:space="preserve"> proper </w:t>
      </w:r>
      <w:r w:rsidR="000A1E11" w:rsidRPr="00197F68">
        <w:rPr>
          <w:rFonts w:asciiTheme="majorHAnsi" w:hAnsiTheme="majorHAnsi" w:cstheme="minorHAnsi"/>
          <w:sz w:val="24"/>
          <w:szCs w:val="24"/>
        </w:rPr>
        <w:t>occurs when</w:t>
      </w:r>
      <w:r w:rsidR="00197F68">
        <w:rPr>
          <w:rFonts w:asciiTheme="majorHAnsi" w:hAnsiTheme="majorHAnsi" w:cstheme="minorHAnsi"/>
          <w:sz w:val="24"/>
          <w:szCs w:val="24"/>
        </w:rPr>
        <w:t xml:space="preserve"> </w:t>
      </w:r>
      <w:r w:rsidR="00AB53C4" w:rsidRPr="00197F68">
        <w:rPr>
          <w:rFonts w:asciiTheme="majorHAnsi" w:hAnsiTheme="majorHAnsi" w:cstheme="minorHAnsi"/>
          <w:sz w:val="24"/>
          <w:szCs w:val="24"/>
        </w:rPr>
        <w:t xml:space="preserve">experimental observation </w:t>
      </w:r>
      <w:r w:rsidR="000A1E11" w:rsidRPr="00197F68">
        <w:rPr>
          <w:rFonts w:asciiTheme="majorHAnsi" w:hAnsiTheme="majorHAnsi" w:cstheme="minorHAnsi"/>
          <w:sz w:val="24"/>
          <w:szCs w:val="24"/>
        </w:rPr>
        <w:t xml:space="preserve">is </w:t>
      </w:r>
      <w:r w:rsidR="00EF4A8D" w:rsidRPr="00197F68">
        <w:rPr>
          <w:rFonts w:asciiTheme="majorHAnsi" w:hAnsiTheme="majorHAnsi" w:cstheme="minorHAnsi"/>
          <w:sz w:val="24"/>
          <w:szCs w:val="24"/>
        </w:rPr>
        <w:t>interpreted in the light of a theory</w:t>
      </w:r>
      <w:r w:rsidR="00A644AA" w:rsidRPr="00197F68">
        <w:rPr>
          <w:rFonts w:asciiTheme="majorHAnsi" w:hAnsiTheme="majorHAnsi" w:cstheme="minorHAnsi"/>
          <w:sz w:val="24"/>
          <w:szCs w:val="24"/>
        </w:rPr>
        <w:t>, such that the meaning of an observational term is determined by theory</w:t>
      </w:r>
      <w:r w:rsidR="00197F68">
        <w:rPr>
          <w:rFonts w:asciiTheme="majorHAnsi" w:hAnsiTheme="majorHAnsi" w:cstheme="minorHAnsi"/>
          <w:sz w:val="24"/>
          <w:szCs w:val="24"/>
        </w:rPr>
        <w:t xml:space="preserve"> </w:t>
      </w:r>
      <w:r w:rsidR="00A644AA" w:rsidRPr="00197F68">
        <w:rPr>
          <w:rFonts w:ascii="Cambria" w:hAnsi="Cambria" w:cs="Times New Roman"/>
          <w:sz w:val="24"/>
          <w:szCs w:val="24"/>
        </w:rPr>
        <w:t xml:space="preserve">(Heidelberger 2003, </w:t>
      </w:r>
      <w:r w:rsidR="0002088E" w:rsidRPr="00197F68">
        <w:rPr>
          <w:rFonts w:ascii="Cambria" w:hAnsi="Cambria" w:cs="Times New Roman"/>
          <w:sz w:val="24"/>
          <w:szCs w:val="24"/>
        </w:rPr>
        <w:t xml:space="preserve">pp. </w:t>
      </w:r>
      <w:r w:rsidR="00A644AA" w:rsidRPr="00197F68">
        <w:rPr>
          <w:rFonts w:ascii="Cambria" w:hAnsi="Cambria" w:cs="Times New Roman"/>
          <w:sz w:val="24"/>
          <w:szCs w:val="24"/>
        </w:rPr>
        <w:t xml:space="preserve">140–141, </w:t>
      </w:r>
      <w:r w:rsidR="0002088E" w:rsidRPr="00197F68">
        <w:rPr>
          <w:rFonts w:ascii="Cambria" w:hAnsi="Cambria" w:cs="Times New Roman"/>
          <w:sz w:val="24"/>
          <w:szCs w:val="24"/>
        </w:rPr>
        <w:t xml:space="preserve">p. </w:t>
      </w:r>
      <w:r w:rsidR="00A644AA" w:rsidRPr="00197F68">
        <w:rPr>
          <w:rFonts w:ascii="Cambria" w:hAnsi="Cambria" w:cs="Times New Roman"/>
          <w:sz w:val="24"/>
          <w:szCs w:val="24"/>
        </w:rPr>
        <w:t>145)</w:t>
      </w:r>
      <w:r w:rsidR="00EF4A8D" w:rsidRPr="00197F68">
        <w:rPr>
          <w:rFonts w:asciiTheme="majorHAnsi" w:hAnsiTheme="majorHAnsi" w:cstheme="minorHAnsi"/>
          <w:sz w:val="24"/>
          <w:szCs w:val="24"/>
        </w:rPr>
        <w:t>,</w:t>
      </w:r>
      <w:r w:rsidR="00023894">
        <w:rPr>
          <w:rFonts w:asciiTheme="majorHAnsi" w:hAnsiTheme="majorHAnsi" w:cstheme="minorHAnsi"/>
          <w:sz w:val="24"/>
          <w:szCs w:val="24"/>
        </w:rPr>
        <w:t xml:space="preserve"> </w:t>
      </w:r>
      <w:r w:rsidR="00EF4A8D" w:rsidRPr="00197F68">
        <w:rPr>
          <w:rFonts w:asciiTheme="majorHAnsi" w:hAnsiTheme="majorHAnsi" w:cstheme="minorHAnsi"/>
          <w:sz w:val="24"/>
          <w:szCs w:val="24"/>
        </w:rPr>
        <w:t>t</w:t>
      </w:r>
      <w:r w:rsidR="00EF4A8D" w:rsidRPr="00197F68">
        <w:rPr>
          <w:rFonts w:asciiTheme="majorHAnsi" w:eastAsia="Times New Roman" w:hAnsiTheme="majorHAnsi" w:cs="Arial"/>
          <w:sz w:val="24"/>
          <w:szCs w:val="24"/>
          <w:lang w:eastAsia="de-DE"/>
        </w:rPr>
        <w:t>he concept of theory-guidance refers to “how the disposition to</w:t>
      </w:r>
      <w:r w:rsidR="00197F68">
        <w:rPr>
          <w:rFonts w:asciiTheme="majorHAnsi" w:eastAsia="Times New Roman" w:hAnsiTheme="majorHAnsi" w:cs="Arial"/>
          <w:sz w:val="24"/>
          <w:szCs w:val="24"/>
          <w:lang w:eastAsia="de-DE"/>
        </w:rPr>
        <w:t xml:space="preserve"> </w:t>
      </w:r>
      <w:r w:rsidR="00EF4A8D" w:rsidRPr="00197F68">
        <w:rPr>
          <w:rFonts w:asciiTheme="majorHAnsi" w:eastAsia="Times New Roman" w:hAnsiTheme="majorHAnsi" w:cs="Arial"/>
          <w:sz w:val="24"/>
          <w:szCs w:val="24"/>
          <w:lang w:eastAsia="de-DE"/>
        </w:rPr>
        <w:t>make a particular observation depends on the theoretical background of the observer”</w:t>
      </w:r>
      <w:r w:rsidR="00023894">
        <w:rPr>
          <w:rFonts w:asciiTheme="majorHAnsi" w:eastAsia="Times New Roman" w:hAnsiTheme="majorHAnsi" w:cs="Arial"/>
          <w:sz w:val="24"/>
          <w:szCs w:val="24"/>
          <w:lang w:eastAsia="de-DE"/>
        </w:rPr>
        <w:t xml:space="preserve"> </w:t>
      </w:r>
      <w:r w:rsidR="00A644AA" w:rsidRPr="00197F68">
        <w:rPr>
          <w:rFonts w:ascii="Cambria" w:hAnsi="Cambria"/>
          <w:sz w:val="24"/>
        </w:rPr>
        <w:t>(Heidelberger</w:t>
      </w:r>
      <w:r w:rsidR="0002088E" w:rsidRPr="00197F68">
        <w:rPr>
          <w:rFonts w:ascii="Cambria" w:hAnsi="Cambria"/>
          <w:sz w:val="24"/>
        </w:rPr>
        <w:t>,</w:t>
      </w:r>
      <w:r w:rsidR="00A644AA" w:rsidRPr="00197F68">
        <w:rPr>
          <w:rFonts w:ascii="Cambria" w:hAnsi="Cambria"/>
          <w:sz w:val="24"/>
        </w:rPr>
        <w:t xml:space="preserve"> 2003, </w:t>
      </w:r>
      <w:r w:rsidR="0002088E" w:rsidRPr="00197F68">
        <w:rPr>
          <w:rFonts w:ascii="Cambria" w:hAnsi="Cambria"/>
          <w:sz w:val="24"/>
        </w:rPr>
        <w:t xml:space="preserve">p. </w:t>
      </w:r>
      <w:r w:rsidR="00A644AA" w:rsidRPr="00197F68">
        <w:rPr>
          <w:rFonts w:ascii="Cambria" w:hAnsi="Cambria"/>
          <w:sz w:val="24"/>
        </w:rPr>
        <w:t>144)</w:t>
      </w:r>
      <w:r w:rsidR="00AB53C4" w:rsidRPr="00197F68">
        <w:rPr>
          <w:rFonts w:asciiTheme="majorHAnsi" w:eastAsia="Times New Roman" w:hAnsiTheme="majorHAnsi" w:cs="Arial"/>
          <w:sz w:val="24"/>
          <w:szCs w:val="24"/>
          <w:lang w:eastAsia="de-DE"/>
        </w:rPr>
        <w:t>. The distinction is between wh</w:t>
      </w:r>
      <w:r w:rsidR="00A644AA" w:rsidRPr="00197F68">
        <w:rPr>
          <w:rFonts w:asciiTheme="majorHAnsi" w:eastAsia="Times New Roman" w:hAnsiTheme="majorHAnsi" w:cs="Arial"/>
          <w:sz w:val="24"/>
          <w:szCs w:val="24"/>
          <w:lang w:eastAsia="de-DE"/>
        </w:rPr>
        <w:t>ich</w:t>
      </w:r>
      <w:r w:rsidR="00AB53C4" w:rsidRPr="00197F68">
        <w:rPr>
          <w:rFonts w:asciiTheme="majorHAnsi" w:eastAsia="Times New Roman" w:hAnsiTheme="majorHAnsi" w:cs="Arial"/>
          <w:sz w:val="24"/>
          <w:szCs w:val="24"/>
          <w:lang w:eastAsia="de-DE"/>
        </w:rPr>
        <w:t xml:space="preserve"> observations are being made (theory-guidance) and what the observations made </w:t>
      </w:r>
      <w:r w:rsidR="00A644AA" w:rsidRPr="00197F68">
        <w:rPr>
          <w:rFonts w:asciiTheme="majorHAnsi" w:eastAsia="Times New Roman" w:hAnsiTheme="majorHAnsi" w:cs="Arial"/>
          <w:sz w:val="24"/>
          <w:szCs w:val="24"/>
          <w:lang w:eastAsia="de-DE"/>
        </w:rPr>
        <w:t>mean</w:t>
      </w:r>
      <w:r w:rsidR="00AB53C4" w:rsidRPr="00197F68">
        <w:rPr>
          <w:rFonts w:asciiTheme="majorHAnsi" w:eastAsia="Times New Roman" w:hAnsiTheme="majorHAnsi" w:cs="Arial"/>
          <w:sz w:val="24"/>
          <w:szCs w:val="24"/>
          <w:lang w:eastAsia="de-DE"/>
        </w:rPr>
        <w:t xml:space="preserve"> (theory-</w:t>
      </w:r>
      <w:proofErr w:type="spellStart"/>
      <w:r w:rsidR="00AB53C4" w:rsidRPr="00197F68">
        <w:rPr>
          <w:rFonts w:asciiTheme="majorHAnsi" w:eastAsia="Times New Roman" w:hAnsiTheme="majorHAnsi" w:cs="Arial"/>
          <w:sz w:val="24"/>
          <w:szCs w:val="24"/>
          <w:lang w:eastAsia="de-DE"/>
        </w:rPr>
        <w:t>ladenness</w:t>
      </w:r>
      <w:proofErr w:type="spellEnd"/>
      <w:r w:rsidR="00AB53C4" w:rsidRPr="00197F68">
        <w:rPr>
          <w:rFonts w:asciiTheme="majorHAnsi" w:eastAsia="Times New Roman" w:hAnsiTheme="majorHAnsi" w:cs="Arial"/>
          <w:sz w:val="24"/>
          <w:szCs w:val="24"/>
          <w:lang w:eastAsia="de-DE"/>
        </w:rPr>
        <w:t>)</w:t>
      </w:r>
      <w:r w:rsidR="00A644AA" w:rsidRPr="00197F68">
        <w:rPr>
          <w:rFonts w:asciiTheme="majorHAnsi" w:eastAsia="Times New Roman" w:hAnsiTheme="majorHAnsi" w:cs="Arial"/>
          <w:sz w:val="24"/>
          <w:szCs w:val="24"/>
          <w:lang w:eastAsia="de-DE"/>
        </w:rPr>
        <w:t>.</w:t>
      </w:r>
      <w:r w:rsidR="00197F68">
        <w:rPr>
          <w:rFonts w:asciiTheme="majorHAnsi" w:eastAsia="Times New Roman" w:hAnsiTheme="majorHAnsi" w:cs="Arial"/>
          <w:sz w:val="24"/>
          <w:szCs w:val="24"/>
          <w:lang w:eastAsia="de-DE"/>
        </w:rPr>
        <w:t xml:space="preserve"> </w:t>
      </w:r>
      <w:r w:rsidR="00AB53C4" w:rsidRPr="00197F68">
        <w:rPr>
          <w:rFonts w:asciiTheme="majorHAnsi" w:hAnsiTheme="majorHAnsi" w:cstheme="minorHAnsi"/>
          <w:sz w:val="24"/>
          <w:szCs w:val="24"/>
        </w:rPr>
        <w:t>Equivalents to theory-guidance and theory-</w:t>
      </w:r>
      <w:proofErr w:type="spellStart"/>
      <w:r w:rsidR="00AB53C4" w:rsidRPr="00197F68">
        <w:rPr>
          <w:rFonts w:asciiTheme="majorHAnsi" w:hAnsiTheme="majorHAnsi" w:cstheme="minorHAnsi"/>
          <w:sz w:val="24"/>
          <w:szCs w:val="24"/>
        </w:rPr>
        <w:t>ladenness</w:t>
      </w:r>
      <w:proofErr w:type="spellEnd"/>
      <w:r w:rsidR="00AB53C4" w:rsidRPr="00197F68">
        <w:rPr>
          <w:rFonts w:asciiTheme="majorHAnsi" w:hAnsiTheme="majorHAnsi" w:cstheme="minorHAnsi"/>
          <w:sz w:val="24"/>
          <w:szCs w:val="24"/>
        </w:rPr>
        <w:t xml:space="preserve"> can be found also in </w:t>
      </w:r>
      <w:r w:rsidR="00431D17" w:rsidRPr="00197F68">
        <w:rPr>
          <w:rFonts w:asciiTheme="majorHAnsi" w:hAnsiTheme="majorHAnsi" w:cstheme="minorHAnsi"/>
          <w:sz w:val="24"/>
          <w:szCs w:val="24"/>
        </w:rPr>
        <w:t>historiography.</w:t>
      </w:r>
    </w:p>
    <w:p w:rsidR="009E00AA" w:rsidRPr="00197F68" w:rsidRDefault="004509DC" w:rsidP="004509DC">
      <w:pPr>
        <w:spacing w:line="360" w:lineRule="auto"/>
        <w:ind w:firstLine="708"/>
        <w:contextualSpacing/>
        <w:jc w:val="both"/>
        <w:rPr>
          <w:rFonts w:asciiTheme="majorHAnsi" w:hAnsiTheme="majorHAnsi" w:cstheme="minorHAnsi"/>
          <w:sz w:val="24"/>
          <w:szCs w:val="24"/>
        </w:rPr>
      </w:pPr>
      <w:r w:rsidRPr="00197F68">
        <w:rPr>
          <w:rFonts w:asciiTheme="majorHAnsi" w:hAnsiTheme="majorHAnsi" w:cstheme="minorHAnsi"/>
          <w:i/>
          <w:sz w:val="24"/>
          <w:szCs w:val="24"/>
        </w:rPr>
        <w:t>Theory-guidance.</w:t>
      </w:r>
      <w:r w:rsidR="00197F68">
        <w:rPr>
          <w:rFonts w:asciiTheme="majorHAnsi" w:hAnsiTheme="majorHAnsi" w:cstheme="minorHAnsi"/>
          <w:i/>
          <w:sz w:val="24"/>
          <w:szCs w:val="24"/>
        </w:rPr>
        <w:t xml:space="preserve"> </w:t>
      </w:r>
      <w:r w:rsidRPr="00197F68">
        <w:rPr>
          <w:rFonts w:asciiTheme="majorHAnsi" w:hAnsiTheme="majorHAnsi" w:cstheme="minorHAnsi"/>
          <w:sz w:val="24"/>
          <w:szCs w:val="24"/>
        </w:rPr>
        <w:t xml:space="preserve">We can speak of theory-guidance in historiography when the </w:t>
      </w:r>
      <w:r w:rsidRPr="00197F68">
        <w:rPr>
          <w:rFonts w:asciiTheme="majorHAnsi" w:hAnsiTheme="majorHAnsi" w:cstheme="minorHAnsi"/>
          <w:i/>
          <w:sz w:val="24"/>
          <w:szCs w:val="24"/>
        </w:rPr>
        <w:t>selection</w:t>
      </w:r>
      <w:r w:rsidR="00197F68">
        <w:rPr>
          <w:rFonts w:asciiTheme="majorHAnsi" w:hAnsiTheme="majorHAnsi" w:cstheme="minorHAnsi"/>
          <w:i/>
          <w:sz w:val="24"/>
          <w:szCs w:val="24"/>
        </w:rPr>
        <w:t xml:space="preserve"> </w:t>
      </w:r>
      <w:r w:rsidRPr="00197F68">
        <w:rPr>
          <w:rFonts w:asciiTheme="majorHAnsi" w:hAnsiTheme="majorHAnsi" w:cstheme="minorHAnsi"/>
          <w:sz w:val="24"/>
          <w:szCs w:val="24"/>
        </w:rPr>
        <w:t xml:space="preserve">of a historical episode and of the relevant historical events is informed by theoretical concepts, or when prior theoretical and methodological assumptions structure the </w:t>
      </w:r>
      <w:r w:rsidRPr="00197F68">
        <w:rPr>
          <w:rFonts w:asciiTheme="majorHAnsi" w:hAnsiTheme="majorHAnsi" w:cstheme="minorHAnsi"/>
          <w:i/>
          <w:sz w:val="24"/>
          <w:szCs w:val="24"/>
        </w:rPr>
        <w:t>emphasizing</w:t>
      </w:r>
      <w:r w:rsidRPr="00197F68">
        <w:rPr>
          <w:rFonts w:asciiTheme="majorHAnsi" w:hAnsiTheme="majorHAnsi" w:cstheme="minorHAnsi"/>
          <w:sz w:val="24"/>
          <w:szCs w:val="24"/>
        </w:rPr>
        <w:t xml:space="preserve"> of historical events, and the resulting “hierarchy of significance”</w:t>
      </w:r>
      <w:r w:rsidR="009E00AA" w:rsidRPr="00197F68">
        <w:rPr>
          <w:rFonts w:asciiTheme="majorHAnsi" w:hAnsiTheme="majorHAnsi" w:cstheme="minorHAnsi"/>
          <w:sz w:val="24"/>
          <w:szCs w:val="24"/>
        </w:rPr>
        <w:t>. As Hull has pointed out, t</w:t>
      </w:r>
      <w:r w:rsidRPr="00197F68">
        <w:rPr>
          <w:rFonts w:asciiTheme="majorHAnsi" w:hAnsiTheme="majorHAnsi" w:cstheme="minorHAnsi"/>
          <w:sz w:val="24"/>
          <w:szCs w:val="24"/>
        </w:rPr>
        <w:t xml:space="preserve">he relevant assumptions do not have to take the form of explicit theoretical commitments, </w:t>
      </w:r>
      <w:r w:rsidR="009E00AA" w:rsidRPr="00197F68">
        <w:rPr>
          <w:rFonts w:asciiTheme="majorHAnsi" w:hAnsiTheme="majorHAnsi" w:cstheme="minorHAnsi"/>
          <w:sz w:val="24"/>
          <w:szCs w:val="24"/>
        </w:rPr>
        <w:t>but</w:t>
      </w:r>
      <w:r w:rsidR="00197F68">
        <w:rPr>
          <w:rFonts w:asciiTheme="majorHAnsi" w:hAnsiTheme="majorHAnsi" w:cstheme="minorHAnsi"/>
          <w:sz w:val="24"/>
          <w:szCs w:val="24"/>
        </w:rPr>
        <w:t xml:space="preserve"> </w:t>
      </w:r>
      <w:r w:rsidRPr="00197F68">
        <w:rPr>
          <w:rFonts w:asciiTheme="majorHAnsi" w:hAnsiTheme="majorHAnsi" w:cstheme="minorHAnsi"/>
          <w:sz w:val="24"/>
          <w:szCs w:val="24"/>
        </w:rPr>
        <w:t>may remain implicit. Moreover, they do not have to build a systematic</w:t>
      </w:r>
      <w:r w:rsidR="00197F68">
        <w:rPr>
          <w:rFonts w:asciiTheme="majorHAnsi" w:hAnsiTheme="majorHAnsi" w:cstheme="minorHAnsi"/>
          <w:sz w:val="24"/>
          <w:szCs w:val="24"/>
        </w:rPr>
        <w:t xml:space="preserve"> </w:t>
      </w:r>
      <w:r w:rsidRPr="00197F68">
        <w:rPr>
          <w:rFonts w:asciiTheme="majorHAnsi" w:hAnsiTheme="majorHAnsi" w:cstheme="minorHAnsi"/>
          <w:sz w:val="24"/>
          <w:szCs w:val="24"/>
        </w:rPr>
        <w:t>or even consistent theoretical framework. Quite often, a historical account is guided by a set of incoherent, rough and ready assumptions about past events and their significance.</w:t>
      </w:r>
    </w:p>
    <w:p w:rsidR="004509DC" w:rsidRPr="00197F68" w:rsidRDefault="004509DC" w:rsidP="004509DC">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 xml:space="preserve">An example </w:t>
      </w:r>
      <w:r w:rsidR="009E00AA" w:rsidRPr="00197F68">
        <w:rPr>
          <w:rFonts w:asciiTheme="majorHAnsi" w:hAnsiTheme="majorHAnsi"/>
          <w:sz w:val="24"/>
          <w:szCs w:val="24"/>
        </w:rPr>
        <w:t>for theory-guidance in the</w:t>
      </w:r>
      <w:r w:rsidRPr="00197F68">
        <w:rPr>
          <w:rFonts w:asciiTheme="majorHAnsi" w:hAnsiTheme="majorHAnsi"/>
          <w:sz w:val="24"/>
          <w:szCs w:val="24"/>
        </w:rPr>
        <w:t xml:space="preserve"> history of science can be found in Geoffrey Cantor’s and Steven </w:t>
      </w:r>
      <w:proofErr w:type="spellStart"/>
      <w:r w:rsidRPr="00197F68">
        <w:rPr>
          <w:rFonts w:asciiTheme="majorHAnsi" w:hAnsiTheme="majorHAnsi"/>
          <w:sz w:val="24"/>
          <w:szCs w:val="24"/>
        </w:rPr>
        <w:t>Shapin’s</w:t>
      </w:r>
      <w:proofErr w:type="spellEnd"/>
      <w:r w:rsidRPr="00197F68">
        <w:rPr>
          <w:rFonts w:asciiTheme="majorHAnsi" w:hAnsiTheme="majorHAnsi"/>
          <w:sz w:val="24"/>
          <w:szCs w:val="24"/>
        </w:rPr>
        <w:t xml:space="preserve"> competing reconstructions of 19</w:t>
      </w:r>
      <w:r w:rsidRPr="00197F68">
        <w:rPr>
          <w:rFonts w:asciiTheme="majorHAnsi" w:hAnsiTheme="majorHAnsi"/>
          <w:sz w:val="24"/>
          <w:szCs w:val="24"/>
          <w:vertAlign w:val="superscript"/>
        </w:rPr>
        <w:t>th</w:t>
      </w:r>
      <w:r w:rsidRPr="00197F68">
        <w:rPr>
          <w:rFonts w:asciiTheme="majorHAnsi" w:hAnsiTheme="majorHAnsi"/>
          <w:sz w:val="24"/>
          <w:szCs w:val="24"/>
        </w:rPr>
        <w:t>-century Edinburgh phrenology</w:t>
      </w:r>
      <w:r w:rsidR="00197F68">
        <w:rPr>
          <w:rFonts w:asciiTheme="majorHAnsi" w:hAnsiTheme="majorHAnsi"/>
          <w:sz w:val="24"/>
          <w:szCs w:val="24"/>
        </w:rPr>
        <w:t xml:space="preserve"> </w:t>
      </w:r>
      <w:r w:rsidRPr="00197F68">
        <w:rPr>
          <w:rFonts w:ascii="Cambria" w:hAnsi="Cambria"/>
          <w:sz w:val="24"/>
        </w:rPr>
        <w:t>(Cantor</w:t>
      </w:r>
      <w:r w:rsidR="0002088E" w:rsidRPr="00197F68">
        <w:rPr>
          <w:rFonts w:ascii="Cambria" w:hAnsi="Cambria"/>
          <w:sz w:val="24"/>
        </w:rPr>
        <w:t>,</w:t>
      </w:r>
      <w:r w:rsidRPr="00197F68">
        <w:rPr>
          <w:rFonts w:ascii="Cambria" w:hAnsi="Cambria"/>
          <w:sz w:val="24"/>
        </w:rPr>
        <w:t xml:space="preserve"> 1975</w:t>
      </w:r>
      <w:r w:rsidR="00086B09" w:rsidRPr="00197F68">
        <w:rPr>
          <w:rFonts w:ascii="Cambria" w:hAnsi="Cambria"/>
          <w:sz w:val="24"/>
        </w:rPr>
        <w:t>a</w:t>
      </w:r>
      <w:r w:rsidRPr="00197F68">
        <w:rPr>
          <w:rFonts w:ascii="Cambria" w:hAnsi="Cambria"/>
          <w:sz w:val="24"/>
        </w:rPr>
        <w:t xml:space="preserve">; </w:t>
      </w:r>
      <w:proofErr w:type="spellStart"/>
      <w:r w:rsidRPr="00197F68">
        <w:rPr>
          <w:rFonts w:ascii="Cambria" w:hAnsi="Cambria"/>
          <w:sz w:val="24"/>
        </w:rPr>
        <w:t>Shapin</w:t>
      </w:r>
      <w:proofErr w:type="spellEnd"/>
      <w:r w:rsidR="0002088E" w:rsidRPr="00197F68">
        <w:rPr>
          <w:rFonts w:ascii="Cambria" w:hAnsi="Cambria"/>
          <w:sz w:val="24"/>
        </w:rPr>
        <w:t>,</w:t>
      </w:r>
      <w:r w:rsidRPr="00197F68">
        <w:rPr>
          <w:rFonts w:ascii="Cambria" w:hAnsi="Cambria"/>
          <w:sz w:val="24"/>
        </w:rPr>
        <w:t xml:space="preserve"> 1975)</w:t>
      </w:r>
      <w:r w:rsidRPr="00197F68">
        <w:rPr>
          <w:rFonts w:asciiTheme="majorHAnsi" w:hAnsiTheme="majorHAnsi"/>
          <w:sz w:val="24"/>
          <w:szCs w:val="24"/>
        </w:rPr>
        <w:t xml:space="preserve">. Taking phrenologist and anti-phrenologist worldviews to be incommensurable, Cantor puts a strong emphasis on the theological, philosophical and methodological issues that were at stake in the debate. </w:t>
      </w:r>
      <w:proofErr w:type="spellStart"/>
      <w:r w:rsidRPr="00197F68">
        <w:rPr>
          <w:rFonts w:asciiTheme="majorHAnsi" w:hAnsiTheme="majorHAnsi"/>
          <w:sz w:val="24"/>
          <w:szCs w:val="24"/>
        </w:rPr>
        <w:t>Shapin</w:t>
      </w:r>
      <w:proofErr w:type="spellEnd"/>
      <w:r w:rsidRPr="00197F68">
        <w:rPr>
          <w:rFonts w:asciiTheme="majorHAnsi" w:hAnsiTheme="majorHAnsi"/>
          <w:sz w:val="24"/>
          <w:szCs w:val="24"/>
        </w:rPr>
        <w:t xml:space="preserve"> selects and emphasizes rather different features of the episode. Defending a sociological perspective, he situates the phrenological debates in the context of the social transformations of 19</w:t>
      </w:r>
      <w:r w:rsidRPr="00197F68">
        <w:rPr>
          <w:rFonts w:asciiTheme="majorHAnsi" w:hAnsiTheme="majorHAnsi"/>
          <w:sz w:val="24"/>
          <w:szCs w:val="24"/>
          <w:vertAlign w:val="superscript"/>
        </w:rPr>
        <w:t>th</w:t>
      </w:r>
      <w:r w:rsidRPr="00197F68">
        <w:rPr>
          <w:rFonts w:asciiTheme="majorHAnsi" w:hAnsiTheme="majorHAnsi"/>
          <w:sz w:val="24"/>
          <w:szCs w:val="24"/>
        </w:rPr>
        <w:t xml:space="preserve">-century Edinburgh society, includes information about the class affiliation of phrenologists and anti-phrenologists, and stresses the connections between political and scientific ideas. In their respective historical narratives, the two authors make different theory-guided selections of historical events, </w:t>
      </w:r>
      <w:r w:rsidR="009E00AA" w:rsidRPr="00197F68">
        <w:rPr>
          <w:rFonts w:asciiTheme="majorHAnsi" w:hAnsiTheme="majorHAnsi"/>
          <w:sz w:val="24"/>
          <w:szCs w:val="24"/>
        </w:rPr>
        <w:t xml:space="preserve">they include different types of information, </w:t>
      </w:r>
      <w:r w:rsidRPr="00197F68">
        <w:rPr>
          <w:rFonts w:asciiTheme="majorHAnsi" w:hAnsiTheme="majorHAnsi"/>
          <w:sz w:val="24"/>
          <w:szCs w:val="24"/>
        </w:rPr>
        <w:t>and emphasize different aspects of the scientific controversy they study (F</w:t>
      </w:r>
      <w:r w:rsidR="009E00AA" w:rsidRPr="00197F68">
        <w:rPr>
          <w:rFonts w:asciiTheme="majorHAnsi" w:hAnsiTheme="majorHAnsi"/>
          <w:sz w:val="24"/>
          <w:szCs w:val="24"/>
        </w:rPr>
        <w:t>urther</w:t>
      </w:r>
      <w:r w:rsidRPr="00197F68">
        <w:rPr>
          <w:rFonts w:asciiTheme="majorHAnsi" w:hAnsiTheme="majorHAnsi"/>
          <w:sz w:val="24"/>
          <w:szCs w:val="24"/>
        </w:rPr>
        <w:t xml:space="preserve"> examples </w:t>
      </w:r>
      <w:r w:rsidR="009E00AA" w:rsidRPr="00197F68">
        <w:rPr>
          <w:rFonts w:asciiTheme="majorHAnsi" w:hAnsiTheme="majorHAnsi"/>
          <w:sz w:val="24"/>
          <w:szCs w:val="24"/>
        </w:rPr>
        <w:t xml:space="preserve">for the theory-laden selection of historical events are discussed in </w:t>
      </w:r>
      <w:r w:rsidR="00E20BF4" w:rsidRPr="00197F68">
        <w:rPr>
          <w:rFonts w:asciiTheme="majorHAnsi" w:hAnsiTheme="majorHAnsi"/>
          <w:sz w:val="24"/>
          <w:szCs w:val="24"/>
        </w:rPr>
        <w:t>Kinzel</w:t>
      </w:r>
      <w:r w:rsidRPr="00197F68">
        <w:rPr>
          <w:rFonts w:asciiTheme="majorHAnsi" w:hAnsiTheme="majorHAnsi"/>
          <w:sz w:val="24"/>
          <w:szCs w:val="24"/>
        </w:rPr>
        <w:t>, forthcoming).</w:t>
      </w:r>
    </w:p>
    <w:p w:rsidR="004509DC" w:rsidRPr="00197F68" w:rsidRDefault="004509DC" w:rsidP="004509DC">
      <w:pPr>
        <w:spacing w:line="360" w:lineRule="auto"/>
        <w:ind w:firstLine="708"/>
        <w:contextualSpacing/>
        <w:jc w:val="both"/>
        <w:rPr>
          <w:rFonts w:asciiTheme="majorHAnsi" w:hAnsiTheme="majorHAnsi"/>
          <w:sz w:val="24"/>
          <w:szCs w:val="24"/>
        </w:rPr>
      </w:pPr>
      <w:r w:rsidRPr="00197F68">
        <w:rPr>
          <w:rFonts w:asciiTheme="majorHAnsi" w:hAnsiTheme="majorHAnsi"/>
          <w:i/>
          <w:sz w:val="24"/>
          <w:szCs w:val="24"/>
        </w:rPr>
        <w:t>Theory-</w:t>
      </w:r>
      <w:proofErr w:type="spellStart"/>
      <w:r w:rsidRPr="00197F68">
        <w:rPr>
          <w:rFonts w:asciiTheme="majorHAnsi" w:hAnsiTheme="majorHAnsi"/>
          <w:i/>
          <w:sz w:val="24"/>
          <w:szCs w:val="24"/>
        </w:rPr>
        <w:t>ladenness</w:t>
      </w:r>
      <w:proofErr w:type="spellEnd"/>
      <w:r w:rsidRPr="00197F68">
        <w:rPr>
          <w:rFonts w:asciiTheme="majorHAnsi" w:hAnsiTheme="majorHAnsi"/>
          <w:i/>
          <w:sz w:val="24"/>
          <w:szCs w:val="24"/>
        </w:rPr>
        <w:t>.</w:t>
      </w:r>
      <w:r w:rsidR="00F31CED">
        <w:rPr>
          <w:rFonts w:asciiTheme="majorHAnsi" w:hAnsiTheme="majorHAnsi"/>
          <w:i/>
          <w:sz w:val="24"/>
          <w:szCs w:val="24"/>
        </w:rPr>
        <w:t xml:space="preserve"> </w:t>
      </w:r>
      <w:r w:rsidRPr="00197F68">
        <w:rPr>
          <w:rFonts w:asciiTheme="majorHAnsi" w:hAnsiTheme="majorHAnsi"/>
          <w:sz w:val="24"/>
          <w:szCs w:val="24"/>
        </w:rPr>
        <w:t>However, the constructive dimension of historiography is not restricted to selection and emphasizing. The historical fact is an outcome of a constructive process on a more fundamental level. Historical events are not simply found, but have to be inferred from the available sources. And the</w:t>
      </w:r>
      <w:r w:rsidR="00F31CED">
        <w:rPr>
          <w:rFonts w:asciiTheme="majorHAnsi" w:hAnsiTheme="majorHAnsi"/>
          <w:sz w:val="24"/>
          <w:szCs w:val="24"/>
        </w:rPr>
        <w:t xml:space="preserve"> </w:t>
      </w:r>
      <w:r w:rsidRPr="00197F68">
        <w:rPr>
          <w:rFonts w:asciiTheme="majorHAnsi" w:hAnsiTheme="majorHAnsi" w:cstheme="minorHAnsi"/>
          <w:sz w:val="24"/>
          <w:szCs w:val="24"/>
        </w:rPr>
        <w:t xml:space="preserve">inferential and interpretative processes that enable historians to identify facts, events and their interrelations are informed by theoretical assumptions. Hence, </w:t>
      </w:r>
      <w:r w:rsidRPr="00197F68">
        <w:rPr>
          <w:rFonts w:asciiTheme="majorHAnsi" w:hAnsiTheme="majorHAnsi"/>
          <w:sz w:val="24"/>
          <w:szCs w:val="24"/>
        </w:rPr>
        <w:t>historiography is not only theory-guided, but theory-laden in the sense that historical events are partly constituted by theory.</w:t>
      </w:r>
    </w:p>
    <w:p w:rsidR="00851446" w:rsidRPr="00197F68" w:rsidRDefault="004509DC" w:rsidP="004509DC">
      <w:pPr>
        <w:spacing w:line="360" w:lineRule="auto"/>
        <w:ind w:firstLine="708"/>
        <w:contextualSpacing/>
        <w:jc w:val="both"/>
        <w:rPr>
          <w:rFonts w:asciiTheme="majorHAnsi" w:hAnsiTheme="majorHAnsi" w:cstheme="minorHAnsi"/>
          <w:sz w:val="24"/>
          <w:szCs w:val="24"/>
        </w:rPr>
      </w:pPr>
      <w:r w:rsidRPr="00197F68">
        <w:rPr>
          <w:rFonts w:asciiTheme="majorHAnsi" w:hAnsiTheme="majorHAnsi"/>
          <w:sz w:val="24"/>
          <w:szCs w:val="24"/>
        </w:rPr>
        <w:t xml:space="preserve">The theory-laden construction of historical events proceeds in two directions: bottom-up, from the sources to the events; and top-down, from the narratives to the events. In the bottom-up </w:t>
      </w:r>
      <w:r w:rsidRPr="00197F68">
        <w:rPr>
          <w:rFonts w:asciiTheme="majorHAnsi" w:hAnsiTheme="majorHAnsi" w:cstheme="minorHAnsi"/>
          <w:sz w:val="24"/>
          <w:szCs w:val="24"/>
        </w:rPr>
        <w:t>inferential processes that lead from the sources to the events, theoretical assumptions enter already when it comes to determining which sources are considered relevant and reliable. But perhaps more importantly, once this is determined, the sources are then related to each other, compared and interpreted, such that past events, actions and meanings can be inferred from them. And these inferential processes are structured by prior</w:t>
      </w:r>
      <w:r w:rsidR="00D4249E" w:rsidRPr="00197F68">
        <w:rPr>
          <w:rFonts w:asciiTheme="majorHAnsi" w:hAnsiTheme="majorHAnsi" w:cstheme="minorHAnsi"/>
          <w:sz w:val="24"/>
          <w:szCs w:val="24"/>
        </w:rPr>
        <w:t xml:space="preserve"> theoretical assumptions</w:t>
      </w:r>
      <w:r w:rsidR="00316194" w:rsidRPr="00197F68">
        <w:rPr>
          <w:rFonts w:asciiTheme="majorHAnsi" w:hAnsiTheme="majorHAnsi" w:cstheme="minorHAnsi"/>
          <w:sz w:val="24"/>
          <w:szCs w:val="24"/>
        </w:rPr>
        <w:t xml:space="preserve">. Deriving historical events, actions, arguments, </w:t>
      </w:r>
      <w:r w:rsidR="009E00AA" w:rsidRPr="00197F68">
        <w:rPr>
          <w:rFonts w:asciiTheme="majorHAnsi" w:hAnsiTheme="majorHAnsi" w:cstheme="minorHAnsi"/>
          <w:sz w:val="24"/>
          <w:szCs w:val="24"/>
        </w:rPr>
        <w:t xml:space="preserve">historical actor’s </w:t>
      </w:r>
      <w:r w:rsidR="00316194" w:rsidRPr="00197F68">
        <w:rPr>
          <w:rFonts w:asciiTheme="majorHAnsi" w:hAnsiTheme="majorHAnsi" w:cstheme="minorHAnsi"/>
          <w:sz w:val="24"/>
          <w:szCs w:val="24"/>
        </w:rPr>
        <w:t>beli</w:t>
      </w:r>
      <w:r w:rsidR="009E00AA" w:rsidRPr="00197F68">
        <w:rPr>
          <w:rFonts w:asciiTheme="majorHAnsi" w:hAnsiTheme="majorHAnsi" w:cstheme="minorHAnsi"/>
          <w:sz w:val="24"/>
          <w:szCs w:val="24"/>
        </w:rPr>
        <w:t>efs and value judgments</w:t>
      </w:r>
      <w:r w:rsidR="00316194" w:rsidRPr="00197F68">
        <w:rPr>
          <w:rFonts w:asciiTheme="majorHAnsi" w:hAnsiTheme="majorHAnsi" w:cstheme="minorHAnsi"/>
          <w:sz w:val="24"/>
          <w:szCs w:val="24"/>
        </w:rPr>
        <w:t xml:space="preserve"> from </w:t>
      </w:r>
      <w:r w:rsidR="009E00AA" w:rsidRPr="00197F68">
        <w:rPr>
          <w:rFonts w:asciiTheme="majorHAnsi" w:hAnsiTheme="majorHAnsi" w:cstheme="minorHAnsi"/>
          <w:sz w:val="24"/>
          <w:szCs w:val="24"/>
        </w:rPr>
        <w:t xml:space="preserve">the </w:t>
      </w:r>
      <w:r w:rsidR="00316194" w:rsidRPr="00197F68">
        <w:rPr>
          <w:rFonts w:asciiTheme="majorHAnsi" w:hAnsiTheme="majorHAnsi" w:cstheme="minorHAnsi"/>
          <w:sz w:val="24"/>
          <w:szCs w:val="24"/>
        </w:rPr>
        <w:t>available sources is a theory-laden process.</w:t>
      </w:r>
    </w:p>
    <w:p w:rsidR="004509DC" w:rsidRPr="00197F68" w:rsidRDefault="004509DC" w:rsidP="004509DC">
      <w:pPr>
        <w:spacing w:line="360" w:lineRule="auto"/>
        <w:ind w:firstLine="708"/>
        <w:contextualSpacing/>
        <w:jc w:val="both"/>
        <w:rPr>
          <w:rFonts w:asciiTheme="majorHAnsi" w:hAnsiTheme="majorHAnsi" w:cstheme="minorHAnsi"/>
          <w:sz w:val="24"/>
          <w:szCs w:val="24"/>
        </w:rPr>
      </w:pPr>
      <w:r w:rsidRPr="00197F68">
        <w:rPr>
          <w:rFonts w:asciiTheme="majorHAnsi" w:hAnsiTheme="majorHAnsi"/>
          <w:sz w:val="24"/>
          <w:szCs w:val="24"/>
        </w:rPr>
        <w:t>The top-down identif</w:t>
      </w:r>
      <w:r w:rsidR="00155438" w:rsidRPr="00197F68">
        <w:rPr>
          <w:rFonts w:asciiTheme="majorHAnsi" w:hAnsiTheme="majorHAnsi"/>
          <w:sz w:val="24"/>
          <w:szCs w:val="24"/>
        </w:rPr>
        <w:t>ication of historical events</w:t>
      </w:r>
      <w:r w:rsidRPr="00197F68">
        <w:rPr>
          <w:rFonts w:asciiTheme="majorHAnsi" w:hAnsiTheme="majorHAnsi"/>
          <w:sz w:val="24"/>
          <w:szCs w:val="24"/>
        </w:rPr>
        <w:t xml:space="preserve"> is </w:t>
      </w:r>
      <w:r w:rsidR="00155438" w:rsidRPr="00197F68">
        <w:rPr>
          <w:rFonts w:asciiTheme="majorHAnsi" w:hAnsiTheme="majorHAnsi"/>
          <w:sz w:val="24"/>
          <w:szCs w:val="24"/>
        </w:rPr>
        <w:t xml:space="preserve">also </w:t>
      </w:r>
      <w:r w:rsidRPr="00197F68">
        <w:rPr>
          <w:rFonts w:asciiTheme="majorHAnsi" w:hAnsiTheme="majorHAnsi"/>
          <w:sz w:val="24"/>
          <w:szCs w:val="24"/>
        </w:rPr>
        <w:t xml:space="preserve">laden with theoretical assumptions. As Paul Roth observes, </w:t>
      </w:r>
      <w:r w:rsidRPr="00197F68">
        <w:rPr>
          <w:rFonts w:asciiTheme="majorHAnsi" w:hAnsiTheme="majorHAnsi" w:cstheme="minorHAnsi"/>
          <w:sz w:val="24"/>
          <w:szCs w:val="24"/>
        </w:rPr>
        <w:t xml:space="preserve">“events may be sliced thick or thin, a glance may be identified as an isolated event or as an instance in an event. What the unit-event is depends on the telling of it” </w:t>
      </w:r>
      <w:r w:rsidRPr="00197F68">
        <w:rPr>
          <w:rFonts w:ascii="Cambria" w:hAnsi="Cambria"/>
          <w:sz w:val="24"/>
        </w:rPr>
        <w:t>(Roth</w:t>
      </w:r>
      <w:r w:rsidR="0002088E" w:rsidRPr="00197F68">
        <w:rPr>
          <w:rFonts w:ascii="Cambria" w:hAnsi="Cambria"/>
          <w:sz w:val="24"/>
        </w:rPr>
        <w:t>,</w:t>
      </w:r>
      <w:r w:rsidRPr="00197F68">
        <w:rPr>
          <w:rFonts w:ascii="Cambria" w:hAnsi="Cambria"/>
          <w:sz w:val="24"/>
        </w:rPr>
        <w:t xml:space="preserve"> 1988, </w:t>
      </w:r>
      <w:r w:rsidR="0002088E" w:rsidRPr="00197F68">
        <w:rPr>
          <w:rFonts w:ascii="Cambria" w:hAnsi="Cambria"/>
          <w:sz w:val="24"/>
        </w:rPr>
        <w:t xml:space="preserve">p. </w:t>
      </w:r>
      <w:r w:rsidRPr="00197F68">
        <w:rPr>
          <w:rFonts w:ascii="Cambria" w:hAnsi="Cambria"/>
          <w:sz w:val="24"/>
        </w:rPr>
        <w:t>9)</w:t>
      </w:r>
      <w:r w:rsidRPr="00197F68">
        <w:rPr>
          <w:rFonts w:asciiTheme="majorHAnsi" w:hAnsiTheme="majorHAnsi" w:cstheme="minorHAnsi"/>
          <w:sz w:val="24"/>
          <w:szCs w:val="24"/>
        </w:rPr>
        <w:t xml:space="preserve">. </w:t>
      </w:r>
      <w:r w:rsidRPr="00197F68">
        <w:rPr>
          <w:rFonts w:asciiTheme="majorHAnsi" w:hAnsiTheme="majorHAnsi"/>
          <w:sz w:val="24"/>
          <w:szCs w:val="24"/>
        </w:rPr>
        <w:t>Since some theoretical assumptions are built into the narrative structure of a historical account</w:t>
      </w:r>
      <w:r w:rsidRPr="00197F68">
        <w:rPr>
          <w:rFonts w:asciiTheme="majorHAnsi" w:hAnsiTheme="majorHAnsi" w:cstheme="minorHAnsi"/>
          <w:sz w:val="24"/>
          <w:szCs w:val="24"/>
        </w:rPr>
        <w:t>, the fact that the precise story that is being told is constitutive for what historical facts and events are identified is a phenomenon of theory-</w:t>
      </w:r>
      <w:proofErr w:type="spellStart"/>
      <w:r w:rsidRPr="00197F68">
        <w:rPr>
          <w:rFonts w:asciiTheme="majorHAnsi" w:hAnsiTheme="majorHAnsi" w:cstheme="minorHAnsi"/>
          <w:sz w:val="24"/>
          <w:szCs w:val="24"/>
        </w:rPr>
        <w:t>ladenness</w:t>
      </w:r>
      <w:proofErr w:type="spellEnd"/>
      <w:r w:rsidRPr="00197F68">
        <w:rPr>
          <w:rFonts w:asciiTheme="majorHAnsi" w:hAnsiTheme="majorHAnsi" w:cstheme="minorHAnsi"/>
          <w:sz w:val="24"/>
          <w:szCs w:val="24"/>
        </w:rPr>
        <w:t xml:space="preserve">. The processes of </w:t>
      </w:r>
      <w:proofErr w:type="spellStart"/>
      <w:r w:rsidRPr="00197F68">
        <w:rPr>
          <w:rFonts w:asciiTheme="majorHAnsi" w:hAnsiTheme="majorHAnsi" w:cstheme="minorHAnsi"/>
          <w:i/>
          <w:sz w:val="24"/>
          <w:szCs w:val="24"/>
        </w:rPr>
        <w:t>emplotment</w:t>
      </w:r>
      <w:proofErr w:type="spellEnd"/>
      <w:r w:rsidRPr="00197F68">
        <w:rPr>
          <w:rFonts w:asciiTheme="majorHAnsi" w:hAnsiTheme="majorHAnsi" w:cstheme="minorHAnsi"/>
          <w:sz w:val="24"/>
          <w:szCs w:val="24"/>
        </w:rPr>
        <w:t xml:space="preserve"> that I have described above are processes of the theory-laden identification of historical facts and events.</w:t>
      </w:r>
    </w:p>
    <w:p w:rsidR="004509DC" w:rsidRPr="00197F68" w:rsidRDefault="004509DC" w:rsidP="004509DC">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As an example, consider controversies over the Scientific Revolution. Whether one can identify a massive rupture in 17</w:t>
      </w:r>
      <w:r w:rsidRPr="00197F68">
        <w:rPr>
          <w:rFonts w:asciiTheme="majorHAnsi" w:hAnsiTheme="majorHAnsi"/>
          <w:sz w:val="24"/>
          <w:szCs w:val="24"/>
          <w:vertAlign w:val="superscript"/>
        </w:rPr>
        <w:t>th</w:t>
      </w:r>
      <w:r w:rsidRPr="00197F68">
        <w:rPr>
          <w:rFonts w:asciiTheme="majorHAnsi" w:hAnsiTheme="majorHAnsi"/>
          <w:sz w:val="24"/>
          <w:szCs w:val="24"/>
        </w:rPr>
        <w:t>-and 18</w:t>
      </w:r>
      <w:r w:rsidRPr="00197F68">
        <w:rPr>
          <w:rFonts w:asciiTheme="majorHAnsi" w:hAnsiTheme="majorHAnsi"/>
          <w:sz w:val="24"/>
          <w:szCs w:val="24"/>
          <w:vertAlign w:val="superscript"/>
        </w:rPr>
        <w:t>th</w:t>
      </w:r>
      <w:r w:rsidRPr="00197F68">
        <w:rPr>
          <w:rFonts w:asciiTheme="majorHAnsi" w:hAnsiTheme="majorHAnsi"/>
          <w:sz w:val="24"/>
          <w:szCs w:val="24"/>
        </w:rPr>
        <w:t xml:space="preserve">-century knowledge practices that deserves to be called a “revolution” depends on our concept of revolutionary processes in science </w:t>
      </w:r>
      <w:r w:rsidRPr="00197F68">
        <w:rPr>
          <w:rFonts w:ascii="Cambria" w:hAnsi="Cambria"/>
          <w:sz w:val="24"/>
        </w:rPr>
        <w:t>(a useful discussion is given by Porter</w:t>
      </w:r>
      <w:r w:rsidR="0002088E" w:rsidRPr="00197F68">
        <w:rPr>
          <w:rFonts w:ascii="Cambria" w:hAnsi="Cambria"/>
          <w:sz w:val="24"/>
        </w:rPr>
        <w:t>,</w:t>
      </w:r>
      <w:r w:rsidRPr="00197F68">
        <w:rPr>
          <w:rFonts w:ascii="Cambria" w:hAnsi="Cambria"/>
          <w:sz w:val="24"/>
        </w:rPr>
        <w:t xml:space="preserve"> 1986)</w:t>
      </w:r>
      <w:r w:rsidRPr="00197F68">
        <w:rPr>
          <w:rFonts w:asciiTheme="majorHAnsi" w:hAnsiTheme="majorHAnsi"/>
          <w:sz w:val="24"/>
          <w:szCs w:val="24"/>
        </w:rPr>
        <w:t>: what types of discontinuity mark a revolutionary change, how rapid and profound do the transformations have to be, how much debate and resistance is required, and so forth? Theoretical presuppositions regarding these and related questions, in turn, structure and constrain the narratives that historians tell about 17</w:t>
      </w:r>
      <w:r w:rsidRPr="00197F68">
        <w:rPr>
          <w:rFonts w:asciiTheme="majorHAnsi" w:hAnsiTheme="majorHAnsi"/>
          <w:sz w:val="24"/>
          <w:szCs w:val="24"/>
          <w:vertAlign w:val="superscript"/>
        </w:rPr>
        <w:t>th</w:t>
      </w:r>
      <w:r w:rsidRPr="00197F68">
        <w:rPr>
          <w:rFonts w:asciiTheme="majorHAnsi" w:hAnsiTheme="majorHAnsi"/>
          <w:sz w:val="24"/>
          <w:szCs w:val="24"/>
        </w:rPr>
        <w:t>- and 18</w:t>
      </w:r>
      <w:r w:rsidRPr="00197F68">
        <w:rPr>
          <w:rFonts w:asciiTheme="majorHAnsi" w:hAnsiTheme="majorHAnsi"/>
          <w:sz w:val="24"/>
          <w:szCs w:val="24"/>
          <w:vertAlign w:val="superscript"/>
        </w:rPr>
        <w:t>th</w:t>
      </w:r>
      <w:r w:rsidRPr="00197F68">
        <w:rPr>
          <w:rFonts w:asciiTheme="majorHAnsi" w:hAnsiTheme="majorHAnsi"/>
          <w:sz w:val="24"/>
          <w:szCs w:val="24"/>
        </w:rPr>
        <w:t>-century science. Rivka</w:t>
      </w:r>
      <w:r w:rsidR="00F31CED">
        <w:rPr>
          <w:rFonts w:asciiTheme="majorHAnsi" w:hAnsiTheme="majorHAnsi"/>
          <w:sz w:val="24"/>
          <w:szCs w:val="24"/>
        </w:rPr>
        <w:t xml:space="preserve"> </w:t>
      </w:r>
      <w:proofErr w:type="spellStart"/>
      <w:r w:rsidRPr="00197F68">
        <w:rPr>
          <w:rFonts w:asciiTheme="majorHAnsi" w:hAnsiTheme="majorHAnsi"/>
          <w:sz w:val="24"/>
          <w:szCs w:val="24"/>
        </w:rPr>
        <w:t>Feldhay</w:t>
      </w:r>
      <w:proofErr w:type="spellEnd"/>
      <w:r w:rsidRPr="00197F68">
        <w:rPr>
          <w:rFonts w:asciiTheme="majorHAnsi" w:hAnsiTheme="majorHAnsi"/>
          <w:sz w:val="24"/>
          <w:szCs w:val="24"/>
        </w:rPr>
        <w:t xml:space="preserve"> gives a detailed analysis of how the theoretical and ideological presuppositions that are embodied in the historical narratives told by Eduard Jan </w:t>
      </w:r>
      <w:proofErr w:type="spellStart"/>
      <w:r w:rsidRPr="00197F68">
        <w:rPr>
          <w:rFonts w:asciiTheme="majorHAnsi" w:hAnsiTheme="majorHAnsi"/>
          <w:sz w:val="24"/>
          <w:szCs w:val="24"/>
        </w:rPr>
        <w:t>Dijksterhuis</w:t>
      </w:r>
      <w:proofErr w:type="spellEnd"/>
      <w:r w:rsidRPr="00197F68">
        <w:rPr>
          <w:rFonts w:asciiTheme="majorHAnsi" w:hAnsiTheme="majorHAnsi"/>
          <w:sz w:val="24"/>
          <w:szCs w:val="24"/>
        </w:rPr>
        <w:t xml:space="preserve">, Alexandre </w:t>
      </w:r>
      <w:proofErr w:type="spellStart"/>
      <w:r w:rsidRPr="00197F68">
        <w:rPr>
          <w:rFonts w:asciiTheme="majorHAnsi" w:hAnsiTheme="majorHAnsi"/>
          <w:sz w:val="24"/>
          <w:szCs w:val="24"/>
        </w:rPr>
        <w:t>Koyré</w:t>
      </w:r>
      <w:proofErr w:type="spellEnd"/>
      <w:r w:rsidRPr="00197F68">
        <w:rPr>
          <w:rFonts w:asciiTheme="majorHAnsi" w:hAnsiTheme="majorHAnsi"/>
          <w:sz w:val="24"/>
          <w:szCs w:val="24"/>
        </w:rPr>
        <w:t>, and Frances Yates determine which patter</w:t>
      </w:r>
      <w:r w:rsidR="00FE3F2C" w:rsidRPr="00197F68">
        <w:rPr>
          <w:rFonts w:asciiTheme="majorHAnsi" w:hAnsiTheme="majorHAnsi"/>
          <w:sz w:val="24"/>
          <w:szCs w:val="24"/>
        </w:rPr>
        <w:t>ns and driving forces they are able to</w:t>
      </w:r>
      <w:r w:rsidRPr="00197F68">
        <w:rPr>
          <w:rFonts w:asciiTheme="majorHAnsi" w:hAnsiTheme="majorHAnsi"/>
          <w:sz w:val="24"/>
          <w:szCs w:val="24"/>
        </w:rPr>
        <w:t xml:space="preserve"> identify in the Scientific Revolution </w:t>
      </w:r>
      <w:r w:rsidRPr="00197F68">
        <w:rPr>
          <w:rFonts w:ascii="Cambria" w:hAnsi="Cambria"/>
          <w:sz w:val="24"/>
        </w:rPr>
        <w:t>(</w:t>
      </w:r>
      <w:proofErr w:type="spellStart"/>
      <w:r w:rsidRPr="00197F68">
        <w:rPr>
          <w:rFonts w:ascii="Cambria" w:hAnsi="Cambria"/>
          <w:sz w:val="24"/>
        </w:rPr>
        <w:t>Feldhay</w:t>
      </w:r>
      <w:proofErr w:type="spellEnd"/>
      <w:r w:rsidR="0002088E" w:rsidRPr="00197F68">
        <w:rPr>
          <w:rFonts w:ascii="Cambria" w:hAnsi="Cambria"/>
          <w:sz w:val="24"/>
        </w:rPr>
        <w:t>,</w:t>
      </w:r>
      <w:r w:rsidRPr="00197F68">
        <w:rPr>
          <w:rFonts w:ascii="Cambria" w:hAnsi="Cambria"/>
          <w:sz w:val="24"/>
        </w:rPr>
        <w:t xml:space="preserve"> 1994)</w:t>
      </w:r>
      <w:r w:rsidRPr="00197F68">
        <w:rPr>
          <w:rFonts w:asciiTheme="majorHAnsi" w:hAnsiTheme="majorHAnsi"/>
          <w:sz w:val="24"/>
          <w:szCs w:val="24"/>
        </w:rPr>
        <w:t>. What type of event the Scientific Revolution is depends on the theory-laden telling of it.</w:t>
      </w:r>
    </w:p>
    <w:p w:rsidR="004509DC" w:rsidRPr="00197F68" w:rsidRDefault="004509DC" w:rsidP="004509DC">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 xml:space="preserve">We are now better equipped to reconsider the question as to how historical case studies can provide evidence in the philosophy of science. To summarize my main claims, case studies support philosophical doctrines on the basis that they provide factual knowledge. However, the historical fact is not a simple given. It is the result of complex constructive processes. These processes involve </w:t>
      </w:r>
      <w:r w:rsidRPr="00197F68">
        <w:rPr>
          <w:rFonts w:asciiTheme="majorHAnsi" w:hAnsiTheme="majorHAnsi"/>
          <w:i/>
          <w:sz w:val="24"/>
          <w:szCs w:val="24"/>
        </w:rPr>
        <w:t>theory-guidance</w:t>
      </w:r>
      <w:r w:rsidRPr="00197F68">
        <w:rPr>
          <w:rFonts w:asciiTheme="majorHAnsi" w:hAnsiTheme="majorHAnsi"/>
          <w:sz w:val="24"/>
          <w:szCs w:val="24"/>
        </w:rPr>
        <w:t xml:space="preserve">, because the </w:t>
      </w:r>
      <w:r w:rsidRPr="00197F68">
        <w:rPr>
          <w:rFonts w:asciiTheme="majorHAnsi" w:hAnsiTheme="majorHAnsi"/>
          <w:i/>
          <w:sz w:val="24"/>
          <w:szCs w:val="24"/>
        </w:rPr>
        <w:t>selection</w:t>
      </w:r>
      <w:r w:rsidRPr="00197F68">
        <w:rPr>
          <w:rFonts w:asciiTheme="majorHAnsi" w:hAnsiTheme="majorHAnsi"/>
          <w:sz w:val="24"/>
          <w:szCs w:val="24"/>
        </w:rPr>
        <w:t xml:space="preserve"> and </w:t>
      </w:r>
      <w:r w:rsidRPr="00197F68">
        <w:rPr>
          <w:rFonts w:asciiTheme="majorHAnsi" w:hAnsiTheme="majorHAnsi"/>
          <w:i/>
          <w:sz w:val="24"/>
          <w:szCs w:val="24"/>
        </w:rPr>
        <w:t>emphasizing</w:t>
      </w:r>
      <w:r w:rsidRPr="00197F68">
        <w:rPr>
          <w:rFonts w:asciiTheme="majorHAnsi" w:hAnsiTheme="majorHAnsi"/>
          <w:sz w:val="24"/>
          <w:szCs w:val="24"/>
        </w:rPr>
        <w:t xml:space="preserve"> of historical events in a narrative is shaped by (explicit or implicit) theoretical and methodological commitments. They also involve </w:t>
      </w:r>
      <w:r w:rsidRPr="00197F68">
        <w:rPr>
          <w:rFonts w:asciiTheme="majorHAnsi" w:hAnsiTheme="majorHAnsi"/>
          <w:i/>
          <w:sz w:val="24"/>
          <w:szCs w:val="24"/>
        </w:rPr>
        <w:t>theory-</w:t>
      </w:r>
      <w:proofErr w:type="spellStart"/>
      <w:r w:rsidRPr="00197F68">
        <w:rPr>
          <w:rFonts w:asciiTheme="majorHAnsi" w:hAnsiTheme="majorHAnsi"/>
          <w:i/>
          <w:sz w:val="24"/>
          <w:szCs w:val="24"/>
        </w:rPr>
        <w:t>ladenness</w:t>
      </w:r>
      <w:proofErr w:type="spellEnd"/>
      <w:r w:rsidRPr="00197F68">
        <w:rPr>
          <w:rFonts w:asciiTheme="majorHAnsi" w:hAnsiTheme="majorHAnsi"/>
          <w:sz w:val="24"/>
          <w:szCs w:val="24"/>
        </w:rPr>
        <w:t xml:space="preserve">. First, because historical events are reconstructed from the sources in inferential maneuvers that rely on prior theoretical assumptions. And second, because the identification of historical events depends on how they are </w:t>
      </w:r>
      <w:proofErr w:type="spellStart"/>
      <w:r w:rsidRPr="00197F68">
        <w:rPr>
          <w:rFonts w:asciiTheme="majorHAnsi" w:hAnsiTheme="majorHAnsi"/>
          <w:i/>
          <w:sz w:val="24"/>
          <w:szCs w:val="24"/>
        </w:rPr>
        <w:t>emplotted</w:t>
      </w:r>
      <w:proofErr w:type="spellEnd"/>
      <w:r w:rsidRPr="00197F68">
        <w:rPr>
          <w:rFonts w:asciiTheme="majorHAnsi" w:hAnsiTheme="majorHAnsi"/>
          <w:sz w:val="24"/>
          <w:szCs w:val="24"/>
        </w:rPr>
        <w:t>, that is on which precise story is told about them.</w:t>
      </w:r>
    </w:p>
    <w:p w:rsidR="004509DC" w:rsidRPr="00197F68" w:rsidRDefault="004509DC" w:rsidP="004509DC">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That historical events are constructed in the manner described does neither automatically imply that they are no real facts of history, nor that case studies cannot provide the philosophy of science with evidential support. It means, however, that phenomena of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complicate the empirical confirmation of philosophical claims and doctrines. In the </w:t>
      </w:r>
      <w:r w:rsidR="00E20BF4" w:rsidRPr="00197F68">
        <w:rPr>
          <w:rFonts w:asciiTheme="majorHAnsi" w:hAnsiTheme="majorHAnsi"/>
          <w:sz w:val="24"/>
          <w:szCs w:val="24"/>
        </w:rPr>
        <w:t>next two</w:t>
      </w:r>
      <w:r w:rsidRPr="00197F68">
        <w:rPr>
          <w:rFonts w:asciiTheme="majorHAnsi" w:hAnsiTheme="majorHAnsi"/>
          <w:sz w:val="24"/>
          <w:szCs w:val="24"/>
        </w:rPr>
        <w:t xml:space="preserve"> section</w:t>
      </w:r>
      <w:r w:rsidR="00E20BF4" w:rsidRPr="00197F68">
        <w:rPr>
          <w:rFonts w:asciiTheme="majorHAnsi" w:hAnsiTheme="majorHAnsi"/>
          <w:sz w:val="24"/>
          <w:szCs w:val="24"/>
        </w:rPr>
        <w:t>s</w:t>
      </w:r>
      <w:r w:rsidRPr="00197F68">
        <w:rPr>
          <w:rFonts w:asciiTheme="majorHAnsi" w:hAnsiTheme="majorHAnsi"/>
          <w:sz w:val="24"/>
          <w:szCs w:val="24"/>
        </w:rPr>
        <w:t xml:space="preserve"> of my paper, I address this problem.</w:t>
      </w:r>
    </w:p>
    <w:p w:rsidR="005C3EB7" w:rsidRPr="00197F68" w:rsidRDefault="005C3EB7" w:rsidP="005C3EB7">
      <w:pPr>
        <w:spacing w:line="360" w:lineRule="auto"/>
        <w:ind w:firstLine="708"/>
        <w:contextualSpacing/>
        <w:jc w:val="both"/>
        <w:rPr>
          <w:rFonts w:asciiTheme="majorHAnsi" w:hAnsiTheme="majorHAnsi"/>
          <w:sz w:val="24"/>
          <w:szCs w:val="24"/>
        </w:rPr>
      </w:pPr>
    </w:p>
    <w:p w:rsidR="008D4E25" w:rsidRPr="00197F68" w:rsidRDefault="00D30F9F" w:rsidP="005C3EB7">
      <w:pPr>
        <w:spacing w:line="360" w:lineRule="auto"/>
        <w:contextualSpacing/>
        <w:jc w:val="both"/>
        <w:rPr>
          <w:rFonts w:asciiTheme="majorHAnsi" w:hAnsiTheme="majorHAnsi"/>
          <w:b/>
          <w:sz w:val="24"/>
          <w:szCs w:val="24"/>
        </w:rPr>
      </w:pPr>
      <w:r w:rsidRPr="00197F68">
        <w:rPr>
          <w:rFonts w:asciiTheme="majorHAnsi" w:hAnsiTheme="majorHAnsi"/>
          <w:b/>
          <w:sz w:val="24"/>
          <w:szCs w:val="24"/>
        </w:rPr>
        <w:t>5</w:t>
      </w:r>
      <w:r w:rsidR="005C3EB7" w:rsidRPr="00197F68">
        <w:rPr>
          <w:rFonts w:asciiTheme="majorHAnsi" w:hAnsiTheme="majorHAnsi"/>
          <w:b/>
          <w:sz w:val="24"/>
          <w:szCs w:val="24"/>
        </w:rPr>
        <w:t xml:space="preserve">. </w:t>
      </w:r>
      <w:r w:rsidR="000547D4" w:rsidRPr="00197F68">
        <w:rPr>
          <w:rFonts w:asciiTheme="majorHAnsi" w:hAnsiTheme="majorHAnsi"/>
          <w:b/>
          <w:sz w:val="24"/>
          <w:szCs w:val="24"/>
        </w:rPr>
        <w:t>The Evidential Functions of Historical Case Studies</w:t>
      </w:r>
    </w:p>
    <w:p w:rsidR="008725E9" w:rsidRPr="00197F68" w:rsidRDefault="008725E9" w:rsidP="005C3EB7">
      <w:pPr>
        <w:spacing w:line="360" w:lineRule="auto"/>
        <w:contextualSpacing/>
        <w:jc w:val="both"/>
        <w:rPr>
          <w:rFonts w:asciiTheme="majorHAnsi" w:hAnsiTheme="majorHAnsi"/>
          <w:sz w:val="24"/>
          <w:szCs w:val="24"/>
        </w:rPr>
      </w:pPr>
      <w:r w:rsidRPr="00197F68">
        <w:rPr>
          <w:rFonts w:asciiTheme="majorHAnsi" w:hAnsiTheme="majorHAnsi"/>
          <w:sz w:val="24"/>
          <w:szCs w:val="24"/>
        </w:rPr>
        <w:t xml:space="preserve">When philosophers claim that case studies provide their views and doctrines with empirical evidence, it is not always clear what is at stake. </w:t>
      </w:r>
      <w:r w:rsidR="00E96B7F" w:rsidRPr="00197F68">
        <w:rPr>
          <w:rFonts w:asciiTheme="majorHAnsi" w:hAnsiTheme="majorHAnsi"/>
          <w:sz w:val="24"/>
          <w:szCs w:val="24"/>
        </w:rPr>
        <w:t>Sometimes, the claim is</w:t>
      </w:r>
      <w:r w:rsidR="00E12BF2" w:rsidRPr="00197F68">
        <w:rPr>
          <w:rFonts w:asciiTheme="majorHAnsi" w:hAnsiTheme="majorHAnsi"/>
          <w:sz w:val="24"/>
          <w:szCs w:val="24"/>
        </w:rPr>
        <w:t xml:space="preserve"> that</w:t>
      </w:r>
      <w:r w:rsidRPr="00197F68">
        <w:rPr>
          <w:rFonts w:asciiTheme="majorHAnsi" w:hAnsiTheme="majorHAnsi"/>
          <w:sz w:val="24"/>
          <w:szCs w:val="24"/>
        </w:rPr>
        <w:t xml:space="preserve"> we can le</w:t>
      </w:r>
      <w:r w:rsidR="00E96B7F" w:rsidRPr="00197F68">
        <w:rPr>
          <w:rFonts w:asciiTheme="majorHAnsi" w:hAnsiTheme="majorHAnsi"/>
          <w:sz w:val="24"/>
          <w:szCs w:val="24"/>
        </w:rPr>
        <w:t>arn something specific from the</w:t>
      </w:r>
      <w:r w:rsidRPr="00197F68">
        <w:rPr>
          <w:rFonts w:asciiTheme="majorHAnsi" w:hAnsiTheme="majorHAnsi"/>
          <w:sz w:val="24"/>
          <w:szCs w:val="24"/>
        </w:rPr>
        <w:t xml:space="preserve"> episode </w:t>
      </w:r>
      <w:r w:rsidR="00E96B7F" w:rsidRPr="00197F68">
        <w:rPr>
          <w:rFonts w:asciiTheme="majorHAnsi" w:hAnsiTheme="majorHAnsi"/>
          <w:sz w:val="24"/>
          <w:szCs w:val="24"/>
        </w:rPr>
        <w:t xml:space="preserve">in question </w:t>
      </w:r>
      <w:r w:rsidRPr="00197F68">
        <w:rPr>
          <w:rFonts w:asciiTheme="majorHAnsi" w:hAnsiTheme="majorHAnsi"/>
          <w:sz w:val="24"/>
          <w:szCs w:val="24"/>
        </w:rPr>
        <w:t xml:space="preserve">that we </w:t>
      </w:r>
      <w:r w:rsidR="00E96B7F" w:rsidRPr="00197F68">
        <w:rPr>
          <w:rFonts w:asciiTheme="majorHAnsi" w:hAnsiTheme="majorHAnsi"/>
          <w:sz w:val="24"/>
          <w:szCs w:val="24"/>
        </w:rPr>
        <w:t xml:space="preserve">would not have known otherwise. Sometimes, the suggestion </w:t>
      </w:r>
      <w:r w:rsidRPr="00197F68">
        <w:rPr>
          <w:rFonts w:asciiTheme="majorHAnsi" w:hAnsiTheme="majorHAnsi"/>
          <w:sz w:val="24"/>
          <w:szCs w:val="24"/>
        </w:rPr>
        <w:t xml:space="preserve">is that the case makes the philosophical view </w:t>
      </w:r>
      <w:r w:rsidR="00E12BF2" w:rsidRPr="00197F68">
        <w:rPr>
          <w:rFonts w:asciiTheme="majorHAnsi" w:hAnsiTheme="majorHAnsi"/>
          <w:sz w:val="24"/>
          <w:szCs w:val="24"/>
        </w:rPr>
        <w:t xml:space="preserve">in question </w:t>
      </w:r>
      <w:r w:rsidRPr="00197F68">
        <w:rPr>
          <w:rFonts w:asciiTheme="majorHAnsi" w:hAnsiTheme="majorHAnsi"/>
          <w:sz w:val="24"/>
          <w:szCs w:val="24"/>
        </w:rPr>
        <w:t xml:space="preserve">more plausible than it would be </w:t>
      </w:r>
      <w:r w:rsidR="00E12BF2" w:rsidRPr="00197F68">
        <w:rPr>
          <w:rFonts w:asciiTheme="majorHAnsi" w:hAnsiTheme="majorHAnsi"/>
          <w:sz w:val="24"/>
          <w:szCs w:val="24"/>
        </w:rPr>
        <w:t>witho</w:t>
      </w:r>
      <w:r w:rsidR="004509DC" w:rsidRPr="00197F68">
        <w:rPr>
          <w:rFonts w:asciiTheme="majorHAnsi" w:hAnsiTheme="majorHAnsi"/>
          <w:sz w:val="24"/>
          <w:szCs w:val="24"/>
        </w:rPr>
        <w:t>ut the historical evidence</w:t>
      </w:r>
      <w:r w:rsidR="00E96B7F" w:rsidRPr="00197F68">
        <w:rPr>
          <w:rFonts w:asciiTheme="majorHAnsi" w:hAnsiTheme="majorHAnsi"/>
          <w:sz w:val="24"/>
          <w:szCs w:val="24"/>
        </w:rPr>
        <w:t>. And sometimes it is</w:t>
      </w:r>
      <w:r w:rsidR="00E12BF2" w:rsidRPr="00197F68">
        <w:rPr>
          <w:rFonts w:asciiTheme="majorHAnsi" w:hAnsiTheme="majorHAnsi"/>
          <w:sz w:val="24"/>
          <w:szCs w:val="24"/>
        </w:rPr>
        <w:t xml:space="preserve"> claimed that the</w:t>
      </w:r>
      <w:r w:rsidRPr="00197F68">
        <w:rPr>
          <w:rFonts w:asciiTheme="majorHAnsi" w:hAnsiTheme="majorHAnsi"/>
          <w:sz w:val="24"/>
          <w:szCs w:val="24"/>
        </w:rPr>
        <w:t xml:space="preserve"> historical evidence adjudicate</w:t>
      </w:r>
      <w:r w:rsidR="00E12BF2" w:rsidRPr="00197F68">
        <w:rPr>
          <w:rFonts w:asciiTheme="majorHAnsi" w:hAnsiTheme="majorHAnsi"/>
          <w:sz w:val="24"/>
          <w:szCs w:val="24"/>
        </w:rPr>
        <w:t>s</w:t>
      </w:r>
      <w:r w:rsidRPr="00197F68">
        <w:rPr>
          <w:rFonts w:asciiTheme="majorHAnsi" w:hAnsiTheme="majorHAnsi"/>
          <w:sz w:val="24"/>
          <w:szCs w:val="24"/>
        </w:rPr>
        <w:t xml:space="preserve"> between </w:t>
      </w:r>
      <w:r w:rsidR="00E96B7F" w:rsidRPr="00197F68">
        <w:rPr>
          <w:rFonts w:asciiTheme="majorHAnsi" w:hAnsiTheme="majorHAnsi"/>
          <w:sz w:val="24"/>
          <w:szCs w:val="24"/>
        </w:rPr>
        <w:t>conflicting philosophical views.</w:t>
      </w:r>
      <w:r w:rsidRPr="00197F68">
        <w:rPr>
          <w:rFonts w:asciiTheme="majorHAnsi" w:hAnsiTheme="majorHAnsi"/>
          <w:sz w:val="24"/>
          <w:szCs w:val="24"/>
        </w:rPr>
        <w:t xml:space="preserve"> In order to arrive at a more nuanced account of empirical confirmation by case studies, we </w:t>
      </w:r>
      <w:r w:rsidR="00421E29" w:rsidRPr="00197F68">
        <w:rPr>
          <w:rFonts w:asciiTheme="majorHAnsi" w:hAnsiTheme="majorHAnsi"/>
          <w:sz w:val="24"/>
          <w:szCs w:val="24"/>
        </w:rPr>
        <w:t xml:space="preserve">first </w:t>
      </w:r>
      <w:r w:rsidRPr="00197F68">
        <w:rPr>
          <w:rFonts w:asciiTheme="majorHAnsi" w:hAnsiTheme="majorHAnsi"/>
          <w:sz w:val="24"/>
          <w:szCs w:val="24"/>
        </w:rPr>
        <w:t>need to distinguish more clearly between the</w:t>
      </w:r>
      <w:r w:rsidR="00E96B7F" w:rsidRPr="00197F68">
        <w:rPr>
          <w:rFonts w:asciiTheme="majorHAnsi" w:hAnsiTheme="majorHAnsi"/>
          <w:sz w:val="24"/>
          <w:szCs w:val="24"/>
        </w:rPr>
        <w:t>se</w:t>
      </w:r>
      <w:r w:rsidR="00F31CED">
        <w:rPr>
          <w:rFonts w:asciiTheme="majorHAnsi" w:hAnsiTheme="majorHAnsi"/>
          <w:sz w:val="24"/>
          <w:szCs w:val="24"/>
        </w:rPr>
        <w:t xml:space="preserve"> </w:t>
      </w:r>
      <w:r w:rsidR="00E96B7F" w:rsidRPr="00197F68">
        <w:rPr>
          <w:rFonts w:asciiTheme="majorHAnsi" w:hAnsiTheme="majorHAnsi"/>
          <w:sz w:val="24"/>
          <w:szCs w:val="24"/>
        </w:rPr>
        <w:t xml:space="preserve">various </w:t>
      </w:r>
      <w:r w:rsidRPr="00197F68">
        <w:rPr>
          <w:rFonts w:asciiTheme="majorHAnsi" w:hAnsiTheme="majorHAnsi"/>
          <w:sz w:val="24"/>
          <w:szCs w:val="24"/>
        </w:rPr>
        <w:t xml:space="preserve">evidential roles that case studies can play. I believe we can discern </w:t>
      </w:r>
      <w:r w:rsidR="00E12BF2" w:rsidRPr="00197F68">
        <w:rPr>
          <w:rFonts w:asciiTheme="majorHAnsi" w:hAnsiTheme="majorHAnsi"/>
          <w:sz w:val="24"/>
          <w:szCs w:val="24"/>
        </w:rPr>
        <w:t>at least four different evidential functions that we may wish historical case studies to fulfill in the context of the philosophy of science – novelty, recalcitrance, confirmation and adjudicating.</w:t>
      </w:r>
    </w:p>
    <w:p w:rsidR="00362864" w:rsidRPr="00197F68" w:rsidRDefault="00E12BF2" w:rsidP="00362864">
      <w:pPr>
        <w:spacing w:line="360" w:lineRule="auto"/>
        <w:contextualSpacing/>
        <w:jc w:val="both"/>
        <w:rPr>
          <w:rFonts w:asciiTheme="majorHAnsi" w:hAnsiTheme="majorHAnsi"/>
          <w:sz w:val="24"/>
          <w:szCs w:val="24"/>
        </w:rPr>
      </w:pPr>
      <w:r w:rsidRPr="00197F68">
        <w:rPr>
          <w:rFonts w:asciiTheme="majorHAnsi" w:hAnsiTheme="majorHAnsi"/>
          <w:sz w:val="24"/>
          <w:szCs w:val="24"/>
        </w:rPr>
        <w:tab/>
      </w:r>
      <w:r w:rsidR="00362864" w:rsidRPr="00197F68">
        <w:rPr>
          <w:rFonts w:asciiTheme="majorHAnsi" w:hAnsiTheme="majorHAnsi"/>
          <w:i/>
          <w:sz w:val="24"/>
          <w:szCs w:val="24"/>
        </w:rPr>
        <w:t>Novelty.</w:t>
      </w:r>
      <w:r w:rsidR="00F31CED">
        <w:rPr>
          <w:rFonts w:asciiTheme="majorHAnsi" w:hAnsiTheme="majorHAnsi"/>
          <w:i/>
          <w:sz w:val="24"/>
          <w:szCs w:val="24"/>
        </w:rPr>
        <w:t xml:space="preserve"> </w:t>
      </w:r>
      <w:r w:rsidR="00362864" w:rsidRPr="00197F68">
        <w:rPr>
          <w:rFonts w:asciiTheme="majorHAnsi" w:hAnsiTheme="majorHAnsi"/>
          <w:sz w:val="24"/>
          <w:szCs w:val="24"/>
        </w:rPr>
        <w:t>One function of historical case studies is that they provide us with new, previously unknown and perhaps surprising information. New information about the precise historical dynamics of an episode of scientific change, new insights into the structure of a scientific debate, new knowledge about the reasons and causes that motivated a certain scientific decision, and so on. Providing us with new knowledge is perhaps the weakest sense in which case studies can be evidential.</w:t>
      </w:r>
    </w:p>
    <w:p w:rsidR="00362864" w:rsidRPr="00197F68" w:rsidRDefault="00362864" w:rsidP="00362864">
      <w:pPr>
        <w:spacing w:line="360" w:lineRule="auto"/>
        <w:contextualSpacing/>
        <w:jc w:val="both"/>
        <w:rPr>
          <w:rFonts w:asciiTheme="majorHAnsi" w:hAnsiTheme="majorHAnsi"/>
          <w:sz w:val="24"/>
          <w:szCs w:val="24"/>
        </w:rPr>
      </w:pPr>
      <w:r w:rsidRPr="00197F68">
        <w:rPr>
          <w:rFonts w:asciiTheme="majorHAnsi" w:hAnsiTheme="majorHAnsi"/>
          <w:sz w:val="24"/>
          <w:szCs w:val="24"/>
        </w:rPr>
        <w:tab/>
      </w:r>
      <w:r w:rsidRPr="00197F68">
        <w:rPr>
          <w:rFonts w:asciiTheme="majorHAnsi" w:hAnsiTheme="majorHAnsi"/>
          <w:i/>
          <w:sz w:val="24"/>
          <w:szCs w:val="24"/>
        </w:rPr>
        <w:t>Recalcitrance.</w:t>
      </w:r>
      <w:r w:rsidRPr="00197F68">
        <w:rPr>
          <w:rFonts w:asciiTheme="majorHAnsi" w:hAnsiTheme="majorHAnsi"/>
          <w:sz w:val="24"/>
          <w:szCs w:val="24"/>
        </w:rPr>
        <w:t xml:space="preserve"> A somewhat stronger claim is that engaging in case study research can force us to revise our beliefs. The hermeneutical process of historical reconstruction described by </w:t>
      </w:r>
      <w:proofErr w:type="spellStart"/>
      <w:r w:rsidRPr="00197F68">
        <w:rPr>
          <w:rFonts w:asciiTheme="majorHAnsi" w:hAnsiTheme="majorHAnsi"/>
          <w:sz w:val="24"/>
          <w:szCs w:val="24"/>
        </w:rPr>
        <w:t>Schickore</w:t>
      </w:r>
      <w:proofErr w:type="spellEnd"/>
      <w:r w:rsidRPr="00197F68">
        <w:rPr>
          <w:rFonts w:asciiTheme="majorHAnsi" w:hAnsiTheme="majorHAnsi"/>
          <w:sz w:val="24"/>
          <w:szCs w:val="24"/>
        </w:rPr>
        <w:t xml:space="preserve"> is such that initial assumptions are revised and modified in the process of historical reconstruction </w:t>
      </w:r>
      <w:r w:rsidRPr="00197F68">
        <w:rPr>
          <w:rFonts w:ascii="Cambria" w:hAnsi="Cambria"/>
          <w:sz w:val="24"/>
        </w:rPr>
        <w:t>(</w:t>
      </w:r>
      <w:proofErr w:type="spellStart"/>
      <w:r w:rsidRPr="00197F68">
        <w:rPr>
          <w:rFonts w:ascii="Cambria" w:hAnsi="Cambria"/>
          <w:sz w:val="24"/>
        </w:rPr>
        <w:t>Schickore</w:t>
      </w:r>
      <w:proofErr w:type="spellEnd"/>
      <w:r w:rsidR="0002088E" w:rsidRPr="00197F68">
        <w:rPr>
          <w:rFonts w:ascii="Cambria" w:hAnsi="Cambria"/>
          <w:sz w:val="24"/>
        </w:rPr>
        <w:t>,</w:t>
      </w:r>
      <w:r w:rsidRPr="00197F68">
        <w:rPr>
          <w:rFonts w:ascii="Cambria" w:hAnsi="Cambria"/>
          <w:sz w:val="24"/>
        </w:rPr>
        <w:t xml:space="preserve"> 2011, 472)</w:t>
      </w:r>
      <w:r w:rsidRPr="00197F68">
        <w:rPr>
          <w:rFonts w:asciiTheme="majorHAnsi" w:hAnsiTheme="majorHAnsi"/>
          <w:sz w:val="24"/>
          <w:szCs w:val="24"/>
        </w:rPr>
        <w:t xml:space="preserve">. But belief revision only becomes necessary when the historical material resists being interpreted in terms of the initial judgments and preconceptions. It is the recalcitrant character of the historical material that enables us to learn from history in the sense of having to revise our beliefs. The concepts of recalcitrance and belief revision are, of course, </w:t>
      </w:r>
      <w:proofErr w:type="spellStart"/>
      <w:r w:rsidRPr="00197F68">
        <w:rPr>
          <w:rFonts w:asciiTheme="majorHAnsi" w:hAnsiTheme="majorHAnsi"/>
          <w:sz w:val="24"/>
          <w:szCs w:val="24"/>
        </w:rPr>
        <w:t>Duhemian</w:t>
      </w:r>
      <w:proofErr w:type="spellEnd"/>
      <w:r w:rsidRPr="00197F68">
        <w:rPr>
          <w:rFonts w:asciiTheme="majorHAnsi" w:hAnsiTheme="majorHAnsi"/>
          <w:sz w:val="24"/>
          <w:szCs w:val="24"/>
        </w:rPr>
        <w:t xml:space="preserve"> surrogates for the notion of falsification. The reference to </w:t>
      </w:r>
      <w:proofErr w:type="spellStart"/>
      <w:r w:rsidRPr="00197F68">
        <w:rPr>
          <w:rFonts w:asciiTheme="majorHAnsi" w:hAnsiTheme="majorHAnsi"/>
          <w:sz w:val="24"/>
          <w:szCs w:val="24"/>
        </w:rPr>
        <w:t>Duhem</w:t>
      </w:r>
      <w:proofErr w:type="spellEnd"/>
      <w:r w:rsidRPr="00197F68">
        <w:rPr>
          <w:rFonts w:asciiTheme="majorHAnsi" w:hAnsiTheme="majorHAnsi"/>
          <w:sz w:val="24"/>
          <w:szCs w:val="24"/>
        </w:rPr>
        <w:t xml:space="preserve"> reminds us that</w:t>
      </w:r>
      <w:r w:rsidR="00F31CED">
        <w:rPr>
          <w:rFonts w:asciiTheme="majorHAnsi" w:hAnsiTheme="majorHAnsi"/>
          <w:sz w:val="24"/>
          <w:szCs w:val="24"/>
        </w:rPr>
        <w:t xml:space="preserve"> </w:t>
      </w:r>
      <w:r w:rsidRPr="00197F68">
        <w:rPr>
          <w:rFonts w:asciiTheme="majorHAnsi" w:hAnsiTheme="majorHAnsi"/>
          <w:sz w:val="24"/>
          <w:szCs w:val="24"/>
        </w:rPr>
        <w:t xml:space="preserve">findings that clash with theoretical expectations do not disconfirm any isolated theoretical hypothesis, and hence that there is some flexibility regarding which assumptions we end up modifying and how we do so </w:t>
      </w:r>
      <w:r w:rsidRPr="00197F68">
        <w:rPr>
          <w:rFonts w:ascii="Cambria" w:hAnsi="Cambria" w:cs="Times New Roman"/>
          <w:sz w:val="24"/>
          <w:szCs w:val="24"/>
        </w:rPr>
        <w:t>(</w:t>
      </w:r>
      <w:proofErr w:type="spellStart"/>
      <w:r w:rsidRPr="00197F68">
        <w:rPr>
          <w:rFonts w:ascii="Cambria" w:hAnsi="Cambria" w:cs="Times New Roman"/>
          <w:sz w:val="24"/>
          <w:szCs w:val="24"/>
        </w:rPr>
        <w:t>Duhem</w:t>
      </w:r>
      <w:proofErr w:type="spellEnd"/>
      <w:r w:rsidRPr="00197F68">
        <w:rPr>
          <w:rFonts w:ascii="Cambria" w:hAnsi="Cambria" w:cs="Times New Roman"/>
          <w:sz w:val="24"/>
          <w:szCs w:val="24"/>
        </w:rPr>
        <w:t xml:space="preserve"> 1954, </w:t>
      </w:r>
      <w:r w:rsidR="0002088E" w:rsidRPr="00197F68">
        <w:rPr>
          <w:rFonts w:ascii="Cambria" w:hAnsi="Cambria" w:cs="Times New Roman"/>
          <w:sz w:val="24"/>
          <w:szCs w:val="24"/>
        </w:rPr>
        <w:t xml:space="preserve">p. </w:t>
      </w:r>
      <w:r w:rsidRPr="00197F68">
        <w:rPr>
          <w:rFonts w:ascii="Cambria" w:hAnsi="Cambria" w:cs="Times New Roman"/>
          <w:sz w:val="24"/>
          <w:szCs w:val="24"/>
        </w:rPr>
        <w:t xml:space="preserve">185, </w:t>
      </w:r>
      <w:r w:rsidR="0002088E" w:rsidRPr="00197F68">
        <w:rPr>
          <w:rFonts w:ascii="Cambria" w:hAnsi="Cambria" w:cs="Times New Roman"/>
          <w:sz w:val="24"/>
          <w:szCs w:val="24"/>
        </w:rPr>
        <w:t xml:space="preserve">pp. </w:t>
      </w:r>
      <w:r w:rsidRPr="00197F68">
        <w:rPr>
          <w:rFonts w:ascii="Cambria" w:hAnsi="Cambria" w:cs="Times New Roman"/>
          <w:sz w:val="24"/>
          <w:szCs w:val="24"/>
        </w:rPr>
        <w:t>216–217)</w:t>
      </w:r>
      <w:r w:rsidRPr="00197F68">
        <w:rPr>
          <w:rFonts w:asciiTheme="majorHAnsi" w:hAnsiTheme="majorHAnsi"/>
          <w:sz w:val="24"/>
          <w:szCs w:val="24"/>
        </w:rPr>
        <w:t>. But modify them we must. Forcing us to revise our beliefs is another evidential function that case study research may play.</w:t>
      </w:r>
    </w:p>
    <w:p w:rsidR="00362864" w:rsidRPr="00197F68" w:rsidRDefault="00362864" w:rsidP="00362864">
      <w:pPr>
        <w:spacing w:line="360" w:lineRule="auto"/>
        <w:contextualSpacing/>
        <w:jc w:val="both"/>
        <w:rPr>
          <w:rFonts w:asciiTheme="majorHAnsi" w:hAnsiTheme="majorHAnsi"/>
          <w:sz w:val="24"/>
          <w:szCs w:val="24"/>
        </w:rPr>
      </w:pPr>
      <w:r w:rsidRPr="00197F68">
        <w:rPr>
          <w:rFonts w:asciiTheme="majorHAnsi" w:hAnsiTheme="majorHAnsi"/>
          <w:i/>
          <w:sz w:val="24"/>
          <w:szCs w:val="24"/>
        </w:rPr>
        <w:tab/>
        <w:t>Confirmation.</w:t>
      </w:r>
      <w:r w:rsidRPr="00197F68">
        <w:rPr>
          <w:rFonts w:asciiTheme="majorHAnsi" w:hAnsiTheme="majorHAnsi"/>
          <w:sz w:val="24"/>
          <w:szCs w:val="24"/>
        </w:rPr>
        <w:t xml:space="preserve"> The most common expectation regarding case study evidence, however, is that it in some sense confirms a philosophical view. While there are many different accounts of theory confirmation on the market (</w:t>
      </w:r>
      <w:proofErr w:type="spellStart"/>
      <w:r w:rsidRPr="00197F68">
        <w:rPr>
          <w:rFonts w:asciiTheme="majorHAnsi" w:hAnsiTheme="majorHAnsi"/>
          <w:sz w:val="24"/>
          <w:szCs w:val="24"/>
        </w:rPr>
        <w:t>Hypothetico-deductivism</w:t>
      </w:r>
      <w:proofErr w:type="spellEnd"/>
      <w:r w:rsidRPr="00197F68">
        <w:rPr>
          <w:rFonts w:asciiTheme="majorHAnsi" w:hAnsiTheme="majorHAnsi"/>
          <w:sz w:val="24"/>
          <w:szCs w:val="24"/>
        </w:rPr>
        <w:t xml:space="preserve">, </w:t>
      </w:r>
      <w:proofErr w:type="spellStart"/>
      <w:r w:rsidR="00A37623" w:rsidRPr="00197F68">
        <w:rPr>
          <w:rFonts w:asciiTheme="majorHAnsi" w:hAnsiTheme="majorHAnsi"/>
          <w:sz w:val="24"/>
          <w:szCs w:val="24"/>
        </w:rPr>
        <w:t>Corroborationism</w:t>
      </w:r>
      <w:proofErr w:type="spellEnd"/>
      <w:r w:rsidRPr="00197F68">
        <w:rPr>
          <w:rFonts w:asciiTheme="majorHAnsi" w:hAnsiTheme="majorHAnsi"/>
          <w:sz w:val="24"/>
          <w:szCs w:val="24"/>
        </w:rPr>
        <w:t xml:space="preserve">, </w:t>
      </w:r>
      <w:proofErr w:type="spellStart"/>
      <w:r w:rsidRPr="00197F68">
        <w:rPr>
          <w:rFonts w:asciiTheme="majorHAnsi" w:hAnsiTheme="majorHAnsi"/>
          <w:sz w:val="24"/>
          <w:szCs w:val="24"/>
        </w:rPr>
        <w:t>Bayesianism</w:t>
      </w:r>
      <w:proofErr w:type="spellEnd"/>
      <w:r w:rsidRPr="00197F68">
        <w:rPr>
          <w:rFonts w:asciiTheme="majorHAnsi" w:hAnsiTheme="majorHAnsi"/>
          <w:sz w:val="24"/>
          <w:szCs w:val="24"/>
        </w:rPr>
        <w:t>, and others), the common intuition is that the available evidence makes the belief in question more justified, better warranted, more plausible,  more acceptable, or more likely to be true, than it would be if the corresponding evidence were not available. Confirming a philosophical claim in the sense of raising its credibility and probability is usually considered the central evidential function of case studies in the philosophy of science.</w:t>
      </w:r>
    </w:p>
    <w:p w:rsidR="00362864" w:rsidRPr="00197F68" w:rsidRDefault="00362864" w:rsidP="00362864">
      <w:pPr>
        <w:spacing w:line="360" w:lineRule="auto"/>
        <w:contextualSpacing/>
        <w:jc w:val="both"/>
        <w:rPr>
          <w:rFonts w:asciiTheme="majorHAnsi" w:hAnsiTheme="majorHAnsi"/>
          <w:sz w:val="24"/>
          <w:szCs w:val="24"/>
        </w:rPr>
      </w:pPr>
      <w:r w:rsidRPr="00197F68">
        <w:rPr>
          <w:rFonts w:asciiTheme="majorHAnsi" w:hAnsiTheme="majorHAnsi"/>
          <w:i/>
          <w:sz w:val="24"/>
          <w:szCs w:val="24"/>
        </w:rPr>
        <w:tab/>
        <w:t>Adjudicating.</w:t>
      </w:r>
      <w:r w:rsidR="00F31CED">
        <w:rPr>
          <w:rFonts w:asciiTheme="majorHAnsi" w:hAnsiTheme="majorHAnsi"/>
          <w:i/>
          <w:sz w:val="24"/>
          <w:szCs w:val="24"/>
        </w:rPr>
        <w:t xml:space="preserve"> </w:t>
      </w:r>
      <w:r w:rsidRPr="00197F68">
        <w:rPr>
          <w:rFonts w:asciiTheme="majorHAnsi" w:hAnsiTheme="majorHAnsi"/>
          <w:sz w:val="24"/>
          <w:szCs w:val="24"/>
        </w:rPr>
        <w:t xml:space="preserve">Finally, the strongest sense in which a case study may provide evidence is as an arbiter in a philosophical controversy. The idea is that history is an independent and neutral ground for assessing competing philosophical views and that historical case studies can therefore be used for settling philosophical conflicts. Much like a crucial experiment in science, a case study may be taken to confirm one philosophical doctrine while falsifying a rival position. In this way, a case study may provide the philosophy of science with evidence that adjudicates between conflicting philosophical views. </w:t>
      </w:r>
    </w:p>
    <w:p w:rsidR="00D30F9F" w:rsidRPr="00197F68" w:rsidRDefault="00362864" w:rsidP="00362864">
      <w:pPr>
        <w:spacing w:line="360" w:lineRule="auto"/>
        <w:contextualSpacing/>
        <w:jc w:val="both"/>
        <w:rPr>
          <w:rFonts w:asciiTheme="majorHAnsi" w:hAnsiTheme="majorHAnsi"/>
          <w:sz w:val="24"/>
          <w:szCs w:val="24"/>
        </w:rPr>
      </w:pPr>
      <w:r w:rsidRPr="00197F68">
        <w:rPr>
          <w:rFonts w:asciiTheme="majorHAnsi" w:hAnsiTheme="majorHAnsi"/>
          <w:sz w:val="24"/>
          <w:szCs w:val="24"/>
        </w:rPr>
        <w:tab/>
        <w:t xml:space="preserve">Having distinguished between these four different evidential functions </w:t>
      </w:r>
      <w:proofErr w:type="gramStart"/>
      <w:r w:rsidRPr="00197F68">
        <w:rPr>
          <w:rFonts w:asciiTheme="majorHAnsi" w:hAnsiTheme="majorHAnsi"/>
          <w:sz w:val="24"/>
          <w:szCs w:val="24"/>
        </w:rPr>
        <w:t>of  historical</w:t>
      </w:r>
      <w:proofErr w:type="gramEnd"/>
      <w:r w:rsidRPr="00197F68">
        <w:rPr>
          <w:rFonts w:asciiTheme="majorHAnsi" w:hAnsiTheme="majorHAnsi"/>
          <w:sz w:val="24"/>
          <w:szCs w:val="24"/>
        </w:rPr>
        <w:t xml:space="preserve"> case studies, we can now turn to the question whether some of these functions are impeded by the theory-guided and theory-laden character of historical facts. </w:t>
      </w:r>
    </w:p>
    <w:p w:rsidR="00D30F9F" w:rsidRPr="00197F68" w:rsidRDefault="00D30F9F" w:rsidP="00362864">
      <w:pPr>
        <w:spacing w:line="360" w:lineRule="auto"/>
        <w:contextualSpacing/>
        <w:jc w:val="both"/>
        <w:rPr>
          <w:rFonts w:asciiTheme="majorHAnsi" w:hAnsiTheme="majorHAnsi"/>
          <w:sz w:val="24"/>
          <w:szCs w:val="24"/>
        </w:rPr>
      </w:pPr>
    </w:p>
    <w:p w:rsidR="00D30F9F" w:rsidRPr="00197F68" w:rsidRDefault="00D30F9F" w:rsidP="00362864">
      <w:pPr>
        <w:spacing w:line="360" w:lineRule="auto"/>
        <w:contextualSpacing/>
        <w:jc w:val="both"/>
        <w:rPr>
          <w:rFonts w:asciiTheme="majorHAnsi" w:hAnsiTheme="majorHAnsi"/>
          <w:b/>
          <w:sz w:val="24"/>
          <w:szCs w:val="24"/>
        </w:rPr>
      </w:pPr>
      <w:r w:rsidRPr="00197F68">
        <w:rPr>
          <w:rFonts w:asciiTheme="majorHAnsi" w:hAnsiTheme="majorHAnsi"/>
          <w:b/>
          <w:sz w:val="24"/>
          <w:szCs w:val="24"/>
        </w:rPr>
        <w:t>6. Limited Evidential Support</w:t>
      </w:r>
    </w:p>
    <w:p w:rsidR="00A37623" w:rsidRPr="00197F68" w:rsidRDefault="00D30F9F" w:rsidP="00362864">
      <w:pPr>
        <w:spacing w:line="360" w:lineRule="auto"/>
        <w:contextualSpacing/>
        <w:jc w:val="both"/>
        <w:rPr>
          <w:rFonts w:asciiTheme="majorHAnsi" w:hAnsiTheme="majorHAnsi"/>
          <w:sz w:val="24"/>
          <w:szCs w:val="24"/>
        </w:rPr>
      </w:pPr>
      <w:r w:rsidRPr="00197F68">
        <w:rPr>
          <w:rFonts w:asciiTheme="majorHAnsi" w:hAnsiTheme="majorHAnsi"/>
          <w:sz w:val="24"/>
          <w:szCs w:val="24"/>
        </w:rPr>
        <w:t>In this section,</w:t>
      </w:r>
      <w:r w:rsidR="00F31CED">
        <w:rPr>
          <w:rFonts w:asciiTheme="majorHAnsi" w:hAnsiTheme="majorHAnsi"/>
          <w:sz w:val="24"/>
          <w:szCs w:val="24"/>
        </w:rPr>
        <w:t xml:space="preserve"> </w:t>
      </w:r>
      <w:r w:rsidR="00E20BF4" w:rsidRPr="00197F68">
        <w:rPr>
          <w:rFonts w:asciiTheme="majorHAnsi" w:eastAsia="Times New Roman" w:hAnsiTheme="majorHAnsi" w:cs="Arial"/>
          <w:sz w:val="24"/>
          <w:szCs w:val="24"/>
        </w:rPr>
        <w:t xml:space="preserve">I explore the nature of the challenges </w:t>
      </w:r>
      <w:r w:rsidR="005C275F" w:rsidRPr="00197F68">
        <w:rPr>
          <w:rFonts w:asciiTheme="majorHAnsi" w:eastAsia="Times New Roman" w:hAnsiTheme="majorHAnsi" w:cs="Arial"/>
          <w:sz w:val="24"/>
          <w:szCs w:val="24"/>
        </w:rPr>
        <w:t>that arise</w:t>
      </w:r>
      <w:r w:rsidR="00F25F82" w:rsidRPr="00197F68">
        <w:rPr>
          <w:rFonts w:asciiTheme="majorHAnsi" w:eastAsia="Times New Roman" w:hAnsiTheme="majorHAnsi" w:cs="Arial"/>
          <w:sz w:val="24"/>
          <w:szCs w:val="24"/>
        </w:rPr>
        <w:t xml:space="preserve"> f</w:t>
      </w:r>
      <w:r w:rsidR="005C275F" w:rsidRPr="00197F68">
        <w:rPr>
          <w:rFonts w:asciiTheme="majorHAnsi" w:eastAsia="Times New Roman" w:hAnsiTheme="majorHAnsi" w:cs="Arial"/>
          <w:sz w:val="24"/>
          <w:szCs w:val="24"/>
        </w:rPr>
        <w:t>r</w:t>
      </w:r>
      <w:r w:rsidR="00F25F82" w:rsidRPr="00197F68">
        <w:rPr>
          <w:rFonts w:asciiTheme="majorHAnsi" w:eastAsia="Times New Roman" w:hAnsiTheme="majorHAnsi" w:cs="Arial"/>
          <w:sz w:val="24"/>
          <w:szCs w:val="24"/>
        </w:rPr>
        <w:t>om</w:t>
      </w:r>
      <w:r w:rsidR="005C275F" w:rsidRPr="00197F68">
        <w:rPr>
          <w:rFonts w:asciiTheme="majorHAnsi" w:eastAsia="Times New Roman" w:hAnsiTheme="majorHAnsi" w:cs="Arial"/>
          <w:sz w:val="24"/>
          <w:szCs w:val="24"/>
        </w:rPr>
        <w:t xml:space="preserve"> the theory-laden character</w:t>
      </w:r>
      <w:r w:rsidR="00F25F82" w:rsidRPr="00197F68">
        <w:rPr>
          <w:rFonts w:asciiTheme="majorHAnsi" w:eastAsia="Times New Roman" w:hAnsiTheme="majorHAnsi" w:cs="Arial"/>
          <w:sz w:val="24"/>
          <w:szCs w:val="24"/>
        </w:rPr>
        <w:t xml:space="preserve"> of historical </w:t>
      </w:r>
      <w:r w:rsidR="00A37623" w:rsidRPr="00197F68">
        <w:rPr>
          <w:rFonts w:asciiTheme="majorHAnsi" w:eastAsia="Times New Roman" w:hAnsiTheme="majorHAnsi" w:cs="Arial"/>
          <w:sz w:val="24"/>
          <w:szCs w:val="24"/>
        </w:rPr>
        <w:t>evidence</w:t>
      </w:r>
      <w:r w:rsidR="00E20BF4" w:rsidRPr="00197F68">
        <w:rPr>
          <w:rFonts w:asciiTheme="majorHAnsi" w:hAnsiTheme="majorHAnsi"/>
          <w:sz w:val="24"/>
          <w:szCs w:val="24"/>
        </w:rPr>
        <w:t xml:space="preserve">. </w:t>
      </w:r>
      <w:r w:rsidRPr="00197F68">
        <w:rPr>
          <w:rFonts w:asciiTheme="majorHAnsi" w:hAnsiTheme="majorHAnsi"/>
          <w:sz w:val="24"/>
          <w:szCs w:val="24"/>
        </w:rPr>
        <w:t xml:space="preserve">I </w:t>
      </w:r>
      <w:r w:rsidR="00362864" w:rsidRPr="00197F68">
        <w:rPr>
          <w:rFonts w:asciiTheme="majorHAnsi" w:hAnsiTheme="majorHAnsi"/>
          <w:sz w:val="24"/>
          <w:szCs w:val="24"/>
        </w:rPr>
        <w:t>argue that historical case studies are able to provide philosophical claims with some types of evidential support, but that, due to theory-</w:t>
      </w:r>
      <w:proofErr w:type="spellStart"/>
      <w:r w:rsidR="00362864" w:rsidRPr="00197F68">
        <w:rPr>
          <w:rFonts w:asciiTheme="majorHAnsi" w:hAnsiTheme="majorHAnsi"/>
          <w:sz w:val="24"/>
          <w:szCs w:val="24"/>
        </w:rPr>
        <w:t>ladenness</w:t>
      </w:r>
      <w:proofErr w:type="spellEnd"/>
      <w:r w:rsidR="00362864" w:rsidRPr="00197F68">
        <w:rPr>
          <w:rFonts w:asciiTheme="majorHAnsi" w:hAnsiTheme="majorHAnsi"/>
          <w:sz w:val="24"/>
          <w:szCs w:val="24"/>
        </w:rPr>
        <w:t>, the</w:t>
      </w:r>
      <w:r w:rsidRPr="00197F68">
        <w:rPr>
          <w:rFonts w:asciiTheme="majorHAnsi" w:hAnsiTheme="majorHAnsi"/>
          <w:sz w:val="24"/>
          <w:szCs w:val="24"/>
        </w:rPr>
        <w:t>i</w:t>
      </w:r>
      <w:r w:rsidR="00E20BF4" w:rsidRPr="00197F68">
        <w:rPr>
          <w:rFonts w:asciiTheme="majorHAnsi" w:hAnsiTheme="majorHAnsi"/>
          <w:sz w:val="24"/>
          <w:szCs w:val="24"/>
        </w:rPr>
        <w:t>r evidential import is limited.</w:t>
      </w:r>
      <w:r w:rsidR="00F31CED">
        <w:rPr>
          <w:rFonts w:asciiTheme="majorHAnsi" w:hAnsiTheme="majorHAnsi"/>
          <w:sz w:val="24"/>
          <w:szCs w:val="24"/>
        </w:rPr>
        <w:t xml:space="preserve"> </w:t>
      </w:r>
      <w:r w:rsidR="00A37623" w:rsidRPr="00197F68">
        <w:rPr>
          <w:rFonts w:asciiTheme="majorHAnsi" w:hAnsiTheme="majorHAnsi"/>
          <w:sz w:val="24"/>
          <w:szCs w:val="24"/>
        </w:rPr>
        <w:t>C</w:t>
      </w:r>
      <w:r w:rsidR="005C275F" w:rsidRPr="00197F68">
        <w:rPr>
          <w:rFonts w:asciiTheme="majorHAnsi" w:hAnsiTheme="majorHAnsi"/>
          <w:sz w:val="24"/>
          <w:szCs w:val="24"/>
        </w:rPr>
        <w:t xml:space="preserve">ase </w:t>
      </w:r>
      <w:proofErr w:type="spellStart"/>
      <w:r w:rsidR="005C275F" w:rsidRPr="00197F68">
        <w:rPr>
          <w:rFonts w:asciiTheme="majorHAnsi" w:hAnsiTheme="majorHAnsi"/>
          <w:sz w:val="24"/>
          <w:szCs w:val="24"/>
        </w:rPr>
        <w:t>studies</w:t>
      </w:r>
      <w:r w:rsidR="00E861CE" w:rsidRPr="00197F68">
        <w:rPr>
          <w:rFonts w:asciiTheme="majorHAnsi" w:hAnsiTheme="majorHAnsi"/>
          <w:sz w:val="24"/>
          <w:szCs w:val="24"/>
        </w:rPr>
        <w:t>can</w:t>
      </w:r>
      <w:proofErr w:type="spellEnd"/>
      <w:r w:rsidR="00E861CE" w:rsidRPr="00197F68">
        <w:rPr>
          <w:rFonts w:asciiTheme="majorHAnsi" w:hAnsiTheme="majorHAnsi"/>
          <w:sz w:val="24"/>
          <w:szCs w:val="24"/>
        </w:rPr>
        <w:t xml:space="preserve"> fulfill some but not all of the </w:t>
      </w:r>
      <w:r w:rsidR="00A37623" w:rsidRPr="00197F68">
        <w:rPr>
          <w:rFonts w:asciiTheme="majorHAnsi" w:hAnsiTheme="majorHAnsi"/>
          <w:sz w:val="24"/>
          <w:szCs w:val="24"/>
        </w:rPr>
        <w:t xml:space="preserve">four </w:t>
      </w:r>
      <w:r w:rsidR="00E861CE" w:rsidRPr="00197F68">
        <w:rPr>
          <w:rFonts w:asciiTheme="majorHAnsi" w:hAnsiTheme="majorHAnsi"/>
          <w:sz w:val="24"/>
          <w:szCs w:val="24"/>
        </w:rPr>
        <w:t>evidential functions described</w:t>
      </w:r>
      <w:r w:rsidR="00A37623" w:rsidRPr="00197F68">
        <w:rPr>
          <w:rFonts w:asciiTheme="majorHAnsi" w:hAnsiTheme="majorHAnsi"/>
          <w:sz w:val="24"/>
          <w:szCs w:val="24"/>
        </w:rPr>
        <w:t xml:space="preserve"> above</w:t>
      </w:r>
      <w:r w:rsidR="00E861CE" w:rsidRPr="00197F68">
        <w:rPr>
          <w:rFonts w:asciiTheme="majorHAnsi" w:hAnsiTheme="majorHAnsi"/>
          <w:sz w:val="24"/>
          <w:szCs w:val="24"/>
        </w:rPr>
        <w:t>.</w:t>
      </w:r>
      <w:r w:rsidR="00362864" w:rsidRPr="00197F68">
        <w:rPr>
          <w:rFonts w:asciiTheme="majorHAnsi" w:hAnsiTheme="majorHAnsi"/>
          <w:sz w:val="24"/>
          <w:szCs w:val="24"/>
        </w:rPr>
        <w:tab/>
      </w:r>
    </w:p>
    <w:p w:rsidR="00362864" w:rsidRPr="00197F68" w:rsidRDefault="00362864" w:rsidP="00A37623">
      <w:pPr>
        <w:spacing w:line="360" w:lineRule="auto"/>
        <w:ind w:firstLine="708"/>
        <w:contextualSpacing/>
        <w:jc w:val="both"/>
        <w:rPr>
          <w:rFonts w:asciiTheme="majorHAnsi" w:hAnsiTheme="majorHAnsi"/>
          <w:sz w:val="24"/>
          <w:szCs w:val="24"/>
        </w:rPr>
      </w:pPr>
      <w:r w:rsidRPr="00197F68">
        <w:rPr>
          <w:rFonts w:asciiTheme="majorHAnsi" w:hAnsiTheme="majorHAnsi"/>
          <w:sz w:val="24"/>
          <w:szCs w:val="24"/>
        </w:rPr>
        <w:t>First,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does not seem to undercut the possibility of gaining new knowledge from a case study.</w:t>
      </w:r>
      <w:r w:rsidR="00F31CED">
        <w:rPr>
          <w:rFonts w:asciiTheme="majorHAnsi" w:hAnsiTheme="majorHAnsi"/>
          <w:sz w:val="24"/>
          <w:szCs w:val="24"/>
        </w:rPr>
        <w:t xml:space="preserve"> </w:t>
      </w:r>
      <w:r w:rsidRPr="00197F68">
        <w:rPr>
          <w:rFonts w:asciiTheme="majorHAnsi" w:hAnsiTheme="majorHAnsi"/>
          <w:sz w:val="24"/>
          <w:szCs w:val="24"/>
        </w:rPr>
        <w:t xml:space="preserve">In the </w:t>
      </w:r>
      <w:proofErr w:type="spellStart"/>
      <w:r w:rsidRPr="00197F68">
        <w:rPr>
          <w:rFonts w:asciiTheme="majorHAnsi" w:hAnsiTheme="majorHAnsi"/>
          <w:sz w:val="24"/>
          <w:szCs w:val="24"/>
        </w:rPr>
        <w:t>narratological</w:t>
      </w:r>
      <w:proofErr w:type="spellEnd"/>
      <w:r w:rsidRPr="00197F68">
        <w:rPr>
          <w:rFonts w:asciiTheme="majorHAnsi" w:hAnsiTheme="majorHAnsi"/>
          <w:sz w:val="24"/>
          <w:szCs w:val="24"/>
        </w:rPr>
        <w:t xml:space="preserve"> account of historiography, the picture of what historical facts and historical knowledge consist of has become somewhat more complicated. But even if historical accounts are not just records of given facts, but theory-laden narrative constructions, they can tell us something about the historical world that we did not know before.</w:t>
      </w:r>
      <w:r w:rsidR="00F31CED">
        <w:rPr>
          <w:rFonts w:asciiTheme="majorHAnsi" w:hAnsiTheme="majorHAnsi"/>
          <w:sz w:val="24"/>
          <w:szCs w:val="24"/>
        </w:rPr>
        <w:t xml:space="preserve"> </w:t>
      </w:r>
      <w:r w:rsidR="00186A70" w:rsidRPr="00197F68">
        <w:rPr>
          <w:rFonts w:asciiTheme="majorHAnsi" w:hAnsiTheme="majorHAnsi"/>
          <w:sz w:val="24"/>
          <w:szCs w:val="24"/>
        </w:rPr>
        <w:t xml:space="preserve">In his response to Pitt, </w:t>
      </w:r>
      <w:r w:rsidR="00304A20" w:rsidRPr="00197F68">
        <w:rPr>
          <w:rFonts w:asciiTheme="majorHAnsi" w:hAnsiTheme="majorHAnsi"/>
          <w:sz w:val="24"/>
          <w:szCs w:val="24"/>
        </w:rPr>
        <w:t xml:space="preserve">Richard </w:t>
      </w:r>
      <w:proofErr w:type="spellStart"/>
      <w:r w:rsidR="00186A70" w:rsidRPr="00197F68">
        <w:rPr>
          <w:rFonts w:asciiTheme="majorHAnsi" w:hAnsiTheme="majorHAnsi"/>
          <w:sz w:val="24"/>
          <w:szCs w:val="24"/>
        </w:rPr>
        <w:t>Burian</w:t>
      </w:r>
      <w:proofErr w:type="spellEnd"/>
      <w:r w:rsidR="00186A70" w:rsidRPr="00197F68">
        <w:rPr>
          <w:rFonts w:asciiTheme="majorHAnsi" w:hAnsiTheme="majorHAnsi"/>
          <w:sz w:val="24"/>
          <w:szCs w:val="24"/>
        </w:rPr>
        <w:t xml:space="preserve"> emphasizes the capability of case studies to “produce findings that cannot be gotten from more abstrac</w:t>
      </w:r>
      <w:r w:rsidR="00F31CED">
        <w:rPr>
          <w:rFonts w:asciiTheme="majorHAnsi" w:hAnsiTheme="majorHAnsi"/>
          <w:sz w:val="24"/>
          <w:szCs w:val="24"/>
        </w:rPr>
        <w:t>t ‘armchair’ philosophical work</w:t>
      </w:r>
      <w:r w:rsidR="00186A70" w:rsidRPr="00197F68">
        <w:rPr>
          <w:rFonts w:asciiTheme="majorHAnsi" w:hAnsiTheme="majorHAnsi"/>
          <w:sz w:val="24"/>
          <w:szCs w:val="24"/>
        </w:rPr>
        <w:t>” (</w:t>
      </w:r>
      <w:proofErr w:type="spellStart"/>
      <w:r w:rsidR="00186A70" w:rsidRPr="00197F68">
        <w:rPr>
          <w:rFonts w:asciiTheme="majorHAnsi" w:hAnsiTheme="majorHAnsi"/>
          <w:sz w:val="24"/>
          <w:szCs w:val="24"/>
        </w:rPr>
        <w:t>Burian</w:t>
      </w:r>
      <w:proofErr w:type="spellEnd"/>
      <w:r w:rsidR="00186A70" w:rsidRPr="00197F68">
        <w:rPr>
          <w:rFonts w:asciiTheme="majorHAnsi" w:hAnsiTheme="majorHAnsi"/>
          <w:sz w:val="24"/>
          <w:szCs w:val="24"/>
        </w:rPr>
        <w:t xml:space="preserve">, 2001, p. 388). And he </w:t>
      </w:r>
      <w:r w:rsidR="00304A20" w:rsidRPr="00197F68">
        <w:rPr>
          <w:rFonts w:asciiTheme="majorHAnsi" w:hAnsiTheme="majorHAnsi"/>
          <w:sz w:val="24"/>
          <w:szCs w:val="24"/>
        </w:rPr>
        <w:t>stresses</w:t>
      </w:r>
      <w:r w:rsidR="00186A70" w:rsidRPr="00197F68">
        <w:rPr>
          <w:rFonts w:asciiTheme="majorHAnsi" w:hAnsiTheme="majorHAnsi"/>
          <w:sz w:val="24"/>
          <w:szCs w:val="24"/>
        </w:rPr>
        <w:t xml:space="preserve"> that in order to be </w:t>
      </w:r>
      <w:r w:rsidR="0054600F" w:rsidRPr="00197F68">
        <w:rPr>
          <w:rFonts w:asciiTheme="majorHAnsi" w:hAnsiTheme="majorHAnsi"/>
          <w:sz w:val="24"/>
          <w:szCs w:val="24"/>
        </w:rPr>
        <w:t xml:space="preserve">epistemically </w:t>
      </w:r>
      <w:r w:rsidR="00186A70" w:rsidRPr="00197F68">
        <w:rPr>
          <w:rFonts w:asciiTheme="majorHAnsi" w:hAnsiTheme="majorHAnsi"/>
          <w:sz w:val="24"/>
          <w:szCs w:val="24"/>
        </w:rPr>
        <w:t>useful</w:t>
      </w:r>
      <w:r w:rsidR="0054600F" w:rsidRPr="00197F68">
        <w:rPr>
          <w:rFonts w:asciiTheme="majorHAnsi" w:hAnsiTheme="majorHAnsi"/>
          <w:sz w:val="24"/>
          <w:szCs w:val="24"/>
        </w:rPr>
        <w:t>,</w:t>
      </w:r>
      <w:r w:rsidR="00186A70" w:rsidRPr="00197F68">
        <w:rPr>
          <w:rFonts w:asciiTheme="majorHAnsi" w:hAnsiTheme="majorHAnsi"/>
          <w:sz w:val="24"/>
          <w:szCs w:val="24"/>
        </w:rPr>
        <w:t xml:space="preserve"> case studies do not have to be </w:t>
      </w:r>
      <w:r w:rsidR="0054600F" w:rsidRPr="00197F68">
        <w:rPr>
          <w:rFonts w:asciiTheme="majorHAnsi" w:hAnsiTheme="majorHAnsi"/>
          <w:sz w:val="24"/>
          <w:szCs w:val="24"/>
        </w:rPr>
        <w:t>“</w:t>
      </w:r>
      <w:r w:rsidR="00186A70" w:rsidRPr="00197F68">
        <w:rPr>
          <w:rFonts w:asciiTheme="majorHAnsi" w:hAnsiTheme="majorHAnsi"/>
          <w:sz w:val="24"/>
          <w:szCs w:val="24"/>
        </w:rPr>
        <w:t>philosophically innocent</w:t>
      </w:r>
      <w:r w:rsidR="0054600F" w:rsidRPr="00197F68">
        <w:rPr>
          <w:rFonts w:asciiTheme="majorHAnsi" w:hAnsiTheme="majorHAnsi"/>
          <w:sz w:val="24"/>
          <w:szCs w:val="24"/>
        </w:rPr>
        <w:t>” (ibid.)</w:t>
      </w:r>
      <w:r w:rsidR="00186A70" w:rsidRPr="00197F68">
        <w:rPr>
          <w:rFonts w:asciiTheme="majorHAnsi" w:hAnsiTheme="majorHAnsi"/>
          <w:sz w:val="24"/>
          <w:szCs w:val="24"/>
        </w:rPr>
        <w:t>. Put differently, t</w:t>
      </w:r>
      <w:r w:rsidRPr="00197F68">
        <w:rPr>
          <w:rFonts w:asciiTheme="majorHAnsi" w:hAnsiTheme="majorHAnsi"/>
          <w:sz w:val="24"/>
          <w:szCs w:val="24"/>
        </w:rPr>
        <w:t>he evidential function of providing novel knowledge is not necessarily curtailed by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w:t>
      </w:r>
    </w:p>
    <w:p w:rsidR="00362864"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t>The second function that I identified above – recalcitrance – is more controversial. The problem is familiar from debates on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in science.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is often thought to bias the empirical evidence that is used to test a theory towards that same theory. It thus immunizes the tested theory against disconfirming evidence, such that a circular structure of self-confirmation results: “If a theory determines its own empirical basis it is hard to see how, if ever, there could arise any conflict between theory and evidence” </w:t>
      </w:r>
      <w:r w:rsidRPr="00197F68">
        <w:rPr>
          <w:rFonts w:ascii="Cambria" w:hAnsi="Cambria"/>
          <w:sz w:val="24"/>
        </w:rPr>
        <w:t>(Carrier</w:t>
      </w:r>
      <w:r w:rsidR="0002088E" w:rsidRPr="00197F68">
        <w:rPr>
          <w:rFonts w:ascii="Cambria" w:hAnsi="Cambria"/>
          <w:sz w:val="24"/>
        </w:rPr>
        <w:t>,</w:t>
      </w:r>
      <w:r w:rsidRPr="00197F68">
        <w:rPr>
          <w:rFonts w:ascii="Cambria" w:hAnsi="Cambria"/>
          <w:sz w:val="24"/>
        </w:rPr>
        <w:t xml:space="preserve"> 1989, </w:t>
      </w:r>
      <w:r w:rsidR="0002088E" w:rsidRPr="00197F68">
        <w:rPr>
          <w:rFonts w:ascii="Cambria" w:hAnsi="Cambria"/>
          <w:sz w:val="24"/>
        </w:rPr>
        <w:t xml:space="preserve">p. </w:t>
      </w:r>
      <w:r w:rsidRPr="00197F68">
        <w:rPr>
          <w:rFonts w:ascii="Cambria" w:hAnsi="Cambria"/>
          <w:sz w:val="24"/>
        </w:rPr>
        <w:t>406)</w:t>
      </w:r>
      <w:r w:rsidRPr="00197F68">
        <w:rPr>
          <w:rFonts w:asciiTheme="majorHAnsi" w:hAnsiTheme="majorHAnsi"/>
          <w:sz w:val="24"/>
          <w:szCs w:val="24"/>
        </w:rPr>
        <w:t>.</w:t>
      </w:r>
    </w:p>
    <w:p w:rsidR="00B50A8F" w:rsidRPr="00197F68" w:rsidRDefault="00362864" w:rsidP="008250E8">
      <w:pPr>
        <w:spacing w:after="0" w:line="360" w:lineRule="auto"/>
        <w:ind w:firstLine="708"/>
        <w:jc w:val="both"/>
        <w:rPr>
          <w:rFonts w:asciiTheme="majorHAnsi" w:hAnsiTheme="majorHAnsi"/>
          <w:sz w:val="24"/>
          <w:szCs w:val="24"/>
        </w:rPr>
      </w:pPr>
      <w:r w:rsidRPr="00197F68">
        <w:rPr>
          <w:rFonts w:asciiTheme="majorHAnsi" w:hAnsiTheme="majorHAnsi"/>
          <w:sz w:val="24"/>
          <w:szCs w:val="24"/>
        </w:rPr>
        <w:t>One answer to this difficulty is the “independence argument”, that is, the claim that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is not problematic as long as the </w:t>
      </w:r>
      <w:proofErr w:type="spellStart"/>
      <w:r w:rsidR="00B50A8F" w:rsidRPr="00197F68">
        <w:rPr>
          <w:rFonts w:asciiTheme="majorHAnsi" w:hAnsiTheme="majorHAnsi"/>
          <w:sz w:val="24"/>
          <w:szCs w:val="24"/>
        </w:rPr>
        <w:t>ladening</w:t>
      </w:r>
      <w:proofErr w:type="spellEnd"/>
      <w:r w:rsidR="00F31CED">
        <w:rPr>
          <w:rFonts w:asciiTheme="majorHAnsi" w:hAnsiTheme="majorHAnsi"/>
          <w:sz w:val="24"/>
          <w:szCs w:val="24"/>
        </w:rPr>
        <w:t xml:space="preserve"> </w:t>
      </w:r>
      <w:r w:rsidRPr="00197F68">
        <w:rPr>
          <w:rFonts w:asciiTheme="majorHAnsi" w:hAnsiTheme="majorHAnsi"/>
          <w:sz w:val="24"/>
          <w:szCs w:val="24"/>
        </w:rPr>
        <w:t>theory and the</w:t>
      </w:r>
      <w:r w:rsidR="00B50A8F" w:rsidRPr="00197F68">
        <w:rPr>
          <w:rFonts w:asciiTheme="majorHAnsi" w:hAnsiTheme="majorHAnsi"/>
          <w:sz w:val="24"/>
          <w:szCs w:val="24"/>
        </w:rPr>
        <w:t xml:space="preserve"> tested theory</w:t>
      </w:r>
      <w:r w:rsidRPr="00197F68">
        <w:rPr>
          <w:rFonts w:asciiTheme="majorHAnsi" w:hAnsiTheme="majorHAnsi"/>
          <w:sz w:val="24"/>
          <w:szCs w:val="24"/>
        </w:rPr>
        <w:t xml:space="preserve"> are independent of each other (Kosso</w:t>
      </w:r>
      <w:proofErr w:type="gramStart"/>
      <w:r w:rsidR="0002088E" w:rsidRPr="00197F68">
        <w:rPr>
          <w:rFonts w:asciiTheme="majorHAnsi" w:hAnsiTheme="majorHAnsi"/>
          <w:sz w:val="24"/>
          <w:szCs w:val="24"/>
        </w:rPr>
        <w:t>,</w:t>
      </w:r>
      <w:r w:rsidRPr="00197F68">
        <w:rPr>
          <w:rFonts w:asciiTheme="majorHAnsi" w:hAnsiTheme="majorHAnsi"/>
          <w:sz w:val="24"/>
          <w:szCs w:val="24"/>
        </w:rPr>
        <w:t>1989</w:t>
      </w:r>
      <w:proofErr w:type="gramEnd"/>
      <w:r w:rsidR="008349B5" w:rsidRPr="00197F68">
        <w:rPr>
          <w:rFonts w:asciiTheme="majorHAnsi" w:hAnsiTheme="majorHAnsi"/>
          <w:sz w:val="24"/>
          <w:szCs w:val="24"/>
        </w:rPr>
        <w:t xml:space="preserve">; 1992, </w:t>
      </w:r>
      <w:r w:rsidR="0002088E" w:rsidRPr="00197F68">
        <w:rPr>
          <w:rFonts w:asciiTheme="majorHAnsi" w:hAnsiTheme="majorHAnsi"/>
          <w:sz w:val="24"/>
          <w:szCs w:val="24"/>
        </w:rPr>
        <w:t xml:space="preserve">pp. </w:t>
      </w:r>
      <w:r w:rsidR="008349B5" w:rsidRPr="00197F68">
        <w:rPr>
          <w:rFonts w:asciiTheme="majorHAnsi" w:hAnsiTheme="majorHAnsi"/>
          <w:sz w:val="24"/>
          <w:szCs w:val="24"/>
        </w:rPr>
        <w:t>159-176</w:t>
      </w:r>
      <w:r w:rsidRPr="00197F68">
        <w:rPr>
          <w:rFonts w:asciiTheme="majorHAnsi" w:hAnsiTheme="majorHAnsi"/>
          <w:sz w:val="24"/>
          <w:szCs w:val="24"/>
        </w:rPr>
        <w:t xml:space="preserve">). </w:t>
      </w:r>
      <w:r w:rsidR="00B50A8F" w:rsidRPr="00197F68">
        <w:rPr>
          <w:rFonts w:asciiTheme="majorHAnsi" w:hAnsiTheme="majorHAnsi"/>
          <w:sz w:val="24"/>
          <w:szCs w:val="24"/>
        </w:rPr>
        <w:t xml:space="preserve">Alison Wylie argues </w:t>
      </w:r>
      <w:r w:rsidR="008250E8" w:rsidRPr="00197F68">
        <w:rPr>
          <w:rFonts w:asciiTheme="majorHAnsi" w:hAnsiTheme="majorHAnsi"/>
          <w:sz w:val="24"/>
          <w:szCs w:val="24"/>
        </w:rPr>
        <w:t xml:space="preserve">the case for archeology. She shows </w:t>
      </w:r>
      <w:r w:rsidR="00B50A8F" w:rsidRPr="00197F68">
        <w:rPr>
          <w:rFonts w:asciiTheme="majorHAnsi" w:hAnsiTheme="majorHAnsi"/>
          <w:sz w:val="24"/>
          <w:szCs w:val="24"/>
        </w:rPr>
        <w:t xml:space="preserve">that the </w:t>
      </w:r>
      <w:r w:rsidR="008250E8" w:rsidRPr="00197F68">
        <w:rPr>
          <w:rFonts w:asciiTheme="majorHAnsi" w:hAnsiTheme="majorHAnsi"/>
          <w:sz w:val="24"/>
          <w:szCs w:val="24"/>
        </w:rPr>
        <w:t xml:space="preserve">security and </w:t>
      </w:r>
      <w:r w:rsidR="00B50A8F" w:rsidRPr="00197F68">
        <w:rPr>
          <w:rFonts w:asciiTheme="majorHAnsi" w:hAnsiTheme="majorHAnsi"/>
          <w:sz w:val="24"/>
          <w:szCs w:val="24"/>
        </w:rPr>
        <w:t xml:space="preserve">independence of the </w:t>
      </w:r>
      <w:r w:rsidR="008250E8" w:rsidRPr="00197F68">
        <w:rPr>
          <w:rFonts w:asciiTheme="majorHAnsi" w:hAnsiTheme="majorHAnsi"/>
          <w:sz w:val="24"/>
          <w:szCs w:val="24"/>
        </w:rPr>
        <w:t xml:space="preserve">middle-range </w:t>
      </w:r>
      <w:r w:rsidR="00B50A8F" w:rsidRPr="00197F68">
        <w:rPr>
          <w:rFonts w:asciiTheme="majorHAnsi" w:hAnsiTheme="majorHAnsi"/>
          <w:sz w:val="24"/>
          <w:szCs w:val="24"/>
        </w:rPr>
        <w:t xml:space="preserve">theories </w:t>
      </w:r>
      <w:r w:rsidR="00A37623" w:rsidRPr="00197F68">
        <w:rPr>
          <w:rFonts w:asciiTheme="majorHAnsi" w:hAnsiTheme="majorHAnsi"/>
          <w:sz w:val="24"/>
          <w:szCs w:val="24"/>
        </w:rPr>
        <w:t>involved in the construction of</w:t>
      </w:r>
      <w:r w:rsidR="00F31CED">
        <w:rPr>
          <w:rFonts w:asciiTheme="majorHAnsi" w:hAnsiTheme="majorHAnsi"/>
          <w:sz w:val="24"/>
          <w:szCs w:val="24"/>
        </w:rPr>
        <w:t xml:space="preserve"> </w:t>
      </w:r>
      <w:r w:rsidR="00B50A8F" w:rsidRPr="00197F68">
        <w:rPr>
          <w:rFonts w:asciiTheme="majorHAnsi" w:hAnsiTheme="majorHAnsi"/>
          <w:sz w:val="24"/>
          <w:szCs w:val="24"/>
        </w:rPr>
        <w:t xml:space="preserve">archeological </w:t>
      </w:r>
      <w:r w:rsidR="00B96682" w:rsidRPr="00197F68">
        <w:rPr>
          <w:rFonts w:asciiTheme="majorHAnsi" w:hAnsiTheme="majorHAnsi"/>
          <w:sz w:val="24"/>
          <w:szCs w:val="24"/>
        </w:rPr>
        <w:t>evidence allows this same evidence</w:t>
      </w:r>
      <w:r w:rsidR="00B50A8F" w:rsidRPr="00197F68">
        <w:rPr>
          <w:rFonts w:asciiTheme="majorHAnsi" w:hAnsiTheme="majorHAnsi"/>
          <w:sz w:val="24"/>
          <w:szCs w:val="24"/>
        </w:rPr>
        <w:t xml:space="preserve"> to act as a constraint on interpretation (Wylie</w:t>
      </w:r>
      <w:r w:rsidR="0002088E" w:rsidRPr="00197F68">
        <w:rPr>
          <w:rFonts w:asciiTheme="majorHAnsi" w:hAnsiTheme="majorHAnsi"/>
          <w:sz w:val="24"/>
          <w:szCs w:val="24"/>
        </w:rPr>
        <w:t>,</w:t>
      </w:r>
      <w:r w:rsidR="00B50A8F" w:rsidRPr="00197F68">
        <w:rPr>
          <w:rFonts w:asciiTheme="majorHAnsi" w:hAnsiTheme="majorHAnsi"/>
          <w:sz w:val="24"/>
          <w:szCs w:val="24"/>
        </w:rPr>
        <w:t xml:space="preserve"> 2000). Given that independence arguments are fruitful in the </w:t>
      </w:r>
      <w:r w:rsidR="00B357E3" w:rsidRPr="00197F68">
        <w:rPr>
          <w:rFonts w:asciiTheme="majorHAnsi" w:hAnsiTheme="majorHAnsi"/>
          <w:sz w:val="24"/>
          <w:szCs w:val="24"/>
        </w:rPr>
        <w:t>case</w:t>
      </w:r>
      <w:r w:rsidR="00B50A8F" w:rsidRPr="00197F68">
        <w:rPr>
          <w:rFonts w:asciiTheme="majorHAnsi" w:hAnsiTheme="majorHAnsi"/>
          <w:sz w:val="24"/>
          <w:szCs w:val="24"/>
        </w:rPr>
        <w:t xml:space="preserve"> of archeology, they may be relevant </w:t>
      </w:r>
      <w:r w:rsidR="008250E8" w:rsidRPr="00197F68">
        <w:rPr>
          <w:rFonts w:asciiTheme="majorHAnsi" w:hAnsiTheme="majorHAnsi"/>
          <w:sz w:val="24"/>
          <w:szCs w:val="24"/>
        </w:rPr>
        <w:t>for</w:t>
      </w:r>
      <w:r w:rsidR="00B50A8F" w:rsidRPr="00197F68">
        <w:rPr>
          <w:rFonts w:asciiTheme="majorHAnsi" w:hAnsiTheme="majorHAnsi"/>
          <w:sz w:val="24"/>
          <w:szCs w:val="24"/>
        </w:rPr>
        <w:t xml:space="preserve"> the historiography of science as well. </w:t>
      </w:r>
      <w:r w:rsidR="009B240F" w:rsidRPr="00197F68">
        <w:rPr>
          <w:rFonts w:asciiTheme="majorHAnsi" w:hAnsiTheme="majorHAnsi"/>
          <w:sz w:val="24"/>
          <w:szCs w:val="24"/>
        </w:rPr>
        <w:t xml:space="preserve">However, there are difficulties when it comes to carving out the notion of independence – especially in the context of HPS, where the question is not under which conditions different scientific theories can be said to be truly independent of each other, but under which conditions different philosophical assumptions are independent. While </w:t>
      </w:r>
      <w:r w:rsidR="00B50A8F" w:rsidRPr="00197F68">
        <w:rPr>
          <w:rFonts w:asciiTheme="majorHAnsi" w:hAnsiTheme="majorHAnsi"/>
          <w:sz w:val="24"/>
          <w:szCs w:val="24"/>
        </w:rPr>
        <w:t>I do not deny that some version of the independence argument may be relevant for thinking about the ways in which historical narratives can provide evidenc</w:t>
      </w:r>
      <w:r w:rsidR="009B240F" w:rsidRPr="00197F68">
        <w:rPr>
          <w:rFonts w:asciiTheme="majorHAnsi" w:hAnsiTheme="majorHAnsi"/>
          <w:sz w:val="24"/>
          <w:szCs w:val="24"/>
        </w:rPr>
        <w:t>e despite being philosophically informed, I find it hard to come up with a general account of what makes various philosophical claims t</w:t>
      </w:r>
      <w:r w:rsidR="008250E8" w:rsidRPr="00197F68">
        <w:rPr>
          <w:rFonts w:asciiTheme="majorHAnsi" w:hAnsiTheme="majorHAnsi"/>
          <w:sz w:val="24"/>
          <w:szCs w:val="24"/>
        </w:rPr>
        <w:t>ruly independent of each other.</w:t>
      </w:r>
    </w:p>
    <w:p w:rsidR="00362864" w:rsidRPr="00197F68" w:rsidRDefault="00362864" w:rsidP="00362864">
      <w:pPr>
        <w:spacing w:after="0" w:line="360" w:lineRule="auto"/>
        <w:ind w:firstLine="708"/>
        <w:jc w:val="both"/>
        <w:rPr>
          <w:rFonts w:asciiTheme="majorHAnsi" w:hAnsiTheme="majorHAnsi"/>
          <w:sz w:val="24"/>
          <w:szCs w:val="24"/>
        </w:rPr>
      </w:pPr>
      <w:r w:rsidRPr="00197F68">
        <w:rPr>
          <w:rFonts w:asciiTheme="majorHAnsi" w:hAnsiTheme="majorHAnsi"/>
          <w:sz w:val="24"/>
          <w:szCs w:val="24"/>
        </w:rPr>
        <w:t xml:space="preserve">A more straightforward </w:t>
      </w:r>
      <w:r w:rsidR="00630C9C" w:rsidRPr="00197F68">
        <w:rPr>
          <w:rFonts w:asciiTheme="majorHAnsi" w:hAnsiTheme="majorHAnsi"/>
          <w:sz w:val="24"/>
          <w:szCs w:val="24"/>
        </w:rPr>
        <w:t>strategy for dealing with problems of theory-</w:t>
      </w:r>
      <w:proofErr w:type="spellStart"/>
      <w:r w:rsidR="00630C9C" w:rsidRPr="00197F68">
        <w:rPr>
          <w:rFonts w:asciiTheme="majorHAnsi" w:hAnsiTheme="majorHAnsi"/>
          <w:sz w:val="24"/>
          <w:szCs w:val="24"/>
        </w:rPr>
        <w:t>ladenness</w:t>
      </w:r>
      <w:proofErr w:type="spellEnd"/>
      <w:r w:rsidRPr="00197F68">
        <w:rPr>
          <w:rFonts w:asciiTheme="majorHAnsi" w:hAnsiTheme="majorHAnsi"/>
          <w:sz w:val="24"/>
          <w:szCs w:val="24"/>
        </w:rPr>
        <w:t xml:space="preserve"> is to question whether </w:t>
      </w:r>
      <w:r w:rsidR="00296449" w:rsidRPr="00197F68">
        <w:rPr>
          <w:rFonts w:asciiTheme="majorHAnsi" w:hAnsiTheme="majorHAnsi"/>
          <w:sz w:val="24"/>
          <w:szCs w:val="24"/>
        </w:rPr>
        <w:t>theory-</w:t>
      </w:r>
      <w:proofErr w:type="spellStart"/>
      <w:r w:rsidR="00296449" w:rsidRPr="00197F68">
        <w:rPr>
          <w:rFonts w:asciiTheme="majorHAnsi" w:hAnsiTheme="majorHAnsi"/>
          <w:sz w:val="24"/>
          <w:szCs w:val="24"/>
        </w:rPr>
        <w:t>ladenness</w:t>
      </w:r>
      <w:proofErr w:type="spellEnd"/>
      <w:r w:rsidRPr="00197F68">
        <w:rPr>
          <w:rFonts w:asciiTheme="majorHAnsi" w:hAnsiTheme="majorHAnsi"/>
          <w:sz w:val="24"/>
          <w:szCs w:val="24"/>
        </w:rPr>
        <w:t xml:space="preserve"> necessarily implies a circular structure of justification</w:t>
      </w:r>
      <w:r w:rsidR="00F31CED">
        <w:rPr>
          <w:rFonts w:asciiTheme="majorHAnsi" w:hAnsiTheme="majorHAnsi"/>
          <w:sz w:val="24"/>
          <w:szCs w:val="24"/>
        </w:rPr>
        <w:t xml:space="preserve"> </w:t>
      </w:r>
      <w:r w:rsidR="00630C9C" w:rsidRPr="00197F68">
        <w:rPr>
          <w:rFonts w:asciiTheme="majorHAnsi" w:hAnsiTheme="majorHAnsi"/>
          <w:sz w:val="24"/>
          <w:szCs w:val="24"/>
        </w:rPr>
        <w:t>(Franklin et al.</w:t>
      </w:r>
      <w:r w:rsidR="0002088E" w:rsidRPr="00197F68">
        <w:rPr>
          <w:rFonts w:asciiTheme="majorHAnsi" w:hAnsiTheme="majorHAnsi"/>
          <w:sz w:val="24"/>
          <w:szCs w:val="24"/>
        </w:rPr>
        <w:t>,</w:t>
      </w:r>
      <w:r w:rsidR="00630C9C" w:rsidRPr="00197F68">
        <w:rPr>
          <w:rFonts w:asciiTheme="majorHAnsi" w:hAnsiTheme="majorHAnsi"/>
          <w:sz w:val="24"/>
          <w:szCs w:val="24"/>
        </w:rPr>
        <w:t xml:space="preserve"> 1989; Hudson</w:t>
      </w:r>
      <w:r w:rsidR="0002088E" w:rsidRPr="00197F68">
        <w:rPr>
          <w:rFonts w:asciiTheme="majorHAnsi" w:hAnsiTheme="majorHAnsi"/>
          <w:sz w:val="24"/>
          <w:szCs w:val="24"/>
        </w:rPr>
        <w:t>,</w:t>
      </w:r>
      <w:r w:rsidR="00630C9C" w:rsidRPr="00197F68">
        <w:rPr>
          <w:rFonts w:asciiTheme="majorHAnsi" w:hAnsiTheme="majorHAnsi"/>
          <w:sz w:val="24"/>
          <w:szCs w:val="24"/>
        </w:rPr>
        <w:t xml:space="preserve"> 1994)</w:t>
      </w:r>
      <w:r w:rsidRPr="00197F68">
        <w:rPr>
          <w:rFonts w:asciiTheme="majorHAnsi" w:hAnsiTheme="majorHAnsi"/>
          <w:sz w:val="24"/>
          <w:szCs w:val="24"/>
        </w:rPr>
        <w:t>. After all, it is not clear why theory-laden evidence cannot prove recalcitrant. Even on the assumption that a theory helps to produce, select, structure and interpret evidence, this does not necessarily imply that the result of this process will always confirm the theory.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may be a pertinent feature of scientific practice, but it does not seem to preclude the eme</w:t>
      </w:r>
      <w:r w:rsidR="00945B31" w:rsidRPr="00197F68">
        <w:rPr>
          <w:rFonts w:asciiTheme="majorHAnsi" w:hAnsiTheme="majorHAnsi"/>
          <w:sz w:val="24"/>
          <w:szCs w:val="24"/>
        </w:rPr>
        <w:t>rgence of recalcitrant evidence</w:t>
      </w:r>
      <w:r w:rsidR="00630C9C" w:rsidRPr="00197F68">
        <w:rPr>
          <w:rFonts w:asciiTheme="majorHAnsi" w:hAnsiTheme="majorHAnsi"/>
          <w:sz w:val="24"/>
          <w:szCs w:val="24"/>
        </w:rPr>
        <w:t>.</w:t>
      </w:r>
      <w:r w:rsidRPr="00197F68">
        <w:rPr>
          <w:rFonts w:asciiTheme="majorHAnsi" w:hAnsiTheme="majorHAnsi"/>
          <w:sz w:val="24"/>
          <w:szCs w:val="24"/>
        </w:rPr>
        <w:t xml:space="preserve"> Hence, it does not preclude the possibility of one having to modify theoretical assumptions by recourse to the evidence.</w:t>
      </w:r>
      <w:r w:rsidR="00630C9C" w:rsidRPr="00197F68">
        <w:rPr>
          <w:rStyle w:val="Funotenzeichen"/>
          <w:rFonts w:asciiTheme="majorHAnsi" w:hAnsiTheme="majorHAnsi"/>
          <w:sz w:val="24"/>
          <w:szCs w:val="24"/>
        </w:rPr>
        <w:footnoteReference w:id="5"/>
      </w:r>
    </w:p>
    <w:p w:rsidR="00304A20"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t>I think the situation is similar when it comes to the historiography of science</w:t>
      </w:r>
      <w:r w:rsidR="00893E4E" w:rsidRPr="00197F68">
        <w:rPr>
          <w:rFonts w:asciiTheme="majorHAnsi" w:hAnsiTheme="majorHAnsi"/>
          <w:sz w:val="24"/>
          <w:szCs w:val="24"/>
        </w:rPr>
        <w:t xml:space="preserve"> (see also Hull, 1992, p. 471-472)</w:t>
      </w:r>
      <w:r w:rsidRPr="00197F68">
        <w:rPr>
          <w:rFonts w:asciiTheme="majorHAnsi" w:hAnsiTheme="majorHAnsi"/>
          <w:sz w:val="24"/>
          <w:szCs w:val="24"/>
        </w:rPr>
        <w:t xml:space="preserve">. Even if historical reconstructions are dependent on theoretical assumptions, this does not guarantee that the result of the constructive process will necessarily agree with the initial assumptions. Sometimes, we will have to revise some of our initial judgments and conceptions in the process of historical reconstruction, just as </w:t>
      </w:r>
      <w:proofErr w:type="spellStart"/>
      <w:r w:rsidRPr="00197F68">
        <w:rPr>
          <w:rFonts w:asciiTheme="majorHAnsi" w:hAnsiTheme="majorHAnsi"/>
          <w:sz w:val="24"/>
          <w:szCs w:val="24"/>
        </w:rPr>
        <w:t>Schickore</w:t>
      </w:r>
      <w:proofErr w:type="spellEnd"/>
      <w:r w:rsidRPr="00197F68">
        <w:rPr>
          <w:rFonts w:asciiTheme="majorHAnsi" w:hAnsiTheme="majorHAnsi"/>
          <w:sz w:val="24"/>
          <w:szCs w:val="24"/>
        </w:rPr>
        <w:t xml:space="preserve"> describes. There may be plural ways in which we might successfully modify historical narratives in order to account for recalcitrant evidence, but this does not mean that our initial theoretical commitments are immune to revision. Despite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case studies can force us to revise our beliefs.</w:t>
      </w:r>
    </w:p>
    <w:p w:rsidR="0020172A" w:rsidRPr="00197F68" w:rsidRDefault="00304A20" w:rsidP="00362864">
      <w:pPr>
        <w:spacing w:after="0" w:line="360" w:lineRule="auto"/>
        <w:jc w:val="both"/>
        <w:rPr>
          <w:rFonts w:asciiTheme="majorHAnsi" w:hAnsiTheme="majorHAnsi"/>
          <w:sz w:val="24"/>
          <w:szCs w:val="24"/>
        </w:rPr>
      </w:pPr>
      <w:r w:rsidRPr="00197F68">
        <w:rPr>
          <w:rFonts w:asciiTheme="majorHAnsi" w:hAnsiTheme="majorHAnsi"/>
          <w:sz w:val="24"/>
          <w:szCs w:val="24"/>
        </w:rPr>
        <w:tab/>
        <w:t xml:space="preserve">The evidential functions of </w:t>
      </w:r>
      <w:r w:rsidR="00800DA0" w:rsidRPr="00197F68">
        <w:rPr>
          <w:rFonts w:asciiTheme="majorHAnsi" w:hAnsiTheme="majorHAnsi"/>
          <w:sz w:val="24"/>
          <w:szCs w:val="24"/>
        </w:rPr>
        <w:t xml:space="preserve">novelty and recalcitrance prove particularly powerful in combination. This can be illustrated by reference to Chang’s </w:t>
      </w:r>
      <w:r w:rsidR="00296449" w:rsidRPr="00197F68">
        <w:rPr>
          <w:rFonts w:asciiTheme="majorHAnsi" w:hAnsiTheme="majorHAnsi"/>
          <w:sz w:val="24"/>
          <w:szCs w:val="24"/>
        </w:rPr>
        <w:t xml:space="preserve">approach to </w:t>
      </w:r>
      <w:r w:rsidR="0020172A" w:rsidRPr="00197F68">
        <w:rPr>
          <w:rFonts w:asciiTheme="majorHAnsi" w:hAnsiTheme="majorHAnsi"/>
          <w:sz w:val="24"/>
          <w:szCs w:val="24"/>
        </w:rPr>
        <w:t>integrating historical and philosophical analysis. A</w:t>
      </w:r>
      <w:r w:rsidR="00296449" w:rsidRPr="00197F68">
        <w:rPr>
          <w:rFonts w:asciiTheme="majorHAnsi" w:hAnsiTheme="majorHAnsi"/>
          <w:sz w:val="24"/>
          <w:szCs w:val="24"/>
        </w:rPr>
        <w:t>s noted above, Chang believes that</w:t>
      </w:r>
      <w:r w:rsidR="0020172A" w:rsidRPr="00197F68">
        <w:rPr>
          <w:rFonts w:asciiTheme="majorHAnsi" w:hAnsiTheme="majorHAnsi"/>
          <w:sz w:val="24"/>
          <w:szCs w:val="24"/>
        </w:rPr>
        <w:t xml:space="preserve"> historical research can become a resource for philosophical thinking: </w:t>
      </w:r>
    </w:p>
    <w:p w:rsidR="0020172A" w:rsidRPr="00197F68" w:rsidRDefault="0020172A" w:rsidP="00362864">
      <w:pPr>
        <w:spacing w:after="0" w:line="360" w:lineRule="auto"/>
        <w:jc w:val="both"/>
        <w:rPr>
          <w:rFonts w:asciiTheme="majorHAnsi" w:hAnsiTheme="majorHAnsi"/>
          <w:sz w:val="24"/>
          <w:szCs w:val="24"/>
        </w:rPr>
      </w:pPr>
    </w:p>
    <w:p w:rsidR="0020172A" w:rsidRPr="00197F68" w:rsidRDefault="0020172A" w:rsidP="0020172A">
      <w:pPr>
        <w:spacing w:after="0" w:line="360" w:lineRule="auto"/>
        <w:ind w:left="709" w:right="850"/>
        <w:contextualSpacing/>
        <w:jc w:val="both"/>
        <w:rPr>
          <w:rFonts w:asciiTheme="majorHAnsi" w:eastAsia="Times New Roman" w:hAnsiTheme="majorHAnsi" w:cs="Arial"/>
          <w:sz w:val="24"/>
          <w:szCs w:val="24"/>
        </w:rPr>
      </w:pPr>
      <w:r w:rsidRPr="00197F68">
        <w:rPr>
          <w:rFonts w:asciiTheme="majorHAnsi" w:hAnsiTheme="majorHAnsi"/>
          <w:sz w:val="24"/>
          <w:szCs w:val="24"/>
        </w:rPr>
        <w:t xml:space="preserve">We start with an existing philosophical framework, and find historiographical puzzles, namely episodes that are difficult to describe and understand. In attempts to find an </w:t>
      </w:r>
      <w:proofErr w:type="spellStart"/>
      <w:r w:rsidRPr="00197F68">
        <w:rPr>
          <w:rFonts w:asciiTheme="majorHAnsi" w:hAnsiTheme="majorHAnsi"/>
          <w:sz w:val="24"/>
          <w:szCs w:val="24"/>
        </w:rPr>
        <w:t>apposite</w:t>
      </w:r>
      <w:proofErr w:type="spellEnd"/>
      <w:r w:rsidRPr="00197F68">
        <w:rPr>
          <w:rFonts w:asciiTheme="majorHAnsi" w:hAnsiTheme="majorHAnsi"/>
          <w:sz w:val="24"/>
          <w:szCs w:val="24"/>
        </w:rPr>
        <w:t xml:space="preserve"> description of these episodes, historians can </w:t>
      </w:r>
      <w:r w:rsidRPr="00197F68">
        <w:rPr>
          <w:rFonts w:asciiTheme="majorHAnsi" w:hAnsiTheme="majorHAnsi"/>
          <w:i/>
          <w:sz w:val="24"/>
          <w:szCs w:val="24"/>
        </w:rPr>
        <w:t>generate</w:t>
      </w:r>
      <w:r w:rsidRPr="00197F68">
        <w:rPr>
          <w:rFonts w:asciiTheme="majorHAnsi" w:hAnsiTheme="majorHAnsi"/>
          <w:sz w:val="24"/>
          <w:szCs w:val="24"/>
        </w:rPr>
        <w:t xml:space="preserve"> new concepts and ways of thinking that philosophers may not come up with from their entirely abstract work. (Chang, 2012, pp. 121-122)</w:t>
      </w:r>
    </w:p>
    <w:p w:rsidR="0020172A" w:rsidRPr="00197F68" w:rsidRDefault="0020172A" w:rsidP="00362864">
      <w:pPr>
        <w:spacing w:after="0" w:line="360" w:lineRule="auto"/>
        <w:jc w:val="both"/>
        <w:rPr>
          <w:rFonts w:asciiTheme="majorHAnsi" w:hAnsiTheme="majorHAnsi"/>
          <w:sz w:val="24"/>
          <w:szCs w:val="24"/>
        </w:rPr>
      </w:pPr>
    </w:p>
    <w:p w:rsidR="00362864" w:rsidRPr="00197F68" w:rsidRDefault="006F6C43" w:rsidP="00362864">
      <w:pPr>
        <w:spacing w:after="0" w:line="360" w:lineRule="auto"/>
        <w:jc w:val="both"/>
        <w:rPr>
          <w:rFonts w:asciiTheme="majorHAnsi" w:hAnsiTheme="majorHAnsi"/>
          <w:sz w:val="24"/>
          <w:szCs w:val="24"/>
        </w:rPr>
      </w:pPr>
      <w:r w:rsidRPr="00197F68">
        <w:rPr>
          <w:rFonts w:asciiTheme="majorHAnsi" w:hAnsiTheme="majorHAnsi"/>
          <w:sz w:val="24"/>
          <w:szCs w:val="24"/>
        </w:rPr>
        <w:t>Chang’s reflections show that a historical episode cannot only prove recalcitrant with respect to previously held philosophical assumptions. Because case studies provide novel knowledge they can also serve as a guide to how the initial assumptions should be modified and revised.</w:t>
      </w:r>
      <w:r w:rsidR="00296449" w:rsidRPr="00197F68">
        <w:rPr>
          <w:rFonts w:asciiTheme="majorHAnsi" w:hAnsiTheme="majorHAnsi"/>
          <w:sz w:val="24"/>
          <w:szCs w:val="24"/>
        </w:rPr>
        <w:t xml:space="preserve"> Beyond being heuristically useful, case studies fulfill important evidential functions by constraining the processes of belief revision.</w:t>
      </w:r>
    </w:p>
    <w:p w:rsidR="00362864" w:rsidRPr="00197F68" w:rsidRDefault="00296449" w:rsidP="00362864">
      <w:pPr>
        <w:spacing w:after="0" w:line="360" w:lineRule="auto"/>
        <w:jc w:val="both"/>
        <w:rPr>
          <w:rFonts w:asciiTheme="majorHAnsi" w:hAnsiTheme="majorHAnsi"/>
          <w:sz w:val="24"/>
          <w:szCs w:val="24"/>
        </w:rPr>
      </w:pPr>
      <w:r w:rsidRPr="00197F68">
        <w:rPr>
          <w:rFonts w:asciiTheme="majorHAnsi" w:hAnsiTheme="majorHAnsi"/>
          <w:sz w:val="24"/>
          <w:szCs w:val="24"/>
        </w:rPr>
        <w:tab/>
        <w:t>H</w:t>
      </w:r>
      <w:r w:rsidR="00362864" w:rsidRPr="00197F68">
        <w:rPr>
          <w:rFonts w:asciiTheme="majorHAnsi" w:hAnsiTheme="majorHAnsi"/>
          <w:sz w:val="24"/>
          <w:szCs w:val="24"/>
        </w:rPr>
        <w:t xml:space="preserve">ow about confirmation? In order to answer the question whether case study evidence can confirm philosophical views, it makes sense to briefly return to Pitt’s dilemma. The two horns of the dilemma were, on the one hand, top-down manipulation, the charge that the historical evidence may have been manipulated to fit the philosophical point, and on the other hand, bottom-up insignificance, the problem that one cannot generalize from an isolated case. </w:t>
      </w:r>
    </w:p>
    <w:p w:rsidR="00362864"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t xml:space="preserve">I hope my discussion of </w:t>
      </w:r>
      <w:proofErr w:type="spellStart"/>
      <w:r w:rsidRPr="00197F68">
        <w:rPr>
          <w:rFonts w:asciiTheme="majorHAnsi" w:hAnsiTheme="majorHAnsi"/>
          <w:sz w:val="24"/>
          <w:szCs w:val="24"/>
        </w:rPr>
        <w:t>narrativity</w:t>
      </w:r>
      <w:proofErr w:type="spellEnd"/>
      <w:r w:rsidRPr="00197F68">
        <w:rPr>
          <w:rFonts w:asciiTheme="majorHAnsi" w:hAnsiTheme="majorHAnsi"/>
          <w:sz w:val="24"/>
          <w:szCs w:val="24"/>
        </w:rPr>
        <w:t xml:space="preserve"> and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shows that the first horn of Pitt’s dilemma is not as problematic as it appears at first sight. The selection and reconstruction of a historical episode on the basis of philosophical assumptions does not constitute a case of illegitimate manipulation, but rather a case of theory-guidance and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As I have just argued, it also does not prevent a case study from providing new knowledge or from forcing us to revise our beliefs. To the degree that we can learn from a case study, both in the sense of gaining new information and in the sense of modifying our previously held assumptions, case studies can be philosophically significant. I believe that for these reasons, they also provide some degree of confirmation to philosophical views. A philosophical doctrine that has sought out contact with history and has produced historical case studies that correspond to its preferred picture of science has, at least ideally, incorporated new knowledge and gone through a process of revision. It is thus richer and more refined that a philosophical doctrine that has not produced any historical case studies, and should therefore be considered more justified, better warranted, more plausible. Because case studies fulfill the evidential functions of novelty and recalcitrance, they can also fulfill a function of confirmation.</w:t>
      </w:r>
    </w:p>
    <w:p w:rsidR="00362864"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t xml:space="preserve">However, the confirmation that case studies provide is usually limited. The reason for this is expressed in the second horn of Pitt’s dilemma. As long as philosophical views are conceived of as general characterizations of the nature of science, there will always be room for skepticism about whether sufficient historical support for such views can be assembled. But not all philosophical claims take the form of general theories of science. </w:t>
      </w:r>
      <w:r w:rsidR="0054600F" w:rsidRPr="00197F68">
        <w:rPr>
          <w:rFonts w:asciiTheme="majorHAnsi" w:hAnsiTheme="majorHAnsi"/>
          <w:sz w:val="24"/>
          <w:szCs w:val="24"/>
        </w:rPr>
        <w:t xml:space="preserve">As </w:t>
      </w:r>
      <w:proofErr w:type="spellStart"/>
      <w:r w:rsidR="0054600F" w:rsidRPr="00197F68">
        <w:rPr>
          <w:rFonts w:asciiTheme="majorHAnsi" w:hAnsiTheme="majorHAnsi"/>
          <w:sz w:val="24"/>
          <w:szCs w:val="24"/>
        </w:rPr>
        <w:t>Burian</w:t>
      </w:r>
      <w:proofErr w:type="spellEnd"/>
      <w:r w:rsidR="0054600F" w:rsidRPr="00197F68">
        <w:rPr>
          <w:rFonts w:asciiTheme="majorHAnsi" w:hAnsiTheme="majorHAnsi"/>
          <w:sz w:val="24"/>
          <w:szCs w:val="24"/>
        </w:rPr>
        <w:t xml:space="preserve"> notes, case studies cannot support universal methodologies of science or general theories of what the essence of science consists in. However, they allow for limited g</w:t>
      </w:r>
      <w:r w:rsidR="00296449" w:rsidRPr="00197F68">
        <w:rPr>
          <w:rFonts w:asciiTheme="majorHAnsi" w:hAnsiTheme="majorHAnsi"/>
          <w:sz w:val="24"/>
          <w:szCs w:val="24"/>
        </w:rPr>
        <w:t xml:space="preserve">eneralizations about the local or </w:t>
      </w:r>
      <w:r w:rsidR="0054600F" w:rsidRPr="00197F68">
        <w:rPr>
          <w:rFonts w:asciiTheme="majorHAnsi" w:hAnsiTheme="majorHAnsi"/>
          <w:sz w:val="24"/>
          <w:szCs w:val="24"/>
        </w:rPr>
        <w:t>regional standards of scientific enquiry (</w:t>
      </w:r>
      <w:proofErr w:type="spellStart"/>
      <w:r w:rsidR="0054600F" w:rsidRPr="00197F68">
        <w:rPr>
          <w:rFonts w:asciiTheme="majorHAnsi" w:hAnsiTheme="majorHAnsi"/>
          <w:sz w:val="24"/>
          <w:szCs w:val="24"/>
        </w:rPr>
        <w:t>Burian</w:t>
      </w:r>
      <w:proofErr w:type="spellEnd"/>
      <w:r w:rsidR="0054600F" w:rsidRPr="00197F68">
        <w:rPr>
          <w:rFonts w:asciiTheme="majorHAnsi" w:hAnsiTheme="majorHAnsi"/>
          <w:sz w:val="24"/>
          <w:szCs w:val="24"/>
        </w:rPr>
        <w:t xml:space="preserve">, 2001, pp. 399-400). </w:t>
      </w:r>
      <w:r w:rsidRPr="00197F68">
        <w:rPr>
          <w:rFonts w:asciiTheme="majorHAnsi" w:hAnsiTheme="majorHAnsi"/>
          <w:sz w:val="24"/>
          <w:szCs w:val="24"/>
        </w:rPr>
        <w:t>The degree to which a case study confirms a philosophical claim</w:t>
      </w:r>
      <w:r w:rsidR="00F31CED">
        <w:rPr>
          <w:rFonts w:asciiTheme="majorHAnsi" w:hAnsiTheme="majorHAnsi"/>
          <w:sz w:val="24"/>
          <w:szCs w:val="24"/>
        </w:rPr>
        <w:t xml:space="preserve"> </w:t>
      </w:r>
      <w:r w:rsidRPr="00197F68">
        <w:rPr>
          <w:rFonts w:asciiTheme="majorHAnsi" w:hAnsiTheme="majorHAnsi"/>
          <w:sz w:val="24"/>
          <w:szCs w:val="24"/>
        </w:rPr>
        <w:t>thus depends on the precise formulation of that claim – on how generalist the philosophical aspirations are, on how well the philosophical doctrine in question can deal with local historical variations, and so forth. This means that case studies do offer empirical support and confirmation to philosophical views, but the exact degree of confirmation depends on the philosophical view in question.</w:t>
      </w:r>
    </w:p>
    <w:p w:rsidR="00362864"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t>Finally, let us turn to the adjudicating role of historical case studies.  In order to settle philosophical disputes, historical case studies would have to provide a type of evidence that can serve as a neutral arbiter in a philosophical conflict. However,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is usually thought to curtail the possibility of deciding between different theories on the basis of neutral, theory-independent evidence. Kuhn and </w:t>
      </w:r>
      <w:proofErr w:type="spellStart"/>
      <w:r w:rsidRPr="00197F68">
        <w:rPr>
          <w:rFonts w:asciiTheme="majorHAnsi" w:hAnsiTheme="majorHAnsi"/>
          <w:sz w:val="24"/>
          <w:szCs w:val="24"/>
        </w:rPr>
        <w:t>Feyerabend</w:t>
      </w:r>
      <w:proofErr w:type="spellEnd"/>
      <w:r w:rsidRPr="00197F68">
        <w:rPr>
          <w:rFonts w:asciiTheme="majorHAnsi" w:hAnsiTheme="majorHAnsi"/>
          <w:sz w:val="24"/>
          <w:szCs w:val="24"/>
        </w:rPr>
        <w:t xml:space="preserve"> formulated their views of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largely by reference to scenarios in which theory choice is difficult</w:t>
      </w:r>
      <w:r w:rsidR="00F31CED">
        <w:rPr>
          <w:rFonts w:asciiTheme="majorHAnsi" w:hAnsiTheme="majorHAnsi"/>
          <w:sz w:val="24"/>
          <w:szCs w:val="24"/>
        </w:rPr>
        <w:t xml:space="preserve"> </w:t>
      </w:r>
      <w:r w:rsidRPr="00197F68">
        <w:rPr>
          <w:rFonts w:ascii="Cambria" w:hAnsi="Cambria"/>
          <w:sz w:val="24"/>
        </w:rPr>
        <w:t>(Kuhn</w:t>
      </w:r>
      <w:r w:rsidR="00B96682" w:rsidRPr="00197F68">
        <w:rPr>
          <w:rFonts w:ascii="Cambria" w:hAnsi="Cambria"/>
          <w:sz w:val="24"/>
        </w:rPr>
        <w:t>,</w:t>
      </w:r>
      <w:r w:rsidRPr="00197F68">
        <w:rPr>
          <w:rFonts w:ascii="Cambria" w:hAnsi="Cambria"/>
          <w:sz w:val="24"/>
        </w:rPr>
        <w:t xml:space="preserve"> 1962; </w:t>
      </w:r>
      <w:proofErr w:type="spellStart"/>
      <w:r w:rsidRPr="00197F68">
        <w:rPr>
          <w:rFonts w:ascii="Cambria" w:hAnsi="Cambria"/>
          <w:sz w:val="24"/>
        </w:rPr>
        <w:t>Feyerabend</w:t>
      </w:r>
      <w:proofErr w:type="spellEnd"/>
      <w:r w:rsidR="00B96682" w:rsidRPr="00197F68">
        <w:rPr>
          <w:rFonts w:ascii="Cambria" w:hAnsi="Cambria"/>
          <w:sz w:val="24"/>
        </w:rPr>
        <w:t>,</w:t>
      </w:r>
      <w:r w:rsidRPr="00197F68">
        <w:rPr>
          <w:rFonts w:ascii="Cambria" w:hAnsi="Cambria"/>
          <w:sz w:val="24"/>
        </w:rPr>
        <w:t xml:space="preserve"> 1975)</w:t>
      </w:r>
      <w:r w:rsidR="00207D96" w:rsidRPr="00197F68">
        <w:rPr>
          <w:rFonts w:asciiTheme="majorHAnsi" w:hAnsiTheme="majorHAnsi"/>
          <w:sz w:val="24"/>
          <w:szCs w:val="24"/>
        </w:rPr>
        <w:t>.</w:t>
      </w:r>
      <w:r w:rsidRPr="00197F68">
        <w:rPr>
          <w:rFonts w:asciiTheme="majorHAnsi" w:hAnsiTheme="majorHAnsi"/>
          <w:sz w:val="24"/>
          <w:szCs w:val="24"/>
        </w:rPr>
        <w:t xml:space="preserve"> The idea is that two rival theories may each produce a corresponding body of theory-laden evidence. Even when each theory is forced to incorporate recalcitrant evidence and, as a result, introduces serious modifications to its claims, the evidence does not constitute a neutral ground on which to adjudicate between the rivals. While evidence may turn out to be recalcitrant despite being theory-laden, this does not imply that it can neutrally decide between conflicting theories.</w:t>
      </w:r>
    </w:p>
    <w:p w:rsidR="00362864"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t>The corresponding situation in historiography is that of alternative theory-laden “</w:t>
      </w:r>
      <w:proofErr w:type="spellStart"/>
      <w:r w:rsidRPr="00197F68">
        <w:rPr>
          <w:rFonts w:asciiTheme="majorHAnsi" w:hAnsiTheme="majorHAnsi"/>
          <w:sz w:val="24"/>
          <w:szCs w:val="24"/>
        </w:rPr>
        <w:t>narrativizations</w:t>
      </w:r>
      <w:proofErr w:type="spellEnd"/>
      <w:r w:rsidRPr="00197F68">
        <w:rPr>
          <w:rFonts w:asciiTheme="majorHAnsi" w:hAnsiTheme="majorHAnsi"/>
          <w:sz w:val="24"/>
          <w:szCs w:val="24"/>
        </w:rPr>
        <w:t>” of the same historical episodes that encapsulate rival philosophical conclusions. In situations in which one and the same case is reconstructed from competing philosophical viewpoints, the historical evidence cannot settle the philosophi</w:t>
      </w:r>
      <w:r w:rsidR="00B96682" w:rsidRPr="00197F68">
        <w:rPr>
          <w:rFonts w:asciiTheme="majorHAnsi" w:hAnsiTheme="majorHAnsi"/>
          <w:sz w:val="24"/>
          <w:szCs w:val="24"/>
        </w:rPr>
        <w:t>cal conflict in question. In these situations, h</w:t>
      </w:r>
      <w:r w:rsidRPr="00197F68">
        <w:rPr>
          <w:rFonts w:asciiTheme="majorHAnsi" w:hAnsiTheme="majorHAnsi"/>
          <w:sz w:val="24"/>
          <w:szCs w:val="24"/>
        </w:rPr>
        <w:t>istorical case studies cannot adjudicate between conflicting philosophical views.</w:t>
      </w:r>
    </w:p>
    <w:p w:rsidR="00362864"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t>We could perhaps avoid this conclusion if there were to exist a generally agreed upon and neutral procedure for deciding between conflicting narratives of the same events. If there were criteria for the evaluation of historical case studies that were neutral with regards to the philosophical issues at stake and that could therefore be accepted by anyone participating in the debate, historical evidence could perhaps still be used to settle philosophical conflicts.</w:t>
      </w:r>
    </w:p>
    <w:p w:rsidR="00797602"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t xml:space="preserve">Alas, </w:t>
      </w:r>
      <w:r w:rsidR="000D7BA3" w:rsidRPr="00197F68">
        <w:rPr>
          <w:rFonts w:asciiTheme="majorHAnsi" w:hAnsiTheme="majorHAnsi"/>
          <w:sz w:val="24"/>
          <w:szCs w:val="24"/>
        </w:rPr>
        <w:t xml:space="preserve">such </w:t>
      </w:r>
      <w:r w:rsidRPr="00197F68">
        <w:rPr>
          <w:rFonts w:asciiTheme="majorHAnsi" w:hAnsiTheme="majorHAnsi"/>
          <w:sz w:val="24"/>
          <w:szCs w:val="24"/>
        </w:rPr>
        <w:t>neutral criteria a</w:t>
      </w:r>
      <w:r w:rsidR="00797602" w:rsidRPr="00197F68">
        <w:rPr>
          <w:rFonts w:asciiTheme="majorHAnsi" w:hAnsiTheme="majorHAnsi"/>
          <w:sz w:val="24"/>
          <w:szCs w:val="24"/>
        </w:rPr>
        <w:t xml:space="preserve">re hard to find. The problem takes the form of a dilemma. On the one hand, there do </w:t>
      </w:r>
      <w:r w:rsidR="000D7BA3" w:rsidRPr="00197F68">
        <w:rPr>
          <w:rFonts w:asciiTheme="majorHAnsi" w:hAnsiTheme="majorHAnsi"/>
          <w:sz w:val="24"/>
          <w:szCs w:val="24"/>
        </w:rPr>
        <w:t xml:space="preserve">indeed </w:t>
      </w:r>
      <w:r w:rsidR="00797602" w:rsidRPr="00197F68">
        <w:rPr>
          <w:rFonts w:asciiTheme="majorHAnsi" w:hAnsiTheme="majorHAnsi"/>
          <w:sz w:val="24"/>
          <w:szCs w:val="24"/>
        </w:rPr>
        <w:t xml:space="preserve">exist neutral criteria for the evaluation of historical case studies. But these criteria are too weak to settle all historiographical conflicts. On the other hand, there exist stronger methodological criteria that can settle most conflicts. But these criteria are usually not neutral. I have given a more detailed account of this dilemma </w:t>
      </w:r>
      <w:r w:rsidR="000D7BA3" w:rsidRPr="00197F68">
        <w:rPr>
          <w:rFonts w:asciiTheme="majorHAnsi" w:hAnsiTheme="majorHAnsi"/>
          <w:sz w:val="24"/>
          <w:szCs w:val="24"/>
        </w:rPr>
        <w:t>elsewhere (</w:t>
      </w:r>
      <w:r w:rsidR="00E20BF4" w:rsidRPr="00197F68">
        <w:rPr>
          <w:rFonts w:asciiTheme="majorHAnsi" w:hAnsiTheme="majorHAnsi"/>
          <w:sz w:val="24"/>
          <w:szCs w:val="24"/>
        </w:rPr>
        <w:t>Kinzel</w:t>
      </w:r>
      <w:r w:rsidR="000D7BA3" w:rsidRPr="00197F68">
        <w:rPr>
          <w:rFonts w:asciiTheme="majorHAnsi" w:hAnsiTheme="majorHAnsi"/>
          <w:sz w:val="24"/>
          <w:szCs w:val="24"/>
        </w:rPr>
        <w:t>, forthcoming).</w:t>
      </w:r>
      <w:r w:rsidR="00797602" w:rsidRPr="00197F68">
        <w:rPr>
          <w:rFonts w:asciiTheme="majorHAnsi" w:hAnsiTheme="majorHAnsi"/>
          <w:sz w:val="24"/>
          <w:szCs w:val="24"/>
        </w:rPr>
        <w:t xml:space="preserve"> I</w:t>
      </w:r>
      <w:r w:rsidR="000D7BA3" w:rsidRPr="00197F68">
        <w:rPr>
          <w:rFonts w:asciiTheme="majorHAnsi" w:hAnsiTheme="majorHAnsi"/>
          <w:sz w:val="24"/>
          <w:szCs w:val="24"/>
        </w:rPr>
        <w:t>n the following, I</w:t>
      </w:r>
      <w:r w:rsidR="00797602" w:rsidRPr="00197F68">
        <w:rPr>
          <w:rFonts w:asciiTheme="majorHAnsi" w:hAnsiTheme="majorHAnsi"/>
          <w:sz w:val="24"/>
          <w:szCs w:val="24"/>
        </w:rPr>
        <w:t xml:space="preserve"> will briefly recapitulate my findings.</w:t>
      </w:r>
    </w:p>
    <w:p w:rsidR="00164338" w:rsidRPr="00197F68" w:rsidRDefault="00362864" w:rsidP="003078D3">
      <w:pPr>
        <w:spacing w:after="0" w:line="360" w:lineRule="auto"/>
        <w:ind w:firstLine="708"/>
        <w:jc w:val="both"/>
        <w:rPr>
          <w:rFonts w:asciiTheme="majorHAnsi" w:hAnsiTheme="majorHAnsi"/>
          <w:sz w:val="24"/>
          <w:szCs w:val="24"/>
        </w:rPr>
      </w:pPr>
      <w:r w:rsidRPr="00197F68">
        <w:rPr>
          <w:rFonts w:asciiTheme="majorHAnsi" w:hAnsiTheme="majorHAnsi"/>
          <w:sz w:val="24"/>
          <w:szCs w:val="24"/>
        </w:rPr>
        <w:t>There do exist</w:t>
      </w:r>
      <w:r w:rsidR="00F31CED">
        <w:rPr>
          <w:rFonts w:asciiTheme="majorHAnsi" w:hAnsiTheme="majorHAnsi"/>
          <w:sz w:val="24"/>
          <w:szCs w:val="24"/>
        </w:rPr>
        <w:t xml:space="preserve"> </w:t>
      </w:r>
      <w:r w:rsidR="000D7BA3" w:rsidRPr="00197F68">
        <w:rPr>
          <w:rFonts w:asciiTheme="majorHAnsi" w:hAnsiTheme="majorHAnsi"/>
          <w:sz w:val="24"/>
          <w:szCs w:val="24"/>
        </w:rPr>
        <w:t xml:space="preserve">some </w:t>
      </w:r>
      <w:r w:rsidRPr="00197F68">
        <w:rPr>
          <w:rFonts w:asciiTheme="majorHAnsi" w:hAnsiTheme="majorHAnsi"/>
          <w:sz w:val="24"/>
          <w:szCs w:val="24"/>
        </w:rPr>
        <w:t xml:space="preserve">basic evaluation criteria that are neutral with regards to philosophical conflicts. Whether one is a scientific realist, anti-realist, social constructivist, pluralist, or what have you, usually does not matter for whether one believes a historical account to be internally consistent and based on a sufficiently broad range of reliable sources. Criteria such as internal consistency, source-reliability, range and variance of the sources can be used to adjudicate between conflicting historical reconstructions in a neutral manner. However, these neutral criteria are weak in that they are easy to meet. </w:t>
      </w:r>
      <w:r w:rsidR="00207D96" w:rsidRPr="00197F68">
        <w:rPr>
          <w:rFonts w:asciiTheme="majorHAnsi" w:hAnsiTheme="majorHAnsi"/>
          <w:sz w:val="24"/>
          <w:szCs w:val="24"/>
        </w:rPr>
        <w:t xml:space="preserve">It is </w:t>
      </w:r>
      <w:r w:rsidR="00970B26" w:rsidRPr="00197F68">
        <w:rPr>
          <w:rFonts w:asciiTheme="majorHAnsi" w:hAnsiTheme="majorHAnsi"/>
          <w:sz w:val="24"/>
          <w:szCs w:val="24"/>
        </w:rPr>
        <w:t xml:space="preserve">often </w:t>
      </w:r>
      <w:r w:rsidR="00207D96" w:rsidRPr="00197F68">
        <w:rPr>
          <w:rFonts w:asciiTheme="majorHAnsi" w:hAnsiTheme="majorHAnsi"/>
          <w:sz w:val="24"/>
          <w:szCs w:val="24"/>
        </w:rPr>
        <w:t xml:space="preserve">possible </w:t>
      </w:r>
      <w:r w:rsidR="00797602" w:rsidRPr="00197F68">
        <w:rPr>
          <w:rFonts w:asciiTheme="majorHAnsi" w:hAnsiTheme="majorHAnsi"/>
          <w:sz w:val="24"/>
          <w:szCs w:val="24"/>
        </w:rPr>
        <w:t>for</w:t>
      </w:r>
      <w:r w:rsidR="00207D96" w:rsidRPr="00197F68">
        <w:rPr>
          <w:rFonts w:asciiTheme="majorHAnsi" w:hAnsiTheme="majorHAnsi"/>
          <w:sz w:val="24"/>
          <w:szCs w:val="24"/>
        </w:rPr>
        <w:t xml:space="preserve"> two (or more) conflicting accounts of the same events </w:t>
      </w:r>
      <w:r w:rsidR="00797602" w:rsidRPr="00197F68">
        <w:rPr>
          <w:rFonts w:asciiTheme="majorHAnsi" w:hAnsiTheme="majorHAnsi"/>
          <w:sz w:val="24"/>
          <w:szCs w:val="24"/>
        </w:rPr>
        <w:t>to be</w:t>
      </w:r>
      <w:r w:rsidR="00207D96" w:rsidRPr="00197F68">
        <w:rPr>
          <w:rFonts w:asciiTheme="majorHAnsi" w:hAnsiTheme="majorHAnsi"/>
          <w:sz w:val="24"/>
          <w:szCs w:val="24"/>
        </w:rPr>
        <w:t xml:space="preserve"> both (or all) internally consistent and based on a sufficiently </w:t>
      </w:r>
      <w:r w:rsidR="0022270A" w:rsidRPr="00197F68">
        <w:rPr>
          <w:rFonts w:asciiTheme="majorHAnsi" w:hAnsiTheme="majorHAnsi"/>
          <w:sz w:val="24"/>
          <w:szCs w:val="24"/>
        </w:rPr>
        <w:t>broad range of source material</w:t>
      </w:r>
      <w:r w:rsidR="00207D96" w:rsidRPr="00197F68">
        <w:rPr>
          <w:rFonts w:asciiTheme="majorHAnsi" w:hAnsiTheme="majorHAnsi"/>
          <w:sz w:val="24"/>
          <w:szCs w:val="24"/>
        </w:rPr>
        <w:t xml:space="preserve">. The basic and neutral evaluation criteria cannot </w:t>
      </w:r>
      <w:r w:rsidR="0022270A" w:rsidRPr="00197F68">
        <w:rPr>
          <w:rFonts w:asciiTheme="majorHAnsi" w:hAnsiTheme="majorHAnsi"/>
          <w:sz w:val="24"/>
          <w:szCs w:val="24"/>
        </w:rPr>
        <w:t>adjudicate between</w:t>
      </w:r>
      <w:r w:rsidR="00F31CED">
        <w:rPr>
          <w:rFonts w:asciiTheme="majorHAnsi" w:hAnsiTheme="majorHAnsi"/>
          <w:sz w:val="24"/>
          <w:szCs w:val="24"/>
        </w:rPr>
        <w:t xml:space="preserve"> </w:t>
      </w:r>
      <w:r w:rsidR="0022270A" w:rsidRPr="00197F68">
        <w:rPr>
          <w:rFonts w:asciiTheme="majorHAnsi" w:hAnsiTheme="majorHAnsi"/>
          <w:sz w:val="24"/>
          <w:szCs w:val="24"/>
        </w:rPr>
        <w:t>such rival reconstructions</w:t>
      </w:r>
      <w:r w:rsidR="00207D96" w:rsidRPr="00197F68">
        <w:rPr>
          <w:rFonts w:asciiTheme="majorHAnsi" w:hAnsiTheme="majorHAnsi"/>
          <w:sz w:val="24"/>
          <w:szCs w:val="24"/>
        </w:rPr>
        <w:t>.</w:t>
      </w:r>
    </w:p>
    <w:p w:rsidR="00207D96" w:rsidRPr="00197F68" w:rsidRDefault="000D7BA3" w:rsidP="003078D3">
      <w:pPr>
        <w:spacing w:after="0" w:line="360" w:lineRule="auto"/>
        <w:ind w:firstLine="708"/>
        <w:jc w:val="both"/>
        <w:rPr>
          <w:rFonts w:asciiTheme="majorHAnsi" w:hAnsiTheme="majorHAnsi"/>
          <w:sz w:val="24"/>
          <w:szCs w:val="24"/>
        </w:rPr>
      </w:pPr>
      <w:r w:rsidRPr="00197F68">
        <w:rPr>
          <w:rFonts w:asciiTheme="majorHAnsi" w:hAnsiTheme="majorHAnsi"/>
          <w:sz w:val="24"/>
          <w:szCs w:val="24"/>
        </w:rPr>
        <w:t>A</w:t>
      </w:r>
      <w:r w:rsidR="00797602" w:rsidRPr="00197F68">
        <w:rPr>
          <w:rFonts w:asciiTheme="majorHAnsi" w:hAnsiTheme="majorHAnsi"/>
          <w:sz w:val="24"/>
          <w:szCs w:val="24"/>
        </w:rPr>
        <w:t>s an example, take Cantor</w:t>
      </w:r>
      <w:r w:rsidR="00B96682" w:rsidRPr="00197F68">
        <w:rPr>
          <w:rFonts w:asciiTheme="majorHAnsi" w:hAnsiTheme="majorHAnsi"/>
          <w:sz w:val="24"/>
          <w:szCs w:val="24"/>
        </w:rPr>
        <w:t>’s</w:t>
      </w:r>
      <w:r w:rsidR="00797602" w:rsidRPr="00197F68">
        <w:rPr>
          <w:rFonts w:asciiTheme="majorHAnsi" w:hAnsiTheme="majorHAnsi"/>
          <w:sz w:val="24"/>
          <w:szCs w:val="24"/>
        </w:rPr>
        <w:t xml:space="preserve"> and </w:t>
      </w:r>
      <w:proofErr w:type="spellStart"/>
      <w:r w:rsidR="00797602" w:rsidRPr="00197F68">
        <w:rPr>
          <w:rFonts w:asciiTheme="majorHAnsi" w:hAnsiTheme="majorHAnsi"/>
          <w:sz w:val="24"/>
          <w:szCs w:val="24"/>
        </w:rPr>
        <w:t>Shapin</w:t>
      </w:r>
      <w:r w:rsidR="00942B1D" w:rsidRPr="00197F68">
        <w:rPr>
          <w:rFonts w:asciiTheme="majorHAnsi" w:hAnsiTheme="majorHAnsi"/>
          <w:sz w:val="24"/>
          <w:szCs w:val="24"/>
        </w:rPr>
        <w:t>’s</w:t>
      </w:r>
      <w:proofErr w:type="spellEnd"/>
      <w:r w:rsidR="00942B1D" w:rsidRPr="00197F68">
        <w:rPr>
          <w:rFonts w:asciiTheme="majorHAnsi" w:hAnsiTheme="majorHAnsi"/>
          <w:sz w:val="24"/>
          <w:szCs w:val="24"/>
        </w:rPr>
        <w:t xml:space="preserve"> rival reconstructions of the Edinburgh phrenology debates</w:t>
      </w:r>
      <w:r w:rsidR="00797602" w:rsidRPr="00197F68">
        <w:rPr>
          <w:rFonts w:asciiTheme="majorHAnsi" w:hAnsiTheme="majorHAnsi"/>
          <w:sz w:val="24"/>
          <w:szCs w:val="24"/>
        </w:rPr>
        <w:t>.</w:t>
      </w:r>
      <w:r w:rsidR="00942B1D" w:rsidRPr="00197F68">
        <w:rPr>
          <w:rFonts w:asciiTheme="majorHAnsi" w:hAnsiTheme="majorHAnsi"/>
          <w:sz w:val="24"/>
          <w:szCs w:val="24"/>
        </w:rPr>
        <w:t xml:space="preserve"> Both historians cover </w:t>
      </w:r>
      <w:r w:rsidRPr="00197F68">
        <w:rPr>
          <w:rFonts w:asciiTheme="majorHAnsi" w:hAnsiTheme="majorHAnsi"/>
          <w:sz w:val="24"/>
          <w:szCs w:val="24"/>
        </w:rPr>
        <w:t>a broad range of sources</w:t>
      </w:r>
      <w:r w:rsidR="00942B1D" w:rsidRPr="00197F68">
        <w:rPr>
          <w:rFonts w:asciiTheme="majorHAnsi" w:hAnsiTheme="majorHAnsi"/>
          <w:sz w:val="24"/>
          <w:szCs w:val="24"/>
        </w:rPr>
        <w:t xml:space="preserve"> –publications, </w:t>
      </w:r>
      <w:r w:rsidR="003078D3" w:rsidRPr="00197F68">
        <w:rPr>
          <w:rFonts w:asciiTheme="majorHAnsi" w:hAnsiTheme="majorHAnsi"/>
          <w:sz w:val="24"/>
          <w:szCs w:val="24"/>
        </w:rPr>
        <w:t>lectures, private correspondence–</w:t>
      </w:r>
      <w:r w:rsidR="00942B1D" w:rsidRPr="00197F68">
        <w:rPr>
          <w:rFonts w:asciiTheme="majorHAnsi" w:hAnsiTheme="majorHAnsi"/>
          <w:sz w:val="24"/>
          <w:szCs w:val="24"/>
        </w:rPr>
        <w:t xml:space="preserve"> which they examine with great</w:t>
      </w:r>
      <w:r w:rsidR="00B96682" w:rsidRPr="00197F68">
        <w:rPr>
          <w:rFonts w:asciiTheme="majorHAnsi" w:hAnsiTheme="majorHAnsi"/>
          <w:sz w:val="24"/>
          <w:szCs w:val="24"/>
        </w:rPr>
        <w:t xml:space="preserve"> care and rigor. Both present</w:t>
      </w:r>
      <w:r w:rsidR="00942B1D" w:rsidRPr="00197F68">
        <w:rPr>
          <w:rFonts w:asciiTheme="majorHAnsi" w:hAnsiTheme="majorHAnsi"/>
          <w:sz w:val="24"/>
          <w:szCs w:val="24"/>
        </w:rPr>
        <w:t xml:space="preserve"> internally consistent narrative</w:t>
      </w:r>
      <w:r w:rsidR="00B96682" w:rsidRPr="00197F68">
        <w:rPr>
          <w:rFonts w:asciiTheme="majorHAnsi" w:hAnsiTheme="majorHAnsi"/>
          <w:sz w:val="24"/>
          <w:szCs w:val="24"/>
        </w:rPr>
        <w:t>s that are</w:t>
      </w:r>
      <w:r w:rsidR="00942B1D" w:rsidRPr="00197F68">
        <w:rPr>
          <w:rFonts w:asciiTheme="majorHAnsi" w:hAnsiTheme="majorHAnsi"/>
          <w:sz w:val="24"/>
          <w:szCs w:val="24"/>
        </w:rPr>
        <w:t xml:space="preserve"> firmly rooted in the empirical material. As far as criteria concerning internal consistency and </w:t>
      </w:r>
      <w:r w:rsidR="003078D3" w:rsidRPr="00197F68">
        <w:rPr>
          <w:rFonts w:asciiTheme="majorHAnsi" w:hAnsiTheme="majorHAnsi"/>
          <w:sz w:val="24"/>
          <w:szCs w:val="24"/>
        </w:rPr>
        <w:t xml:space="preserve">the use of </w:t>
      </w:r>
      <w:r w:rsidR="00942B1D" w:rsidRPr="00197F68">
        <w:rPr>
          <w:rFonts w:asciiTheme="majorHAnsi" w:hAnsiTheme="majorHAnsi"/>
          <w:sz w:val="24"/>
          <w:szCs w:val="24"/>
        </w:rPr>
        <w:t>empirical sources are concerned, both reconstru</w:t>
      </w:r>
      <w:r w:rsidRPr="00197F68">
        <w:rPr>
          <w:rFonts w:asciiTheme="majorHAnsi" w:hAnsiTheme="majorHAnsi"/>
          <w:sz w:val="24"/>
          <w:szCs w:val="24"/>
        </w:rPr>
        <w:t>ctions are acceptable</w:t>
      </w:r>
      <w:r w:rsidR="00942B1D" w:rsidRPr="00197F68">
        <w:rPr>
          <w:rFonts w:asciiTheme="majorHAnsi" w:hAnsiTheme="majorHAnsi"/>
          <w:sz w:val="24"/>
          <w:szCs w:val="24"/>
        </w:rPr>
        <w:t>.</w:t>
      </w:r>
      <w:r w:rsidRPr="00197F68">
        <w:rPr>
          <w:rFonts w:asciiTheme="majorHAnsi" w:hAnsiTheme="majorHAnsi"/>
          <w:sz w:val="24"/>
          <w:szCs w:val="24"/>
        </w:rPr>
        <w:t xml:space="preserve"> The basic and neutral </w:t>
      </w:r>
      <w:r w:rsidR="00970B26" w:rsidRPr="00197F68">
        <w:rPr>
          <w:rFonts w:asciiTheme="majorHAnsi" w:hAnsiTheme="majorHAnsi"/>
          <w:sz w:val="24"/>
          <w:szCs w:val="24"/>
        </w:rPr>
        <w:t xml:space="preserve">evaluation </w:t>
      </w:r>
      <w:r w:rsidRPr="00197F68">
        <w:rPr>
          <w:rFonts w:asciiTheme="majorHAnsi" w:hAnsiTheme="majorHAnsi"/>
          <w:sz w:val="24"/>
          <w:szCs w:val="24"/>
        </w:rPr>
        <w:t>criteria are too weak to settle the conflict.</w:t>
      </w:r>
    </w:p>
    <w:p w:rsidR="00164338"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r>
      <w:r w:rsidR="00797602" w:rsidRPr="00197F68">
        <w:rPr>
          <w:rFonts w:asciiTheme="majorHAnsi" w:hAnsiTheme="majorHAnsi"/>
          <w:sz w:val="24"/>
          <w:szCs w:val="24"/>
        </w:rPr>
        <w:t>Now, t</w:t>
      </w:r>
      <w:r w:rsidRPr="00197F68">
        <w:rPr>
          <w:rFonts w:asciiTheme="majorHAnsi" w:hAnsiTheme="majorHAnsi"/>
          <w:sz w:val="24"/>
          <w:szCs w:val="24"/>
        </w:rPr>
        <w:t xml:space="preserve">here do exist evaluation criteria that are stronger than the basic ones. </w:t>
      </w:r>
      <w:r w:rsidR="00D475C2" w:rsidRPr="00197F68">
        <w:rPr>
          <w:rFonts w:asciiTheme="majorHAnsi" w:hAnsiTheme="majorHAnsi"/>
          <w:sz w:val="24"/>
          <w:szCs w:val="24"/>
        </w:rPr>
        <w:t>They</w:t>
      </w:r>
      <w:r w:rsidRPr="00197F68">
        <w:rPr>
          <w:rFonts w:asciiTheme="majorHAnsi" w:hAnsiTheme="majorHAnsi"/>
          <w:sz w:val="24"/>
          <w:szCs w:val="24"/>
        </w:rPr>
        <w:t xml:space="preserve"> are usually of a methodological character: has the historical episode been adequately contextualized</w:t>
      </w:r>
      <w:r w:rsidR="00417EF3" w:rsidRPr="00197F68">
        <w:rPr>
          <w:rFonts w:asciiTheme="majorHAnsi" w:hAnsiTheme="majorHAnsi"/>
          <w:sz w:val="24"/>
          <w:szCs w:val="24"/>
        </w:rPr>
        <w:t xml:space="preserve">, </w:t>
      </w:r>
      <w:r w:rsidR="00D475C2" w:rsidRPr="00197F68">
        <w:rPr>
          <w:rFonts w:asciiTheme="majorHAnsi" w:hAnsiTheme="majorHAnsi"/>
          <w:sz w:val="24"/>
          <w:szCs w:val="24"/>
        </w:rPr>
        <w:t>has the true meaning of a</w:t>
      </w:r>
      <w:r w:rsidR="00417EF3" w:rsidRPr="00197F68">
        <w:rPr>
          <w:rFonts w:asciiTheme="majorHAnsi" w:hAnsiTheme="majorHAnsi"/>
          <w:sz w:val="24"/>
          <w:szCs w:val="24"/>
        </w:rPr>
        <w:t xml:space="preserve"> historical text been restored, </w:t>
      </w:r>
      <w:r w:rsidRPr="00197F68">
        <w:rPr>
          <w:rFonts w:asciiTheme="majorHAnsi" w:hAnsiTheme="majorHAnsi"/>
          <w:sz w:val="24"/>
          <w:szCs w:val="24"/>
        </w:rPr>
        <w:t xml:space="preserve">have anachronisms and </w:t>
      </w:r>
      <w:r w:rsidR="0022270A" w:rsidRPr="00197F68">
        <w:rPr>
          <w:rFonts w:asciiTheme="majorHAnsi" w:hAnsiTheme="majorHAnsi"/>
          <w:sz w:val="24"/>
          <w:szCs w:val="24"/>
        </w:rPr>
        <w:t xml:space="preserve">present-centered </w:t>
      </w:r>
      <w:r w:rsidRPr="00197F68">
        <w:rPr>
          <w:rFonts w:asciiTheme="majorHAnsi" w:hAnsiTheme="majorHAnsi"/>
          <w:sz w:val="24"/>
          <w:szCs w:val="24"/>
        </w:rPr>
        <w:t>backwards projections been avoided</w:t>
      </w:r>
      <w:r w:rsidR="00417EF3" w:rsidRPr="00197F68">
        <w:rPr>
          <w:rFonts w:asciiTheme="majorHAnsi" w:hAnsiTheme="majorHAnsi"/>
          <w:sz w:val="24"/>
          <w:szCs w:val="24"/>
        </w:rPr>
        <w:t>,</w:t>
      </w:r>
      <w:r w:rsidRPr="00197F68">
        <w:rPr>
          <w:rFonts w:asciiTheme="majorHAnsi" w:hAnsiTheme="majorHAnsi"/>
          <w:sz w:val="24"/>
          <w:szCs w:val="24"/>
        </w:rPr>
        <w:t xml:space="preserve"> have the right causal factors been identified</w:t>
      </w:r>
      <w:r w:rsidR="0022270A" w:rsidRPr="00197F68">
        <w:rPr>
          <w:rFonts w:asciiTheme="majorHAnsi" w:hAnsiTheme="majorHAnsi"/>
          <w:sz w:val="24"/>
          <w:szCs w:val="24"/>
        </w:rPr>
        <w:t>, and so forth</w:t>
      </w:r>
      <w:r w:rsidRPr="00197F68">
        <w:rPr>
          <w:rFonts w:asciiTheme="majorHAnsi" w:hAnsiTheme="majorHAnsi"/>
          <w:sz w:val="24"/>
          <w:szCs w:val="24"/>
        </w:rPr>
        <w:t xml:space="preserve">? Considerations such as these can </w:t>
      </w:r>
      <w:r w:rsidR="0022270A" w:rsidRPr="00197F68">
        <w:rPr>
          <w:rFonts w:asciiTheme="majorHAnsi" w:hAnsiTheme="majorHAnsi"/>
          <w:sz w:val="24"/>
          <w:szCs w:val="24"/>
        </w:rPr>
        <w:t>usually</w:t>
      </w:r>
      <w:r w:rsidRPr="00197F68">
        <w:rPr>
          <w:rFonts w:asciiTheme="majorHAnsi" w:hAnsiTheme="majorHAnsi"/>
          <w:sz w:val="24"/>
          <w:szCs w:val="24"/>
        </w:rPr>
        <w:t xml:space="preserve"> decide between conflicting reconstruc</w:t>
      </w:r>
      <w:r w:rsidR="00417EF3" w:rsidRPr="00197F68">
        <w:rPr>
          <w:rFonts w:asciiTheme="majorHAnsi" w:hAnsiTheme="majorHAnsi"/>
          <w:sz w:val="24"/>
          <w:szCs w:val="24"/>
        </w:rPr>
        <w:t>tions of the same episode. Yet,</w:t>
      </w:r>
      <w:r w:rsidR="00F31CED">
        <w:rPr>
          <w:rFonts w:asciiTheme="majorHAnsi" w:hAnsiTheme="majorHAnsi"/>
          <w:sz w:val="24"/>
          <w:szCs w:val="24"/>
        </w:rPr>
        <w:t xml:space="preserve"> </w:t>
      </w:r>
      <w:r w:rsidRPr="00197F68">
        <w:rPr>
          <w:rFonts w:asciiTheme="majorHAnsi" w:hAnsiTheme="majorHAnsi"/>
          <w:sz w:val="24"/>
          <w:szCs w:val="24"/>
        </w:rPr>
        <w:t xml:space="preserve">contextualization, </w:t>
      </w:r>
      <w:r w:rsidR="00D475C2" w:rsidRPr="00197F68">
        <w:rPr>
          <w:rFonts w:asciiTheme="majorHAnsi" w:hAnsiTheme="majorHAnsi"/>
          <w:sz w:val="24"/>
          <w:szCs w:val="24"/>
        </w:rPr>
        <w:t xml:space="preserve">interpretation, </w:t>
      </w:r>
      <w:r w:rsidR="0022270A" w:rsidRPr="00197F68">
        <w:rPr>
          <w:rFonts w:asciiTheme="majorHAnsi" w:hAnsiTheme="majorHAnsi"/>
          <w:sz w:val="24"/>
          <w:szCs w:val="24"/>
        </w:rPr>
        <w:t>present-centeredness, and explanatory power</w:t>
      </w:r>
      <w:r w:rsidRPr="00197F68">
        <w:rPr>
          <w:rFonts w:asciiTheme="majorHAnsi" w:hAnsiTheme="majorHAnsi"/>
          <w:sz w:val="24"/>
          <w:szCs w:val="24"/>
        </w:rPr>
        <w:t xml:space="preserve"> are highly contested issues. And they are seldom neutral with regards to the questions at stake in conflicts between different historical reconstructions. </w:t>
      </w:r>
    </w:p>
    <w:p w:rsidR="00797602" w:rsidRPr="00197F68" w:rsidRDefault="000D7BA3" w:rsidP="00164338">
      <w:pPr>
        <w:spacing w:after="0" w:line="360" w:lineRule="auto"/>
        <w:ind w:firstLine="708"/>
        <w:jc w:val="both"/>
        <w:rPr>
          <w:rFonts w:asciiTheme="majorHAnsi" w:hAnsiTheme="majorHAnsi"/>
          <w:sz w:val="24"/>
          <w:szCs w:val="24"/>
        </w:rPr>
      </w:pPr>
      <w:r w:rsidRPr="00197F68">
        <w:rPr>
          <w:rFonts w:asciiTheme="majorHAnsi" w:hAnsiTheme="majorHAnsi"/>
          <w:sz w:val="24"/>
          <w:szCs w:val="24"/>
        </w:rPr>
        <w:t xml:space="preserve">For example, </w:t>
      </w:r>
      <w:r w:rsidR="003078D3" w:rsidRPr="00197F68">
        <w:rPr>
          <w:rFonts w:asciiTheme="majorHAnsi" w:hAnsiTheme="majorHAnsi"/>
          <w:sz w:val="24"/>
          <w:szCs w:val="24"/>
        </w:rPr>
        <w:t xml:space="preserve">Cantor criticizes </w:t>
      </w:r>
      <w:proofErr w:type="spellStart"/>
      <w:r w:rsidR="003078D3" w:rsidRPr="00197F68">
        <w:rPr>
          <w:rFonts w:asciiTheme="majorHAnsi" w:hAnsiTheme="majorHAnsi"/>
          <w:sz w:val="24"/>
          <w:szCs w:val="24"/>
        </w:rPr>
        <w:t>Shapin’s</w:t>
      </w:r>
      <w:proofErr w:type="spellEnd"/>
      <w:r w:rsidR="003078D3" w:rsidRPr="00197F68">
        <w:rPr>
          <w:rFonts w:asciiTheme="majorHAnsi" w:hAnsiTheme="majorHAnsi"/>
          <w:sz w:val="24"/>
          <w:szCs w:val="24"/>
        </w:rPr>
        <w:t xml:space="preserve"> historical reconstruction on the basis of </w:t>
      </w:r>
      <w:r w:rsidR="00F21272" w:rsidRPr="00197F68">
        <w:rPr>
          <w:rFonts w:asciiTheme="majorHAnsi" w:hAnsiTheme="majorHAnsi"/>
          <w:sz w:val="24"/>
          <w:szCs w:val="24"/>
        </w:rPr>
        <w:t>reflections about</w:t>
      </w:r>
      <w:r w:rsidR="003078D3" w:rsidRPr="00197F68">
        <w:rPr>
          <w:rFonts w:asciiTheme="majorHAnsi" w:hAnsiTheme="majorHAnsi"/>
          <w:sz w:val="24"/>
          <w:szCs w:val="24"/>
        </w:rPr>
        <w:t xml:space="preserve"> the methodology of historical explanation. </w:t>
      </w:r>
      <w:r w:rsidRPr="00197F68">
        <w:rPr>
          <w:rFonts w:asciiTheme="majorHAnsi" w:hAnsiTheme="majorHAnsi"/>
          <w:sz w:val="24"/>
          <w:szCs w:val="24"/>
        </w:rPr>
        <w:t xml:space="preserve">He </w:t>
      </w:r>
      <w:r w:rsidR="007B1948" w:rsidRPr="00197F68">
        <w:rPr>
          <w:rFonts w:asciiTheme="majorHAnsi" w:hAnsiTheme="majorHAnsi"/>
          <w:sz w:val="24"/>
          <w:szCs w:val="24"/>
        </w:rPr>
        <w:t xml:space="preserve">chides </w:t>
      </w:r>
      <w:proofErr w:type="spellStart"/>
      <w:r w:rsidR="007B1948" w:rsidRPr="00197F68">
        <w:rPr>
          <w:rFonts w:asciiTheme="majorHAnsi" w:hAnsiTheme="majorHAnsi"/>
          <w:sz w:val="24"/>
          <w:szCs w:val="24"/>
        </w:rPr>
        <w:t>Shapin</w:t>
      </w:r>
      <w:proofErr w:type="spellEnd"/>
      <w:r w:rsidR="007B1948" w:rsidRPr="00197F68">
        <w:rPr>
          <w:rFonts w:asciiTheme="majorHAnsi" w:hAnsiTheme="majorHAnsi"/>
          <w:sz w:val="24"/>
          <w:szCs w:val="24"/>
        </w:rPr>
        <w:t xml:space="preserve"> for failing to provide</w:t>
      </w:r>
      <w:r w:rsidR="00417EF3" w:rsidRPr="00197F68">
        <w:rPr>
          <w:rFonts w:asciiTheme="majorHAnsi" w:hAnsiTheme="majorHAnsi"/>
          <w:sz w:val="24"/>
          <w:szCs w:val="24"/>
        </w:rPr>
        <w:t xml:space="preserve"> an</w:t>
      </w:r>
      <w:r w:rsidR="007B1948" w:rsidRPr="00197F68">
        <w:rPr>
          <w:rFonts w:asciiTheme="majorHAnsi" w:hAnsiTheme="majorHAnsi"/>
          <w:sz w:val="24"/>
          <w:szCs w:val="24"/>
        </w:rPr>
        <w:t xml:space="preserve"> “adequate translational theory linking the social and the</w:t>
      </w:r>
      <w:r w:rsidR="00D475C2" w:rsidRPr="00197F68">
        <w:rPr>
          <w:rFonts w:asciiTheme="majorHAnsi" w:hAnsiTheme="majorHAnsi"/>
          <w:sz w:val="24"/>
          <w:szCs w:val="24"/>
        </w:rPr>
        <w:t xml:space="preserve"> cognitive realms</w:t>
      </w:r>
      <w:r w:rsidR="007B1948" w:rsidRPr="00197F68">
        <w:rPr>
          <w:rFonts w:asciiTheme="majorHAnsi" w:hAnsiTheme="majorHAnsi"/>
          <w:sz w:val="24"/>
          <w:szCs w:val="24"/>
        </w:rPr>
        <w:t>” (Cantor</w:t>
      </w:r>
      <w:proofErr w:type="gramStart"/>
      <w:r w:rsidR="00B96682" w:rsidRPr="00197F68">
        <w:rPr>
          <w:rFonts w:asciiTheme="majorHAnsi" w:hAnsiTheme="majorHAnsi"/>
          <w:sz w:val="24"/>
          <w:szCs w:val="24"/>
        </w:rPr>
        <w:t>,</w:t>
      </w:r>
      <w:r w:rsidR="00D475C2" w:rsidRPr="00197F68">
        <w:rPr>
          <w:rFonts w:asciiTheme="majorHAnsi" w:hAnsiTheme="majorHAnsi"/>
          <w:sz w:val="24"/>
          <w:szCs w:val="24"/>
        </w:rPr>
        <w:t>1975b</w:t>
      </w:r>
      <w:proofErr w:type="gramEnd"/>
      <w:r w:rsidR="00D475C2" w:rsidRPr="00197F68">
        <w:rPr>
          <w:rFonts w:asciiTheme="majorHAnsi" w:hAnsiTheme="majorHAnsi"/>
          <w:sz w:val="24"/>
          <w:szCs w:val="24"/>
        </w:rPr>
        <w:t xml:space="preserve">, </w:t>
      </w:r>
      <w:r w:rsidR="007B1948" w:rsidRPr="00197F68">
        <w:rPr>
          <w:rFonts w:asciiTheme="majorHAnsi" w:hAnsiTheme="majorHAnsi"/>
          <w:sz w:val="24"/>
          <w:szCs w:val="24"/>
        </w:rPr>
        <w:t>247)</w:t>
      </w:r>
      <w:r w:rsidR="00D475C2" w:rsidRPr="00197F68">
        <w:rPr>
          <w:rFonts w:asciiTheme="majorHAnsi" w:hAnsiTheme="majorHAnsi"/>
          <w:sz w:val="24"/>
          <w:szCs w:val="24"/>
        </w:rPr>
        <w:t>.</w:t>
      </w:r>
      <w:r w:rsidR="007B1948" w:rsidRPr="00197F68">
        <w:rPr>
          <w:rFonts w:asciiTheme="majorHAnsi" w:hAnsiTheme="majorHAnsi"/>
          <w:sz w:val="24"/>
          <w:szCs w:val="24"/>
        </w:rPr>
        <w:t xml:space="preserve"> According to Cantor, it remains unclear how </w:t>
      </w:r>
      <w:proofErr w:type="spellStart"/>
      <w:r w:rsidR="007B1948" w:rsidRPr="00197F68">
        <w:rPr>
          <w:rFonts w:asciiTheme="majorHAnsi" w:hAnsiTheme="majorHAnsi"/>
          <w:sz w:val="24"/>
          <w:szCs w:val="24"/>
        </w:rPr>
        <w:t>Shapin</w:t>
      </w:r>
      <w:proofErr w:type="spellEnd"/>
      <w:r w:rsidR="007B1948" w:rsidRPr="00197F68">
        <w:rPr>
          <w:rFonts w:asciiTheme="majorHAnsi" w:hAnsiTheme="majorHAnsi"/>
          <w:sz w:val="24"/>
          <w:szCs w:val="24"/>
        </w:rPr>
        <w:t xml:space="preserve"> can explain belief systems in terms of social structure and social conflict, given that the cognitive and social realm are of a different nature. </w:t>
      </w:r>
      <w:r w:rsidR="007A5B25" w:rsidRPr="00197F68">
        <w:rPr>
          <w:rFonts w:asciiTheme="majorHAnsi" w:hAnsiTheme="majorHAnsi"/>
          <w:sz w:val="24"/>
          <w:szCs w:val="24"/>
        </w:rPr>
        <w:t xml:space="preserve">Moreover, social influences on science, although </w:t>
      </w:r>
      <w:r w:rsidR="00B96682" w:rsidRPr="00197F68">
        <w:rPr>
          <w:rFonts w:asciiTheme="majorHAnsi" w:hAnsiTheme="majorHAnsi"/>
          <w:sz w:val="24"/>
          <w:szCs w:val="24"/>
        </w:rPr>
        <w:t xml:space="preserve">being </w:t>
      </w:r>
      <w:r w:rsidR="007A5B25" w:rsidRPr="00197F68">
        <w:rPr>
          <w:rFonts w:asciiTheme="majorHAnsi" w:hAnsiTheme="majorHAnsi"/>
          <w:sz w:val="24"/>
          <w:szCs w:val="24"/>
        </w:rPr>
        <w:t xml:space="preserve">relevant, can only give a partial, not a complete account of </w:t>
      </w:r>
      <w:r w:rsidR="00B96682" w:rsidRPr="00197F68">
        <w:rPr>
          <w:rFonts w:asciiTheme="majorHAnsi" w:hAnsiTheme="majorHAnsi"/>
          <w:sz w:val="24"/>
          <w:szCs w:val="24"/>
        </w:rPr>
        <w:t xml:space="preserve">the content and development of </w:t>
      </w:r>
      <w:r w:rsidR="007A5B25" w:rsidRPr="00197F68">
        <w:rPr>
          <w:rFonts w:asciiTheme="majorHAnsi" w:hAnsiTheme="majorHAnsi"/>
          <w:sz w:val="24"/>
          <w:szCs w:val="24"/>
        </w:rPr>
        <w:t>scientific belief systems (Cantor</w:t>
      </w:r>
      <w:proofErr w:type="gramStart"/>
      <w:r w:rsidR="00503164" w:rsidRPr="00197F68">
        <w:rPr>
          <w:rFonts w:asciiTheme="majorHAnsi" w:hAnsiTheme="majorHAnsi"/>
          <w:sz w:val="24"/>
          <w:szCs w:val="24"/>
        </w:rPr>
        <w:t>,</w:t>
      </w:r>
      <w:r w:rsidR="00D475C2" w:rsidRPr="00197F68">
        <w:rPr>
          <w:rFonts w:asciiTheme="majorHAnsi" w:hAnsiTheme="majorHAnsi"/>
          <w:sz w:val="24"/>
          <w:szCs w:val="24"/>
        </w:rPr>
        <w:t>1975b</w:t>
      </w:r>
      <w:proofErr w:type="gramEnd"/>
      <w:r w:rsidR="00D475C2" w:rsidRPr="00197F68">
        <w:rPr>
          <w:rFonts w:asciiTheme="majorHAnsi" w:hAnsiTheme="majorHAnsi"/>
          <w:sz w:val="24"/>
          <w:szCs w:val="24"/>
        </w:rPr>
        <w:t xml:space="preserve">, </w:t>
      </w:r>
      <w:r w:rsidR="00503164" w:rsidRPr="00197F68">
        <w:rPr>
          <w:rFonts w:asciiTheme="majorHAnsi" w:hAnsiTheme="majorHAnsi"/>
          <w:sz w:val="24"/>
          <w:szCs w:val="24"/>
        </w:rPr>
        <w:t xml:space="preserve">pp. </w:t>
      </w:r>
      <w:r w:rsidR="007A5B25" w:rsidRPr="00197F68">
        <w:rPr>
          <w:rFonts w:asciiTheme="majorHAnsi" w:hAnsiTheme="majorHAnsi"/>
          <w:sz w:val="24"/>
          <w:szCs w:val="24"/>
        </w:rPr>
        <w:t xml:space="preserve">155-156). </w:t>
      </w:r>
      <w:r w:rsidR="00417EF3" w:rsidRPr="00197F68">
        <w:rPr>
          <w:rFonts w:asciiTheme="majorHAnsi" w:hAnsiTheme="majorHAnsi"/>
          <w:sz w:val="24"/>
          <w:szCs w:val="24"/>
        </w:rPr>
        <w:t xml:space="preserve">Cantor </w:t>
      </w:r>
      <w:r w:rsidR="00503164" w:rsidRPr="00197F68">
        <w:rPr>
          <w:rFonts w:asciiTheme="majorHAnsi" w:hAnsiTheme="majorHAnsi"/>
          <w:sz w:val="24"/>
          <w:szCs w:val="24"/>
        </w:rPr>
        <w:t>is using</w:t>
      </w:r>
      <w:r w:rsidR="00417EF3" w:rsidRPr="00197F68">
        <w:rPr>
          <w:rFonts w:asciiTheme="majorHAnsi" w:hAnsiTheme="majorHAnsi"/>
          <w:sz w:val="24"/>
          <w:szCs w:val="24"/>
        </w:rPr>
        <w:t xml:space="preserve"> the</w:t>
      </w:r>
      <w:r w:rsidR="00F31CED">
        <w:rPr>
          <w:rFonts w:asciiTheme="majorHAnsi" w:hAnsiTheme="majorHAnsi"/>
          <w:sz w:val="24"/>
          <w:szCs w:val="24"/>
        </w:rPr>
        <w:t xml:space="preserve"> </w:t>
      </w:r>
      <w:r w:rsidR="007A5B25" w:rsidRPr="00197F68">
        <w:rPr>
          <w:rFonts w:asciiTheme="majorHAnsi" w:hAnsiTheme="majorHAnsi"/>
          <w:sz w:val="24"/>
          <w:szCs w:val="24"/>
        </w:rPr>
        <w:t xml:space="preserve">methodological </w:t>
      </w:r>
      <w:r w:rsidR="00702EDF" w:rsidRPr="00197F68">
        <w:rPr>
          <w:rFonts w:asciiTheme="majorHAnsi" w:hAnsiTheme="majorHAnsi"/>
          <w:sz w:val="24"/>
          <w:szCs w:val="24"/>
        </w:rPr>
        <w:t>criteria of</w:t>
      </w:r>
      <w:r w:rsidR="007A5B25" w:rsidRPr="00197F68">
        <w:rPr>
          <w:rFonts w:asciiTheme="majorHAnsi" w:hAnsiTheme="majorHAnsi"/>
          <w:sz w:val="24"/>
          <w:szCs w:val="24"/>
        </w:rPr>
        <w:t xml:space="preserve"> explanatory power</w:t>
      </w:r>
      <w:r w:rsidR="00F31CED">
        <w:rPr>
          <w:rFonts w:asciiTheme="majorHAnsi" w:hAnsiTheme="majorHAnsi"/>
          <w:sz w:val="24"/>
          <w:szCs w:val="24"/>
        </w:rPr>
        <w:t xml:space="preserve"> </w:t>
      </w:r>
      <w:r w:rsidR="00D475C2" w:rsidRPr="00197F68">
        <w:rPr>
          <w:rFonts w:asciiTheme="majorHAnsi" w:hAnsiTheme="majorHAnsi"/>
          <w:sz w:val="24"/>
          <w:szCs w:val="24"/>
        </w:rPr>
        <w:t xml:space="preserve">and </w:t>
      </w:r>
      <w:r w:rsidR="00970B26" w:rsidRPr="00197F68">
        <w:rPr>
          <w:rFonts w:asciiTheme="majorHAnsi" w:hAnsiTheme="majorHAnsi"/>
          <w:sz w:val="24"/>
          <w:szCs w:val="24"/>
        </w:rPr>
        <w:t xml:space="preserve">explanatory </w:t>
      </w:r>
      <w:r w:rsidR="00D475C2" w:rsidRPr="00197F68">
        <w:rPr>
          <w:rFonts w:asciiTheme="majorHAnsi" w:hAnsiTheme="majorHAnsi"/>
          <w:sz w:val="24"/>
          <w:szCs w:val="24"/>
        </w:rPr>
        <w:t xml:space="preserve">completeness </w:t>
      </w:r>
      <w:r w:rsidR="00164338" w:rsidRPr="00197F68">
        <w:rPr>
          <w:rFonts w:asciiTheme="majorHAnsi" w:hAnsiTheme="majorHAnsi"/>
          <w:sz w:val="24"/>
          <w:szCs w:val="24"/>
        </w:rPr>
        <w:t xml:space="preserve">to settle the conflict between the two rival </w:t>
      </w:r>
      <w:r w:rsidR="00676EEC" w:rsidRPr="00197F68">
        <w:rPr>
          <w:rFonts w:asciiTheme="majorHAnsi" w:hAnsiTheme="majorHAnsi"/>
          <w:sz w:val="24"/>
          <w:szCs w:val="24"/>
        </w:rPr>
        <w:t xml:space="preserve">historical </w:t>
      </w:r>
      <w:r w:rsidR="00164338" w:rsidRPr="00197F68">
        <w:rPr>
          <w:rFonts w:asciiTheme="majorHAnsi" w:hAnsiTheme="majorHAnsi"/>
          <w:sz w:val="24"/>
          <w:szCs w:val="24"/>
        </w:rPr>
        <w:t>reconstructions.</w:t>
      </w:r>
      <w:r w:rsidR="00F31CED">
        <w:rPr>
          <w:rFonts w:asciiTheme="majorHAnsi" w:hAnsiTheme="majorHAnsi"/>
          <w:sz w:val="24"/>
          <w:szCs w:val="24"/>
        </w:rPr>
        <w:t xml:space="preserve"> </w:t>
      </w:r>
      <w:r w:rsidR="00417EF3" w:rsidRPr="00197F68">
        <w:rPr>
          <w:rFonts w:asciiTheme="majorHAnsi" w:hAnsiTheme="majorHAnsi"/>
          <w:sz w:val="24"/>
          <w:szCs w:val="24"/>
        </w:rPr>
        <w:t>It seems the issue</w:t>
      </w:r>
      <w:r w:rsidR="00F31CED">
        <w:rPr>
          <w:rFonts w:asciiTheme="majorHAnsi" w:hAnsiTheme="majorHAnsi"/>
          <w:sz w:val="24"/>
          <w:szCs w:val="24"/>
        </w:rPr>
        <w:t xml:space="preserve"> </w:t>
      </w:r>
      <w:r w:rsidR="00417EF3" w:rsidRPr="00197F68">
        <w:rPr>
          <w:rFonts w:asciiTheme="majorHAnsi" w:hAnsiTheme="majorHAnsi"/>
          <w:sz w:val="24"/>
          <w:szCs w:val="24"/>
        </w:rPr>
        <w:t>can be</w:t>
      </w:r>
      <w:r w:rsidR="00676EEC" w:rsidRPr="00197F68">
        <w:rPr>
          <w:rFonts w:asciiTheme="majorHAnsi" w:hAnsiTheme="majorHAnsi"/>
          <w:sz w:val="24"/>
          <w:szCs w:val="24"/>
        </w:rPr>
        <w:t xml:space="preserve"> decided</w:t>
      </w:r>
      <w:r w:rsidR="00417EF3" w:rsidRPr="00197F68">
        <w:rPr>
          <w:rFonts w:asciiTheme="majorHAnsi" w:hAnsiTheme="majorHAnsi"/>
          <w:sz w:val="24"/>
          <w:szCs w:val="24"/>
        </w:rPr>
        <w:t xml:space="preserve"> with the help of these criteria</w:t>
      </w:r>
      <w:r w:rsidR="00676EEC" w:rsidRPr="00197F68">
        <w:rPr>
          <w:rFonts w:asciiTheme="majorHAnsi" w:hAnsiTheme="majorHAnsi"/>
          <w:sz w:val="24"/>
          <w:szCs w:val="24"/>
        </w:rPr>
        <w:t>.</w:t>
      </w:r>
    </w:p>
    <w:p w:rsidR="00702EDF" w:rsidRPr="00197F68" w:rsidRDefault="00676EEC" w:rsidP="00702EDF">
      <w:pPr>
        <w:spacing w:after="0" w:line="360" w:lineRule="auto"/>
        <w:ind w:firstLine="708"/>
        <w:jc w:val="both"/>
        <w:rPr>
          <w:rFonts w:asciiTheme="majorHAnsi" w:hAnsiTheme="majorHAnsi"/>
          <w:sz w:val="24"/>
          <w:szCs w:val="24"/>
        </w:rPr>
      </w:pPr>
      <w:r w:rsidRPr="00197F68">
        <w:rPr>
          <w:rFonts w:asciiTheme="majorHAnsi" w:hAnsiTheme="majorHAnsi"/>
          <w:sz w:val="24"/>
          <w:szCs w:val="24"/>
        </w:rPr>
        <w:t xml:space="preserve">And yet, the situation is </w:t>
      </w:r>
      <w:r w:rsidR="00417EF3" w:rsidRPr="00197F68">
        <w:rPr>
          <w:rFonts w:asciiTheme="majorHAnsi" w:hAnsiTheme="majorHAnsi"/>
          <w:sz w:val="24"/>
          <w:szCs w:val="24"/>
        </w:rPr>
        <w:t>a great deal</w:t>
      </w:r>
      <w:r w:rsidRPr="00197F68">
        <w:rPr>
          <w:rFonts w:asciiTheme="majorHAnsi" w:hAnsiTheme="majorHAnsi"/>
          <w:sz w:val="24"/>
          <w:szCs w:val="24"/>
        </w:rPr>
        <w:t xml:space="preserve"> more compl</w:t>
      </w:r>
      <w:r w:rsidR="00503164" w:rsidRPr="00197F68">
        <w:rPr>
          <w:rFonts w:asciiTheme="majorHAnsi" w:hAnsiTheme="majorHAnsi"/>
          <w:sz w:val="24"/>
          <w:szCs w:val="24"/>
        </w:rPr>
        <w:t>ex</w:t>
      </w:r>
      <w:r w:rsidRPr="00197F68">
        <w:rPr>
          <w:rFonts w:asciiTheme="majorHAnsi" w:hAnsiTheme="majorHAnsi"/>
          <w:sz w:val="24"/>
          <w:szCs w:val="24"/>
        </w:rPr>
        <w:t>. In particular, t</w:t>
      </w:r>
      <w:r w:rsidR="00702EDF" w:rsidRPr="00197F68">
        <w:rPr>
          <w:rFonts w:asciiTheme="majorHAnsi" w:hAnsiTheme="majorHAnsi"/>
          <w:sz w:val="24"/>
          <w:szCs w:val="24"/>
        </w:rPr>
        <w:t>he c</w:t>
      </w:r>
      <w:r w:rsidR="00D475C2" w:rsidRPr="00197F68">
        <w:rPr>
          <w:rFonts w:asciiTheme="majorHAnsi" w:hAnsiTheme="majorHAnsi"/>
          <w:sz w:val="24"/>
          <w:szCs w:val="24"/>
        </w:rPr>
        <w:t>oncepts</w:t>
      </w:r>
      <w:r w:rsidR="00702EDF" w:rsidRPr="00197F68">
        <w:rPr>
          <w:rFonts w:asciiTheme="majorHAnsi" w:hAnsiTheme="majorHAnsi"/>
          <w:sz w:val="24"/>
          <w:szCs w:val="24"/>
        </w:rPr>
        <w:t xml:space="preserve"> of explanatory power </w:t>
      </w:r>
      <w:r w:rsidR="00D475C2" w:rsidRPr="00197F68">
        <w:rPr>
          <w:rFonts w:asciiTheme="majorHAnsi" w:hAnsiTheme="majorHAnsi"/>
          <w:sz w:val="24"/>
          <w:szCs w:val="24"/>
        </w:rPr>
        <w:t xml:space="preserve">and </w:t>
      </w:r>
      <w:r w:rsidR="00970B26" w:rsidRPr="00197F68">
        <w:rPr>
          <w:rFonts w:asciiTheme="majorHAnsi" w:hAnsiTheme="majorHAnsi"/>
          <w:sz w:val="24"/>
          <w:szCs w:val="24"/>
        </w:rPr>
        <w:t xml:space="preserve">explanatory </w:t>
      </w:r>
      <w:r w:rsidR="00D475C2" w:rsidRPr="00197F68">
        <w:rPr>
          <w:rFonts w:asciiTheme="majorHAnsi" w:hAnsiTheme="majorHAnsi"/>
          <w:sz w:val="24"/>
          <w:szCs w:val="24"/>
        </w:rPr>
        <w:t xml:space="preserve">completeness </w:t>
      </w:r>
      <w:r w:rsidR="00970B26" w:rsidRPr="00197F68">
        <w:rPr>
          <w:rFonts w:asciiTheme="majorHAnsi" w:hAnsiTheme="majorHAnsi"/>
          <w:sz w:val="24"/>
          <w:szCs w:val="24"/>
        </w:rPr>
        <w:t xml:space="preserve">as understood by Cantor </w:t>
      </w:r>
      <w:r w:rsidR="00D475C2" w:rsidRPr="00197F68">
        <w:rPr>
          <w:rFonts w:asciiTheme="majorHAnsi" w:hAnsiTheme="majorHAnsi"/>
          <w:sz w:val="24"/>
          <w:szCs w:val="24"/>
        </w:rPr>
        <w:t xml:space="preserve">are not </w:t>
      </w:r>
      <w:r w:rsidRPr="00197F68">
        <w:rPr>
          <w:rFonts w:asciiTheme="majorHAnsi" w:hAnsiTheme="majorHAnsi"/>
          <w:sz w:val="24"/>
          <w:szCs w:val="24"/>
        </w:rPr>
        <w:t xml:space="preserve">neutral </w:t>
      </w:r>
      <w:r w:rsidR="00503164" w:rsidRPr="00197F68">
        <w:rPr>
          <w:rFonts w:asciiTheme="majorHAnsi" w:hAnsiTheme="majorHAnsi"/>
          <w:sz w:val="24"/>
          <w:szCs w:val="24"/>
        </w:rPr>
        <w:t>between the rival conceptions of science that inform the conflicting case studies</w:t>
      </w:r>
      <w:r w:rsidRPr="00197F68">
        <w:rPr>
          <w:rFonts w:asciiTheme="majorHAnsi" w:hAnsiTheme="majorHAnsi"/>
          <w:sz w:val="24"/>
          <w:szCs w:val="24"/>
        </w:rPr>
        <w:t xml:space="preserve">. </w:t>
      </w:r>
      <w:r w:rsidR="00702EDF" w:rsidRPr="00197F68">
        <w:rPr>
          <w:rFonts w:asciiTheme="majorHAnsi" w:hAnsiTheme="majorHAnsi"/>
          <w:sz w:val="24"/>
          <w:szCs w:val="24"/>
        </w:rPr>
        <w:t>First, a</w:t>
      </w:r>
      <w:r w:rsidRPr="00197F68">
        <w:rPr>
          <w:rFonts w:asciiTheme="majorHAnsi" w:hAnsiTheme="majorHAnsi"/>
          <w:sz w:val="24"/>
          <w:szCs w:val="24"/>
        </w:rPr>
        <w:t xml:space="preserve"> sociologist like </w:t>
      </w:r>
      <w:proofErr w:type="spellStart"/>
      <w:r w:rsidRPr="00197F68">
        <w:rPr>
          <w:rFonts w:asciiTheme="majorHAnsi" w:hAnsiTheme="majorHAnsi"/>
          <w:sz w:val="24"/>
          <w:szCs w:val="24"/>
        </w:rPr>
        <w:t>Shapin</w:t>
      </w:r>
      <w:proofErr w:type="spellEnd"/>
      <w:r w:rsidRPr="00197F68">
        <w:rPr>
          <w:rFonts w:asciiTheme="majorHAnsi" w:hAnsiTheme="majorHAnsi"/>
          <w:sz w:val="24"/>
          <w:szCs w:val="24"/>
        </w:rPr>
        <w:t xml:space="preserve"> may not accept the assumption that the cognitive and social realm are of a truly different nature</w:t>
      </w:r>
      <w:r w:rsidR="00D475C2" w:rsidRPr="00197F68">
        <w:rPr>
          <w:rFonts w:asciiTheme="majorHAnsi" w:hAnsiTheme="majorHAnsi"/>
          <w:sz w:val="24"/>
          <w:szCs w:val="24"/>
        </w:rPr>
        <w:t xml:space="preserve"> and that a good explanation would </w:t>
      </w:r>
      <w:r w:rsidR="00503164" w:rsidRPr="00197F68">
        <w:rPr>
          <w:rFonts w:asciiTheme="majorHAnsi" w:hAnsiTheme="majorHAnsi"/>
          <w:sz w:val="24"/>
          <w:szCs w:val="24"/>
        </w:rPr>
        <w:t>therefore</w:t>
      </w:r>
      <w:r w:rsidR="00D475C2" w:rsidRPr="00197F68">
        <w:rPr>
          <w:rFonts w:asciiTheme="majorHAnsi" w:hAnsiTheme="majorHAnsi"/>
          <w:sz w:val="24"/>
          <w:szCs w:val="24"/>
        </w:rPr>
        <w:t xml:space="preserve"> have to provi</w:t>
      </w:r>
      <w:r w:rsidR="00503164" w:rsidRPr="00197F68">
        <w:rPr>
          <w:rFonts w:asciiTheme="majorHAnsi" w:hAnsiTheme="majorHAnsi"/>
          <w:sz w:val="24"/>
          <w:szCs w:val="24"/>
        </w:rPr>
        <w:t>de a mediating link between the two</w:t>
      </w:r>
      <w:r w:rsidRPr="00197F68">
        <w:rPr>
          <w:rFonts w:asciiTheme="majorHAnsi" w:hAnsiTheme="majorHAnsi"/>
          <w:sz w:val="24"/>
          <w:szCs w:val="24"/>
        </w:rPr>
        <w:t xml:space="preserve">. Indeed, much of </w:t>
      </w:r>
      <w:proofErr w:type="spellStart"/>
      <w:r w:rsidRPr="00197F68">
        <w:rPr>
          <w:rFonts w:asciiTheme="majorHAnsi" w:hAnsiTheme="majorHAnsi"/>
          <w:sz w:val="24"/>
          <w:szCs w:val="24"/>
        </w:rPr>
        <w:t>Shapin’s</w:t>
      </w:r>
      <w:proofErr w:type="spellEnd"/>
      <w:r w:rsidRPr="00197F68">
        <w:rPr>
          <w:rFonts w:asciiTheme="majorHAnsi" w:hAnsiTheme="majorHAnsi"/>
          <w:sz w:val="24"/>
          <w:szCs w:val="24"/>
        </w:rPr>
        <w:t xml:space="preserve"> paper is devoted to illuminating the social and political meanings of phrenological and anti-phrenological </w:t>
      </w:r>
      <w:r w:rsidR="00D475C2" w:rsidRPr="00197F68">
        <w:rPr>
          <w:rFonts w:asciiTheme="majorHAnsi" w:hAnsiTheme="majorHAnsi"/>
          <w:sz w:val="24"/>
          <w:szCs w:val="24"/>
        </w:rPr>
        <w:t>beliefs</w:t>
      </w:r>
      <w:r w:rsidR="00702EDF" w:rsidRPr="00197F68">
        <w:rPr>
          <w:rFonts w:asciiTheme="majorHAnsi" w:hAnsiTheme="majorHAnsi"/>
          <w:sz w:val="24"/>
          <w:szCs w:val="24"/>
        </w:rPr>
        <w:t xml:space="preserve">. For </w:t>
      </w:r>
      <w:proofErr w:type="spellStart"/>
      <w:r w:rsidR="00702EDF" w:rsidRPr="00197F68">
        <w:rPr>
          <w:rFonts w:asciiTheme="majorHAnsi" w:hAnsiTheme="majorHAnsi"/>
          <w:sz w:val="24"/>
          <w:szCs w:val="24"/>
        </w:rPr>
        <w:t>Shapin</w:t>
      </w:r>
      <w:proofErr w:type="spellEnd"/>
      <w:r w:rsidR="00702EDF" w:rsidRPr="00197F68">
        <w:rPr>
          <w:rFonts w:asciiTheme="majorHAnsi" w:hAnsiTheme="majorHAnsi"/>
          <w:sz w:val="24"/>
          <w:szCs w:val="24"/>
        </w:rPr>
        <w:t xml:space="preserve">, </w:t>
      </w:r>
      <w:r w:rsidR="00D475C2" w:rsidRPr="00197F68">
        <w:rPr>
          <w:rFonts w:asciiTheme="majorHAnsi" w:hAnsiTheme="majorHAnsi"/>
          <w:sz w:val="24"/>
          <w:szCs w:val="24"/>
        </w:rPr>
        <w:t>the concepts and arguments of the phrenologists and their critics</w:t>
      </w:r>
      <w:r w:rsidR="00702EDF" w:rsidRPr="00197F68">
        <w:rPr>
          <w:rFonts w:asciiTheme="majorHAnsi" w:hAnsiTheme="majorHAnsi"/>
          <w:sz w:val="24"/>
          <w:szCs w:val="24"/>
        </w:rPr>
        <w:t xml:space="preserve"> have an</w:t>
      </w:r>
      <w:r w:rsidR="00503164" w:rsidRPr="00197F68">
        <w:rPr>
          <w:rFonts w:asciiTheme="majorHAnsi" w:hAnsiTheme="majorHAnsi"/>
          <w:sz w:val="24"/>
          <w:szCs w:val="24"/>
        </w:rPr>
        <w:t xml:space="preserve"> inherent social significance. They are not separated</w:t>
      </w:r>
      <w:r w:rsidR="00702EDF" w:rsidRPr="00197F68">
        <w:rPr>
          <w:rFonts w:asciiTheme="majorHAnsi" w:hAnsiTheme="majorHAnsi"/>
          <w:sz w:val="24"/>
          <w:szCs w:val="24"/>
        </w:rPr>
        <w:t xml:space="preserve"> from social </w:t>
      </w:r>
      <w:r w:rsidR="00D475C2" w:rsidRPr="00197F68">
        <w:rPr>
          <w:rFonts w:asciiTheme="majorHAnsi" w:hAnsiTheme="majorHAnsi"/>
          <w:sz w:val="24"/>
          <w:szCs w:val="24"/>
        </w:rPr>
        <w:t>issues</w:t>
      </w:r>
      <w:r w:rsidR="00503164" w:rsidRPr="00197F68">
        <w:rPr>
          <w:rFonts w:asciiTheme="majorHAnsi" w:hAnsiTheme="majorHAnsi"/>
          <w:sz w:val="24"/>
          <w:szCs w:val="24"/>
        </w:rPr>
        <w:t xml:space="preserve"> in the first place</w:t>
      </w:r>
      <w:r w:rsidRPr="00197F68">
        <w:rPr>
          <w:rFonts w:asciiTheme="majorHAnsi" w:hAnsiTheme="majorHAnsi"/>
          <w:sz w:val="24"/>
          <w:szCs w:val="24"/>
        </w:rPr>
        <w:t xml:space="preserve"> (</w:t>
      </w:r>
      <w:proofErr w:type="spellStart"/>
      <w:r w:rsidRPr="00197F68">
        <w:rPr>
          <w:rFonts w:asciiTheme="majorHAnsi" w:hAnsiTheme="majorHAnsi"/>
          <w:sz w:val="24"/>
          <w:szCs w:val="24"/>
        </w:rPr>
        <w:t>Shapin</w:t>
      </w:r>
      <w:proofErr w:type="spellEnd"/>
      <w:r w:rsidR="00503164" w:rsidRPr="00197F68">
        <w:rPr>
          <w:rFonts w:asciiTheme="majorHAnsi" w:hAnsiTheme="majorHAnsi"/>
          <w:sz w:val="24"/>
          <w:szCs w:val="24"/>
        </w:rPr>
        <w:t>,</w:t>
      </w:r>
      <w:r w:rsidR="00D475C2" w:rsidRPr="00197F68">
        <w:rPr>
          <w:rFonts w:asciiTheme="majorHAnsi" w:hAnsiTheme="majorHAnsi"/>
          <w:sz w:val="24"/>
          <w:szCs w:val="24"/>
        </w:rPr>
        <w:t xml:space="preserve"> 1975, </w:t>
      </w:r>
      <w:r w:rsidR="00503164" w:rsidRPr="00197F68">
        <w:rPr>
          <w:rFonts w:asciiTheme="majorHAnsi" w:hAnsiTheme="majorHAnsi"/>
          <w:sz w:val="24"/>
          <w:szCs w:val="24"/>
        </w:rPr>
        <w:t xml:space="preserve">pp. </w:t>
      </w:r>
      <w:r w:rsidR="00D475C2" w:rsidRPr="00197F68">
        <w:rPr>
          <w:rFonts w:asciiTheme="majorHAnsi" w:hAnsiTheme="majorHAnsi"/>
          <w:sz w:val="24"/>
          <w:szCs w:val="24"/>
        </w:rPr>
        <w:t>221-222</w:t>
      </w:r>
      <w:r w:rsidR="007A782A" w:rsidRPr="00197F68">
        <w:rPr>
          <w:rFonts w:asciiTheme="majorHAnsi" w:hAnsiTheme="majorHAnsi"/>
          <w:sz w:val="24"/>
          <w:szCs w:val="24"/>
        </w:rPr>
        <w:t xml:space="preserve">; </w:t>
      </w:r>
      <w:proofErr w:type="spellStart"/>
      <w:r w:rsidR="007943B4" w:rsidRPr="00197F68">
        <w:rPr>
          <w:rFonts w:asciiTheme="majorHAnsi" w:hAnsiTheme="majorHAnsi"/>
          <w:sz w:val="24"/>
          <w:szCs w:val="24"/>
        </w:rPr>
        <w:t>Shapin’s</w:t>
      </w:r>
      <w:proofErr w:type="spellEnd"/>
      <w:r w:rsidR="00F31CED">
        <w:rPr>
          <w:rFonts w:asciiTheme="majorHAnsi" w:hAnsiTheme="majorHAnsi"/>
          <w:sz w:val="24"/>
          <w:szCs w:val="24"/>
        </w:rPr>
        <w:t xml:space="preserve"> </w:t>
      </w:r>
      <w:r w:rsidR="007943B4" w:rsidRPr="00197F68">
        <w:rPr>
          <w:rFonts w:asciiTheme="majorHAnsi" w:hAnsiTheme="majorHAnsi"/>
          <w:sz w:val="24"/>
          <w:szCs w:val="24"/>
        </w:rPr>
        <w:t xml:space="preserve">general </w:t>
      </w:r>
      <w:r w:rsidR="007A782A" w:rsidRPr="00197F68">
        <w:rPr>
          <w:rFonts w:asciiTheme="majorHAnsi" w:hAnsiTheme="majorHAnsi"/>
          <w:sz w:val="24"/>
          <w:szCs w:val="24"/>
        </w:rPr>
        <w:t xml:space="preserve">stance on the </w:t>
      </w:r>
      <w:proofErr w:type="spellStart"/>
      <w:r w:rsidR="007A782A" w:rsidRPr="00197F68">
        <w:rPr>
          <w:rFonts w:asciiTheme="majorHAnsi" w:hAnsiTheme="majorHAnsi"/>
          <w:sz w:val="24"/>
          <w:szCs w:val="24"/>
        </w:rPr>
        <w:t>internalism</w:t>
      </w:r>
      <w:proofErr w:type="spellEnd"/>
      <w:r w:rsidR="007A782A" w:rsidRPr="00197F68">
        <w:rPr>
          <w:rFonts w:asciiTheme="majorHAnsi" w:hAnsiTheme="majorHAnsi"/>
          <w:sz w:val="24"/>
          <w:szCs w:val="24"/>
        </w:rPr>
        <w:t xml:space="preserve">-externalism problem </w:t>
      </w:r>
      <w:r w:rsidR="007943B4" w:rsidRPr="00197F68">
        <w:rPr>
          <w:rFonts w:asciiTheme="majorHAnsi" w:hAnsiTheme="majorHAnsi"/>
          <w:sz w:val="24"/>
          <w:szCs w:val="24"/>
        </w:rPr>
        <w:t>is</w:t>
      </w:r>
      <w:r w:rsidR="007A782A" w:rsidRPr="00197F68">
        <w:rPr>
          <w:rFonts w:asciiTheme="majorHAnsi" w:hAnsiTheme="majorHAnsi"/>
          <w:sz w:val="24"/>
          <w:szCs w:val="24"/>
        </w:rPr>
        <w:t xml:space="preserve"> d</w:t>
      </w:r>
      <w:r w:rsidR="007943B4" w:rsidRPr="00197F68">
        <w:rPr>
          <w:rFonts w:asciiTheme="majorHAnsi" w:hAnsiTheme="majorHAnsi"/>
          <w:sz w:val="24"/>
          <w:szCs w:val="24"/>
        </w:rPr>
        <w:t>etailed</w:t>
      </w:r>
      <w:r w:rsidR="007A782A" w:rsidRPr="00197F68">
        <w:rPr>
          <w:rFonts w:asciiTheme="majorHAnsi" w:hAnsiTheme="majorHAnsi"/>
          <w:sz w:val="24"/>
          <w:szCs w:val="24"/>
        </w:rPr>
        <w:t xml:space="preserve"> in </w:t>
      </w:r>
      <w:proofErr w:type="spellStart"/>
      <w:r w:rsidR="007A782A" w:rsidRPr="00197F68">
        <w:rPr>
          <w:rFonts w:asciiTheme="majorHAnsi" w:hAnsiTheme="majorHAnsi"/>
          <w:sz w:val="24"/>
          <w:szCs w:val="24"/>
        </w:rPr>
        <w:t>Shapin</w:t>
      </w:r>
      <w:proofErr w:type="spellEnd"/>
      <w:r w:rsidR="007943B4" w:rsidRPr="00197F68">
        <w:rPr>
          <w:rFonts w:asciiTheme="majorHAnsi" w:hAnsiTheme="majorHAnsi"/>
          <w:sz w:val="24"/>
          <w:szCs w:val="24"/>
        </w:rPr>
        <w:t>,</w:t>
      </w:r>
      <w:r w:rsidR="007A782A" w:rsidRPr="00197F68">
        <w:rPr>
          <w:rFonts w:asciiTheme="majorHAnsi" w:hAnsiTheme="majorHAnsi"/>
          <w:sz w:val="24"/>
          <w:szCs w:val="24"/>
        </w:rPr>
        <w:t xml:space="preserve"> 1992</w:t>
      </w:r>
      <w:r w:rsidRPr="00197F68">
        <w:rPr>
          <w:rFonts w:asciiTheme="majorHAnsi" w:hAnsiTheme="majorHAnsi"/>
          <w:sz w:val="24"/>
          <w:szCs w:val="24"/>
        </w:rPr>
        <w:t xml:space="preserve">). In pressing </w:t>
      </w:r>
      <w:proofErr w:type="spellStart"/>
      <w:r w:rsidRPr="00197F68">
        <w:rPr>
          <w:rFonts w:asciiTheme="majorHAnsi" w:hAnsiTheme="majorHAnsi"/>
          <w:sz w:val="24"/>
          <w:szCs w:val="24"/>
        </w:rPr>
        <w:t>Shapin</w:t>
      </w:r>
      <w:proofErr w:type="spellEnd"/>
      <w:r w:rsidRPr="00197F68">
        <w:rPr>
          <w:rFonts w:asciiTheme="majorHAnsi" w:hAnsiTheme="majorHAnsi"/>
          <w:sz w:val="24"/>
          <w:szCs w:val="24"/>
        </w:rPr>
        <w:t xml:space="preserve"> to offer a “translational theory” that mediates between the social and the cognitive, Cantor is assuming one of the points at issue – namely that the social and the scientific are </w:t>
      </w:r>
      <w:r w:rsidR="007A5B25" w:rsidRPr="00197F68">
        <w:rPr>
          <w:rFonts w:asciiTheme="majorHAnsi" w:hAnsiTheme="majorHAnsi"/>
          <w:sz w:val="24"/>
          <w:szCs w:val="24"/>
        </w:rPr>
        <w:t>of a fundamentally</w:t>
      </w:r>
      <w:r w:rsidRPr="00197F68">
        <w:rPr>
          <w:rFonts w:asciiTheme="majorHAnsi" w:hAnsiTheme="majorHAnsi"/>
          <w:sz w:val="24"/>
          <w:szCs w:val="24"/>
        </w:rPr>
        <w:t xml:space="preserve"> different nature</w:t>
      </w:r>
      <w:r w:rsidR="007A5B25" w:rsidRPr="00197F68">
        <w:rPr>
          <w:rFonts w:asciiTheme="majorHAnsi" w:hAnsiTheme="majorHAnsi"/>
          <w:sz w:val="24"/>
          <w:szCs w:val="24"/>
        </w:rPr>
        <w:t xml:space="preserve">. </w:t>
      </w:r>
      <w:r w:rsidR="00702EDF" w:rsidRPr="00197F68">
        <w:rPr>
          <w:rFonts w:asciiTheme="majorHAnsi" w:hAnsiTheme="majorHAnsi"/>
          <w:sz w:val="24"/>
          <w:szCs w:val="24"/>
        </w:rPr>
        <w:t xml:space="preserve">Second, the criterion </w:t>
      </w:r>
      <w:r w:rsidR="00970B26" w:rsidRPr="00197F68">
        <w:rPr>
          <w:rFonts w:asciiTheme="majorHAnsi" w:hAnsiTheme="majorHAnsi"/>
          <w:sz w:val="24"/>
          <w:szCs w:val="24"/>
        </w:rPr>
        <w:t>of explanatory completeness that Cantor applies</w:t>
      </w:r>
      <w:r w:rsidR="00702EDF" w:rsidRPr="00197F68">
        <w:rPr>
          <w:rFonts w:asciiTheme="majorHAnsi" w:hAnsiTheme="majorHAnsi"/>
          <w:sz w:val="24"/>
          <w:szCs w:val="24"/>
        </w:rPr>
        <w:t xml:space="preserve"> when arguing that </w:t>
      </w:r>
      <w:proofErr w:type="spellStart"/>
      <w:r w:rsidR="00702EDF" w:rsidRPr="00197F68">
        <w:rPr>
          <w:rFonts w:asciiTheme="majorHAnsi" w:hAnsiTheme="majorHAnsi"/>
          <w:sz w:val="24"/>
          <w:szCs w:val="24"/>
        </w:rPr>
        <w:t>Shapin’s</w:t>
      </w:r>
      <w:proofErr w:type="spellEnd"/>
      <w:r w:rsidR="00702EDF" w:rsidRPr="00197F68">
        <w:rPr>
          <w:rFonts w:asciiTheme="majorHAnsi" w:hAnsiTheme="majorHAnsi"/>
          <w:sz w:val="24"/>
          <w:szCs w:val="24"/>
        </w:rPr>
        <w:t xml:space="preserve"> sociological reconstruction does not offer </w:t>
      </w:r>
      <w:r w:rsidR="00503164" w:rsidRPr="00197F68">
        <w:rPr>
          <w:rFonts w:asciiTheme="majorHAnsi" w:hAnsiTheme="majorHAnsi"/>
          <w:sz w:val="24"/>
          <w:szCs w:val="24"/>
        </w:rPr>
        <w:t>the full story of the historical happenings</w:t>
      </w:r>
      <w:r w:rsidR="00F31CED">
        <w:rPr>
          <w:rFonts w:asciiTheme="majorHAnsi" w:hAnsiTheme="majorHAnsi"/>
          <w:sz w:val="24"/>
          <w:szCs w:val="24"/>
        </w:rPr>
        <w:t xml:space="preserve"> </w:t>
      </w:r>
      <w:r w:rsidR="00086B09" w:rsidRPr="00197F68">
        <w:rPr>
          <w:rFonts w:asciiTheme="majorHAnsi" w:hAnsiTheme="majorHAnsi"/>
          <w:sz w:val="24"/>
          <w:szCs w:val="24"/>
        </w:rPr>
        <w:t xml:space="preserve">is not neutral either. This becomes particularly obvious when considering that </w:t>
      </w:r>
      <w:proofErr w:type="spellStart"/>
      <w:r w:rsidR="00086B09" w:rsidRPr="00197F68">
        <w:rPr>
          <w:rFonts w:asciiTheme="majorHAnsi" w:hAnsiTheme="majorHAnsi"/>
          <w:sz w:val="24"/>
          <w:szCs w:val="24"/>
        </w:rPr>
        <w:t>Shapin</w:t>
      </w:r>
      <w:proofErr w:type="spellEnd"/>
      <w:r w:rsidR="00086B09" w:rsidRPr="00197F68">
        <w:rPr>
          <w:rFonts w:asciiTheme="majorHAnsi" w:hAnsiTheme="majorHAnsi"/>
          <w:sz w:val="24"/>
          <w:szCs w:val="24"/>
        </w:rPr>
        <w:t xml:space="preserve"> </w:t>
      </w:r>
      <w:r w:rsidR="00D475C2" w:rsidRPr="00197F68">
        <w:rPr>
          <w:rFonts w:asciiTheme="majorHAnsi" w:hAnsiTheme="majorHAnsi"/>
          <w:sz w:val="24"/>
          <w:szCs w:val="24"/>
        </w:rPr>
        <w:t>too mo</w:t>
      </w:r>
      <w:r w:rsidR="00417EF3" w:rsidRPr="00197F68">
        <w:rPr>
          <w:rFonts w:asciiTheme="majorHAnsi" w:hAnsiTheme="majorHAnsi"/>
          <w:sz w:val="24"/>
          <w:szCs w:val="24"/>
        </w:rPr>
        <w:t xml:space="preserve">bilizes this criterion when </w:t>
      </w:r>
      <w:r w:rsidR="00503164" w:rsidRPr="00197F68">
        <w:rPr>
          <w:rFonts w:asciiTheme="majorHAnsi" w:hAnsiTheme="majorHAnsi"/>
          <w:sz w:val="24"/>
          <w:szCs w:val="24"/>
        </w:rPr>
        <w:t>criticizing</w:t>
      </w:r>
      <w:r w:rsidR="00086B09" w:rsidRPr="00197F68">
        <w:rPr>
          <w:rFonts w:asciiTheme="majorHAnsi" w:hAnsiTheme="majorHAnsi"/>
          <w:sz w:val="24"/>
          <w:szCs w:val="24"/>
        </w:rPr>
        <w:t xml:space="preserve"> Cantor</w:t>
      </w:r>
      <w:r w:rsidR="00503164" w:rsidRPr="00197F68">
        <w:rPr>
          <w:rFonts w:asciiTheme="majorHAnsi" w:hAnsiTheme="majorHAnsi"/>
          <w:sz w:val="24"/>
          <w:szCs w:val="24"/>
        </w:rPr>
        <w:t>.</w:t>
      </w:r>
      <w:r w:rsidR="00F31CED">
        <w:rPr>
          <w:rFonts w:asciiTheme="majorHAnsi" w:hAnsiTheme="majorHAnsi"/>
          <w:sz w:val="24"/>
          <w:szCs w:val="24"/>
        </w:rPr>
        <w:t xml:space="preserve"> </w:t>
      </w:r>
      <w:r w:rsidR="00503164" w:rsidRPr="00197F68">
        <w:rPr>
          <w:rFonts w:asciiTheme="majorHAnsi" w:hAnsiTheme="majorHAnsi"/>
          <w:sz w:val="24"/>
          <w:szCs w:val="24"/>
        </w:rPr>
        <w:t xml:space="preserve">According to him, Cantor’s reconstruction is incomplete, because it avoids </w:t>
      </w:r>
      <w:r w:rsidR="00086B09" w:rsidRPr="00197F68">
        <w:rPr>
          <w:rFonts w:asciiTheme="majorHAnsi" w:hAnsiTheme="majorHAnsi"/>
          <w:sz w:val="24"/>
          <w:szCs w:val="24"/>
        </w:rPr>
        <w:t>the social dimension of the phrenology debates (</w:t>
      </w:r>
      <w:proofErr w:type="spellStart"/>
      <w:r w:rsidR="00086B09" w:rsidRPr="00197F68">
        <w:rPr>
          <w:rFonts w:asciiTheme="majorHAnsi" w:hAnsiTheme="majorHAnsi"/>
          <w:sz w:val="24"/>
          <w:szCs w:val="24"/>
        </w:rPr>
        <w:t>Shapin</w:t>
      </w:r>
      <w:proofErr w:type="spellEnd"/>
      <w:r w:rsidR="00503164" w:rsidRPr="00197F68">
        <w:rPr>
          <w:rFonts w:asciiTheme="majorHAnsi" w:hAnsiTheme="majorHAnsi"/>
          <w:sz w:val="24"/>
          <w:szCs w:val="24"/>
        </w:rPr>
        <w:t>,</w:t>
      </w:r>
      <w:r w:rsidR="00086B09" w:rsidRPr="00197F68">
        <w:rPr>
          <w:rFonts w:asciiTheme="majorHAnsi" w:hAnsiTheme="majorHAnsi"/>
          <w:sz w:val="24"/>
          <w:szCs w:val="24"/>
        </w:rPr>
        <w:t xml:space="preserve"> 1975, </w:t>
      </w:r>
      <w:r w:rsidR="00503164" w:rsidRPr="00197F68">
        <w:rPr>
          <w:rFonts w:asciiTheme="majorHAnsi" w:hAnsiTheme="majorHAnsi"/>
          <w:sz w:val="24"/>
          <w:szCs w:val="24"/>
        </w:rPr>
        <w:t xml:space="preserve">pp. </w:t>
      </w:r>
      <w:r w:rsidR="00086B09" w:rsidRPr="00197F68">
        <w:rPr>
          <w:rFonts w:asciiTheme="majorHAnsi" w:hAnsiTheme="majorHAnsi"/>
          <w:sz w:val="24"/>
          <w:szCs w:val="24"/>
        </w:rPr>
        <w:t xml:space="preserve">219-220). What is a complete </w:t>
      </w:r>
      <w:r w:rsidR="00970B26" w:rsidRPr="00197F68">
        <w:rPr>
          <w:rFonts w:asciiTheme="majorHAnsi" w:hAnsiTheme="majorHAnsi"/>
          <w:sz w:val="24"/>
          <w:szCs w:val="24"/>
        </w:rPr>
        <w:t xml:space="preserve">explanation </w:t>
      </w:r>
      <w:r w:rsidR="00086B09" w:rsidRPr="00197F68">
        <w:rPr>
          <w:rFonts w:asciiTheme="majorHAnsi" w:hAnsiTheme="majorHAnsi"/>
          <w:sz w:val="24"/>
          <w:szCs w:val="24"/>
        </w:rPr>
        <w:t xml:space="preserve">and what is not depends a lot on </w:t>
      </w:r>
      <w:r w:rsidR="00D475C2" w:rsidRPr="00197F68">
        <w:rPr>
          <w:rFonts w:asciiTheme="majorHAnsi" w:hAnsiTheme="majorHAnsi"/>
          <w:sz w:val="24"/>
          <w:szCs w:val="24"/>
        </w:rPr>
        <w:t>one‘s</w:t>
      </w:r>
      <w:r w:rsidR="00086B09" w:rsidRPr="00197F68">
        <w:rPr>
          <w:rFonts w:asciiTheme="majorHAnsi" w:hAnsiTheme="majorHAnsi"/>
          <w:sz w:val="24"/>
          <w:szCs w:val="24"/>
        </w:rPr>
        <w:t xml:space="preserve"> theoretical preferences.</w:t>
      </w:r>
    </w:p>
    <w:p w:rsidR="00362864" w:rsidRPr="00197F68" w:rsidRDefault="00503164" w:rsidP="00086B09">
      <w:pPr>
        <w:spacing w:after="0" w:line="360" w:lineRule="auto"/>
        <w:ind w:firstLine="708"/>
        <w:jc w:val="both"/>
        <w:rPr>
          <w:rFonts w:asciiTheme="majorHAnsi" w:hAnsiTheme="majorHAnsi"/>
          <w:sz w:val="24"/>
          <w:szCs w:val="24"/>
        </w:rPr>
      </w:pPr>
      <w:r w:rsidRPr="00197F68">
        <w:rPr>
          <w:rFonts w:asciiTheme="majorHAnsi" w:hAnsiTheme="majorHAnsi"/>
          <w:sz w:val="24"/>
          <w:szCs w:val="24"/>
        </w:rPr>
        <w:t>The example illustrates</w:t>
      </w:r>
      <w:r w:rsidR="00086B09" w:rsidRPr="00197F68">
        <w:rPr>
          <w:rFonts w:asciiTheme="majorHAnsi" w:hAnsiTheme="majorHAnsi"/>
          <w:sz w:val="24"/>
          <w:szCs w:val="24"/>
        </w:rPr>
        <w:t xml:space="preserve"> that the </w:t>
      </w:r>
      <w:r w:rsidR="00702EDF" w:rsidRPr="00197F68">
        <w:rPr>
          <w:rFonts w:asciiTheme="majorHAnsi" w:hAnsiTheme="majorHAnsi"/>
          <w:sz w:val="24"/>
          <w:szCs w:val="24"/>
        </w:rPr>
        <w:t>m</w:t>
      </w:r>
      <w:r w:rsidR="00E97623" w:rsidRPr="00197F68">
        <w:rPr>
          <w:rFonts w:asciiTheme="majorHAnsi" w:hAnsiTheme="majorHAnsi"/>
          <w:sz w:val="24"/>
          <w:szCs w:val="24"/>
        </w:rPr>
        <w:t xml:space="preserve">ethodological criteria </w:t>
      </w:r>
      <w:r w:rsidR="007A5B25" w:rsidRPr="00197F68">
        <w:rPr>
          <w:rFonts w:asciiTheme="majorHAnsi" w:hAnsiTheme="majorHAnsi"/>
          <w:sz w:val="24"/>
          <w:szCs w:val="24"/>
        </w:rPr>
        <w:t xml:space="preserve">for what constitutes a good </w:t>
      </w:r>
      <w:r w:rsidR="00086B09" w:rsidRPr="00197F68">
        <w:rPr>
          <w:rFonts w:asciiTheme="majorHAnsi" w:hAnsiTheme="majorHAnsi"/>
          <w:sz w:val="24"/>
          <w:szCs w:val="24"/>
        </w:rPr>
        <w:t xml:space="preserve">and complete </w:t>
      </w:r>
      <w:r w:rsidR="007A5B25" w:rsidRPr="00197F68">
        <w:rPr>
          <w:rFonts w:asciiTheme="majorHAnsi" w:hAnsiTheme="majorHAnsi"/>
          <w:sz w:val="24"/>
          <w:szCs w:val="24"/>
        </w:rPr>
        <w:t xml:space="preserve">explanation </w:t>
      </w:r>
      <w:r w:rsidR="00E97623" w:rsidRPr="00197F68">
        <w:rPr>
          <w:rFonts w:asciiTheme="majorHAnsi" w:hAnsiTheme="majorHAnsi"/>
          <w:sz w:val="24"/>
          <w:szCs w:val="24"/>
        </w:rPr>
        <w:t xml:space="preserve">are not </w:t>
      </w:r>
      <w:r w:rsidR="00086B09" w:rsidRPr="00197F68">
        <w:rPr>
          <w:rFonts w:asciiTheme="majorHAnsi" w:hAnsiTheme="majorHAnsi"/>
          <w:sz w:val="24"/>
          <w:szCs w:val="24"/>
        </w:rPr>
        <w:t xml:space="preserve">always </w:t>
      </w:r>
      <w:r w:rsidR="00E97623" w:rsidRPr="00197F68">
        <w:rPr>
          <w:rFonts w:asciiTheme="majorHAnsi" w:hAnsiTheme="majorHAnsi"/>
          <w:sz w:val="24"/>
          <w:szCs w:val="24"/>
        </w:rPr>
        <w:t xml:space="preserve">neutral with regards to the issues at stake in </w:t>
      </w:r>
      <w:r w:rsidR="00086B09" w:rsidRPr="00197F68">
        <w:rPr>
          <w:rFonts w:asciiTheme="majorHAnsi" w:hAnsiTheme="majorHAnsi"/>
          <w:sz w:val="24"/>
          <w:szCs w:val="24"/>
        </w:rPr>
        <w:t>a historiographical</w:t>
      </w:r>
      <w:r w:rsidR="007A5B25" w:rsidRPr="00197F68">
        <w:rPr>
          <w:rFonts w:asciiTheme="majorHAnsi" w:hAnsiTheme="majorHAnsi"/>
          <w:sz w:val="24"/>
          <w:szCs w:val="24"/>
        </w:rPr>
        <w:t xml:space="preserve"> conflict</w:t>
      </w:r>
      <w:r w:rsidR="00E97623" w:rsidRPr="00197F68">
        <w:rPr>
          <w:rFonts w:asciiTheme="majorHAnsi" w:hAnsiTheme="majorHAnsi"/>
          <w:sz w:val="24"/>
          <w:szCs w:val="24"/>
        </w:rPr>
        <w:t xml:space="preserve">. </w:t>
      </w:r>
      <w:r w:rsidR="00362864" w:rsidRPr="00197F68">
        <w:rPr>
          <w:rFonts w:asciiTheme="majorHAnsi" w:hAnsiTheme="majorHAnsi"/>
          <w:sz w:val="24"/>
          <w:szCs w:val="24"/>
        </w:rPr>
        <w:t>Put differently, the</w:t>
      </w:r>
      <w:r w:rsidR="007A5B25" w:rsidRPr="00197F68">
        <w:rPr>
          <w:rFonts w:asciiTheme="majorHAnsi" w:hAnsiTheme="majorHAnsi"/>
          <w:sz w:val="24"/>
          <w:szCs w:val="24"/>
        </w:rPr>
        <w:t>se</w:t>
      </w:r>
      <w:r w:rsidR="00362864" w:rsidRPr="00197F68">
        <w:rPr>
          <w:rFonts w:asciiTheme="majorHAnsi" w:hAnsiTheme="majorHAnsi"/>
          <w:sz w:val="24"/>
          <w:szCs w:val="24"/>
        </w:rPr>
        <w:t xml:space="preserve"> criteria themselves </w:t>
      </w:r>
      <w:r w:rsidR="007943B4" w:rsidRPr="00197F68">
        <w:rPr>
          <w:rFonts w:asciiTheme="majorHAnsi" w:hAnsiTheme="majorHAnsi"/>
          <w:sz w:val="24"/>
          <w:szCs w:val="24"/>
        </w:rPr>
        <w:t>are</w:t>
      </w:r>
      <w:r w:rsidR="00362864" w:rsidRPr="00197F68">
        <w:rPr>
          <w:rFonts w:asciiTheme="majorHAnsi" w:hAnsiTheme="majorHAnsi"/>
          <w:sz w:val="24"/>
          <w:szCs w:val="24"/>
        </w:rPr>
        <w:t xml:space="preserve"> theory-laden. </w:t>
      </w:r>
      <w:r w:rsidR="007A5B25" w:rsidRPr="00197F68">
        <w:rPr>
          <w:rFonts w:asciiTheme="majorHAnsi" w:hAnsiTheme="majorHAnsi"/>
          <w:sz w:val="24"/>
          <w:szCs w:val="24"/>
        </w:rPr>
        <w:t>This is, I believe</w:t>
      </w:r>
      <w:r w:rsidR="00D475C2" w:rsidRPr="00197F68">
        <w:rPr>
          <w:rFonts w:asciiTheme="majorHAnsi" w:hAnsiTheme="majorHAnsi"/>
          <w:sz w:val="24"/>
          <w:szCs w:val="24"/>
        </w:rPr>
        <w:t>,</w:t>
      </w:r>
      <w:r w:rsidR="007A5B25" w:rsidRPr="00197F68">
        <w:rPr>
          <w:rFonts w:asciiTheme="majorHAnsi" w:hAnsiTheme="majorHAnsi"/>
          <w:sz w:val="24"/>
          <w:szCs w:val="24"/>
        </w:rPr>
        <w:t xml:space="preserve"> a general point about the methodological criteria of historical evaluation. </w:t>
      </w:r>
      <w:r w:rsidR="00362864" w:rsidRPr="00197F68">
        <w:rPr>
          <w:rFonts w:asciiTheme="majorHAnsi" w:hAnsiTheme="majorHAnsi"/>
          <w:sz w:val="24"/>
          <w:szCs w:val="24"/>
        </w:rPr>
        <w:t>The resulting dilemma is that neutral criteria are weak, while s</w:t>
      </w:r>
      <w:r w:rsidR="00E97623" w:rsidRPr="00197F68">
        <w:rPr>
          <w:rFonts w:asciiTheme="majorHAnsi" w:hAnsiTheme="majorHAnsi"/>
          <w:sz w:val="24"/>
          <w:szCs w:val="24"/>
        </w:rPr>
        <w:t xml:space="preserve">trong criteria are </w:t>
      </w:r>
      <w:r w:rsidR="00417EF3" w:rsidRPr="00197F68">
        <w:rPr>
          <w:rFonts w:asciiTheme="majorHAnsi" w:hAnsiTheme="majorHAnsi"/>
          <w:sz w:val="24"/>
          <w:szCs w:val="24"/>
        </w:rPr>
        <w:t xml:space="preserve">often </w:t>
      </w:r>
      <w:r w:rsidR="00C5003D" w:rsidRPr="00197F68">
        <w:rPr>
          <w:rFonts w:asciiTheme="majorHAnsi" w:hAnsiTheme="majorHAnsi"/>
          <w:sz w:val="24"/>
          <w:szCs w:val="24"/>
        </w:rPr>
        <w:t xml:space="preserve">theory-laden and therefore </w:t>
      </w:r>
      <w:r w:rsidR="00E97623" w:rsidRPr="00197F68">
        <w:rPr>
          <w:rFonts w:asciiTheme="majorHAnsi" w:hAnsiTheme="majorHAnsi"/>
          <w:sz w:val="24"/>
          <w:szCs w:val="24"/>
        </w:rPr>
        <w:t xml:space="preserve">not neutral. </w:t>
      </w:r>
      <w:r w:rsidR="00417EF3" w:rsidRPr="00197F68">
        <w:rPr>
          <w:rFonts w:asciiTheme="majorHAnsi" w:hAnsiTheme="majorHAnsi"/>
          <w:sz w:val="24"/>
          <w:szCs w:val="24"/>
        </w:rPr>
        <w:t>B</w:t>
      </w:r>
      <w:r w:rsidR="00362864" w:rsidRPr="00197F68">
        <w:rPr>
          <w:rFonts w:asciiTheme="majorHAnsi" w:hAnsiTheme="majorHAnsi"/>
          <w:sz w:val="24"/>
          <w:szCs w:val="24"/>
        </w:rPr>
        <w:t xml:space="preserve">ecause of this dilemma, </w:t>
      </w:r>
      <w:r w:rsidR="0022270A" w:rsidRPr="00197F68">
        <w:rPr>
          <w:rFonts w:asciiTheme="majorHAnsi" w:hAnsiTheme="majorHAnsi"/>
          <w:sz w:val="24"/>
          <w:szCs w:val="24"/>
        </w:rPr>
        <w:t>history does not provide the neutral ground for adjudicating between diff</w:t>
      </w:r>
      <w:r w:rsidR="00D475C2" w:rsidRPr="00197F68">
        <w:rPr>
          <w:rFonts w:asciiTheme="majorHAnsi" w:hAnsiTheme="majorHAnsi"/>
          <w:sz w:val="24"/>
          <w:szCs w:val="24"/>
        </w:rPr>
        <w:t xml:space="preserve">erent philosophical positions. </w:t>
      </w:r>
      <w:r w:rsidR="00C5003D" w:rsidRPr="00197F68">
        <w:rPr>
          <w:rFonts w:asciiTheme="majorHAnsi" w:hAnsiTheme="majorHAnsi"/>
          <w:sz w:val="24"/>
          <w:szCs w:val="24"/>
        </w:rPr>
        <w:t>H</w:t>
      </w:r>
      <w:r w:rsidR="00362864" w:rsidRPr="00197F68">
        <w:rPr>
          <w:rFonts w:asciiTheme="majorHAnsi" w:hAnsiTheme="majorHAnsi"/>
          <w:sz w:val="24"/>
          <w:szCs w:val="24"/>
        </w:rPr>
        <w:t>istorical case studies typically cannot settle philosophical confli</w:t>
      </w:r>
      <w:r w:rsidR="00D475C2" w:rsidRPr="00197F68">
        <w:rPr>
          <w:rFonts w:asciiTheme="majorHAnsi" w:hAnsiTheme="majorHAnsi"/>
          <w:sz w:val="24"/>
          <w:szCs w:val="24"/>
        </w:rPr>
        <w:t>cts</w:t>
      </w:r>
      <w:r w:rsidR="00E97623" w:rsidRPr="00197F68">
        <w:rPr>
          <w:rFonts w:asciiTheme="majorHAnsi" w:hAnsiTheme="majorHAnsi"/>
          <w:sz w:val="24"/>
          <w:szCs w:val="24"/>
        </w:rPr>
        <w:t>.</w:t>
      </w:r>
    </w:p>
    <w:p w:rsidR="00362864" w:rsidRPr="00197F68" w:rsidRDefault="00362864" w:rsidP="00362864">
      <w:pPr>
        <w:spacing w:after="0" w:line="360" w:lineRule="auto"/>
        <w:ind w:firstLine="708"/>
        <w:jc w:val="both"/>
        <w:rPr>
          <w:rFonts w:asciiTheme="majorHAnsi" w:hAnsiTheme="majorHAnsi"/>
          <w:b/>
          <w:sz w:val="24"/>
          <w:szCs w:val="24"/>
        </w:rPr>
      </w:pPr>
      <w:r w:rsidRPr="00197F68">
        <w:rPr>
          <w:rFonts w:asciiTheme="majorHAnsi" w:hAnsiTheme="majorHAnsi"/>
          <w:sz w:val="24"/>
          <w:szCs w:val="24"/>
        </w:rPr>
        <w:t xml:space="preserve">The upshot of my argument is as follows. Historical reconstructions do provide some types of evidence in the context of the philosophy of science – in particular, they produce novel knowledge, force belief revision and to some degree confirm philosophical claims, making each claim individually stronger than it would have been without the related historical support. However, because historical accounts are theory-laden constructions, they fall short of constituting neutral arbiters in philosophical conflicts. We may learn from historical case studies and they can be put to a variety </w:t>
      </w:r>
      <w:r w:rsidR="0022270A" w:rsidRPr="00197F68">
        <w:rPr>
          <w:rFonts w:asciiTheme="majorHAnsi" w:hAnsiTheme="majorHAnsi"/>
          <w:sz w:val="24"/>
          <w:szCs w:val="24"/>
        </w:rPr>
        <w:t>of legitimate evidential uses. However, s</w:t>
      </w:r>
      <w:r w:rsidRPr="00197F68">
        <w:rPr>
          <w:rFonts w:asciiTheme="majorHAnsi" w:hAnsiTheme="majorHAnsi"/>
          <w:sz w:val="24"/>
          <w:szCs w:val="24"/>
        </w:rPr>
        <w:t>ettling philosophical conflicts is not one of them.</w:t>
      </w:r>
    </w:p>
    <w:p w:rsidR="007943B4"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ab/>
      </w:r>
    </w:p>
    <w:p w:rsidR="00362864" w:rsidRPr="00197F68" w:rsidRDefault="00D30F9F" w:rsidP="00362864">
      <w:pPr>
        <w:spacing w:after="0" w:line="360" w:lineRule="auto"/>
        <w:jc w:val="both"/>
        <w:rPr>
          <w:rFonts w:asciiTheme="majorHAnsi" w:hAnsiTheme="majorHAnsi"/>
          <w:b/>
          <w:sz w:val="24"/>
          <w:szCs w:val="24"/>
        </w:rPr>
      </w:pPr>
      <w:r w:rsidRPr="00197F68">
        <w:rPr>
          <w:rFonts w:asciiTheme="majorHAnsi" w:hAnsiTheme="majorHAnsi"/>
          <w:b/>
          <w:sz w:val="24"/>
          <w:szCs w:val="24"/>
        </w:rPr>
        <w:t>7</w:t>
      </w:r>
      <w:r w:rsidR="00E97623" w:rsidRPr="00197F68">
        <w:rPr>
          <w:rFonts w:asciiTheme="majorHAnsi" w:hAnsiTheme="majorHAnsi"/>
          <w:b/>
          <w:sz w:val="24"/>
          <w:szCs w:val="24"/>
        </w:rPr>
        <w:t xml:space="preserve">. </w:t>
      </w:r>
      <w:r w:rsidR="00362864" w:rsidRPr="00197F68">
        <w:rPr>
          <w:rFonts w:asciiTheme="majorHAnsi" w:hAnsiTheme="majorHAnsi"/>
          <w:b/>
          <w:sz w:val="24"/>
          <w:szCs w:val="24"/>
        </w:rPr>
        <w:t>Conclusion</w:t>
      </w:r>
    </w:p>
    <w:p w:rsidR="00362864" w:rsidRPr="00197F68" w:rsidRDefault="00362864" w:rsidP="00362864">
      <w:pPr>
        <w:spacing w:after="0" w:line="360" w:lineRule="auto"/>
        <w:jc w:val="both"/>
        <w:rPr>
          <w:rFonts w:asciiTheme="majorHAnsi" w:hAnsiTheme="majorHAnsi"/>
          <w:sz w:val="24"/>
          <w:szCs w:val="24"/>
        </w:rPr>
      </w:pPr>
      <w:r w:rsidRPr="00197F68">
        <w:rPr>
          <w:rFonts w:asciiTheme="majorHAnsi" w:hAnsiTheme="majorHAnsi"/>
          <w:sz w:val="24"/>
          <w:szCs w:val="24"/>
        </w:rPr>
        <w:t xml:space="preserve">My goal in this paper was to clarify what types of evidence historical case studies can provide in the context of the philosophy of science. Attempting to answer this question, I pushed for a more complex notion of historical evidence, as well as for a more nuanced understanding of the practices of historical reconstruction. </w:t>
      </w:r>
    </w:p>
    <w:p w:rsidR="00362864" w:rsidRPr="00197F68" w:rsidRDefault="00362864" w:rsidP="00362864">
      <w:pPr>
        <w:spacing w:after="0" w:line="360" w:lineRule="auto"/>
        <w:ind w:firstLine="708"/>
        <w:jc w:val="both"/>
        <w:rPr>
          <w:rFonts w:asciiTheme="majorHAnsi" w:hAnsiTheme="majorHAnsi" w:cs="Garamond"/>
          <w:color w:val="000000"/>
          <w:sz w:val="24"/>
          <w:szCs w:val="24"/>
        </w:rPr>
      </w:pPr>
      <w:r w:rsidRPr="00197F68">
        <w:rPr>
          <w:rFonts w:asciiTheme="majorHAnsi" w:hAnsiTheme="majorHAnsi"/>
          <w:sz w:val="24"/>
          <w:szCs w:val="24"/>
        </w:rPr>
        <w:t>In the course of my discussion, I combined arguments from the history of science, the philosophy of science and the philosophy of general history. But my strategy for integrating these perspectives is notably different from other approaches to HPS. While the history of science is</w:t>
      </w:r>
      <w:r w:rsidR="00155438" w:rsidRPr="00197F68">
        <w:rPr>
          <w:rFonts w:asciiTheme="majorHAnsi" w:hAnsiTheme="majorHAnsi"/>
          <w:sz w:val="24"/>
          <w:szCs w:val="24"/>
        </w:rPr>
        <w:t xml:space="preserve"> very often</w:t>
      </w:r>
      <w:r w:rsidRPr="00197F68">
        <w:rPr>
          <w:rFonts w:asciiTheme="majorHAnsi" w:hAnsiTheme="majorHAnsi"/>
          <w:sz w:val="24"/>
          <w:szCs w:val="24"/>
        </w:rPr>
        <w:t xml:space="preserve"> used to enrich </w:t>
      </w:r>
      <w:r w:rsidRPr="00197F68">
        <w:rPr>
          <w:rFonts w:asciiTheme="majorHAnsi" w:hAnsiTheme="majorHAnsi" w:cs="Garamond"/>
          <w:color w:val="000000"/>
          <w:sz w:val="24"/>
          <w:szCs w:val="24"/>
        </w:rPr>
        <w:t>the philosophy of science, in this paper I proceed the other way around: I use themes from the philosophy of science, in particular the theme of theory-</w:t>
      </w:r>
      <w:proofErr w:type="spellStart"/>
      <w:r w:rsidRPr="00197F68">
        <w:rPr>
          <w:rFonts w:asciiTheme="majorHAnsi" w:hAnsiTheme="majorHAnsi" w:cs="Garamond"/>
          <w:color w:val="000000"/>
          <w:sz w:val="24"/>
          <w:szCs w:val="24"/>
        </w:rPr>
        <w:t>ladenness</w:t>
      </w:r>
      <w:proofErr w:type="spellEnd"/>
      <w:r w:rsidRPr="00197F68">
        <w:rPr>
          <w:rFonts w:asciiTheme="majorHAnsi" w:hAnsiTheme="majorHAnsi" w:cs="Garamond"/>
          <w:color w:val="000000"/>
          <w:sz w:val="24"/>
          <w:szCs w:val="24"/>
        </w:rPr>
        <w:t xml:space="preserve"> (alongside insights from the </w:t>
      </w:r>
      <w:proofErr w:type="spellStart"/>
      <w:r w:rsidRPr="00197F68">
        <w:rPr>
          <w:rFonts w:asciiTheme="majorHAnsi" w:hAnsiTheme="majorHAnsi" w:cs="Garamond"/>
          <w:color w:val="000000"/>
          <w:sz w:val="24"/>
          <w:szCs w:val="24"/>
        </w:rPr>
        <w:t>narratological</w:t>
      </w:r>
      <w:proofErr w:type="spellEnd"/>
      <w:r w:rsidRPr="00197F68">
        <w:rPr>
          <w:rFonts w:asciiTheme="majorHAnsi" w:hAnsiTheme="majorHAnsi" w:cs="Garamond"/>
          <w:color w:val="000000"/>
          <w:sz w:val="24"/>
          <w:szCs w:val="24"/>
        </w:rPr>
        <w:t xml:space="preserve"> tradition in the philosophy of history) in order to enrich our understanding of the constructive dimension of the history of science, and of the bearing that historical case studies have on philosophical arguments.  </w:t>
      </w:r>
    </w:p>
    <w:p w:rsidR="00362864" w:rsidRPr="00197F68" w:rsidRDefault="00362864" w:rsidP="00362864">
      <w:pPr>
        <w:spacing w:after="0" w:line="360" w:lineRule="auto"/>
        <w:ind w:firstLine="708"/>
        <w:jc w:val="both"/>
        <w:rPr>
          <w:rFonts w:asciiTheme="majorHAnsi" w:hAnsiTheme="majorHAnsi" w:cs="Garamond"/>
          <w:color w:val="000000"/>
          <w:sz w:val="24"/>
          <w:szCs w:val="24"/>
        </w:rPr>
      </w:pPr>
      <w:r w:rsidRPr="00197F68">
        <w:rPr>
          <w:rFonts w:asciiTheme="majorHAnsi" w:hAnsiTheme="majorHAnsi" w:cs="Garamond"/>
          <w:color w:val="000000"/>
          <w:sz w:val="24"/>
          <w:szCs w:val="24"/>
        </w:rPr>
        <w:t xml:space="preserve">I am convinced that in order to secure the historical adequacy of philosophical conceptions of science, we do not only need to engage in case study research. We also need a better understanding of the historiography of science, and of the case studies it produces – an understanding that appreciates the methodological complexities involved in the practices of historical reconstruction, and the philosophical questions that arise </w:t>
      </w:r>
      <w:r w:rsidR="00F71D76" w:rsidRPr="00197F68">
        <w:rPr>
          <w:rFonts w:asciiTheme="majorHAnsi" w:hAnsiTheme="majorHAnsi" w:cs="Garamond"/>
          <w:color w:val="000000"/>
          <w:sz w:val="24"/>
          <w:szCs w:val="24"/>
        </w:rPr>
        <w:t>with regard</w:t>
      </w:r>
      <w:r w:rsidRPr="00197F68">
        <w:rPr>
          <w:rFonts w:asciiTheme="majorHAnsi" w:hAnsiTheme="majorHAnsi" w:cs="Garamond"/>
          <w:color w:val="000000"/>
          <w:sz w:val="24"/>
          <w:szCs w:val="24"/>
        </w:rPr>
        <w:t xml:space="preserve"> to the epistemic status of historical writing. My account of the evidential functions that </w:t>
      </w:r>
      <w:proofErr w:type="spellStart"/>
      <w:r w:rsidRPr="00197F68">
        <w:rPr>
          <w:rFonts w:asciiTheme="majorHAnsi" w:hAnsiTheme="majorHAnsi" w:cs="Garamond"/>
          <w:color w:val="000000"/>
          <w:sz w:val="24"/>
          <w:szCs w:val="24"/>
        </w:rPr>
        <w:t>narrativized</w:t>
      </w:r>
      <w:proofErr w:type="spellEnd"/>
      <w:r w:rsidRPr="00197F68">
        <w:rPr>
          <w:rFonts w:asciiTheme="majorHAnsi" w:hAnsiTheme="majorHAnsi" w:cs="Garamond"/>
          <w:color w:val="000000"/>
          <w:sz w:val="24"/>
          <w:szCs w:val="24"/>
        </w:rPr>
        <w:t xml:space="preserve"> and theory-laden reconstructions of past episodes of science can fulfil in the context of the philosophy of science is meant as a step in this direction. </w:t>
      </w:r>
    </w:p>
    <w:p w:rsidR="006E52EC" w:rsidRPr="00197F68" w:rsidRDefault="006E52EC" w:rsidP="00185E30">
      <w:pPr>
        <w:spacing w:after="0" w:line="360" w:lineRule="auto"/>
        <w:jc w:val="both"/>
        <w:rPr>
          <w:rFonts w:asciiTheme="majorHAnsi" w:hAnsiTheme="majorHAnsi" w:cs="Garamond"/>
          <w:color w:val="000000"/>
          <w:sz w:val="24"/>
          <w:szCs w:val="24"/>
        </w:rPr>
      </w:pPr>
    </w:p>
    <w:p w:rsidR="006E52EC" w:rsidRPr="00197F68" w:rsidRDefault="006E52EC" w:rsidP="00185E30">
      <w:pPr>
        <w:spacing w:after="0" w:line="360" w:lineRule="auto"/>
        <w:jc w:val="both"/>
        <w:rPr>
          <w:rFonts w:asciiTheme="majorHAnsi" w:hAnsiTheme="majorHAnsi" w:cs="Garamond"/>
          <w:b/>
          <w:color w:val="000000"/>
          <w:sz w:val="24"/>
          <w:szCs w:val="24"/>
        </w:rPr>
      </w:pPr>
      <w:r w:rsidRPr="00197F68">
        <w:rPr>
          <w:rFonts w:asciiTheme="majorHAnsi" w:hAnsiTheme="majorHAnsi" w:cs="Garamond"/>
          <w:b/>
          <w:color w:val="000000"/>
          <w:sz w:val="24"/>
          <w:szCs w:val="24"/>
        </w:rPr>
        <w:t>Acknowledgements</w:t>
      </w:r>
    </w:p>
    <w:p w:rsidR="004D79CA" w:rsidRPr="00197F68" w:rsidRDefault="00F7644B" w:rsidP="00F7644B">
      <w:pPr>
        <w:spacing w:after="0" w:line="360" w:lineRule="auto"/>
        <w:jc w:val="both"/>
        <w:rPr>
          <w:rFonts w:asciiTheme="majorHAnsi" w:hAnsiTheme="majorHAnsi" w:cs="Cambria"/>
          <w:color w:val="000000"/>
          <w:sz w:val="24"/>
          <w:szCs w:val="24"/>
        </w:rPr>
      </w:pPr>
      <w:r w:rsidRPr="00197F68">
        <w:rPr>
          <w:rFonts w:ascii="Cambria" w:hAnsi="Cambria" w:cs="Cambria"/>
          <w:color w:val="000000"/>
          <w:sz w:val="24"/>
          <w:szCs w:val="24"/>
        </w:rPr>
        <w:t>For valuable discussions relating to the problem of historical evidence and for</w:t>
      </w:r>
      <w:r w:rsidR="004D79CA" w:rsidRPr="00197F68">
        <w:rPr>
          <w:rFonts w:ascii="Cambria" w:hAnsi="Cambria" w:cs="Cambria"/>
          <w:color w:val="000000"/>
          <w:sz w:val="24"/>
          <w:szCs w:val="24"/>
        </w:rPr>
        <w:t xml:space="preserve"> helpful co</w:t>
      </w:r>
      <w:r w:rsidR="004D79CA" w:rsidRPr="00197F68">
        <w:rPr>
          <w:rFonts w:asciiTheme="majorHAnsi" w:hAnsiTheme="majorHAnsi" w:cs="Cambria"/>
          <w:color w:val="000000"/>
          <w:sz w:val="24"/>
          <w:szCs w:val="24"/>
        </w:rPr>
        <w:t>mments on earlier drafts of this pa</w:t>
      </w:r>
      <w:r w:rsidR="001E040D" w:rsidRPr="00197F68">
        <w:rPr>
          <w:rFonts w:asciiTheme="majorHAnsi" w:hAnsiTheme="majorHAnsi" w:cs="Cambria"/>
          <w:color w:val="000000"/>
          <w:sz w:val="24"/>
          <w:szCs w:val="24"/>
        </w:rPr>
        <w:t>per</w:t>
      </w:r>
      <w:r w:rsidR="005E724E" w:rsidRPr="00197F68">
        <w:rPr>
          <w:rFonts w:asciiTheme="majorHAnsi" w:hAnsiTheme="majorHAnsi" w:cs="Cambria"/>
          <w:color w:val="000000"/>
          <w:sz w:val="24"/>
          <w:szCs w:val="24"/>
        </w:rPr>
        <w:t xml:space="preserve"> I </w:t>
      </w:r>
      <w:r w:rsidR="001E040D" w:rsidRPr="00197F68">
        <w:rPr>
          <w:rFonts w:asciiTheme="majorHAnsi" w:hAnsiTheme="majorHAnsi" w:cs="Cambria"/>
          <w:color w:val="000000"/>
          <w:sz w:val="24"/>
          <w:szCs w:val="24"/>
        </w:rPr>
        <w:t>am grateful</w:t>
      </w:r>
      <w:r w:rsidR="005E724E" w:rsidRPr="00197F68">
        <w:rPr>
          <w:rFonts w:asciiTheme="majorHAnsi" w:hAnsiTheme="majorHAnsi" w:cs="Cambria"/>
          <w:color w:val="000000"/>
          <w:sz w:val="24"/>
          <w:szCs w:val="24"/>
        </w:rPr>
        <w:t xml:space="preserve"> to </w:t>
      </w:r>
      <w:r w:rsidR="004D79CA" w:rsidRPr="00197F68">
        <w:rPr>
          <w:rFonts w:asciiTheme="majorHAnsi" w:hAnsiTheme="majorHAnsi" w:cs="Cambria"/>
          <w:color w:val="000000"/>
          <w:sz w:val="24"/>
          <w:szCs w:val="24"/>
        </w:rPr>
        <w:t>Martin Kusch</w:t>
      </w:r>
      <w:r w:rsidR="001E040D" w:rsidRPr="00197F68">
        <w:rPr>
          <w:rFonts w:asciiTheme="majorHAnsi" w:hAnsiTheme="majorHAnsi" w:cs="Cambria"/>
          <w:color w:val="000000"/>
          <w:sz w:val="24"/>
          <w:szCs w:val="24"/>
        </w:rPr>
        <w:t>,</w:t>
      </w:r>
      <w:r w:rsidR="00F31CED">
        <w:rPr>
          <w:rFonts w:asciiTheme="majorHAnsi" w:hAnsiTheme="majorHAnsi" w:cs="Cambria"/>
          <w:color w:val="000000"/>
          <w:sz w:val="24"/>
          <w:szCs w:val="24"/>
        </w:rPr>
        <w:t xml:space="preserve"> </w:t>
      </w:r>
      <w:proofErr w:type="spellStart"/>
      <w:r w:rsidRPr="00197F68">
        <w:rPr>
          <w:rFonts w:asciiTheme="majorHAnsi" w:hAnsiTheme="majorHAnsi" w:cs="Cambria"/>
          <w:color w:val="000000"/>
          <w:sz w:val="24"/>
          <w:szCs w:val="24"/>
        </w:rPr>
        <w:t>Hasok</w:t>
      </w:r>
      <w:proofErr w:type="spellEnd"/>
      <w:r w:rsidRPr="00197F68">
        <w:rPr>
          <w:rFonts w:asciiTheme="majorHAnsi" w:hAnsiTheme="majorHAnsi" w:cs="Cambria"/>
          <w:color w:val="000000"/>
          <w:sz w:val="24"/>
          <w:szCs w:val="24"/>
        </w:rPr>
        <w:t xml:space="preserve"> Chang, </w:t>
      </w:r>
      <w:r w:rsidR="00970B26" w:rsidRPr="00197F68">
        <w:rPr>
          <w:rFonts w:asciiTheme="majorHAnsi" w:hAnsiTheme="majorHAnsi" w:cs="Cambria"/>
          <w:color w:val="000000"/>
          <w:sz w:val="24"/>
          <w:szCs w:val="24"/>
        </w:rPr>
        <w:t xml:space="preserve">Elisabeth Nemeth, </w:t>
      </w:r>
      <w:r w:rsidR="004D79CA" w:rsidRPr="00197F68">
        <w:rPr>
          <w:rFonts w:asciiTheme="majorHAnsi" w:hAnsiTheme="majorHAnsi" w:cs="Cambria"/>
          <w:color w:val="000000"/>
          <w:sz w:val="24"/>
          <w:szCs w:val="24"/>
        </w:rPr>
        <w:t xml:space="preserve">Hans </w:t>
      </w:r>
      <w:proofErr w:type="spellStart"/>
      <w:r w:rsidR="004D79CA" w:rsidRPr="00197F68">
        <w:rPr>
          <w:rFonts w:asciiTheme="majorHAnsi" w:hAnsiTheme="majorHAnsi" w:cs="Cambria"/>
          <w:color w:val="000000"/>
          <w:sz w:val="24"/>
          <w:szCs w:val="24"/>
        </w:rPr>
        <w:t>R</w:t>
      </w:r>
      <w:r w:rsidR="001E040D" w:rsidRPr="00197F68">
        <w:rPr>
          <w:rFonts w:asciiTheme="majorHAnsi" w:hAnsiTheme="majorHAnsi" w:cs="Cambria"/>
          <w:color w:val="000000"/>
          <w:sz w:val="24"/>
          <w:szCs w:val="24"/>
        </w:rPr>
        <w:t>adder</w:t>
      </w:r>
      <w:proofErr w:type="spellEnd"/>
      <w:r w:rsidR="001E040D" w:rsidRPr="00197F68">
        <w:rPr>
          <w:rFonts w:asciiTheme="majorHAnsi" w:hAnsiTheme="majorHAnsi" w:cs="Cambria"/>
          <w:color w:val="000000"/>
          <w:sz w:val="24"/>
          <w:szCs w:val="24"/>
        </w:rPr>
        <w:t xml:space="preserve"> and an anonymous reviewer.</w:t>
      </w:r>
      <w:r w:rsidR="00F31CED">
        <w:rPr>
          <w:rFonts w:asciiTheme="majorHAnsi" w:hAnsiTheme="majorHAnsi" w:cs="Cambria"/>
          <w:color w:val="000000"/>
          <w:sz w:val="24"/>
          <w:szCs w:val="24"/>
        </w:rPr>
        <w:t xml:space="preserve"> </w:t>
      </w:r>
      <w:r w:rsidR="00185E30" w:rsidRPr="00197F68">
        <w:rPr>
          <w:rFonts w:asciiTheme="majorHAnsi" w:hAnsiTheme="majorHAnsi" w:cs="Cambria"/>
          <w:color w:val="000000"/>
          <w:sz w:val="24"/>
          <w:szCs w:val="24"/>
        </w:rPr>
        <w:t xml:space="preserve">Research leading up to this paper was made possible by </w:t>
      </w:r>
      <w:r w:rsidR="004D79CA" w:rsidRPr="00197F68">
        <w:rPr>
          <w:rFonts w:asciiTheme="majorHAnsi" w:eastAsia="Times New Roman" w:hAnsiTheme="majorHAnsi" w:cs="Courier New"/>
          <w:sz w:val="24"/>
          <w:szCs w:val="24"/>
          <w:lang w:eastAsia="de-DE"/>
        </w:rPr>
        <w:t>grants from the Aus</w:t>
      </w:r>
      <w:r w:rsidR="004D79CA" w:rsidRPr="00197F68">
        <w:rPr>
          <w:rFonts w:asciiTheme="majorHAnsi" w:hAnsiTheme="majorHAnsi"/>
          <w:sz w:val="24"/>
          <w:szCs w:val="24"/>
        </w:rPr>
        <w:t>trian Science Foundation (</w:t>
      </w:r>
      <w:r w:rsidR="00455D7D" w:rsidRPr="00197F68">
        <w:rPr>
          <w:rFonts w:asciiTheme="majorHAnsi" w:hAnsiTheme="majorHAnsi"/>
          <w:sz w:val="24"/>
          <w:szCs w:val="24"/>
        </w:rPr>
        <w:t xml:space="preserve">Project title: </w:t>
      </w:r>
      <w:r w:rsidR="001E040D" w:rsidRPr="00197F68">
        <w:rPr>
          <w:rFonts w:asciiTheme="majorHAnsi" w:hAnsiTheme="majorHAnsi"/>
          <w:sz w:val="24"/>
          <w:szCs w:val="24"/>
        </w:rPr>
        <w:t>“Contingency,</w:t>
      </w:r>
      <w:r w:rsidR="00F31CED">
        <w:rPr>
          <w:rFonts w:asciiTheme="majorHAnsi" w:hAnsiTheme="majorHAnsi"/>
          <w:sz w:val="24"/>
          <w:szCs w:val="24"/>
        </w:rPr>
        <w:t xml:space="preserve"> </w:t>
      </w:r>
      <w:r w:rsidR="001E040D" w:rsidRPr="00197F68">
        <w:rPr>
          <w:rFonts w:asciiTheme="majorHAnsi" w:hAnsiTheme="majorHAnsi"/>
          <w:sz w:val="24"/>
          <w:szCs w:val="24"/>
        </w:rPr>
        <w:t xml:space="preserve">Inevitability and Relativism in the History and Philosophy of Science”, </w:t>
      </w:r>
      <w:r w:rsidR="001E040D" w:rsidRPr="00197F68">
        <w:rPr>
          <w:rFonts w:asciiTheme="majorHAnsi" w:eastAsia="Times New Roman" w:hAnsiTheme="majorHAnsi" w:cs="Courier New"/>
          <w:sz w:val="24"/>
          <w:szCs w:val="24"/>
          <w:lang w:eastAsia="de-DE"/>
        </w:rPr>
        <w:t>Project no.</w:t>
      </w:r>
      <w:r w:rsidR="00455D7D" w:rsidRPr="00197F68">
        <w:rPr>
          <w:rFonts w:asciiTheme="majorHAnsi" w:eastAsia="Times New Roman" w:hAnsiTheme="majorHAnsi" w:cs="Courier New"/>
          <w:sz w:val="24"/>
          <w:szCs w:val="24"/>
          <w:lang w:eastAsia="de-DE"/>
        </w:rPr>
        <w:t>:</w:t>
      </w:r>
      <w:r w:rsidR="004D79CA" w:rsidRPr="00197F68">
        <w:rPr>
          <w:rFonts w:asciiTheme="majorHAnsi" w:eastAsia="Times New Roman" w:hAnsiTheme="majorHAnsi" w:cs="Courier New"/>
          <w:sz w:val="24"/>
          <w:szCs w:val="24"/>
          <w:lang w:eastAsia="de-DE"/>
        </w:rPr>
        <w:t xml:space="preserve"> P25069-G18) and the Europ</w:t>
      </w:r>
      <w:r w:rsidR="004D79CA" w:rsidRPr="00197F68">
        <w:rPr>
          <w:rFonts w:asciiTheme="majorHAnsi" w:hAnsiTheme="majorHAnsi"/>
          <w:sz w:val="24"/>
          <w:szCs w:val="24"/>
        </w:rPr>
        <w:t>ean R</w:t>
      </w:r>
      <w:r w:rsidRPr="00197F68">
        <w:rPr>
          <w:rFonts w:asciiTheme="majorHAnsi" w:hAnsiTheme="majorHAnsi"/>
          <w:sz w:val="24"/>
          <w:szCs w:val="24"/>
        </w:rPr>
        <w:t>esearch Council (</w:t>
      </w:r>
      <w:r w:rsidR="00455D7D" w:rsidRPr="00197F68">
        <w:rPr>
          <w:rFonts w:asciiTheme="majorHAnsi" w:hAnsiTheme="majorHAnsi"/>
          <w:sz w:val="24"/>
          <w:szCs w:val="24"/>
        </w:rPr>
        <w:t>Project title</w:t>
      </w:r>
      <w:r w:rsidR="00455D7D" w:rsidRPr="00197F68">
        <w:rPr>
          <w:rFonts w:asciiTheme="majorHAnsi" w:eastAsia="Times New Roman" w:hAnsiTheme="majorHAnsi" w:cs="Courier New"/>
          <w:sz w:val="24"/>
          <w:szCs w:val="24"/>
          <w:lang w:eastAsia="de-DE"/>
        </w:rPr>
        <w:t xml:space="preserve">: </w:t>
      </w:r>
      <w:r w:rsidR="001E040D" w:rsidRPr="00197F68">
        <w:rPr>
          <w:rFonts w:asciiTheme="majorHAnsi" w:eastAsia="Times New Roman" w:hAnsiTheme="majorHAnsi" w:cs="Courier New"/>
          <w:sz w:val="24"/>
          <w:szCs w:val="24"/>
          <w:lang w:eastAsia="de-DE"/>
        </w:rPr>
        <w:t>“The Emergence of Relativism”, Project no.</w:t>
      </w:r>
      <w:r w:rsidR="00455D7D" w:rsidRPr="00197F68">
        <w:rPr>
          <w:rFonts w:asciiTheme="majorHAnsi" w:eastAsia="Times New Roman" w:hAnsiTheme="majorHAnsi" w:cs="Courier New"/>
          <w:sz w:val="24"/>
          <w:szCs w:val="24"/>
          <w:lang w:eastAsia="de-DE"/>
        </w:rPr>
        <w:t>:</w:t>
      </w:r>
      <w:r w:rsidR="004D79CA" w:rsidRPr="00197F68">
        <w:rPr>
          <w:rFonts w:asciiTheme="majorHAnsi" w:eastAsia="Times New Roman" w:hAnsiTheme="majorHAnsi" w:cs="Courier New"/>
          <w:sz w:val="24"/>
          <w:szCs w:val="24"/>
          <w:lang w:eastAsia="de-DE"/>
        </w:rPr>
        <w:t xml:space="preserve"> 339382).</w:t>
      </w:r>
    </w:p>
    <w:p w:rsidR="00166BBE" w:rsidRPr="00197F68" w:rsidRDefault="00166BBE" w:rsidP="00892668">
      <w:pPr>
        <w:spacing w:after="0" w:line="360" w:lineRule="auto"/>
        <w:jc w:val="both"/>
        <w:rPr>
          <w:rFonts w:asciiTheme="majorHAnsi" w:hAnsiTheme="majorHAnsi"/>
          <w:b/>
          <w:sz w:val="24"/>
          <w:szCs w:val="24"/>
        </w:rPr>
      </w:pPr>
    </w:p>
    <w:p w:rsidR="00166BBE" w:rsidRPr="00197F68" w:rsidRDefault="00F7644B" w:rsidP="00892668">
      <w:pPr>
        <w:spacing w:after="0" w:line="360" w:lineRule="auto"/>
        <w:jc w:val="both"/>
        <w:rPr>
          <w:rFonts w:asciiTheme="majorHAnsi" w:hAnsiTheme="majorHAnsi"/>
          <w:b/>
          <w:sz w:val="24"/>
          <w:szCs w:val="24"/>
        </w:rPr>
      </w:pPr>
      <w:r w:rsidRPr="00197F68">
        <w:rPr>
          <w:rFonts w:asciiTheme="majorHAnsi" w:hAnsiTheme="majorHAnsi"/>
          <w:b/>
          <w:sz w:val="24"/>
          <w:szCs w:val="24"/>
        </w:rPr>
        <w:t>References</w:t>
      </w:r>
    </w:p>
    <w:p w:rsidR="00F7644B" w:rsidRPr="00197F68" w:rsidRDefault="005619DF" w:rsidP="00F7644B">
      <w:pPr>
        <w:pStyle w:val="Literaturverzeichnis"/>
        <w:jc w:val="both"/>
        <w:rPr>
          <w:rFonts w:asciiTheme="majorHAnsi" w:hAnsiTheme="majorHAnsi"/>
          <w:sz w:val="24"/>
          <w:szCs w:val="24"/>
        </w:rPr>
      </w:pPr>
      <w:proofErr w:type="spellStart"/>
      <w:r w:rsidRPr="00197F68">
        <w:rPr>
          <w:rFonts w:asciiTheme="majorHAnsi" w:hAnsiTheme="majorHAnsi"/>
          <w:sz w:val="24"/>
          <w:szCs w:val="24"/>
        </w:rPr>
        <w:t>Achinstein</w:t>
      </w:r>
      <w:proofErr w:type="spellEnd"/>
      <w:r w:rsidRPr="00197F68">
        <w:rPr>
          <w:rFonts w:asciiTheme="majorHAnsi" w:hAnsiTheme="majorHAnsi"/>
          <w:sz w:val="24"/>
          <w:szCs w:val="24"/>
        </w:rPr>
        <w:t>, P. (1974). History and Philosophy of Science: A Reply to Cohen. In</w:t>
      </w:r>
      <w:r w:rsidR="00C44530" w:rsidRPr="00197F68">
        <w:rPr>
          <w:rFonts w:asciiTheme="majorHAnsi" w:hAnsiTheme="majorHAnsi"/>
          <w:sz w:val="24"/>
          <w:szCs w:val="24"/>
        </w:rPr>
        <w:t xml:space="preserve"> F. </w:t>
      </w:r>
      <w:proofErr w:type="spellStart"/>
      <w:r w:rsidR="00C44530" w:rsidRPr="00197F68">
        <w:rPr>
          <w:rFonts w:asciiTheme="majorHAnsi" w:hAnsiTheme="majorHAnsi"/>
          <w:sz w:val="24"/>
          <w:szCs w:val="24"/>
        </w:rPr>
        <w:t>Suppe</w:t>
      </w:r>
      <w:proofErr w:type="spellEnd"/>
      <w:r w:rsidR="00C44530" w:rsidRPr="00197F68">
        <w:rPr>
          <w:rFonts w:asciiTheme="majorHAnsi" w:hAnsiTheme="majorHAnsi"/>
          <w:sz w:val="24"/>
          <w:szCs w:val="24"/>
        </w:rPr>
        <w:t xml:space="preserve"> (Ed.),</w:t>
      </w:r>
      <w:r w:rsidR="00F31CED">
        <w:rPr>
          <w:rFonts w:asciiTheme="majorHAnsi" w:hAnsiTheme="majorHAnsi"/>
          <w:sz w:val="24"/>
          <w:szCs w:val="24"/>
        </w:rPr>
        <w:t xml:space="preserve"> </w:t>
      </w:r>
      <w:proofErr w:type="gramStart"/>
      <w:r w:rsidRPr="00197F68">
        <w:rPr>
          <w:rFonts w:asciiTheme="majorHAnsi" w:hAnsiTheme="majorHAnsi"/>
          <w:i/>
          <w:iCs/>
          <w:sz w:val="24"/>
          <w:szCs w:val="24"/>
        </w:rPr>
        <w:t>The</w:t>
      </w:r>
      <w:proofErr w:type="gramEnd"/>
      <w:r w:rsidRPr="00197F68">
        <w:rPr>
          <w:rFonts w:asciiTheme="majorHAnsi" w:hAnsiTheme="majorHAnsi"/>
          <w:i/>
          <w:iCs/>
          <w:sz w:val="24"/>
          <w:szCs w:val="24"/>
        </w:rPr>
        <w:t xml:space="preserve"> Structure of Scientific Theories</w:t>
      </w:r>
      <w:r w:rsidR="00C44530" w:rsidRPr="00197F68">
        <w:rPr>
          <w:rFonts w:asciiTheme="majorHAnsi" w:hAnsiTheme="majorHAnsi"/>
          <w:sz w:val="24"/>
          <w:szCs w:val="24"/>
        </w:rPr>
        <w:t xml:space="preserve"> (pp.</w:t>
      </w:r>
      <w:r w:rsidRPr="00197F68">
        <w:rPr>
          <w:rFonts w:asciiTheme="majorHAnsi" w:hAnsiTheme="majorHAnsi"/>
          <w:sz w:val="24"/>
          <w:szCs w:val="24"/>
        </w:rPr>
        <w:t xml:space="preserve"> 350–60</w:t>
      </w:r>
      <w:r w:rsidR="00C44530" w:rsidRPr="00197F68">
        <w:rPr>
          <w:rFonts w:asciiTheme="majorHAnsi" w:hAnsiTheme="majorHAnsi"/>
          <w:sz w:val="24"/>
          <w:szCs w:val="24"/>
        </w:rPr>
        <w:t>)</w:t>
      </w:r>
      <w:r w:rsidRPr="00197F68">
        <w:rPr>
          <w:rFonts w:asciiTheme="majorHAnsi" w:hAnsiTheme="majorHAnsi"/>
          <w:sz w:val="24"/>
          <w:szCs w:val="24"/>
        </w:rPr>
        <w:t>. Urbana: University of Illinois Press.</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Ankersmit</w:t>
      </w:r>
      <w:proofErr w:type="spellEnd"/>
      <w:r w:rsidRPr="00197F68">
        <w:rPr>
          <w:rFonts w:asciiTheme="majorHAnsi" w:hAnsiTheme="majorHAnsi"/>
          <w:sz w:val="24"/>
          <w:szCs w:val="24"/>
        </w:rPr>
        <w:t>, F. (1983).</w:t>
      </w:r>
      <w:r w:rsidR="00F31CED">
        <w:rPr>
          <w:rFonts w:asciiTheme="majorHAnsi" w:hAnsiTheme="majorHAnsi"/>
          <w:sz w:val="24"/>
          <w:szCs w:val="24"/>
        </w:rPr>
        <w:t xml:space="preserve"> </w:t>
      </w:r>
      <w:r w:rsidRPr="00197F68">
        <w:rPr>
          <w:rFonts w:asciiTheme="majorHAnsi" w:hAnsiTheme="majorHAnsi"/>
          <w:i/>
          <w:iCs/>
          <w:sz w:val="24"/>
          <w:szCs w:val="24"/>
        </w:rPr>
        <w:t>Narrative Logic. A Semantic Analysis of the Historian’s Language</w:t>
      </w:r>
      <w:r w:rsidRPr="00197F68">
        <w:rPr>
          <w:rFonts w:asciiTheme="majorHAnsi" w:hAnsiTheme="majorHAnsi"/>
          <w:sz w:val="24"/>
          <w:szCs w:val="24"/>
        </w:rPr>
        <w:t xml:space="preserve">. The Hague: </w:t>
      </w:r>
      <w:proofErr w:type="spellStart"/>
      <w:r w:rsidRPr="00197F68">
        <w:rPr>
          <w:rFonts w:asciiTheme="majorHAnsi" w:hAnsiTheme="majorHAnsi"/>
          <w:sz w:val="24"/>
          <w:szCs w:val="24"/>
        </w:rPr>
        <w:t>Martinus</w:t>
      </w:r>
      <w:proofErr w:type="spellEnd"/>
      <w:r w:rsidR="00F31CED">
        <w:rPr>
          <w:rFonts w:asciiTheme="majorHAnsi" w:hAnsiTheme="majorHAnsi"/>
          <w:sz w:val="24"/>
          <w:szCs w:val="24"/>
        </w:rPr>
        <w:t xml:space="preserve"> </w:t>
      </w:r>
      <w:proofErr w:type="spellStart"/>
      <w:r w:rsidRPr="00197F68">
        <w:rPr>
          <w:rFonts w:asciiTheme="majorHAnsi" w:hAnsiTheme="majorHAnsi"/>
          <w:sz w:val="24"/>
          <w:szCs w:val="24"/>
        </w:rPr>
        <w:t>Nijhoff</w:t>
      </w:r>
      <w:proofErr w:type="spellEnd"/>
      <w:r w:rsidRPr="00197F68">
        <w:rPr>
          <w:rFonts w:asciiTheme="majorHAnsi" w:hAnsiTheme="majorHAnsi"/>
          <w:sz w:val="24"/>
          <w:szCs w:val="24"/>
        </w:rPr>
        <w:t xml:space="preserve"> Publishers.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Barnes, B., D. Bloor</w:t>
      </w:r>
      <w:proofErr w:type="gramStart"/>
      <w:r w:rsidR="00FB7518" w:rsidRPr="00197F68">
        <w:rPr>
          <w:rFonts w:asciiTheme="majorHAnsi" w:hAnsiTheme="majorHAnsi"/>
          <w:sz w:val="24"/>
          <w:szCs w:val="24"/>
        </w:rPr>
        <w:t>,</w:t>
      </w:r>
      <w:r w:rsidR="00C44530" w:rsidRPr="00197F68">
        <w:rPr>
          <w:rFonts w:asciiTheme="majorHAnsi" w:hAnsiTheme="majorHAnsi"/>
          <w:sz w:val="24"/>
          <w:szCs w:val="24"/>
        </w:rPr>
        <w:t>&amp;</w:t>
      </w:r>
      <w:proofErr w:type="gramEnd"/>
      <w:r w:rsidRPr="00197F68">
        <w:rPr>
          <w:rFonts w:asciiTheme="majorHAnsi" w:hAnsiTheme="majorHAnsi"/>
          <w:sz w:val="24"/>
          <w:szCs w:val="24"/>
        </w:rPr>
        <w:t xml:space="preserve"> J. Henry(1996).</w:t>
      </w:r>
      <w:r w:rsidR="00F31CED">
        <w:rPr>
          <w:rFonts w:asciiTheme="majorHAnsi" w:hAnsiTheme="majorHAnsi"/>
          <w:sz w:val="24"/>
          <w:szCs w:val="24"/>
        </w:rPr>
        <w:t xml:space="preserve"> </w:t>
      </w:r>
      <w:r w:rsidRPr="00197F68">
        <w:rPr>
          <w:rFonts w:asciiTheme="majorHAnsi" w:hAnsiTheme="majorHAnsi"/>
          <w:i/>
          <w:iCs/>
          <w:sz w:val="24"/>
          <w:szCs w:val="24"/>
        </w:rPr>
        <w:t>Scientific Knowledge.</w:t>
      </w:r>
      <w:r w:rsidR="00F31CED">
        <w:rPr>
          <w:rFonts w:asciiTheme="majorHAnsi" w:hAnsiTheme="majorHAnsi"/>
          <w:i/>
          <w:iCs/>
          <w:sz w:val="24"/>
          <w:szCs w:val="24"/>
        </w:rPr>
        <w:t xml:space="preserve"> </w:t>
      </w:r>
      <w:r w:rsidRPr="00197F68">
        <w:rPr>
          <w:rFonts w:asciiTheme="majorHAnsi" w:hAnsiTheme="majorHAnsi"/>
          <w:i/>
          <w:iCs/>
          <w:sz w:val="24"/>
          <w:szCs w:val="24"/>
        </w:rPr>
        <w:t>A Sociological Analysis</w:t>
      </w:r>
      <w:r w:rsidRPr="00197F68">
        <w:rPr>
          <w:rFonts w:asciiTheme="majorHAnsi" w:hAnsiTheme="majorHAnsi"/>
          <w:sz w:val="24"/>
          <w:szCs w:val="24"/>
        </w:rPr>
        <w:t>. Chicago, London: University of Chicago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Barthes, R. (1981). The Discourse of History.</w:t>
      </w:r>
      <w:r w:rsidR="00F31CED">
        <w:rPr>
          <w:rFonts w:asciiTheme="majorHAnsi" w:hAnsiTheme="majorHAnsi"/>
          <w:sz w:val="24"/>
          <w:szCs w:val="24"/>
        </w:rPr>
        <w:t xml:space="preserve"> </w:t>
      </w:r>
      <w:r w:rsidRPr="00197F68">
        <w:rPr>
          <w:rFonts w:asciiTheme="majorHAnsi" w:hAnsiTheme="majorHAnsi"/>
          <w:i/>
          <w:iCs/>
          <w:sz w:val="24"/>
          <w:szCs w:val="24"/>
        </w:rPr>
        <w:t>Comparative Criticism</w:t>
      </w:r>
      <w:r w:rsidR="00FB7518" w:rsidRPr="00197F68">
        <w:rPr>
          <w:rFonts w:asciiTheme="majorHAnsi" w:hAnsiTheme="majorHAnsi"/>
          <w:i/>
          <w:iCs/>
          <w:sz w:val="24"/>
          <w:szCs w:val="24"/>
        </w:rPr>
        <w:t>,</w:t>
      </w:r>
      <w:r w:rsidR="00FB7518" w:rsidRPr="00197F68">
        <w:rPr>
          <w:rFonts w:asciiTheme="majorHAnsi" w:hAnsiTheme="majorHAnsi"/>
          <w:i/>
          <w:sz w:val="24"/>
          <w:szCs w:val="24"/>
        </w:rPr>
        <w:t xml:space="preserve"> 3</w:t>
      </w:r>
      <w:r w:rsidR="00FB7518" w:rsidRPr="00197F68">
        <w:rPr>
          <w:rFonts w:asciiTheme="majorHAnsi" w:hAnsiTheme="majorHAnsi"/>
          <w:sz w:val="24"/>
          <w:szCs w:val="24"/>
        </w:rPr>
        <w:t>,</w:t>
      </w:r>
      <w:r w:rsidRPr="00197F68">
        <w:rPr>
          <w:rFonts w:asciiTheme="majorHAnsi" w:hAnsiTheme="majorHAnsi"/>
          <w:sz w:val="24"/>
          <w:szCs w:val="24"/>
        </w:rPr>
        <w:t xml:space="preserve"> 7–20.</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Boyd, R. (1984). The Current Status of Scientific Realism.</w:t>
      </w:r>
      <w:r w:rsidR="00F31CED">
        <w:rPr>
          <w:rFonts w:asciiTheme="majorHAnsi" w:hAnsiTheme="majorHAnsi"/>
          <w:sz w:val="24"/>
          <w:szCs w:val="24"/>
        </w:rPr>
        <w:t xml:space="preserve"> </w:t>
      </w:r>
      <w:r w:rsidRPr="00197F68">
        <w:rPr>
          <w:rFonts w:asciiTheme="majorHAnsi" w:hAnsiTheme="majorHAnsi"/>
          <w:sz w:val="24"/>
          <w:szCs w:val="24"/>
        </w:rPr>
        <w:t xml:space="preserve">In </w:t>
      </w:r>
      <w:r w:rsidR="00C44530" w:rsidRPr="00197F68">
        <w:rPr>
          <w:rFonts w:asciiTheme="majorHAnsi" w:hAnsiTheme="majorHAnsi"/>
          <w:sz w:val="24"/>
          <w:szCs w:val="24"/>
        </w:rPr>
        <w:t xml:space="preserve">J. </w:t>
      </w:r>
      <w:proofErr w:type="spellStart"/>
      <w:r w:rsidR="00C44530" w:rsidRPr="00197F68">
        <w:rPr>
          <w:rFonts w:asciiTheme="majorHAnsi" w:hAnsiTheme="majorHAnsi"/>
          <w:sz w:val="24"/>
          <w:szCs w:val="24"/>
        </w:rPr>
        <w:t>Leplin</w:t>
      </w:r>
      <w:proofErr w:type="spellEnd"/>
      <w:r w:rsidR="00C44530" w:rsidRPr="00197F68">
        <w:rPr>
          <w:rFonts w:asciiTheme="majorHAnsi" w:hAnsiTheme="majorHAnsi"/>
          <w:sz w:val="24"/>
          <w:szCs w:val="24"/>
        </w:rPr>
        <w:t xml:space="preserve"> (Ed.), </w:t>
      </w:r>
      <w:r w:rsidRPr="00197F68">
        <w:rPr>
          <w:rFonts w:asciiTheme="majorHAnsi" w:hAnsiTheme="majorHAnsi"/>
          <w:i/>
          <w:iCs/>
          <w:sz w:val="24"/>
          <w:szCs w:val="24"/>
        </w:rPr>
        <w:t>Scientific Realism</w:t>
      </w:r>
      <w:r w:rsidR="00F31CED">
        <w:rPr>
          <w:rFonts w:asciiTheme="majorHAnsi" w:hAnsiTheme="majorHAnsi"/>
          <w:i/>
          <w:iCs/>
          <w:sz w:val="24"/>
          <w:szCs w:val="24"/>
        </w:rPr>
        <w:t xml:space="preserve"> </w:t>
      </w:r>
      <w:r w:rsidR="00C44530" w:rsidRPr="00197F68">
        <w:rPr>
          <w:rFonts w:asciiTheme="majorHAnsi" w:hAnsiTheme="majorHAnsi"/>
          <w:sz w:val="24"/>
          <w:szCs w:val="24"/>
        </w:rPr>
        <w:t xml:space="preserve">(pp. </w:t>
      </w:r>
      <w:r w:rsidRPr="00197F68">
        <w:rPr>
          <w:rFonts w:asciiTheme="majorHAnsi" w:hAnsiTheme="majorHAnsi"/>
          <w:sz w:val="24"/>
          <w:szCs w:val="24"/>
        </w:rPr>
        <w:t>41–82</w:t>
      </w:r>
      <w:r w:rsidR="00C44530" w:rsidRPr="00197F68">
        <w:rPr>
          <w:rFonts w:asciiTheme="majorHAnsi" w:hAnsiTheme="majorHAnsi"/>
          <w:sz w:val="24"/>
          <w:szCs w:val="24"/>
        </w:rPr>
        <w:t>)</w:t>
      </w:r>
      <w:r w:rsidRPr="00197F68">
        <w:rPr>
          <w:rFonts w:asciiTheme="majorHAnsi" w:hAnsiTheme="majorHAnsi"/>
          <w:sz w:val="24"/>
          <w:szCs w:val="24"/>
        </w:rPr>
        <w:t>. Berkeley, Los Angeles: University of California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Brewer, W.</w:t>
      </w:r>
      <w:r w:rsidR="00C44530" w:rsidRPr="00197F68">
        <w:rPr>
          <w:rFonts w:asciiTheme="majorHAnsi" w:hAnsiTheme="majorHAnsi"/>
          <w:sz w:val="24"/>
          <w:szCs w:val="24"/>
        </w:rPr>
        <w:t xml:space="preserve"> F.</w:t>
      </w:r>
      <w:proofErr w:type="gramStart"/>
      <w:r w:rsidR="00FB7518" w:rsidRPr="00197F68">
        <w:rPr>
          <w:rFonts w:asciiTheme="majorHAnsi" w:hAnsiTheme="majorHAnsi"/>
          <w:sz w:val="24"/>
          <w:szCs w:val="24"/>
        </w:rPr>
        <w:t>,</w:t>
      </w:r>
      <w:r w:rsidR="00C44530" w:rsidRPr="00197F68">
        <w:rPr>
          <w:rFonts w:asciiTheme="majorHAnsi" w:hAnsiTheme="majorHAnsi"/>
          <w:sz w:val="24"/>
          <w:szCs w:val="24"/>
        </w:rPr>
        <w:t>&amp;</w:t>
      </w:r>
      <w:proofErr w:type="gramEnd"/>
      <w:r w:rsidRPr="00197F68">
        <w:rPr>
          <w:rFonts w:asciiTheme="majorHAnsi" w:hAnsiTheme="majorHAnsi"/>
          <w:sz w:val="24"/>
          <w:szCs w:val="24"/>
        </w:rPr>
        <w:t xml:space="preserve"> B. L. Lambert (2001).The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of Observation and the 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of the Rest of the Scientific Process.</w:t>
      </w:r>
      <w:r w:rsidR="00F31CED">
        <w:rPr>
          <w:rFonts w:asciiTheme="majorHAnsi" w:hAnsiTheme="majorHAnsi"/>
          <w:sz w:val="24"/>
          <w:szCs w:val="24"/>
        </w:rPr>
        <w:t xml:space="preserve"> </w:t>
      </w:r>
      <w:r w:rsidRPr="00197F68">
        <w:rPr>
          <w:rFonts w:asciiTheme="majorHAnsi" w:hAnsiTheme="majorHAnsi"/>
          <w:i/>
          <w:iCs/>
          <w:sz w:val="24"/>
          <w:szCs w:val="24"/>
        </w:rPr>
        <w:t>Philosophy of Science</w:t>
      </w:r>
      <w:r w:rsidR="008D6DE7" w:rsidRPr="00197F68">
        <w:rPr>
          <w:rFonts w:asciiTheme="majorHAnsi" w:hAnsiTheme="majorHAnsi"/>
          <w:i/>
          <w:iCs/>
          <w:sz w:val="24"/>
          <w:szCs w:val="24"/>
        </w:rPr>
        <w:t>,</w:t>
      </w:r>
      <w:r w:rsidR="00FB7518" w:rsidRPr="00197F68">
        <w:rPr>
          <w:rFonts w:asciiTheme="majorHAnsi" w:hAnsiTheme="majorHAnsi"/>
          <w:i/>
          <w:sz w:val="24"/>
          <w:szCs w:val="24"/>
        </w:rPr>
        <w:t xml:space="preserve"> 68</w:t>
      </w:r>
      <w:r w:rsidR="008D6DE7" w:rsidRPr="00197F68">
        <w:rPr>
          <w:rFonts w:asciiTheme="majorHAnsi" w:hAnsiTheme="majorHAnsi"/>
          <w:sz w:val="24"/>
          <w:szCs w:val="24"/>
        </w:rPr>
        <w:t>,</w:t>
      </w:r>
      <w:r w:rsidRPr="00197F68">
        <w:rPr>
          <w:rFonts w:asciiTheme="majorHAnsi" w:hAnsiTheme="majorHAnsi"/>
          <w:sz w:val="24"/>
          <w:szCs w:val="24"/>
        </w:rPr>
        <w:t xml:space="preserve"> 176–86.</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Brown, H. I. (1993). A Theory-Laden Observation Can Test the Theory.</w:t>
      </w:r>
      <w:r w:rsidR="00F31CED">
        <w:rPr>
          <w:rFonts w:asciiTheme="majorHAnsi" w:hAnsiTheme="majorHAnsi"/>
          <w:sz w:val="24"/>
          <w:szCs w:val="24"/>
        </w:rPr>
        <w:t xml:space="preserve"> </w:t>
      </w:r>
      <w:r w:rsidRPr="00197F68">
        <w:rPr>
          <w:rFonts w:asciiTheme="majorHAnsi" w:hAnsiTheme="majorHAnsi"/>
          <w:i/>
          <w:sz w:val="24"/>
          <w:szCs w:val="24"/>
        </w:rPr>
        <w:t xml:space="preserve">British Journal for the </w:t>
      </w:r>
      <w:r w:rsidR="008D6DE7" w:rsidRPr="00197F68">
        <w:rPr>
          <w:rFonts w:asciiTheme="majorHAnsi" w:hAnsiTheme="majorHAnsi"/>
          <w:i/>
          <w:iCs/>
          <w:sz w:val="24"/>
          <w:szCs w:val="24"/>
        </w:rPr>
        <w:t>Philosophy of Science,</w:t>
      </w:r>
      <w:r w:rsidR="00F31CED">
        <w:rPr>
          <w:rFonts w:asciiTheme="majorHAnsi" w:hAnsiTheme="majorHAnsi"/>
          <w:i/>
          <w:iCs/>
          <w:sz w:val="24"/>
          <w:szCs w:val="24"/>
        </w:rPr>
        <w:t xml:space="preserve"> </w:t>
      </w:r>
      <w:r w:rsidR="008D6DE7" w:rsidRPr="00197F68">
        <w:rPr>
          <w:rFonts w:asciiTheme="majorHAnsi" w:hAnsiTheme="majorHAnsi"/>
          <w:i/>
          <w:iCs/>
          <w:sz w:val="24"/>
          <w:szCs w:val="24"/>
        </w:rPr>
        <w:t>44</w:t>
      </w:r>
      <w:r w:rsidR="008D6DE7" w:rsidRPr="00197F68">
        <w:rPr>
          <w:rFonts w:asciiTheme="majorHAnsi" w:hAnsiTheme="majorHAnsi"/>
          <w:iCs/>
          <w:sz w:val="24"/>
          <w:szCs w:val="24"/>
        </w:rPr>
        <w:t>,</w:t>
      </w:r>
      <w:r w:rsidRPr="00197F68">
        <w:rPr>
          <w:rFonts w:asciiTheme="majorHAnsi" w:hAnsiTheme="majorHAnsi"/>
          <w:iCs/>
          <w:sz w:val="24"/>
          <w:szCs w:val="24"/>
        </w:rPr>
        <w:t xml:space="preserve"> 555-559.</w:t>
      </w:r>
    </w:p>
    <w:p w:rsidR="0054600F" w:rsidRPr="00197F68" w:rsidRDefault="005619DF" w:rsidP="0054600F">
      <w:pPr>
        <w:pStyle w:val="Literaturverzeichnis"/>
        <w:jc w:val="both"/>
        <w:rPr>
          <w:rFonts w:asciiTheme="majorHAnsi" w:hAnsiTheme="majorHAnsi"/>
          <w:sz w:val="24"/>
          <w:szCs w:val="24"/>
        </w:rPr>
      </w:pPr>
      <w:proofErr w:type="spellStart"/>
      <w:r w:rsidRPr="00197F68">
        <w:rPr>
          <w:rFonts w:asciiTheme="majorHAnsi" w:hAnsiTheme="majorHAnsi"/>
          <w:sz w:val="24"/>
          <w:szCs w:val="24"/>
        </w:rPr>
        <w:t>Burian</w:t>
      </w:r>
      <w:proofErr w:type="spellEnd"/>
      <w:r w:rsidRPr="00197F68">
        <w:rPr>
          <w:rFonts w:asciiTheme="majorHAnsi" w:hAnsiTheme="majorHAnsi"/>
          <w:sz w:val="24"/>
          <w:szCs w:val="24"/>
        </w:rPr>
        <w:t>, R. (1977). More than a Marriage of Convenience: On the Inextricability of History and Philosophy of Science.</w:t>
      </w:r>
      <w:r w:rsidR="00F31CED">
        <w:rPr>
          <w:rFonts w:asciiTheme="majorHAnsi" w:hAnsiTheme="majorHAnsi"/>
          <w:sz w:val="24"/>
          <w:szCs w:val="24"/>
        </w:rPr>
        <w:t xml:space="preserve"> </w:t>
      </w:r>
      <w:r w:rsidRPr="00197F68">
        <w:rPr>
          <w:rFonts w:asciiTheme="majorHAnsi" w:hAnsiTheme="majorHAnsi"/>
          <w:i/>
          <w:iCs/>
          <w:sz w:val="24"/>
          <w:szCs w:val="24"/>
        </w:rPr>
        <w:t>Philosophy of Science</w:t>
      </w:r>
      <w:r w:rsidR="008D6DE7" w:rsidRPr="00197F68">
        <w:rPr>
          <w:rFonts w:asciiTheme="majorHAnsi" w:hAnsiTheme="majorHAnsi"/>
          <w:i/>
          <w:sz w:val="24"/>
          <w:szCs w:val="24"/>
        </w:rPr>
        <w:t>, 44</w:t>
      </w:r>
      <w:r w:rsidR="008D6DE7" w:rsidRPr="00197F68">
        <w:rPr>
          <w:rFonts w:asciiTheme="majorHAnsi" w:hAnsiTheme="majorHAnsi"/>
          <w:sz w:val="24"/>
          <w:szCs w:val="24"/>
        </w:rPr>
        <w:t>,</w:t>
      </w:r>
      <w:r w:rsidRPr="00197F68">
        <w:rPr>
          <w:rFonts w:asciiTheme="majorHAnsi" w:hAnsiTheme="majorHAnsi"/>
          <w:sz w:val="24"/>
          <w:szCs w:val="24"/>
        </w:rPr>
        <w:t xml:space="preserve"> 1–42.</w:t>
      </w:r>
    </w:p>
    <w:p w:rsidR="0054600F" w:rsidRPr="00197F68" w:rsidRDefault="0054600F" w:rsidP="0054600F">
      <w:pPr>
        <w:pStyle w:val="Literaturverzeichnis"/>
        <w:jc w:val="both"/>
        <w:rPr>
          <w:rFonts w:asciiTheme="majorHAnsi" w:hAnsiTheme="majorHAnsi"/>
          <w:sz w:val="24"/>
          <w:szCs w:val="24"/>
        </w:rPr>
      </w:pPr>
      <w:proofErr w:type="spellStart"/>
      <w:r w:rsidRPr="00197F68">
        <w:rPr>
          <w:rFonts w:asciiTheme="majorHAnsi" w:eastAsia="Times New Roman" w:hAnsiTheme="majorHAnsi" w:cs="Courier New"/>
          <w:sz w:val="24"/>
          <w:szCs w:val="24"/>
          <w:lang w:eastAsia="de-DE"/>
        </w:rPr>
        <w:t>Burian</w:t>
      </w:r>
      <w:proofErr w:type="spellEnd"/>
      <w:r w:rsidRPr="00197F68">
        <w:rPr>
          <w:rFonts w:asciiTheme="majorHAnsi" w:eastAsia="Times New Roman" w:hAnsiTheme="majorHAnsi" w:cs="Courier New"/>
          <w:sz w:val="24"/>
          <w:szCs w:val="24"/>
          <w:lang w:eastAsia="de-DE"/>
        </w:rPr>
        <w:t>, R. M. (2001).</w:t>
      </w:r>
      <w:r w:rsidR="00F31CED">
        <w:rPr>
          <w:rFonts w:asciiTheme="majorHAnsi" w:eastAsia="Times New Roman" w:hAnsiTheme="majorHAnsi" w:cs="Courier New"/>
          <w:sz w:val="24"/>
          <w:szCs w:val="24"/>
          <w:lang w:eastAsia="de-DE"/>
        </w:rPr>
        <w:t xml:space="preserve"> </w:t>
      </w:r>
      <w:r w:rsidRPr="00197F68">
        <w:rPr>
          <w:rFonts w:asciiTheme="majorHAnsi" w:eastAsia="Times New Roman" w:hAnsiTheme="majorHAnsi" w:cs="Courier New"/>
          <w:sz w:val="24"/>
          <w:szCs w:val="24"/>
          <w:lang w:eastAsia="de-DE"/>
        </w:rPr>
        <w:t>The Dilemma of Case Studies Resolved: The Virtues of Using Case Studies in the History and Philosophy of Science.</w:t>
      </w:r>
      <w:r w:rsidR="00F31CED">
        <w:rPr>
          <w:rFonts w:asciiTheme="majorHAnsi" w:eastAsia="Times New Roman" w:hAnsiTheme="majorHAnsi" w:cs="Courier New"/>
          <w:sz w:val="24"/>
          <w:szCs w:val="24"/>
          <w:lang w:eastAsia="de-DE"/>
        </w:rPr>
        <w:t xml:space="preserve"> </w:t>
      </w:r>
      <w:r w:rsidRPr="00197F68">
        <w:rPr>
          <w:rFonts w:asciiTheme="majorHAnsi" w:eastAsia="Times New Roman" w:hAnsiTheme="majorHAnsi" w:cs="Courier New"/>
          <w:i/>
          <w:sz w:val="24"/>
          <w:szCs w:val="24"/>
          <w:lang w:eastAsia="de-DE"/>
        </w:rPr>
        <w:t>Perspectives on Science</w:t>
      </w:r>
      <w:r w:rsidR="008D6DE7" w:rsidRPr="00197F68">
        <w:rPr>
          <w:rFonts w:asciiTheme="majorHAnsi" w:eastAsia="Times New Roman" w:hAnsiTheme="majorHAnsi" w:cs="Courier New"/>
          <w:sz w:val="24"/>
          <w:szCs w:val="24"/>
          <w:lang w:eastAsia="de-DE"/>
        </w:rPr>
        <w:t>,</w:t>
      </w:r>
      <w:r w:rsidRPr="00197F68">
        <w:rPr>
          <w:rFonts w:asciiTheme="majorHAnsi" w:eastAsia="Times New Roman" w:hAnsiTheme="majorHAnsi" w:cs="Courier New"/>
          <w:sz w:val="24"/>
          <w:szCs w:val="24"/>
          <w:lang w:eastAsia="de-DE"/>
        </w:rPr>
        <w:t xml:space="preserve"> 9</w:t>
      </w:r>
      <w:r w:rsidR="008D6DE7" w:rsidRPr="00197F68">
        <w:rPr>
          <w:rFonts w:asciiTheme="majorHAnsi" w:eastAsia="Times New Roman" w:hAnsiTheme="majorHAnsi" w:cs="Courier New"/>
          <w:sz w:val="24"/>
          <w:szCs w:val="24"/>
          <w:lang w:eastAsia="de-DE"/>
        </w:rPr>
        <w:t>,</w:t>
      </w:r>
      <w:r w:rsidRPr="00197F68">
        <w:rPr>
          <w:rFonts w:asciiTheme="majorHAnsi" w:eastAsia="Times New Roman" w:hAnsiTheme="majorHAnsi" w:cs="Courier New"/>
          <w:sz w:val="24"/>
          <w:szCs w:val="24"/>
          <w:lang w:eastAsia="de-DE"/>
        </w:rPr>
        <w:t xml:space="preserve"> 383-404. </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Cantor, G. N. (1975a). The Edinburgh Phrenology Debate: 1803-1828.</w:t>
      </w:r>
      <w:r w:rsidR="00F31CED">
        <w:rPr>
          <w:rFonts w:asciiTheme="majorHAnsi" w:hAnsiTheme="majorHAnsi"/>
          <w:sz w:val="24"/>
          <w:szCs w:val="24"/>
        </w:rPr>
        <w:t xml:space="preserve"> </w:t>
      </w:r>
      <w:r w:rsidRPr="00197F68">
        <w:rPr>
          <w:rFonts w:asciiTheme="majorHAnsi" w:hAnsiTheme="majorHAnsi"/>
          <w:i/>
          <w:iCs/>
          <w:sz w:val="24"/>
          <w:szCs w:val="24"/>
        </w:rPr>
        <w:t>Annals of Science</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32</w:t>
      </w:r>
      <w:r w:rsidR="00580B76" w:rsidRPr="00197F68">
        <w:rPr>
          <w:rFonts w:asciiTheme="majorHAnsi" w:hAnsiTheme="majorHAnsi"/>
          <w:sz w:val="24"/>
          <w:szCs w:val="24"/>
        </w:rPr>
        <w:t>,</w:t>
      </w:r>
      <w:r w:rsidRPr="00197F68">
        <w:rPr>
          <w:rFonts w:asciiTheme="majorHAnsi" w:hAnsiTheme="majorHAnsi"/>
          <w:sz w:val="24"/>
          <w:szCs w:val="24"/>
        </w:rPr>
        <w:t>195–218.</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———(1975b). A Critique of </w:t>
      </w:r>
      <w:proofErr w:type="spellStart"/>
      <w:r w:rsidRPr="00197F68">
        <w:rPr>
          <w:rFonts w:asciiTheme="majorHAnsi" w:hAnsiTheme="majorHAnsi"/>
          <w:sz w:val="24"/>
          <w:szCs w:val="24"/>
        </w:rPr>
        <w:t>Shapin's</w:t>
      </w:r>
      <w:proofErr w:type="spellEnd"/>
      <w:r w:rsidRPr="00197F68">
        <w:rPr>
          <w:rFonts w:asciiTheme="majorHAnsi" w:hAnsiTheme="majorHAnsi"/>
          <w:sz w:val="24"/>
          <w:szCs w:val="24"/>
        </w:rPr>
        <w:t xml:space="preserve"> Social Interpretation of the Edinburgh Phrenology Debate.</w:t>
      </w:r>
      <w:r w:rsidR="00F31CED">
        <w:rPr>
          <w:rFonts w:asciiTheme="majorHAnsi" w:hAnsiTheme="majorHAnsi"/>
          <w:sz w:val="24"/>
          <w:szCs w:val="24"/>
        </w:rPr>
        <w:t xml:space="preserve"> </w:t>
      </w:r>
      <w:r w:rsidRPr="00197F68">
        <w:rPr>
          <w:rFonts w:asciiTheme="majorHAnsi" w:hAnsiTheme="majorHAnsi"/>
          <w:i/>
          <w:iCs/>
          <w:sz w:val="24"/>
          <w:szCs w:val="24"/>
        </w:rPr>
        <w:t>Annals of Science</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32</w:t>
      </w:r>
      <w:r w:rsidR="00580B76" w:rsidRPr="00197F68">
        <w:rPr>
          <w:rFonts w:asciiTheme="majorHAnsi" w:hAnsiTheme="majorHAnsi"/>
          <w:sz w:val="24"/>
          <w:szCs w:val="24"/>
        </w:rPr>
        <w:t>,</w:t>
      </w:r>
      <w:r w:rsidRPr="00197F68">
        <w:rPr>
          <w:rFonts w:asciiTheme="majorHAnsi" w:hAnsiTheme="majorHAnsi"/>
          <w:sz w:val="24"/>
          <w:szCs w:val="24"/>
        </w:rPr>
        <w:t xml:space="preserve"> 245–256.</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Carr</w:t>
      </w:r>
      <w:proofErr w:type="spellEnd"/>
      <w:r w:rsidRPr="00197F68">
        <w:rPr>
          <w:rFonts w:asciiTheme="majorHAnsi" w:hAnsiTheme="majorHAnsi"/>
          <w:sz w:val="24"/>
          <w:szCs w:val="24"/>
        </w:rPr>
        <w:t xml:space="preserve">, D. (1991). </w:t>
      </w:r>
      <w:r w:rsidRPr="00197F68">
        <w:rPr>
          <w:rFonts w:asciiTheme="majorHAnsi" w:hAnsiTheme="majorHAnsi"/>
          <w:i/>
          <w:iCs/>
          <w:sz w:val="24"/>
          <w:szCs w:val="24"/>
        </w:rPr>
        <w:t>Time, Narrative and History</w:t>
      </w:r>
      <w:r w:rsidRPr="00197F68">
        <w:rPr>
          <w:rFonts w:asciiTheme="majorHAnsi" w:hAnsiTheme="majorHAnsi"/>
          <w:sz w:val="24"/>
          <w:szCs w:val="24"/>
        </w:rPr>
        <w:t>. Bloomington: Indiana University Press.</w:t>
      </w:r>
    </w:p>
    <w:p w:rsidR="00BE6F63" w:rsidRPr="00197F68" w:rsidRDefault="005619DF" w:rsidP="00BE6F63">
      <w:pPr>
        <w:pStyle w:val="Literaturverzeichnis"/>
        <w:ind w:left="709"/>
        <w:jc w:val="both"/>
        <w:rPr>
          <w:rFonts w:asciiTheme="majorHAnsi" w:hAnsiTheme="majorHAnsi"/>
          <w:sz w:val="24"/>
          <w:szCs w:val="24"/>
        </w:rPr>
      </w:pPr>
      <w:r w:rsidRPr="00197F68">
        <w:rPr>
          <w:rFonts w:asciiTheme="majorHAnsi" w:hAnsiTheme="majorHAnsi"/>
          <w:sz w:val="24"/>
          <w:szCs w:val="24"/>
        </w:rPr>
        <w:t xml:space="preserve">Carrier, M. (1989). Circles without Circularity. Testing Theories by Theory-Laden Observations. In </w:t>
      </w:r>
      <w:r w:rsidR="00C44530" w:rsidRPr="00197F68">
        <w:rPr>
          <w:rFonts w:asciiTheme="majorHAnsi" w:hAnsiTheme="majorHAnsi"/>
          <w:sz w:val="24"/>
          <w:szCs w:val="24"/>
        </w:rPr>
        <w:t>J. R. Brown</w:t>
      </w:r>
      <w:proofErr w:type="gramStart"/>
      <w:r w:rsidR="00FB7518" w:rsidRPr="00197F68">
        <w:rPr>
          <w:rFonts w:asciiTheme="majorHAnsi" w:hAnsiTheme="majorHAnsi"/>
          <w:sz w:val="24"/>
          <w:szCs w:val="24"/>
        </w:rPr>
        <w:t>,</w:t>
      </w:r>
      <w:r w:rsidR="00C44530" w:rsidRPr="00197F68">
        <w:rPr>
          <w:rFonts w:asciiTheme="majorHAnsi" w:hAnsiTheme="majorHAnsi"/>
          <w:sz w:val="24"/>
          <w:szCs w:val="24"/>
        </w:rPr>
        <w:t>&amp;</w:t>
      </w:r>
      <w:proofErr w:type="gramEnd"/>
      <w:r w:rsidR="00C44530" w:rsidRPr="00197F68">
        <w:rPr>
          <w:rFonts w:asciiTheme="majorHAnsi" w:hAnsiTheme="majorHAnsi"/>
          <w:sz w:val="24"/>
          <w:szCs w:val="24"/>
        </w:rPr>
        <w:t xml:space="preserve"> J.</w:t>
      </w:r>
      <w:r w:rsidR="00F31CED">
        <w:rPr>
          <w:rFonts w:asciiTheme="majorHAnsi" w:hAnsiTheme="majorHAnsi"/>
          <w:sz w:val="24"/>
          <w:szCs w:val="24"/>
        </w:rPr>
        <w:t xml:space="preserve"> </w:t>
      </w:r>
      <w:proofErr w:type="spellStart"/>
      <w:r w:rsidR="00C44530" w:rsidRPr="00197F68">
        <w:rPr>
          <w:rFonts w:asciiTheme="majorHAnsi" w:hAnsiTheme="majorHAnsi"/>
          <w:sz w:val="24"/>
          <w:szCs w:val="24"/>
        </w:rPr>
        <w:t>Mittelstrass</w:t>
      </w:r>
      <w:proofErr w:type="spellEnd"/>
      <w:r w:rsidR="00C44530" w:rsidRPr="00197F68">
        <w:rPr>
          <w:rFonts w:asciiTheme="majorHAnsi" w:hAnsiTheme="majorHAnsi"/>
          <w:iCs/>
          <w:sz w:val="24"/>
          <w:szCs w:val="24"/>
        </w:rPr>
        <w:t xml:space="preserve"> (Eds.),</w:t>
      </w:r>
      <w:r w:rsidRPr="00197F68">
        <w:rPr>
          <w:rFonts w:asciiTheme="majorHAnsi" w:hAnsiTheme="majorHAnsi"/>
          <w:i/>
          <w:iCs/>
          <w:sz w:val="24"/>
          <w:szCs w:val="24"/>
        </w:rPr>
        <w:t>An Intimate Relation. Studies in the History and Philosophy of Science Presented to Robert E. Butts on His 60th Birthday</w:t>
      </w:r>
      <w:r w:rsidR="00F31CED">
        <w:rPr>
          <w:rFonts w:asciiTheme="majorHAnsi" w:hAnsiTheme="majorHAnsi"/>
          <w:i/>
          <w:iCs/>
          <w:sz w:val="24"/>
          <w:szCs w:val="24"/>
        </w:rPr>
        <w:t xml:space="preserve"> </w:t>
      </w:r>
      <w:r w:rsidR="00C44530" w:rsidRPr="00197F68">
        <w:rPr>
          <w:rFonts w:asciiTheme="majorHAnsi" w:hAnsiTheme="majorHAnsi"/>
          <w:sz w:val="24"/>
          <w:szCs w:val="24"/>
        </w:rPr>
        <w:t xml:space="preserve">(pp. </w:t>
      </w:r>
      <w:r w:rsidRPr="00197F68">
        <w:rPr>
          <w:rFonts w:asciiTheme="majorHAnsi" w:hAnsiTheme="majorHAnsi"/>
          <w:sz w:val="24"/>
          <w:szCs w:val="24"/>
        </w:rPr>
        <w:t>405–28</w:t>
      </w:r>
      <w:r w:rsidR="00C44530" w:rsidRPr="00197F68">
        <w:rPr>
          <w:rFonts w:asciiTheme="majorHAnsi" w:hAnsiTheme="majorHAnsi"/>
          <w:sz w:val="24"/>
          <w:szCs w:val="24"/>
        </w:rPr>
        <w:t>)</w:t>
      </w:r>
      <w:r w:rsidRPr="00197F68">
        <w:rPr>
          <w:rFonts w:asciiTheme="majorHAnsi" w:hAnsiTheme="majorHAnsi"/>
          <w:sz w:val="24"/>
          <w:szCs w:val="24"/>
        </w:rPr>
        <w:t>. Dordrecht, Boston: Kluwer.</w:t>
      </w:r>
    </w:p>
    <w:p w:rsidR="00BE6F63" w:rsidRPr="00197F68" w:rsidRDefault="00BE6F63" w:rsidP="00BE6F63">
      <w:pPr>
        <w:pStyle w:val="Literaturverzeichnis"/>
        <w:ind w:left="709"/>
        <w:jc w:val="both"/>
        <w:rPr>
          <w:rFonts w:asciiTheme="majorHAnsi" w:hAnsiTheme="majorHAnsi"/>
          <w:sz w:val="24"/>
          <w:szCs w:val="24"/>
        </w:rPr>
      </w:pPr>
      <w:r w:rsidRPr="00197F68">
        <w:rPr>
          <w:rFonts w:asciiTheme="majorHAnsi" w:eastAsia="Times New Roman" w:hAnsiTheme="majorHAnsi" w:cs="Courier New"/>
          <w:sz w:val="24"/>
          <w:szCs w:val="24"/>
          <w:lang w:eastAsia="de-DE"/>
        </w:rPr>
        <w:t xml:space="preserve">Chang, H. (2012). Beyond Case-Studies: History as Philosophy. In S. </w:t>
      </w:r>
      <w:proofErr w:type="spellStart"/>
      <w:r w:rsidRPr="00197F68">
        <w:rPr>
          <w:rFonts w:asciiTheme="majorHAnsi" w:eastAsia="Times New Roman" w:hAnsiTheme="majorHAnsi" w:cs="Courier New"/>
          <w:sz w:val="24"/>
          <w:szCs w:val="24"/>
          <w:lang w:eastAsia="de-DE"/>
        </w:rPr>
        <w:t>Mauskopf</w:t>
      </w:r>
      <w:proofErr w:type="spellEnd"/>
      <w:r w:rsidR="00FB7518" w:rsidRPr="00197F68">
        <w:rPr>
          <w:rFonts w:asciiTheme="majorHAnsi" w:eastAsia="Times New Roman" w:hAnsiTheme="majorHAnsi" w:cs="Courier New"/>
          <w:sz w:val="24"/>
          <w:szCs w:val="24"/>
          <w:lang w:eastAsia="de-DE"/>
        </w:rPr>
        <w:t>,</w:t>
      </w:r>
      <w:r w:rsidR="00F31CED">
        <w:rPr>
          <w:rFonts w:asciiTheme="majorHAnsi" w:eastAsia="Times New Roman" w:hAnsiTheme="majorHAnsi" w:cs="Courier New"/>
          <w:sz w:val="24"/>
          <w:szCs w:val="24"/>
          <w:lang w:eastAsia="de-DE"/>
        </w:rPr>
        <w:t xml:space="preserve"> </w:t>
      </w:r>
      <w:r w:rsidRPr="00197F68">
        <w:rPr>
          <w:rFonts w:asciiTheme="majorHAnsi" w:hAnsiTheme="majorHAnsi"/>
          <w:sz w:val="24"/>
          <w:szCs w:val="24"/>
        </w:rPr>
        <w:t>&amp;</w:t>
      </w:r>
      <w:r w:rsidR="00F31CED">
        <w:rPr>
          <w:rFonts w:asciiTheme="majorHAnsi" w:hAnsiTheme="majorHAnsi"/>
          <w:sz w:val="24"/>
          <w:szCs w:val="24"/>
        </w:rPr>
        <w:t xml:space="preserve"> </w:t>
      </w:r>
      <w:r w:rsidRPr="00197F68">
        <w:rPr>
          <w:rFonts w:asciiTheme="majorHAnsi" w:eastAsia="Times New Roman" w:hAnsiTheme="majorHAnsi" w:cs="Courier New"/>
          <w:sz w:val="24"/>
          <w:szCs w:val="24"/>
          <w:lang w:eastAsia="de-DE"/>
        </w:rPr>
        <w:t>T.</w:t>
      </w:r>
      <w:r w:rsidR="00023894">
        <w:rPr>
          <w:rFonts w:asciiTheme="majorHAnsi" w:eastAsia="Times New Roman" w:hAnsiTheme="majorHAnsi" w:cs="Courier New"/>
          <w:sz w:val="24"/>
          <w:szCs w:val="24"/>
          <w:lang w:eastAsia="de-DE"/>
        </w:rPr>
        <w:t xml:space="preserve"> </w:t>
      </w:r>
      <w:r w:rsidRPr="00197F68">
        <w:rPr>
          <w:rFonts w:asciiTheme="majorHAnsi" w:eastAsia="Times New Roman" w:hAnsiTheme="majorHAnsi" w:cs="Courier New"/>
          <w:sz w:val="24"/>
          <w:szCs w:val="24"/>
          <w:lang w:eastAsia="de-DE"/>
        </w:rPr>
        <w:t xml:space="preserve">Schmaltz (Eds.), </w:t>
      </w:r>
      <w:r w:rsidRPr="00197F68">
        <w:rPr>
          <w:rFonts w:asciiTheme="majorHAnsi" w:eastAsia="Times New Roman" w:hAnsiTheme="majorHAnsi" w:cs="Courier New"/>
          <w:i/>
          <w:sz w:val="24"/>
          <w:szCs w:val="24"/>
          <w:lang w:eastAsia="de-DE"/>
        </w:rPr>
        <w:t>Integrating History and Philosophy of Science</w:t>
      </w:r>
      <w:r w:rsidR="00F31CED">
        <w:rPr>
          <w:rFonts w:asciiTheme="majorHAnsi" w:eastAsia="Times New Roman" w:hAnsiTheme="majorHAnsi" w:cs="Courier New"/>
          <w:i/>
          <w:sz w:val="24"/>
          <w:szCs w:val="24"/>
          <w:lang w:eastAsia="de-DE"/>
        </w:rPr>
        <w:t xml:space="preserve"> </w:t>
      </w:r>
      <w:r w:rsidRPr="00197F68">
        <w:rPr>
          <w:rFonts w:asciiTheme="majorHAnsi" w:eastAsia="Times New Roman" w:hAnsiTheme="majorHAnsi" w:cs="Courier New"/>
          <w:sz w:val="24"/>
          <w:szCs w:val="24"/>
          <w:lang w:eastAsia="de-DE"/>
        </w:rPr>
        <w:t>(pp.109-124). Dordrecht: Springer.</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Christie, J. R. R. (1993). Aurora, Nemesis and Clio.</w:t>
      </w:r>
      <w:r w:rsidR="00023894">
        <w:rPr>
          <w:rFonts w:asciiTheme="majorHAnsi" w:hAnsiTheme="majorHAnsi"/>
          <w:sz w:val="24"/>
          <w:szCs w:val="24"/>
        </w:rPr>
        <w:t xml:space="preserve"> </w:t>
      </w:r>
      <w:r w:rsidRPr="00197F68">
        <w:rPr>
          <w:rFonts w:asciiTheme="majorHAnsi" w:hAnsiTheme="majorHAnsi"/>
          <w:i/>
          <w:iCs/>
          <w:sz w:val="24"/>
          <w:szCs w:val="24"/>
        </w:rPr>
        <w:t>The British Journal for the History of Science</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26</w:t>
      </w:r>
      <w:r w:rsidR="00580B76" w:rsidRPr="00197F68">
        <w:rPr>
          <w:rFonts w:asciiTheme="majorHAnsi" w:hAnsiTheme="majorHAnsi"/>
          <w:sz w:val="24"/>
          <w:szCs w:val="24"/>
        </w:rPr>
        <w:t>,</w:t>
      </w:r>
      <w:r w:rsidRPr="00197F68">
        <w:rPr>
          <w:rFonts w:asciiTheme="majorHAnsi" w:hAnsiTheme="majorHAnsi"/>
          <w:sz w:val="24"/>
          <w:szCs w:val="24"/>
        </w:rPr>
        <w:t xml:space="preserve"> 391–405.</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Clark, W. (1995).</w:t>
      </w:r>
      <w:r w:rsidR="00023894">
        <w:rPr>
          <w:rFonts w:asciiTheme="majorHAnsi" w:hAnsiTheme="majorHAnsi"/>
          <w:sz w:val="24"/>
          <w:szCs w:val="24"/>
        </w:rPr>
        <w:t xml:space="preserve"> </w:t>
      </w:r>
      <w:r w:rsidRPr="00197F68">
        <w:rPr>
          <w:rFonts w:asciiTheme="majorHAnsi" w:hAnsiTheme="majorHAnsi"/>
          <w:sz w:val="24"/>
          <w:szCs w:val="24"/>
        </w:rPr>
        <w:t>Narratology and the History of Science.</w:t>
      </w:r>
      <w:r w:rsidR="00023894">
        <w:rPr>
          <w:rFonts w:asciiTheme="majorHAnsi" w:hAnsiTheme="majorHAnsi"/>
          <w:sz w:val="24"/>
          <w:szCs w:val="24"/>
        </w:rPr>
        <w:t xml:space="preserve"> </w:t>
      </w:r>
      <w:r w:rsidRPr="00197F68">
        <w:rPr>
          <w:rFonts w:asciiTheme="majorHAnsi" w:hAnsiTheme="majorHAnsi"/>
          <w:i/>
          <w:iCs/>
          <w:sz w:val="24"/>
          <w:szCs w:val="24"/>
        </w:rPr>
        <w:t>Studies in History and Philosophy of Science</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26</w:t>
      </w:r>
      <w:r w:rsidR="00580B76" w:rsidRPr="00197F68">
        <w:rPr>
          <w:rFonts w:asciiTheme="majorHAnsi" w:hAnsiTheme="majorHAnsi"/>
          <w:sz w:val="24"/>
          <w:szCs w:val="24"/>
        </w:rPr>
        <w:t>,</w:t>
      </w:r>
      <w:r w:rsidRPr="00197F68">
        <w:rPr>
          <w:rFonts w:asciiTheme="majorHAnsi" w:hAnsiTheme="majorHAnsi"/>
          <w:sz w:val="24"/>
          <w:szCs w:val="24"/>
        </w:rPr>
        <w:t xml:space="preserve"> 1–71.</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Collins, H. M. (1985). </w:t>
      </w:r>
      <w:r w:rsidRPr="00197F68">
        <w:rPr>
          <w:rFonts w:asciiTheme="majorHAnsi" w:hAnsiTheme="majorHAnsi"/>
          <w:i/>
          <w:iCs/>
          <w:sz w:val="24"/>
          <w:szCs w:val="24"/>
        </w:rPr>
        <w:t>Changing Order.</w:t>
      </w:r>
      <w:r w:rsidR="00023894">
        <w:rPr>
          <w:rFonts w:asciiTheme="majorHAnsi" w:hAnsiTheme="majorHAnsi"/>
          <w:i/>
          <w:iCs/>
          <w:sz w:val="24"/>
          <w:szCs w:val="24"/>
        </w:rPr>
        <w:t xml:space="preserve"> </w:t>
      </w:r>
      <w:r w:rsidRPr="00197F68">
        <w:rPr>
          <w:rFonts w:asciiTheme="majorHAnsi" w:hAnsiTheme="majorHAnsi"/>
          <w:i/>
          <w:iCs/>
          <w:sz w:val="24"/>
          <w:szCs w:val="24"/>
        </w:rPr>
        <w:t>Replication and Induction in Scientific Practice</w:t>
      </w:r>
      <w:r w:rsidRPr="00197F68">
        <w:rPr>
          <w:rFonts w:asciiTheme="majorHAnsi" w:hAnsiTheme="majorHAnsi"/>
          <w:sz w:val="24"/>
          <w:szCs w:val="24"/>
        </w:rPr>
        <w:t>. Chicago, London: University of Chicago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Cushing, J. T. (1994). </w:t>
      </w:r>
      <w:r w:rsidRPr="00197F68">
        <w:rPr>
          <w:rFonts w:asciiTheme="majorHAnsi" w:hAnsiTheme="majorHAnsi"/>
          <w:i/>
          <w:iCs/>
          <w:sz w:val="24"/>
          <w:szCs w:val="24"/>
        </w:rPr>
        <w:t>Quantum Mechanics.</w:t>
      </w:r>
      <w:r w:rsidR="00023894">
        <w:rPr>
          <w:rFonts w:asciiTheme="majorHAnsi" w:hAnsiTheme="majorHAnsi"/>
          <w:i/>
          <w:iCs/>
          <w:sz w:val="24"/>
          <w:szCs w:val="24"/>
        </w:rPr>
        <w:t xml:space="preserve"> </w:t>
      </w:r>
      <w:r w:rsidRPr="00197F68">
        <w:rPr>
          <w:rFonts w:asciiTheme="majorHAnsi" w:hAnsiTheme="majorHAnsi"/>
          <w:i/>
          <w:iCs/>
          <w:sz w:val="24"/>
          <w:szCs w:val="24"/>
        </w:rPr>
        <w:t>Historical Contingency and the Copenhagen Hegemony</w:t>
      </w:r>
      <w:r w:rsidRPr="00197F68">
        <w:rPr>
          <w:rFonts w:asciiTheme="majorHAnsi" w:hAnsiTheme="majorHAnsi"/>
          <w:sz w:val="24"/>
          <w:szCs w:val="24"/>
        </w:rPr>
        <w:t>. Chicago, London: University of Chicago Press.</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Duhem</w:t>
      </w:r>
      <w:proofErr w:type="spellEnd"/>
      <w:r w:rsidRPr="00197F68">
        <w:rPr>
          <w:rFonts w:asciiTheme="majorHAnsi" w:hAnsiTheme="majorHAnsi"/>
          <w:sz w:val="24"/>
          <w:szCs w:val="24"/>
        </w:rPr>
        <w:t xml:space="preserve">, P. (1954). </w:t>
      </w:r>
      <w:r w:rsidRPr="00197F68">
        <w:rPr>
          <w:rFonts w:asciiTheme="majorHAnsi" w:hAnsiTheme="majorHAnsi"/>
          <w:i/>
          <w:iCs/>
          <w:sz w:val="24"/>
          <w:szCs w:val="24"/>
        </w:rPr>
        <w:t>The Aim and Structure of Physical Theory</w:t>
      </w:r>
      <w:r w:rsidRPr="00197F68">
        <w:rPr>
          <w:rFonts w:asciiTheme="majorHAnsi" w:hAnsiTheme="majorHAnsi"/>
          <w:sz w:val="24"/>
          <w:szCs w:val="24"/>
        </w:rPr>
        <w:t>. Princeton: Princeton University Press.</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Feldhay</w:t>
      </w:r>
      <w:proofErr w:type="spellEnd"/>
      <w:r w:rsidRPr="00197F68">
        <w:rPr>
          <w:rFonts w:asciiTheme="majorHAnsi" w:hAnsiTheme="majorHAnsi"/>
          <w:sz w:val="24"/>
          <w:szCs w:val="24"/>
        </w:rPr>
        <w:t>, R. (1994). Narrative Constraints on Historical Writing.</w:t>
      </w:r>
      <w:r w:rsidR="00023894">
        <w:rPr>
          <w:rFonts w:asciiTheme="majorHAnsi" w:hAnsiTheme="majorHAnsi"/>
          <w:sz w:val="24"/>
          <w:szCs w:val="24"/>
        </w:rPr>
        <w:t xml:space="preserve"> </w:t>
      </w:r>
      <w:r w:rsidRPr="00197F68">
        <w:rPr>
          <w:rFonts w:asciiTheme="majorHAnsi" w:hAnsiTheme="majorHAnsi"/>
          <w:sz w:val="24"/>
          <w:szCs w:val="24"/>
        </w:rPr>
        <w:t>The Case of the Scientific Revolution.</w:t>
      </w:r>
      <w:r w:rsidR="00023894">
        <w:rPr>
          <w:rFonts w:asciiTheme="majorHAnsi" w:hAnsiTheme="majorHAnsi"/>
          <w:sz w:val="24"/>
          <w:szCs w:val="24"/>
        </w:rPr>
        <w:t xml:space="preserve"> </w:t>
      </w:r>
      <w:r w:rsidRPr="00197F68">
        <w:rPr>
          <w:rFonts w:asciiTheme="majorHAnsi" w:hAnsiTheme="majorHAnsi"/>
          <w:i/>
          <w:iCs/>
          <w:sz w:val="24"/>
          <w:szCs w:val="24"/>
        </w:rPr>
        <w:t>Science in Context</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7</w:t>
      </w:r>
      <w:r w:rsidR="00580B76" w:rsidRPr="00197F68">
        <w:rPr>
          <w:rFonts w:asciiTheme="majorHAnsi" w:hAnsiTheme="majorHAnsi"/>
          <w:sz w:val="24"/>
          <w:szCs w:val="24"/>
        </w:rPr>
        <w:t>,</w:t>
      </w:r>
      <w:r w:rsidRPr="00197F68">
        <w:rPr>
          <w:rFonts w:asciiTheme="majorHAnsi" w:hAnsiTheme="majorHAnsi"/>
          <w:sz w:val="24"/>
          <w:szCs w:val="24"/>
        </w:rPr>
        <w:t xml:space="preserve"> 7–24.</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Feyerabend</w:t>
      </w:r>
      <w:proofErr w:type="spellEnd"/>
      <w:r w:rsidRPr="00197F68">
        <w:rPr>
          <w:rFonts w:asciiTheme="majorHAnsi" w:hAnsiTheme="majorHAnsi"/>
          <w:sz w:val="24"/>
          <w:szCs w:val="24"/>
        </w:rPr>
        <w:t xml:space="preserve">, P. (1975). </w:t>
      </w:r>
      <w:r w:rsidRPr="00197F68">
        <w:rPr>
          <w:rFonts w:asciiTheme="majorHAnsi" w:hAnsiTheme="majorHAnsi"/>
          <w:i/>
          <w:iCs/>
          <w:sz w:val="24"/>
          <w:szCs w:val="24"/>
        </w:rPr>
        <w:t>Against Method</w:t>
      </w:r>
      <w:r w:rsidRPr="00197F68">
        <w:rPr>
          <w:rFonts w:asciiTheme="majorHAnsi" w:hAnsiTheme="majorHAnsi"/>
          <w:sz w:val="24"/>
          <w:szCs w:val="24"/>
        </w:rPr>
        <w:t>. London, New York: Verso.</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Franklin, A. et al. (1989). Can a Theory-Laden Observation Test the Theory? </w:t>
      </w:r>
      <w:r w:rsidRPr="00197F68">
        <w:rPr>
          <w:rFonts w:asciiTheme="majorHAnsi" w:hAnsiTheme="majorHAnsi"/>
          <w:i/>
          <w:sz w:val="24"/>
          <w:szCs w:val="24"/>
        </w:rPr>
        <w:t xml:space="preserve">British Journal for the </w:t>
      </w:r>
      <w:r w:rsidRPr="00197F68">
        <w:rPr>
          <w:rFonts w:asciiTheme="majorHAnsi" w:hAnsiTheme="majorHAnsi"/>
          <w:i/>
          <w:iCs/>
          <w:sz w:val="24"/>
          <w:szCs w:val="24"/>
        </w:rPr>
        <w:t>Philosophy of Science</w:t>
      </w:r>
      <w:r w:rsidR="00580B76" w:rsidRPr="00197F68">
        <w:rPr>
          <w:rFonts w:asciiTheme="majorHAnsi" w:hAnsiTheme="majorHAnsi"/>
          <w:i/>
          <w:iCs/>
          <w:sz w:val="24"/>
          <w:szCs w:val="24"/>
        </w:rPr>
        <w:t>,</w:t>
      </w:r>
      <w:r w:rsidR="00023894">
        <w:rPr>
          <w:rFonts w:asciiTheme="majorHAnsi" w:hAnsiTheme="majorHAnsi"/>
          <w:i/>
          <w:iCs/>
          <w:sz w:val="24"/>
          <w:szCs w:val="24"/>
        </w:rPr>
        <w:t xml:space="preserve"> </w:t>
      </w:r>
      <w:r w:rsidR="00580B76" w:rsidRPr="00197F68">
        <w:rPr>
          <w:rFonts w:asciiTheme="majorHAnsi" w:hAnsiTheme="majorHAnsi"/>
          <w:i/>
          <w:iCs/>
          <w:sz w:val="24"/>
          <w:szCs w:val="24"/>
        </w:rPr>
        <w:t>40</w:t>
      </w:r>
      <w:r w:rsidR="00580B76" w:rsidRPr="00197F68">
        <w:rPr>
          <w:rFonts w:asciiTheme="majorHAnsi" w:hAnsiTheme="majorHAnsi"/>
          <w:iCs/>
          <w:sz w:val="24"/>
          <w:szCs w:val="24"/>
        </w:rPr>
        <w:t>,</w:t>
      </w:r>
      <w:r w:rsidRPr="00197F68">
        <w:rPr>
          <w:rFonts w:asciiTheme="majorHAnsi" w:hAnsiTheme="majorHAnsi"/>
          <w:iCs/>
          <w:sz w:val="24"/>
          <w:szCs w:val="24"/>
        </w:rPr>
        <w:t xml:space="preserve"> 229-231.</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Hanson, N. R. (1958). </w:t>
      </w:r>
      <w:r w:rsidRPr="00197F68">
        <w:rPr>
          <w:rFonts w:asciiTheme="majorHAnsi" w:hAnsiTheme="majorHAnsi"/>
          <w:i/>
          <w:iCs/>
          <w:sz w:val="24"/>
          <w:szCs w:val="24"/>
        </w:rPr>
        <w:t xml:space="preserve">Patterns of Discovery. An Inquiry </w:t>
      </w:r>
      <w:proofErr w:type="gramStart"/>
      <w:r w:rsidRPr="00197F68">
        <w:rPr>
          <w:rFonts w:asciiTheme="majorHAnsi" w:hAnsiTheme="majorHAnsi"/>
          <w:i/>
          <w:iCs/>
          <w:sz w:val="24"/>
          <w:szCs w:val="24"/>
        </w:rPr>
        <w:t>Into</w:t>
      </w:r>
      <w:proofErr w:type="gramEnd"/>
      <w:r w:rsidRPr="00197F68">
        <w:rPr>
          <w:rFonts w:asciiTheme="majorHAnsi" w:hAnsiTheme="majorHAnsi"/>
          <w:i/>
          <w:iCs/>
          <w:sz w:val="24"/>
          <w:szCs w:val="24"/>
        </w:rPr>
        <w:t xml:space="preserve"> the Conceptual Foundations of Science</w:t>
      </w:r>
      <w:r w:rsidRPr="00197F68">
        <w:rPr>
          <w:rFonts w:asciiTheme="majorHAnsi" w:hAnsiTheme="majorHAnsi"/>
          <w:sz w:val="24"/>
          <w:szCs w:val="24"/>
        </w:rPr>
        <w:t>. Cambridge: Cambridge University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Hardin, C.</w:t>
      </w:r>
      <w:r w:rsidR="00FD1A16" w:rsidRPr="00197F68">
        <w:rPr>
          <w:rFonts w:asciiTheme="majorHAnsi" w:hAnsiTheme="majorHAnsi"/>
          <w:sz w:val="24"/>
          <w:szCs w:val="24"/>
        </w:rPr>
        <w:t xml:space="preserve"> L., &amp;</w:t>
      </w:r>
      <w:r w:rsidRPr="00197F68">
        <w:rPr>
          <w:rFonts w:asciiTheme="majorHAnsi" w:hAnsiTheme="majorHAnsi"/>
          <w:sz w:val="24"/>
          <w:szCs w:val="24"/>
        </w:rPr>
        <w:t xml:space="preserve"> A. Rosenberg (1982).</w:t>
      </w:r>
      <w:r w:rsidR="00023894">
        <w:rPr>
          <w:rFonts w:asciiTheme="majorHAnsi" w:hAnsiTheme="majorHAnsi"/>
          <w:sz w:val="24"/>
          <w:szCs w:val="24"/>
        </w:rPr>
        <w:t xml:space="preserve"> </w:t>
      </w:r>
      <w:r w:rsidRPr="00197F68">
        <w:rPr>
          <w:rFonts w:asciiTheme="majorHAnsi" w:hAnsiTheme="majorHAnsi"/>
          <w:sz w:val="24"/>
          <w:szCs w:val="24"/>
        </w:rPr>
        <w:t>In Defense of Convergent Realism.</w:t>
      </w:r>
      <w:r w:rsidR="00023894">
        <w:rPr>
          <w:rFonts w:asciiTheme="majorHAnsi" w:hAnsiTheme="majorHAnsi"/>
          <w:sz w:val="24"/>
          <w:szCs w:val="24"/>
        </w:rPr>
        <w:t xml:space="preserve"> </w:t>
      </w:r>
      <w:r w:rsidRPr="00197F68">
        <w:rPr>
          <w:rFonts w:asciiTheme="majorHAnsi" w:hAnsiTheme="majorHAnsi"/>
          <w:i/>
          <w:iCs/>
          <w:sz w:val="24"/>
          <w:szCs w:val="24"/>
        </w:rPr>
        <w:t>Philosophy of Science</w:t>
      </w:r>
      <w:r w:rsidR="00580B76" w:rsidRPr="00197F68">
        <w:rPr>
          <w:rFonts w:asciiTheme="majorHAnsi" w:hAnsiTheme="majorHAnsi"/>
          <w:i/>
          <w:iCs/>
          <w:sz w:val="24"/>
          <w:szCs w:val="24"/>
        </w:rPr>
        <w:t>,</w:t>
      </w:r>
      <w:r w:rsidR="00023894">
        <w:rPr>
          <w:rFonts w:asciiTheme="majorHAnsi" w:hAnsiTheme="majorHAnsi"/>
          <w:i/>
          <w:iCs/>
          <w:sz w:val="24"/>
          <w:szCs w:val="24"/>
        </w:rPr>
        <w:t xml:space="preserve"> </w:t>
      </w:r>
      <w:r w:rsidR="00580B76" w:rsidRPr="00197F68">
        <w:rPr>
          <w:rFonts w:asciiTheme="majorHAnsi" w:hAnsiTheme="majorHAnsi"/>
          <w:i/>
          <w:sz w:val="24"/>
          <w:szCs w:val="24"/>
        </w:rPr>
        <w:t>49</w:t>
      </w:r>
      <w:r w:rsidR="00580B76" w:rsidRPr="00197F68">
        <w:rPr>
          <w:rFonts w:asciiTheme="majorHAnsi" w:hAnsiTheme="majorHAnsi"/>
          <w:sz w:val="24"/>
          <w:szCs w:val="24"/>
        </w:rPr>
        <w:t>,</w:t>
      </w:r>
      <w:r w:rsidRPr="00197F68">
        <w:rPr>
          <w:rFonts w:asciiTheme="majorHAnsi" w:hAnsiTheme="majorHAnsi"/>
          <w:sz w:val="24"/>
          <w:szCs w:val="24"/>
        </w:rPr>
        <w:t xml:space="preserve"> 604–15.</w:t>
      </w:r>
    </w:p>
    <w:p w:rsidR="005619DF" w:rsidRPr="00197F68" w:rsidRDefault="005619DF" w:rsidP="005619DF">
      <w:pPr>
        <w:pStyle w:val="Literaturverzeichnis"/>
        <w:contextualSpacing/>
        <w:jc w:val="both"/>
        <w:rPr>
          <w:rFonts w:asciiTheme="majorHAnsi" w:hAnsiTheme="majorHAnsi"/>
          <w:sz w:val="24"/>
          <w:szCs w:val="24"/>
        </w:rPr>
      </w:pPr>
      <w:r w:rsidRPr="00197F68">
        <w:rPr>
          <w:rFonts w:asciiTheme="majorHAnsi" w:hAnsiTheme="majorHAnsi"/>
          <w:sz w:val="24"/>
          <w:szCs w:val="24"/>
        </w:rPr>
        <w:t>Heidelberger, M. (2003).</w:t>
      </w:r>
      <w:r w:rsidR="00023894">
        <w:rPr>
          <w:rFonts w:asciiTheme="majorHAnsi" w:hAnsiTheme="majorHAnsi"/>
          <w:sz w:val="24"/>
          <w:szCs w:val="24"/>
        </w:rPr>
        <w:t xml:space="preserve"> </w:t>
      </w:r>
      <w:r w:rsidRPr="00197F68">
        <w:rPr>
          <w:rFonts w:asciiTheme="majorHAnsi" w:hAnsiTheme="majorHAnsi"/>
          <w:sz w:val="24"/>
          <w:szCs w:val="24"/>
        </w:rPr>
        <w:t>Theory-</w:t>
      </w:r>
      <w:proofErr w:type="spellStart"/>
      <w:r w:rsidRPr="00197F68">
        <w:rPr>
          <w:rFonts w:asciiTheme="majorHAnsi" w:hAnsiTheme="majorHAnsi"/>
          <w:sz w:val="24"/>
          <w:szCs w:val="24"/>
        </w:rPr>
        <w:t>Ladenness</w:t>
      </w:r>
      <w:proofErr w:type="spellEnd"/>
      <w:r w:rsidRPr="00197F68">
        <w:rPr>
          <w:rFonts w:asciiTheme="majorHAnsi" w:hAnsiTheme="majorHAnsi"/>
          <w:sz w:val="24"/>
          <w:szCs w:val="24"/>
        </w:rPr>
        <w:t xml:space="preserve"> and Scientific Instruments in Experimentation. In</w:t>
      </w:r>
      <w:r w:rsidR="00C44530" w:rsidRPr="00197F68">
        <w:rPr>
          <w:rFonts w:asciiTheme="majorHAnsi" w:hAnsiTheme="majorHAnsi"/>
          <w:sz w:val="24"/>
          <w:szCs w:val="24"/>
        </w:rPr>
        <w:t xml:space="preserve"> H. </w:t>
      </w:r>
      <w:proofErr w:type="spellStart"/>
      <w:r w:rsidR="00C44530" w:rsidRPr="00197F68">
        <w:rPr>
          <w:rFonts w:asciiTheme="majorHAnsi" w:hAnsiTheme="majorHAnsi"/>
          <w:sz w:val="24"/>
          <w:szCs w:val="24"/>
        </w:rPr>
        <w:t>Radder</w:t>
      </w:r>
      <w:proofErr w:type="spellEnd"/>
      <w:r w:rsidR="00C44530" w:rsidRPr="00197F68">
        <w:rPr>
          <w:rFonts w:asciiTheme="majorHAnsi" w:hAnsiTheme="majorHAnsi"/>
          <w:sz w:val="24"/>
          <w:szCs w:val="24"/>
        </w:rPr>
        <w:t xml:space="preserve"> (Ed.),</w:t>
      </w:r>
      <w:r w:rsidR="00023894">
        <w:rPr>
          <w:rFonts w:asciiTheme="majorHAnsi" w:hAnsiTheme="majorHAnsi"/>
          <w:sz w:val="24"/>
          <w:szCs w:val="24"/>
        </w:rPr>
        <w:t xml:space="preserve"> </w:t>
      </w:r>
      <w:proofErr w:type="gramStart"/>
      <w:r w:rsidRPr="00197F68">
        <w:rPr>
          <w:rFonts w:asciiTheme="majorHAnsi" w:hAnsiTheme="majorHAnsi"/>
          <w:i/>
          <w:iCs/>
          <w:sz w:val="24"/>
          <w:szCs w:val="24"/>
        </w:rPr>
        <w:t>The</w:t>
      </w:r>
      <w:proofErr w:type="gramEnd"/>
      <w:r w:rsidRPr="00197F68">
        <w:rPr>
          <w:rFonts w:asciiTheme="majorHAnsi" w:hAnsiTheme="majorHAnsi"/>
          <w:i/>
          <w:iCs/>
          <w:sz w:val="24"/>
          <w:szCs w:val="24"/>
        </w:rPr>
        <w:t xml:space="preserve"> Philosophy of Scientific Experimentation</w:t>
      </w:r>
      <w:r w:rsidR="00C44530" w:rsidRPr="00197F68">
        <w:rPr>
          <w:rFonts w:asciiTheme="majorHAnsi" w:hAnsiTheme="majorHAnsi"/>
          <w:sz w:val="24"/>
          <w:szCs w:val="24"/>
        </w:rPr>
        <w:t xml:space="preserve"> (pp. </w:t>
      </w:r>
      <w:r w:rsidRPr="00197F68">
        <w:rPr>
          <w:rFonts w:asciiTheme="majorHAnsi" w:hAnsiTheme="majorHAnsi"/>
          <w:sz w:val="24"/>
          <w:szCs w:val="24"/>
        </w:rPr>
        <w:t>138–51</w:t>
      </w:r>
      <w:r w:rsidR="00C44530" w:rsidRPr="00197F68">
        <w:rPr>
          <w:rFonts w:asciiTheme="majorHAnsi" w:hAnsiTheme="majorHAnsi"/>
          <w:sz w:val="24"/>
          <w:szCs w:val="24"/>
        </w:rPr>
        <w:t>)</w:t>
      </w:r>
      <w:r w:rsidRPr="00197F68">
        <w:rPr>
          <w:rFonts w:asciiTheme="majorHAnsi" w:hAnsiTheme="majorHAnsi"/>
          <w:sz w:val="24"/>
          <w:szCs w:val="24"/>
        </w:rPr>
        <w:t>. Pittsburgh: University of Pittsburgh Press.</w:t>
      </w:r>
    </w:p>
    <w:p w:rsidR="005C275F" w:rsidRPr="00197F68" w:rsidRDefault="005619DF" w:rsidP="005C275F">
      <w:pPr>
        <w:pStyle w:val="Literaturverzeichnis"/>
        <w:contextualSpacing/>
        <w:jc w:val="both"/>
        <w:rPr>
          <w:rFonts w:asciiTheme="majorHAnsi" w:hAnsiTheme="majorHAnsi"/>
          <w:iCs/>
          <w:sz w:val="24"/>
          <w:szCs w:val="24"/>
        </w:rPr>
      </w:pPr>
      <w:r w:rsidRPr="00197F68">
        <w:rPr>
          <w:rFonts w:asciiTheme="majorHAnsi" w:hAnsiTheme="majorHAnsi"/>
          <w:sz w:val="24"/>
          <w:szCs w:val="24"/>
        </w:rPr>
        <w:t xml:space="preserve">Hudson, R. G. (1994). Background Independence and the Causation of Observations </w:t>
      </w:r>
      <w:r w:rsidRPr="00197F68">
        <w:rPr>
          <w:rFonts w:asciiTheme="majorHAnsi" w:hAnsiTheme="majorHAnsi"/>
          <w:i/>
          <w:iCs/>
          <w:sz w:val="24"/>
          <w:szCs w:val="24"/>
        </w:rPr>
        <w:t>Studies in History and Philosophy of Science</w:t>
      </w:r>
      <w:r w:rsidR="00580B76" w:rsidRPr="00197F68">
        <w:rPr>
          <w:rFonts w:asciiTheme="majorHAnsi" w:hAnsiTheme="majorHAnsi"/>
          <w:i/>
          <w:iCs/>
          <w:sz w:val="24"/>
          <w:szCs w:val="24"/>
        </w:rPr>
        <w:t>,</w:t>
      </w:r>
      <w:r w:rsidR="00023894">
        <w:rPr>
          <w:rFonts w:asciiTheme="majorHAnsi" w:hAnsiTheme="majorHAnsi"/>
          <w:i/>
          <w:iCs/>
          <w:sz w:val="24"/>
          <w:szCs w:val="24"/>
        </w:rPr>
        <w:t xml:space="preserve"> </w:t>
      </w:r>
      <w:r w:rsidR="00580B76" w:rsidRPr="00197F68">
        <w:rPr>
          <w:rFonts w:asciiTheme="majorHAnsi" w:hAnsiTheme="majorHAnsi"/>
          <w:i/>
          <w:iCs/>
          <w:sz w:val="24"/>
          <w:szCs w:val="24"/>
        </w:rPr>
        <w:t>25</w:t>
      </w:r>
      <w:r w:rsidR="00580B76" w:rsidRPr="00197F68">
        <w:rPr>
          <w:rFonts w:asciiTheme="majorHAnsi" w:hAnsiTheme="majorHAnsi"/>
          <w:iCs/>
          <w:sz w:val="24"/>
          <w:szCs w:val="24"/>
        </w:rPr>
        <w:t>,</w:t>
      </w:r>
      <w:r w:rsidRPr="00197F68">
        <w:rPr>
          <w:rFonts w:asciiTheme="majorHAnsi" w:hAnsiTheme="majorHAnsi"/>
          <w:iCs/>
          <w:sz w:val="24"/>
          <w:szCs w:val="24"/>
        </w:rPr>
        <w:t xml:space="preserve"> 595-612.</w:t>
      </w:r>
    </w:p>
    <w:p w:rsidR="005C275F" w:rsidRPr="00197F68" w:rsidRDefault="005C275F" w:rsidP="005C275F">
      <w:pPr>
        <w:pStyle w:val="Literaturverzeichnis"/>
        <w:contextualSpacing/>
        <w:jc w:val="both"/>
        <w:rPr>
          <w:rFonts w:asciiTheme="majorHAnsi" w:hAnsiTheme="majorHAnsi"/>
          <w:iCs/>
          <w:sz w:val="24"/>
          <w:szCs w:val="24"/>
        </w:rPr>
      </w:pPr>
      <w:r w:rsidRPr="00197F68">
        <w:rPr>
          <w:rFonts w:asciiTheme="majorHAnsi" w:hAnsiTheme="majorHAnsi"/>
        </w:rPr>
        <w:t>Hull, D. (1992). Testing Philosophical Claims about Science.</w:t>
      </w:r>
      <w:r w:rsidR="00023894">
        <w:rPr>
          <w:rFonts w:asciiTheme="majorHAnsi" w:hAnsiTheme="majorHAnsi"/>
        </w:rPr>
        <w:t xml:space="preserve"> </w:t>
      </w:r>
      <w:proofErr w:type="spellStart"/>
      <w:r w:rsidRPr="00197F68">
        <w:rPr>
          <w:rFonts w:asciiTheme="majorHAnsi" w:hAnsiTheme="majorHAnsi"/>
          <w:i/>
          <w:iCs/>
          <w:sz w:val="24"/>
          <w:szCs w:val="24"/>
        </w:rPr>
        <w:t>PSA</w:t>
      </w:r>
      <w:proofErr w:type="gramStart"/>
      <w:r w:rsidRPr="00197F68">
        <w:rPr>
          <w:rFonts w:asciiTheme="majorHAnsi" w:hAnsiTheme="majorHAnsi"/>
          <w:i/>
          <w:iCs/>
          <w:sz w:val="24"/>
          <w:szCs w:val="24"/>
        </w:rPr>
        <w:t>:</w:t>
      </w:r>
      <w:r w:rsidRPr="00197F68">
        <w:rPr>
          <w:rStyle w:val="HTMLZitat"/>
          <w:rFonts w:asciiTheme="majorHAnsi" w:hAnsiTheme="majorHAnsi"/>
        </w:rPr>
        <w:t>Proceedings</w:t>
      </w:r>
      <w:proofErr w:type="spellEnd"/>
      <w:proofErr w:type="gramEnd"/>
      <w:r w:rsidRPr="00197F68">
        <w:rPr>
          <w:rStyle w:val="HTMLZitat"/>
          <w:rFonts w:asciiTheme="majorHAnsi" w:hAnsiTheme="majorHAnsi"/>
        </w:rPr>
        <w:t xml:space="preserve"> of the Biennial Meeting of the Philosophy of Science Association</w:t>
      </w:r>
      <w:r w:rsidRPr="00197F68">
        <w:rPr>
          <w:rFonts w:asciiTheme="majorHAnsi" w:hAnsiTheme="majorHAnsi"/>
        </w:rPr>
        <w:t xml:space="preserve">, </w:t>
      </w:r>
      <w:r w:rsidRPr="00197F68">
        <w:rPr>
          <w:rFonts w:asciiTheme="majorHAnsi" w:hAnsiTheme="majorHAnsi"/>
          <w:i/>
        </w:rPr>
        <w:t>2</w:t>
      </w:r>
      <w:r w:rsidR="00580B76" w:rsidRPr="00197F68">
        <w:rPr>
          <w:rFonts w:asciiTheme="majorHAnsi" w:hAnsiTheme="majorHAnsi"/>
        </w:rPr>
        <w:t>,</w:t>
      </w:r>
      <w:r w:rsidRPr="00197F68">
        <w:rPr>
          <w:rFonts w:asciiTheme="majorHAnsi" w:hAnsiTheme="majorHAnsi"/>
        </w:rPr>
        <w:t xml:space="preserve"> 468-475.</w:t>
      </w:r>
    </w:p>
    <w:p w:rsidR="00F7644B" w:rsidRPr="00197F68" w:rsidRDefault="00F7644B" w:rsidP="00F7644B">
      <w:pPr>
        <w:pStyle w:val="Literaturverzeichnis"/>
        <w:contextualSpacing/>
        <w:jc w:val="both"/>
        <w:rPr>
          <w:rFonts w:asciiTheme="majorHAnsi" w:hAnsiTheme="majorHAnsi"/>
          <w:sz w:val="24"/>
          <w:szCs w:val="24"/>
        </w:rPr>
      </w:pPr>
      <w:r w:rsidRPr="00197F68">
        <w:rPr>
          <w:rFonts w:asciiTheme="majorHAnsi" w:hAnsiTheme="majorHAnsi"/>
          <w:sz w:val="24"/>
          <w:szCs w:val="24"/>
        </w:rPr>
        <w:t>Kinzel, K. (forthcoming). Pluralism in Historiography.</w:t>
      </w:r>
      <w:r w:rsidR="00023894">
        <w:rPr>
          <w:rFonts w:asciiTheme="majorHAnsi" w:hAnsiTheme="majorHAnsi"/>
          <w:sz w:val="24"/>
          <w:szCs w:val="24"/>
        </w:rPr>
        <w:t xml:space="preserve"> </w:t>
      </w:r>
      <w:r w:rsidRPr="00197F68">
        <w:rPr>
          <w:rFonts w:asciiTheme="majorHAnsi" w:hAnsiTheme="majorHAnsi"/>
          <w:sz w:val="24"/>
          <w:szCs w:val="24"/>
        </w:rPr>
        <w:t>A Case Study of Case Studies.</w:t>
      </w:r>
      <w:r w:rsidR="00023894">
        <w:rPr>
          <w:rFonts w:asciiTheme="majorHAnsi" w:hAnsiTheme="majorHAnsi"/>
          <w:sz w:val="24"/>
          <w:szCs w:val="24"/>
        </w:rPr>
        <w:t xml:space="preserve"> </w:t>
      </w:r>
      <w:r w:rsidRPr="00197F68">
        <w:rPr>
          <w:rFonts w:asciiTheme="majorHAnsi" w:hAnsiTheme="majorHAnsi"/>
          <w:sz w:val="24"/>
          <w:szCs w:val="24"/>
        </w:rPr>
        <w:t>In T. Sauer and R. Scholl (Eds.).</w:t>
      </w:r>
      <w:r w:rsidR="00023894">
        <w:rPr>
          <w:rFonts w:asciiTheme="majorHAnsi" w:hAnsiTheme="majorHAnsi"/>
          <w:sz w:val="24"/>
          <w:szCs w:val="24"/>
        </w:rPr>
        <w:t xml:space="preserve"> </w:t>
      </w:r>
      <w:r w:rsidRPr="00197F68">
        <w:rPr>
          <w:rFonts w:asciiTheme="majorHAnsi" w:hAnsiTheme="majorHAnsi"/>
          <w:i/>
          <w:sz w:val="24"/>
          <w:szCs w:val="24"/>
        </w:rPr>
        <w:t>The Philosophy of Historical Case Studies.</w:t>
      </w:r>
      <w:r w:rsidRPr="00197F68">
        <w:rPr>
          <w:rFonts w:asciiTheme="majorHAnsi" w:hAnsiTheme="majorHAnsi"/>
          <w:sz w:val="24"/>
          <w:szCs w:val="24"/>
        </w:rPr>
        <w:t xml:space="preserve"> Dordrecht: Springer.</w:t>
      </w:r>
    </w:p>
    <w:p w:rsidR="005619DF" w:rsidRPr="00197F68" w:rsidRDefault="005619DF" w:rsidP="005619DF">
      <w:pPr>
        <w:pStyle w:val="Literaturverzeichnis"/>
        <w:contextualSpacing/>
        <w:jc w:val="both"/>
        <w:rPr>
          <w:rFonts w:asciiTheme="majorHAnsi" w:hAnsiTheme="majorHAnsi"/>
          <w:sz w:val="24"/>
          <w:szCs w:val="24"/>
        </w:rPr>
      </w:pPr>
      <w:proofErr w:type="spellStart"/>
      <w:r w:rsidRPr="00197F68">
        <w:rPr>
          <w:rFonts w:asciiTheme="majorHAnsi" w:hAnsiTheme="majorHAnsi"/>
          <w:sz w:val="24"/>
          <w:szCs w:val="24"/>
        </w:rPr>
        <w:t>Kitcher</w:t>
      </w:r>
      <w:proofErr w:type="spellEnd"/>
      <w:r w:rsidRPr="00197F68">
        <w:rPr>
          <w:rFonts w:asciiTheme="majorHAnsi" w:hAnsiTheme="majorHAnsi"/>
          <w:sz w:val="24"/>
          <w:szCs w:val="24"/>
        </w:rPr>
        <w:t xml:space="preserve">, P. (1993). </w:t>
      </w:r>
      <w:r w:rsidRPr="00197F68">
        <w:rPr>
          <w:rFonts w:asciiTheme="majorHAnsi" w:hAnsiTheme="majorHAnsi"/>
          <w:i/>
          <w:iCs/>
          <w:sz w:val="24"/>
          <w:szCs w:val="24"/>
        </w:rPr>
        <w:t>The Advancement of Science.</w:t>
      </w:r>
      <w:r w:rsidR="00023894">
        <w:rPr>
          <w:rFonts w:asciiTheme="majorHAnsi" w:hAnsiTheme="majorHAnsi"/>
          <w:i/>
          <w:iCs/>
          <w:sz w:val="24"/>
          <w:szCs w:val="24"/>
        </w:rPr>
        <w:t xml:space="preserve"> </w:t>
      </w:r>
      <w:r w:rsidRPr="00197F68">
        <w:rPr>
          <w:rFonts w:asciiTheme="majorHAnsi" w:hAnsiTheme="majorHAnsi"/>
          <w:i/>
          <w:iCs/>
          <w:sz w:val="24"/>
          <w:szCs w:val="24"/>
        </w:rPr>
        <w:t>Science wit</w:t>
      </w:r>
      <w:r w:rsidR="00023894">
        <w:rPr>
          <w:rFonts w:asciiTheme="majorHAnsi" w:hAnsiTheme="majorHAnsi"/>
          <w:i/>
          <w:iCs/>
          <w:sz w:val="24"/>
          <w:szCs w:val="24"/>
        </w:rPr>
        <w:t xml:space="preserve">hout Legend, Objectivity </w:t>
      </w:r>
      <w:proofErr w:type="gramStart"/>
      <w:r w:rsidR="00023894">
        <w:rPr>
          <w:rFonts w:asciiTheme="majorHAnsi" w:hAnsiTheme="majorHAnsi"/>
          <w:i/>
          <w:iCs/>
          <w:sz w:val="24"/>
          <w:szCs w:val="24"/>
        </w:rPr>
        <w:t>Without</w:t>
      </w:r>
      <w:proofErr w:type="gramEnd"/>
      <w:r w:rsidRPr="00197F68">
        <w:rPr>
          <w:rFonts w:asciiTheme="majorHAnsi" w:hAnsiTheme="majorHAnsi"/>
          <w:i/>
          <w:iCs/>
          <w:sz w:val="24"/>
          <w:szCs w:val="24"/>
        </w:rPr>
        <w:t xml:space="preserve"> Illusions</w:t>
      </w:r>
      <w:r w:rsidRPr="00197F68">
        <w:rPr>
          <w:rFonts w:asciiTheme="majorHAnsi" w:hAnsiTheme="majorHAnsi"/>
          <w:sz w:val="24"/>
          <w:szCs w:val="24"/>
        </w:rPr>
        <w:t>. New York, Oxford: Oxford University Press.</w:t>
      </w:r>
    </w:p>
    <w:p w:rsidR="005619DF" w:rsidRPr="00197F68" w:rsidRDefault="005619DF" w:rsidP="005619DF">
      <w:pPr>
        <w:pStyle w:val="Literaturverzeichnis"/>
        <w:contextualSpacing/>
        <w:jc w:val="both"/>
        <w:rPr>
          <w:rFonts w:asciiTheme="majorHAnsi" w:hAnsiTheme="majorHAnsi"/>
          <w:sz w:val="24"/>
          <w:szCs w:val="24"/>
        </w:rPr>
      </w:pPr>
      <w:proofErr w:type="spellStart"/>
      <w:r w:rsidRPr="00197F68">
        <w:rPr>
          <w:rFonts w:asciiTheme="majorHAnsi" w:hAnsiTheme="majorHAnsi"/>
          <w:sz w:val="24"/>
          <w:szCs w:val="24"/>
        </w:rPr>
        <w:t>Kosso</w:t>
      </w:r>
      <w:proofErr w:type="spellEnd"/>
      <w:r w:rsidRPr="00197F68">
        <w:rPr>
          <w:rFonts w:asciiTheme="majorHAnsi" w:hAnsiTheme="majorHAnsi"/>
          <w:sz w:val="24"/>
          <w:szCs w:val="24"/>
        </w:rPr>
        <w:t>, P. (1989). Science and Objectivity.</w:t>
      </w:r>
      <w:r w:rsidR="00023894">
        <w:rPr>
          <w:rFonts w:asciiTheme="majorHAnsi" w:hAnsiTheme="majorHAnsi"/>
          <w:sz w:val="24"/>
          <w:szCs w:val="24"/>
        </w:rPr>
        <w:t xml:space="preserve"> </w:t>
      </w:r>
      <w:r w:rsidRPr="00197F68">
        <w:rPr>
          <w:rFonts w:asciiTheme="majorHAnsi" w:hAnsiTheme="majorHAnsi"/>
          <w:i/>
          <w:iCs/>
          <w:sz w:val="24"/>
          <w:szCs w:val="24"/>
        </w:rPr>
        <w:t>The Journal of Philosophy</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68</w:t>
      </w:r>
      <w:r w:rsidR="00580B76" w:rsidRPr="00197F68">
        <w:rPr>
          <w:rFonts w:asciiTheme="majorHAnsi" w:hAnsiTheme="majorHAnsi"/>
          <w:sz w:val="24"/>
          <w:szCs w:val="24"/>
        </w:rPr>
        <w:t>,</w:t>
      </w:r>
      <w:r w:rsidRPr="00197F68">
        <w:rPr>
          <w:rFonts w:asciiTheme="majorHAnsi" w:hAnsiTheme="majorHAnsi"/>
          <w:sz w:val="24"/>
          <w:szCs w:val="24"/>
        </w:rPr>
        <w:t xml:space="preserve"> 245–57.</w:t>
      </w:r>
    </w:p>
    <w:p w:rsidR="005619DF" w:rsidRPr="00197F68" w:rsidRDefault="005619DF" w:rsidP="005619DF">
      <w:pPr>
        <w:pStyle w:val="Literaturverzeichnis"/>
        <w:contextualSpacing/>
        <w:jc w:val="both"/>
        <w:rPr>
          <w:rFonts w:asciiTheme="majorHAnsi" w:hAnsiTheme="majorHAnsi"/>
          <w:sz w:val="24"/>
          <w:szCs w:val="24"/>
        </w:rPr>
      </w:pPr>
      <w:r w:rsidRPr="00197F68">
        <w:rPr>
          <w:rFonts w:asciiTheme="majorHAnsi" w:hAnsiTheme="majorHAnsi"/>
          <w:sz w:val="24"/>
          <w:szCs w:val="24"/>
        </w:rPr>
        <w:t xml:space="preserve">——— (1992). </w:t>
      </w:r>
      <w:r w:rsidRPr="00197F68">
        <w:rPr>
          <w:rFonts w:asciiTheme="majorHAnsi" w:hAnsiTheme="majorHAnsi"/>
          <w:i/>
          <w:iCs/>
          <w:sz w:val="24"/>
          <w:szCs w:val="24"/>
        </w:rPr>
        <w:t xml:space="preserve">Reading </w:t>
      </w:r>
      <w:proofErr w:type="gramStart"/>
      <w:r w:rsidRPr="00197F68">
        <w:rPr>
          <w:rFonts w:asciiTheme="majorHAnsi" w:hAnsiTheme="majorHAnsi"/>
          <w:i/>
          <w:iCs/>
          <w:sz w:val="24"/>
          <w:szCs w:val="24"/>
        </w:rPr>
        <w:t>The</w:t>
      </w:r>
      <w:proofErr w:type="gramEnd"/>
      <w:r w:rsidRPr="00197F68">
        <w:rPr>
          <w:rFonts w:asciiTheme="majorHAnsi" w:hAnsiTheme="majorHAnsi"/>
          <w:i/>
          <w:iCs/>
          <w:sz w:val="24"/>
          <w:szCs w:val="24"/>
        </w:rPr>
        <w:t xml:space="preserve"> Book of Nature. An Introduction to the Philosophy of Science</w:t>
      </w:r>
      <w:r w:rsidRPr="00197F68">
        <w:rPr>
          <w:rFonts w:asciiTheme="majorHAnsi" w:hAnsiTheme="majorHAnsi"/>
          <w:sz w:val="24"/>
          <w:szCs w:val="24"/>
        </w:rPr>
        <w:t>. Cambridge: Cambridge University Press.</w:t>
      </w:r>
    </w:p>
    <w:p w:rsidR="005619DF" w:rsidRPr="00197F68" w:rsidRDefault="005619DF" w:rsidP="005619DF">
      <w:pPr>
        <w:pStyle w:val="Literaturverzeichnis"/>
        <w:contextualSpacing/>
        <w:jc w:val="both"/>
        <w:rPr>
          <w:rFonts w:asciiTheme="majorHAnsi" w:hAnsiTheme="majorHAnsi"/>
          <w:sz w:val="24"/>
          <w:szCs w:val="24"/>
        </w:rPr>
      </w:pPr>
      <w:r w:rsidRPr="00197F68">
        <w:rPr>
          <w:rFonts w:asciiTheme="majorHAnsi" w:hAnsiTheme="majorHAnsi"/>
          <w:sz w:val="24"/>
          <w:szCs w:val="24"/>
        </w:rPr>
        <w:t xml:space="preserve">Kuhn, T. S. (1962). </w:t>
      </w:r>
      <w:r w:rsidRPr="00197F68">
        <w:rPr>
          <w:rFonts w:asciiTheme="majorHAnsi" w:hAnsiTheme="majorHAnsi"/>
          <w:i/>
          <w:iCs/>
          <w:sz w:val="24"/>
          <w:szCs w:val="24"/>
        </w:rPr>
        <w:t>The Structure of Scientific Revolutions</w:t>
      </w:r>
      <w:proofErr w:type="gramStart"/>
      <w:r w:rsidRPr="00197F68">
        <w:rPr>
          <w:rFonts w:asciiTheme="majorHAnsi" w:hAnsiTheme="majorHAnsi"/>
          <w:sz w:val="24"/>
          <w:szCs w:val="24"/>
        </w:rPr>
        <w:t>.</w:t>
      </w:r>
      <w:r w:rsidR="00FD1A16" w:rsidRPr="00197F68">
        <w:rPr>
          <w:rFonts w:asciiTheme="majorHAnsi" w:hAnsiTheme="majorHAnsi"/>
          <w:sz w:val="24"/>
          <w:szCs w:val="24"/>
        </w:rPr>
        <w:t>(</w:t>
      </w:r>
      <w:proofErr w:type="gramEnd"/>
      <w:r w:rsidRPr="00197F68">
        <w:rPr>
          <w:rFonts w:asciiTheme="majorHAnsi" w:hAnsiTheme="majorHAnsi"/>
          <w:sz w:val="24"/>
          <w:szCs w:val="24"/>
        </w:rPr>
        <w:t>3rd ed</w:t>
      </w:r>
      <w:r w:rsidR="00FD1A16" w:rsidRPr="00197F68">
        <w:rPr>
          <w:rFonts w:asciiTheme="majorHAnsi" w:hAnsiTheme="majorHAnsi"/>
          <w:sz w:val="24"/>
          <w:szCs w:val="24"/>
        </w:rPr>
        <w:t>.)</w:t>
      </w:r>
      <w:r w:rsidRPr="00197F68">
        <w:rPr>
          <w:rFonts w:asciiTheme="majorHAnsi" w:hAnsiTheme="majorHAnsi"/>
          <w:sz w:val="24"/>
          <w:szCs w:val="24"/>
        </w:rPr>
        <w:t>. Chicago, London: University of Chicago Press.</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Kuukkanen</w:t>
      </w:r>
      <w:proofErr w:type="spellEnd"/>
      <w:r w:rsidRPr="00197F68">
        <w:rPr>
          <w:rFonts w:asciiTheme="majorHAnsi" w:hAnsiTheme="majorHAnsi"/>
          <w:sz w:val="24"/>
          <w:szCs w:val="24"/>
        </w:rPr>
        <w:t>, J</w:t>
      </w:r>
      <w:proofErr w:type="gramStart"/>
      <w:r w:rsidRPr="00197F68">
        <w:rPr>
          <w:rFonts w:asciiTheme="majorHAnsi" w:hAnsiTheme="majorHAnsi"/>
          <w:sz w:val="24"/>
          <w:szCs w:val="24"/>
        </w:rPr>
        <w:t>.(</w:t>
      </w:r>
      <w:proofErr w:type="gramEnd"/>
      <w:r w:rsidRPr="00197F68">
        <w:rPr>
          <w:rFonts w:asciiTheme="majorHAnsi" w:hAnsiTheme="majorHAnsi"/>
          <w:sz w:val="24"/>
          <w:szCs w:val="24"/>
        </w:rPr>
        <w:t xml:space="preserve">2012). The Missing </w:t>
      </w:r>
      <w:proofErr w:type="spellStart"/>
      <w:r w:rsidRPr="00197F68">
        <w:rPr>
          <w:rFonts w:asciiTheme="majorHAnsi" w:hAnsiTheme="majorHAnsi"/>
          <w:sz w:val="24"/>
          <w:szCs w:val="24"/>
        </w:rPr>
        <w:t>Narrativist</w:t>
      </w:r>
      <w:proofErr w:type="spellEnd"/>
      <w:r w:rsidRPr="00197F68">
        <w:rPr>
          <w:rFonts w:asciiTheme="majorHAnsi" w:hAnsiTheme="majorHAnsi"/>
          <w:sz w:val="24"/>
          <w:szCs w:val="24"/>
        </w:rPr>
        <w:t xml:space="preserve"> Turn in the Historiography of Science. </w:t>
      </w:r>
      <w:r w:rsidRPr="00197F68">
        <w:rPr>
          <w:rFonts w:asciiTheme="majorHAnsi" w:hAnsiTheme="majorHAnsi"/>
          <w:i/>
          <w:iCs/>
          <w:sz w:val="24"/>
          <w:szCs w:val="24"/>
        </w:rPr>
        <w:t>History and Theory</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51</w:t>
      </w:r>
      <w:r w:rsidR="00580B76" w:rsidRPr="00197F68">
        <w:rPr>
          <w:rFonts w:asciiTheme="majorHAnsi" w:hAnsiTheme="majorHAnsi"/>
          <w:sz w:val="24"/>
          <w:szCs w:val="24"/>
        </w:rPr>
        <w:t>,</w:t>
      </w:r>
      <w:r w:rsidRPr="00197F68">
        <w:rPr>
          <w:rFonts w:asciiTheme="majorHAnsi" w:hAnsiTheme="majorHAnsi"/>
          <w:sz w:val="24"/>
          <w:szCs w:val="24"/>
        </w:rPr>
        <w:t xml:space="preserve"> 340–63.</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Ladyman</w:t>
      </w:r>
      <w:proofErr w:type="spellEnd"/>
      <w:r w:rsidRPr="00197F68">
        <w:rPr>
          <w:rFonts w:asciiTheme="majorHAnsi" w:hAnsiTheme="majorHAnsi"/>
          <w:sz w:val="24"/>
          <w:szCs w:val="24"/>
        </w:rPr>
        <w:t>, J.</w:t>
      </w:r>
      <w:r w:rsidR="00023894">
        <w:rPr>
          <w:rFonts w:asciiTheme="majorHAnsi" w:hAnsiTheme="majorHAnsi"/>
          <w:sz w:val="24"/>
          <w:szCs w:val="24"/>
        </w:rPr>
        <w:t xml:space="preserve"> </w:t>
      </w:r>
      <w:r w:rsidRPr="00197F68">
        <w:rPr>
          <w:rFonts w:asciiTheme="majorHAnsi" w:hAnsiTheme="majorHAnsi"/>
          <w:sz w:val="24"/>
          <w:szCs w:val="24"/>
        </w:rPr>
        <w:t xml:space="preserve">(2011). Structural Realism versus Standard Scientific Realism: The Case of Phlogiston and </w:t>
      </w:r>
      <w:proofErr w:type="spellStart"/>
      <w:r w:rsidRPr="00197F68">
        <w:rPr>
          <w:rFonts w:asciiTheme="majorHAnsi" w:hAnsiTheme="majorHAnsi"/>
          <w:sz w:val="24"/>
          <w:szCs w:val="24"/>
        </w:rPr>
        <w:t>Dephlogisticated</w:t>
      </w:r>
      <w:proofErr w:type="spellEnd"/>
      <w:r w:rsidRPr="00197F68">
        <w:rPr>
          <w:rFonts w:asciiTheme="majorHAnsi" w:hAnsiTheme="majorHAnsi"/>
          <w:sz w:val="24"/>
          <w:szCs w:val="24"/>
        </w:rPr>
        <w:t xml:space="preserve"> Air. </w:t>
      </w:r>
      <w:proofErr w:type="spellStart"/>
      <w:r w:rsidRPr="00197F68">
        <w:rPr>
          <w:rFonts w:asciiTheme="majorHAnsi" w:hAnsiTheme="majorHAnsi"/>
          <w:i/>
          <w:iCs/>
          <w:sz w:val="24"/>
          <w:szCs w:val="24"/>
        </w:rPr>
        <w:t>Synthese</w:t>
      </w:r>
      <w:proofErr w:type="spellEnd"/>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180</w:t>
      </w:r>
      <w:r w:rsidR="00580B76" w:rsidRPr="00197F68">
        <w:rPr>
          <w:rFonts w:asciiTheme="majorHAnsi" w:hAnsiTheme="majorHAnsi"/>
          <w:sz w:val="24"/>
          <w:szCs w:val="24"/>
        </w:rPr>
        <w:t>,</w:t>
      </w:r>
      <w:r w:rsidRPr="00197F68">
        <w:rPr>
          <w:rFonts w:asciiTheme="majorHAnsi" w:hAnsiTheme="majorHAnsi"/>
          <w:sz w:val="24"/>
          <w:szCs w:val="24"/>
        </w:rPr>
        <w:t xml:space="preserve"> 87–101.</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Laudan</w:t>
      </w:r>
      <w:proofErr w:type="spellEnd"/>
      <w:r w:rsidRPr="00197F68">
        <w:rPr>
          <w:rFonts w:asciiTheme="majorHAnsi" w:hAnsiTheme="majorHAnsi"/>
          <w:sz w:val="24"/>
          <w:szCs w:val="24"/>
        </w:rPr>
        <w:t>, L.</w:t>
      </w:r>
      <w:r w:rsidR="00023894">
        <w:rPr>
          <w:rFonts w:asciiTheme="majorHAnsi" w:hAnsiTheme="majorHAnsi"/>
          <w:sz w:val="24"/>
          <w:szCs w:val="24"/>
        </w:rPr>
        <w:t xml:space="preserve"> </w:t>
      </w:r>
      <w:r w:rsidRPr="00197F68">
        <w:rPr>
          <w:rFonts w:asciiTheme="majorHAnsi" w:hAnsiTheme="majorHAnsi"/>
          <w:sz w:val="24"/>
          <w:szCs w:val="24"/>
        </w:rPr>
        <w:t>(1981). A Confutation of Convergent Realism.</w:t>
      </w:r>
      <w:r w:rsidR="00023894">
        <w:rPr>
          <w:rFonts w:asciiTheme="majorHAnsi" w:hAnsiTheme="majorHAnsi"/>
          <w:sz w:val="24"/>
          <w:szCs w:val="24"/>
        </w:rPr>
        <w:t xml:space="preserve"> </w:t>
      </w:r>
      <w:r w:rsidRPr="00197F68">
        <w:rPr>
          <w:rFonts w:asciiTheme="majorHAnsi" w:hAnsiTheme="majorHAnsi"/>
          <w:i/>
          <w:iCs/>
          <w:sz w:val="24"/>
          <w:szCs w:val="24"/>
        </w:rPr>
        <w:t>Philosophy of Science</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48</w:t>
      </w:r>
      <w:r w:rsidR="00580B76" w:rsidRPr="00197F68">
        <w:rPr>
          <w:rFonts w:asciiTheme="majorHAnsi" w:hAnsiTheme="majorHAnsi"/>
          <w:sz w:val="24"/>
          <w:szCs w:val="24"/>
        </w:rPr>
        <w:t xml:space="preserve">, </w:t>
      </w:r>
      <w:r w:rsidRPr="00197F68">
        <w:rPr>
          <w:rFonts w:asciiTheme="majorHAnsi" w:hAnsiTheme="majorHAnsi"/>
          <w:sz w:val="24"/>
          <w:szCs w:val="24"/>
        </w:rPr>
        <w:t>19–49.</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 (1989). Thoughts on HPS: 20 Years Later. </w:t>
      </w:r>
      <w:r w:rsidRPr="00197F68">
        <w:rPr>
          <w:rFonts w:asciiTheme="majorHAnsi" w:hAnsiTheme="majorHAnsi"/>
          <w:i/>
          <w:iCs/>
          <w:sz w:val="24"/>
          <w:szCs w:val="24"/>
        </w:rPr>
        <w:t>Studies in History and Philosophy of Science</w:t>
      </w:r>
      <w:proofErr w:type="gramStart"/>
      <w:r w:rsidR="00580B76" w:rsidRPr="00197F68">
        <w:rPr>
          <w:rFonts w:asciiTheme="majorHAnsi" w:hAnsiTheme="majorHAnsi"/>
          <w:i/>
          <w:iCs/>
          <w:sz w:val="24"/>
          <w:szCs w:val="24"/>
        </w:rPr>
        <w:t>,</w:t>
      </w:r>
      <w:r w:rsidR="00580B76" w:rsidRPr="00197F68">
        <w:rPr>
          <w:rFonts w:asciiTheme="majorHAnsi" w:hAnsiTheme="majorHAnsi"/>
          <w:i/>
          <w:sz w:val="24"/>
          <w:szCs w:val="24"/>
        </w:rPr>
        <w:t>20</w:t>
      </w:r>
      <w:proofErr w:type="gramEnd"/>
      <w:r w:rsidR="00580B76" w:rsidRPr="00197F68">
        <w:rPr>
          <w:rFonts w:asciiTheme="majorHAnsi" w:hAnsiTheme="majorHAnsi"/>
          <w:sz w:val="24"/>
          <w:szCs w:val="24"/>
        </w:rPr>
        <w:t xml:space="preserve">, </w:t>
      </w:r>
      <w:r w:rsidRPr="00197F68">
        <w:rPr>
          <w:rFonts w:asciiTheme="majorHAnsi" w:hAnsiTheme="majorHAnsi"/>
          <w:sz w:val="24"/>
          <w:szCs w:val="24"/>
        </w:rPr>
        <w:t>9–13.</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Laudan</w:t>
      </w:r>
      <w:proofErr w:type="spellEnd"/>
      <w:r w:rsidRPr="00197F68">
        <w:rPr>
          <w:rFonts w:asciiTheme="majorHAnsi" w:hAnsiTheme="majorHAnsi"/>
          <w:sz w:val="24"/>
          <w:szCs w:val="24"/>
        </w:rPr>
        <w:t xml:space="preserve">, R., L. </w:t>
      </w:r>
      <w:proofErr w:type="spellStart"/>
      <w:r w:rsidRPr="00197F68">
        <w:rPr>
          <w:rFonts w:asciiTheme="majorHAnsi" w:hAnsiTheme="majorHAnsi"/>
          <w:sz w:val="24"/>
          <w:szCs w:val="24"/>
        </w:rPr>
        <w:t>Laudan</w:t>
      </w:r>
      <w:proofErr w:type="spellEnd"/>
      <w:r w:rsidRPr="00197F68">
        <w:rPr>
          <w:rFonts w:asciiTheme="majorHAnsi" w:hAnsiTheme="majorHAnsi"/>
          <w:sz w:val="24"/>
          <w:szCs w:val="24"/>
        </w:rPr>
        <w:t xml:space="preserve">, </w:t>
      </w:r>
      <w:r w:rsidR="00FD1A16" w:rsidRPr="00197F68">
        <w:rPr>
          <w:rFonts w:asciiTheme="majorHAnsi" w:hAnsiTheme="majorHAnsi"/>
          <w:sz w:val="24"/>
          <w:szCs w:val="24"/>
        </w:rPr>
        <w:t>&amp;</w:t>
      </w:r>
      <w:r w:rsidRPr="00197F68">
        <w:rPr>
          <w:rFonts w:asciiTheme="majorHAnsi" w:hAnsiTheme="majorHAnsi"/>
          <w:sz w:val="24"/>
          <w:szCs w:val="24"/>
        </w:rPr>
        <w:t xml:space="preserve"> A. Donovan (1988).</w:t>
      </w:r>
      <w:r w:rsidR="00023894">
        <w:rPr>
          <w:rFonts w:asciiTheme="majorHAnsi" w:hAnsiTheme="majorHAnsi"/>
          <w:sz w:val="24"/>
          <w:szCs w:val="24"/>
        </w:rPr>
        <w:t xml:space="preserve"> </w:t>
      </w:r>
      <w:proofErr w:type="spellStart"/>
      <w:r w:rsidRPr="00197F68">
        <w:rPr>
          <w:rFonts w:asciiTheme="majorHAnsi" w:hAnsiTheme="majorHAnsi"/>
          <w:i/>
          <w:iCs/>
          <w:sz w:val="24"/>
          <w:szCs w:val="24"/>
        </w:rPr>
        <w:t>Scrutinzing</w:t>
      </w:r>
      <w:proofErr w:type="spellEnd"/>
      <w:r w:rsidRPr="00197F68">
        <w:rPr>
          <w:rFonts w:asciiTheme="majorHAnsi" w:hAnsiTheme="majorHAnsi"/>
          <w:i/>
          <w:iCs/>
          <w:sz w:val="24"/>
          <w:szCs w:val="24"/>
        </w:rPr>
        <w:t xml:space="preserve"> Science. Empirical Studies of Scientific </w:t>
      </w:r>
      <w:proofErr w:type="spellStart"/>
      <w:r w:rsidRPr="00197F68">
        <w:rPr>
          <w:rFonts w:asciiTheme="majorHAnsi" w:hAnsiTheme="majorHAnsi"/>
          <w:i/>
          <w:iCs/>
          <w:sz w:val="24"/>
          <w:szCs w:val="24"/>
        </w:rPr>
        <w:t>Change</w:t>
      </w:r>
      <w:r w:rsidRPr="00197F68">
        <w:rPr>
          <w:rFonts w:asciiTheme="majorHAnsi" w:hAnsiTheme="majorHAnsi"/>
          <w:sz w:val="24"/>
          <w:szCs w:val="24"/>
        </w:rPr>
        <w:t>.Dodrecht</w:t>
      </w:r>
      <w:proofErr w:type="spellEnd"/>
      <w:r w:rsidRPr="00197F68">
        <w:rPr>
          <w:rFonts w:asciiTheme="majorHAnsi" w:hAnsiTheme="majorHAnsi"/>
          <w:sz w:val="24"/>
          <w:szCs w:val="24"/>
        </w:rPr>
        <w:t>, Boston, London: Kluwer.</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McMullin</w:t>
      </w:r>
      <w:proofErr w:type="spellEnd"/>
      <w:r w:rsidRPr="00197F68">
        <w:rPr>
          <w:rFonts w:asciiTheme="majorHAnsi" w:hAnsiTheme="majorHAnsi"/>
          <w:sz w:val="24"/>
          <w:szCs w:val="24"/>
        </w:rPr>
        <w:t>, E. (1974). History and Philosophy of Scie</w:t>
      </w:r>
      <w:r w:rsidR="00580B76" w:rsidRPr="00197F68">
        <w:rPr>
          <w:rFonts w:asciiTheme="majorHAnsi" w:hAnsiTheme="majorHAnsi"/>
          <w:sz w:val="24"/>
          <w:szCs w:val="24"/>
        </w:rPr>
        <w:t>nce: A Marriage of Convenience?</w:t>
      </w:r>
      <w:r w:rsidR="00023894">
        <w:rPr>
          <w:rFonts w:asciiTheme="majorHAnsi" w:hAnsiTheme="majorHAnsi"/>
          <w:sz w:val="24"/>
          <w:szCs w:val="24"/>
        </w:rPr>
        <w:t xml:space="preserve"> </w:t>
      </w:r>
      <w:r w:rsidRPr="00197F68">
        <w:rPr>
          <w:rFonts w:asciiTheme="majorHAnsi" w:hAnsiTheme="majorHAnsi"/>
          <w:i/>
          <w:iCs/>
          <w:sz w:val="24"/>
          <w:szCs w:val="24"/>
        </w:rPr>
        <w:t>PSA: Proceedings of the Biennial Meeting of the Philosophy of Science Association</w:t>
      </w:r>
      <w:r w:rsidR="005C275F" w:rsidRPr="00197F68">
        <w:rPr>
          <w:rFonts w:asciiTheme="majorHAnsi" w:hAnsiTheme="majorHAnsi"/>
          <w:sz w:val="24"/>
          <w:szCs w:val="24"/>
        </w:rPr>
        <w:t>,</w:t>
      </w:r>
      <w:r w:rsidRPr="00197F68">
        <w:rPr>
          <w:rFonts w:asciiTheme="majorHAnsi" w:hAnsiTheme="majorHAnsi"/>
          <w:sz w:val="24"/>
          <w:szCs w:val="24"/>
        </w:rPr>
        <w:t xml:space="preserve"> 585–601.</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Nickles</w:t>
      </w:r>
      <w:proofErr w:type="spellEnd"/>
      <w:r w:rsidRPr="00197F68">
        <w:rPr>
          <w:rFonts w:asciiTheme="majorHAnsi" w:hAnsiTheme="majorHAnsi"/>
          <w:sz w:val="24"/>
          <w:szCs w:val="24"/>
        </w:rPr>
        <w:t>, T. (1986).Remarks on the Use of History as Evidence.</w:t>
      </w:r>
      <w:r w:rsidR="00023894">
        <w:rPr>
          <w:rFonts w:asciiTheme="majorHAnsi" w:hAnsiTheme="majorHAnsi"/>
          <w:sz w:val="24"/>
          <w:szCs w:val="24"/>
        </w:rPr>
        <w:t xml:space="preserve"> </w:t>
      </w:r>
      <w:proofErr w:type="spellStart"/>
      <w:r w:rsidRPr="00197F68">
        <w:rPr>
          <w:rFonts w:asciiTheme="majorHAnsi" w:hAnsiTheme="majorHAnsi"/>
          <w:i/>
          <w:sz w:val="24"/>
          <w:szCs w:val="24"/>
        </w:rPr>
        <w:t>Synthese</w:t>
      </w:r>
      <w:proofErr w:type="spellEnd"/>
      <w:r w:rsidR="00580B76" w:rsidRPr="00197F68">
        <w:rPr>
          <w:rFonts w:asciiTheme="majorHAnsi" w:hAnsiTheme="majorHAnsi"/>
          <w:i/>
          <w:sz w:val="24"/>
          <w:szCs w:val="24"/>
        </w:rPr>
        <w:t>, 69</w:t>
      </w:r>
      <w:r w:rsidR="00580B76" w:rsidRPr="00197F68">
        <w:rPr>
          <w:rFonts w:asciiTheme="majorHAnsi" w:hAnsiTheme="majorHAnsi"/>
          <w:sz w:val="24"/>
          <w:szCs w:val="24"/>
        </w:rPr>
        <w:t xml:space="preserve">, </w:t>
      </w:r>
      <w:r w:rsidRPr="00197F68">
        <w:rPr>
          <w:rFonts w:asciiTheme="majorHAnsi" w:hAnsiTheme="majorHAnsi"/>
          <w:sz w:val="24"/>
          <w:szCs w:val="24"/>
        </w:rPr>
        <w:t xml:space="preserve">253-266. </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(1995). Philosophy of Science and History of Science.</w:t>
      </w:r>
      <w:r w:rsidR="00023894">
        <w:rPr>
          <w:rFonts w:asciiTheme="majorHAnsi" w:hAnsiTheme="majorHAnsi"/>
          <w:sz w:val="24"/>
          <w:szCs w:val="24"/>
        </w:rPr>
        <w:t xml:space="preserve"> </w:t>
      </w:r>
      <w:r w:rsidRPr="00197F68">
        <w:rPr>
          <w:rFonts w:asciiTheme="majorHAnsi" w:hAnsiTheme="majorHAnsi"/>
          <w:i/>
          <w:iCs/>
          <w:sz w:val="24"/>
          <w:szCs w:val="24"/>
        </w:rPr>
        <w:t>Osiris</w:t>
      </w:r>
      <w:proofErr w:type="gramStart"/>
      <w:r w:rsidR="00580B76" w:rsidRPr="00197F68">
        <w:rPr>
          <w:rFonts w:asciiTheme="majorHAnsi" w:hAnsiTheme="majorHAnsi"/>
          <w:i/>
          <w:iCs/>
          <w:sz w:val="24"/>
          <w:szCs w:val="24"/>
        </w:rPr>
        <w:t>,</w:t>
      </w:r>
      <w:r w:rsidR="00580B76" w:rsidRPr="00197F68">
        <w:rPr>
          <w:rFonts w:asciiTheme="majorHAnsi" w:hAnsiTheme="majorHAnsi"/>
          <w:i/>
          <w:sz w:val="24"/>
          <w:szCs w:val="24"/>
        </w:rPr>
        <w:t>10</w:t>
      </w:r>
      <w:proofErr w:type="gramEnd"/>
      <w:r w:rsidR="00580B76" w:rsidRPr="00197F68">
        <w:rPr>
          <w:rFonts w:asciiTheme="majorHAnsi" w:hAnsiTheme="majorHAnsi"/>
          <w:sz w:val="24"/>
          <w:szCs w:val="24"/>
        </w:rPr>
        <w:t>,</w:t>
      </w:r>
      <w:r w:rsidRPr="00197F68">
        <w:rPr>
          <w:rFonts w:asciiTheme="majorHAnsi" w:hAnsiTheme="majorHAnsi"/>
          <w:sz w:val="24"/>
          <w:szCs w:val="24"/>
        </w:rPr>
        <w:t xml:space="preserve"> 138–63.</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Pickering, A. (1984). </w:t>
      </w:r>
      <w:r w:rsidRPr="00197F68">
        <w:rPr>
          <w:rFonts w:asciiTheme="majorHAnsi" w:hAnsiTheme="majorHAnsi"/>
          <w:i/>
          <w:iCs/>
          <w:sz w:val="24"/>
          <w:szCs w:val="24"/>
        </w:rPr>
        <w:t>Constructing Quarks.</w:t>
      </w:r>
      <w:r w:rsidR="00023894">
        <w:rPr>
          <w:rFonts w:asciiTheme="majorHAnsi" w:hAnsiTheme="majorHAnsi"/>
          <w:i/>
          <w:iCs/>
          <w:sz w:val="24"/>
          <w:szCs w:val="24"/>
        </w:rPr>
        <w:t xml:space="preserve"> </w:t>
      </w:r>
      <w:r w:rsidRPr="00197F68">
        <w:rPr>
          <w:rFonts w:asciiTheme="majorHAnsi" w:hAnsiTheme="majorHAnsi"/>
          <w:i/>
          <w:iCs/>
          <w:sz w:val="24"/>
          <w:szCs w:val="24"/>
        </w:rPr>
        <w:t>A Sociological History of Particle Physics</w:t>
      </w:r>
      <w:r w:rsidRPr="00197F68">
        <w:rPr>
          <w:rFonts w:asciiTheme="majorHAnsi" w:hAnsiTheme="majorHAnsi"/>
          <w:sz w:val="24"/>
          <w:szCs w:val="24"/>
        </w:rPr>
        <w:t>. Chicago, London: University of Chicago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Pinch, T. (1986). </w:t>
      </w:r>
      <w:r w:rsidRPr="00197F68">
        <w:rPr>
          <w:rFonts w:asciiTheme="majorHAnsi" w:hAnsiTheme="majorHAnsi"/>
          <w:i/>
          <w:iCs/>
          <w:sz w:val="24"/>
          <w:szCs w:val="24"/>
        </w:rPr>
        <w:t>Confronting Nature.</w:t>
      </w:r>
      <w:r w:rsidR="00023894">
        <w:rPr>
          <w:rFonts w:asciiTheme="majorHAnsi" w:hAnsiTheme="majorHAnsi"/>
          <w:i/>
          <w:iCs/>
          <w:sz w:val="24"/>
          <w:szCs w:val="24"/>
        </w:rPr>
        <w:t xml:space="preserve"> </w:t>
      </w:r>
      <w:r w:rsidRPr="00197F68">
        <w:rPr>
          <w:rFonts w:asciiTheme="majorHAnsi" w:hAnsiTheme="majorHAnsi"/>
          <w:i/>
          <w:iCs/>
          <w:sz w:val="24"/>
          <w:szCs w:val="24"/>
        </w:rPr>
        <w:t>The Sociology of Solar-Neutrino Detection</w:t>
      </w:r>
      <w:r w:rsidRPr="00197F68">
        <w:rPr>
          <w:rFonts w:asciiTheme="majorHAnsi" w:hAnsiTheme="majorHAnsi"/>
          <w:sz w:val="24"/>
          <w:szCs w:val="24"/>
        </w:rPr>
        <w:t xml:space="preserve">. Dordrecht: </w:t>
      </w:r>
      <w:proofErr w:type="spellStart"/>
      <w:r w:rsidRPr="00197F68">
        <w:rPr>
          <w:rFonts w:asciiTheme="majorHAnsi" w:hAnsiTheme="majorHAnsi"/>
          <w:sz w:val="24"/>
          <w:szCs w:val="24"/>
        </w:rPr>
        <w:t>Reidel</w:t>
      </w:r>
      <w:proofErr w:type="spellEnd"/>
      <w:r w:rsidRPr="00197F68">
        <w:rPr>
          <w:rFonts w:asciiTheme="majorHAnsi" w:hAnsiTheme="majorHAnsi"/>
          <w:sz w:val="24"/>
          <w:szCs w:val="24"/>
        </w:rPr>
        <w:t>.</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Pitt, J. C. (2001). The Dilemma of Case Studies: Toward a </w:t>
      </w:r>
      <w:proofErr w:type="spellStart"/>
      <w:r w:rsidRPr="00197F68">
        <w:rPr>
          <w:rFonts w:asciiTheme="majorHAnsi" w:hAnsiTheme="majorHAnsi"/>
          <w:sz w:val="24"/>
          <w:szCs w:val="24"/>
        </w:rPr>
        <w:t>Heraclitian</w:t>
      </w:r>
      <w:proofErr w:type="spellEnd"/>
      <w:r w:rsidRPr="00197F68">
        <w:rPr>
          <w:rFonts w:asciiTheme="majorHAnsi" w:hAnsiTheme="majorHAnsi"/>
          <w:sz w:val="24"/>
          <w:szCs w:val="24"/>
        </w:rPr>
        <w:t xml:space="preserve"> Philosophy of Science. </w:t>
      </w:r>
      <w:r w:rsidRPr="00197F68">
        <w:rPr>
          <w:rFonts w:asciiTheme="majorHAnsi" w:hAnsiTheme="majorHAnsi"/>
          <w:i/>
          <w:iCs/>
          <w:sz w:val="24"/>
          <w:szCs w:val="24"/>
        </w:rPr>
        <w:t>Perspectives on Science</w:t>
      </w:r>
      <w:r w:rsidR="00580B76" w:rsidRPr="00197F68">
        <w:rPr>
          <w:rFonts w:asciiTheme="majorHAnsi" w:hAnsiTheme="majorHAnsi"/>
          <w:i/>
          <w:iCs/>
          <w:sz w:val="24"/>
          <w:szCs w:val="24"/>
        </w:rPr>
        <w:t>,</w:t>
      </w:r>
      <w:r w:rsidR="00580B76" w:rsidRPr="00197F68">
        <w:rPr>
          <w:rFonts w:asciiTheme="majorHAnsi" w:hAnsiTheme="majorHAnsi"/>
          <w:i/>
          <w:sz w:val="24"/>
          <w:szCs w:val="24"/>
        </w:rPr>
        <w:t xml:space="preserve"> 9</w:t>
      </w:r>
      <w:r w:rsidR="00580B76" w:rsidRPr="00197F68">
        <w:rPr>
          <w:rFonts w:asciiTheme="majorHAnsi" w:hAnsiTheme="majorHAnsi"/>
          <w:sz w:val="24"/>
          <w:szCs w:val="24"/>
        </w:rPr>
        <w:t>,</w:t>
      </w:r>
      <w:r w:rsidRPr="00197F68">
        <w:rPr>
          <w:rFonts w:asciiTheme="majorHAnsi" w:hAnsiTheme="majorHAnsi"/>
          <w:sz w:val="24"/>
          <w:szCs w:val="24"/>
        </w:rPr>
        <w:t xml:space="preserve"> 373–82.</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Porter, R. (1986). The Scientific Revolution: A Spoke in the Wheel? In </w:t>
      </w:r>
      <w:r w:rsidR="00FD1A16" w:rsidRPr="00197F68">
        <w:rPr>
          <w:rFonts w:asciiTheme="majorHAnsi" w:hAnsiTheme="majorHAnsi"/>
          <w:sz w:val="24"/>
          <w:szCs w:val="24"/>
        </w:rPr>
        <w:t>R. Porter</w:t>
      </w:r>
      <w:proofErr w:type="gramStart"/>
      <w:r w:rsidR="00FB7518" w:rsidRPr="00197F68">
        <w:rPr>
          <w:rFonts w:asciiTheme="majorHAnsi" w:hAnsiTheme="majorHAnsi"/>
          <w:sz w:val="24"/>
          <w:szCs w:val="24"/>
        </w:rPr>
        <w:t>,</w:t>
      </w:r>
      <w:r w:rsidR="00FD1A16" w:rsidRPr="00197F68">
        <w:rPr>
          <w:rFonts w:asciiTheme="majorHAnsi" w:hAnsiTheme="majorHAnsi"/>
          <w:sz w:val="24"/>
          <w:szCs w:val="24"/>
        </w:rPr>
        <w:t>&amp;</w:t>
      </w:r>
      <w:proofErr w:type="gramEnd"/>
      <w:r w:rsidR="00FD1A16" w:rsidRPr="00197F68">
        <w:rPr>
          <w:rFonts w:asciiTheme="majorHAnsi" w:hAnsiTheme="majorHAnsi"/>
          <w:sz w:val="24"/>
          <w:szCs w:val="24"/>
        </w:rPr>
        <w:t xml:space="preserve"> </w:t>
      </w:r>
      <w:proofErr w:type="spellStart"/>
      <w:r w:rsidR="00FD1A16" w:rsidRPr="00197F68">
        <w:rPr>
          <w:rFonts w:asciiTheme="majorHAnsi" w:hAnsiTheme="majorHAnsi"/>
          <w:sz w:val="24"/>
          <w:szCs w:val="24"/>
        </w:rPr>
        <w:t>M.Teich</w:t>
      </w:r>
      <w:proofErr w:type="spellEnd"/>
      <w:r w:rsidR="00FD1A16" w:rsidRPr="00197F68">
        <w:rPr>
          <w:rFonts w:asciiTheme="majorHAnsi" w:hAnsiTheme="majorHAnsi"/>
          <w:sz w:val="24"/>
          <w:szCs w:val="24"/>
        </w:rPr>
        <w:t xml:space="preserve"> (Eds.),</w:t>
      </w:r>
      <w:r w:rsidR="00023894">
        <w:rPr>
          <w:rFonts w:asciiTheme="majorHAnsi" w:hAnsiTheme="majorHAnsi"/>
          <w:sz w:val="24"/>
          <w:szCs w:val="24"/>
        </w:rPr>
        <w:t xml:space="preserve"> </w:t>
      </w:r>
      <w:r w:rsidRPr="00197F68">
        <w:rPr>
          <w:rFonts w:asciiTheme="majorHAnsi" w:hAnsiTheme="majorHAnsi"/>
          <w:i/>
          <w:iCs/>
          <w:sz w:val="24"/>
          <w:szCs w:val="24"/>
        </w:rPr>
        <w:t>Revolution in History</w:t>
      </w:r>
      <w:r w:rsidR="00023894">
        <w:rPr>
          <w:rFonts w:asciiTheme="majorHAnsi" w:hAnsiTheme="majorHAnsi"/>
          <w:i/>
          <w:iCs/>
          <w:sz w:val="24"/>
          <w:szCs w:val="24"/>
        </w:rPr>
        <w:t xml:space="preserve"> </w:t>
      </w:r>
      <w:r w:rsidR="00FD1A16" w:rsidRPr="00197F68">
        <w:rPr>
          <w:rFonts w:asciiTheme="majorHAnsi" w:hAnsiTheme="majorHAnsi"/>
          <w:sz w:val="24"/>
          <w:szCs w:val="24"/>
        </w:rPr>
        <w:t xml:space="preserve">(pp. </w:t>
      </w:r>
      <w:r w:rsidRPr="00197F68">
        <w:rPr>
          <w:rFonts w:asciiTheme="majorHAnsi" w:hAnsiTheme="majorHAnsi"/>
          <w:sz w:val="24"/>
          <w:szCs w:val="24"/>
        </w:rPr>
        <w:t>290–316</w:t>
      </w:r>
      <w:r w:rsidR="00FD1A16" w:rsidRPr="00197F68">
        <w:rPr>
          <w:rFonts w:asciiTheme="majorHAnsi" w:hAnsiTheme="majorHAnsi"/>
          <w:sz w:val="24"/>
          <w:szCs w:val="24"/>
        </w:rPr>
        <w:t>)</w:t>
      </w:r>
      <w:r w:rsidRPr="00197F68">
        <w:rPr>
          <w:rFonts w:asciiTheme="majorHAnsi" w:hAnsiTheme="majorHAnsi"/>
          <w:sz w:val="24"/>
          <w:szCs w:val="24"/>
        </w:rPr>
        <w:t>. Cambridge: Cambridge University Press.</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Psillos</w:t>
      </w:r>
      <w:proofErr w:type="spellEnd"/>
      <w:r w:rsidRPr="00197F68">
        <w:rPr>
          <w:rFonts w:asciiTheme="majorHAnsi" w:hAnsiTheme="majorHAnsi"/>
          <w:sz w:val="24"/>
          <w:szCs w:val="24"/>
        </w:rPr>
        <w:t xml:space="preserve">, S. (1999). </w:t>
      </w:r>
      <w:r w:rsidRPr="00197F68">
        <w:rPr>
          <w:rFonts w:asciiTheme="majorHAnsi" w:hAnsiTheme="majorHAnsi"/>
          <w:i/>
          <w:iCs/>
          <w:sz w:val="24"/>
          <w:szCs w:val="24"/>
        </w:rPr>
        <w:t>Scientific Realism.</w:t>
      </w:r>
      <w:r w:rsidR="00023894">
        <w:rPr>
          <w:rFonts w:asciiTheme="majorHAnsi" w:hAnsiTheme="majorHAnsi"/>
          <w:i/>
          <w:iCs/>
          <w:sz w:val="24"/>
          <w:szCs w:val="24"/>
        </w:rPr>
        <w:t xml:space="preserve"> </w:t>
      </w:r>
      <w:r w:rsidRPr="00197F68">
        <w:rPr>
          <w:rFonts w:asciiTheme="majorHAnsi" w:hAnsiTheme="majorHAnsi"/>
          <w:i/>
          <w:iCs/>
          <w:sz w:val="24"/>
          <w:szCs w:val="24"/>
        </w:rPr>
        <w:t>How Science Tracks Truth</w:t>
      </w:r>
      <w:r w:rsidRPr="00197F68">
        <w:rPr>
          <w:rFonts w:asciiTheme="majorHAnsi" w:hAnsiTheme="majorHAnsi"/>
          <w:sz w:val="24"/>
          <w:szCs w:val="24"/>
        </w:rPr>
        <w:t>. London, New York: Routledge.</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Radder</w:t>
      </w:r>
      <w:proofErr w:type="spellEnd"/>
      <w:r w:rsidRPr="00197F68">
        <w:rPr>
          <w:rFonts w:asciiTheme="majorHAnsi" w:hAnsiTheme="majorHAnsi"/>
          <w:sz w:val="24"/>
          <w:szCs w:val="24"/>
        </w:rPr>
        <w:t xml:space="preserve">, H. (1997). Philosophy and History of Science: Beyond the </w:t>
      </w:r>
      <w:proofErr w:type="spellStart"/>
      <w:r w:rsidRPr="00197F68">
        <w:rPr>
          <w:rFonts w:asciiTheme="majorHAnsi" w:hAnsiTheme="majorHAnsi"/>
          <w:sz w:val="24"/>
          <w:szCs w:val="24"/>
        </w:rPr>
        <w:t>Kuhnian</w:t>
      </w:r>
      <w:proofErr w:type="spellEnd"/>
      <w:r w:rsidRPr="00197F68">
        <w:rPr>
          <w:rFonts w:asciiTheme="majorHAnsi" w:hAnsiTheme="majorHAnsi"/>
          <w:sz w:val="24"/>
          <w:szCs w:val="24"/>
        </w:rPr>
        <w:t xml:space="preserve"> Paradigm </w:t>
      </w:r>
      <w:r w:rsidRPr="00197F68">
        <w:rPr>
          <w:rFonts w:asciiTheme="majorHAnsi" w:hAnsiTheme="majorHAnsi"/>
          <w:i/>
          <w:iCs/>
          <w:sz w:val="24"/>
          <w:szCs w:val="24"/>
        </w:rPr>
        <w:t>Studies in History and Philosophy of Science</w:t>
      </w:r>
      <w:proofErr w:type="gramStart"/>
      <w:r w:rsidR="00580B76" w:rsidRPr="00197F68">
        <w:rPr>
          <w:rFonts w:asciiTheme="majorHAnsi" w:hAnsiTheme="majorHAnsi"/>
          <w:i/>
          <w:iCs/>
          <w:sz w:val="24"/>
          <w:szCs w:val="24"/>
        </w:rPr>
        <w:t>,</w:t>
      </w:r>
      <w:r w:rsidR="00580B76" w:rsidRPr="00197F68">
        <w:rPr>
          <w:rFonts w:asciiTheme="majorHAnsi" w:hAnsiTheme="majorHAnsi"/>
          <w:i/>
          <w:sz w:val="24"/>
          <w:szCs w:val="24"/>
        </w:rPr>
        <w:t>28</w:t>
      </w:r>
      <w:proofErr w:type="gramEnd"/>
      <w:r w:rsidR="00580B76" w:rsidRPr="00197F68">
        <w:rPr>
          <w:rFonts w:asciiTheme="majorHAnsi" w:hAnsiTheme="majorHAnsi"/>
          <w:i/>
          <w:sz w:val="24"/>
          <w:szCs w:val="24"/>
        </w:rPr>
        <w:t>,</w:t>
      </w:r>
      <w:r w:rsidRPr="00197F68">
        <w:rPr>
          <w:rFonts w:asciiTheme="majorHAnsi" w:hAnsiTheme="majorHAnsi"/>
          <w:sz w:val="24"/>
          <w:szCs w:val="24"/>
        </w:rPr>
        <w:t xml:space="preserve"> 633–655.</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Ricoeur</w:t>
      </w:r>
      <w:proofErr w:type="spellEnd"/>
      <w:r w:rsidRPr="00197F68">
        <w:rPr>
          <w:rFonts w:asciiTheme="majorHAnsi" w:hAnsiTheme="majorHAnsi"/>
          <w:sz w:val="24"/>
          <w:szCs w:val="24"/>
        </w:rPr>
        <w:t>, P. (1980). Narrative Time.</w:t>
      </w:r>
      <w:r w:rsidR="00023894">
        <w:rPr>
          <w:rFonts w:asciiTheme="majorHAnsi" w:hAnsiTheme="majorHAnsi"/>
          <w:sz w:val="24"/>
          <w:szCs w:val="24"/>
        </w:rPr>
        <w:t xml:space="preserve"> </w:t>
      </w:r>
      <w:r w:rsidRPr="00197F68">
        <w:rPr>
          <w:rFonts w:asciiTheme="majorHAnsi" w:hAnsiTheme="majorHAnsi"/>
          <w:i/>
          <w:iCs/>
          <w:sz w:val="24"/>
          <w:szCs w:val="24"/>
        </w:rPr>
        <w:t>Critical Inquiry</w:t>
      </w:r>
      <w:proofErr w:type="gramStart"/>
      <w:r w:rsidR="00580B76" w:rsidRPr="00197F68">
        <w:rPr>
          <w:rFonts w:asciiTheme="majorHAnsi" w:hAnsiTheme="majorHAnsi"/>
          <w:i/>
          <w:iCs/>
          <w:sz w:val="24"/>
          <w:szCs w:val="24"/>
        </w:rPr>
        <w:t>,</w:t>
      </w:r>
      <w:r w:rsidR="00580B76" w:rsidRPr="00197F68">
        <w:rPr>
          <w:rFonts w:asciiTheme="majorHAnsi" w:hAnsiTheme="majorHAnsi"/>
          <w:i/>
          <w:sz w:val="24"/>
          <w:szCs w:val="24"/>
        </w:rPr>
        <w:t>7</w:t>
      </w:r>
      <w:proofErr w:type="gramEnd"/>
      <w:r w:rsidR="00580B76" w:rsidRPr="00197F68">
        <w:rPr>
          <w:rFonts w:asciiTheme="majorHAnsi" w:hAnsiTheme="majorHAnsi"/>
          <w:sz w:val="24"/>
          <w:szCs w:val="24"/>
        </w:rPr>
        <w:t>,</w:t>
      </w:r>
      <w:r w:rsidRPr="00197F68">
        <w:rPr>
          <w:rFonts w:asciiTheme="majorHAnsi" w:hAnsiTheme="majorHAnsi"/>
          <w:sz w:val="24"/>
          <w:szCs w:val="24"/>
        </w:rPr>
        <w:t xml:space="preserve"> 169–90.</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Roth, P. A. (1988). Narrative Explanations.</w:t>
      </w:r>
      <w:r w:rsidR="00023894">
        <w:rPr>
          <w:rFonts w:asciiTheme="majorHAnsi" w:hAnsiTheme="majorHAnsi"/>
          <w:sz w:val="24"/>
          <w:szCs w:val="24"/>
        </w:rPr>
        <w:t xml:space="preserve"> </w:t>
      </w:r>
      <w:r w:rsidRPr="00197F68">
        <w:rPr>
          <w:rFonts w:asciiTheme="majorHAnsi" w:hAnsiTheme="majorHAnsi"/>
          <w:sz w:val="24"/>
          <w:szCs w:val="24"/>
        </w:rPr>
        <w:t>The Case of History.</w:t>
      </w:r>
      <w:r w:rsidR="00023894">
        <w:rPr>
          <w:rFonts w:asciiTheme="majorHAnsi" w:hAnsiTheme="majorHAnsi"/>
          <w:sz w:val="24"/>
          <w:szCs w:val="24"/>
        </w:rPr>
        <w:t xml:space="preserve"> </w:t>
      </w:r>
      <w:r w:rsidRPr="00197F68">
        <w:rPr>
          <w:rFonts w:asciiTheme="majorHAnsi" w:hAnsiTheme="majorHAnsi"/>
          <w:i/>
          <w:iCs/>
          <w:sz w:val="24"/>
          <w:szCs w:val="24"/>
        </w:rPr>
        <w:t>History and Theory</w:t>
      </w:r>
      <w:r w:rsidR="00580B76" w:rsidRPr="00197F68">
        <w:rPr>
          <w:rFonts w:asciiTheme="majorHAnsi" w:hAnsiTheme="majorHAnsi"/>
          <w:i/>
          <w:iCs/>
          <w:sz w:val="24"/>
          <w:szCs w:val="24"/>
        </w:rPr>
        <w:t>,</w:t>
      </w:r>
      <w:r w:rsidR="00023894">
        <w:rPr>
          <w:rFonts w:asciiTheme="majorHAnsi" w:hAnsiTheme="majorHAnsi"/>
          <w:i/>
          <w:iCs/>
          <w:sz w:val="24"/>
          <w:szCs w:val="24"/>
        </w:rPr>
        <w:t xml:space="preserve"> </w:t>
      </w:r>
      <w:r w:rsidRPr="00197F68">
        <w:rPr>
          <w:rFonts w:asciiTheme="majorHAnsi" w:hAnsiTheme="majorHAnsi"/>
          <w:i/>
          <w:sz w:val="24"/>
          <w:szCs w:val="24"/>
        </w:rPr>
        <w:t>27</w:t>
      </w:r>
      <w:r w:rsidR="00580B76" w:rsidRPr="00197F68">
        <w:rPr>
          <w:rFonts w:asciiTheme="majorHAnsi" w:hAnsiTheme="majorHAnsi"/>
          <w:sz w:val="24"/>
          <w:szCs w:val="24"/>
        </w:rPr>
        <w:t xml:space="preserve">, </w:t>
      </w:r>
      <w:r w:rsidRPr="00197F68">
        <w:rPr>
          <w:rFonts w:asciiTheme="majorHAnsi" w:hAnsiTheme="majorHAnsi"/>
          <w:sz w:val="24"/>
          <w:szCs w:val="24"/>
        </w:rPr>
        <w:t>1–13.</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Schickore</w:t>
      </w:r>
      <w:proofErr w:type="spellEnd"/>
      <w:r w:rsidRPr="00197F68">
        <w:rPr>
          <w:rFonts w:asciiTheme="majorHAnsi" w:hAnsiTheme="majorHAnsi"/>
          <w:sz w:val="24"/>
          <w:szCs w:val="24"/>
        </w:rPr>
        <w:t xml:space="preserve">, J. (2011). More Thoughts on HPS: Another 20 Years Later. </w:t>
      </w:r>
      <w:r w:rsidRPr="00197F68">
        <w:rPr>
          <w:rFonts w:asciiTheme="majorHAnsi" w:hAnsiTheme="majorHAnsi"/>
          <w:i/>
          <w:iCs/>
          <w:sz w:val="24"/>
          <w:szCs w:val="24"/>
        </w:rPr>
        <w:t>Perspectives on Science</w:t>
      </w:r>
      <w:r w:rsidR="00580B76" w:rsidRPr="00197F68">
        <w:rPr>
          <w:rFonts w:asciiTheme="majorHAnsi" w:hAnsiTheme="majorHAnsi"/>
          <w:i/>
          <w:iCs/>
          <w:sz w:val="24"/>
          <w:szCs w:val="24"/>
        </w:rPr>
        <w:t>,</w:t>
      </w:r>
      <w:r w:rsidR="00023894">
        <w:rPr>
          <w:rFonts w:asciiTheme="majorHAnsi" w:hAnsiTheme="majorHAnsi"/>
          <w:i/>
          <w:iCs/>
          <w:sz w:val="24"/>
          <w:szCs w:val="24"/>
        </w:rPr>
        <w:t xml:space="preserve"> </w:t>
      </w:r>
      <w:r w:rsidR="00580B76" w:rsidRPr="00197F68">
        <w:rPr>
          <w:rFonts w:asciiTheme="majorHAnsi" w:hAnsiTheme="majorHAnsi"/>
          <w:i/>
          <w:sz w:val="24"/>
          <w:szCs w:val="24"/>
        </w:rPr>
        <w:t>19</w:t>
      </w:r>
      <w:r w:rsidR="00580B76" w:rsidRPr="00197F68">
        <w:rPr>
          <w:rFonts w:asciiTheme="majorHAnsi" w:hAnsiTheme="majorHAnsi"/>
          <w:sz w:val="24"/>
          <w:szCs w:val="24"/>
        </w:rPr>
        <w:t>,</w:t>
      </w:r>
      <w:r w:rsidRPr="00197F68">
        <w:rPr>
          <w:rFonts w:asciiTheme="majorHAnsi" w:hAnsiTheme="majorHAnsi"/>
          <w:sz w:val="24"/>
          <w:szCs w:val="24"/>
        </w:rPr>
        <w:t xml:space="preserve"> 453–81.</w:t>
      </w:r>
    </w:p>
    <w:p w:rsidR="005619DF" w:rsidRPr="00197F68" w:rsidRDefault="005619DF" w:rsidP="005619DF">
      <w:pPr>
        <w:pStyle w:val="Literaturverzeichnis"/>
        <w:jc w:val="both"/>
        <w:rPr>
          <w:rFonts w:asciiTheme="majorHAnsi" w:hAnsiTheme="majorHAnsi"/>
          <w:sz w:val="24"/>
          <w:szCs w:val="24"/>
        </w:rPr>
      </w:pPr>
      <w:proofErr w:type="spellStart"/>
      <w:r w:rsidRPr="00197F68">
        <w:rPr>
          <w:rFonts w:asciiTheme="majorHAnsi" w:hAnsiTheme="majorHAnsi"/>
          <w:sz w:val="24"/>
          <w:szCs w:val="24"/>
        </w:rPr>
        <w:t>Shapin</w:t>
      </w:r>
      <w:proofErr w:type="spellEnd"/>
      <w:r w:rsidRPr="00197F68">
        <w:rPr>
          <w:rFonts w:asciiTheme="majorHAnsi" w:hAnsiTheme="majorHAnsi"/>
          <w:sz w:val="24"/>
          <w:szCs w:val="24"/>
        </w:rPr>
        <w:t>, S. (1975).</w:t>
      </w:r>
      <w:r w:rsidR="00023894">
        <w:rPr>
          <w:rFonts w:asciiTheme="majorHAnsi" w:hAnsiTheme="majorHAnsi"/>
          <w:sz w:val="24"/>
          <w:szCs w:val="24"/>
        </w:rPr>
        <w:t xml:space="preserve"> </w:t>
      </w:r>
      <w:r w:rsidRPr="00197F68">
        <w:rPr>
          <w:rFonts w:asciiTheme="majorHAnsi" w:hAnsiTheme="majorHAnsi"/>
          <w:sz w:val="24"/>
          <w:szCs w:val="24"/>
        </w:rPr>
        <w:t>Phrenological Knowledge and the Social Structure of Early Nineteenth-Century Edinburgh.</w:t>
      </w:r>
      <w:r w:rsidR="00023894">
        <w:rPr>
          <w:rFonts w:asciiTheme="majorHAnsi" w:hAnsiTheme="majorHAnsi"/>
          <w:sz w:val="24"/>
          <w:szCs w:val="24"/>
        </w:rPr>
        <w:t xml:space="preserve"> </w:t>
      </w:r>
      <w:r w:rsidRPr="00197F68">
        <w:rPr>
          <w:rFonts w:asciiTheme="majorHAnsi" w:hAnsiTheme="majorHAnsi"/>
          <w:i/>
          <w:iCs/>
          <w:sz w:val="24"/>
          <w:szCs w:val="24"/>
        </w:rPr>
        <w:t>Annals of Scienc</w:t>
      </w:r>
      <w:r w:rsidRPr="00197F68">
        <w:rPr>
          <w:rFonts w:asciiTheme="majorHAnsi" w:hAnsiTheme="majorHAnsi"/>
          <w:iCs/>
          <w:sz w:val="24"/>
          <w:szCs w:val="24"/>
        </w:rPr>
        <w:t>e</w:t>
      </w:r>
      <w:r w:rsidR="00580B76" w:rsidRPr="00197F68">
        <w:rPr>
          <w:rFonts w:asciiTheme="majorHAnsi" w:hAnsiTheme="majorHAnsi"/>
          <w:iCs/>
          <w:sz w:val="24"/>
          <w:szCs w:val="24"/>
        </w:rPr>
        <w:t>,</w:t>
      </w:r>
      <w:r w:rsidR="00580B76" w:rsidRPr="00197F68">
        <w:rPr>
          <w:rFonts w:asciiTheme="majorHAnsi" w:hAnsiTheme="majorHAnsi"/>
          <w:sz w:val="24"/>
          <w:szCs w:val="24"/>
        </w:rPr>
        <w:t xml:space="preserve"> 32,</w:t>
      </w:r>
      <w:r w:rsidRPr="00197F68">
        <w:rPr>
          <w:rFonts w:asciiTheme="majorHAnsi" w:hAnsiTheme="majorHAnsi"/>
          <w:sz w:val="24"/>
          <w:szCs w:val="24"/>
        </w:rPr>
        <w:t xml:space="preserve"> 219–43.</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(1992). Discipline and Bounding: The History and Sociology of Science as Seen Through the Externalism-</w:t>
      </w:r>
      <w:proofErr w:type="spellStart"/>
      <w:r w:rsidRPr="00197F68">
        <w:rPr>
          <w:rFonts w:asciiTheme="majorHAnsi" w:hAnsiTheme="majorHAnsi"/>
          <w:sz w:val="24"/>
          <w:szCs w:val="24"/>
        </w:rPr>
        <w:t>Internalism</w:t>
      </w:r>
      <w:proofErr w:type="spellEnd"/>
      <w:r w:rsidRPr="00197F68">
        <w:rPr>
          <w:rFonts w:asciiTheme="majorHAnsi" w:hAnsiTheme="majorHAnsi"/>
          <w:sz w:val="24"/>
          <w:szCs w:val="24"/>
        </w:rPr>
        <w:t xml:space="preserve"> Debate. </w:t>
      </w:r>
      <w:r w:rsidRPr="00197F68">
        <w:rPr>
          <w:rFonts w:asciiTheme="majorHAnsi" w:hAnsiTheme="majorHAnsi"/>
          <w:i/>
          <w:sz w:val="24"/>
          <w:szCs w:val="24"/>
        </w:rPr>
        <w:t>History of Science</w:t>
      </w:r>
      <w:r w:rsidR="00580B76" w:rsidRPr="00197F68">
        <w:rPr>
          <w:rFonts w:asciiTheme="majorHAnsi" w:hAnsiTheme="majorHAnsi"/>
          <w:i/>
          <w:sz w:val="24"/>
          <w:szCs w:val="24"/>
        </w:rPr>
        <w:t>,</w:t>
      </w:r>
      <w:r w:rsidRPr="00197F68">
        <w:rPr>
          <w:rFonts w:asciiTheme="majorHAnsi" w:hAnsiTheme="majorHAnsi"/>
          <w:i/>
          <w:sz w:val="24"/>
          <w:szCs w:val="24"/>
        </w:rPr>
        <w:t xml:space="preserve"> 30</w:t>
      </w:r>
      <w:r w:rsidR="00580B76" w:rsidRPr="00197F68">
        <w:rPr>
          <w:rFonts w:asciiTheme="majorHAnsi" w:hAnsiTheme="majorHAnsi"/>
          <w:sz w:val="24"/>
          <w:szCs w:val="24"/>
        </w:rPr>
        <w:t>,</w:t>
      </w:r>
      <w:r w:rsidRPr="00197F68">
        <w:rPr>
          <w:rFonts w:asciiTheme="majorHAnsi" w:hAnsiTheme="majorHAnsi"/>
          <w:sz w:val="24"/>
          <w:szCs w:val="24"/>
        </w:rPr>
        <w:t xml:space="preserve"> 333-369.</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Stanford, P. K. (2006). </w:t>
      </w:r>
      <w:r w:rsidRPr="00197F68">
        <w:rPr>
          <w:rFonts w:asciiTheme="majorHAnsi" w:hAnsiTheme="majorHAnsi"/>
          <w:i/>
          <w:iCs/>
          <w:sz w:val="24"/>
          <w:szCs w:val="24"/>
        </w:rPr>
        <w:t>Exceeding Our Grasp.</w:t>
      </w:r>
      <w:r w:rsidR="00023894">
        <w:rPr>
          <w:rFonts w:asciiTheme="majorHAnsi" w:hAnsiTheme="majorHAnsi"/>
          <w:i/>
          <w:iCs/>
          <w:sz w:val="24"/>
          <w:szCs w:val="24"/>
        </w:rPr>
        <w:t xml:space="preserve"> </w:t>
      </w:r>
      <w:r w:rsidRPr="00197F68">
        <w:rPr>
          <w:rFonts w:asciiTheme="majorHAnsi" w:hAnsiTheme="majorHAnsi"/>
          <w:i/>
          <w:iCs/>
          <w:sz w:val="24"/>
          <w:szCs w:val="24"/>
        </w:rPr>
        <w:t>Science, History and the Problem of Unconceived Alternatives</w:t>
      </w:r>
      <w:r w:rsidRPr="00197F68">
        <w:rPr>
          <w:rFonts w:asciiTheme="majorHAnsi" w:hAnsiTheme="majorHAnsi"/>
          <w:sz w:val="24"/>
          <w:szCs w:val="24"/>
        </w:rPr>
        <w:t>. Oxford: Oxford University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White, H. (1973). </w:t>
      </w:r>
      <w:proofErr w:type="spellStart"/>
      <w:r w:rsidRPr="00197F68">
        <w:rPr>
          <w:rFonts w:asciiTheme="majorHAnsi" w:hAnsiTheme="majorHAnsi"/>
          <w:i/>
          <w:iCs/>
          <w:sz w:val="24"/>
          <w:szCs w:val="24"/>
        </w:rPr>
        <w:t>Metahistory</w:t>
      </w:r>
      <w:proofErr w:type="spellEnd"/>
      <w:r w:rsidRPr="00197F68">
        <w:rPr>
          <w:rFonts w:asciiTheme="majorHAnsi" w:hAnsiTheme="majorHAnsi"/>
          <w:i/>
          <w:iCs/>
          <w:sz w:val="24"/>
          <w:szCs w:val="24"/>
        </w:rPr>
        <w:t>.</w:t>
      </w:r>
      <w:r w:rsidR="00023894">
        <w:rPr>
          <w:rFonts w:asciiTheme="majorHAnsi" w:hAnsiTheme="majorHAnsi"/>
          <w:i/>
          <w:iCs/>
          <w:sz w:val="24"/>
          <w:szCs w:val="24"/>
        </w:rPr>
        <w:t xml:space="preserve"> </w:t>
      </w:r>
      <w:r w:rsidRPr="00197F68">
        <w:rPr>
          <w:rFonts w:asciiTheme="majorHAnsi" w:hAnsiTheme="majorHAnsi"/>
          <w:i/>
          <w:iCs/>
          <w:sz w:val="24"/>
          <w:szCs w:val="24"/>
        </w:rPr>
        <w:t>The Historical Imagination in Nineteenth-Century Europe</w:t>
      </w:r>
      <w:r w:rsidRPr="00197F68">
        <w:rPr>
          <w:rFonts w:asciiTheme="majorHAnsi" w:hAnsiTheme="majorHAnsi"/>
          <w:sz w:val="24"/>
          <w:szCs w:val="24"/>
        </w:rPr>
        <w:t>. Baltimore, London: John Hopkins University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———(1978). The Historical Text as a Literary Artifact. In </w:t>
      </w:r>
      <w:r w:rsidR="00FD1A16" w:rsidRPr="00197F68">
        <w:rPr>
          <w:rFonts w:asciiTheme="majorHAnsi" w:hAnsiTheme="majorHAnsi"/>
          <w:sz w:val="24"/>
          <w:szCs w:val="24"/>
        </w:rPr>
        <w:t>Robert H. C.</w:t>
      </w:r>
      <w:proofErr w:type="gramStart"/>
      <w:r w:rsidR="00FB7518" w:rsidRPr="00197F68">
        <w:rPr>
          <w:rFonts w:asciiTheme="majorHAnsi" w:hAnsiTheme="majorHAnsi"/>
          <w:sz w:val="24"/>
          <w:szCs w:val="24"/>
        </w:rPr>
        <w:t>,</w:t>
      </w:r>
      <w:r w:rsidR="00FD1A16" w:rsidRPr="00197F68">
        <w:rPr>
          <w:rFonts w:asciiTheme="majorHAnsi" w:hAnsiTheme="majorHAnsi"/>
          <w:sz w:val="24"/>
          <w:szCs w:val="24"/>
        </w:rPr>
        <w:t>&amp;</w:t>
      </w:r>
      <w:proofErr w:type="gramEnd"/>
      <w:r w:rsidR="00FD1A16" w:rsidRPr="00197F68">
        <w:rPr>
          <w:rFonts w:asciiTheme="majorHAnsi" w:hAnsiTheme="majorHAnsi"/>
          <w:sz w:val="24"/>
          <w:szCs w:val="24"/>
        </w:rPr>
        <w:t xml:space="preserve"> H.</w:t>
      </w:r>
      <w:r w:rsidR="00023894">
        <w:rPr>
          <w:rFonts w:asciiTheme="majorHAnsi" w:hAnsiTheme="majorHAnsi"/>
          <w:sz w:val="24"/>
          <w:szCs w:val="24"/>
        </w:rPr>
        <w:t xml:space="preserve"> </w:t>
      </w:r>
      <w:proofErr w:type="spellStart"/>
      <w:r w:rsidR="00FD1A16" w:rsidRPr="00197F68">
        <w:rPr>
          <w:rFonts w:asciiTheme="majorHAnsi" w:hAnsiTheme="majorHAnsi"/>
          <w:sz w:val="24"/>
          <w:szCs w:val="24"/>
        </w:rPr>
        <w:t>Kozicki</w:t>
      </w:r>
      <w:proofErr w:type="spellEnd"/>
      <w:r w:rsidR="00023894">
        <w:rPr>
          <w:rFonts w:asciiTheme="majorHAnsi" w:hAnsiTheme="majorHAnsi"/>
          <w:sz w:val="24"/>
          <w:szCs w:val="24"/>
        </w:rPr>
        <w:t xml:space="preserve"> </w:t>
      </w:r>
      <w:r w:rsidR="00FD1A16" w:rsidRPr="00197F68">
        <w:rPr>
          <w:rFonts w:asciiTheme="majorHAnsi" w:hAnsiTheme="majorHAnsi"/>
          <w:iCs/>
          <w:sz w:val="24"/>
          <w:szCs w:val="24"/>
        </w:rPr>
        <w:t>(Eds.),</w:t>
      </w:r>
      <w:r w:rsidR="00023894">
        <w:rPr>
          <w:rFonts w:asciiTheme="majorHAnsi" w:hAnsiTheme="majorHAnsi"/>
          <w:iCs/>
          <w:sz w:val="24"/>
          <w:szCs w:val="24"/>
        </w:rPr>
        <w:t xml:space="preserve"> </w:t>
      </w:r>
      <w:r w:rsidRPr="00197F68">
        <w:rPr>
          <w:rFonts w:asciiTheme="majorHAnsi" w:hAnsiTheme="majorHAnsi"/>
          <w:i/>
          <w:iCs/>
          <w:sz w:val="24"/>
          <w:szCs w:val="24"/>
        </w:rPr>
        <w:t>The Writing of History. Literary Form and Historical Understanding</w:t>
      </w:r>
      <w:r w:rsidR="00FD1A16" w:rsidRPr="00197F68">
        <w:rPr>
          <w:rFonts w:asciiTheme="majorHAnsi" w:hAnsiTheme="majorHAnsi"/>
          <w:sz w:val="24"/>
          <w:szCs w:val="24"/>
        </w:rPr>
        <w:t xml:space="preserve"> (pp. </w:t>
      </w:r>
      <w:r w:rsidRPr="00197F68">
        <w:rPr>
          <w:rFonts w:asciiTheme="majorHAnsi" w:hAnsiTheme="majorHAnsi"/>
          <w:sz w:val="24"/>
          <w:szCs w:val="24"/>
        </w:rPr>
        <w:t>41–62</w:t>
      </w:r>
      <w:r w:rsidR="00FD1A16" w:rsidRPr="00197F68">
        <w:rPr>
          <w:rFonts w:asciiTheme="majorHAnsi" w:hAnsiTheme="majorHAnsi"/>
          <w:sz w:val="24"/>
          <w:szCs w:val="24"/>
        </w:rPr>
        <w:t>)</w:t>
      </w:r>
      <w:r w:rsidRPr="00197F68">
        <w:rPr>
          <w:rFonts w:asciiTheme="majorHAnsi" w:hAnsiTheme="majorHAnsi"/>
          <w:sz w:val="24"/>
          <w:szCs w:val="24"/>
        </w:rPr>
        <w:t>. Madison, London: University of Wisconsin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 (1980). The Value of </w:t>
      </w:r>
      <w:proofErr w:type="spellStart"/>
      <w:r w:rsidRPr="00197F68">
        <w:rPr>
          <w:rFonts w:asciiTheme="majorHAnsi" w:hAnsiTheme="majorHAnsi"/>
          <w:sz w:val="24"/>
          <w:szCs w:val="24"/>
        </w:rPr>
        <w:t>Narrativity</w:t>
      </w:r>
      <w:proofErr w:type="spellEnd"/>
      <w:r w:rsidRPr="00197F68">
        <w:rPr>
          <w:rFonts w:asciiTheme="majorHAnsi" w:hAnsiTheme="majorHAnsi"/>
          <w:sz w:val="24"/>
          <w:szCs w:val="24"/>
        </w:rPr>
        <w:t xml:space="preserve"> in the Representation of Reality.</w:t>
      </w:r>
      <w:r w:rsidR="00023894">
        <w:rPr>
          <w:rFonts w:asciiTheme="majorHAnsi" w:hAnsiTheme="majorHAnsi"/>
          <w:sz w:val="24"/>
          <w:szCs w:val="24"/>
        </w:rPr>
        <w:t xml:space="preserve"> </w:t>
      </w:r>
      <w:r w:rsidRPr="00197F68">
        <w:rPr>
          <w:rFonts w:asciiTheme="majorHAnsi" w:hAnsiTheme="majorHAnsi"/>
          <w:sz w:val="24"/>
          <w:szCs w:val="24"/>
        </w:rPr>
        <w:t xml:space="preserve">In </w:t>
      </w:r>
      <w:r w:rsidRPr="00197F68">
        <w:rPr>
          <w:rFonts w:asciiTheme="majorHAnsi" w:hAnsiTheme="majorHAnsi"/>
          <w:i/>
          <w:iCs/>
          <w:sz w:val="24"/>
          <w:szCs w:val="24"/>
        </w:rPr>
        <w:t>The Content of the Form. Narrative Discourse and Historical Representation</w:t>
      </w:r>
      <w:r w:rsidR="00FD1A16" w:rsidRPr="00197F68">
        <w:rPr>
          <w:rFonts w:asciiTheme="majorHAnsi" w:hAnsiTheme="majorHAnsi"/>
          <w:sz w:val="24"/>
          <w:szCs w:val="24"/>
        </w:rPr>
        <w:t xml:space="preserve"> (pp. </w:t>
      </w:r>
      <w:r w:rsidRPr="00197F68">
        <w:rPr>
          <w:rFonts w:asciiTheme="majorHAnsi" w:hAnsiTheme="majorHAnsi"/>
          <w:sz w:val="24"/>
          <w:szCs w:val="24"/>
        </w:rPr>
        <w:t>1–25</w:t>
      </w:r>
      <w:r w:rsidR="00FD1A16" w:rsidRPr="00197F68">
        <w:rPr>
          <w:rFonts w:asciiTheme="majorHAnsi" w:hAnsiTheme="majorHAnsi"/>
          <w:sz w:val="24"/>
          <w:szCs w:val="24"/>
        </w:rPr>
        <w:t>)</w:t>
      </w:r>
      <w:r w:rsidRPr="00197F68">
        <w:rPr>
          <w:rFonts w:asciiTheme="majorHAnsi" w:hAnsiTheme="majorHAnsi"/>
          <w:sz w:val="24"/>
          <w:szCs w:val="24"/>
        </w:rPr>
        <w:t>. Baltimore: John Hopkins University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———(1984). The Question of Narrative in Contemporary Historical Theory.</w:t>
      </w:r>
      <w:r w:rsidR="00023894">
        <w:rPr>
          <w:rFonts w:asciiTheme="majorHAnsi" w:hAnsiTheme="majorHAnsi"/>
          <w:sz w:val="24"/>
          <w:szCs w:val="24"/>
        </w:rPr>
        <w:t xml:space="preserve"> </w:t>
      </w:r>
      <w:r w:rsidRPr="00197F68">
        <w:rPr>
          <w:rFonts w:asciiTheme="majorHAnsi" w:hAnsiTheme="majorHAnsi"/>
          <w:sz w:val="24"/>
          <w:szCs w:val="24"/>
        </w:rPr>
        <w:t xml:space="preserve">In </w:t>
      </w:r>
      <w:r w:rsidRPr="00197F68">
        <w:rPr>
          <w:rFonts w:asciiTheme="majorHAnsi" w:hAnsiTheme="majorHAnsi"/>
          <w:i/>
          <w:iCs/>
          <w:sz w:val="24"/>
          <w:szCs w:val="24"/>
        </w:rPr>
        <w:t>The Content of the Form. Narrative Discourse and Historical Representation</w:t>
      </w:r>
      <w:r w:rsidR="00FD1A16" w:rsidRPr="00197F68">
        <w:rPr>
          <w:rFonts w:asciiTheme="majorHAnsi" w:hAnsiTheme="majorHAnsi"/>
          <w:sz w:val="24"/>
          <w:szCs w:val="24"/>
        </w:rPr>
        <w:t xml:space="preserve"> (pp. </w:t>
      </w:r>
      <w:r w:rsidRPr="00197F68">
        <w:rPr>
          <w:rFonts w:asciiTheme="majorHAnsi" w:hAnsiTheme="majorHAnsi"/>
          <w:sz w:val="24"/>
          <w:szCs w:val="24"/>
        </w:rPr>
        <w:t>26–57</w:t>
      </w:r>
      <w:r w:rsidR="00FD1A16" w:rsidRPr="00197F68">
        <w:rPr>
          <w:rFonts w:asciiTheme="majorHAnsi" w:hAnsiTheme="majorHAnsi"/>
          <w:sz w:val="24"/>
          <w:szCs w:val="24"/>
        </w:rPr>
        <w:t>)</w:t>
      </w:r>
      <w:r w:rsidRPr="00197F68">
        <w:rPr>
          <w:rFonts w:asciiTheme="majorHAnsi" w:hAnsiTheme="majorHAnsi"/>
          <w:sz w:val="24"/>
          <w:szCs w:val="24"/>
        </w:rPr>
        <w:t>. Baltimore, London: John Hopkins University Press.</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Worrall, J. (1994). How to Remain Reasonably Optimistic: Scientific Realism and the ‘</w:t>
      </w:r>
      <w:proofErr w:type="spellStart"/>
      <w:r w:rsidRPr="00197F68">
        <w:rPr>
          <w:rFonts w:asciiTheme="majorHAnsi" w:hAnsiTheme="majorHAnsi"/>
          <w:sz w:val="24"/>
          <w:szCs w:val="24"/>
        </w:rPr>
        <w:t>Luminiferous</w:t>
      </w:r>
      <w:proofErr w:type="spellEnd"/>
      <w:r w:rsidRPr="00197F68">
        <w:rPr>
          <w:rFonts w:asciiTheme="majorHAnsi" w:hAnsiTheme="majorHAnsi"/>
          <w:sz w:val="24"/>
          <w:szCs w:val="24"/>
        </w:rPr>
        <w:t xml:space="preserve"> Ether.’ </w:t>
      </w:r>
      <w:r w:rsidRPr="00197F68">
        <w:rPr>
          <w:rFonts w:asciiTheme="majorHAnsi" w:hAnsiTheme="majorHAnsi"/>
          <w:i/>
          <w:iCs/>
          <w:sz w:val="24"/>
          <w:szCs w:val="24"/>
        </w:rPr>
        <w:t>PSA: Proceedings of the Biennial Meeting of the Philosophy of Science Association</w:t>
      </w:r>
      <w:proofErr w:type="gramStart"/>
      <w:r w:rsidR="005C275F" w:rsidRPr="00197F68">
        <w:rPr>
          <w:rFonts w:asciiTheme="majorHAnsi" w:hAnsiTheme="majorHAnsi"/>
          <w:i/>
          <w:iCs/>
          <w:sz w:val="24"/>
          <w:szCs w:val="24"/>
        </w:rPr>
        <w:t>,</w:t>
      </w:r>
      <w:r w:rsidR="00580B76" w:rsidRPr="00197F68">
        <w:rPr>
          <w:rFonts w:asciiTheme="majorHAnsi" w:hAnsiTheme="majorHAnsi"/>
          <w:i/>
          <w:sz w:val="24"/>
          <w:szCs w:val="24"/>
        </w:rPr>
        <w:t>1</w:t>
      </w:r>
      <w:proofErr w:type="gramEnd"/>
      <w:r w:rsidR="00580B76" w:rsidRPr="00197F68">
        <w:rPr>
          <w:rFonts w:asciiTheme="majorHAnsi" w:hAnsiTheme="majorHAnsi"/>
          <w:sz w:val="24"/>
          <w:szCs w:val="24"/>
        </w:rPr>
        <w:t>,</w:t>
      </w:r>
      <w:r w:rsidRPr="00197F68">
        <w:rPr>
          <w:rFonts w:asciiTheme="majorHAnsi" w:hAnsiTheme="majorHAnsi"/>
          <w:sz w:val="24"/>
          <w:szCs w:val="24"/>
        </w:rPr>
        <w:t xml:space="preserve"> 334–42.</w:t>
      </w:r>
    </w:p>
    <w:p w:rsidR="005619DF" w:rsidRPr="00197F68" w:rsidRDefault="005619DF" w:rsidP="005619DF">
      <w:pPr>
        <w:pStyle w:val="Literaturverzeichnis"/>
        <w:jc w:val="both"/>
        <w:rPr>
          <w:rFonts w:asciiTheme="majorHAnsi" w:hAnsiTheme="majorHAnsi"/>
          <w:sz w:val="24"/>
          <w:szCs w:val="24"/>
        </w:rPr>
      </w:pPr>
      <w:r w:rsidRPr="00197F68">
        <w:rPr>
          <w:rFonts w:asciiTheme="majorHAnsi" w:hAnsiTheme="majorHAnsi"/>
          <w:sz w:val="24"/>
          <w:szCs w:val="24"/>
        </w:rPr>
        <w:t xml:space="preserve">Wylie, A. (2000). On ‘Heavily Decomposing Red Herrings’: Scientific Method in Archaeology and the </w:t>
      </w:r>
      <w:proofErr w:type="spellStart"/>
      <w:r w:rsidRPr="00197F68">
        <w:rPr>
          <w:rFonts w:asciiTheme="majorHAnsi" w:hAnsiTheme="majorHAnsi"/>
          <w:sz w:val="24"/>
          <w:szCs w:val="24"/>
        </w:rPr>
        <w:t>Ladening</w:t>
      </w:r>
      <w:proofErr w:type="spellEnd"/>
      <w:r w:rsidRPr="00197F68">
        <w:rPr>
          <w:rFonts w:asciiTheme="majorHAnsi" w:hAnsiTheme="majorHAnsi"/>
          <w:sz w:val="24"/>
          <w:szCs w:val="24"/>
        </w:rPr>
        <w:t xml:space="preserve"> of Evidence with Theory. In</w:t>
      </w:r>
      <w:r w:rsidR="00FD1A16" w:rsidRPr="00197F68">
        <w:rPr>
          <w:rFonts w:asciiTheme="majorHAnsi" w:hAnsiTheme="majorHAnsi"/>
          <w:sz w:val="24"/>
          <w:szCs w:val="24"/>
        </w:rPr>
        <w:t xml:space="preserve"> J. Thomas (Ed.), </w:t>
      </w:r>
      <w:r w:rsidRPr="00197F68">
        <w:rPr>
          <w:rFonts w:asciiTheme="majorHAnsi" w:hAnsiTheme="majorHAnsi"/>
          <w:i/>
          <w:iCs/>
          <w:sz w:val="24"/>
          <w:szCs w:val="24"/>
        </w:rPr>
        <w:t>Interpretative Archaeology. A Reader</w:t>
      </w:r>
      <w:r w:rsidR="00FD1A16" w:rsidRPr="00197F68">
        <w:rPr>
          <w:rFonts w:asciiTheme="majorHAnsi" w:hAnsiTheme="majorHAnsi"/>
          <w:sz w:val="24"/>
          <w:szCs w:val="24"/>
        </w:rPr>
        <w:t xml:space="preserve"> (pp. </w:t>
      </w:r>
      <w:r w:rsidRPr="00197F68">
        <w:rPr>
          <w:rFonts w:asciiTheme="majorHAnsi" w:hAnsiTheme="majorHAnsi"/>
          <w:sz w:val="24"/>
          <w:szCs w:val="24"/>
        </w:rPr>
        <w:t>138–51</w:t>
      </w:r>
      <w:r w:rsidR="00FD1A16" w:rsidRPr="00197F68">
        <w:rPr>
          <w:rFonts w:asciiTheme="majorHAnsi" w:hAnsiTheme="majorHAnsi"/>
          <w:sz w:val="24"/>
          <w:szCs w:val="24"/>
        </w:rPr>
        <w:t>)</w:t>
      </w:r>
      <w:r w:rsidRPr="00197F68">
        <w:rPr>
          <w:rFonts w:asciiTheme="majorHAnsi" w:hAnsiTheme="majorHAnsi"/>
          <w:sz w:val="24"/>
          <w:szCs w:val="24"/>
        </w:rPr>
        <w:t>. London: Leicester University Press.</w:t>
      </w:r>
    </w:p>
    <w:p w:rsidR="00340568" w:rsidRPr="00197F68" w:rsidRDefault="00340568" w:rsidP="00892668">
      <w:pPr>
        <w:spacing w:after="0" w:line="240" w:lineRule="auto"/>
        <w:jc w:val="both"/>
        <w:rPr>
          <w:rFonts w:asciiTheme="majorHAnsi" w:hAnsiTheme="majorHAnsi"/>
          <w:b/>
          <w:sz w:val="24"/>
          <w:szCs w:val="24"/>
        </w:rPr>
      </w:pPr>
    </w:p>
    <w:sectPr w:rsidR="00340568" w:rsidRPr="00197F68" w:rsidSect="0043157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DD" w:rsidRDefault="00D256DD" w:rsidP="00D61B9D">
      <w:pPr>
        <w:spacing w:after="0" w:line="240" w:lineRule="auto"/>
      </w:pPr>
      <w:r>
        <w:separator/>
      </w:r>
    </w:p>
  </w:endnote>
  <w:endnote w:type="continuationSeparator" w:id="0">
    <w:p w:rsidR="00D256DD" w:rsidRDefault="00D256DD" w:rsidP="00D6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215117"/>
      <w:docPartObj>
        <w:docPartGallery w:val="Page Numbers (Bottom of Page)"/>
        <w:docPartUnique/>
      </w:docPartObj>
    </w:sdtPr>
    <w:sdtEndPr/>
    <w:sdtContent>
      <w:p w:rsidR="00E11530" w:rsidRDefault="00EA58B7">
        <w:pPr>
          <w:pStyle w:val="Fuzeile"/>
          <w:jc w:val="center"/>
        </w:pPr>
        <w:r>
          <w:fldChar w:fldCharType="begin"/>
        </w:r>
        <w:r w:rsidR="00122E9E">
          <w:instrText>PAGE   \* MERGEFORMAT</w:instrText>
        </w:r>
        <w:r>
          <w:fldChar w:fldCharType="separate"/>
        </w:r>
        <w:r w:rsidR="00857B85" w:rsidRPr="00857B85">
          <w:rPr>
            <w:noProof/>
            <w:lang w:val="de-DE"/>
          </w:rPr>
          <w:t>22</w:t>
        </w:r>
        <w:r>
          <w:rPr>
            <w:noProof/>
            <w:lang w:val="de-DE"/>
          </w:rPr>
          <w:fldChar w:fldCharType="end"/>
        </w:r>
      </w:p>
    </w:sdtContent>
  </w:sdt>
  <w:p w:rsidR="00E11530" w:rsidRDefault="00E115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DD" w:rsidRDefault="00D256DD" w:rsidP="00D61B9D">
      <w:pPr>
        <w:spacing w:after="0" w:line="240" w:lineRule="auto"/>
      </w:pPr>
      <w:r>
        <w:separator/>
      </w:r>
    </w:p>
  </w:footnote>
  <w:footnote w:type="continuationSeparator" w:id="0">
    <w:p w:rsidR="00D256DD" w:rsidRDefault="00D256DD" w:rsidP="00D61B9D">
      <w:pPr>
        <w:spacing w:after="0" w:line="240" w:lineRule="auto"/>
      </w:pPr>
      <w:r>
        <w:continuationSeparator/>
      </w:r>
    </w:p>
  </w:footnote>
  <w:footnote w:id="1">
    <w:p w:rsidR="004D203B" w:rsidRPr="00364579" w:rsidRDefault="004D203B" w:rsidP="004D203B">
      <w:pPr>
        <w:pStyle w:val="Funotentext"/>
        <w:jc w:val="both"/>
        <w:rPr>
          <w:rFonts w:asciiTheme="majorHAnsi" w:hAnsiTheme="majorHAnsi"/>
        </w:rPr>
      </w:pPr>
      <w:r w:rsidRPr="00364579">
        <w:rPr>
          <w:rStyle w:val="Funotenzeichen"/>
          <w:rFonts w:asciiTheme="majorHAnsi" w:hAnsiTheme="majorHAnsi"/>
        </w:rPr>
        <w:footnoteRef/>
      </w:r>
      <w:r w:rsidRPr="00364579">
        <w:rPr>
          <w:rFonts w:asciiTheme="majorHAnsi" w:hAnsiTheme="majorHAnsi"/>
        </w:rPr>
        <w:t xml:space="preserve"> One may add that the confrontation model is oversimplified for natural science too. It neglects t</w:t>
      </w:r>
      <w:r w:rsidR="00364579" w:rsidRPr="00364579">
        <w:rPr>
          <w:rFonts w:asciiTheme="majorHAnsi" w:hAnsiTheme="majorHAnsi"/>
        </w:rPr>
        <w:t>he role of lower level theorizing and model building in science and therefore misses that not all scientific theory is general</w:t>
      </w:r>
      <w:r w:rsidR="000D7BA3">
        <w:rPr>
          <w:rFonts w:asciiTheme="majorHAnsi" w:hAnsiTheme="majorHAnsi"/>
        </w:rPr>
        <w:t xml:space="preserve"> in the way the model assumes</w:t>
      </w:r>
      <w:r w:rsidR="00364579" w:rsidRPr="00364579">
        <w:rPr>
          <w:rFonts w:asciiTheme="majorHAnsi" w:hAnsiTheme="majorHAnsi"/>
        </w:rPr>
        <w:t>. It also</w:t>
      </w:r>
      <w:r w:rsidRPr="00364579">
        <w:rPr>
          <w:rFonts w:asciiTheme="majorHAnsi" w:hAnsiTheme="majorHAnsi"/>
        </w:rPr>
        <w:t xml:space="preserve"> downplays the complexities of theory-evidence relations </w:t>
      </w:r>
      <w:r w:rsidR="00364579" w:rsidRPr="00364579">
        <w:rPr>
          <w:rFonts w:asciiTheme="majorHAnsi" w:hAnsiTheme="majorHAnsi"/>
        </w:rPr>
        <w:t xml:space="preserve">in the sciences </w:t>
      </w:r>
      <w:r w:rsidRPr="00364579">
        <w:rPr>
          <w:rFonts w:asciiTheme="majorHAnsi" w:hAnsiTheme="majorHAnsi"/>
        </w:rPr>
        <w:t xml:space="preserve">that have been explored in debates on </w:t>
      </w:r>
      <w:proofErr w:type="spellStart"/>
      <w:r w:rsidR="00364579" w:rsidRPr="00364579">
        <w:rPr>
          <w:rFonts w:asciiTheme="majorHAnsi" w:hAnsiTheme="majorHAnsi"/>
        </w:rPr>
        <w:t>underdetermination</w:t>
      </w:r>
      <w:proofErr w:type="spellEnd"/>
      <w:r w:rsidR="00364579" w:rsidRPr="00364579">
        <w:rPr>
          <w:rFonts w:asciiTheme="majorHAnsi" w:hAnsiTheme="majorHAnsi"/>
        </w:rPr>
        <w:t xml:space="preserve">, </w:t>
      </w:r>
      <w:r w:rsidRPr="00364579">
        <w:rPr>
          <w:rFonts w:asciiTheme="majorHAnsi" w:hAnsiTheme="majorHAnsi"/>
        </w:rPr>
        <w:t>theory-</w:t>
      </w:r>
      <w:proofErr w:type="spellStart"/>
      <w:r w:rsidRPr="00364579">
        <w:rPr>
          <w:rFonts w:asciiTheme="majorHAnsi" w:hAnsiTheme="majorHAnsi"/>
        </w:rPr>
        <w:t>ladenness</w:t>
      </w:r>
      <w:proofErr w:type="spellEnd"/>
      <w:r w:rsidRPr="00364579">
        <w:rPr>
          <w:rFonts w:asciiTheme="majorHAnsi" w:hAnsiTheme="majorHAnsi"/>
        </w:rPr>
        <w:t xml:space="preserve">, and the </w:t>
      </w:r>
      <w:proofErr w:type="spellStart"/>
      <w:r w:rsidRPr="00364579">
        <w:rPr>
          <w:rFonts w:asciiTheme="majorHAnsi" w:hAnsiTheme="majorHAnsi"/>
        </w:rPr>
        <w:t>experimentalcreation</w:t>
      </w:r>
      <w:proofErr w:type="spellEnd"/>
      <w:r w:rsidRPr="00364579">
        <w:rPr>
          <w:rFonts w:asciiTheme="majorHAnsi" w:hAnsiTheme="majorHAnsi"/>
        </w:rPr>
        <w:t xml:space="preserve"> of phenomena.</w:t>
      </w:r>
      <w:r w:rsidR="003A741B">
        <w:rPr>
          <w:rFonts w:asciiTheme="majorHAnsi" w:hAnsiTheme="majorHAnsi"/>
        </w:rPr>
        <w:t xml:space="preserve"> I will come back to this</w:t>
      </w:r>
      <w:r w:rsidR="00364579" w:rsidRPr="00364579">
        <w:rPr>
          <w:rFonts w:asciiTheme="majorHAnsi" w:hAnsiTheme="majorHAnsi"/>
        </w:rPr>
        <w:t xml:space="preserve"> point in my own assessment of</w:t>
      </w:r>
      <w:r w:rsidR="00364579">
        <w:rPr>
          <w:rFonts w:asciiTheme="majorHAnsi" w:hAnsiTheme="majorHAnsi"/>
        </w:rPr>
        <w:t xml:space="preserve"> t</w:t>
      </w:r>
      <w:r w:rsidR="00364579" w:rsidRPr="00364579">
        <w:rPr>
          <w:rFonts w:asciiTheme="majorHAnsi" w:hAnsiTheme="majorHAnsi"/>
        </w:rPr>
        <w:t>he weaknesses of</w:t>
      </w:r>
      <w:r w:rsidR="00364579">
        <w:rPr>
          <w:rFonts w:asciiTheme="majorHAnsi" w:hAnsiTheme="majorHAnsi"/>
        </w:rPr>
        <w:t xml:space="preserve"> t</w:t>
      </w:r>
      <w:r w:rsidR="00364579" w:rsidRPr="00364579">
        <w:rPr>
          <w:rFonts w:asciiTheme="majorHAnsi" w:hAnsiTheme="majorHAnsi"/>
        </w:rPr>
        <w:t>he conf</w:t>
      </w:r>
      <w:r w:rsidR="00364579">
        <w:rPr>
          <w:rFonts w:asciiTheme="majorHAnsi" w:hAnsiTheme="majorHAnsi"/>
        </w:rPr>
        <w:t>r</w:t>
      </w:r>
      <w:r w:rsidR="00364579" w:rsidRPr="00364579">
        <w:rPr>
          <w:rFonts w:asciiTheme="majorHAnsi" w:hAnsiTheme="majorHAnsi"/>
        </w:rPr>
        <w:t>ontation model.</w:t>
      </w:r>
    </w:p>
  </w:footnote>
  <w:footnote w:id="2">
    <w:p w:rsidR="009A008F" w:rsidRPr="00340568" w:rsidRDefault="009A008F" w:rsidP="009A008F">
      <w:pPr>
        <w:pStyle w:val="Funotentext"/>
        <w:jc w:val="both"/>
        <w:rPr>
          <w:rFonts w:asciiTheme="majorHAnsi" w:hAnsiTheme="majorHAnsi"/>
        </w:rPr>
      </w:pPr>
      <w:r w:rsidRPr="004D203B">
        <w:rPr>
          <w:rStyle w:val="Funotenzeichen"/>
          <w:rFonts w:asciiTheme="majorHAnsi" w:hAnsiTheme="majorHAnsi"/>
        </w:rPr>
        <w:footnoteRef/>
      </w:r>
      <w:proofErr w:type="spellStart"/>
      <w:r w:rsidR="00CB3A16">
        <w:rPr>
          <w:rFonts w:asciiTheme="majorHAnsi" w:hAnsiTheme="majorHAnsi"/>
        </w:rPr>
        <w:t>Another</w:t>
      </w:r>
      <w:r w:rsidR="003A741B">
        <w:rPr>
          <w:rFonts w:asciiTheme="majorHAnsi" w:hAnsiTheme="majorHAnsi"/>
        </w:rPr>
        <w:t>alternative</w:t>
      </w:r>
      <w:proofErr w:type="spellEnd"/>
      <w:r w:rsidR="003A741B">
        <w:rPr>
          <w:rFonts w:asciiTheme="majorHAnsi" w:hAnsiTheme="majorHAnsi"/>
        </w:rPr>
        <w:t xml:space="preserve"> to the confrontation model has been outlined by Hans </w:t>
      </w:r>
      <w:proofErr w:type="spellStart"/>
      <w:r w:rsidR="003A741B">
        <w:rPr>
          <w:rFonts w:asciiTheme="majorHAnsi" w:hAnsiTheme="majorHAnsi"/>
        </w:rPr>
        <w:t>Radder</w:t>
      </w:r>
      <w:proofErr w:type="spellEnd"/>
      <w:r w:rsidR="003A741B">
        <w:rPr>
          <w:rFonts w:asciiTheme="majorHAnsi" w:hAnsiTheme="majorHAnsi"/>
        </w:rPr>
        <w:t xml:space="preserve"> (1997). </w:t>
      </w:r>
      <w:proofErr w:type="spellStart"/>
      <w:r w:rsidR="00FA0672">
        <w:rPr>
          <w:rFonts w:asciiTheme="majorHAnsi" w:hAnsiTheme="majorHAnsi"/>
        </w:rPr>
        <w:t>Radder</w:t>
      </w:r>
      <w:proofErr w:type="spellEnd"/>
      <w:r w:rsidR="00FA0672">
        <w:rPr>
          <w:rFonts w:asciiTheme="majorHAnsi" w:hAnsiTheme="majorHAnsi"/>
        </w:rPr>
        <w:t xml:space="preserve"> discusses Ian Hacking’s conception of styles of reasoning and </w:t>
      </w:r>
      <w:proofErr w:type="spellStart"/>
      <w:r w:rsidR="00FA0672">
        <w:rPr>
          <w:rFonts w:asciiTheme="majorHAnsi" w:hAnsiTheme="majorHAnsi"/>
        </w:rPr>
        <w:t>Nickles</w:t>
      </w:r>
      <w:proofErr w:type="spellEnd"/>
      <w:r w:rsidR="00FA0672">
        <w:rPr>
          <w:rFonts w:asciiTheme="majorHAnsi" w:hAnsiTheme="majorHAnsi"/>
        </w:rPr>
        <w:t xml:space="preserve">’ </w:t>
      </w:r>
      <w:proofErr w:type="gramStart"/>
      <w:r w:rsidR="00FA0672">
        <w:rPr>
          <w:rFonts w:asciiTheme="majorHAnsi" w:hAnsiTheme="majorHAnsi"/>
        </w:rPr>
        <w:t>reconstructionist</w:t>
      </w:r>
      <w:proofErr w:type="gramEnd"/>
      <w:r w:rsidR="00FA0672">
        <w:rPr>
          <w:rFonts w:asciiTheme="majorHAnsi" w:hAnsiTheme="majorHAnsi"/>
        </w:rPr>
        <w:t xml:space="preserve"> interpretation of the development of science as promising strategies for combining historical and philosophical perspectives. </w:t>
      </w:r>
      <w:r w:rsidR="004D7C44">
        <w:rPr>
          <w:rFonts w:asciiTheme="majorHAnsi" w:hAnsiTheme="majorHAnsi"/>
        </w:rPr>
        <w:t xml:space="preserve">Unlike </w:t>
      </w:r>
      <w:proofErr w:type="spellStart"/>
      <w:r w:rsidR="004D7C44">
        <w:rPr>
          <w:rFonts w:asciiTheme="majorHAnsi" w:hAnsiTheme="majorHAnsi"/>
        </w:rPr>
        <w:t>Schickore</w:t>
      </w:r>
      <w:proofErr w:type="spellEnd"/>
      <w:r w:rsidR="004D7C44">
        <w:rPr>
          <w:rFonts w:asciiTheme="majorHAnsi" w:hAnsiTheme="majorHAnsi"/>
        </w:rPr>
        <w:t xml:space="preserve">, he </w:t>
      </w:r>
      <w:r w:rsidR="00A8747A">
        <w:rPr>
          <w:rFonts w:asciiTheme="majorHAnsi" w:hAnsiTheme="majorHAnsi"/>
        </w:rPr>
        <w:t xml:space="preserve">stresses the relative autonomy of philosophy from history and the generalist character of philosophical theorizing. On his view, </w:t>
      </w:r>
      <w:r w:rsidR="00647525">
        <w:rPr>
          <w:rFonts w:asciiTheme="majorHAnsi" w:hAnsiTheme="majorHAnsi"/>
        </w:rPr>
        <w:t xml:space="preserve">theoretical </w:t>
      </w:r>
      <w:r w:rsidR="00A8747A">
        <w:rPr>
          <w:rFonts w:asciiTheme="majorHAnsi" w:hAnsiTheme="majorHAnsi"/>
        </w:rPr>
        <w:t>philosophy aims to make sense of non-local patterns in the historical development of science</w:t>
      </w:r>
      <w:r w:rsidR="00CE20A2">
        <w:rPr>
          <w:rFonts w:asciiTheme="majorHAnsi" w:hAnsiTheme="majorHAnsi"/>
        </w:rPr>
        <w:t xml:space="preserve">, i.e. </w:t>
      </w:r>
      <w:r w:rsidR="00A8747A">
        <w:rPr>
          <w:rFonts w:asciiTheme="majorHAnsi" w:hAnsiTheme="majorHAnsi"/>
        </w:rPr>
        <w:t xml:space="preserve">“patterns that are not (or not necessarily) universal but still </w:t>
      </w:r>
      <w:proofErr w:type="spellStart"/>
      <w:r w:rsidR="00A8747A">
        <w:rPr>
          <w:rFonts w:asciiTheme="majorHAnsi" w:hAnsiTheme="majorHAnsi"/>
        </w:rPr>
        <w:t>posess</w:t>
      </w:r>
      <w:proofErr w:type="spellEnd"/>
      <w:r w:rsidR="00A8747A">
        <w:rPr>
          <w:rFonts w:asciiTheme="majorHAnsi" w:hAnsiTheme="majorHAnsi"/>
        </w:rPr>
        <w:t xml:space="preserve"> a broader historical significance” (</w:t>
      </w:r>
      <w:proofErr w:type="spellStart"/>
      <w:r w:rsidR="00A8747A">
        <w:rPr>
          <w:rFonts w:asciiTheme="majorHAnsi" w:hAnsiTheme="majorHAnsi"/>
        </w:rPr>
        <w:t>Radder</w:t>
      </w:r>
      <w:proofErr w:type="spellEnd"/>
      <w:r w:rsidR="00CE20A2">
        <w:rPr>
          <w:rFonts w:asciiTheme="majorHAnsi" w:hAnsiTheme="majorHAnsi"/>
        </w:rPr>
        <w:t>,</w:t>
      </w:r>
      <w:r w:rsidR="00A8747A">
        <w:rPr>
          <w:rFonts w:asciiTheme="majorHAnsi" w:hAnsiTheme="majorHAnsi"/>
        </w:rPr>
        <w:t xml:space="preserve"> 1997, </w:t>
      </w:r>
      <w:r w:rsidR="00CE20A2">
        <w:rPr>
          <w:rFonts w:asciiTheme="majorHAnsi" w:hAnsiTheme="majorHAnsi"/>
        </w:rPr>
        <w:t xml:space="preserve">p. </w:t>
      </w:r>
      <w:r w:rsidR="00A8747A">
        <w:rPr>
          <w:rFonts w:asciiTheme="majorHAnsi" w:hAnsiTheme="majorHAnsi"/>
        </w:rPr>
        <w:t xml:space="preserve">649). In this paper I cannot </w:t>
      </w:r>
      <w:r w:rsidR="00647525">
        <w:rPr>
          <w:rFonts w:asciiTheme="majorHAnsi" w:hAnsiTheme="majorHAnsi"/>
        </w:rPr>
        <w:t xml:space="preserve">go </w:t>
      </w:r>
      <w:proofErr w:type="spellStart"/>
      <w:r w:rsidR="00647525">
        <w:rPr>
          <w:rFonts w:asciiTheme="majorHAnsi" w:hAnsiTheme="majorHAnsi"/>
        </w:rPr>
        <w:t>intothe</w:t>
      </w:r>
      <w:proofErr w:type="spellEnd"/>
      <w:r w:rsidR="00647525">
        <w:rPr>
          <w:rFonts w:asciiTheme="majorHAnsi" w:hAnsiTheme="majorHAnsi"/>
        </w:rPr>
        <w:t xml:space="preserve"> question as to</w:t>
      </w:r>
      <w:r w:rsidR="00A8747A">
        <w:rPr>
          <w:rFonts w:asciiTheme="majorHAnsi" w:hAnsiTheme="majorHAnsi"/>
        </w:rPr>
        <w:t xml:space="preserve"> how “general” and “autonomous” philosophical theorizing ought to be</w:t>
      </w:r>
      <w:r w:rsidR="00326FEE">
        <w:rPr>
          <w:rFonts w:asciiTheme="majorHAnsi" w:hAnsiTheme="majorHAnsi"/>
        </w:rPr>
        <w:t>. But</w:t>
      </w:r>
      <w:r w:rsidR="00A8747A">
        <w:rPr>
          <w:rFonts w:asciiTheme="majorHAnsi" w:hAnsiTheme="majorHAnsi"/>
        </w:rPr>
        <w:t xml:space="preserve"> let me note that</w:t>
      </w:r>
      <w:r w:rsidR="00326FEE">
        <w:rPr>
          <w:rFonts w:asciiTheme="majorHAnsi" w:hAnsiTheme="majorHAnsi"/>
        </w:rPr>
        <w:t xml:space="preserve">, like </w:t>
      </w:r>
      <w:proofErr w:type="spellStart"/>
      <w:r w:rsidR="00326FEE">
        <w:rPr>
          <w:rFonts w:asciiTheme="majorHAnsi" w:hAnsiTheme="majorHAnsi"/>
        </w:rPr>
        <w:t>Radder</w:t>
      </w:r>
      <w:proofErr w:type="spellEnd"/>
      <w:r w:rsidR="00326FEE">
        <w:rPr>
          <w:rFonts w:asciiTheme="majorHAnsi" w:hAnsiTheme="majorHAnsi"/>
        </w:rPr>
        <w:t xml:space="preserve">, I believe that philosophical analysis and historical research </w:t>
      </w:r>
      <w:r w:rsidR="00647525">
        <w:rPr>
          <w:rFonts w:asciiTheme="majorHAnsi" w:hAnsiTheme="majorHAnsi"/>
        </w:rPr>
        <w:t xml:space="preserve">are both </w:t>
      </w:r>
      <w:r w:rsidR="00CE20A2">
        <w:rPr>
          <w:rFonts w:asciiTheme="majorHAnsi" w:hAnsiTheme="majorHAnsi"/>
        </w:rPr>
        <w:t xml:space="preserve">strongly </w:t>
      </w:r>
      <w:r w:rsidR="00647525">
        <w:rPr>
          <w:rFonts w:asciiTheme="majorHAnsi" w:hAnsiTheme="majorHAnsi"/>
        </w:rPr>
        <w:t>interdependent and partly autonomous.</w:t>
      </w:r>
    </w:p>
  </w:footnote>
  <w:footnote w:id="3">
    <w:p w:rsidR="00E11530" w:rsidRPr="001E1908" w:rsidRDefault="00E11530" w:rsidP="009B4608">
      <w:pPr>
        <w:pStyle w:val="Funotentext"/>
        <w:jc w:val="both"/>
        <w:rPr>
          <w:rFonts w:asciiTheme="majorHAnsi" w:hAnsiTheme="majorHAnsi"/>
        </w:rPr>
      </w:pPr>
      <w:r w:rsidRPr="00340568">
        <w:rPr>
          <w:rStyle w:val="Funotenzeichen"/>
          <w:rFonts w:asciiTheme="majorHAnsi" w:hAnsiTheme="majorHAnsi"/>
        </w:rPr>
        <w:footnoteRef/>
      </w:r>
      <w:r w:rsidRPr="00340568">
        <w:rPr>
          <w:rFonts w:asciiTheme="majorHAnsi" w:hAnsiTheme="majorHAnsi"/>
        </w:rPr>
        <w:t xml:space="preserve"> I will not reproduce White’s </w:t>
      </w:r>
      <w:r w:rsidR="009B4608">
        <w:rPr>
          <w:rFonts w:asciiTheme="majorHAnsi" w:hAnsiTheme="majorHAnsi"/>
        </w:rPr>
        <w:t>conception</w:t>
      </w:r>
      <w:r w:rsidRPr="00340568">
        <w:rPr>
          <w:rFonts w:asciiTheme="majorHAnsi" w:hAnsiTheme="majorHAnsi"/>
        </w:rPr>
        <w:t xml:space="preserve"> of narrative </w:t>
      </w:r>
      <w:r w:rsidR="009B4608">
        <w:rPr>
          <w:rFonts w:asciiTheme="majorHAnsi" w:hAnsiTheme="majorHAnsi"/>
        </w:rPr>
        <w:t>in detail</w:t>
      </w:r>
      <w:r w:rsidRPr="00340568">
        <w:rPr>
          <w:rFonts w:asciiTheme="majorHAnsi" w:hAnsiTheme="majorHAnsi"/>
        </w:rPr>
        <w:t xml:space="preserve">. White’s account has some deeply problematic features, among them the rigid and ahistorical character of his </w:t>
      </w:r>
      <w:proofErr w:type="spellStart"/>
      <w:r w:rsidRPr="00340568">
        <w:rPr>
          <w:rFonts w:asciiTheme="majorHAnsi" w:hAnsiTheme="majorHAnsi"/>
        </w:rPr>
        <w:t>structuralist</w:t>
      </w:r>
      <w:proofErr w:type="spellEnd"/>
      <w:r w:rsidRPr="00340568">
        <w:rPr>
          <w:rFonts w:asciiTheme="majorHAnsi" w:hAnsiTheme="majorHAnsi"/>
        </w:rPr>
        <w:t xml:space="preserve"> taxonomy of styles of historical writing, and his anything-goes relativism. My use of White’s concepts in this paper is pragmatic and unsystematic. It is based on the idea that we can utilize some of the central insights of the </w:t>
      </w:r>
      <w:proofErr w:type="spellStart"/>
      <w:r w:rsidRPr="00340568">
        <w:rPr>
          <w:rFonts w:asciiTheme="majorHAnsi" w:hAnsiTheme="majorHAnsi"/>
        </w:rPr>
        <w:t>narratolog</w:t>
      </w:r>
      <w:r w:rsidR="009B4608">
        <w:rPr>
          <w:rFonts w:asciiTheme="majorHAnsi" w:hAnsiTheme="majorHAnsi"/>
        </w:rPr>
        <w:t>ical</w:t>
      </w:r>
      <w:proofErr w:type="spellEnd"/>
      <w:r w:rsidR="009B4608">
        <w:rPr>
          <w:rFonts w:asciiTheme="majorHAnsi" w:hAnsiTheme="majorHAnsi"/>
        </w:rPr>
        <w:t xml:space="preserve"> tradition for our purposes</w:t>
      </w:r>
      <w:r w:rsidRPr="00340568">
        <w:rPr>
          <w:rFonts w:asciiTheme="majorHAnsi" w:hAnsiTheme="majorHAnsi"/>
        </w:rPr>
        <w:t xml:space="preserve"> without thereby buying into the more dubious features of White’s</w:t>
      </w:r>
      <w:r>
        <w:rPr>
          <w:rFonts w:asciiTheme="majorHAnsi" w:hAnsiTheme="majorHAnsi"/>
        </w:rPr>
        <w:t xml:space="preserve"> account.</w:t>
      </w:r>
    </w:p>
  </w:footnote>
  <w:footnote w:id="4">
    <w:p w:rsidR="004509DC" w:rsidRPr="004D79CA" w:rsidRDefault="004509DC" w:rsidP="004509DC">
      <w:pPr>
        <w:pStyle w:val="Funotentext"/>
        <w:jc w:val="both"/>
        <w:rPr>
          <w:rFonts w:asciiTheme="majorHAnsi" w:hAnsiTheme="majorHAnsi"/>
        </w:rPr>
      </w:pPr>
      <w:r w:rsidRPr="004509DC">
        <w:rPr>
          <w:rStyle w:val="Funotenzeichen"/>
          <w:rFonts w:asciiTheme="majorHAnsi" w:hAnsiTheme="majorHAnsi"/>
        </w:rPr>
        <w:footnoteRef/>
      </w:r>
      <w:r w:rsidR="00197F68">
        <w:rPr>
          <w:rFonts w:asciiTheme="majorHAnsi" w:hAnsiTheme="majorHAnsi" w:cstheme="minorHAnsi"/>
        </w:rPr>
        <w:t xml:space="preserve"> </w:t>
      </w:r>
      <w:r w:rsidR="0002088E">
        <w:rPr>
          <w:rFonts w:asciiTheme="majorHAnsi" w:hAnsiTheme="majorHAnsi" w:cstheme="minorHAnsi"/>
        </w:rPr>
        <w:t>For detailed analyse</w:t>
      </w:r>
      <w:r w:rsidRPr="004509DC">
        <w:rPr>
          <w:rFonts w:asciiTheme="majorHAnsi" w:hAnsiTheme="majorHAnsi" w:cstheme="minorHAnsi"/>
        </w:rPr>
        <w:t xml:space="preserve">s of how the narrative structures of particular </w:t>
      </w:r>
      <w:r w:rsidR="0002088E">
        <w:rPr>
          <w:rFonts w:asciiTheme="majorHAnsi" w:hAnsiTheme="majorHAnsi" w:cstheme="minorHAnsi"/>
        </w:rPr>
        <w:t>works in the historiography of science</w:t>
      </w:r>
      <w:r w:rsidRPr="004509DC">
        <w:rPr>
          <w:rFonts w:asciiTheme="majorHAnsi" w:hAnsiTheme="majorHAnsi" w:cstheme="minorHAnsi"/>
        </w:rPr>
        <w:t xml:space="preserve"> endow historical events with meaning and thus convey specific philosophical conclusions, see </w:t>
      </w:r>
      <w:proofErr w:type="spellStart"/>
      <w:r w:rsidR="0002088E">
        <w:rPr>
          <w:rFonts w:asciiTheme="majorHAnsi" w:hAnsiTheme="majorHAnsi" w:cstheme="minorHAnsi"/>
        </w:rPr>
        <w:t>Feldhay</w:t>
      </w:r>
      <w:proofErr w:type="spellEnd"/>
      <w:r w:rsidR="0002088E">
        <w:rPr>
          <w:rFonts w:asciiTheme="majorHAnsi" w:hAnsiTheme="majorHAnsi" w:cstheme="minorHAnsi"/>
        </w:rPr>
        <w:t xml:space="preserve"> (1994), Clark (1995) and </w:t>
      </w:r>
      <w:r w:rsidR="00E20BF4">
        <w:rPr>
          <w:rFonts w:asciiTheme="majorHAnsi" w:hAnsiTheme="majorHAnsi" w:cstheme="minorHAnsi"/>
        </w:rPr>
        <w:t>Kinzel</w:t>
      </w:r>
      <w:r w:rsidR="0002088E">
        <w:rPr>
          <w:rFonts w:asciiTheme="majorHAnsi" w:hAnsiTheme="majorHAnsi" w:cstheme="minorHAnsi"/>
        </w:rPr>
        <w:t xml:space="preserve"> (</w:t>
      </w:r>
      <w:r w:rsidRPr="004509DC">
        <w:rPr>
          <w:rFonts w:asciiTheme="majorHAnsi" w:hAnsiTheme="majorHAnsi" w:cstheme="minorHAnsi"/>
        </w:rPr>
        <w:t>forthcoming</w:t>
      </w:r>
      <w:r w:rsidR="0002088E">
        <w:rPr>
          <w:rFonts w:asciiTheme="majorHAnsi" w:hAnsiTheme="majorHAnsi" w:cstheme="minorHAnsi"/>
        </w:rPr>
        <w:t>)</w:t>
      </w:r>
      <w:r w:rsidRPr="004509DC">
        <w:rPr>
          <w:rFonts w:asciiTheme="majorHAnsi" w:hAnsiTheme="majorHAnsi" w:cstheme="minorHAnsi"/>
        </w:rPr>
        <w:t>.</w:t>
      </w:r>
    </w:p>
  </w:footnote>
  <w:footnote w:id="5">
    <w:p w:rsidR="00630C9C" w:rsidRPr="00B357E3" w:rsidRDefault="00630C9C" w:rsidP="00B357E3">
      <w:pPr>
        <w:pStyle w:val="Funotentext"/>
        <w:jc w:val="both"/>
        <w:rPr>
          <w:rFonts w:asciiTheme="majorHAnsi" w:hAnsiTheme="majorHAnsi"/>
        </w:rPr>
      </w:pPr>
      <w:r w:rsidRPr="00B357E3">
        <w:rPr>
          <w:rStyle w:val="Funotenzeichen"/>
          <w:rFonts w:asciiTheme="majorHAnsi" w:hAnsiTheme="majorHAnsi"/>
        </w:rPr>
        <w:footnoteRef/>
      </w:r>
      <w:r w:rsidRPr="00B357E3">
        <w:rPr>
          <w:rFonts w:asciiTheme="majorHAnsi" w:hAnsiTheme="majorHAnsi"/>
        </w:rPr>
        <w:t xml:space="preserve"> Robert Hudson argues that </w:t>
      </w:r>
      <w:r w:rsidR="00130964" w:rsidRPr="00B357E3">
        <w:rPr>
          <w:rFonts w:asciiTheme="majorHAnsi" w:hAnsiTheme="majorHAnsi"/>
        </w:rPr>
        <w:t>difficulties</w:t>
      </w:r>
      <w:r w:rsidRPr="00B357E3">
        <w:rPr>
          <w:rFonts w:asciiTheme="majorHAnsi" w:hAnsiTheme="majorHAnsi"/>
        </w:rPr>
        <w:t xml:space="preserve"> for theory testing arise not from theory-</w:t>
      </w:r>
      <w:proofErr w:type="spellStart"/>
      <w:r w:rsidRPr="00B357E3">
        <w:rPr>
          <w:rFonts w:asciiTheme="majorHAnsi" w:hAnsiTheme="majorHAnsi"/>
        </w:rPr>
        <w:t>ladenness</w:t>
      </w:r>
      <w:proofErr w:type="spellEnd"/>
      <w:r w:rsidRPr="00B357E3">
        <w:rPr>
          <w:rFonts w:asciiTheme="majorHAnsi" w:hAnsiTheme="majorHAnsi"/>
        </w:rPr>
        <w:t xml:space="preserve">, but from the </w:t>
      </w:r>
      <w:proofErr w:type="spellStart"/>
      <w:r w:rsidRPr="00B357E3">
        <w:rPr>
          <w:rFonts w:asciiTheme="majorHAnsi" w:hAnsiTheme="majorHAnsi"/>
        </w:rPr>
        <w:t>Duhem</w:t>
      </w:r>
      <w:proofErr w:type="spellEnd"/>
      <w:r w:rsidRPr="00B357E3">
        <w:rPr>
          <w:rFonts w:asciiTheme="majorHAnsi" w:hAnsiTheme="majorHAnsi"/>
        </w:rPr>
        <w:t xml:space="preserve">-Quine problem. According to him, what corrupts the constraining </w:t>
      </w:r>
      <w:r w:rsidR="00130964" w:rsidRPr="00B357E3">
        <w:rPr>
          <w:rFonts w:asciiTheme="majorHAnsi" w:hAnsiTheme="majorHAnsi"/>
        </w:rPr>
        <w:t xml:space="preserve">power of the evidence is not </w:t>
      </w:r>
      <w:r w:rsidR="00B357E3" w:rsidRPr="00B357E3">
        <w:rPr>
          <w:rFonts w:asciiTheme="majorHAnsi" w:hAnsiTheme="majorHAnsi"/>
        </w:rPr>
        <w:t>the presence of background theories</w:t>
      </w:r>
      <w:r w:rsidR="00130964" w:rsidRPr="00B357E3">
        <w:rPr>
          <w:rFonts w:asciiTheme="majorHAnsi" w:hAnsiTheme="majorHAnsi"/>
        </w:rPr>
        <w:t xml:space="preserve">, but </w:t>
      </w:r>
      <w:r w:rsidR="00B357E3" w:rsidRPr="00B357E3">
        <w:rPr>
          <w:rFonts w:asciiTheme="majorHAnsi" w:hAnsiTheme="majorHAnsi"/>
        </w:rPr>
        <w:t xml:space="preserve">rather the fact </w:t>
      </w:r>
      <w:r w:rsidR="00130964" w:rsidRPr="00B357E3">
        <w:rPr>
          <w:rFonts w:asciiTheme="majorHAnsi" w:hAnsiTheme="majorHAnsi"/>
        </w:rPr>
        <w:t>that experimenters „always have an option to question an auxiliary, background hypothesis when confronted with</w:t>
      </w:r>
      <w:r w:rsidR="00974D80">
        <w:rPr>
          <w:rFonts w:asciiTheme="majorHAnsi" w:hAnsiTheme="majorHAnsi"/>
        </w:rPr>
        <w:t xml:space="preserve"> a disquieting empirical result</w:t>
      </w:r>
      <w:proofErr w:type="gramStart"/>
      <w:r w:rsidR="00974D80">
        <w:rPr>
          <w:rFonts w:asciiTheme="majorHAnsi" w:hAnsiTheme="majorHAnsi"/>
        </w:rPr>
        <w:t>“ (</w:t>
      </w:r>
      <w:proofErr w:type="gramEnd"/>
      <w:r w:rsidR="00974D80">
        <w:rPr>
          <w:rFonts w:asciiTheme="majorHAnsi" w:hAnsiTheme="majorHAnsi"/>
        </w:rPr>
        <w:t>Hudson</w:t>
      </w:r>
      <w:r w:rsidR="00B96682">
        <w:rPr>
          <w:rFonts w:asciiTheme="majorHAnsi" w:hAnsiTheme="majorHAnsi"/>
        </w:rPr>
        <w:t>,</w:t>
      </w:r>
      <w:r w:rsidR="00974D80">
        <w:rPr>
          <w:rFonts w:asciiTheme="majorHAnsi" w:hAnsiTheme="majorHAnsi"/>
        </w:rPr>
        <w:t xml:space="preserve"> 1994, 606). I am not entirely convinced </w:t>
      </w:r>
      <w:r w:rsidR="00B96682">
        <w:rPr>
          <w:rFonts w:asciiTheme="majorHAnsi" w:hAnsiTheme="majorHAnsi"/>
        </w:rPr>
        <w:t>that theory-</w:t>
      </w:r>
      <w:proofErr w:type="spellStart"/>
      <w:r w:rsidR="00B96682">
        <w:rPr>
          <w:rFonts w:asciiTheme="majorHAnsi" w:hAnsiTheme="majorHAnsi"/>
        </w:rPr>
        <w:t>ladenness</w:t>
      </w:r>
      <w:proofErr w:type="spellEnd"/>
      <w:r w:rsidR="00B96682">
        <w:rPr>
          <w:rFonts w:asciiTheme="majorHAnsi" w:hAnsiTheme="majorHAnsi"/>
        </w:rPr>
        <w:t xml:space="preserve"> is </w:t>
      </w:r>
      <w:r w:rsidR="007943B4">
        <w:rPr>
          <w:rFonts w:asciiTheme="majorHAnsi" w:hAnsiTheme="majorHAnsi"/>
        </w:rPr>
        <w:t xml:space="preserve">never </w:t>
      </w:r>
      <w:r w:rsidR="00B96682">
        <w:rPr>
          <w:rFonts w:asciiTheme="majorHAnsi" w:hAnsiTheme="majorHAnsi"/>
        </w:rPr>
        <w:t>to blame</w:t>
      </w:r>
      <w:r w:rsidR="00974D80">
        <w:rPr>
          <w:rFonts w:asciiTheme="majorHAnsi" w:hAnsiTheme="majorHAnsi"/>
        </w:rPr>
        <w:t xml:space="preserve">. </w:t>
      </w:r>
      <w:r w:rsidR="00B96682">
        <w:rPr>
          <w:rFonts w:asciiTheme="majorHAnsi" w:hAnsiTheme="majorHAnsi"/>
        </w:rPr>
        <w:t>Even if theory-</w:t>
      </w:r>
      <w:proofErr w:type="spellStart"/>
      <w:r w:rsidR="00B96682">
        <w:rPr>
          <w:rFonts w:asciiTheme="majorHAnsi" w:hAnsiTheme="majorHAnsi"/>
        </w:rPr>
        <w:t>ladenness</w:t>
      </w:r>
      <w:proofErr w:type="spellEnd"/>
      <w:r w:rsidR="00B96682">
        <w:rPr>
          <w:rFonts w:asciiTheme="majorHAnsi" w:hAnsiTheme="majorHAnsi"/>
        </w:rPr>
        <w:t xml:space="preserve"> is harmless most of the t</w:t>
      </w:r>
      <w:r w:rsidR="00B96682" w:rsidRPr="00B96682">
        <w:rPr>
          <w:rFonts w:asciiTheme="majorHAnsi" w:hAnsiTheme="majorHAnsi"/>
        </w:rPr>
        <w:t>ime, there may remain some genuinely troublesome cases in which it does</w:t>
      </w:r>
      <w:r w:rsidR="00B96682">
        <w:rPr>
          <w:rFonts w:asciiTheme="majorHAnsi" w:hAnsiTheme="majorHAnsi"/>
        </w:rPr>
        <w:t xml:space="preserve"> lead to a</w:t>
      </w:r>
      <w:r w:rsidR="00B96682" w:rsidRPr="00B96682">
        <w:rPr>
          <w:rFonts w:asciiTheme="majorHAnsi" w:hAnsiTheme="majorHAnsi"/>
        </w:rPr>
        <w:t xml:space="preserve"> circular structure of self-confirmation. </w:t>
      </w:r>
      <w:r w:rsidR="00130964" w:rsidRPr="00B96682">
        <w:rPr>
          <w:rFonts w:asciiTheme="majorHAnsi" w:hAnsiTheme="majorHAnsi"/>
        </w:rPr>
        <w:t xml:space="preserve">Like </w:t>
      </w:r>
      <w:r w:rsidR="00B96682">
        <w:rPr>
          <w:rFonts w:asciiTheme="majorHAnsi" w:hAnsiTheme="majorHAnsi"/>
        </w:rPr>
        <w:t>Harold Brown (</w:t>
      </w:r>
      <w:r w:rsidR="00B357E3" w:rsidRPr="00B96682">
        <w:rPr>
          <w:rFonts w:asciiTheme="majorHAnsi" w:hAnsiTheme="majorHAnsi"/>
        </w:rPr>
        <w:t xml:space="preserve">1993) I </w:t>
      </w:r>
      <w:r w:rsidR="00974D80" w:rsidRPr="00B96682">
        <w:rPr>
          <w:rFonts w:asciiTheme="majorHAnsi" w:hAnsiTheme="majorHAnsi"/>
        </w:rPr>
        <w:t xml:space="preserve">believe </w:t>
      </w:r>
      <w:r w:rsidR="00B357E3" w:rsidRPr="00B96682">
        <w:rPr>
          <w:rFonts w:asciiTheme="majorHAnsi" w:hAnsiTheme="majorHAnsi"/>
        </w:rPr>
        <w:t>that the precise relation</w:t>
      </w:r>
      <w:r w:rsidR="00AD0677" w:rsidRPr="00B96682">
        <w:rPr>
          <w:rFonts w:asciiTheme="majorHAnsi" w:hAnsiTheme="majorHAnsi"/>
        </w:rPr>
        <w:t>s</w:t>
      </w:r>
      <w:r w:rsidR="00B357E3" w:rsidRPr="00B96682">
        <w:rPr>
          <w:rFonts w:asciiTheme="majorHAnsi" w:hAnsiTheme="majorHAnsi"/>
        </w:rPr>
        <w:t xml:space="preserve"> between theory and ev</w:t>
      </w:r>
      <w:r w:rsidR="00B357E3" w:rsidRPr="00B357E3">
        <w:rPr>
          <w:rFonts w:asciiTheme="majorHAnsi" w:hAnsiTheme="majorHAnsi"/>
        </w:rPr>
        <w:t xml:space="preserve">idence </w:t>
      </w:r>
      <w:r w:rsidR="00AD0677">
        <w:rPr>
          <w:rFonts w:asciiTheme="majorHAnsi" w:hAnsiTheme="majorHAnsi"/>
        </w:rPr>
        <w:t>and the possible difficulties for theory testing must</w:t>
      </w:r>
      <w:r w:rsidR="00B357E3" w:rsidRPr="00B357E3">
        <w:rPr>
          <w:rFonts w:asciiTheme="majorHAnsi" w:hAnsiTheme="majorHAnsi"/>
        </w:rPr>
        <w:t xml:space="preserve"> be determined on a case-by-case basis.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D2577E"/>
    <w:multiLevelType w:val="hybridMultilevel"/>
    <w:tmpl w:val="75187EEC"/>
    <w:lvl w:ilvl="0" w:tplc="A988598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07"/>
    <w:rsid w:val="00005526"/>
    <w:rsid w:val="0002088E"/>
    <w:rsid w:val="00020DE6"/>
    <w:rsid w:val="00021E62"/>
    <w:rsid w:val="00023894"/>
    <w:rsid w:val="00044997"/>
    <w:rsid w:val="00044A48"/>
    <w:rsid w:val="00045528"/>
    <w:rsid w:val="00051112"/>
    <w:rsid w:val="000547D4"/>
    <w:rsid w:val="00061B74"/>
    <w:rsid w:val="000730E5"/>
    <w:rsid w:val="00076663"/>
    <w:rsid w:val="00082BDF"/>
    <w:rsid w:val="00086B09"/>
    <w:rsid w:val="00092A4C"/>
    <w:rsid w:val="00097A8D"/>
    <w:rsid w:val="000A1E11"/>
    <w:rsid w:val="000A3301"/>
    <w:rsid w:val="000A3B12"/>
    <w:rsid w:val="000B0B75"/>
    <w:rsid w:val="000B1DED"/>
    <w:rsid w:val="000D01C3"/>
    <w:rsid w:val="000D095D"/>
    <w:rsid w:val="000D7BA3"/>
    <w:rsid w:val="000E2C3E"/>
    <w:rsid w:val="000E2D1B"/>
    <w:rsid w:val="000F7EA3"/>
    <w:rsid w:val="00107967"/>
    <w:rsid w:val="00111205"/>
    <w:rsid w:val="00122E9E"/>
    <w:rsid w:val="00123BC4"/>
    <w:rsid w:val="00130964"/>
    <w:rsid w:val="00133D83"/>
    <w:rsid w:val="00135BF2"/>
    <w:rsid w:val="00142044"/>
    <w:rsid w:val="00144771"/>
    <w:rsid w:val="00155438"/>
    <w:rsid w:val="00164338"/>
    <w:rsid w:val="00165E23"/>
    <w:rsid w:val="00166BBE"/>
    <w:rsid w:val="00185E30"/>
    <w:rsid w:val="00186A70"/>
    <w:rsid w:val="00197F68"/>
    <w:rsid w:val="001A3E40"/>
    <w:rsid w:val="001A462E"/>
    <w:rsid w:val="001B065F"/>
    <w:rsid w:val="001B0BFC"/>
    <w:rsid w:val="001B5CDD"/>
    <w:rsid w:val="001D6706"/>
    <w:rsid w:val="001E040D"/>
    <w:rsid w:val="001E1908"/>
    <w:rsid w:val="001E233D"/>
    <w:rsid w:val="001E7B17"/>
    <w:rsid w:val="0020057D"/>
    <w:rsid w:val="0020172A"/>
    <w:rsid w:val="00206AAE"/>
    <w:rsid w:val="00207D96"/>
    <w:rsid w:val="002122DB"/>
    <w:rsid w:val="0022270A"/>
    <w:rsid w:val="0023102F"/>
    <w:rsid w:val="00232818"/>
    <w:rsid w:val="00253AAD"/>
    <w:rsid w:val="0026214C"/>
    <w:rsid w:val="00264F72"/>
    <w:rsid w:val="00283B4A"/>
    <w:rsid w:val="00290224"/>
    <w:rsid w:val="00290B2E"/>
    <w:rsid w:val="00292173"/>
    <w:rsid w:val="00296449"/>
    <w:rsid w:val="002B5CA5"/>
    <w:rsid w:val="002D794D"/>
    <w:rsid w:val="002F1E37"/>
    <w:rsid w:val="002F21DD"/>
    <w:rsid w:val="002F4935"/>
    <w:rsid w:val="00304A20"/>
    <w:rsid w:val="00305C41"/>
    <w:rsid w:val="003078D3"/>
    <w:rsid w:val="00316194"/>
    <w:rsid w:val="00326FEE"/>
    <w:rsid w:val="00340568"/>
    <w:rsid w:val="00341B20"/>
    <w:rsid w:val="00345F73"/>
    <w:rsid w:val="00360D0F"/>
    <w:rsid w:val="00362864"/>
    <w:rsid w:val="00364579"/>
    <w:rsid w:val="00382958"/>
    <w:rsid w:val="003915E0"/>
    <w:rsid w:val="003943EC"/>
    <w:rsid w:val="00397A7F"/>
    <w:rsid w:val="003A741B"/>
    <w:rsid w:val="003C0005"/>
    <w:rsid w:val="003C0D60"/>
    <w:rsid w:val="003C7477"/>
    <w:rsid w:val="003E0240"/>
    <w:rsid w:val="00402E51"/>
    <w:rsid w:val="004102E4"/>
    <w:rsid w:val="0041193F"/>
    <w:rsid w:val="004150DE"/>
    <w:rsid w:val="00417EF3"/>
    <w:rsid w:val="00421E29"/>
    <w:rsid w:val="00430D6D"/>
    <w:rsid w:val="00431365"/>
    <w:rsid w:val="0043157E"/>
    <w:rsid w:val="00431D17"/>
    <w:rsid w:val="004509DC"/>
    <w:rsid w:val="00450B33"/>
    <w:rsid w:val="00453667"/>
    <w:rsid w:val="00455D7D"/>
    <w:rsid w:val="00457A72"/>
    <w:rsid w:val="0048603B"/>
    <w:rsid w:val="004A1716"/>
    <w:rsid w:val="004B6D6B"/>
    <w:rsid w:val="004C015F"/>
    <w:rsid w:val="004D203B"/>
    <w:rsid w:val="004D79CA"/>
    <w:rsid w:val="004D7C44"/>
    <w:rsid w:val="004E4862"/>
    <w:rsid w:val="004E5262"/>
    <w:rsid w:val="004F1697"/>
    <w:rsid w:val="004F3515"/>
    <w:rsid w:val="00503164"/>
    <w:rsid w:val="00503851"/>
    <w:rsid w:val="0050405B"/>
    <w:rsid w:val="0051767D"/>
    <w:rsid w:val="00532DD8"/>
    <w:rsid w:val="00543CFF"/>
    <w:rsid w:val="0054600F"/>
    <w:rsid w:val="005556B0"/>
    <w:rsid w:val="005619DF"/>
    <w:rsid w:val="005732BD"/>
    <w:rsid w:val="00575741"/>
    <w:rsid w:val="00580B76"/>
    <w:rsid w:val="00586EB0"/>
    <w:rsid w:val="005B0A07"/>
    <w:rsid w:val="005C275F"/>
    <w:rsid w:val="005C3EB7"/>
    <w:rsid w:val="005C7E6F"/>
    <w:rsid w:val="005D3152"/>
    <w:rsid w:val="005D3FBF"/>
    <w:rsid w:val="005E724E"/>
    <w:rsid w:val="00604B82"/>
    <w:rsid w:val="00607439"/>
    <w:rsid w:val="00610818"/>
    <w:rsid w:val="00612A4A"/>
    <w:rsid w:val="00621880"/>
    <w:rsid w:val="00630C9C"/>
    <w:rsid w:val="006317D8"/>
    <w:rsid w:val="006376C6"/>
    <w:rsid w:val="00645A0B"/>
    <w:rsid w:val="00647525"/>
    <w:rsid w:val="006564E8"/>
    <w:rsid w:val="00676EEC"/>
    <w:rsid w:val="006858DE"/>
    <w:rsid w:val="00691EBA"/>
    <w:rsid w:val="006A55AF"/>
    <w:rsid w:val="006E429D"/>
    <w:rsid w:val="006E52EC"/>
    <w:rsid w:val="006F6C43"/>
    <w:rsid w:val="00702EDF"/>
    <w:rsid w:val="00711004"/>
    <w:rsid w:val="007155C3"/>
    <w:rsid w:val="00720533"/>
    <w:rsid w:val="00733411"/>
    <w:rsid w:val="00734A78"/>
    <w:rsid w:val="00742333"/>
    <w:rsid w:val="0075056B"/>
    <w:rsid w:val="00780871"/>
    <w:rsid w:val="00784339"/>
    <w:rsid w:val="00787FA5"/>
    <w:rsid w:val="007943B4"/>
    <w:rsid w:val="00797602"/>
    <w:rsid w:val="007A5522"/>
    <w:rsid w:val="007A557C"/>
    <w:rsid w:val="007A5B25"/>
    <w:rsid w:val="007A782A"/>
    <w:rsid w:val="007B0696"/>
    <w:rsid w:val="007B1948"/>
    <w:rsid w:val="007B7AEC"/>
    <w:rsid w:val="007C4BA3"/>
    <w:rsid w:val="007C75B5"/>
    <w:rsid w:val="007C79AD"/>
    <w:rsid w:val="007E30DF"/>
    <w:rsid w:val="007E7F12"/>
    <w:rsid w:val="007F4609"/>
    <w:rsid w:val="00800DA0"/>
    <w:rsid w:val="00805C25"/>
    <w:rsid w:val="008250E8"/>
    <w:rsid w:val="008349B5"/>
    <w:rsid w:val="00842931"/>
    <w:rsid w:val="00845CE6"/>
    <w:rsid w:val="00851446"/>
    <w:rsid w:val="00857B85"/>
    <w:rsid w:val="008651DD"/>
    <w:rsid w:val="008725E9"/>
    <w:rsid w:val="00892668"/>
    <w:rsid w:val="00893E4E"/>
    <w:rsid w:val="00896B00"/>
    <w:rsid w:val="0089767B"/>
    <w:rsid w:val="008B756D"/>
    <w:rsid w:val="008C410D"/>
    <w:rsid w:val="008C4254"/>
    <w:rsid w:val="008D3027"/>
    <w:rsid w:val="008D4E25"/>
    <w:rsid w:val="008D6DE7"/>
    <w:rsid w:val="008D7FA8"/>
    <w:rsid w:val="008F11F6"/>
    <w:rsid w:val="008F4659"/>
    <w:rsid w:val="00900590"/>
    <w:rsid w:val="0091374D"/>
    <w:rsid w:val="0092022B"/>
    <w:rsid w:val="00921FCF"/>
    <w:rsid w:val="00923E95"/>
    <w:rsid w:val="00926053"/>
    <w:rsid w:val="00936B9D"/>
    <w:rsid w:val="00942B1D"/>
    <w:rsid w:val="00945B31"/>
    <w:rsid w:val="0095639D"/>
    <w:rsid w:val="0096564F"/>
    <w:rsid w:val="00965978"/>
    <w:rsid w:val="00965F55"/>
    <w:rsid w:val="00966333"/>
    <w:rsid w:val="00970B26"/>
    <w:rsid w:val="00974D80"/>
    <w:rsid w:val="00977D11"/>
    <w:rsid w:val="009833BA"/>
    <w:rsid w:val="009A008F"/>
    <w:rsid w:val="009A6E4A"/>
    <w:rsid w:val="009B240F"/>
    <w:rsid w:val="009B3B32"/>
    <w:rsid w:val="009B4608"/>
    <w:rsid w:val="009B6E04"/>
    <w:rsid w:val="009D15CC"/>
    <w:rsid w:val="009E00AA"/>
    <w:rsid w:val="009F637B"/>
    <w:rsid w:val="00A0178A"/>
    <w:rsid w:val="00A0243F"/>
    <w:rsid w:val="00A03041"/>
    <w:rsid w:val="00A068A5"/>
    <w:rsid w:val="00A118E7"/>
    <w:rsid w:val="00A13935"/>
    <w:rsid w:val="00A13D64"/>
    <w:rsid w:val="00A37623"/>
    <w:rsid w:val="00A42A22"/>
    <w:rsid w:val="00A644AA"/>
    <w:rsid w:val="00A64D12"/>
    <w:rsid w:val="00A67F74"/>
    <w:rsid w:val="00A753FA"/>
    <w:rsid w:val="00A7777A"/>
    <w:rsid w:val="00A8747A"/>
    <w:rsid w:val="00AA000E"/>
    <w:rsid w:val="00AA155C"/>
    <w:rsid w:val="00AA46E0"/>
    <w:rsid w:val="00AB53C4"/>
    <w:rsid w:val="00AC691F"/>
    <w:rsid w:val="00AD0677"/>
    <w:rsid w:val="00B0412A"/>
    <w:rsid w:val="00B05301"/>
    <w:rsid w:val="00B127E0"/>
    <w:rsid w:val="00B16988"/>
    <w:rsid w:val="00B25A28"/>
    <w:rsid w:val="00B357E3"/>
    <w:rsid w:val="00B43A10"/>
    <w:rsid w:val="00B50A8F"/>
    <w:rsid w:val="00B77711"/>
    <w:rsid w:val="00B96682"/>
    <w:rsid w:val="00B96AEC"/>
    <w:rsid w:val="00BB769E"/>
    <w:rsid w:val="00BC1E2C"/>
    <w:rsid w:val="00BE0D58"/>
    <w:rsid w:val="00BE6F63"/>
    <w:rsid w:val="00BF0317"/>
    <w:rsid w:val="00C10A49"/>
    <w:rsid w:val="00C234F1"/>
    <w:rsid w:val="00C44530"/>
    <w:rsid w:val="00C474FC"/>
    <w:rsid w:val="00C5003D"/>
    <w:rsid w:val="00C56EBC"/>
    <w:rsid w:val="00C66FAF"/>
    <w:rsid w:val="00C672ED"/>
    <w:rsid w:val="00C83279"/>
    <w:rsid w:val="00C93F10"/>
    <w:rsid w:val="00CB3A16"/>
    <w:rsid w:val="00CB5A6A"/>
    <w:rsid w:val="00CC77E2"/>
    <w:rsid w:val="00CD150F"/>
    <w:rsid w:val="00CE09DC"/>
    <w:rsid w:val="00CE20A2"/>
    <w:rsid w:val="00CF035B"/>
    <w:rsid w:val="00CF6A36"/>
    <w:rsid w:val="00D16F64"/>
    <w:rsid w:val="00D22AD2"/>
    <w:rsid w:val="00D239EB"/>
    <w:rsid w:val="00D256DD"/>
    <w:rsid w:val="00D30B2E"/>
    <w:rsid w:val="00D30F9F"/>
    <w:rsid w:val="00D33ED6"/>
    <w:rsid w:val="00D404A0"/>
    <w:rsid w:val="00D4249E"/>
    <w:rsid w:val="00D44D64"/>
    <w:rsid w:val="00D475C2"/>
    <w:rsid w:val="00D61B9D"/>
    <w:rsid w:val="00D70E7F"/>
    <w:rsid w:val="00D846A7"/>
    <w:rsid w:val="00D8561B"/>
    <w:rsid w:val="00D951B9"/>
    <w:rsid w:val="00DB145F"/>
    <w:rsid w:val="00DB3121"/>
    <w:rsid w:val="00DB33CF"/>
    <w:rsid w:val="00DC33E9"/>
    <w:rsid w:val="00DC4CF5"/>
    <w:rsid w:val="00DD0378"/>
    <w:rsid w:val="00DE0121"/>
    <w:rsid w:val="00DF7F35"/>
    <w:rsid w:val="00E00A15"/>
    <w:rsid w:val="00E04719"/>
    <w:rsid w:val="00E06073"/>
    <w:rsid w:val="00E11530"/>
    <w:rsid w:val="00E12BF2"/>
    <w:rsid w:val="00E20BF4"/>
    <w:rsid w:val="00E2528E"/>
    <w:rsid w:val="00E316D0"/>
    <w:rsid w:val="00E343FA"/>
    <w:rsid w:val="00E35CA6"/>
    <w:rsid w:val="00E3730B"/>
    <w:rsid w:val="00E42B7C"/>
    <w:rsid w:val="00E50C07"/>
    <w:rsid w:val="00E50F0C"/>
    <w:rsid w:val="00E70367"/>
    <w:rsid w:val="00E7133E"/>
    <w:rsid w:val="00E861CE"/>
    <w:rsid w:val="00E87334"/>
    <w:rsid w:val="00E96B7F"/>
    <w:rsid w:val="00E97623"/>
    <w:rsid w:val="00EA58B7"/>
    <w:rsid w:val="00ED2C0C"/>
    <w:rsid w:val="00ED49AA"/>
    <w:rsid w:val="00EF4A8D"/>
    <w:rsid w:val="00EF70CD"/>
    <w:rsid w:val="00F05820"/>
    <w:rsid w:val="00F137A7"/>
    <w:rsid w:val="00F21272"/>
    <w:rsid w:val="00F25F82"/>
    <w:rsid w:val="00F31CED"/>
    <w:rsid w:val="00F530AF"/>
    <w:rsid w:val="00F607AF"/>
    <w:rsid w:val="00F6527A"/>
    <w:rsid w:val="00F7145C"/>
    <w:rsid w:val="00F71D76"/>
    <w:rsid w:val="00F76359"/>
    <w:rsid w:val="00F7644B"/>
    <w:rsid w:val="00F90CB7"/>
    <w:rsid w:val="00FA0672"/>
    <w:rsid w:val="00FA1CAE"/>
    <w:rsid w:val="00FA7375"/>
    <w:rsid w:val="00FB23CF"/>
    <w:rsid w:val="00FB7518"/>
    <w:rsid w:val="00FD1A16"/>
    <w:rsid w:val="00FD2939"/>
    <w:rsid w:val="00FE0359"/>
    <w:rsid w:val="00FE3F2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F4AFD-4CD9-4B52-AAD9-05D63B8F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0C07"/>
    <w:pPr>
      <w:ind w:left="720"/>
      <w:contextualSpacing/>
    </w:pPr>
  </w:style>
  <w:style w:type="paragraph" w:styleId="Funotentext">
    <w:name w:val="footnote text"/>
    <w:basedOn w:val="Standard"/>
    <w:link w:val="FunotentextZchn"/>
    <w:uiPriority w:val="99"/>
    <w:unhideWhenUsed/>
    <w:rsid w:val="00D61B9D"/>
    <w:pPr>
      <w:spacing w:after="0" w:line="240" w:lineRule="auto"/>
    </w:pPr>
    <w:rPr>
      <w:sz w:val="20"/>
      <w:szCs w:val="20"/>
    </w:rPr>
  </w:style>
  <w:style w:type="character" w:customStyle="1" w:styleId="FunotentextZchn">
    <w:name w:val="Fußnotentext Zchn"/>
    <w:basedOn w:val="Absatz-Standardschriftart"/>
    <w:link w:val="Funotentext"/>
    <w:uiPriority w:val="99"/>
    <w:rsid w:val="00D61B9D"/>
    <w:rPr>
      <w:sz w:val="20"/>
      <w:szCs w:val="20"/>
      <w:lang w:val="en-US"/>
    </w:rPr>
  </w:style>
  <w:style w:type="character" w:styleId="Funotenzeichen">
    <w:name w:val="footnote reference"/>
    <w:basedOn w:val="Absatz-Standardschriftart"/>
    <w:uiPriority w:val="99"/>
    <w:unhideWhenUsed/>
    <w:rsid w:val="00D61B9D"/>
    <w:rPr>
      <w:vertAlign w:val="superscript"/>
    </w:rPr>
  </w:style>
  <w:style w:type="paragraph" w:styleId="Kopfzeile">
    <w:name w:val="header"/>
    <w:basedOn w:val="Standard"/>
    <w:link w:val="KopfzeileZchn"/>
    <w:uiPriority w:val="99"/>
    <w:unhideWhenUsed/>
    <w:rsid w:val="00253A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3AAD"/>
    <w:rPr>
      <w:lang w:val="en-US"/>
    </w:rPr>
  </w:style>
  <w:style w:type="paragraph" w:styleId="Fuzeile">
    <w:name w:val="footer"/>
    <w:basedOn w:val="Standard"/>
    <w:link w:val="FuzeileZchn"/>
    <w:uiPriority w:val="99"/>
    <w:unhideWhenUsed/>
    <w:rsid w:val="00253A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3AAD"/>
    <w:rPr>
      <w:lang w:val="en-US"/>
    </w:rPr>
  </w:style>
  <w:style w:type="character" w:styleId="Fett">
    <w:name w:val="Strong"/>
    <w:basedOn w:val="Absatz-Standardschriftart"/>
    <w:uiPriority w:val="22"/>
    <w:qFormat/>
    <w:rsid w:val="002122DB"/>
    <w:rPr>
      <w:b/>
      <w:bCs/>
    </w:rPr>
  </w:style>
  <w:style w:type="paragraph" w:customStyle="1" w:styleId="Default">
    <w:name w:val="Default"/>
    <w:rsid w:val="0041193F"/>
    <w:pPr>
      <w:autoSpaceDE w:val="0"/>
      <w:autoSpaceDN w:val="0"/>
      <w:adjustRightInd w:val="0"/>
      <w:spacing w:after="0" w:line="240" w:lineRule="auto"/>
    </w:pPr>
    <w:rPr>
      <w:rFonts w:ascii="Cambria" w:hAnsi="Cambria" w:cs="Cambria"/>
      <w:color w:val="000000"/>
      <w:sz w:val="24"/>
      <w:szCs w:val="24"/>
    </w:rPr>
  </w:style>
  <w:style w:type="paragraph" w:styleId="Literaturverzeichnis">
    <w:name w:val="Bibliography"/>
    <w:basedOn w:val="Standard"/>
    <w:next w:val="Standard"/>
    <w:uiPriority w:val="37"/>
    <w:unhideWhenUsed/>
    <w:rsid w:val="00A068A5"/>
    <w:pPr>
      <w:spacing w:after="0" w:line="240" w:lineRule="auto"/>
      <w:ind w:left="720" w:hanging="720"/>
    </w:pPr>
  </w:style>
  <w:style w:type="paragraph" w:styleId="HTMLVorformatiert">
    <w:name w:val="HTML Preformatted"/>
    <w:basedOn w:val="Standard"/>
    <w:link w:val="HTMLVorformatiertZchn"/>
    <w:uiPriority w:val="99"/>
    <w:unhideWhenUsed/>
    <w:rsid w:val="00305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305C41"/>
    <w:rPr>
      <w:rFonts w:ascii="Courier New" w:eastAsia="Times New Roman" w:hAnsi="Courier New" w:cs="Courier New"/>
      <w:sz w:val="20"/>
      <w:szCs w:val="20"/>
      <w:lang w:eastAsia="de-DE"/>
    </w:rPr>
  </w:style>
  <w:style w:type="character" w:styleId="HTMLZitat">
    <w:name w:val="HTML Cite"/>
    <w:basedOn w:val="Absatz-Standardschriftart"/>
    <w:uiPriority w:val="99"/>
    <w:semiHidden/>
    <w:unhideWhenUsed/>
    <w:rsid w:val="005C2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285658">
      <w:bodyDiv w:val="1"/>
      <w:marLeft w:val="0"/>
      <w:marRight w:val="0"/>
      <w:marTop w:val="0"/>
      <w:marBottom w:val="0"/>
      <w:divBdr>
        <w:top w:val="none" w:sz="0" w:space="0" w:color="auto"/>
        <w:left w:val="none" w:sz="0" w:space="0" w:color="auto"/>
        <w:bottom w:val="none" w:sz="0" w:space="0" w:color="auto"/>
        <w:right w:val="none" w:sz="0" w:space="0" w:color="auto"/>
      </w:divBdr>
    </w:div>
    <w:div w:id="1237545660">
      <w:bodyDiv w:val="1"/>
      <w:marLeft w:val="0"/>
      <w:marRight w:val="0"/>
      <w:marTop w:val="0"/>
      <w:marBottom w:val="0"/>
      <w:divBdr>
        <w:top w:val="none" w:sz="0" w:space="0" w:color="auto"/>
        <w:left w:val="none" w:sz="0" w:space="0" w:color="auto"/>
        <w:bottom w:val="none" w:sz="0" w:space="0" w:color="auto"/>
        <w:right w:val="none" w:sz="0" w:space="0" w:color="auto"/>
      </w:divBdr>
      <w:divsChild>
        <w:div w:id="594870868">
          <w:marLeft w:val="0"/>
          <w:marRight w:val="0"/>
          <w:marTop w:val="0"/>
          <w:marBottom w:val="0"/>
          <w:divBdr>
            <w:top w:val="none" w:sz="0" w:space="0" w:color="auto"/>
            <w:left w:val="none" w:sz="0" w:space="0" w:color="auto"/>
            <w:bottom w:val="none" w:sz="0" w:space="0" w:color="auto"/>
            <w:right w:val="none" w:sz="0" w:space="0" w:color="auto"/>
          </w:divBdr>
        </w:div>
        <w:div w:id="1212692484">
          <w:marLeft w:val="0"/>
          <w:marRight w:val="0"/>
          <w:marTop w:val="0"/>
          <w:marBottom w:val="0"/>
          <w:divBdr>
            <w:top w:val="none" w:sz="0" w:space="0" w:color="auto"/>
            <w:left w:val="none" w:sz="0" w:space="0" w:color="auto"/>
            <w:bottom w:val="none" w:sz="0" w:space="0" w:color="auto"/>
            <w:right w:val="none" w:sz="0" w:space="0" w:color="auto"/>
          </w:divBdr>
        </w:div>
        <w:div w:id="356201764">
          <w:marLeft w:val="0"/>
          <w:marRight w:val="0"/>
          <w:marTop w:val="0"/>
          <w:marBottom w:val="0"/>
          <w:divBdr>
            <w:top w:val="none" w:sz="0" w:space="0" w:color="auto"/>
            <w:left w:val="none" w:sz="0" w:space="0" w:color="auto"/>
            <w:bottom w:val="none" w:sz="0" w:space="0" w:color="auto"/>
            <w:right w:val="none" w:sz="0" w:space="0" w:color="auto"/>
          </w:divBdr>
        </w:div>
      </w:divsChild>
    </w:div>
    <w:div w:id="1494831538">
      <w:bodyDiv w:val="1"/>
      <w:marLeft w:val="0"/>
      <w:marRight w:val="0"/>
      <w:marTop w:val="0"/>
      <w:marBottom w:val="0"/>
      <w:divBdr>
        <w:top w:val="none" w:sz="0" w:space="0" w:color="auto"/>
        <w:left w:val="none" w:sz="0" w:space="0" w:color="auto"/>
        <w:bottom w:val="none" w:sz="0" w:space="0" w:color="auto"/>
        <w:right w:val="none" w:sz="0" w:space="0" w:color="auto"/>
      </w:divBdr>
    </w:div>
    <w:div w:id="1846820258">
      <w:bodyDiv w:val="1"/>
      <w:marLeft w:val="0"/>
      <w:marRight w:val="0"/>
      <w:marTop w:val="0"/>
      <w:marBottom w:val="0"/>
      <w:divBdr>
        <w:top w:val="none" w:sz="0" w:space="0" w:color="auto"/>
        <w:left w:val="none" w:sz="0" w:space="0" w:color="auto"/>
        <w:bottom w:val="none" w:sz="0" w:space="0" w:color="auto"/>
        <w:right w:val="none" w:sz="0" w:space="0" w:color="auto"/>
      </w:divBdr>
    </w:div>
    <w:div w:id="2018802908">
      <w:bodyDiv w:val="1"/>
      <w:marLeft w:val="0"/>
      <w:marRight w:val="0"/>
      <w:marTop w:val="0"/>
      <w:marBottom w:val="0"/>
      <w:divBdr>
        <w:top w:val="none" w:sz="0" w:space="0" w:color="auto"/>
        <w:left w:val="none" w:sz="0" w:space="0" w:color="auto"/>
        <w:bottom w:val="none" w:sz="0" w:space="0" w:color="auto"/>
        <w:right w:val="none" w:sz="0" w:space="0" w:color="auto"/>
      </w:divBdr>
      <w:divsChild>
        <w:div w:id="1958681538">
          <w:marLeft w:val="0"/>
          <w:marRight w:val="0"/>
          <w:marTop w:val="0"/>
          <w:marBottom w:val="0"/>
          <w:divBdr>
            <w:top w:val="none" w:sz="0" w:space="0" w:color="auto"/>
            <w:left w:val="none" w:sz="0" w:space="0" w:color="auto"/>
            <w:bottom w:val="none" w:sz="0" w:space="0" w:color="auto"/>
            <w:right w:val="none" w:sz="0" w:space="0" w:color="auto"/>
          </w:divBdr>
        </w:div>
        <w:div w:id="213197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907010E-46F0-4CF6-B43F-B65D547D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9364</Words>
  <Characters>58994</Characters>
  <Application>Microsoft Office Word</Application>
  <DocSecurity>4</DocSecurity>
  <Lines>491</Lines>
  <Paragraphs>136</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68222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Katherina Kinzel</dc:creator>
  <cp:lastModifiedBy>Katherina Kinzel</cp:lastModifiedBy>
  <cp:revision>2</cp:revision>
  <dcterms:created xsi:type="dcterms:W3CDTF">2017-05-10T13:48:00Z</dcterms:created>
  <dcterms:modified xsi:type="dcterms:W3CDTF">2017-05-10T13:48:00Z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id="Ed2QEuvw"/&gt;&lt;style id="http://www.zotero.org/styles/chicago-author-date"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ies>
</file>