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w:t>
      </w:r>
      <w:r w:rsidR="00BE0660" w:rsidRPr="003667D2">
        <w:rPr>
          <w:rFonts w:ascii="Times New Roman" w:hAnsi="Times New Roman" w:cs="Times New Roman"/>
          <w:sz w:val="24"/>
          <w:szCs w:val="24"/>
        </w:rPr>
        <w:t xml:space="preserve">Acceptance of </w:t>
      </w:r>
      <w:r w:rsidR="00112084">
        <w:rPr>
          <w:rFonts w:ascii="Times New Roman" w:hAnsi="Times New Roman" w:cs="Times New Roman"/>
          <w:sz w:val="24"/>
          <w:szCs w:val="24"/>
        </w:rPr>
        <w:t>Laplacean</w:t>
      </w:r>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Tallis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Pr="003667D2">
        <w:rPr>
          <w:rFonts w:ascii="Times New Roman" w:hAnsi="Times New Roman" w:cs="Times New Roman"/>
          <w:sz w:val="24"/>
          <w:szCs w:val="24"/>
        </w:rPr>
        <w:t xml:space="preserve">support and suggestions </w:t>
      </w:r>
      <w:r w:rsidR="00F2704B">
        <w:rPr>
          <w:rFonts w:ascii="Times New Roman" w:hAnsi="Times New Roman" w:cs="Times New Roman"/>
          <w:sz w:val="24"/>
          <w:szCs w:val="24"/>
        </w:rPr>
        <w:t xml:space="preserve">(particularly Section 5 of this article) </w:t>
      </w:r>
      <w:r w:rsidRPr="003667D2">
        <w:rPr>
          <w:rFonts w:ascii="Times New Roman" w:hAnsi="Times New Roman" w:cs="Times New Roman"/>
          <w:sz w:val="24"/>
          <w:szCs w:val="24"/>
        </w:rPr>
        <w:t xml:space="preserve">during the writing of this article.  Correspondence concerning this article should be addressed to Stan B. Klein, Department of Psychological and Brain Sciences, University of California, Santa Barbara, 551 Ucen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Brown &amp; Ladyman,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Koons &amp; Bealer, 2010; Levine &amp; Trogdon,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4040A" w:rsidRPr="003667D2">
        <w:rPr>
          <w:rFonts w:ascii="Times New Roman" w:hAnsi="Times New Roman" w:cs="Times New Roman"/>
          <w:sz w:val="24"/>
          <w:szCs w:val="24"/>
        </w:rPr>
        <w:t xml:space="preserve">Koons &amp; Bealer, 2010; </w:t>
      </w:r>
      <w:r w:rsidR="00B54539" w:rsidRPr="003667D2">
        <w:rPr>
          <w:rFonts w:ascii="Times New Roman" w:hAnsi="Times New Roman" w:cs="Times New Roman"/>
          <w:sz w:val="24"/>
          <w:szCs w:val="24"/>
        </w:rPr>
        <w:t xml:space="preserve">Stoljar,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3667D2" w:rsidRDefault="00B54539" w:rsidP="00B5453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Bikaraan-Behesht, 2022;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Spurrett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Stoljar, 2021</w:t>
      </w:r>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(e.g., mass) and the </w:t>
      </w:r>
      <w:r w:rsidR="002921A4" w:rsidRPr="003667D2">
        <w:rPr>
          <w:rFonts w:ascii="Times New Roman" w:hAnsi="Times New Roman" w:cs="Times New Roman"/>
          <w:sz w:val="24"/>
          <w:szCs w:val="24"/>
        </w:rPr>
        <w:lastRenderedPageBreak/>
        <w:t>laws that govern them (e.g., F = MA).  A simpler way of putting the physicalist doctrine is that everything that exists either is an entity or is composed of entities studied by physical science.</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Strien,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Rummens </w:t>
      </w:r>
      <w:r w:rsidR="002F0D50" w:rsidRPr="003667D2">
        <w:rPr>
          <w:rFonts w:ascii="Times New Roman" w:hAnsi="Times New Roman" w:cs="Times New Roman"/>
          <w:iCs/>
          <w:sz w:val="24"/>
          <w:szCs w:val="24"/>
        </w:rPr>
        <w:t xml:space="preserve">&amp; </w:t>
      </w:r>
      <w:r w:rsidR="002F0D50" w:rsidRPr="003667D2">
        <w:rPr>
          <w:rFonts w:ascii="Times New Roman" w:hAnsi="Times New Roman" w:cs="Times New Roman"/>
          <w:sz w:val="24"/>
          <w:szCs w:val="24"/>
        </w:rPr>
        <w:t>Cuypers,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either indetermined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Koons &amp; Bealer, 2010; Robinson, 2008; Swinburne, 2013; 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w:t>
      </w:r>
      <w:r w:rsidRPr="003667D2">
        <w:rPr>
          <w:rFonts w:ascii="Times New Roman" w:hAnsi="Times New Roman" w:cs="Times New Roman"/>
          <w:sz w:val="24"/>
          <w:szCs w:val="24"/>
        </w:rPr>
        <w:lastRenderedPageBreak/>
        <w:t xml:space="preserve">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r w:rsidR="00112084">
        <w:rPr>
          <w:rFonts w:ascii="Times New Roman" w:hAnsi="Times New Roman" w:cs="Times New Roman"/>
          <w:sz w:val="24"/>
          <w:szCs w:val="24"/>
          <w:u w:val="single"/>
        </w:rPr>
        <w:t>Laplacean</w:t>
      </w:r>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Zahavi,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 Papineau, 2001; Levine &amp; Trogdon, 2009; Melnyk, 2012; Spurrett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r w:rsidR="008139E6" w:rsidRPr="003667D2">
        <w:rPr>
          <w:rFonts w:ascii="Times New Roman" w:hAnsi="Times New Roman" w:cs="Times New Roman"/>
          <w:sz w:val="24"/>
          <w:szCs w:val="24"/>
        </w:rPr>
        <w:t xml:space="preserve">Antoietti, 2008; </w:t>
      </w:r>
      <w:r w:rsidR="00E84E27" w:rsidRPr="003667D2">
        <w:rPr>
          <w:rFonts w:ascii="Times New Roman" w:hAnsi="Times New Roman" w:cs="Times New Roman"/>
          <w:sz w:val="24"/>
          <w:szCs w:val="24"/>
        </w:rPr>
        <w:t xml:space="preserve">Batthyany &amp; Elitzur,  2006; </w:t>
      </w:r>
      <w:r w:rsidR="008139E6" w:rsidRPr="003667D2">
        <w:rPr>
          <w:rFonts w:ascii="Times New Roman" w:hAnsi="Times New Roman" w:cs="Times New Roman"/>
          <w:sz w:val="24"/>
          <w:szCs w:val="24"/>
        </w:rPr>
        <w:t>Jackson, 1986; Klein, 2015, 2016; Koons &amp; Bealer, 2010; Meixner,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DB1896" w:rsidRPr="003667D2">
        <w:rPr>
          <w:rFonts w:ascii="Times New Roman" w:hAnsi="Times New Roman" w:cs="Times New Roman"/>
          <w:sz w:val="24"/>
          <w:szCs w:val="24"/>
          <w:vertAlign w:val="superscript"/>
        </w:rPr>
        <w:t>1</w:t>
      </w:r>
      <w:r w:rsidR="00A06FD6" w:rsidRPr="003667D2">
        <w:rPr>
          <w:rFonts w:ascii="Times New Roman" w:hAnsi="Times New Roman" w:cs="Times New Roman"/>
          <w:sz w:val="24"/>
          <w:szCs w:val="24"/>
        </w:rPr>
        <w:t xml:space="preserve"> (e.g., Ismael, 2016; </w:t>
      </w:r>
      <w:r w:rsidRPr="003667D2">
        <w:rPr>
          <w:rFonts w:ascii="Times New Roman" w:hAnsi="Times New Roman" w:cs="Times New Roman"/>
          <w:sz w:val="24"/>
          <w:szCs w:val="24"/>
        </w:rPr>
        <w:t xml:space="preserve">Koons &amp; Bealer, 2010; </w:t>
      </w:r>
      <w:r w:rsidR="00A06FD6" w:rsidRPr="003667D2">
        <w:rPr>
          <w:rFonts w:ascii="Times New Roman" w:hAnsi="Times New Roman" w:cs="Times New Roman"/>
          <w:sz w:val="24"/>
          <w:szCs w:val="24"/>
        </w:rPr>
        <w:t>Klein, 2016; Robinson, 2008)</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r w:rsidR="000A22BE" w:rsidRPr="003667D2">
        <w:rPr>
          <w:rFonts w:ascii="Times New Roman" w:hAnsi="Times New Roman" w:cs="Times New Roman"/>
          <w:sz w:val="24"/>
          <w:szCs w:val="24"/>
        </w:rPr>
        <w:t xml:space="preserve">Bikaraan-Behesht,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xml:space="preserve">.  Physical Determinism, Prediction </w:t>
      </w:r>
      <w:r w:rsidR="00CC24C4" w:rsidRPr="003667D2">
        <w:rPr>
          <w:rFonts w:ascii="Times New Roman" w:hAnsi="Times New Roman" w:cs="Times New Roman"/>
          <w:sz w:val="24"/>
          <w:szCs w:val="24"/>
          <w:u w:val="single"/>
        </w:rPr>
        <w:t>(</w:t>
      </w:r>
      <w:r w:rsidRPr="003667D2">
        <w:rPr>
          <w:rFonts w:ascii="Times New Roman" w:hAnsi="Times New Roman" w:cs="Times New Roman"/>
          <w:sz w:val="24"/>
          <w:szCs w:val="24"/>
          <w:u w:val="single"/>
        </w:rPr>
        <w:t>and Retrodiction</w:t>
      </w:r>
      <w:r w:rsidR="00CC24C4" w:rsidRPr="003667D2">
        <w:rPr>
          <w:rFonts w:ascii="Times New Roman" w:hAnsi="Times New Roman" w:cs="Times New Roman"/>
          <w:sz w:val="24"/>
          <w:szCs w:val="24"/>
          <w:u w:val="single"/>
        </w:rPr>
        <w:t>)</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31219F" w:rsidRPr="003667D2">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an external</w:t>
      </w:r>
      <w:r w:rsidRPr="003667D2">
        <w:rPr>
          <w:rFonts w:ascii="Times New Roman" w:hAnsi="Times New Roman" w:cs="Times New Roman"/>
          <w:sz w:val="24"/>
          <w:szCs w:val="24"/>
          <w:vertAlign w:val="superscript"/>
        </w:rPr>
        <w:t>2</w:t>
      </w:r>
      <w:r w:rsidR="006E3349" w:rsidRPr="003667D2">
        <w:rPr>
          <w:rFonts w:ascii="Times New Roman" w:hAnsi="Times New Roman" w:cs="Times New Roman"/>
          <w:sz w:val="24"/>
          <w:szCs w:val="24"/>
        </w:rPr>
        <w:t xml:space="preserve"> 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r w:rsidR="000F0FD6" w:rsidRPr="003667D2">
        <w:rPr>
          <w:rFonts w:ascii="Times New Roman" w:hAnsi="Times New Roman" w:cs="Times New Roman"/>
          <w:sz w:val="24"/>
          <w:szCs w:val="24"/>
          <w:lang w:val="en"/>
        </w:rPr>
        <w:t xml:space="preserve">Ubermensch by appeal to the omniscience of </w:t>
      </w:r>
      <w:r w:rsidRPr="003667D2">
        <w:rPr>
          <w:rFonts w:ascii="Times New Roman" w:hAnsi="Times New Roman" w:cs="Times New Roman"/>
          <w:sz w:val="24"/>
          <w:szCs w:val="24"/>
          <w:lang w:val="en"/>
        </w:rPr>
        <w:t>a divine being</w:t>
      </w:r>
      <w:r w:rsidR="000F0FD6" w:rsidRPr="003667D2">
        <w:rPr>
          <w:rFonts w:ascii="Times New Roman" w:hAnsi="Times New Roman" w:cs="Times New Roman"/>
          <w:sz w:val="24"/>
          <w:szCs w:val="24"/>
          <w:lang w:val="en"/>
        </w:rPr>
        <w:t>.</w:t>
      </w:r>
      <w:r w:rsidR="005C2783" w:rsidRPr="003667D2">
        <w:rPr>
          <w:rFonts w:ascii="Times New Roman" w:hAnsi="Times New Roman" w:cs="Times New Roman"/>
          <w:sz w:val="24"/>
          <w:szCs w:val="24"/>
          <w:vertAlign w:val="superscript"/>
          <w:lang w:val="en"/>
        </w:rPr>
        <w:t>3</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r w:rsidR="00CD4D49" w:rsidRPr="003667D2">
        <w:rPr>
          <w:rFonts w:ascii="Times New Roman" w:hAnsi="Times New Roman" w:cs="Times New Roman"/>
          <w:sz w:val="24"/>
          <w:szCs w:val="24"/>
          <w:lang w:val="en"/>
        </w:rPr>
        <w:t>Ubermensch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 demon (e.g., Koznjak,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r w:rsidR="004A2FB7" w:rsidRPr="003667D2">
        <w:rPr>
          <w:rFonts w:ascii="Times New Roman" w:hAnsi="Times New Roman" w:cs="Times New Roman"/>
          <w:sz w:val="24"/>
          <w:szCs w:val="24"/>
        </w:rPr>
        <w:t>Boscovitch</w:t>
      </w:r>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r w:rsidR="000452F4" w:rsidRPr="003667D2">
        <w:rPr>
          <w:rFonts w:ascii="Times New Roman" w:hAnsi="Times New Roman" w:cs="Times New Roman"/>
          <w:sz w:val="24"/>
          <w:szCs w:val="24"/>
        </w:rPr>
        <w:t>Boscovitch</w:t>
      </w:r>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 xml:space="preserve">whole of the remainder of such a continuous curve, continued to infinity on either side.”  (Boscovich, 1758/1922 §385).  </w:t>
      </w:r>
    </w:p>
    <w:p w:rsidR="003667D2" w:rsidRPr="003667D2" w:rsidRDefault="009C41BE" w:rsidP="00C928F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Boscovitch’s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Hoefer, 2023; van Strien, 2014</w:t>
      </w:r>
      <w:r w:rsidR="0030750A" w:rsidRPr="003667D2">
        <w:rPr>
          <w:rFonts w:ascii="Times New Roman" w:hAnsi="Times New Roman" w:cs="Times New Roman"/>
          <w:sz w:val="24"/>
          <w:szCs w:val="24"/>
        </w:rPr>
        <w:t>; but see Koznjak,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r w:rsidR="00112084">
        <w:rPr>
          <w:rFonts w:ascii="Times New Roman" w:hAnsi="Times New Roman" w:cs="Times New Roman"/>
          <w:sz w:val="24"/>
          <w:szCs w:val="24"/>
          <w:u w:val="single"/>
        </w:rPr>
        <w:t>Laplacean</w:t>
      </w:r>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r w:rsidR="00112084">
        <w:rPr>
          <w:rFonts w:ascii="Times New Roman" w:hAnsi="Times New Roman" w:cs="Times New Roman"/>
          <w:sz w:val="24"/>
          <w:szCs w:val="24"/>
        </w:rPr>
        <w:t>Laplacean</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 xml:space="preserve">Balageur,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Rummens &amp; Cuypers,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van Strien,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Hoefer,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r w:rsidR="00112084">
        <w:rPr>
          <w:rFonts w:ascii="Times New Roman" w:hAnsi="Times New Roman" w:cs="Times New Roman"/>
          <w:iCs/>
          <w:sz w:val="24"/>
          <w:szCs w:val="24"/>
          <w:u w:val="single"/>
        </w:rPr>
        <w:t>Laplacean</w:t>
      </w:r>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Laplacean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r w:rsidR="00112084">
        <w:rPr>
          <w:rFonts w:ascii="Times New Roman" w:hAnsi="Times New Roman" w:cs="Times New Roman"/>
          <w:iCs/>
          <w:sz w:val="24"/>
          <w:szCs w:val="24"/>
        </w:rPr>
        <w:t>Laplacean</w:t>
      </w:r>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A12BCD" w:rsidRPr="003667D2">
        <w:rPr>
          <w:rFonts w:ascii="Times New Roman" w:hAnsi="Times New Roman" w:cs="Times New Roman"/>
          <w:iCs/>
          <w:sz w:val="24"/>
          <w:szCs w:val="24"/>
          <w:vertAlign w:val="superscript"/>
        </w:rPr>
        <w:t>4</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r w:rsidR="00112084">
        <w:rPr>
          <w:rFonts w:ascii="Times New Roman" w:hAnsi="Times New Roman" w:cs="Times New Roman"/>
          <w:iCs/>
          <w:sz w:val="24"/>
          <w:szCs w:val="24"/>
        </w:rPr>
        <w:t>Laplacean</w:t>
      </w:r>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F63299" w:rsidRPr="003667D2">
        <w:rPr>
          <w:rFonts w:ascii="Times New Roman" w:hAnsi="Times New Roman" w:cs="Times New Roman"/>
          <w:iCs/>
          <w:sz w:val="24"/>
          <w:szCs w:val="24"/>
        </w:rPr>
        <w:t xml:space="preserve">Mehlberg,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C24A31" w:rsidRPr="003667D2">
        <w:rPr>
          <w:rFonts w:ascii="Times New Roman" w:hAnsi="Times New Roman" w:cs="Times New Roman"/>
          <w:iCs/>
          <w:sz w:val="24"/>
          <w:szCs w:val="24"/>
          <w:vertAlign w:val="superscript"/>
        </w:rPr>
        <w:t>5</w:t>
      </w:r>
      <w:r w:rsidR="008378A6" w:rsidRPr="003667D2">
        <w:rPr>
          <w:rFonts w:ascii="Times New Roman" w:hAnsi="Times New Roman" w:cs="Times New Roman"/>
          <w:iCs/>
          <w:sz w:val="24"/>
          <w:szCs w:val="24"/>
          <w:vertAlign w:val="superscript"/>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r w:rsidR="00112084">
        <w:rPr>
          <w:rFonts w:ascii="Times New Roman" w:hAnsi="Times New Roman" w:cs="Times New Roman"/>
          <w:iCs/>
          <w:sz w:val="24"/>
          <w:szCs w:val="24"/>
        </w:rPr>
        <w:t>Laplacean</w:t>
      </w:r>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r w:rsidR="00112084">
        <w:rPr>
          <w:rFonts w:ascii="Times New Roman" w:hAnsi="Times New Roman" w:cs="Times New Roman"/>
          <w:iCs/>
          <w:sz w:val="24"/>
          <w:szCs w:val="24"/>
        </w:rPr>
        <w:t>Laplacean</w:t>
      </w:r>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r w:rsidR="00112084">
        <w:rPr>
          <w:rFonts w:ascii="Times New Roman" w:hAnsi="Times New Roman" w:cs="Times New Roman"/>
          <w:iCs/>
          <w:sz w:val="24"/>
          <w:szCs w:val="24"/>
        </w:rPr>
        <w:t>Laplacean</w:t>
      </w:r>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r w:rsidR="00112084">
        <w:rPr>
          <w:rFonts w:ascii="Times New Roman" w:hAnsi="Times New Roman" w:cs="Times New Roman"/>
          <w:iCs/>
          <w:sz w:val="24"/>
          <w:szCs w:val="24"/>
        </w:rPr>
        <w:t>Laplacean</w:t>
      </w:r>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r w:rsidR="00112084">
        <w:rPr>
          <w:rFonts w:ascii="Times New Roman" w:hAnsi="Times New Roman" w:cs="Times New Roman"/>
          <w:iCs/>
          <w:sz w:val="24"/>
          <w:szCs w:val="24"/>
        </w:rPr>
        <w:t>Laplacean</w:t>
      </w:r>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has been that a commitment to Laplacean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necessitated by Laplacean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former --– as expressed in i.e., the principle of multiple</w:t>
      </w:r>
      <w:r>
        <w:rPr>
          <w:rFonts w:ascii="Times New Roman" w:hAnsi="Times New Roman" w:cs="Times New Roman"/>
          <w:iCs/>
          <w:sz w:val="24"/>
          <w:szCs w:val="24"/>
        </w:rPr>
        <w:t xml:space="preserve"> </w:t>
      </w:r>
      <w:r w:rsidRPr="00C21E4F">
        <w:rPr>
          <w:rFonts w:ascii="Times New Roman" w:hAnsi="Times New Roman" w:cs="Times New Roman"/>
          <w:iCs/>
          <w:sz w:val="24"/>
          <w:szCs w:val="24"/>
        </w:rPr>
        <w:t>realizabiltiy;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considered analogous to the causes that operate in a Laplacean</w:t>
      </w:r>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These considerations indirectly highlight a potential flaw</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in Laplace’s demon </w:t>
      </w:r>
      <w:r>
        <w:rPr>
          <w:rFonts w:ascii="Times New Roman" w:hAnsi="Times New Roman" w:cs="Times New Roman"/>
          <w:iCs/>
          <w:sz w:val="24"/>
          <w:szCs w:val="24"/>
        </w:rPr>
        <w:t>a</w:t>
      </w:r>
      <w:r w:rsidRPr="00C21E4F">
        <w:rPr>
          <w:rFonts w:ascii="Times New Roman" w:hAnsi="Times New Roman" w:cs="Times New Roman"/>
          <w:iCs/>
          <w:sz w:val="24"/>
          <w:szCs w:val="24"/>
        </w:rPr>
        <w:t>rgument.  Laplace’s world picture does</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 allow for the possibility of demonic knowing – i.e.,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entity that stands outside of the time it is in and predicts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There is no future (nor is there any past) in the</w:t>
      </w:r>
      <w:r>
        <w:rPr>
          <w:rFonts w:ascii="Times New Roman" w:hAnsi="Times New Roman" w:cs="Times New Roman"/>
          <w:iCs/>
          <w:sz w:val="24"/>
          <w:szCs w:val="24"/>
        </w:rPr>
        <w:t xml:space="preserve"> </w:t>
      </w:r>
      <w:r w:rsidRPr="00614214">
        <w:rPr>
          <w:rFonts w:ascii="Times New Roman" w:hAnsi="Times New Roman" w:cs="Times New Roman"/>
          <w:iCs/>
          <w:sz w:val="24"/>
          <w:szCs w:val="24"/>
          <w:u w:val="single"/>
        </w:rPr>
        <w:t>physical</w:t>
      </w:r>
      <w:r w:rsidRPr="00C21E4F">
        <w:rPr>
          <w:rFonts w:ascii="Times New Roman" w:hAnsi="Times New Roman" w:cs="Times New Roman"/>
          <w:iCs/>
          <w:sz w:val="24"/>
          <w:szCs w:val="24"/>
        </w:rPr>
        <w:t xml:space="preserve"> world which, as Einstein pointed out (e.g., </w:t>
      </w:r>
      <w:r w:rsidR="005B1F8C" w:rsidRPr="005B1F8C">
        <w:rPr>
          <w:rFonts w:ascii="Times New Roman" w:hAnsi="Times New Roman" w:cs="Times New Roman"/>
          <w:iCs/>
          <w:sz w:val="24"/>
          <w:szCs w:val="24"/>
        </w:rPr>
        <w:t>Barbour,</w:t>
      </w:r>
      <w:r w:rsidR="005B1F8C">
        <w:rPr>
          <w:rFonts w:ascii="Times New Roman" w:hAnsi="Times New Roman" w:cs="Times New Roman"/>
          <w:iCs/>
          <w:sz w:val="24"/>
          <w:szCs w:val="24"/>
        </w:rPr>
        <w:t xml:space="preserve"> 1</w:t>
      </w:r>
      <w:r w:rsidR="005B1F8C" w:rsidRPr="005B1F8C">
        <w:rPr>
          <w:rFonts w:ascii="Times New Roman" w:hAnsi="Times New Roman" w:cs="Times New Roman"/>
          <w:iCs/>
          <w:sz w:val="24"/>
          <w:szCs w:val="24"/>
        </w:rPr>
        <w:t>999</w:t>
      </w:r>
      <w:r w:rsidR="005B1F8C">
        <w:rPr>
          <w:rFonts w:ascii="Times New Roman" w:hAnsi="Times New Roman" w:cs="Times New Roman"/>
          <w:iCs/>
          <w:sz w:val="24"/>
          <w:szCs w:val="24"/>
        </w:rPr>
        <w:t xml:space="preserve">; </w:t>
      </w:r>
      <w:r w:rsidRPr="00C21E4F">
        <w:rPr>
          <w:rFonts w:ascii="Times New Roman" w:hAnsi="Times New Roman" w:cs="Times New Roman"/>
          <w:iCs/>
          <w:sz w:val="24"/>
          <w:szCs w:val="24"/>
        </w:rPr>
        <w:t>Sorli,</w:t>
      </w:r>
      <w:r>
        <w:rPr>
          <w:rFonts w:ascii="Times New Roman" w:hAnsi="Times New Roman" w:cs="Times New Roman"/>
          <w:iCs/>
          <w:sz w:val="24"/>
          <w:szCs w:val="24"/>
        </w:rPr>
        <w:t xml:space="preserve"> </w:t>
      </w:r>
      <w:r w:rsidRPr="00C21E4F">
        <w:rPr>
          <w:rFonts w:ascii="Times New Roman" w:hAnsi="Times New Roman" w:cs="Times New Roman"/>
          <w:iCs/>
          <w:sz w:val="24"/>
          <w:szCs w:val="24"/>
        </w:rPr>
        <w:t>2020</w:t>
      </w:r>
      <w:r w:rsidR="00193811">
        <w:rPr>
          <w:rFonts w:ascii="Times New Roman" w:hAnsi="Times New Roman" w:cs="Times New Roman"/>
          <w:iCs/>
          <w:sz w:val="24"/>
          <w:szCs w:val="24"/>
        </w:rPr>
        <w:t xml:space="preserve">; </w:t>
      </w:r>
      <w:r w:rsidR="00193811" w:rsidRPr="00193811">
        <w:rPr>
          <w:rFonts w:ascii="Times New Roman" w:hAnsi="Times New Roman" w:cs="Times New Roman"/>
          <w:iCs/>
          <w:sz w:val="24"/>
          <w:szCs w:val="24"/>
        </w:rPr>
        <w:t xml:space="preserve">Yourgrau, </w:t>
      </w:r>
      <w:r w:rsidR="0039369B">
        <w:rPr>
          <w:rFonts w:ascii="Times New Roman" w:hAnsi="Times New Roman" w:cs="Times New Roman"/>
          <w:iCs/>
          <w:sz w:val="24"/>
          <w:szCs w:val="24"/>
        </w:rPr>
        <w:t>1999</w:t>
      </w:r>
      <w:r w:rsidRPr="00C21E4F">
        <w:rPr>
          <w:rFonts w:ascii="Times New Roman" w:hAnsi="Times New Roman" w:cs="Times New Roman"/>
          <w:iCs/>
          <w:sz w:val="24"/>
          <w:szCs w:val="24"/>
        </w:rPr>
        <w:t xml:space="preserve">), has no place for </w:t>
      </w:r>
      <w:r w:rsidR="00614214">
        <w:rPr>
          <w:rFonts w:ascii="Times New Roman" w:hAnsi="Times New Roman" w:cs="Times New Roman"/>
          <w:iCs/>
          <w:sz w:val="24"/>
          <w:szCs w:val="24"/>
        </w:rPr>
        <w:t>“</w:t>
      </w:r>
      <w:r w:rsidRPr="00614214">
        <w:rPr>
          <w:rFonts w:ascii="Times New Roman" w:hAnsi="Times New Roman" w:cs="Times New Roman"/>
          <w:iCs/>
          <w:sz w:val="24"/>
          <w:szCs w:val="24"/>
        </w:rPr>
        <w:t>now</w:t>
      </w:r>
      <w:r w:rsidR="00614214" w:rsidRPr="00614214">
        <w:rPr>
          <w:rFonts w:ascii="Times New Roman" w:hAnsi="Times New Roman" w:cs="Times New Roman"/>
          <w:iCs/>
          <w:sz w:val="24"/>
          <w:szCs w:val="24"/>
        </w:rPr>
        <w:t>”</w:t>
      </w:r>
      <w:r w:rsidRPr="00C21E4F">
        <w:rPr>
          <w:rFonts w:ascii="Times New Roman" w:hAnsi="Times New Roman" w:cs="Times New Roman"/>
          <w:iCs/>
          <w:sz w:val="24"/>
          <w:szCs w:val="24"/>
        </w:rPr>
        <w:t xml:space="preserve"> as a point of reference</w:t>
      </w:r>
      <w:r>
        <w:rPr>
          <w:rFonts w:ascii="Times New Roman" w:hAnsi="Times New Roman" w:cs="Times New Roman"/>
          <w:iCs/>
          <w:sz w:val="24"/>
          <w:szCs w:val="24"/>
        </w:rPr>
        <w:t xml:space="preserve"> </w:t>
      </w:r>
      <w:r w:rsidRPr="00C21E4F">
        <w:rPr>
          <w:rFonts w:ascii="Times New Roman" w:hAnsi="Times New Roman" w:cs="Times New Roman"/>
          <w:iCs/>
          <w:sz w:val="24"/>
          <w:szCs w:val="24"/>
        </w:rPr>
        <w:t>establishing the border between the no-longer and the not-yet. </w:t>
      </w:r>
      <w:r>
        <w:rPr>
          <w:rFonts w:ascii="Times New Roman" w:hAnsi="Times New Roman" w:cs="Times New Roman"/>
          <w:iCs/>
          <w:sz w:val="24"/>
          <w:szCs w:val="24"/>
        </w:rPr>
        <w:t xml:space="preserve"> </w:t>
      </w:r>
      <w:r w:rsidRPr="00C21E4F">
        <w:rPr>
          <w:rFonts w:ascii="Times New Roman" w:hAnsi="Times New Roman" w:cs="Times New Roman"/>
          <w:iCs/>
          <w:sz w:val="24"/>
          <w:szCs w:val="24"/>
        </w:rPr>
        <w:t>That is why contemporary Laplacians get things wrong when</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they say that at any one physical instant, there is only one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  There are no futures in the physical world.  </w:t>
      </w:r>
      <w:r w:rsidR="00E73E15">
        <w:rPr>
          <w:rFonts w:ascii="Times New Roman" w:hAnsi="Times New Roman" w:cs="Times New Roman"/>
          <w:iCs/>
          <w:sz w:val="24"/>
          <w:szCs w:val="24"/>
        </w:rPr>
        <w:t>Prior to its arrival, n</w:t>
      </w:r>
      <w:r w:rsidRPr="00C21E4F">
        <w:rPr>
          <w:rFonts w:ascii="Times New Roman" w:hAnsi="Times New Roman" w:cs="Times New Roman"/>
          <w:iCs/>
          <w:sz w:val="24"/>
          <w:szCs w:val="24"/>
        </w:rPr>
        <w:t>ext</w:t>
      </w:r>
      <w:r>
        <w:rPr>
          <w:rFonts w:ascii="Times New Roman" w:hAnsi="Times New Roman" w:cs="Times New Roman"/>
          <w:iCs/>
          <w:sz w:val="24"/>
          <w:szCs w:val="24"/>
        </w:rPr>
        <w:t xml:space="preserve"> </w:t>
      </w:r>
      <w:r w:rsidRPr="00C21E4F">
        <w:rPr>
          <w:rFonts w:ascii="Times New Roman" w:hAnsi="Times New Roman" w:cs="Times New Roman"/>
          <w:iCs/>
          <w:sz w:val="24"/>
          <w:szCs w:val="24"/>
        </w:rPr>
        <w:t>Monday at noon does not exist -- except as a cluster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possibilities that may or may not be fulfilled</w:t>
      </w:r>
      <w:r w:rsidR="00614214">
        <w:rPr>
          <w:rFonts w:ascii="Times New Roman" w:hAnsi="Times New Roman" w:cs="Times New Roman"/>
          <w:iCs/>
          <w:sz w:val="24"/>
          <w:szCs w:val="24"/>
        </w:rPr>
        <w:t xml:space="preserve"> (e.g., Klein, 2019)</w:t>
      </w:r>
      <w:r w:rsidRPr="00C21E4F">
        <w:rPr>
          <w:rFonts w:ascii="Times New Roman" w:hAnsi="Times New Roman" w:cs="Times New Roman"/>
          <w:iCs/>
          <w:sz w:val="24"/>
          <w:szCs w:val="24"/>
        </w:rPr>
        <w:t>.</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1A7430" w:rsidRPr="003667D2">
        <w:rPr>
          <w:rFonts w:ascii="Times New Roman" w:hAnsi="Times New Roman" w:cs="Times New Roman"/>
          <w:iCs/>
          <w:sz w:val="24"/>
          <w:szCs w:val="24"/>
          <w:vertAlign w:val="superscript"/>
        </w:rPr>
        <w:t>6</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 xml:space="preserve">what happens </w:t>
      </w:r>
      <w:r w:rsidR="006E5B78" w:rsidRPr="003667D2">
        <w:rPr>
          <w:rFonts w:ascii="Times New Roman" w:hAnsi="Times New Roman" w:cs="Times New Roman"/>
          <w:iCs/>
          <w:sz w:val="24"/>
          <w:szCs w:val="24"/>
        </w:rPr>
        <w:lastRenderedPageBreak/>
        <w:t>when the future becomes the present.</w:t>
      </w:r>
      <w:r w:rsidR="00C24A31" w:rsidRPr="003667D2">
        <w:rPr>
          <w:rFonts w:ascii="Times New Roman" w:hAnsi="Times New Roman" w:cs="Times New Roman"/>
          <w:iCs/>
          <w:sz w:val="24"/>
          <w:szCs w:val="24"/>
          <w:vertAlign w:val="superscript"/>
        </w:rPr>
        <w:t>7</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r w:rsidR="00112084">
        <w:rPr>
          <w:rFonts w:ascii="Times New Roman" w:hAnsi="Times New Roman" w:cs="Times New Roman"/>
          <w:iCs/>
          <w:sz w:val="24"/>
          <w:szCs w:val="24"/>
        </w:rPr>
        <w:t>Laplacean</w:t>
      </w:r>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Pr="00DC56FF"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Antoietti, A.  (2008).  Must psychologists be dualists?  In A. Antonietti, A. Corradini,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5B1F8C" w:rsidRDefault="005B1F8C" w:rsidP="007518CB">
      <w:pPr>
        <w:spacing w:line="480" w:lineRule="auto"/>
        <w:rPr>
          <w:rFonts w:ascii="Times New Roman" w:hAnsi="Times New Roman" w:cs="Times New Roman"/>
          <w:sz w:val="24"/>
          <w:szCs w:val="24"/>
        </w:rPr>
      </w:pPr>
      <w:r>
        <w:rPr>
          <w:rFonts w:ascii="Times New Roman" w:hAnsi="Times New Roman" w:cs="Times New Roman"/>
          <w:sz w:val="24"/>
          <w:szCs w:val="24"/>
        </w:rPr>
        <w:t xml:space="preserve">Barbour, J.  (1999).  </w:t>
      </w:r>
      <w:r w:rsidRPr="005B1F8C">
        <w:rPr>
          <w:rFonts w:ascii="Times New Roman" w:hAnsi="Times New Roman" w:cs="Times New Roman"/>
          <w:sz w:val="24"/>
          <w:szCs w:val="24"/>
          <w:u w:val="single"/>
        </w:rPr>
        <w:t>The end of time:  The next revolution in physics</w:t>
      </w:r>
      <w:r>
        <w:rPr>
          <w:rFonts w:ascii="Times New Roman" w:hAnsi="Times New Roman" w:cs="Times New Roman"/>
          <w:sz w:val="24"/>
          <w:szCs w:val="24"/>
        </w:rPr>
        <w:t xml:space="preserve">.  Oxford, UK:  </w:t>
      </w:r>
      <w:r w:rsidRPr="005B1F8C">
        <w:rPr>
          <w:rFonts w:ascii="Times New Roman" w:hAnsi="Times New Roman" w:cs="Times New Roman"/>
          <w:sz w:val="24"/>
          <w:szCs w:val="24"/>
        </w:rPr>
        <w:t>‎ Oxford</w:t>
      </w:r>
    </w:p>
    <w:p w:rsidR="005B1F8C" w:rsidRPr="003667D2" w:rsidRDefault="005B1F8C" w:rsidP="005B1F8C">
      <w:pPr>
        <w:spacing w:line="480" w:lineRule="auto"/>
        <w:ind w:firstLine="720"/>
        <w:rPr>
          <w:rFonts w:ascii="Times New Roman" w:hAnsi="Times New Roman" w:cs="Times New Roman"/>
          <w:sz w:val="24"/>
          <w:szCs w:val="24"/>
        </w:rPr>
      </w:pPr>
      <w:r w:rsidRPr="005B1F8C">
        <w:rPr>
          <w:rFonts w:ascii="Times New Roman" w:hAnsi="Times New Roman" w:cs="Times New Roman"/>
          <w:sz w:val="24"/>
          <w:szCs w:val="24"/>
        </w:rPr>
        <w:t>University Press</w:t>
      </w:r>
    </w:p>
    <w:p w:rsidR="008F32B6" w:rsidRDefault="008139E6" w:rsidP="008139E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Batthyany, A., &amp; Elitzur,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Ontos Verlag.</w:t>
      </w:r>
    </w:p>
    <w:p w:rsidR="008F32B6" w:rsidRDefault="00EC0840" w:rsidP="008F32B6">
      <w:pPr>
        <w:spacing w:line="480" w:lineRule="auto"/>
        <w:rPr>
          <w:rFonts w:ascii="Times New Roman" w:hAnsi="Times New Roman" w:cs="Times New Roman"/>
          <w:bCs/>
          <w:sz w:val="24"/>
          <w:szCs w:val="24"/>
        </w:rPr>
      </w:pPr>
      <w:r w:rsidRPr="003667D2">
        <w:rPr>
          <w:rFonts w:ascii="Times New Roman" w:hAnsi="Times New Roman" w:cs="Times New Roman"/>
          <w:sz w:val="24"/>
          <w:szCs w:val="24"/>
        </w:rPr>
        <w:t>Bem, D.J.,</w:t>
      </w:r>
      <w:r w:rsidR="003E0C1E" w:rsidRPr="003667D2">
        <w:rPr>
          <w:rFonts w:ascii="Times New Roman" w:hAnsi="Times New Roman" w:cs="Times New Roman"/>
          <w:sz w:val="24"/>
          <w:szCs w:val="24"/>
        </w:rPr>
        <w:t xml:space="preserve"> Tressoldi, P.E., Rabeyron,T,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AB3B82"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Berkeley, G.  (2003).  </w:t>
      </w:r>
      <w:r w:rsidRPr="003667D2">
        <w:rPr>
          <w:rFonts w:ascii="Times New Roman" w:hAnsi="Times New Roman" w:cs="Times New Roman"/>
          <w:sz w:val="24"/>
          <w:szCs w:val="24"/>
          <w:u w:val="single"/>
        </w:rPr>
        <w:t>A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Bikaraan-Behesht,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Pr="003667D2"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r w:rsidRPr="003667D2">
        <w:rPr>
          <w:rFonts w:ascii="Times New Roman" w:hAnsi="Times New Roman" w:cs="Times New Roman"/>
          <w:sz w:val="24"/>
          <w:szCs w:val="24"/>
        </w:rPr>
        <w:t>,1081-1096.</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Boscovich, R.J.  (1922).  </w:t>
      </w:r>
      <w:r w:rsidRPr="003667D2">
        <w:rPr>
          <w:rFonts w:ascii="Times New Roman" w:hAnsi="Times New Roman" w:cs="Times New Roman"/>
          <w:sz w:val="24"/>
          <w:szCs w:val="24"/>
          <w:u w:val="single"/>
        </w:rPr>
        <w:t>A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R.G. &amp; Ladyman,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  On Divination (W. A. Falconer, trans).  London, UK:  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Neurophilosophy: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Collins ,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Pr="003667D2"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4A0928" w:rsidRPr="003667D2"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  Materialism.  New Haven, CT:  Yale University Press.</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Pr="003667D2"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How the self controls its brain</w:t>
      </w:r>
      <w:r w:rsidRPr="003667D2">
        <w:rPr>
          <w:rFonts w:ascii="Times New Roman" w:hAnsi="Times New Roman" w:cs="Times New Roman"/>
          <w:sz w:val="24"/>
          <w:szCs w:val="24"/>
        </w:rPr>
        <w:t>.  New York, NY: Springer-Verlag.</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r w:rsidR="008F32B6">
        <w:rPr>
          <w:rFonts w:ascii="Times New Roman" w:hAnsi="Times New Roman" w:cs="Times New Roman"/>
          <w:sz w:val="24"/>
          <w:szCs w:val="24"/>
          <w:u w:val="single"/>
        </w:rPr>
        <w:t xml:space="preserve">Hermathena,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  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Zahavi,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Hoefer, C.  (2023). Causal Determinism.  In E.N. Zalta &amp; U. Nodelman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Pr="003667D2"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lastRenderedPageBreak/>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Ismael, J.  (2019).  Determinism, counterpredictive devices, and the impossibility of Laplacean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Jingsham,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Smith, trans.).</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Zalta &amp; U. Nodelman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Kim, J.  (1993).  </w:t>
      </w:r>
      <w:r w:rsidRPr="003667D2">
        <w:rPr>
          <w:rFonts w:ascii="Times New Roman" w:hAnsi="Times New Roman" w:cs="Times New Roman"/>
          <w:sz w:val="24"/>
          <w:szCs w:val="24"/>
          <w:u w:val="single"/>
        </w:rPr>
        <w:t>Supervenience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 </w:t>
      </w:r>
      <w:r>
        <w:rPr>
          <w:rFonts w:ascii="Times New Roman" w:hAnsi="Times New Roman" w:cs="Times New Roman"/>
          <w:sz w:val="24"/>
          <w:szCs w:val="24"/>
        </w:rPr>
        <w:t xml:space="preserve"> </w:t>
      </w:r>
      <w:r w:rsidRPr="0014547C">
        <w:rPr>
          <w:rFonts w:ascii="Times New Roman" w:hAnsi="Times New Roman" w:cs="Times New Roman"/>
          <w:sz w:val="24"/>
          <w:szCs w:val="24"/>
        </w:rPr>
        <w:t>Westview Press, Inc .</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 B.  (2015).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Koons, R.C., &amp; Bealer,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Koznjak,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DD228B" w:rsidRPr="003667D2">
        <w:rPr>
          <w:rFonts w:ascii="Times New Roman" w:hAnsi="Times New Roman" w:cs="Times New Roman"/>
          <w:sz w:val="24"/>
          <w:szCs w:val="24"/>
        </w:rPr>
        <w:t xml:space="preserve">trans.).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Trogdon,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Pr="003667D2"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McVaugh, M., &amp; Mauskopf,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Mehlberg, H.  (1995).  On psychophysical parallelism</w:t>
      </w:r>
      <w:r w:rsidRPr="003667D2">
        <w:rPr>
          <w:rFonts w:ascii="Times New Roman" w:hAnsi="Times New Roman" w:cs="Times New Roman"/>
          <w:sz w:val="24"/>
          <w:szCs w:val="24"/>
          <w:u w:val="single"/>
        </w:rPr>
        <w:t>. Axiomathes,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Meixner,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Nagel T.  (1986).  </w:t>
      </w:r>
      <w:r w:rsidRPr="003667D2">
        <w:rPr>
          <w:rFonts w:ascii="Times New Roman" w:hAnsi="Times New Roman" w:cs="Times New Roman"/>
          <w:sz w:val="24"/>
          <w:szCs w:val="24"/>
          <w:u w:val="single"/>
        </w:rPr>
        <w:t>The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E64959"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Novack, G.  (1979),  </w:t>
      </w:r>
      <w:r w:rsidRPr="003667D2">
        <w:rPr>
          <w:rFonts w:ascii="Times New Roman" w:hAnsi="Times New Roman" w:cs="Times New Roman"/>
          <w:sz w:val="24"/>
          <w:szCs w:val="24"/>
          <w:u w:val="single"/>
        </w:rPr>
        <w:t>The origins of materialism</w:t>
      </w:r>
      <w:r w:rsidRPr="003667D2">
        <w:rPr>
          <w:rFonts w:ascii="Times New Roman" w:hAnsi="Times New Roman" w:cs="Times New Roman"/>
          <w:sz w:val="24"/>
          <w:szCs w:val="24"/>
        </w:rPr>
        <w:t>. New York, NY:  Pathfinder Press.</w:t>
      </w:r>
    </w:p>
    <w:p w:rsidR="00193811" w:rsidRPr="003667D2" w:rsidRDefault="00193811" w:rsidP="004A0928">
      <w:pPr>
        <w:spacing w:line="480" w:lineRule="auto"/>
        <w:rPr>
          <w:rFonts w:ascii="Times New Roman" w:hAnsi="Times New Roman" w:cs="Times New Roman"/>
          <w:sz w:val="24"/>
          <w:szCs w:val="24"/>
        </w:rPr>
      </w:pP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Loewer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636527"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Radder, H., &amp; Meynen, G.  (2012).  Does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862CD6" w:rsidRPr="003667D2">
        <w:rPr>
          <w:rFonts w:ascii="Times New Roman" w:hAnsi="Times New Roman" w:cs="Times New Roman"/>
          <w:sz w:val="24"/>
          <w:szCs w:val="24"/>
        </w:rPr>
        <w:t>philosophy of science critique of Libet-type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636527" w:rsidRDefault="00112E57" w:rsidP="004A0928">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Rummens</w:t>
      </w:r>
      <w:r w:rsidR="00B64F04" w:rsidRPr="003667D2">
        <w:rPr>
          <w:rFonts w:ascii="Times New Roman" w:hAnsi="Times New Roman" w:cs="Times New Roman"/>
          <w:sz w:val="24"/>
          <w:szCs w:val="24"/>
        </w:rPr>
        <w:t xml:space="preserve">, S., &amp; </w:t>
      </w:r>
      <w:r w:rsidRPr="003667D2">
        <w:rPr>
          <w:rFonts w:ascii="Times New Roman" w:hAnsi="Times New Roman" w:cs="Times New Roman"/>
          <w:sz w:val="24"/>
          <w:szCs w:val="24"/>
        </w:rPr>
        <w:t>Cuypers</w:t>
      </w:r>
      <w:r w:rsidR="00B64F04" w:rsidRPr="003667D2">
        <w:rPr>
          <w:rFonts w:ascii="Times New Roman" w:hAnsi="Times New Roman" w:cs="Times New Roman"/>
          <w:sz w:val="24"/>
          <w:szCs w:val="24"/>
        </w:rPr>
        <w:t xml:space="preserve">, S.E.  (2010).  Determinism and the paradox of Predictability.  </w:t>
      </w:r>
      <w:r w:rsidR="00B64F04" w:rsidRPr="003667D2">
        <w:rPr>
          <w:rFonts w:ascii="Times New Roman" w:hAnsi="Times New Roman" w:cs="Times New Roman"/>
          <w:sz w:val="24"/>
          <w:szCs w:val="24"/>
          <w:u w:val="single"/>
        </w:rPr>
        <w:t xml:space="preserve">Erkenn, </w:t>
      </w:r>
    </w:p>
    <w:p w:rsidR="00112E57"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Zalta &amp; U.</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Nodelman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lastRenderedPageBreak/>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DF5821" w:rsidRDefault="00DF5821" w:rsidP="00DF582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DF5821">
        <w:rPr>
          <w:rFonts w:ascii="Times New Roman" w:hAnsi="Times New Roman" w:cs="Times New Roman"/>
          <w:sz w:val="24"/>
          <w:szCs w:val="24"/>
        </w:rPr>
        <w:t>Sorli</w:t>
      </w:r>
      <w:r>
        <w:rPr>
          <w:rFonts w:ascii="Times New Roman" w:hAnsi="Times New Roman" w:cs="Times New Roman"/>
          <w:sz w:val="24"/>
          <w:szCs w:val="24"/>
        </w:rPr>
        <w:t>, A.S.  (2020).  Einstein’s vision of time and infinite universe without s</w:t>
      </w:r>
      <w:r w:rsidRPr="00DF5821">
        <w:rPr>
          <w:rFonts w:ascii="Times New Roman" w:hAnsi="Times New Roman" w:cs="Times New Roman"/>
          <w:sz w:val="24"/>
          <w:szCs w:val="24"/>
        </w:rPr>
        <w:t xml:space="preserve">ingularities: </w:t>
      </w:r>
      <w:r>
        <w:rPr>
          <w:rFonts w:ascii="Times New Roman" w:hAnsi="Times New Roman" w:cs="Times New Roman"/>
          <w:sz w:val="24"/>
          <w:szCs w:val="24"/>
        </w:rPr>
        <w:t xml:space="preserve"> The </w:t>
      </w:r>
    </w:p>
    <w:p w:rsidR="00EB7DD9" w:rsidRPr="003667D2" w:rsidRDefault="00DF5821" w:rsidP="00DF5821">
      <w:pPr>
        <w:spacing w:line="480" w:lineRule="auto"/>
        <w:rPr>
          <w:rFonts w:ascii="Times New Roman" w:hAnsi="Times New Roman" w:cs="Times New Roman"/>
          <w:sz w:val="24"/>
          <w:szCs w:val="24"/>
        </w:rPr>
      </w:pPr>
      <w:r>
        <w:rPr>
          <w:rFonts w:ascii="Times New Roman" w:hAnsi="Times New Roman" w:cs="Times New Roman"/>
          <w:sz w:val="24"/>
          <w:szCs w:val="24"/>
        </w:rPr>
        <w:tab/>
        <w:t>end of Big Bang c</w:t>
      </w:r>
      <w:r w:rsidRPr="00DF5821">
        <w:rPr>
          <w:rFonts w:ascii="Times New Roman" w:hAnsi="Times New Roman" w:cs="Times New Roman"/>
          <w:sz w:val="24"/>
          <w:szCs w:val="24"/>
        </w:rPr>
        <w:t>osmology</w:t>
      </w:r>
      <w:r>
        <w:rPr>
          <w:rFonts w:ascii="Times New Roman" w:hAnsi="Times New Roman" w:cs="Times New Roman"/>
          <w:sz w:val="24"/>
          <w:szCs w:val="24"/>
        </w:rPr>
        <w:t xml:space="preserve">.  </w:t>
      </w:r>
      <w:r w:rsidRPr="00DF5821">
        <w:rPr>
          <w:rFonts w:ascii="Times New Roman" w:hAnsi="Times New Roman" w:cs="Times New Roman"/>
          <w:sz w:val="24"/>
          <w:szCs w:val="24"/>
          <w:u w:val="single"/>
        </w:rPr>
        <w:t>Journal of Advances in Physics, 17</w:t>
      </w:r>
      <w:r>
        <w:rPr>
          <w:rFonts w:ascii="Times New Roman" w:hAnsi="Times New Roman" w:cs="Times New Roman"/>
          <w:sz w:val="24"/>
          <w:szCs w:val="24"/>
        </w:rPr>
        <w:t xml:space="preserve">, </w:t>
      </w:r>
      <w:r w:rsidRPr="00DF5821">
        <w:rPr>
          <w:rFonts w:ascii="Times New Roman" w:hAnsi="Times New Roman" w:cs="Times New Roman"/>
          <w:sz w:val="24"/>
          <w:szCs w:val="24"/>
        </w:rPr>
        <w:t>55-160</w:t>
      </w:r>
      <w:r>
        <w:rPr>
          <w:rFonts w:ascii="Times New Roman" w:hAnsi="Times New Roman" w:cs="Times New Roman"/>
          <w:sz w:val="24"/>
          <w:szCs w:val="24"/>
        </w:rPr>
        <w:t>.</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Stoljar,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Zalta (Ed.),  </w:t>
      </w: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van Strien, M.  (2014).  On the origins and foundations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7518CB"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Pr="003667D2">
        <w:rPr>
          <w:rFonts w:ascii="Times New Roman" w:hAnsi="Times New Roman" w:cs="Times New Roman"/>
          <w:sz w:val="24"/>
          <w:szCs w:val="24"/>
        </w:rPr>
        <w:tab/>
        <w:t xml:space="preserve">NY:  Harper </w:t>
      </w:r>
    </w:p>
    <w:p w:rsidR="00B146F3" w:rsidRDefault="00636527"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00B146F3" w:rsidRPr="003667D2">
        <w:rPr>
          <w:rFonts w:ascii="Times New Roman" w:hAnsi="Times New Roman" w:cs="Times New Roman"/>
          <w:sz w:val="24"/>
          <w:szCs w:val="24"/>
        </w:rPr>
        <w:t>and Row.</w:t>
      </w:r>
    </w:p>
    <w:p w:rsidR="0039369B" w:rsidRDefault="00193811" w:rsidP="00B146F3">
      <w:pPr>
        <w:spacing w:line="480" w:lineRule="auto"/>
        <w:rPr>
          <w:rFonts w:ascii="Times New Roman" w:hAnsi="Times New Roman" w:cs="Times New Roman"/>
          <w:sz w:val="24"/>
          <w:szCs w:val="24"/>
        </w:rPr>
      </w:pPr>
      <w:r>
        <w:rPr>
          <w:rFonts w:ascii="Times New Roman" w:hAnsi="Times New Roman" w:cs="Times New Roman"/>
          <w:sz w:val="24"/>
          <w:szCs w:val="24"/>
        </w:rPr>
        <w:t>Yourgrau, P.  (</w:t>
      </w:r>
      <w:r w:rsidR="0039369B">
        <w:rPr>
          <w:rFonts w:ascii="Times New Roman" w:hAnsi="Times New Roman" w:cs="Times New Roman"/>
          <w:sz w:val="24"/>
          <w:szCs w:val="24"/>
        </w:rPr>
        <w:t>1999</w:t>
      </w:r>
      <w:r>
        <w:rPr>
          <w:rFonts w:ascii="Times New Roman" w:hAnsi="Times New Roman" w:cs="Times New Roman"/>
          <w:sz w:val="24"/>
          <w:szCs w:val="24"/>
        </w:rPr>
        <w:t xml:space="preserve">).  </w:t>
      </w:r>
      <w:r w:rsidR="0039369B">
        <w:rPr>
          <w:rFonts w:ascii="Times New Roman" w:hAnsi="Times New Roman" w:cs="Times New Roman"/>
          <w:sz w:val="24"/>
          <w:szCs w:val="24"/>
          <w:u w:val="single"/>
        </w:rPr>
        <w:t>Godel meets Einstein:</w:t>
      </w:r>
      <w:r w:rsidR="007D542E">
        <w:rPr>
          <w:rFonts w:ascii="Times New Roman" w:hAnsi="Times New Roman" w:cs="Times New Roman"/>
          <w:sz w:val="24"/>
          <w:szCs w:val="24"/>
          <w:u w:val="single"/>
        </w:rPr>
        <w:t xml:space="preserve"> </w:t>
      </w:r>
      <w:bookmarkStart w:id="0" w:name="_GoBack"/>
      <w:bookmarkEnd w:id="0"/>
      <w:r w:rsidR="0039369B">
        <w:rPr>
          <w:rFonts w:ascii="Times New Roman" w:hAnsi="Times New Roman" w:cs="Times New Roman"/>
          <w:sz w:val="24"/>
          <w:szCs w:val="24"/>
          <w:u w:val="single"/>
        </w:rPr>
        <w:t xml:space="preserve"> Time t</w:t>
      </w:r>
      <w:r w:rsidR="0039369B" w:rsidRPr="0039369B">
        <w:rPr>
          <w:rFonts w:ascii="Times New Roman" w:hAnsi="Times New Roman" w:cs="Times New Roman"/>
          <w:sz w:val="24"/>
          <w:szCs w:val="24"/>
          <w:u w:val="single"/>
        </w:rPr>
        <w:t>ravel in the Godel universe</w:t>
      </w:r>
      <w:r w:rsidR="0039369B">
        <w:rPr>
          <w:rFonts w:ascii="Times New Roman" w:hAnsi="Times New Roman" w:cs="Times New Roman"/>
          <w:sz w:val="24"/>
          <w:szCs w:val="24"/>
        </w:rPr>
        <w:t xml:space="preserve">.  Chicago, </w:t>
      </w:r>
    </w:p>
    <w:p w:rsidR="00193811" w:rsidRPr="003667D2" w:rsidRDefault="0039369B" w:rsidP="0039369B">
      <w:pPr>
        <w:spacing w:line="480" w:lineRule="auto"/>
        <w:ind w:firstLine="720"/>
        <w:rPr>
          <w:rFonts w:ascii="Times New Roman" w:hAnsi="Times New Roman" w:cs="Times New Roman"/>
          <w:sz w:val="24"/>
          <w:szCs w:val="24"/>
        </w:rPr>
      </w:pPr>
      <w:r>
        <w:rPr>
          <w:rFonts w:ascii="Times New Roman" w:hAnsi="Times New Roman" w:cs="Times New Roman"/>
          <w:sz w:val="24"/>
          <w:szCs w:val="24"/>
        </w:rPr>
        <w:t>IL:  Open Court.</w:t>
      </w:r>
    </w:p>
    <w:p w:rsidR="00FF3F19" w:rsidRPr="003667D2" w:rsidRDefault="00EC0840" w:rsidP="00767292">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000F0FD6" w:rsidRPr="003667D2">
        <w:rPr>
          <w:rFonts w:ascii="Times New Roman" w:hAnsi="Times New Roman" w:cs="Times New Roman"/>
          <w:sz w:val="24"/>
          <w:szCs w:val="24"/>
          <w:u w:val="single"/>
        </w:rPr>
        <w:lastRenderedPageBreak/>
        <w:t>Footnotes</w:t>
      </w:r>
    </w:p>
    <w:p w:rsidR="00156CF3" w:rsidRPr="003667D2" w:rsidRDefault="00156CF3" w:rsidP="00DB1896">
      <w:pPr>
        <w:spacing w:line="480" w:lineRule="auto"/>
        <w:rPr>
          <w:rFonts w:ascii="Times New Roman" w:hAnsi="Times New Roman" w:cs="Times New Roman"/>
          <w:sz w:val="24"/>
          <w:szCs w:val="24"/>
        </w:rPr>
      </w:pPr>
    </w:p>
    <w:p w:rsidR="005C2783" w:rsidRPr="003667D2" w:rsidRDefault="000F0FD6" w:rsidP="00156C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1.  </w:t>
      </w:r>
      <w:r w:rsidR="005C2783" w:rsidRPr="003667D2">
        <w:rPr>
          <w:rFonts w:ascii="Times New Roman" w:hAnsi="Times New Roman" w:cs="Times New Roman"/>
          <w:sz w:val="24"/>
          <w:szCs w:val="24"/>
        </w:rPr>
        <w:t>Or as</w:t>
      </w:r>
      <w:r w:rsidR="00156CF3" w:rsidRPr="003667D2">
        <w:rPr>
          <w:rFonts w:ascii="Times New Roman" w:hAnsi="Times New Roman" w:cs="Times New Roman"/>
          <w:sz w:val="24"/>
          <w:szCs w:val="24"/>
        </w:rPr>
        <w:t xml:space="preserve"> socially sanctioned</w:t>
      </w:r>
      <w:r w:rsidR="005C2783" w:rsidRPr="003667D2">
        <w:rPr>
          <w:rFonts w:ascii="Times New Roman" w:hAnsi="Times New Roman" w:cs="Times New Roman"/>
          <w:sz w:val="24"/>
          <w:szCs w:val="24"/>
        </w:rPr>
        <w:t xml:space="preserve"> linguistic convention</w:t>
      </w:r>
      <w:r w:rsidR="00DB1896" w:rsidRPr="003667D2">
        <w:rPr>
          <w:rFonts w:ascii="Times New Roman" w:hAnsi="Times New Roman" w:cs="Times New Roman"/>
          <w:sz w:val="24"/>
          <w:szCs w:val="24"/>
        </w:rPr>
        <w:t>s</w:t>
      </w:r>
      <w:r w:rsidR="005C2783" w:rsidRPr="003667D2">
        <w:rPr>
          <w:rFonts w:ascii="Times New Roman" w:hAnsi="Times New Roman" w:cs="Times New Roman"/>
          <w:sz w:val="24"/>
          <w:szCs w:val="24"/>
        </w:rPr>
        <w:t xml:space="preserve"> </w:t>
      </w:r>
      <w:r w:rsidR="00DB1896" w:rsidRPr="003667D2">
        <w:rPr>
          <w:rFonts w:ascii="Times New Roman" w:hAnsi="Times New Roman" w:cs="Times New Roman"/>
          <w:sz w:val="24"/>
          <w:szCs w:val="24"/>
        </w:rPr>
        <w:t xml:space="preserve">which a fully matured neuroscience will </w:t>
      </w:r>
      <w:r w:rsidR="00CD7726">
        <w:rPr>
          <w:rFonts w:ascii="Times New Roman" w:hAnsi="Times New Roman" w:cs="Times New Roman"/>
          <w:sz w:val="24"/>
          <w:szCs w:val="24"/>
        </w:rPr>
        <w:t>dispense with</w:t>
      </w:r>
      <w:r w:rsidR="00156CF3"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(e.g., Churchland, 1981).  </w:t>
      </w:r>
      <w:r w:rsidR="00DB1896" w:rsidRPr="003667D2">
        <w:rPr>
          <w:rFonts w:ascii="Times New Roman" w:hAnsi="Times New Roman" w:cs="Times New Roman"/>
          <w:sz w:val="24"/>
          <w:szCs w:val="24"/>
        </w:rPr>
        <w:t xml:space="preserve"> </w:t>
      </w:r>
    </w:p>
    <w:p w:rsidR="0017330A" w:rsidRPr="003667D2" w:rsidRDefault="005C2783" w:rsidP="0017330A">
      <w:pPr>
        <w:spacing w:line="480" w:lineRule="auto"/>
        <w:rPr>
          <w:rFonts w:ascii="Times New Roman" w:hAnsi="Times New Roman" w:cs="Times New Roman"/>
          <w:sz w:val="24"/>
          <w:szCs w:val="24"/>
        </w:rPr>
      </w:pPr>
      <w:r w:rsidRPr="003667D2">
        <w:rPr>
          <w:rFonts w:ascii="Times New Roman" w:hAnsi="Times New Roman" w:cs="Times New Roman"/>
          <w:sz w:val="24"/>
          <w:szCs w:val="24"/>
        </w:rPr>
        <w:t>2.  Th</w:t>
      </w:r>
      <w:r w:rsidR="00CD7726">
        <w:rPr>
          <w:rFonts w:ascii="Times New Roman" w:hAnsi="Times New Roman" w:cs="Times New Roman"/>
          <w:sz w:val="24"/>
          <w:szCs w:val="24"/>
        </w:rPr>
        <w:t>e</w:t>
      </w:r>
      <w:r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5C2783"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3</w:t>
      </w:r>
      <w:r w:rsidR="0017330A" w:rsidRPr="003667D2">
        <w:rPr>
          <w:rFonts w:ascii="Times New Roman" w:hAnsi="Times New Roman" w:cs="Times New Roman"/>
          <w:sz w:val="24"/>
          <w:szCs w:val="24"/>
        </w:rPr>
        <w:t xml:space="preserve">.  </w:t>
      </w:r>
      <w:r w:rsidR="000F0FD6" w:rsidRPr="003667D2">
        <w:rPr>
          <w:rFonts w:ascii="Times New Roman" w:hAnsi="Times New Roman" w:cs="Times New Roman"/>
          <w:sz w:val="24"/>
          <w:szCs w:val="24"/>
        </w:rPr>
        <w:t xml:space="preserve">Unlike thinkers </w:t>
      </w:r>
      <w:r w:rsidR="00767292" w:rsidRPr="003667D2">
        <w:rPr>
          <w:rFonts w:ascii="Times New Roman" w:hAnsi="Times New Roman" w:cs="Times New Roman"/>
          <w:sz w:val="24"/>
          <w:szCs w:val="24"/>
        </w:rPr>
        <w:t>of</w:t>
      </w:r>
      <w:r w:rsidR="000F0FD6" w:rsidRPr="003667D2">
        <w:rPr>
          <w:rFonts w:ascii="Times New Roman" w:hAnsi="Times New Roman" w:cs="Times New Roman"/>
          <w:sz w:val="24"/>
          <w:szCs w:val="24"/>
        </w:rPr>
        <w:t xml:space="preserve"> </w:t>
      </w:r>
      <w:r w:rsidR="0017330A" w:rsidRPr="003667D2">
        <w:rPr>
          <w:rFonts w:ascii="Times New Roman" w:hAnsi="Times New Roman" w:cs="Times New Roman"/>
          <w:sz w:val="24"/>
          <w:szCs w:val="24"/>
        </w:rPr>
        <w:t>Eastern</w:t>
      </w:r>
      <w:r w:rsidR="000F0FD6" w:rsidRPr="003667D2">
        <w:rPr>
          <w:rFonts w:ascii="Times New Roman" w:hAnsi="Times New Roman" w:cs="Times New Roman"/>
          <w:sz w:val="24"/>
          <w:szCs w:val="24"/>
        </w:rPr>
        <w:t xml:space="preserve"> antiquity – </w:t>
      </w:r>
      <w:r w:rsidR="00B6656C" w:rsidRPr="003667D2">
        <w:rPr>
          <w:rFonts w:ascii="Times New Roman" w:hAnsi="Times New Roman" w:cs="Times New Roman"/>
          <w:sz w:val="24"/>
          <w:szCs w:val="24"/>
        </w:rPr>
        <w:t>who</w:t>
      </w:r>
      <w:r w:rsidR="000F0FD6" w:rsidRPr="003667D2">
        <w:rPr>
          <w:rFonts w:ascii="Times New Roman" w:hAnsi="Times New Roman" w:cs="Times New Roman"/>
          <w:sz w:val="24"/>
          <w:szCs w:val="24"/>
        </w:rPr>
        <w:t xml:space="preserve"> held </w:t>
      </w:r>
      <w:r w:rsidR="00B6656C" w:rsidRPr="003667D2">
        <w:rPr>
          <w:rFonts w:ascii="Times New Roman" w:hAnsi="Times New Roman" w:cs="Times New Roman"/>
          <w:sz w:val="24"/>
          <w:szCs w:val="24"/>
        </w:rPr>
        <w:t xml:space="preserve">a complex attitude toward determinism (e.g., embracing </w:t>
      </w:r>
      <w:r w:rsidR="000F0FD6" w:rsidRPr="003667D2">
        <w:rPr>
          <w:rFonts w:ascii="Times New Roman" w:hAnsi="Times New Roman" w:cs="Times New Roman"/>
          <w:sz w:val="24"/>
          <w:szCs w:val="24"/>
        </w:rPr>
        <w:t>both materialism and spirituality in equal respect</w:t>
      </w:r>
      <w:r w:rsidR="00B6656C" w:rsidRPr="003667D2">
        <w:rPr>
          <w:rFonts w:ascii="Times New Roman" w:hAnsi="Times New Roman" w:cs="Times New Roman"/>
          <w:sz w:val="24"/>
          <w:szCs w:val="24"/>
        </w:rPr>
        <w:t xml:space="preserve">) </w:t>
      </w:r>
      <w:r w:rsidR="00CD7726">
        <w:rPr>
          <w:rFonts w:ascii="Times New Roman" w:hAnsi="Times New Roman" w:cs="Times New Roman"/>
          <w:sz w:val="24"/>
          <w:szCs w:val="24"/>
        </w:rPr>
        <w:t>–</w:t>
      </w:r>
      <w:r w:rsidR="000F0FD6" w:rsidRPr="003667D2">
        <w:rPr>
          <w:rFonts w:ascii="Times New Roman" w:hAnsi="Times New Roman" w:cs="Times New Roman"/>
          <w:sz w:val="24"/>
          <w:szCs w:val="24"/>
        </w:rPr>
        <w:t xml:space="preserve"> </w:t>
      </w:r>
      <w:r w:rsidR="00CD7726">
        <w:rPr>
          <w:rFonts w:ascii="Times New Roman" w:hAnsi="Times New Roman" w:cs="Times New Roman"/>
          <w:sz w:val="24"/>
          <w:szCs w:val="24"/>
        </w:rPr>
        <w:t xml:space="preserve">most </w:t>
      </w:r>
      <w:r w:rsidR="00B6656C" w:rsidRPr="003667D2">
        <w:rPr>
          <w:rFonts w:ascii="Times New Roman" w:hAnsi="Times New Roman" w:cs="Times New Roman"/>
          <w:sz w:val="24"/>
          <w:szCs w:val="24"/>
        </w:rPr>
        <w:t xml:space="preserve">Western cultures paired determinism with a physicalist view of nature </w:t>
      </w:r>
      <w:r w:rsidR="000F0FD6" w:rsidRPr="003667D2">
        <w:rPr>
          <w:rFonts w:ascii="Times New Roman" w:hAnsi="Times New Roman" w:cs="Times New Roman"/>
          <w:sz w:val="24"/>
          <w:szCs w:val="24"/>
        </w:rPr>
        <w:t xml:space="preserve">(e.g., Jingshan, 1985).  Accordingly, in what follows I will focus exclusively on </w:t>
      </w:r>
      <w:r w:rsidR="00B6656C" w:rsidRPr="003667D2">
        <w:rPr>
          <w:rFonts w:ascii="Times New Roman" w:hAnsi="Times New Roman" w:cs="Times New Roman"/>
          <w:sz w:val="24"/>
          <w:szCs w:val="24"/>
        </w:rPr>
        <w:t xml:space="preserve">determinism as portrayed in the writings of </w:t>
      </w:r>
      <w:r w:rsidR="000F0FD6" w:rsidRPr="003667D2">
        <w:rPr>
          <w:rFonts w:ascii="Times New Roman" w:hAnsi="Times New Roman" w:cs="Times New Roman"/>
          <w:sz w:val="24"/>
          <w:szCs w:val="24"/>
        </w:rPr>
        <w:t xml:space="preserve">Western </w:t>
      </w:r>
      <w:r w:rsidR="00B6656C" w:rsidRPr="003667D2">
        <w:rPr>
          <w:rFonts w:ascii="Times New Roman" w:hAnsi="Times New Roman" w:cs="Times New Roman"/>
          <w:sz w:val="24"/>
          <w:szCs w:val="24"/>
        </w:rPr>
        <w:t>philosophical and scientific traditions</w:t>
      </w:r>
      <w:r w:rsidR="000F0FD6" w:rsidRPr="003667D2">
        <w:rPr>
          <w:rFonts w:ascii="Times New Roman" w:hAnsi="Times New Roman" w:cs="Times New Roman"/>
          <w:sz w:val="24"/>
          <w:szCs w:val="24"/>
        </w:rPr>
        <w:t>.</w:t>
      </w:r>
    </w:p>
    <w:p w:rsidR="000F0FD6" w:rsidRPr="003667D2" w:rsidRDefault="00250704"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4.  By </w:t>
      </w:r>
      <w:r w:rsidR="008146C6" w:rsidRPr="003667D2">
        <w:rPr>
          <w:rFonts w:ascii="Times New Roman" w:hAnsi="Times New Roman" w:cs="Times New Roman"/>
          <w:sz w:val="24"/>
          <w:szCs w:val="24"/>
        </w:rPr>
        <w:t>“</w:t>
      </w:r>
      <w:r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r w:rsidR="00CD7726">
        <w:rPr>
          <w:rFonts w:ascii="Times New Roman" w:hAnsi="Times New Roman" w:cs="Times New Roman"/>
          <w:sz w:val="24"/>
          <w:szCs w:val="24"/>
        </w:rPr>
        <w:t xml:space="preserve">Minkowski </w:t>
      </w:r>
      <w:r w:rsidR="00F749B5" w:rsidRPr="003667D2">
        <w:rPr>
          <w:rFonts w:ascii="Times New Roman" w:hAnsi="Times New Roman" w:cs="Times New Roman"/>
          <w:bCs/>
          <w:sz w:val="24"/>
          <w:szCs w:val="24"/>
        </w:rPr>
        <w:t>space-time diagram</w:t>
      </w:r>
      <w:r w:rsidRPr="003667D2">
        <w:rPr>
          <w:rFonts w:ascii="Times New Roman" w:hAnsi="Times New Roman" w:cs="Times New Roman"/>
          <w:sz w:val="24"/>
          <w:szCs w:val="24"/>
        </w:rPr>
        <w:t>)</w:t>
      </w:r>
      <w:r w:rsidR="00CD7726">
        <w:rPr>
          <w:rFonts w:ascii="Times New Roman" w:hAnsi="Times New Roman" w:cs="Times New Roman"/>
          <w:sz w:val="24"/>
          <w:szCs w:val="24"/>
        </w:rPr>
        <w:t>,</w:t>
      </w:r>
      <w:r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Pr="003667D2">
        <w:rPr>
          <w:rFonts w:ascii="Times New Roman" w:hAnsi="Times New Roman" w:cs="Times New Roman"/>
          <w:sz w:val="24"/>
          <w:szCs w:val="24"/>
        </w:rPr>
        <w:t>.</w:t>
      </w:r>
    </w:p>
    <w:p w:rsidR="00DB08A0" w:rsidRPr="003667D2" w:rsidRDefault="008146C6"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5.  </w:t>
      </w:r>
      <w:r w:rsidR="00EF1453" w:rsidRPr="003667D2">
        <w:rPr>
          <w:rFonts w:ascii="Times New Roman" w:hAnsi="Times New Roman" w:cs="Times New Roman"/>
          <w:sz w:val="24"/>
          <w:szCs w:val="24"/>
        </w:rPr>
        <w:t xml:space="preserve">Supervenience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C24A31"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6</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Bem, Tressoldi, Rabeyron &amp; Duggan, 2016;</w:t>
      </w:r>
      <w:r w:rsidR="00EC0840" w:rsidRPr="003667D2">
        <w:rPr>
          <w:rFonts w:ascii="Times New Roman" w:hAnsi="Times New Roman" w:cs="Times New Roman"/>
          <w:sz w:val="24"/>
          <w:szCs w:val="24"/>
        </w:rPr>
        <w:t xml:space="preserve"> McVaugh, &amp; Mauskopf,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156CF3"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7.  If intentions were largely uncorrelated with behavior, </w:t>
      </w:r>
      <w:r w:rsidR="001E4A4F" w:rsidRPr="003667D2">
        <w:rPr>
          <w:rFonts w:ascii="Times New Roman" w:hAnsi="Times New Roman" w:cs="Times New Roman"/>
          <w:sz w:val="24"/>
          <w:szCs w:val="24"/>
        </w:rPr>
        <w:t xml:space="preserve">they </w:t>
      </w:r>
      <w:r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p w:rsidR="00A95C4A" w:rsidRPr="00A95C4A" w:rsidRDefault="00A95C4A" w:rsidP="00A95C4A">
      <w:pPr>
        <w:spacing w:line="480" w:lineRule="auto"/>
        <w:rPr>
          <w:rFonts w:ascii="Times New Roman" w:hAnsi="Times New Roman" w:cs="Times New Roman"/>
          <w:sz w:val="24"/>
          <w:szCs w:val="24"/>
        </w:rPr>
      </w:pPr>
    </w:p>
    <w:p w:rsidR="00A95C4A" w:rsidRPr="003667D2" w:rsidRDefault="00A95C4A" w:rsidP="000F0FD6">
      <w:pPr>
        <w:spacing w:line="480" w:lineRule="auto"/>
        <w:rPr>
          <w:rFonts w:ascii="Times New Roman" w:hAnsi="Times New Roman" w:cs="Times New Roman"/>
          <w:sz w:val="24"/>
          <w:szCs w:val="24"/>
        </w:rPr>
      </w:pPr>
    </w:p>
    <w:sectPr w:rsidR="00A95C4A" w:rsidRPr="003667D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B82" w:rsidRDefault="00AB3B82" w:rsidP="00F42CEA">
      <w:pPr>
        <w:spacing w:after="0" w:line="240" w:lineRule="auto"/>
      </w:pPr>
      <w:r>
        <w:separator/>
      </w:r>
    </w:p>
  </w:endnote>
  <w:endnote w:type="continuationSeparator" w:id="0">
    <w:p w:rsidR="00AB3B82" w:rsidRDefault="00AB3B82"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B82" w:rsidRDefault="00AB3B82" w:rsidP="00F42CEA">
      <w:pPr>
        <w:spacing w:after="0" w:line="240" w:lineRule="auto"/>
      </w:pPr>
      <w:r>
        <w:separator/>
      </w:r>
    </w:p>
  </w:footnote>
  <w:footnote w:type="continuationSeparator" w:id="0">
    <w:p w:rsidR="00AB3B82" w:rsidRDefault="00AB3B82"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7D542E">
          <w:rPr>
            <w:noProof/>
          </w:rPr>
          <w:t>28</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AB3B82"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202EB"/>
    <w:rsid w:val="000254AE"/>
    <w:rsid w:val="000361B3"/>
    <w:rsid w:val="000368A6"/>
    <w:rsid w:val="000417FC"/>
    <w:rsid w:val="000452F4"/>
    <w:rsid w:val="00047B1E"/>
    <w:rsid w:val="00061A35"/>
    <w:rsid w:val="00076560"/>
    <w:rsid w:val="00081E9A"/>
    <w:rsid w:val="000A01A9"/>
    <w:rsid w:val="000A22BE"/>
    <w:rsid w:val="000B5492"/>
    <w:rsid w:val="000E3CA6"/>
    <w:rsid w:val="000F0FD6"/>
    <w:rsid w:val="000F522F"/>
    <w:rsid w:val="000F536A"/>
    <w:rsid w:val="000F551A"/>
    <w:rsid w:val="000F6323"/>
    <w:rsid w:val="00100E42"/>
    <w:rsid w:val="00110BD2"/>
    <w:rsid w:val="00112084"/>
    <w:rsid w:val="00112E57"/>
    <w:rsid w:val="00122950"/>
    <w:rsid w:val="001252EB"/>
    <w:rsid w:val="001411F2"/>
    <w:rsid w:val="0014547C"/>
    <w:rsid w:val="001565B8"/>
    <w:rsid w:val="00156CF3"/>
    <w:rsid w:val="001616DB"/>
    <w:rsid w:val="0017330A"/>
    <w:rsid w:val="00186D7D"/>
    <w:rsid w:val="001875D3"/>
    <w:rsid w:val="00193811"/>
    <w:rsid w:val="00194D6B"/>
    <w:rsid w:val="001A672B"/>
    <w:rsid w:val="001A7430"/>
    <w:rsid w:val="001C7EA8"/>
    <w:rsid w:val="001D3F40"/>
    <w:rsid w:val="001E4A4F"/>
    <w:rsid w:val="00226445"/>
    <w:rsid w:val="00241245"/>
    <w:rsid w:val="00250704"/>
    <w:rsid w:val="002510B1"/>
    <w:rsid w:val="00267066"/>
    <w:rsid w:val="00277C01"/>
    <w:rsid w:val="002921A4"/>
    <w:rsid w:val="00297CCE"/>
    <w:rsid w:val="002B0148"/>
    <w:rsid w:val="002C42E2"/>
    <w:rsid w:val="002C595E"/>
    <w:rsid w:val="002F0D50"/>
    <w:rsid w:val="00300897"/>
    <w:rsid w:val="003014D3"/>
    <w:rsid w:val="0030741A"/>
    <w:rsid w:val="0030750A"/>
    <w:rsid w:val="00307F8B"/>
    <w:rsid w:val="003120F6"/>
    <w:rsid w:val="0031219F"/>
    <w:rsid w:val="00333A11"/>
    <w:rsid w:val="003667D2"/>
    <w:rsid w:val="00371B7E"/>
    <w:rsid w:val="00374381"/>
    <w:rsid w:val="00384B97"/>
    <w:rsid w:val="00385C3C"/>
    <w:rsid w:val="0039369B"/>
    <w:rsid w:val="003A2943"/>
    <w:rsid w:val="003B3B99"/>
    <w:rsid w:val="003D508F"/>
    <w:rsid w:val="003E0C1E"/>
    <w:rsid w:val="003F6800"/>
    <w:rsid w:val="00422BD7"/>
    <w:rsid w:val="00433397"/>
    <w:rsid w:val="0044040A"/>
    <w:rsid w:val="004411CF"/>
    <w:rsid w:val="00444A0D"/>
    <w:rsid w:val="00481758"/>
    <w:rsid w:val="004A0928"/>
    <w:rsid w:val="004A2FB7"/>
    <w:rsid w:val="004C0C6A"/>
    <w:rsid w:val="004C7BFC"/>
    <w:rsid w:val="004D6295"/>
    <w:rsid w:val="004E3176"/>
    <w:rsid w:val="004E357D"/>
    <w:rsid w:val="00500644"/>
    <w:rsid w:val="00536348"/>
    <w:rsid w:val="005525CA"/>
    <w:rsid w:val="00567290"/>
    <w:rsid w:val="0057140D"/>
    <w:rsid w:val="0058151C"/>
    <w:rsid w:val="005823D8"/>
    <w:rsid w:val="005908DF"/>
    <w:rsid w:val="005B1F8C"/>
    <w:rsid w:val="005B2021"/>
    <w:rsid w:val="005C2783"/>
    <w:rsid w:val="005F0C8E"/>
    <w:rsid w:val="00610369"/>
    <w:rsid w:val="0061322F"/>
    <w:rsid w:val="00614214"/>
    <w:rsid w:val="006211CA"/>
    <w:rsid w:val="006337B9"/>
    <w:rsid w:val="00636527"/>
    <w:rsid w:val="006551CE"/>
    <w:rsid w:val="006577FE"/>
    <w:rsid w:val="00677443"/>
    <w:rsid w:val="0069601B"/>
    <w:rsid w:val="006A08E7"/>
    <w:rsid w:val="006A0B60"/>
    <w:rsid w:val="006C38A4"/>
    <w:rsid w:val="006C3D7F"/>
    <w:rsid w:val="006D2C69"/>
    <w:rsid w:val="006E3349"/>
    <w:rsid w:val="006E5B78"/>
    <w:rsid w:val="006E7705"/>
    <w:rsid w:val="006F3412"/>
    <w:rsid w:val="00701292"/>
    <w:rsid w:val="00704D2D"/>
    <w:rsid w:val="0070597A"/>
    <w:rsid w:val="00705A69"/>
    <w:rsid w:val="007234DF"/>
    <w:rsid w:val="00732D9C"/>
    <w:rsid w:val="00736719"/>
    <w:rsid w:val="007518CB"/>
    <w:rsid w:val="00767292"/>
    <w:rsid w:val="00782DC0"/>
    <w:rsid w:val="00786973"/>
    <w:rsid w:val="00790E4F"/>
    <w:rsid w:val="00792DED"/>
    <w:rsid w:val="00794F75"/>
    <w:rsid w:val="007A09E0"/>
    <w:rsid w:val="007A5B64"/>
    <w:rsid w:val="007C4B31"/>
    <w:rsid w:val="007D3737"/>
    <w:rsid w:val="007D542E"/>
    <w:rsid w:val="007D61C2"/>
    <w:rsid w:val="007E462F"/>
    <w:rsid w:val="007F6F10"/>
    <w:rsid w:val="00804F68"/>
    <w:rsid w:val="008138F6"/>
    <w:rsid w:val="008139E6"/>
    <w:rsid w:val="00813D81"/>
    <w:rsid w:val="008146C6"/>
    <w:rsid w:val="008167F8"/>
    <w:rsid w:val="0083745E"/>
    <w:rsid w:val="008378A6"/>
    <w:rsid w:val="00856C83"/>
    <w:rsid w:val="00862CD6"/>
    <w:rsid w:val="00863E55"/>
    <w:rsid w:val="0087443A"/>
    <w:rsid w:val="008750D0"/>
    <w:rsid w:val="008B0D74"/>
    <w:rsid w:val="008C4F21"/>
    <w:rsid w:val="008E6647"/>
    <w:rsid w:val="008F12E5"/>
    <w:rsid w:val="008F32B6"/>
    <w:rsid w:val="008F774C"/>
    <w:rsid w:val="009009B4"/>
    <w:rsid w:val="009063C1"/>
    <w:rsid w:val="0093200C"/>
    <w:rsid w:val="009374BA"/>
    <w:rsid w:val="009402A2"/>
    <w:rsid w:val="00943581"/>
    <w:rsid w:val="00944F8E"/>
    <w:rsid w:val="009521B2"/>
    <w:rsid w:val="009563E6"/>
    <w:rsid w:val="00960650"/>
    <w:rsid w:val="00965EB4"/>
    <w:rsid w:val="00980C36"/>
    <w:rsid w:val="00981A86"/>
    <w:rsid w:val="009B16A6"/>
    <w:rsid w:val="009C41BE"/>
    <w:rsid w:val="009D197E"/>
    <w:rsid w:val="009D7A39"/>
    <w:rsid w:val="009E5DA9"/>
    <w:rsid w:val="00A019BA"/>
    <w:rsid w:val="00A06FD6"/>
    <w:rsid w:val="00A12BCD"/>
    <w:rsid w:val="00A14CDA"/>
    <w:rsid w:val="00A177CD"/>
    <w:rsid w:val="00A21F61"/>
    <w:rsid w:val="00A4043D"/>
    <w:rsid w:val="00A6012B"/>
    <w:rsid w:val="00A772C0"/>
    <w:rsid w:val="00A91F04"/>
    <w:rsid w:val="00A95C4A"/>
    <w:rsid w:val="00AA0BDF"/>
    <w:rsid w:val="00AB3B82"/>
    <w:rsid w:val="00AD4FDE"/>
    <w:rsid w:val="00AD5CED"/>
    <w:rsid w:val="00AE6A11"/>
    <w:rsid w:val="00B146F3"/>
    <w:rsid w:val="00B2155F"/>
    <w:rsid w:val="00B2310B"/>
    <w:rsid w:val="00B25474"/>
    <w:rsid w:val="00B36459"/>
    <w:rsid w:val="00B40101"/>
    <w:rsid w:val="00B54539"/>
    <w:rsid w:val="00B64F04"/>
    <w:rsid w:val="00B6656C"/>
    <w:rsid w:val="00B700FD"/>
    <w:rsid w:val="00B715C0"/>
    <w:rsid w:val="00B823E4"/>
    <w:rsid w:val="00B84980"/>
    <w:rsid w:val="00B86ECE"/>
    <w:rsid w:val="00B908CF"/>
    <w:rsid w:val="00BA5D00"/>
    <w:rsid w:val="00BA6DB6"/>
    <w:rsid w:val="00BA6E05"/>
    <w:rsid w:val="00BB5F3A"/>
    <w:rsid w:val="00BB7798"/>
    <w:rsid w:val="00BD21DD"/>
    <w:rsid w:val="00BE0660"/>
    <w:rsid w:val="00C05DEE"/>
    <w:rsid w:val="00C13B53"/>
    <w:rsid w:val="00C1542D"/>
    <w:rsid w:val="00C21E4F"/>
    <w:rsid w:val="00C22CE3"/>
    <w:rsid w:val="00C24A31"/>
    <w:rsid w:val="00C36D78"/>
    <w:rsid w:val="00C8037E"/>
    <w:rsid w:val="00C928FD"/>
    <w:rsid w:val="00CC1851"/>
    <w:rsid w:val="00CC24C4"/>
    <w:rsid w:val="00CD4D49"/>
    <w:rsid w:val="00CD7726"/>
    <w:rsid w:val="00CF0784"/>
    <w:rsid w:val="00CF2296"/>
    <w:rsid w:val="00D10DEE"/>
    <w:rsid w:val="00D1527C"/>
    <w:rsid w:val="00D20679"/>
    <w:rsid w:val="00D34ED5"/>
    <w:rsid w:val="00D36F75"/>
    <w:rsid w:val="00D4309D"/>
    <w:rsid w:val="00D46145"/>
    <w:rsid w:val="00D55DFC"/>
    <w:rsid w:val="00D60D57"/>
    <w:rsid w:val="00D637B6"/>
    <w:rsid w:val="00D7507E"/>
    <w:rsid w:val="00D75E08"/>
    <w:rsid w:val="00D86F37"/>
    <w:rsid w:val="00D90817"/>
    <w:rsid w:val="00DA1DBE"/>
    <w:rsid w:val="00DA5052"/>
    <w:rsid w:val="00DB08A0"/>
    <w:rsid w:val="00DB1896"/>
    <w:rsid w:val="00DB3FD6"/>
    <w:rsid w:val="00DB5D54"/>
    <w:rsid w:val="00DB6104"/>
    <w:rsid w:val="00DC240C"/>
    <w:rsid w:val="00DC56FF"/>
    <w:rsid w:val="00DD228B"/>
    <w:rsid w:val="00DD5D20"/>
    <w:rsid w:val="00DD7ADB"/>
    <w:rsid w:val="00DE4D52"/>
    <w:rsid w:val="00DE6C3D"/>
    <w:rsid w:val="00DF2DD7"/>
    <w:rsid w:val="00DF5821"/>
    <w:rsid w:val="00E040BC"/>
    <w:rsid w:val="00E05034"/>
    <w:rsid w:val="00E12FC8"/>
    <w:rsid w:val="00E2693E"/>
    <w:rsid w:val="00E44F62"/>
    <w:rsid w:val="00E578AB"/>
    <w:rsid w:val="00E64959"/>
    <w:rsid w:val="00E73E15"/>
    <w:rsid w:val="00E74A7C"/>
    <w:rsid w:val="00E84E27"/>
    <w:rsid w:val="00EA13BD"/>
    <w:rsid w:val="00EA3716"/>
    <w:rsid w:val="00EB249A"/>
    <w:rsid w:val="00EB7DD9"/>
    <w:rsid w:val="00EC0840"/>
    <w:rsid w:val="00EE7121"/>
    <w:rsid w:val="00EE73F1"/>
    <w:rsid w:val="00EF1453"/>
    <w:rsid w:val="00EF4941"/>
    <w:rsid w:val="00F03481"/>
    <w:rsid w:val="00F12E79"/>
    <w:rsid w:val="00F2704B"/>
    <w:rsid w:val="00F42CEA"/>
    <w:rsid w:val="00F51804"/>
    <w:rsid w:val="00F51F1A"/>
    <w:rsid w:val="00F53743"/>
    <w:rsid w:val="00F54BE3"/>
    <w:rsid w:val="00F6075E"/>
    <w:rsid w:val="00F63299"/>
    <w:rsid w:val="00F65BD4"/>
    <w:rsid w:val="00F716C2"/>
    <w:rsid w:val="00F7236E"/>
    <w:rsid w:val="00F749B5"/>
    <w:rsid w:val="00F867E0"/>
    <w:rsid w:val="00F978E5"/>
    <w:rsid w:val="00FB774F"/>
    <w:rsid w:val="00FB79A5"/>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2062</TotalTime>
  <Pages>1</Pages>
  <Words>6294</Words>
  <Characters>35880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125</cp:revision>
  <dcterms:created xsi:type="dcterms:W3CDTF">2023-06-02T21:49:00Z</dcterms:created>
  <dcterms:modified xsi:type="dcterms:W3CDTF">2023-06-19T16:36:00Z</dcterms:modified>
</cp:coreProperties>
</file>