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w:t>
      </w:r>
      <w:r w:rsidR="00BE0660" w:rsidRPr="003667D2">
        <w:rPr>
          <w:rFonts w:ascii="Times New Roman" w:hAnsi="Times New Roman" w:cs="Times New Roman"/>
          <w:sz w:val="24"/>
          <w:szCs w:val="24"/>
        </w:rPr>
        <w:t xml:space="preserve">Acceptance of </w:t>
      </w:r>
      <w:r w:rsidR="00112084">
        <w:rPr>
          <w:rFonts w:ascii="Times New Roman" w:hAnsi="Times New Roman" w:cs="Times New Roman"/>
          <w:sz w:val="24"/>
          <w:szCs w:val="24"/>
        </w:rPr>
        <w:t>Laplacean</w:t>
      </w:r>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Tallis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Ucen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Brown &amp; Ladyman,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Koons &amp; Bealer, 2010; Levine &amp; Trogdon,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4040A" w:rsidRPr="003667D2">
        <w:rPr>
          <w:rFonts w:ascii="Times New Roman" w:hAnsi="Times New Roman" w:cs="Times New Roman"/>
          <w:sz w:val="24"/>
          <w:szCs w:val="24"/>
        </w:rPr>
        <w:t xml:space="preserve">Koons &amp; Bealer, 2010; </w:t>
      </w:r>
      <w:r w:rsidR="00B54539" w:rsidRPr="003667D2">
        <w:rPr>
          <w:rFonts w:ascii="Times New Roman" w:hAnsi="Times New Roman" w:cs="Times New Roman"/>
          <w:sz w:val="24"/>
          <w:szCs w:val="24"/>
        </w:rPr>
        <w:t xml:space="preserve">Stoljar,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Bikaraan-Behesht, 2022;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Spurrett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Stoljar,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laws that govern them (e.g., F = MA).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Strien,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Rummens </w:t>
      </w:r>
      <w:r w:rsidR="002F0D50" w:rsidRPr="003667D2">
        <w:rPr>
          <w:rFonts w:ascii="Times New Roman" w:hAnsi="Times New Roman" w:cs="Times New Roman"/>
          <w:iCs/>
          <w:sz w:val="24"/>
          <w:szCs w:val="24"/>
        </w:rPr>
        <w:t xml:space="preserve">&amp; </w:t>
      </w:r>
      <w:r w:rsidR="002F0D50" w:rsidRPr="003667D2">
        <w:rPr>
          <w:rFonts w:ascii="Times New Roman" w:hAnsi="Times New Roman" w:cs="Times New Roman"/>
          <w:sz w:val="24"/>
          <w:szCs w:val="24"/>
        </w:rPr>
        <w:t>Cuypers,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either indetermined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Koons &amp; Bealer,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r w:rsidR="00112084">
        <w:rPr>
          <w:rFonts w:ascii="Times New Roman" w:hAnsi="Times New Roman" w:cs="Times New Roman"/>
          <w:sz w:val="24"/>
          <w:szCs w:val="24"/>
          <w:u w:val="single"/>
        </w:rPr>
        <w:t>Laplacean</w:t>
      </w:r>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Zahavi,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 Papineau, 2001; Levine &amp; Trogdon, 2009; Melnyk, 2012; Spurrett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r w:rsidR="008139E6" w:rsidRPr="003667D2">
        <w:rPr>
          <w:rFonts w:ascii="Times New Roman" w:hAnsi="Times New Roman" w:cs="Times New Roman"/>
          <w:sz w:val="24"/>
          <w:szCs w:val="24"/>
        </w:rPr>
        <w:t xml:space="preserve">Antoietti, 2008; </w:t>
      </w:r>
      <w:r w:rsidR="00E84E27" w:rsidRPr="003667D2">
        <w:rPr>
          <w:rFonts w:ascii="Times New Roman" w:hAnsi="Times New Roman" w:cs="Times New Roman"/>
          <w:sz w:val="24"/>
          <w:szCs w:val="24"/>
        </w:rPr>
        <w:t xml:space="preserve">Batthyany &amp; Elitzur,  2006; </w:t>
      </w:r>
      <w:r w:rsidR="008139E6" w:rsidRPr="003667D2">
        <w:rPr>
          <w:rFonts w:ascii="Times New Roman" w:hAnsi="Times New Roman" w:cs="Times New Roman"/>
          <w:sz w:val="24"/>
          <w:szCs w:val="24"/>
        </w:rPr>
        <w:t>Jackson, 1986; Klein, 2015, 2016; Koons &amp; Bealer, 2010; Meixner,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DB1896" w:rsidRPr="003667D2">
        <w:rPr>
          <w:rFonts w:ascii="Times New Roman" w:hAnsi="Times New Roman" w:cs="Times New Roman"/>
          <w:sz w:val="24"/>
          <w:szCs w:val="24"/>
          <w:vertAlign w:val="superscript"/>
        </w:rPr>
        <w:t>1</w:t>
      </w:r>
      <w:r w:rsidR="00A06FD6" w:rsidRPr="003667D2">
        <w:rPr>
          <w:rFonts w:ascii="Times New Roman" w:hAnsi="Times New Roman" w:cs="Times New Roman"/>
          <w:sz w:val="24"/>
          <w:szCs w:val="24"/>
        </w:rPr>
        <w:t xml:space="preserve"> (e.g., Ismael, 2016; </w:t>
      </w:r>
      <w:r w:rsidRPr="003667D2">
        <w:rPr>
          <w:rFonts w:ascii="Times New Roman" w:hAnsi="Times New Roman" w:cs="Times New Roman"/>
          <w:sz w:val="24"/>
          <w:szCs w:val="24"/>
        </w:rPr>
        <w:t xml:space="preserve">Koons &amp; Bealer,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r w:rsidR="000A22BE" w:rsidRPr="003667D2">
        <w:rPr>
          <w:rFonts w:ascii="Times New Roman" w:hAnsi="Times New Roman" w:cs="Times New Roman"/>
          <w:sz w:val="24"/>
          <w:szCs w:val="24"/>
        </w:rPr>
        <w:t xml:space="preserve">Bikaraan-Behesht,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xml:space="preserve">.  Physical Determinism, Prediction </w:t>
      </w:r>
      <w:r w:rsidR="00CC24C4" w:rsidRPr="003667D2">
        <w:rPr>
          <w:rFonts w:ascii="Times New Roman" w:hAnsi="Times New Roman" w:cs="Times New Roman"/>
          <w:sz w:val="24"/>
          <w:szCs w:val="24"/>
          <w:u w:val="single"/>
        </w:rPr>
        <w:t>(</w:t>
      </w:r>
      <w:r w:rsidRPr="003667D2">
        <w:rPr>
          <w:rFonts w:ascii="Times New Roman" w:hAnsi="Times New Roman" w:cs="Times New Roman"/>
          <w:sz w:val="24"/>
          <w:szCs w:val="24"/>
          <w:u w:val="single"/>
        </w:rPr>
        <w:t>and Retrodiction</w:t>
      </w:r>
      <w:r w:rsidR="00CC24C4" w:rsidRPr="003667D2">
        <w:rPr>
          <w:rFonts w:ascii="Times New Roman" w:hAnsi="Times New Roman" w:cs="Times New Roman"/>
          <w:sz w:val="24"/>
          <w:szCs w:val="24"/>
          <w:u w:val="single"/>
        </w:rPr>
        <w:t>)</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31219F" w:rsidRPr="003667D2">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an external</w:t>
      </w:r>
      <w:r w:rsidRPr="003667D2">
        <w:rPr>
          <w:rFonts w:ascii="Times New Roman" w:hAnsi="Times New Roman" w:cs="Times New Roman"/>
          <w:sz w:val="24"/>
          <w:szCs w:val="24"/>
          <w:vertAlign w:val="superscript"/>
        </w:rPr>
        <w:t>2</w:t>
      </w:r>
      <w:r w:rsidR="006E3349" w:rsidRPr="003667D2">
        <w:rPr>
          <w:rFonts w:ascii="Times New Roman" w:hAnsi="Times New Roman" w:cs="Times New Roman"/>
          <w:sz w:val="24"/>
          <w:szCs w:val="24"/>
        </w:rPr>
        <w:t xml:space="preserve"> 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r w:rsidR="000F0FD6" w:rsidRPr="003667D2">
        <w:rPr>
          <w:rFonts w:ascii="Times New Roman" w:hAnsi="Times New Roman" w:cs="Times New Roman"/>
          <w:sz w:val="24"/>
          <w:szCs w:val="24"/>
          <w:lang w:val="en"/>
        </w:rPr>
        <w:t xml:space="preserve">Ubermensch by appeal to the omniscience of </w:t>
      </w:r>
      <w:r w:rsidRPr="003667D2">
        <w:rPr>
          <w:rFonts w:ascii="Times New Roman" w:hAnsi="Times New Roman" w:cs="Times New Roman"/>
          <w:sz w:val="24"/>
          <w:szCs w:val="24"/>
          <w:lang w:val="en"/>
        </w:rPr>
        <w:t>a divine being</w:t>
      </w:r>
      <w:r w:rsidR="000F0FD6" w:rsidRPr="003667D2">
        <w:rPr>
          <w:rFonts w:ascii="Times New Roman" w:hAnsi="Times New Roman" w:cs="Times New Roman"/>
          <w:sz w:val="24"/>
          <w:szCs w:val="24"/>
          <w:lang w:val="en"/>
        </w:rPr>
        <w:t>.</w:t>
      </w:r>
      <w:r w:rsidR="005C2783" w:rsidRPr="003667D2">
        <w:rPr>
          <w:rFonts w:ascii="Times New Roman" w:hAnsi="Times New Roman" w:cs="Times New Roman"/>
          <w:sz w:val="24"/>
          <w:szCs w:val="24"/>
          <w:vertAlign w:val="superscript"/>
          <w:lang w:val="en"/>
        </w:rPr>
        <w:t>3</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r w:rsidR="00CD4D49" w:rsidRPr="003667D2">
        <w:rPr>
          <w:rFonts w:ascii="Times New Roman" w:hAnsi="Times New Roman" w:cs="Times New Roman"/>
          <w:sz w:val="24"/>
          <w:szCs w:val="24"/>
          <w:lang w:val="en"/>
        </w:rPr>
        <w:t>Ubermensch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 demon (e.g., Koznjak,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r w:rsidR="004A2FB7" w:rsidRPr="003667D2">
        <w:rPr>
          <w:rFonts w:ascii="Times New Roman" w:hAnsi="Times New Roman" w:cs="Times New Roman"/>
          <w:sz w:val="24"/>
          <w:szCs w:val="24"/>
        </w:rPr>
        <w:t>Boscovitch</w:t>
      </w:r>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r w:rsidR="000452F4" w:rsidRPr="003667D2">
        <w:rPr>
          <w:rFonts w:ascii="Times New Roman" w:hAnsi="Times New Roman" w:cs="Times New Roman"/>
          <w:sz w:val="24"/>
          <w:szCs w:val="24"/>
        </w:rPr>
        <w:t>Boscovitch</w:t>
      </w:r>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 xml:space="preserve">whole of the remainder of such a continuous curve, continued to infinity on either side.”  (Boscovich, 1758/1922 §385).  </w:t>
      </w:r>
    </w:p>
    <w:p w:rsidR="003667D2" w:rsidRPr="003667D2" w:rsidRDefault="009C41BE" w:rsidP="00C928F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Boscovitch’s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Hoefer, 2023; van Strien, 2014</w:t>
      </w:r>
      <w:r w:rsidR="0030750A" w:rsidRPr="003667D2">
        <w:rPr>
          <w:rFonts w:ascii="Times New Roman" w:hAnsi="Times New Roman" w:cs="Times New Roman"/>
          <w:sz w:val="24"/>
          <w:szCs w:val="24"/>
        </w:rPr>
        <w:t>; but see Koznjak,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r w:rsidR="00112084">
        <w:rPr>
          <w:rFonts w:ascii="Times New Roman" w:hAnsi="Times New Roman" w:cs="Times New Roman"/>
          <w:sz w:val="24"/>
          <w:szCs w:val="24"/>
          <w:u w:val="single"/>
        </w:rPr>
        <w:t>Laplacean</w:t>
      </w:r>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r w:rsidR="00112084">
        <w:rPr>
          <w:rFonts w:ascii="Times New Roman" w:hAnsi="Times New Roman" w:cs="Times New Roman"/>
          <w:sz w:val="24"/>
          <w:szCs w:val="24"/>
        </w:rPr>
        <w:t>Laplacean</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 xml:space="preserve">Balageur,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Rummens &amp; Cuypers,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van Strien,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Hoefer,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r w:rsidR="00112084">
        <w:rPr>
          <w:rFonts w:ascii="Times New Roman" w:hAnsi="Times New Roman" w:cs="Times New Roman"/>
          <w:sz w:val="24"/>
          <w:szCs w:val="24"/>
        </w:rPr>
        <w:t>Laplacean</w:t>
      </w:r>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r w:rsidR="00112084">
        <w:rPr>
          <w:rFonts w:ascii="Times New Roman" w:hAnsi="Times New Roman" w:cs="Times New Roman"/>
          <w:iCs/>
          <w:sz w:val="24"/>
          <w:szCs w:val="24"/>
          <w:u w:val="single"/>
        </w:rPr>
        <w:t>Laplacean</w:t>
      </w:r>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Laplacean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r w:rsidR="00112084">
        <w:rPr>
          <w:rFonts w:ascii="Times New Roman" w:hAnsi="Times New Roman" w:cs="Times New Roman"/>
          <w:iCs/>
          <w:sz w:val="24"/>
          <w:szCs w:val="24"/>
        </w:rPr>
        <w:t>Laplacean</w:t>
      </w:r>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A12BCD" w:rsidRPr="003667D2">
        <w:rPr>
          <w:rFonts w:ascii="Times New Roman" w:hAnsi="Times New Roman" w:cs="Times New Roman"/>
          <w:iCs/>
          <w:sz w:val="24"/>
          <w:szCs w:val="24"/>
          <w:vertAlign w:val="superscript"/>
        </w:rPr>
        <w:t>4</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r w:rsidR="00112084">
        <w:rPr>
          <w:rFonts w:ascii="Times New Roman" w:hAnsi="Times New Roman" w:cs="Times New Roman"/>
          <w:iCs/>
          <w:sz w:val="24"/>
          <w:szCs w:val="24"/>
        </w:rPr>
        <w:t>Laplacean</w:t>
      </w:r>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F63299" w:rsidRPr="003667D2">
        <w:rPr>
          <w:rFonts w:ascii="Times New Roman" w:hAnsi="Times New Roman" w:cs="Times New Roman"/>
          <w:iCs/>
          <w:sz w:val="24"/>
          <w:szCs w:val="24"/>
        </w:rPr>
        <w:t xml:space="preserve">Mehlberg,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C24A31" w:rsidRPr="003667D2">
        <w:rPr>
          <w:rFonts w:ascii="Times New Roman" w:hAnsi="Times New Roman" w:cs="Times New Roman"/>
          <w:iCs/>
          <w:sz w:val="24"/>
          <w:szCs w:val="24"/>
          <w:vertAlign w:val="superscript"/>
        </w:rPr>
        <w:t>5</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r w:rsidR="00112084">
        <w:rPr>
          <w:rFonts w:ascii="Times New Roman" w:hAnsi="Times New Roman" w:cs="Times New Roman"/>
          <w:iCs/>
          <w:sz w:val="24"/>
          <w:szCs w:val="24"/>
        </w:rPr>
        <w:t>Laplacean</w:t>
      </w:r>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r w:rsidR="00112084">
        <w:rPr>
          <w:rFonts w:ascii="Times New Roman" w:hAnsi="Times New Roman" w:cs="Times New Roman"/>
          <w:iCs/>
          <w:sz w:val="24"/>
          <w:szCs w:val="24"/>
        </w:rPr>
        <w:t>Laplacean</w:t>
      </w:r>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r w:rsidR="00112084">
        <w:rPr>
          <w:rFonts w:ascii="Times New Roman" w:hAnsi="Times New Roman" w:cs="Times New Roman"/>
          <w:iCs/>
          <w:sz w:val="24"/>
          <w:szCs w:val="24"/>
        </w:rPr>
        <w:t>Laplacean</w:t>
      </w:r>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r w:rsidR="00112084">
        <w:rPr>
          <w:rFonts w:ascii="Times New Roman" w:hAnsi="Times New Roman" w:cs="Times New Roman"/>
          <w:iCs/>
          <w:sz w:val="24"/>
          <w:szCs w:val="24"/>
        </w:rPr>
        <w:t>Laplacean</w:t>
      </w:r>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r w:rsidR="00112084">
        <w:rPr>
          <w:rFonts w:ascii="Times New Roman" w:hAnsi="Times New Roman" w:cs="Times New Roman"/>
          <w:iCs/>
          <w:sz w:val="24"/>
          <w:szCs w:val="24"/>
        </w:rPr>
        <w:t>Laplacean</w:t>
      </w:r>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has been that a commitment to Laplacean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r w:rsidRPr="00C21E4F">
        <w:rPr>
          <w:rFonts w:ascii="Times New Roman" w:hAnsi="Times New Roman" w:cs="Times New Roman"/>
          <w:iCs/>
          <w:sz w:val="24"/>
          <w:szCs w:val="24"/>
        </w:rPr>
        <w:t>Laplacean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necessitated by Laplacean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former --– as expressed in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realizabiltiy;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considered analogous to the causes that operate in a Laplacean</w:t>
      </w:r>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Hoffmann, 1972; S</w:t>
      </w:r>
      <w:r w:rsidRPr="00C21E4F">
        <w:rPr>
          <w:rFonts w:ascii="Times New Roman" w:hAnsi="Times New Roman" w:cs="Times New Roman"/>
          <w:iCs/>
          <w:sz w:val="24"/>
          <w:szCs w:val="24"/>
        </w:rPr>
        <w:t>orli,</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r w:rsidR="00193811" w:rsidRPr="00193811">
        <w:rPr>
          <w:rFonts w:ascii="Times New Roman" w:hAnsi="Times New Roman" w:cs="Times New Roman"/>
          <w:iCs/>
          <w:sz w:val="24"/>
          <w:szCs w:val="24"/>
        </w:rPr>
        <w:t xml:space="preserve">Yourgrau,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bookmarkStart w:id="0" w:name="_GoBack"/>
      <w:bookmarkEnd w:id="0"/>
      <w:r w:rsidR="00032C92">
        <w:rPr>
          <w:rFonts w:ascii="Times New Roman" w:hAnsi="Times New Roman" w:cs="Times New Roman"/>
          <w:iCs/>
          <w:sz w:val="24"/>
          <w:szCs w:val="24"/>
        </w:rPr>
        <w:t>Tallis,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r w:rsidR="00614214">
        <w:rPr>
          <w:rFonts w:ascii="Times New Roman" w:hAnsi="Times New Roman" w:cs="Times New Roman"/>
          <w:iCs/>
          <w:sz w:val="24"/>
          <w:szCs w:val="24"/>
        </w:rPr>
        <w:t xml:space="preserve"> (e.g., Klein, 2019)</w:t>
      </w:r>
      <w:r w:rsidRPr="00C21E4F">
        <w:rPr>
          <w:rFonts w:ascii="Times New Roman" w:hAnsi="Times New Roman" w:cs="Times New Roman"/>
          <w:iCs/>
          <w:sz w:val="24"/>
          <w:szCs w:val="24"/>
        </w:rPr>
        <w:t>.</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r w:rsidR="00112084">
        <w:rPr>
          <w:rFonts w:ascii="Times New Roman" w:hAnsi="Times New Roman" w:cs="Times New Roman"/>
          <w:iCs/>
          <w:sz w:val="24"/>
          <w:szCs w:val="24"/>
        </w:rPr>
        <w:t>Laplacean</w:t>
      </w:r>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1A7430" w:rsidRPr="003667D2">
        <w:rPr>
          <w:rFonts w:ascii="Times New Roman" w:hAnsi="Times New Roman" w:cs="Times New Roman"/>
          <w:iCs/>
          <w:sz w:val="24"/>
          <w:szCs w:val="24"/>
          <w:vertAlign w:val="superscript"/>
        </w:rPr>
        <w:t>6</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C24A31" w:rsidRPr="003667D2">
        <w:rPr>
          <w:rFonts w:ascii="Times New Roman" w:hAnsi="Times New Roman" w:cs="Times New Roman"/>
          <w:iCs/>
          <w:sz w:val="24"/>
          <w:szCs w:val="24"/>
          <w:vertAlign w:val="superscript"/>
        </w:rPr>
        <w:t>7</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r w:rsidR="00112084">
        <w:rPr>
          <w:rFonts w:ascii="Times New Roman" w:hAnsi="Times New Roman" w:cs="Times New Roman"/>
          <w:iCs/>
          <w:sz w:val="24"/>
          <w:szCs w:val="24"/>
        </w:rPr>
        <w:t>Laplacean</w:t>
      </w:r>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Pr="00DC56FF"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Antoietti, A.  (2008).  Must psychologists be dualists?  In A. Antonietti, A. Corradini,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 xml:space="preserve">Barbour, J.  (1999).  </w:t>
      </w:r>
      <w:r w:rsidRPr="005B1F8C">
        <w:rPr>
          <w:rFonts w:ascii="Times New Roman" w:hAnsi="Times New Roman" w:cs="Times New Roman"/>
          <w:sz w:val="24"/>
          <w:szCs w:val="24"/>
          <w:u w:val="single"/>
        </w:rPr>
        <w:t>The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Batthyany, A., &amp; Elitzur,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Ontos Verlag.</w:t>
      </w:r>
    </w:p>
    <w:p w:rsidR="008F32B6" w:rsidRDefault="00EC0840" w:rsidP="008F32B6">
      <w:pPr>
        <w:spacing w:line="480" w:lineRule="auto"/>
        <w:rPr>
          <w:rFonts w:ascii="Times New Roman" w:hAnsi="Times New Roman" w:cs="Times New Roman"/>
          <w:bCs/>
          <w:sz w:val="24"/>
          <w:szCs w:val="24"/>
        </w:rPr>
      </w:pPr>
      <w:r w:rsidRPr="003667D2">
        <w:rPr>
          <w:rFonts w:ascii="Times New Roman" w:hAnsi="Times New Roman" w:cs="Times New Roman"/>
          <w:sz w:val="24"/>
          <w:szCs w:val="24"/>
        </w:rPr>
        <w:t>Bem, D.J.,</w:t>
      </w:r>
      <w:r w:rsidR="003E0C1E" w:rsidRPr="003667D2">
        <w:rPr>
          <w:rFonts w:ascii="Times New Roman" w:hAnsi="Times New Roman" w:cs="Times New Roman"/>
          <w:sz w:val="24"/>
          <w:szCs w:val="24"/>
        </w:rPr>
        <w:t xml:space="preserve"> Tressoldi, P.E., Rabeyron,T,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347B5D"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Berkeley, G.  (2003).  </w:t>
      </w:r>
      <w:r w:rsidRPr="003667D2">
        <w:rPr>
          <w:rFonts w:ascii="Times New Roman" w:hAnsi="Times New Roman" w:cs="Times New Roman"/>
          <w:sz w:val="24"/>
          <w:szCs w:val="24"/>
          <w:u w:val="single"/>
        </w:rPr>
        <w:t>A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Bikaraan-Behesht,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r w:rsidRPr="003667D2">
        <w:rPr>
          <w:rFonts w:ascii="Times New Roman" w:hAnsi="Times New Roman" w:cs="Times New Roman"/>
          <w:sz w:val="24"/>
          <w:szCs w:val="24"/>
        </w:rPr>
        <w:t>,1081-1096.</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Boscovich, R.J.  (1922).  </w:t>
      </w:r>
      <w:r w:rsidRPr="003667D2">
        <w:rPr>
          <w:rFonts w:ascii="Times New Roman" w:hAnsi="Times New Roman" w:cs="Times New Roman"/>
          <w:sz w:val="24"/>
          <w:szCs w:val="24"/>
          <w:u w:val="single"/>
        </w:rPr>
        <w:t>A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Ladyman,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  On Divination (W. A. Falconer, trans).  London, UK:  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Neurophilosophy: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Collins ,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Pr="003667D2"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How the self controls its brain</w:t>
      </w:r>
      <w:r w:rsidRPr="003667D2">
        <w:rPr>
          <w:rFonts w:ascii="Times New Roman" w:hAnsi="Times New Roman" w:cs="Times New Roman"/>
          <w:sz w:val="24"/>
          <w:szCs w:val="24"/>
        </w:rPr>
        <w:t>.  New York, NY: Springer-Verlag.</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Pr="0093328F" w:rsidRDefault="0093328F" w:rsidP="0093328F">
      <w:pPr>
        <w:spacing w:line="480" w:lineRule="auto"/>
        <w:ind w:firstLine="720"/>
        <w:rPr>
          <w:rFonts w:ascii="Times New Roman" w:hAnsi="Times New Roman" w:cs="Times New Roman"/>
          <w:sz w:val="24"/>
          <w:szCs w:val="24"/>
        </w:rPr>
      </w:pPr>
      <w:r w:rsidRPr="0093328F">
        <w:rPr>
          <w:rFonts w:ascii="Times New Roman" w:hAnsi="Times New Roman" w:cs="Times New Roman"/>
          <w:sz w:val="24"/>
          <w:szCs w:val="24"/>
        </w:rPr>
        <w:t>University Press,</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r w:rsidR="008F32B6">
        <w:rPr>
          <w:rFonts w:ascii="Times New Roman" w:hAnsi="Times New Roman" w:cs="Times New Roman"/>
          <w:sz w:val="24"/>
          <w:szCs w:val="24"/>
          <w:u w:val="single"/>
        </w:rPr>
        <w:t xml:space="preserve">Hermathena,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  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Zahavi,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Hoefer, C.  (2023). Causal Determinism.  In E.N. Zalta &amp; U. Nodelman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Pr="003667D2"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counterpredictive devices, and the impossibility of Laplacean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Jingsham,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Smith, trans.).</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Zalta &amp; U. Nodelman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r w:rsidRPr="003667D2">
        <w:rPr>
          <w:rFonts w:ascii="Times New Roman" w:hAnsi="Times New Roman" w:cs="Times New Roman"/>
          <w:sz w:val="24"/>
          <w:szCs w:val="24"/>
          <w:u w:val="single"/>
        </w:rPr>
        <w:t>Supervenience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 </w:t>
      </w:r>
      <w:r>
        <w:rPr>
          <w:rFonts w:ascii="Times New Roman" w:hAnsi="Times New Roman" w:cs="Times New Roman"/>
          <w:sz w:val="24"/>
          <w:szCs w:val="24"/>
        </w:rPr>
        <w:t xml:space="preserve"> </w:t>
      </w:r>
      <w:r w:rsidRPr="0014547C">
        <w:rPr>
          <w:rFonts w:ascii="Times New Roman" w:hAnsi="Times New Roman" w:cs="Times New Roman"/>
          <w:sz w:val="24"/>
          <w:szCs w:val="24"/>
        </w:rPr>
        <w:t>Westview Press, Inc .</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Klein, S. B.  (2015).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Bealer,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Koznjak,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DD228B" w:rsidRPr="003667D2">
        <w:rPr>
          <w:rFonts w:ascii="Times New Roman" w:hAnsi="Times New Roman" w:cs="Times New Roman"/>
          <w:sz w:val="24"/>
          <w:szCs w:val="24"/>
        </w:rPr>
        <w:t xml:space="preserve">trans.).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Trogdon,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 xml:space="preserve">(1908). </w:t>
      </w:r>
      <w:r>
        <w:rPr>
          <w:rFonts w:ascii="Times New Roman" w:hAnsi="Times New Roman" w:cs="Times New Roman"/>
          <w:sz w:val="24"/>
          <w:szCs w:val="24"/>
        </w:rPr>
        <w:t xml:space="preserve"> </w:t>
      </w:r>
      <w:r w:rsidRPr="00416DD1">
        <w:rPr>
          <w:rFonts w:ascii="Times New Roman" w:hAnsi="Times New Roman" w:cs="Times New Roman"/>
          <w:sz w:val="24"/>
          <w:szCs w:val="24"/>
        </w:rPr>
        <w:t>The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McVaugh, M., &amp; Mauskopf,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Mehlberg, H.  (1995).  On psychophysical parallelism</w:t>
      </w:r>
      <w:r w:rsidRPr="003667D2">
        <w:rPr>
          <w:rFonts w:ascii="Times New Roman" w:hAnsi="Times New Roman" w:cs="Times New Roman"/>
          <w:sz w:val="24"/>
          <w:szCs w:val="24"/>
          <w:u w:val="single"/>
        </w:rPr>
        <w:t>. Axiomathes,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Meixner,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Nagel T.  (1986).  </w:t>
      </w:r>
      <w:r w:rsidRPr="003667D2">
        <w:rPr>
          <w:rFonts w:ascii="Times New Roman" w:hAnsi="Times New Roman" w:cs="Times New Roman"/>
          <w:sz w:val="24"/>
          <w:szCs w:val="24"/>
          <w:u w:val="single"/>
        </w:rPr>
        <w:t>The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E64959"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Novack, G.  (1979),  </w:t>
      </w:r>
      <w:r w:rsidRPr="003667D2">
        <w:rPr>
          <w:rFonts w:ascii="Times New Roman" w:hAnsi="Times New Roman" w:cs="Times New Roman"/>
          <w:sz w:val="24"/>
          <w:szCs w:val="24"/>
          <w:u w:val="single"/>
        </w:rPr>
        <w:t>The origins of materialism</w:t>
      </w:r>
      <w:r w:rsidRPr="003667D2">
        <w:rPr>
          <w:rFonts w:ascii="Times New Roman" w:hAnsi="Times New Roman" w:cs="Times New Roman"/>
          <w:sz w:val="24"/>
          <w:szCs w:val="24"/>
        </w:rPr>
        <w:t>. New York, NY:  Pathfinder Press.</w:t>
      </w:r>
    </w:p>
    <w:p w:rsidR="00193811" w:rsidRPr="003667D2" w:rsidRDefault="00193811" w:rsidP="004A0928">
      <w:pPr>
        <w:spacing w:line="480" w:lineRule="auto"/>
        <w:rPr>
          <w:rFonts w:ascii="Times New Roman" w:hAnsi="Times New Roman" w:cs="Times New Roman"/>
          <w:sz w:val="24"/>
          <w:szCs w:val="24"/>
        </w:rPr>
      </w:pP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Loewer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Radder, H., &amp; Meynen, G.  (2012).  Does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philosophy of science critique of Libet-type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636527" w:rsidRDefault="00112E57" w:rsidP="004A0928">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Rummens</w:t>
      </w:r>
      <w:r w:rsidR="00B64F04" w:rsidRPr="003667D2">
        <w:rPr>
          <w:rFonts w:ascii="Times New Roman" w:hAnsi="Times New Roman" w:cs="Times New Roman"/>
          <w:sz w:val="24"/>
          <w:szCs w:val="24"/>
        </w:rPr>
        <w:t xml:space="preserve">, S., &amp; </w:t>
      </w:r>
      <w:r w:rsidRPr="003667D2">
        <w:rPr>
          <w:rFonts w:ascii="Times New Roman" w:hAnsi="Times New Roman" w:cs="Times New Roman"/>
          <w:sz w:val="24"/>
          <w:szCs w:val="24"/>
        </w:rPr>
        <w:t>Cuypers</w:t>
      </w:r>
      <w:r w:rsidR="00B64F04" w:rsidRPr="003667D2">
        <w:rPr>
          <w:rFonts w:ascii="Times New Roman" w:hAnsi="Times New Roman" w:cs="Times New Roman"/>
          <w:sz w:val="24"/>
          <w:szCs w:val="24"/>
        </w:rPr>
        <w:t xml:space="preserve">, S.E.  (2010).  Determinism and the paradox of Predictability.  </w:t>
      </w:r>
      <w:r w:rsidR="00B64F04" w:rsidRPr="003667D2">
        <w:rPr>
          <w:rFonts w:ascii="Times New Roman" w:hAnsi="Times New Roman" w:cs="Times New Roman"/>
          <w:sz w:val="24"/>
          <w:szCs w:val="24"/>
          <w:u w:val="single"/>
        </w:rPr>
        <w:t xml:space="preserve">Erkenn, </w:t>
      </w:r>
    </w:p>
    <w:p w:rsidR="00112E57"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B64F04" w:rsidRPr="003667D2">
        <w:rPr>
          <w:rFonts w:ascii="Times New Roman" w:hAnsi="Times New Roman" w:cs="Times New Roman"/>
          <w:sz w:val="24"/>
          <w:szCs w:val="24"/>
          <w:u w:val="single"/>
        </w:rPr>
        <w:t>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Zalta &amp; U.</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Nodelman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DF5821"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F5821">
        <w:rPr>
          <w:rFonts w:ascii="Times New Roman" w:hAnsi="Times New Roman" w:cs="Times New Roman"/>
          <w:sz w:val="24"/>
          <w:szCs w:val="24"/>
        </w:rPr>
        <w:t>Sorli</w:t>
      </w:r>
      <w:r>
        <w:rPr>
          <w:rFonts w:ascii="Times New Roman" w:hAnsi="Times New Roman" w:cs="Times New Roman"/>
          <w:sz w:val="24"/>
          <w:szCs w:val="24"/>
        </w:rPr>
        <w:t>, A.S.  (2020).  Einstein’s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t>end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Stoljar,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Zalta (Ed.),  </w:t>
      </w: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 xml:space="preserve">Tallis, R.  (2017).  </w:t>
      </w:r>
      <w:r w:rsidRPr="00032C92">
        <w:rPr>
          <w:rFonts w:ascii="Times New Roman" w:hAnsi="Times New Roman" w:cs="Times New Roman"/>
          <w:sz w:val="24"/>
          <w:szCs w:val="24"/>
          <w:u w:val="single"/>
        </w:rPr>
        <w:t>Of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Strien, M.  (2014).  On the origins and foundations of </w:t>
      </w:r>
      <w:r w:rsidR="00112084">
        <w:rPr>
          <w:rFonts w:ascii="Times New Roman" w:hAnsi="Times New Roman" w:cs="Times New Roman"/>
          <w:sz w:val="24"/>
          <w:szCs w:val="24"/>
        </w:rPr>
        <w:t>Laplacean</w:t>
      </w:r>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Pr="003667D2">
        <w:rPr>
          <w:rFonts w:ascii="Times New Roman" w:hAnsi="Times New Roman" w:cs="Times New Roman"/>
          <w:sz w:val="24"/>
          <w:szCs w:val="24"/>
        </w:rPr>
        <w:tab/>
        <w:t xml:space="preserve">NY: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39369B" w:rsidRDefault="00193811" w:rsidP="00B146F3">
      <w:pPr>
        <w:spacing w:line="480" w:lineRule="auto"/>
        <w:rPr>
          <w:rFonts w:ascii="Times New Roman" w:hAnsi="Times New Roman" w:cs="Times New Roman"/>
          <w:sz w:val="24"/>
          <w:szCs w:val="24"/>
        </w:rPr>
      </w:pPr>
      <w:r>
        <w:rPr>
          <w:rFonts w:ascii="Times New Roman" w:hAnsi="Times New Roman" w:cs="Times New Roman"/>
          <w:sz w:val="24"/>
          <w:szCs w:val="24"/>
        </w:rPr>
        <w:t>Yourgrau, P.  (</w:t>
      </w:r>
      <w:r w:rsidR="0039369B">
        <w:rPr>
          <w:rFonts w:ascii="Times New Roman" w:hAnsi="Times New Roman" w:cs="Times New Roman"/>
          <w:sz w:val="24"/>
          <w:szCs w:val="24"/>
        </w:rPr>
        <w:t>1999</w:t>
      </w:r>
      <w:r>
        <w:rPr>
          <w:rFonts w:ascii="Times New Roman" w:hAnsi="Times New Roman" w:cs="Times New Roman"/>
          <w:sz w:val="24"/>
          <w:szCs w:val="24"/>
        </w:rPr>
        <w:t xml:space="preserve">).  </w:t>
      </w:r>
      <w:r w:rsidR="0039369B">
        <w:rPr>
          <w:rFonts w:ascii="Times New Roman" w:hAnsi="Times New Roman" w:cs="Times New Roman"/>
          <w:sz w:val="24"/>
          <w:szCs w:val="24"/>
          <w:u w:val="single"/>
        </w:rPr>
        <w:t>Godel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ravel in the Godel universe</w:t>
      </w:r>
      <w:r w:rsidR="0039369B">
        <w:rPr>
          <w:rFonts w:ascii="Times New Roman" w:hAnsi="Times New Roman" w:cs="Times New Roman"/>
          <w:sz w:val="24"/>
          <w:szCs w:val="24"/>
        </w:rPr>
        <w:t xml:space="preserve">.  Chicago, </w:t>
      </w:r>
    </w:p>
    <w:p w:rsidR="00193811" w:rsidRPr="003667D2"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FF3F19" w:rsidRPr="003667D2" w:rsidRDefault="00EC0840" w:rsidP="00767292">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000F0FD6" w:rsidRPr="003667D2">
        <w:rPr>
          <w:rFonts w:ascii="Times New Roman" w:hAnsi="Times New Roman" w:cs="Times New Roman"/>
          <w:sz w:val="24"/>
          <w:szCs w:val="24"/>
          <w:u w:val="single"/>
        </w:rPr>
        <w:lastRenderedPageBreak/>
        <w:t>Footnotes</w:t>
      </w:r>
    </w:p>
    <w:p w:rsidR="00156CF3" w:rsidRPr="003667D2" w:rsidRDefault="00156CF3" w:rsidP="00DB1896">
      <w:pPr>
        <w:spacing w:line="480" w:lineRule="auto"/>
        <w:rPr>
          <w:rFonts w:ascii="Times New Roman" w:hAnsi="Times New Roman" w:cs="Times New Roman"/>
          <w:sz w:val="24"/>
          <w:szCs w:val="24"/>
        </w:rPr>
      </w:pPr>
    </w:p>
    <w:p w:rsidR="005C2783" w:rsidRPr="003667D2" w:rsidRDefault="000F0FD6" w:rsidP="00156C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1.  </w:t>
      </w:r>
      <w:r w:rsidR="005C2783" w:rsidRPr="003667D2">
        <w:rPr>
          <w:rFonts w:ascii="Times New Roman" w:hAnsi="Times New Roman" w:cs="Times New Roman"/>
          <w:sz w:val="24"/>
          <w:szCs w:val="24"/>
        </w:rPr>
        <w:t>Or as</w:t>
      </w:r>
      <w:r w:rsidR="00156CF3" w:rsidRPr="003667D2">
        <w:rPr>
          <w:rFonts w:ascii="Times New Roman" w:hAnsi="Times New Roman" w:cs="Times New Roman"/>
          <w:sz w:val="24"/>
          <w:szCs w:val="24"/>
        </w:rPr>
        <w:t xml:space="preserve"> socially sanctioned</w:t>
      </w:r>
      <w:r w:rsidR="005C2783" w:rsidRPr="003667D2">
        <w:rPr>
          <w:rFonts w:ascii="Times New Roman" w:hAnsi="Times New Roman" w:cs="Times New Roman"/>
          <w:sz w:val="24"/>
          <w:szCs w:val="24"/>
        </w:rPr>
        <w:t xml:space="preserve"> linguistic convention</w:t>
      </w:r>
      <w:r w:rsidR="00DB1896" w:rsidRPr="003667D2">
        <w:rPr>
          <w:rFonts w:ascii="Times New Roman" w:hAnsi="Times New Roman" w:cs="Times New Roman"/>
          <w:sz w:val="24"/>
          <w:szCs w:val="24"/>
        </w:rPr>
        <w:t>s</w:t>
      </w:r>
      <w:r w:rsidR="005C2783" w:rsidRPr="003667D2">
        <w:rPr>
          <w:rFonts w:ascii="Times New Roman" w:hAnsi="Times New Roman" w:cs="Times New Roman"/>
          <w:sz w:val="24"/>
          <w:szCs w:val="24"/>
        </w:rPr>
        <w:t xml:space="preserve"> </w:t>
      </w:r>
      <w:r w:rsidR="00DB1896" w:rsidRPr="003667D2">
        <w:rPr>
          <w:rFonts w:ascii="Times New Roman" w:hAnsi="Times New Roman" w:cs="Times New Roman"/>
          <w:sz w:val="24"/>
          <w:szCs w:val="24"/>
        </w:rPr>
        <w:t xml:space="preserve">which a fully matured neuroscience will </w:t>
      </w:r>
      <w:r w:rsidR="00CD7726">
        <w:rPr>
          <w:rFonts w:ascii="Times New Roman" w:hAnsi="Times New Roman" w:cs="Times New Roman"/>
          <w:sz w:val="24"/>
          <w:szCs w:val="24"/>
        </w:rPr>
        <w:t>dispense with</w:t>
      </w:r>
      <w:r w:rsidR="00156CF3"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(e.g., Churchland, 1981).  </w:t>
      </w:r>
      <w:r w:rsidR="00DB1896" w:rsidRPr="003667D2">
        <w:rPr>
          <w:rFonts w:ascii="Times New Roman" w:hAnsi="Times New Roman" w:cs="Times New Roman"/>
          <w:sz w:val="24"/>
          <w:szCs w:val="24"/>
        </w:rPr>
        <w:t xml:space="preserve"> </w:t>
      </w:r>
    </w:p>
    <w:p w:rsidR="0017330A" w:rsidRPr="003667D2" w:rsidRDefault="005C2783" w:rsidP="0017330A">
      <w:pPr>
        <w:spacing w:line="480" w:lineRule="auto"/>
        <w:rPr>
          <w:rFonts w:ascii="Times New Roman" w:hAnsi="Times New Roman" w:cs="Times New Roman"/>
          <w:sz w:val="24"/>
          <w:szCs w:val="24"/>
        </w:rPr>
      </w:pPr>
      <w:r w:rsidRPr="003667D2">
        <w:rPr>
          <w:rFonts w:ascii="Times New Roman" w:hAnsi="Times New Roman" w:cs="Times New Roman"/>
          <w:sz w:val="24"/>
          <w:szCs w:val="24"/>
        </w:rPr>
        <w:t>2.  Th</w:t>
      </w:r>
      <w:r w:rsidR="00CD7726">
        <w:rPr>
          <w:rFonts w:ascii="Times New Roman" w:hAnsi="Times New Roman" w:cs="Times New Roman"/>
          <w:sz w:val="24"/>
          <w:szCs w:val="24"/>
        </w:rPr>
        <w:t>e</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5C278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3</w:t>
      </w:r>
      <w:r w:rsidR="0017330A" w:rsidRPr="003667D2">
        <w:rPr>
          <w:rFonts w:ascii="Times New Roman" w:hAnsi="Times New Roman" w:cs="Times New Roman"/>
          <w:sz w:val="24"/>
          <w:szCs w:val="24"/>
        </w:rPr>
        <w:t xml:space="preserve">.  </w:t>
      </w:r>
      <w:r w:rsidR="000F0FD6" w:rsidRPr="003667D2">
        <w:rPr>
          <w:rFonts w:ascii="Times New Roman" w:hAnsi="Times New Roman" w:cs="Times New Roman"/>
          <w:sz w:val="24"/>
          <w:szCs w:val="24"/>
        </w:rPr>
        <w:t xml:space="preserve">Unlike thinkers </w:t>
      </w:r>
      <w:r w:rsidR="00767292" w:rsidRPr="003667D2">
        <w:rPr>
          <w:rFonts w:ascii="Times New Roman" w:hAnsi="Times New Roman" w:cs="Times New Roman"/>
          <w:sz w:val="24"/>
          <w:szCs w:val="24"/>
        </w:rPr>
        <w:t>of</w:t>
      </w:r>
      <w:r w:rsidR="000F0FD6" w:rsidRPr="003667D2">
        <w:rPr>
          <w:rFonts w:ascii="Times New Roman" w:hAnsi="Times New Roman" w:cs="Times New Roman"/>
          <w:sz w:val="24"/>
          <w:szCs w:val="24"/>
        </w:rPr>
        <w:t xml:space="preserve"> </w:t>
      </w:r>
      <w:r w:rsidR="0017330A" w:rsidRPr="003667D2">
        <w:rPr>
          <w:rFonts w:ascii="Times New Roman" w:hAnsi="Times New Roman" w:cs="Times New Roman"/>
          <w:sz w:val="24"/>
          <w:szCs w:val="24"/>
        </w:rPr>
        <w:t>Eastern</w:t>
      </w:r>
      <w:r w:rsidR="000F0FD6" w:rsidRPr="003667D2">
        <w:rPr>
          <w:rFonts w:ascii="Times New Roman" w:hAnsi="Times New Roman" w:cs="Times New Roman"/>
          <w:sz w:val="24"/>
          <w:szCs w:val="24"/>
        </w:rPr>
        <w:t xml:space="preserve"> antiquity – </w:t>
      </w:r>
      <w:r w:rsidR="00B6656C" w:rsidRPr="003667D2">
        <w:rPr>
          <w:rFonts w:ascii="Times New Roman" w:hAnsi="Times New Roman" w:cs="Times New Roman"/>
          <w:sz w:val="24"/>
          <w:szCs w:val="24"/>
        </w:rPr>
        <w:t>who</w:t>
      </w:r>
      <w:r w:rsidR="000F0FD6" w:rsidRPr="003667D2">
        <w:rPr>
          <w:rFonts w:ascii="Times New Roman" w:hAnsi="Times New Roman" w:cs="Times New Roman"/>
          <w:sz w:val="24"/>
          <w:szCs w:val="24"/>
        </w:rPr>
        <w:t xml:space="preserve"> held </w:t>
      </w:r>
      <w:r w:rsidR="00B6656C" w:rsidRPr="003667D2">
        <w:rPr>
          <w:rFonts w:ascii="Times New Roman" w:hAnsi="Times New Roman" w:cs="Times New Roman"/>
          <w:sz w:val="24"/>
          <w:szCs w:val="24"/>
        </w:rPr>
        <w:t xml:space="preserve">a complex attitude toward determinism (e.g., embracing </w:t>
      </w:r>
      <w:r w:rsidR="000F0FD6" w:rsidRPr="003667D2">
        <w:rPr>
          <w:rFonts w:ascii="Times New Roman" w:hAnsi="Times New Roman" w:cs="Times New Roman"/>
          <w:sz w:val="24"/>
          <w:szCs w:val="24"/>
        </w:rPr>
        <w:t>both materialism and spirituality in equal respect</w:t>
      </w:r>
      <w:r w:rsidR="00B6656C" w:rsidRPr="003667D2">
        <w:rPr>
          <w:rFonts w:ascii="Times New Roman" w:hAnsi="Times New Roman" w:cs="Times New Roman"/>
          <w:sz w:val="24"/>
          <w:szCs w:val="24"/>
        </w:rPr>
        <w:t xml:space="preserve">) </w:t>
      </w:r>
      <w:r w:rsidR="00CD7726">
        <w:rPr>
          <w:rFonts w:ascii="Times New Roman" w:hAnsi="Times New Roman" w:cs="Times New Roman"/>
          <w:sz w:val="24"/>
          <w:szCs w:val="24"/>
        </w:rPr>
        <w:t>–</w:t>
      </w:r>
      <w:r w:rsidR="000F0FD6" w:rsidRPr="003667D2">
        <w:rPr>
          <w:rFonts w:ascii="Times New Roman" w:hAnsi="Times New Roman" w:cs="Times New Roman"/>
          <w:sz w:val="24"/>
          <w:szCs w:val="24"/>
        </w:rPr>
        <w:t xml:space="preserve"> </w:t>
      </w:r>
      <w:r w:rsidR="00CD7726">
        <w:rPr>
          <w:rFonts w:ascii="Times New Roman" w:hAnsi="Times New Roman" w:cs="Times New Roman"/>
          <w:sz w:val="24"/>
          <w:szCs w:val="24"/>
        </w:rPr>
        <w:t xml:space="preserve">most </w:t>
      </w:r>
      <w:r w:rsidR="00B6656C" w:rsidRPr="003667D2">
        <w:rPr>
          <w:rFonts w:ascii="Times New Roman" w:hAnsi="Times New Roman" w:cs="Times New Roman"/>
          <w:sz w:val="24"/>
          <w:szCs w:val="24"/>
        </w:rPr>
        <w:t xml:space="preserve">Western cultures paired determinism with a physicalist view of nature </w:t>
      </w:r>
      <w:r w:rsidR="000F0FD6" w:rsidRPr="003667D2">
        <w:rPr>
          <w:rFonts w:ascii="Times New Roman" w:hAnsi="Times New Roman" w:cs="Times New Roman"/>
          <w:sz w:val="24"/>
          <w:szCs w:val="24"/>
        </w:rPr>
        <w:t xml:space="preserve">(e.g., Jingshan, 1985).  Accordingly, in what follows I will focus exclusively on </w:t>
      </w:r>
      <w:r w:rsidR="00B6656C" w:rsidRPr="003667D2">
        <w:rPr>
          <w:rFonts w:ascii="Times New Roman" w:hAnsi="Times New Roman" w:cs="Times New Roman"/>
          <w:sz w:val="24"/>
          <w:szCs w:val="24"/>
        </w:rPr>
        <w:t xml:space="preserve">determinism as portrayed in the writings of </w:t>
      </w:r>
      <w:r w:rsidR="000F0FD6" w:rsidRPr="003667D2">
        <w:rPr>
          <w:rFonts w:ascii="Times New Roman" w:hAnsi="Times New Roman" w:cs="Times New Roman"/>
          <w:sz w:val="24"/>
          <w:szCs w:val="24"/>
        </w:rPr>
        <w:t xml:space="preserve">Western </w:t>
      </w:r>
      <w:r w:rsidR="00B6656C" w:rsidRPr="003667D2">
        <w:rPr>
          <w:rFonts w:ascii="Times New Roman" w:hAnsi="Times New Roman" w:cs="Times New Roman"/>
          <w:sz w:val="24"/>
          <w:szCs w:val="24"/>
        </w:rPr>
        <w:t>philosophical and scientific traditions</w:t>
      </w:r>
      <w:r w:rsidR="000F0FD6" w:rsidRPr="003667D2">
        <w:rPr>
          <w:rFonts w:ascii="Times New Roman" w:hAnsi="Times New Roman" w:cs="Times New Roman"/>
          <w:sz w:val="24"/>
          <w:szCs w:val="24"/>
        </w:rPr>
        <w:t>.</w:t>
      </w:r>
    </w:p>
    <w:p w:rsidR="000F0FD6" w:rsidRPr="003667D2" w:rsidRDefault="00250704"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4.  By </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r w:rsidR="00CD7726">
        <w:rPr>
          <w:rFonts w:ascii="Times New Roman" w:hAnsi="Times New Roman" w:cs="Times New Roman"/>
          <w:sz w:val="24"/>
          <w:szCs w:val="24"/>
        </w:rPr>
        <w:t xml:space="preserve">Minkowski </w:t>
      </w:r>
      <w:r w:rsidR="00F749B5" w:rsidRPr="003667D2">
        <w:rPr>
          <w:rFonts w:ascii="Times New Roman" w:hAnsi="Times New Roman" w:cs="Times New Roman"/>
          <w:bCs/>
          <w:sz w:val="24"/>
          <w:szCs w:val="24"/>
        </w:rPr>
        <w:t>space-time diagram</w:t>
      </w:r>
      <w:r w:rsidRPr="003667D2">
        <w:rPr>
          <w:rFonts w:ascii="Times New Roman" w:hAnsi="Times New Roman" w:cs="Times New Roman"/>
          <w:sz w:val="24"/>
          <w:szCs w:val="24"/>
        </w:rPr>
        <w:t>)</w:t>
      </w:r>
      <w:r w:rsidR="00CD7726">
        <w:rPr>
          <w:rFonts w:ascii="Times New Roman" w:hAnsi="Times New Roman" w:cs="Times New Roman"/>
          <w:sz w:val="24"/>
          <w:szCs w:val="24"/>
        </w:rPr>
        <w:t>,</w:t>
      </w:r>
      <w:r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Pr="003667D2">
        <w:rPr>
          <w:rFonts w:ascii="Times New Roman" w:hAnsi="Times New Roman" w:cs="Times New Roman"/>
          <w:sz w:val="24"/>
          <w:szCs w:val="24"/>
        </w:rPr>
        <w:t>.</w:t>
      </w:r>
    </w:p>
    <w:p w:rsidR="00DB08A0" w:rsidRPr="003667D2" w:rsidRDefault="008146C6"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5.  </w:t>
      </w:r>
      <w:r w:rsidR="00EF1453" w:rsidRPr="003667D2">
        <w:rPr>
          <w:rFonts w:ascii="Times New Roman" w:hAnsi="Times New Roman" w:cs="Times New Roman"/>
          <w:sz w:val="24"/>
          <w:szCs w:val="24"/>
        </w:rPr>
        <w:t xml:space="preserve">Supervenience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C24A31"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6</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Bem, Tressoldi, Rabeyron &amp; Duggan, 2016;</w:t>
      </w:r>
      <w:r w:rsidR="00EC0840" w:rsidRPr="003667D2">
        <w:rPr>
          <w:rFonts w:ascii="Times New Roman" w:hAnsi="Times New Roman" w:cs="Times New Roman"/>
          <w:sz w:val="24"/>
          <w:szCs w:val="24"/>
        </w:rPr>
        <w:t xml:space="preserve"> McVaugh, &amp; Mauskopf,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156CF3" w:rsidP="000F0F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7.  If intentions were largely uncorrelated with behavior, </w:t>
      </w:r>
      <w:r w:rsidR="001E4A4F" w:rsidRPr="003667D2">
        <w:rPr>
          <w:rFonts w:ascii="Times New Roman" w:hAnsi="Times New Roman" w:cs="Times New Roman"/>
          <w:sz w:val="24"/>
          <w:szCs w:val="24"/>
        </w:rPr>
        <w:t xml:space="preserve">they </w:t>
      </w:r>
      <w:r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5D" w:rsidRDefault="00347B5D" w:rsidP="00F42CEA">
      <w:pPr>
        <w:spacing w:after="0" w:line="240" w:lineRule="auto"/>
      </w:pPr>
      <w:r>
        <w:separator/>
      </w:r>
    </w:p>
  </w:endnote>
  <w:endnote w:type="continuationSeparator" w:id="0">
    <w:p w:rsidR="00347B5D" w:rsidRDefault="00347B5D"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5D" w:rsidRDefault="00347B5D" w:rsidP="00F42CEA">
      <w:pPr>
        <w:spacing w:after="0" w:line="240" w:lineRule="auto"/>
      </w:pPr>
      <w:r>
        <w:separator/>
      </w:r>
    </w:p>
  </w:footnote>
  <w:footnote w:type="continuationSeparator" w:id="0">
    <w:p w:rsidR="00347B5D" w:rsidRDefault="00347B5D"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416DD1">
          <w:rPr>
            <w:noProof/>
          </w:rPr>
          <w:t>26</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347B5D"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32C92"/>
    <w:rsid w:val="000361B3"/>
    <w:rsid w:val="000368A6"/>
    <w:rsid w:val="000417FC"/>
    <w:rsid w:val="000452F4"/>
    <w:rsid w:val="00047B1E"/>
    <w:rsid w:val="00061A35"/>
    <w:rsid w:val="00076560"/>
    <w:rsid w:val="00081E9A"/>
    <w:rsid w:val="000A01A9"/>
    <w:rsid w:val="000A22BE"/>
    <w:rsid w:val="000B5492"/>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65B8"/>
    <w:rsid w:val="00156CF3"/>
    <w:rsid w:val="001616DB"/>
    <w:rsid w:val="0017330A"/>
    <w:rsid w:val="00186D7D"/>
    <w:rsid w:val="001875D3"/>
    <w:rsid w:val="00193811"/>
    <w:rsid w:val="00194D6B"/>
    <w:rsid w:val="001A672B"/>
    <w:rsid w:val="001A7430"/>
    <w:rsid w:val="001C7EA8"/>
    <w:rsid w:val="001D3F40"/>
    <w:rsid w:val="001E4A4F"/>
    <w:rsid w:val="00226445"/>
    <w:rsid w:val="00241245"/>
    <w:rsid w:val="00250704"/>
    <w:rsid w:val="002510B1"/>
    <w:rsid w:val="00267066"/>
    <w:rsid w:val="00277C01"/>
    <w:rsid w:val="002921A4"/>
    <w:rsid w:val="00297CCE"/>
    <w:rsid w:val="002B0148"/>
    <w:rsid w:val="002C42E2"/>
    <w:rsid w:val="002C595E"/>
    <w:rsid w:val="002F0D50"/>
    <w:rsid w:val="00300897"/>
    <w:rsid w:val="003014D3"/>
    <w:rsid w:val="0030741A"/>
    <w:rsid w:val="0030750A"/>
    <w:rsid w:val="00307F8B"/>
    <w:rsid w:val="003120F6"/>
    <w:rsid w:val="0031219F"/>
    <w:rsid w:val="00333A11"/>
    <w:rsid w:val="00347B5D"/>
    <w:rsid w:val="003667D2"/>
    <w:rsid w:val="00371B7E"/>
    <w:rsid w:val="00374381"/>
    <w:rsid w:val="00384B97"/>
    <w:rsid w:val="00385C3C"/>
    <w:rsid w:val="0039369B"/>
    <w:rsid w:val="003A2943"/>
    <w:rsid w:val="003B3B99"/>
    <w:rsid w:val="003D508F"/>
    <w:rsid w:val="003E0C1E"/>
    <w:rsid w:val="003F6800"/>
    <w:rsid w:val="00416DD1"/>
    <w:rsid w:val="00422BD7"/>
    <w:rsid w:val="00433397"/>
    <w:rsid w:val="0044040A"/>
    <w:rsid w:val="004411CF"/>
    <w:rsid w:val="00444A0D"/>
    <w:rsid w:val="00481758"/>
    <w:rsid w:val="004A0928"/>
    <w:rsid w:val="004A2FB7"/>
    <w:rsid w:val="004C0C6A"/>
    <w:rsid w:val="004C7BFC"/>
    <w:rsid w:val="004D6295"/>
    <w:rsid w:val="004E3176"/>
    <w:rsid w:val="004E357D"/>
    <w:rsid w:val="00500644"/>
    <w:rsid w:val="00536348"/>
    <w:rsid w:val="005525CA"/>
    <w:rsid w:val="00567290"/>
    <w:rsid w:val="0057140D"/>
    <w:rsid w:val="0058151C"/>
    <w:rsid w:val="005823D8"/>
    <w:rsid w:val="005908DF"/>
    <w:rsid w:val="005B1F8C"/>
    <w:rsid w:val="005B2021"/>
    <w:rsid w:val="005C2783"/>
    <w:rsid w:val="005F0C8E"/>
    <w:rsid w:val="00610369"/>
    <w:rsid w:val="0061322F"/>
    <w:rsid w:val="00614214"/>
    <w:rsid w:val="006211CA"/>
    <w:rsid w:val="006337B9"/>
    <w:rsid w:val="00636527"/>
    <w:rsid w:val="006551CE"/>
    <w:rsid w:val="006577FE"/>
    <w:rsid w:val="00677443"/>
    <w:rsid w:val="0069601B"/>
    <w:rsid w:val="006A08E7"/>
    <w:rsid w:val="006A0B60"/>
    <w:rsid w:val="006C38A4"/>
    <w:rsid w:val="006C3D7F"/>
    <w:rsid w:val="006D2C69"/>
    <w:rsid w:val="006E3349"/>
    <w:rsid w:val="006E5B78"/>
    <w:rsid w:val="006E7705"/>
    <w:rsid w:val="006F3412"/>
    <w:rsid w:val="00701292"/>
    <w:rsid w:val="00704D2D"/>
    <w:rsid w:val="0070597A"/>
    <w:rsid w:val="00705A69"/>
    <w:rsid w:val="007234DF"/>
    <w:rsid w:val="00732D9C"/>
    <w:rsid w:val="00736719"/>
    <w:rsid w:val="007518CB"/>
    <w:rsid w:val="00751D6D"/>
    <w:rsid w:val="00767292"/>
    <w:rsid w:val="00782DC0"/>
    <w:rsid w:val="00786973"/>
    <w:rsid w:val="00790E4F"/>
    <w:rsid w:val="00792DED"/>
    <w:rsid w:val="00794F75"/>
    <w:rsid w:val="007A09E0"/>
    <w:rsid w:val="007A5B64"/>
    <w:rsid w:val="007C4B31"/>
    <w:rsid w:val="007D3737"/>
    <w:rsid w:val="007D542E"/>
    <w:rsid w:val="007D61C2"/>
    <w:rsid w:val="007E462F"/>
    <w:rsid w:val="007F6F10"/>
    <w:rsid w:val="00804F68"/>
    <w:rsid w:val="008138F6"/>
    <w:rsid w:val="008139E6"/>
    <w:rsid w:val="00813D81"/>
    <w:rsid w:val="008146C6"/>
    <w:rsid w:val="008167F8"/>
    <w:rsid w:val="0083745E"/>
    <w:rsid w:val="008378A6"/>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64F04"/>
    <w:rsid w:val="00B6656C"/>
    <w:rsid w:val="00B700FD"/>
    <w:rsid w:val="00B715C0"/>
    <w:rsid w:val="00B823E4"/>
    <w:rsid w:val="00B84980"/>
    <w:rsid w:val="00B86ECE"/>
    <w:rsid w:val="00B908CF"/>
    <w:rsid w:val="00BA5D00"/>
    <w:rsid w:val="00BA6DB6"/>
    <w:rsid w:val="00BA6E05"/>
    <w:rsid w:val="00BB5F3A"/>
    <w:rsid w:val="00BB7798"/>
    <w:rsid w:val="00BD21DD"/>
    <w:rsid w:val="00BE0660"/>
    <w:rsid w:val="00C05DEE"/>
    <w:rsid w:val="00C13B53"/>
    <w:rsid w:val="00C1542D"/>
    <w:rsid w:val="00C21E4F"/>
    <w:rsid w:val="00C22CE3"/>
    <w:rsid w:val="00C24A31"/>
    <w:rsid w:val="00C36D78"/>
    <w:rsid w:val="00C8037E"/>
    <w:rsid w:val="00C928FD"/>
    <w:rsid w:val="00CC1851"/>
    <w:rsid w:val="00CC24C4"/>
    <w:rsid w:val="00CD4D49"/>
    <w:rsid w:val="00CD7726"/>
    <w:rsid w:val="00CF0784"/>
    <w:rsid w:val="00CF2296"/>
    <w:rsid w:val="00D10DEE"/>
    <w:rsid w:val="00D1527C"/>
    <w:rsid w:val="00D20679"/>
    <w:rsid w:val="00D34ED5"/>
    <w:rsid w:val="00D36F75"/>
    <w:rsid w:val="00D4309D"/>
    <w:rsid w:val="00D46145"/>
    <w:rsid w:val="00D55DFC"/>
    <w:rsid w:val="00D60D57"/>
    <w:rsid w:val="00D637B6"/>
    <w:rsid w:val="00D7507E"/>
    <w:rsid w:val="00D75E08"/>
    <w:rsid w:val="00D86F37"/>
    <w:rsid w:val="00D90817"/>
    <w:rsid w:val="00DA1DBE"/>
    <w:rsid w:val="00DA5052"/>
    <w:rsid w:val="00DB08A0"/>
    <w:rsid w:val="00DB1896"/>
    <w:rsid w:val="00DB3FD6"/>
    <w:rsid w:val="00DB5D54"/>
    <w:rsid w:val="00DB6104"/>
    <w:rsid w:val="00DC240C"/>
    <w:rsid w:val="00DC56FF"/>
    <w:rsid w:val="00DD228B"/>
    <w:rsid w:val="00DD5D20"/>
    <w:rsid w:val="00DD7ADB"/>
    <w:rsid w:val="00DE4D52"/>
    <w:rsid w:val="00DE6C3D"/>
    <w:rsid w:val="00DF2DD7"/>
    <w:rsid w:val="00DF5821"/>
    <w:rsid w:val="00E040BC"/>
    <w:rsid w:val="00E05034"/>
    <w:rsid w:val="00E12FC8"/>
    <w:rsid w:val="00E2693E"/>
    <w:rsid w:val="00E44F62"/>
    <w:rsid w:val="00E578AB"/>
    <w:rsid w:val="00E64959"/>
    <w:rsid w:val="00E73E15"/>
    <w:rsid w:val="00E74A7C"/>
    <w:rsid w:val="00E84E27"/>
    <w:rsid w:val="00EA13BD"/>
    <w:rsid w:val="00EA3716"/>
    <w:rsid w:val="00EB249A"/>
    <w:rsid w:val="00EB7DD9"/>
    <w:rsid w:val="00EC0840"/>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78E5"/>
    <w:rsid w:val="00FB774F"/>
    <w:rsid w:val="00FB79A5"/>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2076</TotalTime>
  <Pages>1</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133</cp:revision>
  <dcterms:created xsi:type="dcterms:W3CDTF">2023-06-02T21:49:00Z</dcterms:created>
  <dcterms:modified xsi:type="dcterms:W3CDTF">2023-06-19T22:39:00Z</dcterms:modified>
</cp:coreProperties>
</file>