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r w:rsidR="00112084">
        <w:rPr>
          <w:rFonts w:ascii="Times New Roman" w:hAnsi="Times New Roman" w:cs="Times New Roman"/>
          <w:sz w:val="24"/>
          <w:szCs w:val="24"/>
        </w:rPr>
        <w:t>Laplacean</w:t>
      </w:r>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Tallis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Kuzendorf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Ucen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Brown &amp; Ladyman,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Koons &amp; Bealer, 2010; Levine &amp; Trogdon,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Einstein, Podolsky,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Bealer, 2010; </w:t>
      </w:r>
      <w:r w:rsidR="00B54539" w:rsidRPr="003667D2">
        <w:rPr>
          <w:rFonts w:ascii="Times New Roman" w:hAnsi="Times New Roman" w:cs="Times New Roman"/>
          <w:sz w:val="24"/>
          <w:szCs w:val="24"/>
        </w:rPr>
        <w:t xml:space="preserve">Stoljar,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Bikaraan-Behesht, 2022; </w:t>
      </w:r>
      <w:r w:rsidR="00BB1A8C">
        <w:rPr>
          <w:rFonts w:ascii="Times New Roman" w:hAnsi="Times New Roman" w:cs="Times New Roman"/>
          <w:sz w:val="24"/>
          <w:szCs w:val="24"/>
        </w:rPr>
        <w:t xml:space="preserve">Brown, 2010;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Spurrett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Stoljar,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Strien,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Rummens </w:t>
      </w:r>
      <w:r w:rsidR="002F0D50" w:rsidRPr="003667D2">
        <w:rPr>
          <w:rFonts w:ascii="Times New Roman" w:hAnsi="Times New Roman" w:cs="Times New Roman"/>
          <w:iCs/>
          <w:sz w:val="24"/>
          <w:szCs w:val="24"/>
        </w:rPr>
        <w:t xml:space="preserve">&amp; </w:t>
      </w:r>
      <w:r w:rsidR="002F0D50" w:rsidRPr="003667D2">
        <w:rPr>
          <w:rFonts w:ascii="Times New Roman" w:hAnsi="Times New Roman" w:cs="Times New Roman"/>
          <w:sz w:val="24"/>
          <w:szCs w:val="24"/>
        </w:rPr>
        <w:t>Cuypers,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either indetermined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Bealer,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r w:rsidR="00112084">
        <w:rPr>
          <w:rFonts w:ascii="Times New Roman" w:hAnsi="Times New Roman" w:cs="Times New Roman"/>
          <w:sz w:val="24"/>
          <w:szCs w:val="24"/>
          <w:u w:val="single"/>
        </w:rPr>
        <w:t>Laplacean</w:t>
      </w:r>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Zahavi,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Papineau, 2001; Levine &amp; Trogdon, 2009; Melnyk, 2012; Spurrett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r w:rsidR="008139E6" w:rsidRPr="003667D2">
        <w:rPr>
          <w:rFonts w:ascii="Times New Roman" w:hAnsi="Times New Roman" w:cs="Times New Roman"/>
          <w:sz w:val="24"/>
          <w:szCs w:val="24"/>
        </w:rPr>
        <w:t xml:space="preserve">Antoietti, 2008; </w:t>
      </w:r>
      <w:r w:rsidR="00E84E27" w:rsidRPr="003667D2">
        <w:rPr>
          <w:rFonts w:ascii="Times New Roman" w:hAnsi="Times New Roman" w:cs="Times New Roman"/>
          <w:sz w:val="24"/>
          <w:szCs w:val="24"/>
        </w:rPr>
        <w:t xml:space="preserve">Batthyany &amp; Elitzur,  2006; </w:t>
      </w:r>
      <w:r w:rsidR="008139E6" w:rsidRPr="003667D2">
        <w:rPr>
          <w:rFonts w:ascii="Times New Roman" w:hAnsi="Times New Roman" w:cs="Times New Roman"/>
          <w:sz w:val="24"/>
          <w:szCs w:val="24"/>
        </w:rPr>
        <w:t>Jackson, 1986; Klein, 2015, 2016; Koons &amp; Bealer, 2010; Meixner,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r w:rsidRPr="003667D2">
        <w:rPr>
          <w:rFonts w:ascii="Times New Roman" w:hAnsi="Times New Roman" w:cs="Times New Roman"/>
          <w:sz w:val="24"/>
          <w:szCs w:val="24"/>
        </w:rPr>
        <w:t xml:space="preserve">Koons &amp; Bealer,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r w:rsidR="000A22BE" w:rsidRPr="003667D2">
        <w:rPr>
          <w:rFonts w:ascii="Times New Roman" w:hAnsi="Times New Roman" w:cs="Times New Roman"/>
          <w:sz w:val="24"/>
          <w:szCs w:val="24"/>
        </w:rPr>
        <w:t xml:space="preserve">Bikaraan-Behesht,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r w:rsidR="000F0FD6" w:rsidRPr="003667D2">
        <w:rPr>
          <w:rFonts w:ascii="Times New Roman" w:hAnsi="Times New Roman" w:cs="Times New Roman"/>
          <w:sz w:val="24"/>
          <w:szCs w:val="24"/>
          <w:lang w:val="en"/>
        </w:rPr>
        <w:t xml:space="preserve">Ubermensch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r w:rsidR="00CD4D49" w:rsidRPr="003667D2">
        <w:rPr>
          <w:rFonts w:ascii="Times New Roman" w:hAnsi="Times New Roman" w:cs="Times New Roman"/>
          <w:sz w:val="24"/>
          <w:szCs w:val="24"/>
          <w:lang w:val="en"/>
        </w:rPr>
        <w:t>Ubermensch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 demon (e.g., Koznjak,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r w:rsidR="004A2FB7" w:rsidRPr="003667D2">
        <w:rPr>
          <w:rFonts w:ascii="Times New Roman" w:hAnsi="Times New Roman" w:cs="Times New Roman"/>
          <w:sz w:val="24"/>
          <w:szCs w:val="24"/>
        </w:rPr>
        <w:t>Boscovitch</w:t>
      </w:r>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r w:rsidR="000452F4" w:rsidRPr="003667D2">
        <w:rPr>
          <w:rFonts w:ascii="Times New Roman" w:hAnsi="Times New Roman" w:cs="Times New Roman"/>
          <w:sz w:val="24"/>
          <w:szCs w:val="24"/>
        </w:rPr>
        <w:t>Boscovitch</w:t>
      </w:r>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Boscovitch’s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Hoefer, 2023; van Strien, 2014</w:t>
      </w:r>
      <w:r w:rsidR="0030750A" w:rsidRPr="003667D2">
        <w:rPr>
          <w:rFonts w:ascii="Times New Roman" w:hAnsi="Times New Roman" w:cs="Times New Roman"/>
          <w:sz w:val="24"/>
          <w:szCs w:val="24"/>
        </w:rPr>
        <w:t>; but see Koznjak,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r w:rsidR="00112084">
        <w:rPr>
          <w:rFonts w:ascii="Times New Roman" w:hAnsi="Times New Roman" w:cs="Times New Roman"/>
          <w:sz w:val="24"/>
          <w:szCs w:val="24"/>
          <w:u w:val="single"/>
        </w:rPr>
        <w:t>Laplacean</w:t>
      </w:r>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r w:rsidR="00112084">
        <w:rPr>
          <w:rFonts w:ascii="Times New Roman" w:hAnsi="Times New Roman" w:cs="Times New Roman"/>
          <w:sz w:val="24"/>
          <w:szCs w:val="24"/>
        </w:rPr>
        <w:t>Laplacean</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 xml:space="preserve">Balageur,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Rummens &amp; Cuypers,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van Strien,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Hoefer,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r w:rsidR="00112084">
        <w:rPr>
          <w:rFonts w:ascii="Times New Roman" w:hAnsi="Times New Roman" w:cs="Times New Roman"/>
          <w:sz w:val="24"/>
          <w:szCs w:val="24"/>
        </w:rPr>
        <w:t>Laplacean</w:t>
      </w:r>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r w:rsidR="00112084">
        <w:rPr>
          <w:rFonts w:ascii="Times New Roman" w:hAnsi="Times New Roman" w:cs="Times New Roman"/>
          <w:iCs/>
          <w:sz w:val="24"/>
          <w:szCs w:val="24"/>
          <w:u w:val="single"/>
        </w:rPr>
        <w:t>Laplacean</w:t>
      </w:r>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Laplacean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r w:rsidR="00112084">
        <w:rPr>
          <w:rFonts w:ascii="Times New Roman" w:hAnsi="Times New Roman" w:cs="Times New Roman"/>
          <w:iCs/>
          <w:sz w:val="24"/>
          <w:szCs w:val="24"/>
        </w:rPr>
        <w:t>Laplacean</w:t>
      </w:r>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r w:rsidR="00112084">
        <w:rPr>
          <w:rFonts w:ascii="Times New Roman" w:hAnsi="Times New Roman" w:cs="Times New Roman"/>
          <w:iCs/>
          <w:sz w:val="24"/>
          <w:szCs w:val="24"/>
        </w:rPr>
        <w:t>Laplacean</w:t>
      </w:r>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F63299" w:rsidRPr="003667D2">
        <w:rPr>
          <w:rFonts w:ascii="Times New Roman" w:hAnsi="Times New Roman" w:cs="Times New Roman"/>
          <w:iCs/>
          <w:sz w:val="24"/>
          <w:szCs w:val="24"/>
        </w:rPr>
        <w:t xml:space="preserve">Mehlberg,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r w:rsidR="00112084">
        <w:rPr>
          <w:rFonts w:ascii="Times New Roman" w:hAnsi="Times New Roman" w:cs="Times New Roman"/>
          <w:iCs/>
          <w:sz w:val="24"/>
          <w:szCs w:val="24"/>
        </w:rPr>
        <w:t>Laplacean</w:t>
      </w:r>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r w:rsidR="00112084">
        <w:rPr>
          <w:rFonts w:ascii="Times New Roman" w:hAnsi="Times New Roman" w:cs="Times New Roman"/>
          <w:iCs/>
          <w:sz w:val="24"/>
          <w:szCs w:val="24"/>
        </w:rPr>
        <w:t>Laplacean</w:t>
      </w:r>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r w:rsidR="00112084">
        <w:rPr>
          <w:rFonts w:ascii="Times New Roman" w:hAnsi="Times New Roman" w:cs="Times New Roman"/>
          <w:iCs/>
          <w:sz w:val="24"/>
          <w:szCs w:val="24"/>
        </w:rPr>
        <w:t>Laplacean</w:t>
      </w:r>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r w:rsidR="00112084">
        <w:rPr>
          <w:rFonts w:ascii="Times New Roman" w:hAnsi="Times New Roman" w:cs="Times New Roman"/>
          <w:iCs/>
          <w:sz w:val="24"/>
          <w:szCs w:val="24"/>
        </w:rPr>
        <w:t>Laplacean</w:t>
      </w:r>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r w:rsidR="00112084">
        <w:rPr>
          <w:rFonts w:ascii="Times New Roman" w:hAnsi="Times New Roman" w:cs="Times New Roman"/>
          <w:iCs/>
          <w:sz w:val="24"/>
          <w:szCs w:val="24"/>
        </w:rPr>
        <w:t>Laplacean</w:t>
      </w:r>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has been that a commitment to Laplacean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r w:rsidRPr="00C21E4F">
        <w:rPr>
          <w:rFonts w:ascii="Times New Roman" w:hAnsi="Times New Roman" w:cs="Times New Roman"/>
          <w:iCs/>
          <w:sz w:val="24"/>
          <w:szCs w:val="24"/>
        </w:rPr>
        <w:t>Laplacean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necessitated by Laplacean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r w:rsidRPr="00C21E4F">
        <w:rPr>
          <w:rFonts w:ascii="Times New Roman" w:hAnsi="Times New Roman" w:cs="Times New Roman"/>
          <w:iCs/>
          <w:sz w:val="24"/>
          <w:szCs w:val="24"/>
        </w:rPr>
        <w:t>realizabiltiy;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considered analogous to the causes that operate in a Laplacean</w:t>
      </w:r>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r w:rsidR="00112084">
        <w:rPr>
          <w:rFonts w:ascii="Times New Roman" w:hAnsi="Times New Roman" w:cs="Times New Roman"/>
          <w:iCs/>
          <w:sz w:val="24"/>
          <w:szCs w:val="24"/>
        </w:rPr>
        <w:t>Laplacean</w:t>
      </w:r>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r w:rsidR="00112084">
        <w:rPr>
          <w:rFonts w:ascii="Times New Roman" w:hAnsi="Times New Roman" w:cs="Times New Roman"/>
          <w:iCs/>
          <w:sz w:val="24"/>
          <w:szCs w:val="24"/>
        </w:rPr>
        <w:t>Laplacean</w:t>
      </w:r>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mismeasure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Antoietti, A.  (2008).  Must psychologists be dualists?  In A. Antonietti, A. Corradini,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Batthyany, A., &amp; Elitzur,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Ontos Verlag.</w:t>
      </w:r>
    </w:p>
    <w:p w:rsidR="008F32B6" w:rsidRDefault="00EC0840" w:rsidP="008F32B6">
      <w:pPr>
        <w:spacing w:line="480" w:lineRule="auto"/>
        <w:rPr>
          <w:rFonts w:ascii="Times New Roman" w:hAnsi="Times New Roman" w:cs="Times New Roman"/>
          <w:bCs/>
          <w:sz w:val="24"/>
          <w:szCs w:val="24"/>
        </w:rPr>
      </w:pPr>
      <w:r w:rsidRPr="003667D2">
        <w:rPr>
          <w:rFonts w:ascii="Times New Roman" w:hAnsi="Times New Roman" w:cs="Times New Roman"/>
          <w:sz w:val="24"/>
          <w:szCs w:val="24"/>
        </w:rPr>
        <w:t>Bem, D.J.,</w:t>
      </w:r>
      <w:r w:rsidR="003E0C1E" w:rsidRPr="003667D2">
        <w:rPr>
          <w:rFonts w:ascii="Times New Roman" w:hAnsi="Times New Roman" w:cs="Times New Roman"/>
          <w:sz w:val="24"/>
          <w:szCs w:val="24"/>
        </w:rPr>
        <w:t xml:space="preserve"> Tressoldi, P.E., Rabeyron,T,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87260A"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Bikaraan-Behesht,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r w:rsidRPr="00430664">
        <w:rPr>
          <w:rFonts w:ascii="Times New Roman" w:hAnsi="Times New Roman" w:cs="Times New Roman"/>
          <w:sz w:val="24"/>
          <w:szCs w:val="24"/>
        </w:rPr>
        <w:t>Berofsky</w:t>
      </w:r>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xml:space="preserve">, R.  (2010).  </w:t>
      </w:r>
      <w:r w:rsidRPr="008270C4">
        <w:rPr>
          <w:rFonts w:ascii="Times New Roman" w:hAnsi="Times New Roman" w:cs="Times New Roman"/>
          <w:sz w:val="24"/>
          <w:szCs w:val="24"/>
        </w:rPr>
        <w:t xml:space="preserve">Deprioritizing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Ladyman,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  On Divination (W. A. Falconer, trans).  London, UK:  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Neurophilosophy: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Collins ,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Oxford, UK;  Oxford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Default="00744B4A" w:rsidP="004A0928">
      <w:pPr>
        <w:spacing w:line="480" w:lineRule="auto"/>
        <w:rPr>
          <w:rFonts w:ascii="Times New Roman" w:hAnsi="Times New Roman" w:cs="Times New Roman"/>
          <w:sz w:val="24"/>
          <w:szCs w:val="24"/>
        </w:rPr>
      </w:pPr>
      <w:r w:rsidRPr="00744B4A">
        <w:rPr>
          <w:rFonts w:ascii="Times New Roman" w:hAnsi="Times New Roman" w:cs="Times New Roman"/>
          <w:sz w:val="24"/>
          <w:szCs w:val="24"/>
        </w:rPr>
        <w:t>Earman,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r w:rsidRPr="00744B4A">
        <w:rPr>
          <w:rFonts w:ascii="Times New Roman" w:hAnsi="Times New Roman" w:cs="Times New Roman"/>
          <w:sz w:val="24"/>
          <w:szCs w:val="24"/>
        </w:rPr>
        <w:t>Reidel</w:t>
      </w:r>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How the self controls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r w:rsidRPr="00461C56">
        <w:rPr>
          <w:rFonts w:ascii="Times New Roman" w:hAnsi="Times New Roman" w:cs="Times New Roman"/>
          <w:sz w:val="24"/>
          <w:szCs w:val="24"/>
        </w:rPr>
        <w:t xml:space="preserve">Podolsky,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r w:rsidR="008F32B6">
        <w:rPr>
          <w:rFonts w:ascii="Times New Roman" w:hAnsi="Times New Roman" w:cs="Times New Roman"/>
          <w:sz w:val="24"/>
          <w:szCs w:val="24"/>
          <w:u w:val="single"/>
        </w:rPr>
        <w:t xml:space="preserve">Hermathena,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Zahavi,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690EB9">
        <w:rPr>
          <w:rFonts w:ascii="Times New Roman" w:hAnsi="Times New Roman" w:cs="Times New Roman"/>
          <w:sz w:val="24"/>
          <w:szCs w:val="24"/>
        </w:rPr>
        <w:t>Grünbaum</w:t>
      </w:r>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Hoefer, C.  (2023). Causal Determinism.  In E.N. Zalta &amp; U. Nodelman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counterpredictive devices, and the impossibility of Laplacean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Jingsham,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Zalta &amp; U. Nodelman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r w:rsidRPr="003667D2">
        <w:rPr>
          <w:rFonts w:ascii="Times New Roman" w:hAnsi="Times New Roman" w:cs="Times New Roman"/>
          <w:sz w:val="24"/>
          <w:szCs w:val="24"/>
          <w:u w:val="single"/>
        </w:rPr>
        <w:t>Supervenience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Koons, R.C., &amp; Bealer,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Koznjak,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Trogdon,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McVaugh, M., &amp; Mauskopf,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Mehlberg, H.  (1995).  On psychophysical parallelism</w:t>
      </w:r>
      <w:r w:rsidRPr="003667D2">
        <w:rPr>
          <w:rFonts w:ascii="Times New Roman" w:hAnsi="Times New Roman" w:cs="Times New Roman"/>
          <w:sz w:val="24"/>
          <w:szCs w:val="24"/>
          <w:u w:val="single"/>
        </w:rPr>
        <w:t>. Axiomathes,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Meixner,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Novack, G.  (1979),  </w:t>
      </w:r>
      <w:r w:rsidRPr="003667D2">
        <w:rPr>
          <w:rFonts w:ascii="Times New Roman" w:hAnsi="Times New Roman" w:cs="Times New Roman"/>
          <w:sz w:val="24"/>
          <w:szCs w:val="24"/>
          <w:u w:val="single"/>
        </w:rPr>
        <w:t>The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Loewer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Radder, H., &amp; Meynen, G.  (2012).  Does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philosophy of science critique of Libet-type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Rummens</w:t>
      </w:r>
      <w:r w:rsidR="00B64F04" w:rsidRPr="003667D2">
        <w:rPr>
          <w:rFonts w:ascii="Times New Roman" w:hAnsi="Times New Roman" w:cs="Times New Roman"/>
          <w:sz w:val="24"/>
          <w:szCs w:val="24"/>
        </w:rPr>
        <w:t xml:space="preserve">, S., &amp; </w:t>
      </w:r>
      <w:r w:rsidRPr="003667D2">
        <w:rPr>
          <w:rFonts w:ascii="Times New Roman" w:hAnsi="Times New Roman" w:cs="Times New Roman"/>
          <w:sz w:val="24"/>
          <w:szCs w:val="24"/>
        </w:rPr>
        <w:t>Cuypers</w:t>
      </w:r>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u w:val="single"/>
        </w:rPr>
        <w:t>Erkenntnis</w:t>
      </w:r>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Zalta &amp; U.</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Nodelman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Philosophy (8th Ed.).  Belmont, CA:  Wadsworth  Cengage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Stoljar,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Zalta (Ed.),  </w:t>
      </w: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Strien, M.  (2014).  On the origins and foundations of </w:t>
      </w:r>
      <w:r w:rsidR="00112084">
        <w:rPr>
          <w:rFonts w:ascii="Times New Roman" w:hAnsi="Times New Roman" w:cs="Times New Roman"/>
          <w:sz w:val="24"/>
          <w:szCs w:val="24"/>
        </w:rPr>
        <w:t>Laplacean</w:t>
      </w:r>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Willusionism,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r w:rsidRPr="00061A53">
        <w:rPr>
          <w:rFonts w:ascii="Times New Roman" w:hAnsi="Times New Roman" w:cs="Times New Roman"/>
          <w:sz w:val="24"/>
          <w:szCs w:val="24"/>
          <w:u w:val="single"/>
        </w:rPr>
        <w:t>Synthese,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r w:rsidRPr="00CF6471">
        <w:rPr>
          <w:rFonts w:ascii="Times New Roman" w:hAnsi="Times New Roman" w:cs="Times New Roman"/>
          <w:sz w:val="24"/>
          <w:szCs w:val="24"/>
          <w:u w:val="single"/>
        </w:rPr>
        <w:t>Erkenntnis</w:t>
      </w:r>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lastRenderedPageBreak/>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bookmarkStart w:id="0" w:name="_GoBack"/>
      <w:bookmarkEnd w:id="0"/>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r w:rsidR="00430664" w:rsidRPr="00430664">
        <w:rPr>
          <w:rFonts w:ascii="Times New Roman" w:hAnsi="Times New Roman" w:cs="Times New Roman"/>
          <w:sz w:val="24"/>
          <w:szCs w:val="24"/>
        </w:rPr>
        <w:t xml:space="preserve">Berofsky,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r w:rsidRPr="00C04DA6">
        <w:rPr>
          <w:rFonts w:ascii="Times New Roman" w:hAnsi="Times New Roman" w:cs="Times New Roman"/>
          <w:sz w:val="24"/>
          <w:szCs w:val="24"/>
        </w:rPr>
        <w:t xml:space="preserve">Earman, 1986; </w:t>
      </w:r>
      <w:r w:rsidR="00690EB9" w:rsidRPr="00690EB9">
        <w:rPr>
          <w:rFonts w:ascii="Times New Roman" w:hAnsi="Times New Roman" w:cs="Times New Roman"/>
          <w:sz w:val="24"/>
          <w:szCs w:val="24"/>
        </w:rPr>
        <w:t>Grünbaum,</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w:t>
      </w:r>
      <w:r w:rsidRPr="00C04DA6">
        <w:rPr>
          <w:rFonts w:ascii="Times New Roman" w:hAnsi="Times New Roman" w:cs="Times New Roman"/>
          <w:sz w:val="24"/>
          <w:szCs w:val="24"/>
        </w:rPr>
        <w:lastRenderedPageBreak/>
        <w:t xml:space="preserve">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Jingshan,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r w:rsidR="00CD7726">
        <w:rPr>
          <w:rFonts w:ascii="Times New Roman" w:hAnsi="Times New Roman" w:cs="Times New Roman"/>
          <w:sz w:val="24"/>
          <w:szCs w:val="24"/>
        </w:rPr>
        <w:t xml:space="preserve">Minkowski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Supervenience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Bem, Tressoldi, Rabeyron &amp; Duggan, 2016;</w:t>
      </w:r>
      <w:r w:rsidR="00EC0840" w:rsidRPr="003667D2">
        <w:rPr>
          <w:rFonts w:ascii="Times New Roman" w:hAnsi="Times New Roman" w:cs="Times New Roman"/>
          <w:sz w:val="24"/>
          <w:szCs w:val="24"/>
        </w:rPr>
        <w:t xml:space="preserve"> McVaugh, &amp; Mauskopf,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0A" w:rsidRDefault="0087260A" w:rsidP="00F42CEA">
      <w:pPr>
        <w:spacing w:after="0" w:line="240" w:lineRule="auto"/>
      </w:pPr>
      <w:r>
        <w:separator/>
      </w:r>
    </w:p>
  </w:endnote>
  <w:endnote w:type="continuationSeparator" w:id="0">
    <w:p w:rsidR="0087260A" w:rsidRDefault="0087260A"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0A" w:rsidRDefault="0087260A" w:rsidP="00F42CEA">
      <w:pPr>
        <w:spacing w:after="0" w:line="240" w:lineRule="auto"/>
      </w:pPr>
      <w:r>
        <w:separator/>
      </w:r>
    </w:p>
  </w:footnote>
  <w:footnote w:type="continuationSeparator" w:id="0">
    <w:p w:rsidR="0087260A" w:rsidRDefault="0087260A"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94396D">
          <w:rPr>
            <w:noProof/>
          </w:rPr>
          <w:t>30</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87260A"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DED"/>
    <w:rsid w:val="00794F75"/>
    <w:rsid w:val="007A09E0"/>
    <w:rsid w:val="007A5B64"/>
    <w:rsid w:val="007B2E59"/>
    <w:rsid w:val="007C243C"/>
    <w:rsid w:val="007C4B31"/>
    <w:rsid w:val="007D3737"/>
    <w:rsid w:val="007D542E"/>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2786E"/>
    <w:rsid w:val="00B36459"/>
    <w:rsid w:val="00B40101"/>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C03674"/>
    <w:rsid w:val="00C04DA6"/>
    <w:rsid w:val="00C05DEE"/>
    <w:rsid w:val="00C13B53"/>
    <w:rsid w:val="00C13E4B"/>
    <w:rsid w:val="00C1542D"/>
    <w:rsid w:val="00C21E4F"/>
    <w:rsid w:val="00C22CE3"/>
    <w:rsid w:val="00C24A31"/>
    <w:rsid w:val="00C30A25"/>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0D3E"/>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A08B7"/>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71</TotalTime>
  <Pages>1</Pages>
  <Words>6804</Words>
  <Characters>38788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20</cp:revision>
  <dcterms:created xsi:type="dcterms:W3CDTF">2023-06-30T01:42:00Z</dcterms:created>
  <dcterms:modified xsi:type="dcterms:W3CDTF">2023-07-02T01:14:00Z</dcterms:modified>
</cp:coreProperties>
</file>