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Pr="003667D2">
        <w:rPr>
          <w:rFonts w:ascii="Times New Roman" w:hAnsi="Times New Roman" w:cs="Times New Roman"/>
          <w:sz w:val="24"/>
          <w:szCs w:val="24"/>
        </w:rPr>
        <w:t xml:space="preserve">.  </w:t>
      </w:r>
      <w:r w:rsidR="00163C7B">
        <w:rPr>
          <w:rFonts w:ascii="Times New Roman" w:hAnsi="Times New Roman" w:cs="Times New Roman"/>
          <w:sz w:val="24"/>
          <w:szCs w:val="24"/>
        </w:rPr>
        <w:t xml:space="preserve">I also thank 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FC50B9">
        <w:rPr>
          <w:rFonts w:ascii="Times New Roman" w:hAnsi="Times New Roman" w:cs="Times New Roman"/>
          <w:sz w:val="24"/>
          <w:szCs w:val="24"/>
        </w:rPr>
        <w:t xml:space="preserve">Smart, 1978;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w:t>
      </w:r>
      <w:r w:rsidR="002921A4" w:rsidRPr="003667D2">
        <w:rPr>
          <w:rFonts w:ascii="Times New Roman" w:hAnsi="Times New Roman" w:cs="Times New Roman"/>
          <w:sz w:val="24"/>
          <w:szCs w:val="24"/>
        </w:rPr>
        <w:lastRenderedPageBreak/>
        <w:t xml:space="preserve">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lastRenderedPageBreak/>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w:t>
      </w:r>
      <w:r w:rsidR="005823D8" w:rsidRPr="003667D2">
        <w:rPr>
          <w:rFonts w:ascii="Times New Roman" w:hAnsi="Times New Roman" w:cs="Times New Roman"/>
          <w:sz w:val="24"/>
          <w:szCs w:val="24"/>
        </w:rPr>
        <w:lastRenderedPageBreak/>
        <w:t xml:space="preserve">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272D69">
        <w:rPr>
          <w:rFonts w:ascii="Times New Roman" w:hAnsi="Times New Roman" w:cs="Times New Roman"/>
          <w:sz w:val="24"/>
          <w:szCs w:val="24"/>
        </w:rPr>
        <w:t>regard</w:t>
      </w:r>
      <w:r w:rsidR="00DE64C9">
        <w:rPr>
          <w:rFonts w:ascii="Times New Roman" w:hAnsi="Times New Roman" w:cs="Times New Roman"/>
          <w:sz w:val="24"/>
          <w:szCs w:val="24"/>
        </w:rPr>
        <w:t xml:space="preserve"> to the physical w</w:t>
      </w:r>
      <w:bookmarkStart w:id="0" w:name="_GoBack"/>
      <w:bookmarkEnd w:id="0"/>
      <w:r w:rsidR="00DE64C9">
        <w:rPr>
          <w:rFonts w:ascii="Times New Roman" w:hAnsi="Times New Roman" w:cs="Times New Roman"/>
          <w:sz w:val="24"/>
          <w:szCs w:val="24"/>
        </w:rPr>
        <w:t xml:space="preserve">orld.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w:t>
      </w:r>
      <w:r w:rsidR="000A22BE" w:rsidRPr="003667D2">
        <w:rPr>
          <w:rFonts w:ascii="Times New Roman" w:hAnsi="Times New Roman" w:cs="Times New Roman"/>
          <w:sz w:val="24"/>
          <w:szCs w:val="24"/>
        </w:rPr>
        <w:lastRenderedPageBreak/>
        <w:t>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lastRenderedPageBreak/>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w:t>
      </w:r>
      <w:r w:rsidRPr="003667D2">
        <w:rPr>
          <w:rFonts w:ascii="Times New Roman" w:hAnsi="Times New Roman" w:cs="Times New Roman"/>
          <w:sz w:val="24"/>
          <w:szCs w:val="24"/>
        </w:rPr>
        <w:lastRenderedPageBreak/>
        <w:t>from a single arc described by any point in an interval of continuous time, no matter how small, which was sufficient for a mind to grasp, to determine the 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4A2FB7" w:rsidRPr="003667D2">
        <w:rPr>
          <w:rFonts w:ascii="Times New Roman" w:hAnsi="Times New Roman" w:cs="Times New Roman"/>
          <w:sz w:val="24"/>
          <w:szCs w:val="24"/>
        </w:rPr>
        <w:lastRenderedPageBreak/>
        <w:t>(</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lastRenderedPageBreak/>
        <w:t xml:space="preserve">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lastRenderedPageBreak/>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lastRenderedPageBreak/>
        <w:t xml:space="preserve">“the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E27A81">
        <w:rPr>
          <w:rFonts w:ascii="Times New Roman" w:hAnsi="Times New Roman" w:cs="Times New Roman"/>
          <w:iCs/>
          <w:sz w:val="24"/>
          <w:szCs w:val="24"/>
          <w:vertAlign w:val="superscript"/>
        </w:rPr>
        <w:t>8</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xml:space="preserve">” does not </w:t>
      </w:r>
      <w:r w:rsidRPr="00C21E4F">
        <w:rPr>
          <w:rFonts w:ascii="Times New Roman" w:hAnsi="Times New Roman" w:cs="Times New Roman"/>
          <w:iCs/>
          <w:sz w:val="24"/>
          <w:szCs w:val="24"/>
        </w:rPr>
        <w:lastRenderedPageBreak/>
        <w:t>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lastRenderedPageBreak/>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E27A81">
        <w:rPr>
          <w:rFonts w:ascii="Times New Roman" w:hAnsi="Times New Roman" w:cs="Times New Roman"/>
          <w:iCs/>
          <w:sz w:val="24"/>
          <w:szCs w:val="24"/>
          <w:vertAlign w:val="superscript"/>
        </w:rPr>
        <w:t>9</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E27A81">
        <w:rPr>
          <w:rFonts w:ascii="Times New Roman" w:hAnsi="Times New Roman" w:cs="Times New Roman"/>
          <w:iCs/>
          <w:sz w:val="24"/>
          <w:szCs w:val="24"/>
          <w:vertAlign w:val="superscript"/>
        </w:rPr>
        <w:t>10</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N.  (2010)</w:t>
      </w:r>
      <w:proofErr w:type="gramStart"/>
      <w:r w:rsidRPr="00F00AA7">
        <w:rPr>
          <w:rFonts w:ascii="Times New Roman" w:hAnsi="Times New Roman" w:cs="Times New Roman"/>
          <w:sz w:val="24"/>
          <w:szCs w:val="24"/>
        </w:rPr>
        <w:t>.  Epiphenomenalism</w:t>
      </w:r>
      <w:proofErr w:type="gramEnd"/>
      <w:r w:rsidRPr="00F00AA7">
        <w:rPr>
          <w:rFonts w:ascii="Times New Roman" w:hAnsi="Times New Roman" w:cs="Times New Roman"/>
          <w:sz w:val="24"/>
          <w:szCs w:val="24"/>
        </w:rPr>
        <w:t xml:space="preserve">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ED632A"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lastRenderedPageBreak/>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lastRenderedPageBreak/>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Pr="003667D2"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w:t>
      </w:r>
      <w:proofErr w:type="gramStart"/>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(1982)</w:t>
      </w:r>
      <w:proofErr w:type="gramStart"/>
      <w:r w:rsidRPr="00513E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EAF">
        <w:rPr>
          <w:rFonts w:ascii="Times New Roman" w:hAnsi="Times New Roman" w:cs="Times New Roman"/>
          <w:sz w:val="24"/>
          <w:szCs w:val="24"/>
        </w:rPr>
        <w:t>Epiphenomenal</w:t>
      </w:r>
      <w:proofErr w:type="gramEnd"/>
      <w:r w:rsidRPr="00513EAF">
        <w:rPr>
          <w:rFonts w:ascii="Times New Roman" w:hAnsi="Times New Roman" w:cs="Times New Roman"/>
          <w:sz w:val="24"/>
          <w:szCs w:val="24"/>
        </w:rPr>
        <w:t xml:space="preserve">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 xml:space="preserve">Philosophical </w:t>
      </w:r>
      <w:proofErr w:type="spellStart"/>
      <w:r w:rsidRPr="00513EAF">
        <w:rPr>
          <w:rFonts w:ascii="Times New Roman" w:hAnsi="Times New Roman" w:cs="Times New Roman"/>
          <w:sz w:val="24"/>
          <w:szCs w:val="24"/>
          <w:u w:val="single"/>
        </w:rPr>
        <w:t>Quaterly</w:t>
      </w:r>
      <w:proofErr w:type="spellEnd"/>
      <w:r w:rsidRPr="00513EAF">
        <w:rPr>
          <w:rFonts w:ascii="Times New Roman" w:hAnsi="Times New Roman" w:cs="Times New Roman"/>
          <w:sz w:val="24"/>
          <w:szCs w:val="24"/>
          <w:u w:val="single"/>
        </w:rPr>
        <w:t>,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 xml:space="preserve">Smith, </w:t>
      </w:r>
      <w:proofErr w:type="gramStart"/>
      <w:r w:rsidR="001344CD">
        <w:rPr>
          <w:rFonts w:ascii="Times New Roman" w:hAnsi="Times New Roman" w:cs="Times New Roman"/>
          <w:sz w:val="24"/>
          <w:szCs w:val="24"/>
        </w:rPr>
        <w:t>trans</w:t>
      </w:r>
      <w:proofErr w:type="gramEnd"/>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Kim, J.  (1966)</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On</w:t>
      </w:r>
      <w:proofErr w:type="gramEnd"/>
      <w:r w:rsidRPr="00A3150B">
        <w:rPr>
          <w:rFonts w:ascii="Times New Roman" w:hAnsi="Times New Roman" w:cs="Times New Roman"/>
          <w:sz w:val="24"/>
          <w:szCs w:val="24"/>
        </w:rPr>
        <w:t xml:space="preserve">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w:t>
      </w:r>
      <w:proofErr w:type="gramStart"/>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What</w:t>
      </w:r>
      <w:proofErr w:type="gramEnd"/>
      <w:r w:rsidRPr="002A1959">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92438">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w:t>
      </w:r>
      <w:proofErr w:type="gramEnd"/>
      <w:r>
        <w:rPr>
          <w:rFonts w:ascii="Times New Roman" w:hAnsi="Times New Roman" w:cs="Times New Roman"/>
          <w:sz w:val="24"/>
          <w:szCs w:val="24"/>
        </w:rPr>
        <w:t>-effect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proofErr w:type="gramStart"/>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w:t>
      </w:r>
      <w:proofErr w:type="gramEnd"/>
      <w:r w:rsidRPr="002C2EEB">
        <w:rPr>
          <w:rFonts w:ascii="Times New Roman" w:hAnsi="Times New Roman" w:cs="Times New Roman"/>
          <w:sz w:val="24"/>
          <w:szCs w:val="24"/>
          <w:u w:val="single"/>
        </w:rPr>
        <w:t>: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r>
      <w:proofErr w:type="gramStart"/>
      <w:r w:rsidRPr="00922DAE">
        <w:rPr>
          <w:rFonts w:ascii="Times New Roman" w:hAnsi="Times New Roman" w:cs="Times New Roman"/>
          <w:sz w:val="24"/>
          <w:szCs w:val="24"/>
        </w:rPr>
        <w:t>attempts</w:t>
      </w:r>
      <w:proofErr w:type="gramEnd"/>
      <w:r w:rsidRPr="00922DAE">
        <w:rPr>
          <w:rFonts w:ascii="Times New Roman" w:hAnsi="Times New Roman" w:cs="Times New Roman"/>
          <w:sz w:val="24"/>
          <w:szCs w:val="24"/>
        </w:rPr>
        <w:t xml:space="preserve">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w:t>
      </w:r>
      <w:proofErr w:type="gramStart"/>
      <w:r w:rsidRPr="00314803">
        <w:rPr>
          <w:rFonts w:ascii="Times New Roman" w:hAnsi="Times New Roman" w:cs="Times New Roman"/>
          <w:sz w:val="24"/>
          <w:szCs w:val="24"/>
        </w:rPr>
        <w:t>.  The</w:t>
      </w:r>
      <w:proofErr w:type="gramEnd"/>
      <w:r w:rsidRPr="00314803">
        <w:rPr>
          <w:rFonts w:ascii="Times New Roman" w:hAnsi="Times New Roman" w:cs="Times New Roman"/>
          <w:sz w:val="24"/>
          <w:szCs w:val="24"/>
        </w:rPr>
        <w:t xml:space="preserv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Spurrett,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2C2EEB" w:rsidRDefault="002C2EEB" w:rsidP="000A22BE">
      <w:pPr>
        <w:spacing w:line="480" w:lineRule="auto"/>
        <w:rPr>
          <w:rFonts w:ascii="Times New Roman" w:hAnsi="Times New Roman" w:cs="Times New Roman"/>
          <w:sz w:val="24"/>
          <w:szCs w:val="24"/>
        </w:rPr>
      </w:pP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777656" w:rsidRDefault="00777656" w:rsidP="0077765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Utts</w:t>
      </w:r>
      <w:proofErr w:type="spellEnd"/>
      <w:r>
        <w:rPr>
          <w:rFonts w:ascii="Times New Roman" w:hAnsi="Times New Roman" w:cs="Times New Roman"/>
          <w:sz w:val="24"/>
          <w:szCs w:val="24"/>
        </w:rPr>
        <w:t>, J.  (1991)</w:t>
      </w:r>
      <w:proofErr w:type="gramStart"/>
      <w:r>
        <w:rPr>
          <w:rFonts w:ascii="Times New Roman" w:hAnsi="Times New Roman" w:cs="Times New Roman"/>
          <w:sz w:val="24"/>
          <w:szCs w:val="24"/>
        </w:rPr>
        <w:t xml:space="preserve">.  </w:t>
      </w:r>
      <w:r w:rsidRPr="00777656">
        <w:rPr>
          <w:rFonts w:ascii="Times New Roman" w:hAnsi="Times New Roman" w:cs="Times New Roman"/>
          <w:sz w:val="24"/>
          <w:szCs w:val="24"/>
        </w:rPr>
        <w:t>Replication</w:t>
      </w:r>
      <w:proofErr w:type="gramEnd"/>
      <w:r w:rsidRPr="00777656">
        <w:rPr>
          <w:rFonts w:ascii="Times New Roman" w:hAnsi="Times New Roman" w:cs="Times New Roman"/>
          <w:sz w:val="24"/>
          <w:szCs w:val="24"/>
        </w:rPr>
        <w:t xml:space="preserve"> and </w:t>
      </w:r>
      <w:r>
        <w:rPr>
          <w:rFonts w:ascii="Times New Roman" w:hAnsi="Times New Roman" w:cs="Times New Roman"/>
          <w:sz w:val="24"/>
          <w:szCs w:val="24"/>
        </w:rPr>
        <w:t>meta-a</w:t>
      </w:r>
      <w:r w:rsidRPr="00777656">
        <w:rPr>
          <w:rFonts w:ascii="Times New Roman" w:hAnsi="Times New Roman" w:cs="Times New Roman"/>
          <w:sz w:val="24"/>
          <w:szCs w:val="24"/>
        </w:rPr>
        <w:t>nalysis in</w:t>
      </w:r>
      <w:r>
        <w:rPr>
          <w:rFonts w:ascii="Times New Roman" w:hAnsi="Times New Roman" w:cs="Times New Roman"/>
          <w:sz w:val="24"/>
          <w:szCs w:val="24"/>
        </w:rPr>
        <w:t xml:space="preserve"> p</w:t>
      </w:r>
      <w:r w:rsidRPr="00777656">
        <w:rPr>
          <w:rFonts w:ascii="Times New Roman" w:hAnsi="Times New Roman" w:cs="Times New Roman"/>
          <w:sz w:val="24"/>
          <w:szCs w:val="24"/>
        </w:rPr>
        <w:t>arapsychology</w:t>
      </w:r>
      <w:r>
        <w:rPr>
          <w:rFonts w:ascii="Times New Roman" w:hAnsi="Times New Roman" w:cs="Times New Roman"/>
          <w:sz w:val="24"/>
          <w:szCs w:val="24"/>
        </w:rPr>
        <w:t xml:space="preserve">.  </w:t>
      </w:r>
      <w:r w:rsidRPr="00777656">
        <w:rPr>
          <w:rFonts w:ascii="Times New Roman" w:hAnsi="Times New Roman" w:cs="Times New Roman"/>
          <w:sz w:val="24"/>
          <w:szCs w:val="24"/>
          <w:u w:val="single"/>
        </w:rPr>
        <w:t>Statistical Science, 6</w:t>
      </w:r>
      <w:r w:rsidRPr="00777656">
        <w:rPr>
          <w:rFonts w:ascii="Times New Roman" w:hAnsi="Times New Roman" w:cs="Times New Roman"/>
          <w:sz w:val="24"/>
          <w:szCs w:val="24"/>
        </w:rPr>
        <w:t>,</w:t>
      </w:r>
    </w:p>
    <w:p w:rsidR="00777656" w:rsidRDefault="00777656" w:rsidP="00777656">
      <w:pPr>
        <w:spacing w:line="480" w:lineRule="auto"/>
        <w:ind w:firstLine="720"/>
        <w:rPr>
          <w:rFonts w:ascii="Times New Roman" w:hAnsi="Times New Roman" w:cs="Times New Roman"/>
          <w:sz w:val="24"/>
          <w:szCs w:val="24"/>
        </w:rPr>
      </w:pPr>
      <w:r w:rsidRPr="00777656">
        <w:rPr>
          <w:rFonts w:ascii="Times New Roman" w:hAnsi="Times New Roman" w:cs="Times New Roman"/>
          <w:sz w:val="24"/>
          <w:szCs w:val="24"/>
        </w:rPr>
        <w:t>363-403</w:t>
      </w:r>
      <w:r>
        <w:rPr>
          <w:rFonts w:ascii="Times New Roman" w:hAnsi="Times New Roman" w:cs="Times New Roman"/>
          <w:sz w:val="24"/>
          <w:szCs w:val="24"/>
        </w:rPr>
        <w:t>.</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proofErr w:type="gramStart"/>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w:t>
      </w:r>
      <w:proofErr w:type="gramEnd"/>
      <w:r w:rsidRPr="00765B1D">
        <w:rPr>
          <w:rFonts w:ascii="Times New Roman" w:hAnsi="Times New Roman" w:cs="Times New Roman"/>
          <w:sz w:val="24"/>
          <w:szCs w:val="24"/>
        </w:rPr>
        <w:t xml:space="preserve">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E10564"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r w:rsidR="00E10564">
        <w:rPr>
          <w:rFonts w:ascii="Times New Roman" w:hAnsi="Times New Roman" w:cs="Times New Roman"/>
          <w:sz w:val="24"/>
          <w:szCs w:val="24"/>
        </w:rPr>
        <w:br w:type="page"/>
      </w:r>
    </w:p>
    <w:p w:rsidR="00156CF3" w:rsidRPr="00E10564" w:rsidRDefault="00E10564" w:rsidP="00E10564">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lastRenderedPageBreak/>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E27A81" w:rsidP="00E27A81">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E27A81">
        <w:rPr>
          <w:rFonts w:ascii="Times New Roman" w:hAnsi="Times New Roman" w:cs="Times New Roman"/>
          <w:sz w:val="24"/>
          <w:szCs w:val="24"/>
        </w:rPr>
        <w:t>The implicit conclusion is</w:t>
      </w:r>
      <w:r>
        <w:rPr>
          <w:rFonts w:ascii="Times New Roman" w:hAnsi="Times New Roman" w:cs="Times New Roman"/>
          <w:sz w:val="24"/>
          <w:szCs w:val="24"/>
        </w:rPr>
        <w:t xml:space="preserve"> </w:t>
      </w:r>
      <w:r w:rsidRPr="00E27A81">
        <w:rPr>
          <w:rFonts w:ascii="Times New Roman" w:hAnsi="Times New Roman" w:cs="Times New Roman"/>
          <w:sz w:val="24"/>
          <w:szCs w:val="24"/>
        </w:rPr>
        <w:t>that it would therefore make sense to see my intentions as</w:t>
      </w:r>
      <w:r>
        <w:rPr>
          <w:rFonts w:ascii="Times New Roman" w:hAnsi="Times New Roman" w:cs="Times New Roman"/>
          <w:sz w:val="24"/>
          <w:szCs w:val="24"/>
        </w:rPr>
        <w:t xml:space="preserve"> </w:t>
      </w:r>
      <w:r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Pr>
          <w:rFonts w:ascii="Times New Roman" w:hAnsi="Times New Roman" w:cs="Times New Roman"/>
          <w:sz w:val="24"/>
          <w:szCs w:val="24"/>
        </w:rPr>
        <w:t xml:space="preserve"> “</w:t>
      </w:r>
      <w:r w:rsidRPr="00E27A81">
        <w:rPr>
          <w:rFonts w:ascii="Times New Roman" w:hAnsi="Times New Roman" w:cs="Times New Roman"/>
          <w:sz w:val="24"/>
          <w:szCs w:val="24"/>
        </w:rPr>
        <w:t>rig</w:t>
      </w:r>
      <w:r>
        <w:rPr>
          <w:rFonts w:ascii="Times New Roman" w:hAnsi="Times New Roman" w:cs="Times New Roman"/>
          <w:sz w:val="24"/>
          <w:szCs w:val="24"/>
        </w:rPr>
        <w:t>”</w:t>
      </w:r>
      <w:r w:rsidRPr="00E27A81">
        <w:rPr>
          <w:rFonts w:ascii="Times New Roman" w:hAnsi="Times New Roman" w:cs="Times New Roman"/>
          <w:sz w:val="24"/>
          <w:szCs w:val="24"/>
        </w:rPr>
        <w:t xml:space="preserve"> the future.</w:t>
      </w:r>
    </w:p>
    <w:p w:rsidR="006E5B78" w:rsidRPr="003667D2"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&amp; 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2A" w:rsidRDefault="00ED632A" w:rsidP="00F42CEA">
      <w:pPr>
        <w:spacing w:after="0" w:line="240" w:lineRule="auto"/>
      </w:pPr>
      <w:r>
        <w:separator/>
      </w:r>
    </w:p>
  </w:endnote>
  <w:endnote w:type="continuationSeparator" w:id="0">
    <w:p w:rsidR="00ED632A" w:rsidRDefault="00ED632A"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2A" w:rsidRDefault="00ED632A" w:rsidP="00F42CEA">
      <w:pPr>
        <w:spacing w:after="0" w:line="240" w:lineRule="auto"/>
      </w:pPr>
      <w:r>
        <w:separator/>
      </w:r>
    </w:p>
  </w:footnote>
  <w:footnote w:type="continuationSeparator" w:id="0">
    <w:p w:rsidR="00ED632A" w:rsidRDefault="00ED632A"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272D69">
          <w:rPr>
            <w:noProof/>
          </w:rPr>
          <w:t>21</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ED632A"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2C92"/>
    <w:rsid w:val="000361B3"/>
    <w:rsid w:val="000368A6"/>
    <w:rsid w:val="000417FC"/>
    <w:rsid w:val="000452F4"/>
    <w:rsid w:val="00047B1E"/>
    <w:rsid w:val="00061A35"/>
    <w:rsid w:val="00061A53"/>
    <w:rsid w:val="00076560"/>
    <w:rsid w:val="00081E9A"/>
    <w:rsid w:val="0009744A"/>
    <w:rsid w:val="000A01A9"/>
    <w:rsid w:val="000A22BE"/>
    <w:rsid w:val="000B361E"/>
    <w:rsid w:val="000B4E1A"/>
    <w:rsid w:val="000B5492"/>
    <w:rsid w:val="000C3AF0"/>
    <w:rsid w:val="000E3CA6"/>
    <w:rsid w:val="000F0FD6"/>
    <w:rsid w:val="000F522F"/>
    <w:rsid w:val="000F536A"/>
    <w:rsid w:val="000F551A"/>
    <w:rsid w:val="000F6323"/>
    <w:rsid w:val="00100E42"/>
    <w:rsid w:val="0010663D"/>
    <w:rsid w:val="00110BD2"/>
    <w:rsid w:val="00112084"/>
    <w:rsid w:val="00112E57"/>
    <w:rsid w:val="00122950"/>
    <w:rsid w:val="001252EB"/>
    <w:rsid w:val="001344CD"/>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4116"/>
    <w:rsid w:val="001A672B"/>
    <w:rsid w:val="001A7430"/>
    <w:rsid w:val="001C1725"/>
    <w:rsid w:val="001C7EA8"/>
    <w:rsid w:val="001D284C"/>
    <w:rsid w:val="001D3F40"/>
    <w:rsid w:val="001D79ED"/>
    <w:rsid w:val="001E4A4F"/>
    <w:rsid w:val="001F427B"/>
    <w:rsid w:val="00223306"/>
    <w:rsid w:val="00226445"/>
    <w:rsid w:val="002265C1"/>
    <w:rsid w:val="00241245"/>
    <w:rsid w:val="00250704"/>
    <w:rsid w:val="002510B1"/>
    <w:rsid w:val="00267066"/>
    <w:rsid w:val="00272D69"/>
    <w:rsid w:val="00277C01"/>
    <w:rsid w:val="0028280C"/>
    <w:rsid w:val="00283553"/>
    <w:rsid w:val="002921A4"/>
    <w:rsid w:val="00297CCE"/>
    <w:rsid w:val="002A1959"/>
    <w:rsid w:val="002B0148"/>
    <w:rsid w:val="002B2062"/>
    <w:rsid w:val="002B3082"/>
    <w:rsid w:val="002C01D9"/>
    <w:rsid w:val="002C22A8"/>
    <w:rsid w:val="002C2EEB"/>
    <w:rsid w:val="002C42E2"/>
    <w:rsid w:val="002C595E"/>
    <w:rsid w:val="002E675E"/>
    <w:rsid w:val="002E727E"/>
    <w:rsid w:val="002F0D50"/>
    <w:rsid w:val="002F1A76"/>
    <w:rsid w:val="00300897"/>
    <w:rsid w:val="00300D29"/>
    <w:rsid w:val="003014D3"/>
    <w:rsid w:val="003045A1"/>
    <w:rsid w:val="0030741A"/>
    <w:rsid w:val="0030750A"/>
    <w:rsid w:val="00307F8B"/>
    <w:rsid w:val="003120F6"/>
    <w:rsid w:val="0031219F"/>
    <w:rsid w:val="00314803"/>
    <w:rsid w:val="00333A11"/>
    <w:rsid w:val="00344927"/>
    <w:rsid w:val="00347B5D"/>
    <w:rsid w:val="003667D2"/>
    <w:rsid w:val="00366B01"/>
    <w:rsid w:val="00371B7E"/>
    <w:rsid w:val="00374381"/>
    <w:rsid w:val="00384B97"/>
    <w:rsid w:val="00385C3C"/>
    <w:rsid w:val="0039369B"/>
    <w:rsid w:val="003A2943"/>
    <w:rsid w:val="003B3B99"/>
    <w:rsid w:val="003C1D1E"/>
    <w:rsid w:val="003D508F"/>
    <w:rsid w:val="003E0C1E"/>
    <w:rsid w:val="003F6800"/>
    <w:rsid w:val="00400F08"/>
    <w:rsid w:val="00416DD1"/>
    <w:rsid w:val="00416DDA"/>
    <w:rsid w:val="00422BD7"/>
    <w:rsid w:val="00430664"/>
    <w:rsid w:val="0043336A"/>
    <w:rsid w:val="00433397"/>
    <w:rsid w:val="0044040A"/>
    <w:rsid w:val="004411CF"/>
    <w:rsid w:val="00444A0D"/>
    <w:rsid w:val="00461C56"/>
    <w:rsid w:val="00481758"/>
    <w:rsid w:val="0048658E"/>
    <w:rsid w:val="00493536"/>
    <w:rsid w:val="004A0928"/>
    <w:rsid w:val="004A0975"/>
    <w:rsid w:val="004A2FB7"/>
    <w:rsid w:val="004A5329"/>
    <w:rsid w:val="004B5233"/>
    <w:rsid w:val="004C0C6A"/>
    <w:rsid w:val="004C7BFC"/>
    <w:rsid w:val="004D6295"/>
    <w:rsid w:val="004E219F"/>
    <w:rsid w:val="004E3176"/>
    <w:rsid w:val="004E357D"/>
    <w:rsid w:val="004F41F9"/>
    <w:rsid w:val="00500644"/>
    <w:rsid w:val="00501D00"/>
    <w:rsid w:val="0051163E"/>
    <w:rsid w:val="00513EAF"/>
    <w:rsid w:val="005210B5"/>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64A1"/>
    <w:rsid w:val="005D2DC6"/>
    <w:rsid w:val="005F0C8E"/>
    <w:rsid w:val="005F5F98"/>
    <w:rsid w:val="00604A3A"/>
    <w:rsid w:val="00610369"/>
    <w:rsid w:val="0061322F"/>
    <w:rsid w:val="00614214"/>
    <w:rsid w:val="006211CA"/>
    <w:rsid w:val="006337B9"/>
    <w:rsid w:val="00636527"/>
    <w:rsid w:val="0065047C"/>
    <w:rsid w:val="006551CE"/>
    <w:rsid w:val="00657030"/>
    <w:rsid w:val="006577FE"/>
    <w:rsid w:val="00670CA0"/>
    <w:rsid w:val="00677443"/>
    <w:rsid w:val="00690EB9"/>
    <w:rsid w:val="0069601B"/>
    <w:rsid w:val="006A08E7"/>
    <w:rsid w:val="006A0B60"/>
    <w:rsid w:val="006A50D4"/>
    <w:rsid w:val="006B0799"/>
    <w:rsid w:val="006C38A4"/>
    <w:rsid w:val="006C3D7F"/>
    <w:rsid w:val="006D2C69"/>
    <w:rsid w:val="006D7AAA"/>
    <w:rsid w:val="006E0574"/>
    <w:rsid w:val="006E3349"/>
    <w:rsid w:val="006E4DAF"/>
    <w:rsid w:val="006E5B78"/>
    <w:rsid w:val="006E5BEE"/>
    <w:rsid w:val="006E5D65"/>
    <w:rsid w:val="006E7705"/>
    <w:rsid w:val="006F3412"/>
    <w:rsid w:val="00701292"/>
    <w:rsid w:val="0070425B"/>
    <w:rsid w:val="00704D2D"/>
    <w:rsid w:val="0070597A"/>
    <w:rsid w:val="00705A69"/>
    <w:rsid w:val="0071705C"/>
    <w:rsid w:val="007234DF"/>
    <w:rsid w:val="00732D9C"/>
    <w:rsid w:val="00735A55"/>
    <w:rsid w:val="00736719"/>
    <w:rsid w:val="0073799A"/>
    <w:rsid w:val="00744B4A"/>
    <w:rsid w:val="007518CB"/>
    <w:rsid w:val="00751D6D"/>
    <w:rsid w:val="00765B1D"/>
    <w:rsid w:val="00767292"/>
    <w:rsid w:val="0077170D"/>
    <w:rsid w:val="0077249B"/>
    <w:rsid w:val="00777656"/>
    <w:rsid w:val="00782DC0"/>
    <w:rsid w:val="00786973"/>
    <w:rsid w:val="00790CAE"/>
    <w:rsid w:val="00790E4F"/>
    <w:rsid w:val="007926C6"/>
    <w:rsid w:val="00792DED"/>
    <w:rsid w:val="00794F75"/>
    <w:rsid w:val="007A09E0"/>
    <w:rsid w:val="007A5B64"/>
    <w:rsid w:val="007B2E59"/>
    <w:rsid w:val="007C243C"/>
    <w:rsid w:val="007C4B31"/>
    <w:rsid w:val="007D3737"/>
    <w:rsid w:val="007D542E"/>
    <w:rsid w:val="007D5769"/>
    <w:rsid w:val="007D61C2"/>
    <w:rsid w:val="007E462F"/>
    <w:rsid w:val="007F2C01"/>
    <w:rsid w:val="007F6F10"/>
    <w:rsid w:val="00804F68"/>
    <w:rsid w:val="00810698"/>
    <w:rsid w:val="008138F6"/>
    <w:rsid w:val="008139E6"/>
    <w:rsid w:val="00813D81"/>
    <w:rsid w:val="008146C6"/>
    <w:rsid w:val="008167F8"/>
    <w:rsid w:val="008270C4"/>
    <w:rsid w:val="0083745E"/>
    <w:rsid w:val="008378A6"/>
    <w:rsid w:val="0084591B"/>
    <w:rsid w:val="00852417"/>
    <w:rsid w:val="008559CC"/>
    <w:rsid w:val="00856C83"/>
    <w:rsid w:val="00862CD6"/>
    <w:rsid w:val="00863E55"/>
    <w:rsid w:val="0087260A"/>
    <w:rsid w:val="0087443A"/>
    <w:rsid w:val="008750D0"/>
    <w:rsid w:val="0089033C"/>
    <w:rsid w:val="008B0D74"/>
    <w:rsid w:val="008C0ADA"/>
    <w:rsid w:val="008C4F21"/>
    <w:rsid w:val="008E6647"/>
    <w:rsid w:val="008F12E5"/>
    <w:rsid w:val="008F23C2"/>
    <w:rsid w:val="008F32B6"/>
    <w:rsid w:val="008F6828"/>
    <w:rsid w:val="008F774C"/>
    <w:rsid w:val="009009B4"/>
    <w:rsid w:val="009063C1"/>
    <w:rsid w:val="00922DAE"/>
    <w:rsid w:val="0093200C"/>
    <w:rsid w:val="0093328F"/>
    <w:rsid w:val="009374BA"/>
    <w:rsid w:val="009402A2"/>
    <w:rsid w:val="00943581"/>
    <w:rsid w:val="0094396D"/>
    <w:rsid w:val="00944F8E"/>
    <w:rsid w:val="009521B2"/>
    <w:rsid w:val="009563E6"/>
    <w:rsid w:val="00960650"/>
    <w:rsid w:val="00965EB4"/>
    <w:rsid w:val="00972F45"/>
    <w:rsid w:val="00980C36"/>
    <w:rsid w:val="00981A86"/>
    <w:rsid w:val="009A07AE"/>
    <w:rsid w:val="009B16A6"/>
    <w:rsid w:val="009B28FF"/>
    <w:rsid w:val="009C41BE"/>
    <w:rsid w:val="009D046E"/>
    <w:rsid w:val="009D197E"/>
    <w:rsid w:val="009D72F1"/>
    <w:rsid w:val="009D7A39"/>
    <w:rsid w:val="009E5DA9"/>
    <w:rsid w:val="00A019BA"/>
    <w:rsid w:val="00A06FD6"/>
    <w:rsid w:val="00A12BCD"/>
    <w:rsid w:val="00A14CDA"/>
    <w:rsid w:val="00A14FBE"/>
    <w:rsid w:val="00A177CD"/>
    <w:rsid w:val="00A21F61"/>
    <w:rsid w:val="00A23171"/>
    <w:rsid w:val="00A3150B"/>
    <w:rsid w:val="00A4043D"/>
    <w:rsid w:val="00A42FB3"/>
    <w:rsid w:val="00A6012B"/>
    <w:rsid w:val="00A772C0"/>
    <w:rsid w:val="00A91F04"/>
    <w:rsid w:val="00A95C4A"/>
    <w:rsid w:val="00AA0BDF"/>
    <w:rsid w:val="00AB260D"/>
    <w:rsid w:val="00AB3B82"/>
    <w:rsid w:val="00AB7031"/>
    <w:rsid w:val="00AC1BDC"/>
    <w:rsid w:val="00AD4FDE"/>
    <w:rsid w:val="00AD5CED"/>
    <w:rsid w:val="00AE6A11"/>
    <w:rsid w:val="00AF15A4"/>
    <w:rsid w:val="00AF76E7"/>
    <w:rsid w:val="00B146F3"/>
    <w:rsid w:val="00B2155F"/>
    <w:rsid w:val="00B2310B"/>
    <w:rsid w:val="00B25474"/>
    <w:rsid w:val="00B2786E"/>
    <w:rsid w:val="00B36459"/>
    <w:rsid w:val="00B40101"/>
    <w:rsid w:val="00B41976"/>
    <w:rsid w:val="00B47B9E"/>
    <w:rsid w:val="00B54539"/>
    <w:rsid w:val="00B563A3"/>
    <w:rsid w:val="00B56539"/>
    <w:rsid w:val="00B64F04"/>
    <w:rsid w:val="00B6656C"/>
    <w:rsid w:val="00B67469"/>
    <w:rsid w:val="00B700FD"/>
    <w:rsid w:val="00B715C0"/>
    <w:rsid w:val="00B823E4"/>
    <w:rsid w:val="00B84980"/>
    <w:rsid w:val="00B86ECE"/>
    <w:rsid w:val="00B908CF"/>
    <w:rsid w:val="00BA5D00"/>
    <w:rsid w:val="00BA6DB6"/>
    <w:rsid w:val="00BA6E05"/>
    <w:rsid w:val="00BB1A8C"/>
    <w:rsid w:val="00BB5F3A"/>
    <w:rsid w:val="00BB6036"/>
    <w:rsid w:val="00BB7798"/>
    <w:rsid w:val="00BD21DD"/>
    <w:rsid w:val="00BD6F85"/>
    <w:rsid w:val="00BE0660"/>
    <w:rsid w:val="00BF14F3"/>
    <w:rsid w:val="00C03674"/>
    <w:rsid w:val="00C04DA6"/>
    <w:rsid w:val="00C05DEE"/>
    <w:rsid w:val="00C13B53"/>
    <w:rsid w:val="00C13E4B"/>
    <w:rsid w:val="00C1542D"/>
    <w:rsid w:val="00C21E4F"/>
    <w:rsid w:val="00C22CE3"/>
    <w:rsid w:val="00C24A31"/>
    <w:rsid w:val="00C30A25"/>
    <w:rsid w:val="00C36D78"/>
    <w:rsid w:val="00C40D29"/>
    <w:rsid w:val="00C741EC"/>
    <w:rsid w:val="00C750B9"/>
    <w:rsid w:val="00C8037E"/>
    <w:rsid w:val="00C86A54"/>
    <w:rsid w:val="00C928FD"/>
    <w:rsid w:val="00CC0BFA"/>
    <w:rsid w:val="00CC0E84"/>
    <w:rsid w:val="00CC1851"/>
    <w:rsid w:val="00CC24C4"/>
    <w:rsid w:val="00CD2C9C"/>
    <w:rsid w:val="00CD3188"/>
    <w:rsid w:val="00CD4D49"/>
    <w:rsid w:val="00CD7726"/>
    <w:rsid w:val="00CE2BDD"/>
    <w:rsid w:val="00CF0784"/>
    <w:rsid w:val="00CF2296"/>
    <w:rsid w:val="00CF6471"/>
    <w:rsid w:val="00CF6C0F"/>
    <w:rsid w:val="00D014D8"/>
    <w:rsid w:val="00D02032"/>
    <w:rsid w:val="00D10DEE"/>
    <w:rsid w:val="00D1527C"/>
    <w:rsid w:val="00D20679"/>
    <w:rsid w:val="00D34287"/>
    <w:rsid w:val="00D34ED5"/>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23BF8"/>
    <w:rsid w:val="00E2693E"/>
    <w:rsid w:val="00E27A81"/>
    <w:rsid w:val="00E44F62"/>
    <w:rsid w:val="00E578AB"/>
    <w:rsid w:val="00E646ED"/>
    <w:rsid w:val="00E64959"/>
    <w:rsid w:val="00E73E15"/>
    <w:rsid w:val="00E74A7C"/>
    <w:rsid w:val="00E84E27"/>
    <w:rsid w:val="00E97169"/>
    <w:rsid w:val="00EA13BD"/>
    <w:rsid w:val="00EA3716"/>
    <w:rsid w:val="00EB249A"/>
    <w:rsid w:val="00EB7DD9"/>
    <w:rsid w:val="00EC0840"/>
    <w:rsid w:val="00EC2A48"/>
    <w:rsid w:val="00ED632A"/>
    <w:rsid w:val="00EE536C"/>
    <w:rsid w:val="00EE7121"/>
    <w:rsid w:val="00EE73F1"/>
    <w:rsid w:val="00EF1453"/>
    <w:rsid w:val="00EF4941"/>
    <w:rsid w:val="00EF5FE8"/>
    <w:rsid w:val="00EF7833"/>
    <w:rsid w:val="00F00AA7"/>
    <w:rsid w:val="00F03481"/>
    <w:rsid w:val="00F12E79"/>
    <w:rsid w:val="00F2704B"/>
    <w:rsid w:val="00F36D52"/>
    <w:rsid w:val="00F42CEA"/>
    <w:rsid w:val="00F4488C"/>
    <w:rsid w:val="00F50D3E"/>
    <w:rsid w:val="00F51804"/>
    <w:rsid w:val="00F51F1A"/>
    <w:rsid w:val="00F53743"/>
    <w:rsid w:val="00F54BE3"/>
    <w:rsid w:val="00F55D7F"/>
    <w:rsid w:val="00F6075E"/>
    <w:rsid w:val="00F6240B"/>
    <w:rsid w:val="00F63299"/>
    <w:rsid w:val="00F65BD4"/>
    <w:rsid w:val="00F716C2"/>
    <w:rsid w:val="00F7236E"/>
    <w:rsid w:val="00F749B5"/>
    <w:rsid w:val="00F8110D"/>
    <w:rsid w:val="00F867E0"/>
    <w:rsid w:val="00F93E8E"/>
    <w:rsid w:val="00F978E5"/>
    <w:rsid w:val="00FA08B7"/>
    <w:rsid w:val="00FB774F"/>
    <w:rsid w:val="00FB79A5"/>
    <w:rsid w:val="00FC38BF"/>
    <w:rsid w:val="00FC50B9"/>
    <w:rsid w:val="00FC6197"/>
    <w:rsid w:val="00FC770A"/>
    <w:rsid w:val="00FF026B"/>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193</TotalTime>
  <Pages>1</Pages>
  <Words>7097</Words>
  <Characters>40456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84</cp:revision>
  <dcterms:created xsi:type="dcterms:W3CDTF">2023-06-30T01:42:00Z</dcterms:created>
  <dcterms:modified xsi:type="dcterms:W3CDTF">2023-07-12T16:46:00Z</dcterms:modified>
</cp:coreProperties>
</file>