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“Ignoring the origin of things is always a risky matter.  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to minds is wholly physical (for reviews, see Crane &amp; Mellor, 1990; Klein, 2016; 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method and explanation (e.g., </w:t>
      </w:r>
      <w:r w:rsidR="00EA5198" w:rsidRPr="00AE47C8">
        <w:rPr>
          <w:rFonts w:ascii="Times New Roman" w:hAnsi="Times New Roman" w:cs="Times New Roman"/>
          <w:sz w:val="24"/>
          <w:szCs w:val="24"/>
        </w:rPr>
        <w:t xml:space="preserve">Hoffman, 2019; </w:t>
      </w:r>
      <w:r w:rsidRPr="00AE47C8">
        <w:rPr>
          <w:rFonts w:ascii="Times New Roman" w:hAnsi="Times New Roman" w:cs="Times New Roman"/>
          <w:sz w:val="24"/>
          <w:szCs w:val="24"/>
        </w:rPr>
        <w:t>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w:t>
      </w:r>
      <w:r w:rsidRPr="00AE47C8">
        <w:rPr>
          <w:rFonts w:ascii="Times New Roman" w:hAnsi="Times New Roman" w:cs="Times New Roman"/>
          <w:sz w:val="24"/>
          <w:szCs w:val="24"/>
        </w:rPr>
        <w:lastRenderedPageBreak/>
        <w:t>the human mind (e.g.,</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(e.g., Budson, Richman &amp; Kensinger, 2022; Dennett, 1991; Farthing, 1992; Graziano, 2019; Kastrup, 2019; Kotchoubey, 2018; Tye, 1995)</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to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4F024D"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system </w:t>
      </w:r>
      <w:r w:rsidR="00A2535B" w:rsidRPr="00AE47C8">
        <w:rPr>
          <w:rFonts w:ascii="Times New Roman" w:hAnsi="Times New Roman" w:cs="Times New Roman"/>
          <w:sz w:val="24"/>
          <w:szCs w:val="24"/>
        </w:rPr>
        <w:t xml:space="preserve">designed to </w:t>
      </w:r>
      <w:r w:rsidRPr="00AE47C8">
        <w:rPr>
          <w:rFonts w:ascii="Times New Roman" w:hAnsi="Times New Roman" w:cs="Times New Roman"/>
          <w:sz w:val="24"/>
          <w:szCs w:val="24"/>
        </w:rPr>
        <w:t xml:space="preserve">translate electromagnetic </w:t>
      </w:r>
      <w:r w:rsidR="00BB0D23" w:rsidRPr="00AE47C8">
        <w:rPr>
          <w:rFonts w:ascii="Times New Roman" w:hAnsi="Times New Roman" w:cs="Times New Roman"/>
          <w:sz w:val="24"/>
          <w:szCs w:val="24"/>
        </w:rPr>
        <w:t>radiation</w:t>
      </w:r>
      <w:r w:rsidR="00A2535B" w:rsidRPr="00AE47C8">
        <w:rPr>
          <w:rFonts w:ascii="Times New Roman" w:hAnsi="Times New Roman" w:cs="Times New Roman"/>
          <w:sz w:val="24"/>
          <w:szCs w:val="24"/>
        </w:rPr>
        <w:t xml:space="preserve"> 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Kant, 1929/1965; Locke, 1689-1700/1975; </w:t>
      </w:r>
      <w:r w:rsidR="00531AF0" w:rsidRPr="00AE47C8">
        <w:rPr>
          <w:rFonts w:ascii="Times New Roman" w:hAnsi="Times New Roman" w:cs="Times New Roman"/>
          <w:sz w:val="24"/>
          <w:szCs w:val="24"/>
        </w:rPr>
        <w:t xml:space="preserve">Nolan, 2011;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and Plato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discussions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“perceptual projection” (for discussion see (e.g.,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123858" w:rsidRPr="00AE47C8">
        <w:rPr>
          <w:rFonts w:ascii="Times New Roman" w:hAnsi="Times New Roman" w:cs="Times New Roman"/>
          <w:sz w:val="24"/>
          <w:szCs w:val="24"/>
        </w:rPr>
        <w:t>agentically,</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 xml:space="preserve">properties are </w:t>
      </w:r>
      <w:r w:rsidR="000428CC" w:rsidRPr="00AE47C8">
        <w:rPr>
          <w:rFonts w:ascii="Times New Roman" w:hAnsi="Times New Roman" w:cs="Times New Roman"/>
          <w:sz w:val="24"/>
          <w:szCs w:val="24"/>
        </w:rPr>
        <w:t>enigmatic</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w:t>
      </w:r>
      <w:r w:rsidR="00C378DB" w:rsidRPr="00AE47C8">
        <w:rPr>
          <w:rFonts w:ascii="Times New Roman" w:hAnsi="Times New Roman" w:cs="Times New Roman"/>
          <w:sz w:val="24"/>
          <w:szCs w:val="24"/>
        </w:rPr>
        <w:lastRenderedPageBreak/>
        <w:t>&amp;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D2350D">
        <w:rPr>
          <w:rFonts w:ascii="Times New Roman" w:hAnsi="Times New Roman" w:cs="Times New Roman"/>
          <w:i/>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w:t>
      </w:r>
      <w:r w:rsidR="00106FA4" w:rsidRPr="00AE47C8">
        <w:rPr>
          <w:rFonts w:ascii="Times New Roman" w:hAnsi="Times New Roman" w:cs="Times New Roman"/>
          <w:sz w:val="24"/>
          <w:szCs w:val="24"/>
        </w:rPr>
        <w:lastRenderedPageBreak/>
        <w:t xml:space="preserve">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e.g., multiple visual pathways, preserved islands of sentience in an otherwise compromised cortical region; 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 xml:space="preserve">elimination of non-agentic behavior: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to the agent behaves.  Such a world is, of bio(logical) necessity, a 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 xml:space="preserve">space.  </w:t>
      </w:r>
      <w:r>
        <w:rPr>
          <w:rFonts w:ascii="Times New Roman" w:hAnsi="Times New Roman" w:cs="Times New Roman"/>
          <w:sz w:val="24"/>
          <w:szCs w:val="24"/>
        </w:rPr>
        <w:lastRenderedPageBreak/>
        <w:t>T</w:t>
      </w:r>
      <w:r w:rsidR="001B2C48">
        <w:rPr>
          <w:rFonts w:ascii="Times New Roman" w:hAnsi="Times New Roman" w:cs="Times New Roman"/>
          <w:sz w:val="24"/>
          <w:szCs w:val="24"/>
        </w:rPr>
        <w:t xml:space="preserve">o direct behavior toward a specific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they</w:t>
      </w:r>
      <w:r w:rsidR="00D651B8">
        <w:rPr>
          <w:rFonts w:ascii="Times New Roman" w:hAnsi="Times New Roman" w:cs="Times New Roman"/>
          <w:sz w:val="24"/>
          <w:szCs w:val="24"/>
        </w:rPr>
        <w:t xml:space="preserve"> objects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 xml:space="preserve">(1)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 xml:space="preserve">(2) </w:t>
      </w:r>
      <w:r w:rsidR="00134A67">
        <w:rPr>
          <w:rFonts w:ascii="Times New Roman" w:hAnsi="Times New Roman" w:cs="Times New Roman"/>
          <w:sz w:val="24"/>
          <w:szCs w:val="24"/>
        </w:rPr>
        <w:t xml:space="preserve">runs counter to one of </w:t>
      </w:r>
      <w:r w:rsidR="005733F0">
        <w:rPr>
          <w:rFonts w:ascii="Times New Roman" w:hAnsi="Times New Roman" w:cs="Times New Roman"/>
          <w:sz w:val="24"/>
          <w:szCs w:val="24"/>
        </w:rPr>
        <w:t>the</w:t>
      </w:r>
      <w:r w:rsidR="00134A67">
        <w:rPr>
          <w:rFonts w:ascii="Times New Roman" w:hAnsi="Times New Roman" w:cs="Times New Roman"/>
          <w:sz w:val="24"/>
          <w:szCs w:val="24"/>
        </w:rPr>
        <w:t xml:space="preserve"> most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8B7AFD">
        <w:rPr>
          <w:rFonts w:ascii="Times New Roman" w:hAnsi="Times New Roman" w:cs="Times New Roman"/>
          <w:sz w:val="24"/>
          <w:szCs w:val="24"/>
        </w:rPr>
        <w:t>apects</w:t>
      </w:r>
      <w:bookmarkStart w:id="0" w:name="_GoBack"/>
      <w:bookmarkEnd w:id="0"/>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 xml:space="preserve">(3)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Such is the nature of dealing with what arguably is among the deepest mysteries in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Pr="00AE47C8"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lastRenderedPageBreak/>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Pr="00AE47C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Tye, M.  (1995).  </w:t>
      </w:r>
      <w:r w:rsidRPr="00AE47C8">
        <w:rPr>
          <w:rFonts w:ascii="Times New Roman" w:hAnsi="Times New Roman" w:cs="Times New Roman"/>
          <w:sz w:val="24"/>
          <w:szCs w:val="24"/>
          <w:u w:val="single"/>
        </w:rPr>
        <w:t>Ten problems of consciousness</w:t>
      </w:r>
      <w:r w:rsidRPr="00AE47C8">
        <w:rPr>
          <w:rFonts w:ascii="Times New Roman" w:hAnsi="Times New Roman" w:cs="Times New Roman"/>
          <w:sz w:val="24"/>
          <w:szCs w:val="24"/>
        </w:rPr>
        <w:t>.  Cambridge, MA:  The MIT Press.</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 1995,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9D" w:rsidRDefault="00BD5F9D" w:rsidP="004560EA">
      <w:pPr>
        <w:spacing w:after="0" w:line="240" w:lineRule="auto"/>
      </w:pPr>
      <w:r>
        <w:separator/>
      </w:r>
    </w:p>
  </w:endnote>
  <w:endnote w:type="continuationSeparator" w:id="0">
    <w:p w:rsidR="00BD5F9D" w:rsidRDefault="00BD5F9D"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9D" w:rsidRDefault="00BD5F9D" w:rsidP="004560EA">
      <w:pPr>
        <w:spacing w:after="0" w:line="240" w:lineRule="auto"/>
      </w:pPr>
      <w:r>
        <w:separator/>
      </w:r>
    </w:p>
  </w:footnote>
  <w:footnote w:type="continuationSeparator" w:id="0">
    <w:p w:rsidR="00BD5F9D" w:rsidRDefault="00BD5F9D"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8B7AFD">
          <w:rPr>
            <w:noProof/>
          </w:rPr>
          <w:t>28</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BD5F9D"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989"/>
    <w:rsid w:val="000D7F63"/>
    <w:rsid w:val="000E09AC"/>
    <w:rsid w:val="000E2065"/>
    <w:rsid w:val="000E28E9"/>
    <w:rsid w:val="000E39A4"/>
    <w:rsid w:val="000E5915"/>
    <w:rsid w:val="000F2D1C"/>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2A92"/>
    <w:rsid w:val="003B1ED4"/>
    <w:rsid w:val="003B695D"/>
    <w:rsid w:val="003C0E32"/>
    <w:rsid w:val="003C2C64"/>
    <w:rsid w:val="003C4FD8"/>
    <w:rsid w:val="003C5B5F"/>
    <w:rsid w:val="003D0B2C"/>
    <w:rsid w:val="003D5AAB"/>
    <w:rsid w:val="003E14EF"/>
    <w:rsid w:val="003E5A1D"/>
    <w:rsid w:val="003F4E09"/>
    <w:rsid w:val="003F733F"/>
    <w:rsid w:val="00400858"/>
    <w:rsid w:val="004013C0"/>
    <w:rsid w:val="00410A11"/>
    <w:rsid w:val="00410CEE"/>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AF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6D96"/>
    <w:rsid w:val="006F588D"/>
    <w:rsid w:val="006F6AFB"/>
    <w:rsid w:val="0070327F"/>
    <w:rsid w:val="00710F1C"/>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758E"/>
    <w:rsid w:val="00A024E8"/>
    <w:rsid w:val="00A13678"/>
    <w:rsid w:val="00A14D1E"/>
    <w:rsid w:val="00A172E2"/>
    <w:rsid w:val="00A2028F"/>
    <w:rsid w:val="00A20F51"/>
    <w:rsid w:val="00A2333A"/>
    <w:rsid w:val="00A2535B"/>
    <w:rsid w:val="00A25611"/>
    <w:rsid w:val="00A26EA0"/>
    <w:rsid w:val="00A3282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E1FAF"/>
    <w:rsid w:val="00EE257E"/>
    <w:rsid w:val="00EE7AC2"/>
    <w:rsid w:val="00EF130A"/>
    <w:rsid w:val="00EF3E7A"/>
    <w:rsid w:val="00F04787"/>
    <w:rsid w:val="00F05297"/>
    <w:rsid w:val="00F0646F"/>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B073-C739-447D-983E-BF47D634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7134</Words>
  <Characters>40667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33</cp:revision>
  <dcterms:created xsi:type="dcterms:W3CDTF">2023-03-14T02:31:00Z</dcterms:created>
  <dcterms:modified xsi:type="dcterms:W3CDTF">2023-03-16T20:38:00Z</dcterms:modified>
</cp:coreProperties>
</file>