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bookmarkStart w:id="0" w:name="_GoBack"/>
      <w:bookmarkEnd w:id="0"/>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EC38E2" w:rsidRPr="00AE47C8">
        <w:rPr>
          <w:rFonts w:ascii="Times New Roman" w:hAnsi="Times New Roman" w:cs="Times New Roman"/>
          <w:sz w:val="24"/>
          <w:szCs w:val="24"/>
        </w:rPr>
        <w:t>Kastrup</w:t>
      </w:r>
      <w:proofErr w:type="spellEnd"/>
      <w:r w:rsidR="00EC38E2" w:rsidRPr="00AE47C8">
        <w:rPr>
          <w:rFonts w:ascii="Times New Roman" w:hAnsi="Times New Roman" w:cs="Times New Roman"/>
          <w:sz w:val="24"/>
          <w:szCs w:val="24"/>
        </w:rPr>
        <w:t xml:space="preserve">, 2019; </w:t>
      </w:r>
      <w:proofErr w:type="spellStart"/>
      <w:r w:rsidR="00EC38E2" w:rsidRPr="00AE47C8">
        <w:rPr>
          <w:rFonts w:ascii="Times New Roman" w:hAnsi="Times New Roman" w:cs="Times New Roman"/>
          <w:sz w:val="24"/>
          <w:szCs w:val="24"/>
        </w:rPr>
        <w:t>Kotchoubey</w:t>
      </w:r>
      <w:proofErr w:type="spellEnd"/>
      <w:r w:rsidR="00EC38E2" w:rsidRPr="00AE47C8">
        <w:rPr>
          <w:rFonts w:ascii="Times New Roman" w:hAnsi="Times New Roman" w:cs="Times New Roman"/>
          <w:sz w:val="24"/>
          <w:szCs w:val="24"/>
        </w:rPr>
        <w:t xml:space="preserve">, 2018; </w:t>
      </w:r>
      <w:proofErr w:type="spellStart"/>
      <w:r w:rsidR="00EC38E2" w:rsidRPr="00AE47C8">
        <w:rPr>
          <w:rFonts w:ascii="Times New Roman" w:hAnsi="Times New Roman" w:cs="Times New Roman"/>
          <w:sz w:val="24"/>
          <w:szCs w:val="24"/>
        </w:rPr>
        <w:t>Tye</w:t>
      </w:r>
      <w:proofErr w:type="spellEnd"/>
      <w:r w:rsidR="00EC38E2" w:rsidRPr="00AE47C8">
        <w:rPr>
          <w:rFonts w:ascii="Times New Roman" w:hAnsi="Times New Roman" w:cs="Times New Roman"/>
          <w:sz w:val="24"/>
          <w:szCs w:val="24"/>
        </w:rPr>
        <w:t>, 1995)</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EB00EB" w:rsidRPr="00AE47C8">
        <w:rPr>
          <w:rFonts w:ascii="Times New Roman" w:hAnsi="Times New Roman" w:cs="Times New Roman"/>
          <w:sz w:val="24"/>
          <w:szCs w:val="24"/>
        </w:rPr>
        <w:t>Training efforts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color, shape, location, </w:t>
      </w:r>
      <w:r w:rsidR="003A0E27" w:rsidRPr="00AE47C8">
        <w:rPr>
          <w:rFonts w:ascii="Times New Roman" w:hAnsi="Times New Roman" w:cs="Times New Roman"/>
          <w:sz w:val="24"/>
          <w:szCs w:val="24"/>
        </w:rPr>
        <w:t xml:space="preserve">texture, </w:t>
      </w:r>
      <w:r w:rsidRPr="00AE47C8">
        <w:rPr>
          <w:rFonts w:ascii="Times New Roman" w:hAnsi="Times New Roman" w:cs="Times New Roman"/>
          <w:sz w:val="24"/>
          <w:szCs w:val="24"/>
        </w:rPr>
        <w:t xml:space="preserve">movement)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3F733F" w:rsidRPr="00AE47C8">
        <w:rPr>
          <w:rFonts w:ascii="Times New Roman" w:hAnsi="Times New Roman" w:cs="Times New Roman"/>
          <w:sz w:val="24"/>
          <w:szCs w:val="24"/>
        </w:rPr>
        <w:t>neurally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This process – “perceptual projection” (for discussion see (e.g.,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C86A8D" w:rsidRPr="00AE47C8">
        <w:rPr>
          <w:rFonts w:ascii="Times New Roman" w:hAnsi="Times New Roman" w:cs="Times New Roman"/>
          <w:sz w:val="24"/>
          <w:szCs w:val="24"/>
        </w:rPr>
        <w:t>sum</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 xml:space="preserve">properties are </w:t>
      </w:r>
      <w:r w:rsidR="000428CC" w:rsidRPr="00AE47C8">
        <w:rPr>
          <w:rFonts w:ascii="Times New Roman" w:hAnsi="Times New Roman" w:cs="Times New Roman"/>
          <w:sz w:val="24"/>
          <w:szCs w:val="24"/>
        </w:rPr>
        <w:t>enigmatic</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w:t>
      </w:r>
      <w:r w:rsidR="00C378DB" w:rsidRPr="00AE47C8">
        <w:rPr>
          <w:rFonts w:ascii="Times New Roman" w:hAnsi="Times New Roman" w:cs="Times New Roman"/>
          <w:sz w:val="24"/>
          <w:szCs w:val="24"/>
        </w:rPr>
        <w:lastRenderedPageBreak/>
        <w:t xml:space="preserve">&amp;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w:t>
      </w:r>
      <w:r w:rsidR="00106FA4" w:rsidRPr="00AE47C8">
        <w:rPr>
          <w:rFonts w:ascii="Times New Roman" w:hAnsi="Times New Roman" w:cs="Times New Roman"/>
          <w:sz w:val="24"/>
          <w:szCs w:val="24"/>
        </w:rPr>
        <w:lastRenderedPageBreak/>
        <w:t xml:space="preserve">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may be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w:t>
      </w:r>
      <w:r w:rsidR="001B2C48">
        <w:rPr>
          <w:rFonts w:ascii="Times New Roman" w:hAnsi="Times New Roman" w:cs="Times New Roman"/>
          <w:sz w:val="24"/>
          <w:szCs w:val="24"/>
        </w:rPr>
        <w:lastRenderedPageBreak/>
        <w:t xml:space="preserve">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Pr="00AE47C8"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(2nd 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9A2932" w:rsidRPr="00AE47C8" w:rsidRDefault="009A2932" w:rsidP="009A293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Tye</w:t>
      </w:r>
      <w:proofErr w:type="spellEnd"/>
      <w:r w:rsidRPr="00AE47C8">
        <w:rPr>
          <w:rFonts w:ascii="Times New Roman" w:hAnsi="Times New Roman" w:cs="Times New Roman"/>
          <w:sz w:val="24"/>
          <w:szCs w:val="24"/>
        </w:rPr>
        <w:t>, M.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Ten</w:t>
      </w:r>
      <w:proofErr w:type="gramEnd"/>
      <w:r w:rsidRPr="00AE47C8">
        <w:rPr>
          <w:rFonts w:ascii="Times New Roman" w:hAnsi="Times New Roman" w:cs="Times New Roman"/>
          <w:sz w:val="24"/>
          <w:szCs w:val="24"/>
          <w:u w:val="single"/>
        </w:rPr>
        <w:t xml:space="preserve"> problems of consciousness</w:t>
      </w:r>
      <w:r w:rsidRPr="00AE47C8">
        <w:rPr>
          <w:rFonts w:ascii="Times New Roman" w:hAnsi="Times New Roman" w:cs="Times New Roman"/>
          <w:sz w:val="24"/>
          <w:szCs w:val="24"/>
        </w:rPr>
        <w:t>.  Cambridge, MA:  The MIT Press.</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lastRenderedPageBreak/>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intentional objects of consciousness.</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3E" w:rsidRDefault="00FF773E" w:rsidP="004560EA">
      <w:pPr>
        <w:spacing w:after="0" w:line="240" w:lineRule="auto"/>
      </w:pPr>
      <w:r>
        <w:separator/>
      </w:r>
    </w:p>
  </w:endnote>
  <w:endnote w:type="continuationSeparator" w:id="0">
    <w:p w:rsidR="00FF773E" w:rsidRDefault="00FF773E"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3E" w:rsidRDefault="00FF773E" w:rsidP="004560EA">
      <w:pPr>
        <w:spacing w:after="0" w:line="240" w:lineRule="auto"/>
      </w:pPr>
      <w:r>
        <w:separator/>
      </w:r>
    </w:p>
  </w:footnote>
  <w:footnote w:type="continuationSeparator" w:id="0">
    <w:p w:rsidR="00FF773E" w:rsidRDefault="00FF773E"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360EF1">
          <w:rPr>
            <w:noProof/>
          </w:rPr>
          <w:t>21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FF773E"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31834"/>
    <w:rsid w:val="00232608"/>
    <w:rsid w:val="00241049"/>
    <w:rsid w:val="002411FE"/>
    <w:rsid w:val="002433D9"/>
    <w:rsid w:val="002434A0"/>
    <w:rsid w:val="002438BF"/>
    <w:rsid w:val="00244154"/>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6F37"/>
    <w:rsid w:val="002B330A"/>
    <w:rsid w:val="002B361C"/>
    <w:rsid w:val="002B67C4"/>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37C8"/>
    <w:rsid w:val="00BF52CB"/>
    <w:rsid w:val="00BF78BE"/>
    <w:rsid w:val="00C002B7"/>
    <w:rsid w:val="00C01B8C"/>
    <w:rsid w:val="00C10A90"/>
    <w:rsid w:val="00C154AB"/>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7B7B-02D6-4CBC-B996-F88E789E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7156</Words>
  <Characters>40793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49</cp:revision>
  <dcterms:created xsi:type="dcterms:W3CDTF">2023-03-14T02:31:00Z</dcterms:created>
  <dcterms:modified xsi:type="dcterms:W3CDTF">2023-03-18T22:37:00Z</dcterms:modified>
</cp:coreProperties>
</file>