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2E85" w14:textId="77777777" w:rsidR="00D23C55" w:rsidRDefault="00D23C55" w:rsidP="00D23C55">
      <w:pPr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It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French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René Descartes (1596-1650)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whose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sparked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Enlighten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ment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seventeenth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century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In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disputes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Scho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lastics—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ruling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church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intelligentsia—he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grew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dislike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fact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always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involved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God 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argu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ments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Descartes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wanted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away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dogmas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time,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particularly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church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dogmas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intended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rebuild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house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up,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purely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9B585BA" w14:textId="77777777" w:rsidR="00D23C55" w:rsidRDefault="00D23C55" w:rsidP="00D23C55">
      <w:pPr>
        <w:spacing w:line="240" w:lineRule="auto"/>
        <w:rPr>
          <w:rStyle w:val="A13"/>
          <w:rFonts w:ascii="Times New Roman" w:hAnsi="Times New Roman" w:cs="Times New Roman"/>
        </w:rPr>
      </w:pPr>
      <w:r>
        <w:rPr>
          <w:sz w:val="28"/>
          <w:szCs w:val="28"/>
          <w:lang w:val="nl-BE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On a long,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winter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night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1640, Descartes,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sitting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his Leiden home in The Netherlands, put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quill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paper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formulated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purpose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a long-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intended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project: “At last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apply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myself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sincerely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unreservedly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demolition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opinions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.” (Descartes 1998: 59). </w:t>
      </w:r>
      <w:r>
        <w:rPr>
          <w:rStyle w:val="A13"/>
          <w:rFonts w:ascii="Times New Roman" w:hAnsi="Times New Roman" w:cs="Times New Roman"/>
        </w:rPr>
        <w:t xml:space="preserve"> </w:t>
      </w:r>
    </w:p>
    <w:p w14:paraId="33D7E924" w14:textId="77777777" w:rsidR="00D23C55" w:rsidRDefault="00D23C55" w:rsidP="00D23C55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 his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Discourse on Method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published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earlier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he had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figured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would go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“But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desired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devote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myself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exclusively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search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. . 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reject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solutely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false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everything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imagine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in order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whether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remained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entirely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indubitable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.” (Descartes 1998: 18). </w:t>
      </w:r>
    </w:p>
    <w:p w14:paraId="7D17E93C" w14:textId="77777777" w:rsidR="00D23C55" w:rsidRDefault="00D23C55" w:rsidP="00D23C55">
      <w:pPr>
        <w:pStyle w:val="Pa12"/>
        <w:spacing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looking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absolute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represents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wanted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95B96DD" w14:textId="77777777" w:rsidR="00D23C55" w:rsidRDefault="00D23C55" w:rsidP="00D23C55">
      <w:pPr>
        <w:pStyle w:val="gr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</w:t>
      </w:r>
      <w:proofErr w:type="spellStart"/>
      <w:r>
        <w:rPr>
          <w:color w:val="000000"/>
          <w:sz w:val="28"/>
          <w:szCs w:val="28"/>
        </w:rPr>
        <w:t>began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doubting</w:t>
      </w:r>
      <w:proofErr w:type="spellEnd"/>
      <w:r>
        <w:rPr>
          <w:color w:val="000000"/>
          <w:sz w:val="28"/>
          <w:szCs w:val="28"/>
        </w:rPr>
        <w:t xml:space="preserve"> his </w:t>
      </w:r>
      <w:proofErr w:type="spellStart"/>
      <w:r>
        <w:rPr>
          <w:color w:val="000000"/>
          <w:sz w:val="28"/>
          <w:szCs w:val="28"/>
        </w:rPr>
        <w:t>senses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Descartes </w:t>
      </w:r>
      <w:proofErr w:type="spellStart"/>
      <w:r>
        <w:rPr>
          <w:sz w:val="28"/>
          <w:szCs w:val="28"/>
        </w:rPr>
        <w:t>concluded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senses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we </w:t>
      </w:r>
      <w:proofErr w:type="spellStart"/>
      <w:r>
        <w:rPr>
          <w:sz w:val="28"/>
          <w:szCs w:val="28"/>
        </w:rPr>
        <w:t>dream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hallucinate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Our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perception</w:t>
      </w:r>
      <w:proofErr w:type="spellEnd"/>
      <w:r>
        <w:rPr>
          <w:color w:val="000000"/>
          <w:sz w:val="28"/>
          <w:szCs w:val="28"/>
        </w:rPr>
        <w:t xml:space="preserve"> is </w:t>
      </w:r>
      <w:proofErr w:type="spellStart"/>
      <w:r>
        <w:rPr>
          <w:color w:val="000000"/>
          <w:sz w:val="28"/>
          <w:szCs w:val="28"/>
        </w:rPr>
        <w:t>not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infallible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perhaps</w:t>
      </w:r>
      <w:proofErr w:type="spellEnd"/>
      <w:r>
        <w:rPr>
          <w:color w:val="000000"/>
          <w:sz w:val="28"/>
          <w:szCs w:val="28"/>
        </w:rPr>
        <w:t xml:space="preserve"> we do </w:t>
      </w:r>
      <w:proofErr w:type="spellStart"/>
      <w:r>
        <w:rPr>
          <w:color w:val="000000"/>
          <w:sz w:val="28"/>
          <w:szCs w:val="28"/>
        </w:rPr>
        <w:t>not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always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experience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real, </w:t>
      </w:r>
      <w:proofErr w:type="spellStart"/>
      <w:r>
        <w:rPr>
          <w:color w:val="000000"/>
          <w:sz w:val="28"/>
          <w:szCs w:val="28"/>
        </w:rPr>
        <w:t>true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world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If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authenticity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our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experience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could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occasionally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questioned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was </w:t>
      </w:r>
      <w:proofErr w:type="spellStart"/>
      <w:r>
        <w:rPr>
          <w:color w:val="000000"/>
          <w:sz w:val="28"/>
          <w:szCs w:val="28"/>
        </w:rPr>
        <w:t>enough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</w:t>
      </w:r>
      <w:proofErr w:type="spellEnd"/>
      <w:r>
        <w:rPr>
          <w:color w:val="000000"/>
          <w:sz w:val="28"/>
          <w:szCs w:val="28"/>
        </w:rPr>
        <w:t xml:space="preserve"> Descartes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dismiss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it</w:t>
      </w:r>
      <w:proofErr w:type="spellEnd"/>
      <w:r>
        <w:rPr>
          <w:color w:val="000000"/>
          <w:sz w:val="28"/>
          <w:szCs w:val="28"/>
        </w:rPr>
        <w:t xml:space="preserve"> as </w:t>
      </w:r>
      <w:proofErr w:type="spellStart"/>
      <w:r>
        <w:rPr>
          <w:color w:val="000000"/>
          <w:sz w:val="28"/>
          <w:szCs w:val="28"/>
        </w:rPr>
        <w:t>absolutely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false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senses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sometimes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mislead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</w:t>
      </w:r>
      <w:proofErr w:type="spellEnd"/>
      <w:r>
        <w:rPr>
          <w:color w:val="000000"/>
          <w:sz w:val="28"/>
          <w:szCs w:val="28"/>
        </w:rPr>
        <w:t xml:space="preserve"> without </w:t>
      </w:r>
      <w:proofErr w:type="spellStart"/>
      <w:r>
        <w:rPr>
          <w:color w:val="000000"/>
          <w:sz w:val="28"/>
          <w:szCs w:val="28"/>
        </w:rPr>
        <w:t>our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knowing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suggests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mislead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time.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if</w:t>
      </w:r>
      <w:proofErr w:type="spellEnd"/>
      <w:r>
        <w:rPr>
          <w:color w:val="000000"/>
          <w:sz w:val="28"/>
          <w:szCs w:val="28"/>
        </w:rPr>
        <w:t xml:space="preserve"> we </w:t>
      </w:r>
      <w:proofErr w:type="spellStart"/>
      <w:r>
        <w:rPr>
          <w:color w:val="000000"/>
          <w:sz w:val="28"/>
          <w:szCs w:val="28"/>
        </w:rPr>
        <w:t>cannot</w:t>
      </w:r>
      <w:proofErr w:type="spellEnd"/>
      <w:r>
        <w:rPr>
          <w:color w:val="000000"/>
          <w:sz w:val="28"/>
          <w:szCs w:val="28"/>
        </w:rPr>
        <w:t xml:space="preserve"> trust information </w:t>
      </w:r>
      <w:proofErr w:type="spellStart"/>
      <w:r>
        <w:rPr>
          <w:color w:val="000000"/>
          <w:sz w:val="28"/>
          <w:szCs w:val="28"/>
        </w:rPr>
        <w:t>obtained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through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senses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can</w:t>
      </w:r>
      <w:proofErr w:type="spellEnd"/>
      <w:r>
        <w:rPr>
          <w:color w:val="000000"/>
          <w:sz w:val="28"/>
          <w:szCs w:val="28"/>
        </w:rPr>
        <w:t xml:space="preserve"> we </w:t>
      </w:r>
      <w:proofErr w:type="spellStart"/>
      <w:r>
        <w:rPr>
          <w:color w:val="000000"/>
          <w:sz w:val="28"/>
          <w:szCs w:val="28"/>
        </w:rPr>
        <w:t>con</w:t>
      </w:r>
      <w:r>
        <w:rPr>
          <w:color w:val="000000"/>
          <w:sz w:val="28"/>
          <w:szCs w:val="28"/>
        </w:rPr>
        <w:softHyphen/>
        <w:t>firm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existence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external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world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Perhaps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nothing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physical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exists</w:t>
      </w:r>
      <w:proofErr w:type="spellEnd"/>
      <w:r>
        <w:rPr>
          <w:color w:val="000000"/>
          <w:sz w:val="28"/>
          <w:szCs w:val="28"/>
        </w:rPr>
        <w:t xml:space="preserve"> at </w:t>
      </w: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 xml:space="preserve">, no </w:t>
      </w:r>
      <w:proofErr w:type="spellStart"/>
      <w:r>
        <w:rPr>
          <w:color w:val="000000"/>
          <w:sz w:val="28"/>
          <w:szCs w:val="28"/>
        </w:rPr>
        <w:t>sky</w:t>
      </w:r>
      <w:proofErr w:type="spellEnd"/>
      <w:r>
        <w:rPr>
          <w:color w:val="000000"/>
          <w:sz w:val="28"/>
          <w:szCs w:val="28"/>
        </w:rPr>
        <w:t xml:space="preserve">, no </w:t>
      </w:r>
      <w:proofErr w:type="spellStart"/>
      <w:r>
        <w:rPr>
          <w:color w:val="000000"/>
          <w:sz w:val="28"/>
          <w:szCs w:val="28"/>
        </w:rPr>
        <w:t>earth</w:t>
      </w:r>
      <w:proofErr w:type="spellEnd"/>
      <w:r>
        <w:rPr>
          <w:color w:val="000000"/>
          <w:sz w:val="28"/>
          <w:szCs w:val="28"/>
        </w:rPr>
        <w:t xml:space="preserve">, no </w:t>
      </w:r>
      <w:proofErr w:type="spellStart"/>
      <w:r>
        <w:rPr>
          <w:color w:val="000000"/>
          <w:sz w:val="28"/>
          <w:szCs w:val="28"/>
        </w:rPr>
        <w:t>bodies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this</w:t>
      </w:r>
      <w:proofErr w:type="spellEnd"/>
      <w:r>
        <w:rPr>
          <w:color w:val="000000"/>
          <w:sz w:val="28"/>
          <w:szCs w:val="28"/>
        </w:rPr>
        <w:t xml:space="preserve"> is </w:t>
      </w: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illusion</w:t>
      </w:r>
      <w:proofErr w:type="spellEnd"/>
      <w:r>
        <w:rPr>
          <w:color w:val="000000"/>
          <w:sz w:val="28"/>
          <w:szCs w:val="28"/>
        </w:rPr>
        <w:t xml:space="preserve">, a </w:t>
      </w:r>
      <w:proofErr w:type="spellStart"/>
      <w:r>
        <w:rPr>
          <w:color w:val="000000"/>
          <w:sz w:val="28"/>
          <w:szCs w:val="28"/>
        </w:rPr>
        <w:t>fabrication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This</w:t>
      </w:r>
      <w:proofErr w:type="spellEnd"/>
      <w:r>
        <w:rPr>
          <w:color w:val="000000"/>
          <w:sz w:val="28"/>
          <w:szCs w:val="28"/>
        </w:rPr>
        <w:t xml:space="preserve"> led </w:t>
      </w:r>
      <w:proofErr w:type="spellStart"/>
      <w:r>
        <w:rPr>
          <w:color w:val="000000"/>
          <w:sz w:val="28"/>
          <w:szCs w:val="28"/>
        </w:rPr>
        <w:t>him</w:t>
      </w:r>
      <w:proofErr w:type="spellEnd"/>
      <w:r>
        <w:rPr>
          <w:color w:val="000000"/>
          <w:sz w:val="28"/>
          <w:szCs w:val="28"/>
        </w:rPr>
        <w:t xml:space="preserve"> even 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doubt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mathematics</w:t>
      </w:r>
      <w:proofErr w:type="spellEnd"/>
      <w:r>
        <w:rPr>
          <w:color w:val="000000"/>
          <w:sz w:val="28"/>
          <w:szCs w:val="28"/>
        </w:rPr>
        <w:t xml:space="preserve"> he was </w:t>
      </w:r>
      <w:proofErr w:type="spellStart"/>
      <w:r>
        <w:rPr>
          <w:color w:val="000000"/>
          <w:sz w:val="28"/>
          <w:szCs w:val="28"/>
        </w:rPr>
        <w:t>working</w:t>
      </w:r>
      <w:proofErr w:type="spellEnd"/>
      <w:r>
        <w:rPr>
          <w:color w:val="000000"/>
          <w:sz w:val="28"/>
          <w:szCs w:val="28"/>
        </w:rPr>
        <w:t xml:space="preserve"> on </w:t>
      </w:r>
      <w:proofErr w:type="spellStart"/>
      <w:r>
        <w:rPr>
          <w:color w:val="000000"/>
          <w:sz w:val="28"/>
          <w:szCs w:val="28"/>
        </w:rPr>
        <w:t>because</w:t>
      </w:r>
      <w:proofErr w:type="spellEnd"/>
      <w:r>
        <w:rPr>
          <w:color w:val="000000"/>
          <w:sz w:val="28"/>
          <w:szCs w:val="28"/>
        </w:rPr>
        <w:t xml:space="preserve"> he </w:t>
      </w:r>
      <w:proofErr w:type="spellStart"/>
      <w:r>
        <w:rPr>
          <w:color w:val="000000"/>
          <w:sz w:val="28"/>
          <w:szCs w:val="28"/>
        </w:rPr>
        <w:t>thought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perhaps</w:t>
      </w:r>
      <w:proofErr w:type="spellEnd"/>
      <w:r>
        <w:rPr>
          <w:color w:val="000000"/>
          <w:sz w:val="28"/>
          <w:szCs w:val="28"/>
        </w:rPr>
        <w:t xml:space="preserve"> God </w:t>
      </w:r>
      <w:proofErr w:type="spellStart"/>
      <w:r>
        <w:rPr>
          <w:color w:val="000000"/>
          <w:sz w:val="28"/>
          <w:szCs w:val="28"/>
        </w:rPr>
        <w:t>allowed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make mistakes,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his </w:t>
      </w:r>
      <w:proofErr w:type="spellStart"/>
      <w:r>
        <w:rPr>
          <w:color w:val="000000"/>
          <w:sz w:val="28"/>
          <w:szCs w:val="28"/>
        </w:rPr>
        <w:t>premises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therefore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might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 wrong. But he </w:t>
      </w:r>
      <w:proofErr w:type="spellStart"/>
      <w:r>
        <w:rPr>
          <w:color w:val="000000"/>
          <w:sz w:val="28"/>
          <w:szCs w:val="28"/>
        </w:rPr>
        <w:t>could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believe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all-goodness</w:t>
      </w:r>
      <w:proofErr w:type="spellEnd"/>
      <w:r>
        <w:rPr>
          <w:color w:val="000000"/>
          <w:sz w:val="28"/>
          <w:szCs w:val="28"/>
        </w:rPr>
        <w:t xml:space="preserve"> God was </w:t>
      </w:r>
      <w:proofErr w:type="spellStart"/>
      <w:r>
        <w:rPr>
          <w:color w:val="000000"/>
          <w:sz w:val="28"/>
          <w:szCs w:val="28"/>
        </w:rPr>
        <w:t>leading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astray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Maybe</w:t>
      </w:r>
      <w:proofErr w:type="spellEnd"/>
      <w:r>
        <w:rPr>
          <w:color w:val="000000"/>
          <w:sz w:val="28"/>
          <w:szCs w:val="28"/>
        </w:rPr>
        <w:t xml:space="preserve"> God </w:t>
      </w:r>
      <w:proofErr w:type="spellStart"/>
      <w:r>
        <w:rPr>
          <w:color w:val="000000"/>
          <w:sz w:val="28"/>
          <w:szCs w:val="28"/>
        </w:rPr>
        <w:t>did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not</w:t>
      </w:r>
      <w:proofErr w:type="spellEnd"/>
      <w:r>
        <w:rPr>
          <w:color w:val="000000"/>
          <w:sz w:val="28"/>
          <w:szCs w:val="28"/>
        </w:rPr>
        <w:t xml:space="preserve"> even </w:t>
      </w:r>
      <w:proofErr w:type="spellStart"/>
      <w:r>
        <w:rPr>
          <w:color w:val="000000"/>
          <w:sz w:val="28"/>
          <w:szCs w:val="28"/>
        </w:rPr>
        <w:t>exist</w:t>
      </w:r>
      <w:proofErr w:type="spellEnd"/>
      <w:r>
        <w:rPr>
          <w:color w:val="000000"/>
          <w:sz w:val="28"/>
          <w:szCs w:val="28"/>
        </w:rPr>
        <w:t xml:space="preserve"> at </w:t>
      </w: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That’s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why</w:t>
      </w:r>
      <w:proofErr w:type="spellEnd"/>
      <w:r>
        <w:rPr>
          <w:color w:val="000000"/>
          <w:sz w:val="28"/>
          <w:szCs w:val="28"/>
        </w:rPr>
        <w:t xml:space="preserve"> he </w:t>
      </w:r>
      <w:proofErr w:type="spellStart"/>
      <w:r>
        <w:rPr>
          <w:color w:val="000000"/>
          <w:sz w:val="28"/>
          <w:szCs w:val="28"/>
        </w:rPr>
        <w:t>presumed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there</w:t>
      </w:r>
      <w:proofErr w:type="spellEnd"/>
      <w:r>
        <w:rPr>
          <w:color w:val="000000"/>
          <w:sz w:val="28"/>
          <w:szCs w:val="28"/>
        </w:rPr>
        <w:t xml:space="preserve"> was </w:t>
      </w:r>
      <w:proofErr w:type="spellStart"/>
      <w:r>
        <w:rPr>
          <w:color w:val="000000"/>
          <w:sz w:val="28"/>
          <w:szCs w:val="28"/>
        </w:rPr>
        <w:t>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extremely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powerful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clever “</w:t>
      </w:r>
      <w:proofErr w:type="spellStart"/>
      <w:r>
        <w:rPr>
          <w:color w:val="000000"/>
          <w:sz w:val="28"/>
          <w:szCs w:val="28"/>
        </w:rPr>
        <w:t>evil</w:t>
      </w:r>
      <w:proofErr w:type="spellEnd"/>
      <w:r>
        <w:rPr>
          <w:color w:val="000000"/>
          <w:sz w:val="28"/>
          <w:szCs w:val="28"/>
        </w:rPr>
        <w:t xml:space="preserve"> genius” </w:t>
      </w:r>
      <w:proofErr w:type="spellStart"/>
      <w:r>
        <w:rPr>
          <w:color w:val="000000"/>
          <w:sz w:val="28"/>
          <w:szCs w:val="28"/>
        </w:rPr>
        <w:t>determined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deceive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time 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true</w:t>
      </w:r>
      <w:proofErr w:type="spellEnd"/>
      <w:r>
        <w:rPr>
          <w:color w:val="000000"/>
          <w:sz w:val="28"/>
          <w:szCs w:val="28"/>
        </w:rPr>
        <w:t xml:space="preserve"> nature of </w:t>
      </w:r>
      <w:proofErr w:type="spellStart"/>
      <w:r>
        <w:rPr>
          <w:color w:val="000000"/>
          <w:sz w:val="28"/>
          <w:szCs w:val="28"/>
        </w:rPr>
        <w:t>reality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9B75DB2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point, Descartes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longer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anything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else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rive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certainty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At last, he had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admit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Here are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“But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eventually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forced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admit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believed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permissible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out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frivolity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lack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but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valid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considered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.” (Descartes 1998: 62).</w:t>
      </w:r>
    </w:p>
    <w:p w14:paraId="3A926575" w14:textId="77777777" w:rsidR="00D23C55" w:rsidRDefault="00D23C55" w:rsidP="00D23C55">
      <w:pPr>
        <w:pStyle w:val="Pa12"/>
        <w:spacing w:line="240" w:lineRule="auto"/>
        <w:jc w:val="both"/>
        <w:rPr>
          <w:rStyle w:val="A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 effect, he had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dismissed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thoughts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reli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able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As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result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everything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However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fact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completely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had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“I”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witness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his statement: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cannot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existence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acquire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philosophize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order.” (Descartes 2017:14).</w:t>
      </w:r>
    </w:p>
    <w:p w14:paraId="1D4B13A5" w14:textId="77777777" w:rsidR="00D23C55" w:rsidRDefault="00D23C55" w:rsidP="00D23C55">
      <w:pPr>
        <w:spacing w:line="240" w:lineRule="auto"/>
        <w:rPr>
          <w:lang w:val="nl-BE"/>
        </w:rPr>
      </w:pPr>
    </w:p>
    <w:p w14:paraId="643D681F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was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Descartes’s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conclu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sion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end of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methodological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starting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point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foundation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house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But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instead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unclear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he went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step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further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stated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”.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bridge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found in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posthumously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published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essay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The Search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Truth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through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Natural Light</w:t>
      </w:r>
      <w:r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necessary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fully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persuaded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—I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—or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—I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.”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Hallam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1847: 99). </w:t>
      </w:r>
    </w:p>
    <w:p w14:paraId="22D05C88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Apparently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Descartes, </w:t>
      </w:r>
      <w:bookmarkStart w:id="0" w:name="_Hlk173667778"/>
      <w:r>
        <w:rPr>
          <w:rFonts w:ascii="Times New Roman" w:hAnsi="Times New Roman" w:cs="Times New Roman"/>
          <w:sz w:val="28"/>
          <w:szCs w:val="28"/>
        </w:rPr>
        <w:t xml:space="preserve">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is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bookmarkEnd w:id="0"/>
    <w:p w14:paraId="2E7A9D22" w14:textId="77777777" w:rsidR="00D23C55" w:rsidRDefault="00D23C55" w:rsidP="00D23C55">
      <w:pPr>
        <w:spacing w:line="240" w:lineRule="auto"/>
        <w:ind w:left="142" w:righ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Descartes,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during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methodological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100 percent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correctness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his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except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70806274"/>
      <w:r>
        <w:rPr>
          <w:rFonts w:ascii="Times New Roman" w:hAnsi="Times New Roman" w:cs="Times New Roman"/>
          <w:color w:val="000000"/>
          <w:sz w:val="28"/>
          <w:szCs w:val="28"/>
        </w:rPr>
        <w:t xml:space="preserve">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”.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It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follows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have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equated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statement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matter.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Yet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Descartes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replaced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only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statement he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did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not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doubt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with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nl-BE" w:eastAsia="nl-BE"/>
          <w14:ligatures w14:val="none"/>
        </w:rPr>
        <w:t>another</w:t>
      </w:r>
      <w:proofErr w:type="spellEnd"/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nl-BE" w:eastAsia="nl-BE"/>
          <w14:ligatures w14:val="none"/>
        </w:rPr>
        <w:t>.</w:t>
      </w:r>
      <w:r>
        <w:rPr>
          <w:rFonts w:ascii="inherit" w:eastAsia="Times New Roman" w:hAnsi="inherit" w:cs="Courier New"/>
          <w:color w:val="FF0000"/>
          <w:kern w:val="0"/>
          <w:sz w:val="28"/>
          <w:szCs w:val="28"/>
          <w:lang w:val="nl-BE" w:eastAsia="nl-BE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Descartes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went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bridge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far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have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stuck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”; even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”; or in Latin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dubito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ergo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existo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ADF05" w14:textId="77777777" w:rsidR="00D23C55" w:rsidRDefault="00D23C55" w:rsidP="00D23C55">
      <w:pPr>
        <w:spacing w:line="240" w:lineRule="auto"/>
        <w:ind w:left="142" w:righ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proofErr w:type="spellStart"/>
      <w:r>
        <w:rPr>
          <w:rFonts w:ascii="Times New Roman" w:hAnsi="Times New Roman" w:cs="Times New Roman"/>
          <w:sz w:val="28"/>
          <w:szCs w:val="28"/>
        </w:rPr>
        <w:t>saw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earlier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Descartes, in his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as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It is striking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he </w:t>
      </w:r>
      <w:proofErr w:type="spellStart"/>
      <w:r>
        <w:rPr>
          <w:rFonts w:ascii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as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Accordingly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THINK, THEREFORE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AM,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most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occurs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philosophizes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orderly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 (Descartes 2017: 14). </w:t>
      </w:r>
    </w:p>
    <w:p w14:paraId="3D7A891A" w14:textId="77777777" w:rsidR="00D23C55" w:rsidRDefault="00D23C55" w:rsidP="00D23C55">
      <w:pPr>
        <w:spacing w:line="240" w:lineRule="auto"/>
        <w:ind w:left="142" w:right="345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With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first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, Descartes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demonstrated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existence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Any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other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statement,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cogito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, ergo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sum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adds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nothing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it. </w:t>
      </w:r>
    </w:p>
    <w:p w14:paraId="20EA6C76" w14:textId="77777777" w:rsidR="00D23C55" w:rsidRDefault="00D23C55" w:rsidP="00D23C55">
      <w:pPr>
        <w:spacing w:line="240" w:lineRule="auto"/>
        <w:ind w:left="142" w:right="345"/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Descartes’s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proposition</w:t>
      </w:r>
      <w:proofErr w:type="spellEnd"/>
      <w:r>
        <w:rPr>
          <w:rFonts w:ascii="Times New Roman" w:hAnsi="Times New Roman" w:cs="Times New Roman"/>
          <w:i/>
          <w:iCs/>
          <w:color w:val="211D1E"/>
          <w:kern w:val="0"/>
          <w:sz w:val="28"/>
          <w:szCs w:val="28"/>
          <w:lang w:val="nl-BE"/>
          <w14:ligatures w14:val="none"/>
        </w:rPr>
        <w:t>—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Cogito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 first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knowledge</w:t>
      </w:r>
      <w:proofErr w:type="spellEnd"/>
      <w:r>
        <w:rPr>
          <w:rFonts w:ascii="Times New Roman" w:hAnsi="Times New Roman" w:cs="Times New Roman"/>
          <w:i/>
          <w:iCs/>
          <w:color w:val="211D1E"/>
          <w:kern w:val="0"/>
          <w:sz w:val="28"/>
          <w:szCs w:val="28"/>
          <w:lang w:val="nl-BE"/>
          <w14:ligatures w14:val="none"/>
        </w:rPr>
        <w:t>—</w:t>
      </w:r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! </w:t>
      </w:r>
    </w:p>
    <w:p w14:paraId="5C4F9F51" w14:textId="77777777" w:rsidR="00D23C55" w:rsidRDefault="00D23C55" w:rsidP="00D23C55">
      <w:pPr>
        <w:spacing w:line="240" w:lineRule="auto"/>
        <w:ind w:left="142" w:right="34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Cogito</w:t>
      </w:r>
      <w:proofErr w:type="spellEnd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 xml:space="preserve">, ergo </w:t>
      </w:r>
      <w:proofErr w:type="spellStart"/>
      <w:r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val="nl-BE" w:eastAsia="nl-BE"/>
          <w14:ligatures w14:val="none"/>
        </w:rPr>
        <w:t>sum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may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well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be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true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such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it’s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only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derivative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 xml:space="preserve"> first </w:t>
      </w:r>
      <w:proofErr w:type="spellStart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val="nl-BE" w:eastAsia="nl-BE"/>
          <w14:ligatures w14:val="none"/>
        </w:rPr>
        <w:t>.</w:t>
      </w:r>
    </w:p>
    <w:p w14:paraId="759FC5F5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sz w:val="28"/>
          <w:szCs w:val="28"/>
          <w:lang w:val="nl-BE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relevance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Cogito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at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all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much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other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instance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“I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philosophize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therefore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”, or “I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contemplate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therefore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 or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just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another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arbitrary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statement.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sz w:val="28"/>
          <w:szCs w:val="28"/>
        </w:rPr>
        <w:t>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reflects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was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building block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house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Descartes had been </w:t>
      </w:r>
      <w:proofErr w:type="spellStart"/>
      <w:r>
        <w:rPr>
          <w:rFonts w:ascii="Times New Roman" w:hAnsi="Times New Roman" w:cs="Times New Roman"/>
          <w:sz w:val="28"/>
          <w:szCs w:val="28"/>
        </w:rPr>
        <w:t>diligently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searching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A388D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sz w:val="28"/>
          <w:szCs w:val="28"/>
          <w:lang w:val="nl-B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where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did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Descartes go wrong?</w:t>
      </w:r>
    </w:p>
    <w:p w14:paraId="24D8261B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 xml:space="preserve">1) Descartes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departed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premise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l-BE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  <w:lang w:val="nl-B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is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14:paraId="133AAC15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doubt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“I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is </w:t>
      </w:r>
      <w:proofErr w:type="spellStart"/>
      <w:r>
        <w:rPr>
          <w:rFonts w:ascii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first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E8660A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kern w:val="0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Descartes </w:t>
      </w:r>
      <w:proofErr w:type="spellStart"/>
      <w:r>
        <w:rPr>
          <w:rFonts w:ascii="Times New Roman" w:hAnsi="Times New Roman" w:cs="Times New Roman"/>
          <w:sz w:val="28"/>
          <w:szCs w:val="28"/>
        </w:rPr>
        <w:t>claimed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Part I,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VII of his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  <w:lang w:val="nl-BE"/>
        </w:rPr>
        <w:t>Principles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  <w:lang w:val="nl-BE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  <w:lang w:val="nl-BE"/>
        </w:rPr>
        <w:t>Philosophy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(Descartes 2017: 14).</w:t>
      </w:r>
    </w:p>
    <w:p w14:paraId="0A9F6142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val="nl-BE"/>
        </w:rPr>
      </w:pPr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4) Both statements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cannot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be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the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first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knowledge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simultaneously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.</w:t>
      </w:r>
    </w:p>
    <w:p w14:paraId="1F62C95D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kern w:val="0"/>
          <w:sz w:val="28"/>
          <w:szCs w:val="28"/>
          <w:lang w:val="nl-BE"/>
        </w:rPr>
      </w:pPr>
      <w:r>
        <w:rPr>
          <w:rFonts w:ascii="Times New Roman" w:hAnsi="Times New Roman" w:cs="Times New Roman"/>
          <w:kern w:val="0"/>
          <w:sz w:val="28"/>
          <w:szCs w:val="28"/>
          <w:lang w:val="nl-BE"/>
        </w:rPr>
        <w:lastRenderedPageBreak/>
        <w:t xml:space="preserve">5) It 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surprising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that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Descartes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did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not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notice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the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contradiction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this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short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article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which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contains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just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three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sentences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.</w:t>
      </w:r>
    </w:p>
    <w:p w14:paraId="2BD3CAF4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Conclusion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: Descartes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departed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from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the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 xml:space="preserve"> wrong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premise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nl-BE"/>
        </w:rPr>
        <w:t>.</w:t>
      </w:r>
    </w:p>
    <w:p w14:paraId="771DC821" w14:textId="77777777" w:rsidR="00D23C55" w:rsidRDefault="00D23C55" w:rsidP="00D23C55">
      <w:pPr>
        <w:pStyle w:val="Pa1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certainty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Descartes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his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Meditations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God must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contem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plation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God . . 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arrive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reality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completes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circle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Descartes. </w:t>
      </w:r>
    </w:p>
    <w:p w14:paraId="4C93A3DB" w14:textId="77777777" w:rsidR="00D23C55" w:rsidRDefault="00D23C55" w:rsidP="00D23C55">
      <w:pPr>
        <w:spacing w:line="240" w:lineRule="auto"/>
        <w:rPr>
          <w:lang w:val="nl-BE"/>
        </w:rPr>
      </w:pPr>
    </w:p>
    <w:p w14:paraId="5701EACA" w14:textId="77777777" w:rsidR="00D23C55" w:rsidRDefault="00D23C55" w:rsidP="00D23C55">
      <w:pPr>
        <w:pStyle w:val="Pa12"/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Danish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philosopher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Søren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Kierkegaard (1813–1855) made short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shrift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”. In his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Concluding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Unscientific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Postscript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rightfully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remarked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ogito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supposes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one’s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existence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but does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prove it.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existence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implicit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“I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making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addition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superfluous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Thinking does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prove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existence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way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around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existence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indispensable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condition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conditio sine qua non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thinking, at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least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human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beings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Descartes does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say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“a thinking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thinks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led Kierkegaard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conclude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‘I’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subject of ‘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cogito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means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individual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human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proposition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means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nothing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. . 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no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here,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proposition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is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tautology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.” (Kierkegaard 2019: 281).</w:t>
      </w:r>
    </w:p>
    <w:p w14:paraId="7F99263D" w14:textId="77777777" w:rsidR="00D23C55" w:rsidRDefault="00D23C55" w:rsidP="00D23C55">
      <w:pPr>
        <w:pStyle w:val="Pa1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But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neither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Descartes’s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proofs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 God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hold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up, 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 priori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assumed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metaphysical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presupposition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warrants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following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5CF0B7" w14:textId="77777777" w:rsidR="00D23C55" w:rsidRDefault="00D23C55" w:rsidP="00D23C55">
      <w:pPr>
        <w:spacing w:line="240" w:lineRule="auto"/>
        <w:rPr>
          <w:lang w:val="nl-BE"/>
        </w:rPr>
      </w:pPr>
    </w:p>
    <w:p w14:paraId="558B6E60" w14:textId="77777777" w:rsidR="00D23C55" w:rsidRDefault="00D23C55" w:rsidP="00D23C55">
      <w:pPr>
        <w:pStyle w:val="Pa12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Descartes’s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arguments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sparked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Enlightenment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built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upon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quicksand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116472B" w14:textId="77777777" w:rsidR="00D23C55" w:rsidRDefault="00D23C55" w:rsidP="00D23C55">
      <w:pPr>
        <w:rPr>
          <w:lang w:val="nl-BE"/>
        </w:rPr>
      </w:pPr>
    </w:p>
    <w:p w14:paraId="2EB524D9" w14:textId="77777777" w:rsidR="00D23C55" w:rsidRDefault="00D23C55" w:rsidP="00D23C55">
      <w:pPr>
        <w:spacing w:line="240" w:lineRule="auto"/>
        <w:rPr>
          <w:lang w:val="nl-BE"/>
        </w:rPr>
      </w:pPr>
    </w:p>
    <w:p w14:paraId="765365B5" w14:textId="77777777" w:rsidR="00D23C55" w:rsidRDefault="00D23C55" w:rsidP="00D23C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proofErr w:type="spellEnd"/>
    </w:p>
    <w:p w14:paraId="7871B887" w14:textId="77777777" w:rsidR="00D23C55" w:rsidRDefault="00D23C55" w:rsidP="00D23C55">
      <w:pPr>
        <w:spacing w:after="0" w:line="240" w:lineRule="auto"/>
        <w:ind w:right="132"/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</w:pPr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 xml:space="preserve">Descartes, René. (1998)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 xml:space="preserve">Discourse on Method </w:t>
      </w:r>
      <w:proofErr w:type="spell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>and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>Meditations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 xml:space="preserve"> on First </w:t>
      </w:r>
      <w:proofErr w:type="spell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>Philosophy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>fourth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>edition</w:t>
      </w:r>
      <w:proofErr w:type="spellEnd"/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nl-BE" w:eastAsia="nl-NL"/>
        </w:rPr>
        <w:t>).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>Translated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>by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 xml:space="preserve"> Donald A.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>Cress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 xml:space="preserve">. Indianapolis: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>Hacket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  <w:t>.</w:t>
      </w:r>
    </w:p>
    <w:p w14:paraId="3DC102E9" w14:textId="77777777" w:rsidR="00D23C55" w:rsidRDefault="00D23C55" w:rsidP="00D23C55">
      <w:pPr>
        <w:spacing w:after="0" w:line="240" w:lineRule="auto"/>
        <w:ind w:right="132"/>
        <w:rPr>
          <w:rFonts w:ascii="Times New Roman" w:eastAsiaTheme="minorEastAsia" w:hAnsi="Times New Roman" w:cs="Times New Roman"/>
          <w:sz w:val="28"/>
          <w:szCs w:val="28"/>
          <w:lang w:val="nl-BE" w:eastAsia="nl-NL"/>
        </w:rPr>
      </w:pPr>
    </w:p>
    <w:p w14:paraId="309985D4" w14:textId="77777777" w:rsidR="00D23C55" w:rsidRDefault="00D23C55" w:rsidP="00D2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  <w:t xml:space="preserve">Descartes, René. (2017) </w:t>
      </w:r>
      <w:bookmarkStart w:id="2" w:name="_Hlk173667994"/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nl-BE"/>
        </w:rPr>
        <w:t>Principles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nl-BE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nl-BE"/>
        </w:rPr>
        <w:t>Philosophy</w:t>
      </w:r>
      <w:bookmarkEnd w:id="2"/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  <w:t>Whithorn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  <w:t xml:space="preserve">, UK: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  <w:t>Anodos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  <w:t>.</w:t>
      </w:r>
    </w:p>
    <w:p w14:paraId="0CAFE00C" w14:textId="77777777" w:rsidR="00D23C55" w:rsidRDefault="00D23C55" w:rsidP="00D2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nl-BE"/>
        </w:rPr>
      </w:pPr>
    </w:p>
    <w:p w14:paraId="5232F184" w14:textId="77777777" w:rsidR="00D23C55" w:rsidRDefault="00D23C55" w:rsidP="00D23C55">
      <w:pPr>
        <w:spacing w:after="0" w:line="240" w:lineRule="auto"/>
        <w:ind w:right="345"/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</w:pPr>
      <w:proofErr w:type="spellStart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>Hallam</w:t>
      </w:r>
      <w:proofErr w:type="spellEnd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 xml:space="preserve">, Henry. (1847)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Introduction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to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the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Literature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of Europe in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the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15th, 16th,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and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17th </w:t>
      </w:r>
      <w:proofErr w:type="spellStart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Centuries</w:t>
      </w:r>
      <w:proofErr w:type="spellEnd"/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>, Volume 2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>,</w:t>
      </w:r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>New York, NY:</w:t>
      </w:r>
      <w:r>
        <w:rPr>
          <w:rFonts w:ascii="Times New Roman" w:eastAsiaTheme="minorEastAsia" w:hAnsi="Times New Roman" w:cs="Times New Roman"/>
          <w:i/>
          <w:iCs/>
          <w:color w:val="231F20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>Harper</w:t>
      </w:r>
      <w:proofErr w:type="spellEnd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 xml:space="preserve"> &amp; </w:t>
      </w:r>
      <w:proofErr w:type="spellStart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>Brothers</w:t>
      </w:r>
      <w:proofErr w:type="spellEnd"/>
      <w:r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  <w:t>.</w:t>
      </w:r>
    </w:p>
    <w:p w14:paraId="076847E6" w14:textId="77777777" w:rsidR="00D23C55" w:rsidRDefault="00D23C55" w:rsidP="00D23C55">
      <w:pPr>
        <w:spacing w:after="0" w:line="240" w:lineRule="auto"/>
        <w:ind w:right="345"/>
        <w:rPr>
          <w:rFonts w:ascii="Times New Roman" w:eastAsiaTheme="minorEastAsia" w:hAnsi="Times New Roman" w:cs="Times New Roman"/>
          <w:color w:val="231F20"/>
          <w:sz w:val="28"/>
          <w:szCs w:val="28"/>
          <w:lang w:val="nl-BE" w:eastAsia="nl-NL"/>
        </w:rPr>
      </w:pPr>
    </w:p>
    <w:p w14:paraId="469AE818" w14:textId="77777777" w:rsidR="00D23C55" w:rsidRDefault="00D23C55" w:rsidP="00D23C55">
      <w:pPr>
        <w:spacing w:after="0" w:line="240" w:lineRule="auto"/>
        <w:ind w:right="345"/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</w:pPr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 xml:space="preserve">Kierkegaard, </w:t>
      </w:r>
      <w:proofErr w:type="spellStart"/>
      <w:r>
        <w:rPr>
          <w:rFonts w:ascii="Times New Roman" w:eastAsiaTheme="minorEastAsia" w:hAnsi="Times New Roman" w:cs="Times New Roman"/>
          <w:spacing w:val="-2"/>
          <w:sz w:val="28"/>
          <w:szCs w:val="28"/>
          <w:lang w:val="nl-BE" w:eastAsia="nl-NL"/>
        </w:rPr>
        <w:t>Søren</w:t>
      </w:r>
      <w:proofErr w:type="spellEnd"/>
      <w:r>
        <w:rPr>
          <w:rFonts w:ascii="Times New Roman" w:eastAsiaTheme="minorEastAsia" w:hAnsi="Times New Roman" w:cs="Times New Roman"/>
          <w:spacing w:val="-2"/>
          <w:sz w:val="28"/>
          <w:szCs w:val="28"/>
          <w:lang w:val="nl-BE" w:eastAsia="nl-NL"/>
        </w:rPr>
        <w:t>. (2019)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nl-BE" w:eastAsia="nl-NL"/>
        </w:rPr>
        <w:t>Concluding</w:t>
      </w:r>
      <w:proofErr w:type="spellEnd"/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nl-BE" w:eastAsia="nl-NL"/>
        </w:rPr>
        <w:t>Unscientific</w:t>
      </w:r>
      <w:proofErr w:type="spellEnd"/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nl-BE" w:eastAsia="nl-NL"/>
        </w:rPr>
        <w:t xml:space="preserve"> Postscript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>Translated</w:t>
      </w:r>
      <w:proofErr w:type="spellEnd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>by</w:t>
      </w:r>
      <w:proofErr w:type="spellEnd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 xml:space="preserve"> Joseph Campbell </w:t>
      </w:r>
      <w:proofErr w:type="spellStart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>and</w:t>
      </w:r>
      <w:proofErr w:type="spellEnd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 xml:space="preserve"> Walter </w:t>
      </w:r>
      <w:proofErr w:type="spellStart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>Lowrie</w:t>
      </w:r>
      <w:proofErr w:type="spellEnd"/>
      <w:r>
        <w:rPr>
          <w:rFonts w:ascii="Times New Roman" w:eastAsiaTheme="minorEastAsia" w:hAnsi="Times New Roman" w:cs="Times New Roman"/>
          <w:spacing w:val="-7"/>
          <w:sz w:val="28"/>
          <w:szCs w:val="28"/>
          <w:lang w:val="nl-BE" w:eastAsia="nl-NL"/>
        </w:rPr>
        <w:t>. Princeton University Press.</w:t>
      </w:r>
    </w:p>
    <w:p w14:paraId="3FC6BAA2" w14:textId="77777777" w:rsidR="00D23C55" w:rsidRDefault="00D23C55" w:rsidP="00D23C5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2B17E" w14:textId="77777777" w:rsidR="00D23C55" w:rsidRDefault="00D23C55" w:rsidP="00D23C55">
      <w:pPr>
        <w:spacing w:line="240" w:lineRule="auto"/>
      </w:pPr>
    </w:p>
    <w:p w14:paraId="0A90040C" w14:textId="77777777" w:rsidR="00D23C55" w:rsidRDefault="00D23C55" w:rsidP="00D23C55">
      <w:pPr>
        <w:spacing w:line="240" w:lineRule="auto"/>
      </w:pPr>
    </w:p>
    <w:p w14:paraId="51F7E898" w14:textId="77777777" w:rsidR="00D23C55" w:rsidRDefault="00D23C55" w:rsidP="00D23C55">
      <w:pPr>
        <w:spacing w:line="240" w:lineRule="auto"/>
      </w:pPr>
    </w:p>
    <w:p w14:paraId="2EA2FDD0" w14:textId="77777777" w:rsidR="00D23C55" w:rsidRDefault="00D23C55" w:rsidP="00D23C55">
      <w:pPr>
        <w:spacing w:line="240" w:lineRule="auto"/>
      </w:pPr>
    </w:p>
    <w:p w14:paraId="4B451CB8" w14:textId="77777777" w:rsidR="007662D9" w:rsidRDefault="007662D9"/>
    <w:sectPr w:rsidR="007662D9" w:rsidSect="00896FCC">
      <w:pgSz w:w="11907" w:h="16840"/>
      <w:pgMar w:top="902" w:right="862" w:bottom="862" w:left="862" w:header="0" w:footer="6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B"/>
    <w:rsid w:val="00247485"/>
    <w:rsid w:val="00283F52"/>
    <w:rsid w:val="0044057B"/>
    <w:rsid w:val="007662D9"/>
    <w:rsid w:val="00896FCC"/>
    <w:rsid w:val="00D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24B5"/>
  <w15:chartTrackingRefBased/>
  <w15:docId w15:val="{572F49F2-CAC1-4EC4-AC0B-4EFF8012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3C55"/>
    <w:pPr>
      <w:spacing w:line="252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405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05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05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05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05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05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05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05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05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05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0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05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057B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057B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05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05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05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05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0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0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0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05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05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057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05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057B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057B"/>
    <w:rPr>
      <w:b/>
      <w:bCs/>
      <w:smallCaps/>
      <w:color w:val="2E74B5" w:themeColor="accent1" w:themeShade="BF"/>
      <w:spacing w:val="5"/>
    </w:rPr>
  </w:style>
  <w:style w:type="paragraph" w:customStyle="1" w:styleId="Pa12">
    <w:name w:val="Pa12"/>
    <w:basedOn w:val="Standaard"/>
    <w:next w:val="Standaard"/>
    <w:uiPriority w:val="99"/>
    <w:rsid w:val="00D23C55"/>
    <w:pPr>
      <w:autoSpaceDE w:val="0"/>
      <w:autoSpaceDN w:val="0"/>
      <w:adjustRightInd w:val="0"/>
      <w:spacing w:after="0" w:line="211" w:lineRule="atLeast"/>
    </w:pPr>
    <w:rPr>
      <w:rFonts w:ascii="Minion Pro" w:hAnsi="Minion Pro"/>
      <w:kern w:val="0"/>
      <w:sz w:val="24"/>
      <w:szCs w:val="24"/>
      <w:lang w:val="nl-BE"/>
    </w:rPr>
  </w:style>
  <w:style w:type="paragraph" w:customStyle="1" w:styleId="graf">
    <w:name w:val="graf"/>
    <w:basedOn w:val="Standaard"/>
    <w:rsid w:val="00D2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BE" w:eastAsia="nl-BE"/>
      <w14:ligatures w14:val="none"/>
    </w:rPr>
  </w:style>
  <w:style w:type="character" w:customStyle="1" w:styleId="A13">
    <w:name w:val="A13"/>
    <w:uiPriority w:val="99"/>
    <w:rsid w:val="00D23C55"/>
    <w:rPr>
      <w:rFonts w:ascii="Minion Pro" w:hAnsi="Minion Pro" w:cs="Minion Pro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1300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Komhoff</dc:creator>
  <cp:keywords/>
  <dc:description/>
  <cp:lastModifiedBy>Frans Komhoff</cp:lastModifiedBy>
  <cp:revision>3</cp:revision>
  <dcterms:created xsi:type="dcterms:W3CDTF">2024-10-29T13:52:00Z</dcterms:created>
  <dcterms:modified xsi:type="dcterms:W3CDTF">2024-10-29T13:56:00Z</dcterms:modified>
</cp:coreProperties>
</file>