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4840" w14:textId="1CBE6494" w:rsidR="0033506C" w:rsidRDefault="0033506C" w:rsidP="007B563B">
      <w:pPr>
        <w:spacing w:line="480" w:lineRule="auto"/>
        <w:jc w:val="both"/>
        <w:rPr>
          <w:rFonts w:ascii="Garamond" w:hAnsi="Garamond"/>
          <w:b/>
          <w:sz w:val="28"/>
          <w:szCs w:val="28"/>
          <w:lang w:val="en-GB"/>
        </w:rPr>
      </w:pPr>
      <w:r w:rsidRPr="0033506C">
        <w:rPr>
          <w:rFonts w:ascii="Garamond" w:hAnsi="Garamond"/>
          <w:b/>
          <w:sz w:val="28"/>
          <w:szCs w:val="28"/>
          <w:lang w:val="en-GB"/>
        </w:rPr>
        <w:t>ENOUGH IS TOO MUCH</w:t>
      </w:r>
      <w:r w:rsidR="00A766DD">
        <w:rPr>
          <w:rFonts w:ascii="Garamond" w:hAnsi="Garamond"/>
          <w:b/>
          <w:sz w:val="28"/>
          <w:szCs w:val="28"/>
          <w:lang w:val="en-GB"/>
        </w:rPr>
        <w:t>: THE EXCESSIVENESS OBJECTION TO SUFFICIENTARIANISM</w:t>
      </w:r>
      <w:r w:rsidR="00F67E7C">
        <w:rPr>
          <w:rStyle w:val="FootnoteReference"/>
          <w:rFonts w:ascii="Garamond" w:hAnsi="Garamond"/>
          <w:b/>
          <w:sz w:val="28"/>
          <w:szCs w:val="28"/>
          <w:lang w:val="en-GB"/>
        </w:rPr>
        <w:footnoteReference w:customMarkFollows="1" w:id="1"/>
        <w:t>*</w:t>
      </w:r>
    </w:p>
    <w:p w14:paraId="7D5C5A6B" w14:textId="17601824" w:rsidR="007B563B" w:rsidRPr="007B563B" w:rsidRDefault="007B563B" w:rsidP="007B563B">
      <w:pPr>
        <w:spacing w:line="480" w:lineRule="auto"/>
        <w:jc w:val="both"/>
        <w:rPr>
          <w:rFonts w:ascii="Garamond" w:hAnsi="Garamond"/>
          <w:b/>
          <w:lang w:val="en-GB"/>
        </w:rPr>
      </w:pPr>
    </w:p>
    <w:p w14:paraId="5C8AD3D9" w14:textId="56162440" w:rsidR="007B563B" w:rsidRPr="007B563B" w:rsidRDefault="007B563B" w:rsidP="007B563B">
      <w:pPr>
        <w:spacing w:line="480" w:lineRule="auto"/>
        <w:jc w:val="both"/>
        <w:rPr>
          <w:rFonts w:ascii="Garamond" w:hAnsi="Garamond"/>
          <w:b/>
          <w:lang w:val="en-GB"/>
        </w:rPr>
      </w:pPr>
      <w:r w:rsidRPr="007B563B">
        <w:rPr>
          <w:rFonts w:ascii="Garamond" w:hAnsi="Garamond"/>
          <w:b/>
          <w:lang w:val="en-GB"/>
        </w:rPr>
        <w:t>CARL KNIGHT</w:t>
      </w:r>
    </w:p>
    <w:p w14:paraId="2A799619" w14:textId="619BA1B7" w:rsidR="007B563B" w:rsidRPr="007B563B" w:rsidRDefault="007B563B" w:rsidP="007B563B">
      <w:pPr>
        <w:spacing w:line="480" w:lineRule="auto"/>
        <w:jc w:val="both"/>
        <w:rPr>
          <w:rFonts w:ascii="Garamond" w:hAnsi="Garamond"/>
          <w:bCs/>
          <w:i/>
          <w:iCs/>
          <w:lang w:val="en-GB"/>
        </w:rPr>
      </w:pPr>
      <w:r w:rsidRPr="007B563B">
        <w:rPr>
          <w:rFonts w:ascii="Garamond" w:hAnsi="Garamond"/>
          <w:bCs/>
          <w:i/>
          <w:iCs/>
          <w:lang w:val="en-GB"/>
        </w:rPr>
        <w:t>University of Glasgow</w:t>
      </w:r>
    </w:p>
    <w:p w14:paraId="3051484D" w14:textId="4D0140D2" w:rsidR="00FA429E" w:rsidRDefault="00FA429E" w:rsidP="006D3742">
      <w:pPr>
        <w:spacing w:line="480" w:lineRule="auto"/>
        <w:jc w:val="both"/>
        <w:rPr>
          <w:rFonts w:ascii="Garamond" w:hAnsi="Garamond"/>
          <w:b/>
          <w:sz w:val="28"/>
          <w:szCs w:val="28"/>
          <w:lang w:val="en-GB"/>
        </w:rPr>
      </w:pPr>
    </w:p>
    <w:p w14:paraId="491EA2CB" w14:textId="73687F33" w:rsidR="008640BB" w:rsidRDefault="008640BB" w:rsidP="008640BB">
      <w:pPr>
        <w:spacing w:line="480" w:lineRule="auto"/>
        <w:jc w:val="both"/>
        <w:rPr>
          <w:rFonts w:ascii="Garamond" w:hAnsi="Garamond"/>
          <w:lang w:val="en-GB"/>
        </w:rPr>
      </w:pPr>
      <w:r w:rsidRPr="008640BB">
        <w:rPr>
          <w:rFonts w:ascii="Garamond" w:hAnsi="Garamond"/>
          <w:b/>
          <w:lang w:val="en-GB"/>
        </w:rPr>
        <w:t>Abstract:</w:t>
      </w:r>
      <w:r w:rsidRPr="008640BB">
        <w:rPr>
          <w:rFonts w:ascii="Garamond" w:hAnsi="Garamond"/>
          <w:lang w:val="en-GB"/>
        </w:rPr>
        <w:t xml:space="preserve"> </w:t>
      </w:r>
      <w:r w:rsidR="009A7215">
        <w:rPr>
          <w:rFonts w:ascii="Garamond" w:hAnsi="Garamond"/>
          <w:lang w:val="en-GB"/>
        </w:rPr>
        <w:t xml:space="preserve">The standard version of </w:t>
      </w:r>
      <w:proofErr w:type="spellStart"/>
      <w:r w:rsidR="009A7215">
        <w:rPr>
          <w:rFonts w:ascii="Garamond" w:hAnsi="Garamond"/>
          <w:lang w:val="en-GB"/>
        </w:rPr>
        <w:t>s</w:t>
      </w:r>
      <w:r w:rsidRPr="008640BB">
        <w:rPr>
          <w:rFonts w:ascii="Garamond" w:hAnsi="Garamond"/>
          <w:lang w:val="en-GB"/>
        </w:rPr>
        <w:t>ufficientarianism</w:t>
      </w:r>
      <w:proofErr w:type="spellEnd"/>
      <w:r w:rsidRPr="008640BB">
        <w:rPr>
          <w:rFonts w:ascii="Garamond" w:hAnsi="Garamond"/>
          <w:lang w:val="en-GB"/>
        </w:rPr>
        <w:t xml:space="preserve"> maintains that providing </w:t>
      </w:r>
      <w:r w:rsidR="00061BA5">
        <w:rPr>
          <w:rFonts w:ascii="Garamond" w:hAnsi="Garamond"/>
          <w:lang w:val="en-GB"/>
        </w:rPr>
        <w:t>people</w:t>
      </w:r>
      <w:r w:rsidRPr="008640BB">
        <w:rPr>
          <w:rFonts w:ascii="Garamond" w:hAnsi="Garamond"/>
          <w:lang w:val="en-GB"/>
        </w:rPr>
        <w:t xml:space="preserve"> with enough, or as close to enough as is possible, is lexically prior to other distributive goals. This article argues that </w:t>
      </w:r>
      <w:r w:rsidR="007D5160">
        <w:rPr>
          <w:rFonts w:ascii="Garamond" w:hAnsi="Garamond"/>
          <w:lang w:val="en-GB"/>
        </w:rPr>
        <w:t>this</w:t>
      </w:r>
      <w:r w:rsidRPr="008640BB">
        <w:rPr>
          <w:rFonts w:ascii="Garamond" w:hAnsi="Garamond"/>
          <w:lang w:val="en-GB"/>
        </w:rPr>
        <w:t xml:space="preserve"> is excessive - more than distributive </w:t>
      </w:r>
      <w:r w:rsidR="00E92F7E">
        <w:rPr>
          <w:rFonts w:ascii="Garamond" w:hAnsi="Garamond"/>
          <w:lang w:val="en-GB"/>
        </w:rPr>
        <w:t xml:space="preserve">justice </w:t>
      </w:r>
      <w:r w:rsidRPr="008640BB">
        <w:rPr>
          <w:rFonts w:ascii="Garamond" w:hAnsi="Garamond"/>
          <w:lang w:val="en-GB"/>
        </w:rPr>
        <w:t xml:space="preserve">allows - in four </w:t>
      </w:r>
      <w:r w:rsidR="007B563B">
        <w:rPr>
          <w:rFonts w:ascii="Garamond" w:hAnsi="Garamond"/>
          <w:lang w:val="en-GB"/>
        </w:rPr>
        <w:t xml:space="preserve">distinct </w:t>
      </w:r>
      <w:r w:rsidRPr="008640BB">
        <w:rPr>
          <w:rFonts w:ascii="Garamond" w:hAnsi="Garamond"/>
          <w:lang w:val="en-GB"/>
        </w:rPr>
        <w:t>ways</w:t>
      </w:r>
      <w:r w:rsidR="007B563B">
        <w:rPr>
          <w:rFonts w:ascii="Garamond" w:hAnsi="Garamond"/>
          <w:lang w:val="en-GB"/>
        </w:rPr>
        <w:t xml:space="preserve">. These concern </w:t>
      </w:r>
      <w:r w:rsidR="007B563B" w:rsidRPr="007B563B">
        <w:rPr>
          <w:rFonts w:ascii="Garamond" w:hAnsi="Garamond"/>
          <w:lang w:val="en-GB"/>
        </w:rPr>
        <w:t>the magnitude of advantage</w:t>
      </w:r>
      <w:r w:rsidR="007B563B">
        <w:rPr>
          <w:rFonts w:ascii="Garamond" w:hAnsi="Garamond"/>
          <w:lang w:val="en-GB"/>
        </w:rPr>
        <w:t xml:space="preserve">, </w:t>
      </w:r>
      <w:r w:rsidR="007B563B" w:rsidRPr="007B563B">
        <w:rPr>
          <w:rFonts w:ascii="Garamond" w:hAnsi="Garamond"/>
          <w:lang w:val="en-GB"/>
        </w:rPr>
        <w:t>the number of beneficiaries</w:t>
      </w:r>
      <w:r w:rsidR="007B563B">
        <w:rPr>
          <w:rFonts w:ascii="Garamond" w:hAnsi="Garamond"/>
          <w:lang w:val="en-GB"/>
        </w:rPr>
        <w:t xml:space="preserve">, responsibility and desert, and </w:t>
      </w:r>
      <w:r w:rsidR="007B563B" w:rsidRPr="007B563B">
        <w:rPr>
          <w:rFonts w:ascii="Garamond" w:hAnsi="Garamond"/>
          <w:lang w:val="en-GB"/>
        </w:rPr>
        <w:t xml:space="preserve">above-threshold </w:t>
      </w:r>
      <w:r w:rsidR="007B563B">
        <w:rPr>
          <w:rFonts w:ascii="Garamond" w:hAnsi="Garamond"/>
          <w:lang w:val="en-GB"/>
        </w:rPr>
        <w:t xml:space="preserve">distribution. </w:t>
      </w:r>
      <w:proofErr w:type="spellStart"/>
      <w:r w:rsidRPr="008640BB">
        <w:rPr>
          <w:rFonts w:ascii="Garamond" w:hAnsi="Garamond"/>
          <w:lang w:val="en-GB"/>
        </w:rPr>
        <w:t>Sufficientarians</w:t>
      </w:r>
      <w:proofErr w:type="spellEnd"/>
      <w:r w:rsidRPr="008640BB">
        <w:rPr>
          <w:rFonts w:ascii="Garamond" w:hAnsi="Garamond"/>
          <w:lang w:val="en-GB"/>
        </w:rPr>
        <w:t xml:space="preserve"> </w:t>
      </w:r>
      <w:r w:rsidR="003C081D">
        <w:rPr>
          <w:rFonts w:ascii="Garamond" w:hAnsi="Garamond"/>
          <w:lang w:val="en-GB"/>
        </w:rPr>
        <w:t>can</w:t>
      </w:r>
      <w:r w:rsidRPr="008640BB">
        <w:rPr>
          <w:rFonts w:ascii="Garamond" w:hAnsi="Garamond"/>
          <w:lang w:val="en-GB"/>
        </w:rPr>
        <w:t xml:space="preserve"> respond by accepting that providing enough unconditionally is more than distributive </w:t>
      </w:r>
      <w:r w:rsidR="00905299">
        <w:rPr>
          <w:rFonts w:ascii="Garamond" w:hAnsi="Garamond"/>
          <w:lang w:val="en-GB"/>
        </w:rPr>
        <w:t>justice</w:t>
      </w:r>
      <w:r w:rsidRPr="008640BB">
        <w:rPr>
          <w:rFonts w:ascii="Garamond" w:hAnsi="Garamond"/>
          <w:lang w:val="en-GB"/>
        </w:rPr>
        <w:t xml:space="preserve"> allows, instead balanc</w:t>
      </w:r>
      <w:r w:rsidR="004C6E27">
        <w:rPr>
          <w:rFonts w:ascii="Garamond" w:hAnsi="Garamond"/>
          <w:lang w:val="en-GB"/>
        </w:rPr>
        <w:t>ing</w:t>
      </w:r>
      <w:r w:rsidRPr="008640BB">
        <w:rPr>
          <w:rFonts w:ascii="Garamond" w:hAnsi="Garamond"/>
          <w:lang w:val="en-GB"/>
        </w:rPr>
        <w:t xml:space="preserve"> sufficiency against other consideration</w:t>
      </w:r>
      <w:r w:rsidR="004C6E27">
        <w:rPr>
          <w:rFonts w:ascii="Garamond" w:hAnsi="Garamond"/>
          <w:lang w:val="en-GB"/>
        </w:rPr>
        <w:t>s.</w:t>
      </w:r>
    </w:p>
    <w:p w14:paraId="7612688D" w14:textId="3B41CF80" w:rsidR="00BF665E" w:rsidRDefault="00BF665E" w:rsidP="008640BB">
      <w:pPr>
        <w:spacing w:line="480" w:lineRule="auto"/>
        <w:jc w:val="both"/>
        <w:rPr>
          <w:rFonts w:ascii="Garamond" w:hAnsi="Garamond"/>
          <w:lang w:val="en-GB"/>
        </w:rPr>
      </w:pPr>
    </w:p>
    <w:p w14:paraId="66C23917" w14:textId="749A0D83" w:rsidR="00BF665E" w:rsidRPr="008640BB" w:rsidRDefault="00BF665E" w:rsidP="008640BB">
      <w:pPr>
        <w:spacing w:line="480" w:lineRule="auto"/>
        <w:jc w:val="both"/>
        <w:rPr>
          <w:rFonts w:ascii="Garamond" w:hAnsi="Garamond"/>
          <w:lang w:val="en-GB"/>
        </w:rPr>
      </w:pPr>
      <w:r w:rsidRPr="00346D7F">
        <w:rPr>
          <w:rFonts w:ascii="Garamond" w:hAnsi="Garamond"/>
          <w:b/>
          <w:bCs/>
          <w:lang w:val="en-GB"/>
        </w:rPr>
        <w:t>Keywords:</w:t>
      </w:r>
      <w:r>
        <w:rPr>
          <w:rFonts w:ascii="Garamond" w:hAnsi="Garamond"/>
          <w:lang w:val="en-GB"/>
        </w:rPr>
        <w:t xml:space="preserve"> </w:t>
      </w:r>
      <w:r w:rsidR="008A574B" w:rsidRPr="008A574B">
        <w:rPr>
          <w:rFonts w:ascii="Garamond" w:hAnsi="Garamond"/>
          <w:lang w:val="en-GB"/>
        </w:rPr>
        <w:t xml:space="preserve">distributive justice, </w:t>
      </w:r>
      <w:r w:rsidR="0050567F">
        <w:rPr>
          <w:rFonts w:ascii="Garamond" w:hAnsi="Garamond"/>
          <w:lang w:val="en-GB"/>
        </w:rPr>
        <w:t xml:space="preserve">lexical priority, </w:t>
      </w:r>
      <w:proofErr w:type="spellStart"/>
      <w:r w:rsidR="00F957ED" w:rsidRPr="00F957ED">
        <w:rPr>
          <w:rFonts w:ascii="Garamond" w:hAnsi="Garamond"/>
          <w:lang w:val="en-GB"/>
        </w:rPr>
        <w:t>prioritarianism</w:t>
      </w:r>
      <w:proofErr w:type="spellEnd"/>
      <w:r w:rsidR="00F957ED" w:rsidRPr="00F957ED">
        <w:rPr>
          <w:rFonts w:ascii="Garamond" w:hAnsi="Garamond"/>
          <w:lang w:val="en-GB"/>
        </w:rPr>
        <w:t>,</w:t>
      </w:r>
      <w:r w:rsidR="00F957ED" w:rsidRPr="00F957ED">
        <w:t xml:space="preserve"> </w:t>
      </w:r>
      <w:r w:rsidR="00F957ED" w:rsidRPr="00F957ED">
        <w:rPr>
          <w:rFonts w:ascii="Garamond" w:hAnsi="Garamond"/>
          <w:lang w:val="en-GB"/>
        </w:rPr>
        <w:t>sufficiency</w:t>
      </w:r>
      <w:r w:rsidR="003D4902">
        <w:rPr>
          <w:rFonts w:ascii="Garamond" w:hAnsi="Garamond"/>
          <w:lang w:val="en-GB"/>
        </w:rPr>
        <w:t xml:space="preserve">, </w:t>
      </w:r>
      <w:proofErr w:type="spellStart"/>
      <w:r w:rsidR="003D4902">
        <w:rPr>
          <w:rFonts w:ascii="Garamond" w:hAnsi="Garamond"/>
          <w:lang w:val="en-GB"/>
        </w:rPr>
        <w:t>sufficientarianism</w:t>
      </w:r>
      <w:proofErr w:type="spellEnd"/>
    </w:p>
    <w:p w14:paraId="67052EC4" w14:textId="77777777" w:rsidR="008640BB" w:rsidRPr="00880291" w:rsidRDefault="008640BB" w:rsidP="006D3742">
      <w:pPr>
        <w:spacing w:line="480" w:lineRule="auto"/>
        <w:jc w:val="both"/>
        <w:rPr>
          <w:rFonts w:ascii="Garamond" w:hAnsi="Garamond"/>
          <w:b/>
          <w:sz w:val="28"/>
          <w:szCs w:val="28"/>
          <w:lang w:val="en-GB"/>
        </w:rPr>
      </w:pPr>
    </w:p>
    <w:p w14:paraId="30514853" w14:textId="0EDFD8A2" w:rsidR="00FA429E" w:rsidRPr="00880291" w:rsidRDefault="00A73D32" w:rsidP="006D3742">
      <w:pPr>
        <w:pStyle w:val="FootnoteText"/>
        <w:spacing w:line="480" w:lineRule="auto"/>
        <w:jc w:val="both"/>
        <w:rPr>
          <w:rFonts w:ascii="Garamond" w:hAnsi="Garamond"/>
          <w:sz w:val="24"/>
          <w:szCs w:val="24"/>
        </w:rPr>
      </w:pPr>
      <w:r>
        <w:rPr>
          <w:rFonts w:ascii="Garamond" w:hAnsi="Garamond"/>
          <w:sz w:val="24"/>
          <w:szCs w:val="24"/>
        </w:rPr>
        <w:t>C</w:t>
      </w:r>
      <w:r w:rsidR="00FA429E" w:rsidRPr="00880291">
        <w:rPr>
          <w:rFonts w:ascii="Garamond" w:hAnsi="Garamond"/>
          <w:sz w:val="24"/>
          <w:szCs w:val="24"/>
        </w:rPr>
        <w:t xml:space="preserve">ontemporary </w:t>
      </w:r>
      <w:proofErr w:type="spellStart"/>
      <w:r w:rsidR="00FA429E" w:rsidRPr="00880291">
        <w:rPr>
          <w:rFonts w:ascii="Garamond" w:hAnsi="Garamond"/>
          <w:sz w:val="24"/>
          <w:szCs w:val="24"/>
        </w:rPr>
        <w:t>sufficientarians</w:t>
      </w:r>
      <w:proofErr w:type="spellEnd"/>
      <w:r w:rsidR="00FA429E" w:rsidRPr="00880291">
        <w:rPr>
          <w:rFonts w:ascii="Garamond" w:hAnsi="Garamond"/>
          <w:sz w:val="24"/>
          <w:szCs w:val="24"/>
        </w:rPr>
        <w:t xml:space="preserve"> generally </w:t>
      </w:r>
      <w:r>
        <w:rPr>
          <w:rFonts w:ascii="Garamond" w:hAnsi="Garamond"/>
          <w:sz w:val="24"/>
          <w:szCs w:val="24"/>
        </w:rPr>
        <w:t xml:space="preserve">endorse </w:t>
      </w:r>
      <w:r w:rsidR="00FA429E" w:rsidRPr="00880291">
        <w:rPr>
          <w:rFonts w:ascii="Garamond" w:hAnsi="Garamond"/>
          <w:sz w:val="24"/>
          <w:szCs w:val="24"/>
        </w:rPr>
        <w:t>the following view:</w:t>
      </w:r>
    </w:p>
    <w:p w14:paraId="30514854" w14:textId="77777777" w:rsidR="00FA429E" w:rsidRPr="00880291" w:rsidRDefault="00FA429E" w:rsidP="006D3742">
      <w:pPr>
        <w:pStyle w:val="FootnoteText"/>
        <w:spacing w:line="480" w:lineRule="auto"/>
        <w:jc w:val="both"/>
        <w:rPr>
          <w:rFonts w:ascii="Garamond" w:hAnsi="Garamond"/>
          <w:sz w:val="24"/>
          <w:szCs w:val="24"/>
        </w:rPr>
      </w:pPr>
    </w:p>
    <w:p w14:paraId="30514855" w14:textId="7261581F" w:rsidR="00FA429E" w:rsidRPr="00880291" w:rsidRDefault="00FA429E" w:rsidP="00FA429E">
      <w:pPr>
        <w:autoSpaceDE w:val="0"/>
        <w:autoSpaceDN w:val="0"/>
        <w:adjustRightInd w:val="0"/>
        <w:spacing w:line="480" w:lineRule="auto"/>
        <w:ind w:left="720"/>
        <w:jc w:val="both"/>
        <w:rPr>
          <w:rFonts w:ascii="Garamond" w:hAnsi="Garamond"/>
        </w:rPr>
      </w:pPr>
      <w:bookmarkStart w:id="0" w:name="_Hlk50721008"/>
      <w:proofErr w:type="spellStart"/>
      <w:r w:rsidRPr="00CB2F6A">
        <w:rPr>
          <w:rFonts w:ascii="Garamond" w:hAnsi="Garamond"/>
          <w:b/>
          <w:bCs/>
          <w:iCs/>
        </w:rPr>
        <w:t>Sufficientarianism</w:t>
      </w:r>
      <w:proofErr w:type="spellEnd"/>
      <w:r w:rsidR="00CB2F6A" w:rsidRPr="00CB2F6A">
        <w:rPr>
          <w:rFonts w:ascii="Garamond" w:hAnsi="Garamond"/>
          <w:b/>
          <w:bCs/>
          <w:iCs/>
        </w:rPr>
        <w:t>.</w:t>
      </w:r>
      <w:r w:rsidRPr="00880291">
        <w:rPr>
          <w:rFonts w:ascii="Garamond" w:hAnsi="Garamond"/>
        </w:rPr>
        <w:t xml:space="preserve"> </w:t>
      </w:r>
      <w:bookmarkStart w:id="1" w:name="_Hlk68449327"/>
      <w:bookmarkStart w:id="2" w:name="_Hlk31897199"/>
      <w:r w:rsidR="00CB2F6A">
        <w:rPr>
          <w:rFonts w:ascii="Garamond" w:hAnsi="Garamond"/>
        </w:rPr>
        <w:t>P</w:t>
      </w:r>
      <w:r w:rsidRPr="00880291">
        <w:rPr>
          <w:rFonts w:ascii="Garamond" w:hAnsi="Garamond"/>
        </w:rPr>
        <w:t>roviding enough, or as close to enough as is possible, is the</w:t>
      </w:r>
      <w:r w:rsidR="00BF4968">
        <w:rPr>
          <w:rFonts w:ascii="Garamond" w:hAnsi="Garamond"/>
        </w:rPr>
        <w:t xml:space="preserve"> </w:t>
      </w:r>
      <w:r w:rsidRPr="00880291">
        <w:rPr>
          <w:rFonts w:ascii="Garamond" w:hAnsi="Garamond"/>
        </w:rPr>
        <w:t>lexically prior distributive goal</w:t>
      </w:r>
      <w:bookmarkEnd w:id="1"/>
      <w:r w:rsidRPr="00880291">
        <w:rPr>
          <w:rFonts w:ascii="Garamond" w:hAnsi="Garamond"/>
        </w:rPr>
        <w:t>.</w:t>
      </w:r>
    </w:p>
    <w:bookmarkEnd w:id="2"/>
    <w:bookmarkEnd w:id="0"/>
    <w:p w14:paraId="30514856" w14:textId="77777777" w:rsidR="00FA429E" w:rsidRPr="00880291" w:rsidRDefault="00FA429E" w:rsidP="006D3742">
      <w:pPr>
        <w:pStyle w:val="FootnoteText"/>
        <w:spacing w:line="480" w:lineRule="auto"/>
        <w:jc w:val="both"/>
        <w:rPr>
          <w:rFonts w:ascii="Garamond" w:hAnsi="Garamond"/>
          <w:sz w:val="24"/>
          <w:szCs w:val="24"/>
        </w:rPr>
      </w:pPr>
    </w:p>
    <w:p w14:paraId="30514857" w14:textId="1E36BBB4" w:rsidR="00FA429E" w:rsidRPr="00880291" w:rsidRDefault="00A73D32" w:rsidP="005649A8">
      <w:pPr>
        <w:pStyle w:val="FootnoteText"/>
        <w:spacing w:line="480" w:lineRule="auto"/>
        <w:jc w:val="both"/>
        <w:rPr>
          <w:rFonts w:ascii="Garamond" w:hAnsi="Garamond"/>
          <w:sz w:val="24"/>
          <w:szCs w:val="24"/>
        </w:rPr>
      </w:pPr>
      <w:r w:rsidRPr="00880291">
        <w:rPr>
          <w:rFonts w:ascii="Garamond" w:hAnsi="Garamond"/>
          <w:sz w:val="24"/>
          <w:szCs w:val="24"/>
        </w:rPr>
        <w:lastRenderedPageBreak/>
        <w:t xml:space="preserve">Here ‘enough’ </w:t>
      </w:r>
      <w:r>
        <w:rPr>
          <w:rFonts w:ascii="Garamond" w:hAnsi="Garamond"/>
          <w:sz w:val="24"/>
          <w:szCs w:val="24"/>
        </w:rPr>
        <w:t>means</w:t>
      </w:r>
      <w:r w:rsidRPr="00880291">
        <w:rPr>
          <w:rFonts w:ascii="Garamond" w:hAnsi="Garamond"/>
          <w:sz w:val="24"/>
          <w:szCs w:val="24"/>
        </w:rPr>
        <w:t xml:space="preserve"> ‘at least the amount specified by</w:t>
      </w:r>
      <w:r>
        <w:rPr>
          <w:rFonts w:ascii="Garamond" w:hAnsi="Garamond"/>
          <w:sz w:val="24"/>
          <w:szCs w:val="24"/>
        </w:rPr>
        <w:t xml:space="preserve"> the </w:t>
      </w:r>
      <w:proofErr w:type="spellStart"/>
      <w:r>
        <w:rPr>
          <w:rFonts w:ascii="Garamond" w:hAnsi="Garamond"/>
          <w:sz w:val="24"/>
          <w:szCs w:val="24"/>
        </w:rPr>
        <w:t>sufficientarian</w:t>
      </w:r>
      <w:proofErr w:type="spellEnd"/>
      <w:r>
        <w:rPr>
          <w:rFonts w:ascii="Garamond" w:hAnsi="Garamond"/>
          <w:sz w:val="24"/>
          <w:szCs w:val="24"/>
        </w:rPr>
        <w:t xml:space="preserve"> threshold’</w:t>
      </w:r>
      <w:r w:rsidRPr="00880291">
        <w:rPr>
          <w:rFonts w:ascii="Garamond" w:hAnsi="Garamond"/>
          <w:sz w:val="24"/>
          <w:szCs w:val="24"/>
        </w:rPr>
        <w:t>.</w:t>
      </w:r>
      <w:r w:rsidRPr="00880291">
        <w:rPr>
          <w:rStyle w:val="FootnoteReference"/>
          <w:rFonts w:ascii="Garamond" w:hAnsi="Garamond"/>
          <w:sz w:val="24"/>
          <w:szCs w:val="24"/>
        </w:rPr>
        <w:footnoteReference w:id="2"/>
      </w:r>
      <w:r w:rsidRPr="00880291">
        <w:rPr>
          <w:rFonts w:ascii="Garamond" w:hAnsi="Garamond"/>
          <w:sz w:val="24"/>
          <w:szCs w:val="24"/>
        </w:rPr>
        <w:t xml:space="preserve"> </w:t>
      </w:r>
      <w:proofErr w:type="spellStart"/>
      <w:r w:rsidR="00FA429E" w:rsidRPr="00880291">
        <w:rPr>
          <w:rFonts w:ascii="Garamond" w:hAnsi="Garamond"/>
          <w:sz w:val="24"/>
          <w:szCs w:val="24"/>
        </w:rPr>
        <w:t>Sufficientarianism</w:t>
      </w:r>
      <w:proofErr w:type="spellEnd"/>
      <w:r w:rsidR="00FA429E" w:rsidRPr="00880291">
        <w:rPr>
          <w:rFonts w:ascii="Garamond" w:hAnsi="Garamond"/>
          <w:sz w:val="24"/>
          <w:szCs w:val="24"/>
        </w:rPr>
        <w:t xml:space="preserve"> is a more moderate position th</w:t>
      </w:r>
      <w:r w:rsidR="005649A8" w:rsidRPr="00880291">
        <w:rPr>
          <w:rFonts w:ascii="Garamond" w:hAnsi="Garamond"/>
          <w:sz w:val="24"/>
          <w:szCs w:val="24"/>
        </w:rPr>
        <w:t>an</w:t>
      </w:r>
      <w:r>
        <w:rPr>
          <w:rFonts w:ascii="Garamond" w:hAnsi="Garamond"/>
          <w:sz w:val="24"/>
          <w:szCs w:val="24"/>
        </w:rPr>
        <w:t xml:space="preserve"> earlier sufficiency views, and especially Harry Frankfurt’s</w:t>
      </w:r>
      <w:r w:rsidR="005649A8" w:rsidRPr="00880291">
        <w:rPr>
          <w:rFonts w:ascii="Garamond" w:hAnsi="Garamond"/>
          <w:sz w:val="24"/>
          <w:szCs w:val="24"/>
        </w:rPr>
        <w:t xml:space="preserve"> </w:t>
      </w:r>
      <w:r>
        <w:rPr>
          <w:rFonts w:ascii="Garamond" w:hAnsi="Garamond"/>
          <w:sz w:val="24"/>
          <w:szCs w:val="24"/>
        </w:rPr>
        <w:t>‘</w:t>
      </w:r>
      <w:r w:rsidR="005649A8" w:rsidRPr="00880291">
        <w:rPr>
          <w:rFonts w:ascii="Garamond" w:hAnsi="Garamond"/>
          <w:sz w:val="24"/>
          <w:szCs w:val="24"/>
        </w:rPr>
        <w:t>doctrine of sufficiency</w:t>
      </w:r>
      <w:r>
        <w:rPr>
          <w:rFonts w:ascii="Garamond" w:hAnsi="Garamond"/>
          <w:sz w:val="24"/>
          <w:szCs w:val="24"/>
        </w:rPr>
        <w:t>’</w:t>
      </w:r>
      <w:r w:rsidR="005649A8" w:rsidRPr="00880291">
        <w:rPr>
          <w:rFonts w:ascii="Garamond" w:hAnsi="Garamond"/>
          <w:sz w:val="24"/>
          <w:szCs w:val="24"/>
        </w:rPr>
        <w:t xml:space="preserve">. </w:t>
      </w:r>
      <w:r w:rsidR="005A1304">
        <w:rPr>
          <w:rFonts w:ascii="Garamond" w:hAnsi="Garamond"/>
          <w:sz w:val="24"/>
          <w:szCs w:val="24"/>
        </w:rPr>
        <w:t>My</w:t>
      </w:r>
      <w:r w:rsidR="00520DDF" w:rsidRPr="00880291">
        <w:rPr>
          <w:rFonts w:ascii="Garamond" w:hAnsi="Garamond"/>
          <w:sz w:val="24"/>
          <w:szCs w:val="24"/>
        </w:rPr>
        <w:t xml:space="preserve"> purpose </w:t>
      </w:r>
      <w:r w:rsidR="005A1304">
        <w:rPr>
          <w:rFonts w:ascii="Garamond" w:hAnsi="Garamond"/>
          <w:sz w:val="24"/>
          <w:szCs w:val="24"/>
        </w:rPr>
        <w:t>here</w:t>
      </w:r>
      <w:r w:rsidR="00520DDF" w:rsidRPr="00880291">
        <w:rPr>
          <w:rFonts w:ascii="Garamond" w:hAnsi="Garamond"/>
          <w:sz w:val="24"/>
          <w:szCs w:val="24"/>
        </w:rPr>
        <w:t xml:space="preserve"> is to show</w:t>
      </w:r>
      <w:r w:rsidR="00FA429E" w:rsidRPr="00880291">
        <w:rPr>
          <w:rFonts w:ascii="Garamond" w:hAnsi="Garamond"/>
          <w:sz w:val="24"/>
          <w:szCs w:val="24"/>
        </w:rPr>
        <w:t xml:space="preserve"> that </w:t>
      </w:r>
      <w:proofErr w:type="spellStart"/>
      <w:r w:rsidR="00FA429E" w:rsidRPr="00880291">
        <w:rPr>
          <w:rFonts w:ascii="Garamond" w:hAnsi="Garamond"/>
          <w:sz w:val="24"/>
          <w:szCs w:val="24"/>
        </w:rPr>
        <w:t>sufficientarianism</w:t>
      </w:r>
      <w:proofErr w:type="spellEnd"/>
      <w:r w:rsidR="00FA429E" w:rsidRPr="00880291">
        <w:rPr>
          <w:rFonts w:ascii="Garamond" w:hAnsi="Garamond"/>
          <w:sz w:val="24"/>
          <w:szCs w:val="24"/>
        </w:rPr>
        <w:t xml:space="preserve"> is </w:t>
      </w:r>
      <w:r>
        <w:rPr>
          <w:rFonts w:ascii="Garamond" w:hAnsi="Garamond"/>
          <w:sz w:val="24"/>
          <w:szCs w:val="24"/>
        </w:rPr>
        <w:t xml:space="preserve">nevertheless </w:t>
      </w:r>
      <w:r w:rsidR="00FA429E" w:rsidRPr="00880291">
        <w:rPr>
          <w:rFonts w:ascii="Garamond" w:hAnsi="Garamond"/>
          <w:sz w:val="24"/>
          <w:szCs w:val="24"/>
        </w:rPr>
        <w:t xml:space="preserve">not moderate enough. </w:t>
      </w:r>
      <w:r w:rsidR="00520DDF" w:rsidRPr="00880291">
        <w:rPr>
          <w:rFonts w:ascii="Garamond" w:hAnsi="Garamond"/>
          <w:sz w:val="24"/>
          <w:szCs w:val="24"/>
          <w:lang w:eastAsia="en-GB"/>
        </w:rPr>
        <w:t>In a nutshell, my argument is that</w:t>
      </w:r>
      <w:r w:rsidR="00BE14EE">
        <w:rPr>
          <w:rFonts w:ascii="Garamond" w:hAnsi="Garamond"/>
          <w:sz w:val="24"/>
          <w:szCs w:val="24"/>
          <w:lang w:eastAsia="en-GB"/>
        </w:rPr>
        <w:t xml:space="preserve"> standard </w:t>
      </w:r>
      <w:proofErr w:type="spellStart"/>
      <w:r w:rsidR="00BE14EE">
        <w:rPr>
          <w:rFonts w:ascii="Garamond" w:hAnsi="Garamond"/>
          <w:sz w:val="24"/>
          <w:szCs w:val="24"/>
          <w:lang w:eastAsia="en-GB"/>
        </w:rPr>
        <w:t>sufficientarianism’s</w:t>
      </w:r>
      <w:proofErr w:type="spellEnd"/>
      <w:r w:rsidR="00BE14EE">
        <w:rPr>
          <w:rFonts w:ascii="Garamond" w:hAnsi="Garamond"/>
          <w:sz w:val="24"/>
          <w:szCs w:val="24"/>
          <w:lang w:eastAsia="en-GB"/>
        </w:rPr>
        <w:t xml:space="preserve"> overriding focus on bringing</w:t>
      </w:r>
      <w:r w:rsidR="00520DDF" w:rsidRPr="00880291">
        <w:rPr>
          <w:rFonts w:ascii="Garamond" w:hAnsi="Garamond"/>
          <w:sz w:val="24"/>
          <w:szCs w:val="24"/>
          <w:lang w:eastAsia="en-GB"/>
        </w:rPr>
        <w:t xml:space="preserve"> individual</w:t>
      </w:r>
      <w:r w:rsidR="00BE14EE">
        <w:rPr>
          <w:rFonts w:ascii="Garamond" w:hAnsi="Garamond"/>
          <w:sz w:val="24"/>
          <w:szCs w:val="24"/>
          <w:lang w:eastAsia="en-GB"/>
        </w:rPr>
        <w:t>s</w:t>
      </w:r>
      <w:r w:rsidR="00520DDF" w:rsidRPr="00880291">
        <w:rPr>
          <w:rFonts w:ascii="Garamond" w:hAnsi="Garamond"/>
          <w:sz w:val="24"/>
          <w:szCs w:val="24"/>
          <w:lang w:eastAsia="en-GB"/>
        </w:rPr>
        <w:t xml:space="preserve"> up to the</w:t>
      </w:r>
      <w:r w:rsidR="001764A0" w:rsidRPr="00880291">
        <w:rPr>
          <w:rFonts w:ascii="Garamond" w:hAnsi="Garamond"/>
          <w:sz w:val="24"/>
          <w:szCs w:val="24"/>
          <w:lang w:eastAsia="en-GB"/>
        </w:rPr>
        <w:t xml:space="preserve"> threshol</w:t>
      </w:r>
      <w:r w:rsidR="00BE14EE">
        <w:rPr>
          <w:rFonts w:ascii="Garamond" w:hAnsi="Garamond"/>
          <w:sz w:val="24"/>
          <w:szCs w:val="24"/>
          <w:lang w:eastAsia="en-GB"/>
        </w:rPr>
        <w:t>d is excessive, as it</w:t>
      </w:r>
      <w:r w:rsidR="00520DDF" w:rsidRPr="00880291">
        <w:rPr>
          <w:rFonts w:ascii="Garamond" w:hAnsi="Garamond"/>
          <w:sz w:val="24"/>
          <w:szCs w:val="24"/>
          <w:lang w:eastAsia="en-GB"/>
        </w:rPr>
        <w:t xml:space="preserve"> unjustifiably </w:t>
      </w:r>
      <w:r w:rsidR="002D0846">
        <w:rPr>
          <w:rFonts w:ascii="Garamond" w:hAnsi="Garamond"/>
          <w:sz w:val="24"/>
          <w:szCs w:val="24"/>
          <w:lang w:eastAsia="en-GB"/>
        </w:rPr>
        <w:t>infringes upon</w:t>
      </w:r>
      <w:r w:rsidR="00520DDF" w:rsidRPr="00880291">
        <w:rPr>
          <w:rFonts w:ascii="Garamond" w:hAnsi="Garamond"/>
          <w:sz w:val="24"/>
          <w:szCs w:val="24"/>
          <w:lang w:eastAsia="en-GB"/>
        </w:rPr>
        <w:t xml:space="preserve"> various important sources of </w:t>
      </w:r>
      <w:r w:rsidR="00226448">
        <w:rPr>
          <w:rFonts w:ascii="Garamond" w:hAnsi="Garamond"/>
          <w:sz w:val="24"/>
          <w:szCs w:val="24"/>
          <w:lang w:eastAsia="en-GB"/>
        </w:rPr>
        <w:t>distributive</w:t>
      </w:r>
      <w:r w:rsidR="00520DDF" w:rsidRPr="00880291">
        <w:rPr>
          <w:rFonts w:ascii="Garamond" w:hAnsi="Garamond"/>
          <w:sz w:val="24"/>
          <w:szCs w:val="24"/>
          <w:lang w:eastAsia="en-GB"/>
        </w:rPr>
        <w:t xml:space="preserve"> value.</w:t>
      </w:r>
      <w:r w:rsidR="00784527">
        <w:rPr>
          <w:rFonts w:ascii="Garamond" w:hAnsi="Garamond"/>
          <w:sz w:val="24"/>
          <w:szCs w:val="24"/>
          <w:lang w:eastAsia="en-GB"/>
        </w:rPr>
        <w:t xml:space="preserve"> </w:t>
      </w:r>
      <w:r w:rsidR="00EA03EE">
        <w:rPr>
          <w:rFonts w:ascii="Garamond" w:hAnsi="Garamond"/>
          <w:sz w:val="24"/>
          <w:szCs w:val="24"/>
          <w:lang w:eastAsia="en-GB"/>
        </w:rPr>
        <w:t>The</w:t>
      </w:r>
      <w:r w:rsidR="00224F3B">
        <w:rPr>
          <w:rFonts w:ascii="Garamond" w:hAnsi="Garamond"/>
          <w:sz w:val="24"/>
          <w:szCs w:val="24"/>
          <w:lang w:eastAsia="en-GB"/>
        </w:rPr>
        <w:t xml:space="preserve"> article </w:t>
      </w:r>
      <w:r w:rsidR="00336CBF" w:rsidRPr="00880291">
        <w:rPr>
          <w:rFonts w:ascii="Garamond" w:hAnsi="Garamond"/>
          <w:sz w:val="24"/>
          <w:szCs w:val="24"/>
          <w:lang w:eastAsia="en-GB"/>
        </w:rPr>
        <w:t xml:space="preserve">significantly </w:t>
      </w:r>
      <w:r w:rsidR="00224F3B">
        <w:rPr>
          <w:rFonts w:ascii="Garamond" w:hAnsi="Garamond"/>
          <w:sz w:val="24"/>
          <w:szCs w:val="24"/>
          <w:lang w:eastAsia="en-GB"/>
        </w:rPr>
        <w:t>deepens our understanding of</w:t>
      </w:r>
      <w:r w:rsidR="00336CBF" w:rsidRPr="00880291">
        <w:rPr>
          <w:rFonts w:ascii="Garamond" w:hAnsi="Garamond"/>
          <w:sz w:val="24"/>
          <w:szCs w:val="24"/>
          <w:lang w:eastAsia="en-GB"/>
        </w:rPr>
        <w:t xml:space="preserve"> standard </w:t>
      </w:r>
      <w:proofErr w:type="spellStart"/>
      <w:r w:rsidR="00336CBF" w:rsidRPr="00880291">
        <w:rPr>
          <w:rFonts w:ascii="Garamond" w:hAnsi="Garamond"/>
          <w:sz w:val="24"/>
          <w:szCs w:val="24"/>
          <w:lang w:eastAsia="en-GB"/>
        </w:rPr>
        <w:t>sufficientarianism</w:t>
      </w:r>
      <w:proofErr w:type="spellEnd"/>
      <w:r w:rsidR="00336CBF" w:rsidRPr="00880291">
        <w:rPr>
          <w:rFonts w:ascii="Garamond" w:hAnsi="Garamond"/>
          <w:sz w:val="24"/>
          <w:szCs w:val="24"/>
          <w:lang w:eastAsia="en-GB"/>
        </w:rPr>
        <w:t xml:space="preserve"> b</w:t>
      </w:r>
      <w:r w:rsidR="00784527">
        <w:rPr>
          <w:rFonts w:ascii="Garamond" w:hAnsi="Garamond"/>
          <w:sz w:val="24"/>
          <w:szCs w:val="24"/>
          <w:lang w:eastAsia="en-GB"/>
        </w:rPr>
        <w:t>y (1) clearly distinguishing th</w:t>
      </w:r>
      <w:r w:rsidR="00BE14EE">
        <w:rPr>
          <w:rFonts w:ascii="Garamond" w:hAnsi="Garamond"/>
          <w:sz w:val="24"/>
          <w:szCs w:val="24"/>
          <w:lang w:eastAsia="en-GB"/>
        </w:rPr>
        <w:t>is</w:t>
      </w:r>
      <w:r w:rsidR="00680434">
        <w:rPr>
          <w:rFonts w:ascii="Garamond" w:hAnsi="Garamond"/>
          <w:sz w:val="24"/>
          <w:szCs w:val="24"/>
          <w:lang w:eastAsia="en-GB"/>
        </w:rPr>
        <w:t xml:space="preserve"> </w:t>
      </w:r>
      <w:r w:rsidR="00EA03EE">
        <w:rPr>
          <w:rFonts w:ascii="Garamond" w:hAnsi="Garamond"/>
          <w:sz w:val="24"/>
          <w:szCs w:val="24"/>
          <w:lang w:eastAsia="en-GB"/>
        </w:rPr>
        <w:t>‘</w:t>
      </w:r>
      <w:r w:rsidR="00BE14EE">
        <w:rPr>
          <w:rFonts w:ascii="Garamond" w:hAnsi="Garamond"/>
          <w:sz w:val="24"/>
          <w:szCs w:val="24"/>
          <w:lang w:eastAsia="en-GB"/>
        </w:rPr>
        <w:t xml:space="preserve">excessiveness objection’ </w:t>
      </w:r>
      <w:r w:rsidR="00520DDF" w:rsidRPr="00880291">
        <w:rPr>
          <w:rFonts w:ascii="Garamond" w:hAnsi="Garamond"/>
          <w:sz w:val="24"/>
          <w:szCs w:val="24"/>
          <w:lang w:eastAsia="en-GB"/>
        </w:rPr>
        <w:t xml:space="preserve">from related </w:t>
      </w:r>
      <w:r w:rsidR="0026623F" w:rsidRPr="00880291">
        <w:rPr>
          <w:rFonts w:ascii="Garamond" w:hAnsi="Garamond"/>
          <w:sz w:val="24"/>
          <w:szCs w:val="24"/>
          <w:lang w:eastAsia="en-GB"/>
        </w:rPr>
        <w:t>objections</w:t>
      </w:r>
      <w:r w:rsidR="00520DDF" w:rsidRPr="00880291">
        <w:rPr>
          <w:rFonts w:ascii="Garamond" w:hAnsi="Garamond"/>
          <w:sz w:val="24"/>
          <w:szCs w:val="24"/>
          <w:lang w:eastAsia="en-GB"/>
        </w:rPr>
        <w:t xml:space="preserve"> that pose no problem for </w:t>
      </w:r>
      <w:proofErr w:type="spellStart"/>
      <w:r w:rsidR="00520DDF" w:rsidRPr="00880291">
        <w:rPr>
          <w:rFonts w:ascii="Garamond" w:hAnsi="Garamond"/>
          <w:sz w:val="24"/>
          <w:szCs w:val="24"/>
          <w:lang w:eastAsia="en-GB"/>
        </w:rPr>
        <w:t>sufficientarianism</w:t>
      </w:r>
      <w:proofErr w:type="spellEnd"/>
      <w:r w:rsidR="00520DDF" w:rsidRPr="00880291">
        <w:rPr>
          <w:rFonts w:ascii="Garamond" w:hAnsi="Garamond"/>
          <w:sz w:val="24"/>
          <w:szCs w:val="24"/>
          <w:lang w:eastAsia="en-GB"/>
        </w:rPr>
        <w:t>, (2) providing a taxonomy of</w:t>
      </w:r>
      <w:r w:rsidR="0026623F" w:rsidRPr="00880291">
        <w:rPr>
          <w:rFonts w:ascii="Garamond" w:hAnsi="Garamond"/>
          <w:sz w:val="24"/>
          <w:szCs w:val="24"/>
          <w:lang w:eastAsia="en-GB"/>
        </w:rPr>
        <w:t xml:space="preserve"> </w:t>
      </w:r>
      <w:r w:rsidR="00BE14EE">
        <w:rPr>
          <w:rFonts w:ascii="Garamond" w:hAnsi="Garamond"/>
          <w:sz w:val="24"/>
          <w:szCs w:val="24"/>
          <w:lang w:eastAsia="en-GB"/>
        </w:rPr>
        <w:t>three</w:t>
      </w:r>
      <w:r w:rsidR="0026623F" w:rsidRPr="00880291">
        <w:rPr>
          <w:rFonts w:ascii="Garamond" w:hAnsi="Garamond"/>
          <w:sz w:val="24"/>
          <w:szCs w:val="24"/>
          <w:lang w:eastAsia="en-GB"/>
        </w:rPr>
        <w:t xml:space="preserve"> versions of the objection</w:t>
      </w:r>
      <w:r w:rsidR="00520DDF" w:rsidRPr="00880291">
        <w:rPr>
          <w:rFonts w:ascii="Garamond" w:hAnsi="Garamond"/>
          <w:sz w:val="24"/>
          <w:szCs w:val="24"/>
          <w:lang w:eastAsia="en-GB"/>
        </w:rPr>
        <w:t xml:space="preserve"> found in the literature, (3) addin</w:t>
      </w:r>
      <w:r w:rsidR="0026623F" w:rsidRPr="00880291">
        <w:rPr>
          <w:rFonts w:ascii="Garamond" w:hAnsi="Garamond"/>
          <w:sz w:val="24"/>
          <w:szCs w:val="24"/>
          <w:lang w:eastAsia="en-GB"/>
        </w:rPr>
        <w:t>g a f</w:t>
      </w:r>
      <w:r w:rsidR="00BE14EE">
        <w:rPr>
          <w:rFonts w:ascii="Garamond" w:hAnsi="Garamond"/>
          <w:sz w:val="24"/>
          <w:szCs w:val="24"/>
          <w:lang w:eastAsia="en-GB"/>
        </w:rPr>
        <w:t>ourth</w:t>
      </w:r>
      <w:r w:rsidR="0026623F" w:rsidRPr="00880291">
        <w:rPr>
          <w:rFonts w:ascii="Garamond" w:hAnsi="Garamond"/>
          <w:sz w:val="24"/>
          <w:szCs w:val="24"/>
          <w:lang w:eastAsia="en-GB"/>
        </w:rPr>
        <w:t xml:space="preserve"> version of the objection</w:t>
      </w:r>
      <w:r w:rsidR="00817711">
        <w:rPr>
          <w:rFonts w:ascii="Garamond" w:hAnsi="Garamond"/>
          <w:sz w:val="24"/>
          <w:szCs w:val="24"/>
          <w:lang w:eastAsia="en-GB"/>
        </w:rPr>
        <w:t xml:space="preserve"> (‘above-threshold distribution’)</w:t>
      </w:r>
      <w:r w:rsidR="00520DDF" w:rsidRPr="00880291">
        <w:rPr>
          <w:rFonts w:ascii="Garamond" w:hAnsi="Garamond"/>
          <w:sz w:val="24"/>
          <w:szCs w:val="24"/>
          <w:lang w:eastAsia="en-GB"/>
        </w:rPr>
        <w:t xml:space="preserve"> </w:t>
      </w:r>
      <w:r w:rsidR="00B37F27" w:rsidRPr="00880291">
        <w:rPr>
          <w:rFonts w:ascii="Garamond" w:hAnsi="Garamond"/>
          <w:sz w:val="24"/>
          <w:szCs w:val="24"/>
          <w:lang w:eastAsia="en-GB"/>
        </w:rPr>
        <w:t>that</w:t>
      </w:r>
      <w:r w:rsidR="00520DDF" w:rsidRPr="00880291">
        <w:rPr>
          <w:rFonts w:ascii="Garamond" w:hAnsi="Garamond"/>
          <w:sz w:val="24"/>
          <w:szCs w:val="24"/>
          <w:lang w:eastAsia="en-GB"/>
        </w:rPr>
        <w:t xml:space="preserve"> has not to my knowledge been </w:t>
      </w:r>
      <w:r w:rsidR="00A6199C">
        <w:rPr>
          <w:rFonts w:ascii="Garamond" w:hAnsi="Garamond"/>
          <w:sz w:val="24"/>
          <w:szCs w:val="24"/>
          <w:lang w:eastAsia="en-GB"/>
        </w:rPr>
        <w:t>advanc</w:t>
      </w:r>
      <w:r w:rsidR="00520DDF" w:rsidRPr="00880291">
        <w:rPr>
          <w:rFonts w:ascii="Garamond" w:hAnsi="Garamond"/>
          <w:sz w:val="24"/>
          <w:szCs w:val="24"/>
          <w:lang w:eastAsia="en-GB"/>
        </w:rPr>
        <w:t>ed</w:t>
      </w:r>
      <w:r w:rsidR="00210849">
        <w:rPr>
          <w:rFonts w:ascii="Garamond" w:hAnsi="Garamond"/>
          <w:sz w:val="24"/>
          <w:szCs w:val="24"/>
          <w:lang w:eastAsia="en-GB"/>
        </w:rPr>
        <w:t xml:space="preserve"> by other writers</w:t>
      </w:r>
      <w:r w:rsidR="00520DDF" w:rsidRPr="00880291">
        <w:rPr>
          <w:rFonts w:ascii="Garamond" w:hAnsi="Garamond"/>
          <w:sz w:val="24"/>
          <w:szCs w:val="24"/>
          <w:lang w:eastAsia="en-GB"/>
        </w:rPr>
        <w:t xml:space="preserve">, and (4) considering </w:t>
      </w:r>
      <w:proofErr w:type="spellStart"/>
      <w:r w:rsidR="00520DDF" w:rsidRPr="00880291">
        <w:rPr>
          <w:rFonts w:ascii="Garamond" w:hAnsi="Garamond"/>
          <w:sz w:val="24"/>
          <w:szCs w:val="24"/>
          <w:lang w:eastAsia="en-GB"/>
        </w:rPr>
        <w:t>suffic</w:t>
      </w:r>
      <w:r w:rsidR="0026623F" w:rsidRPr="00880291">
        <w:rPr>
          <w:rFonts w:ascii="Garamond" w:hAnsi="Garamond"/>
          <w:sz w:val="24"/>
          <w:szCs w:val="24"/>
          <w:lang w:eastAsia="en-GB"/>
        </w:rPr>
        <w:t>ientarian</w:t>
      </w:r>
      <w:proofErr w:type="spellEnd"/>
      <w:r w:rsidR="0026623F" w:rsidRPr="00880291">
        <w:rPr>
          <w:rFonts w:ascii="Garamond" w:hAnsi="Garamond"/>
          <w:sz w:val="24"/>
          <w:szCs w:val="24"/>
          <w:lang w:eastAsia="en-GB"/>
        </w:rPr>
        <w:t xml:space="preserve"> responses to the objection</w:t>
      </w:r>
      <w:r w:rsidR="00520DDF" w:rsidRPr="00880291">
        <w:rPr>
          <w:rFonts w:ascii="Garamond" w:hAnsi="Garamond"/>
          <w:sz w:val="24"/>
          <w:szCs w:val="24"/>
          <w:lang w:eastAsia="en-GB"/>
        </w:rPr>
        <w:t>.</w:t>
      </w:r>
      <w:r w:rsidR="00520DDF" w:rsidRPr="00880291">
        <w:rPr>
          <w:rFonts w:ascii="Garamond" w:hAnsi="Garamond"/>
          <w:lang w:val="en-GB"/>
        </w:rPr>
        <w:t xml:space="preserve"> </w:t>
      </w:r>
      <w:r w:rsidR="00DF2D8D" w:rsidRPr="00880291">
        <w:rPr>
          <w:rFonts w:ascii="Garamond" w:hAnsi="Garamond"/>
          <w:sz w:val="24"/>
          <w:szCs w:val="24"/>
          <w:lang w:val="en-GB"/>
        </w:rPr>
        <w:t>More positively, I suggest</w:t>
      </w:r>
      <w:r w:rsidR="00A4708C" w:rsidRPr="00880291">
        <w:rPr>
          <w:rFonts w:ascii="Garamond" w:hAnsi="Garamond"/>
          <w:sz w:val="24"/>
          <w:szCs w:val="24"/>
          <w:lang w:val="en-GB"/>
        </w:rPr>
        <w:t xml:space="preserve"> that </w:t>
      </w:r>
      <w:proofErr w:type="spellStart"/>
      <w:r w:rsidR="00A4708C" w:rsidRPr="00880291">
        <w:rPr>
          <w:rFonts w:ascii="Garamond" w:hAnsi="Garamond"/>
          <w:sz w:val="24"/>
          <w:szCs w:val="24"/>
        </w:rPr>
        <w:t>s</w:t>
      </w:r>
      <w:r w:rsidR="00FA429E" w:rsidRPr="00880291">
        <w:rPr>
          <w:rFonts w:ascii="Garamond" w:hAnsi="Garamond"/>
          <w:sz w:val="24"/>
          <w:szCs w:val="24"/>
        </w:rPr>
        <w:t>ufficientarians</w:t>
      </w:r>
      <w:proofErr w:type="spellEnd"/>
      <w:r w:rsidR="00FA429E" w:rsidRPr="00880291">
        <w:rPr>
          <w:rFonts w:ascii="Garamond" w:hAnsi="Garamond"/>
          <w:sz w:val="24"/>
          <w:szCs w:val="24"/>
        </w:rPr>
        <w:t xml:space="preserve"> </w:t>
      </w:r>
      <w:r w:rsidR="00522ED4">
        <w:rPr>
          <w:rFonts w:ascii="Garamond" w:hAnsi="Garamond"/>
          <w:sz w:val="24"/>
          <w:szCs w:val="24"/>
        </w:rPr>
        <w:t>could</w:t>
      </w:r>
      <w:r w:rsidR="00FA429E" w:rsidRPr="00880291">
        <w:rPr>
          <w:rFonts w:ascii="Garamond" w:hAnsi="Garamond"/>
          <w:sz w:val="24"/>
          <w:szCs w:val="24"/>
        </w:rPr>
        <w:t xml:space="preserve"> </w:t>
      </w:r>
      <w:r w:rsidR="00FF7B20" w:rsidRPr="00880291">
        <w:rPr>
          <w:rFonts w:ascii="Garamond" w:hAnsi="Garamond"/>
          <w:sz w:val="24"/>
          <w:szCs w:val="24"/>
        </w:rPr>
        <w:t>amend their view to the following</w:t>
      </w:r>
      <w:r w:rsidR="00520DDF" w:rsidRPr="00880291">
        <w:rPr>
          <w:rFonts w:ascii="Garamond" w:hAnsi="Garamond"/>
          <w:sz w:val="24"/>
          <w:szCs w:val="24"/>
        </w:rPr>
        <w:t>:</w:t>
      </w:r>
    </w:p>
    <w:p w14:paraId="30514858" w14:textId="77777777" w:rsidR="00520DDF" w:rsidRPr="00880291" w:rsidRDefault="00520DDF" w:rsidP="006D3742">
      <w:pPr>
        <w:pStyle w:val="FootnoteText"/>
        <w:spacing w:line="480" w:lineRule="auto"/>
        <w:jc w:val="both"/>
        <w:rPr>
          <w:rFonts w:ascii="Garamond" w:hAnsi="Garamond"/>
          <w:sz w:val="24"/>
          <w:szCs w:val="24"/>
        </w:rPr>
      </w:pPr>
      <w:r w:rsidRPr="00880291">
        <w:rPr>
          <w:rFonts w:ascii="Garamond" w:hAnsi="Garamond"/>
          <w:sz w:val="24"/>
          <w:szCs w:val="24"/>
        </w:rPr>
        <w:tab/>
      </w:r>
    </w:p>
    <w:p w14:paraId="3051485A" w14:textId="60AE4F88" w:rsidR="00460646" w:rsidRDefault="00520DDF" w:rsidP="00522ED4">
      <w:pPr>
        <w:autoSpaceDE w:val="0"/>
        <w:autoSpaceDN w:val="0"/>
        <w:adjustRightInd w:val="0"/>
        <w:spacing w:line="480" w:lineRule="auto"/>
        <w:ind w:left="720"/>
        <w:jc w:val="both"/>
        <w:rPr>
          <w:rFonts w:ascii="Garamond" w:hAnsi="Garamond"/>
        </w:rPr>
      </w:pPr>
      <w:r w:rsidRPr="00CB2F6A">
        <w:rPr>
          <w:rFonts w:ascii="Garamond" w:hAnsi="Garamond"/>
          <w:b/>
          <w:bCs/>
          <w:iCs/>
        </w:rPr>
        <w:t xml:space="preserve">Weighted </w:t>
      </w:r>
      <w:proofErr w:type="spellStart"/>
      <w:r w:rsidRPr="00CB2F6A">
        <w:rPr>
          <w:rFonts w:ascii="Garamond" w:hAnsi="Garamond"/>
          <w:b/>
          <w:bCs/>
          <w:iCs/>
        </w:rPr>
        <w:t>sufficientarianism</w:t>
      </w:r>
      <w:proofErr w:type="spellEnd"/>
      <w:r w:rsidR="00CB2F6A" w:rsidRPr="00CB2F6A">
        <w:rPr>
          <w:rFonts w:ascii="Garamond" w:hAnsi="Garamond"/>
          <w:b/>
          <w:bCs/>
          <w:iCs/>
        </w:rPr>
        <w:t>.</w:t>
      </w:r>
      <w:r w:rsidRPr="00880291">
        <w:rPr>
          <w:rFonts w:ascii="Garamond" w:hAnsi="Garamond"/>
          <w:i/>
        </w:rPr>
        <w:t xml:space="preserve"> </w:t>
      </w:r>
      <w:bookmarkStart w:id="3" w:name="_Hlk55923609"/>
      <w:r w:rsidR="00CB2F6A">
        <w:rPr>
          <w:rFonts w:ascii="Garamond" w:hAnsi="Garamond"/>
        </w:rPr>
        <w:t>P</w:t>
      </w:r>
      <w:r w:rsidRPr="00880291">
        <w:rPr>
          <w:rFonts w:ascii="Garamond" w:hAnsi="Garamond"/>
        </w:rPr>
        <w:t>roviding enough, or as close to enough as is possible</w:t>
      </w:r>
      <w:bookmarkEnd w:id="3"/>
      <w:r w:rsidRPr="00880291">
        <w:rPr>
          <w:rFonts w:ascii="Garamond" w:hAnsi="Garamond"/>
        </w:rPr>
        <w:t>, is a non-lexically prior distributive goal.</w:t>
      </w:r>
    </w:p>
    <w:p w14:paraId="451EBFD8" w14:textId="77777777" w:rsidR="00522ED4" w:rsidRPr="00522ED4" w:rsidRDefault="00522ED4" w:rsidP="00522ED4">
      <w:pPr>
        <w:autoSpaceDE w:val="0"/>
        <w:autoSpaceDN w:val="0"/>
        <w:adjustRightInd w:val="0"/>
        <w:spacing w:line="480" w:lineRule="auto"/>
        <w:ind w:left="720"/>
        <w:jc w:val="both"/>
        <w:rPr>
          <w:rFonts w:ascii="Garamond" w:hAnsi="Garamond"/>
        </w:rPr>
      </w:pPr>
    </w:p>
    <w:p w14:paraId="3051485B" w14:textId="10D0226D" w:rsidR="006D7A68" w:rsidRPr="00880291" w:rsidRDefault="00CE332C" w:rsidP="00520DDF">
      <w:pPr>
        <w:pStyle w:val="FootnoteText"/>
        <w:spacing w:line="480" w:lineRule="auto"/>
        <w:jc w:val="both"/>
        <w:rPr>
          <w:rFonts w:ascii="Garamond" w:hAnsi="Garamond"/>
          <w:sz w:val="24"/>
          <w:szCs w:val="24"/>
          <w:lang w:val="en-GB"/>
        </w:rPr>
      </w:pPr>
      <w:r>
        <w:rPr>
          <w:rFonts w:ascii="Garamond" w:hAnsi="Garamond"/>
          <w:sz w:val="24"/>
          <w:szCs w:val="24"/>
          <w:lang w:val="en-GB"/>
        </w:rPr>
        <w:t xml:space="preserve">This article accepts the </w:t>
      </w:r>
      <w:proofErr w:type="spellStart"/>
      <w:r>
        <w:rPr>
          <w:rFonts w:ascii="Garamond" w:hAnsi="Garamond"/>
          <w:sz w:val="24"/>
          <w:szCs w:val="24"/>
          <w:lang w:val="en-GB"/>
        </w:rPr>
        <w:t>sufficientarian</w:t>
      </w:r>
      <w:proofErr w:type="spellEnd"/>
      <w:r>
        <w:rPr>
          <w:rFonts w:ascii="Garamond" w:hAnsi="Garamond"/>
          <w:sz w:val="24"/>
          <w:szCs w:val="24"/>
          <w:lang w:val="en-GB"/>
        </w:rPr>
        <w:t xml:space="preserve"> assumption that there is a threshold that has normative significance.</w:t>
      </w:r>
      <w:r w:rsidR="00D46DDF">
        <w:rPr>
          <w:rFonts w:ascii="Garamond" w:hAnsi="Garamond"/>
          <w:sz w:val="24"/>
          <w:szCs w:val="24"/>
          <w:lang w:val="en-GB"/>
        </w:rPr>
        <w:t xml:space="preserve"> The purpose of doing this is to show that, even granting a key assumption </w:t>
      </w:r>
      <w:r w:rsidR="00D46DDF">
        <w:rPr>
          <w:rFonts w:ascii="Garamond" w:hAnsi="Garamond"/>
          <w:sz w:val="24"/>
          <w:szCs w:val="24"/>
          <w:lang w:val="en-GB"/>
        </w:rPr>
        <w:lastRenderedPageBreak/>
        <w:t xml:space="preserve">favourable to </w:t>
      </w:r>
      <w:proofErr w:type="spellStart"/>
      <w:r w:rsidR="00D46DDF">
        <w:rPr>
          <w:rFonts w:ascii="Garamond" w:hAnsi="Garamond"/>
          <w:sz w:val="24"/>
          <w:szCs w:val="24"/>
          <w:lang w:val="en-GB"/>
        </w:rPr>
        <w:t>sufficientarianism</w:t>
      </w:r>
      <w:proofErr w:type="spellEnd"/>
      <w:r w:rsidR="00D46DDF">
        <w:rPr>
          <w:rFonts w:ascii="Garamond" w:hAnsi="Garamond"/>
          <w:sz w:val="24"/>
          <w:szCs w:val="24"/>
          <w:lang w:val="en-GB"/>
        </w:rPr>
        <w:t xml:space="preserve">, it should be rejected in its standard absolutist form. </w:t>
      </w:r>
      <w:r w:rsidR="006D7A68" w:rsidRPr="00880291">
        <w:rPr>
          <w:rFonts w:ascii="Garamond" w:hAnsi="Garamond"/>
          <w:sz w:val="24"/>
          <w:szCs w:val="24"/>
          <w:lang w:val="en-GB"/>
        </w:rPr>
        <w:t>The upshot of the argument</w:t>
      </w:r>
      <w:r w:rsidR="00D46DDF">
        <w:rPr>
          <w:rFonts w:ascii="Garamond" w:hAnsi="Garamond"/>
          <w:sz w:val="24"/>
          <w:szCs w:val="24"/>
          <w:lang w:val="en-GB"/>
        </w:rPr>
        <w:t xml:space="preserve"> </w:t>
      </w:r>
      <w:r w:rsidR="006D7A68" w:rsidRPr="00880291">
        <w:rPr>
          <w:rFonts w:ascii="Garamond" w:hAnsi="Garamond"/>
          <w:sz w:val="24"/>
          <w:szCs w:val="24"/>
          <w:lang w:val="en-GB"/>
        </w:rPr>
        <w:t xml:space="preserve">is that </w:t>
      </w:r>
      <w:r w:rsidR="006D7A68" w:rsidRPr="00522ED4">
        <w:rPr>
          <w:rFonts w:ascii="Garamond" w:hAnsi="Garamond"/>
          <w:i/>
          <w:sz w:val="24"/>
          <w:szCs w:val="24"/>
          <w:lang w:val="en-GB"/>
        </w:rPr>
        <w:t>if</w:t>
      </w:r>
      <w:r w:rsidR="006D7A68" w:rsidRPr="00880291">
        <w:rPr>
          <w:rFonts w:ascii="Garamond" w:hAnsi="Garamond"/>
          <w:sz w:val="24"/>
          <w:szCs w:val="24"/>
          <w:lang w:val="en-GB"/>
        </w:rPr>
        <w:t xml:space="preserve"> </w:t>
      </w:r>
      <w:r w:rsidR="003B563D">
        <w:rPr>
          <w:rFonts w:ascii="Garamond" w:hAnsi="Garamond"/>
          <w:sz w:val="24"/>
          <w:szCs w:val="24"/>
          <w:lang w:val="en-GB"/>
        </w:rPr>
        <w:t>sufficiency</w:t>
      </w:r>
      <w:r w:rsidR="006D7A68" w:rsidRPr="00880291">
        <w:rPr>
          <w:rFonts w:ascii="Garamond" w:hAnsi="Garamond"/>
          <w:sz w:val="24"/>
          <w:szCs w:val="24"/>
          <w:lang w:val="en-GB"/>
        </w:rPr>
        <w:t xml:space="preserve"> is to play a role in o</w:t>
      </w:r>
      <w:r w:rsidR="00336CBF" w:rsidRPr="00880291">
        <w:rPr>
          <w:rFonts w:ascii="Garamond" w:hAnsi="Garamond"/>
          <w:sz w:val="24"/>
          <w:szCs w:val="24"/>
          <w:lang w:val="en-GB"/>
        </w:rPr>
        <w:t xml:space="preserve">ur theories of distributive </w:t>
      </w:r>
      <w:r w:rsidR="00E92F7E">
        <w:rPr>
          <w:rFonts w:ascii="Garamond" w:hAnsi="Garamond"/>
          <w:sz w:val="24"/>
          <w:szCs w:val="24"/>
          <w:lang w:val="en-GB"/>
        </w:rPr>
        <w:t>justice</w:t>
      </w:r>
      <w:r w:rsidR="006D7A68" w:rsidRPr="00880291">
        <w:rPr>
          <w:rFonts w:ascii="Garamond" w:hAnsi="Garamond"/>
          <w:sz w:val="24"/>
          <w:szCs w:val="24"/>
          <w:lang w:val="en-GB"/>
        </w:rPr>
        <w:t xml:space="preserve">, it should be as one </w:t>
      </w:r>
      <w:r w:rsidR="00963B7F" w:rsidRPr="00880291">
        <w:rPr>
          <w:rFonts w:ascii="Garamond" w:hAnsi="Garamond"/>
          <w:sz w:val="24"/>
          <w:szCs w:val="24"/>
          <w:lang w:val="en-GB"/>
        </w:rPr>
        <w:t>pro tanto value</w:t>
      </w:r>
      <w:r w:rsidR="006D7A68" w:rsidRPr="00880291">
        <w:rPr>
          <w:rFonts w:ascii="Garamond" w:hAnsi="Garamond"/>
          <w:sz w:val="24"/>
          <w:szCs w:val="24"/>
          <w:lang w:val="en-GB"/>
        </w:rPr>
        <w:t xml:space="preserve"> to be balanced against others, </w:t>
      </w:r>
      <w:r w:rsidR="00D46DDF">
        <w:rPr>
          <w:rFonts w:ascii="Garamond" w:hAnsi="Garamond"/>
          <w:sz w:val="24"/>
          <w:szCs w:val="24"/>
          <w:lang w:val="en-GB"/>
        </w:rPr>
        <w:t xml:space="preserve">as weighted </w:t>
      </w:r>
      <w:proofErr w:type="spellStart"/>
      <w:r w:rsidR="00D46DDF">
        <w:rPr>
          <w:rFonts w:ascii="Garamond" w:hAnsi="Garamond"/>
          <w:sz w:val="24"/>
          <w:szCs w:val="24"/>
          <w:lang w:val="en-GB"/>
        </w:rPr>
        <w:t>sufficientarianism</w:t>
      </w:r>
      <w:proofErr w:type="spellEnd"/>
      <w:r w:rsidR="00D46DDF">
        <w:rPr>
          <w:rFonts w:ascii="Garamond" w:hAnsi="Garamond"/>
          <w:sz w:val="24"/>
          <w:szCs w:val="24"/>
          <w:lang w:val="en-GB"/>
        </w:rPr>
        <w:t xml:space="preserve"> suggests, </w:t>
      </w:r>
      <w:r w:rsidR="006D7A68" w:rsidRPr="00880291">
        <w:rPr>
          <w:rFonts w:ascii="Garamond" w:hAnsi="Garamond"/>
          <w:sz w:val="24"/>
          <w:szCs w:val="24"/>
          <w:lang w:val="en-GB"/>
        </w:rPr>
        <w:t>not as the master distributive value.</w:t>
      </w:r>
      <w:r w:rsidR="006B2D10">
        <w:rPr>
          <w:rStyle w:val="FootnoteReference"/>
          <w:rFonts w:ascii="Garamond" w:hAnsi="Garamond"/>
          <w:sz w:val="24"/>
          <w:szCs w:val="24"/>
          <w:lang w:val="en-GB"/>
        </w:rPr>
        <w:footnoteReference w:id="3"/>
      </w:r>
    </w:p>
    <w:p w14:paraId="3051485C" w14:textId="48F1C7AA" w:rsidR="00520DDF" w:rsidRPr="00880291" w:rsidRDefault="00520DDF" w:rsidP="00A4708C">
      <w:pPr>
        <w:pStyle w:val="FootnoteText"/>
        <w:spacing w:line="480" w:lineRule="auto"/>
        <w:ind w:firstLine="720"/>
        <w:jc w:val="both"/>
        <w:rPr>
          <w:rFonts w:ascii="Garamond" w:hAnsi="Garamond"/>
          <w:sz w:val="24"/>
          <w:szCs w:val="24"/>
          <w:lang w:val="en-GB"/>
        </w:rPr>
      </w:pPr>
      <w:r w:rsidRPr="00880291">
        <w:rPr>
          <w:rFonts w:ascii="Garamond" w:hAnsi="Garamond"/>
          <w:sz w:val="24"/>
          <w:szCs w:val="24"/>
          <w:lang w:val="en-GB"/>
        </w:rPr>
        <w:t xml:space="preserve">The article is arranged as follows. Section </w:t>
      </w:r>
      <w:r w:rsidR="00702893">
        <w:rPr>
          <w:rFonts w:ascii="Garamond" w:hAnsi="Garamond"/>
          <w:sz w:val="24"/>
          <w:szCs w:val="24"/>
          <w:lang w:val="en-GB"/>
        </w:rPr>
        <w:t>1</w:t>
      </w:r>
      <w:r w:rsidRPr="00880291">
        <w:rPr>
          <w:rFonts w:ascii="Garamond" w:hAnsi="Garamond"/>
          <w:sz w:val="24"/>
          <w:szCs w:val="24"/>
          <w:lang w:val="en-GB"/>
        </w:rPr>
        <w:t xml:space="preserve"> </w:t>
      </w:r>
      <w:r w:rsidR="00FF7B20" w:rsidRPr="00880291">
        <w:rPr>
          <w:rFonts w:ascii="Garamond" w:hAnsi="Garamond"/>
          <w:sz w:val="24"/>
          <w:szCs w:val="24"/>
          <w:lang w:val="en-GB"/>
        </w:rPr>
        <w:t>distinguishes</w:t>
      </w:r>
      <w:r w:rsidR="00A73D32">
        <w:rPr>
          <w:rFonts w:ascii="Garamond" w:hAnsi="Garamond"/>
          <w:sz w:val="24"/>
          <w:szCs w:val="24"/>
          <w:lang w:val="en-GB"/>
        </w:rPr>
        <w:t xml:space="preserve"> the doctrine of sufficiency from </w:t>
      </w:r>
      <w:proofErr w:type="spellStart"/>
      <w:r w:rsidR="00A73D32" w:rsidRPr="00A73D32">
        <w:rPr>
          <w:rFonts w:ascii="Garamond" w:hAnsi="Garamond"/>
          <w:sz w:val="24"/>
          <w:szCs w:val="24"/>
          <w:lang w:val="en-GB"/>
        </w:rPr>
        <w:t>sufficientarianism</w:t>
      </w:r>
      <w:proofErr w:type="spellEnd"/>
      <w:r w:rsidR="00A73D32">
        <w:rPr>
          <w:rFonts w:ascii="Garamond" w:hAnsi="Garamond"/>
          <w:sz w:val="24"/>
          <w:szCs w:val="24"/>
          <w:lang w:val="en-GB"/>
        </w:rPr>
        <w:t>, and explains that</w:t>
      </w:r>
      <w:r w:rsidR="00612397">
        <w:rPr>
          <w:rFonts w:ascii="Garamond" w:hAnsi="Garamond"/>
          <w:sz w:val="24"/>
          <w:szCs w:val="24"/>
          <w:lang w:val="en-GB"/>
        </w:rPr>
        <w:t xml:space="preserve"> </w:t>
      </w:r>
      <w:r w:rsidR="00A73D32">
        <w:rPr>
          <w:rFonts w:ascii="Garamond" w:hAnsi="Garamond"/>
          <w:sz w:val="24"/>
          <w:szCs w:val="24"/>
          <w:lang w:val="en-GB"/>
        </w:rPr>
        <w:t>two prominent objections in the literature</w:t>
      </w:r>
      <w:r w:rsidR="00FF7B20" w:rsidRPr="00880291">
        <w:rPr>
          <w:rFonts w:ascii="Garamond" w:hAnsi="Garamond"/>
          <w:sz w:val="24"/>
          <w:szCs w:val="24"/>
          <w:lang w:val="en-GB"/>
        </w:rPr>
        <w:t xml:space="preserve"> </w:t>
      </w:r>
      <w:r w:rsidR="00A73D32">
        <w:rPr>
          <w:rFonts w:ascii="Garamond" w:hAnsi="Garamond"/>
          <w:sz w:val="24"/>
          <w:szCs w:val="24"/>
          <w:lang w:val="en-GB"/>
        </w:rPr>
        <w:t>(</w:t>
      </w:r>
      <w:r w:rsidR="00A73D32" w:rsidRPr="00A73D32">
        <w:rPr>
          <w:rFonts w:ascii="Garamond" w:hAnsi="Garamond"/>
          <w:sz w:val="24"/>
          <w:szCs w:val="24"/>
          <w:lang w:val="en-GB"/>
        </w:rPr>
        <w:t xml:space="preserve">the </w:t>
      </w:r>
      <w:r w:rsidR="00BD2E55">
        <w:rPr>
          <w:rFonts w:ascii="Garamond" w:hAnsi="Garamond"/>
          <w:sz w:val="24"/>
          <w:szCs w:val="24"/>
          <w:lang w:val="en-GB"/>
        </w:rPr>
        <w:t xml:space="preserve">inverted </w:t>
      </w:r>
      <w:r w:rsidR="00A73D32" w:rsidRPr="00A73D32">
        <w:rPr>
          <w:rFonts w:ascii="Garamond" w:hAnsi="Garamond"/>
          <w:sz w:val="24"/>
          <w:szCs w:val="24"/>
          <w:lang w:val="en-GB"/>
        </w:rPr>
        <w:t>priorit</w:t>
      </w:r>
      <w:r w:rsidR="00BD2E55">
        <w:rPr>
          <w:rFonts w:ascii="Garamond" w:hAnsi="Garamond"/>
          <w:sz w:val="24"/>
          <w:szCs w:val="24"/>
          <w:lang w:val="en-GB"/>
        </w:rPr>
        <w:t>y</w:t>
      </w:r>
      <w:r w:rsidR="00A73D32" w:rsidRPr="00A73D32">
        <w:rPr>
          <w:rFonts w:ascii="Garamond" w:hAnsi="Garamond"/>
          <w:sz w:val="24"/>
          <w:szCs w:val="24"/>
          <w:lang w:val="en-GB"/>
        </w:rPr>
        <w:t xml:space="preserve"> </w:t>
      </w:r>
      <w:r w:rsidR="00BD2E55">
        <w:rPr>
          <w:rFonts w:ascii="Garamond" w:hAnsi="Garamond"/>
          <w:sz w:val="24"/>
          <w:szCs w:val="24"/>
          <w:lang w:val="en-GB"/>
        </w:rPr>
        <w:t xml:space="preserve">and </w:t>
      </w:r>
      <w:r w:rsidR="008B5DF0">
        <w:rPr>
          <w:rFonts w:ascii="Garamond" w:hAnsi="Garamond"/>
          <w:sz w:val="24"/>
          <w:szCs w:val="24"/>
          <w:lang w:val="en-GB"/>
        </w:rPr>
        <w:t xml:space="preserve">indifference </w:t>
      </w:r>
      <w:r w:rsidR="00A73D32" w:rsidRPr="00A73D32">
        <w:rPr>
          <w:rFonts w:ascii="Garamond" w:hAnsi="Garamond"/>
          <w:sz w:val="24"/>
          <w:szCs w:val="24"/>
          <w:lang w:val="en-GB"/>
        </w:rPr>
        <w:t>objection</w:t>
      </w:r>
      <w:r w:rsidR="00BD2E55">
        <w:rPr>
          <w:rFonts w:ascii="Garamond" w:hAnsi="Garamond"/>
          <w:sz w:val="24"/>
          <w:szCs w:val="24"/>
          <w:lang w:val="en-GB"/>
        </w:rPr>
        <w:t>s</w:t>
      </w:r>
      <w:r w:rsidR="00A73D32">
        <w:rPr>
          <w:rFonts w:ascii="Garamond" w:hAnsi="Garamond"/>
          <w:sz w:val="24"/>
          <w:szCs w:val="24"/>
          <w:lang w:val="en-GB"/>
        </w:rPr>
        <w:t>) are objections to the doctrine of sufficiency</w:t>
      </w:r>
      <w:r w:rsidR="002257E4">
        <w:rPr>
          <w:rFonts w:ascii="Garamond" w:hAnsi="Garamond"/>
          <w:sz w:val="24"/>
          <w:szCs w:val="24"/>
          <w:lang w:val="en-GB"/>
        </w:rPr>
        <w:t xml:space="preserve"> but not to </w:t>
      </w:r>
      <w:proofErr w:type="spellStart"/>
      <w:r w:rsidR="002257E4">
        <w:rPr>
          <w:rFonts w:ascii="Garamond" w:hAnsi="Garamond"/>
          <w:sz w:val="24"/>
          <w:szCs w:val="24"/>
          <w:lang w:val="en-GB"/>
        </w:rPr>
        <w:t>sufficientarianism</w:t>
      </w:r>
      <w:proofErr w:type="spellEnd"/>
      <w:r w:rsidR="00F879BF">
        <w:rPr>
          <w:rFonts w:ascii="Garamond" w:hAnsi="Garamond"/>
          <w:sz w:val="24"/>
          <w:szCs w:val="24"/>
          <w:lang w:val="en-GB"/>
        </w:rPr>
        <w:t>. T</w:t>
      </w:r>
      <w:r w:rsidR="00211B90">
        <w:rPr>
          <w:rFonts w:ascii="Garamond" w:hAnsi="Garamond"/>
          <w:sz w:val="24"/>
          <w:szCs w:val="24"/>
          <w:lang w:val="en-GB"/>
        </w:rPr>
        <w:t xml:space="preserve">he </w:t>
      </w:r>
      <w:r w:rsidR="002257E4">
        <w:rPr>
          <w:rFonts w:ascii="Garamond" w:hAnsi="Garamond"/>
          <w:sz w:val="24"/>
          <w:szCs w:val="24"/>
          <w:lang w:val="en-GB"/>
        </w:rPr>
        <w:t>excessiveness</w:t>
      </w:r>
      <w:r w:rsidR="00211B90">
        <w:rPr>
          <w:rFonts w:ascii="Garamond" w:hAnsi="Garamond"/>
          <w:sz w:val="24"/>
          <w:szCs w:val="24"/>
          <w:lang w:val="en-GB"/>
        </w:rPr>
        <w:t xml:space="preserve"> objection</w:t>
      </w:r>
      <w:r w:rsidR="00F879BF">
        <w:rPr>
          <w:rFonts w:ascii="Garamond" w:hAnsi="Garamond"/>
          <w:sz w:val="24"/>
          <w:szCs w:val="24"/>
          <w:lang w:val="en-GB"/>
        </w:rPr>
        <w:t>, by contrast, applies to both views</w:t>
      </w:r>
      <w:r w:rsidR="002257E4">
        <w:rPr>
          <w:rFonts w:ascii="Garamond" w:hAnsi="Garamond"/>
          <w:sz w:val="24"/>
          <w:szCs w:val="24"/>
          <w:lang w:val="en-GB"/>
        </w:rPr>
        <w:t>, and as such is of particular interest</w:t>
      </w:r>
      <w:r w:rsidR="00B37F27" w:rsidRPr="00880291">
        <w:rPr>
          <w:rFonts w:ascii="Garamond" w:hAnsi="Garamond"/>
          <w:sz w:val="24"/>
          <w:szCs w:val="24"/>
          <w:lang w:val="en-GB"/>
        </w:rPr>
        <w:t>.</w:t>
      </w:r>
      <w:r w:rsidR="002257E4">
        <w:rPr>
          <w:rFonts w:ascii="Garamond" w:hAnsi="Garamond"/>
          <w:sz w:val="24"/>
          <w:szCs w:val="24"/>
          <w:lang w:val="en-GB"/>
        </w:rPr>
        <w:t xml:space="preserve"> Section 2 further prepares the ground for the excessiveness objection by addressing issues concerning the </w:t>
      </w:r>
      <w:proofErr w:type="spellStart"/>
      <w:r w:rsidR="002257E4">
        <w:rPr>
          <w:rFonts w:ascii="Garamond" w:hAnsi="Garamond"/>
          <w:sz w:val="24"/>
          <w:szCs w:val="24"/>
          <w:lang w:val="en-GB"/>
        </w:rPr>
        <w:t>sufficientarian</w:t>
      </w:r>
      <w:proofErr w:type="spellEnd"/>
      <w:r w:rsidR="002257E4">
        <w:rPr>
          <w:rFonts w:ascii="Garamond" w:hAnsi="Garamond"/>
          <w:sz w:val="24"/>
          <w:szCs w:val="24"/>
          <w:lang w:val="en-GB"/>
        </w:rPr>
        <w:t xml:space="preserve"> threshold.</w:t>
      </w:r>
      <w:r w:rsidR="00B37F27" w:rsidRPr="00880291">
        <w:rPr>
          <w:rFonts w:ascii="Garamond" w:hAnsi="Garamond"/>
          <w:sz w:val="24"/>
          <w:szCs w:val="24"/>
          <w:lang w:val="en-GB"/>
        </w:rPr>
        <w:t xml:space="preserve"> </w:t>
      </w:r>
      <w:r w:rsidR="00702893">
        <w:rPr>
          <w:rFonts w:ascii="Garamond" w:hAnsi="Garamond"/>
          <w:sz w:val="24"/>
          <w:szCs w:val="24"/>
          <w:lang w:val="en-GB"/>
        </w:rPr>
        <w:t xml:space="preserve">Four specific versions of the </w:t>
      </w:r>
      <w:r w:rsidR="002257E4">
        <w:rPr>
          <w:rFonts w:ascii="Garamond" w:hAnsi="Garamond"/>
          <w:sz w:val="24"/>
          <w:szCs w:val="24"/>
          <w:lang w:val="en-GB"/>
        </w:rPr>
        <w:t>excessiveness</w:t>
      </w:r>
      <w:r w:rsidR="00702893">
        <w:rPr>
          <w:rFonts w:ascii="Garamond" w:hAnsi="Garamond"/>
          <w:sz w:val="24"/>
          <w:szCs w:val="24"/>
          <w:lang w:val="en-GB"/>
        </w:rPr>
        <w:t xml:space="preserve"> objection are then presented. These</w:t>
      </w:r>
      <w:r w:rsidR="00CF19F2" w:rsidRPr="00880291">
        <w:rPr>
          <w:rFonts w:ascii="Garamond" w:hAnsi="Garamond"/>
          <w:sz w:val="24"/>
          <w:szCs w:val="24"/>
          <w:lang w:val="en-GB"/>
        </w:rPr>
        <w:t xml:space="preserve"> concern </w:t>
      </w:r>
      <w:r w:rsidRPr="00880291">
        <w:rPr>
          <w:rFonts w:ascii="Garamond" w:hAnsi="Garamond"/>
          <w:sz w:val="24"/>
          <w:szCs w:val="24"/>
          <w:lang w:val="en-GB"/>
        </w:rPr>
        <w:t>the magnitude of advantages being distributed</w:t>
      </w:r>
      <w:r w:rsidR="00702893">
        <w:rPr>
          <w:rFonts w:ascii="Garamond" w:hAnsi="Garamond"/>
          <w:sz w:val="24"/>
          <w:szCs w:val="24"/>
          <w:lang w:val="en-GB"/>
        </w:rPr>
        <w:t xml:space="preserve"> (section 3)</w:t>
      </w:r>
      <w:r w:rsidRPr="00880291">
        <w:rPr>
          <w:rFonts w:ascii="Garamond" w:hAnsi="Garamond"/>
          <w:sz w:val="24"/>
          <w:szCs w:val="24"/>
          <w:lang w:val="en-GB"/>
        </w:rPr>
        <w:t>, the number of pot</w:t>
      </w:r>
      <w:r w:rsidR="00A4708C" w:rsidRPr="00880291">
        <w:rPr>
          <w:rFonts w:ascii="Garamond" w:hAnsi="Garamond"/>
          <w:sz w:val="24"/>
          <w:szCs w:val="24"/>
          <w:lang w:val="en-GB"/>
        </w:rPr>
        <w:t>ential beneficiaries</w:t>
      </w:r>
      <w:r w:rsidR="00702893">
        <w:rPr>
          <w:rFonts w:ascii="Garamond" w:hAnsi="Garamond"/>
          <w:sz w:val="24"/>
          <w:szCs w:val="24"/>
          <w:lang w:val="en-GB"/>
        </w:rPr>
        <w:t xml:space="preserve"> (section 4), </w:t>
      </w:r>
      <w:r w:rsidR="00CF19F2" w:rsidRPr="00880291">
        <w:rPr>
          <w:rFonts w:ascii="Garamond" w:hAnsi="Garamond"/>
          <w:sz w:val="24"/>
          <w:szCs w:val="24"/>
          <w:lang w:val="en-GB"/>
        </w:rPr>
        <w:t xml:space="preserve">the things that </w:t>
      </w:r>
      <w:r w:rsidR="0026623F" w:rsidRPr="00880291">
        <w:rPr>
          <w:rFonts w:ascii="Garamond" w:hAnsi="Garamond"/>
          <w:sz w:val="24"/>
          <w:szCs w:val="24"/>
          <w:lang w:val="en-GB"/>
        </w:rPr>
        <w:t>individuals are responsible for</w:t>
      </w:r>
      <w:r w:rsidR="00CF19F2" w:rsidRPr="00880291">
        <w:rPr>
          <w:rFonts w:ascii="Garamond" w:hAnsi="Garamond"/>
          <w:sz w:val="24"/>
          <w:szCs w:val="24"/>
          <w:lang w:val="en-GB"/>
        </w:rPr>
        <w:t xml:space="preserve"> or deserving of (</w:t>
      </w:r>
      <w:r w:rsidR="00702893">
        <w:rPr>
          <w:rFonts w:ascii="Garamond" w:hAnsi="Garamond"/>
          <w:sz w:val="24"/>
          <w:szCs w:val="24"/>
          <w:lang w:val="en-GB"/>
        </w:rPr>
        <w:t>section 5</w:t>
      </w:r>
      <w:r w:rsidR="00CF19F2" w:rsidRPr="00880291">
        <w:rPr>
          <w:rFonts w:ascii="Garamond" w:hAnsi="Garamond"/>
          <w:sz w:val="24"/>
          <w:szCs w:val="24"/>
          <w:lang w:val="en-GB"/>
        </w:rPr>
        <w:t>)</w:t>
      </w:r>
      <w:r w:rsidR="0026623F" w:rsidRPr="00880291">
        <w:rPr>
          <w:rFonts w:ascii="Garamond" w:hAnsi="Garamond"/>
          <w:sz w:val="24"/>
          <w:szCs w:val="24"/>
          <w:lang w:val="en-GB"/>
        </w:rPr>
        <w:t>,</w:t>
      </w:r>
      <w:r w:rsidR="00CF19F2" w:rsidRPr="00880291">
        <w:rPr>
          <w:rFonts w:ascii="Garamond" w:hAnsi="Garamond"/>
          <w:sz w:val="24"/>
          <w:szCs w:val="24"/>
          <w:lang w:val="en-GB"/>
        </w:rPr>
        <w:t xml:space="preserve"> and</w:t>
      </w:r>
      <w:r w:rsidRPr="00880291">
        <w:rPr>
          <w:rFonts w:ascii="Garamond" w:hAnsi="Garamond"/>
          <w:sz w:val="24"/>
          <w:szCs w:val="24"/>
          <w:lang w:val="en-GB"/>
        </w:rPr>
        <w:t xml:space="preserve"> the distribution of above-threshold advantages (</w:t>
      </w:r>
      <w:r w:rsidR="002257E4">
        <w:rPr>
          <w:rFonts w:ascii="Garamond" w:hAnsi="Garamond"/>
          <w:sz w:val="24"/>
          <w:szCs w:val="24"/>
          <w:lang w:val="en-GB"/>
        </w:rPr>
        <w:t xml:space="preserve">section </w:t>
      </w:r>
      <w:r w:rsidR="00702893">
        <w:rPr>
          <w:rFonts w:ascii="Garamond" w:hAnsi="Garamond"/>
          <w:sz w:val="24"/>
          <w:szCs w:val="24"/>
          <w:lang w:val="en-GB"/>
        </w:rPr>
        <w:t>6</w:t>
      </w:r>
      <w:r w:rsidR="00CF19F2" w:rsidRPr="00880291">
        <w:rPr>
          <w:rFonts w:ascii="Garamond" w:hAnsi="Garamond"/>
          <w:sz w:val="24"/>
          <w:szCs w:val="24"/>
          <w:lang w:val="en-GB"/>
        </w:rPr>
        <w:t>)</w:t>
      </w:r>
      <w:r w:rsidR="00A4708C" w:rsidRPr="00880291">
        <w:rPr>
          <w:rFonts w:ascii="Garamond" w:hAnsi="Garamond"/>
          <w:sz w:val="24"/>
          <w:szCs w:val="24"/>
          <w:lang w:val="en-GB"/>
        </w:rPr>
        <w:t xml:space="preserve">. Section </w:t>
      </w:r>
      <w:r w:rsidR="00702893">
        <w:rPr>
          <w:rFonts w:ascii="Garamond" w:hAnsi="Garamond"/>
          <w:sz w:val="24"/>
          <w:szCs w:val="24"/>
          <w:lang w:val="en-GB"/>
        </w:rPr>
        <w:t>7</w:t>
      </w:r>
      <w:r w:rsidRPr="00880291">
        <w:rPr>
          <w:rFonts w:ascii="Garamond" w:hAnsi="Garamond"/>
          <w:sz w:val="24"/>
          <w:szCs w:val="24"/>
          <w:lang w:val="en-GB"/>
        </w:rPr>
        <w:t xml:space="preserve"> </w:t>
      </w:r>
      <w:r w:rsidR="00DF2D8D" w:rsidRPr="00880291">
        <w:rPr>
          <w:rFonts w:ascii="Garamond" w:hAnsi="Garamond"/>
          <w:sz w:val="24"/>
          <w:szCs w:val="24"/>
          <w:lang w:val="en-GB"/>
        </w:rPr>
        <w:t xml:space="preserve">argues </w:t>
      </w:r>
      <w:r w:rsidR="003E48CC" w:rsidRPr="00880291">
        <w:rPr>
          <w:rFonts w:ascii="Garamond" w:hAnsi="Garamond"/>
          <w:sz w:val="24"/>
          <w:szCs w:val="24"/>
          <w:lang w:val="en-GB"/>
        </w:rPr>
        <w:t xml:space="preserve">that </w:t>
      </w:r>
      <w:r w:rsidR="0026623F" w:rsidRPr="00880291">
        <w:rPr>
          <w:rFonts w:ascii="Garamond" w:hAnsi="Garamond"/>
          <w:sz w:val="24"/>
          <w:szCs w:val="24"/>
          <w:lang w:val="en-GB"/>
        </w:rPr>
        <w:t>the</w:t>
      </w:r>
      <w:r w:rsidRPr="00880291">
        <w:rPr>
          <w:rFonts w:ascii="Garamond" w:hAnsi="Garamond"/>
          <w:sz w:val="24"/>
          <w:szCs w:val="24"/>
          <w:lang w:val="en-GB"/>
        </w:rPr>
        <w:t xml:space="preserve"> </w:t>
      </w:r>
      <w:r w:rsidR="002257E4">
        <w:rPr>
          <w:rFonts w:ascii="Garamond" w:hAnsi="Garamond"/>
          <w:sz w:val="24"/>
          <w:szCs w:val="24"/>
          <w:lang w:val="en-GB"/>
        </w:rPr>
        <w:t>excessiveness</w:t>
      </w:r>
      <w:r w:rsidR="00211B90">
        <w:rPr>
          <w:rFonts w:ascii="Garamond" w:hAnsi="Garamond"/>
          <w:sz w:val="24"/>
          <w:szCs w:val="24"/>
          <w:lang w:val="en-GB"/>
        </w:rPr>
        <w:t xml:space="preserve"> </w:t>
      </w:r>
      <w:r w:rsidRPr="00880291">
        <w:rPr>
          <w:rFonts w:ascii="Garamond" w:hAnsi="Garamond"/>
          <w:sz w:val="24"/>
          <w:szCs w:val="24"/>
          <w:lang w:val="en-GB"/>
        </w:rPr>
        <w:t xml:space="preserve">objection might lead </w:t>
      </w:r>
      <w:proofErr w:type="spellStart"/>
      <w:r w:rsidRPr="00880291">
        <w:rPr>
          <w:rFonts w:ascii="Garamond" w:hAnsi="Garamond"/>
          <w:sz w:val="24"/>
          <w:szCs w:val="24"/>
          <w:lang w:val="en-GB"/>
        </w:rPr>
        <w:t>sufficientarians</w:t>
      </w:r>
      <w:proofErr w:type="spellEnd"/>
      <w:r w:rsidRPr="00880291">
        <w:rPr>
          <w:rFonts w:ascii="Garamond" w:hAnsi="Garamond"/>
          <w:sz w:val="24"/>
          <w:szCs w:val="24"/>
          <w:lang w:val="en-GB"/>
        </w:rPr>
        <w:t xml:space="preserve"> to replace the standard version of the view with a view that does not assign lexica</w:t>
      </w:r>
      <w:r w:rsidR="00E8767E">
        <w:rPr>
          <w:rFonts w:ascii="Garamond" w:hAnsi="Garamond"/>
          <w:sz w:val="24"/>
          <w:szCs w:val="24"/>
          <w:lang w:val="en-GB"/>
        </w:rPr>
        <w:t xml:space="preserve">l priority to providing enough. Though this weaker view shows promise, </w:t>
      </w:r>
      <w:r w:rsidR="002257E4">
        <w:rPr>
          <w:rFonts w:ascii="Garamond" w:hAnsi="Garamond"/>
          <w:sz w:val="24"/>
          <w:szCs w:val="24"/>
          <w:lang w:val="en-GB"/>
        </w:rPr>
        <w:t>it</w:t>
      </w:r>
      <w:r w:rsidR="00E90346">
        <w:rPr>
          <w:rFonts w:ascii="Garamond" w:hAnsi="Garamond"/>
          <w:sz w:val="24"/>
          <w:szCs w:val="24"/>
          <w:lang w:val="en-GB"/>
        </w:rPr>
        <w:t xml:space="preserve"> faces a </w:t>
      </w:r>
      <w:r w:rsidR="002257E4">
        <w:rPr>
          <w:rFonts w:ascii="Garamond" w:hAnsi="Garamond"/>
          <w:sz w:val="24"/>
          <w:szCs w:val="24"/>
          <w:lang w:val="en-GB"/>
        </w:rPr>
        <w:t>specification</w:t>
      </w:r>
      <w:r w:rsidR="00E90346">
        <w:rPr>
          <w:rFonts w:ascii="Garamond" w:hAnsi="Garamond"/>
          <w:sz w:val="24"/>
          <w:szCs w:val="24"/>
          <w:lang w:val="en-GB"/>
        </w:rPr>
        <w:t xml:space="preserve"> burden beyond th</w:t>
      </w:r>
      <w:r w:rsidR="00211B90">
        <w:rPr>
          <w:rFonts w:ascii="Garamond" w:hAnsi="Garamond"/>
          <w:sz w:val="24"/>
          <w:szCs w:val="24"/>
          <w:lang w:val="en-GB"/>
        </w:rPr>
        <w:t>at</w:t>
      </w:r>
      <w:r w:rsidR="00E90346">
        <w:rPr>
          <w:rFonts w:ascii="Garamond" w:hAnsi="Garamond"/>
          <w:sz w:val="24"/>
          <w:szCs w:val="24"/>
          <w:lang w:val="en-GB"/>
        </w:rPr>
        <w:t xml:space="preserve"> facing </w:t>
      </w:r>
      <w:proofErr w:type="spellStart"/>
      <w:r w:rsidR="00E90346">
        <w:rPr>
          <w:rFonts w:ascii="Garamond" w:hAnsi="Garamond"/>
          <w:sz w:val="24"/>
          <w:szCs w:val="24"/>
          <w:lang w:val="en-GB"/>
        </w:rPr>
        <w:t>prioritarianism</w:t>
      </w:r>
      <w:proofErr w:type="spellEnd"/>
      <w:r w:rsidR="00E90346">
        <w:rPr>
          <w:rFonts w:ascii="Garamond" w:hAnsi="Garamond"/>
          <w:sz w:val="24"/>
          <w:szCs w:val="24"/>
          <w:lang w:val="en-GB"/>
        </w:rPr>
        <w:t>.</w:t>
      </w:r>
    </w:p>
    <w:p w14:paraId="3051485D" w14:textId="77777777" w:rsidR="00520DDF" w:rsidRPr="00880291" w:rsidRDefault="00520DDF" w:rsidP="00520DDF">
      <w:pPr>
        <w:autoSpaceDE w:val="0"/>
        <w:autoSpaceDN w:val="0"/>
        <w:adjustRightInd w:val="0"/>
        <w:spacing w:line="480" w:lineRule="auto"/>
        <w:jc w:val="both"/>
        <w:rPr>
          <w:rFonts w:ascii="Garamond" w:hAnsi="Garamond"/>
          <w:i/>
        </w:rPr>
      </w:pPr>
    </w:p>
    <w:p w14:paraId="3051485E" w14:textId="39F59D1A" w:rsidR="00B37F27" w:rsidRPr="00880291" w:rsidRDefault="00702893" w:rsidP="00B37F27">
      <w:pPr>
        <w:autoSpaceDE w:val="0"/>
        <w:autoSpaceDN w:val="0"/>
        <w:adjustRightInd w:val="0"/>
        <w:spacing w:line="480" w:lineRule="auto"/>
        <w:jc w:val="both"/>
        <w:rPr>
          <w:rFonts w:ascii="Garamond" w:hAnsi="Garamond"/>
          <w:b/>
        </w:rPr>
      </w:pPr>
      <w:r>
        <w:rPr>
          <w:rFonts w:ascii="Garamond" w:hAnsi="Garamond"/>
          <w:b/>
        </w:rPr>
        <w:t>1</w:t>
      </w:r>
      <w:r w:rsidR="00B37F27" w:rsidRPr="00880291">
        <w:rPr>
          <w:rFonts w:ascii="Garamond" w:hAnsi="Garamond"/>
          <w:b/>
        </w:rPr>
        <w:t xml:space="preserve">. </w:t>
      </w:r>
      <w:r w:rsidR="00F879BF">
        <w:rPr>
          <w:rFonts w:ascii="Garamond" w:hAnsi="Garamond"/>
          <w:b/>
        </w:rPr>
        <w:t xml:space="preserve">Two </w:t>
      </w:r>
      <w:r w:rsidR="00E44C23">
        <w:rPr>
          <w:rFonts w:ascii="Garamond" w:hAnsi="Garamond"/>
          <w:b/>
        </w:rPr>
        <w:t>Principles</w:t>
      </w:r>
      <w:r w:rsidR="00F879BF">
        <w:rPr>
          <w:rFonts w:ascii="Garamond" w:hAnsi="Garamond"/>
          <w:b/>
        </w:rPr>
        <w:t xml:space="preserve"> and Three Objections</w:t>
      </w:r>
    </w:p>
    <w:p w14:paraId="54B6C36C" w14:textId="29CA07A5" w:rsidR="001F62B7" w:rsidRDefault="00612397" w:rsidP="00A73D32">
      <w:pPr>
        <w:pStyle w:val="FootnoteText"/>
        <w:spacing w:line="480" w:lineRule="auto"/>
        <w:jc w:val="both"/>
        <w:rPr>
          <w:rFonts w:ascii="Garamond" w:hAnsi="Garamond"/>
          <w:sz w:val="24"/>
          <w:szCs w:val="24"/>
          <w:lang w:val="en-GB"/>
        </w:rPr>
      </w:pPr>
      <w:r>
        <w:rPr>
          <w:rFonts w:ascii="Garamond" w:hAnsi="Garamond"/>
          <w:sz w:val="24"/>
          <w:szCs w:val="24"/>
          <w:lang w:val="en-GB"/>
        </w:rPr>
        <w:lastRenderedPageBreak/>
        <w:t xml:space="preserve">Much critical response to sufficiency views focuses on two well-worn objections. This section </w:t>
      </w:r>
      <w:r w:rsidRPr="00612397">
        <w:rPr>
          <w:rFonts w:ascii="Garamond" w:hAnsi="Garamond"/>
          <w:sz w:val="24"/>
          <w:szCs w:val="24"/>
          <w:lang w:val="en-GB"/>
        </w:rPr>
        <w:t>clear</w:t>
      </w:r>
      <w:r>
        <w:rPr>
          <w:rFonts w:ascii="Garamond" w:hAnsi="Garamond"/>
          <w:sz w:val="24"/>
          <w:szCs w:val="24"/>
          <w:lang w:val="en-GB"/>
        </w:rPr>
        <w:t>s</w:t>
      </w:r>
      <w:r w:rsidRPr="00612397">
        <w:rPr>
          <w:rFonts w:ascii="Garamond" w:hAnsi="Garamond"/>
          <w:sz w:val="24"/>
          <w:szCs w:val="24"/>
          <w:lang w:val="en-GB"/>
        </w:rPr>
        <w:t xml:space="preserve"> the way for the rest of the </w:t>
      </w:r>
      <w:r>
        <w:rPr>
          <w:rFonts w:ascii="Garamond" w:hAnsi="Garamond"/>
          <w:sz w:val="24"/>
          <w:szCs w:val="24"/>
          <w:lang w:val="en-GB"/>
        </w:rPr>
        <w:t>article</w:t>
      </w:r>
      <w:r w:rsidRPr="00612397">
        <w:rPr>
          <w:rFonts w:ascii="Garamond" w:hAnsi="Garamond"/>
          <w:sz w:val="24"/>
          <w:szCs w:val="24"/>
          <w:lang w:val="en-GB"/>
        </w:rPr>
        <w:t xml:space="preserve"> by </w:t>
      </w:r>
      <w:r>
        <w:rPr>
          <w:rFonts w:ascii="Garamond" w:hAnsi="Garamond"/>
          <w:sz w:val="24"/>
          <w:szCs w:val="24"/>
          <w:lang w:val="en-GB"/>
        </w:rPr>
        <w:t xml:space="preserve">distinguishing the </w:t>
      </w:r>
      <w:r w:rsidR="00BE14EE">
        <w:rPr>
          <w:rFonts w:ascii="Garamond" w:hAnsi="Garamond"/>
          <w:sz w:val="24"/>
          <w:szCs w:val="24"/>
          <w:lang w:val="en-GB"/>
        </w:rPr>
        <w:t>excessiveness</w:t>
      </w:r>
      <w:r>
        <w:rPr>
          <w:rFonts w:ascii="Garamond" w:hAnsi="Garamond"/>
          <w:sz w:val="24"/>
          <w:szCs w:val="24"/>
          <w:lang w:val="en-GB"/>
        </w:rPr>
        <w:t xml:space="preserve"> objection from those objections. In particular, it shows that, </w:t>
      </w:r>
      <w:r w:rsidR="00081E72">
        <w:rPr>
          <w:rFonts w:ascii="Garamond" w:hAnsi="Garamond"/>
          <w:sz w:val="24"/>
          <w:szCs w:val="24"/>
          <w:lang w:val="en-GB"/>
        </w:rPr>
        <w:t>unlike</w:t>
      </w:r>
      <w:r>
        <w:rPr>
          <w:rFonts w:ascii="Garamond" w:hAnsi="Garamond"/>
          <w:sz w:val="24"/>
          <w:szCs w:val="24"/>
          <w:lang w:val="en-GB"/>
        </w:rPr>
        <w:t xml:space="preserve"> the other objections, the </w:t>
      </w:r>
      <w:proofErr w:type="spellStart"/>
      <w:r w:rsidR="00697878">
        <w:rPr>
          <w:rFonts w:ascii="Garamond" w:hAnsi="Garamond"/>
          <w:sz w:val="24"/>
          <w:szCs w:val="24"/>
          <w:lang w:val="en-GB"/>
        </w:rPr>
        <w:t>excessivness</w:t>
      </w:r>
      <w:proofErr w:type="spellEnd"/>
      <w:r>
        <w:rPr>
          <w:rFonts w:ascii="Garamond" w:hAnsi="Garamond"/>
          <w:sz w:val="24"/>
          <w:szCs w:val="24"/>
          <w:lang w:val="en-GB"/>
        </w:rPr>
        <w:t xml:space="preserve"> objection </w:t>
      </w:r>
      <w:r w:rsidR="00125263">
        <w:rPr>
          <w:rFonts w:ascii="Garamond" w:hAnsi="Garamond"/>
          <w:sz w:val="24"/>
          <w:szCs w:val="24"/>
          <w:lang w:val="en-GB"/>
        </w:rPr>
        <w:t xml:space="preserve">also </w:t>
      </w:r>
      <w:r>
        <w:rPr>
          <w:rFonts w:ascii="Garamond" w:hAnsi="Garamond"/>
          <w:sz w:val="24"/>
          <w:szCs w:val="24"/>
          <w:lang w:val="en-GB"/>
        </w:rPr>
        <w:t>applies to the now widely accepted position that I refer to simply as ‘</w:t>
      </w:r>
      <w:proofErr w:type="spellStart"/>
      <w:r>
        <w:rPr>
          <w:rFonts w:ascii="Garamond" w:hAnsi="Garamond"/>
          <w:sz w:val="24"/>
          <w:szCs w:val="24"/>
          <w:lang w:val="en-GB"/>
        </w:rPr>
        <w:t>sufficientarianism</w:t>
      </w:r>
      <w:proofErr w:type="spellEnd"/>
      <w:r>
        <w:rPr>
          <w:rFonts w:ascii="Garamond" w:hAnsi="Garamond"/>
          <w:sz w:val="24"/>
          <w:szCs w:val="24"/>
          <w:lang w:val="en-GB"/>
        </w:rPr>
        <w:t xml:space="preserve">’. </w:t>
      </w:r>
      <w:r w:rsidR="00125263">
        <w:rPr>
          <w:rFonts w:ascii="Garamond" w:hAnsi="Garamond"/>
          <w:sz w:val="24"/>
          <w:szCs w:val="24"/>
          <w:lang w:val="en-GB"/>
        </w:rPr>
        <w:t xml:space="preserve">Just as the debate has shifted from the doctrine of sufficiency to </w:t>
      </w:r>
      <w:proofErr w:type="spellStart"/>
      <w:r w:rsidR="00125263">
        <w:rPr>
          <w:rFonts w:ascii="Garamond" w:hAnsi="Garamond"/>
          <w:sz w:val="24"/>
          <w:szCs w:val="24"/>
          <w:lang w:val="en-GB"/>
        </w:rPr>
        <w:t>sufficientarianism</w:t>
      </w:r>
      <w:proofErr w:type="spellEnd"/>
      <w:r w:rsidR="00125263">
        <w:rPr>
          <w:rFonts w:ascii="Garamond" w:hAnsi="Garamond"/>
          <w:sz w:val="24"/>
          <w:szCs w:val="24"/>
          <w:lang w:val="en-GB"/>
        </w:rPr>
        <w:t xml:space="preserve">, so too should it shift from objections targeting the doctrine of sufficiency to the </w:t>
      </w:r>
      <w:r w:rsidR="00BE14EE">
        <w:rPr>
          <w:rFonts w:ascii="Garamond" w:hAnsi="Garamond"/>
          <w:sz w:val="24"/>
          <w:szCs w:val="24"/>
          <w:lang w:val="en-GB"/>
        </w:rPr>
        <w:t>excessiveness</w:t>
      </w:r>
      <w:r w:rsidR="00125263">
        <w:rPr>
          <w:rFonts w:ascii="Garamond" w:hAnsi="Garamond"/>
          <w:sz w:val="24"/>
          <w:szCs w:val="24"/>
          <w:lang w:val="en-GB"/>
        </w:rPr>
        <w:t xml:space="preserve"> objection, which retains its force against </w:t>
      </w:r>
      <w:proofErr w:type="spellStart"/>
      <w:r w:rsidR="00125263">
        <w:rPr>
          <w:rFonts w:ascii="Garamond" w:hAnsi="Garamond"/>
          <w:sz w:val="24"/>
          <w:szCs w:val="24"/>
          <w:lang w:val="en-GB"/>
        </w:rPr>
        <w:t>sufficientarianism</w:t>
      </w:r>
      <w:proofErr w:type="spellEnd"/>
      <w:r w:rsidR="00125263">
        <w:rPr>
          <w:rFonts w:ascii="Garamond" w:hAnsi="Garamond"/>
          <w:sz w:val="24"/>
          <w:szCs w:val="24"/>
          <w:lang w:val="en-GB"/>
        </w:rPr>
        <w:t>.</w:t>
      </w:r>
    </w:p>
    <w:p w14:paraId="7FFB0A3D" w14:textId="2BA7856F" w:rsidR="00A73D32" w:rsidRPr="00880291" w:rsidRDefault="00A73D32" w:rsidP="00612397">
      <w:pPr>
        <w:pStyle w:val="FootnoteText"/>
        <w:spacing w:line="480" w:lineRule="auto"/>
        <w:ind w:firstLine="720"/>
        <w:jc w:val="both"/>
        <w:rPr>
          <w:rFonts w:ascii="Garamond" w:hAnsi="Garamond"/>
          <w:sz w:val="24"/>
          <w:szCs w:val="24"/>
        </w:rPr>
      </w:pPr>
      <w:r w:rsidRPr="00880291">
        <w:rPr>
          <w:rFonts w:ascii="Garamond" w:hAnsi="Garamond"/>
          <w:sz w:val="24"/>
          <w:szCs w:val="24"/>
          <w:lang w:val="en-GB"/>
        </w:rPr>
        <w:t>Harry Frankfurt claimed that ‘</w:t>
      </w:r>
      <w:r w:rsidRPr="00880291">
        <w:rPr>
          <w:rFonts w:ascii="Garamond" w:hAnsi="Garamond"/>
          <w:sz w:val="24"/>
          <w:szCs w:val="24"/>
        </w:rPr>
        <w:t>what is important from the point of view of morality is not that everyone should have the same but that each should have enough’. He adds that ‘[</w:t>
      </w:r>
      <w:proofErr w:type="spellStart"/>
      <w:r w:rsidRPr="00880291">
        <w:rPr>
          <w:rFonts w:ascii="Garamond" w:hAnsi="Garamond"/>
          <w:sz w:val="24"/>
          <w:szCs w:val="24"/>
        </w:rPr>
        <w:t>i</w:t>
      </w:r>
      <w:proofErr w:type="spellEnd"/>
      <w:r w:rsidRPr="00880291">
        <w:rPr>
          <w:rFonts w:ascii="Garamond" w:hAnsi="Garamond"/>
          <w:sz w:val="24"/>
          <w:szCs w:val="24"/>
        </w:rPr>
        <w:t>]f everyone had enough, it would be of no moral consequence whether some had more than others’</w:t>
      </w:r>
      <w:r>
        <w:rPr>
          <w:rFonts w:ascii="Garamond" w:hAnsi="Garamond"/>
          <w:sz w:val="24"/>
          <w:szCs w:val="24"/>
        </w:rPr>
        <w:t xml:space="preserve"> (Frankfurt 1987, 21)</w:t>
      </w:r>
      <w:r w:rsidRPr="00880291">
        <w:rPr>
          <w:rFonts w:ascii="Garamond" w:hAnsi="Garamond"/>
          <w:sz w:val="24"/>
          <w:szCs w:val="24"/>
        </w:rPr>
        <w:t>.</w:t>
      </w:r>
      <w:r w:rsidRPr="00880291">
        <w:rPr>
          <w:rFonts w:ascii="Garamond" w:hAnsi="Garamond"/>
        </w:rPr>
        <w:t xml:space="preserve"> </w:t>
      </w:r>
      <w:r w:rsidRPr="00880291">
        <w:rPr>
          <w:rFonts w:ascii="Garamond" w:hAnsi="Garamond"/>
          <w:sz w:val="24"/>
          <w:szCs w:val="24"/>
        </w:rPr>
        <w:t xml:space="preserve">This suggests the following </w:t>
      </w:r>
      <w:r w:rsidR="00E44C23">
        <w:rPr>
          <w:rFonts w:ascii="Garamond" w:hAnsi="Garamond"/>
          <w:sz w:val="24"/>
          <w:szCs w:val="24"/>
        </w:rPr>
        <w:t>position</w:t>
      </w:r>
      <w:r w:rsidRPr="00880291">
        <w:rPr>
          <w:rFonts w:ascii="Garamond" w:hAnsi="Garamond"/>
          <w:sz w:val="24"/>
          <w:szCs w:val="24"/>
        </w:rPr>
        <w:t>:</w:t>
      </w:r>
    </w:p>
    <w:p w14:paraId="5CC4C443" w14:textId="77777777" w:rsidR="00A73D32" w:rsidRPr="00880291" w:rsidRDefault="00A73D32" w:rsidP="00A73D32">
      <w:pPr>
        <w:pStyle w:val="FootnoteText"/>
        <w:spacing w:line="480" w:lineRule="auto"/>
        <w:jc w:val="both"/>
        <w:rPr>
          <w:rFonts w:ascii="Garamond" w:hAnsi="Garamond"/>
          <w:sz w:val="24"/>
          <w:szCs w:val="24"/>
        </w:rPr>
      </w:pPr>
    </w:p>
    <w:p w14:paraId="03AA3328" w14:textId="6273A909" w:rsidR="00A73D32" w:rsidRPr="00880291" w:rsidRDefault="00A73D32" w:rsidP="00A73D32">
      <w:pPr>
        <w:pStyle w:val="FootnoteText"/>
        <w:spacing w:line="480" w:lineRule="auto"/>
        <w:ind w:left="720"/>
        <w:jc w:val="both"/>
        <w:rPr>
          <w:rFonts w:ascii="Garamond" w:hAnsi="Garamond"/>
          <w:sz w:val="24"/>
          <w:szCs w:val="24"/>
        </w:rPr>
      </w:pPr>
      <w:r w:rsidRPr="00CB2F6A">
        <w:rPr>
          <w:rFonts w:ascii="Garamond" w:hAnsi="Garamond"/>
          <w:b/>
          <w:bCs/>
          <w:iCs/>
          <w:sz w:val="24"/>
          <w:szCs w:val="24"/>
        </w:rPr>
        <w:t>The doctrine of sufficiency</w:t>
      </w:r>
      <w:r w:rsidR="00CB2F6A">
        <w:rPr>
          <w:rFonts w:ascii="Garamond" w:hAnsi="Garamond"/>
          <w:b/>
          <w:bCs/>
          <w:iCs/>
          <w:sz w:val="24"/>
          <w:szCs w:val="24"/>
        </w:rPr>
        <w:t>.</w:t>
      </w:r>
      <w:r w:rsidRPr="00CB2F6A">
        <w:rPr>
          <w:rFonts w:ascii="Garamond" w:hAnsi="Garamond"/>
          <w:sz w:val="24"/>
          <w:szCs w:val="24"/>
        </w:rPr>
        <w:t xml:space="preserve"> </w:t>
      </w:r>
      <w:r w:rsidR="00CB2F6A">
        <w:rPr>
          <w:rFonts w:ascii="Garamond" w:hAnsi="Garamond"/>
          <w:sz w:val="24"/>
          <w:szCs w:val="24"/>
        </w:rPr>
        <w:t>P</w:t>
      </w:r>
      <w:r w:rsidRPr="00880291">
        <w:rPr>
          <w:rFonts w:ascii="Garamond" w:hAnsi="Garamond"/>
          <w:sz w:val="24"/>
          <w:szCs w:val="24"/>
        </w:rPr>
        <w:t>roviding enough is the only distributive goal</w:t>
      </w:r>
      <w:r>
        <w:rPr>
          <w:rFonts w:ascii="Garamond" w:hAnsi="Garamond"/>
          <w:sz w:val="24"/>
          <w:szCs w:val="24"/>
        </w:rPr>
        <w:t>.</w:t>
      </w:r>
    </w:p>
    <w:p w14:paraId="33793FD4" w14:textId="77777777" w:rsidR="00A73D32" w:rsidRPr="00880291" w:rsidRDefault="00A73D32" w:rsidP="00A73D32">
      <w:pPr>
        <w:pStyle w:val="FootnoteText"/>
        <w:spacing w:line="480" w:lineRule="auto"/>
        <w:jc w:val="both"/>
        <w:rPr>
          <w:rFonts w:ascii="Garamond" w:hAnsi="Garamond"/>
          <w:sz w:val="24"/>
          <w:szCs w:val="24"/>
        </w:rPr>
      </w:pPr>
    </w:p>
    <w:p w14:paraId="4D9267A1" w14:textId="648054B9" w:rsidR="00A73D32" w:rsidRPr="00880291" w:rsidRDefault="00A73D32" w:rsidP="00A73D32">
      <w:pPr>
        <w:pStyle w:val="FootnoteText"/>
        <w:spacing w:line="480" w:lineRule="auto"/>
        <w:jc w:val="both"/>
        <w:rPr>
          <w:rFonts w:ascii="Garamond" w:hAnsi="Garamond"/>
          <w:sz w:val="24"/>
          <w:szCs w:val="24"/>
        </w:rPr>
      </w:pPr>
      <w:r w:rsidRPr="00880291">
        <w:rPr>
          <w:rFonts w:ascii="Garamond" w:hAnsi="Garamond"/>
          <w:sz w:val="24"/>
          <w:szCs w:val="24"/>
        </w:rPr>
        <w:t xml:space="preserve">The doctrine’s main rivals are </w:t>
      </w:r>
      <w:r w:rsidRPr="00880291">
        <w:rPr>
          <w:rFonts w:ascii="Garamond" w:hAnsi="Garamond"/>
          <w:i/>
          <w:sz w:val="24"/>
          <w:szCs w:val="24"/>
        </w:rPr>
        <w:t>egalitarianism,</w:t>
      </w:r>
      <w:r w:rsidRPr="00880291">
        <w:rPr>
          <w:rFonts w:ascii="Garamond" w:hAnsi="Garamond"/>
          <w:sz w:val="24"/>
          <w:szCs w:val="24"/>
        </w:rPr>
        <w:t xml:space="preserve"> which requires that distributions are equalized in some significant regard, and </w:t>
      </w:r>
      <w:proofErr w:type="spellStart"/>
      <w:r w:rsidRPr="00880291">
        <w:rPr>
          <w:rFonts w:ascii="Garamond" w:hAnsi="Garamond"/>
          <w:i/>
          <w:sz w:val="24"/>
          <w:szCs w:val="24"/>
        </w:rPr>
        <w:t>prioritarianism</w:t>
      </w:r>
      <w:proofErr w:type="spellEnd"/>
      <w:r w:rsidRPr="00880291">
        <w:rPr>
          <w:rFonts w:ascii="Garamond" w:hAnsi="Garamond"/>
          <w:i/>
          <w:sz w:val="24"/>
          <w:szCs w:val="24"/>
        </w:rPr>
        <w:t xml:space="preserve">, </w:t>
      </w:r>
      <w:r w:rsidRPr="00880291">
        <w:rPr>
          <w:rFonts w:ascii="Garamond" w:hAnsi="Garamond"/>
          <w:sz w:val="24"/>
          <w:szCs w:val="24"/>
        </w:rPr>
        <w:t xml:space="preserve">which gives </w:t>
      </w:r>
      <w:r>
        <w:rPr>
          <w:rFonts w:ascii="Garamond" w:hAnsi="Garamond"/>
          <w:sz w:val="24"/>
          <w:szCs w:val="24"/>
        </w:rPr>
        <w:t>a greater weighting to benefits for the worse</w:t>
      </w:r>
      <w:r w:rsidRPr="00880291">
        <w:rPr>
          <w:rFonts w:ascii="Garamond" w:hAnsi="Garamond"/>
          <w:sz w:val="24"/>
          <w:szCs w:val="24"/>
        </w:rPr>
        <w:t xml:space="preserve"> off</w:t>
      </w:r>
      <w:r>
        <w:rPr>
          <w:rFonts w:ascii="Garamond" w:hAnsi="Garamond"/>
          <w:sz w:val="24"/>
          <w:szCs w:val="24"/>
        </w:rPr>
        <w:t xml:space="preserve"> (Parfit </w:t>
      </w:r>
      <w:r w:rsidR="00DE7B47">
        <w:rPr>
          <w:rFonts w:ascii="Garamond" w:hAnsi="Garamond"/>
          <w:sz w:val="24"/>
          <w:szCs w:val="24"/>
        </w:rPr>
        <w:t>2002</w:t>
      </w:r>
      <w:r>
        <w:rPr>
          <w:rFonts w:ascii="Garamond" w:hAnsi="Garamond"/>
          <w:sz w:val="24"/>
          <w:szCs w:val="24"/>
        </w:rPr>
        <w:t>; McCarthy 2017; Adler and Holtug 2019)</w:t>
      </w:r>
      <w:r w:rsidRPr="00880291">
        <w:rPr>
          <w:rFonts w:ascii="Garamond" w:hAnsi="Garamond"/>
          <w:sz w:val="24"/>
          <w:szCs w:val="24"/>
        </w:rPr>
        <w:t xml:space="preserve">. The doctrine denies that equality or priority are </w:t>
      </w:r>
      <w:r>
        <w:rPr>
          <w:rFonts w:ascii="Garamond" w:hAnsi="Garamond"/>
          <w:sz w:val="24"/>
          <w:szCs w:val="24"/>
        </w:rPr>
        <w:t>distributive goals</w:t>
      </w:r>
      <w:r w:rsidRPr="00880291">
        <w:rPr>
          <w:rFonts w:ascii="Garamond" w:hAnsi="Garamond"/>
          <w:sz w:val="24"/>
          <w:szCs w:val="24"/>
        </w:rPr>
        <w:t>,</w:t>
      </w:r>
      <w:r w:rsidRPr="00880291">
        <w:rPr>
          <w:rStyle w:val="FootnoteReference"/>
          <w:rFonts w:ascii="Garamond" w:hAnsi="Garamond"/>
          <w:sz w:val="24"/>
          <w:szCs w:val="24"/>
        </w:rPr>
        <w:footnoteReference w:id="4"/>
      </w:r>
      <w:r w:rsidRPr="00880291">
        <w:rPr>
          <w:rFonts w:ascii="Garamond" w:hAnsi="Garamond"/>
          <w:sz w:val="24"/>
          <w:szCs w:val="24"/>
        </w:rPr>
        <w:t xml:space="preserve"> although it allows that there may be other </w:t>
      </w:r>
      <w:r>
        <w:rPr>
          <w:rFonts w:ascii="Garamond" w:hAnsi="Garamond"/>
          <w:sz w:val="24"/>
          <w:szCs w:val="24"/>
        </w:rPr>
        <w:t>goals</w:t>
      </w:r>
      <w:r w:rsidRPr="00880291">
        <w:rPr>
          <w:rFonts w:ascii="Garamond" w:hAnsi="Garamond"/>
          <w:sz w:val="24"/>
          <w:szCs w:val="24"/>
        </w:rPr>
        <w:t xml:space="preserve"> (such as utility maximization) that are </w:t>
      </w:r>
      <w:r>
        <w:rPr>
          <w:rFonts w:ascii="Garamond" w:hAnsi="Garamond"/>
          <w:sz w:val="24"/>
          <w:szCs w:val="24"/>
        </w:rPr>
        <w:t>lexically posterior</w:t>
      </w:r>
      <w:r w:rsidRPr="00880291">
        <w:rPr>
          <w:rFonts w:ascii="Garamond" w:hAnsi="Garamond"/>
          <w:sz w:val="24"/>
          <w:szCs w:val="24"/>
        </w:rPr>
        <w:t xml:space="preserve"> to sufficiency.</w:t>
      </w:r>
    </w:p>
    <w:p w14:paraId="3051485F" w14:textId="292024EE" w:rsidR="00D012F9" w:rsidRPr="00880291" w:rsidRDefault="00F879BF" w:rsidP="00F879BF">
      <w:pPr>
        <w:autoSpaceDE w:val="0"/>
        <w:autoSpaceDN w:val="0"/>
        <w:adjustRightInd w:val="0"/>
        <w:spacing w:line="480" w:lineRule="auto"/>
        <w:ind w:firstLine="720"/>
        <w:jc w:val="both"/>
        <w:rPr>
          <w:rFonts w:ascii="Garamond" w:hAnsi="Garamond"/>
          <w:lang w:val="en-GB"/>
        </w:rPr>
      </w:pPr>
      <w:r>
        <w:rPr>
          <w:rFonts w:ascii="Garamond" w:hAnsi="Garamond"/>
        </w:rPr>
        <w:lastRenderedPageBreak/>
        <w:t>There are</w:t>
      </w:r>
      <w:r w:rsidR="006E1532">
        <w:rPr>
          <w:rFonts w:ascii="Garamond" w:hAnsi="Garamond"/>
          <w:lang w:val="en-GB"/>
        </w:rPr>
        <w:t xml:space="preserve"> two </w:t>
      </w:r>
      <w:r w:rsidR="00D012F9" w:rsidRPr="00880291">
        <w:rPr>
          <w:rFonts w:ascii="Garamond" w:hAnsi="Garamond"/>
          <w:lang w:val="en-GB"/>
        </w:rPr>
        <w:t xml:space="preserve">common and, it is widely thought, telling objections to </w:t>
      </w:r>
      <w:r w:rsidR="00047AA4" w:rsidRPr="00880291">
        <w:rPr>
          <w:rFonts w:ascii="Garamond" w:hAnsi="Garamond"/>
          <w:lang w:val="en-GB"/>
        </w:rPr>
        <w:t>the doctrine of sufficiency</w:t>
      </w:r>
      <w:r w:rsidR="00D012F9" w:rsidRPr="00880291">
        <w:rPr>
          <w:rFonts w:ascii="Garamond" w:hAnsi="Garamond"/>
          <w:lang w:val="en-GB"/>
        </w:rPr>
        <w:t>. The</w:t>
      </w:r>
      <w:r w:rsidR="00D012F9" w:rsidRPr="00880291">
        <w:rPr>
          <w:rFonts w:ascii="Garamond" w:hAnsi="Garamond"/>
          <w:i/>
          <w:lang w:val="en-GB"/>
        </w:rPr>
        <w:t xml:space="preserve"> </w:t>
      </w:r>
      <w:r w:rsidR="000107FC">
        <w:rPr>
          <w:rFonts w:ascii="Garamond" w:hAnsi="Garamond"/>
          <w:i/>
          <w:lang w:val="en-GB"/>
        </w:rPr>
        <w:t xml:space="preserve">inverted </w:t>
      </w:r>
      <w:r w:rsidR="00D012F9" w:rsidRPr="00880291">
        <w:rPr>
          <w:rFonts w:ascii="Garamond" w:hAnsi="Garamond"/>
          <w:i/>
          <w:lang w:val="en-GB"/>
        </w:rPr>
        <w:t>priorit</w:t>
      </w:r>
      <w:r w:rsidR="002F37C7">
        <w:rPr>
          <w:rFonts w:ascii="Garamond" w:hAnsi="Garamond"/>
          <w:i/>
          <w:lang w:val="en-GB"/>
        </w:rPr>
        <w:t>y</w:t>
      </w:r>
      <w:r w:rsidR="00D012F9" w:rsidRPr="00880291">
        <w:rPr>
          <w:rFonts w:ascii="Garamond" w:hAnsi="Garamond"/>
          <w:i/>
          <w:lang w:val="en-GB"/>
        </w:rPr>
        <w:t xml:space="preserve"> </w:t>
      </w:r>
      <w:r w:rsidR="00222772" w:rsidRPr="00880291">
        <w:rPr>
          <w:rFonts w:ascii="Garamond" w:hAnsi="Garamond"/>
          <w:i/>
          <w:lang w:val="en-GB"/>
        </w:rPr>
        <w:t>objection</w:t>
      </w:r>
      <w:r w:rsidR="00D012F9" w:rsidRPr="00880291">
        <w:rPr>
          <w:rFonts w:ascii="Garamond" w:hAnsi="Garamond"/>
          <w:lang w:val="en-GB"/>
        </w:rPr>
        <w:t xml:space="preserve"> </w:t>
      </w:r>
      <w:r w:rsidR="00047AA4" w:rsidRPr="00880291">
        <w:rPr>
          <w:rFonts w:ascii="Garamond" w:hAnsi="Garamond"/>
          <w:lang w:val="en-GB"/>
        </w:rPr>
        <w:t xml:space="preserve">notes that, on this view, </w:t>
      </w:r>
      <w:r w:rsidR="00D012F9" w:rsidRPr="00880291">
        <w:rPr>
          <w:rFonts w:ascii="Garamond" w:hAnsi="Garamond"/>
          <w:lang w:val="en-GB"/>
        </w:rPr>
        <w:t xml:space="preserve">we </w:t>
      </w:r>
      <w:r>
        <w:rPr>
          <w:rFonts w:ascii="Garamond" w:hAnsi="Garamond"/>
          <w:lang w:val="en-GB"/>
        </w:rPr>
        <w:t>focus on increasing the</w:t>
      </w:r>
      <w:r w:rsidR="00D012F9" w:rsidRPr="00880291">
        <w:rPr>
          <w:rFonts w:ascii="Garamond" w:hAnsi="Garamond"/>
          <w:lang w:val="en-GB"/>
        </w:rPr>
        <w:t xml:space="preserve"> number of people who have enough</w:t>
      </w:r>
      <w:r w:rsidR="004D3598">
        <w:rPr>
          <w:rFonts w:ascii="Garamond" w:hAnsi="Garamond"/>
          <w:lang w:val="en-GB"/>
        </w:rPr>
        <w:t xml:space="preserve"> (Frankfurt 1987</w:t>
      </w:r>
      <w:r w:rsidR="00B35B24">
        <w:rPr>
          <w:rFonts w:ascii="Garamond" w:hAnsi="Garamond"/>
          <w:lang w:val="en-GB"/>
        </w:rPr>
        <w:t>:</w:t>
      </w:r>
      <w:r w:rsidR="004D3598">
        <w:rPr>
          <w:rFonts w:ascii="Garamond" w:hAnsi="Garamond"/>
          <w:lang w:val="en-GB"/>
        </w:rPr>
        <w:t xml:space="preserve"> 31)</w:t>
      </w:r>
      <w:r w:rsidR="00D012F9" w:rsidRPr="00880291">
        <w:rPr>
          <w:rFonts w:ascii="Garamond" w:hAnsi="Garamond"/>
          <w:lang w:val="en-GB"/>
        </w:rPr>
        <w:t xml:space="preserve">. It objects that such </w:t>
      </w:r>
      <w:r w:rsidR="00047AA4" w:rsidRPr="00880291">
        <w:rPr>
          <w:rFonts w:ascii="Garamond" w:hAnsi="Garamond"/>
          <w:lang w:val="en-GB"/>
        </w:rPr>
        <w:t>a view</w:t>
      </w:r>
      <w:r w:rsidR="00D012F9" w:rsidRPr="00880291">
        <w:rPr>
          <w:rFonts w:ascii="Garamond" w:hAnsi="Garamond"/>
          <w:lang w:val="en-GB"/>
        </w:rPr>
        <w:t xml:space="preserve"> require</w:t>
      </w:r>
      <w:r w:rsidR="00047AA4" w:rsidRPr="00880291">
        <w:rPr>
          <w:rFonts w:ascii="Garamond" w:hAnsi="Garamond"/>
          <w:lang w:val="en-GB"/>
        </w:rPr>
        <w:t>s</w:t>
      </w:r>
      <w:r w:rsidR="00D012F9" w:rsidRPr="00880291">
        <w:rPr>
          <w:rFonts w:ascii="Garamond" w:hAnsi="Garamond"/>
          <w:lang w:val="en-GB"/>
        </w:rPr>
        <w:t xml:space="preserve"> that, among people who do not initially have enough, a small benefit to the better off (those close to having enough) that gives them enough is more valuable than a large benefit to the worse off (those far from having enough) </w:t>
      </w:r>
      <w:r w:rsidR="00784527">
        <w:rPr>
          <w:rFonts w:ascii="Garamond" w:hAnsi="Garamond"/>
          <w:lang w:val="en-GB"/>
        </w:rPr>
        <w:t xml:space="preserve">that </w:t>
      </w:r>
      <w:r w:rsidR="00D012F9" w:rsidRPr="00880291">
        <w:rPr>
          <w:rFonts w:ascii="Garamond" w:hAnsi="Garamond"/>
          <w:lang w:val="en-GB"/>
        </w:rPr>
        <w:t>does not</w:t>
      </w:r>
      <w:r w:rsidR="00612FCF" w:rsidRPr="00880291">
        <w:rPr>
          <w:rFonts w:ascii="Garamond" w:hAnsi="Garamond"/>
          <w:lang w:val="en-GB"/>
        </w:rPr>
        <w:t xml:space="preserve"> give them enough</w:t>
      </w:r>
      <w:r w:rsidR="004D3598">
        <w:rPr>
          <w:rFonts w:ascii="Garamond" w:hAnsi="Garamond"/>
          <w:lang w:val="en-GB"/>
        </w:rPr>
        <w:t xml:space="preserve"> (Shields 2012</w:t>
      </w:r>
      <w:r w:rsidR="00B35B24">
        <w:rPr>
          <w:rFonts w:ascii="Garamond" w:hAnsi="Garamond"/>
          <w:lang w:val="en-GB"/>
        </w:rPr>
        <w:t>:</w:t>
      </w:r>
      <w:r w:rsidR="004D3598">
        <w:rPr>
          <w:rFonts w:ascii="Garamond" w:hAnsi="Garamond"/>
          <w:lang w:val="en-GB"/>
        </w:rPr>
        <w:t xml:space="preserve"> 102-3; see also</w:t>
      </w:r>
      <w:r w:rsidR="00BA6287">
        <w:rPr>
          <w:rFonts w:ascii="Garamond" w:hAnsi="Garamond"/>
          <w:lang w:val="en-GB"/>
        </w:rPr>
        <w:t xml:space="preserve"> </w:t>
      </w:r>
      <w:proofErr w:type="spellStart"/>
      <w:r w:rsidR="00BA6287">
        <w:rPr>
          <w:rFonts w:ascii="Garamond" w:hAnsi="Garamond"/>
          <w:lang w:val="en-GB"/>
        </w:rPr>
        <w:t>Benbaji</w:t>
      </w:r>
      <w:proofErr w:type="spellEnd"/>
      <w:r w:rsidR="00BA6287">
        <w:rPr>
          <w:rFonts w:ascii="Garamond" w:hAnsi="Garamond"/>
          <w:lang w:val="en-GB"/>
        </w:rPr>
        <w:t xml:space="preserve"> 2005: 311;</w:t>
      </w:r>
      <w:r w:rsidR="004D3598">
        <w:rPr>
          <w:rFonts w:ascii="Garamond" w:hAnsi="Garamond"/>
          <w:lang w:val="en-GB"/>
        </w:rPr>
        <w:t xml:space="preserve"> Arneson 2006</w:t>
      </w:r>
      <w:r w:rsidR="00330664">
        <w:rPr>
          <w:rFonts w:ascii="Garamond" w:hAnsi="Garamond"/>
          <w:lang w:val="en-GB"/>
        </w:rPr>
        <w:t>:</w:t>
      </w:r>
      <w:r w:rsidR="001C3F8D">
        <w:rPr>
          <w:rFonts w:ascii="Garamond" w:hAnsi="Garamond"/>
          <w:lang w:val="en-GB"/>
        </w:rPr>
        <w:t xml:space="preserve"> 28</w:t>
      </w:r>
      <w:r w:rsidR="004D3598">
        <w:rPr>
          <w:rFonts w:ascii="Garamond" w:hAnsi="Garamond"/>
          <w:lang w:val="en-GB"/>
        </w:rPr>
        <w:t>; Casal 2007</w:t>
      </w:r>
      <w:r w:rsidR="00B35B24">
        <w:rPr>
          <w:rFonts w:ascii="Garamond" w:hAnsi="Garamond"/>
          <w:lang w:val="en-GB"/>
        </w:rPr>
        <w:t>:</w:t>
      </w:r>
      <w:r w:rsidR="004D3598">
        <w:rPr>
          <w:rFonts w:ascii="Garamond" w:hAnsi="Garamond"/>
          <w:lang w:val="en-GB"/>
        </w:rPr>
        <w:t xml:space="preserve"> 315-</w:t>
      </w:r>
      <w:r w:rsidR="00BA6287">
        <w:rPr>
          <w:rFonts w:ascii="Garamond" w:hAnsi="Garamond"/>
          <w:lang w:val="en-GB"/>
        </w:rPr>
        <w:t>31</w:t>
      </w:r>
      <w:r w:rsidR="004D3598">
        <w:rPr>
          <w:rFonts w:ascii="Garamond" w:hAnsi="Garamond"/>
          <w:lang w:val="en-GB"/>
        </w:rPr>
        <w:t>6)</w:t>
      </w:r>
      <w:r w:rsidR="00737F39">
        <w:rPr>
          <w:rFonts w:ascii="Garamond" w:hAnsi="Garamond"/>
          <w:lang w:val="en-GB"/>
        </w:rPr>
        <w:t>. The</w:t>
      </w:r>
      <w:r w:rsidR="00814139">
        <w:rPr>
          <w:rFonts w:ascii="Garamond" w:hAnsi="Garamond"/>
          <w:lang w:val="en-GB"/>
        </w:rPr>
        <w:t xml:space="preserve"> doctrine of sufficiency is</w:t>
      </w:r>
      <w:r w:rsidR="00737F39">
        <w:rPr>
          <w:rFonts w:ascii="Garamond" w:hAnsi="Garamond"/>
          <w:lang w:val="en-GB"/>
        </w:rPr>
        <w:t xml:space="preserve"> ‘</w:t>
      </w:r>
      <w:r w:rsidR="00814139" w:rsidRPr="00814139">
        <w:rPr>
          <w:rFonts w:ascii="Garamond" w:hAnsi="Garamond"/>
          <w:lang w:val="en-GB"/>
        </w:rPr>
        <w:t>willing to make extremely large trade-offs of the</w:t>
      </w:r>
      <w:r w:rsidR="00814139">
        <w:rPr>
          <w:rFonts w:ascii="Garamond" w:hAnsi="Garamond"/>
          <w:lang w:val="en-GB"/>
        </w:rPr>
        <w:t xml:space="preserve"> </w:t>
      </w:r>
      <w:r w:rsidR="00814139" w:rsidRPr="00814139">
        <w:rPr>
          <w:rFonts w:ascii="Garamond" w:hAnsi="Garamond"/>
          <w:lang w:val="en-GB"/>
        </w:rPr>
        <w:t>welfare of the worse-off individual to increase the welfare of the better-off individual by a small amount</w:t>
      </w:r>
      <w:r w:rsidR="00814139">
        <w:rPr>
          <w:rFonts w:ascii="Garamond" w:hAnsi="Garamond"/>
          <w:lang w:val="en-GB"/>
        </w:rPr>
        <w:t>’ (Roemer 2004</w:t>
      </w:r>
      <w:r w:rsidR="00B35B24">
        <w:rPr>
          <w:rFonts w:ascii="Garamond" w:hAnsi="Garamond"/>
          <w:lang w:val="en-GB"/>
        </w:rPr>
        <w:t>:</w:t>
      </w:r>
      <w:r w:rsidR="00814139">
        <w:rPr>
          <w:rFonts w:ascii="Garamond" w:hAnsi="Garamond"/>
          <w:lang w:val="en-GB"/>
        </w:rPr>
        <w:t xml:space="preserve"> 279). </w:t>
      </w:r>
      <w:r w:rsidR="00737F39">
        <w:rPr>
          <w:rFonts w:ascii="Garamond" w:hAnsi="Garamond"/>
          <w:lang w:val="en-GB"/>
        </w:rPr>
        <w:t>This is, it is claimed,</w:t>
      </w:r>
      <w:r w:rsidR="00D012F9" w:rsidRPr="00880291">
        <w:rPr>
          <w:rFonts w:ascii="Garamond" w:hAnsi="Garamond"/>
          <w:lang w:val="en-GB"/>
        </w:rPr>
        <w:t xml:space="preserve"> a perver</w:t>
      </w:r>
      <w:r w:rsidR="00E328B0" w:rsidRPr="00880291">
        <w:rPr>
          <w:rFonts w:ascii="Garamond" w:hAnsi="Garamond"/>
          <w:lang w:val="en-GB"/>
        </w:rPr>
        <w:t xml:space="preserve">se </w:t>
      </w:r>
      <w:r w:rsidR="000107FC">
        <w:rPr>
          <w:rFonts w:ascii="Garamond" w:hAnsi="Garamond"/>
          <w:lang w:val="en-GB"/>
        </w:rPr>
        <w:t>reversal</w:t>
      </w:r>
      <w:r w:rsidR="00E328B0" w:rsidRPr="00880291">
        <w:rPr>
          <w:rFonts w:ascii="Garamond" w:hAnsi="Garamond"/>
          <w:lang w:val="en-GB"/>
        </w:rPr>
        <w:t xml:space="preserve"> of </w:t>
      </w:r>
      <w:proofErr w:type="spellStart"/>
      <w:r w:rsidR="00E328B0" w:rsidRPr="00880291">
        <w:rPr>
          <w:rFonts w:ascii="Garamond" w:hAnsi="Garamond"/>
          <w:lang w:val="en-GB"/>
        </w:rPr>
        <w:t>prioritarianism</w:t>
      </w:r>
      <w:proofErr w:type="spellEnd"/>
      <w:r>
        <w:rPr>
          <w:rFonts w:ascii="Garamond" w:hAnsi="Garamond"/>
          <w:lang w:val="en-GB"/>
        </w:rPr>
        <w:t xml:space="preserve"> and the </w:t>
      </w:r>
      <w:r w:rsidRPr="00F879BF">
        <w:rPr>
          <w:rFonts w:ascii="Garamond" w:hAnsi="Garamond"/>
          <w:lang w:val="en-GB"/>
        </w:rPr>
        <w:t>Pigou–Dalton principle</w:t>
      </w:r>
      <w:r>
        <w:rPr>
          <w:rFonts w:ascii="Garamond" w:hAnsi="Garamond"/>
          <w:lang w:val="en-GB"/>
        </w:rPr>
        <w:t>.</w:t>
      </w:r>
    </w:p>
    <w:p w14:paraId="30514860" w14:textId="630D4EB2" w:rsidR="00D012F9" w:rsidRPr="00880291" w:rsidRDefault="00D012F9" w:rsidP="006D3742">
      <w:pPr>
        <w:autoSpaceDE w:val="0"/>
        <w:autoSpaceDN w:val="0"/>
        <w:adjustRightInd w:val="0"/>
        <w:spacing w:line="480" w:lineRule="auto"/>
        <w:ind w:firstLine="720"/>
        <w:jc w:val="both"/>
        <w:rPr>
          <w:rFonts w:ascii="Garamond" w:hAnsi="Garamond"/>
        </w:rPr>
      </w:pPr>
      <w:r w:rsidRPr="00880291">
        <w:rPr>
          <w:rFonts w:ascii="Garamond" w:hAnsi="Garamond"/>
          <w:lang w:val="en-GB"/>
        </w:rPr>
        <w:t xml:space="preserve">The </w:t>
      </w:r>
      <w:r w:rsidR="00305865" w:rsidRPr="00210849">
        <w:rPr>
          <w:rFonts w:ascii="Garamond" w:hAnsi="Garamond"/>
          <w:i/>
          <w:lang w:val="en-GB"/>
        </w:rPr>
        <w:t>indifference objection</w:t>
      </w:r>
      <w:r w:rsidR="00305865" w:rsidRPr="00305865">
        <w:rPr>
          <w:rFonts w:ascii="Garamond" w:hAnsi="Garamond"/>
          <w:i/>
          <w:lang w:val="en-GB"/>
        </w:rPr>
        <w:t xml:space="preserve"> </w:t>
      </w:r>
      <w:r w:rsidR="00305865" w:rsidRPr="00305865">
        <w:rPr>
          <w:rFonts w:ascii="Garamond" w:hAnsi="Garamond"/>
          <w:iCs/>
          <w:lang w:val="en-GB"/>
        </w:rPr>
        <w:t>(Shields 2012; Shields 2016; Nielsen 2019)</w:t>
      </w:r>
      <w:r w:rsidR="00990118">
        <w:rPr>
          <w:rFonts w:ascii="Garamond" w:hAnsi="Garamond"/>
          <w:lang w:val="en-GB"/>
        </w:rPr>
        <w:t xml:space="preserve"> </w:t>
      </w:r>
      <w:r w:rsidR="00CF7A24" w:rsidRPr="00880291">
        <w:rPr>
          <w:rFonts w:ascii="Garamond" w:hAnsi="Garamond"/>
          <w:lang w:val="en-GB"/>
        </w:rPr>
        <w:t>emphasizes</w:t>
      </w:r>
      <w:r w:rsidR="00047AA4" w:rsidRPr="00880291">
        <w:rPr>
          <w:rFonts w:ascii="Garamond" w:hAnsi="Garamond"/>
          <w:lang w:val="en-GB"/>
        </w:rPr>
        <w:t xml:space="preserve"> the doctrine of sufficiency</w:t>
      </w:r>
      <w:r w:rsidR="00CF7A24" w:rsidRPr="00880291">
        <w:rPr>
          <w:rFonts w:ascii="Garamond" w:hAnsi="Garamond"/>
          <w:lang w:val="en-GB"/>
        </w:rPr>
        <w:t>’s</w:t>
      </w:r>
      <w:r w:rsidR="00047AA4" w:rsidRPr="00880291">
        <w:rPr>
          <w:rFonts w:ascii="Garamond" w:hAnsi="Garamond"/>
          <w:lang w:val="en-GB"/>
        </w:rPr>
        <w:t xml:space="preserve"> </w:t>
      </w:r>
      <w:r w:rsidR="004D3598">
        <w:rPr>
          <w:rFonts w:ascii="Garamond" w:hAnsi="Garamond"/>
          <w:lang w:val="en-GB"/>
        </w:rPr>
        <w:t>negative thesis (Casal 2007</w:t>
      </w:r>
      <w:r w:rsidR="00B35B24">
        <w:rPr>
          <w:rFonts w:ascii="Garamond" w:hAnsi="Garamond"/>
          <w:lang w:val="en-GB"/>
        </w:rPr>
        <w:t>:</w:t>
      </w:r>
      <w:r w:rsidR="004D3598">
        <w:rPr>
          <w:rFonts w:ascii="Garamond" w:hAnsi="Garamond"/>
          <w:lang w:val="en-GB"/>
        </w:rPr>
        <w:t xml:space="preserve"> 299-300)</w:t>
      </w:r>
      <w:r w:rsidR="00047AA4" w:rsidRPr="00880291">
        <w:rPr>
          <w:rFonts w:ascii="Garamond" w:hAnsi="Garamond"/>
          <w:lang w:val="en-GB"/>
        </w:rPr>
        <w:t xml:space="preserve"> </w:t>
      </w:r>
      <w:r w:rsidRPr="00880291">
        <w:rPr>
          <w:rFonts w:ascii="Garamond" w:hAnsi="Garamond"/>
        </w:rPr>
        <w:t xml:space="preserve">that, provided everyone has enough, egalitarian or </w:t>
      </w:r>
      <w:proofErr w:type="spellStart"/>
      <w:r w:rsidRPr="00880291">
        <w:rPr>
          <w:rFonts w:ascii="Garamond" w:hAnsi="Garamond"/>
        </w:rPr>
        <w:t>prioritarian</w:t>
      </w:r>
      <w:proofErr w:type="spellEnd"/>
      <w:r w:rsidRPr="00880291">
        <w:rPr>
          <w:rFonts w:ascii="Garamond" w:hAnsi="Garamond"/>
        </w:rPr>
        <w:t xml:space="preserve"> distributive principles are irrelevant. It objects that, provided everyon</w:t>
      </w:r>
      <w:r w:rsidR="00047AA4" w:rsidRPr="00880291">
        <w:rPr>
          <w:rFonts w:ascii="Garamond" w:hAnsi="Garamond"/>
        </w:rPr>
        <w:t>e has enough, the doctrine</w:t>
      </w:r>
      <w:r w:rsidRPr="00880291">
        <w:rPr>
          <w:rFonts w:ascii="Garamond" w:hAnsi="Garamond"/>
        </w:rPr>
        <w:t xml:space="preserve"> will overl</w:t>
      </w:r>
      <w:r w:rsidR="00E328B0" w:rsidRPr="00880291">
        <w:rPr>
          <w:rFonts w:ascii="Garamond" w:hAnsi="Garamond"/>
        </w:rPr>
        <w:t>ook</w:t>
      </w:r>
      <w:r w:rsidR="00910682" w:rsidRPr="00880291">
        <w:rPr>
          <w:rFonts w:ascii="Garamond" w:hAnsi="Garamond"/>
        </w:rPr>
        <w:t xml:space="preserve"> </w:t>
      </w:r>
      <w:r w:rsidR="00E328B0" w:rsidRPr="00880291">
        <w:rPr>
          <w:rFonts w:ascii="Garamond" w:hAnsi="Garamond"/>
        </w:rPr>
        <w:t>some being much better off than others merely on account of the families they are born into</w:t>
      </w:r>
      <w:r w:rsidR="00910682" w:rsidRPr="00880291">
        <w:rPr>
          <w:rFonts w:ascii="Garamond" w:hAnsi="Garamond"/>
        </w:rPr>
        <w:t xml:space="preserve">, or </w:t>
      </w:r>
      <w:r w:rsidR="0026623F" w:rsidRPr="00880291">
        <w:rPr>
          <w:rFonts w:ascii="Garamond" w:hAnsi="Garamond"/>
        </w:rPr>
        <w:t xml:space="preserve">due to </w:t>
      </w:r>
      <w:r w:rsidR="00910682" w:rsidRPr="00880291">
        <w:rPr>
          <w:rFonts w:ascii="Garamond" w:hAnsi="Garamond"/>
        </w:rPr>
        <w:t>discrimination on the basis of race or religion</w:t>
      </w:r>
      <w:r w:rsidR="00CD7FC8">
        <w:rPr>
          <w:rFonts w:ascii="Garamond" w:hAnsi="Garamond"/>
        </w:rPr>
        <w:t xml:space="preserve"> (Casal 2007</w:t>
      </w:r>
      <w:r w:rsidR="00B35B24">
        <w:rPr>
          <w:rFonts w:ascii="Garamond" w:hAnsi="Garamond"/>
        </w:rPr>
        <w:t>:</w:t>
      </w:r>
      <w:r w:rsidR="00CD7FC8">
        <w:rPr>
          <w:rFonts w:ascii="Garamond" w:hAnsi="Garamond"/>
        </w:rPr>
        <w:t xml:space="preserve"> </w:t>
      </w:r>
      <w:r w:rsidR="00CD7FC8" w:rsidRPr="00CD7FC8">
        <w:rPr>
          <w:rFonts w:ascii="Garamond" w:hAnsi="Garamond"/>
        </w:rPr>
        <w:t xml:space="preserve">311; </w:t>
      </w:r>
      <w:r w:rsidR="00CD7FC8">
        <w:rPr>
          <w:rFonts w:ascii="Garamond" w:hAnsi="Garamond"/>
        </w:rPr>
        <w:t>Temkin 2003a</w:t>
      </w:r>
      <w:r w:rsidR="00B35B24">
        <w:rPr>
          <w:rFonts w:ascii="Garamond" w:hAnsi="Garamond"/>
        </w:rPr>
        <w:t>:</w:t>
      </w:r>
      <w:r w:rsidR="00CD7FC8">
        <w:rPr>
          <w:rFonts w:ascii="Garamond" w:hAnsi="Garamond"/>
        </w:rPr>
        <w:t xml:space="preserve"> </w:t>
      </w:r>
      <w:r w:rsidR="00CD7FC8" w:rsidRPr="00CD7FC8">
        <w:rPr>
          <w:rFonts w:ascii="Garamond" w:hAnsi="Garamond"/>
        </w:rPr>
        <w:t>65-</w:t>
      </w:r>
      <w:r w:rsidR="00B35B24">
        <w:rPr>
          <w:rFonts w:ascii="Garamond" w:hAnsi="Garamond"/>
        </w:rPr>
        <w:t>6</w:t>
      </w:r>
      <w:r w:rsidR="00CD7FC8" w:rsidRPr="00CD7FC8">
        <w:rPr>
          <w:rFonts w:ascii="Garamond" w:hAnsi="Garamond"/>
        </w:rPr>
        <w:t xml:space="preserve">6; see also </w:t>
      </w:r>
      <w:r w:rsidR="00B35B24" w:rsidRPr="00B35B24">
        <w:rPr>
          <w:rFonts w:ascii="Garamond" w:hAnsi="Garamond"/>
        </w:rPr>
        <w:t xml:space="preserve">Arneson 2000: 347; </w:t>
      </w:r>
      <w:r w:rsidR="00CD7FC8">
        <w:rPr>
          <w:rFonts w:ascii="Garamond" w:hAnsi="Garamond"/>
        </w:rPr>
        <w:t xml:space="preserve">Temkin </w:t>
      </w:r>
      <w:r w:rsidR="00CD7FC8" w:rsidRPr="00CD7FC8">
        <w:rPr>
          <w:rFonts w:ascii="Garamond" w:hAnsi="Garamond"/>
        </w:rPr>
        <w:t>2003</w:t>
      </w:r>
      <w:r w:rsidR="00CD7FC8">
        <w:rPr>
          <w:rFonts w:ascii="Garamond" w:hAnsi="Garamond"/>
        </w:rPr>
        <w:t>b</w:t>
      </w:r>
      <w:r w:rsidR="00B35B24">
        <w:rPr>
          <w:rFonts w:ascii="Garamond" w:hAnsi="Garamond"/>
        </w:rPr>
        <w:t>:</w:t>
      </w:r>
      <w:r w:rsidR="00CD7FC8" w:rsidRPr="00CD7FC8">
        <w:rPr>
          <w:rFonts w:ascii="Garamond" w:hAnsi="Garamond"/>
        </w:rPr>
        <w:t xml:space="preserve"> 773-</w:t>
      </w:r>
      <w:r w:rsidR="00B35B24">
        <w:rPr>
          <w:rFonts w:ascii="Garamond" w:hAnsi="Garamond"/>
        </w:rPr>
        <w:t>7</w:t>
      </w:r>
      <w:r w:rsidR="00CD7FC8" w:rsidRPr="00CD7FC8">
        <w:rPr>
          <w:rFonts w:ascii="Garamond" w:hAnsi="Garamond"/>
        </w:rPr>
        <w:t xml:space="preserve">76; </w:t>
      </w:r>
      <w:r w:rsidR="00CD7FC8">
        <w:rPr>
          <w:rFonts w:ascii="Garamond" w:hAnsi="Garamond"/>
        </w:rPr>
        <w:t>Holtug 2010</w:t>
      </w:r>
      <w:r w:rsidR="00B35B24">
        <w:rPr>
          <w:rFonts w:ascii="Garamond" w:hAnsi="Garamond"/>
        </w:rPr>
        <w:t>:</w:t>
      </w:r>
      <w:r w:rsidR="00CD7FC8">
        <w:rPr>
          <w:rFonts w:ascii="Garamond" w:hAnsi="Garamond"/>
        </w:rPr>
        <w:t xml:space="preserve"> 233-</w:t>
      </w:r>
      <w:r w:rsidR="00B35B24">
        <w:rPr>
          <w:rFonts w:ascii="Garamond" w:hAnsi="Garamond"/>
        </w:rPr>
        <w:t>2</w:t>
      </w:r>
      <w:r w:rsidR="00CD7FC8">
        <w:rPr>
          <w:rFonts w:ascii="Garamond" w:hAnsi="Garamond"/>
        </w:rPr>
        <w:t>34)</w:t>
      </w:r>
      <w:r w:rsidR="00910682" w:rsidRPr="00880291">
        <w:rPr>
          <w:rFonts w:ascii="Garamond" w:hAnsi="Garamond"/>
        </w:rPr>
        <w:t>.</w:t>
      </w:r>
      <w:r w:rsidR="001A56B7" w:rsidRPr="00880291">
        <w:rPr>
          <w:rFonts w:ascii="Garamond" w:hAnsi="Garamond"/>
        </w:rPr>
        <w:t xml:space="preserve"> Sometimes, the claim</w:t>
      </w:r>
      <w:r w:rsidR="00E328B0" w:rsidRPr="00880291">
        <w:rPr>
          <w:rFonts w:ascii="Garamond" w:hAnsi="Garamond"/>
        </w:rPr>
        <w:t xml:space="preserve"> goes, </w:t>
      </w:r>
      <w:r w:rsidR="00910682" w:rsidRPr="00880291">
        <w:rPr>
          <w:rFonts w:ascii="Garamond" w:hAnsi="Garamond"/>
        </w:rPr>
        <w:t>the doctrine</w:t>
      </w:r>
      <w:r w:rsidR="00E328B0" w:rsidRPr="00880291">
        <w:rPr>
          <w:rFonts w:ascii="Garamond" w:hAnsi="Garamond"/>
        </w:rPr>
        <w:t xml:space="preserve"> will permit</w:t>
      </w:r>
      <w:r w:rsidRPr="00880291">
        <w:rPr>
          <w:rFonts w:ascii="Garamond" w:hAnsi="Garamond"/>
        </w:rPr>
        <w:t xml:space="preserve"> </w:t>
      </w:r>
      <w:r w:rsidR="00E328B0" w:rsidRPr="00880291">
        <w:rPr>
          <w:rFonts w:ascii="Garamond" w:hAnsi="Garamond"/>
        </w:rPr>
        <w:t xml:space="preserve">the most blatant unfairness, and so fails to fulfill a basic requirement of </w:t>
      </w:r>
      <w:r w:rsidR="008F5C14">
        <w:rPr>
          <w:rFonts w:ascii="Garamond" w:hAnsi="Garamond"/>
        </w:rPr>
        <w:t xml:space="preserve">distributive </w:t>
      </w:r>
      <w:r w:rsidR="00E92F7E">
        <w:rPr>
          <w:rFonts w:ascii="Garamond" w:hAnsi="Garamond"/>
        </w:rPr>
        <w:t>justice</w:t>
      </w:r>
      <w:r w:rsidR="00E328B0" w:rsidRPr="00880291">
        <w:rPr>
          <w:rFonts w:ascii="Garamond" w:hAnsi="Garamond"/>
        </w:rPr>
        <w:t>.</w:t>
      </w:r>
    </w:p>
    <w:p w14:paraId="5431E420" w14:textId="10F9C3B8" w:rsidR="00EA1433" w:rsidRPr="00880291" w:rsidRDefault="00F91A07" w:rsidP="001E4F8F">
      <w:pPr>
        <w:autoSpaceDE w:val="0"/>
        <w:autoSpaceDN w:val="0"/>
        <w:adjustRightInd w:val="0"/>
        <w:spacing w:line="480" w:lineRule="auto"/>
        <w:ind w:firstLine="720"/>
        <w:jc w:val="both"/>
        <w:rPr>
          <w:rFonts w:ascii="Garamond" w:hAnsi="Garamond"/>
        </w:rPr>
      </w:pPr>
      <w:r w:rsidRPr="00880291">
        <w:rPr>
          <w:rFonts w:ascii="Garamond" w:hAnsi="Garamond"/>
        </w:rPr>
        <w:t xml:space="preserve">These are </w:t>
      </w:r>
      <w:r w:rsidR="006E1532">
        <w:rPr>
          <w:rFonts w:ascii="Garamond" w:hAnsi="Garamond"/>
        </w:rPr>
        <w:t xml:space="preserve">two </w:t>
      </w:r>
      <w:r w:rsidRPr="00880291">
        <w:rPr>
          <w:rFonts w:ascii="Garamond" w:hAnsi="Garamond"/>
        </w:rPr>
        <w:t>powerf</w:t>
      </w:r>
      <w:r w:rsidR="00910682" w:rsidRPr="00880291">
        <w:rPr>
          <w:rFonts w:ascii="Garamond" w:hAnsi="Garamond"/>
        </w:rPr>
        <w:t>ul objections to Frankfurt’s doctrine</w:t>
      </w:r>
      <w:r w:rsidRPr="00880291">
        <w:rPr>
          <w:rFonts w:ascii="Garamond" w:hAnsi="Garamond"/>
        </w:rPr>
        <w:t xml:space="preserve">. But the </w:t>
      </w:r>
      <w:r w:rsidR="00910682" w:rsidRPr="00880291">
        <w:rPr>
          <w:rFonts w:ascii="Garamond" w:hAnsi="Garamond"/>
        </w:rPr>
        <w:t xml:space="preserve">general idea that Frankfurt appeals to – that providing people with enough has </w:t>
      </w:r>
      <w:r w:rsidR="00CA06B8" w:rsidRPr="00880291">
        <w:rPr>
          <w:rFonts w:ascii="Garamond" w:hAnsi="Garamond"/>
        </w:rPr>
        <w:t>special</w:t>
      </w:r>
      <w:r w:rsidR="00910682" w:rsidRPr="00880291">
        <w:rPr>
          <w:rFonts w:ascii="Garamond" w:hAnsi="Garamond"/>
        </w:rPr>
        <w:t xml:space="preserve"> distributive importance </w:t>
      </w:r>
      <w:r w:rsidR="00910682" w:rsidRPr="00880291">
        <w:rPr>
          <w:rFonts w:ascii="Garamond" w:hAnsi="Garamond"/>
        </w:rPr>
        <w:lastRenderedPageBreak/>
        <w:t xml:space="preserve">– </w:t>
      </w:r>
      <w:r w:rsidRPr="00880291">
        <w:rPr>
          <w:rFonts w:ascii="Garamond" w:hAnsi="Garamond"/>
        </w:rPr>
        <w:t>c</w:t>
      </w:r>
      <w:r w:rsidR="00910682" w:rsidRPr="00880291">
        <w:rPr>
          <w:rFonts w:ascii="Garamond" w:hAnsi="Garamond"/>
        </w:rPr>
        <w:t>an</w:t>
      </w:r>
      <w:r w:rsidR="00125263">
        <w:rPr>
          <w:rFonts w:ascii="Garamond" w:hAnsi="Garamond"/>
        </w:rPr>
        <w:t xml:space="preserve"> </w:t>
      </w:r>
      <w:r w:rsidR="00EA1433">
        <w:rPr>
          <w:rFonts w:ascii="Garamond" w:hAnsi="Garamond"/>
        </w:rPr>
        <w:t xml:space="preserve">find expression in </w:t>
      </w:r>
      <w:r w:rsidR="00CB2F6A">
        <w:rPr>
          <w:rFonts w:ascii="Garamond" w:hAnsi="Garamond"/>
        </w:rPr>
        <w:t>the</w:t>
      </w:r>
      <w:r w:rsidR="00EA1433">
        <w:rPr>
          <w:rFonts w:ascii="Garamond" w:hAnsi="Garamond"/>
        </w:rPr>
        <w:t xml:space="preserve"> more moderate principle</w:t>
      </w:r>
      <w:r w:rsidR="00CB2F6A">
        <w:rPr>
          <w:rFonts w:ascii="Garamond" w:hAnsi="Garamond"/>
        </w:rPr>
        <w:t xml:space="preserve"> </w:t>
      </w:r>
      <w:r w:rsidR="001E4F8F">
        <w:rPr>
          <w:rFonts w:ascii="Garamond" w:hAnsi="Garamond"/>
        </w:rPr>
        <w:t xml:space="preserve">with which the article opened. This </w:t>
      </w:r>
      <w:proofErr w:type="spellStart"/>
      <w:r w:rsidR="001E4F8F">
        <w:rPr>
          <w:rFonts w:ascii="Garamond" w:hAnsi="Garamond"/>
        </w:rPr>
        <w:t>s</w:t>
      </w:r>
      <w:r w:rsidR="00CB2F6A">
        <w:rPr>
          <w:rFonts w:ascii="Garamond" w:hAnsi="Garamond"/>
        </w:rPr>
        <w:t>ufficientarianism</w:t>
      </w:r>
      <w:proofErr w:type="spellEnd"/>
      <w:r w:rsidR="00CB2F6A">
        <w:rPr>
          <w:rFonts w:ascii="Garamond" w:hAnsi="Garamond"/>
        </w:rPr>
        <w:t xml:space="preserve"> says that </w:t>
      </w:r>
      <w:r w:rsidR="001E4F8F">
        <w:rPr>
          <w:rFonts w:ascii="Garamond" w:hAnsi="Garamond"/>
        </w:rPr>
        <w:t>p</w:t>
      </w:r>
      <w:r w:rsidR="00EA1433" w:rsidRPr="00880291">
        <w:rPr>
          <w:rFonts w:ascii="Garamond" w:hAnsi="Garamond"/>
        </w:rPr>
        <w:t>roviding enough, or as close to enough as is possible, is the</w:t>
      </w:r>
      <w:r w:rsidR="00EA1433">
        <w:rPr>
          <w:rFonts w:ascii="Garamond" w:hAnsi="Garamond"/>
        </w:rPr>
        <w:t xml:space="preserve"> </w:t>
      </w:r>
      <w:r w:rsidR="00EA1433" w:rsidRPr="00880291">
        <w:rPr>
          <w:rFonts w:ascii="Garamond" w:hAnsi="Garamond"/>
        </w:rPr>
        <w:t>lexically prior distributive goal.</w:t>
      </w:r>
    </w:p>
    <w:p w14:paraId="30514861" w14:textId="6EF6A916" w:rsidR="00D012F9" w:rsidRPr="00880291" w:rsidRDefault="00EA1433" w:rsidP="001E4F8F">
      <w:pPr>
        <w:autoSpaceDE w:val="0"/>
        <w:autoSpaceDN w:val="0"/>
        <w:adjustRightInd w:val="0"/>
        <w:spacing w:line="480" w:lineRule="auto"/>
        <w:ind w:firstLine="720"/>
        <w:jc w:val="both"/>
        <w:rPr>
          <w:rFonts w:ascii="Garamond" w:hAnsi="Garamond"/>
        </w:rPr>
      </w:pPr>
      <w:proofErr w:type="spellStart"/>
      <w:r>
        <w:rPr>
          <w:rFonts w:ascii="Garamond" w:hAnsi="Garamond"/>
        </w:rPr>
        <w:t>Sufficientarianism</w:t>
      </w:r>
      <w:proofErr w:type="spellEnd"/>
      <w:r w:rsidR="005649A8" w:rsidRPr="00880291">
        <w:rPr>
          <w:rFonts w:ascii="Garamond" w:hAnsi="Garamond"/>
        </w:rPr>
        <w:t xml:space="preserve"> is m</w:t>
      </w:r>
      <w:r w:rsidR="003E48CC" w:rsidRPr="00880291">
        <w:rPr>
          <w:rFonts w:ascii="Garamond" w:hAnsi="Garamond"/>
        </w:rPr>
        <w:t xml:space="preserve">ore moderate </w:t>
      </w:r>
      <w:r>
        <w:rPr>
          <w:rFonts w:ascii="Garamond" w:hAnsi="Garamond"/>
        </w:rPr>
        <w:t xml:space="preserve">than the doctrine of sufficiency </w:t>
      </w:r>
      <w:r w:rsidR="003E48CC" w:rsidRPr="00880291">
        <w:rPr>
          <w:rFonts w:ascii="Garamond" w:hAnsi="Garamond"/>
        </w:rPr>
        <w:t xml:space="preserve">in two respects. First, </w:t>
      </w:r>
      <w:r w:rsidR="00B621A0" w:rsidRPr="00880291">
        <w:rPr>
          <w:rFonts w:ascii="Garamond" w:hAnsi="Garamond"/>
        </w:rPr>
        <w:t xml:space="preserve">where it is impossible to provide enough for all, </w:t>
      </w:r>
      <w:r w:rsidR="003E48CC" w:rsidRPr="00880291">
        <w:rPr>
          <w:rFonts w:ascii="Garamond" w:hAnsi="Garamond"/>
        </w:rPr>
        <w:t>it</w:t>
      </w:r>
      <w:r w:rsidR="00910682" w:rsidRPr="00880291">
        <w:rPr>
          <w:rFonts w:ascii="Garamond" w:hAnsi="Garamond"/>
        </w:rPr>
        <w:t xml:space="preserve"> is </w:t>
      </w:r>
      <w:r w:rsidR="00D012F9" w:rsidRPr="00880291">
        <w:rPr>
          <w:rFonts w:ascii="Garamond" w:hAnsi="Garamond"/>
        </w:rPr>
        <w:t xml:space="preserve">concerned with </w:t>
      </w:r>
      <w:r w:rsidR="00AD133B" w:rsidRPr="00880291">
        <w:rPr>
          <w:rFonts w:ascii="Garamond" w:hAnsi="Garamond"/>
        </w:rPr>
        <w:t xml:space="preserve">providing </w:t>
      </w:r>
      <w:r w:rsidR="00410391" w:rsidRPr="00880291">
        <w:rPr>
          <w:rFonts w:ascii="Garamond" w:hAnsi="Garamond"/>
        </w:rPr>
        <w:t>as close to enough as is possible</w:t>
      </w:r>
      <w:r w:rsidR="003E48CC" w:rsidRPr="00880291">
        <w:rPr>
          <w:rFonts w:ascii="Garamond" w:hAnsi="Garamond"/>
        </w:rPr>
        <w:t xml:space="preserve">, and </w:t>
      </w:r>
      <w:r w:rsidR="00945901">
        <w:rPr>
          <w:rFonts w:ascii="Garamond" w:hAnsi="Garamond"/>
        </w:rPr>
        <w:t xml:space="preserve">it </w:t>
      </w:r>
      <w:r w:rsidR="003E48CC" w:rsidRPr="00880291">
        <w:rPr>
          <w:rFonts w:ascii="Garamond" w:hAnsi="Garamond"/>
        </w:rPr>
        <w:t xml:space="preserve">is therefore invulnerable to the </w:t>
      </w:r>
      <w:r w:rsidR="009E39C5">
        <w:rPr>
          <w:rFonts w:ascii="Garamond" w:hAnsi="Garamond"/>
        </w:rPr>
        <w:t xml:space="preserve">inverted </w:t>
      </w:r>
      <w:r w:rsidR="003E48CC" w:rsidRPr="00880291">
        <w:rPr>
          <w:rFonts w:ascii="Garamond" w:hAnsi="Garamond"/>
        </w:rPr>
        <w:t>priorit</w:t>
      </w:r>
      <w:r w:rsidR="002F37C7">
        <w:rPr>
          <w:rFonts w:ascii="Garamond" w:hAnsi="Garamond"/>
        </w:rPr>
        <w:t>y</w:t>
      </w:r>
      <w:r w:rsidR="003E48CC" w:rsidRPr="00880291">
        <w:rPr>
          <w:rFonts w:ascii="Garamond" w:hAnsi="Garamond"/>
        </w:rPr>
        <w:t xml:space="preserve"> objection</w:t>
      </w:r>
      <w:r w:rsidR="00D012F9" w:rsidRPr="00880291">
        <w:rPr>
          <w:rFonts w:ascii="Garamond" w:hAnsi="Garamond"/>
        </w:rPr>
        <w:t>.</w:t>
      </w:r>
      <w:r w:rsidR="0024637E" w:rsidRPr="00880291">
        <w:rPr>
          <w:rStyle w:val="FootnoteReference"/>
          <w:rFonts w:ascii="Garamond" w:hAnsi="Garamond"/>
        </w:rPr>
        <w:footnoteReference w:id="5"/>
      </w:r>
      <w:r w:rsidR="003E48CC" w:rsidRPr="00880291">
        <w:rPr>
          <w:rFonts w:ascii="Garamond" w:hAnsi="Garamond"/>
        </w:rPr>
        <w:t xml:space="preserve"> Second, </w:t>
      </w:r>
      <w:r w:rsidR="00B621A0" w:rsidRPr="00880291">
        <w:rPr>
          <w:rFonts w:ascii="Garamond" w:hAnsi="Garamond"/>
        </w:rPr>
        <w:t xml:space="preserve">it says only that securing enough has lexical priority over </w:t>
      </w:r>
      <w:r w:rsidR="00E8767E">
        <w:rPr>
          <w:rFonts w:ascii="Garamond" w:hAnsi="Garamond"/>
        </w:rPr>
        <w:t>equality and priority</w:t>
      </w:r>
      <w:r w:rsidR="00B621A0" w:rsidRPr="00880291">
        <w:rPr>
          <w:rFonts w:ascii="Garamond" w:hAnsi="Garamond"/>
        </w:rPr>
        <w:t xml:space="preserve">, not that those goals are irrelevant, so </w:t>
      </w:r>
      <w:r w:rsidR="003E48CC" w:rsidRPr="00880291">
        <w:rPr>
          <w:rFonts w:ascii="Garamond" w:hAnsi="Garamond"/>
        </w:rPr>
        <w:t xml:space="preserve">it </w:t>
      </w:r>
      <w:r w:rsidR="00B621A0" w:rsidRPr="00880291">
        <w:rPr>
          <w:rFonts w:ascii="Garamond" w:hAnsi="Garamond"/>
        </w:rPr>
        <w:t xml:space="preserve">is not </w:t>
      </w:r>
      <w:r w:rsidR="00AD133B" w:rsidRPr="00880291">
        <w:rPr>
          <w:rFonts w:ascii="Garamond" w:hAnsi="Garamond"/>
        </w:rPr>
        <w:t xml:space="preserve">vulnerable to the </w:t>
      </w:r>
      <w:r w:rsidR="008B5DF0">
        <w:rPr>
          <w:rFonts w:ascii="Garamond" w:hAnsi="Garamond"/>
        </w:rPr>
        <w:t>indifference</w:t>
      </w:r>
      <w:r w:rsidR="00300A40" w:rsidRPr="00880291">
        <w:rPr>
          <w:rFonts w:ascii="Garamond" w:hAnsi="Garamond"/>
        </w:rPr>
        <w:t xml:space="preserve"> </w:t>
      </w:r>
      <w:r w:rsidR="00427B6E" w:rsidRPr="00880291">
        <w:rPr>
          <w:rFonts w:ascii="Garamond" w:hAnsi="Garamond"/>
        </w:rPr>
        <w:t>objection</w:t>
      </w:r>
      <w:r w:rsidR="00B938A4">
        <w:rPr>
          <w:rFonts w:ascii="Garamond" w:hAnsi="Garamond"/>
        </w:rPr>
        <w:t xml:space="preserve"> (Brown 2005)</w:t>
      </w:r>
      <w:r w:rsidR="00D012F9" w:rsidRPr="00880291">
        <w:rPr>
          <w:rFonts w:ascii="Garamond" w:hAnsi="Garamond"/>
        </w:rPr>
        <w:t>.</w:t>
      </w:r>
      <w:r w:rsidR="00AD133B" w:rsidRPr="00880291">
        <w:rPr>
          <w:rFonts w:ascii="Garamond" w:hAnsi="Garamond"/>
        </w:rPr>
        <w:t xml:space="preserve"> Both of these departures from Frankfurt’</w:t>
      </w:r>
      <w:r w:rsidR="00CB31CB" w:rsidRPr="00880291">
        <w:rPr>
          <w:rFonts w:ascii="Garamond" w:hAnsi="Garamond"/>
        </w:rPr>
        <w:t>s view are</w:t>
      </w:r>
      <w:r w:rsidR="00AD133B" w:rsidRPr="00880291">
        <w:rPr>
          <w:rFonts w:ascii="Garamond" w:hAnsi="Garamond"/>
        </w:rPr>
        <w:t xml:space="preserve"> in keeping with core </w:t>
      </w:r>
      <w:proofErr w:type="spellStart"/>
      <w:r w:rsidR="00AD133B" w:rsidRPr="00880291">
        <w:rPr>
          <w:rFonts w:ascii="Garamond" w:hAnsi="Garamond"/>
        </w:rPr>
        <w:t>sufficientarian</w:t>
      </w:r>
      <w:proofErr w:type="spellEnd"/>
      <w:r w:rsidR="00AD133B" w:rsidRPr="00880291">
        <w:rPr>
          <w:rFonts w:ascii="Garamond" w:hAnsi="Garamond"/>
        </w:rPr>
        <w:t xml:space="preserve"> intuitions</w:t>
      </w:r>
      <w:r w:rsidR="001536FD" w:rsidRPr="00880291">
        <w:rPr>
          <w:rFonts w:ascii="Garamond" w:hAnsi="Garamond"/>
        </w:rPr>
        <w:t xml:space="preserve"> and with Paula Casal’s ‘positive thesis’ of </w:t>
      </w:r>
      <w:proofErr w:type="spellStart"/>
      <w:r w:rsidR="001536FD" w:rsidRPr="00880291">
        <w:rPr>
          <w:rFonts w:ascii="Garamond" w:hAnsi="Garamond"/>
        </w:rPr>
        <w:t>sufficientarianism</w:t>
      </w:r>
      <w:proofErr w:type="spellEnd"/>
      <w:r w:rsidR="001536FD" w:rsidRPr="00880291">
        <w:rPr>
          <w:rFonts w:ascii="Garamond" w:hAnsi="Garamond"/>
        </w:rPr>
        <w:t xml:space="preserve">, which </w:t>
      </w:r>
      <w:r w:rsidR="00B55762">
        <w:rPr>
          <w:rFonts w:ascii="Garamond" w:hAnsi="Garamond"/>
        </w:rPr>
        <w:t>‘</w:t>
      </w:r>
      <w:r w:rsidR="00B55762" w:rsidRPr="00B55762">
        <w:rPr>
          <w:rFonts w:ascii="Garamond" w:hAnsi="Garamond"/>
        </w:rPr>
        <w:t>stresses</w:t>
      </w:r>
      <w:r w:rsidR="00B55762">
        <w:rPr>
          <w:rFonts w:ascii="Garamond" w:hAnsi="Garamond"/>
        </w:rPr>
        <w:t xml:space="preserve"> </w:t>
      </w:r>
      <w:r w:rsidR="00B55762" w:rsidRPr="00B55762">
        <w:rPr>
          <w:rFonts w:ascii="Garamond" w:hAnsi="Garamond"/>
        </w:rPr>
        <w:t>the importance of people living above a certain threshold, free from</w:t>
      </w:r>
      <w:r w:rsidR="00B55762">
        <w:rPr>
          <w:rFonts w:ascii="Garamond" w:hAnsi="Garamond"/>
        </w:rPr>
        <w:t xml:space="preserve"> deprivation’</w:t>
      </w:r>
      <w:r w:rsidR="00BE6F19">
        <w:rPr>
          <w:rFonts w:ascii="Garamond" w:hAnsi="Garamond"/>
          <w:i/>
        </w:rPr>
        <w:t xml:space="preserve"> </w:t>
      </w:r>
      <w:r w:rsidR="00BE6F19">
        <w:rPr>
          <w:rFonts w:ascii="Garamond" w:hAnsi="Garamond"/>
        </w:rPr>
        <w:t>(Casal 2007</w:t>
      </w:r>
      <w:r w:rsidR="001C6967">
        <w:rPr>
          <w:rFonts w:ascii="Garamond" w:hAnsi="Garamond"/>
        </w:rPr>
        <w:t>:</w:t>
      </w:r>
      <w:r w:rsidR="00BE6F19" w:rsidRPr="00880291">
        <w:rPr>
          <w:rFonts w:ascii="Garamond" w:hAnsi="Garamond"/>
        </w:rPr>
        <w:t xml:space="preserve"> </w:t>
      </w:r>
      <w:bookmarkStart w:id="4" w:name="_Hlk31824183"/>
      <w:r w:rsidR="00BE6F19" w:rsidRPr="00880291">
        <w:rPr>
          <w:rFonts w:ascii="Garamond" w:hAnsi="Garamond"/>
        </w:rPr>
        <w:t>297-</w:t>
      </w:r>
      <w:r w:rsidR="001C6967">
        <w:rPr>
          <w:rFonts w:ascii="Garamond" w:hAnsi="Garamond"/>
        </w:rPr>
        <w:t>29</w:t>
      </w:r>
      <w:r w:rsidR="00B55762">
        <w:rPr>
          <w:rFonts w:ascii="Garamond" w:hAnsi="Garamond"/>
        </w:rPr>
        <w:t>8</w:t>
      </w:r>
      <w:bookmarkEnd w:id="4"/>
      <w:r w:rsidR="00BE6F19">
        <w:rPr>
          <w:rFonts w:ascii="Garamond" w:hAnsi="Garamond"/>
        </w:rPr>
        <w:t>; see also Shields 2012</w:t>
      </w:r>
      <w:r w:rsidR="001C6967">
        <w:rPr>
          <w:rFonts w:ascii="Garamond" w:hAnsi="Garamond"/>
        </w:rPr>
        <w:t>:</w:t>
      </w:r>
      <w:r w:rsidR="00BE6F19">
        <w:rPr>
          <w:rFonts w:ascii="Garamond" w:hAnsi="Garamond"/>
        </w:rPr>
        <w:t xml:space="preserve"> 115)</w:t>
      </w:r>
      <w:r w:rsidR="00AD133B" w:rsidRPr="00880291">
        <w:rPr>
          <w:rFonts w:ascii="Garamond" w:hAnsi="Garamond"/>
          <w:i/>
        </w:rPr>
        <w:t>.</w:t>
      </w:r>
      <w:r w:rsidR="00AD133B" w:rsidRPr="00880291">
        <w:rPr>
          <w:rStyle w:val="FootnoteReference"/>
          <w:rFonts w:ascii="Garamond" w:hAnsi="Garamond"/>
        </w:rPr>
        <w:footnoteReference w:id="6"/>
      </w:r>
      <w:r w:rsidR="00AD133B" w:rsidRPr="00880291">
        <w:rPr>
          <w:rFonts w:ascii="Garamond" w:hAnsi="Garamond"/>
        </w:rPr>
        <w:t xml:space="preserve"> </w:t>
      </w:r>
      <w:r w:rsidR="00BF2360" w:rsidRPr="00880291">
        <w:rPr>
          <w:rFonts w:ascii="Garamond" w:hAnsi="Garamond"/>
        </w:rPr>
        <w:t>Given this</w:t>
      </w:r>
      <w:r w:rsidR="00271E12" w:rsidRPr="00880291">
        <w:rPr>
          <w:rFonts w:ascii="Garamond" w:hAnsi="Garamond"/>
        </w:rPr>
        <w:t xml:space="preserve"> background</w:t>
      </w:r>
      <w:r w:rsidR="00A0440F" w:rsidRPr="00880291">
        <w:rPr>
          <w:rFonts w:ascii="Garamond" w:hAnsi="Garamond"/>
        </w:rPr>
        <w:t xml:space="preserve">, </w:t>
      </w:r>
      <w:r w:rsidR="00271E12" w:rsidRPr="00880291">
        <w:rPr>
          <w:rFonts w:ascii="Garamond" w:hAnsi="Garamond"/>
        </w:rPr>
        <w:t xml:space="preserve">it is natural to understand </w:t>
      </w:r>
      <w:r w:rsidR="00A0440F" w:rsidRPr="00880291">
        <w:rPr>
          <w:rFonts w:ascii="Garamond" w:hAnsi="Garamond"/>
        </w:rPr>
        <w:t>those</w:t>
      </w:r>
      <w:r w:rsidR="00AD133B" w:rsidRPr="00880291">
        <w:rPr>
          <w:rFonts w:ascii="Garamond" w:hAnsi="Garamond"/>
        </w:rPr>
        <w:t xml:space="preserve"> who are concerned with giving people enough</w:t>
      </w:r>
      <w:r w:rsidR="00271E12" w:rsidRPr="00880291">
        <w:rPr>
          <w:rFonts w:ascii="Garamond" w:hAnsi="Garamond"/>
        </w:rPr>
        <w:t xml:space="preserve"> of something as</w:t>
      </w:r>
      <w:r w:rsidR="00AD133B" w:rsidRPr="00880291">
        <w:rPr>
          <w:rFonts w:ascii="Garamond" w:hAnsi="Garamond"/>
        </w:rPr>
        <w:t xml:space="preserve"> typically concerned</w:t>
      </w:r>
      <w:r w:rsidR="00B621A0" w:rsidRPr="00880291">
        <w:rPr>
          <w:rFonts w:ascii="Garamond" w:hAnsi="Garamond"/>
        </w:rPr>
        <w:t xml:space="preserve"> also </w:t>
      </w:r>
      <w:r w:rsidR="00AD133B" w:rsidRPr="00880291">
        <w:rPr>
          <w:rFonts w:ascii="Garamond" w:hAnsi="Garamond"/>
        </w:rPr>
        <w:t>with giving those who cannot receive enough as much as is possible</w:t>
      </w:r>
      <w:r w:rsidR="009C1D12">
        <w:rPr>
          <w:rFonts w:ascii="Garamond" w:hAnsi="Garamond"/>
        </w:rPr>
        <w:t xml:space="preserve"> </w:t>
      </w:r>
      <w:r w:rsidR="009C1D12" w:rsidRPr="009C1D12">
        <w:rPr>
          <w:rFonts w:ascii="Garamond" w:hAnsi="Garamond"/>
        </w:rPr>
        <w:t>(</w:t>
      </w:r>
      <w:r w:rsidR="009C1D12">
        <w:rPr>
          <w:rFonts w:ascii="Garamond" w:hAnsi="Garamond"/>
        </w:rPr>
        <w:t>see Crisp 2003</w:t>
      </w:r>
      <w:r w:rsidR="009D20D3">
        <w:rPr>
          <w:rFonts w:ascii="Garamond" w:hAnsi="Garamond"/>
        </w:rPr>
        <w:t>a</w:t>
      </w:r>
      <w:r w:rsidR="001C6967">
        <w:rPr>
          <w:rFonts w:ascii="Garamond" w:hAnsi="Garamond"/>
        </w:rPr>
        <w:t>:</w:t>
      </w:r>
      <w:r w:rsidR="009C1D12">
        <w:rPr>
          <w:rFonts w:ascii="Garamond" w:hAnsi="Garamond"/>
        </w:rPr>
        <w:t xml:space="preserve"> 757-</w:t>
      </w:r>
      <w:r w:rsidR="001C6967">
        <w:rPr>
          <w:rFonts w:ascii="Garamond" w:hAnsi="Garamond"/>
        </w:rPr>
        <w:t>75</w:t>
      </w:r>
      <w:r w:rsidR="009C1D12">
        <w:rPr>
          <w:rFonts w:ascii="Garamond" w:hAnsi="Garamond"/>
        </w:rPr>
        <w:t xml:space="preserve">8; Huseby </w:t>
      </w:r>
      <w:r w:rsidR="009C1D12" w:rsidRPr="009C1D12">
        <w:rPr>
          <w:rFonts w:ascii="Garamond" w:hAnsi="Garamond"/>
        </w:rPr>
        <w:t>2010</w:t>
      </w:r>
      <w:r w:rsidR="001C6967">
        <w:rPr>
          <w:rFonts w:ascii="Garamond" w:hAnsi="Garamond"/>
        </w:rPr>
        <w:t>:</w:t>
      </w:r>
      <w:r w:rsidR="009C1D12" w:rsidRPr="009C1D12">
        <w:rPr>
          <w:rFonts w:ascii="Garamond" w:hAnsi="Garamond"/>
        </w:rPr>
        <w:t xml:space="preserve"> 184-</w:t>
      </w:r>
      <w:r w:rsidR="001C6967">
        <w:rPr>
          <w:rFonts w:ascii="Garamond" w:hAnsi="Garamond"/>
        </w:rPr>
        <w:t>18</w:t>
      </w:r>
      <w:r w:rsidR="009C1D12" w:rsidRPr="009C1D12">
        <w:rPr>
          <w:rFonts w:ascii="Garamond" w:hAnsi="Garamond"/>
        </w:rPr>
        <w:t>5)</w:t>
      </w:r>
      <w:r w:rsidR="00AD133B" w:rsidRPr="00880291">
        <w:rPr>
          <w:rFonts w:ascii="Garamond" w:hAnsi="Garamond"/>
        </w:rPr>
        <w:t xml:space="preserve">. </w:t>
      </w:r>
      <w:r w:rsidR="009E39C5">
        <w:rPr>
          <w:rFonts w:ascii="Garamond" w:hAnsi="Garamond"/>
        </w:rPr>
        <w:t>O</w:t>
      </w:r>
      <w:r w:rsidR="00AD133B" w:rsidRPr="00880291">
        <w:rPr>
          <w:rFonts w:ascii="Garamond" w:hAnsi="Garamond"/>
        </w:rPr>
        <w:t xml:space="preserve">ne’s commitment to </w:t>
      </w:r>
      <w:r w:rsidR="00CB31CB" w:rsidRPr="00880291">
        <w:rPr>
          <w:rFonts w:ascii="Garamond" w:hAnsi="Garamond"/>
        </w:rPr>
        <w:t xml:space="preserve">alleviating deprivation is in no way hindered by </w:t>
      </w:r>
      <w:r w:rsidR="00BF2360" w:rsidRPr="00880291">
        <w:rPr>
          <w:rFonts w:ascii="Garamond" w:hAnsi="Garamond"/>
        </w:rPr>
        <w:t>allowing that, once as much deprivation alleviation as can be achieved has been achieved, other distributive goals may be pursued.</w:t>
      </w:r>
      <w:r w:rsidR="009C1D12">
        <w:rPr>
          <w:rFonts w:ascii="Garamond" w:hAnsi="Garamond"/>
        </w:rPr>
        <w:t xml:space="preserve"> </w:t>
      </w:r>
      <w:r w:rsidR="009C1D12" w:rsidRPr="009C1D12">
        <w:rPr>
          <w:rFonts w:ascii="Garamond" w:hAnsi="Garamond"/>
        </w:rPr>
        <w:t xml:space="preserve">I therefore take Casal’s positive thesis as the core, or (in her </w:t>
      </w:r>
      <w:r w:rsidR="009C1D12" w:rsidRPr="009C1D12">
        <w:rPr>
          <w:rFonts w:ascii="Garamond" w:hAnsi="Garamond"/>
        </w:rPr>
        <w:lastRenderedPageBreak/>
        <w:t xml:space="preserve">terms) ‘dominant thesis’, of </w:t>
      </w:r>
      <w:proofErr w:type="spellStart"/>
      <w:r w:rsidR="009C1D12" w:rsidRPr="009C1D12">
        <w:rPr>
          <w:rFonts w:ascii="Garamond" w:hAnsi="Garamond"/>
        </w:rPr>
        <w:t>sufficientarianism</w:t>
      </w:r>
      <w:proofErr w:type="spellEnd"/>
      <w:r w:rsidR="009C1D12" w:rsidRPr="009C1D12">
        <w:rPr>
          <w:rFonts w:ascii="Garamond" w:hAnsi="Garamond"/>
        </w:rPr>
        <w:t>.</w:t>
      </w:r>
      <w:r w:rsidR="00211B90" w:rsidRPr="00211B90">
        <w:rPr>
          <w:rFonts w:ascii="Garamond" w:hAnsi="Garamond"/>
        </w:rPr>
        <w:t xml:space="preserve"> </w:t>
      </w:r>
      <w:r w:rsidR="00211B90" w:rsidRPr="00880291">
        <w:rPr>
          <w:rFonts w:ascii="Garamond" w:hAnsi="Garamond"/>
        </w:rPr>
        <w:t>(For simplicity of expression I hereafter understand ‘enough’ in a technical sense as ‘enough, or as close to enough as is possible’.)</w:t>
      </w:r>
    </w:p>
    <w:p w14:paraId="30514862" w14:textId="06DC7036" w:rsidR="004049D7" w:rsidRPr="00D20615" w:rsidRDefault="007C41D4" w:rsidP="00B15D29">
      <w:pPr>
        <w:autoSpaceDE w:val="0"/>
        <w:autoSpaceDN w:val="0"/>
        <w:adjustRightInd w:val="0"/>
        <w:spacing w:line="480" w:lineRule="auto"/>
        <w:ind w:firstLine="720"/>
        <w:jc w:val="both"/>
        <w:rPr>
          <w:rFonts w:ascii="Garamond" w:hAnsi="Garamond"/>
          <w:lang w:val="en-GB"/>
        </w:rPr>
      </w:pPr>
      <w:r w:rsidRPr="00880291">
        <w:rPr>
          <w:rFonts w:ascii="Garamond" w:hAnsi="Garamond"/>
        </w:rPr>
        <w:t>W</w:t>
      </w:r>
      <w:r w:rsidR="00102063" w:rsidRPr="00880291">
        <w:rPr>
          <w:rFonts w:ascii="Garamond" w:hAnsi="Garamond"/>
        </w:rPr>
        <w:t xml:space="preserve">hile </w:t>
      </w:r>
      <w:proofErr w:type="spellStart"/>
      <w:r w:rsidR="00102063" w:rsidRPr="00880291">
        <w:rPr>
          <w:rFonts w:ascii="Garamond" w:hAnsi="Garamond"/>
        </w:rPr>
        <w:t>sufficientarianism</w:t>
      </w:r>
      <w:proofErr w:type="spellEnd"/>
      <w:r w:rsidR="00102063" w:rsidRPr="00880291">
        <w:rPr>
          <w:rFonts w:ascii="Garamond" w:hAnsi="Garamond"/>
        </w:rPr>
        <w:t xml:space="preserve"> is more moderate than the doctrine of sufficiency</w:t>
      </w:r>
      <w:r w:rsidR="006E1532">
        <w:rPr>
          <w:rFonts w:ascii="Garamond" w:hAnsi="Garamond"/>
        </w:rPr>
        <w:t xml:space="preserve"> in these two respects</w:t>
      </w:r>
      <w:r w:rsidR="00102063" w:rsidRPr="00880291">
        <w:rPr>
          <w:rFonts w:ascii="Garamond" w:hAnsi="Garamond"/>
        </w:rPr>
        <w:t xml:space="preserve">, it has one </w:t>
      </w:r>
      <w:r w:rsidR="006E1532">
        <w:rPr>
          <w:rFonts w:ascii="Garamond" w:hAnsi="Garamond"/>
        </w:rPr>
        <w:t xml:space="preserve">remaining </w:t>
      </w:r>
      <w:r w:rsidR="00102063" w:rsidRPr="00880291">
        <w:rPr>
          <w:rFonts w:ascii="Garamond" w:hAnsi="Garamond"/>
        </w:rPr>
        <w:t xml:space="preserve">extreme feature, </w:t>
      </w:r>
      <w:r w:rsidR="00305865">
        <w:rPr>
          <w:rFonts w:ascii="Garamond" w:hAnsi="Garamond"/>
        </w:rPr>
        <w:t>which</w:t>
      </w:r>
      <w:r w:rsidR="006E1532">
        <w:rPr>
          <w:rFonts w:ascii="Garamond" w:hAnsi="Garamond"/>
        </w:rPr>
        <w:t xml:space="preserve"> is the target of </w:t>
      </w:r>
      <w:r w:rsidR="00EA1433">
        <w:rPr>
          <w:rFonts w:ascii="Garamond" w:hAnsi="Garamond"/>
        </w:rPr>
        <w:t xml:space="preserve">a third </w:t>
      </w:r>
      <w:r w:rsidR="006E1532">
        <w:rPr>
          <w:rFonts w:ascii="Garamond" w:hAnsi="Garamond"/>
        </w:rPr>
        <w:t xml:space="preserve">objection. </w:t>
      </w:r>
      <w:proofErr w:type="spellStart"/>
      <w:r w:rsidR="006E1532">
        <w:rPr>
          <w:rFonts w:ascii="Garamond" w:hAnsi="Garamond"/>
        </w:rPr>
        <w:t>Sufficientarianism</w:t>
      </w:r>
      <w:proofErr w:type="spellEnd"/>
      <w:r w:rsidR="00102063" w:rsidRPr="00880291">
        <w:rPr>
          <w:rFonts w:ascii="Garamond" w:hAnsi="Garamond"/>
        </w:rPr>
        <w:t xml:space="preserve"> treats providing enough not just as weighty but as lexically prior to </w:t>
      </w:r>
      <w:r w:rsidR="001472C8" w:rsidRPr="00880291">
        <w:rPr>
          <w:rFonts w:ascii="Garamond" w:hAnsi="Garamond"/>
        </w:rPr>
        <w:t>other</w:t>
      </w:r>
      <w:r w:rsidR="00102063" w:rsidRPr="00880291">
        <w:rPr>
          <w:rFonts w:ascii="Garamond" w:hAnsi="Garamond"/>
        </w:rPr>
        <w:t xml:space="preserve"> distributive goals. </w:t>
      </w:r>
      <w:r w:rsidR="001472C8" w:rsidRPr="00880291">
        <w:rPr>
          <w:rFonts w:ascii="Garamond" w:hAnsi="Garamond"/>
        </w:rPr>
        <w:t xml:space="preserve">Perhaps surprisingly, </w:t>
      </w:r>
      <w:r w:rsidR="00211B90">
        <w:rPr>
          <w:rFonts w:ascii="Garamond" w:hAnsi="Garamond"/>
        </w:rPr>
        <w:t>most sufficien</w:t>
      </w:r>
      <w:r w:rsidR="0094345B">
        <w:rPr>
          <w:rFonts w:ascii="Garamond" w:hAnsi="Garamond"/>
        </w:rPr>
        <w:t>cy theorists</w:t>
      </w:r>
      <w:r w:rsidR="00EC7768" w:rsidRPr="00880291">
        <w:rPr>
          <w:rFonts w:ascii="Garamond" w:hAnsi="Garamond"/>
        </w:rPr>
        <w:t xml:space="preserve"> </w:t>
      </w:r>
      <w:r w:rsidR="00211B90">
        <w:rPr>
          <w:rFonts w:ascii="Garamond" w:hAnsi="Garamond"/>
        </w:rPr>
        <w:t>endorse</w:t>
      </w:r>
      <w:r w:rsidR="001472C8" w:rsidRPr="00880291">
        <w:rPr>
          <w:rFonts w:ascii="Garamond" w:hAnsi="Garamond"/>
        </w:rPr>
        <w:t xml:space="preserve"> this </w:t>
      </w:r>
      <w:r w:rsidR="006A66D9" w:rsidRPr="00880291">
        <w:rPr>
          <w:rFonts w:ascii="Garamond" w:hAnsi="Garamond"/>
        </w:rPr>
        <w:t>absolutism</w:t>
      </w:r>
      <w:r w:rsidR="001472C8" w:rsidRPr="00880291">
        <w:rPr>
          <w:rFonts w:ascii="Garamond" w:hAnsi="Garamond"/>
        </w:rPr>
        <w:t xml:space="preserve">. </w:t>
      </w:r>
      <w:r w:rsidR="004831CC" w:rsidRPr="00880291">
        <w:rPr>
          <w:rFonts w:ascii="Garamond" w:hAnsi="Garamond"/>
        </w:rPr>
        <w:t>Roger Crisp holds that ‘absolute priority is to be given to benefits to those below the threshold at which compassion enters’, while Robert Huseby comments that ‘individuals below the maximal sufficiency threshold should have absolute priority over individuals above this threshold’</w:t>
      </w:r>
      <w:r w:rsidR="009C1D12" w:rsidRPr="009C1D12">
        <w:rPr>
          <w:rFonts w:ascii="Garamond" w:hAnsi="Garamond"/>
        </w:rPr>
        <w:t xml:space="preserve"> </w:t>
      </w:r>
      <w:r w:rsidR="009C1D12">
        <w:rPr>
          <w:rFonts w:ascii="Garamond" w:hAnsi="Garamond"/>
        </w:rPr>
        <w:t>(Crisp</w:t>
      </w:r>
      <w:r w:rsidR="009C1D12" w:rsidRPr="00730F5A">
        <w:rPr>
          <w:rFonts w:ascii="Garamond" w:hAnsi="Garamond"/>
        </w:rPr>
        <w:t xml:space="preserve"> </w:t>
      </w:r>
      <w:r w:rsidR="009C1D12">
        <w:rPr>
          <w:rFonts w:ascii="Garamond" w:hAnsi="Garamond"/>
        </w:rPr>
        <w:t>2003</w:t>
      </w:r>
      <w:r w:rsidR="009D20D3">
        <w:rPr>
          <w:rFonts w:ascii="Garamond" w:hAnsi="Garamond"/>
        </w:rPr>
        <w:t>a</w:t>
      </w:r>
      <w:r w:rsidR="00925090">
        <w:rPr>
          <w:rFonts w:ascii="Garamond" w:hAnsi="Garamond"/>
        </w:rPr>
        <w:t>:</w:t>
      </w:r>
      <w:r w:rsidR="009C1D12" w:rsidRPr="00730F5A">
        <w:rPr>
          <w:rFonts w:ascii="Garamond" w:hAnsi="Garamond"/>
        </w:rPr>
        <w:t xml:space="preserve"> 758; Huseby</w:t>
      </w:r>
      <w:r w:rsidR="000032AB">
        <w:rPr>
          <w:rFonts w:ascii="Garamond" w:hAnsi="Garamond"/>
        </w:rPr>
        <w:t xml:space="preserve"> 2010</w:t>
      </w:r>
      <w:r w:rsidR="00925090">
        <w:rPr>
          <w:rFonts w:ascii="Garamond" w:hAnsi="Garamond"/>
        </w:rPr>
        <w:t>:</w:t>
      </w:r>
      <w:r w:rsidR="009C1D12" w:rsidRPr="00730F5A">
        <w:rPr>
          <w:rFonts w:ascii="Garamond" w:hAnsi="Garamond"/>
        </w:rPr>
        <w:t xml:space="preserve"> 184</w:t>
      </w:r>
      <w:r w:rsidR="009C1D12">
        <w:rPr>
          <w:rFonts w:ascii="Garamond" w:hAnsi="Garamond"/>
        </w:rPr>
        <w:t>)</w:t>
      </w:r>
      <w:r w:rsidR="004831CC" w:rsidRPr="00880291">
        <w:rPr>
          <w:rFonts w:ascii="Garamond" w:hAnsi="Garamond"/>
        </w:rPr>
        <w:t xml:space="preserve">. Crisp and Huseby </w:t>
      </w:r>
      <w:proofErr w:type="spellStart"/>
      <w:r w:rsidR="004831CC" w:rsidRPr="00880291">
        <w:rPr>
          <w:rFonts w:ascii="Garamond" w:hAnsi="Garamond"/>
        </w:rPr>
        <w:t>favour</w:t>
      </w:r>
      <w:proofErr w:type="spellEnd"/>
      <w:r w:rsidR="004831CC" w:rsidRPr="00880291">
        <w:rPr>
          <w:rFonts w:ascii="Garamond" w:hAnsi="Garamond"/>
        </w:rPr>
        <w:t xml:space="preserve"> securing a sufficient level of </w:t>
      </w:r>
      <w:r w:rsidR="004831CC" w:rsidRPr="00880291">
        <w:rPr>
          <w:rFonts w:ascii="Garamond" w:hAnsi="Garamond"/>
          <w:i/>
        </w:rPr>
        <w:t>welfare,</w:t>
      </w:r>
      <w:r w:rsidR="004831CC" w:rsidRPr="00880291">
        <w:rPr>
          <w:rFonts w:ascii="Garamond" w:hAnsi="Garamond"/>
        </w:rPr>
        <w:t xml:space="preserve"> but theorists </w:t>
      </w:r>
      <w:r w:rsidR="00D50305">
        <w:rPr>
          <w:rFonts w:ascii="Garamond" w:hAnsi="Garamond"/>
        </w:rPr>
        <w:t>propo</w:t>
      </w:r>
      <w:r w:rsidR="004831CC" w:rsidRPr="00880291">
        <w:rPr>
          <w:rFonts w:ascii="Garamond" w:hAnsi="Garamond"/>
        </w:rPr>
        <w:t>s</w:t>
      </w:r>
      <w:r w:rsidR="00D50305">
        <w:rPr>
          <w:rFonts w:ascii="Garamond" w:hAnsi="Garamond"/>
        </w:rPr>
        <w:t>ing</w:t>
      </w:r>
      <w:r w:rsidR="004831CC" w:rsidRPr="00880291">
        <w:rPr>
          <w:rFonts w:ascii="Garamond" w:hAnsi="Garamond"/>
        </w:rPr>
        <w:t xml:space="preserve"> a sufficient level of </w:t>
      </w:r>
      <w:r w:rsidR="004831CC" w:rsidRPr="00880291">
        <w:rPr>
          <w:rFonts w:ascii="Garamond" w:hAnsi="Garamond"/>
          <w:i/>
        </w:rPr>
        <w:t>capabilities</w:t>
      </w:r>
      <w:r w:rsidR="004831CC" w:rsidRPr="00880291">
        <w:rPr>
          <w:rFonts w:ascii="Garamond" w:hAnsi="Garamond"/>
        </w:rPr>
        <w:t xml:space="preserve"> also endorse absolutis</w:t>
      </w:r>
      <w:r w:rsidR="009023D7">
        <w:rPr>
          <w:rFonts w:ascii="Garamond" w:hAnsi="Garamond"/>
        </w:rPr>
        <w:t>m</w:t>
      </w:r>
      <w:r w:rsidR="004831CC" w:rsidRPr="00880291">
        <w:rPr>
          <w:rFonts w:ascii="Garamond" w:hAnsi="Garamond"/>
        </w:rPr>
        <w:t xml:space="preserve">. </w:t>
      </w:r>
      <w:r w:rsidR="00D50305">
        <w:rPr>
          <w:rFonts w:ascii="Garamond" w:hAnsi="Garamond"/>
        </w:rPr>
        <w:t xml:space="preserve">For instance, </w:t>
      </w:r>
      <w:r w:rsidR="00F26EC2" w:rsidRPr="00880291">
        <w:rPr>
          <w:rFonts w:ascii="Garamond" w:hAnsi="Garamond"/>
        </w:rPr>
        <w:t>Martha Nussbaum</w:t>
      </w:r>
      <w:r w:rsidR="00D50305">
        <w:rPr>
          <w:rFonts w:ascii="Garamond" w:hAnsi="Garamond"/>
        </w:rPr>
        <w:t xml:space="preserve"> </w:t>
      </w:r>
      <w:r w:rsidR="00851ADC" w:rsidRPr="00880291">
        <w:rPr>
          <w:rFonts w:ascii="Garamond" w:hAnsi="Garamond"/>
        </w:rPr>
        <w:t>claims that ‘</w:t>
      </w:r>
      <w:r w:rsidR="00851ADC" w:rsidRPr="00305865">
        <w:rPr>
          <w:rFonts w:ascii="Garamond" w:hAnsi="Garamond"/>
          <w:i/>
          <w:iCs/>
        </w:rPr>
        <w:t>a necessary condition</w:t>
      </w:r>
      <w:r w:rsidR="00851ADC" w:rsidRPr="00880291">
        <w:rPr>
          <w:rFonts w:ascii="Garamond" w:hAnsi="Garamond"/>
        </w:rPr>
        <w:t xml:space="preserve"> of justice for a public political arrangement is that it deliver to citizens a certain basic level of capability’</w:t>
      </w:r>
      <w:r w:rsidR="00C76B24">
        <w:rPr>
          <w:rFonts w:ascii="Garamond" w:hAnsi="Garamond"/>
        </w:rPr>
        <w:t xml:space="preserve"> (Nussbaum 2000</w:t>
      </w:r>
      <w:r w:rsidR="00925090">
        <w:rPr>
          <w:rFonts w:ascii="Garamond" w:hAnsi="Garamond"/>
        </w:rPr>
        <w:t>:</w:t>
      </w:r>
      <w:r w:rsidR="00C76B24">
        <w:rPr>
          <w:rFonts w:ascii="Garamond" w:hAnsi="Garamond"/>
        </w:rPr>
        <w:t xml:space="preserve"> 71</w:t>
      </w:r>
      <w:r w:rsidR="00305865">
        <w:rPr>
          <w:rFonts w:ascii="Garamond" w:hAnsi="Garamond"/>
        </w:rPr>
        <w:t>, emphasis added</w:t>
      </w:r>
      <w:r w:rsidR="00C76B24">
        <w:rPr>
          <w:rFonts w:ascii="Garamond" w:hAnsi="Garamond"/>
        </w:rPr>
        <w:t>; see also Nussbaum 2011</w:t>
      </w:r>
      <w:r w:rsidR="00D50305">
        <w:rPr>
          <w:rFonts w:ascii="Garamond" w:hAnsi="Garamond"/>
        </w:rPr>
        <w:t xml:space="preserve">; </w:t>
      </w:r>
      <w:r w:rsidR="00794C98" w:rsidRPr="00794C98">
        <w:rPr>
          <w:rFonts w:ascii="Garamond" w:hAnsi="Garamond"/>
        </w:rPr>
        <w:t>Claassen 2018</w:t>
      </w:r>
      <w:r w:rsidR="00C76B24">
        <w:rPr>
          <w:rFonts w:ascii="Garamond" w:hAnsi="Garamond"/>
        </w:rPr>
        <w:t>)</w:t>
      </w:r>
      <w:r w:rsidR="003A64E0" w:rsidRPr="00880291">
        <w:rPr>
          <w:rFonts w:ascii="Garamond" w:hAnsi="Garamond"/>
        </w:rPr>
        <w:t>.</w:t>
      </w:r>
      <w:r w:rsidR="006E1532">
        <w:rPr>
          <w:rFonts w:ascii="Garamond" w:hAnsi="Garamond"/>
        </w:rPr>
        <w:t xml:space="preserve"> </w:t>
      </w:r>
      <w:r w:rsidR="00D20615">
        <w:rPr>
          <w:rFonts w:ascii="Garamond" w:hAnsi="Garamond"/>
        </w:rPr>
        <w:t xml:space="preserve">Elizabeth Anderson’s </w:t>
      </w:r>
      <w:proofErr w:type="spellStart"/>
      <w:r w:rsidR="00D20615">
        <w:rPr>
          <w:rFonts w:ascii="Garamond" w:hAnsi="Garamond"/>
        </w:rPr>
        <w:t>capabilitarian</w:t>
      </w:r>
      <w:proofErr w:type="spellEnd"/>
      <w:r w:rsidR="00D20615">
        <w:rPr>
          <w:rFonts w:ascii="Garamond" w:hAnsi="Garamond"/>
        </w:rPr>
        <w:t xml:space="preserve"> theory</w:t>
      </w:r>
      <w:r w:rsidR="00794C98" w:rsidRPr="00794C98">
        <w:rPr>
          <w:rFonts w:ascii="Garamond" w:hAnsi="Garamond"/>
        </w:rPr>
        <w:t xml:space="preserve"> </w:t>
      </w:r>
      <w:r w:rsidR="00D20615">
        <w:rPr>
          <w:rFonts w:ascii="Garamond" w:hAnsi="Garamond"/>
        </w:rPr>
        <w:t>similarly ‘</w:t>
      </w:r>
      <w:r w:rsidR="00D20615" w:rsidRPr="00D20615">
        <w:rPr>
          <w:rFonts w:ascii="Garamond" w:hAnsi="Garamond"/>
          <w:lang w:val="en-GB"/>
        </w:rPr>
        <w:t>guarantees effective access to the social conditions</w:t>
      </w:r>
      <w:r w:rsidR="00D20615">
        <w:rPr>
          <w:rFonts w:ascii="Garamond" w:hAnsi="Garamond"/>
          <w:lang w:val="en-GB"/>
        </w:rPr>
        <w:t xml:space="preserve"> </w:t>
      </w:r>
      <w:r w:rsidR="00D20615" w:rsidRPr="00D20615">
        <w:rPr>
          <w:rFonts w:ascii="Garamond" w:hAnsi="Garamond"/>
          <w:lang w:val="en-GB"/>
        </w:rPr>
        <w:t>of freedom to all citizens, regardless of how imprudently they conduct</w:t>
      </w:r>
      <w:r w:rsidR="00D20615">
        <w:rPr>
          <w:rFonts w:ascii="Garamond" w:hAnsi="Garamond"/>
          <w:lang w:val="en-GB"/>
        </w:rPr>
        <w:t xml:space="preserve"> </w:t>
      </w:r>
      <w:r w:rsidR="00D20615" w:rsidRPr="00D20615">
        <w:rPr>
          <w:rFonts w:ascii="Garamond" w:hAnsi="Garamond"/>
          <w:lang w:val="en-GB"/>
        </w:rPr>
        <w:t>their lives</w:t>
      </w:r>
      <w:r w:rsidR="00D20615">
        <w:rPr>
          <w:rFonts w:ascii="Garamond" w:hAnsi="Garamond"/>
        </w:rPr>
        <w:t>’ (Anderson 1999</w:t>
      </w:r>
      <w:r w:rsidR="00925090">
        <w:rPr>
          <w:rFonts w:ascii="Garamond" w:hAnsi="Garamond"/>
        </w:rPr>
        <w:t>:</w:t>
      </w:r>
      <w:r w:rsidR="00D20615">
        <w:rPr>
          <w:rFonts w:ascii="Garamond" w:hAnsi="Garamond"/>
        </w:rPr>
        <w:t xml:space="preserve"> 326-327; see also </w:t>
      </w:r>
      <w:r w:rsidR="00D20615" w:rsidRPr="00D20615">
        <w:rPr>
          <w:rFonts w:ascii="Garamond" w:hAnsi="Garamond"/>
        </w:rPr>
        <w:t>Anderson 2010</w:t>
      </w:r>
      <w:r w:rsidR="00D20615">
        <w:rPr>
          <w:rFonts w:ascii="Garamond" w:hAnsi="Garamond"/>
        </w:rPr>
        <w:t xml:space="preserve">). </w:t>
      </w:r>
      <w:proofErr w:type="spellStart"/>
      <w:r w:rsidR="00794C98">
        <w:rPr>
          <w:rFonts w:ascii="Garamond" w:hAnsi="Garamond"/>
        </w:rPr>
        <w:t>Sufficientarians</w:t>
      </w:r>
      <w:proofErr w:type="spellEnd"/>
      <w:r w:rsidR="00E53ACD" w:rsidRPr="00880291">
        <w:rPr>
          <w:rFonts w:ascii="Garamond" w:hAnsi="Garamond"/>
        </w:rPr>
        <w:t xml:space="preserve"> rarely constrain their </w:t>
      </w:r>
      <w:r w:rsidR="00EC7768" w:rsidRPr="00880291">
        <w:rPr>
          <w:rFonts w:ascii="Garamond" w:hAnsi="Garamond"/>
        </w:rPr>
        <w:t xml:space="preserve">sufficiency principles </w:t>
      </w:r>
      <w:r w:rsidR="00E53ACD" w:rsidRPr="00880291">
        <w:rPr>
          <w:rFonts w:ascii="Garamond" w:hAnsi="Garamond"/>
        </w:rPr>
        <w:t xml:space="preserve">by identifying other principles of the same fundamental weight, as egalitarians and </w:t>
      </w:r>
      <w:proofErr w:type="spellStart"/>
      <w:r w:rsidR="00E53ACD" w:rsidRPr="00880291">
        <w:rPr>
          <w:rFonts w:ascii="Garamond" w:hAnsi="Garamond"/>
        </w:rPr>
        <w:t>prioritarians</w:t>
      </w:r>
      <w:proofErr w:type="spellEnd"/>
      <w:r w:rsidR="00E53ACD" w:rsidRPr="00880291">
        <w:rPr>
          <w:rFonts w:ascii="Garamond" w:hAnsi="Garamond"/>
        </w:rPr>
        <w:t xml:space="preserve"> routinely do by endorsing thoroughly pluralistic views</w:t>
      </w:r>
      <w:r w:rsidR="00C76B24">
        <w:rPr>
          <w:rFonts w:ascii="Garamond" w:hAnsi="Garamond"/>
        </w:rPr>
        <w:t xml:space="preserve"> (</w:t>
      </w:r>
      <w:r w:rsidR="003C394B">
        <w:rPr>
          <w:rFonts w:ascii="Garamond" w:hAnsi="Garamond"/>
        </w:rPr>
        <w:t>Arneson 1999; Arneson 2000</w:t>
      </w:r>
      <w:r w:rsidR="006B69FC">
        <w:rPr>
          <w:rFonts w:ascii="Garamond" w:hAnsi="Garamond"/>
        </w:rPr>
        <w:t xml:space="preserve">; </w:t>
      </w:r>
      <w:r w:rsidR="00891B82">
        <w:rPr>
          <w:rFonts w:ascii="Garamond" w:hAnsi="Garamond"/>
        </w:rPr>
        <w:t xml:space="preserve">Knight 2009, </w:t>
      </w:r>
      <w:proofErr w:type="spellStart"/>
      <w:r w:rsidR="00891B82">
        <w:rPr>
          <w:rFonts w:ascii="Garamond" w:hAnsi="Garamond"/>
        </w:rPr>
        <w:t>ch.</w:t>
      </w:r>
      <w:proofErr w:type="spellEnd"/>
      <w:r w:rsidR="00891B82">
        <w:rPr>
          <w:rFonts w:ascii="Garamond" w:hAnsi="Garamond"/>
        </w:rPr>
        <w:t xml:space="preserve"> 6; </w:t>
      </w:r>
      <w:r w:rsidR="003C394B">
        <w:rPr>
          <w:rFonts w:ascii="Garamond" w:hAnsi="Garamond"/>
        </w:rPr>
        <w:t xml:space="preserve">Segall 2010; </w:t>
      </w:r>
      <w:r w:rsidR="00071E5C">
        <w:rPr>
          <w:rFonts w:ascii="Garamond" w:hAnsi="Garamond"/>
        </w:rPr>
        <w:t xml:space="preserve">Segall 2014; </w:t>
      </w:r>
      <w:r w:rsidR="00C76B24">
        <w:rPr>
          <w:rFonts w:ascii="Garamond" w:hAnsi="Garamond"/>
        </w:rPr>
        <w:t>Temkin 2011</w:t>
      </w:r>
      <w:r w:rsidR="001906AA">
        <w:rPr>
          <w:rFonts w:ascii="Garamond" w:hAnsi="Garamond"/>
        </w:rPr>
        <w:t>; Agmon and Hitchens 2019</w:t>
      </w:r>
      <w:r w:rsidR="00C76B24">
        <w:rPr>
          <w:rFonts w:ascii="Garamond" w:hAnsi="Garamond"/>
        </w:rPr>
        <w:t>)</w:t>
      </w:r>
      <w:r w:rsidR="00E53ACD" w:rsidRPr="00880291">
        <w:rPr>
          <w:rFonts w:ascii="Garamond" w:hAnsi="Garamond"/>
        </w:rPr>
        <w:t>.</w:t>
      </w:r>
      <w:r w:rsidR="004049D7" w:rsidRPr="00880291">
        <w:rPr>
          <w:rFonts w:ascii="Garamond" w:hAnsi="Garamond"/>
        </w:rPr>
        <w:t xml:space="preserve"> Indeed, </w:t>
      </w:r>
      <w:r w:rsidR="0070562D" w:rsidRPr="00880291">
        <w:rPr>
          <w:rFonts w:ascii="Garamond" w:hAnsi="Garamond"/>
        </w:rPr>
        <w:t xml:space="preserve">while </w:t>
      </w:r>
      <w:r w:rsidR="004049D7" w:rsidRPr="00880291">
        <w:rPr>
          <w:rFonts w:ascii="Garamond" w:hAnsi="Garamond"/>
        </w:rPr>
        <w:t xml:space="preserve">David Axelsen and Lasse Nielsen emphasize that, on their </w:t>
      </w:r>
      <w:r w:rsidR="00D50305">
        <w:rPr>
          <w:rFonts w:ascii="Garamond" w:hAnsi="Garamond"/>
        </w:rPr>
        <w:t xml:space="preserve">capability </w:t>
      </w:r>
      <w:proofErr w:type="spellStart"/>
      <w:r w:rsidR="004049D7" w:rsidRPr="00880291">
        <w:rPr>
          <w:rFonts w:ascii="Garamond" w:hAnsi="Garamond"/>
        </w:rPr>
        <w:t>sufficientarian</w:t>
      </w:r>
      <w:proofErr w:type="spellEnd"/>
      <w:r w:rsidR="004049D7" w:rsidRPr="00880291">
        <w:rPr>
          <w:rFonts w:ascii="Garamond" w:hAnsi="Garamond"/>
        </w:rPr>
        <w:t xml:space="preserve"> account, ‘justi</w:t>
      </w:r>
      <w:r w:rsidR="0070562D" w:rsidRPr="00880291">
        <w:rPr>
          <w:rFonts w:ascii="Garamond" w:hAnsi="Garamond"/>
        </w:rPr>
        <w:t>ce is… pluralist in nature’, this is</w:t>
      </w:r>
      <w:r w:rsidR="004049D7" w:rsidRPr="00880291">
        <w:rPr>
          <w:rFonts w:ascii="Garamond" w:hAnsi="Garamond"/>
        </w:rPr>
        <w:t xml:space="preserve"> </w:t>
      </w:r>
      <w:r w:rsidR="006573D1" w:rsidRPr="00880291">
        <w:rPr>
          <w:rFonts w:ascii="Garamond" w:hAnsi="Garamond"/>
        </w:rPr>
        <w:t>only in the sense</w:t>
      </w:r>
      <w:r w:rsidR="004049D7" w:rsidRPr="00880291">
        <w:rPr>
          <w:rFonts w:ascii="Garamond" w:hAnsi="Garamond"/>
        </w:rPr>
        <w:t xml:space="preserve"> that ‘being sufficiently well-off means being free from pressure against succeeding in each of the central areas’</w:t>
      </w:r>
      <w:r w:rsidR="00C76B24">
        <w:rPr>
          <w:rFonts w:ascii="Garamond" w:hAnsi="Garamond"/>
        </w:rPr>
        <w:t xml:space="preserve"> (Axelsen and Nielsen 2015</w:t>
      </w:r>
      <w:r w:rsidR="00925090">
        <w:rPr>
          <w:rFonts w:ascii="Garamond" w:hAnsi="Garamond"/>
        </w:rPr>
        <w:t>:</w:t>
      </w:r>
      <w:r w:rsidR="00C76B24">
        <w:rPr>
          <w:rFonts w:ascii="Garamond" w:hAnsi="Garamond"/>
        </w:rPr>
        <w:t xml:space="preserve"> 407)</w:t>
      </w:r>
      <w:r w:rsidR="004049D7" w:rsidRPr="00880291">
        <w:rPr>
          <w:rFonts w:ascii="Garamond" w:hAnsi="Garamond"/>
        </w:rPr>
        <w:t>.</w:t>
      </w:r>
      <w:r w:rsidR="0070562D" w:rsidRPr="00880291">
        <w:rPr>
          <w:rFonts w:ascii="Garamond" w:hAnsi="Garamond"/>
        </w:rPr>
        <w:t xml:space="preserve"> Their </w:t>
      </w:r>
      <w:proofErr w:type="spellStart"/>
      <w:r w:rsidR="0070562D" w:rsidRPr="00880291">
        <w:rPr>
          <w:rFonts w:ascii="Garamond" w:hAnsi="Garamond"/>
        </w:rPr>
        <w:t>sufficientarianism</w:t>
      </w:r>
      <w:proofErr w:type="spellEnd"/>
      <w:r w:rsidR="0070562D" w:rsidRPr="00880291">
        <w:rPr>
          <w:rFonts w:ascii="Garamond" w:hAnsi="Garamond"/>
        </w:rPr>
        <w:t xml:space="preserve"> remains</w:t>
      </w:r>
      <w:r w:rsidR="006573D1" w:rsidRPr="00880291">
        <w:rPr>
          <w:rFonts w:ascii="Garamond" w:hAnsi="Garamond"/>
        </w:rPr>
        <w:t xml:space="preserve"> unconstrained: </w:t>
      </w:r>
      <w:r w:rsidR="0070562D" w:rsidRPr="00880291">
        <w:rPr>
          <w:rFonts w:ascii="Garamond" w:hAnsi="Garamond"/>
        </w:rPr>
        <w:t xml:space="preserve">‘different mechanisms of </w:t>
      </w:r>
      <w:r w:rsidR="0070562D" w:rsidRPr="00880291">
        <w:rPr>
          <w:rFonts w:ascii="Garamond" w:hAnsi="Garamond"/>
        </w:rPr>
        <w:lastRenderedPageBreak/>
        <w:t>distribution regulate the different human freedoms, which sometimes involves a concern with relative shares to different degrees, but always for reasons of sufficiency’</w:t>
      </w:r>
      <w:r w:rsidR="00C76B24">
        <w:rPr>
          <w:rFonts w:ascii="Garamond" w:hAnsi="Garamond"/>
        </w:rPr>
        <w:t xml:space="preserve"> (Axelsen and Nielsen 2015</w:t>
      </w:r>
      <w:r w:rsidR="00925090">
        <w:rPr>
          <w:rFonts w:ascii="Garamond" w:hAnsi="Garamond"/>
        </w:rPr>
        <w:t>:</w:t>
      </w:r>
      <w:r w:rsidR="00C76B24">
        <w:rPr>
          <w:rFonts w:ascii="Garamond" w:hAnsi="Garamond"/>
        </w:rPr>
        <w:t xml:space="preserve"> 409; see also 419)</w:t>
      </w:r>
      <w:r w:rsidR="0070562D" w:rsidRPr="00880291">
        <w:rPr>
          <w:rFonts w:ascii="Garamond" w:hAnsi="Garamond"/>
        </w:rPr>
        <w:t>.</w:t>
      </w:r>
    </w:p>
    <w:p w14:paraId="4C78320F" w14:textId="6A8FD88F" w:rsidR="00C93E15" w:rsidRPr="00880291" w:rsidRDefault="00C93E15" w:rsidP="00C93E15">
      <w:pPr>
        <w:autoSpaceDE w:val="0"/>
        <w:autoSpaceDN w:val="0"/>
        <w:adjustRightInd w:val="0"/>
        <w:spacing w:line="480" w:lineRule="auto"/>
        <w:ind w:firstLine="720"/>
        <w:jc w:val="both"/>
        <w:rPr>
          <w:rFonts w:ascii="Garamond" w:hAnsi="Garamond"/>
        </w:rPr>
      </w:pPr>
      <w:bookmarkStart w:id="5" w:name="_Hlk68100151"/>
      <w:r w:rsidRPr="00880291">
        <w:rPr>
          <w:rFonts w:ascii="Garamond" w:hAnsi="Garamond"/>
          <w:lang w:val="en-GB"/>
        </w:rPr>
        <w:t>While several writers have criticized th</w:t>
      </w:r>
      <w:r>
        <w:rPr>
          <w:rFonts w:ascii="Garamond" w:hAnsi="Garamond"/>
          <w:lang w:val="en-GB"/>
        </w:rPr>
        <w:t>is</w:t>
      </w:r>
      <w:r w:rsidRPr="00880291">
        <w:rPr>
          <w:rFonts w:ascii="Garamond" w:hAnsi="Garamond"/>
          <w:lang w:val="en-GB"/>
        </w:rPr>
        <w:t xml:space="preserve"> absolutist feature of </w:t>
      </w:r>
      <w:proofErr w:type="spellStart"/>
      <w:r w:rsidRPr="00880291">
        <w:rPr>
          <w:rFonts w:ascii="Garamond" w:hAnsi="Garamond"/>
          <w:lang w:val="en-GB"/>
        </w:rPr>
        <w:t>sufficientarianism</w:t>
      </w:r>
      <w:proofErr w:type="spellEnd"/>
      <w:r w:rsidRPr="00880291">
        <w:rPr>
          <w:rFonts w:ascii="Garamond" w:hAnsi="Garamond"/>
          <w:lang w:val="en-GB"/>
        </w:rPr>
        <w:t xml:space="preserve">, in doing so they have not usually taken care to distinguish </w:t>
      </w:r>
      <w:r>
        <w:rPr>
          <w:rFonts w:ascii="Garamond" w:hAnsi="Garamond"/>
          <w:lang w:val="en-GB"/>
        </w:rPr>
        <w:t>this objection</w:t>
      </w:r>
      <w:r w:rsidRPr="00880291">
        <w:rPr>
          <w:rFonts w:ascii="Garamond" w:hAnsi="Garamond"/>
          <w:lang w:val="en-GB"/>
        </w:rPr>
        <w:t xml:space="preserve"> from the </w:t>
      </w:r>
      <w:r>
        <w:rPr>
          <w:rFonts w:ascii="Garamond" w:hAnsi="Garamond"/>
          <w:lang w:val="en-GB"/>
        </w:rPr>
        <w:t>indifference</w:t>
      </w:r>
      <w:r w:rsidRPr="00880291">
        <w:rPr>
          <w:rFonts w:ascii="Garamond" w:hAnsi="Garamond"/>
          <w:lang w:val="en-GB"/>
        </w:rPr>
        <w:t xml:space="preserve"> and </w:t>
      </w:r>
      <w:r>
        <w:rPr>
          <w:rFonts w:ascii="Garamond" w:hAnsi="Garamond"/>
          <w:lang w:val="en-GB"/>
        </w:rPr>
        <w:t>inverted priority</w:t>
      </w:r>
      <w:r w:rsidRPr="00880291">
        <w:rPr>
          <w:rFonts w:ascii="Garamond" w:hAnsi="Garamond"/>
          <w:lang w:val="en-GB"/>
        </w:rPr>
        <w:t xml:space="preserve"> objections, which are not applicable to </w:t>
      </w:r>
      <w:proofErr w:type="spellStart"/>
      <w:r w:rsidRPr="00880291">
        <w:rPr>
          <w:rFonts w:ascii="Garamond" w:hAnsi="Garamond"/>
          <w:lang w:val="en-GB"/>
        </w:rPr>
        <w:t>sufficientarianism</w:t>
      </w:r>
      <w:proofErr w:type="spellEnd"/>
      <w:r>
        <w:rPr>
          <w:rFonts w:ascii="Garamond" w:hAnsi="Garamond"/>
          <w:lang w:val="en-GB"/>
        </w:rPr>
        <w:t xml:space="preserve"> </w:t>
      </w:r>
      <w:r w:rsidRPr="00C93E15">
        <w:rPr>
          <w:rFonts w:ascii="Garamond" w:hAnsi="Garamond"/>
          <w:lang w:val="en-GB"/>
        </w:rPr>
        <w:t>(Arneson 2000; Arneson 2006; Temkin 2003b; Casal 2007)</w:t>
      </w:r>
      <w:r w:rsidRPr="00880291">
        <w:rPr>
          <w:rFonts w:ascii="Garamond" w:hAnsi="Garamond"/>
          <w:lang w:val="en-GB"/>
        </w:rPr>
        <w:t>.</w:t>
      </w:r>
      <w:r w:rsidRPr="00DF2F38">
        <w:rPr>
          <w:rFonts w:ascii="Garamond" w:hAnsi="Garamond"/>
          <w:lang w:val="en-GB"/>
        </w:rPr>
        <w:t xml:space="preserve"> </w:t>
      </w:r>
      <w:bookmarkStart w:id="6" w:name="_Hlk68100006"/>
      <w:r w:rsidRPr="00880291">
        <w:rPr>
          <w:rFonts w:ascii="Garamond" w:hAnsi="Garamond"/>
          <w:lang w:val="en-GB"/>
        </w:rPr>
        <w:t>Even the title of Casal’s ‘</w:t>
      </w:r>
      <w:r w:rsidRPr="00880291">
        <w:rPr>
          <w:rFonts w:ascii="Garamond" w:hAnsi="Garamond"/>
        </w:rPr>
        <w:t xml:space="preserve">Why Sufficiency is Not Enough’ and the subtitle of Arneson’s </w:t>
      </w:r>
      <w:r w:rsidRPr="00880291">
        <w:rPr>
          <w:rFonts w:ascii="Garamond" w:hAnsi="Garamond"/>
          <w:lang w:val="en-GB"/>
        </w:rPr>
        <w:t xml:space="preserve">‘Distributive Justice and Basic Capability Equality: “Good Enough” Is Not Good Enough’ foreground the </w:t>
      </w:r>
      <w:r>
        <w:rPr>
          <w:rFonts w:ascii="Garamond" w:hAnsi="Garamond"/>
          <w:lang w:val="en-GB"/>
        </w:rPr>
        <w:t>indifference (or ‘</w:t>
      </w:r>
      <w:r w:rsidRPr="00880291">
        <w:rPr>
          <w:rFonts w:ascii="Garamond" w:hAnsi="Garamond"/>
          <w:lang w:val="en-GB"/>
        </w:rPr>
        <w:t>enough is not enough</w:t>
      </w:r>
      <w:r>
        <w:rPr>
          <w:rFonts w:ascii="Garamond" w:hAnsi="Garamond"/>
          <w:lang w:val="en-GB"/>
        </w:rPr>
        <w:t>’)</w:t>
      </w:r>
      <w:r w:rsidRPr="00880291">
        <w:rPr>
          <w:rFonts w:ascii="Garamond" w:hAnsi="Garamond"/>
          <w:lang w:val="en-GB"/>
        </w:rPr>
        <w:t xml:space="preserve"> objection</w:t>
      </w:r>
      <w:r>
        <w:rPr>
          <w:rFonts w:ascii="Garamond" w:hAnsi="Garamond"/>
          <w:lang w:val="en-GB"/>
        </w:rPr>
        <w:t>.</w:t>
      </w:r>
      <w:bookmarkEnd w:id="6"/>
      <w:r w:rsidRPr="00880291">
        <w:rPr>
          <w:rFonts w:ascii="Garamond" w:hAnsi="Garamond"/>
          <w:lang w:val="en-GB"/>
        </w:rPr>
        <w:t xml:space="preserve"> I will present, in some detail, </w:t>
      </w:r>
      <w:r>
        <w:rPr>
          <w:rFonts w:ascii="Garamond" w:hAnsi="Garamond"/>
          <w:lang w:val="en-GB"/>
        </w:rPr>
        <w:t>a</w:t>
      </w:r>
      <w:r w:rsidRPr="00880291">
        <w:rPr>
          <w:rFonts w:ascii="Garamond" w:hAnsi="Garamond"/>
          <w:lang w:val="en-GB"/>
        </w:rPr>
        <w:t xml:space="preserve"> third kind of objection, the </w:t>
      </w:r>
      <w:r>
        <w:rPr>
          <w:rFonts w:ascii="Garamond" w:hAnsi="Garamond"/>
          <w:i/>
          <w:lang w:val="en-GB"/>
        </w:rPr>
        <w:t xml:space="preserve">excessiveness objection, </w:t>
      </w:r>
      <w:r>
        <w:rPr>
          <w:rFonts w:ascii="Garamond" w:hAnsi="Garamond"/>
          <w:iCs/>
          <w:lang w:val="en-GB"/>
        </w:rPr>
        <w:t xml:space="preserve">which unlike the other objections provides strong grounds for rejecting </w:t>
      </w:r>
      <w:proofErr w:type="spellStart"/>
      <w:r>
        <w:rPr>
          <w:rFonts w:ascii="Garamond" w:hAnsi="Garamond"/>
          <w:iCs/>
          <w:lang w:val="en-GB"/>
        </w:rPr>
        <w:t>sufficientarianism</w:t>
      </w:r>
      <w:proofErr w:type="spellEnd"/>
      <w:r w:rsidRPr="003B14C4">
        <w:rPr>
          <w:rFonts w:ascii="Garamond" w:hAnsi="Garamond"/>
          <w:iCs/>
          <w:lang w:val="en-GB"/>
        </w:rPr>
        <w:t>.</w:t>
      </w:r>
      <w:r w:rsidR="003B14C4" w:rsidRPr="003B14C4">
        <w:rPr>
          <w:rStyle w:val="FootnoteReference"/>
          <w:rFonts w:ascii="Garamond" w:hAnsi="Garamond"/>
          <w:iCs/>
          <w:lang w:val="en-GB"/>
        </w:rPr>
        <w:footnoteReference w:id="7"/>
      </w:r>
      <w:r w:rsidRPr="003B14C4">
        <w:rPr>
          <w:rFonts w:ascii="Garamond" w:hAnsi="Garamond"/>
          <w:iCs/>
          <w:lang w:val="en-GB"/>
        </w:rPr>
        <w:t xml:space="preserve"> </w:t>
      </w:r>
      <w:r>
        <w:rPr>
          <w:rFonts w:ascii="Garamond" w:hAnsi="Garamond"/>
          <w:lang w:val="en-GB"/>
        </w:rPr>
        <w:t>T</w:t>
      </w:r>
      <w:r w:rsidRPr="00880291">
        <w:rPr>
          <w:rFonts w:ascii="Garamond" w:hAnsi="Garamond"/>
          <w:lang w:val="en-GB"/>
        </w:rPr>
        <w:t xml:space="preserve">his objection is roughly the mirror image of the </w:t>
      </w:r>
      <w:r>
        <w:rPr>
          <w:rFonts w:ascii="Garamond" w:hAnsi="Garamond"/>
          <w:lang w:val="en-GB"/>
        </w:rPr>
        <w:t xml:space="preserve">indifference </w:t>
      </w:r>
      <w:r w:rsidRPr="00880291">
        <w:rPr>
          <w:rFonts w:ascii="Garamond" w:hAnsi="Garamond"/>
          <w:lang w:val="en-GB"/>
        </w:rPr>
        <w:t xml:space="preserve">objection. Whereas the </w:t>
      </w:r>
      <w:r>
        <w:rPr>
          <w:rFonts w:ascii="Garamond" w:hAnsi="Garamond"/>
          <w:lang w:val="en-GB"/>
        </w:rPr>
        <w:t>indifference</w:t>
      </w:r>
      <w:r w:rsidRPr="00880291">
        <w:rPr>
          <w:rFonts w:ascii="Garamond" w:hAnsi="Garamond"/>
          <w:lang w:val="en-GB"/>
        </w:rPr>
        <w:t xml:space="preserve"> objection holds that providing enough is </w:t>
      </w:r>
      <w:r>
        <w:rPr>
          <w:rFonts w:ascii="Garamond" w:hAnsi="Garamond"/>
          <w:i/>
          <w:lang w:val="en-GB"/>
        </w:rPr>
        <w:t>not enough</w:t>
      </w:r>
      <w:r w:rsidRPr="00880291">
        <w:rPr>
          <w:rFonts w:ascii="Garamond" w:hAnsi="Garamond"/>
          <w:lang w:val="en-GB"/>
        </w:rPr>
        <w:t>,</w:t>
      </w:r>
      <w:r>
        <w:rPr>
          <w:rFonts w:ascii="Garamond" w:hAnsi="Garamond"/>
          <w:lang w:val="en-GB"/>
        </w:rPr>
        <w:t xml:space="preserve"> and complains of </w:t>
      </w:r>
      <w:proofErr w:type="spellStart"/>
      <w:r>
        <w:rPr>
          <w:rFonts w:ascii="Garamond" w:hAnsi="Garamond"/>
          <w:lang w:val="en-GB"/>
        </w:rPr>
        <w:t>sufficientarian</w:t>
      </w:r>
      <w:proofErr w:type="spellEnd"/>
      <w:r>
        <w:rPr>
          <w:rFonts w:ascii="Garamond" w:hAnsi="Garamond"/>
          <w:lang w:val="en-GB"/>
        </w:rPr>
        <w:t xml:space="preserve"> indifference to other distributive principles,</w:t>
      </w:r>
      <w:r w:rsidRPr="00880291">
        <w:rPr>
          <w:rFonts w:ascii="Garamond" w:hAnsi="Garamond"/>
          <w:lang w:val="en-GB"/>
        </w:rPr>
        <w:t xml:space="preserve"> my objection is that providing enough is </w:t>
      </w:r>
      <w:r>
        <w:rPr>
          <w:rFonts w:ascii="Garamond" w:hAnsi="Garamond"/>
          <w:i/>
          <w:lang w:val="en-GB"/>
        </w:rPr>
        <w:t xml:space="preserve">too much – </w:t>
      </w:r>
      <w:r>
        <w:rPr>
          <w:rFonts w:ascii="Garamond" w:hAnsi="Garamond"/>
          <w:iCs/>
          <w:lang w:val="en-GB"/>
        </w:rPr>
        <w:t>it rides roughshod over other distributive values</w:t>
      </w:r>
      <w:r w:rsidRPr="00880291">
        <w:rPr>
          <w:rFonts w:ascii="Garamond" w:hAnsi="Garamond"/>
          <w:i/>
          <w:lang w:val="en-GB"/>
        </w:rPr>
        <w:t xml:space="preserve">. </w:t>
      </w:r>
      <w:r>
        <w:rPr>
          <w:rFonts w:ascii="Garamond" w:hAnsi="Garamond"/>
          <w:lang w:val="en-GB"/>
        </w:rPr>
        <w:t>T</w:t>
      </w:r>
      <w:r w:rsidRPr="00880291">
        <w:rPr>
          <w:rFonts w:ascii="Garamond" w:hAnsi="Garamond"/>
          <w:lang w:val="en-GB"/>
        </w:rPr>
        <w:t xml:space="preserve">he </w:t>
      </w:r>
      <w:r>
        <w:rPr>
          <w:rFonts w:ascii="Garamond" w:hAnsi="Garamond"/>
          <w:lang w:val="en-GB"/>
        </w:rPr>
        <w:t>excessiveness</w:t>
      </w:r>
      <w:r w:rsidRPr="00880291">
        <w:rPr>
          <w:rFonts w:ascii="Garamond" w:hAnsi="Garamond"/>
          <w:lang w:val="en-GB"/>
        </w:rPr>
        <w:t xml:space="preserve"> objection aims not at features peculiar to the doctrine of sufficiency, as do</w:t>
      </w:r>
      <w:r>
        <w:rPr>
          <w:rFonts w:ascii="Garamond" w:hAnsi="Garamond"/>
          <w:lang w:val="en-GB"/>
        </w:rPr>
        <w:t>es the indifference objection</w:t>
      </w:r>
      <w:r w:rsidRPr="00880291">
        <w:rPr>
          <w:rFonts w:ascii="Garamond" w:hAnsi="Garamond"/>
          <w:lang w:val="en-GB"/>
        </w:rPr>
        <w:t xml:space="preserve">, but at the very heart of </w:t>
      </w:r>
      <w:proofErr w:type="spellStart"/>
      <w:r w:rsidRPr="00880291">
        <w:rPr>
          <w:rFonts w:ascii="Garamond" w:hAnsi="Garamond"/>
          <w:lang w:val="en-GB"/>
        </w:rPr>
        <w:t>sufficientarianism</w:t>
      </w:r>
      <w:proofErr w:type="spellEnd"/>
      <w:r w:rsidRPr="00880291">
        <w:rPr>
          <w:rFonts w:ascii="Garamond" w:hAnsi="Garamond"/>
          <w:lang w:val="en-GB"/>
        </w:rPr>
        <w:t xml:space="preserve">: its insistence on alleviating deprivation, understood as bringing individuals up to (or closer to) some particular threshold, come what may. Just as the doctrine of sufficiency is fundamentally flawed, so too, in a different way, is </w:t>
      </w:r>
      <w:proofErr w:type="spellStart"/>
      <w:r w:rsidRPr="00880291">
        <w:rPr>
          <w:rFonts w:ascii="Garamond" w:hAnsi="Garamond"/>
          <w:lang w:val="en-GB"/>
        </w:rPr>
        <w:t>sufficientarianism</w:t>
      </w:r>
      <w:proofErr w:type="spellEnd"/>
      <w:r w:rsidRPr="00880291">
        <w:rPr>
          <w:rFonts w:ascii="Garamond" w:hAnsi="Garamond"/>
          <w:lang w:val="en-GB"/>
        </w:rPr>
        <w:t>.</w:t>
      </w:r>
    </w:p>
    <w:bookmarkEnd w:id="5"/>
    <w:p w14:paraId="30514864" w14:textId="0D624677" w:rsidR="00BE163C" w:rsidRDefault="00BE163C" w:rsidP="006D3742">
      <w:pPr>
        <w:spacing w:line="480" w:lineRule="auto"/>
        <w:jc w:val="both"/>
        <w:rPr>
          <w:rFonts w:ascii="Garamond" w:hAnsi="Garamond"/>
          <w:lang w:val="en-GB"/>
        </w:rPr>
      </w:pPr>
    </w:p>
    <w:p w14:paraId="0E35EED8" w14:textId="42AF425C" w:rsidR="003755CF" w:rsidRPr="003755CF" w:rsidRDefault="00CF5280" w:rsidP="006D3742">
      <w:pPr>
        <w:spacing w:line="480" w:lineRule="auto"/>
        <w:jc w:val="both"/>
        <w:rPr>
          <w:rFonts w:ascii="Garamond" w:hAnsi="Garamond"/>
          <w:b/>
          <w:bCs/>
          <w:lang w:val="en-GB"/>
        </w:rPr>
      </w:pPr>
      <w:r>
        <w:rPr>
          <w:rFonts w:ascii="Garamond" w:hAnsi="Garamond"/>
          <w:b/>
          <w:bCs/>
          <w:lang w:val="en-GB"/>
        </w:rPr>
        <w:lastRenderedPageBreak/>
        <w:t>2</w:t>
      </w:r>
      <w:r w:rsidR="003755CF" w:rsidRPr="003755CF">
        <w:rPr>
          <w:rFonts w:ascii="Garamond" w:hAnsi="Garamond"/>
          <w:b/>
          <w:bCs/>
          <w:lang w:val="en-GB"/>
        </w:rPr>
        <w:t>. The Threshold</w:t>
      </w:r>
    </w:p>
    <w:p w14:paraId="1F31C464" w14:textId="77777777" w:rsidR="004A08B8" w:rsidRDefault="00A766DD" w:rsidP="00DC130C">
      <w:pPr>
        <w:pStyle w:val="FootnoteText"/>
        <w:spacing w:line="480" w:lineRule="auto"/>
        <w:jc w:val="both"/>
        <w:rPr>
          <w:rFonts w:ascii="Garamond" w:hAnsi="Garamond"/>
          <w:sz w:val="24"/>
          <w:szCs w:val="24"/>
        </w:rPr>
      </w:pPr>
      <w:r>
        <w:rPr>
          <w:rFonts w:ascii="Garamond" w:hAnsi="Garamond"/>
          <w:sz w:val="24"/>
          <w:szCs w:val="24"/>
        </w:rPr>
        <w:t xml:space="preserve">The </w:t>
      </w:r>
      <w:r w:rsidR="00697878">
        <w:rPr>
          <w:rFonts w:ascii="Garamond" w:hAnsi="Garamond"/>
          <w:sz w:val="24"/>
          <w:szCs w:val="24"/>
        </w:rPr>
        <w:t xml:space="preserve">definition of the </w:t>
      </w:r>
      <w:proofErr w:type="spellStart"/>
      <w:r>
        <w:rPr>
          <w:rFonts w:ascii="Garamond" w:hAnsi="Garamond"/>
          <w:sz w:val="24"/>
          <w:szCs w:val="24"/>
        </w:rPr>
        <w:t>sufficientarian</w:t>
      </w:r>
      <w:proofErr w:type="spellEnd"/>
      <w:r>
        <w:rPr>
          <w:rFonts w:ascii="Garamond" w:hAnsi="Garamond"/>
          <w:sz w:val="24"/>
          <w:szCs w:val="24"/>
        </w:rPr>
        <w:t xml:space="preserve"> threshold will play an important role in my presentation of the excessiveness objection. I will define the </w:t>
      </w:r>
      <w:proofErr w:type="spellStart"/>
      <w:r>
        <w:rPr>
          <w:rFonts w:ascii="Garamond" w:hAnsi="Garamond"/>
          <w:sz w:val="24"/>
          <w:szCs w:val="24"/>
        </w:rPr>
        <w:t>sufficientarian</w:t>
      </w:r>
      <w:proofErr w:type="spellEnd"/>
      <w:r>
        <w:rPr>
          <w:rFonts w:ascii="Garamond" w:hAnsi="Garamond"/>
          <w:sz w:val="24"/>
          <w:szCs w:val="24"/>
        </w:rPr>
        <w:t xml:space="preserve"> threshold as consisting of 100 units of whatever good it is that the </w:t>
      </w:r>
      <w:proofErr w:type="spellStart"/>
      <w:r>
        <w:rPr>
          <w:rFonts w:ascii="Garamond" w:hAnsi="Garamond"/>
          <w:sz w:val="24"/>
          <w:szCs w:val="24"/>
        </w:rPr>
        <w:t>sufficientarian</w:t>
      </w:r>
      <w:proofErr w:type="spellEnd"/>
      <w:r>
        <w:rPr>
          <w:rFonts w:ascii="Garamond" w:hAnsi="Garamond"/>
          <w:sz w:val="24"/>
          <w:szCs w:val="24"/>
        </w:rPr>
        <w:t xml:space="preserve"> distributes. That is, where a person has 100 units, they are considered to have enough. </w:t>
      </w:r>
    </w:p>
    <w:p w14:paraId="6529C7CF" w14:textId="5FA12881" w:rsidR="00A766DD" w:rsidRDefault="00AA20E5" w:rsidP="004A08B8">
      <w:pPr>
        <w:pStyle w:val="FootnoteText"/>
        <w:spacing w:line="480" w:lineRule="auto"/>
        <w:ind w:firstLine="720"/>
        <w:jc w:val="both"/>
        <w:rPr>
          <w:rFonts w:ascii="Garamond" w:hAnsi="Garamond"/>
          <w:sz w:val="24"/>
          <w:szCs w:val="24"/>
        </w:rPr>
      </w:pPr>
      <w:r>
        <w:rPr>
          <w:rFonts w:ascii="Garamond" w:hAnsi="Garamond"/>
          <w:sz w:val="24"/>
          <w:szCs w:val="24"/>
        </w:rPr>
        <w:t>Nothing important follows from the</w:t>
      </w:r>
      <w:r w:rsidR="00A766DD">
        <w:rPr>
          <w:rFonts w:ascii="Garamond" w:hAnsi="Garamond"/>
          <w:sz w:val="24"/>
          <w:szCs w:val="24"/>
        </w:rPr>
        <w:t xml:space="preserve"> use of </w:t>
      </w:r>
      <w:r w:rsidR="004A08B8">
        <w:rPr>
          <w:rFonts w:ascii="Garamond" w:hAnsi="Garamond"/>
          <w:sz w:val="24"/>
          <w:szCs w:val="24"/>
        </w:rPr>
        <w:t>a</w:t>
      </w:r>
      <w:r w:rsidR="00A766DD">
        <w:rPr>
          <w:rFonts w:ascii="Garamond" w:hAnsi="Garamond"/>
          <w:sz w:val="24"/>
          <w:szCs w:val="24"/>
        </w:rPr>
        <w:t xml:space="preserve"> specific number, of course, and all my examples </w:t>
      </w:r>
      <w:r w:rsidR="00697878">
        <w:rPr>
          <w:rFonts w:ascii="Garamond" w:hAnsi="Garamond"/>
          <w:sz w:val="24"/>
          <w:szCs w:val="24"/>
        </w:rPr>
        <w:t>could</w:t>
      </w:r>
      <w:r w:rsidR="00A766DD">
        <w:rPr>
          <w:rFonts w:ascii="Garamond" w:hAnsi="Garamond"/>
          <w:sz w:val="24"/>
          <w:szCs w:val="24"/>
        </w:rPr>
        <w:t xml:space="preserve"> be adjusted </w:t>
      </w:r>
      <w:r w:rsidR="00697878">
        <w:rPr>
          <w:rFonts w:ascii="Garamond" w:hAnsi="Garamond"/>
          <w:sz w:val="24"/>
          <w:szCs w:val="24"/>
        </w:rPr>
        <w:t>where a</w:t>
      </w:r>
      <w:r w:rsidR="00A766DD">
        <w:rPr>
          <w:rFonts w:ascii="Garamond" w:hAnsi="Garamond"/>
          <w:sz w:val="24"/>
          <w:szCs w:val="24"/>
        </w:rPr>
        <w:t xml:space="preserve"> </w:t>
      </w:r>
      <w:proofErr w:type="spellStart"/>
      <w:r w:rsidR="00A766DD">
        <w:rPr>
          <w:rFonts w:ascii="Garamond" w:hAnsi="Garamond"/>
          <w:sz w:val="24"/>
          <w:szCs w:val="24"/>
        </w:rPr>
        <w:t>sufficientarian</w:t>
      </w:r>
      <w:proofErr w:type="spellEnd"/>
      <w:r w:rsidR="00A766DD">
        <w:rPr>
          <w:rFonts w:ascii="Garamond" w:hAnsi="Garamond"/>
          <w:sz w:val="24"/>
          <w:szCs w:val="24"/>
        </w:rPr>
        <w:t xml:space="preserve"> considers that </w:t>
      </w:r>
      <w:r w:rsidR="00697878">
        <w:rPr>
          <w:rFonts w:ascii="Garamond" w:hAnsi="Garamond"/>
          <w:sz w:val="24"/>
          <w:szCs w:val="24"/>
        </w:rPr>
        <w:t xml:space="preserve">a higher or lower </w:t>
      </w:r>
      <w:r w:rsidR="00E85381">
        <w:rPr>
          <w:rFonts w:ascii="Garamond" w:hAnsi="Garamond"/>
          <w:sz w:val="24"/>
          <w:szCs w:val="24"/>
        </w:rPr>
        <w:t>figure</w:t>
      </w:r>
      <w:r w:rsidR="00697878">
        <w:rPr>
          <w:rFonts w:ascii="Garamond" w:hAnsi="Garamond"/>
          <w:sz w:val="24"/>
          <w:szCs w:val="24"/>
        </w:rPr>
        <w:t xml:space="preserve"> is appropriate.</w:t>
      </w:r>
      <w:r w:rsidR="004A08B8">
        <w:rPr>
          <w:rFonts w:ascii="Garamond" w:hAnsi="Garamond"/>
          <w:sz w:val="24"/>
          <w:szCs w:val="24"/>
        </w:rPr>
        <w:t xml:space="preserve"> Still, it might be countered that it is inimical to </w:t>
      </w:r>
      <w:proofErr w:type="spellStart"/>
      <w:r w:rsidR="004A08B8">
        <w:rPr>
          <w:rFonts w:ascii="Garamond" w:hAnsi="Garamond"/>
          <w:sz w:val="24"/>
          <w:szCs w:val="24"/>
        </w:rPr>
        <w:t>sufficientarianism</w:t>
      </w:r>
      <w:proofErr w:type="spellEnd"/>
      <w:r w:rsidR="004A08B8">
        <w:rPr>
          <w:rFonts w:ascii="Garamond" w:hAnsi="Garamond"/>
          <w:sz w:val="24"/>
          <w:szCs w:val="24"/>
        </w:rPr>
        <w:t xml:space="preserve"> to present the threshold in a quantitative fashion</w:t>
      </w:r>
      <w:r w:rsidR="00E2376F">
        <w:rPr>
          <w:rFonts w:ascii="Garamond" w:hAnsi="Garamond"/>
          <w:sz w:val="24"/>
          <w:szCs w:val="24"/>
        </w:rPr>
        <w:t xml:space="preserve"> such that, for instance, 99 and 100 look very similar though one is below and the other at the threshold</w:t>
      </w:r>
      <w:r w:rsidR="004A08B8">
        <w:rPr>
          <w:rFonts w:ascii="Garamond" w:hAnsi="Garamond"/>
          <w:sz w:val="24"/>
          <w:szCs w:val="24"/>
        </w:rPr>
        <w:t xml:space="preserve">. </w:t>
      </w:r>
      <w:r w:rsidR="001C41D6">
        <w:rPr>
          <w:rFonts w:ascii="Garamond" w:hAnsi="Garamond"/>
          <w:sz w:val="24"/>
          <w:szCs w:val="24"/>
        </w:rPr>
        <w:t>Four</w:t>
      </w:r>
      <w:r w:rsidR="004A08B8">
        <w:rPr>
          <w:rFonts w:ascii="Garamond" w:hAnsi="Garamond"/>
          <w:sz w:val="24"/>
          <w:szCs w:val="24"/>
        </w:rPr>
        <w:t xml:space="preserve"> points to motivate my approach can be made here.</w:t>
      </w:r>
      <w:r w:rsidR="0003105A">
        <w:rPr>
          <w:rFonts w:ascii="Garamond" w:hAnsi="Garamond"/>
          <w:sz w:val="24"/>
          <w:szCs w:val="24"/>
        </w:rPr>
        <w:t xml:space="preserve"> </w:t>
      </w:r>
      <w:r w:rsidR="004A08B8">
        <w:rPr>
          <w:rFonts w:ascii="Garamond" w:hAnsi="Garamond"/>
          <w:sz w:val="24"/>
          <w:szCs w:val="24"/>
        </w:rPr>
        <w:t xml:space="preserve">First, </w:t>
      </w:r>
      <w:r w:rsidR="00CA3A35">
        <w:rPr>
          <w:rFonts w:ascii="Garamond" w:hAnsi="Garamond"/>
          <w:sz w:val="24"/>
          <w:szCs w:val="24"/>
        </w:rPr>
        <w:t xml:space="preserve">99 </w:t>
      </w:r>
      <w:r w:rsidR="001C41D6">
        <w:rPr>
          <w:rFonts w:ascii="Garamond" w:hAnsi="Garamond"/>
          <w:sz w:val="24"/>
          <w:szCs w:val="24"/>
        </w:rPr>
        <w:t>and 100 plainly are</w:t>
      </w:r>
      <w:r w:rsidR="00CA3A35" w:rsidRPr="001C41D6">
        <w:rPr>
          <w:rFonts w:ascii="Garamond" w:hAnsi="Garamond"/>
          <w:i/>
          <w:iCs/>
          <w:sz w:val="24"/>
          <w:szCs w:val="24"/>
        </w:rPr>
        <w:t xml:space="preserve"> </w:t>
      </w:r>
      <w:r w:rsidR="00CA3A35">
        <w:rPr>
          <w:rFonts w:ascii="Garamond" w:hAnsi="Garamond"/>
          <w:sz w:val="24"/>
          <w:szCs w:val="24"/>
        </w:rPr>
        <w:t xml:space="preserve">similar in terms of </w:t>
      </w:r>
      <w:r w:rsidR="001C41D6">
        <w:rPr>
          <w:rFonts w:ascii="Garamond" w:hAnsi="Garamond"/>
          <w:sz w:val="24"/>
          <w:szCs w:val="24"/>
        </w:rPr>
        <w:t xml:space="preserve">the amount of benefit, and therefore they will be similar from the perspective of theories that are centrally concerned with the amount of benefit, such as utilitarianism. But </w:t>
      </w:r>
      <w:proofErr w:type="spellStart"/>
      <w:r w:rsidR="001C41D6">
        <w:rPr>
          <w:rFonts w:ascii="Garamond" w:hAnsi="Garamond"/>
          <w:sz w:val="24"/>
          <w:szCs w:val="24"/>
        </w:rPr>
        <w:t>sufficientarianism</w:t>
      </w:r>
      <w:proofErr w:type="spellEnd"/>
      <w:r w:rsidR="001C41D6">
        <w:rPr>
          <w:rFonts w:ascii="Garamond" w:hAnsi="Garamond"/>
          <w:sz w:val="24"/>
          <w:szCs w:val="24"/>
        </w:rPr>
        <w:t xml:space="preserve"> says that something else – the threshold – is also very important, and from that perspective, 99 and 100 are not at all similar. Thus, the objection at hand, though seemingly supportive of </w:t>
      </w:r>
      <w:proofErr w:type="spellStart"/>
      <w:r w:rsidR="001C41D6">
        <w:rPr>
          <w:rFonts w:ascii="Garamond" w:hAnsi="Garamond"/>
          <w:sz w:val="24"/>
          <w:szCs w:val="24"/>
        </w:rPr>
        <w:t>sufficientarianism</w:t>
      </w:r>
      <w:proofErr w:type="spellEnd"/>
      <w:r w:rsidR="001C41D6">
        <w:rPr>
          <w:rFonts w:ascii="Garamond" w:hAnsi="Garamond"/>
          <w:sz w:val="24"/>
          <w:szCs w:val="24"/>
        </w:rPr>
        <w:t xml:space="preserve">, </w:t>
      </w:r>
      <w:r w:rsidR="00A722ED">
        <w:rPr>
          <w:rFonts w:ascii="Garamond" w:hAnsi="Garamond"/>
          <w:sz w:val="24"/>
          <w:szCs w:val="24"/>
        </w:rPr>
        <w:t>fails to acknowledge the great moral difference between 99 and 100 posited by that view</w:t>
      </w:r>
      <w:r w:rsidR="001C41D6">
        <w:rPr>
          <w:rFonts w:ascii="Garamond" w:hAnsi="Garamond"/>
          <w:sz w:val="24"/>
          <w:szCs w:val="24"/>
        </w:rPr>
        <w:t xml:space="preserve">. Second, and confirming this first point, </w:t>
      </w:r>
      <w:r w:rsidR="004A08B8">
        <w:rPr>
          <w:rFonts w:ascii="Garamond" w:hAnsi="Garamond"/>
          <w:sz w:val="24"/>
          <w:szCs w:val="24"/>
        </w:rPr>
        <w:t>sufficien</w:t>
      </w:r>
      <w:r w:rsidR="009145DE">
        <w:rPr>
          <w:rFonts w:ascii="Garamond" w:hAnsi="Garamond"/>
          <w:sz w:val="24"/>
          <w:szCs w:val="24"/>
        </w:rPr>
        <w:t>cy theorists</w:t>
      </w:r>
      <w:r w:rsidR="00E2376F">
        <w:rPr>
          <w:rFonts w:ascii="Garamond" w:hAnsi="Garamond"/>
          <w:sz w:val="24"/>
          <w:szCs w:val="24"/>
        </w:rPr>
        <w:t xml:space="preserve"> </w:t>
      </w:r>
      <w:r w:rsidR="004A08B8">
        <w:rPr>
          <w:rFonts w:ascii="Garamond" w:hAnsi="Garamond"/>
          <w:sz w:val="24"/>
          <w:szCs w:val="24"/>
        </w:rPr>
        <w:t>frequently make use of quantitative illustrations</w:t>
      </w:r>
      <w:r w:rsidR="00A722ED">
        <w:rPr>
          <w:rFonts w:ascii="Garamond" w:hAnsi="Garamond"/>
          <w:sz w:val="24"/>
          <w:szCs w:val="24"/>
        </w:rPr>
        <w:t xml:space="preserve"> of the importance of their</w:t>
      </w:r>
      <w:r w:rsidR="004A08B8">
        <w:rPr>
          <w:rFonts w:ascii="Garamond" w:hAnsi="Garamond"/>
          <w:sz w:val="24"/>
          <w:szCs w:val="24"/>
        </w:rPr>
        <w:t xml:space="preserve"> threshold</w:t>
      </w:r>
      <w:r w:rsidR="00A722ED">
        <w:rPr>
          <w:rFonts w:ascii="Garamond" w:hAnsi="Garamond"/>
          <w:sz w:val="24"/>
          <w:szCs w:val="24"/>
        </w:rPr>
        <w:t>s</w:t>
      </w:r>
      <w:r w:rsidR="004A08B8">
        <w:rPr>
          <w:rFonts w:ascii="Garamond" w:hAnsi="Garamond"/>
          <w:sz w:val="24"/>
          <w:szCs w:val="24"/>
        </w:rPr>
        <w:t xml:space="preserve"> (</w:t>
      </w:r>
      <w:r w:rsidR="00DC301C">
        <w:rPr>
          <w:rFonts w:ascii="Garamond" w:hAnsi="Garamond"/>
          <w:sz w:val="24"/>
          <w:szCs w:val="24"/>
        </w:rPr>
        <w:t xml:space="preserve">Frankfurt 1987; </w:t>
      </w:r>
      <w:r w:rsidR="00E23DC2">
        <w:rPr>
          <w:rFonts w:ascii="Garamond" w:hAnsi="Garamond"/>
          <w:sz w:val="24"/>
          <w:szCs w:val="24"/>
        </w:rPr>
        <w:t xml:space="preserve">Crisp 2003a; </w:t>
      </w:r>
      <w:proofErr w:type="spellStart"/>
      <w:r w:rsidR="004A08B8">
        <w:rPr>
          <w:rFonts w:ascii="Garamond" w:hAnsi="Garamond"/>
          <w:sz w:val="24"/>
          <w:szCs w:val="24"/>
        </w:rPr>
        <w:t>Benbaji</w:t>
      </w:r>
      <w:proofErr w:type="spellEnd"/>
      <w:r w:rsidR="004A08B8">
        <w:rPr>
          <w:rFonts w:ascii="Garamond" w:hAnsi="Garamond"/>
          <w:sz w:val="24"/>
          <w:szCs w:val="24"/>
        </w:rPr>
        <w:t xml:space="preserve"> 2005; </w:t>
      </w:r>
      <w:r w:rsidR="00E23DC2">
        <w:rPr>
          <w:rFonts w:ascii="Garamond" w:hAnsi="Garamond"/>
          <w:sz w:val="24"/>
          <w:szCs w:val="24"/>
        </w:rPr>
        <w:t xml:space="preserve">Huseby 2010; </w:t>
      </w:r>
      <w:r w:rsidR="00DC301C" w:rsidRPr="00DC301C">
        <w:rPr>
          <w:rFonts w:ascii="Garamond" w:hAnsi="Garamond"/>
          <w:sz w:val="24"/>
          <w:szCs w:val="24"/>
        </w:rPr>
        <w:t>Huseby 2020</w:t>
      </w:r>
      <w:r w:rsidR="00DC301C">
        <w:rPr>
          <w:rFonts w:ascii="Garamond" w:hAnsi="Garamond"/>
          <w:sz w:val="24"/>
          <w:szCs w:val="24"/>
        </w:rPr>
        <w:t xml:space="preserve">; </w:t>
      </w:r>
      <w:r w:rsidR="00E23DC2">
        <w:rPr>
          <w:rFonts w:ascii="Garamond" w:hAnsi="Garamond"/>
          <w:sz w:val="24"/>
          <w:szCs w:val="24"/>
        </w:rPr>
        <w:t xml:space="preserve">Shields 2012; </w:t>
      </w:r>
      <w:r w:rsidR="00796457">
        <w:rPr>
          <w:rFonts w:ascii="Garamond" w:hAnsi="Garamond"/>
          <w:sz w:val="24"/>
          <w:szCs w:val="24"/>
        </w:rPr>
        <w:t>Shields 2016</w:t>
      </w:r>
      <w:r w:rsidR="004A08B8">
        <w:rPr>
          <w:rFonts w:ascii="Garamond" w:hAnsi="Garamond"/>
          <w:sz w:val="24"/>
          <w:szCs w:val="24"/>
        </w:rPr>
        <w:t>).</w:t>
      </w:r>
      <w:r w:rsidR="00E2376F">
        <w:rPr>
          <w:rFonts w:ascii="Garamond" w:hAnsi="Garamond"/>
          <w:sz w:val="24"/>
          <w:szCs w:val="24"/>
        </w:rPr>
        <w:t xml:space="preserve"> </w:t>
      </w:r>
      <w:r w:rsidR="009145DE">
        <w:rPr>
          <w:rFonts w:ascii="Garamond" w:hAnsi="Garamond"/>
          <w:sz w:val="24"/>
          <w:szCs w:val="24"/>
        </w:rPr>
        <w:t xml:space="preserve">It might </w:t>
      </w:r>
      <w:r w:rsidR="00E2376F">
        <w:rPr>
          <w:rFonts w:ascii="Garamond" w:hAnsi="Garamond"/>
          <w:sz w:val="24"/>
          <w:szCs w:val="24"/>
        </w:rPr>
        <w:t xml:space="preserve">be asked whether </w:t>
      </w:r>
      <w:r w:rsidR="00B14752">
        <w:rPr>
          <w:rFonts w:ascii="Garamond" w:hAnsi="Garamond"/>
          <w:sz w:val="24"/>
          <w:szCs w:val="24"/>
        </w:rPr>
        <w:t>this</w:t>
      </w:r>
      <w:r w:rsidR="00E2376F">
        <w:rPr>
          <w:rFonts w:ascii="Garamond" w:hAnsi="Garamond"/>
          <w:sz w:val="24"/>
          <w:szCs w:val="24"/>
        </w:rPr>
        <w:t xml:space="preserve"> is nevertheless inappropriate as applied to the </w:t>
      </w:r>
      <w:r>
        <w:rPr>
          <w:rFonts w:ascii="Garamond" w:hAnsi="Garamond"/>
          <w:sz w:val="24"/>
          <w:szCs w:val="24"/>
        </w:rPr>
        <w:t>- usually</w:t>
      </w:r>
      <w:r w:rsidR="00E2376F">
        <w:rPr>
          <w:rFonts w:ascii="Garamond" w:hAnsi="Garamond"/>
          <w:sz w:val="24"/>
          <w:szCs w:val="24"/>
        </w:rPr>
        <w:t xml:space="preserve"> </w:t>
      </w:r>
      <w:proofErr w:type="spellStart"/>
      <w:r w:rsidR="00E2376F">
        <w:rPr>
          <w:rFonts w:ascii="Garamond" w:hAnsi="Garamond"/>
          <w:sz w:val="24"/>
          <w:szCs w:val="24"/>
        </w:rPr>
        <w:t>capabilitarian</w:t>
      </w:r>
      <w:proofErr w:type="spellEnd"/>
      <w:r>
        <w:rPr>
          <w:rFonts w:ascii="Garamond" w:hAnsi="Garamond"/>
          <w:sz w:val="24"/>
          <w:szCs w:val="24"/>
        </w:rPr>
        <w:t xml:space="preserve"> - </w:t>
      </w:r>
      <w:proofErr w:type="spellStart"/>
      <w:r w:rsidR="00E2376F">
        <w:rPr>
          <w:rFonts w:ascii="Garamond" w:hAnsi="Garamond"/>
          <w:sz w:val="24"/>
          <w:szCs w:val="24"/>
        </w:rPr>
        <w:t>sufficientarians</w:t>
      </w:r>
      <w:proofErr w:type="spellEnd"/>
      <w:r w:rsidR="00E2376F">
        <w:rPr>
          <w:rFonts w:ascii="Garamond" w:hAnsi="Garamond"/>
          <w:sz w:val="24"/>
          <w:szCs w:val="24"/>
        </w:rPr>
        <w:t xml:space="preserve"> who eschew numerical representations of the threshold. My </w:t>
      </w:r>
      <w:r w:rsidR="00A722ED">
        <w:rPr>
          <w:rFonts w:ascii="Garamond" w:hAnsi="Garamond"/>
          <w:sz w:val="24"/>
          <w:szCs w:val="24"/>
        </w:rPr>
        <w:t>third</w:t>
      </w:r>
      <w:r w:rsidR="00E2376F">
        <w:rPr>
          <w:rFonts w:ascii="Garamond" w:hAnsi="Garamond"/>
          <w:sz w:val="24"/>
          <w:szCs w:val="24"/>
        </w:rPr>
        <w:t xml:space="preserve"> point, then, is that </w:t>
      </w:r>
      <w:r>
        <w:rPr>
          <w:rFonts w:ascii="Garamond" w:hAnsi="Garamond"/>
          <w:sz w:val="24"/>
          <w:szCs w:val="24"/>
        </w:rPr>
        <w:t xml:space="preserve">the use of numbers is simply a presentational convenience, and that the same </w:t>
      </w:r>
      <w:r w:rsidR="00725C03">
        <w:rPr>
          <w:rFonts w:ascii="Garamond" w:hAnsi="Garamond"/>
          <w:sz w:val="24"/>
          <w:szCs w:val="24"/>
        </w:rPr>
        <w:t>arguments</w:t>
      </w:r>
      <w:r>
        <w:rPr>
          <w:rFonts w:ascii="Garamond" w:hAnsi="Garamond"/>
          <w:sz w:val="24"/>
          <w:szCs w:val="24"/>
        </w:rPr>
        <w:t xml:space="preserve"> could be made </w:t>
      </w:r>
      <w:r w:rsidR="009145DE">
        <w:rPr>
          <w:rFonts w:ascii="Garamond" w:hAnsi="Garamond"/>
          <w:sz w:val="24"/>
          <w:szCs w:val="24"/>
        </w:rPr>
        <w:t>without them</w:t>
      </w:r>
      <w:r>
        <w:rPr>
          <w:rFonts w:ascii="Garamond" w:hAnsi="Garamond"/>
          <w:sz w:val="24"/>
          <w:szCs w:val="24"/>
        </w:rPr>
        <w:t xml:space="preserve">, for instance with examples where </w:t>
      </w:r>
      <w:r w:rsidR="00A7711A">
        <w:rPr>
          <w:rFonts w:ascii="Garamond" w:hAnsi="Garamond"/>
          <w:sz w:val="24"/>
          <w:szCs w:val="24"/>
        </w:rPr>
        <w:t>a</w:t>
      </w:r>
      <w:r>
        <w:rPr>
          <w:rFonts w:ascii="Garamond" w:hAnsi="Garamond"/>
          <w:sz w:val="24"/>
          <w:szCs w:val="24"/>
        </w:rPr>
        <w:t xml:space="preserve"> person </w:t>
      </w:r>
      <w:r w:rsidR="00A7711A">
        <w:rPr>
          <w:rFonts w:ascii="Garamond" w:hAnsi="Garamond"/>
          <w:sz w:val="24"/>
          <w:szCs w:val="24"/>
        </w:rPr>
        <w:t>will either have</w:t>
      </w:r>
      <w:r>
        <w:rPr>
          <w:rFonts w:ascii="Garamond" w:hAnsi="Garamond"/>
          <w:sz w:val="24"/>
          <w:szCs w:val="24"/>
        </w:rPr>
        <w:t xml:space="preserve">, </w:t>
      </w:r>
      <w:r w:rsidR="00A7711A">
        <w:rPr>
          <w:rFonts w:ascii="Garamond" w:hAnsi="Garamond"/>
          <w:sz w:val="24"/>
          <w:szCs w:val="24"/>
        </w:rPr>
        <w:t>or be</w:t>
      </w:r>
      <w:r>
        <w:rPr>
          <w:rFonts w:ascii="Garamond" w:hAnsi="Garamond"/>
          <w:sz w:val="24"/>
          <w:szCs w:val="24"/>
        </w:rPr>
        <w:t xml:space="preserve"> marginally short of</w:t>
      </w:r>
      <w:r w:rsidR="00C9637A">
        <w:rPr>
          <w:rFonts w:ascii="Garamond" w:hAnsi="Garamond"/>
          <w:sz w:val="24"/>
          <w:szCs w:val="24"/>
        </w:rPr>
        <w:t xml:space="preserve"> </w:t>
      </w:r>
      <w:r>
        <w:rPr>
          <w:rFonts w:ascii="Garamond" w:hAnsi="Garamond"/>
          <w:sz w:val="24"/>
          <w:szCs w:val="24"/>
        </w:rPr>
        <w:t>having</w:t>
      </w:r>
      <w:r w:rsidR="00C9637A">
        <w:rPr>
          <w:rFonts w:ascii="Garamond" w:hAnsi="Garamond"/>
          <w:sz w:val="24"/>
          <w:szCs w:val="24"/>
        </w:rPr>
        <w:t>,</w:t>
      </w:r>
      <w:r>
        <w:rPr>
          <w:rFonts w:ascii="Garamond" w:hAnsi="Garamond"/>
          <w:sz w:val="24"/>
          <w:szCs w:val="24"/>
        </w:rPr>
        <w:t xml:space="preserve"> some capability</w:t>
      </w:r>
      <w:r w:rsidR="00A722ED">
        <w:rPr>
          <w:rFonts w:ascii="Garamond" w:hAnsi="Garamond"/>
          <w:sz w:val="24"/>
          <w:szCs w:val="24"/>
        </w:rPr>
        <w:t xml:space="preserve"> to the requisite degree</w:t>
      </w:r>
      <w:r>
        <w:rPr>
          <w:rFonts w:ascii="Garamond" w:hAnsi="Garamond"/>
          <w:sz w:val="24"/>
          <w:szCs w:val="24"/>
        </w:rPr>
        <w:t xml:space="preserve">. </w:t>
      </w:r>
      <w:r w:rsidR="00725C03">
        <w:rPr>
          <w:rFonts w:ascii="Garamond" w:hAnsi="Garamond"/>
          <w:sz w:val="24"/>
          <w:szCs w:val="24"/>
        </w:rPr>
        <w:t>My arguments</w:t>
      </w:r>
      <w:r>
        <w:rPr>
          <w:rFonts w:ascii="Garamond" w:hAnsi="Garamond"/>
          <w:sz w:val="24"/>
          <w:szCs w:val="24"/>
        </w:rPr>
        <w:t xml:space="preserve"> could </w:t>
      </w:r>
      <w:r w:rsidRPr="00AA20E5">
        <w:rPr>
          <w:rFonts w:ascii="Garamond" w:hAnsi="Garamond"/>
          <w:i/>
          <w:iCs/>
          <w:sz w:val="24"/>
          <w:szCs w:val="24"/>
        </w:rPr>
        <w:t>not</w:t>
      </w:r>
      <w:r>
        <w:rPr>
          <w:rFonts w:ascii="Garamond" w:hAnsi="Garamond"/>
          <w:sz w:val="24"/>
          <w:szCs w:val="24"/>
        </w:rPr>
        <w:t xml:space="preserve"> be made in </w:t>
      </w:r>
      <w:r>
        <w:rPr>
          <w:rFonts w:ascii="Garamond" w:hAnsi="Garamond"/>
          <w:sz w:val="24"/>
          <w:szCs w:val="24"/>
        </w:rPr>
        <w:lastRenderedPageBreak/>
        <w:t xml:space="preserve">this way if </w:t>
      </w:r>
      <w:r w:rsidR="00725C03">
        <w:rPr>
          <w:rFonts w:ascii="Garamond" w:hAnsi="Garamond"/>
          <w:sz w:val="24"/>
          <w:szCs w:val="24"/>
        </w:rPr>
        <w:t xml:space="preserve">the relevant </w:t>
      </w:r>
      <w:r>
        <w:rPr>
          <w:rFonts w:ascii="Garamond" w:hAnsi="Garamond"/>
          <w:sz w:val="24"/>
          <w:szCs w:val="24"/>
        </w:rPr>
        <w:t xml:space="preserve">capabilities were </w:t>
      </w:r>
      <w:r w:rsidR="00725C03">
        <w:rPr>
          <w:rFonts w:ascii="Garamond" w:hAnsi="Garamond"/>
          <w:sz w:val="24"/>
          <w:szCs w:val="24"/>
        </w:rPr>
        <w:t xml:space="preserve">all </w:t>
      </w:r>
      <w:r>
        <w:rPr>
          <w:rFonts w:ascii="Garamond" w:hAnsi="Garamond"/>
          <w:sz w:val="24"/>
          <w:szCs w:val="24"/>
        </w:rPr>
        <w:t xml:space="preserve">binary. </w:t>
      </w:r>
      <w:r w:rsidR="00725C03">
        <w:rPr>
          <w:rFonts w:ascii="Garamond" w:hAnsi="Garamond"/>
          <w:sz w:val="24"/>
          <w:szCs w:val="24"/>
        </w:rPr>
        <w:t>But in fact the key capabilities in the literature</w:t>
      </w:r>
      <w:r>
        <w:rPr>
          <w:rFonts w:ascii="Garamond" w:hAnsi="Garamond"/>
          <w:sz w:val="24"/>
          <w:szCs w:val="24"/>
        </w:rPr>
        <w:t xml:space="preserve"> </w:t>
      </w:r>
      <w:r w:rsidR="00E96D6E">
        <w:rPr>
          <w:rFonts w:ascii="Garamond" w:hAnsi="Garamond"/>
          <w:sz w:val="24"/>
          <w:szCs w:val="24"/>
        </w:rPr>
        <w:t>a</w:t>
      </w:r>
      <w:r w:rsidR="00725C03">
        <w:rPr>
          <w:rFonts w:ascii="Garamond" w:hAnsi="Garamond"/>
          <w:sz w:val="24"/>
          <w:szCs w:val="24"/>
        </w:rPr>
        <w:t>re firmly scalar. This appears</w:t>
      </w:r>
      <w:r w:rsidR="00C9637A">
        <w:rPr>
          <w:rFonts w:ascii="Garamond" w:hAnsi="Garamond"/>
          <w:sz w:val="24"/>
          <w:szCs w:val="24"/>
        </w:rPr>
        <w:t>, for instance,</w:t>
      </w:r>
      <w:r w:rsidR="00725C03">
        <w:rPr>
          <w:rFonts w:ascii="Garamond" w:hAnsi="Garamond"/>
          <w:sz w:val="24"/>
          <w:szCs w:val="24"/>
        </w:rPr>
        <w:t xml:space="preserve"> to be true of all ten of Nussbaum’s Central Capabilities: life, bodily health, bodily integrity, </w:t>
      </w:r>
      <w:r w:rsidR="003D5CC3">
        <w:rPr>
          <w:rFonts w:ascii="Garamond" w:hAnsi="Garamond"/>
          <w:sz w:val="24"/>
          <w:szCs w:val="24"/>
        </w:rPr>
        <w:t xml:space="preserve">practical reason, </w:t>
      </w:r>
      <w:r w:rsidR="007B5510">
        <w:rPr>
          <w:rFonts w:ascii="Garamond" w:hAnsi="Garamond"/>
          <w:sz w:val="24"/>
          <w:szCs w:val="24"/>
        </w:rPr>
        <w:t xml:space="preserve">affiliation, </w:t>
      </w:r>
      <w:r w:rsidR="00725C03">
        <w:rPr>
          <w:rFonts w:ascii="Garamond" w:hAnsi="Garamond"/>
          <w:sz w:val="24"/>
          <w:szCs w:val="24"/>
        </w:rPr>
        <w:t>and so on, are all things one can have more or less of</w:t>
      </w:r>
      <w:r w:rsidR="00C9637A">
        <w:rPr>
          <w:rFonts w:ascii="Garamond" w:hAnsi="Garamond"/>
          <w:sz w:val="24"/>
          <w:szCs w:val="24"/>
        </w:rPr>
        <w:t>. I</w:t>
      </w:r>
      <w:r w:rsidR="00725C03">
        <w:rPr>
          <w:rFonts w:ascii="Garamond" w:hAnsi="Garamond"/>
          <w:sz w:val="24"/>
          <w:szCs w:val="24"/>
        </w:rPr>
        <w:t xml:space="preserve">ndeed, the first </w:t>
      </w:r>
      <w:r w:rsidR="003D5CC3">
        <w:rPr>
          <w:rFonts w:ascii="Garamond" w:hAnsi="Garamond"/>
          <w:sz w:val="24"/>
          <w:szCs w:val="24"/>
        </w:rPr>
        <w:t xml:space="preserve">of these capabilities </w:t>
      </w:r>
      <w:r w:rsidR="009145DE">
        <w:rPr>
          <w:rFonts w:ascii="Garamond" w:hAnsi="Garamond"/>
          <w:sz w:val="24"/>
          <w:szCs w:val="24"/>
        </w:rPr>
        <w:t>will largely be</w:t>
      </w:r>
      <w:r w:rsidR="00725C03">
        <w:rPr>
          <w:rFonts w:ascii="Garamond" w:hAnsi="Garamond"/>
          <w:sz w:val="24"/>
          <w:szCs w:val="24"/>
        </w:rPr>
        <w:t xml:space="preserve"> expressed numerically</w:t>
      </w:r>
      <w:r w:rsidR="00C9637A">
        <w:rPr>
          <w:rFonts w:ascii="Garamond" w:hAnsi="Garamond"/>
          <w:sz w:val="24"/>
          <w:szCs w:val="24"/>
        </w:rPr>
        <w:t>, in terms of years,</w:t>
      </w:r>
      <w:r w:rsidR="00725C03">
        <w:rPr>
          <w:rFonts w:ascii="Garamond" w:hAnsi="Garamond"/>
          <w:sz w:val="24"/>
          <w:szCs w:val="24"/>
        </w:rPr>
        <w:t xml:space="preserve"> given it includes </w:t>
      </w:r>
      <w:r w:rsidR="00725C03" w:rsidRPr="00725C03">
        <w:rPr>
          <w:rFonts w:ascii="Garamond" w:hAnsi="Garamond"/>
          <w:sz w:val="24"/>
          <w:szCs w:val="24"/>
        </w:rPr>
        <w:t>‘[b]</w:t>
      </w:r>
      <w:proofErr w:type="spellStart"/>
      <w:r w:rsidR="00725C03" w:rsidRPr="00725C03">
        <w:rPr>
          <w:rFonts w:ascii="Garamond" w:hAnsi="Garamond"/>
          <w:sz w:val="24"/>
          <w:szCs w:val="24"/>
        </w:rPr>
        <w:t>eing</w:t>
      </w:r>
      <w:proofErr w:type="spellEnd"/>
      <w:r w:rsidR="00725C03" w:rsidRPr="00725C03">
        <w:rPr>
          <w:rFonts w:ascii="Garamond" w:hAnsi="Garamond"/>
          <w:sz w:val="24"/>
          <w:szCs w:val="24"/>
        </w:rPr>
        <w:t xml:space="preserve"> able to live to the end of a human life of normal length’</w:t>
      </w:r>
      <w:r w:rsidR="00C9637A">
        <w:rPr>
          <w:rFonts w:ascii="Garamond" w:hAnsi="Garamond"/>
          <w:sz w:val="24"/>
          <w:szCs w:val="24"/>
        </w:rPr>
        <w:t xml:space="preserve"> (Nussbaum 2011: 32)</w:t>
      </w:r>
      <w:r w:rsidR="00725C03">
        <w:rPr>
          <w:rFonts w:ascii="Garamond" w:hAnsi="Garamond"/>
          <w:sz w:val="24"/>
          <w:szCs w:val="24"/>
        </w:rPr>
        <w:t>.</w:t>
      </w:r>
      <w:r w:rsidR="009145DE">
        <w:rPr>
          <w:rFonts w:ascii="Garamond" w:hAnsi="Garamond"/>
          <w:sz w:val="24"/>
          <w:szCs w:val="24"/>
        </w:rPr>
        <w:t xml:space="preserve"> </w:t>
      </w:r>
      <w:r w:rsidR="003D5CC3">
        <w:rPr>
          <w:rFonts w:ascii="Garamond" w:hAnsi="Garamond"/>
          <w:sz w:val="24"/>
          <w:szCs w:val="24"/>
        </w:rPr>
        <w:t>Fourth</w:t>
      </w:r>
      <w:r w:rsidR="00C9637A">
        <w:rPr>
          <w:rFonts w:ascii="Garamond" w:hAnsi="Garamond"/>
          <w:sz w:val="24"/>
          <w:szCs w:val="24"/>
        </w:rPr>
        <w:t xml:space="preserve">, </w:t>
      </w:r>
      <w:r w:rsidR="00CA3A35">
        <w:rPr>
          <w:rFonts w:ascii="Garamond" w:hAnsi="Garamond"/>
          <w:sz w:val="24"/>
          <w:szCs w:val="24"/>
        </w:rPr>
        <w:t>a</w:t>
      </w:r>
      <w:r w:rsidR="00C9637A">
        <w:rPr>
          <w:rFonts w:ascii="Garamond" w:hAnsi="Garamond"/>
          <w:sz w:val="24"/>
          <w:szCs w:val="24"/>
        </w:rPr>
        <w:t xml:space="preserve"> </w:t>
      </w:r>
      <w:proofErr w:type="spellStart"/>
      <w:r>
        <w:rPr>
          <w:rFonts w:ascii="Garamond" w:hAnsi="Garamond"/>
          <w:sz w:val="24"/>
          <w:szCs w:val="24"/>
        </w:rPr>
        <w:t>sufficientarian</w:t>
      </w:r>
      <w:proofErr w:type="spellEnd"/>
      <w:r>
        <w:rPr>
          <w:rFonts w:ascii="Garamond" w:hAnsi="Garamond"/>
          <w:sz w:val="24"/>
          <w:szCs w:val="24"/>
        </w:rPr>
        <w:t xml:space="preserve"> that refuse</w:t>
      </w:r>
      <w:r w:rsidR="003D5CC3">
        <w:rPr>
          <w:rFonts w:ascii="Garamond" w:hAnsi="Garamond"/>
          <w:sz w:val="24"/>
          <w:szCs w:val="24"/>
        </w:rPr>
        <w:t>d</w:t>
      </w:r>
      <w:r>
        <w:rPr>
          <w:rFonts w:ascii="Garamond" w:hAnsi="Garamond"/>
          <w:sz w:val="24"/>
          <w:szCs w:val="24"/>
        </w:rPr>
        <w:t xml:space="preserve"> to</w:t>
      </w:r>
      <w:r w:rsidR="00092C34">
        <w:rPr>
          <w:rFonts w:ascii="Garamond" w:hAnsi="Garamond"/>
          <w:sz w:val="24"/>
          <w:szCs w:val="24"/>
        </w:rPr>
        <w:t xml:space="preserve"> allow </w:t>
      </w:r>
      <w:r w:rsidR="00CD556E">
        <w:rPr>
          <w:rFonts w:ascii="Garamond" w:hAnsi="Garamond"/>
          <w:sz w:val="24"/>
          <w:szCs w:val="24"/>
        </w:rPr>
        <w:t>those</w:t>
      </w:r>
      <w:r w:rsidR="00092C34">
        <w:rPr>
          <w:rFonts w:ascii="Garamond" w:hAnsi="Garamond"/>
          <w:sz w:val="24"/>
          <w:szCs w:val="24"/>
        </w:rPr>
        <w:t xml:space="preserve"> just below the threshold to be</w:t>
      </w:r>
      <w:r>
        <w:rPr>
          <w:rFonts w:ascii="Garamond" w:hAnsi="Garamond"/>
          <w:sz w:val="24"/>
          <w:szCs w:val="24"/>
        </w:rPr>
        <w:t xml:space="preserve"> compared to</w:t>
      </w:r>
      <w:r w:rsidR="00092C34">
        <w:rPr>
          <w:rFonts w:ascii="Garamond" w:hAnsi="Garamond"/>
          <w:sz w:val="24"/>
          <w:szCs w:val="24"/>
        </w:rPr>
        <w:t xml:space="preserve"> those at the threshold</w:t>
      </w:r>
      <w:r w:rsidR="00CA3A35">
        <w:rPr>
          <w:rFonts w:ascii="Garamond" w:hAnsi="Garamond"/>
          <w:sz w:val="24"/>
          <w:szCs w:val="24"/>
        </w:rPr>
        <w:t>, even in principle,</w:t>
      </w:r>
      <w:r w:rsidR="00CD556E">
        <w:rPr>
          <w:rFonts w:ascii="Garamond" w:hAnsi="Garamond"/>
          <w:sz w:val="24"/>
          <w:szCs w:val="24"/>
        </w:rPr>
        <w:t xml:space="preserve"> </w:t>
      </w:r>
      <w:r w:rsidR="003D5CC3">
        <w:rPr>
          <w:rFonts w:ascii="Garamond" w:hAnsi="Garamond"/>
          <w:sz w:val="24"/>
          <w:szCs w:val="24"/>
        </w:rPr>
        <w:t xml:space="preserve">would </w:t>
      </w:r>
      <w:r w:rsidR="00C9637A" w:rsidRPr="00C9637A">
        <w:rPr>
          <w:rFonts w:ascii="Garamond" w:hAnsi="Garamond"/>
          <w:sz w:val="24"/>
          <w:szCs w:val="24"/>
        </w:rPr>
        <w:t xml:space="preserve">fall squarely into the sights of </w:t>
      </w:r>
      <w:r w:rsidR="00C9637A">
        <w:rPr>
          <w:rFonts w:ascii="Garamond" w:hAnsi="Garamond"/>
          <w:sz w:val="24"/>
          <w:szCs w:val="24"/>
        </w:rPr>
        <w:t>those that object that</w:t>
      </w:r>
      <w:r w:rsidR="00C9637A" w:rsidRPr="00C9637A">
        <w:rPr>
          <w:rFonts w:ascii="Garamond" w:hAnsi="Garamond"/>
          <w:sz w:val="24"/>
          <w:szCs w:val="24"/>
        </w:rPr>
        <w:t xml:space="preserve"> </w:t>
      </w:r>
      <w:proofErr w:type="spellStart"/>
      <w:r w:rsidR="00C9637A" w:rsidRPr="00C9637A">
        <w:rPr>
          <w:rFonts w:ascii="Garamond" w:hAnsi="Garamond"/>
          <w:sz w:val="24"/>
          <w:szCs w:val="24"/>
        </w:rPr>
        <w:t>sufficientarianism</w:t>
      </w:r>
      <w:proofErr w:type="spellEnd"/>
      <w:r w:rsidR="00C9637A" w:rsidRPr="00C9637A">
        <w:rPr>
          <w:rFonts w:ascii="Garamond" w:hAnsi="Garamond"/>
          <w:sz w:val="24"/>
          <w:szCs w:val="24"/>
        </w:rPr>
        <w:t xml:space="preserve"> tacitly relies on ambiguity (Casal 2007: 315-316).</w:t>
      </w:r>
      <w:r w:rsidR="00CA3A35">
        <w:rPr>
          <w:rFonts w:ascii="Garamond" w:hAnsi="Garamond"/>
          <w:sz w:val="24"/>
          <w:szCs w:val="24"/>
        </w:rPr>
        <w:t xml:space="preserve"> The only plausible </w:t>
      </w:r>
      <w:proofErr w:type="spellStart"/>
      <w:r w:rsidR="00CA3A35">
        <w:rPr>
          <w:rFonts w:ascii="Garamond" w:hAnsi="Garamond"/>
          <w:sz w:val="24"/>
          <w:szCs w:val="24"/>
        </w:rPr>
        <w:t>sufficientarian</w:t>
      </w:r>
      <w:proofErr w:type="spellEnd"/>
      <w:r w:rsidR="00CA3A35">
        <w:rPr>
          <w:rFonts w:ascii="Garamond" w:hAnsi="Garamond"/>
          <w:sz w:val="24"/>
          <w:szCs w:val="24"/>
        </w:rPr>
        <w:t xml:space="preserve"> position</w:t>
      </w:r>
      <w:r w:rsidR="003D5CC3">
        <w:rPr>
          <w:rFonts w:ascii="Garamond" w:hAnsi="Garamond"/>
          <w:sz w:val="24"/>
          <w:szCs w:val="24"/>
        </w:rPr>
        <w:t>, and the dominant position in the literature,</w:t>
      </w:r>
      <w:r w:rsidR="00CA3A35">
        <w:rPr>
          <w:rFonts w:ascii="Garamond" w:hAnsi="Garamond"/>
          <w:sz w:val="24"/>
          <w:szCs w:val="24"/>
        </w:rPr>
        <w:t xml:space="preserve"> is one that says that a threshold can</w:t>
      </w:r>
      <w:r w:rsidR="003D5CC3">
        <w:rPr>
          <w:rFonts w:ascii="Garamond" w:hAnsi="Garamond"/>
          <w:sz w:val="24"/>
          <w:szCs w:val="24"/>
        </w:rPr>
        <w:t>, in principle,</w:t>
      </w:r>
      <w:r w:rsidR="00CA3A35">
        <w:rPr>
          <w:rFonts w:ascii="Garamond" w:hAnsi="Garamond"/>
          <w:sz w:val="24"/>
          <w:szCs w:val="24"/>
        </w:rPr>
        <w:t xml:space="preserve"> be identified and that some might fall just short of that threshold</w:t>
      </w:r>
      <w:r w:rsidR="003D5CC3">
        <w:rPr>
          <w:rFonts w:ascii="Garamond" w:hAnsi="Garamond"/>
          <w:sz w:val="24"/>
          <w:szCs w:val="24"/>
        </w:rPr>
        <w:t>. T</w:t>
      </w:r>
      <w:r w:rsidR="00CA3A35">
        <w:rPr>
          <w:rFonts w:ascii="Garamond" w:hAnsi="Garamond"/>
          <w:sz w:val="24"/>
          <w:szCs w:val="24"/>
        </w:rPr>
        <w:t>hat is the view I address.</w:t>
      </w:r>
    </w:p>
    <w:p w14:paraId="039A91E2" w14:textId="1346CA83" w:rsidR="0033503F" w:rsidRDefault="00A766DD" w:rsidP="00DD7338">
      <w:pPr>
        <w:pStyle w:val="FootnoteText"/>
        <w:spacing w:line="480" w:lineRule="auto"/>
        <w:jc w:val="both"/>
        <w:rPr>
          <w:rFonts w:ascii="Garamond" w:hAnsi="Garamond"/>
          <w:sz w:val="24"/>
          <w:szCs w:val="24"/>
        </w:rPr>
      </w:pPr>
      <w:r>
        <w:rPr>
          <w:rFonts w:ascii="Garamond" w:hAnsi="Garamond"/>
          <w:sz w:val="24"/>
          <w:szCs w:val="24"/>
        </w:rPr>
        <w:tab/>
      </w:r>
      <w:r w:rsidR="002257E4">
        <w:rPr>
          <w:rFonts w:ascii="Garamond" w:hAnsi="Garamond"/>
          <w:sz w:val="24"/>
          <w:szCs w:val="24"/>
        </w:rPr>
        <w:t xml:space="preserve">What </w:t>
      </w:r>
      <w:r>
        <w:rPr>
          <w:rFonts w:ascii="Garamond" w:hAnsi="Garamond"/>
          <w:sz w:val="24"/>
          <w:szCs w:val="24"/>
        </w:rPr>
        <w:t xml:space="preserve">kind of threshold </w:t>
      </w:r>
      <w:r w:rsidR="002257E4">
        <w:rPr>
          <w:rFonts w:ascii="Garamond" w:hAnsi="Garamond"/>
          <w:sz w:val="24"/>
          <w:szCs w:val="24"/>
        </w:rPr>
        <w:t xml:space="preserve">is the </w:t>
      </w:r>
      <w:proofErr w:type="spellStart"/>
      <w:r w:rsidR="002257E4">
        <w:rPr>
          <w:rFonts w:ascii="Garamond" w:hAnsi="Garamond"/>
          <w:sz w:val="24"/>
          <w:szCs w:val="24"/>
        </w:rPr>
        <w:t>sufficientarian</w:t>
      </w:r>
      <w:proofErr w:type="spellEnd"/>
      <w:r w:rsidR="002257E4">
        <w:rPr>
          <w:rFonts w:ascii="Garamond" w:hAnsi="Garamond"/>
          <w:sz w:val="24"/>
          <w:szCs w:val="24"/>
        </w:rPr>
        <w:t xml:space="preserve"> threshold? </w:t>
      </w:r>
      <w:r w:rsidR="00CE332C">
        <w:rPr>
          <w:rFonts w:ascii="Garamond" w:hAnsi="Garamond"/>
          <w:sz w:val="24"/>
          <w:szCs w:val="24"/>
        </w:rPr>
        <w:t xml:space="preserve">If </w:t>
      </w:r>
      <w:proofErr w:type="spellStart"/>
      <w:r w:rsidR="00CE332C">
        <w:rPr>
          <w:rFonts w:ascii="Garamond" w:hAnsi="Garamond"/>
          <w:sz w:val="24"/>
          <w:szCs w:val="24"/>
        </w:rPr>
        <w:t>sufficientarianism</w:t>
      </w:r>
      <w:proofErr w:type="spellEnd"/>
      <w:r w:rsidR="00CE332C">
        <w:rPr>
          <w:rFonts w:ascii="Garamond" w:hAnsi="Garamond"/>
          <w:sz w:val="24"/>
          <w:szCs w:val="24"/>
        </w:rPr>
        <w:t xml:space="preserve"> is to </w:t>
      </w:r>
      <w:r w:rsidR="00DD7338">
        <w:rPr>
          <w:rFonts w:ascii="Garamond" w:hAnsi="Garamond"/>
          <w:sz w:val="24"/>
          <w:szCs w:val="24"/>
        </w:rPr>
        <w:t>challenge</w:t>
      </w:r>
      <w:r w:rsidR="00CE332C">
        <w:rPr>
          <w:rFonts w:ascii="Garamond" w:hAnsi="Garamond"/>
          <w:sz w:val="24"/>
          <w:szCs w:val="24"/>
        </w:rPr>
        <w:t xml:space="preserve"> utilitarianism, egalitarianism and </w:t>
      </w:r>
      <w:proofErr w:type="spellStart"/>
      <w:r w:rsidR="00CE332C">
        <w:rPr>
          <w:rFonts w:ascii="Garamond" w:hAnsi="Garamond"/>
          <w:sz w:val="24"/>
          <w:szCs w:val="24"/>
        </w:rPr>
        <w:t>prioritarianism</w:t>
      </w:r>
      <w:proofErr w:type="spellEnd"/>
      <w:r w:rsidR="00CE332C">
        <w:rPr>
          <w:rFonts w:ascii="Garamond" w:hAnsi="Garamond"/>
          <w:sz w:val="24"/>
          <w:szCs w:val="24"/>
        </w:rPr>
        <w:t>, as most of its adherents suppose it does, it m</w:t>
      </w:r>
      <w:r>
        <w:rPr>
          <w:rFonts w:ascii="Garamond" w:hAnsi="Garamond"/>
          <w:sz w:val="24"/>
          <w:szCs w:val="24"/>
        </w:rPr>
        <w:t>u</w:t>
      </w:r>
      <w:r w:rsidR="00CE332C">
        <w:rPr>
          <w:rFonts w:ascii="Garamond" w:hAnsi="Garamond"/>
          <w:sz w:val="24"/>
          <w:szCs w:val="24"/>
        </w:rPr>
        <w:t xml:space="preserve">st </w:t>
      </w:r>
      <w:r>
        <w:rPr>
          <w:rFonts w:ascii="Garamond" w:hAnsi="Garamond"/>
          <w:sz w:val="24"/>
          <w:szCs w:val="24"/>
        </w:rPr>
        <w:t xml:space="preserve">use a threshold that is of </w:t>
      </w:r>
      <w:r w:rsidR="00D72B38">
        <w:rPr>
          <w:rFonts w:ascii="Garamond" w:hAnsi="Garamond"/>
          <w:i/>
          <w:iCs/>
          <w:sz w:val="24"/>
          <w:szCs w:val="24"/>
        </w:rPr>
        <w:t>non-instrumental</w:t>
      </w:r>
      <w:r w:rsidRPr="00A766DD">
        <w:rPr>
          <w:rFonts w:ascii="Garamond" w:hAnsi="Garamond"/>
          <w:i/>
          <w:iCs/>
          <w:sz w:val="24"/>
          <w:szCs w:val="24"/>
        </w:rPr>
        <w:t xml:space="preserve"> </w:t>
      </w:r>
      <w:r w:rsidR="00D72B38" w:rsidRPr="00A85F3A">
        <w:rPr>
          <w:rFonts w:ascii="Garamond" w:hAnsi="Garamond"/>
          <w:sz w:val="24"/>
          <w:szCs w:val="24"/>
        </w:rPr>
        <w:t>significance</w:t>
      </w:r>
      <w:r w:rsidRPr="00A85F3A">
        <w:rPr>
          <w:rFonts w:ascii="Garamond" w:hAnsi="Garamond"/>
          <w:sz w:val="24"/>
          <w:szCs w:val="24"/>
        </w:rPr>
        <w:t>.</w:t>
      </w:r>
      <w:r>
        <w:rPr>
          <w:rFonts w:ascii="Garamond" w:hAnsi="Garamond"/>
          <w:i/>
          <w:iCs/>
          <w:sz w:val="24"/>
          <w:szCs w:val="24"/>
        </w:rPr>
        <w:t xml:space="preserve"> </w:t>
      </w:r>
      <w:r w:rsidR="00697878">
        <w:rPr>
          <w:rFonts w:ascii="Garamond" w:hAnsi="Garamond"/>
          <w:sz w:val="24"/>
          <w:szCs w:val="24"/>
        </w:rPr>
        <w:t xml:space="preserve">Recognizing instrumental thresholds as significant is not a distinguishing feature of </w:t>
      </w:r>
      <w:proofErr w:type="spellStart"/>
      <w:r w:rsidR="00697878">
        <w:rPr>
          <w:rFonts w:ascii="Garamond" w:hAnsi="Garamond"/>
          <w:sz w:val="24"/>
          <w:szCs w:val="24"/>
        </w:rPr>
        <w:t>sufficientarianism</w:t>
      </w:r>
      <w:proofErr w:type="spellEnd"/>
      <w:r w:rsidR="00697878">
        <w:rPr>
          <w:rFonts w:ascii="Garamond" w:hAnsi="Garamond"/>
          <w:sz w:val="24"/>
          <w:szCs w:val="24"/>
        </w:rPr>
        <w:t xml:space="preserve"> – all credible distributive justice theories do this</w:t>
      </w:r>
      <w:r w:rsidR="00F266A3">
        <w:rPr>
          <w:rFonts w:ascii="Garamond" w:hAnsi="Garamond"/>
          <w:sz w:val="24"/>
          <w:szCs w:val="24"/>
        </w:rPr>
        <w:t xml:space="preserve">. For instance, if people need 100 pills to be free of severe pain, and any pills beyond that have only decorative value, </w:t>
      </w:r>
      <w:proofErr w:type="spellStart"/>
      <w:r w:rsidR="00F266A3">
        <w:rPr>
          <w:rFonts w:ascii="Garamond" w:hAnsi="Garamond"/>
          <w:sz w:val="24"/>
          <w:szCs w:val="24"/>
        </w:rPr>
        <w:t>utilitarians</w:t>
      </w:r>
      <w:proofErr w:type="spellEnd"/>
      <w:r w:rsidR="00F266A3">
        <w:rPr>
          <w:rFonts w:ascii="Garamond" w:hAnsi="Garamond"/>
          <w:sz w:val="24"/>
          <w:szCs w:val="24"/>
        </w:rPr>
        <w:t>, egalitarian</w:t>
      </w:r>
      <w:r w:rsidR="008D73F1">
        <w:rPr>
          <w:rFonts w:ascii="Garamond" w:hAnsi="Garamond"/>
          <w:sz w:val="24"/>
          <w:szCs w:val="24"/>
        </w:rPr>
        <w:t xml:space="preserve">s and </w:t>
      </w:r>
      <w:proofErr w:type="spellStart"/>
      <w:r w:rsidR="008D73F1">
        <w:rPr>
          <w:rFonts w:ascii="Garamond" w:hAnsi="Garamond"/>
          <w:sz w:val="24"/>
          <w:szCs w:val="24"/>
        </w:rPr>
        <w:t>prioritarians</w:t>
      </w:r>
      <w:proofErr w:type="spellEnd"/>
      <w:r w:rsidR="008D73F1">
        <w:rPr>
          <w:rFonts w:ascii="Garamond" w:hAnsi="Garamond"/>
          <w:sz w:val="24"/>
          <w:szCs w:val="24"/>
        </w:rPr>
        <w:t xml:space="preserve"> would all recognize that </w:t>
      </w:r>
      <w:r w:rsidR="003F2D10">
        <w:rPr>
          <w:rFonts w:ascii="Garamond" w:hAnsi="Garamond"/>
          <w:sz w:val="24"/>
          <w:szCs w:val="24"/>
        </w:rPr>
        <w:t>the</w:t>
      </w:r>
      <w:r w:rsidR="008D73F1">
        <w:rPr>
          <w:rFonts w:ascii="Garamond" w:hAnsi="Garamond"/>
          <w:sz w:val="24"/>
          <w:szCs w:val="24"/>
        </w:rPr>
        <w:t xml:space="preserve"> 100 pill</w:t>
      </w:r>
      <w:r w:rsidR="003F2D10">
        <w:rPr>
          <w:rFonts w:ascii="Garamond" w:hAnsi="Garamond"/>
          <w:sz w:val="24"/>
          <w:szCs w:val="24"/>
        </w:rPr>
        <w:t xml:space="preserve"> threshold has particular importance, but for reasons of utility, equality and priority, not sufficiency</w:t>
      </w:r>
      <w:r w:rsidR="008D73F1">
        <w:rPr>
          <w:rFonts w:ascii="Garamond" w:hAnsi="Garamond"/>
          <w:sz w:val="24"/>
          <w:szCs w:val="24"/>
        </w:rPr>
        <w:t xml:space="preserve">. </w:t>
      </w:r>
      <w:r w:rsidR="00D72B38">
        <w:rPr>
          <w:rFonts w:ascii="Garamond" w:hAnsi="Garamond"/>
          <w:sz w:val="24"/>
          <w:szCs w:val="24"/>
        </w:rPr>
        <w:t>As Liam Shields (2016</w:t>
      </w:r>
      <w:r w:rsidR="00925090">
        <w:rPr>
          <w:rFonts w:ascii="Garamond" w:hAnsi="Garamond"/>
          <w:sz w:val="24"/>
          <w:szCs w:val="24"/>
        </w:rPr>
        <w:t>:</w:t>
      </w:r>
      <w:r w:rsidR="00D72B38">
        <w:rPr>
          <w:rFonts w:ascii="Garamond" w:hAnsi="Garamond"/>
          <w:sz w:val="24"/>
          <w:szCs w:val="24"/>
        </w:rPr>
        <w:t xml:space="preserve"> 27) </w:t>
      </w:r>
      <w:r w:rsidR="006D4223">
        <w:rPr>
          <w:rFonts w:ascii="Garamond" w:hAnsi="Garamond"/>
          <w:sz w:val="24"/>
          <w:szCs w:val="24"/>
        </w:rPr>
        <w:t>observes</w:t>
      </w:r>
      <w:r w:rsidR="00D72B38">
        <w:rPr>
          <w:rFonts w:ascii="Garamond" w:hAnsi="Garamond"/>
          <w:sz w:val="24"/>
          <w:szCs w:val="24"/>
        </w:rPr>
        <w:t>,</w:t>
      </w:r>
      <w:r w:rsidR="00D72B38" w:rsidRPr="00D72B38">
        <w:rPr>
          <w:rFonts w:ascii="Garamond" w:hAnsi="Garamond"/>
          <w:sz w:val="24"/>
          <w:szCs w:val="24"/>
        </w:rPr>
        <w:t xml:space="preserve"> </w:t>
      </w:r>
      <w:r w:rsidR="00D72B38">
        <w:rPr>
          <w:rFonts w:ascii="Garamond" w:hAnsi="Garamond"/>
          <w:sz w:val="24"/>
          <w:szCs w:val="24"/>
        </w:rPr>
        <w:t>‘</w:t>
      </w:r>
      <w:r w:rsidR="00D72B38" w:rsidRPr="00D72B38">
        <w:rPr>
          <w:rFonts w:ascii="Garamond" w:hAnsi="Garamond"/>
          <w:sz w:val="24"/>
          <w:szCs w:val="24"/>
        </w:rPr>
        <w:t xml:space="preserve">we might </w:t>
      </w:r>
      <w:proofErr w:type="spellStart"/>
      <w:r w:rsidR="00D72B38" w:rsidRPr="00D72B38">
        <w:rPr>
          <w:rFonts w:ascii="Garamond" w:hAnsi="Garamond"/>
          <w:sz w:val="24"/>
          <w:szCs w:val="24"/>
        </w:rPr>
        <w:t>favour</w:t>
      </w:r>
      <w:proofErr w:type="spellEnd"/>
      <w:r w:rsidR="00D72B38" w:rsidRPr="00D72B38">
        <w:rPr>
          <w:rFonts w:ascii="Garamond" w:hAnsi="Garamond"/>
          <w:sz w:val="24"/>
          <w:szCs w:val="24"/>
        </w:rPr>
        <w:t xml:space="preserve"> policies to ensure that people have secured enough of some things – enough education, enough wealth, or enough health are worthy policy goals – but if these policies are grounded in a non-</w:t>
      </w:r>
      <w:proofErr w:type="spellStart"/>
      <w:r w:rsidR="00D72B38" w:rsidRPr="00D72B38">
        <w:rPr>
          <w:rFonts w:ascii="Garamond" w:hAnsi="Garamond"/>
          <w:sz w:val="24"/>
          <w:szCs w:val="24"/>
        </w:rPr>
        <w:t>sufficientarian</w:t>
      </w:r>
      <w:proofErr w:type="spellEnd"/>
      <w:r w:rsidR="00D72B38" w:rsidRPr="00D72B38">
        <w:rPr>
          <w:rFonts w:ascii="Garamond" w:hAnsi="Garamond"/>
          <w:sz w:val="24"/>
          <w:szCs w:val="24"/>
        </w:rPr>
        <w:t xml:space="preserve"> distributive principle, perhaps a </w:t>
      </w:r>
      <w:proofErr w:type="spellStart"/>
      <w:r w:rsidR="00D72B38" w:rsidRPr="00D72B38">
        <w:rPr>
          <w:rFonts w:ascii="Garamond" w:hAnsi="Garamond"/>
          <w:sz w:val="24"/>
          <w:szCs w:val="24"/>
        </w:rPr>
        <w:t>prioritarian</w:t>
      </w:r>
      <w:proofErr w:type="spellEnd"/>
      <w:r w:rsidR="00D72B38" w:rsidRPr="00D72B38">
        <w:rPr>
          <w:rFonts w:ascii="Garamond" w:hAnsi="Garamond"/>
          <w:sz w:val="24"/>
          <w:szCs w:val="24"/>
        </w:rPr>
        <w:t xml:space="preserve"> principle of welfare, there would be no need for </w:t>
      </w:r>
      <w:proofErr w:type="spellStart"/>
      <w:r w:rsidR="00D72B38" w:rsidRPr="00D72B38">
        <w:rPr>
          <w:rFonts w:ascii="Garamond" w:hAnsi="Garamond"/>
          <w:sz w:val="24"/>
          <w:szCs w:val="24"/>
        </w:rPr>
        <w:t>sufficientarian</w:t>
      </w:r>
      <w:proofErr w:type="spellEnd"/>
      <w:r w:rsidR="00D72B38" w:rsidRPr="00D72B38">
        <w:rPr>
          <w:rFonts w:ascii="Garamond" w:hAnsi="Garamond"/>
          <w:sz w:val="24"/>
          <w:szCs w:val="24"/>
        </w:rPr>
        <w:t xml:space="preserve"> principles to account for this guidance</w:t>
      </w:r>
      <w:r w:rsidR="00D72B38">
        <w:rPr>
          <w:rFonts w:ascii="Garamond" w:hAnsi="Garamond"/>
          <w:sz w:val="24"/>
          <w:szCs w:val="24"/>
        </w:rPr>
        <w:t>’.</w:t>
      </w:r>
    </w:p>
    <w:p w14:paraId="5D2FB2A3" w14:textId="12426597" w:rsidR="00F266A3" w:rsidRDefault="0033503F" w:rsidP="0033503F">
      <w:pPr>
        <w:pStyle w:val="FootnoteText"/>
        <w:spacing w:line="480" w:lineRule="auto"/>
        <w:ind w:firstLine="720"/>
        <w:jc w:val="both"/>
        <w:rPr>
          <w:rFonts w:ascii="Garamond" w:hAnsi="Garamond"/>
          <w:sz w:val="24"/>
          <w:szCs w:val="24"/>
        </w:rPr>
      </w:pPr>
      <w:r>
        <w:rPr>
          <w:rFonts w:ascii="Garamond" w:hAnsi="Garamond"/>
          <w:sz w:val="24"/>
          <w:szCs w:val="24"/>
        </w:rPr>
        <w:lastRenderedPageBreak/>
        <w:t>A complexity here is the fact that some</w:t>
      </w:r>
      <w:r w:rsidR="00D72B38">
        <w:rPr>
          <w:rFonts w:ascii="Garamond" w:hAnsi="Garamond"/>
          <w:sz w:val="24"/>
          <w:szCs w:val="24"/>
        </w:rPr>
        <w:t xml:space="preserve"> </w:t>
      </w:r>
      <w:r>
        <w:rPr>
          <w:rFonts w:ascii="Garamond" w:hAnsi="Garamond"/>
          <w:sz w:val="24"/>
          <w:szCs w:val="24"/>
        </w:rPr>
        <w:t>apparently</w:t>
      </w:r>
      <w:r w:rsidR="00D72B38">
        <w:rPr>
          <w:rFonts w:ascii="Garamond" w:hAnsi="Garamond"/>
          <w:sz w:val="24"/>
          <w:szCs w:val="24"/>
        </w:rPr>
        <w:t xml:space="preserve"> </w:t>
      </w:r>
      <w:proofErr w:type="spellStart"/>
      <w:r w:rsidR="00D72B38">
        <w:rPr>
          <w:rFonts w:ascii="Garamond" w:hAnsi="Garamond"/>
          <w:sz w:val="24"/>
          <w:szCs w:val="24"/>
        </w:rPr>
        <w:t>sufficientarian</w:t>
      </w:r>
      <w:proofErr w:type="spellEnd"/>
      <w:r w:rsidR="00D72B38">
        <w:rPr>
          <w:rFonts w:ascii="Garamond" w:hAnsi="Garamond"/>
          <w:sz w:val="24"/>
          <w:szCs w:val="24"/>
        </w:rPr>
        <w:t xml:space="preserve"> views </w:t>
      </w:r>
      <w:r>
        <w:rPr>
          <w:rFonts w:ascii="Garamond" w:hAnsi="Garamond"/>
          <w:sz w:val="24"/>
          <w:szCs w:val="24"/>
        </w:rPr>
        <w:t>consider the threshold to be important instrumentally rather than non-instrumentally</w:t>
      </w:r>
      <w:r w:rsidR="00D72B38">
        <w:rPr>
          <w:rFonts w:ascii="Garamond" w:hAnsi="Garamond"/>
          <w:sz w:val="24"/>
          <w:szCs w:val="24"/>
        </w:rPr>
        <w:t>.</w:t>
      </w:r>
      <w:r w:rsidR="006D4223">
        <w:rPr>
          <w:rFonts w:ascii="Garamond" w:hAnsi="Garamond"/>
          <w:sz w:val="24"/>
          <w:szCs w:val="24"/>
        </w:rPr>
        <w:t xml:space="preserve"> For </w:t>
      </w:r>
      <w:r w:rsidR="00563E56">
        <w:rPr>
          <w:rFonts w:ascii="Garamond" w:hAnsi="Garamond"/>
          <w:sz w:val="24"/>
          <w:szCs w:val="24"/>
        </w:rPr>
        <w:t>example</w:t>
      </w:r>
      <w:r w:rsidR="006D4223">
        <w:rPr>
          <w:rFonts w:ascii="Garamond" w:hAnsi="Garamond"/>
          <w:sz w:val="24"/>
          <w:szCs w:val="24"/>
        </w:rPr>
        <w:t>, Anderson’s fundamental position is egalitarian (specifically, relational egalitarian), and she endorses a form of capabilities sufficiency as a means of achieving equality (Anderson 1999; Anderson 2010).</w:t>
      </w:r>
      <w:r w:rsidR="00DD7338">
        <w:rPr>
          <w:rFonts w:ascii="Garamond" w:hAnsi="Garamond"/>
          <w:sz w:val="24"/>
          <w:szCs w:val="24"/>
        </w:rPr>
        <w:t xml:space="preserve"> Even Frankfurt’s doctrine of sufficiency can be interpreted as an instrumental view, furthering broadly utilitarian goals</w:t>
      </w:r>
      <w:r>
        <w:rPr>
          <w:rFonts w:ascii="Garamond" w:hAnsi="Garamond"/>
          <w:sz w:val="24"/>
          <w:szCs w:val="24"/>
        </w:rPr>
        <w:t xml:space="preserve"> through sufficiency of wealth</w:t>
      </w:r>
      <w:r w:rsidR="00DD7338">
        <w:rPr>
          <w:rFonts w:ascii="Garamond" w:hAnsi="Garamond"/>
          <w:sz w:val="24"/>
          <w:szCs w:val="24"/>
        </w:rPr>
        <w:t xml:space="preserve"> (Frankfurt 1987). I will, however, focus on the more common non-instrumental view of sufficiency, which rivals or complements utilitarianism, egalitarianism and </w:t>
      </w:r>
      <w:proofErr w:type="spellStart"/>
      <w:r w:rsidR="00DD7338">
        <w:rPr>
          <w:rFonts w:ascii="Garamond" w:hAnsi="Garamond"/>
          <w:sz w:val="24"/>
          <w:szCs w:val="24"/>
        </w:rPr>
        <w:t>prioritarianism</w:t>
      </w:r>
      <w:proofErr w:type="spellEnd"/>
      <w:r w:rsidR="00DD7338">
        <w:rPr>
          <w:rFonts w:ascii="Garamond" w:hAnsi="Garamond"/>
          <w:sz w:val="24"/>
          <w:szCs w:val="24"/>
        </w:rPr>
        <w:t xml:space="preserve"> rather than serving them</w:t>
      </w:r>
      <w:r w:rsidR="008D73F1">
        <w:rPr>
          <w:rFonts w:ascii="Garamond" w:hAnsi="Garamond"/>
          <w:sz w:val="24"/>
          <w:szCs w:val="24"/>
        </w:rPr>
        <w:t xml:space="preserve">, and considers the threshold to have </w:t>
      </w:r>
      <w:r>
        <w:rPr>
          <w:rFonts w:ascii="Garamond" w:hAnsi="Garamond"/>
          <w:sz w:val="24"/>
          <w:szCs w:val="24"/>
        </w:rPr>
        <w:t>non-instrumental</w:t>
      </w:r>
      <w:r w:rsidR="008D73F1">
        <w:rPr>
          <w:rFonts w:ascii="Garamond" w:hAnsi="Garamond"/>
          <w:sz w:val="24"/>
          <w:szCs w:val="24"/>
        </w:rPr>
        <w:t xml:space="preserve"> moral significance</w:t>
      </w:r>
      <w:r w:rsidR="00DD7338">
        <w:rPr>
          <w:rFonts w:ascii="Garamond" w:hAnsi="Garamond"/>
          <w:sz w:val="24"/>
          <w:szCs w:val="24"/>
        </w:rPr>
        <w:t xml:space="preserve"> (Crisp 2003; Huseby 2010; Nussbaum 2011; Shields 2016). </w:t>
      </w:r>
    </w:p>
    <w:p w14:paraId="43F11000" w14:textId="6BB0905F" w:rsidR="00584D9F" w:rsidRDefault="00D72B38" w:rsidP="00F266A3">
      <w:pPr>
        <w:pStyle w:val="FootnoteText"/>
        <w:spacing w:line="480" w:lineRule="auto"/>
        <w:ind w:firstLine="720"/>
        <w:jc w:val="both"/>
        <w:rPr>
          <w:rFonts w:ascii="Garamond" w:hAnsi="Garamond"/>
          <w:sz w:val="24"/>
          <w:szCs w:val="24"/>
        </w:rPr>
      </w:pPr>
      <w:r>
        <w:rPr>
          <w:rFonts w:ascii="Garamond" w:hAnsi="Garamond"/>
          <w:sz w:val="24"/>
          <w:szCs w:val="24"/>
        </w:rPr>
        <w:t>I will</w:t>
      </w:r>
      <w:r w:rsidR="0013183D">
        <w:rPr>
          <w:rFonts w:ascii="Garamond" w:hAnsi="Garamond"/>
          <w:sz w:val="24"/>
          <w:szCs w:val="24"/>
        </w:rPr>
        <w:t>, then,</w:t>
      </w:r>
      <w:r>
        <w:rPr>
          <w:rFonts w:ascii="Garamond" w:hAnsi="Garamond"/>
          <w:sz w:val="24"/>
          <w:szCs w:val="24"/>
        </w:rPr>
        <w:t xml:space="preserve"> assume that there is a </w:t>
      </w:r>
      <w:r w:rsidRPr="00D72B38">
        <w:rPr>
          <w:rFonts w:ascii="Garamond" w:hAnsi="Garamond"/>
          <w:sz w:val="24"/>
          <w:szCs w:val="24"/>
        </w:rPr>
        <w:t>non-instrumental</w:t>
      </w:r>
      <w:r w:rsidR="00A85F3A">
        <w:rPr>
          <w:rFonts w:ascii="Garamond" w:hAnsi="Garamond"/>
          <w:sz w:val="24"/>
          <w:szCs w:val="24"/>
        </w:rPr>
        <w:t xml:space="preserve">ly </w:t>
      </w:r>
      <w:r w:rsidRPr="00D72B38">
        <w:rPr>
          <w:rFonts w:ascii="Garamond" w:hAnsi="Garamond"/>
          <w:sz w:val="24"/>
          <w:szCs w:val="24"/>
        </w:rPr>
        <w:t>significan</w:t>
      </w:r>
      <w:r>
        <w:rPr>
          <w:rFonts w:ascii="Garamond" w:hAnsi="Garamond"/>
          <w:sz w:val="24"/>
          <w:szCs w:val="24"/>
        </w:rPr>
        <w:t xml:space="preserve">t </w:t>
      </w:r>
      <w:proofErr w:type="spellStart"/>
      <w:r>
        <w:rPr>
          <w:rFonts w:ascii="Garamond" w:hAnsi="Garamond"/>
          <w:sz w:val="24"/>
          <w:szCs w:val="24"/>
        </w:rPr>
        <w:t>sufficientarian</w:t>
      </w:r>
      <w:proofErr w:type="spellEnd"/>
      <w:r>
        <w:rPr>
          <w:rFonts w:ascii="Garamond" w:hAnsi="Garamond"/>
          <w:sz w:val="24"/>
          <w:szCs w:val="24"/>
        </w:rPr>
        <w:t xml:space="preserve"> threshold.</w:t>
      </w:r>
      <w:r w:rsidR="00A85F3A">
        <w:rPr>
          <w:rFonts w:ascii="Garamond" w:hAnsi="Garamond"/>
          <w:sz w:val="24"/>
          <w:szCs w:val="24"/>
        </w:rPr>
        <w:t xml:space="preserve"> </w:t>
      </w:r>
      <w:proofErr w:type="spellStart"/>
      <w:r w:rsidR="00584D9F">
        <w:rPr>
          <w:rFonts w:ascii="Garamond" w:hAnsi="Garamond"/>
          <w:sz w:val="24"/>
          <w:szCs w:val="24"/>
        </w:rPr>
        <w:t>Sufficientarians</w:t>
      </w:r>
      <w:proofErr w:type="spellEnd"/>
      <w:r w:rsidR="00584D9F">
        <w:rPr>
          <w:rFonts w:ascii="Garamond" w:hAnsi="Garamond"/>
          <w:sz w:val="24"/>
          <w:szCs w:val="24"/>
        </w:rPr>
        <w:t xml:space="preserve"> have provided various </w:t>
      </w:r>
      <w:r w:rsidR="00A85F3A">
        <w:rPr>
          <w:rFonts w:ascii="Garamond" w:hAnsi="Garamond"/>
          <w:sz w:val="24"/>
          <w:szCs w:val="24"/>
        </w:rPr>
        <w:t>specifications of</w:t>
      </w:r>
      <w:r w:rsidR="00584D9F">
        <w:rPr>
          <w:rFonts w:ascii="Garamond" w:hAnsi="Garamond"/>
          <w:sz w:val="24"/>
          <w:szCs w:val="24"/>
        </w:rPr>
        <w:t xml:space="preserve"> </w:t>
      </w:r>
      <w:r w:rsidR="004F76DC">
        <w:rPr>
          <w:rFonts w:ascii="Garamond" w:hAnsi="Garamond"/>
          <w:sz w:val="24"/>
          <w:szCs w:val="24"/>
        </w:rPr>
        <w:t>such a</w:t>
      </w:r>
      <w:r w:rsidR="00584D9F">
        <w:rPr>
          <w:rFonts w:ascii="Garamond" w:hAnsi="Garamond"/>
          <w:sz w:val="24"/>
          <w:szCs w:val="24"/>
        </w:rPr>
        <w:t xml:space="preserve"> threshold – for instance,</w:t>
      </w:r>
      <w:r w:rsidR="00563E56">
        <w:rPr>
          <w:rFonts w:ascii="Garamond" w:hAnsi="Garamond"/>
          <w:sz w:val="24"/>
          <w:szCs w:val="24"/>
        </w:rPr>
        <w:t xml:space="preserve"> in terms of</w:t>
      </w:r>
      <w:r w:rsidR="00584D9F">
        <w:rPr>
          <w:rFonts w:ascii="Garamond" w:hAnsi="Garamond"/>
          <w:sz w:val="24"/>
          <w:szCs w:val="24"/>
        </w:rPr>
        <w:t xml:space="preserve"> </w:t>
      </w:r>
      <w:r w:rsidR="00584D9F" w:rsidRPr="00584D9F">
        <w:rPr>
          <w:rFonts w:ascii="Garamond" w:hAnsi="Garamond"/>
          <w:sz w:val="24"/>
          <w:szCs w:val="24"/>
        </w:rPr>
        <w:t>contentment</w:t>
      </w:r>
      <w:r w:rsidR="00584D9F">
        <w:rPr>
          <w:rFonts w:ascii="Garamond" w:hAnsi="Garamond"/>
          <w:sz w:val="24"/>
          <w:szCs w:val="24"/>
        </w:rPr>
        <w:t xml:space="preserve"> (Huseby 2010</w:t>
      </w:r>
      <w:r w:rsidR="00A00019">
        <w:rPr>
          <w:rFonts w:ascii="Garamond" w:hAnsi="Garamond"/>
          <w:sz w:val="24"/>
          <w:szCs w:val="24"/>
        </w:rPr>
        <w:t>; Hassoun 2021</w:t>
      </w:r>
      <w:r w:rsidR="00584D9F">
        <w:rPr>
          <w:rFonts w:ascii="Garamond" w:hAnsi="Garamond"/>
          <w:sz w:val="24"/>
          <w:szCs w:val="24"/>
        </w:rPr>
        <w:t>)</w:t>
      </w:r>
      <w:r w:rsidR="00584D9F" w:rsidRPr="00584D9F">
        <w:rPr>
          <w:rFonts w:ascii="Garamond" w:hAnsi="Garamond"/>
          <w:sz w:val="24"/>
          <w:szCs w:val="24"/>
        </w:rPr>
        <w:t>, absence of hypothetical compassion</w:t>
      </w:r>
      <w:r w:rsidR="00584D9F">
        <w:rPr>
          <w:rFonts w:ascii="Garamond" w:hAnsi="Garamond"/>
          <w:sz w:val="24"/>
          <w:szCs w:val="24"/>
        </w:rPr>
        <w:t xml:space="preserve"> (Crisp 2003)</w:t>
      </w:r>
      <w:r w:rsidR="00584D9F" w:rsidRPr="00584D9F">
        <w:rPr>
          <w:rFonts w:ascii="Garamond" w:hAnsi="Garamond"/>
          <w:sz w:val="24"/>
          <w:szCs w:val="24"/>
        </w:rPr>
        <w:t>, dignity</w:t>
      </w:r>
      <w:r w:rsidR="004F76DC">
        <w:rPr>
          <w:rFonts w:ascii="Garamond" w:hAnsi="Garamond"/>
          <w:sz w:val="24"/>
          <w:szCs w:val="24"/>
        </w:rPr>
        <w:t xml:space="preserve"> (Nussbaum 2011)</w:t>
      </w:r>
      <w:r w:rsidR="00584D9F" w:rsidRPr="00584D9F">
        <w:rPr>
          <w:rFonts w:ascii="Garamond" w:hAnsi="Garamond"/>
          <w:sz w:val="24"/>
          <w:szCs w:val="24"/>
        </w:rPr>
        <w:t>,</w:t>
      </w:r>
      <w:r w:rsidR="00584D9F">
        <w:rPr>
          <w:rFonts w:ascii="Garamond" w:hAnsi="Garamond"/>
          <w:sz w:val="24"/>
          <w:szCs w:val="24"/>
        </w:rPr>
        <w:t xml:space="preserve"> </w:t>
      </w:r>
      <w:r w:rsidR="00584D9F" w:rsidRPr="00584D9F">
        <w:rPr>
          <w:rFonts w:ascii="Garamond" w:hAnsi="Garamond"/>
          <w:sz w:val="24"/>
          <w:szCs w:val="24"/>
        </w:rPr>
        <w:t>and freedom from duress</w:t>
      </w:r>
      <w:r w:rsidR="004F76DC">
        <w:rPr>
          <w:rFonts w:ascii="Garamond" w:hAnsi="Garamond"/>
          <w:sz w:val="24"/>
          <w:szCs w:val="24"/>
        </w:rPr>
        <w:t xml:space="preserve"> (Axelsen and Nielsen 2015).</w:t>
      </w:r>
      <w:r w:rsidR="00584D9F" w:rsidRPr="00584D9F">
        <w:rPr>
          <w:rFonts w:ascii="Garamond" w:hAnsi="Garamond"/>
          <w:sz w:val="24"/>
          <w:szCs w:val="24"/>
        </w:rPr>
        <w:t xml:space="preserve"> </w:t>
      </w:r>
      <w:r w:rsidR="00584D9F">
        <w:rPr>
          <w:rFonts w:ascii="Garamond" w:hAnsi="Garamond"/>
          <w:sz w:val="24"/>
          <w:szCs w:val="24"/>
        </w:rPr>
        <w:t xml:space="preserve">My purpose is to explore </w:t>
      </w:r>
      <w:proofErr w:type="spellStart"/>
      <w:r w:rsidR="00584D9F">
        <w:rPr>
          <w:rFonts w:ascii="Garamond" w:hAnsi="Garamond"/>
          <w:sz w:val="24"/>
          <w:szCs w:val="24"/>
        </w:rPr>
        <w:t>sufficientarianism</w:t>
      </w:r>
      <w:proofErr w:type="spellEnd"/>
      <w:r w:rsidR="00584D9F">
        <w:rPr>
          <w:rFonts w:ascii="Garamond" w:hAnsi="Garamond"/>
          <w:sz w:val="24"/>
          <w:szCs w:val="24"/>
        </w:rPr>
        <w:t xml:space="preserve"> </w:t>
      </w:r>
      <w:r w:rsidR="004F76DC">
        <w:rPr>
          <w:rFonts w:ascii="Garamond" w:hAnsi="Garamond"/>
          <w:sz w:val="24"/>
          <w:szCs w:val="24"/>
        </w:rPr>
        <w:t>under the assumption that some such threshold is plausible</w:t>
      </w:r>
      <w:r w:rsidR="00584D9F">
        <w:rPr>
          <w:rFonts w:ascii="Garamond" w:hAnsi="Garamond"/>
          <w:sz w:val="24"/>
          <w:szCs w:val="24"/>
        </w:rPr>
        <w:t xml:space="preserve">, rather than to defend or criticize </w:t>
      </w:r>
      <w:r w:rsidR="004F76DC">
        <w:rPr>
          <w:rFonts w:ascii="Garamond" w:hAnsi="Garamond"/>
          <w:sz w:val="24"/>
          <w:szCs w:val="24"/>
        </w:rPr>
        <w:t>any particular version of the</w:t>
      </w:r>
      <w:r w:rsidR="00584D9F">
        <w:rPr>
          <w:rFonts w:ascii="Garamond" w:hAnsi="Garamond"/>
          <w:sz w:val="24"/>
          <w:szCs w:val="24"/>
        </w:rPr>
        <w:t xml:space="preserve"> assumption. Indeed, </w:t>
      </w:r>
      <w:r w:rsidR="004F76DC">
        <w:rPr>
          <w:rFonts w:ascii="Garamond" w:hAnsi="Garamond"/>
          <w:sz w:val="24"/>
          <w:szCs w:val="24"/>
        </w:rPr>
        <w:t>a major</w:t>
      </w:r>
      <w:r w:rsidR="00584D9F">
        <w:rPr>
          <w:rFonts w:ascii="Garamond" w:hAnsi="Garamond"/>
          <w:sz w:val="24"/>
          <w:szCs w:val="24"/>
        </w:rPr>
        <w:t xml:space="preserve"> result of my argument is that the assumption is less important than might be supposed. I argue that even if we accept </w:t>
      </w:r>
      <w:r w:rsidR="004F76DC" w:rsidRPr="004F76DC">
        <w:rPr>
          <w:rFonts w:ascii="Garamond" w:hAnsi="Garamond"/>
          <w:sz w:val="24"/>
          <w:szCs w:val="24"/>
        </w:rPr>
        <w:t>that there is a non-instrumental</w:t>
      </w:r>
      <w:r w:rsidR="002B2427">
        <w:rPr>
          <w:rFonts w:ascii="Garamond" w:hAnsi="Garamond"/>
          <w:sz w:val="24"/>
          <w:szCs w:val="24"/>
        </w:rPr>
        <w:t>,</w:t>
      </w:r>
      <w:r w:rsidR="004F76DC" w:rsidRPr="004F76DC">
        <w:rPr>
          <w:rFonts w:ascii="Garamond" w:hAnsi="Garamond"/>
          <w:sz w:val="24"/>
          <w:szCs w:val="24"/>
        </w:rPr>
        <w:t xml:space="preserve"> normatively significant </w:t>
      </w:r>
      <w:proofErr w:type="spellStart"/>
      <w:r w:rsidR="004F76DC" w:rsidRPr="004F76DC">
        <w:rPr>
          <w:rFonts w:ascii="Garamond" w:hAnsi="Garamond"/>
          <w:sz w:val="24"/>
          <w:szCs w:val="24"/>
        </w:rPr>
        <w:t>sufficientarian</w:t>
      </w:r>
      <w:proofErr w:type="spellEnd"/>
      <w:r w:rsidR="004F76DC" w:rsidRPr="004F76DC">
        <w:rPr>
          <w:rFonts w:ascii="Garamond" w:hAnsi="Garamond"/>
          <w:sz w:val="24"/>
          <w:szCs w:val="24"/>
        </w:rPr>
        <w:t xml:space="preserve"> threshold</w:t>
      </w:r>
      <w:r w:rsidR="00584D9F">
        <w:rPr>
          <w:rFonts w:ascii="Garamond" w:hAnsi="Garamond"/>
          <w:sz w:val="24"/>
          <w:szCs w:val="24"/>
        </w:rPr>
        <w:t xml:space="preserve">, we should reject standard forms of </w:t>
      </w:r>
      <w:proofErr w:type="spellStart"/>
      <w:r w:rsidR="00584D9F">
        <w:rPr>
          <w:rFonts w:ascii="Garamond" w:hAnsi="Garamond"/>
          <w:sz w:val="24"/>
          <w:szCs w:val="24"/>
        </w:rPr>
        <w:t>sufficientarianism</w:t>
      </w:r>
      <w:proofErr w:type="spellEnd"/>
      <w:r w:rsidR="00584D9F">
        <w:rPr>
          <w:rFonts w:ascii="Garamond" w:hAnsi="Garamond"/>
          <w:sz w:val="24"/>
          <w:szCs w:val="24"/>
        </w:rPr>
        <w:t>.</w:t>
      </w:r>
    </w:p>
    <w:p w14:paraId="2407C03A" w14:textId="4D01FB92" w:rsidR="00A766DD" w:rsidRPr="00A766DD" w:rsidRDefault="00F266A3" w:rsidP="00F266A3">
      <w:pPr>
        <w:pStyle w:val="FootnoteText"/>
        <w:spacing w:line="480" w:lineRule="auto"/>
        <w:ind w:firstLine="720"/>
        <w:jc w:val="both"/>
        <w:rPr>
          <w:rFonts w:ascii="Garamond" w:hAnsi="Garamond"/>
          <w:sz w:val="24"/>
          <w:szCs w:val="24"/>
        </w:rPr>
      </w:pPr>
      <w:r>
        <w:rPr>
          <w:rFonts w:ascii="Garamond" w:hAnsi="Garamond"/>
          <w:sz w:val="24"/>
          <w:szCs w:val="24"/>
        </w:rPr>
        <w:t xml:space="preserve">I conclude </w:t>
      </w:r>
      <w:r w:rsidR="00584D9F">
        <w:rPr>
          <w:rFonts w:ascii="Garamond" w:hAnsi="Garamond"/>
          <w:sz w:val="24"/>
          <w:szCs w:val="24"/>
        </w:rPr>
        <w:t>my discussion of the threshold</w:t>
      </w:r>
      <w:r>
        <w:rPr>
          <w:rFonts w:ascii="Garamond" w:hAnsi="Garamond"/>
          <w:sz w:val="24"/>
          <w:szCs w:val="24"/>
        </w:rPr>
        <w:t xml:space="preserve"> by considering</w:t>
      </w:r>
      <w:r w:rsidR="00584D9F">
        <w:rPr>
          <w:rFonts w:ascii="Garamond" w:hAnsi="Garamond"/>
          <w:sz w:val="24"/>
          <w:szCs w:val="24"/>
        </w:rPr>
        <w:t xml:space="preserve"> </w:t>
      </w:r>
      <w:r w:rsidR="0033503F">
        <w:rPr>
          <w:rFonts w:ascii="Garamond" w:hAnsi="Garamond"/>
          <w:sz w:val="24"/>
          <w:szCs w:val="24"/>
        </w:rPr>
        <w:t xml:space="preserve">two important issues regarding it. First, </w:t>
      </w:r>
      <w:r w:rsidR="002C52CB">
        <w:rPr>
          <w:rFonts w:ascii="Garamond" w:hAnsi="Garamond"/>
          <w:sz w:val="24"/>
          <w:szCs w:val="24"/>
        </w:rPr>
        <w:t>does the threshold mark the point of satiation</w:t>
      </w:r>
      <w:r w:rsidR="0033503F">
        <w:rPr>
          <w:rFonts w:ascii="Garamond" w:hAnsi="Garamond"/>
          <w:sz w:val="24"/>
          <w:szCs w:val="24"/>
        </w:rPr>
        <w:t xml:space="preserve">? </w:t>
      </w:r>
      <w:r w:rsidR="004C723B">
        <w:rPr>
          <w:rFonts w:ascii="Garamond" w:hAnsi="Garamond"/>
          <w:sz w:val="24"/>
          <w:szCs w:val="24"/>
        </w:rPr>
        <w:t>Second</w:t>
      </w:r>
      <w:r w:rsidR="0033503F">
        <w:rPr>
          <w:rFonts w:ascii="Garamond" w:hAnsi="Garamond"/>
          <w:sz w:val="24"/>
          <w:szCs w:val="24"/>
        </w:rPr>
        <w:t>, is the threshold sensitive to relative deprivation?</w:t>
      </w:r>
    </w:p>
    <w:p w14:paraId="653E28DE" w14:textId="15B6D5E7" w:rsidR="002B2427" w:rsidRDefault="002B2427" w:rsidP="002B2427">
      <w:pPr>
        <w:pStyle w:val="FootnoteText"/>
        <w:spacing w:line="480" w:lineRule="auto"/>
        <w:ind w:firstLine="720"/>
        <w:jc w:val="both"/>
        <w:rPr>
          <w:rFonts w:ascii="Garamond" w:hAnsi="Garamond"/>
          <w:sz w:val="24"/>
          <w:szCs w:val="24"/>
        </w:rPr>
      </w:pPr>
      <w:r>
        <w:rPr>
          <w:rFonts w:ascii="Garamond" w:hAnsi="Garamond"/>
          <w:sz w:val="24"/>
          <w:szCs w:val="24"/>
        </w:rPr>
        <w:t xml:space="preserve">According to </w:t>
      </w:r>
      <w:r w:rsidR="002257E4" w:rsidRPr="002257E4">
        <w:rPr>
          <w:rFonts w:ascii="Garamond" w:hAnsi="Garamond"/>
          <w:sz w:val="24"/>
          <w:szCs w:val="24"/>
        </w:rPr>
        <w:t>Lasse Nielsen (2019</w:t>
      </w:r>
      <w:r w:rsidR="00925090">
        <w:rPr>
          <w:rFonts w:ascii="Garamond" w:hAnsi="Garamond"/>
          <w:sz w:val="24"/>
          <w:szCs w:val="24"/>
        </w:rPr>
        <w:t>:</w:t>
      </w:r>
      <w:r w:rsidR="002257E4" w:rsidRPr="002257E4">
        <w:rPr>
          <w:rFonts w:ascii="Garamond" w:hAnsi="Garamond"/>
          <w:sz w:val="24"/>
          <w:szCs w:val="24"/>
        </w:rPr>
        <w:t xml:space="preserve"> 806-807)</w:t>
      </w:r>
      <w:r>
        <w:rPr>
          <w:rFonts w:ascii="Garamond" w:hAnsi="Garamond"/>
          <w:sz w:val="24"/>
          <w:szCs w:val="24"/>
        </w:rPr>
        <w:t>,</w:t>
      </w:r>
    </w:p>
    <w:p w14:paraId="6FB48A1F" w14:textId="77777777" w:rsidR="002B2427" w:rsidRDefault="002B2427" w:rsidP="002B2427">
      <w:pPr>
        <w:pStyle w:val="FootnoteText"/>
        <w:spacing w:line="480" w:lineRule="auto"/>
        <w:jc w:val="both"/>
        <w:rPr>
          <w:rFonts w:ascii="Garamond" w:hAnsi="Garamond"/>
          <w:sz w:val="24"/>
          <w:szCs w:val="24"/>
        </w:rPr>
      </w:pPr>
    </w:p>
    <w:p w14:paraId="27ED3F09" w14:textId="2C3D666D" w:rsidR="002B2427" w:rsidRDefault="002257E4" w:rsidP="002B2427">
      <w:pPr>
        <w:pStyle w:val="FootnoteText"/>
        <w:spacing w:line="480" w:lineRule="auto"/>
        <w:ind w:left="720"/>
        <w:jc w:val="both"/>
        <w:rPr>
          <w:rFonts w:ascii="Garamond" w:hAnsi="Garamond"/>
          <w:sz w:val="24"/>
          <w:szCs w:val="24"/>
        </w:rPr>
      </w:pPr>
      <w:r w:rsidRPr="002257E4">
        <w:rPr>
          <w:rFonts w:ascii="Garamond" w:hAnsi="Garamond"/>
          <w:sz w:val="24"/>
          <w:szCs w:val="24"/>
        </w:rPr>
        <w:t xml:space="preserve">satiable-value </w:t>
      </w:r>
      <w:proofErr w:type="spellStart"/>
      <w:r w:rsidRPr="002257E4">
        <w:rPr>
          <w:rFonts w:ascii="Garamond" w:hAnsi="Garamond"/>
          <w:sz w:val="24"/>
          <w:szCs w:val="24"/>
        </w:rPr>
        <w:t>sufficientarianism</w:t>
      </w:r>
      <w:proofErr w:type="spellEnd"/>
      <w:r w:rsidRPr="002257E4">
        <w:rPr>
          <w:rFonts w:ascii="Garamond" w:hAnsi="Garamond"/>
          <w:sz w:val="24"/>
          <w:szCs w:val="24"/>
        </w:rPr>
        <w:t xml:space="preserve"> identifies the threshold as the point above which any person will not become better-off in terms of the relevant value by having more of whatever can be allocated to her. Here, the upper limit is founded on that it is impossible for any human person to be relevantly better-off than this in terms of justice-relevant values.</w:t>
      </w:r>
    </w:p>
    <w:p w14:paraId="07C9B013" w14:textId="77777777" w:rsidR="002B2427" w:rsidRDefault="002B2427" w:rsidP="002B2427">
      <w:pPr>
        <w:pStyle w:val="FootnoteText"/>
        <w:spacing w:line="480" w:lineRule="auto"/>
        <w:ind w:firstLine="720"/>
        <w:jc w:val="both"/>
        <w:rPr>
          <w:rFonts w:ascii="Garamond" w:hAnsi="Garamond"/>
          <w:sz w:val="24"/>
          <w:szCs w:val="24"/>
        </w:rPr>
      </w:pPr>
    </w:p>
    <w:p w14:paraId="4EEB2861" w14:textId="5397F61E" w:rsidR="002257E4" w:rsidRDefault="00831AD1" w:rsidP="002B2427">
      <w:pPr>
        <w:pStyle w:val="FootnoteText"/>
        <w:spacing w:line="480" w:lineRule="auto"/>
        <w:ind w:firstLine="720"/>
        <w:jc w:val="both"/>
        <w:rPr>
          <w:rFonts w:ascii="Garamond" w:hAnsi="Garamond"/>
          <w:sz w:val="24"/>
          <w:szCs w:val="24"/>
        </w:rPr>
      </w:pPr>
      <w:r w:rsidRPr="00831AD1">
        <w:rPr>
          <w:rFonts w:ascii="Garamond" w:hAnsi="Garamond"/>
          <w:sz w:val="24"/>
          <w:szCs w:val="24"/>
        </w:rPr>
        <w:t xml:space="preserve">Satiable-value </w:t>
      </w:r>
      <w:proofErr w:type="spellStart"/>
      <w:r w:rsidRPr="00831AD1">
        <w:rPr>
          <w:rFonts w:ascii="Garamond" w:hAnsi="Garamond"/>
          <w:sz w:val="24"/>
          <w:szCs w:val="24"/>
        </w:rPr>
        <w:t>sufficientarianism</w:t>
      </w:r>
      <w:proofErr w:type="spellEnd"/>
      <w:r w:rsidRPr="00831AD1">
        <w:rPr>
          <w:rFonts w:ascii="Garamond" w:hAnsi="Garamond"/>
          <w:sz w:val="24"/>
          <w:szCs w:val="24"/>
        </w:rPr>
        <w:t xml:space="preserve"> </w:t>
      </w:r>
      <w:r>
        <w:rPr>
          <w:rFonts w:ascii="Garamond" w:hAnsi="Garamond"/>
          <w:sz w:val="24"/>
          <w:szCs w:val="24"/>
        </w:rPr>
        <w:t>presents an</w:t>
      </w:r>
      <w:r w:rsidRPr="00831AD1">
        <w:rPr>
          <w:rFonts w:ascii="Garamond" w:hAnsi="Garamond"/>
          <w:sz w:val="24"/>
          <w:szCs w:val="24"/>
        </w:rPr>
        <w:t xml:space="preserve"> interesting theory about how goods work, but it cannot be our focus here.</w:t>
      </w:r>
      <w:r>
        <w:rPr>
          <w:rFonts w:ascii="Garamond" w:hAnsi="Garamond"/>
          <w:sz w:val="24"/>
          <w:szCs w:val="24"/>
        </w:rPr>
        <w:t xml:space="preserve"> </w:t>
      </w:r>
      <w:r w:rsidR="002257E4" w:rsidRPr="002257E4">
        <w:rPr>
          <w:rFonts w:ascii="Garamond" w:hAnsi="Garamond"/>
          <w:sz w:val="24"/>
          <w:szCs w:val="24"/>
        </w:rPr>
        <w:t xml:space="preserve">The </w:t>
      </w:r>
      <w:r w:rsidR="002B1FC1">
        <w:rPr>
          <w:rFonts w:ascii="Garamond" w:hAnsi="Garamond"/>
          <w:sz w:val="24"/>
          <w:szCs w:val="24"/>
        </w:rPr>
        <w:t xml:space="preserve">high </w:t>
      </w:r>
      <w:r w:rsidR="002257E4" w:rsidRPr="002257E4">
        <w:rPr>
          <w:rFonts w:ascii="Garamond" w:hAnsi="Garamond"/>
          <w:sz w:val="24"/>
          <w:szCs w:val="24"/>
        </w:rPr>
        <w:t>priority given to</w:t>
      </w:r>
      <w:r w:rsidR="0013183D">
        <w:rPr>
          <w:rFonts w:ascii="Garamond" w:hAnsi="Garamond"/>
          <w:sz w:val="24"/>
          <w:szCs w:val="24"/>
        </w:rPr>
        <w:t xml:space="preserve"> </w:t>
      </w:r>
      <w:r w:rsidR="002B1FC1">
        <w:rPr>
          <w:rFonts w:ascii="Garamond" w:hAnsi="Garamond"/>
          <w:sz w:val="24"/>
          <w:szCs w:val="24"/>
        </w:rPr>
        <w:t>attaining the</w:t>
      </w:r>
      <w:r w:rsidR="002257E4" w:rsidRPr="002257E4">
        <w:rPr>
          <w:rFonts w:ascii="Garamond" w:hAnsi="Garamond"/>
          <w:sz w:val="24"/>
          <w:szCs w:val="24"/>
        </w:rPr>
        <w:t xml:space="preserve"> threshold</w:t>
      </w:r>
      <w:r w:rsidR="002B1FC1">
        <w:rPr>
          <w:rFonts w:ascii="Garamond" w:hAnsi="Garamond"/>
          <w:sz w:val="24"/>
          <w:szCs w:val="24"/>
        </w:rPr>
        <w:t>, and the accordingly low priority given to benefits in excess of the threshold,</w:t>
      </w:r>
      <w:r w:rsidR="002257E4" w:rsidRPr="002257E4">
        <w:rPr>
          <w:rFonts w:ascii="Garamond" w:hAnsi="Garamond"/>
          <w:sz w:val="24"/>
          <w:szCs w:val="24"/>
        </w:rPr>
        <w:t xml:space="preserve"> is the distinctive feature of </w:t>
      </w:r>
      <w:proofErr w:type="spellStart"/>
      <w:r w:rsidR="002257E4" w:rsidRPr="002257E4">
        <w:rPr>
          <w:rFonts w:ascii="Garamond" w:hAnsi="Garamond"/>
          <w:sz w:val="24"/>
          <w:szCs w:val="24"/>
        </w:rPr>
        <w:t>sufficientarian</w:t>
      </w:r>
      <w:proofErr w:type="spellEnd"/>
      <w:r w:rsidR="002257E4" w:rsidRPr="002257E4">
        <w:rPr>
          <w:rFonts w:ascii="Garamond" w:hAnsi="Garamond"/>
          <w:sz w:val="24"/>
          <w:szCs w:val="24"/>
        </w:rPr>
        <w:t xml:space="preserve"> theory,</w:t>
      </w:r>
      <w:r>
        <w:rPr>
          <w:rFonts w:ascii="Garamond" w:hAnsi="Garamond"/>
          <w:sz w:val="24"/>
          <w:szCs w:val="24"/>
        </w:rPr>
        <w:t xml:space="preserve"> at least as the vast majority of the literature understand</w:t>
      </w:r>
      <w:r w:rsidR="0013183D">
        <w:rPr>
          <w:rFonts w:ascii="Garamond" w:hAnsi="Garamond"/>
          <w:sz w:val="24"/>
          <w:szCs w:val="24"/>
        </w:rPr>
        <w:t>s</w:t>
      </w:r>
      <w:r>
        <w:rPr>
          <w:rFonts w:ascii="Garamond" w:hAnsi="Garamond"/>
          <w:sz w:val="24"/>
          <w:szCs w:val="24"/>
        </w:rPr>
        <w:t xml:space="preserve"> it</w:t>
      </w:r>
      <w:r w:rsidR="002B1FC1">
        <w:rPr>
          <w:rFonts w:ascii="Garamond" w:hAnsi="Garamond"/>
          <w:sz w:val="24"/>
          <w:szCs w:val="24"/>
        </w:rPr>
        <w:t>. T</w:t>
      </w:r>
      <w:r w:rsidR="002257E4" w:rsidRPr="002257E4">
        <w:rPr>
          <w:rFonts w:ascii="Garamond" w:hAnsi="Garamond"/>
          <w:sz w:val="24"/>
          <w:szCs w:val="24"/>
        </w:rPr>
        <w:t>his priority has no application if the threshold cannot be exceeded</w:t>
      </w:r>
      <w:r w:rsidR="00F266A3">
        <w:rPr>
          <w:rFonts w:ascii="Garamond" w:hAnsi="Garamond"/>
          <w:sz w:val="24"/>
          <w:szCs w:val="24"/>
        </w:rPr>
        <w:t xml:space="preserve">. To examine </w:t>
      </w:r>
      <w:proofErr w:type="spellStart"/>
      <w:r w:rsidR="00F266A3">
        <w:rPr>
          <w:rFonts w:ascii="Garamond" w:hAnsi="Garamond"/>
          <w:sz w:val="24"/>
          <w:szCs w:val="24"/>
        </w:rPr>
        <w:t>sufficientarianism</w:t>
      </w:r>
      <w:proofErr w:type="spellEnd"/>
      <w:r>
        <w:rPr>
          <w:rFonts w:ascii="Garamond" w:hAnsi="Garamond"/>
          <w:sz w:val="24"/>
          <w:szCs w:val="24"/>
        </w:rPr>
        <w:t xml:space="preserve"> </w:t>
      </w:r>
      <w:r w:rsidR="00F266A3">
        <w:rPr>
          <w:rFonts w:ascii="Garamond" w:hAnsi="Garamond"/>
          <w:sz w:val="24"/>
          <w:szCs w:val="24"/>
        </w:rPr>
        <w:t xml:space="preserve">we must therefore </w:t>
      </w:r>
      <w:r>
        <w:rPr>
          <w:rFonts w:ascii="Garamond" w:hAnsi="Garamond"/>
          <w:sz w:val="24"/>
          <w:szCs w:val="24"/>
        </w:rPr>
        <w:t>allow</w:t>
      </w:r>
      <w:r w:rsidR="00F266A3">
        <w:rPr>
          <w:rFonts w:ascii="Garamond" w:hAnsi="Garamond"/>
          <w:sz w:val="24"/>
          <w:szCs w:val="24"/>
        </w:rPr>
        <w:t xml:space="preserve"> that the threshold can be exceeded.</w:t>
      </w:r>
    </w:p>
    <w:p w14:paraId="3ED2DDC7" w14:textId="38A6CF29" w:rsidR="003F2D10" w:rsidRDefault="00584D9F" w:rsidP="00594A50">
      <w:pPr>
        <w:pStyle w:val="FootnoteText"/>
        <w:spacing w:line="480" w:lineRule="auto"/>
        <w:ind w:firstLine="720"/>
        <w:jc w:val="both"/>
        <w:rPr>
          <w:rFonts w:ascii="Garamond" w:hAnsi="Garamond"/>
          <w:sz w:val="24"/>
          <w:szCs w:val="24"/>
        </w:rPr>
      </w:pPr>
      <w:r>
        <w:rPr>
          <w:rFonts w:ascii="Garamond" w:hAnsi="Garamond"/>
          <w:sz w:val="24"/>
          <w:szCs w:val="24"/>
        </w:rPr>
        <w:t>S</w:t>
      </w:r>
      <w:r w:rsidR="003F2D10">
        <w:rPr>
          <w:rFonts w:ascii="Garamond" w:hAnsi="Garamond"/>
          <w:sz w:val="24"/>
          <w:szCs w:val="24"/>
        </w:rPr>
        <w:t xml:space="preserve">ome </w:t>
      </w:r>
      <w:proofErr w:type="spellStart"/>
      <w:r w:rsidR="003F2D10">
        <w:rPr>
          <w:rFonts w:ascii="Garamond" w:hAnsi="Garamond"/>
          <w:sz w:val="24"/>
          <w:szCs w:val="24"/>
        </w:rPr>
        <w:t>sufficientarian</w:t>
      </w:r>
      <w:proofErr w:type="spellEnd"/>
      <w:r w:rsidR="003F2D10" w:rsidRPr="003F2D10">
        <w:rPr>
          <w:rFonts w:ascii="Garamond" w:hAnsi="Garamond"/>
          <w:sz w:val="24"/>
          <w:szCs w:val="24"/>
        </w:rPr>
        <w:t xml:space="preserve"> theories</w:t>
      </w:r>
      <w:r w:rsidR="003F2D10">
        <w:rPr>
          <w:rFonts w:ascii="Garamond" w:hAnsi="Garamond"/>
          <w:sz w:val="24"/>
          <w:szCs w:val="24"/>
        </w:rPr>
        <w:t xml:space="preserve"> </w:t>
      </w:r>
      <w:r w:rsidR="00976FC4">
        <w:rPr>
          <w:rFonts w:ascii="Garamond" w:hAnsi="Garamond"/>
          <w:sz w:val="24"/>
          <w:szCs w:val="24"/>
        </w:rPr>
        <w:t>are sensitive to</w:t>
      </w:r>
      <w:r w:rsidR="003F2D10">
        <w:rPr>
          <w:rFonts w:ascii="Garamond" w:hAnsi="Garamond"/>
          <w:sz w:val="24"/>
          <w:szCs w:val="24"/>
        </w:rPr>
        <w:t xml:space="preserve"> </w:t>
      </w:r>
      <w:r w:rsidR="003F2D10" w:rsidRPr="003F2D10">
        <w:rPr>
          <w:rFonts w:ascii="Garamond" w:hAnsi="Garamond"/>
          <w:sz w:val="24"/>
          <w:szCs w:val="24"/>
        </w:rPr>
        <w:t>relative deprivation</w:t>
      </w:r>
      <w:r w:rsidR="003F2D10">
        <w:rPr>
          <w:rFonts w:ascii="Garamond" w:hAnsi="Garamond"/>
          <w:sz w:val="24"/>
          <w:szCs w:val="24"/>
        </w:rPr>
        <w:t>.</w:t>
      </w:r>
      <w:r w:rsidR="003F2D10" w:rsidRPr="003F2D10">
        <w:rPr>
          <w:rFonts w:ascii="Garamond" w:hAnsi="Garamond"/>
          <w:sz w:val="24"/>
          <w:szCs w:val="24"/>
        </w:rPr>
        <w:t xml:space="preserve"> </w:t>
      </w:r>
      <w:r w:rsidR="003F2D10">
        <w:rPr>
          <w:rFonts w:ascii="Garamond" w:hAnsi="Garamond"/>
          <w:sz w:val="24"/>
          <w:szCs w:val="24"/>
        </w:rPr>
        <w:t xml:space="preserve">Huseby </w:t>
      </w:r>
      <w:r w:rsidR="003F2D10" w:rsidRPr="003F2D10">
        <w:rPr>
          <w:rFonts w:ascii="Garamond" w:hAnsi="Garamond"/>
          <w:sz w:val="24"/>
          <w:szCs w:val="24"/>
        </w:rPr>
        <w:t>(2010</w:t>
      </w:r>
      <w:r w:rsidR="00925090">
        <w:rPr>
          <w:rFonts w:ascii="Garamond" w:hAnsi="Garamond"/>
          <w:sz w:val="24"/>
          <w:szCs w:val="24"/>
        </w:rPr>
        <w:t>:</w:t>
      </w:r>
      <w:r w:rsidR="003F2D10" w:rsidRPr="003F2D10">
        <w:rPr>
          <w:rFonts w:ascii="Garamond" w:hAnsi="Garamond"/>
          <w:sz w:val="24"/>
          <w:szCs w:val="24"/>
        </w:rPr>
        <w:t xml:space="preserve"> 182</w:t>
      </w:r>
      <w:r w:rsidR="00594A50">
        <w:rPr>
          <w:rFonts w:ascii="Garamond" w:hAnsi="Garamond"/>
          <w:sz w:val="24"/>
          <w:szCs w:val="24"/>
        </w:rPr>
        <w:t>), using a contentment-based threshold, writes that</w:t>
      </w:r>
      <w:r w:rsidR="00594A50" w:rsidRPr="00594A50">
        <w:t xml:space="preserve"> </w:t>
      </w:r>
      <w:r w:rsidR="00594A50">
        <w:t>‘</w:t>
      </w:r>
      <w:r w:rsidR="00594A50" w:rsidRPr="00594A50">
        <w:rPr>
          <w:rFonts w:ascii="Garamond" w:hAnsi="Garamond"/>
          <w:sz w:val="24"/>
          <w:szCs w:val="24"/>
        </w:rPr>
        <w:t>there is reason to think that it is harder to be content if, for</w:t>
      </w:r>
      <w:r w:rsidR="00594A50">
        <w:rPr>
          <w:rFonts w:ascii="Garamond" w:hAnsi="Garamond"/>
          <w:sz w:val="24"/>
          <w:szCs w:val="24"/>
        </w:rPr>
        <w:t xml:space="preserve"> </w:t>
      </w:r>
      <w:r w:rsidR="00594A50" w:rsidRPr="00594A50">
        <w:rPr>
          <w:rFonts w:ascii="Garamond" w:hAnsi="Garamond"/>
          <w:sz w:val="24"/>
          <w:szCs w:val="24"/>
        </w:rPr>
        <w:t>instance, many are much better off</w:t>
      </w:r>
      <w:r w:rsidR="00594A50">
        <w:rPr>
          <w:rFonts w:ascii="Garamond" w:hAnsi="Garamond"/>
          <w:sz w:val="24"/>
          <w:szCs w:val="24"/>
        </w:rPr>
        <w:t xml:space="preserve">’. </w:t>
      </w:r>
      <w:r w:rsidR="003F2D10">
        <w:rPr>
          <w:rFonts w:ascii="Garamond" w:hAnsi="Garamond"/>
          <w:sz w:val="24"/>
          <w:szCs w:val="24"/>
        </w:rPr>
        <w:t>Axelsen and Nielsen (</w:t>
      </w:r>
      <w:r w:rsidR="003F2D10" w:rsidRPr="003F2D10">
        <w:rPr>
          <w:rFonts w:ascii="Garamond" w:hAnsi="Garamond"/>
          <w:sz w:val="24"/>
          <w:szCs w:val="24"/>
        </w:rPr>
        <w:t>2015</w:t>
      </w:r>
      <w:r w:rsidR="00925090">
        <w:rPr>
          <w:rFonts w:ascii="Garamond" w:hAnsi="Garamond"/>
          <w:sz w:val="24"/>
          <w:szCs w:val="24"/>
        </w:rPr>
        <w:t>:</w:t>
      </w:r>
      <w:r w:rsidR="00A75DAB">
        <w:rPr>
          <w:rFonts w:ascii="Garamond" w:hAnsi="Garamond"/>
          <w:sz w:val="24"/>
          <w:szCs w:val="24"/>
        </w:rPr>
        <w:t xml:space="preserve"> 407</w:t>
      </w:r>
      <w:r w:rsidR="003F2D10" w:rsidRPr="003F2D10">
        <w:rPr>
          <w:rFonts w:ascii="Garamond" w:hAnsi="Garamond"/>
          <w:sz w:val="24"/>
          <w:szCs w:val="24"/>
        </w:rPr>
        <w:t>)</w:t>
      </w:r>
      <w:r w:rsidR="00594A50">
        <w:rPr>
          <w:rFonts w:ascii="Garamond" w:hAnsi="Garamond"/>
          <w:sz w:val="24"/>
          <w:szCs w:val="24"/>
        </w:rPr>
        <w:t xml:space="preserve"> note that</w:t>
      </w:r>
      <w:r w:rsidR="003F2D10">
        <w:rPr>
          <w:rFonts w:ascii="Garamond" w:hAnsi="Garamond"/>
          <w:sz w:val="24"/>
          <w:szCs w:val="24"/>
        </w:rPr>
        <w:t xml:space="preserve"> </w:t>
      </w:r>
      <w:r w:rsidR="00594A50">
        <w:rPr>
          <w:rFonts w:ascii="Garamond" w:hAnsi="Garamond"/>
          <w:sz w:val="24"/>
          <w:szCs w:val="24"/>
        </w:rPr>
        <w:t>‘</w:t>
      </w:r>
      <w:r w:rsidR="00594A50" w:rsidRPr="00594A50">
        <w:rPr>
          <w:rFonts w:ascii="Garamond" w:hAnsi="Garamond"/>
          <w:sz w:val="24"/>
          <w:szCs w:val="24"/>
        </w:rPr>
        <w:t>relative deprivation may, in important ways, influence one’s absolute level of</w:t>
      </w:r>
      <w:r w:rsidR="00594A50">
        <w:rPr>
          <w:rFonts w:ascii="Garamond" w:hAnsi="Garamond"/>
          <w:sz w:val="24"/>
          <w:szCs w:val="24"/>
        </w:rPr>
        <w:t xml:space="preserve"> </w:t>
      </w:r>
      <w:r w:rsidR="00594A50" w:rsidRPr="00594A50">
        <w:rPr>
          <w:rFonts w:ascii="Garamond" w:hAnsi="Garamond"/>
          <w:sz w:val="24"/>
          <w:szCs w:val="24"/>
        </w:rPr>
        <w:t>freedom and, thus, make one’s freedom insufficient in absolute terms</w:t>
      </w:r>
      <w:r w:rsidR="00594A50">
        <w:rPr>
          <w:rFonts w:ascii="Garamond" w:hAnsi="Garamond"/>
          <w:sz w:val="24"/>
          <w:szCs w:val="24"/>
        </w:rPr>
        <w:t>’</w:t>
      </w:r>
      <w:r w:rsidR="003F2D10" w:rsidRPr="003F2D10">
        <w:rPr>
          <w:rFonts w:ascii="Garamond" w:hAnsi="Garamond"/>
          <w:sz w:val="24"/>
          <w:szCs w:val="24"/>
        </w:rPr>
        <w:t>.</w:t>
      </w:r>
      <w:r w:rsidR="003F2D10">
        <w:rPr>
          <w:rFonts w:ascii="Garamond" w:hAnsi="Garamond"/>
          <w:sz w:val="24"/>
          <w:szCs w:val="24"/>
        </w:rPr>
        <w:t xml:space="preserve"> </w:t>
      </w:r>
      <w:r w:rsidR="00D67FD2">
        <w:rPr>
          <w:rFonts w:ascii="Garamond" w:hAnsi="Garamond"/>
          <w:sz w:val="24"/>
          <w:szCs w:val="24"/>
        </w:rPr>
        <w:t xml:space="preserve">Nussbaum’s concept of ‘multiple realizability’, according to which her basic capabilities are to be ‘concretely specified in accordance with local beliefs and circumstances’, </w:t>
      </w:r>
      <w:r w:rsidR="00594A50">
        <w:rPr>
          <w:rFonts w:ascii="Garamond" w:hAnsi="Garamond"/>
          <w:sz w:val="24"/>
          <w:szCs w:val="24"/>
        </w:rPr>
        <w:t>is sensitive to similar concerns</w:t>
      </w:r>
      <w:r w:rsidR="00D67FD2">
        <w:rPr>
          <w:rFonts w:ascii="Garamond" w:hAnsi="Garamond"/>
          <w:sz w:val="24"/>
          <w:szCs w:val="24"/>
        </w:rPr>
        <w:t xml:space="preserve"> (Nussbaum 2000</w:t>
      </w:r>
      <w:r w:rsidR="00925090">
        <w:rPr>
          <w:rFonts w:ascii="Garamond" w:hAnsi="Garamond"/>
          <w:sz w:val="24"/>
          <w:szCs w:val="24"/>
        </w:rPr>
        <w:t>:</w:t>
      </w:r>
      <w:r w:rsidR="00D67FD2">
        <w:rPr>
          <w:rFonts w:ascii="Garamond" w:hAnsi="Garamond"/>
          <w:sz w:val="24"/>
          <w:szCs w:val="24"/>
        </w:rPr>
        <w:t xml:space="preserve"> 77). </w:t>
      </w:r>
      <w:r w:rsidR="00594A50">
        <w:rPr>
          <w:rFonts w:ascii="Garamond" w:hAnsi="Garamond"/>
          <w:sz w:val="24"/>
          <w:szCs w:val="24"/>
        </w:rPr>
        <w:t>In practical terms, these considerations may mean that sufficiency is ‘</w:t>
      </w:r>
      <w:r w:rsidR="00594A50" w:rsidRPr="00594A50">
        <w:rPr>
          <w:rFonts w:ascii="Garamond" w:hAnsi="Garamond"/>
          <w:sz w:val="24"/>
          <w:szCs w:val="24"/>
        </w:rPr>
        <w:t>moderately averse to inequalities</w:t>
      </w:r>
      <w:r w:rsidR="00594A50">
        <w:rPr>
          <w:rFonts w:ascii="Garamond" w:hAnsi="Garamond"/>
          <w:sz w:val="24"/>
          <w:szCs w:val="24"/>
        </w:rPr>
        <w:t>’ (Huseby 2010</w:t>
      </w:r>
      <w:r w:rsidR="00925090">
        <w:rPr>
          <w:rFonts w:ascii="Garamond" w:hAnsi="Garamond"/>
          <w:sz w:val="24"/>
          <w:szCs w:val="24"/>
        </w:rPr>
        <w:t>:</w:t>
      </w:r>
      <w:r w:rsidR="00594A50">
        <w:rPr>
          <w:rFonts w:ascii="Garamond" w:hAnsi="Garamond"/>
          <w:sz w:val="24"/>
          <w:szCs w:val="24"/>
        </w:rPr>
        <w:t xml:space="preserve"> 178), because inequality may lower </w:t>
      </w:r>
      <w:r w:rsidR="001C2395">
        <w:rPr>
          <w:rFonts w:ascii="Garamond" w:hAnsi="Garamond"/>
          <w:sz w:val="24"/>
          <w:szCs w:val="24"/>
        </w:rPr>
        <w:t>the worse off</w:t>
      </w:r>
      <w:r w:rsidR="00594A50">
        <w:rPr>
          <w:rFonts w:ascii="Garamond" w:hAnsi="Garamond"/>
          <w:sz w:val="24"/>
          <w:szCs w:val="24"/>
        </w:rPr>
        <w:t xml:space="preserve">’s contentment, freedom or capabilities. </w:t>
      </w:r>
      <w:r w:rsidR="0060123B">
        <w:rPr>
          <w:rFonts w:ascii="Garamond" w:hAnsi="Garamond"/>
          <w:sz w:val="24"/>
          <w:szCs w:val="24"/>
        </w:rPr>
        <w:t xml:space="preserve">I assume throughout that </w:t>
      </w:r>
      <w:proofErr w:type="spellStart"/>
      <w:r w:rsidR="0060123B">
        <w:rPr>
          <w:rFonts w:ascii="Garamond" w:hAnsi="Garamond"/>
          <w:sz w:val="24"/>
          <w:szCs w:val="24"/>
        </w:rPr>
        <w:t>sufficientarianism</w:t>
      </w:r>
      <w:proofErr w:type="spellEnd"/>
      <w:r w:rsidR="0060123B">
        <w:rPr>
          <w:rFonts w:ascii="Garamond" w:hAnsi="Garamond"/>
          <w:sz w:val="24"/>
          <w:szCs w:val="24"/>
        </w:rPr>
        <w:t xml:space="preserve"> is in this way sensitive to relative deprivation.</w:t>
      </w:r>
      <w:r w:rsidR="005471D8">
        <w:rPr>
          <w:rFonts w:ascii="Garamond" w:hAnsi="Garamond"/>
          <w:sz w:val="24"/>
          <w:szCs w:val="24"/>
        </w:rPr>
        <w:t xml:space="preserve"> </w:t>
      </w:r>
      <w:r w:rsidR="00831AD1">
        <w:rPr>
          <w:rFonts w:ascii="Garamond" w:hAnsi="Garamond"/>
          <w:sz w:val="24"/>
          <w:szCs w:val="24"/>
        </w:rPr>
        <w:t>But the key point</w:t>
      </w:r>
      <w:r w:rsidR="0060123B">
        <w:rPr>
          <w:rFonts w:ascii="Garamond" w:hAnsi="Garamond"/>
          <w:sz w:val="24"/>
          <w:szCs w:val="24"/>
        </w:rPr>
        <w:t xml:space="preserve"> for present purposes</w:t>
      </w:r>
      <w:r w:rsidR="00884D11">
        <w:rPr>
          <w:rFonts w:ascii="Garamond" w:hAnsi="Garamond"/>
          <w:sz w:val="24"/>
          <w:szCs w:val="24"/>
        </w:rPr>
        <w:t xml:space="preserve"> is</w:t>
      </w:r>
      <w:r w:rsidR="00831AD1" w:rsidRPr="00831AD1">
        <w:rPr>
          <w:rFonts w:ascii="Garamond" w:hAnsi="Garamond"/>
          <w:sz w:val="24"/>
          <w:szCs w:val="24"/>
        </w:rPr>
        <w:t xml:space="preserve"> that </w:t>
      </w:r>
      <w:r w:rsidR="0060123B">
        <w:rPr>
          <w:rFonts w:ascii="Garamond" w:hAnsi="Garamond"/>
          <w:sz w:val="24"/>
          <w:szCs w:val="24"/>
        </w:rPr>
        <w:t>this</w:t>
      </w:r>
      <w:r w:rsidR="00831AD1" w:rsidRPr="00831AD1">
        <w:rPr>
          <w:rFonts w:ascii="Garamond" w:hAnsi="Garamond"/>
          <w:sz w:val="24"/>
          <w:szCs w:val="24"/>
        </w:rPr>
        <w:t xml:space="preserve"> </w:t>
      </w:r>
      <w:r w:rsidR="0060123B">
        <w:rPr>
          <w:rFonts w:ascii="Garamond" w:hAnsi="Garamond"/>
          <w:sz w:val="24"/>
          <w:szCs w:val="24"/>
        </w:rPr>
        <w:lastRenderedPageBreak/>
        <w:t>inequality</w:t>
      </w:r>
      <w:r w:rsidR="00831AD1" w:rsidRPr="00831AD1">
        <w:rPr>
          <w:rFonts w:ascii="Garamond" w:hAnsi="Garamond"/>
          <w:sz w:val="24"/>
          <w:szCs w:val="24"/>
        </w:rPr>
        <w:t xml:space="preserve"> aversion is empirically contingent. </w:t>
      </w:r>
      <w:r w:rsidR="0060123B">
        <w:rPr>
          <w:rFonts w:ascii="Garamond" w:hAnsi="Garamond"/>
          <w:sz w:val="24"/>
          <w:szCs w:val="24"/>
        </w:rPr>
        <w:t xml:space="preserve">While </w:t>
      </w:r>
      <w:proofErr w:type="spellStart"/>
      <w:r w:rsidR="0060123B">
        <w:rPr>
          <w:rFonts w:ascii="Garamond" w:hAnsi="Garamond"/>
          <w:sz w:val="24"/>
          <w:szCs w:val="24"/>
        </w:rPr>
        <w:t>sufficientarianism</w:t>
      </w:r>
      <w:proofErr w:type="spellEnd"/>
      <w:r w:rsidR="0060123B">
        <w:rPr>
          <w:rFonts w:ascii="Garamond" w:hAnsi="Garamond"/>
          <w:sz w:val="24"/>
          <w:szCs w:val="24"/>
        </w:rPr>
        <w:t xml:space="preserve"> may have something of an empirical tendency to </w:t>
      </w:r>
      <w:proofErr w:type="spellStart"/>
      <w:r w:rsidR="0060123B">
        <w:rPr>
          <w:rFonts w:ascii="Garamond" w:hAnsi="Garamond"/>
          <w:sz w:val="24"/>
          <w:szCs w:val="24"/>
        </w:rPr>
        <w:t>favour</w:t>
      </w:r>
      <w:proofErr w:type="spellEnd"/>
      <w:r w:rsidR="0060123B">
        <w:rPr>
          <w:rFonts w:ascii="Garamond" w:hAnsi="Garamond"/>
          <w:sz w:val="24"/>
          <w:szCs w:val="24"/>
        </w:rPr>
        <w:t xml:space="preserve"> equality, </w:t>
      </w:r>
      <w:r w:rsidR="004C723B">
        <w:rPr>
          <w:rFonts w:ascii="Garamond" w:hAnsi="Garamond"/>
          <w:sz w:val="24"/>
          <w:szCs w:val="24"/>
        </w:rPr>
        <w:t xml:space="preserve">this is only insofar as it actually promotes sufficiency; where </w:t>
      </w:r>
      <w:r w:rsidR="0060123B">
        <w:rPr>
          <w:rFonts w:ascii="Garamond" w:hAnsi="Garamond"/>
          <w:sz w:val="24"/>
          <w:szCs w:val="24"/>
        </w:rPr>
        <w:t>sufficiency is best achieved by a more unequal distribution</w:t>
      </w:r>
      <w:r w:rsidR="004C723B">
        <w:rPr>
          <w:rFonts w:ascii="Garamond" w:hAnsi="Garamond"/>
          <w:sz w:val="24"/>
          <w:szCs w:val="24"/>
        </w:rPr>
        <w:t>, it has no inequality aversion at all</w:t>
      </w:r>
      <w:r w:rsidR="0060123B">
        <w:rPr>
          <w:rFonts w:ascii="Garamond" w:hAnsi="Garamond"/>
          <w:sz w:val="24"/>
          <w:szCs w:val="24"/>
        </w:rPr>
        <w:t>.</w:t>
      </w:r>
      <w:r w:rsidR="00884D11">
        <w:rPr>
          <w:rFonts w:ascii="Garamond" w:hAnsi="Garamond"/>
          <w:sz w:val="24"/>
          <w:szCs w:val="24"/>
        </w:rPr>
        <w:t xml:space="preserve"> </w:t>
      </w:r>
      <w:r w:rsidR="00976FC4">
        <w:rPr>
          <w:rFonts w:ascii="Garamond" w:hAnsi="Garamond"/>
          <w:sz w:val="24"/>
          <w:szCs w:val="24"/>
        </w:rPr>
        <w:t xml:space="preserve">Likewise, </w:t>
      </w:r>
      <w:r w:rsidR="00086735">
        <w:rPr>
          <w:rFonts w:ascii="Garamond" w:hAnsi="Garamond"/>
          <w:sz w:val="24"/>
          <w:szCs w:val="24"/>
        </w:rPr>
        <w:t>though I set</w:t>
      </w:r>
      <w:r w:rsidR="00976FC4">
        <w:rPr>
          <w:rFonts w:ascii="Garamond" w:hAnsi="Garamond"/>
          <w:sz w:val="24"/>
          <w:szCs w:val="24"/>
        </w:rPr>
        <w:t xml:space="preserve"> the threshold at 100 for presentational </w:t>
      </w:r>
      <w:r w:rsidR="00086735">
        <w:rPr>
          <w:rFonts w:ascii="Garamond" w:hAnsi="Garamond"/>
          <w:sz w:val="24"/>
          <w:szCs w:val="24"/>
        </w:rPr>
        <w:t>convenience, this is quite consistent with it varying in the real world across time and space on account of relative deprivation.</w:t>
      </w:r>
    </w:p>
    <w:p w14:paraId="2254E57B" w14:textId="091ACDE6" w:rsidR="00A75DAB" w:rsidRDefault="00A75DAB" w:rsidP="00594A50">
      <w:pPr>
        <w:pStyle w:val="FootnoteText"/>
        <w:spacing w:line="480" w:lineRule="auto"/>
        <w:ind w:firstLine="720"/>
        <w:jc w:val="both"/>
        <w:rPr>
          <w:rFonts w:ascii="Garamond" w:hAnsi="Garamond"/>
          <w:sz w:val="24"/>
          <w:szCs w:val="24"/>
        </w:rPr>
      </w:pPr>
      <w:r>
        <w:rPr>
          <w:rFonts w:ascii="Garamond" w:hAnsi="Garamond"/>
          <w:sz w:val="24"/>
          <w:szCs w:val="24"/>
        </w:rPr>
        <w:t xml:space="preserve">In short, then, I </w:t>
      </w:r>
      <w:r w:rsidRPr="00A75DAB">
        <w:rPr>
          <w:rFonts w:ascii="Garamond" w:hAnsi="Garamond"/>
          <w:sz w:val="24"/>
          <w:szCs w:val="24"/>
        </w:rPr>
        <w:t xml:space="preserve">assume that there is a non-instrumentally significant </w:t>
      </w:r>
      <w:proofErr w:type="spellStart"/>
      <w:r w:rsidRPr="00A75DAB">
        <w:rPr>
          <w:rFonts w:ascii="Garamond" w:hAnsi="Garamond"/>
          <w:sz w:val="24"/>
          <w:szCs w:val="24"/>
        </w:rPr>
        <w:t>sufficientarian</w:t>
      </w:r>
      <w:proofErr w:type="spellEnd"/>
      <w:r>
        <w:rPr>
          <w:rFonts w:ascii="Garamond" w:hAnsi="Garamond"/>
          <w:sz w:val="24"/>
          <w:szCs w:val="24"/>
        </w:rPr>
        <w:t xml:space="preserve"> threshold, which does not mark the point of satiation, and which is sensitive to relative deprivation.</w:t>
      </w:r>
      <w:r w:rsidR="007418A5" w:rsidRPr="007418A5">
        <w:t xml:space="preserve"> </w:t>
      </w:r>
      <w:r w:rsidR="007418A5" w:rsidRPr="007418A5">
        <w:rPr>
          <w:rFonts w:ascii="Garamond" w:hAnsi="Garamond"/>
          <w:sz w:val="24"/>
          <w:szCs w:val="24"/>
        </w:rPr>
        <w:t>I</w:t>
      </w:r>
      <w:r w:rsidR="007418A5">
        <w:rPr>
          <w:rFonts w:ascii="Garamond" w:hAnsi="Garamond"/>
          <w:sz w:val="24"/>
          <w:szCs w:val="24"/>
        </w:rPr>
        <w:t>n the following sections I</w:t>
      </w:r>
      <w:r w:rsidR="007418A5" w:rsidRPr="007418A5">
        <w:rPr>
          <w:rFonts w:ascii="Garamond" w:hAnsi="Garamond"/>
          <w:sz w:val="24"/>
          <w:szCs w:val="24"/>
        </w:rPr>
        <w:t xml:space="preserve"> present four versions of the excessiveness objection. If we accept even one of these objections, we should reject </w:t>
      </w:r>
      <w:proofErr w:type="spellStart"/>
      <w:r w:rsidR="007418A5" w:rsidRPr="007418A5">
        <w:rPr>
          <w:rFonts w:ascii="Garamond" w:hAnsi="Garamond"/>
          <w:sz w:val="24"/>
          <w:szCs w:val="24"/>
        </w:rPr>
        <w:t>sufficientarianism</w:t>
      </w:r>
      <w:proofErr w:type="spellEnd"/>
      <w:r w:rsidR="007418A5" w:rsidRPr="007418A5">
        <w:rPr>
          <w:rFonts w:ascii="Garamond" w:hAnsi="Garamond"/>
          <w:sz w:val="24"/>
          <w:szCs w:val="24"/>
        </w:rPr>
        <w:t>.</w:t>
      </w:r>
    </w:p>
    <w:p w14:paraId="34807378" w14:textId="77777777" w:rsidR="003755CF" w:rsidRPr="00880291" w:rsidRDefault="003755CF" w:rsidP="006D3742">
      <w:pPr>
        <w:spacing w:line="480" w:lineRule="auto"/>
        <w:jc w:val="both"/>
        <w:rPr>
          <w:rFonts w:ascii="Garamond" w:hAnsi="Garamond"/>
          <w:lang w:val="en-GB"/>
        </w:rPr>
      </w:pPr>
    </w:p>
    <w:p w14:paraId="30514865" w14:textId="59410C38" w:rsidR="00615008" w:rsidRPr="00880291" w:rsidRDefault="00CF5280" w:rsidP="006D3742">
      <w:pPr>
        <w:spacing w:line="480" w:lineRule="auto"/>
        <w:jc w:val="both"/>
        <w:rPr>
          <w:rFonts w:ascii="Garamond" w:hAnsi="Garamond" w:cs="Sabon-Italic"/>
          <w:iCs/>
        </w:rPr>
      </w:pPr>
      <w:r>
        <w:rPr>
          <w:rFonts w:ascii="Garamond" w:hAnsi="Garamond"/>
          <w:b/>
          <w:lang w:val="en-GB"/>
        </w:rPr>
        <w:t>3</w:t>
      </w:r>
      <w:r w:rsidR="00615008" w:rsidRPr="00880291">
        <w:rPr>
          <w:rFonts w:ascii="Garamond" w:hAnsi="Garamond"/>
          <w:b/>
          <w:lang w:val="en-GB"/>
        </w:rPr>
        <w:t xml:space="preserve">. </w:t>
      </w:r>
      <w:r w:rsidR="00F468CA">
        <w:rPr>
          <w:rFonts w:ascii="Garamond" w:hAnsi="Garamond"/>
          <w:b/>
          <w:lang w:val="en-GB"/>
        </w:rPr>
        <w:t>Magnitude of Advantage</w:t>
      </w:r>
    </w:p>
    <w:p w14:paraId="30514866" w14:textId="3F8C28B4" w:rsidR="00ED3900" w:rsidRPr="00880291" w:rsidRDefault="00673806" w:rsidP="007418A5">
      <w:pPr>
        <w:pStyle w:val="FootnoteText"/>
        <w:spacing w:line="480" w:lineRule="auto"/>
        <w:jc w:val="both"/>
        <w:rPr>
          <w:rFonts w:ascii="Garamond" w:hAnsi="Garamond"/>
          <w:sz w:val="24"/>
          <w:szCs w:val="24"/>
          <w:lang w:val="en-GB"/>
        </w:rPr>
      </w:pPr>
      <w:r w:rsidRPr="00880291">
        <w:rPr>
          <w:rFonts w:ascii="Garamond" w:hAnsi="Garamond"/>
          <w:sz w:val="24"/>
          <w:szCs w:val="24"/>
          <w:lang w:val="en-GB"/>
        </w:rPr>
        <w:t>In this section</w:t>
      </w:r>
      <w:r w:rsidR="00ED3900" w:rsidRPr="00880291">
        <w:rPr>
          <w:rFonts w:ascii="Garamond" w:hAnsi="Garamond"/>
          <w:sz w:val="24"/>
          <w:szCs w:val="24"/>
          <w:lang w:val="en-GB"/>
        </w:rPr>
        <w:t xml:space="preserve"> </w:t>
      </w:r>
      <w:r w:rsidR="00F468CA">
        <w:rPr>
          <w:rFonts w:ascii="Garamond" w:hAnsi="Garamond"/>
          <w:sz w:val="24"/>
          <w:szCs w:val="24"/>
          <w:lang w:val="en-GB"/>
        </w:rPr>
        <w:t xml:space="preserve">and the next </w:t>
      </w:r>
      <w:r w:rsidR="00ED3900" w:rsidRPr="00880291">
        <w:rPr>
          <w:rFonts w:ascii="Garamond" w:hAnsi="Garamond"/>
          <w:sz w:val="24"/>
          <w:szCs w:val="24"/>
          <w:lang w:val="en-GB"/>
        </w:rPr>
        <w:t xml:space="preserve">I present two </w:t>
      </w:r>
      <w:r w:rsidR="007350C8" w:rsidRPr="00880291">
        <w:rPr>
          <w:rFonts w:ascii="Garamond" w:hAnsi="Garamond"/>
          <w:sz w:val="24"/>
          <w:szCs w:val="24"/>
          <w:lang w:val="en-GB"/>
        </w:rPr>
        <w:t xml:space="preserve">versions of the </w:t>
      </w:r>
      <w:r w:rsidR="00427B6E" w:rsidRPr="00880291">
        <w:rPr>
          <w:rFonts w:ascii="Garamond" w:hAnsi="Garamond"/>
          <w:sz w:val="24"/>
          <w:szCs w:val="24"/>
          <w:lang w:val="en-GB"/>
        </w:rPr>
        <w:t xml:space="preserve">objection </w:t>
      </w:r>
      <w:r w:rsidR="007350C8" w:rsidRPr="00880291">
        <w:rPr>
          <w:rFonts w:ascii="Garamond" w:hAnsi="Garamond"/>
          <w:sz w:val="24"/>
          <w:szCs w:val="24"/>
          <w:lang w:val="en-GB"/>
        </w:rPr>
        <w:t>that</w:t>
      </w:r>
      <w:r w:rsidR="00ED3900" w:rsidRPr="00880291">
        <w:rPr>
          <w:rFonts w:ascii="Garamond" w:hAnsi="Garamond"/>
          <w:sz w:val="24"/>
          <w:szCs w:val="24"/>
          <w:lang w:val="en-GB"/>
        </w:rPr>
        <w:t xml:space="preserve"> point to </w:t>
      </w:r>
      <w:proofErr w:type="spellStart"/>
      <w:r w:rsidR="00ED3900" w:rsidRPr="00880291">
        <w:rPr>
          <w:rFonts w:ascii="Garamond" w:hAnsi="Garamond"/>
          <w:sz w:val="24"/>
          <w:szCs w:val="24"/>
          <w:lang w:val="en-GB"/>
        </w:rPr>
        <w:t>sufficientarianism’s</w:t>
      </w:r>
      <w:proofErr w:type="spellEnd"/>
      <w:r w:rsidR="00ED3900" w:rsidRPr="00880291">
        <w:rPr>
          <w:rFonts w:ascii="Garamond" w:hAnsi="Garamond"/>
          <w:sz w:val="24"/>
          <w:szCs w:val="24"/>
          <w:lang w:val="en-GB"/>
        </w:rPr>
        <w:t xml:space="preserve"> </w:t>
      </w:r>
      <w:r w:rsidR="00ED3900" w:rsidRPr="00880291">
        <w:rPr>
          <w:rFonts w:ascii="Garamond" w:hAnsi="Garamond"/>
          <w:i/>
          <w:sz w:val="24"/>
          <w:szCs w:val="24"/>
          <w:lang w:val="en-GB"/>
        </w:rPr>
        <w:t>inefficient</w:t>
      </w:r>
      <w:r w:rsidR="00ED3900" w:rsidRPr="00880291">
        <w:rPr>
          <w:rFonts w:ascii="Garamond" w:hAnsi="Garamond"/>
          <w:sz w:val="24"/>
          <w:szCs w:val="24"/>
          <w:lang w:val="en-GB"/>
        </w:rPr>
        <w:t xml:space="preserve"> character. </w:t>
      </w:r>
      <w:r w:rsidR="006D3742" w:rsidRPr="00880291">
        <w:rPr>
          <w:rFonts w:ascii="Garamond" w:hAnsi="Garamond"/>
          <w:sz w:val="24"/>
          <w:szCs w:val="24"/>
          <w:lang w:val="en-GB"/>
        </w:rPr>
        <w:t xml:space="preserve">A </w:t>
      </w:r>
      <w:r w:rsidR="004664AC" w:rsidRPr="00880291">
        <w:rPr>
          <w:rFonts w:ascii="Garamond" w:hAnsi="Garamond"/>
          <w:sz w:val="24"/>
          <w:szCs w:val="24"/>
          <w:lang w:val="en-GB"/>
        </w:rPr>
        <w:t xml:space="preserve">view is inefficient </w:t>
      </w:r>
      <w:r w:rsidR="006D3742" w:rsidRPr="00880291">
        <w:rPr>
          <w:rFonts w:ascii="Garamond" w:hAnsi="Garamond"/>
          <w:sz w:val="24"/>
          <w:szCs w:val="24"/>
          <w:lang w:val="en-GB"/>
        </w:rPr>
        <w:t xml:space="preserve">if </w:t>
      </w:r>
      <w:r w:rsidR="004664AC" w:rsidRPr="00880291">
        <w:rPr>
          <w:rFonts w:ascii="Garamond" w:hAnsi="Garamond"/>
          <w:sz w:val="24"/>
          <w:szCs w:val="24"/>
          <w:lang w:val="en-GB"/>
        </w:rPr>
        <w:t>it</w:t>
      </w:r>
      <w:r w:rsidR="00ED3900" w:rsidRPr="00880291">
        <w:rPr>
          <w:rFonts w:ascii="Garamond" w:hAnsi="Garamond"/>
          <w:sz w:val="24"/>
          <w:szCs w:val="24"/>
          <w:lang w:val="en-GB"/>
        </w:rPr>
        <w:t xml:space="preserve"> foregoes </w:t>
      </w:r>
      <w:r w:rsidR="00BE3EF6" w:rsidRPr="00880291">
        <w:rPr>
          <w:rFonts w:ascii="Garamond" w:hAnsi="Garamond"/>
          <w:sz w:val="24"/>
          <w:szCs w:val="24"/>
          <w:lang w:val="en-GB"/>
        </w:rPr>
        <w:t xml:space="preserve">large </w:t>
      </w:r>
      <w:r w:rsidR="00BA0465">
        <w:rPr>
          <w:rFonts w:ascii="Garamond" w:hAnsi="Garamond"/>
          <w:sz w:val="24"/>
          <w:szCs w:val="24"/>
          <w:lang w:val="en-GB"/>
        </w:rPr>
        <w:t>benefits</w:t>
      </w:r>
      <w:r w:rsidR="00C83E82">
        <w:rPr>
          <w:rFonts w:ascii="Garamond" w:hAnsi="Garamond"/>
          <w:sz w:val="24"/>
          <w:szCs w:val="24"/>
          <w:lang w:val="en-GB"/>
        </w:rPr>
        <w:t xml:space="preserve"> </w:t>
      </w:r>
      <w:r w:rsidR="00BA0465">
        <w:rPr>
          <w:rFonts w:ascii="Garamond" w:hAnsi="Garamond"/>
          <w:sz w:val="24"/>
          <w:szCs w:val="24"/>
          <w:lang w:val="en-GB"/>
        </w:rPr>
        <w:t xml:space="preserve">or advantages </w:t>
      </w:r>
      <w:r w:rsidR="00C83E82">
        <w:rPr>
          <w:rFonts w:ascii="Garamond" w:hAnsi="Garamond"/>
          <w:sz w:val="24"/>
          <w:szCs w:val="24"/>
          <w:lang w:val="en-GB"/>
        </w:rPr>
        <w:t>(</w:t>
      </w:r>
      <w:r w:rsidR="00BA0465">
        <w:rPr>
          <w:rFonts w:ascii="Garamond" w:hAnsi="Garamond"/>
          <w:sz w:val="24"/>
          <w:szCs w:val="24"/>
          <w:lang w:val="en-GB"/>
        </w:rPr>
        <w:t xml:space="preserve">I use these terms interchangeably) </w:t>
      </w:r>
      <w:r w:rsidR="00ED3900" w:rsidRPr="00880291">
        <w:rPr>
          <w:rFonts w:ascii="Garamond" w:hAnsi="Garamond"/>
          <w:sz w:val="24"/>
          <w:szCs w:val="24"/>
          <w:lang w:val="en-GB"/>
        </w:rPr>
        <w:t xml:space="preserve">for </w:t>
      </w:r>
      <w:r w:rsidR="006D3742" w:rsidRPr="00880291">
        <w:rPr>
          <w:rFonts w:ascii="Garamond" w:hAnsi="Garamond"/>
          <w:sz w:val="24"/>
          <w:szCs w:val="24"/>
          <w:lang w:val="en-GB"/>
        </w:rPr>
        <w:t xml:space="preserve">the sake of </w:t>
      </w:r>
      <w:r w:rsidR="00ED3900" w:rsidRPr="00880291">
        <w:rPr>
          <w:rFonts w:ascii="Garamond" w:hAnsi="Garamond"/>
          <w:sz w:val="24"/>
          <w:szCs w:val="24"/>
          <w:lang w:val="en-GB"/>
        </w:rPr>
        <w:t>small ones.</w:t>
      </w:r>
      <w:r w:rsidR="00C01901" w:rsidRPr="00880291">
        <w:rPr>
          <w:rStyle w:val="FootnoteReference"/>
          <w:rFonts w:ascii="Garamond" w:hAnsi="Garamond"/>
          <w:sz w:val="24"/>
          <w:szCs w:val="24"/>
          <w:lang w:val="en-GB"/>
        </w:rPr>
        <w:footnoteReference w:id="8"/>
      </w:r>
      <w:r w:rsidR="00ED3900" w:rsidRPr="00880291">
        <w:rPr>
          <w:rFonts w:ascii="Garamond" w:hAnsi="Garamond"/>
          <w:sz w:val="24"/>
          <w:szCs w:val="24"/>
          <w:lang w:val="en-GB"/>
        </w:rPr>
        <w:t xml:space="preserve"> </w:t>
      </w:r>
      <w:r w:rsidR="00BA0465">
        <w:rPr>
          <w:rFonts w:ascii="Garamond" w:hAnsi="Garamond"/>
          <w:sz w:val="24"/>
          <w:szCs w:val="24"/>
          <w:lang w:val="en-GB"/>
        </w:rPr>
        <w:t>Benefits are the ‘currency’ or ‘metric’ of the theory (typically</w:t>
      </w:r>
      <w:r w:rsidR="00BA0465" w:rsidRPr="00BA0465">
        <w:rPr>
          <w:rFonts w:ascii="Garamond" w:hAnsi="Garamond"/>
          <w:sz w:val="24"/>
          <w:szCs w:val="24"/>
          <w:lang w:val="en-GB"/>
        </w:rPr>
        <w:t xml:space="preserve"> welfare, resources, or capabilities – my examples are indifferent between these measures)</w:t>
      </w:r>
      <w:r w:rsidR="00776D3A">
        <w:rPr>
          <w:rFonts w:ascii="Garamond" w:hAnsi="Garamond"/>
          <w:sz w:val="24"/>
          <w:szCs w:val="24"/>
          <w:lang w:val="en-GB"/>
        </w:rPr>
        <w:t>.</w:t>
      </w:r>
      <w:r w:rsidR="00BA0465" w:rsidRPr="00BA0465">
        <w:rPr>
          <w:rFonts w:ascii="Garamond" w:hAnsi="Garamond"/>
          <w:sz w:val="24"/>
          <w:szCs w:val="24"/>
          <w:lang w:val="en-GB"/>
        </w:rPr>
        <w:t xml:space="preserve"> </w:t>
      </w:r>
      <w:r w:rsidR="00ED3900" w:rsidRPr="00880291">
        <w:rPr>
          <w:rFonts w:ascii="Garamond" w:hAnsi="Garamond"/>
          <w:sz w:val="24"/>
          <w:szCs w:val="24"/>
          <w:lang w:val="en-GB"/>
        </w:rPr>
        <w:t>That a theory is inefficient in this sense is not in itself much of an objection to it – any non-utilitarian</w:t>
      </w:r>
      <w:r w:rsidR="00BE3EF6" w:rsidRPr="00880291">
        <w:rPr>
          <w:rFonts w:ascii="Garamond" w:hAnsi="Garamond"/>
          <w:sz w:val="24"/>
          <w:szCs w:val="24"/>
          <w:lang w:val="en-GB"/>
        </w:rPr>
        <w:t xml:space="preserve"> theory</w:t>
      </w:r>
      <w:r w:rsidR="00ED3900" w:rsidRPr="00880291">
        <w:rPr>
          <w:rFonts w:ascii="Garamond" w:hAnsi="Garamond"/>
          <w:sz w:val="24"/>
          <w:szCs w:val="24"/>
          <w:lang w:val="en-GB"/>
        </w:rPr>
        <w:t xml:space="preserve"> </w:t>
      </w:r>
      <w:r w:rsidR="00BE3EF6" w:rsidRPr="00880291">
        <w:rPr>
          <w:rFonts w:ascii="Garamond" w:hAnsi="Garamond"/>
          <w:sz w:val="24"/>
          <w:szCs w:val="24"/>
          <w:lang w:val="en-GB"/>
        </w:rPr>
        <w:t xml:space="preserve">is </w:t>
      </w:r>
      <w:r w:rsidR="00730F5A">
        <w:rPr>
          <w:rFonts w:ascii="Garamond" w:hAnsi="Garamond"/>
          <w:sz w:val="24"/>
          <w:szCs w:val="24"/>
          <w:lang w:val="en-GB"/>
        </w:rPr>
        <w:t xml:space="preserve">to an extent </w:t>
      </w:r>
      <w:r w:rsidR="00BE3EF6" w:rsidRPr="00880291">
        <w:rPr>
          <w:rFonts w:ascii="Garamond" w:hAnsi="Garamond"/>
          <w:sz w:val="24"/>
          <w:szCs w:val="24"/>
          <w:lang w:val="en-GB"/>
        </w:rPr>
        <w:t xml:space="preserve">inefficient. But I suggest that the particular forms of inefficiency that </w:t>
      </w:r>
      <w:proofErr w:type="spellStart"/>
      <w:r w:rsidR="00BE3EF6" w:rsidRPr="00880291">
        <w:rPr>
          <w:rFonts w:ascii="Garamond" w:hAnsi="Garamond"/>
          <w:sz w:val="24"/>
          <w:szCs w:val="24"/>
          <w:lang w:val="en-GB"/>
        </w:rPr>
        <w:t>sufficientariani</w:t>
      </w:r>
      <w:r w:rsidR="000C06CB" w:rsidRPr="00880291">
        <w:rPr>
          <w:rFonts w:ascii="Garamond" w:hAnsi="Garamond"/>
          <w:sz w:val="24"/>
          <w:szCs w:val="24"/>
          <w:lang w:val="en-GB"/>
        </w:rPr>
        <w:t>sm</w:t>
      </w:r>
      <w:proofErr w:type="spellEnd"/>
      <w:r w:rsidR="000C06CB" w:rsidRPr="00880291">
        <w:rPr>
          <w:rFonts w:ascii="Garamond" w:hAnsi="Garamond"/>
          <w:sz w:val="24"/>
          <w:szCs w:val="24"/>
          <w:lang w:val="en-GB"/>
        </w:rPr>
        <w:t xml:space="preserve"> entertains are unusually </w:t>
      </w:r>
      <w:r w:rsidR="000C06CB" w:rsidRPr="00880291">
        <w:rPr>
          <w:rFonts w:ascii="Garamond" w:hAnsi="Garamond"/>
          <w:sz w:val="24"/>
          <w:szCs w:val="24"/>
          <w:lang w:val="en-GB"/>
        </w:rPr>
        <w:lastRenderedPageBreak/>
        <w:t>objectionable</w:t>
      </w:r>
      <w:r w:rsidR="00BE3EF6" w:rsidRPr="00880291">
        <w:rPr>
          <w:rFonts w:ascii="Garamond" w:hAnsi="Garamond"/>
          <w:sz w:val="24"/>
          <w:szCs w:val="24"/>
          <w:lang w:val="en-GB"/>
        </w:rPr>
        <w:t>.</w:t>
      </w:r>
      <w:r w:rsidR="004664AC" w:rsidRPr="00880291">
        <w:rPr>
          <w:rFonts w:ascii="Garamond" w:hAnsi="Garamond"/>
          <w:sz w:val="24"/>
          <w:szCs w:val="24"/>
          <w:lang w:val="en-GB"/>
        </w:rPr>
        <w:t xml:space="preserve"> </w:t>
      </w:r>
      <w:r w:rsidR="0007650F">
        <w:rPr>
          <w:rFonts w:ascii="Garamond" w:hAnsi="Garamond"/>
          <w:sz w:val="24"/>
          <w:szCs w:val="24"/>
          <w:lang w:val="en-GB"/>
        </w:rPr>
        <w:t xml:space="preserve">Many </w:t>
      </w:r>
      <w:proofErr w:type="spellStart"/>
      <w:r w:rsidR="0007650F">
        <w:rPr>
          <w:rFonts w:ascii="Garamond" w:hAnsi="Garamond"/>
          <w:sz w:val="24"/>
          <w:szCs w:val="24"/>
          <w:lang w:val="en-GB"/>
        </w:rPr>
        <w:t>p</w:t>
      </w:r>
      <w:r w:rsidR="00BE3EF6" w:rsidRPr="00880291">
        <w:rPr>
          <w:rFonts w:ascii="Garamond" w:hAnsi="Garamond"/>
          <w:sz w:val="24"/>
          <w:szCs w:val="24"/>
          <w:lang w:val="en-GB"/>
        </w:rPr>
        <w:t>rioritarians</w:t>
      </w:r>
      <w:proofErr w:type="spellEnd"/>
      <w:r w:rsidR="00BE3EF6" w:rsidRPr="00880291">
        <w:rPr>
          <w:rFonts w:ascii="Garamond" w:hAnsi="Garamond"/>
          <w:sz w:val="24"/>
          <w:szCs w:val="24"/>
          <w:lang w:val="en-GB"/>
        </w:rPr>
        <w:t xml:space="preserve"> and pluralistic egalitarians </w:t>
      </w:r>
      <w:r w:rsidR="0007650F">
        <w:rPr>
          <w:rFonts w:ascii="Garamond" w:hAnsi="Garamond"/>
          <w:sz w:val="24"/>
          <w:szCs w:val="24"/>
          <w:lang w:val="en-GB"/>
        </w:rPr>
        <w:t>would accept</w:t>
      </w:r>
      <w:r w:rsidR="000C06CB" w:rsidRPr="00880291">
        <w:rPr>
          <w:rFonts w:ascii="Garamond" w:hAnsi="Garamond"/>
          <w:sz w:val="24"/>
          <w:szCs w:val="24"/>
          <w:lang w:val="en-GB"/>
        </w:rPr>
        <w:t xml:space="preserve"> </w:t>
      </w:r>
      <w:r w:rsidR="00BE3EF6" w:rsidRPr="00880291">
        <w:rPr>
          <w:rFonts w:ascii="Garamond" w:hAnsi="Garamond"/>
          <w:sz w:val="24"/>
          <w:szCs w:val="24"/>
          <w:lang w:val="en-GB"/>
        </w:rPr>
        <w:t xml:space="preserve">large inefficiencies in exchange for </w:t>
      </w:r>
      <w:r w:rsidR="00BE3EF6" w:rsidRPr="00880291">
        <w:rPr>
          <w:rFonts w:ascii="Garamond" w:hAnsi="Garamond"/>
          <w:i/>
          <w:sz w:val="24"/>
          <w:szCs w:val="24"/>
          <w:lang w:val="en-GB"/>
        </w:rPr>
        <w:t>strongly</w:t>
      </w:r>
      <w:r w:rsidR="00BE3EF6" w:rsidRPr="00880291">
        <w:rPr>
          <w:rFonts w:ascii="Garamond" w:hAnsi="Garamond"/>
          <w:sz w:val="24"/>
          <w:szCs w:val="24"/>
          <w:lang w:val="en-GB"/>
        </w:rPr>
        <w:t xml:space="preserve"> skewing</w:t>
      </w:r>
      <w:r w:rsidR="00513C5D">
        <w:rPr>
          <w:rFonts w:ascii="Garamond" w:hAnsi="Garamond"/>
          <w:sz w:val="24"/>
          <w:szCs w:val="24"/>
          <w:lang w:val="en-GB"/>
        </w:rPr>
        <w:t xml:space="preserve"> distributions towards the worse</w:t>
      </w:r>
      <w:r w:rsidR="00BE3EF6" w:rsidRPr="00880291">
        <w:rPr>
          <w:rFonts w:ascii="Garamond" w:hAnsi="Garamond"/>
          <w:sz w:val="24"/>
          <w:szCs w:val="24"/>
          <w:lang w:val="en-GB"/>
        </w:rPr>
        <w:t xml:space="preserve"> off or making them </w:t>
      </w:r>
      <w:r w:rsidR="00BE3EF6" w:rsidRPr="00880291">
        <w:rPr>
          <w:rFonts w:ascii="Garamond" w:hAnsi="Garamond"/>
          <w:i/>
          <w:sz w:val="24"/>
          <w:szCs w:val="24"/>
          <w:lang w:val="en-GB"/>
        </w:rPr>
        <w:t>much</w:t>
      </w:r>
      <w:r w:rsidR="00BE3EF6" w:rsidRPr="00880291">
        <w:rPr>
          <w:rFonts w:ascii="Garamond" w:hAnsi="Garamond"/>
          <w:sz w:val="24"/>
          <w:szCs w:val="24"/>
          <w:lang w:val="en-GB"/>
        </w:rPr>
        <w:t xml:space="preserve"> less unequal.</w:t>
      </w:r>
      <w:r w:rsidR="000C06CB" w:rsidRPr="00880291">
        <w:rPr>
          <w:rFonts w:ascii="Garamond" w:hAnsi="Garamond"/>
          <w:sz w:val="24"/>
          <w:szCs w:val="24"/>
          <w:lang w:val="en-GB"/>
        </w:rPr>
        <w:t xml:space="preserve"> But this proportionality</w:t>
      </w:r>
      <w:r w:rsidR="000C06CB" w:rsidRPr="00880291">
        <w:rPr>
          <w:rFonts w:ascii="Garamond" w:hAnsi="Garamond"/>
          <w:i/>
          <w:sz w:val="24"/>
          <w:szCs w:val="24"/>
          <w:lang w:val="en-GB"/>
        </w:rPr>
        <w:t xml:space="preserve"> </w:t>
      </w:r>
      <w:r w:rsidR="000C06CB" w:rsidRPr="00880291">
        <w:rPr>
          <w:rFonts w:ascii="Garamond" w:hAnsi="Garamond"/>
          <w:sz w:val="24"/>
          <w:szCs w:val="24"/>
          <w:lang w:val="en-GB"/>
        </w:rPr>
        <w:t xml:space="preserve">is alien to </w:t>
      </w:r>
      <w:proofErr w:type="spellStart"/>
      <w:r w:rsidR="000C06CB" w:rsidRPr="00880291">
        <w:rPr>
          <w:rFonts w:ascii="Garamond" w:hAnsi="Garamond"/>
          <w:sz w:val="24"/>
          <w:szCs w:val="24"/>
          <w:lang w:val="en-GB"/>
        </w:rPr>
        <w:t>sufficientarianism</w:t>
      </w:r>
      <w:proofErr w:type="spellEnd"/>
      <w:r w:rsidR="000C06CB" w:rsidRPr="00880291">
        <w:rPr>
          <w:rFonts w:ascii="Garamond" w:hAnsi="Garamond"/>
          <w:i/>
          <w:sz w:val="24"/>
          <w:szCs w:val="24"/>
          <w:lang w:val="en-GB"/>
        </w:rPr>
        <w:t>.</w:t>
      </w:r>
      <w:r w:rsidR="000C06CB" w:rsidRPr="00880291">
        <w:rPr>
          <w:rFonts w:ascii="Garamond" w:hAnsi="Garamond"/>
          <w:sz w:val="24"/>
          <w:szCs w:val="24"/>
          <w:lang w:val="en-GB"/>
        </w:rPr>
        <w:t xml:space="preserve"> It takes even the m</w:t>
      </w:r>
      <w:r w:rsidR="004A6898" w:rsidRPr="00880291">
        <w:rPr>
          <w:rFonts w:ascii="Garamond" w:hAnsi="Garamond"/>
          <w:sz w:val="24"/>
          <w:szCs w:val="24"/>
          <w:lang w:val="en-GB"/>
        </w:rPr>
        <w:t>ost minimal improvement in its</w:t>
      </w:r>
      <w:r w:rsidR="000C06CB" w:rsidRPr="00880291">
        <w:rPr>
          <w:rFonts w:ascii="Garamond" w:hAnsi="Garamond"/>
          <w:sz w:val="24"/>
          <w:szCs w:val="24"/>
          <w:lang w:val="en-GB"/>
        </w:rPr>
        <w:t xml:space="preserve"> favoured dimension to justify massive inefficiency. </w:t>
      </w:r>
      <w:bookmarkStart w:id="7" w:name="_Hlk68101232"/>
      <w:r w:rsidR="00330664">
        <w:rPr>
          <w:rFonts w:ascii="Garamond" w:hAnsi="Garamond"/>
          <w:sz w:val="24"/>
          <w:szCs w:val="24"/>
          <w:lang w:val="en-GB"/>
        </w:rPr>
        <w:t>This is true also of absolutist versions of egalitarianism</w:t>
      </w:r>
      <w:r w:rsidR="00017B12">
        <w:rPr>
          <w:rFonts w:ascii="Garamond" w:hAnsi="Garamond"/>
          <w:sz w:val="24"/>
          <w:szCs w:val="24"/>
          <w:lang w:val="en-GB"/>
        </w:rPr>
        <w:t xml:space="preserve"> and </w:t>
      </w:r>
      <w:proofErr w:type="spellStart"/>
      <w:r w:rsidR="00017B12">
        <w:rPr>
          <w:rFonts w:ascii="Garamond" w:hAnsi="Garamond"/>
          <w:sz w:val="24"/>
          <w:szCs w:val="24"/>
          <w:lang w:val="en-GB"/>
        </w:rPr>
        <w:t>prioritarianism</w:t>
      </w:r>
      <w:proofErr w:type="spellEnd"/>
      <w:r w:rsidR="00330664">
        <w:rPr>
          <w:rFonts w:ascii="Garamond" w:hAnsi="Garamond"/>
          <w:sz w:val="24"/>
          <w:szCs w:val="24"/>
          <w:lang w:val="en-GB"/>
        </w:rPr>
        <w:t xml:space="preserve">, but that makes </w:t>
      </w:r>
      <w:proofErr w:type="spellStart"/>
      <w:r w:rsidR="00330664">
        <w:rPr>
          <w:rFonts w:ascii="Garamond" w:hAnsi="Garamond"/>
          <w:sz w:val="24"/>
          <w:szCs w:val="24"/>
          <w:lang w:val="en-GB"/>
        </w:rPr>
        <w:t>sufficientarianism’s</w:t>
      </w:r>
      <w:proofErr w:type="spellEnd"/>
      <w:r w:rsidR="00330664">
        <w:rPr>
          <w:rFonts w:ascii="Garamond" w:hAnsi="Garamond"/>
          <w:sz w:val="24"/>
          <w:szCs w:val="24"/>
          <w:lang w:val="en-GB"/>
        </w:rPr>
        <w:t xml:space="preserve"> absolutism no more</w:t>
      </w:r>
      <w:r w:rsidR="002C0BBA" w:rsidRPr="00880291">
        <w:rPr>
          <w:rFonts w:ascii="Garamond" w:hAnsi="Garamond"/>
          <w:sz w:val="24"/>
          <w:szCs w:val="24"/>
          <w:lang w:val="en-GB"/>
        </w:rPr>
        <w:t xml:space="preserve"> unpalatable.</w:t>
      </w:r>
      <w:bookmarkEnd w:id="7"/>
    </w:p>
    <w:p w14:paraId="30514869" w14:textId="47C52DB0" w:rsidR="004D1492" w:rsidRPr="00880291" w:rsidRDefault="004D1492" w:rsidP="0092667F">
      <w:pPr>
        <w:pStyle w:val="FootnoteText"/>
        <w:spacing w:line="480" w:lineRule="auto"/>
        <w:ind w:firstLine="720"/>
        <w:jc w:val="both"/>
        <w:rPr>
          <w:rFonts w:ascii="Garamond" w:hAnsi="Garamond"/>
          <w:sz w:val="24"/>
          <w:szCs w:val="24"/>
        </w:rPr>
      </w:pPr>
      <w:proofErr w:type="spellStart"/>
      <w:r w:rsidRPr="00880291">
        <w:rPr>
          <w:rFonts w:ascii="Garamond" w:hAnsi="Garamond"/>
          <w:sz w:val="24"/>
          <w:szCs w:val="24"/>
        </w:rPr>
        <w:t>Sufficientarianism</w:t>
      </w:r>
      <w:proofErr w:type="spellEnd"/>
      <w:r w:rsidRPr="00880291">
        <w:rPr>
          <w:rFonts w:ascii="Garamond" w:hAnsi="Garamond"/>
          <w:sz w:val="24"/>
          <w:szCs w:val="24"/>
        </w:rPr>
        <w:t xml:space="preserve"> implies that, if </w:t>
      </w:r>
      <w:r w:rsidR="003B48EF" w:rsidRPr="00880291">
        <w:rPr>
          <w:rFonts w:ascii="Garamond" w:hAnsi="Garamond"/>
          <w:sz w:val="24"/>
          <w:szCs w:val="24"/>
        </w:rPr>
        <w:t xml:space="preserve">the threshold is 100, and </w:t>
      </w:r>
      <w:r w:rsidRPr="00880291">
        <w:rPr>
          <w:rFonts w:ascii="Garamond" w:hAnsi="Garamond"/>
          <w:sz w:val="24"/>
          <w:szCs w:val="24"/>
        </w:rPr>
        <w:t xml:space="preserve">we can </w:t>
      </w:r>
      <w:r w:rsidR="003A1D7C" w:rsidRPr="00880291">
        <w:rPr>
          <w:rFonts w:ascii="Garamond" w:hAnsi="Garamond"/>
          <w:sz w:val="24"/>
          <w:szCs w:val="24"/>
        </w:rPr>
        <w:t>have</w:t>
      </w:r>
      <w:r w:rsidR="00F15A2E" w:rsidRPr="00880291">
        <w:rPr>
          <w:rFonts w:ascii="Garamond" w:hAnsi="Garamond"/>
          <w:sz w:val="24"/>
          <w:szCs w:val="24"/>
        </w:rPr>
        <w:t xml:space="preserve"> individual</w:t>
      </w:r>
      <w:r w:rsidRPr="00880291">
        <w:rPr>
          <w:rFonts w:ascii="Garamond" w:hAnsi="Garamond"/>
          <w:sz w:val="24"/>
          <w:szCs w:val="24"/>
        </w:rPr>
        <w:t xml:space="preserve"> </w:t>
      </w:r>
      <w:r w:rsidR="00B61D44" w:rsidRPr="00880291">
        <w:rPr>
          <w:rFonts w:ascii="Garamond" w:hAnsi="Garamond"/>
          <w:sz w:val="24"/>
          <w:szCs w:val="24"/>
        </w:rPr>
        <w:t>A</w:t>
      </w:r>
      <w:r w:rsidR="003A1D7C" w:rsidRPr="00880291">
        <w:rPr>
          <w:rFonts w:ascii="Garamond" w:hAnsi="Garamond"/>
          <w:sz w:val="24"/>
          <w:szCs w:val="24"/>
        </w:rPr>
        <w:t xml:space="preserve"> at </w:t>
      </w:r>
      <w:r w:rsidR="00651E0C" w:rsidRPr="00880291">
        <w:rPr>
          <w:rFonts w:ascii="Garamond" w:hAnsi="Garamond"/>
          <w:sz w:val="24"/>
          <w:szCs w:val="24"/>
        </w:rPr>
        <w:t>200</w:t>
      </w:r>
      <w:r w:rsidR="00782DB8" w:rsidRPr="00880291">
        <w:rPr>
          <w:rFonts w:ascii="Garamond" w:hAnsi="Garamond"/>
          <w:sz w:val="24"/>
          <w:szCs w:val="24"/>
        </w:rPr>
        <w:t xml:space="preserve"> units</w:t>
      </w:r>
      <w:r w:rsidR="003A1D7C" w:rsidRPr="00880291">
        <w:rPr>
          <w:rFonts w:ascii="Garamond" w:hAnsi="Garamond"/>
          <w:sz w:val="24"/>
          <w:szCs w:val="24"/>
        </w:rPr>
        <w:t xml:space="preserve"> and B at 9</w:t>
      </w:r>
      <w:r w:rsidR="00934235">
        <w:rPr>
          <w:rFonts w:ascii="Garamond" w:hAnsi="Garamond"/>
          <w:sz w:val="24"/>
          <w:szCs w:val="24"/>
        </w:rPr>
        <w:t>9</w:t>
      </w:r>
      <w:r w:rsidR="003A1D7C" w:rsidRPr="00880291">
        <w:rPr>
          <w:rFonts w:ascii="Garamond" w:hAnsi="Garamond"/>
          <w:sz w:val="24"/>
          <w:szCs w:val="24"/>
        </w:rPr>
        <w:t xml:space="preserve"> units </w:t>
      </w:r>
      <w:bookmarkStart w:id="8" w:name="_Hlk31823752"/>
      <w:r w:rsidR="003A1D7C" w:rsidRPr="00880291">
        <w:rPr>
          <w:rFonts w:ascii="Garamond" w:hAnsi="Garamond"/>
          <w:sz w:val="24"/>
          <w:szCs w:val="24"/>
        </w:rPr>
        <w:t>(200, 9</w:t>
      </w:r>
      <w:r w:rsidR="0070557F">
        <w:rPr>
          <w:rFonts w:ascii="Garamond" w:hAnsi="Garamond"/>
          <w:sz w:val="24"/>
          <w:szCs w:val="24"/>
        </w:rPr>
        <w:t>9</w:t>
      </w:r>
      <w:r w:rsidR="003A1D7C" w:rsidRPr="00880291">
        <w:rPr>
          <w:rFonts w:ascii="Garamond" w:hAnsi="Garamond"/>
          <w:sz w:val="24"/>
          <w:szCs w:val="24"/>
        </w:rPr>
        <w:t>)</w:t>
      </w:r>
      <w:r w:rsidRPr="00880291">
        <w:rPr>
          <w:rFonts w:ascii="Garamond" w:hAnsi="Garamond"/>
          <w:sz w:val="24"/>
          <w:szCs w:val="24"/>
        </w:rPr>
        <w:t xml:space="preserve">, </w:t>
      </w:r>
      <w:r w:rsidR="003A1D7C" w:rsidRPr="00880291">
        <w:rPr>
          <w:rFonts w:ascii="Garamond" w:hAnsi="Garamond"/>
          <w:sz w:val="24"/>
          <w:szCs w:val="24"/>
        </w:rPr>
        <w:t>or both at</w:t>
      </w:r>
      <w:r w:rsidRPr="00880291">
        <w:rPr>
          <w:rFonts w:ascii="Garamond" w:hAnsi="Garamond"/>
          <w:sz w:val="24"/>
          <w:szCs w:val="24"/>
        </w:rPr>
        <w:t xml:space="preserve"> </w:t>
      </w:r>
      <w:r w:rsidR="003A1D7C" w:rsidRPr="00880291">
        <w:rPr>
          <w:rFonts w:ascii="Garamond" w:hAnsi="Garamond"/>
          <w:sz w:val="24"/>
          <w:szCs w:val="24"/>
        </w:rPr>
        <w:t>100 units</w:t>
      </w:r>
      <w:r w:rsidR="00336CBF" w:rsidRPr="00880291">
        <w:rPr>
          <w:rFonts w:ascii="Garamond" w:hAnsi="Garamond"/>
          <w:sz w:val="24"/>
          <w:szCs w:val="24"/>
        </w:rPr>
        <w:t xml:space="preserve"> (100, 100), </w:t>
      </w:r>
      <w:bookmarkEnd w:id="8"/>
      <w:r w:rsidR="002C0BBA" w:rsidRPr="00880291">
        <w:rPr>
          <w:rFonts w:ascii="Garamond" w:hAnsi="Garamond"/>
          <w:sz w:val="24"/>
          <w:szCs w:val="24"/>
        </w:rPr>
        <w:t>we should bring about</w:t>
      </w:r>
      <w:r w:rsidR="00336CBF" w:rsidRPr="00880291">
        <w:rPr>
          <w:rFonts w:ascii="Garamond" w:hAnsi="Garamond"/>
          <w:sz w:val="24"/>
          <w:szCs w:val="24"/>
        </w:rPr>
        <w:t xml:space="preserve"> (100, 100)</w:t>
      </w:r>
      <w:r w:rsidRPr="00880291">
        <w:rPr>
          <w:rFonts w:ascii="Garamond" w:hAnsi="Garamond"/>
          <w:sz w:val="24"/>
          <w:szCs w:val="24"/>
        </w:rPr>
        <w:t>.</w:t>
      </w:r>
      <w:r w:rsidR="00782DB8" w:rsidRPr="00880291">
        <w:rPr>
          <w:rFonts w:ascii="Garamond" w:hAnsi="Garamond"/>
          <w:sz w:val="24"/>
          <w:szCs w:val="24"/>
        </w:rPr>
        <w:t xml:space="preserve"> That is,</w:t>
      </w:r>
      <w:r w:rsidR="00B61D44" w:rsidRPr="00880291">
        <w:rPr>
          <w:rFonts w:ascii="Garamond" w:hAnsi="Garamond"/>
          <w:sz w:val="24"/>
          <w:szCs w:val="24"/>
        </w:rPr>
        <w:t xml:space="preserve"> it says</w:t>
      </w:r>
      <w:r w:rsidR="00782DB8" w:rsidRPr="00880291">
        <w:rPr>
          <w:rFonts w:ascii="Garamond" w:hAnsi="Garamond"/>
          <w:sz w:val="24"/>
          <w:szCs w:val="24"/>
        </w:rPr>
        <w:t xml:space="preserve"> that, of the options in Fig. 1,</w:t>
      </w:r>
      <w:r w:rsidR="00B61D44" w:rsidRPr="00880291">
        <w:rPr>
          <w:rFonts w:ascii="Garamond" w:hAnsi="Garamond"/>
          <w:sz w:val="24"/>
          <w:szCs w:val="24"/>
        </w:rPr>
        <w:t xml:space="preserve"> we</w:t>
      </w:r>
      <w:r w:rsidRPr="00880291">
        <w:rPr>
          <w:rFonts w:ascii="Garamond" w:hAnsi="Garamond"/>
          <w:sz w:val="24"/>
          <w:szCs w:val="24"/>
        </w:rPr>
        <w:t xml:space="preserve"> should prefer the second world</w:t>
      </w:r>
      <w:r w:rsidR="003A1D7C" w:rsidRPr="00880291">
        <w:rPr>
          <w:rFonts w:ascii="Garamond" w:hAnsi="Garamond"/>
          <w:sz w:val="24"/>
          <w:szCs w:val="24"/>
        </w:rPr>
        <w:t>, as more people are at the threshold (indicated by the dashed line)</w:t>
      </w:r>
      <w:r w:rsidRPr="00880291">
        <w:rPr>
          <w:rFonts w:ascii="Garamond" w:hAnsi="Garamond"/>
          <w:sz w:val="24"/>
          <w:szCs w:val="24"/>
        </w:rPr>
        <w:t xml:space="preserve">. </w:t>
      </w:r>
      <w:r w:rsidR="00651E0C" w:rsidRPr="00880291">
        <w:rPr>
          <w:rFonts w:ascii="Garamond" w:hAnsi="Garamond"/>
          <w:sz w:val="24"/>
          <w:szCs w:val="24"/>
        </w:rPr>
        <w:t>This is counterintuitive</w:t>
      </w:r>
      <w:r w:rsidR="00DF5E8B">
        <w:rPr>
          <w:rFonts w:ascii="Garamond" w:hAnsi="Garamond"/>
          <w:sz w:val="24"/>
          <w:szCs w:val="24"/>
        </w:rPr>
        <w:t xml:space="preserve"> (Arneson 2006</w:t>
      </w:r>
      <w:r w:rsidR="00330664">
        <w:rPr>
          <w:rFonts w:ascii="Garamond" w:hAnsi="Garamond"/>
          <w:sz w:val="24"/>
          <w:szCs w:val="24"/>
        </w:rPr>
        <w:t>:</w:t>
      </w:r>
      <w:r w:rsidR="001C3F8D">
        <w:rPr>
          <w:rFonts w:ascii="Garamond" w:hAnsi="Garamond"/>
          <w:sz w:val="24"/>
          <w:szCs w:val="24"/>
        </w:rPr>
        <w:t xml:space="preserve"> 29</w:t>
      </w:r>
      <w:r w:rsidR="00DF5E8B">
        <w:rPr>
          <w:rFonts w:ascii="Garamond" w:hAnsi="Garamond"/>
          <w:sz w:val="24"/>
          <w:szCs w:val="24"/>
        </w:rPr>
        <w:t xml:space="preserve">; Casal </w:t>
      </w:r>
      <w:r w:rsidR="00DF5E8B" w:rsidRPr="00DF5E8B">
        <w:rPr>
          <w:rFonts w:ascii="Garamond" w:hAnsi="Garamond"/>
          <w:sz w:val="24"/>
          <w:szCs w:val="24"/>
        </w:rPr>
        <w:t>2007</w:t>
      </w:r>
      <w:r w:rsidR="001C0B4F">
        <w:rPr>
          <w:rFonts w:ascii="Garamond" w:hAnsi="Garamond"/>
          <w:sz w:val="24"/>
          <w:szCs w:val="24"/>
        </w:rPr>
        <w:t>:</w:t>
      </w:r>
      <w:r w:rsidR="00DF5E8B" w:rsidRPr="00DF5E8B">
        <w:rPr>
          <w:rFonts w:ascii="Garamond" w:hAnsi="Garamond"/>
          <w:sz w:val="24"/>
          <w:szCs w:val="24"/>
        </w:rPr>
        <w:t xml:space="preserve"> </w:t>
      </w:r>
      <w:r w:rsidR="00DF5E8B" w:rsidRPr="00DF5E8B">
        <w:rPr>
          <w:rFonts w:ascii="Garamond" w:hAnsi="Garamond"/>
          <w:sz w:val="24"/>
          <w:szCs w:val="24"/>
          <w:lang w:val="en-GB"/>
        </w:rPr>
        <w:t>298, 317</w:t>
      </w:r>
      <w:r w:rsidR="00DF5E8B">
        <w:rPr>
          <w:rFonts w:ascii="Garamond" w:hAnsi="Garamond"/>
          <w:sz w:val="24"/>
          <w:szCs w:val="24"/>
          <w:lang w:val="en-GB"/>
        </w:rPr>
        <w:t>)</w:t>
      </w:r>
      <w:r w:rsidR="00651E0C" w:rsidRPr="00DF5E8B">
        <w:rPr>
          <w:rFonts w:ascii="Garamond" w:hAnsi="Garamond"/>
          <w:sz w:val="24"/>
          <w:szCs w:val="24"/>
        </w:rPr>
        <w:t>.</w:t>
      </w:r>
      <w:r w:rsidR="002D1A9D">
        <w:rPr>
          <w:rFonts w:ascii="Garamond" w:hAnsi="Garamond"/>
          <w:sz w:val="24"/>
          <w:szCs w:val="24"/>
        </w:rPr>
        <w:t xml:space="preserve"> </w:t>
      </w:r>
      <w:r w:rsidR="00796166">
        <w:rPr>
          <w:rFonts w:ascii="Garamond" w:hAnsi="Garamond"/>
          <w:sz w:val="24"/>
          <w:szCs w:val="24"/>
        </w:rPr>
        <w:t>We can refer to</w:t>
      </w:r>
      <w:r w:rsidR="003755CF">
        <w:rPr>
          <w:rFonts w:ascii="Garamond" w:hAnsi="Garamond"/>
          <w:sz w:val="24"/>
          <w:szCs w:val="24"/>
        </w:rPr>
        <w:t xml:space="preserve"> this</w:t>
      </w:r>
      <w:r w:rsidR="00F468CA">
        <w:rPr>
          <w:rFonts w:ascii="Garamond" w:hAnsi="Garamond"/>
          <w:sz w:val="24"/>
          <w:szCs w:val="24"/>
        </w:rPr>
        <w:t xml:space="preserve"> </w:t>
      </w:r>
      <w:r w:rsidR="003543AD">
        <w:rPr>
          <w:rFonts w:ascii="Garamond" w:hAnsi="Garamond"/>
          <w:sz w:val="24"/>
          <w:szCs w:val="24"/>
        </w:rPr>
        <w:t>example as</w:t>
      </w:r>
      <w:r w:rsidR="003755CF">
        <w:rPr>
          <w:rFonts w:ascii="Garamond" w:hAnsi="Garamond"/>
          <w:sz w:val="24"/>
          <w:szCs w:val="24"/>
        </w:rPr>
        <w:t xml:space="preserve"> </w:t>
      </w:r>
      <w:r w:rsidR="00564EF6">
        <w:rPr>
          <w:rFonts w:ascii="Garamond" w:hAnsi="Garamond"/>
          <w:i/>
          <w:iCs/>
          <w:sz w:val="24"/>
          <w:szCs w:val="24"/>
        </w:rPr>
        <w:t>M</w:t>
      </w:r>
      <w:r w:rsidR="008A78BC" w:rsidRPr="008A78BC">
        <w:rPr>
          <w:rFonts w:ascii="Garamond" w:hAnsi="Garamond"/>
          <w:i/>
          <w:iCs/>
          <w:sz w:val="24"/>
          <w:szCs w:val="24"/>
        </w:rPr>
        <w:t xml:space="preserve">agnitude of </w:t>
      </w:r>
      <w:r w:rsidR="00533579">
        <w:rPr>
          <w:rFonts w:ascii="Garamond" w:hAnsi="Garamond"/>
          <w:i/>
          <w:iCs/>
          <w:sz w:val="24"/>
          <w:szCs w:val="24"/>
        </w:rPr>
        <w:t>A</w:t>
      </w:r>
      <w:r w:rsidR="008A78BC" w:rsidRPr="008A78BC">
        <w:rPr>
          <w:rFonts w:ascii="Garamond" w:hAnsi="Garamond"/>
          <w:i/>
          <w:iCs/>
          <w:sz w:val="24"/>
          <w:szCs w:val="24"/>
        </w:rPr>
        <w:t>dvantage</w:t>
      </w:r>
      <w:r w:rsidR="00F468CA">
        <w:rPr>
          <w:rFonts w:ascii="Garamond" w:hAnsi="Garamond"/>
          <w:sz w:val="24"/>
          <w:szCs w:val="24"/>
        </w:rPr>
        <w:t>.</w:t>
      </w:r>
    </w:p>
    <w:p w14:paraId="3051486A" w14:textId="64F7F6B3" w:rsidR="004D1492" w:rsidRDefault="004D1492" w:rsidP="006D3742">
      <w:pPr>
        <w:pStyle w:val="FootnoteText"/>
        <w:spacing w:line="480" w:lineRule="auto"/>
        <w:jc w:val="both"/>
        <w:rPr>
          <w:rFonts w:ascii="Garamond" w:hAnsi="Garamond"/>
        </w:rPr>
      </w:pPr>
    </w:p>
    <w:p w14:paraId="3051486B" w14:textId="6A871ED6" w:rsidR="00651E0C" w:rsidRPr="00880291" w:rsidRDefault="00232117" w:rsidP="006D3742">
      <w:pPr>
        <w:pStyle w:val="FootnoteText"/>
        <w:spacing w:line="480" w:lineRule="auto"/>
        <w:jc w:val="both"/>
        <w:rPr>
          <w:rFonts w:ascii="Garamond" w:hAnsi="Garamond"/>
        </w:rPr>
      </w:pPr>
      <w:r>
        <w:rPr>
          <w:noProof/>
        </w:rPr>
        <w:lastRenderedPageBreak/>
        <w:drawing>
          <wp:inline distT="0" distB="0" distL="0" distR="0" wp14:anchorId="7E39385E" wp14:editId="5B13FB3E">
            <wp:extent cx="548640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r w:rsidR="00651E0C" w:rsidRPr="00880291">
        <w:rPr>
          <w:rFonts w:ascii="Garamond" w:hAnsi="Garamond"/>
        </w:rPr>
        <w:t>Fig. 1</w:t>
      </w:r>
      <w:r w:rsidR="007148C2" w:rsidRPr="00880291">
        <w:rPr>
          <w:rFonts w:ascii="Garamond" w:hAnsi="Garamond"/>
        </w:rPr>
        <w:t>.</w:t>
      </w:r>
      <w:r w:rsidR="008F177D" w:rsidRPr="00880291">
        <w:rPr>
          <w:rFonts w:ascii="Garamond" w:hAnsi="Garamond"/>
        </w:rPr>
        <w:t xml:space="preserve"> </w:t>
      </w:r>
      <w:r w:rsidR="00564EF6" w:rsidRPr="00564EF6">
        <w:rPr>
          <w:rFonts w:ascii="Garamond" w:hAnsi="Garamond"/>
          <w:i/>
          <w:iCs/>
        </w:rPr>
        <w:t>M</w:t>
      </w:r>
      <w:r w:rsidR="008F177D" w:rsidRPr="00564EF6">
        <w:rPr>
          <w:rFonts w:ascii="Garamond" w:hAnsi="Garamond"/>
          <w:i/>
          <w:iCs/>
        </w:rPr>
        <w:t xml:space="preserve">agnitude of </w:t>
      </w:r>
      <w:r w:rsidR="00564EF6" w:rsidRPr="00564EF6">
        <w:rPr>
          <w:rFonts w:ascii="Garamond" w:hAnsi="Garamond"/>
          <w:i/>
          <w:iCs/>
        </w:rPr>
        <w:t>A</w:t>
      </w:r>
      <w:r w:rsidR="006539FC" w:rsidRPr="00564EF6">
        <w:rPr>
          <w:rFonts w:ascii="Garamond" w:hAnsi="Garamond"/>
          <w:i/>
          <w:iCs/>
        </w:rPr>
        <w:t>dvantage</w:t>
      </w:r>
      <w:r w:rsidR="008F177D" w:rsidRPr="00564EF6">
        <w:rPr>
          <w:rFonts w:ascii="Garamond" w:hAnsi="Garamond"/>
          <w:i/>
          <w:iCs/>
        </w:rPr>
        <w:t>.</w:t>
      </w:r>
    </w:p>
    <w:p w14:paraId="3051486C" w14:textId="77777777" w:rsidR="004A7160" w:rsidRPr="00880291" w:rsidRDefault="004A7160" w:rsidP="006D3742">
      <w:pPr>
        <w:pStyle w:val="FootnoteText"/>
        <w:spacing w:line="480" w:lineRule="auto"/>
        <w:jc w:val="both"/>
        <w:rPr>
          <w:rFonts w:ascii="Garamond" w:hAnsi="Garamond"/>
          <w:sz w:val="24"/>
          <w:szCs w:val="24"/>
        </w:rPr>
      </w:pPr>
      <w:r w:rsidRPr="00880291">
        <w:rPr>
          <w:rFonts w:ascii="Garamond" w:hAnsi="Garamond"/>
          <w:sz w:val="24"/>
          <w:szCs w:val="24"/>
        </w:rPr>
        <w:tab/>
      </w:r>
    </w:p>
    <w:p w14:paraId="623551DA" w14:textId="5A582A1A" w:rsidR="003755CF" w:rsidRPr="00782365" w:rsidRDefault="00782365" w:rsidP="00782365">
      <w:pPr>
        <w:pStyle w:val="FootnoteText"/>
        <w:spacing w:line="480" w:lineRule="auto"/>
        <w:ind w:firstLine="720"/>
        <w:jc w:val="both"/>
        <w:rPr>
          <w:rFonts w:ascii="Garamond" w:hAnsi="Garamond"/>
          <w:sz w:val="24"/>
          <w:szCs w:val="24"/>
        </w:rPr>
      </w:pPr>
      <w:r w:rsidRPr="00880291">
        <w:rPr>
          <w:rFonts w:ascii="Garamond" w:hAnsi="Garamond"/>
          <w:sz w:val="24"/>
          <w:szCs w:val="24"/>
        </w:rPr>
        <w:t xml:space="preserve">Something that might be said in </w:t>
      </w:r>
      <w:proofErr w:type="spellStart"/>
      <w:r w:rsidRPr="00880291">
        <w:rPr>
          <w:rFonts w:ascii="Garamond" w:hAnsi="Garamond"/>
          <w:sz w:val="24"/>
          <w:szCs w:val="24"/>
        </w:rPr>
        <w:t>favour</w:t>
      </w:r>
      <w:proofErr w:type="spellEnd"/>
      <w:r w:rsidRPr="00880291">
        <w:rPr>
          <w:rFonts w:ascii="Garamond" w:hAnsi="Garamond"/>
          <w:sz w:val="24"/>
          <w:szCs w:val="24"/>
        </w:rPr>
        <w:t xml:space="preserve"> of the second world is irrelevant here. The second world is one of pure equality, whereas the first world contains a </w:t>
      </w:r>
      <w:r w:rsidR="004C723B">
        <w:rPr>
          <w:rFonts w:ascii="Garamond" w:hAnsi="Garamond"/>
          <w:sz w:val="24"/>
          <w:szCs w:val="24"/>
        </w:rPr>
        <w:t>large</w:t>
      </w:r>
      <w:r w:rsidRPr="00880291">
        <w:rPr>
          <w:rFonts w:ascii="Garamond" w:hAnsi="Garamond"/>
          <w:sz w:val="24"/>
          <w:szCs w:val="24"/>
        </w:rPr>
        <w:t xml:space="preserve"> inequality. But the </w:t>
      </w:r>
      <w:proofErr w:type="spellStart"/>
      <w:r w:rsidRPr="00880291">
        <w:rPr>
          <w:rFonts w:ascii="Garamond" w:hAnsi="Garamond"/>
          <w:sz w:val="24"/>
          <w:szCs w:val="24"/>
        </w:rPr>
        <w:t>sufficientarian</w:t>
      </w:r>
      <w:proofErr w:type="spellEnd"/>
      <w:r w:rsidRPr="00880291">
        <w:rPr>
          <w:rFonts w:ascii="Garamond" w:hAnsi="Garamond"/>
          <w:sz w:val="24"/>
          <w:szCs w:val="24"/>
        </w:rPr>
        <w:t xml:space="preserve"> cannot present that as a reason for </w:t>
      </w:r>
      <w:proofErr w:type="spellStart"/>
      <w:r w:rsidRPr="00880291">
        <w:rPr>
          <w:rFonts w:ascii="Garamond" w:hAnsi="Garamond"/>
          <w:sz w:val="24"/>
          <w:szCs w:val="24"/>
        </w:rPr>
        <w:t>favouring</w:t>
      </w:r>
      <w:proofErr w:type="spellEnd"/>
      <w:r w:rsidRPr="00880291">
        <w:rPr>
          <w:rFonts w:ascii="Garamond" w:hAnsi="Garamond"/>
          <w:sz w:val="24"/>
          <w:szCs w:val="24"/>
        </w:rPr>
        <w:t xml:space="preserve"> the second world.  When considering whether the </w:t>
      </w:r>
      <w:proofErr w:type="spellStart"/>
      <w:r w:rsidRPr="00880291">
        <w:rPr>
          <w:rFonts w:ascii="Garamond" w:hAnsi="Garamond"/>
          <w:sz w:val="24"/>
          <w:szCs w:val="24"/>
        </w:rPr>
        <w:t>sufficientarian’s</w:t>
      </w:r>
      <w:proofErr w:type="spellEnd"/>
      <w:r w:rsidRPr="00880291">
        <w:rPr>
          <w:rFonts w:ascii="Garamond" w:hAnsi="Garamond"/>
          <w:sz w:val="24"/>
          <w:szCs w:val="24"/>
        </w:rPr>
        <w:t xml:space="preserve"> approval of the second world is plausible, we must discount egalitarian considerations, as the </w:t>
      </w:r>
      <w:proofErr w:type="spellStart"/>
      <w:r w:rsidRPr="00880291">
        <w:rPr>
          <w:rFonts w:ascii="Garamond" w:hAnsi="Garamond"/>
          <w:sz w:val="24"/>
          <w:szCs w:val="24"/>
        </w:rPr>
        <w:t>sufficientarian</w:t>
      </w:r>
      <w:proofErr w:type="spellEnd"/>
      <w:r w:rsidRPr="00880291">
        <w:rPr>
          <w:rFonts w:ascii="Garamond" w:hAnsi="Garamond"/>
          <w:sz w:val="24"/>
          <w:szCs w:val="24"/>
        </w:rPr>
        <w:t xml:space="preserve"> discounts them, at least in cases where, as here, the lexically prior issue of providing enough is still in play.</w:t>
      </w:r>
    </w:p>
    <w:p w14:paraId="605177DA" w14:textId="0D48FBBA" w:rsidR="00796166" w:rsidRDefault="00564EF6" w:rsidP="00F96134">
      <w:pPr>
        <w:pStyle w:val="FootnoteText"/>
        <w:spacing w:line="480" w:lineRule="auto"/>
        <w:ind w:firstLine="720"/>
        <w:jc w:val="both"/>
        <w:rPr>
          <w:rFonts w:ascii="Garamond" w:hAnsi="Garamond"/>
          <w:sz w:val="24"/>
          <w:szCs w:val="24"/>
          <w:lang w:val="en-GB"/>
        </w:rPr>
      </w:pPr>
      <w:r>
        <w:rPr>
          <w:rFonts w:ascii="Garamond" w:hAnsi="Garamond"/>
          <w:sz w:val="24"/>
          <w:szCs w:val="24"/>
          <w:lang w:val="en-GB"/>
        </w:rPr>
        <w:lastRenderedPageBreak/>
        <w:t>M</w:t>
      </w:r>
      <w:r w:rsidR="003755CF">
        <w:rPr>
          <w:rFonts w:ascii="Garamond" w:hAnsi="Garamond"/>
          <w:sz w:val="24"/>
          <w:szCs w:val="24"/>
          <w:lang w:val="en-GB"/>
        </w:rPr>
        <w:t>agnitude of advantage</w:t>
      </w:r>
      <w:r>
        <w:rPr>
          <w:rFonts w:ascii="Garamond" w:hAnsi="Garamond"/>
          <w:sz w:val="24"/>
          <w:szCs w:val="24"/>
          <w:lang w:val="en-GB"/>
        </w:rPr>
        <w:t xml:space="preserve"> cases</w:t>
      </w:r>
      <w:r w:rsidR="003755CF">
        <w:rPr>
          <w:rFonts w:ascii="Garamond" w:hAnsi="Garamond"/>
          <w:sz w:val="24"/>
          <w:szCs w:val="24"/>
          <w:lang w:val="en-GB"/>
        </w:rPr>
        <w:t xml:space="preserve"> </w:t>
      </w:r>
      <w:r>
        <w:rPr>
          <w:rFonts w:ascii="Garamond" w:hAnsi="Garamond"/>
          <w:sz w:val="24"/>
          <w:szCs w:val="24"/>
          <w:lang w:val="en-GB"/>
        </w:rPr>
        <w:t>are</w:t>
      </w:r>
      <w:r w:rsidR="003755CF">
        <w:rPr>
          <w:rFonts w:ascii="Garamond" w:hAnsi="Garamond"/>
          <w:sz w:val="24"/>
          <w:szCs w:val="24"/>
          <w:lang w:val="en-GB"/>
        </w:rPr>
        <w:t xml:space="preserve"> the </w:t>
      </w:r>
      <w:r w:rsidR="00796166">
        <w:rPr>
          <w:rFonts w:ascii="Garamond" w:hAnsi="Garamond"/>
          <w:sz w:val="24"/>
          <w:szCs w:val="24"/>
          <w:lang w:val="en-GB"/>
        </w:rPr>
        <w:t xml:space="preserve">best known </w:t>
      </w:r>
      <w:r w:rsidR="004C723B">
        <w:rPr>
          <w:rFonts w:ascii="Garamond" w:hAnsi="Garamond"/>
          <w:sz w:val="24"/>
          <w:szCs w:val="24"/>
          <w:lang w:val="en-GB"/>
        </w:rPr>
        <w:t>version</w:t>
      </w:r>
      <w:r w:rsidR="00796166">
        <w:rPr>
          <w:rFonts w:ascii="Garamond" w:hAnsi="Garamond"/>
          <w:sz w:val="24"/>
          <w:szCs w:val="24"/>
          <w:lang w:val="en-GB"/>
        </w:rPr>
        <w:t xml:space="preserve"> of the </w:t>
      </w:r>
      <w:r w:rsidR="00BE14EE">
        <w:rPr>
          <w:rFonts w:ascii="Garamond" w:hAnsi="Garamond"/>
          <w:sz w:val="24"/>
          <w:szCs w:val="24"/>
          <w:lang w:val="en-GB"/>
        </w:rPr>
        <w:t>excessiveness</w:t>
      </w:r>
      <w:r w:rsidR="00796166">
        <w:rPr>
          <w:rFonts w:ascii="Garamond" w:hAnsi="Garamond"/>
          <w:sz w:val="24"/>
          <w:szCs w:val="24"/>
          <w:lang w:val="en-GB"/>
        </w:rPr>
        <w:t xml:space="preserve"> objection. Current </w:t>
      </w:r>
      <w:proofErr w:type="spellStart"/>
      <w:r w:rsidR="00796166">
        <w:rPr>
          <w:rFonts w:ascii="Garamond" w:hAnsi="Garamond"/>
          <w:sz w:val="24"/>
          <w:szCs w:val="24"/>
          <w:lang w:val="en-GB"/>
        </w:rPr>
        <w:t>sufficientarian</w:t>
      </w:r>
      <w:proofErr w:type="spellEnd"/>
      <w:r w:rsidR="00796166">
        <w:rPr>
          <w:rFonts w:ascii="Garamond" w:hAnsi="Garamond"/>
          <w:sz w:val="24"/>
          <w:szCs w:val="24"/>
          <w:lang w:val="en-GB"/>
        </w:rPr>
        <w:t xml:space="preserve"> theories have been developed, in part, to avoid </w:t>
      </w:r>
      <w:r>
        <w:rPr>
          <w:rFonts w:ascii="Garamond" w:hAnsi="Garamond"/>
          <w:sz w:val="24"/>
          <w:szCs w:val="24"/>
          <w:lang w:val="en-GB"/>
        </w:rPr>
        <w:t>them</w:t>
      </w:r>
      <w:r w:rsidR="00796166">
        <w:rPr>
          <w:rFonts w:ascii="Garamond" w:hAnsi="Garamond"/>
          <w:sz w:val="24"/>
          <w:szCs w:val="24"/>
          <w:lang w:val="en-GB"/>
        </w:rPr>
        <w:t xml:space="preserve">. </w:t>
      </w:r>
      <w:r w:rsidR="00782365">
        <w:rPr>
          <w:rFonts w:ascii="Garamond" w:hAnsi="Garamond"/>
          <w:sz w:val="24"/>
          <w:szCs w:val="24"/>
          <w:lang w:val="en-GB"/>
        </w:rPr>
        <w:t xml:space="preserve">It will be instructive to survey </w:t>
      </w:r>
      <w:r w:rsidR="003742EF">
        <w:rPr>
          <w:rFonts w:ascii="Garamond" w:hAnsi="Garamond"/>
          <w:sz w:val="24"/>
          <w:szCs w:val="24"/>
          <w:lang w:val="en-GB"/>
        </w:rPr>
        <w:t>two</w:t>
      </w:r>
      <w:r w:rsidR="000032AB" w:rsidRPr="000032AB">
        <w:rPr>
          <w:rFonts w:ascii="Garamond" w:hAnsi="Garamond"/>
          <w:sz w:val="24"/>
          <w:szCs w:val="24"/>
          <w:lang w:val="en-GB"/>
        </w:rPr>
        <w:t xml:space="preserve"> variants of </w:t>
      </w:r>
      <w:proofErr w:type="spellStart"/>
      <w:r w:rsidR="000032AB" w:rsidRPr="000032AB">
        <w:rPr>
          <w:rFonts w:ascii="Garamond" w:hAnsi="Garamond"/>
          <w:sz w:val="24"/>
          <w:szCs w:val="24"/>
          <w:lang w:val="en-GB"/>
        </w:rPr>
        <w:t>sufficientarianism</w:t>
      </w:r>
      <w:proofErr w:type="spellEnd"/>
      <w:r w:rsidR="000032AB" w:rsidRPr="000032AB">
        <w:rPr>
          <w:rFonts w:ascii="Garamond" w:hAnsi="Garamond"/>
          <w:sz w:val="24"/>
          <w:szCs w:val="24"/>
          <w:lang w:val="en-GB"/>
        </w:rPr>
        <w:t xml:space="preserve"> that might be seen to resist magnitude of advantage cases.</w:t>
      </w:r>
    </w:p>
    <w:p w14:paraId="30514872" w14:textId="44A05100" w:rsidR="00B42A18" w:rsidRPr="00880291" w:rsidRDefault="00F96134" w:rsidP="00F96134">
      <w:pPr>
        <w:pStyle w:val="FootnoteText"/>
        <w:spacing w:line="480" w:lineRule="auto"/>
        <w:ind w:firstLine="720"/>
        <w:jc w:val="both"/>
        <w:rPr>
          <w:rFonts w:ascii="Garamond" w:hAnsi="Garamond"/>
          <w:sz w:val="24"/>
          <w:szCs w:val="24"/>
        </w:rPr>
      </w:pPr>
      <w:r>
        <w:rPr>
          <w:rFonts w:ascii="Garamond" w:hAnsi="Garamond"/>
          <w:sz w:val="24"/>
          <w:szCs w:val="24"/>
          <w:lang w:val="en-GB"/>
        </w:rPr>
        <w:t xml:space="preserve">First, </w:t>
      </w:r>
      <w:r w:rsidR="00796166">
        <w:rPr>
          <w:rFonts w:ascii="Garamond" w:hAnsi="Garamond"/>
          <w:sz w:val="24"/>
          <w:szCs w:val="24"/>
          <w:lang w:val="en-GB"/>
        </w:rPr>
        <w:t xml:space="preserve">some </w:t>
      </w:r>
      <w:proofErr w:type="spellStart"/>
      <w:r>
        <w:rPr>
          <w:rFonts w:ascii="Garamond" w:hAnsi="Garamond"/>
          <w:sz w:val="24"/>
          <w:szCs w:val="24"/>
          <w:lang w:val="en-GB"/>
        </w:rPr>
        <w:t>sufficientarians</w:t>
      </w:r>
      <w:proofErr w:type="spellEnd"/>
      <w:r>
        <w:rPr>
          <w:rFonts w:ascii="Garamond" w:hAnsi="Garamond"/>
          <w:sz w:val="24"/>
          <w:szCs w:val="24"/>
          <w:lang w:val="en-GB"/>
        </w:rPr>
        <w:t xml:space="preserve"> </w:t>
      </w:r>
      <w:r w:rsidR="00796166">
        <w:rPr>
          <w:rFonts w:ascii="Garamond" w:hAnsi="Garamond"/>
          <w:sz w:val="24"/>
          <w:szCs w:val="24"/>
          <w:lang w:val="en-GB"/>
        </w:rPr>
        <w:t>endorse</w:t>
      </w:r>
      <w:r w:rsidR="004A7160" w:rsidRPr="00880291">
        <w:rPr>
          <w:rFonts w:ascii="Garamond" w:hAnsi="Garamond"/>
          <w:sz w:val="24"/>
          <w:szCs w:val="24"/>
          <w:lang w:val="en-GB"/>
        </w:rPr>
        <w:t xml:space="preserve"> conception</w:t>
      </w:r>
      <w:r w:rsidR="00796166">
        <w:rPr>
          <w:rFonts w:ascii="Garamond" w:hAnsi="Garamond"/>
          <w:sz w:val="24"/>
          <w:szCs w:val="24"/>
          <w:lang w:val="en-GB"/>
        </w:rPr>
        <w:t>s</w:t>
      </w:r>
      <w:r w:rsidR="004A7160" w:rsidRPr="00880291">
        <w:rPr>
          <w:rFonts w:ascii="Garamond" w:hAnsi="Garamond"/>
          <w:sz w:val="24"/>
          <w:szCs w:val="24"/>
          <w:lang w:val="en-GB"/>
        </w:rPr>
        <w:t xml:space="preserve"> of advantage </w:t>
      </w:r>
      <w:r w:rsidR="00796166">
        <w:rPr>
          <w:rFonts w:ascii="Garamond" w:hAnsi="Garamond"/>
          <w:sz w:val="24"/>
          <w:szCs w:val="24"/>
          <w:lang w:val="en-GB"/>
        </w:rPr>
        <w:t>that are</w:t>
      </w:r>
      <w:r w:rsidR="004A7160" w:rsidRPr="00880291">
        <w:rPr>
          <w:rFonts w:ascii="Garamond" w:hAnsi="Garamond"/>
          <w:sz w:val="24"/>
          <w:szCs w:val="24"/>
          <w:lang w:val="en-GB"/>
        </w:rPr>
        <w:t xml:space="preserve"> not reducible to a single measure of advantage</w:t>
      </w:r>
      <w:r w:rsidR="00796166">
        <w:rPr>
          <w:rFonts w:ascii="Garamond" w:hAnsi="Garamond"/>
          <w:sz w:val="24"/>
          <w:szCs w:val="24"/>
          <w:lang w:val="en-GB"/>
        </w:rPr>
        <w:t>,</w:t>
      </w:r>
      <w:r>
        <w:rPr>
          <w:rFonts w:ascii="Garamond" w:hAnsi="Garamond"/>
          <w:sz w:val="24"/>
          <w:szCs w:val="24"/>
          <w:lang w:val="en-GB"/>
        </w:rPr>
        <w:t xml:space="preserve"> </w:t>
      </w:r>
      <w:r w:rsidR="00782365">
        <w:rPr>
          <w:rFonts w:ascii="Garamond" w:hAnsi="Garamond"/>
          <w:sz w:val="24"/>
          <w:szCs w:val="24"/>
          <w:lang w:val="en-GB"/>
        </w:rPr>
        <w:t>contrary to the apparent assumptions of</w:t>
      </w:r>
      <w:r>
        <w:rPr>
          <w:rFonts w:ascii="Garamond" w:hAnsi="Garamond"/>
          <w:sz w:val="24"/>
          <w:szCs w:val="24"/>
          <w:lang w:val="en-GB"/>
        </w:rPr>
        <w:t xml:space="preserve"> </w:t>
      </w:r>
      <w:r w:rsidR="00796166">
        <w:rPr>
          <w:rFonts w:ascii="Garamond" w:hAnsi="Garamond"/>
          <w:sz w:val="24"/>
          <w:szCs w:val="24"/>
          <w:lang w:val="en-GB"/>
        </w:rPr>
        <w:t>magnitude of advantage cases</w:t>
      </w:r>
      <w:r w:rsidR="004A7160" w:rsidRPr="00880291">
        <w:rPr>
          <w:rFonts w:ascii="Garamond" w:hAnsi="Garamond"/>
          <w:sz w:val="24"/>
          <w:szCs w:val="24"/>
          <w:lang w:val="en-GB"/>
        </w:rPr>
        <w:t>.</w:t>
      </w:r>
      <w:r w:rsidR="00796166">
        <w:rPr>
          <w:rFonts w:ascii="Garamond" w:hAnsi="Garamond"/>
          <w:sz w:val="24"/>
          <w:szCs w:val="24"/>
          <w:lang w:val="en-GB"/>
        </w:rPr>
        <w:t xml:space="preserve"> The most prominent theories of this sort are capabilities </w:t>
      </w:r>
      <w:proofErr w:type="spellStart"/>
      <w:r w:rsidR="00796166">
        <w:rPr>
          <w:rFonts w:ascii="Garamond" w:hAnsi="Garamond"/>
          <w:sz w:val="24"/>
          <w:szCs w:val="24"/>
          <w:lang w:val="en-GB"/>
        </w:rPr>
        <w:t>sufficientarian</w:t>
      </w:r>
      <w:proofErr w:type="spellEnd"/>
      <w:r w:rsidR="00796166">
        <w:rPr>
          <w:rFonts w:ascii="Garamond" w:hAnsi="Garamond"/>
          <w:sz w:val="24"/>
          <w:szCs w:val="24"/>
          <w:lang w:val="en-GB"/>
        </w:rPr>
        <w:t xml:space="preserve"> theories. </w:t>
      </w:r>
      <w:r w:rsidR="004A7160" w:rsidRPr="00880291">
        <w:rPr>
          <w:rFonts w:ascii="Garamond" w:hAnsi="Garamond"/>
          <w:sz w:val="24"/>
          <w:szCs w:val="24"/>
          <w:lang w:val="en-GB"/>
        </w:rPr>
        <w:t>Nussbaum</w:t>
      </w:r>
      <w:r w:rsidR="00DF2F38">
        <w:rPr>
          <w:rFonts w:ascii="Garamond" w:hAnsi="Garamond"/>
          <w:sz w:val="24"/>
          <w:szCs w:val="24"/>
          <w:lang w:val="en-GB"/>
        </w:rPr>
        <w:t xml:space="preserve"> (2000)</w:t>
      </w:r>
      <w:r w:rsidR="004A7160" w:rsidRPr="00880291">
        <w:rPr>
          <w:rFonts w:ascii="Garamond" w:hAnsi="Garamond" w:cs="NewBaskerville-Roman"/>
          <w:sz w:val="24"/>
          <w:szCs w:val="24"/>
        </w:rPr>
        <w:t xml:space="preserve"> aims to secure ten ‘cent</w:t>
      </w:r>
      <w:r w:rsidR="003A64E0" w:rsidRPr="00880291">
        <w:rPr>
          <w:rFonts w:ascii="Garamond" w:hAnsi="Garamond" w:cs="NewBaskerville-Roman"/>
          <w:sz w:val="24"/>
          <w:szCs w:val="24"/>
        </w:rPr>
        <w:t xml:space="preserve">ral human capabilities’, </w:t>
      </w:r>
      <w:r w:rsidR="004A7160" w:rsidRPr="00880291">
        <w:rPr>
          <w:rFonts w:ascii="Garamond" w:hAnsi="Garamond" w:cs="NewBaskerville-Roman"/>
          <w:sz w:val="24"/>
          <w:szCs w:val="24"/>
        </w:rPr>
        <w:t>Anderson</w:t>
      </w:r>
      <w:r w:rsidR="00DF2F38">
        <w:rPr>
          <w:rFonts w:ascii="Garamond" w:hAnsi="Garamond" w:cs="NewBaskerville-Roman"/>
          <w:sz w:val="24"/>
          <w:szCs w:val="24"/>
        </w:rPr>
        <w:t xml:space="preserve"> (1999)</w:t>
      </w:r>
      <w:r w:rsidR="004A7160" w:rsidRPr="00880291">
        <w:rPr>
          <w:rFonts w:ascii="Garamond" w:hAnsi="Garamond" w:cs="NewBaskerville-Roman"/>
          <w:sz w:val="24"/>
          <w:szCs w:val="24"/>
        </w:rPr>
        <w:t xml:space="preserve"> aims to </w:t>
      </w:r>
      <w:r w:rsidR="004A7160" w:rsidRPr="00880291">
        <w:rPr>
          <w:rFonts w:ascii="Garamond" w:hAnsi="Garamond"/>
          <w:sz w:val="24"/>
          <w:szCs w:val="24"/>
          <w:lang w:val="en-GB"/>
        </w:rPr>
        <w:t>provide access to ‘three aspects of individual functioning’</w:t>
      </w:r>
      <w:r w:rsidR="00DF2F38">
        <w:rPr>
          <w:rFonts w:ascii="Garamond" w:hAnsi="Garamond"/>
          <w:sz w:val="24"/>
          <w:szCs w:val="24"/>
          <w:lang w:val="en-GB"/>
        </w:rPr>
        <w:t>, while</w:t>
      </w:r>
      <w:r w:rsidR="00DF2F38" w:rsidRPr="00DF2F38">
        <w:t xml:space="preserve"> </w:t>
      </w:r>
      <w:r w:rsidR="00DF2F38" w:rsidRPr="00DF2F38">
        <w:rPr>
          <w:rFonts w:ascii="Garamond" w:hAnsi="Garamond"/>
          <w:sz w:val="24"/>
          <w:szCs w:val="24"/>
          <w:lang w:val="en-GB"/>
        </w:rPr>
        <w:t>Axelsen and Nielsen</w:t>
      </w:r>
      <w:r w:rsidR="00DF2F38">
        <w:rPr>
          <w:rFonts w:ascii="Garamond" w:hAnsi="Garamond"/>
          <w:sz w:val="24"/>
          <w:szCs w:val="24"/>
          <w:lang w:val="en-GB"/>
        </w:rPr>
        <w:t xml:space="preserve"> c</w:t>
      </w:r>
      <w:r w:rsidR="00DF2F38" w:rsidRPr="00DF2F38">
        <w:rPr>
          <w:rFonts w:ascii="Garamond" w:hAnsi="Garamond"/>
          <w:sz w:val="24"/>
          <w:szCs w:val="24"/>
          <w:lang w:val="en-GB"/>
        </w:rPr>
        <w:t>laim that there are ‘distinct and separate thresholds within different aspects of human life that are all elements in being free to succeed’</w:t>
      </w:r>
      <w:r w:rsidR="006A035D">
        <w:rPr>
          <w:rFonts w:ascii="Garamond" w:hAnsi="Garamond"/>
          <w:sz w:val="24"/>
          <w:szCs w:val="24"/>
          <w:lang w:val="en-GB"/>
        </w:rPr>
        <w:t xml:space="preserve"> </w:t>
      </w:r>
      <w:r w:rsidR="006A035D" w:rsidRPr="006A035D">
        <w:rPr>
          <w:rFonts w:ascii="Garamond" w:hAnsi="Garamond"/>
          <w:sz w:val="24"/>
          <w:szCs w:val="24"/>
          <w:lang w:val="en-GB"/>
        </w:rPr>
        <w:t>(2015</w:t>
      </w:r>
      <w:r w:rsidR="001C0B4F">
        <w:rPr>
          <w:rFonts w:ascii="Garamond" w:hAnsi="Garamond"/>
          <w:sz w:val="24"/>
          <w:szCs w:val="24"/>
          <w:lang w:val="en-GB"/>
        </w:rPr>
        <w:t>:</w:t>
      </w:r>
      <w:r w:rsidR="006A035D" w:rsidRPr="006A035D">
        <w:rPr>
          <w:rFonts w:ascii="Garamond" w:hAnsi="Garamond"/>
          <w:sz w:val="24"/>
          <w:szCs w:val="24"/>
          <w:lang w:val="en-GB"/>
        </w:rPr>
        <w:t xml:space="preserve"> 413-</w:t>
      </w:r>
      <w:r w:rsidR="001C0B4F">
        <w:rPr>
          <w:rFonts w:ascii="Garamond" w:hAnsi="Garamond"/>
          <w:sz w:val="24"/>
          <w:szCs w:val="24"/>
          <w:lang w:val="en-GB"/>
        </w:rPr>
        <w:t>4</w:t>
      </w:r>
      <w:r w:rsidR="006A035D" w:rsidRPr="006A035D">
        <w:rPr>
          <w:rFonts w:ascii="Garamond" w:hAnsi="Garamond"/>
          <w:sz w:val="24"/>
          <w:szCs w:val="24"/>
          <w:lang w:val="en-GB"/>
        </w:rPr>
        <w:t>14</w:t>
      </w:r>
      <w:r w:rsidR="006A035D">
        <w:rPr>
          <w:rFonts w:ascii="Garamond" w:hAnsi="Garamond"/>
          <w:sz w:val="24"/>
          <w:szCs w:val="24"/>
          <w:lang w:val="en-GB"/>
        </w:rPr>
        <w:t>; see also Nielsen and Axelsen 2017</w:t>
      </w:r>
      <w:r w:rsidR="006A035D" w:rsidRPr="006A035D">
        <w:rPr>
          <w:rFonts w:ascii="Garamond" w:hAnsi="Garamond"/>
          <w:sz w:val="24"/>
          <w:szCs w:val="24"/>
          <w:lang w:val="en-GB"/>
        </w:rPr>
        <w:t>)</w:t>
      </w:r>
      <w:r w:rsidR="004A7160" w:rsidRPr="00880291">
        <w:rPr>
          <w:rFonts w:ascii="Garamond" w:hAnsi="Garamond"/>
          <w:sz w:val="24"/>
          <w:szCs w:val="24"/>
          <w:lang w:val="en-GB"/>
        </w:rPr>
        <w:t xml:space="preserve">. But it is a simple matter to </w:t>
      </w:r>
      <w:r w:rsidR="00782365">
        <w:rPr>
          <w:rFonts w:ascii="Garamond" w:hAnsi="Garamond"/>
          <w:sz w:val="24"/>
          <w:szCs w:val="24"/>
          <w:lang w:val="en-GB"/>
        </w:rPr>
        <w:t xml:space="preserve">show that these forms of </w:t>
      </w:r>
      <w:proofErr w:type="spellStart"/>
      <w:r w:rsidR="00782365">
        <w:rPr>
          <w:rFonts w:ascii="Garamond" w:hAnsi="Garamond"/>
          <w:sz w:val="24"/>
          <w:szCs w:val="24"/>
          <w:lang w:val="en-GB"/>
        </w:rPr>
        <w:t>sufficientarianism</w:t>
      </w:r>
      <w:proofErr w:type="spellEnd"/>
      <w:r w:rsidR="00782365">
        <w:rPr>
          <w:rFonts w:ascii="Garamond" w:hAnsi="Garamond"/>
          <w:sz w:val="24"/>
          <w:szCs w:val="24"/>
          <w:lang w:val="en-GB"/>
        </w:rPr>
        <w:t xml:space="preserve"> also </w:t>
      </w:r>
      <w:r w:rsidR="002D0846">
        <w:rPr>
          <w:rFonts w:ascii="Garamond" w:hAnsi="Garamond"/>
          <w:sz w:val="24"/>
          <w:szCs w:val="24"/>
          <w:lang w:val="en-GB"/>
        </w:rPr>
        <w:t>disregard</w:t>
      </w:r>
      <w:r w:rsidR="00782365">
        <w:rPr>
          <w:rFonts w:ascii="Garamond" w:hAnsi="Garamond"/>
          <w:sz w:val="24"/>
          <w:szCs w:val="24"/>
          <w:lang w:val="en-GB"/>
        </w:rPr>
        <w:t xml:space="preserve"> magnitude of advantage</w:t>
      </w:r>
      <w:r w:rsidR="004A7160" w:rsidRPr="00880291">
        <w:rPr>
          <w:rFonts w:ascii="Garamond" w:hAnsi="Garamond"/>
          <w:sz w:val="24"/>
          <w:szCs w:val="24"/>
          <w:lang w:val="en-GB"/>
        </w:rPr>
        <w:t xml:space="preserve">. Making up the smallest shortfall in any one of the basic capabilities would justify foregoing a benefit of any size whatsoever for someone initially only very slightly better off who is at the threshold. Indeed, </w:t>
      </w:r>
      <w:r w:rsidR="004A7160" w:rsidRPr="0018069B">
        <w:rPr>
          <w:rFonts w:ascii="Garamond" w:hAnsi="Garamond"/>
          <w:sz w:val="24"/>
          <w:szCs w:val="24"/>
          <w:lang w:val="en-GB"/>
        </w:rPr>
        <w:t>magnitude of advantage</w:t>
      </w:r>
      <w:r w:rsidR="0018069B" w:rsidRPr="0018069B">
        <w:rPr>
          <w:rFonts w:ascii="Garamond" w:hAnsi="Garamond"/>
          <w:sz w:val="24"/>
          <w:szCs w:val="24"/>
          <w:lang w:val="en-GB"/>
        </w:rPr>
        <w:t>-type</w:t>
      </w:r>
      <w:r w:rsidR="0018069B">
        <w:rPr>
          <w:rFonts w:ascii="Garamond" w:hAnsi="Garamond"/>
          <w:sz w:val="24"/>
          <w:szCs w:val="24"/>
          <w:lang w:val="en-GB"/>
        </w:rPr>
        <w:t xml:space="preserve"> cases</w:t>
      </w:r>
      <w:r w:rsidR="004A7160" w:rsidRPr="00880291">
        <w:rPr>
          <w:rFonts w:ascii="Garamond" w:hAnsi="Garamond"/>
          <w:sz w:val="24"/>
          <w:szCs w:val="24"/>
          <w:lang w:val="en-GB"/>
        </w:rPr>
        <w:t xml:space="preserve"> </w:t>
      </w:r>
      <w:r w:rsidR="0018069B">
        <w:rPr>
          <w:rFonts w:ascii="Garamond" w:hAnsi="Garamond"/>
          <w:sz w:val="24"/>
          <w:szCs w:val="24"/>
          <w:lang w:val="en-GB"/>
        </w:rPr>
        <w:t>are</w:t>
      </w:r>
      <w:r w:rsidR="004A7160" w:rsidRPr="00880291">
        <w:rPr>
          <w:rFonts w:ascii="Garamond" w:hAnsi="Garamond"/>
          <w:sz w:val="24"/>
          <w:szCs w:val="24"/>
          <w:lang w:val="en-GB"/>
        </w:rPr>
        <w:t xml:space="preserve"> likely to be even more prominent under capabilities </w:t>
      </w:r>
      <w:proofErr w:type="spellStart"/>
      <w:r w:rsidR="004A7160" w:rsidRPr="00880291">
        <w:rPr>
          <w:rFonts w:ascii="Garamond" w:hAnsi="Garamond"/>
          <w:sz w:val="24"/>
          <w:szCs w:val="24"/>
          <w:lang w:val="en-GB"/>
        </w:rPr>
        <w:t>sufficientarianism</w:t>
      </w:r>
      <w:proofErr w:type="spellEnd"/>
      <w:r w:rsidR="004A7160" w:rsidRPr="00880291">
        <w:rPr>
          <w:rFonts w:ascii="Garamond" w:hAnsi="Garamond"/>
          <w:sz w:val="24"/>
          <w:szCs w:val="24"/>
          <w:lang w:val="en-GB"/>
        </w:rPr>
        <w:t xml:space="preserve"> than under other </w:t>
      </w:r>
      <w:proofErr w:type="spellStart"/>
      <w:r w:rsidR="004A7160" w:rsidRPr="00880291">
        <w:rPr>
          <w:rFonts w:ascii="Garamond" w:hAnsi="Garamond"/>
          <w:sz w:val="24"/>
          <w:szCs w:val="24"/>
          <w:lang w:val="en-GB"/>
        </w:rPr>
        <w:t>sufficientarian</w:t>
      </w:r>
      <w:proofErr w:type="spellEnd"/>
      <w:r w:rsidR="004A7160" w:rsidRPr="00880291">
        <w:rPr>
          <w:rFonts w:ascii="Garamond" w:hAnsi="Garamond"/>
          <w:sz w:val="24"/>
          <w:szCs w:val="24"/>
          <w:lang w:val="en-GB"/>
        </w:rPr>
        <w:t xml:space="preserve"> views, as the former ha</w:t>
      </w:r>
      <w:r w:rsidR="00782365">
        <w:rPr>
          <w:rFonts w:ascii="Garamond" w:hAnsi="Garamond"/>
          <w:sz w:val="24"/>
          <w:szCs w:val="24"/>
          <w:lang w:val="en-GB"/>
        </w:rPr>
        <w:t>ve</w:t>
      </w:r>
      <w:r w:rsidR="004A7160" w:rsidRPr="00880291">
        <w:rPr>
          <w:rFonts w:ascii="Garamond" w:hAnsi="Garamond"/>
          <w:sz w:val="24"/>
          <w:szCs w:val="24"/>
          <w:lang w:val="en-GB"/>
        </w:rPr>
        <w:t xml:space="preserve"> a threshold corresponding to each basic capability. Each threshold is taken to justify foregoing massive bene</w:t>
      </w:r>
      <w:r w:rsidR="004A6898" w:rsidRPr="00880291">
        <w:rPr>
          <w:rFonts w:ascii="Garamond" w:hAnsi="Garamond"/>
          <w:sz w:val="24"/>
          <w:szCs w:val="24"/>
          <w:lang w:val="en-GB"/>
        </w:rPr>
        <w:t>fits for the sake of tiny ones.</w:t>
      </w:r>
      <w:r w:rsidR="006A39F6">
        <w:rPr>
          <w:rStyle w:val="FootnoteReference"/>
          <w:rFonts w:ascii="Garamond" w:hAnsi="Garamond"/>
          <w:sz w:val="24"/>
          <w:szCs w:val="24"/>
          <w:lang w:val="en-GB"/>
        </w:rPr>
        <w:footnoteReference w:id="9"/>
      </w:r>
    </w:p>
    <w:p w14:paraId="45D122A6" w14:textId="6A2F5D8A" w:rsidR="000032AB" w:rsidRDefault="00F4760B" w:rsidP="006D3742">
      <w:pPr>
        <w:pStyle w:val="FootnoteText"/>
        <w:spacing w:line="480" w:lineRule="auto"/>
        <w:ind w:firstLine="720"/>
        <w:jc w:val="both"/>
        <w:rPr>
          <w:rFonts w:ascii="Garamond" w:hAnsi="Garamond"/>
          <w:sz w:val="24"/>
          <w:szCs w:val="24"/>
        </w:rPr>
      </w:pPr>
      <w:r>
        <w:rPr>
          <w:rFonts w:ascii="Garamond" w:hAnsi="Garamond"/>
          <w:sz w:val="24"/>
          <w:szCs w:val="24"/>
        </w:rPr>
        <w:t>Second</w:t>
      </w:r>
      <w:r w:rsidR="00782365">
        <w:rPr>
          <w:rFonts w:ascii="Garamond" w:hAnsi="Garamond"/>
          <w:sz w:val="24"/>
          <w:szCs w:val="24"/>
        </w:rPr>
        <w:t xml:space="preserve">, </w:t>
      </w:r>
      <w:r w:rsidR="00D22685" w:rsidRPr="00D22685">
        <w:rPr>
          <w:rFonts w:ascii="Garamond" w:hAnsi="Garamond"/>
          <w:sz w:val="24"/>
          <w:szCs w:val="24"/>
        </w:rPr>
        <w:t>Crisp (2003a</w:t>
      </w:r>
      <w:r w:rsidR="001C0B4F">
        <w:rPr>
          <w:rFonts w:ascii="Garamond" w:hAnsi="Garamond"/>
          <w:sz w:val="24"/>
          <w:szCs w:val="24"/>
        </w:rPr>
        <w:t>:</w:t>
      </w:r>
      <w:r w:rsidR="00D22685" w:rsidRPr="00D22685">
        <w:rPr>
          <w:rFonts w:ascii="Garamond" w:hAnsi="Garamond"/>
          <w:sz w:val="24"/>
          <w:szCs w:val="24"/>
        </w:rPr>
        <w:t xml:space="preserve"> 758) might deny t</w:t>
      </w:r>
      <w:r w:rsidR="00782365">
        <w:rPr>
          <w:rFonts w:ascii="Garamond" w:hAnsi="Garamond"/>
          <w:sz w:val="24"/>
          <w:szCs w:val="24"/>
        </w:rPr>
        <w:t xml:space="preserve">hat his view </w:t>
      </w:r>
      <w:r w:rsidR="002D0846">
        <w:rPr>
          <w:rFonts w:ascii="Garamond" w:hAnsi="Garamond"/>
          <w:sz w:val="24"/>
          <w:szCs w:val="24"/>
        </w:rPr>
        <w:t>disregards</w:t>
      </w:r>
      <w:r w:rsidR="00782365">
        <w:rPr>
          <w:rFonts w:ascii="Garamond" w:hAnsi="Garamond"/>
          <w:sz w:val="24"/>
          <w:szCs w:val="24"/>
        </w:rPr>
        <w:t xml:space="preserve"> magnitude of advantage</w:t>
      </w:r>
      <w:r w:rsidR="00D22685" w:rsidRPr="00D22685">
        <w:rPr>
          <w:rFonts w:ascii="Garamond" w:hAnsi="Garamond"/>
          <w:sz w:val="24"/>
          <w:szCs w:val="24"/>
        </w:rPr>
        <w:t xml:space="preserve"> by pointing out that, on his view, only ‘nontrivial benefits’ can justify assigning absolute weight to providing enough.</w:t>
      </w:r>
      <w:r w:rsidR="000032AB">
        <w:rPr>
          <w:rFonts w:ascii="Garamond" w:hAnsi="Garamond"/>
          <w:sz w:val="24"/>
          <w:szCs w:val="24"/>
        </w:rPr>
        <w:t xml:space="preserve"> On this view, if we find (200, 99) clearly superior to (100, 100), that is </w:t>
      </w:r>
      <w:r w:rsidR="000032AB">
        <w:rPr>
          <w:rFonts w:ascii="Garamond" w:hAnsi="Garamond"/>
          <w:sz w:val="24"/>
          <w:szCs w:val="24"/>
        </w:rPr>
        <w:lastRenderedPageBreak/>
        <w:t>because the difference between 99 and 100 is trivial and as such lacks absolute weight.</w:t>
      </w:r>
      <w:r w:rsidR="00D22685" w:rsidRPr="00D22685">
        <w:rPr>
          <w:rFonts w:ascii="Garamond" w:hAnsi="Garamond"/>
          <w:sz w:val="24"/>
          <w:szCs w:val="24"/>
        </w:rPr>
        <w:t xml:space="preserve"> However, the difference between a trivial and a nontrivial benefit may be very small indeed (Holtug 2010</w:t>
      </w:r>
      <w:r w:rsidR="001C0B4F">
        <w:rPr>
          <w:rFonts w:ascii="Garamond" w:hAnsi="Garamond"/>
          <w:sz w:val="24"/>
          <w:szCs w:val="24"/>
        </w:rPr>
        <w:t>:</w:t>
      </w:r>
      <w:r w:rsidR="00D22685" w:rsidRPr="00D22685">
        <w:rPr>
          <w:rFonts w:ascii="Garamond" w:hAnsi="Garamond"/>
          <w:sz w:val="24"/>
          <w:szCs w:val="24"/>
        </w:rPr>
        <w:t xml:space="preserve"> 231). It is hardly plausible that an infinitesimal </w:t>
      </w:r>
      <w:r w:rsidR="0053119E">
        <w:rPr>
          <w:rFonts w:ascii="Garamond" w:hAnsi="Garamond"/>
          <w:sz w:val="24"/>
          <w:szCs w:val="24"/>
        </w:rPr>
        <w:t>increase</w:t>
      </w:r>
      <w:r w:rsidR="00D22685" w:rsidRPr="00D22685">
        <w:rPr>
          <w:rFonts w:ascii="Garamond" w:hAnsi="Garamond"/>
          <w:sz w:val="24"/>
          <w:szCs w:val="24"/>
        </w:rPr>
        <w:t xml:space="preserve"> in </w:t>
      </w:r>
      <w:r w:rsidR="0053119E">
        <w:rPr>
          <w:rFonts w:ascii="Garamond" w:hAnsi="Garamond"/>
          <w:sz w:val="24"/>
          <w:szCs w:val="24"/>
        </w:rPr>
        <w:t xml:space="preserve">the </w:t>
      </w:r>
      <w:r w:rsidR="00D22685" w:rsidRPr="00D22685">
        <w:rPr>
          <w:rFonts w:ascii="Garamond" w:hAnsi="Garamond"/>
          <w:sz w:val="24"/>
          <w:szCs w:val="24"/>
        </w:rPr>
        <w:t xml:space="preserve">size of </w:t>
      </w:r>
      <w:r w:rsidR="0053119E">
        <w:rPr>
          <w:rFonts w:ascii="Garamond" w:hAnsi="Garamond"/>
          <w:sz w:val="24"/>
          <w:szCs w:val="24"/>
        </w:rPr>
        <w:t xml:space="preserve">a below-threshold </w:t>
      </w:r>
      <w:r w:rsidR="00D22685" w:rsidRPr="00D22685">
        <w:rPr>
          <w:rFonts w:ascii="Garamond" w:hAnsi="Garamond"/>
          <w:sz w:val="24"/>
          <w:szCs w:val="24"/>
        </w:rPr>
        <w:t xml:space="preserve">benefit is sufficient to change </w:t>
      </w:r>
      <w:r w:rsidR="0053119E">
        <w:rPr>
          <w:rFonts w:ascii="Garamond" w:hAnsi="Garamond"/>
          <w:sz w:val="24"/>
          <w:szCs w:val="24"/>
        </w:rPr>
        <w:t xml:space="preserve">it from carrying almost no weight (because it’s ‘trivial’) to carrying greater weight than any amount of above-threshold benefit. Crisp’s view remains implausibly </w:t>
      </w:r>
      <w:r w:rsidR="002D0846">
        <w:rPr>
          <w:rFonts w:ascii="Garamond" w:hAnsi="Garamond"/>
          <w:sz w:val="24"/>
          <w:szCs w:val="24"/>
        </w:rPr>
        <w:t>insensitive</w:t>
      </w:r>
      <w:r w:rsidR="0053119E">
        <w:rPr>
          <w:rFonts w:ascii="Garamond" w:hAnsi="Garamond"/>
          <w:sz w:val="24"/>
          <w:szCs w:val="24"/>
        </w:rPr>
        <w:t xml:space="preserve"> to the magnitude of advantage</w:t>
      </w:r>
      <w:r w:rsidR="000032AB">
        <w:rPr>
          <w:rFonts w:ascii="Garamond" w:hAnsi="Garamond"/>
          <w:sz w:val="24"/>
          <w:szCs w:val="24"/>
        </w:rPr>
        <w:t>.</w:t>
      </w:r>
    </w:p>
    <w:p w14:paraId="30514876" w14:textId="77777777" w:rsidR="001E1B78" w:rsidRPr="00880291" w:rsidRDefault="001E1B78" w:rsidP="006D3742">
      <w:pPr>
        <w:autoSpaceDE w:val="0"/>
        <w:autoSpaceDN w:val="0"/>
        <w:adjustRightInd w:val="0"/>
        <w:spacing w:line="480" w:lineRule="auto"/>
        <w:jc w:val="both"/>
        <w:rPr>
          <w:rFonts w:ascii="Garamond" w:hAnsi="Garamond"/>
        </w:rPr>
      </w:pPr>
    </w:p>
    <w:p w14:paraId="5383816C" w14:textId="6B9F7D39" w:rsidR="00F468CA" w:rsidRPr="00F468CA" w:rsidRDefault="00CF5280" w:rsidP="006D3742">
      <w:pPr>
        <w:autoSpaceDE w:val="0"/>
        <w:autoSpaceDN w:val="0"/>
        <w:adjustRightInd w:val="0"/>
        <w:spacing w:line="480" w:lineRule="auto"/>
        <w:jc w:val="both"/>
        <w:rPr>
          <w:rFonts w:ascii="Garamond" w:hAnsi="Garamond"/>
          <w:b/>
          <w:bCs/>
          <w:iCs/>
        </w:rPr>
      </w:pPr>
      <w:r>
        <w:rPr>
          <w:rFonts w:ascii="Garamond" w:hAnsi="Garamond"/>
          <w:b/>
          <w:bCs/>
          <w:iCs/>
        </w:rPr>
        <w:t>4</w:t>
      </w:r>
      <w:r w:rsidR="00F468CA" w:rsidRPr="00F468CA">
        <w:rPr>
          <w:rFonts w:ascii="Garamond" w:hAnsi="Garamond"/>
          <w:b/>
          <w:bCs/>
          <w:iCs/>
        </w:rPr>
        <w:t>. Number of Beneficiaries</w:t>
      </w:r>
    </w:p>
    <w:p w14:paraId="30514877" w14:textId="6D341306" w:rsidR="00517E1B" w:rsidRPr="00880291" w:rsidRDefault="00F94C6A" w:rsidP="006D3742">
      <w:pPr>
        <w:autoSpaceDE w:val="0"/>
        <w:autoSpaceDN w:val="0"/>
        <w:adjustRightInd w:val="0"/>
        <w:spacing w:line="480" w:lineRule="auto"/>
        <w:jc w:val="both"/>
        <w:rPr>
          <w:rFonts w:ascii="Garamond" w:hAnsi="Garamond"/>
        </w:rPr>
      </w:pPr>
      <w:proofErr w:type="spellStart"/>
      <w:r w:rsidRPr="00880291">
        <w:rPr>
          <w:rFonts w:ascii="Garamond" w:hAnsi="Garamond"/>
        </w:rPr>
        <w:t>Sufficientarianism</w:t>
      </w:r>
      <w:proofErr w:type="spellEnd"/>
      <w:r w:rsidRPr="00880291">
        <w:rPr>
          <w:rFonts w:ascii="Garamond" w:hAnsi="Garamond"/>
        </w:rPr>
        <w:t xml:space="preserve"> has another troubling</w:t>
      </w:r>
      <w:r w:rsidR="00470DE3" w:rsidRPr="00880291">
        <w:rPr>
          <w:rFonts w:ascii="Garamond" w:hAnsi="Garamond"/>
        </w:rPr>
        <w:t>ly inefficient</w:t>
      </w:r>
      <w:r w:rsidRPr="00880291">
        <w:rPr>
          <w:rFonts w:ascii="Garamond" w:hAnsi="Garamond"/>
        </w:rPr>
        <w:t xml:space="preserve"> implication. </w:t>
      </w:r>
      <w:r w:rsidR="008306CF" w:rsidRPr="00880291">
        <w:rPr>
          <w:rFonts w:ascii="Garamond" w:hAnsi="Garamond"/>
        </w:rPr>
        <w:t>Suppose that we can choose between a first world that</w:t>
      </w:r>
      <w:r w:rsidR="001F42A7" w:rsidRPr="00880291">
        <w:rPr>
          <w:rFonts w:ascii="Garamond" w:hAnsi="Garamond"/>
        </w:rPr>
        <w:t xml:space="preserve"> contains 200 units of </w:t>
      </w:r>
      <w:r w:rsidR="006539FC" w:rsidRPr="00880291">
        <w:rPr>
          <w:rFonts w:ascii="Garamond" w:hAnsi="Garamond"/>
        </w:rPr>
        <w:t>advantage</w:t>
      </w:r>
      <w:r w:rsidR="008306CF" w:rsidRPr="00880291">
        <w:rPr>
          <w:rFonts w:ascii="Garamond" w:hAnsi="Garamond"/>
        </w:rPr>
        <w:t xml:space="preserve"> for ten people and 9</w:t>
      </w:r>
      <w:r w:rsidR="00934235">
        <w:rPr>
          <w:rFonts w:ascii="Garamond" w:hAnsi="Garamond"/>
        </w:rPr>
        <w:t>9</w:t>
      </w:r>
      <w:r w:rsidR="008306CF" w:rsidRPr="00880291">
        <w:rPr>
          <w:rFonts w:ascii="Garamond" w:hAnsi="Garamond"/>
        </w:rPr>
        <w:t xml:space="preserve"> for one person, and a second one that contains 100 for all eleven people. This is represented in fig. </w:t>
      </w:r>
      <w:r w:rsidR="00F96134">
        <w:rPr>
          <w:rFonts w:ascii="Garamond" w:hAnsi="Garamond"/>
        </w:rPr>
        <w:t>2</w:t>
      </w:r>
      <w:r w:rsidR="008306CF" w:rsidRPr="00880291">
        <w:rPr>
          <w:rFonts w:ascii="Garamond" w:hAnsi="Garamond"/>
        </w:rPr>
        <w:t>, where the width of the bars indicates the number of people that fall in the categories o</w:t>
      </w:r>
      <w:r w:rsidR="0017710E" w:rsidRPr="00880291">
        <w:rPr>
          <w:rFonts w:ascii="Garamond" w:hAnsi="Garamond"/>
        </w:rPr>
        <w:t>f A (now a group) and B (still one</w:t>
      </w:r>
      <w:r w:rsidR="008306CF" w:rsidRPr="00880291">
        <w:rPr>
          <w:rFonts w:ascii="Garamond" w:hAnsi="Garamond"/>
        </w:rPr>
        <w:t xml:space="preserve"> person). </w:t>
      </w:r>
      <w:proofErr w:type="spellStart"/>
      <w:r w:rsidR="008306CF" w:rsidRPr="00880291">
        <w:rPr>
          <w:rFonts w:ascii="Garamond" w:hAnsi="Garamond"/>
        </w:rPr>
        <w:t>Sufficientarianism</w:t>
      </w:r>
      <w:proofErr w:type="spellEnd"/>
      <w:r w:rsidR="008306CF" w:rsidRPr="00880291">
        <w:rPr>
          <w:rFonts w:ascii="Garamond" w:hAnsi="Garamond"/>
        </w:rPr>
        <w:t xml:space="preserve"> is of course committed to </w:t>
      </w:r>
      <w:proofErr w:type="spellStart"/>
      <w:r w:rsidR="008306CF" w:rsidRPr="00880291">
        <w:rPr>
          <w:rFonts w:ascii="Garamond" w:hAnsi="Garamond"/>
        </w:rPr>
        <w:t>favouring</w:t>
      </w:r>
      <w:proofErr w:type="spellEnd"/>
      <w:r w:rsidR="008306CF" w:rsidRPr="00880291">
        <w:rPr>
          <w:rFonts w:ascii="Garamond" w:hAnsi="Garamond"/>
        </w:rPr>
        <w:t xml:space="preserve"> the second world, as it brings an extra person to the threshold level. </w:t>
      </w:r>
      <w:r w:rsidR="0027476A" w:rsidRPr="00880291">
        <w:rPr>
          <w:rFonts w:ascii="Garamond" w:hAnsi="Garamond"/>
        </w:rPr>
        <w:t>In light of the fact that the first world is better for ten times as many people as is the second world, this is counterintuitive</w:t>
      </w:r>
      <w:r w:rsidR="00023355">
        <w:rPr>
          <w:rFonts w:ascii="Garamond" w:hAnsi="Garamond"/>
        </w:rPr>
        <w:t xml:space="preserve"> (</w:t>
      </w:r>
      <w:r w:rsidR="00023355" w:rsidRPr="00023355">
        <w:rPr>
          <w:rFonts w:ascii="Garamond" w:hAnsi="Garamond"/>
        </w:rPr>
        <w:t>Arneson</w:t>
      </w:r>
      <w:r w:rsidR="00023355">
        <w:rPr>
          <w:rFonts w:ascii="Garamond" w:hAnsi="Garamond"/>
        </w:rPr>
        <w:t xml:space="preserve"> 200</w:t>
      </w:r>
      <w:r w:rsidR="0083589C">
        <w:rPr>
          <w:rFonts w:ascii="Garamond" w:hAnsi="Garamond"/>
        </w:rPr>
        <w:t>6</w:t>
      </w:r>
      <w:r w:rsidR="00330664">
        <w:rPr>
          <w:rFonts w:ascii="Garamond" w:hAnsi="Garamond"/>
        </w:rPr>
        <w:t>:</w:t>
      </w:r>
      <w:r w:rsidR="0083589C">
        <w:rPr>
          <w:rFonts w:ascii="Garamond" w:hAnsi="Garamond"/>
        </w:rPr>
        <w:t xml:space="preserve"> 29</w:t>
      </w:r>
      <w:r w:rsidR="00023355">
        <w:rPr>
          <w:rFonts w:ascii="Garamond" w:hAnsi="Garamond"/>
        </w:rPr>
        <w:t>; Casal 2007</w:t>
      </w:r>
      <w:r w:rsidR="001C0B4F">
        <w:rPr>
          <w:rFonts w:ascii="Garamond" w:hAnsi="Garamond"/>
        </w:rPr>
        <w:t>:</w:t>
      </w:r>
      <w:r w:rsidR="00023355">
        <w:rPr>
          <w:rFonts w:ascii="Garamond" w:hAnsi="Garamond"/>
        </w:rPr>
        <w:t xml:space="preserve"> 298-</w:t>
      </w:r>
      <w:r w:rsidR="001C0B4F">
        <w:rPr>
          <w:rFonts w:ascii="Garamond" w:hAnsi="Garamond"/>
        </w:rPr>
        <w:t>29</w:t>
      </w:r>
      <w:r w:rsidR="00023355">
        <w:rPr>
          <w:rFonts w:ascii="Garamond" w:hAnsi="Garamond"/>
        </w:rPr>
        <w:t>9, 313-</w:t>
      </w:r>
      <w:r w:rsidR="001C0B4F">
        <w:rPr>
          <w:rFonts w:ascii="Garamond" w:hAnsi="Garamond"/>
        </w:rPr>
        <w:t>31</w:t>
      </w:r>
      <w:r w:rsidR="00023355">
        <w:rPr>
          <w:rFonts w:ascii="Garamond" w:hAnsi="Garamond"/>
        </w:rPr>
        <w:t>4)</w:t>
      </w:r>
      <w:r w:rsidR="0027476A" w:rsidRPr="00880291">
        <w:rPr>
          <w:rFonts w:ascii="Garamond" w:hAnsi="Garamond"/>
        </w:rPr>
        <w:t xml:space="preserve">. Call this </w:t>
      </w:r>
      <w:r w:rsidR="001E31B4">
        <w:rPr>
          <w:rFonts w:ascii="Garamond" w:hAnsi="Garamond"/>
          <w:i/>
        </w:rPr>
        <w:t>N</w:t>
      </w:r>
      <w:r w:rsidR="0027476A" w:rsidRPr="00880291">
        <w:rPr>
          <w:rFonts w:ascii="Garamond" w:hAnsi="Garamond"/>
          <w:i/>
        </w:rPr>
        <w:t xml:space="preserve">umber of </w:t>
      </w:r>
      <w:r w:rsidR="001E31B4">
        <w:rPr>
          <w:rFonts w:ascii="Garamond" w:hAnsi="Garamond"/>
          <w:i/>
        </w:rPr>
        <w:t>B</w:t>
      </w:r>
      <w:r w:rsidR="0027476A" w:rsidRPr="00880291">
        <w:rPr>
          <w:rFonts w:ascii="Garamond" w:hAnsi="Garamond"/>
          <w:i/>
        </w:rPr>
        <w:t>eneficiaries.</w:t>
      </w:r>
    </w:p>
    <w:p w14:paraId="30514878" w14:textId="4B52214D" w:rsidR="00517E1B" w:rsidRDefault="00517E1B" w:rsidP="006D3742">
      <w:pPr>
        <w:pStyle w:val="FootnoteText"/>
        <w:spacing w:line="480" w:lineRule="auto"/>
        <w:ind w:firstLine="720"/>
        <w:jc w:val="both"/>
        <w:rPr>
          <w:rFonts w:ascii="Garamond" w:hAnsi="Garamond"/>
          <w:sz w:val="24"/>
          <w:szCs w:val="24"/>
        </w:rPr>
      </w:pPr>
    </w:p>
    <w:p w14:paraId="3051487B" w14:textId="42D12872" w:rsidR="00F15A2E" w:rsidRPr="00934235" w:rsidRDefault="00232117" w:rsidP="006D3742">
      <w:pPr>
        <w:pStyle w:val="FootnoteText"/>
        <w:spacing w:line="480" w:lineRule="auto"/>
        <w:jc w:val="both"/>
        <w:rPr>
          <w:rFonts w:ascii="Garamond" w:hAnsi="Garamond"/>
          <w:sz w:val="24"/>
          <w:szCs w:val="24"/>
        </w:rPr>
      </w:pPr>
      <w:r>
        <w:rPr>
          <w:noProof/>
        </w:rPr>
        <w:lastRenderedPageBreak/>
        <w:drawing>
          <wp:inline distT="0" distB="0" distL="0" distR="0" wp14:anchorId="2535FF62" wp14:editId="4BAAC91E">
            <wp:extent cx="5486400" cy="548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r w:rsidR="002523E4" w:rsidRPr="00880291">
        <w:rPr>
          <w:rFonts w:ascii="Garamond" w:hAnsi="Garamond"/>
        </w:rPr>
        <w:t xml:space="preserve">Fig. </w:t>
      </w:r>
      <w:r w:rsidR="0070557F">
        <w:rPr>
          <w:rFonts w:ascii="Garamond" w:hAnsi="Garamond"/>
        </w:rPr>
        <w:t>2</w:t>
      </w:r>
      <w:r w:rsidR="002523E4" w:rsidRPr="00880291">
        <w:rPr>
          <w:rFonts w:ascii="Garamond" w:hAnsi="Garamond"/>
        </w:rPr>
        <w:t xml:space="preserve">. </w:t>
      </w:r>
      <w:r w:rsidR="00E65949" w:rsidRPr="001E31B4">
        <w:rPr>
          <w:rFonts w:ascii="Garamond" w:hAnsi="Garamond"/>
          <w:i/>
          <w:iCs/>
        </w:rPr>
        <w:t>N</w:t>
      </w:r>
      <w:r w:rsidR="002523E4" w:rsidRPr="001E31B4">
        <w:rPr>
          <w:rFonts w:ascii="Garamond" w:hAnsi="Garamond"/>
          <w:i/>
          <w:iCs/>
        </w:rPr>
        <w:t xml:space="preserve">umber of </w:t>
      </w:r>
      <w:r w:rsidR="001E31B4" w:rsidRPr="001E31B4">
        <w:rPr>
          <w:rFonts w:ascii="Garamond" w:hAnsi="Garamond"/>
          <w:i/>
          <w:iCs/>
        </w:rPr>
        <w:t>B</w:t>
      </w:r>
      <w:r w:rsidR="002523E4" w:rsidRPr="001E31B4">
        <w:rPr>
          <w:rFonts w:ascii="Garamond" w:hAnsi="Garamond"/>
          <w:i/>
          <w:iCs/>
        </w:rPr>
        <w:t>eneficiaries.</w:t>
      </w:r>
    </w:p>
    <w:p w14:paraId="3051487C" w14:textId="77777777" w:rsidR="00F15A2E" w:rsidRPr="00880291" w:rsidRDefault="00F15A2E" w:rsidP="006D3742">
      <w:pPr>
        <w:pStyle w:val="FootnoteText"/>
        <w:spacing w:line="480" w:lineRule="auto"/>
        <w:ind w:firstLine="720"/>
        <w:jc w:val="both"/>
        <w:rPr>
          <w:rFonts w:ascii="Garamond" w:hAnsi="Garamond"/>
          <w:sz w:val="24"/>
          <w:szCs w:val="24"/>
        </w:rPr>
      </w:pPr>
    </w:p>
    <w:p w14:paraId="3051487D" w14:textId="7C2F5BB0" w:rsidR="0027476A" w:rsidRDefault="003543AD" w:rsidP="006D3742">
      <w:pPr>
        <w:pStyle w:val="FootnoteText"/>
        <w:spacing w:line="480" w:lineRule="auto"/>
        <w:ind w:firstLine="720"/>
        <w:jc w:val="both"/>
        <w:rPr>
          <w:rFonts w:ascii="Garamond" w:hAnsi="Garamond"/>
          <w:sz w:val="24"/>
          <w:szCs w:val="24"/>
        </w:rPr>
      </w:pPr>
      <w:r>
        <w:rPr>
          <w:rFonts w:ascii="Garamond" w:hAnsi="Garamond"/>
          <w:sz w:val="24"/>
          <w:szCs w:val="24"/>
        </w:rPr>
        <w:t>There</w:t>
      </w:r>
      <w:r w:rsidR="0027476A" w:rsidRPr="00880291">
        <w:rPr>
          <w:rFonts w:ascii="Garamond" w:hAnsi="Garamond"/>
          <w:sz w:val="24"/>
          <w:szCs w:val="24"/>
        </w:rPr>
        <w:t xml:space="preserve"> are more extreme versions of this problem. Indeed, we can increase the number of people in A by any amount whatsoever – even so it includes billions of people</w:t>
      </w:r>
      <w:r w:rsidR="0046107F" w:rsidRPr="00880291">
        <w:rPr>
          <w:rFonts w:ascii="Garamond" w:hAnsi="Garamond"/>
          <w:sz w:val="24"/>
          <w:szCs w:val="24"/>
        </w:rPr>
        <w:t xml:space="preserve"> </w:t>
      </w:r>
      <w:r w:rsidR="0027476A" w:rsidRPr="00880291">
        <w:rPr>
          <w:rFonts w:ascii="Garamond" w:hAnsi="Garamond"/>
          <w:sz w:val="24"/>
          <w:szCs w:val="24"/>
        </w:rPr>
        <w:t xml:space="preserve">– and </w:t>
      </w:r>
      <w:proofErr w:type="spellStart"/>
      <w:r w:rsidR="0027476A" w:rsidRPr="00880291">
        <w:rPr>
          <w:rFonts w:ascii="Garamond" w:hAnsi="Garamond"/>
          <w:sz w:val="24"/>
          <w:szCs w:val="24"/>
        </w:rPr>
        <w:t>sufficientarianism</w:t>
      </w:r>
      <w:proofErr w:type="spellEnd"/>
      <w:r w:rsidR="0027476A" w:rsidRPr="00880291">
        <w:rPr>
          <w:rFonts w:ascii="Garamond" w:hAnsi="Garamond"/>
          <w:sz w:val="24"/>
          <w:szCs w:val="24"/>
        </w:rPr>
        <w:t xml:space="preserve"> will still endorse the second world. </w:t>
      </w:r>
      <w:r w:rsidR="003464ED" w:rsidRPr="00880291">
        <w:rPr>
          <w:rFonts w:ascii="Garamond" w:hAnsi="Garamond"/>
          <w:sz w:val="24"/>
          <w:szCs w:val="24"/>
        </w:rPr>
        <w:t>I</w:t>
      </w:r>
      <w:r w:rsidR="00F417FE" w:rsidRPr="00880291">
        <w:rPr>
          <w:rFonts w:ascii="Garamond" w:hAnsi="Garamond"/>
          <w:sz w:val="24"/>
          <w:szCs w:val="24"/>
        </w:rPr>
        <w:t>t is n</w:t>
      </w:r>
      <w:r w:rsidR="003464ED" w:rsidRPr="00880291">
        <w:rPr>
          <w:rFonts w:ascii="Garamond" w:hAnsi="Garamond"/>
          <w:sz w:val="24"/>
          <w:szCs w:val="24"/>
        </w:rPr>
        <w:t xml:space="preserve">ot plausible that we should </w:t>
      </w:r>
      <w:r w:rsidR="003464ED" w:rsidRPr="00880291">
        <w:rPr>
          <w:rFonts w:ascii="Garamond" w:hAnsi="Garamond"/>
          <w:sz w:val="24"/>
          <w:szCs w:val="24"/>
        </w:rPr>
        <w:lastRenderedPageBreak/>
        <w:t>concentrate our efforts on providing a tiny benefit to one individual</w:t>
      </w:r>
      <w:r w:rsidR="00F417FE" w:rsidRPr="00880291">
        <w:rPr>
          <w:rFonts w:ascii="Garamond" w:hAnsi="Garamond"/>
          <w:sz w:val="24"/>
          <w:szCs w:val="24"/>
        </w:rPr>
        <w:t>, the rest of humanity be damned.</w:t>
      </w:r>
      <w:r w:rsidR="00CA2613" w:rsidRPr="00880291">
        <w:rPr>
          <w:rStyle w:val="FootnoteReference"/>
          <w:rFonts w:ascii="Garamond" w:hAnsi="Garamond"/>
          <w:sz w:val="24"/>
          <w:szCs w:val="24"/>
        </w:rPr>
        <w:footnoteReference w:id="10"/>
      </w:r>
    </w:p>
    <w:p w14:paraId="3FDD677F" w14:textId="0FDFD4F1" w:rsidR="004221A0" w:rsidRPr="00880291" w:rsidRDefault="004221A0" w:rsidP="008D47A7">
      <w:pPr>
        <w:pStyle w:val="FootnoteText"/>
        <w:spacing w:line="480" w:lineRule="auto"/>
        <w:ind w:firstLine="720"/>
        <w:jc w:val="both"/>
        <w:rPr>
          <w:rFonts w:ascii="Garamond" w:hAnsi="Garamond"/>
          <w:sz w:val="24"/>
          <w:szCs w:val="24"/>
        </w:rPr>
      </w:pPr>
      <w:r>
        <w:rPr>
          <w:rFonts w:ascii="Garamond" w:hAnsi="Garamond"/>
          <w:sz w:val="24"/>
          <w:szCs w:val="24"/>
        </w:rPr>
        <w:t xml:space="preserve">It might be asked </w:t>
      </w:r>
      <w:r w:rsidRPr="004221A0">
        <w:rPr>
          <w:rFonts w:ascii="Garamond" w:hAnsi="Garamond"/>
          <w:i/>
          <w:iCs/>
          <w:sz w:val="24"/>
          <w:szCs w:val="24"/>
        </w:rPr>
        <w:t>why</w:t>
      </w:r>
      <w:r>
        <w:rPr>
          <w:rFonts w:ascii="Garamond" w:hAnsi="Garamond"/>
          <w:sz w:val="24"/>
          <w:szCs w:val="24"/>
        </w:rPr>
        <w:t xml:space="preserve"> the number of beneficiaries matters. What is it about benefiting ten people, or ten billion, that makes it</w:t>
      </w:r>
      <w:r w:rsidR="008D47A7">
        <w:rPr>
          <w:rFonts w:ascii="Garamond" w:hAnsi="Garamond"/>
          <w:sz w:val="24"/>
          <w:szCs w:val="24"/>
        </w:rPr>
        <w:t>, ceteris paribus,</w:t>
      </w:r>
      <w:r>
        <w:rPr>
          <w:rFonts w:ascii="Garamond" w:hAnsi="Garamond"/>
          <w:sz w:val="24"/>
          <w:szCs w:val="24"/>
        </w:rPr>
        <w:t xml:space="preserve"> </w:t>
      </w:r>
      <w:r w:rsidR="008D47A7">
        <w:rPr>
          <w:rFonts w:ascii="Garamond" w:hAnsi="Garamond"/>
          <w:sz w:val="24"/>
          <w:szCs w:val="24"/>
        </w:rPr>
        <w:t>preferable to</w:t>
      </w:r>
      <w:r>
        <w:rPr>
          <w:rFonts w:ascii="Garamond" w:hAnsi="Garamond"/>
          <w:sz w:val="24"/>
          <w:szCs w:val="24"/>
        </w:rPr>
        <w:t xml:space="preserve"> benefiting one? </w:t>
      </w:r>
      <w:r w:rsidR="00C1467B">
        <w:rPr>
          <w:rFonts w:ascii="Garamond" w:hAnsi="Garamond"/>
          <w:sz w:val="24"/>
          <w:szCs w:val="24"/>
        </w:rPr>
        <w:t>Perhaps</w:t>
      </w:r>
      <w:r>
        <w:rPr>
          <w:rFonts w:ascii="Garamond" w:hAnsi="Garamond"/>
          <w:sz w:val="24"/>
          <w:szCs w:val="24"/>
        </w:rPr>
        <w:t xml:space="preserve"> the intuitive phenomena in </w:t>
      </w:r>
      <w:r w:rsidR="00C1467B">
        <w:rPr>
          <w:rFonts w:ascii="Garamond" w:hAnsi="Garamond"/>
          <w:sz w:val="24"/>
          <w:szCs w:val="24"/>
        </w:rPr>
        <w:t>support</w:t>
      </w:r>
      <w:r>
        <w:rPr>
          <w:rFonts w:ascii="Garamond" w:hAnsi="Garamond"/>
          <w:sz w:val="24"/>
          <w:szCs w:val="24"/>
        </w:rPr>
        <w:t xml:space="preserve"> of </w:t>
      </w:r>
      <w:proofErr w:type="spellStart"/>
      <w:r w:rsidR="00400E43">
        <w:rPr>
          <w:rFonts w:ascii="Garamond" w:hAnsi="Garamond"/>
          <w:sz w:val="24"/>
          <w:szCs w:val="24"/>
        </w:rPr>
        <w:t>favouring</w:t>
      </w:r>
      <w:proofErr w:type="spellEnd"/>
      <w:r>
        <w:rPr>
          <w:rFonts w:ascii="Garamond" w:hAnsi="Garamond"/>
          <w:sz w:val="24"/>
          <w:szCs w:val="24"/>
        </w:rPr>
        <w:t xml:space="preserve"> more rather than less are so strong that an argument hardly needs to be given. </w:t>
      </w:r>
      <w:r w:rsidR="00400E43">
        <w:rPr>
          <w:rFonts w:ascii="Garamond" w:hAnsi="Garamond"/>
          <w:sz w:val="24"/>
          <w:szCs w:val="24"/>
        </w:rPr>
        <w:t>But a</w:t>
      </w:r>
      <w:r>
        <w:rPr>
          <w:rFonts w:ascii="Garamond" w:hAnsi="Garamond"/>
          <w:sz w:val="24"/>
          <w:szCs w:val="24"/>
        </w:rPr>
        <w:t>s some disagree</w:t>
      </w:r>
      <w:r w:rsidR="0010676D">
        <w:rPr>
          <w:rFonts w:ascii="Garamond" w:hAnsi="Garamond"/>
          <w:sz w:val="24"/>
          <w:szCs w:val="24"/>
        </w:rPr>
        <w:t xml:space="preserve"> (</w:t>
      </w:r>
      <w:proofErr w:type="spellStart"/>
      <w:r w:rsidR="0010676D">
        <w:rPr>
          <w:rFonts w:ascii="Garamond" w:hAnsi="Garamond"/>
          <w:sz w:val="24"/>
          <w:szCs w:val="24"/>
        </w:rPr>
        <w:t>Taurek</w:t>
      </w:r>
      <w:proofErr w:type="spellEnd"/>
      <w:r w:rsidR="0010676D">
        <w:rPr>
          <w:rFonts w:ascii="Garamond" w:hAnsi="Garamond"/>
          <w:sz w:val="24"/>
          <w:szCs w:val="24"/>
        </w:rPr>
        <w:t xml:space="preserve"> 1977)</w:t>
      </w:r>
      <w:r>
        <w:rPr>
          <w:rFonts w:ascii="Garamond" w:hAnsi="Garamond"/>
          <w:sz w:val="24"/>
          <w:szCs w:val="24"/>
        </w:rPr>
        <w:t xml:space="preserve">, a little more might be said. </w:t>
      </w:r>
      <w:r w:rsidR="00400E43">
        <w:rPr>
          <w:rFonts w:ascii="Garamond" w:hAnsi="Garamond"/>
          <w:sz w:val="24"/>
          <w:szCs w:val="24"/>
        </w:rPr>
        <w:t>The basic idea is, as Derek Parfit puts it,</w:t>
      </w:r>
      <w:r w:rsidR="008D47A7">
        <w:rPr>
          <w:rFonts w:ascii="Garamond" w:hAnsi="Garamond"/>
          <w:sz w:val="24"/>
          <w:szCs w:val="24"/>
        </w:rPr>
        <w:t xml:space="preserve"> </w:t>
      </w:r>
      <w:r w:rsidR="00400E43">
        <w:rPr>
          <w:rFonts w:ascii="Garamond" w:hAnsi="Garamond"/>
          <w:sz w:val="24"/>
          <w:szCs w:val="24"/>
        </w:rPr>
        <w:t xml:space="preserve">that </w:t>
      </w:r>
      <w:r w:rsidR="008D47A7">
        <w:rPr>
          <w:rFonts w:ascii="Garamond" w:hAnsi="Garamond"/>
          <w:sz w:val="24"/>
          <w:szCs w:val="24"/>
        </w:rPr>
        <w:t>‘</w:t>
      </w:r>
      <w:r w:rsidR="00400E43">
        <w:rPr>
          <w:rFonts w:ascii="Garamond" w:hAnsi="Garamond"/>
          <w:sz w:val="24"/>
          <w:szCs w:val="24"/>
        </w:rPr>
        <w:t>[e]</w:t>
      </w:r>
      <w:r w:rsidR="0010676D" w:rsidRPr="0010676D">
        <w:rPr>
          <w:rFonts w:ascii="Garamond" w:hAnsi="Garamond"/>
          <w:sz w:val="24"/>
          <w:szCs w:val="24"/>
        </w:rPr>
        <w:t>ach counts for one. That is why more count for more</w:t>
      </w:r>
      <w:r w:rsidR="008D47A7">
        <w:rPr>
          <w:rFonts w:ascii="Garamond" w:hAnsi="Garamond"/>
          <w:sz w:val="24"/>
          <w:szCs w:val="24"/>
        </w:rPr>
        <w:t>’</w:t>
      </w:r>
      <w:r w:rsidR="00400E43">
        <w:rPr>
          <w:rFonts w:ascii="Garamond" w:hAnsi="Garamond"/>
          <w:sz w:val="24"/>
          <w:szCs w:val="24"/>
        </w:rPr>
        <w:t xml:space="preserve"> (Parfit 1977: 301)</w:t>
      </w:r>
      <w:r w:rsidR="0010676D" w:rsidRPr="0010676D">
        <w:rPr>
          <w:rFonts w:ascii="Garamond" w:hAnsi="Garamond"/>
          <w:sz w:val="24"/>
          <w:szCs w:val="24"/>
        </w:rPr>
        <w:t>.</w:t>
      </w:r>
      <w:r w:rsidR="00400E43">
        <w:rPr>
          <w:rFonts w:ascii="Garamond" w:hAnsi="Garamond"/>
          <w:sz w:val="24"/>
          <w:szCs w:val="24"/>
        </w:rPr>
        <w:t xml:space="preserve"> This i</w:t>
      </w:r>
      <w:r w:rsidR="007C2C1A">
        <w:rPr>
          <w:rFonts w:ascii="Garamond" w:hAnsi="Garamond"/>
          <w:sz w:val="24"/>
          <w:szCs w:val="24"/>
        </w:rPr>
        <w:t>n turn</w:t>
      </w:r>
      <w:r w:rsidR="00400E43">
        <w:rPr>
          <w:rFonts w:ascii="Garamond" w:hAnsi="Garamond"/>
          <w:sz w:val="24"/>
          <w:szCs w:val="24"/>
        </w:rPr>
        <w:t xml:space="preserve"> appeals to </w:t>
      </w:r>
      <w:r w:rsidR="007C2C1A">
        <w:rPr>
          <w:rFonts w:ascii="Garamond" w:hAnsi="Garamond"/>
          <w:sz w:val="24"/>
          <w:szCs w:val="24"/>
        </w:rPr>
        <w:t>the even more basic idea that ‘equal concern and respect’ should be shown to every person – an idea tha</w:t>
      </w:r>
      <w:r w:rsidR="0008098D">
        <w:rPr>
          <w:rFonts w:ascii="Garamond" w:hAnsi="Garamond"/>
          <w:sz w:val="24"/>
          <w:szCs w:val="24"/>
        </w:rPr>
        <w:t>t</w:t>
      </w:r>
      <w:r w:rsidR="007C2C1A">
        <w:rPr>
          <w:rFonts w:ascii="Garamond" w:hAnsi="Garamond"/>
          <w:sz w:val="24"/>
          <w:szCs w:val="24"/>
        </w:rPr>
        <w:t xml:space="preserve"> is ‘highly abstract’ and </w:t>
      </w:r>
      <w:r w:rsidR="00245581">
        <w:rPr>
          <w:rFonts w:ascii="Garamond" w:hAnsi="Garamond"/>
          <w:sz w:val="24"/>
          <w:szCs w:val="24"/>
        </w:rPr>
        <w:t>that</w:t>
      </w:r>
      <w:r w:rsidR="007C2C1A">
        <w:rPr>
          <w:rFonts w:ascii="Garamond" w:hAnsi="Garamond"/>
          <w:sz w:val="24"/>
          <w:szCs w:val="24"/>
        </w:rPr>
        <w:t xml:space="preserve"> can be appealed to</w:t>
      </w:r>
      <w:r w:rsidR="003510DC">
        <w:rPr>
          <w:rFonts w:ascii="Garamond" w:hAnsi="Garamond"/>
          <w:sz w:val="24"/>
          <w:szCs w:val="24"/>
        </w:rPr>
        <w:t xml:space="preserve"> by</w:t>
      </w:r>
      <w:r w:rsidR="007C2C1A">
        <w:rPr>
          <w:rFonts w:ascii="Garamond" w:hAnsi="Garamond"/>
          <w:sz w:val="24"/>
          <w:szCs w:val="24"/>
        </w:rPr>
        <w:t xml:space="preserve"> </w:t>
      </w:r>
      <w:r w:rsidR="00C12E05">
        <w:rPr>
          <w:rFonts w:ascii="Garamond" w:hAnsi="Garamond"/>
          <w:sz w:val="24"/>
          <w:szCs w:val="24"/>
        </w:rPr>
        <w:t>most modern</w:t>
      </w:r>
      <w:r w:rsidR="007C2C1A">
        <w:rPr>
          <w:rFonts w:ascii="Garamond" w:hAnsi="Garamond"/>
          <w:sz w:val="24"/>
          <w:szCs w:val="24"/>
        </w:rPr>
        <w:t xml:space="preserve"> theories </w:t>
      </w:r>
      <w:r w:rsidR="00C12E05">
        <w:rPr>
          <w:rFonts w:ascii="Garamond" w:hAnsi="Garamond"/>
          <w:sz w:val="24"/>
          <w:szCs w:val="24"/>
        </w:rPr>
        <w:t xml:space="preserve">of justice </w:t>
      </w:r>
      <w:r w:rsidR="006C75B3">
        <w:rPr>
          <w:rFonts w:ascii="Garamond" w:hAnsi="Garamond"/>
          <w:sz w:val="24"/>
          <w:szCs w:val="24"/>
        </w:rPr>
        <w:t>(Dworkin 197</w:t>
      </w:r>
      <w:r w:rsidR="00C12E05">
        <w:rPr>
          <w:rFonts w:ascii="Garamond" w:hAnsi="Garamond"/>
          <w:sz w:val="24"/>
          <w:szCs w:val="24"/>
        </w:rPr>
        <w:t>5</w:t>
      </w:r>
      <w:r w:rsidR="006C75B3">
        <w:rPr>
          <w:rFonts w:ascii="Garamond" w:hAnsi="Garamond"/>
          <w:sz w:val="24"/>
          <w:szCs w:val="24"/>
        </w:rPr>
        <w:t>: 50</w:t>
      </w:r>
      <w:r w:rsidR="00C12E05">
        <w:rPr>
          <w:rFonts w:ascii="Garamond" w:hAnsi="Garamond"/>
          <w:sz w:val="24"/>
          <w:szCs w:val="24"/>
        </w:rPr>
        <w:t>; Dworkin 1983: 24-25</w:t>
      </w:r>
      <w:r w:rsidR="006C75B3">
        <w:rPr>
          <w:rFonts w:ascii="Garamond" w:hAnsi="Garamond"/>
          <w:sz w:val="24"/>
          <w:szCs w:val="24"/>
        </w:rPr>
        <w:t>)</w:t>
      </w:r>
      <w:r w:rsidR="007C2C1A">
        <w:rPr>
          <w:rFonts w:ascii="Garamond" w:hAnsi="Garamond"/>
          <w:sz w:val="24"/>
          <w:szCs w:val="24"/>
        </w:rPr>
        <w:t xml:space="preserve">. </w:t>
      </w:r>
      <w:proofErr w:type="spellStart"/>
      <w:r w:rsidR="007C2C1A">
        <w:rPr>
          <w:rFonts w:ascii="Garamond" w:hAnsi="Garamond"/>
          <w:sz w:val="24"/>
          <w:szCs w:val="24"/>
        </w:rPr>
        <w:t>Sufficientarian</w:t>
      </w:r>
      <w:r w:rsidR="00245581">
        <w:rPr>
          <w:rFonts w:ascii="Garamond" w:hAnsi="Garamond"/>
          <w:sz w:val="24"/>
          <w:szCs w:val="24"/>
        </w:rPr>
        <w:t>s</w:t>
      </w:r>
      <w:proofErr w:type="spellEnd"/>
      <w:r w:rsidR="00245581">
        <w:rPr>
          <w:rFonts w:ascii="Garamond" w:hAnsi="Garamond"/>
          <w:sz w:val="24"/>
          <w:szCs w:val="24"/>
        </w:rPr>
        <w:t xml:space="preserve"> presumably have their own interpretation of equal concern and respect as implying special concern for those below the threshold. The present complaint, then, could be described as saying that </w:t>
      </w:r>
      <w:proofErr w:type="spellStart"/>
      <w:r w:rsidR="00245581">
        <w:rPr>
          <w:rFonts w:ascii="Garamond" w:hAnsi="Garamond"/>
          <w:sz w:val="24"/>
          <w:szCs w:val="24"/>
        </w:rPr>
        <w:t>sufficientarians</w:t>
      </w:r>
      <w:proofErr w:type="spellEnd"/>
      <w:r w:rsidR="00245581">
        <w:rPr>
          <w:rFonts w:ascii="Garamond" w:hAnsi="Garamond"/>
          <w:sz w:val="24"/>
          <w:szCs w:val="24"/>
        </w:rPr>
        <w:t xml:space="preserve"> provide an impoverished sense of equal concern and respect</w:t>
      </w:r>
      <w:r w:rsidR="00C12E05">
        <w:rPr>
          <w:rFonts w:ascii="Garamond" w:hAnsi="Garamond"/>
          <w:sz w:val="24"/>
          <w:szCs w:val="24"/>
        </w:rPr>
        <w:t>,</w:t>
      </w:r>
      <w:r w:rsidR="00245581">
        <w:rPr>
          <w:rFonts w:ascii="Garamond" w:hAnsi="Garamond"/>
          <w:sz w:val="24"/>
          <w:szCs w:val="24"/>
        </w:rPr>
        <w:t xml:space="preserve"> </w:t>
      </w:r>
      <w:r w:rsidR="00955EC8">
        <w:rPr>
          <w:rFonts w:ascii="Garamond" w:hAnsi="Garamond"/>
          <w:sz w:val="24"/>
          <w:szCs w:val="24"/>
        </w:rPr>
        <w:t>according to which</w:t>
      </w:r>
      <w:r w:rsidR="00245581">
        <w:rPr>
          <w:rFonts w:ascii="Garamond" w:hAnsi="Garamond"/>
          <w:sz w:val="24"/>
          <w:szCs w:val="24"/>
        </w:rPr>
        <w:t xml:space="preserve"> the interests of many – perhaps all of humanity but one – are liable to be disregarded</w:t>
      </w:r>
      <w:r w:rsidR="00C1467B">
        <w:rPr>
          <w:rFonts w:ascii="Garamond" w:hAnsi="Garamond"/>
          <w:sz w:val="24"/>
          <w:szCs w:val="24"/>
        </w:rPr>
        <w:t xml:space="preserve"> on account of the absolute priority for those below the threshold.</w:t>
      </w:r>
    </w:p>
    <w:p w14:paraId="3051487E" w14:textId="77777777" w:rsidR="004351BA" w:rsidRPr="00880291" w:rsidRDefault="004351BA" w:rsidP="004351BA">
      <w:pPr>
        <w:autoSpaceDE w:val="0"/>
        <w:autoSpaceDN w:val="0"/>
        <w:adjustRightInd w:val="0"/>
        <w:spacing w:line="480" w:lineRule="auto"/>
        <w:ind w:firstLine="720"/>
        <w:jc w:val="both"/>
        <w:rPr>
          <w:rFonts w:ascii="Garamond" w:hAnsi="Garamond" w:cs="NewBaskerville-Roman"/>
          <w:sz w:val="20"/>
          <w:szCs w:val="20"/>
        </w:rPr>
      </w:pPr>
      <w:r w:rsidRPr="00880291">
        <w:rPr>
          <w:rFonts w:ascii="Garamond" w:hAnsi="Garamond" w:cs="NewBaskerville-Roman"/>
        </w:rPr>
        <w:t xml:space="preserve">It may seem that my assumption that we should take into account the number of beneficiaries is problematic in the light of cases in which a large disadvantage for a badly off </w:t>
      </w:r>
      <w:r w:rsidRPr="00880291">
        <w:rPr>
          <w:rFonts w:ascii="Garamond" w:hAnsi="Garamond" w:cs="NewBaskerville-Roman"/>
        </w:rPr>
        <w:lastRenderedPageBreak/>
        <w:t>person can be prevented, but only at the cost of small disadvantages for a large number of well off people. Crisp writes that</w:t>
      </w:r>
    </w:p>
    <w:p w14:paraId="3051487F" w14:textId="77777777" w:rsidR="004351BA" w:rsidRPr="00880291" w:rsidRDefault="004351BA" w:rsidP="004351BA">
      <w:pPr>
        <w:autoSpaceDE w:val="0"/>
        <w:autoSpaceDN w:val="0"/>
        <w:adjustRightInd w:val="0"/>
        <w:spacing w:line="480" w:lineRule="auto"/>
        <w:jc w:val="both"/>
        <w:rPr>
          <w:rFonts w:ascii="Garamond" w:hAnsi="Garamond" w:cs="NewBaskerville-Roman"/>
        </w:rPr>
      </w:pPr>
    </w:p>
    <w:p w14:paraId="30514880" w14:textId="2ACE9D82" w:rsidR="004351BA" w:rsidRPr="00880291" w:rsidRDefault="004351BA" w:rsidP="004351BA">
      <w:pPr>
        <w:autoSpaceDE w:val="0"/>
        <w:autoSpaceDN w:val="0"/>
        <w:adjustRightInd w:val="0"/>
        <w:spacing w:line="480" w:lineRule="auto"/>
        <w:ind w:left="720"/>
        <w:jc w:val="both"/>
        <w:rPr>
          <w:rFonts w:ascii="Garamond" w:hAnsi="Garamond" w:cs="NewBaskerville-Roman"/>
        </w:rPr>
      </w:pPr>
      <w:r w:rsidRPr="00880291">
        <w:rPr>
          <w:rFonts w:ascii="Garamond" w:hAnsi="Garamond" w:cs="NewBaskerville-Roman"/>
        </w:rPr>
        <w:t>the weighted priority view … does require us to give tiny benefits to those who are very well off at huge costs to the worst off. Its readiness to aggregate straightforwardly “all the way up” leads it to fail to attach the appropriate moral significance to the size of the benefits and the numbers of the recipients</w:t>
      </w:r>
      <w:r w:rsidR="00023355">
        <w:rPr>
          <w:rFonts w:ascii="Garamond" w:hAnsi="Garamond" w:cs="NewBaskerville-Roman"/>
        </w:rPr>
        <w:t xml:space="preserve"> (Crisp 2003</w:t>
      </w:r>
      <w:r w:rsidR="009D20D3">
        <w:rPr>
          <w:rFonts w:ascii="Garamond" w:hAnsi="Garamond" w:cs="NewBaskerville-Roman"/>
        </w:rPr>
        <w:t>a</w:t>
      </w:r>
      <w:r w:rsidR="001C0B4F">
        <w:rPr>
          <w:rFonts w:ascii="Garamond" w:hAnsi="Garamond" w:cs="NewBaskerville-Roman"/>
        </w:rPr>
        <w:t xml:space="preserve">: </w:t>
      </w:r>
      <w:r w:rsidR="00023355" w:rsidRPr="00023355">
        <w:rPr>
          <w:rFonts w:ascii="Garamond" w:hAnsi="Garamond" w:cs="NewBaskerville-Roman"/>
        </w:rPr>
        <w:t>754</w:t>
      </w:r>
      <w:r w:rsidR="00023355">
        <w:rPr>
          <w:rFonts w:ascii="Garamond" w:hAnsi="Garamond" w:cs="NewBaskerville-Roman"/>
        </w:rPr>
        <w:t>)</w:t>
      </w:r>
      <w:r w:rsidRPr="00880291">
        <w:rPr>
          <w:rFonts w:ascii="Garamond" w:hAnsi="Garamond" w:cs="NewBaskerville-Roman"/>
        </w:rPr>
        <w:t>.</w:t>
      </w:r>
    </w:p>
    <w:p w14:paraId="30514881" w14:textId="77777777" w:rsidR="004351BA" w:rsidRPr="00880291" w:rsidRDefault="004351BA" w:rsidP="004351BA">
      <w:pPr>
        <w:pStyle w:val="FootnoteText"/>
        <w:spacing w:line="480" w:lineRule="auto"/>
        <w:jc w:val="both"/>
        <w:rPr>
          <w:rFonts w:ascii="Garamond" w:hAnsi="Garamond"/>
          <w:sz w:val="24"/>
          <w:szCs w:val="24"/>
        </w:rPr>
      </w:pPr>
    </w:p>
    <w:p w14:paraId="266CA6B9" w14:textId="1C66E723" w:rsidR="002679F4" w:rsidRDefault="004351BA" w:rsidP="004351BA">
      <w:pPr>
        <w:autoSpaceDE w:val="0"/>
        <w:autoSpaceDN w:val="0"/>
        <w:adjustRightInd w:val="0"/>
        <w:spacing w:line="480" w:lineRule="auto"/>
        <w:jc w:val="both"/>
        <w:rPr>
          <w:rFonts w:ascii="Garamond" w:hAnsi="Garamond" w:cs="Sabon-Roman"/>
        </w:rPr>
      </w:pPr>
      <w:r w:rsidRPr="00880291">
        <w:rPr>
          <w:rFonts w:ascii="Garamond" w:hAnsi="Garamond"/>
        </w:rPr>
        <w:t xml:space="preserve">Huseby </w:t>
      </w:r>
      <w:r w:rsidR="00023355">
        <w:rPr>
          <w:rFonts w:ascii="Garamond" w:hAnsi="Garamond"/>
        </w:rPr>
        <w:t>(2010</w:t>
      </w:r>
      <w:r w:rsidR="001C0B4F">
        <w:rPr>
          <w:rFonts w:ascii="Garamond" w:hAnsi="Garamond"/>
        </w:rPr>
        <w:t>:</w:t>
      </w:r>
      <w:r w:rsidR="00023355">
        <w:rPr>
          <w:rFonts w:ascii="Garamond" w:hAnsi="Garamond"/>
        </w:rPr>
        <w:t xml:space="preserve"> 187</w:t>
      </w:r>
      <w:r w:rsidR="00AC7984">
        <w:rPr>
          <w:rFonts w:ascii="Garamond" w:hAnsi="Garamond"/>
        </w:rPr>
        <w:t>; see also Huseby 2020: 217</w:t>
      </w:r>
      <w:r w:rsidR="00023355">
        <w:rPr>
          <w:rFonts w:ascii="Garamond" w:hAnsi="Garamond"/>
        </w:rPr>
        <w:t xml:space="preserve">) </w:t>
      </w:r>
      <w:r w:rsidRPr="00880291">
        <w:rPr>
          <w:rFonts w:ascii="Garamond" w:hAnsi="Garamond"/>
        </w:rPr>
        <w:t xml:space="preserve">similarly remarks that </w:t>
      </w:r>
      <w:r w:rsidR="00617ABB">
        <w:rPr>
          <w:rFonts w:ascii="Garamond" w:hAnsi="Garamond"/>
        </w:rPr>
        <w:t xml:space="preserve">weighted </w:t>
      </w:r>
      <w:proofErr w:type="spellStart"/>
      <w:r w:rsidRPr="00880291">
        <w:rPr>
          <w:rFonts w:ascii="Garamond" w:hAnsi="Garamond"/>
        </w:rPr>
        <w:t>prioritarianism</w:t>
      </w:r>
      <w:proofErr w:type="spellEnd"/>
      <w:r w:rsidRPr="00880291">
        <w:rPr>
          <w:rFonts w:ascii="Garamond" w:hAnsi="Garamond"/>
        </w:rPr>
        <w:t xml:space="preserve"> ‘</w:t>
      </w:r>
      <w:r w:rsidRPr="00880291">
        <w:rPr>
          <w:rFonts w:ascii="Garamond" w:hAnsi="Garamond" w:cs="Sabon-Roman"/>
        </w:rPr>
        <w:t>allows that one person’s excruciating and lasting pain can be outweighed by a large number of minor disappointments’. This is, he says, implausible.</w:t>
      </w:r>
    </w:p>
    <w:p w14:paraId="30514883" w14:textId="6C767B2B" w:rsidR="004351BA" w:rsidRPr="00880291" w:rsidRDefault="004351BA" w:rsidP="002679F4">
      <w:pPr>
        <w:autoSpaceDE w:val="0"/>
        <w:autoSpaceDN w:val="0"/>
        <w:adjustRightInd w:val="0"/>
        <w:spacing w:line="480" w:lineRule="auto"/>
        <w:ind w:firstLine="720"/>
        <w:jc w:val="both"/>
        <w:rPr>
          <w:rFonts w:ascii="Garamond" w:hAnsi="Garamond" w:cs="Sabon-Roman"/>
        </w:rPr>
      </w:pPr>
      <w:r w:rsidRPr="00880291">
        <w:rPr>
          <w:rFonts w:ascii="Garamond" w:hAnsi="Garamond" w:cs="Sabon-Roman"/>
        </w:rPr>
        <w:t xml:space="preserve">There are, I believe, two good reasons for thinking that </w:t>
      </w:r>
      <w:r w:rsidR="005726A0" w:rsidRPr="00880291">
        <w:rPr>
          <w:rFonts w:ascii="Garamond" w:hAnsi="Garamond" w:cs="Sabon-Roman"/>
        </w:rPr>
        <w:t>the aggregative assumption of the</w:t>
      </w:r>
      <w:r w:rsidR="00F04A9D" w:rsidRPr="00880291">
        <w:rPr>
          <w:rFonts w:ascii="Garamond" w:hAnsi="Garamond" w:cs="Sabon-Roman"/>
        </w:rPr>
        <w:t xml:space="preserve"> argument I am making is not the problem it may seem to be</w:t>
      </w:r>
      <w:r w:rsidRPr="00880291">
        <w:rPr>
          <w:rFonts w:ascii="Garamond" w:hAnsi="Garamond" w:cs="Sabon-Roman"/>
        </w:rPr>
        <w:t xml:space="preserve">. First, </w:t>
      </w:r>
      <w:r w:rsidR="00F04A9D" w:rsidRPr="00880291">
        <w:rPr>
          <w:rFonts w:ascii="Garamond" w:hAnsi="Garamond" w:cs="Sabon-Roman"/>
        </w:rPr>
        <w:t xml:space="preserve">it </w:t>
      </w:r>
      <w:r w:rsidR="00133420">
        <w:rPr>
          <w:rFonts w:ascii="Garamond" w:hAnsi="Garamond" w:cs="Sabon-Roman"/>
        </w:rPr>
        <w:t>is</w:t>
      </w:r>
      <w:r w:rsidR="00F04A9D" w:rsidRPr="00880291">
        <w:rPr>
          <w:rFonts w:ascii="Garamond" w:hAnsi="Garamond" w:cs="Sabon-Roman"/>
        </w:rPr>
        <w:t xml:space="preserve"> possible to settle the </w:t>
      </w:r>
      <w:r w:rsidRPr="00880291">
        <w:rPr>
          <w:rFonts w:ascii="Garamond" w:hAnsi="Garamond" w:cs="Sabon-Roman"/>
        </w:rPr>
        <w:t>weightings in</w:t>
      </w:r>
      <w:r w:rsidR="00F04A9D" w:rsidRPr="00880291">
        <w:rPr>
          <w:rFonts w:ascii="Garamond" w:hAnsi="Garamond" w:cs="Sabon-Roman"/>
        </w:rPr>
        <w:t xml:space="preserve"> a weighted view (be it </w:t>
      </w:r>
      <w:proofErr w:type="spellStart"/>
      <w:r w:rsidR="00F04A9D" w:rsidRPr="00880291">
        <w:rPr>
          <w:rFonts w:ascii="Garamond" w:hAnsi="Garamond" w:cs="Sabon-Roman"/>
        </w:rPr>
        <w:t>prioritarian</w:t>
      </w:r>
      <w:proofErr w:type="spellEnd"/>
      <w:r w:rsidR="00F04A9D" w:rsidRPr="00880291">
        <w:rPr>
          <w:rFonts w:ascii="Garamond" w:hAnsi="Garamond" w:cs="Sabon-Roman"/>
        </w:rPr>
        <w:t xml:space="preserve">, egalitarian, </w:t>
      </w:r>
      <w:proofErr w:type="spellStart"/>
      <w:r w:rsidR="00F04A9D" w:rsidRPr="00880291">
        <w:rPr>
          <w:rFonts w:ascii="Garamond" w:hAnsi="Garamond" w:cs="Sabon-Roman"/>
        </w:rPr>
        <w:t>sufficientarian</w:t>
      </w:r>
      <w:proofErr w:type="spellEnd"/>
      <w:r w:rsidR="00BC0A7E">
        <w:rPr>
          <w:rFonts w:ascii="Garamond" w:hAnsi="Garamond" w:cs="Sabon-Roman"/>
        </w:rPr>
        <w:t>, or something else</w:t>
      </w:r>
      <w:r w:rsidR="00F04A9D" w:rsidRPr="00880291">
        <w:rPr>
          <w:rFonts w:ascii="Garamond" w:hAnsi="Garamond" w:cs="Sabon-Roman"/>
        </w:rPr>
        <w:t xml:space="preserve">) in </w:t>
      </w:r>
      <w:r w:rsidRPr="00880291">
        <w:rPr>
          <w:rFonts w:ascii="Garamond" w:hAnsi="Garamond" w:cs="Sabon-Roman"/>
        </w:rPr>
        <w:t xml:space="preserve">such a way that, while benefits are still aggregated, </w:t>
      </w:r>
      <w:r w:rsidR="00224F3B">
        <w:rPr>
          <w:rFonts w:ascii="Garamond" w:hAnsi="Garamond" w:cs="Sabon-Roman"/>
        </w:rPr>
        <w:t xml:space="preserve">there is a strong presumption against </w:t>
      </w:r>
      <w:r w:rsidRPr="00880291">
        <w:rPr>
          <w:rFonts w:ascii="Garamond" w:hAnsi="Garamond" w:cs="Sabon-Roman"/>
        </w:rPr>
        <w:t xml:space="preserve">severe disadvantages for a few individuals </w:t>
      </w:r>
      <w:r w:rsidR="00224F3B">
        <w:rPr>
          <w:rFonts w:ascii="Garamond" w:hAnsi="Garamond" w:cs="Sabon-Roman"/>
        </w:rPr>
        <w:t>being</w:t>
      </w:r>
      <w:r w:rsidRPr="00880291">
        <w:rPr>
          <w:rFonts w:ascii="Garamond" w:hAnsi="Garamond" w:cs="Sabon-Roman"/>
        </w:rPr>
        <w:t xml:space="preserve"> justified on the basis of minor conveniences for a multitude. Crisp </w:t>
      </w:r>
      <w:r w:rsidR="00F04A9D" w:rsidRPr="00880291">
        <w:rPr>
          <w:rFonts w:ascii="Garamond" w:hAnsi="Garamond" w:cs="Sabon-Roman"/>
        </w:rPr>
        <w:t xml:space="preserve">himself </w:t>
      </w:r>
      <w:r w:rsidRPr="00880291">
        <w:rPr>
          <w:rFonts w:ascii="Garamond" w:hAnsi="Garamond" w:cs="Sabon-Roman"/>
        </w:rPr>
        <w:t xml:space="preserve">suggests </w:t>
      </w:r>
      <w:r w:rsidR="00256F71">
        <w:rPr>
          <w:rFonts w:ascii="Garamond" w:hAnsi="Garamond" w:cs="Sabon-Roman"/>
        </w:rPr>
        <w:t xml:space="preserve">the </w:t>
      </w:r>
      <w:r w:rsidR="00256F71" w:rsidRPr="00256F71">
        <w:rPr>
          <w:rFonts w:ascii="Garamond" w:hAnsi="Garamond" w:cs="Sabon-Roman"/>
        </w:rPr>
        <w:t>‘number weighted priority view’</w:t>
      </w:r>
      <w:r w:rsidR="00256F71">
        <w:rPr>
          <w:rFonts w:ascii="Garamond" w:hAnsi="Garamond" w:cs="Sabon-Roman"/>
        </w:rPr>
        <w:t>, according to which</w:t>
      </w:r>
      <w:r w:rsidR="00256F71" w:rsidRPr="00256F71">
        <w:rPr>
          <w:rFonts w:ascii="Garamond" w:hAnsi="Garamond" w:cs="Sabon-Roman"/>
        </w:rPr>
        <w:t xml:space="preserve"> ‘the number of beneficiaries matters less the better off they are’</w:t>
      </w:r>
      <w:r w:rsidR="00256F71">
        <w:rPr>
          <w:rFonts w:ascii="Garamond" w:hAnsi="Garamond" w:cs="Sabon-Roman"/>
        </w:rPr>
        <w:t xml:space="preserve"> (</w:t>
      </w:r>
      <w:r w:rsidR="00256F71" w:rsidRPr="00256F71">
        <w:rPr>
          <w:rFonts w:ascii="Garamond" w:hAnsi="Garamond" w:cs="Sabon-Roman"/>
        </w:rPr>
        <w:t>Crisp 2003a</w:t>
      </w:r>
      <w:r w:rsidR="00256F71">
        <w:rPr>
          <w:rFonts w:ascii="Garamond" w:hAnsi="Garamond" w:cs="Sabon-Roman"/>
        </w:rPr>
        <w:t>:</w:t>
      </w:r>
      <w:r w:rsidR="00256F71" w:rsidRPr="00256F71">
        <w:rPr>
          <w:rFonts w:ascii="Garamond" w:hAnsi="Garamond" w:cs="Sabon-Roman"/>
        </w:rPr>
        <w:t xml:space="preserve"> 754</w:t>
      </w:r>
      <w:r w:rsidR="00256F71">
        <w:rPr>
          <w:rFonts w:ascii="Garamond" w:hAnsi="Garamond" w:cs="Sabon-Roman"/>
        </w:rPr>
        <w:t>)</w:t>
      </w:r>
      <w:r w:rsidRPr="00880291">
        <w:rPr>
          <w:rFonts w:ascii="Garamond" w:hAnsi="Garamond" w:cs="Sabon-Roman"/>
        </w:rPr>
        <w:t>.</w:t>
      </w:r>
      <w:r w:rsidR="00256F71">
        <w:rPr>
          <w:rFonts w:ascii="Garamond" w:hAnsi="Garamond" w:cs="Sabon-Roman"/>
        </w:rPr>
        <w:t xml:space="preserve"> While benefits are still aggregated on this view, adding more better off beneficiaries adds little to the value of a distribution.</w:t>
      </w:r>
      <w:r w:rsidR="00133420">
        <w:rPr>
          <w:rFonts w:ascii="Garamond" w:hAnsi="Garamond" w:cs="Sabon-Roman"/>
        </w:rPr>
        <w:t xml:space="preserve"> Several o</w:t>
      </w:r>
      <w:r w:rsidR="00256F71">
        <w:rPr>
          <w:rFonts w:ascii="Garamond" w:hAnsi="Garamond" w:cs="Sabon-Roman"/>
        </w:rPr>
        <w:t xml:space="preserve">ther modified versions of aggregation have been suggested (see </w:t>
      </w:r>
      <w:r w:rsidR="00256F71" w:rsidRPr="00256F71">
        <w:rPr>
          <w:rFonts w:ascii="Garamond" w:hAnsi="Garamond" w:cs="Sabon-Roman"/>
        </w:rPr>
        <w:t>Casal, 2007: 320-</w:t>
      </w:r>
      <w:r w:rsidR="00133420">
        <w:rPr>
          <w:rFonts w:ascii="Garamond" w:hAnsi="Garamond" w:cs="Sabon-Roman"/>
        </w:rPr>
        <w:t>32</w:t>
      </w:r>
      <w:r w:rsidR="00256F71" w:rsidRPr="00256F71">
        <w:rPr>
          <w:rFonts w:ascii="Garamond" w:hAnsi="Garamond" w:cs="Sabon-Roman"/>
        </w:rPr>
        <w:t xml:space="preserve">1; Hirose 2014; </w:t>
      </w:r>
      <w:proofErr w:type="spellStart"/>
      <w:r w:rsidR="00256F71" w:rsidRPr="00256F71">
        <w:rPr>
          <w:rFonts w:ascii="Garamond" w:hAnsi="Garamond" w:cs="Sabon-Roman"/>
        </w:rPr>
        <w:t>Voorhoeve</w:t>
      </w:r>
      <w:proofErr w:type="spellEnd"/>
      <w:r w:rsidR="00256F71" w:rsidRPr="00256F71">
        <w:rPr>
          <w:rFonts w:ascii="Garamond" w:hAnsi="Garamond" w:cs="Sabon-Roman"/>
        </w:rPr>
        <w:t xml:space="preserve"> 2014; Tomlin 2017; Lazar 2018; Privitera 2018</w:t>
      </w:r>
      <w:r w:rsidR="00256F71">
        <w:rPr>
          <w:rFonts w:ascii="Garamond" w:hAnsi="Garamond" w:cs="Sabon-Roman"/>
        </w:rPr>
        <w:t>).</w:t>
      </w:r>
    </w:p>
    <w:p w14:paraId="30514884" w14:textId="6DDFF6A8" w:rsidR="004351BA" w:rsidRPr="00880291" w:rsidRDefault="004351BA" w:rsidP="004351BA">
      <w:pPr>
        <w:autoSpaceDE w:val="0"/>
        <w:autoSpaceDN w:val="0"/>
        <w:adjustRightInd w:val="0"/>
        <w:spacing w:line="480" w:lineRule="auto"/>
        <w:ind w:firstLine="720"/>
        <w:jc w:val="both"/>
        <w:rPr>
          <w:rFonts w:ascii="Garamond" w:hAnsi="Garamond" w:cs="Sabon-Roman"/>
        </w:rPr>
      </w:pPr>
      <w:r w:rsidRPr="00880291">
        <w:rPr>
          <w:rFonts w:ascii="Garamond" w:hAnsi="Garamond" w:cs="Sabon-Roman"/>
        </w:rPr>
        <w:t>Second, as Nils Holtug</w:t>
      </w:r>
      <w:r w:rsidR="005726A0" w:rsidRPr="00880291">
        <w:rPr>
          <w:rFonts w:ascii="Garamond" w:hAnsi="Garamond" w:cs="Sabon-Roman"/>
        </w:rPr>
        <w:t xml:space="preserve"> contends, in some cases we are</w:t>
      </w:r>
      <w:r w:rsidRPr="00880291">
        <w:rPr>
          <w:rFonts w:ascii="Garamond" w:hAnsi="Garamond" w:cs="Sabon-Roman"/>
        </w:rPr>
        <w:t xml:space="preserve"> quite willing to accept a very high risk of excruciating pain or even death for a small number of people, in order to </w:t>
      </w:r>
      <w:r w:rsidRPr="00880291">
        <w:rPr>
          <w:rFonts w:ascii="Garamond" w:hAnsi="Garamond"/>
        </w:rPr>
        <w:t xml:space="preserve">achieve </w:t>
      </w:r>
      <w:r w:rsidRPr="00880291">
        <w:rPr>
          <w:rFonts w:ascii="Garamond" w:hAnsi="Garamond"/>
        </w:rPr>
        <w:lastRenderedPageBreak/>
        <w:t>small benefits for a large number</w:t>
      </w:r>
      <w:r w:rsidR="00537734">
        <w:rPr>
          <w:rFonts w:ascii="Garamond" w:hAnsi="Garamond"/>
        </w:rPr>
        <w:t xml:space="preserve"> (Holtug 2010</w:t>
      </w:r>
      <w:r w:rsidR="001C0B4F">
        <w:rPr>
          <w:rFonts w:ascii="Garamond" w:hAnsi="Garamond"/>
        </w:rPr>
        <w:t>:</w:t>
      </w:r>
      <w:r w:rsidR="00537734">
        <w:rPr>
          <w:rFonts w:ascii="Garamond" w:hAnsi="Garamond"/>
        </w:rPr>
        <w:t xml:space="preserve"> </w:t>
      </w:r>
      <w:r w:rsidR="00537734" w:rsidRPr="00537734">
        <w:rPr>
          <w:rFonts w:ascii="Garamond" w:hAnsi="Garamond"/>
        </w:rPr>
        <w:t>236-</w:t>
      </w:r>
      <w:r w:rsidR="001C0B4F">
        <w:rPr>
          <w:rFonts w:ascii="Garamond" w:hAnsi="Garamond"/>
        </w:rPr>
        <w:t>23</w:t>
      </w:r>
      <w:r w:rsidR="00537734" w:rsidRPr="00537734">
        <w:rPr>
          <w:rFonts w:ascii="Garamond" w:hAnsi="Garamond"/>
        </w:rPr>
        <w:t>7</w:t>
      </w:r>
      <w:r w:rsidR="00537734">
        <w:rPr>
          <w:rFonts w:ascii="Garamond" w:hAnsi="Garamond"/>
        </w:rPr>
        <w:t>)</w:t>
      </w:r>
      <w:r w:rsidRPr="00880291">
        <w:rPr>
          <w:rFonts w:ascii="Garamond" w:hAnsi="Garamond"/>
        </w:rPr>
        <w:t>.</w:t>
      </w:r>
      <w:r w:rsidR="009B07EF" w:rsidRPr="00880291">
        <w:rPr>
          <w:rFonts w:ascii="Garamond" w:hAnsi="Garamond"/>
        </w:rPr>
        <w:t xml:space="preserve"> Building projects such as major</w:t>
      </w:r>
      <w:r w:rsidRPr="00880291">
        <w:rPr>
          <w:rFonts w:ascii="Garamond" w:hAnsi="Garamond"/>
        </w:rPr>
        <w:t xml:space="preserve"> bridges </w:t>
      </w:r>
      <w:r w:rsidR="005726A0" w:rsidRPr="00880291">
        <w:rPr>
          <w:rFonts w:ascii="Garamond" w:hAnsi="Garamond"/>
        </w:rPr>
        <w:t xml:space="preserve">seem to </w:t>
      </w:r>
      <w:r w:rsidRPr="00880291">
        <w:rPr>
          <w:rFonts w:ascii="Garamond" w:hAnsi="Garamond"/>
        </w:rPr>
        <w:t xml:space="preserve">have this feature: some will predictably suffer death or serious injury, all for the sake of a shortened commute for many more. If the critic </w:t>
      </w:r>
      <w:proofErr w:type="spellStart"/>
      <w:r w:rsidRPr="00880291">
        <w:rPr>
          <w:rFonts w:ascii="Garamond" w:hAnsi="Garamond"/>
        </w:rPr>
        <w:t>can not</w:t>
      </w:r>
      <w:proofErr w:type="spellEnd"/>
      <w:r w:rsidRPr="00880291">
        <w:rPr>
          <w:rFonts w:ascii="Garamond" w:hAnsi="Garamond"/>
        </w:rPr>
        <w:t xml:space="preserve"> identi</w:t>
      </w:r>
      <w:r w:rsidR="00F04A9D" w:rsidRPr="00880291">
        <w:rPr>
          <w:rFonts w:ascii="Garamond" w:hAnsi="Garamond"/>
        </w:rPr>
        <w:t xml:space="preserve">fy some feature which makes aggregation </w:t>
      </w:r>
      <w:r w:rsidRPr="00880291">
        <w:rPr>
          <w:rFonts w:ascii="Garamond" w:hAnsi="Garamond"/>
        </w:rPr>
        <w:t>more objectionable than ordinary practice, they seem committed to requiring that major building projects are usually gravely unjust</w:t>
      </w:r>
      <w:r w:rsidR="00537734">
        <w:rPr>
          <w:rFonts w:ascii="Garamond" w:hAnsi="Garamond"/>
        </w:rPr>
        <w:t xml:space="preserve"> (see </w:t>
      </w:r>
      <w:proofErr w:type="spellStart"/>
      <w:r w:rsidR="00537734" w:rsidRPr="00537734">
        <w:rPr>
          <w:rFonts w:ascii="Garamond" w:hAnsi="Garamond"/>
        </w:rPr>
        <w:t>Widerquist</w:t>
      </w:r>
      <w:proofErr w:type="spellEnd"/>
      <w:r w:rsidR="00537734">
        <w:rPr>
          <w:rFonts w:ascii="Garamond" w:hAnsi="Garamond"/>
        </w:rPr>
        <w:t xml:space="preserve"> 2010)</w:t>
      </w:r>
      <w:r w:rsidRPr="00880291">
        <w:rPr>
          <w:rFonts w:ascii="Garamond" w:hAnsi="Garamond"/>
        </w:rPr>
        <w:t>.</w:t>
      </w:r>
      <w:r w:rsidR="003B48EF" w:rsidRPr="00880291">
        <w:rPr>
          <w:rFonts w:ascii="Garamond" w:hAnsi="Garamond"/>
        </w:rPr>
        <w:t xml:space="preserve"> That seems a less plausible position to take than the one I am taking.</w:t>
      </w:r>
    </w:p>
    <w:p w14:paraId="30514885" w14:textId="454C6A90" w:rsidR="00886C96" w:rsidRPr="00880291" w:rsidRDefault="004351BA" w:rsidP="004351BA">
      <w:pPr>
        <w:autoSpaceDE w:val="0"/>
        <w:autoSpaceDN w:val="0"/>
        <w:adjustRightInd w:val="0"/>
        <w:spacing w:line="480" w:lineRule="auto"/>
        <w:ind w:firstLine="720"/>
        <w:jc w:val="both"/>
        <w:rPr>
          <w:rFonts w:ascii="Garamond" w:hAnsi="Garamond" w:cs="Sabon-Roman"/>
        </w:rPr>
      </w:pPr>
      <w:r w:rsidRPr="00880291">
        <w:rPr>
          <w:rFonts w:ascii="Garamond" w:hAnsi="Garamond" w:cs="Sabon-Roman"/>
        </w:rPr>
        <w:t>Opponents of aggregation might counter that bridge building typically provide</w:t>
      </w:r>
      <w:r w:rsidR="00011996">
        <w:rPr>
          <w:rFonts w:ascii="Garamond" w:hAnsi="Garamond" w:cs="Sabon-Roman"/>
        </w:rPr>
        <w:t>s</w:t>
      </w:r>
      <w:r w:rsidRPr="00880291">
        <w:rPr>
          <w:rFonts w:ascii="Garamond" w:hAnsi="Garamond" w:cs="Sabon-Roman"/>
        </w:rPr>
        <w:t xml:space="preserve"> large benefits as well as small benefits, as </w:t>
      </w:r>
      <w:r w:rsidR="002B5FCC">
        <w:rPr>
          <w:rFonts w:ascii="Garamond" w:hAnsi="Garamond" w:cs="Sabon-Roman"/>
        </w:rPr>
        <w:t>it</w:t>
      </w:r>
      <w:r w:rsidRPr="00880291">
        <w:rPr>
          <w:rFonts w:ascii="Garamond" w:hAnsi="Garamond" w:cs="Sabon-Roman"/>
        </w:rPr>
        <w:t xml:space="preserve"> enable</w:t>
      </w:r>
      <w:r w:rsidR="002B5FCC">
        <w:rPr>
          <w:rFonts w:ascii="Garamond" w:hAnsi="Garamond" w:cs="Sabon-Roman"/>
        </w:rPr>
        <w:t>s</w:t>
      </w:r>
      <w:r w:rsidRPr="00880291">
        <w:rPr>
          <w:rFonts w:ascii="Garamond" w:hAnsi="Garamond" w:cs="Sabon-Roman"/>
        </w:rPr>
        <w:t xml:space="preserve"> people to lead lives that they otherwise could not</w:t>
      </w:r>
      <w:r w:rsidR="001E31B4">
        <w:rPr>
          <w:rFonts w:ascii="Garamond" w:hAnsi="Garamond" w:cs="Sabon-Roman"/>
        </w:rPr>
        <w:t>, and that without such investments we might all suffer</w:t>
      </w:r>
      <w:r w:rsidRPr="00880291">
        <w:rPr>
          <w:rFonts w:ascii="Garamond" w:hAnsi="Garamond" w:cs="Sabon-Roman"/>
        </w:rPr>
        <w:t xml:space="preserve">. </w:t>
      </w:r>
      <w:r w:rsidR="002B5FCC">
        <w:rPr>
          <w:rFonts w:ascii="Garamond" w:hAnsi="Garamond" w:cs="Sabon-Roman"/>
        </w:rPr>
        <w:t>It</w:t>
      </w:r>
      <w:r w:rsidRPr="00880291">
        <w:rPr>
          <w:rFonts w:ascii="Garamond" w:hAnsi="Garamond" w:cs="Sabon-Roman"/>
        </w:rPr>
        <w:t xml:space="preserve"> therefore do</w:t>
      </w:r>
      <w:r w:rsidR="002B5FCC">
        <w:rPr>
          <w:rFonts w:ascii="Garamond" w:hAnsi="Garamond" w:cs="Sabon-Roman"/>
        </w:rPr>
        <w:t>es</w:t>
      </w:r>
      <w:r w:rsidRPr="00880291">
        <w:rPr>
          <w:rFonts w:ascii="Garamond" w:hAnsi="Garamond" w:cs="Sabon-Roman"/>
        </w:rPr>
        <w:t xml:space="preserve"> not count against the argument that we should not </w:t>
      </w:r>
      <w:r w:rsidR="002B5FCC">
        <w:rPr>
          <w:rFonts w:ascii="Garamond" w:hAnsi="Garamond" w:cs="Sabon-Roman"/>
        </w:rPr>
        <w:t>risk</w:t>
      </w:r>
      <w:r w:rsidRPr="00880291">
        <w:rPr>
          <w:rFonts w:ascii="Garamond" w:hAnsi="Garamond" w:cs="Sabon-Roman"/>
        </w:rPr>
        <w:t xml:space="preserve"> major hardships for the sake of many small benefits</w:t>
      </w:r>
      <w:r w:rsidR="00741BB5">
        <w:rPr>
          <w:rFonts w:ascii="Garamond" w:hAnsi="Garamond" w:cs="Sabon-Roman"/>
        </w:rPr>
        <w:t>.</w:t>
      </w:r>
      <w:r w:rsidRPr="00880291">
        <w:rPr>
          <w:rFonts w:ascii="Garamond" w:hAnsi="Garamond" w:cs="Sabon-Roman"/>
        </w:rPr>
        <w:t xml:space="preserve"> It </w:t>
      </w:r>
      <w:r w:rsidR="00F04A9D" w:rsidRPr="00880291">
        <w:rPr>
          <w:rFonts w:ascii="Garamond" w:hAnsi="Garamond" w:cs="Sabon-Roman"/>
        </w:rPr>
        <w:t xml:space="preserve">can </w:t>
      </w:r>
      <w:r w:rsidRPr="00880291">
        <w:rPr>
          <w:rFonts w:ascii="Garamond" w:hAnsi="Garamond" w:cs="Sabon-Roman"/>
        </w:rPr>
        <w:t>further be claimed that the widely discussed transmitter room case, in which we must choose between relieving an individual of electric shocks (a large disadvantage for one person) or maintaining live coverage of the World Cup final (a small advantage for many), is a better test of our intuitions.</w:t>
      </w:r>
      <w:r w:rsidRPr="00880291">
        <w:rPr>
          <w:rStyle w:val="FootnoteReference"/>
          <w:rFonts w:ascii="Garamond" w:hAnsi="Garamond" w:cs="Sabon-Roman"/>
        </w:rPr>
        <w:footnoteReference w:id="11"/>
      </w:r>
      <w:r w:rsidRPr="00880291">
        <w:rPr>
          <w:rFonts w:ascii="Garamond" w:hAnsi="Garamond" w:cs="Sabon-Roman"/>
        </w:rPr>
        <w:t xml:space="preserve"> </w:t>
      </w:r>
    </w:p>
    <w:p w14:paraId="1240035B" w14:textId="1CBEE2F1" w:rsidR="002679F4" w:rsidRDefault="004351BA" w:rsidP="00886C96">
      <w:pPr>
        <w:autoSpaceDE w:val="0"/>
        <w:autoSpaceDN w:val="0"/>
        <w:adjustRightInd w:val="0"/>
        <w:spacing w:line="480" w:lineRule="auto"/>
        <w:ind w:firstLine="720"/>
        <w:jc w:val="both"/>
      </w:pPr>
      <w:r w:rsidRPr="00880291">
        <w:rPr>
          <w:rFonts w:ascii="Garamond" w:hAnsi="Garamond" w:cs="Sabon-Roman"/>
        </w:rPr>
        <w:t>I agree that intuitively it seems that we ought to avoid the</w:t>
      </w:r>
      <w:r w:rsidR="00886C96" w:rsidRPr="00880291">
        <w:rPr>
          <w:rFonts w:ascii="Garamond" w:hAnsi="Garamond" w:cs="Sabon-Roman"/>
        </w:rPr>
        <w:t xml:space="preserve"> electric shocks</w:t>
      </w:r>
      <w:r w:rsidRPr="00880291">
        <w:rPr>
          <w:rFonts w:ascii="Garamond" w:hAnsi="Garamond" w:cs="Sabon-Roman"/>
        </w:rPr>
        <w:t>,</w:t>
      </w:r>
      <w:r w:rsidR="00C47A64" w:rsidRPr="00880291">
        <w:rPr>
          <w:rFonts w:ascii="Garamond" w:hAnsi="Garamond" w:cs="Sabon-Roman"/>
        </w:rPr>
        <w:t xml:space="preserve"> and that bridge building may confer large benefits</w:t>
      </w:r>
      <w:r w:rsidR="001E31B4">
        <w:rPr>
          <w:rFonts w:ascii="Garamond" w:hAnsi="Garamond" w:cs="Sabon-Roman"/>
        </w:rPr>
        <w:t xml:space="preserve">. But </w:t>
      </w:r>
      <w:r w:rsidRPr="00880291">
        <w:rPr>
          <w:rFonts w:ascii="Garamond" w:hAnsi="Garamond" w:cs="Sabon-Roman"/>
        </w:rPr>
        <w:t xml:space="preserve">there are other cases in which many small disadvantages </w:t>
      </w:r>
      <w:r w:rsidR="00530D68" w:rsidRPr="00880291">
        <w:rPr>
          <w:rFonts w:ascii="Garamond" w:hAnsi="Garamond" w:cs="Sabon-Roman"/>
        </w:rPr>
        <w:t xml:space="preserve">clearly </w:t>
      </w:r>
      <w:r w:rsidRPr="00880291">
        <w:rPr>
          <w:rFonts w:ascii="Garamond" w:hAnsi="Garamond" w:cs="Sabon-Roman"/>
        </w:rPr>
        <w:t>can outweigh large, sufficiency-threatening disadvantages. Suppose, for instance, that a large airport proposes to replace its shabbiest terminal with new facilities.</w:t>
      </w:r>
      <w:r w:rsidR="009B07EF" w:rsidRPr="00880291">
        <w:rPr>
          <w:rFonts w:ascii="Garamond" w:hAnsi="Garamond" w:cs="Sabon-Roman"/>
        </w:rPr>
        <w:t xml:space="preserve"> This will make no difference to</w:t>
      </w:r>
      <w:r w:rsidRPr="00880291">
        <w:rPr>
          <w:rFonts w:ascii="Garamond" w:hAnsi="Garamond" w:cs="Sabon-Roman"/>
        </w:rPr>
        <w:t xml:space="preserve"> the routes or frequency of flights, and employment levels will be unchanged even in the short term – were the existing terminal to be retained, it would require a </w:t>
      </w:r>
      <w:proofErr w:type="spellStart"/>
      <w:r w:rsidRPr="00880291">
        <w:rPr>
          <w:rFonts w:ascii="Garamond" w:hAnsi="Garamond" w:cs="Sabon-Roman"/>
        </w:rPr>
        <w:t>labour-intensive</w:t>
      </w:r>
      <w:proofErr w:type="spellEnd"/>
      <w:r w:rsidRPr="00880291">
        <w:rPr>
          <w:rFonts w:ascii="Garamond" w:hAnsi="Garamond" w:cs="Sabon-Roman"/>
        </w:rPr>
        <w:t xml:space="preserve"> overhaul just to keep it standing. </w:t>
      </w:r>
      <w:bookmarkStart w:id="9" w:name="_Hlk55916848"/>
      <w:r w:rsidRPr="00880291">
        <w:rPr>
          <w:rFonts w:ascii="Garamond" w:hAnsi="Garamond" w:cs="Sabon-Roman"/>
        </w:rPr>
        <w:t xml:space="preserve">The only benefits of the new terminal are </w:t>
      </w:r>
      <w:r w:rsidRPr="00880291">
        <w:rPr>
          <w:rFonts w:ascii="Garamond" w:hAnsi="Garamond" w:cs="Sabon-Roman"/>
        </w:rPr>
        <w:lastRenderedPageBreak/>
        <w:t>that each of the ten million passengers that pass through it per year will experience a shorter queuing time and more pleasant surroundings.</w:t>
      </w:r>
      <w:r w:rsidR="001E31B4" w:rsidRPr="001E31B4">
        <w:t xml:space="preserve"> </w:t>
      </w:r>
      <w:r w:rsidR="001E31B4" w:rsidRPr="001E31B4">
        <w:rPr>
          <w:rFonts w:ascii="Garamond" w:hAnsi="Garamond" w:cs="Sabon-Roman"/>
        </w:rPr>
        <w:t>It</w:t>
      </w:r>
      <w:r w:rsidR="001E31B4">
        <w:rPr>
          <w:rFonts w:ascii="Garamond" w:hAnsi="Garamond" w:cs="Sabon-Roman"/>
        </w:rPr>
        <w:t xml:space="preserve"> therefore</w:t>
      </w:r>
      <w:r w:rsidR="001E31B4" w:rsidRPr="001E31B4">
        <w:rPr>
          <w:rFonts w:ascii="Garamond" w:hAnsi="Garamond" w:cs="Sabon-Roman"/>
        </w:rPr>
        <w:t xml:space="preserve"> realizes no large benefits for particular individuals, nor does it relieve anyone’s suffering.</w:t>
      </w:r>
      <w:r w:rsidRPr="00880291">
        <w:rPr>
          <w:rFonts w:ascii="Garamond" w:hAnsi="Garamond" w:cs="Sabon-Roman"/>
        </w:rPr>
        <w:t xml:space="preserve"> </w:t>
      </w:r>
      <w:bookmarkEnd w:id="9"/>
      <w:r w:rsidRPr="00880291">
        <w:rPr>
          <w:rFonts w:ascii="Garamond" w:hAnsi="Garamond" w:cs="Sabon-Roman"/>
        </w:rPr>
        <w:t xml:space="preserve">The health and safety assessment shows that, while the overhaul to the existing terminal could be conducted with zero risk of serious injury, a new terminal building will </w:t>
      </w:r>
      <w:r w:rsidR="002B5FCC">
        <w:rPr>
          <w:rFonts w:ascii="Garamond" w:hAnsi="Garamond" w:cs="Sabon-Roman"/>
        </w:rPr>
        <w:t xml:space="preserve">probably </w:t>
      </w:r>
      <w:r w:rsidRPr="00880291">
        <w:rPr>
          <w:rFonts w:ascii="Garamond" w:hAnsi="Garamond" w:cs="Sabon-Roman"/>
        </w:rPr>
        <w:t>result in a handful of serious injuries during construction. Nevertheless, I think that, intuitively, we would be morally justified in going ahead with the new terminal, on the basis that the</w:t>
      </w:r>
      <w:r w:rsidR="002B5FCC">
        <w:rPr>
          <w:rFonts w:ascii="Garamond" w:hAnsi="Garamond" w:cs="Sabon-Roman"/>
        </w:rPr>
        <w:t xml:space="preserve"> risk of unintended</w:t>
      </w:r>
      <w:r w:rsidRPr="00880291">
        <w:rPr>
          <w:rFonts w:ascii="Garamond" w:hAnsi="Garamond" w:cs="Sabon-Roman"/>
        </w:rPr>
        <w:t xml:space="preserve"> suffering and insufficiency </w:t>
      </w:r>
      <w:r w:rsidR="002B5FCC">
        <w:rPr>
          <w:rFonts w:ascii="Garamond" w:hAnsi="Garamond" w:cs="Sabon-Roman"/>
        </w:rPr>
        <w:t>for</w:t>
      </w:r>
      <w:r w:rsidRPr="00880291">
        <w:rPr>
          <w:rFonts w:ascii="Garamond" w:hAnsi="Garamond" w:cs="Sabon-Roman"/>
        </w:rPr>
        <w:t xml:space="preserve"> a </w:t>
      </w:r>
      <w:r w:rsidR="00A06ACA">
        <w:rPr>
          <w:rFonts w:ascii="Garamond" w:hAnsi="Garamond" w:cs="Sabon-Roman"/>
        </w:rPr>
        <w:t>small number of</w:t>
      </w:r>
      <w:r w:rsidRPr="00880291">
        <w:rPr>
          <w:rFonts w:ascii="Garamond" w:hAnsi="Garamond" w:cs="Sabon-Roman"/>
        </w:rPr>
        <w:t xml:space="preserve"> construction workers is counterbalanced by the convenience afforded to many millions of passengers</w:t>
      </w:r>
      <w:r w:rsidR="002B5FCC">
        <w:rPr>
          <w:rFonts w:ascii="Garamond" w:hAnsi="Garamond" w:cs="Sabon-Roman"/>
        </w:rPr>
        <w:t>.</w:t>
      </w:r>
    </w:p>
    <w:p w14:paraId="30514886" w14:textId="0635B853" w:rsidR="00110BAC" w:rsidRPr="00880291" w:rsidRDefault="002679F4" w:rsidP="00886C96">
      <w:pPr>
        <w:autoSpaceDE w:val="0"/>
        <w:autoSpaceDN w:val="0"/>
        <w:adjustRightInd w:val="0"/>
        <w:spacing w:line="480" w:lineRule="auto"/>
        <w:ind w:firstLine="720"/>
        <w:jc w:val="both"/>
        <w:rPr>
          <w:rFonts w:ascii="Garamond" w:hAnsi="Garamond" w:cs="Sabon-Roman"/>
        </w:rPr>
      </w:pPr>
      <w:r w:rsidRPr="002679F4">
        <w:rPr>
          <w:rFonts w:ascii="Garamond" w:hAnsi="Garamond" w:cs="Sabon-Roman"/>
        </w:rPr>
        <w:t>It might be objected that in th</w:t>
      </w:r>
      <w:r w:rsidR="002B5FCC">
        <w:rPr>
          <w:rFonts w:ascii="Garamond" w:hAnsi="Garamond" w:cs="Sabon-Roman"/>
        </w:rPr>
        <w:t>e airport</w:t>
      </w:r>
      <w:r w:rsidRPr="002679F4">
        <w:rPr>
          <w:rFonts w:ascii="Garamond" w:hAnsi="Garamond" w:cs="Sabon-Roman"/>
        </w:rPr>
        <w:t xml:space="preserve"> example, those reduced below sufficiency had chosen to expose themselves to risk (i.e., by being construction workers), and that it is only that extraneous feature of the case that makes aggregation acceptable. While that might be a valid concern for some opponents of aggregation, it cannot coherently be raised </w:t>
      </w:r>
      <w:r>
        <w:rPr>
          <w:rFonts w:ascii="Garamond" w:hAnsi="Garamond" w:cs="Sabon-Roman"/>
        </w:rPr>
        <w:t>in support of</w:t>
      </w:r>
      <w:r w:rsidRPr="002679F4">
        <w:rPr>
          <w:rFonts w:ascii="Garamond" w:hAnsi="Garamond" w:cs="Sabon-Roman"/>
        </w:rPr>
        <w:t xml:space="preserve"> </w:t>
      </w:r>
      <w:proofErr w:type="spellStart"/>
      <w:r w:rsidRPr="002679F4">
        <w:rPr>
          <w:rFonts w:ascii="Garamond" w:hAnsi="Garamond" w:cs="Sabon-Roman"/>
        </w:rPr>
        <w:t>sufficientarian</w:t>
      </w:r>
      <w:r>
        <w:rPr>
          <w:rFonts w:ascii="Garamond" w:hAnsi="Garamond" w:cs="Sabon-Roman"/>
        </w:rPr>
        <w:t>ism</w:t>
      </w:r>
      <w:proofErr w:type="spellEnd"/>
      <w:r w:rsidRPr="002679F4">
        <w:rPr>
          <w:rFonts w:ascii="Garamond" w:hAnsi="Garamond" w:cs="Sabon-Roman"/>
        </w:rPr>
        <w:t xml:space="preserve"> wh</w:t>
      </w:r>
      <w:r>
        <w:rPr>
          <w:rFonts w:ascii="Garamond" w:hAnsi="Garamond" w:cs="Sabon-Roman"/>
        </w:rPr>
        <w:t>ich is</w:t>
      </w:r>
      <w:r w:rsidRPr="002679F4">
        <w:rPr>
          <w:rFonts w:ascii="Garamond" w:hAnsi="Garamond" w:cs="Sabon-Roman"/>
        </w:rPr>
        <w:t>, as we shall see, committed to preventing insufficiency even where those below the threshold are responsible for being there.</w:t>
      </w:r>
    </w:p>
    <w:p w14:paraId="30514888" w14:textId="576DC8C1" w:rsidR="00D21831" w:rsidRDefault="002679F4" w:rsidP="00C27E1D">
      <w:pPr>
        <w:autoSpaceDE w:val="0"/>
        <w:autoSpaceDN w:val="0"/>
        <w:adjustRightInd w:val="0"/>
        <w:spacing w:line="480" w:lineRule="auto"/>
        <w:ind w:firstLine="720"/>
        <w:jc w:val="both"/>
        <w:rPr>
          <w:rFonts w:ascii="Garamond" w:hAnsi="Garamond"/>
        </w:rPr>
      </w:pPr>
      <w:r>
        <w:rPr>
          <w:rFonts w:ascii="Garamond" w:hAnsi="Garamond" w:cs="Sabon-Roman"/>
        </w:rPr>
        <w:t>The airport</w:t>
      </w:r>
      <w:r w:rsidR="004351BA" w:rsidRPr="00880291">
        <w:rPr>
          <w:rFonts w:ascii="Garamond" w:hAnsi="Garamond" w:cs="Sabon-Roman"/>
        </w:rPr>
        <w:t xml:space="preserve"> intuition seems hard to reconcile with our reaction to the transmitter room case. </w:t>
      </w:r>
      <w:r w:rsidR="00214561">
        <w:rPr>
          <w:rFonts w:ascii="Garamond" w:hAnsi="Garamond" w:cs="Sabon-Roman"/>
        </w:rPr>
        <w:t>I suggest that this is on account of misleading features of the transmitter room case. A</w:t>
      </w:r>
      <w:r w:rsidR="008A78BC">
        <w:rPr>
          <w:rFonts w:ascii="Garamond" w:hAnsi="Garamond" w:cs="Sabon-Roman"/>
        </w:rPr>
        <w:t xml:space="preserve">s </w:t>
      </w:r>
      <w:r w:rsidR="008A78BC" w:rsidRPr="008A78BC">
        <w:rPr>
          <w:rFonts w:ascii="Garamond" w:hAnsi="Garamond" w:cs="Sabon-Roman"/>
        </w:rPr>
        <w:t>Iwao Hirose</w:t>
      </w:r>
      <w:r w:rsidR="008A78BC">
        <w:rPr>
          <w:rFonts w:ascii="Garamond" w:hAnsi="Garamond" w:cs="Sabon-Roman"/>
        </w:rPr>
        <w:t xml:space="preserve"> suggests, </w:t>
      </w:r>
      <w:r w:rsidR="00D77317">
        <w:rPr>
          <w:rFonts w:ascii="Garamond" w:hAnsi="Garamond" w:cs="Sabon-Roman"/>
        </w:rPr>
        <w:t>it</w:t>
      </w:r>
      <w:r w:rsidR="008A78BC">
        <w:rPr>
          <w:rFonts w:ascii="Garamond" w:hAnsi="Garamond" w:cs="Sabon-Roman"/>
        </w:rPr>
        <w:t xml:space="preserve"> </w:t>
      </w:r>
      <w:r w:rsidR="00A03CD8">
        <w:rPr>
          <w:rFonts w:ascii="Garamond" w:hAnsi="Garamond" w:cs="Sabon-Roman"/>
        </w:rPr>
        <w:t>‘</w:t>
      </w:r>
      <w:r w:rsidR="00A03CD8" w:rsidRPr="00A03CD8">
        <w:rPr>
          <w:rFonts w:ascii="Garamond" w:hAnsi="Garamond" w:cs="Sabon-Roman"/>
        </w:rPr>
        <w:t>obscures several important assumptions and implicitly manipulates people’s intuitions</w:t>
      </w:r>
      <w:r w:rsidR="00A03CD8">
        <w:rPr>
          <w:rFonts w:ascii="Garamond" w:hAnsi="Garamond" w:cs="Sabon-Roman"/>
        </w:rPr>
        <w:t>’</w:t>
      </w:r>
      <w:r w:rsidR="00C27E1D">
        <w:rPr>
          <w:rFonts w:ascii="Garamond" w:hAnsi="Garamond" w:cs="Sabon-Roman"/>
        </w:rPr>
        <w:t xml:space="preserve">, for instance because </w:t>
      </w:r>
      <w:r w:rsidR="00E65949">
        <w:rPr>
          <w:rFonts w:ascii="Garamond" w:hAnsi="Garamond" w:cs="Sabon-Roman"/>
        </w:rPr>
        <w:t>‘</w:t>
      </w:r>
      <w:r w:rsidR="00E65949" w:rsidRPr="00E65949">
        <w:rPr>
          <w:rFonts w:ascii="Garamond" w:hAnsi="Garamond" w:cs="Sabon-Roman"/>
        </w:rPr>
        <w:t>we know the identity of the victim in the transmitter room whereas the World Cup viewers are unidentified masses</w:t>
      </w:r>
      <w:r w:rsidR="00E65949">
        <w:rPr>
          <w:rFonts w:ascii="Garamond" w:hAnsi="Garamond" w:cs="Sabon-Roman"/>
        </w:rPr>
        <w:t>’</w:t>
      </w:r>
      <w:r w:rsidR="00E65949" w:rsidRPr="00E65949">
        <w:rPr>
          <w:rFonts w:ascii="Garamond" w:hAnsi="Garamond" w:cs="Sabon-Roman"/>
        </w:rPr>
        <w:t xml:space="preserve"> </w:t>
      </w:r>
      <w:r w:rsidR="00E65949">
        <w:rPr>
          <w:rFonts w:ascii="Garamond" w:hAnsi="Garamond" w:cs="Sabon-Roman"/>
        </w:rPr>
        <w:t>(Hirose 2014</w:t>
      </w:r>
      <w:r w:rsidR="001C0B4F">
        <w:rPr>
          <w:rFonts w:ascii="Garamond" w:hAnsi="Garamond" w:cs="Sabon-Roman"/>
        </w:rPr>
        <w:t>:</w:t>
      </w:r>
      <w:r w:rsidR="00E65949">
        <w:rPr>
          <w:rFonts w:ascii="Garamond" w:hAnsi="Garamond" w:cs="Sabon-Roman"/>
        </w:rPr>
        <w:t xml:space="preserve"> 46, 48)</w:t>
      </w:r>
      <w:r w:rsidR="00A03CD8">
        <w:rPr>
          <w:rFonts w:ascii="Garamond" w:hAnsi="Garamond" w:cs="Sabon-Roman"/>
        </w:rPr>
        <w:t>.</w:t>
      </w:r>
      <w:r w:rsidR="00E65949">
        <w:rPr>
          <w:rFonts w:ascii="Garamond" w:hAnsi="Garamond" w:cs="Sabon-Roman"/>
        </w:rPr>
        <w:t xml:space="preserve"> </w:t>
      </w:r>
      <w:r w:rsidR="00E81579">
        <w:rPr>
          <w:rFonts w:ascii="Garamond" w:hAnsi="Garamond" w:cs="Sabon-Roman"/>
        </w:rPr>
        <w:t>By contrast, the</w:t>
      </w:r>
      <w:r w:rsidR="00C27E1D">
        <w:rPr>
          <w:rFonts w:ascii="Garamond" w:hAnsi="Garamond" w:cs="Sabon-Roman"/>
        </w:rPr>
        <w:t xml:space="preserve"> cognitive bias towards an identified victim and against statistical victims is </w:t>
      </w:r>
      <w:r w:rsidR="00E81579">
        <w:rPr>
          <w:rFonts w:ascii="Garamond" w:hAnsi="Garamond" w:cs="Sabon-Roman"/>
        </w:rPr>
        <w:t>absent</w:t>
      </w:r>
      <w:r w:rsidR="00214561">
        <w:rPr>
          <w:rFonts w:ascii="Garamond" w:hAnsi="Garamond" w:cs="Sabon-Roman"/>
        </w:rPr>
        <w:t xml:space="preserve"> in the airport case as victims and beneficiaries </w:t>
      </w:r>
      <w:r w:rsidR="00C27E1D">
        <w:rPr>
          <w:rFonts w:ascii="Garamond" w:hAnsi="Garamond" w:cs="Sabon-Roman"/>
        </w:rPr>
        <w:t xml:space="preserve">alike </w:t>
      </w:r>
      <w:r w:rsidR="00214561">
        <w:rPr>
          <w:rFonts w:ascii="Garamond" w:hAnsi="Garamond" w:cs="Sabon-Roman"/>
        </w:rPr>
        <w:t>are anonymous. We should also recall</w:t>
      </w:r>
      <w:r w:rsidR="00110BAC" w:rsidRPr="00880291">
        <w:rPr>
          <w:rFonts w:ascii="Garamond" w:hAnsi="Garamond" w:cs="Sabon-Roman"/>
        </w:rPr>
        <w:t xml:space="preserve"> the</w:t>
      </w:r>
      <w:r w:rsidR="00E65949">
        <w:rPr>
          <w:rFonts w:ascii="Garamond" w:hAnsi="Garamond" w:cs="Sabon-Roman"/>
        </w:rPr>
        <w:t xml:space="preserve"> </w:t>
      </w:r>
      <w:r w:rsidR="00110BAC" w:rsidRPr="00880291">
        <w:rPr>
          <w:rFonts w:ascii="Garamond" w:hAnsi="Garamond" w:cs="Sabon-Roman"/>
        </w:rPr>
        <w:t>familiar point</w:t>
      </w:r>
      <w:r w:rsidR="004351BA" w:rsidRPr="00880291">
        <w:rPr>
          <w:rFonts w:ascii="Garamond" w:hAnsi="Garamond" w:cs="Sabon-Roman"/>
        </w:rPr>
        <w:t xml:space="preserve"> that intuitions are an untrustworthy guide where very large numbers are involved</w:t>
      </w:r>
      <w:r w:rsidR="00741BB5">
        <w:rPr>
          <w:rFonts w:ascii="Garamond" w:hAnsi="Garamond" w:cs="Sabon-Roman"/>
        </w:rPr>
        <w:t xml:space="preserve"> (Broome 2004)</w:t>
      </w:r>
      <w:r w:rsidR="004351BA" w:rsidRPr="00880291">
        <w:rPr>
          <w:rFonts w:ascii="Garamond" w:hAnsi="Garamond" w:cs="Sabon-Roman"/>
        </w:rPr>
        <w:t xml:space="preserve">. </w:t>
      </w:r>
      <w:r w:rsidR="001E31B4">
        <w:rPr>
          <w:rFonts w:ascii="Garamond" w:hAnsi="Garamond" w:cs="Sabon-Roman"/>
        </w:rPr>
        <w:t xml:space="preserve">Where such distortions are not present, as in </w:t>
      </w:r>
      <w:r w:rsidR="001E31B4">
        <w:rPr>
          <w:rFonts w:ascii="Garamond" w:hAnsi="Garamond"/>
          <w:i/>
        </w:rPr>
        <w:t>N</w:t>
      </w:r>
      <w:r w:rsidR="00110BAC" w:rsidRPr="00880291">
        <w:rPr>
          <w:rFonts w:ascii="Garamond" w:hAnsi="Garamond"/>
          <w:i/>
        </w:rPr>
        <w:t xml:space="preserve">umber of </w:t>
      </w:r>
      <w:r w:rsidR="001E31B4">
        <w:rPr>
          <w:rFonts w:ascii="Garamond" w:hAnsi="Garamond"/>
          <w:i/>
        </w:rPr>
        <w:t>B</w:t>
      </w:r>
      <w:r w:rsidR="00110BAC" w:rsidRPr="00880291">
        <w:rPr>
          <w:rFonts w:ascii="Garamond" w:hAnsi="Garamond"/>
          <w:i/>
        </w:rPr>
        <w:t xml:space="preserve">eneficiaries, </w:t>
      </w:r>
      <w:r w:rsidR="001E31B4">
        <w:rPr>
          <w:rFonts w:ascii="Garamond" w:hAnsi="Garamond"/>
        </w:rPr>
        <w:t xml:space="preserve">aggregation </w:t>
      </w:r>
      <w:r w:rsidR="001E31B4">
        <w:rPr>
          <w:rFonts w:ascii="Garamond" w:hAnsi="Garamond"/>
        </w:rPr>
        <w:lastRenderedPageBreak/>
        <w:t>seems acceptable.</w:t>
      </w:r>
      <w:r w:rsidR="00C27E1D">
        <w:rPr>
          <w:rFonts w:ascii="Garamond" w:hAnsi="Garamond"/>
        </w:rPr>
        <w:t xml:space="preserve"> I conclude, therefore, that there are strong grounds for </w:t>
      </w:r>
      <w:r w:rsidR="0021520F">
        <w:rPr>
          <w:rFonts w:ascii="Garamond" w:hAnsi="Garamond"/>
        </w:rPr>
        <w:t>the</w:t>
      </w:r>
      <w:r w:rsidR="00C27E1D" w:rsidRPr="00C27E1D">
        <w:rPr>
          <w:rFonts w:ascii="Garamond" w:hAnsi="Garamond"/>
        </w:rPr>
        <w:t xml:space="preserve"> </w:t>
      </w:r>
      <w:r w:rsidR="00C27E1D">
        <w:rPr>
          <w:rFonts w:ascii="Garamond" w:hAnsi="Garamond"/>
        </w:rPr>
        <w:t>position</w:t>
      </w:r>
      <w:r w:rsidR="00C27E1D" w:rsidRPr="00C27E1D">
        <w:rPr>
          <w:rFonts w:ascii="Garamond" w:hAnsi="Garamond"/>
        </w:rPr>
        <w:t xml:space="preserve"> that we should take into account the number of beneficiaries</w:t>
      </w:r>
      <w:r w:rsidR="00C27E1D">
        <w:rPr>
          <w:rFonts w:ascii="Garamond" w:hAnsi="Garamond"/>
        </w:rPr>
        <w:t xml:space="preserve">, and that </w:t>
      </w:r>
      <w:proofErr w:type="spellStart"/>
      <w:r w:rsidR="00C27E1D">
        <w:rPr>
          <w:rFonts w:ascii="Garamond" w:hAnsi="Garamond"/>
        </w:rPr>
        <w:t>sufficientarianism</w:t>
      </w:r>
      <w:proofErr w:type="spellEnd"/>
      <w:r w:rsidR="008231DA">
        <w:rPr>
          <w:rFonts w:ascii="Garamond" w:hAnsi="Garamond"/>
        </w:rPr>
        <w:t xml:space="preserve"> is unacceptable </w:t>
      </w:r>
      <w:r w:rsidR="00CF404C">
        <w:rPr>
          <w:rFonts w:ascii="Garamond" w:hAnsi="Garamond"/>
        </w:rPr>
        <w:t>in this respect</w:t>
      </w:r>
      <w:r w:rsidR="00C27E1D">
        <w:rPr>
          <w:rFonts w:ascii="Garamond" w:hAnsi="Garamond"/>
        </w:rPr>
        <w:t>.</w:t>
      </w:r>
    </w:p>
    <w:p w14:paraId="4226B047" w14:textId="77777777" w:rsidR="00C27E1D" w:rsidRPr="00880291" w:rsidRDefault="00C27E1D" w:rsidP="00C27E1D">
      <w:pPr>
        <w:autoSpaceDE w:val="0"/>
        <w:autoSpaceDN w:val="0"/>
        <w:adjustRightInd w:val="0"/>
        <w:spacing w:line="480" w:lineRule="auto"/>
        <w:ind w:firstLine="720"/>
        <w:jc w:val="both"/>
        <w:rPr>
          <w:rFonts w:ascii="Garamond" w:hAnsi="Garamond"/>
        </w:rPr>
      </w:pPr>
    </w:p>
    <w:p w14:paraId="30514889" w14:textId="6093D184" w:rsidR="000C06CB" w:rsidRPr="00880291" w:rsidRDefault="00CF5280" w:rsidP="006D3742">
      <w:pPr>
        <w:autoSpaceDE w:val="0"/>
        <w:autoSpaceDN w:val="0"/>
        <w:adjustRightInd w:val="0"/>
        <w:spacing w:line="480" w:lineRule="auto"/>
        <w:jc w:val="both"/>
        <w:rPr>
          <w:rFonts w:ascii="Garamond" w:hAnsi="Garamond"/>
          <w:b/>
        </w:rPr>
      </w:pPr>
      <w:r>
        <w:rPr>
          <w:rFonts w:ascii="Garamond" w:hAnsi="Garamond"/>
          <w:b/>
        </w:rPr>
        <w:t>5</w:t>
      </w:r>
      <w:r w:rsidR="0064044E">
        <w:rPr>
          <w:rFonts w:ascii="Garamond" w:hAnsi="Garamond"/>
          <w:b/>
        </w:rPr>
        <w:t>. Responsibility and Desert</w:t>
      </w:r>
    </w:p>
    <w:p w14:paraId="3051488A" w14:textId="05F6613C" w:rsidR="000C06CB" w:rsidRPr="00880291" w:rsidRDefault="000C06CB" w:rsidP="006D3742">
      <w:pPr>
        <w:autoSpaceDE w:val="0"/>
        <w:autoSpaceDN w:val="0"/>
        <w:adjustRightInd w:val="0"/>
        <w:spacing w:line="480" w:lineRule="auto"/>
        <w:jc w:val="both"/>
        <w:rPr>
          <w:rFonts w:ascii="Garamond" w:hAnsi="Garamond"/>
        </w:rPr>
      </w:pPr>
      <w:r w:rsidRPr="00880291">
        <w:rPr>
          <w:rFonts w:ascii="Garamond" w:hAnsi="Garamond"/>
        </w:rPr>
        <w:t xml:space="preserve">In this </w:t>
      </w:r>
      <w:r w:rsidR="001603EB">
        <w:rPr>
          <w:rFonts w:ascii="Garamond" w:hAnsi="Garamond"/>
        </w:rPr>
        <w:t>section</w:t>
      </w:r>
      <w:r w:rsidRPr="00880291">
        <w:rPr>
          <w:rFonts w:ascii="Garamond" w:hAnsi="Garamond"/>
        </w:rPr>
        <w:t xml:space="preserve"> </w:t>
      </w:r>
      <w:r w:rsidR="00F468CA">
        <w:rPr>
          <w:rFonts w:ascii="Garamond" w:hAnsi="Garamond"/>
        </w:rPr>
        <w:t xml:space="preserve">and the next </w:t>
      </w:r>
      <w:r w:rsidRPr="00880291">
        <w:rPr>
          <w:rFonts w:ascii="Garamond" w:hAnsi="Garamond"/>
        </w:rPr>
        <w:t xml:space="preserve">I present </w:t>
      </w:r>
      <w:r w:rsidR="00427B6E" w:rsidRPr="00880291">
        <w:rPr>
          <w:rFonts w:ascii="Garamond" w:hAnsi="Garamond"/>
        </w:rPr>
        <w:t xml:space="preserve">two more versions of the </w:t>
      </w:r>
      <w:r w:rsidR="00BE14EE">
        <w:rPr>
          <w:rFonts w:ascii="Garamond" w:hAnsi="Garamond"/>
        </w:rPr>
        <w:t>excessiveness</w:t>
      </w:r>
      <w:r w:rsidR="00427B6E" w:rsidRPr="00880291">
        <w:rPr>
          <w:rFonts w:ascii="Garamond" w:hAnsi="Garamond"/>
        </w:rPr>
        <w:t xml:space="preserve"> objection</w:t>
      </w:r>
      <w:r w:rsidRPr="00880291">
        <w:rPr>
          <w:rFonts w:ascii="Garamond" w:hAnsi="Garamond"/>
        </w:rPr>
        <w:t xml:space="preserve"> to </w:t>
      </w:r>
      <w:proofErr w:type="spellStart"/>
      <w:r w:rsidRPr="00880291">
        <w:rPr>
          <w:rFonts w:ascii="Garamond" w:hAnsi="Garamond"/>
        </w:rPr>
        <w:t>sufficientarianism</w:t>
      </w:r>
      <w:proofErr w:type="spellEnd"/>
      <w:r w:rsidRPr="00880291">
        <w:rPr>
          <w:rFonts w:ascii="Garamond" w:hAnsi="Garamond"/>
        </w:rPr>
        <w:t>.</w:t>
      </w:r>
      <w:r w:rsidR="00014ABE" w:rsidRPr="00880291">
        <w:rPr>
          <w:rFonts w:ascii="Garamond" w:hAnsi="Garamond"/>
        </w:rPr>
        <w:t xml:space="preserve"> These focus on </w:t>
      </w:r>
      <w:proofErr w:type="spellStart"/>
      <w:r w:rsidR="00014ABE" w:rsidRPr="00880291">
        <w:rPr>
          <w:rFonts w:ascii="Garamond" w:hAnsi="Garamond"/>
        </w:rPr>
        <w:t>sufficientarianism’s</w:t>
      </w:r>
      <w:proofErr w:type="spellEnd"/>
      <w:r w:rsidR="00014ABE" w:rsidRPr="00880291">
        <w:rPr>
          <w:rFonts w:ascii="Garamond" w:hAnsi="Garamond"/>
        </w:rPr>
        <w:t xml:space="preserve"> </w:t>
      </w:r>
      <w:r w:rsidR="00014ABE" w:rsidRPr="00880291">
        <w:rPr>
          <w:rFonts w:ascii="Garamond" w:hAnsi="Garamond"/>
          <w:i/>
        </w:rPr>
        <w:t xml:space="preserve">unfair </w:t>
      </w:r>
      <w:r w:rsidR="00014ABE" w:rsidRPr="00880291">
        <w:rPr>
          <w:rFonts w:ascii="Garamond" w:hAnsi="Garamond"/>
        </w:rPr>
        <w:t xml:space="preserve">character. </w:t>
      </w:r>
      <w:r w:rsidR="00BE25D7" w:rsidRPr="00880291">
        <w:rPr>
          <w:rFonts w:ascii="Garamond" w:hAnsi="Garamond"/>
        </w:rPr>
        <w:t>While the complaint of inefficiency</w:t>
      </w:r>
      <w:r w:rsidR="00BE25D7" w:rsidRPr="00880291">
        <w:rPr>
          <w:rFonts w:ascii="Garamond" w:hAnsi="Garamond"/>
          <w:lang w:val="en-GB"/>
        </w:rPr>
        <w:t xml:space="preserve"> concerns the amount of advantage in a distribution, the complaint of unfairness concerns how </w:t>
      </w:r>
      <w:r w:rsidR="00BE25D7" w:rsidRPr="00880291">
        <w:rPr>
          <w:rFonts w:ascii="Garamond" w:hAnsi="Garamond"/>
        </w:rPr>
        <w:t>advantage is distributed.</w:t>
      </w:r>
    </w:p>
    <w:p w14:paraId="3051488C" w14:textId="205D0CF4" w:rsidR="00C2452E" w:rsidRPr="00880291" w:rsidRDefault="00F468CA" w:rsidP="00F468CA">
      <w:pPr>
        <w:autoSpaceDE w:val="0"/>
        <w:autoSpaceDN w:val="0"/>
        <w:adjustRightInd w:val="0"/>
        <w:spacing w:line="480" w:lineRule="auto"/>
        <w:ind w:firstLine="720"/>
        <w:jc w:val="both"/>
        <w:rPr>
          <w:rFonts w:ascii="Garamond" w:hAnsi="Garamond"/>
        </w:rPr>
      </w:pPr>
      <w:r>
        <w:rPr>
          <w:rFonts w:ascii="Garamond" w:hAnsi="Garamond"/>
        </w:rPr>
        <w:t>In this section I consider r</w:t>
      </w:r>
      <w:r w:rsidR="00C43901" w:rsidRPr="00880291">
        <w:rPr>
          <w:rFonts w:ascii="Garamond" w:hAnsi="Garamond"/>
        </w:rPr>
        <w:t>esponsibility and desert</w:t>
      </w:r>
      <w:r>
        <w:rPr>
          <w:rFonts w:ascii="Garamond" w:hAnsi="Garamond"/>
        </w:rPr>
        <w:t>, which</w:t>
      </w:r>
      <w:r w:rsidR="00C43901" w:rsidRPr="00880291">
        <w:rPr>
          <w:rFonts w:ascii="Garamond" w:hAnsi="Garamond"/>
        </w:rPr>
        <w:t xml:space="preserve"> </w:t>
      </w:r>
      <w:r w:rsidR="00411D42" w:rsidRPr="00880291">
        <w:rPr>
          <w:rFonts w:ascii="Garamond" w:hAnsi="Garamond"/>
        </w:rPr>
        <w:t xml:space="preserve">have been thought relevant to </w:t>
      </w:r>
      <w:r w:rsidR="00C43901" w:rsidRPr="00880291">
        <w:rPr>
          <w:rFonts w:ascii="Garamond" w:hAnsi="Garamond"/>
        </w:rPr>
        <w:t xml:space="preserve">distributive justice in </w:t>
      </w:r>
      <w:r w:rsidR="00411D42" w:rsidRPr="00880291">
        <w:rPr>
          <w:rFonts w:ascii="Garamond" w:hAnsi="Garamond"/>
        </w:rPr>
        <w:t>several</w:t>
      </w:r>
      <w:r w:rsidR="002E36CD" w:rsidRPr="00880291">
        <w:rPr>
          <w:rFonts w:ascii="Garamond" w:hAnsi="Garamond"/>
        </w:rPr>
        <w:t xml:space="preserve"> different ways.</w:t>
      </w:r>
      <w:r w:rsidR="00411D42" w:rsidRPr="00880291">
        <w:rPr>
          <w:rFonts w:ascii="Garamond" w:hAnsi="Garamond"/>
        </w:rPr>
        <w:t xml:space="preserve"> </w:t>
      </w:r>
      <w:r w:rsidR="002865A4" w:rsidRPr="002865A4">
        <w:rPr>
          <w:rFonts w:ascii="Garamond" w:hAnsi="Garamond"/>
        </w:rPr>
        <w:t xml:space="preserve">The </w:t>
      </w:r>
      <w:r w:rsidR="002865A4">
        <w:rPr>
          <w:rFonts w:ascii="Garamond" w:hAnsi="Garamond"/>
        </w:rPr>
        <w:t xml:space="preserve">kind of </w:t>
      </w:r>
      <w:r w:rsidR="002865A4" w:rsidRPr="002865A4">
        <w:rPr>
          <w:rFonts w:ascii="Garamond" w:hAnsi="Garamond"/>
        </w:rPr>
        <w:t>responsibility that is our focus here is agent responsibility or ‘responsibility as attributability’, which tells us which things an agent is responsible for bringing about (Scanlon 1998</w:t>
      </w:r>
      <w:r w:rsidR="001C0B4F">
        <w:rPr>
          <w:rFonts w:ascii="Garamond" w:hAnsi="Garamond"/>
        </w:rPr>
        <w:t>:</w:t>
      </w:r>
      <w:r w:rsidR="002865A4" w:rsidRPr="002865A4">
        <w:rPr>
          <w:rFonts w:ascii="Garamond" w:hAnsi="Garamond"/>
        </w:rPr>
        <w:t xml:space="preserve"> 248). </w:t>
      </w:r>
      <w:r w:rsidR="002E36CD" w:rsidRPr="00880291">
        <w:rPr>
          <w:rFonts w:ascii="Garamond" w:hAnsi="Garamond"/>
        </w:rPr>
        <w:t>L</w:t>
      </w:r>
      <w:r w:rsidR="00C43901" w:rsidRPr="00880291">
        <w:rPr>
          <w:rFonts w:ascii="Garamond" w:hAnsi="Garamond"/>
        </w:rPr>
        <w:t>uck ega</w:t>
      </w:r>
      <w:r w:rsidR="00411D42" w:rsidRPr="00880291">
        <w:rPr>
          <w:rFonts w:ascii="Garamond" w:hAnsi="Garamond"/>
        </w:rPr>
        <w:t>litarians</w:t>
      </w:r>
      <w:r w:rsidR="002E36CD" w:rsidRPr="00880291">
        <w:rPr>
          <w:rFonts w:ascii="Garamond" w:hAnsi="Garamond"/>
        </w:rPr>
        <w:t xml:space="preserve"> </w:t>
      </w:r>
      <w:r w:rsidR="002865A4">
        <w:rPr>
          <w:rFonts w:ascii="Garamond" w:hAnsi="Garamond"/>
        </w:rPr>
        <w:t>seek</w:t>
      </w:r>
      <w:r w:rsidR="001F42A7" w:rsidRPr="00880291">
        <w:rPr>
          <w:rFonts w:ascii="Garamond" w:hAnsi="Garamond"/>
        </w:rPr>
        <w:t xml:space="preserve"> to equalize advantage</w:t>
      </w:r>
      <w:r w:rsidR="00411D42" w:rsidRPr="00880291">
        <w:rPr>
          <w:rFonts w:ascii="Garamond" w:hAnsi="Garamond"/>
        </w:rPr>
        <w:t xml:space="preserve">, except insofar as individuals are responsible for </w:t>
      </w:r>
      <w:r w:rsidR="002E36CD" w:rsidRPr="00880291">
        <w:rPr>
          <w:rFonts w:ascii="Garamond" w:hAnsi="Garamond"/>
        </w:rPr>
        <w:t>raising or lowering their advantage levels</w:t>
      </w:r>
      <w:r w:rsidR="00741BB5">
        <w:rPr>
          <w:rFonts w:ascii="Garamond" w:hAnsi="Garamond"/>
        </w:rPr>
        <w:t xml:space="preserve"> (Arneson 1989; Cohen 1989</w:t>
      </w:r>
      <w:r w:rsidR="00C007D8" w:rsidRPr="00C007D8">
        <w:rPr>
          <w:rFonts w:ascii="Garamond" w:hAnsi="Garamond"/>
        </w:rPr>
        <w:t xml:space="preserve">; </w:t>
      </w:r>
      <w:r w:rsidR="001C0B4F">
        <w:rPr>
          <w:rFonts w:ascii="Garamond" w:hAnsi="Garamond"/>
        </w:rPr>
        <w:t xml:space="preserve">Knight 2009; </w:t>
      </w:r>
      <w:r w:rsidR="00C007D8" w:rsidRPr="00C007D8">
        <w:rPr>
          <w:rFonts w:ascii="Garamond" w:hAnsi="Garamond"/>
        </w:rPr>
        <w:t>Lippert-Rasmussen 2016</w:t>
      </w:r>
      <w:r w:rsidR="00741BB5">
        <w:rPr>
          <w:rFonts w:ascii="Garamond" w:hAnsi="Garamond"/>
        </w:rPr>
        <w:t>)</w:t>
      </w:r>
      <w:r w:rsidR="00411D42" w:rsidRPr="00880291">
        <w:rPr>
          <w:rFonts w:ascii="Garamond" w:hAnsi="Garamond"/>
        </w:rPr>
        <w:t>.</w:t>
      </w:r>
      <w:r w:rsidR="00E81A8F">
        <w:rPr>
          <w:rFonts w:ascii="Garamond" w:hAnsi="Garamond"/>
        </w:rPr>
        <w:t xml:space="preserve"> </w:t>
      </w:r>
      <w:r w:rsidR="00411D42" w:rsidRPr="00880291">
        <w:rPr>
          <w:rFonts w:ascii="Garamond" w:hAnsi="Garamond"/>
        </w:rPr>
        <w:t>Desert theorists</w:t>
      </w:r>
      <w:r w:rsidR="006D3AE9" w:rsidRPr="00880291">
        <w:rPr>
          <w:rFonts w:ascii="Garamond" w:hAnsi="Garamond"/>
        </w:rPr>
        <w:t xml:space="preserve"> </w:t>
      </w:r>
      <w:r w:rsidR="00FE7C70" w:rsidRPr="00880291">
        <w:rPr>
          <w:rFonts w:ascii="Garamond" w:hAnsi="Garamond"/>
        </w:rPr>
        <w:t>hold that</w:t>
      </w:r>
      <w:r w:rsidR="00411D42" w:rsidRPr="00880291">
        <w:rPr>
          <w:rFonts w:ascii="Garamond" w:hAnsi="Garamond"/>
        </w:rPr>
        <w:t xml:space="preserve"> </w:t>
      </w:r>
      <w:r w:rsidR="00FE7C70" w:rsidRPr="00880291">
        <w:rPr>
          <w:rFonts w:ascii="Garamond" w:hAnsi="Garamond"/>
        </w:rPr>
        <w:t>‘in so far as one lives well, one deserves to fare well, and in a fully just world one would fare well’</w:t>
      </w:r>
      <w:r w:rsidR="00741BB5">
        <w:rPr>
          <w:rFonts w:ascii="Garamond" w:hAnsi="Garamond"/>
        </w:rPr>
        <w:t xml:space="preserve"> (Temkin 2011</w:t>
      </w:r>
      <w:r w:rsidR="001C0B4F">
        <w:rPr>
          <w:rFonts w:ascii="Garamond" w:hAnsi="Garamond"/>
        </w:rPr>
        <w:t>:</w:t>
      </w:r>
      <w:r w:rsidR="00741BB5">
        <w:rPr>
          <w:rFonts w:ascii="Garamond" w:hAnsi="Garamond"/>
        </w:rPr>
        <w:t xml:space="preserve"> 53; see also Feldman 2016)</w:t>
      </w:r>
      <w:r w:rsidR="00FE7C70" w:rsidRPr="00880291">
        <w:rPr>
          <w:rFonts w:ascii="Garamond" w:hAnsi="Garamond"/>
        </w:rPr>
        <w:t>.</w:t>
      </w:r>
      <w:r w:rsidR="002E36CD" w:rsidRPr="00880291">
        <w:rPr>
          <w:rFonts w:ascii="Garamond" w:hAnsi="Garamond"/>
        </w:rPr>
        <w:t xml:space="preserve"> Luck egalitarianism </w:t>
      </w:r>
      <w:r w:rsidR="00700220">
        <w:rPr>
          <w:rFonts w:ascii="Garamond" w:hAnsi="Garamond"/>
        </w:rPr>
        <w:t>allow</w:t>
      </w:r>
      <w:r w:rsidR="00F555B1">
        <w:rPr>
          <w:rFonts w:ascii="Garamond" w:hAnsi="Garamond"/>
        </w:rPr>
        <w:t>s</w:t>
      </w:r>
      <w:r w:rsidR="00700220">
        <w:rPr>
          <w:rFonts w:ascii="Garamond" w:hAnsi="Garamond"/>
        </w:rPr>
        <w:t xml:space="preserve"> the upshot of choices to stand</w:t>
      </w:r>
      <w:r w:rsidR="001C0B4F">
        <w:rPr>
          <w:rFonts w:ascii="Garamond" w:hAnsi="Garamond"/>
        </w:rPr>
        <w:t>.</w:t>
      </w:r>
      <w:r w:rsidR="001C0B4F">
        <w:rPr>
          <w:rStyle w:val="FootnoteReference"/>
          <w:rFonts w:ascii="Garamond" w:hAnsi="Garamond"/>
        </w:rPr>
        <w:footnoteReference w:id="12"/>
      </w:r>
      <w:r w:rsidR="002E36CD" w:rsidRPr="00880291">
        <w:rPr>
          <w:rFonts w:ascii="Garamond" w:hAnsi="Garamond"/>
        </w:rPr>
        <w:t xml:space="preserve"> </w:t>
      </w:r>
      <w:r w:rsidR="001C0B4F">
        <w:rPr>
          <w:rFonts w:ascii="Garamond" w:hAnsi="Garamond"/>
        </w:rPr>
        <w:t>D</w:t>
      </w:r>
      <w:r w:rsidR="00C2452E" w:rsidRPr="00880291">
        <w:rPr>
          <w:rFonts w:ascii="Garamond" w:hAnsi="Garamond"/>
        </w:rPr>
        <w:t>esert</w:t>
      </w:r>
      <w:r w:rsidR="002E36CD" w:rsidRPr="00880291">
        <w:rPr>
          <w:rFonts w:ascii="Garamond" w:hAnsi="Garamond"/>
        </w:rPr>
        <w:t xml:space="preserve"> </w:t>
      </w:r>
      <w:r w:rsidR="00C2452E" w:rsidRPr="00880291">
        <w:rPr>
          <w:rFonts w:ascii="Garamond" w:hAnsi="Garamond"/>
        </w:rPr>
        <w:t xml:space="preserve">is usually (but not always) </w:t>
      </w:r>
      <w:r w:rsidR="002E36CD" w:rsidRPr="00880291">
        <w:rPr>
          <w:rFonts w:ascii="Garamond" w:hAnsi="Garamond"/>
        </w:rPr>
        <w:t xml:space="preserve">construed as rewarding choices </w:t>
      </w:r>
      <w:r w:rsidR="00C2452E" w:rsidRPr="00880291">
        <w:rPr>
          <w:rFonts w:ascii="Garamond" w:hAnsi="Garamond"/>
        </w:rPr>
        <w:t xml:space="preserve">or characters </w:t>
      </w:r>
      <w:r w:rsidR="002E36CD" w:rsidRPr="00880291">
        <w:rPr>
          <w:rFonts w:ascii="Garamond" w:hAnsi="Garamond"/>
        </w:rPr>
        <w:t xml:space="preserve">that </w:t>
      </w:r>
      <w:r w:rsidR="00C2452E" w:rsidRPr="00880291">
        <w:rPr>
          <w:rFonts w:ascii="Garamond" w:hAnsi="Garamond"/>
        </w:rPr>
        <w:t xml:space="preserve">are directed towards </w:t>
      </w:r>
      <w:r w:rsidR="002E36CD" w:rsidRPr="00880291">
        <w:rPr>
          <w:rFonts w:ascii="Garamond" w:hAnsi="Garamond"/>
        </w:rPr>
        <w:t>moral goals</w:t>
      </w:r>
      <w:r w:rsidR="00741BB5">
        <w:rPr>
          <w:rFonts w:ascii="Garamond" w:hAnsi="Garamond"/>
        </w:rPr>
        <w:t xml:space="preserve"> (see Arneson 2001; </w:t>
      </w:r>
      <w:proofErr w:type="spellStart"/>
      <w:r w:rsidR="001C0B4F" w:rsidRPr="001C0B4F">
        <w:rPr>
          <w:rFonts w:ascii="Garamond" w:hAnsi="Garamond"/>
        </w:rPr>
        <w:t>Vallentyne</w:t>
      </w:r>
      <w:proofErr w:type="spellEnd"/>
      <w:r w:rsidR="001C0B4F" w:rsidRPr="001C0B4F">
        <w:rPr>
          <w:rFonts w:ascii="Garamond" w:hAnsi="Garamond"/>
        </w:rPr>
        <w:t xml:space="preserve"> 2003</w:t>
      </w:r>
      <w:r w:rsidR="001C0B4F">
        <w:rPr>
          <w:rFonts w:ascii="Garamond" w:hAnsi="Garamond"/>
        </w:rPr>
        <w:t xml:space="preserve">; </w:t>
      </w:r>
      <w:r w:rsidR="00741BB5">
        <w:rPr>
          <w:rFonts w:ascii="Garamond" w:hAnsi="Garamond"/>
        </w:rPr>
        <w:t>Arneson 2011)</w:t>
      </w:r>
      <w:r w:rsidR="002E36CD" w:rsidRPr="00880291">
        <w:rPr>
          <w:rFonts w:ascii="Garamond" w:hAnsi="Garamond"/>
        </w:rPr>
        <w:t>.</w:t>
      </w:r>
    </w:p>
    <w:p w14:paraId="3051488D" w14:textId="76F3BB01" w:rsidR="00584A6B" w:rsidRPr="00880291" w:rsidRDefault="00C43901" w:rsidP="006D3742">
      <w:pPr>
        <w:autoSpaceDE w:val="0"/>
        <w:autoSpaceDN w:val="0"/>
        <w:adjustRightInd w:val="0"/>
        <w:spacing w:line="480" w:lineRule="auto"/>
        <w:ind w:firstLine="720"/>
        <w:jc w:val="both"/>
        <w:rPr>
          <w:rFonts w:ascii="Garamond" w:hAnsi="Garamond"/>
        </w:rPr>
      </w:pPr>
      <w:r w:rsidRPr="00880291">
        <w:rPr>
          <w:rFonts w:ascii="Garamond" w:hAnsi="Garamond"/>
        </w:rPr>
        <w:lastRenderedPageBreak/>
        <w:t xml:space="preserve">Fortunately, as </w:t>
      </w:r>
      <w:proofErr w:type="spellStart"/>
      <w:r w:rsidRPr="00880291">
        <w:rPr>
          <w:rFonts w:ascii="Garamond" w:hAnsi="Garamond"/>
        </w:rPr>
        <w:t>sufficientarianism</w:t>
      </w:r>
      <w:proofErr w:type="spellEnd"/>
      <w:r w:rsidRPr="00880291">
        <w:rPr>
          <w:rFonts w:ascii="Garamond" w:hAnsi="Garamond"/>
        </w:rPr>
        <w:t xml:space="preserve"> standardly disregards </w:t>
      </w:r>
      <w:r w:rsidR="002865A4">
        <w:rPr>
          <w:rFonts w:ascii="Garamond" w:hAnsi="Garamond"/>
        </w:rPr>
        <w:t>agent</w:t>
      </w:r>
      <w:r w:rsidR="00E81A8F">
        <w:rPr>
          <w:rFonts w:ascii="Garamond" w:hAnsi="Garamond"/>
        </w:rPr>
        <w:t xml:space="preserve"> </w:t>
      </w:r>
      <w:r w:rsidR="00C2452E" w:rsidRPr="00880291">
        <w:rPr>
          <w:rFonts w:ascii="Garamond" w:hAnsi="Garamond"/>
        </w:rPr>
        <w:t xml:space="preserve">responsibility and desert, we do not need to pick out any one feature of individuals’ actions as the </w:t>
      </w:r>
      <w:proofErr w:type="spellStart"/>
      <w:r w:rsidR="00C2452E" w:rsidRPr="00880291">
        <w:rPr>
          <w:rFonts w:ascii="Garamond" w:hAnsi="Garamond"/>
        </w:rPr>
        <w:t>distributively</w:t>
      </w:r>
      <w:proofErr w:type="spellEnd"/>
      <w:r w:rsidR="00C2452E" w:rsidRPr="00880291">
        <w:rPr>
          <w:rFonts w:ascii="Garamond" w:hAnsi="Garamond"/>
        </w:rPr>
        <w:t xml:space="preserve"> relevant one.</w:t>
      </w:r>
      <w:r w:rsidR="006D3AE9" w:rsidRPr="00880291">
        <w:rPr>
          <w:rStyle w:val="FootnoteReference"/>
          <w:rFonts w:ascii="Garamond" w:hAnsi="Garamond"/>
        </w:rPr>
        <w:footnoteReference w:id="13"/>
      </w:r>
      <w:r w:rsidR="00C2452E" w:rsidRPr="00880291">
        <w:rPr>
          <w:rFonts w:ascii="Garamond" w:hAnsi="Garamond"/>
        </w:rPr>
        <w:t xml:space="preserve"> </w:t>
      </w:r>
      <w:r w:rsidRPr="00880291">
        <w:rPr>
          <w:rFonts w:ascii="Garamond" w:hAnsi="Garamond"/>
        </w:rPr>
        <w:t>To illustrate the point, consider a simple world in which</w:t>
      </w:r>
      <w:r w:rsidR="002D6F2B" w:rsidRPr="00880291">
        <w:rPr>
          <w:rFonts w:ascii="Garamond" w:hAnsi="Garamond"/>
        </w:rPr>
        <w:t xml:space="preserve"> half of the population make choices that </w:t>
      </w:r>
      <w:r w:rsidR="00700220">
        <w:rPr>
          <w:rFonts w:ascii="Garamond" w:hAnsi="Garamond"/>
        </w:rPr>
        <w:t>both create benefits for each of them and further moral goals. For instance, we can imagine that they</w:t>
      </w:r>
      <w:r w:rsidR="002D6F2B" w:rsidRPr="00880291">
        <w:rPr>
          <w:rFonts w:ascii="Garamond" w:hAnsi="Garamond"/>
        </w:rPr>
        <w:t xml:space="preserve"> work tirelessly in rewarding and socially beneficial jobs. The other </w:t>
      </w:r>
      <w:r w:rsidRPr="00880291">
        <w:rPr>
          <w:rFonts w:ascii="Garamond" w:hAnsi="Garamond"/>
        </w:rPr>
        <w:t xml:space="preserve">half of the population </w:t>
      </w:r>
      <w:r w:rsidR="00700220">
        <w:rPr>
          <w:rFonts w:ascii="Garamond" w:hAnsi="Garamond"/>
        </w:rPr>
        <w:t>have made choices that have bad prudential results and that are contrary</w:t>
      </w:r>
      <w:r w:rsidR="00C2452E" w:rsidRPr="00880291">
        <w:rPr>
          <w:rFonts w:ascii="Garamond" w:hAnsi="Garamond"/>
        </w:rPr>
        <w:t xml:space="preserve"> to morality. Suppose, for </w:t>
      </w:r>
      <w:r w:rsidR="00020689">
        <w:rPr>
          <w:rFonts w:ascii="Garamond" w:hAnsi="Garamond"/>
        </w:rPr>
        <w:t>example</w:t>
      </w:r>
      <w:r w:rsidR="00C2452E" w:rsidRPr="00880291">
        <w:rPr>
          <w:rFonts w:ascii="Garamond" w:hAnsi="Garamond"/>
        </w:rPr>
        <w:t>,</w:t>
      </w:r>
      <w:r w:rsidR="00584A6B" w:rsidRPr="00880291">
        <w:rPr>
          <w:rFonts w:ascii="Garamond" w:hAnsi="Garamond"/>
        </w:rPr>
        <w:t xml:space="preserve"> that despite being naturally talented, they choose to lounge around, thereby denying both themselves and the wider world of the benefit of their talents. Or more extremely, we can imagine that they </w:t>
      </w:r>
      <w:r w:rsidR="002D05C8">
        <w:rPr>
          <w:rFonts w:ascii="Garamond" w:hAnsi="Garamond"/>
        </w:rPr>
        <w:t xml:space="preserve">deliberately </w:t>
      </w:r>
      <w:r w:rsidR="00584A6B" w:rsidRPr="00880291">
        <w:rPr>
          <w:rFonts w:ascii="Garamond" w:hAnsi="Garamond"/>
        </w:rPr>
        <w:t>b</w:t>
      </w:r>
      <w:r w:rsidR="00CE5757">
        <w:rPr>
          <w:rFonts w:ascii="Garamond" w:hAnsi="Garamond"/>
        </w:rPr>
        <w:t xml:space="preserve">urn down </w:t>
      </w:r>
      <w:r w:rsidR="00584A6B" w:rsidRPr="00880291">
        <w:rPr>
          <w:rFonts w:ascii="Garamond" w:hAnsi="Garamond"/>
        </w:rPr>
        <w:t>their own houses.</w:t>
      </w:r>
      <w:r w:rsidR="002D6F2B" w:rsidRPr="00880291">
        <w:rPr>
          <w:rFonts w:ascii="Garamond" w:hAnsi="Garamond"/>
        </w:rPr>
        <w:t xml:space="preserve"> The members of both</w:t>
      </w:r>
      <w:r w:rsidR="00584A6B" w:rsidRPr="00880291">
        <w:rPr>
          <w:rFonts w:ascii="Garamond" w:hAnsi="Garamond"/>
        </w:rPr>
        <w:t xml:space="preserve"> groups are responsible for making the described choices, and initially had identical abilities.</w:t>
      </w:r>
      <w:r w:rsidR="002D6F2B" w:rsidRPr="00880291">
        <w:rPr>
          <w:rFonts w:ascii="Garamond" w:hAnsi="Garamond"/>
        </w:rPr>
        <w:t xml:space="preserve"> Members of the first group could have easily chosen to be members of the second group, but they did not</w:t>
      </w:r>
      <w:r w:rsidR="00536DC5">
        <w:rPr>
          <w:rFonts w:ascii="Garamond" w:hAnsi="Garamond"/>
        </w:rPr>
        <w:t>, and vice versa</w:t>
      </w:r>
      <w:r w:rsidR="002D6F2B" w:rsidRPr="00880291">
        <w:rPr>
          <w:rFonts w:ascii="Garamond" w:hAnsi="Garamond"/>
        </w:rPr>
        <w:t xml:space="preserve">. Following one of Larry Temkin’s examples, call these groups </w:t>
      </w:r>
      <w:r w:rsidR="002D6F2B" w:rsidRPr="00880291">
        <w:rPr>
          <w:rFonts w:ascii="Garamond" w:hAnsi="Garamond"/>
          <w:i/>
        </w:rPr>
        <w:t xml:space="preserve">saints </w:t>
      </w:r>
      <w:r w:rsidR="002D6F2B" w:rsidRPr="00880291">
        <w:rPr>
          <w:rFonts w:ascii="Garamond" w:hAnsi="Garamond"/>
        </w:rPr>
        <w:t xml:space="preserve">and </w:t>
      </w:r>
      <w:r w:rsidR="002D6F2B" w:rsidRPr="00880291">
        <w:rPr>
          <w:rFonts w:ascii="Garamond" w:hAnsi="Garamond"/>
          <w:i/>
        </w:rPr>
        <w:t>sinners,</w:t>
      </w:r>
      <w:r w:rsidR="002D6F2B" w:rsidRPr="00880291">
        <w:rPr>
          <w:rFonts w:ascii="Garamond" w:hAnsi="Garamond"/>
        </w:rPr>
        <w:t xml:space="preserve"> respectively</w:t>
      </w:r>
      <w:r w:rsidR="00A159F5">
        <w:rPr>
          <w:rFonts w:ascii="Garamond" w:hAnsi="Garamond"/>
        </w:rPr>
        <w:t xml:space="preserve"> (Temkin 1993</w:t>
      </w:r>
      <w:r w:rsidR="00652159">
        <w:rPr>
          <w:rFonts w:ascii="Garamond" w:hAnsi="Garamond"/>
        </w:rPr>
        <w:t>:</w:t>
      </w:r>
      <w:r w:rsidR="00A159F5">
        <w:rPr>
          <w:rFonts w:ascii="Garamond" w:hAnsi="Garamond"/>
        </w:rPr>
        <w:t xml:space="preserve"> </w:t>
      </w:r>
      <w:proofErr w:type="spellStart"/>
      <w:r w:rsidR="00A159F5">
        <w:rPr>
          <w:rFonts w:ascii="Garamond" w:hAnsi="Garamond"/>
        </w:rPr>
        <w:t>ch.</w:t>
      </w:r>
      <w:proofErr w:type="spellEnd"/>
      <w:r w:rsidR="00A159F5">
        <w:rPr>
          <w:rFonts w:ascii="Garamond" w:hAnsi="Garamond"/>
        </w:rPr>
        <w:t xml:space="preserve"> 9)</w:t>
      </w:r>
      <w:r w:rsidR="002D6F2B" w:rsidRPr="00880291">
        <w:rPr>
          <w:rFonts w:ascii="Garamond" w:hAnsi="Garamond"/>
        </w:rPr>
        <w:t>.</w:t>
      </w:r>
    </w:p>
    <w:p w14:paraId="449109DB" w14:textId="0750A9CE" w:rsidR="00FB28A1" w:rsidRDefault="0004519F" w:rsidP="00934235">
      <w:pPr>
        <w:autoSpaceDE w:val="0"/>
        <w:autoSpaceDN w:val="0"/>
        <w:adjustRightInd w:val="0"/>
        <w:spacing w:line="480" w:lineRule="auto"/>
        <w:ind w:firstLine="720"/>
        <w:jc w:val="both"/>
        <w:rPr>
          <w:rFonts w:ascii="Garamond" w:hAnsi="Garamond"/>
          <w:i/>
        </w:rPr>
      </w:pPr>
      <w:r w:rsidRPr="00880291">
        <w:rPr>
          <w:rFonts w:ascii="Garamond" w:hAnsi="Garamond"/>
        </w:rPr>
        <w:t>S</w:t>
      </w:r>
      <w:r w:rsidR="002D6F2B" w:rsidRPr="00880291">
        <w:rPr>
          <w:rFonts w:ascii="Garamond" w:hAnsi="Garamond"/>
        </w:rPr>
        <w:t>uppose</w:t>
      </w:r>
      <w:r w:rsidR="00C43901" w:rsidRPr="00880291">
        <w:rPr>
          <w:rFonts w:ascii="Garamond" w:hAnsi="Garamond"/>
        </w:rPr>
        <w:t xml:space="preserve"> we can choose betw</w:t>
      </w:r>
      <w:r w:rsidR="002D6F2B" w:rsidRPr="00880291">
        <w:rPr>
          <w:rFonts w:ascii="Garamond" w:hAnsi="Garamond"/>
        </w:rPr>
        <w:t>een a first world that contains</w:t>
      </w:r>
      <w:r w:rsidR="00C43901" w:rsidRPr="00880291">
        <w:rPr>
          <w:rFonts w:ascii="Garamond" w:hAnsi="Garamond"/>
        </w:rPr>
        <w:t xml:space="preserve"> </w:t>
      </w:r>
      <w:bookmarkStart w:id="10" w:name="_Hlk58597034"/>
      <w:r w:rsidRPr="00880291">
        <w:rPr>
          <w:rFonts w:ascii="Garamond" w:hAnsi="Garamond"/>
        </w:rPr>
        <w:t xml:space="preserve">200 </w:t>
      </w:r>
      <w:r w:rsidR="00C43901" w:rsidRPr="00880291">
        <w:rPr>
          <w:rFonts w:ascii="Garamond" w:hAnsi="Garamond"/>
        </w:rPr>
        <w:t>u</w:t>
      </w:r>
      <w:r w:rsidR="001F42A7" w:rsidRPr="00880291">
        <w:rPr>
          <w:rFonts w:ascii="Garamond" w:hAnsi="Garamond"/>
        </w:rPr>
        <w:t xml:space="preserve">nits of </w:t>
      </w:r>
      <w:r w:rsidR="006539FC" w:rsidRPr="00880291">
        <w:rPr>
          <w:rFonts w:ascii="Garamond" w:hAnsi="Garamond"/>
        </w:rPr>
        <w:t>advantage</w:t>
      </w:r>
      <w:r w:rsidR="00331819" w:rsidRPr="00880291">
        <w:rPr>
          <w:rFonts w:ascii="Garamond" w:hAnsi="Garamond"/>
        </w:rPr>
        <w:t xml:space="preserve"> for the saints and 9</w:t>
      </w:r>
      <w:r w:rsidR="00934235">
        <w:rPr>
          <w:rFonts w:ascii="Garamond" w:hAnsi="Garamond"/>
        </w:rPr>
        <w:t>9</w:t>
      </w:r>
      <w:r w:rsidR="00331819" w:rsidRPr="00880291">
        <w:rPr>
          <w:rFonts w:ascii="Garamond" w:hAnsi="Garamond"/>
        </w:rPr>
        <w:t xml:space="preserve"> for the sinners</w:t>
      </w:r>
      <w:r w:rsidRPr="00880291">
        <w:rPr>
          <w:rFonts w:ascii="Garamond" w:hAnsi="Garamond"/>
        </w:rPr>
        <w:t>, and</w:t>
      </w:r>
      <w:r w:rsidR="00331819" w:rsidRPr="00880291">
        <w:rPr>
          <w:rFonts w:ascii="Garamond" w:hAnsi="Garamond"/>
        </w:rPr>
        <w:t xml:space="preserve"> a second world that contains 100</w:t>
      </w:r>
      <w:r w:rsidRPr="00880291">
        <w:rPr>
          <w:rFonts w:ascii="Garamond" w:hAnsi="Garamond"/>
        </w:rPr>
        <w:t xml:space="preserve"> units for the saints and 200 for the sinners</w:t>
      </w:r>
      <w:bookmarkEnd w:id="10"/>
      <w:r w:rsidRPr="00880291">
        <w:rPr>
          <w:rFonts w:ascii="Garamond" w:hAnsi="Garamond"/>
        </w:rPr>
        <w:t>.</w:t>
      </w:r>
      <w:r w:rsidR="00C43901" w:rsidRPr="00880291">
        <w:rPr>
          <w:rFonts w:ascii="Garamond" w:hAnsi="Garamond"/>
        </w:rPr>
        <w:t xml:space="preserve"> </w:t>
      </w:r>
      <w:r w:rsidR="00870137" w:rsidRPr="00870137">
        <w:rPr>
          <w:rFonts w:ascii="Garamond" w:hAnsi="Garamond"/>
        </w:rPr>
        <w:t>The saints deserve (or are, on responsibility grounds, entitled to)</w:t>
      </w:r>
      <w:r w:rsidR="00870137">
        <w:rPr>
          <w:rFonts w:ascii="Garamond" w:hAnsi="Garamond"/>
        </w:rPr>
        <w:t xml:space="preserve"> </w:t>
      </w:r>
      <w:r w:rsidR="00870137" w:rsidRPr="00870137">
        <w:rPr>
          <w:rFonts w:ascii="Garamond" w:hAnsi="Garamond"/>
        </w:rPr>
        <w:t xml:space="preserve">200 units of advantage, as indicated by the shortest dashes on fig. 3, and the sinners deserve 90 units of advantage, as indicated by the longest dashes. </w:t>
      </w:r>
      <w:proofErr w:type="spellStart"/>
      <w:r w:rsidRPr="00880291">
        <w:rPr>
          <w:rFonts w:ascii="Garamond" w:hAnsi="Garamond"/>
        </w:rPr>
        <w:t>Sufficientarianism</w:t>
      </w:r>
      <w:proofErr w:type="spellEnd"/>
      <w:r w:rsidRPr="00880291">
        <w:rPr>
          <w:rFonts w:ascii="Garamond" w:hAnsi="Garamond"/>
        </w:rPr>
        <w:t xml:space="preserve"> is committed to saying that </w:t>
      </w:r>
      <w:r w:rsidRPr="00880291">
        <w:rPr>
          <w:rFonts w:ascii="Garamond" w:hAnsi="Garamond"/>
        </w:rPr>
        <w:lastRenderedPageBreak/>
        <w:t>the second world is better than the first world, as it</w:t>
      </w:r>
      <w:r w:rsidR="00886C96" w:rsidRPr="00880291">
        <w:rPr>
          <w:rFonts w:ascii="Garamond" w:hAnsi="Garamond"/>
        </w:rPr>
        <w:t xml:space="preserve"> has a net increase in thos</w:t>
      </w:r>
      <w:r w:rsidR="00331819" w:rsidRPr="00880291">
        <w:rPr>
          <w:rFonts w:ascii="Garamond" w:hAnsi="Garamond"/>
        </w:rPr>
        <w:t>e at or beyond the threshold</w:t>
      </w:r>
      <w:r w:rsidRPr="00880291">
        <w:rPr>
          <w:rFonts w:ascii="Garamond" w:hAnsi="Garamond"/>
        </w:rPr>
        <w:t>. But it is</w:t>
      </w:r>
      <w:r w:rsidR="006D1255" w:rsidRPr="00880291">
        <w:rPr>
          <w:rFonts w:ascii="Garamond" w:hAnsi="Garamond"/>
        </w:rPr>
        <w:t xml:space="preserve"> deeply implausible that a small</w:t>
      </w:r>
      <w:r w:rsidRPr="00880291">
        <w:rPr>
          <w:rFonts w:ascii="Garamond" w:hAnsi="Garamond"/>
        </w:rPr>
        <w:t xml:space="preserve"> increase in advantage, even for people below the threshold, </w:t>
      </w:r>
      <w:r w:rsidR="006D1255" w:rsidRPr="00880291">
        <w:rPr>
          <w:rFonts w:ascii="Garamond" w:hAnsi="Garamond"/>
        </w:rPr>
        <w:t xml:space="preserve">is sufficiently valuable for those who are less </w:t>
      </w:r>
      <w:r w:rsidRPr="00880291">
        <w:rPr>
          <w:rFonts w:ascii="Garamond" w:hAnsi="Garamond"/>
        </w:rPr>
        <w:t>deserving</w:t>
      </w:r>
      <w:r w:rsidR="006D1255" w:rsidRPr="00880291">
        <w:rPr>
          <w:rFonts w:ascii="Garamond" w:hAnsi="Garamond"/>
        </w:rPr>
        <w:t xml:space="preserve"> (and responsible for bringing about bad things)</w:t>
      </w:r>
      <w:r w:rsidRPr="00880291">
        <w:rPr>
          <w:rFonts w:ascii="Garamond" w:hAnsi="Garamond"/>
        </w:rPr>
        <w:t xml:space="preserve"> to receive more tha</w:t>
      </w:r>
      <w:r w:rsidR="001F42A7" w:rsidRPr="00880291">
        <w:rPr>
          <w:rFonts w:ascii="Garamond" w:hAnsi="Garamond"/>
        </w:rPr>
        <w:t>n twice as much benefit</w:t>
      </w:r>
      <w:r w:rsidR="006D1255" w:rsidRPr="00880291">
        <w:rPr>
          <w:rFonts w:ascii="Garamond" w:hAnsi="Garamond"/>
        </w:rPr>
        <w:t xml:space="preserve"> as those who are more</w:t>
      </w:r>
      <w:r w:rsidRPr="00880291">
        <w:rPr>
          <w:rFonts w:ascii="Garamond" w:hAnsi="Garamond"/>
        </w:rPr>
        <w:t xml:space="preserve"> </w:t>
      </w:r>
      <w:r w:rsidR="006D1255" w:rsidRPr="00880291">
        <w:rPr>
          <w:rFonts w:ascii="Garamond" w:hAnsi="Garamond"/>
        </w:rPr>
        <w:t>deserving (and responsible for bringing about good things).</w:t>
      </w:r>
      <w:r w:rsidRPr="00880291">
        <w:rPr>
          <w:rFonts w:ascii="Garamond" w:hAnsi="Garamond"/>
        </w:rPr>
        <w:t xml:space="preserve"> </w:t>
      </w:r>
      <w:r w:rsidR="00FB28A1" w:rsidRPr="00880291">
        <w:rPr>
          <w:rFonts w:ascii="Garamond" w:hAnsi="Garamond"/>
        </w:rPr>
        <w:t xml:space="preserve">Call this </w:t>
      </w:r>
      <w:r w:rsidR="00FB28A1">
        <w:rPr>
          <w:rFonts w:ascii="Garamond" w:hAnsi="Garamond"/>
        </w:rPr>
        <w:t xml:space="preserve">case </w:t>
      </w:r>
      <w:r w:rsidR="0092667F">
        <w:rPr>
          <w:rFonts w:ascii="Garamond" w:hAnsi="Garamond"/>
          <w:i/>
        </w:rPr>
        <w:t>Responsibility and Desert</w:t>
      </w:r>
      <w:r w:rsidR="00FB28A1" w:rsidRPr="00880291">
        <w:rPr>
          <w:rFonts w:ascii="Garamond" w:hAnsi="Garamond"/>
          <w:i/>
        </w:rPr>
        <w:t>.</w:t>
      </w:r>
    </w:p>
    <w:p w14:paraId="30514890" w14:textId="518C6A68" w:rsidR="00F15A2E" w:rsidRDefault="00F15A2E" w:rsidP="006D3742">
      <w:pPr>
        <w:pStyle w:val="FootnoteText"/>
        <w:spacing w:line="480" w:lineRule="auto"/>
        <w:jc w:val="both"/>
        <w:rPr>
          <w:rFonts w:ascii="Garamond" w:hAnsi="Garamond"/>
          <w:szCs w:val="24"/>
        </w:rPr>
      </w:pPr>
    </w:p>
    <w:p w14:paraId="30514891" w14:textId="54D912F5" w:rsidR="00F15A2E" w:rsidRDefault="00232117" w:rsidP="006D3742">
      <w:pPr>
        <w:pStyle w:val="FootnoteText"/>
        <w:spacing w:line="480" w:lineRule="auto"/>
        <w:jc w:val="both"/>
        <w:rPr>
          <w:rFonts w:ascii="Garamond" w:hAnsi="Garamond"/>
          <w:i/>
          <w:iCs/>
        </w:rPr>
      </w:pPr>
      <w:r>
        <w:rPr>
          <w:noProof/>
        </w:rPr>
        <w:drawing>
          <wp:inline distT="0" distB="0" distL="0" distR="0" wp14:anchorId="175CFFEF" wp14:editId="582BBC84">
            <wp:extent cx="5486400" cy="548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r w:rsidR="00530D68" w:rsidRPr="00880291">
        <w:rPr>
          <w:rFonts w:ascii="Garamond" w:hAnsi="Garamond"/>
        </w:rPr>
        <w:t xml:space="preserve">Fig. </w:t>
      </w:r>
      <w:r w:rsidR="0070557F">
        <w:rPr>
          <w:rFonts w:ascii="Garamond" w:hAnsi="Garamond"/>
        </w:rPr>
        <w:t>3</w:t>
      </w:r>
      <w:r w:rsidR="00411D42" w:rsidRPr="00880291">
        <w:rPr>
          <w:rFonts w:ascii="Garamond" w:hAnsi="Garamond"/>
        </w:rPr>
        <w:t xml:space="preserve">. </w:t>
      </w:r>
      <w:r w:rsidR="0092667F">
        <w:rPr>
          <w:rFonts w:ascii="Garamond" w:hAnsi="Garamond"/>
          <w:i/>
          <w:iCs/>
        </w:rPr>
        <w:t>Responsibility and Desert</w:t>
      </w:r>
      <w:r w:rsidR="00411D42" w:rsidRPr="0064044E">
        <w:rPr>
          <w:rFonts w:ascii="Garamond" w:hAnsi="Garamond"/>
          <w:i/>
          <w:iCs/>
        </w:rPr>
        <w:t>.</w:t>
      </w:r>
    </w:p>
    <w:p w14:paraId="0F0BC81D" w14:textId="77777777" w:rsidR="002C52CB" w:rsidRPr="0064044E" w:rsidRDefault="002C52CB" w:rsidP="006D3742">
      <w:pPr>
        <w:pStyle w:val="FootnoteText"/>
        <w:spacing w:line="480" w:lineRule="auto"/>
        <w:jc w:val="both"/>
        <w:rPr>
          <w:rFonts w:ascii="Garamond" w:hAnsi="Garamond"/>
          <w:i/>
          <w:iCs/>
        </w:rPr>
      </w:pPr>
    </w:p>
    <w:p w14:paraId="30514892" w14:textId="629A872E" w:rsidR="009B3986" w:rsidRPr="002C52CB" w:rsidRDefault="002C52CB" w:rsidP="002C52CB">
      <w:pPr>
        <w:autoSpaceDE w:val="0"/>
        <w:autoSpaceDN w:val="0"/>
        <w:adjustRightInd w:val="0"/>
        <w:spacing w:line="480" w:lineRule="auto"/>
        <w:ind w:firstLine="720"/>
        <w:jc w:val="both"/>
        <w:rPr>
          <w:rFonts w:ascii="Garamond" w:hAnsi="Garamond" w:cs="AdvOT2f17b3c6"/>
          <w:i/>
          <w:sz w:val="20"/>
          <w:szCs w:val="20"/>
        </w:rPr>
      </w:pPr>
      <w:r>
        <w:rPr>
          <w:rFonts w:ascii="Garamond" w:hAnsi="Garamond"/>
        </w:rPr>
        <w:t>Distributive justice</w:t>
      </w:r>
      <w:r w:rsidRPr="00880291">
        <w:rPr>
          <w:rFonts w:ascii="Garamond" w:hAnsi="Garamond"/>
        </w:rPr>
        <w:t xml:space="preserve"> is not served by giving the saints 100 units (half of what they deserve) and the sinners 200 units (more than twice what they deserve)</w:t>
      </w:r>
      <w:r>
        <w:rPr>
          <w:rFonts w:ascii="Garamond" w:hAnsi="Garamond"/>
        </w:rPr>
        <w:t>,</w:t>
      </w:r>
      <w:r w:rsidRPr="00880291">
        <w:rPr>
          <w:rFonts w:ascii="Garamond" w:hAnsi="Garamond"/>
        </w:rPr>
        <w:t xml:space="preserve"> where we could instead give the saints 200 (exactly what they deserve) and the sinners 9</w:t>
      </w:r>
      <w:r>
        <w:rPr>
          <w:rFonts w:ascii="Garamond" w:hAnsi="Garamond"/>
        </w:rPr>
        <w:t>9</w:t>
      </w:r>
      <w:r w:rsidRPr="00880291">
        <w:rPr>
          <w:rFonts w:ascii="Garamond" w:hAnsi="Garamond"/>
        </w:rPr>
        <w:t xml:space="preserve"> (slightly more than they deserve). </w:t>
      </w:r>
      <w:r>
        <w:rPr>
          <w:rFonts w:ascii="Garamond" w:hAnsi="Garamond"/>
        </w:rPr>
        <w:t xml:space="preserve">Yet this is what </w:t>
      </w:r>
      <w:proofErr w:type="spellStart"/>
      <w:r>
        <w:rPr>
          <w:rFonts w:ascii="Garamond" w:hAnsi="Garamond"/>
        </w:rPr>
        <w:t>sufficientarianism</w:t>
      </w:r>
      <w:proofErr w:type="spellEnd"/>
      <w:r>
        <w:rPr>
          <w:rFonts w:ascii="Garamond" w:hAnsi="Garamond"/>
        </w:rPr>
        <w:t xml:space="preserve"> requires. </w:t>
      </w:r>
      <w:r w:rsidRPr="00880291">
        <w:rPr>
          <w:rFonts w:ascii="Garamond" w:hAnsi="Garamond"/>
        </w:rPr>
        <w:t>The threshold is not so important that just any benefit below it justifies a severe violation of considerations of responsibility and desert. This is particularly clear if it is the case that a third world, where the saints and sinners both have 200 units, would have been available, if only the sinners had not frittered away the necessary resources</w:t>
      </w:r>
      <w:r>
        <w:rPr>
          <w:rFonts w:ascii="Garamond" w:hAnsi="Garamond"/>
        </w:rPr>
        <w:t xml:space="preserve"> (Arneson 2000</w:t>
      </w:r>
      <w:r w:rsidR="00652159">
        <w:rPr>
          <w:rFonts w:ascii="Garamond" w:hAnsi="Garamond"/>
        </w:rPr>
        <w:t>:</w:t>
      </w:r>
      <w:r>
        <w:rPr>
          <w:rFonts w:ascii="Garamond" w:hAnsi="Garamond"/>
        </w:rPr>
        <w:t xml:space="preserve"> </w:t>
      </w:r>
      <w:r w:rsidRPr="00880291">
        <w:rPr>
          <w:rFonts w:ascii="Garamond" w:hAnsi="Garamond"/>
          <w:lang w:val="en-GB"/>
        </w:rPr>
        <w:t>348-</w:t>
      </w:r>
      <w:r w:rsidR="00652159">
        <w:rPr>
          <w:rFonts w:ascii="Garamond" w:hAnsi="Garamond"/>
          <w:lang w:val="en-GB"/>
        </w:rPr>
        <w:t>34</w:t>
      </w:r>
      <w:r w:rsidRPr="00880291">
        <w:rPr>
          <w:rFonts w:ascii="Garamond" w:hAnsi="Garamond"/>
          <w:lang w:val="en-GB"/>
        </w:rPr>
        <w:t>9; T</w:t>
      </w:r>
      <w:r>
        <w:rPr>
          <w:rFonts w:ascii="Garamond" w:hAnsi="Garamond"/>
          <w:lang w:val="en-GB"/>
        </w:rPr>
        <w:t>emkin 2003b</w:t>
      </w:r>
      <w:r w:rsidR="00652159">
        <w:rPr>
          <w:rFonts w:ascii="Garamond" w:hAnsi="Garamond"/>
          <w:lang w:val="en-GB"/>
        </w:rPr>
        <w:t>:</w:t>
      </w:r>
      <w:r>
        <w:rPr>
          <w:rFonts w:ascii="Garamond" w:hAnsi="Garamond"/>
          <w:lang w:val="en-GB"/>
        </w:rPr>
        <w:t xml:space="preserve"> 772-</w:t>
      </w:r>
      <w:r w:rsidR="00652159">
        <w:rPr>
          <w:rFonts w:ascii="Garamond" w:hAnsi="Garamond"/>
          <w:lang w:val="en-GB"/>
        </w:rPr>
        <w:t>77</w:t>
      </w:r>
      <w:r w:rsidRPr="00880291">
        <w:rPr>
          <w:rFonts w:ascii="Garamond" w:hAnsi="Garamond"/>
          <w:lang w:val="en-GB"/>
        </w:rPr>
        <w:t>3</w:t>
      </w:r>
      <w:r>
        <w:rPr>
          <w:rFonts w:ascii="Garamond" w:hAnsi="Garamond"/>
          <w:lang w:val="en-GB"/>
        </w:rPr>
        <w:t>)</w:t>
      </w:r>
      <w:r w:rsidRPr="00880291">
        <w:rPr>
          <w:rFonts w:ascii="Garamond" w:hAnsi="Garamond"/>
        </w:rPr>
        <w:t xml:space="preserve">. When assessing fair shares, what people have done matters, and not just (as </w:t>
      </w:r>
      <w:proofErr w:type="spellStart"/>
      <w:r w:rsidRPr="00880291">
        <w:rPr>
          <w:rFonts w:ascii="Garamond" w:hAnsi="Garamond"/>
        </w:rPr>
        <w:t>sufficientarianism</w:t>
      </w:r>
      <w:proofErr w:type="spellEnd"/>
      <w:r w:rsidRPr="00880291">
        <w:rPr>
          <w:rFonts w:ascii="Garamond" w:hAnsi="Garamond"/>
        </w:rPr>
        <w:t xml:space="preserve"> might allow) as a tiebreaker.</w:t>
      </w:r>
    </w:p>
    <w:p w14:paraId="30514893" w14:textId="17EC146B" w:rsidR="00F13C54" w:rsidRPr="00880291" w:rsidRDefault="003D57EB" w:rsidP="002634E5">
      <w:pPr>
        <w:autoSpaceDE w:val="0"/>
        <w:autoSpaceDN w:val="0"/>
        <w:adjustRightInd w:val="0"/>
        <w:spacing w:line="480" w:lineRule="auto"/>
        <w:ind w:firstLine="720"/>
        <w:jc w:val="both"/>
        <w:rPr>
          <w:rFonts w:ascii="Garamond" w:hAnsi="Garamond"/>
        </w:rPr>
      </w:pPr>
      <w:proofErr w:type="spellStart"/>
      <w:r w:rsidRPr="00880291">
        <w:rPr>
          <w:rFonts w:ascii="Garamond" w:hAnsi="Garamond"/>
        </w:rPr>
        <w:t>Su</w:t>
      </w:r>
      <w:r w:rsidR="00F13C54" w:rsidRPr="00880291">
        <w:rPr>
          <w:rFonts w:ascii="Garamond" w:hAnsi="Garamond"/>
        </w:rPr>
        <w:t>fficientarians</w:t>
      </w:r>
      <w:proofErr w:type="spellEnd"/>
      <w:r w:rsidR="00F13C54" w:rsidRPr="00880291">
        <w:rPr>
          <w:rFonts w:ascii="Garamond" w:hAnsi="Garamond"/>
        </w:rPr>
        <w:t xml:space="preserve"> are aware that </w:t>
      </w:r>
      <w:r w:rsidR="00D97D7F">
        <w:rPr>
          <w:rFonts w:ascii="Garamond" w:hAnsi="Garamond"/>
        </w:rPr>
        <w:t xml:space="preserve">their </w:t>
      </w:r>
      <w:r w:rsidR="00E65949">
        <w:rPr>
          <w:rFonts w:ascii="Garamond" w:hAnsi="Garamond"/>
        </w:rPr>
        <w:t>treatment of</w:t>
      </w:r>
      <w:r w:rsidR="00F13C54" w:rsidRPr="00880291">
        <w:rPr>
          <w:rFonts w:ascii="Garamond" w:hAnsi="Garamond"/>
        </w:rPr>
        <w:t xml:space="preserve"> responsibility and desert strikes many as counterintuitive, but they have not appreciated the </w:t>
      </w:r>
      <w:r w:rsidR="0088469C" w:rsidRPr="00880291">
        <w:rPr>
          <w:rFonts w:ascii="Garamond" w:hAnsi="Garamond"/>
        </w:rPr>
        <w:t>severity</w:t>
      </w:r>
      <w:r w:rsidR="00F13C54" w:rsidRPr="00880291">
        <w:rPr>
          <w:rFonts w:ascii="Garamond" w:hAnsi="Garamond"/>
        </w:rPr>
        <w:t xml:space="preserve"> of the problem</w:t>
      </w:r>
      <w:r w:rsidRPr="00880291">
        <w:rPr>
          <w:rFonts w:ascii="Garamond" w:hAnsi="Garamond"/>
        </w:rPr>
        <w:t>.</w:t>
      </w:r>
      <w:r w:rsidR="00F13C54" w:rsidRPr="00880291">
        <w:rPr>
          <w:rFonts w:ascii="Garamond" w:hAnsi="Garamond"/>
        </w:rPr>
        <w:t xml:space="preserve"> </w:t>
      </w:r>
      <w:r w:rsidR="00D21831" w:rsidRPr="00880291">
        <w:rPr>
          <w:rFonts w:ascii="Garamond" w:hAnsi="Garamond"/>
        </w:rPr>
        <w:t xml:space="preserve">Robert </w:t>
      </w:r>
      <w:r w:rsidR="00F13C54" w:rsidRPr="00880291">
        <w:rPr>
          <w:rFonts w:ascii="Garamond" w:hAnsi="Garamond"/>
        </w:rPr>
        <w:t>Huseby considers ‘a situation in which I am badly off, but you are even worse off. My present state is completely due to bad luck, while you are responsible only for that portion of your shortfall that distinguishes your state from mine’</w:t>
      </w:r>
      <w:r w:rsidR="006A5B6F">
        <w:rPr>
          <w:rFonts w:ascii="Garamond" w:hAnsi="Garamond"/>
        </w:rPr>
        <w:t xml:space="preserve"> (Huseby 2010</w:t>
      </w:r>
      <w:r w:rsidR="00652159">
        <w:rPr>
          <w:rFonts w:ascii="Garamond" w:hAnsi="Garamond"/>
        </w:rPr>
        <w:t>:</w:t>
      </w:r>
      <w:r w:rsidR="006A5B6F">
        <w:rPr>
          <w:rFonts w:ascii="Garamond" w:hAnsi="Garamond"/>
        </w:rPr>
        <w:t xml:space="preserve"> 193-</w:t>
      </w:r>
      <w:r w:rsidR="00652159">
        <w:rPr>
          <w:rFonts w:ascii="Garamond" w:hAnsi="Garamond"/>
        </w:rPr>
        <w:t>19</w:t>
      </w:r>
      <w:r w:rsidR="006A5B6F">
        <w:rPr>
          <w:rFonts w:ascii="Garamond" w:hAnsi="Garamond"/>
        </w:rPr>
        <w:t>4)</w:t>
      </w:r>
      <w:r w:rsidR="00F13C54" w:rsidRPr="00880291">
        <w:rPr>
          <w:rFonts w:ascii="Garamond" w:hAnsi="Garamond"/>
        </w:rPr>
        <w:t xml:space="preserve">. Huseby suggests that </w:t>
      </w:r>
      <w:r w:rsidR="0088469C" w:rsidRPr="00880291">
        <w:rPr>
          <w:rFonts w:ascii="Garamond" w:hAnsi="Garamond"/>
        </w:rPr>
        <w:t>a unit of advantage</w:t>
      </w:r>
      <w:r w:rsidR="00F13C54" w:rsidRPr="00880291">
        <w:rPr>
          <w:rFonts w:ascii="Garamond" w:hAnsi="Garamond"/>
        </w:rPr>
        <w:t xml:space="preserve"> t</w:t>
      </w:r>
      <w:r w:rsidR="0088469C" w:rsidRPr="00880291">
        <w:rPr>
          <w:rFonts w:ascii="Garamond" w:hAnsi="Garamond"/>
        </w:rPr>
        <w:t xml:space="preserve">hat can either bring the very badly off person up to the level of the merely badly off person, or improve the merely badly off person’s position, should be used in the first way, even though the very badly off person is responsible for their shortfall relative to the merely badly off person. I </w:t>
      </w:r>
      <w:r w:rsidR="00A612D8">
        <w:rPr>
          <w:rFonts w:ascii="Garamond" w:hAnsi="Garamond"/>
        </w:rPr>
        <w:t>may well agree</w:t>
      </w:r>
      <w:r w:rsidR="0088469C" w:rsidRPr="00880291">
        <w:rPr>
          <w:rFonts w:ascii="Garamond" w:hAnsi="Garamond"/>
        </w:rPr>
        <w:t xml:space="preserve">. If the two people’s initial advantage levels were at, say, </w:t>
      </w:r>
      <w:r w:rsidR="00A612D8">
        <w:rPr>
          <w:rFonts w:ascii="Garamond" w:hAnsi="Garamond"/>
        </w:rPr>
        <w:t>2</w:t>
      </w:r>
      <w:r w:rsidR="00F3575A" w:rsidRPr="00880291">
        <w:rPr>
          <w:rFonts w:ascii="Garamond" w:hAnsi="Garamond"/>
        </w:rPr>
        <w:t>0</w:t>
      </w:r>
      <w:r w:rsidR="0088469C" w:rsidRPr="00880291">
        <w:rPr>
          <w:rFonts w:ascii="Garamond" w:hAnsi="Garamond"/>
        </w:rPr>
        <w:t xml:space="preserve"> and </w:t>
      </w:r>
      <w:r w:rsidR="00A612D8">
        <w:rPr>
          <w:rFonts w:ascii="Garamond" w:hAnsi="Garamond"/>
        </w:rPr>
        <w:t>2</w:t>
      </w:r>
      <w:r w:rsidR="0088469C" w:rsidRPr="00880291">
        <w:rPr>
          <w:rFonts w:ascii="Garamond" w:hAnsi="Garamond"/>
        </w:rPr>
        <w:t xml:space="preserve">1, and desert (or responsibility) scores at </w:t>
      </w:r>
      <w:r w:rsidR="00A612D8">
        <w:rPr>
          <w:rFonts w:ascii="Garamond" w:hAnsi="Garamond"/>
        </w:rPr>
        <w:t>2</w:t>
      </w:r>
      <w:r w:rsidR="0088469C" w:rsidRPr="00880291">
        <w:rPr>
          <w:rFonts w:ascii="Garamond" w:hAnsi="Garamond"/>
        </w:rPr>
        <w:t xml:space="preserve">0 and </w:t>
      </w:r>
      <w:r w:rsidR="00A612D8">
        <w:rPr>
          <w:rFonts w:ascii="Garamond" w:hAnsi="Garamond"/>
        </w:rPr>
        <w:t>2</w:t>
      </w:r>
      <w:r w:rsidR="0088469C" w:rsidRPr="00880291">
        <w:rPr>
          <w:rFonts w:ascii="Garamond" w:hAnsi="Garamond"/>
        </w:rPr>
        <w:t xml:space="preserve">1, it is not obvious whether it is more important to </w:t>
      </w:r>
      <w:r w:rsidR="00513C5D">
        <w:rPr>
          <w:rFonts w:ascii="Garamond" w:hAnsi="Garamond"/>
        </w:rPr>
        <w:t>give the extra unit to the worse</w:t>
      </w:r>
      <w:r w:rsidR="0088469C" w:rsidRPr="00880291">
        <w:rPr>
          <w:rFonts w:ascii="Garamond" w:hAnsi="Garamond"/>
        </w:rPr>
        <w:t xml:space="preserve"> off </w:t>
      </w:r>
      <w:r w:rsidR="005A0577">
        <w:rPr>
          <w:rFonts w:ascii="Garamond" w:hAnsi="Garamond"/>
        </w:rPr>
        <w:t xml:space="preserve">(and below-threshold) </w:t>
      </w:r>
      <w:r w:rsidR="0088469C" w:rsidRPr="00880291">
        <w:rPr>
          <w:rFonts w:ascii="Garamond" w:hAnsi="Garamond"/>
        </w:rPr>
        <w:t xml:space="preserve">person, or to the more deserving person. Both </w:t>
      </w:r>
      <w:r w:rsidR="005A0577">
        <w:rPr>
          <w:rFonts w:ascii="Garamond" w:hAnsi="Garamond"/>
        </w:rPr>
        <w:t>things</w:t>
      </w:r>
      <w:r w:rsidR="0088469C" w:rsidRPr="00880291">
        <w:rPr>
          <w:rFonts w:ascii="Garamond" w:hAnsi="Garamond"/>
        </w:rPr>
        <w:t xml:space="preserve"> m</w:t>
      </w:r>
      <w:r w:rsidR="00F3575A" w:rsidRPr="00880291">
        <w:rPr>
          <w:rFonts w:ascii="Garamond" w:hAnsi="Garamond"/>
        </w:rPr>
        <w:t>atter, and w</w:t>
      </w:r>
      <w:r w:rsidR="0088469C" w:rsidRPr="00880291">
        <w:rPr>
          <w:rFonts w:ascii="Garamond" w:hAnsi="Garamond"/>
        </w:rPr>
        <w:t xml:space="preserve">here we can provide a modest improvement in one at </w:t>
      </w:r>
      <w:r w:rsidR="00F3575A" w:rsidRPr="00880291">
        <w:rPr>
          <w:rFonts w:ascii="Garamond" w:hAnsi="Garamond"/>
        </w:rPr>
        <w:t>the cost of a modest loss</w:t>
      </w:r>
      <w:r w:rsidR="0088469C" w:rsidRPr="00880291">
        <w:rPr>
          <w:rFonts w:ascii="Garamond" w:hAnsi="Garamond"/>
        </w:rPr>
        <w:t xml:space="preserve"> in the other, </w:t>
      </w:r>
      <w:r w:rsidR="00F3575A" w:rsidRPr="00880291">
        <w:rPr>
          <w:rFonts w:ascii="Garamond" w:hAnsi="Garamond"/>
        </w:rPr>
        <w:t xml:space="preserve">either option is reasonable. But that is not at all </w:t>
      </w:r>
      <w:r w:rsidR="00F3575A" w:rsidRPr="00880291">
        <w:rPr>
          <w:rFonts w:ascii="Garamond" w:hAnsi="Garamond"/>
        </w:rPr>
        <w:lastRenderedPageBreak/>
        <w:t xml:space="preserve">the case that is difficult for </w:t>
      </w:r>
      <w:proofErr w:type="spellStart"/>
      <w:r w:rsidR="00F3575A" w:rsidRPr="00880291">
        <w:rPr>
          <w:rFonts w:ascii="Garamond" w:hAnsi="Garamond"/>
        </w:rPr>
        <w:t>sufficientarians</w:t>
      </w:r>
      <w:proofErr w:type="spellEnd"/>
      <w:r w:rsidR="00F3575A" w:rsidRPr="00880291">
        <w:rPr>
          <w:rFonts w:ascii="Garamond" w:hAnsi="Garamond"/>
        </w:rPr>
        <w:t xml:space="preserve">. </w:t>
      </w:r>
      <w:bookmarkStart w:id="11" w:name="_Hlk58597501"/>
      <w:r w:rsidR="00F3575A" w:rsidRPr="00880291">
        <w:rPr>
          <w:rFonts w:ascii="Garamond" w:hAnsi="Garamond"/>
        </w:rPr>
        <w:t>The difficulty comes where a modest improv</w:t>
      </w:r>
      <w:r w:rsidR="00513C5D">
        <w:rPr>
          <w:rFonts w:ascii="Garamond" w:hAnsi="Garamond"/>
        </w:rPr>
        <w:t>ement in the sub-threshold worse</w:t>
      </w:r>
      <w:r w:rsidR="00F3575A" w:rsidRPr="00880291">
        <w:rPr>
          <w:rFonts w:ascii="Garamond" w:hAnsi="Garamond"/>
        </w:rPr>
        <w:t xml:space="preserve"> off’s position can be achieved only at a huge cost in terms of responsibility or desert sensitivity</w:t>
      </w:r>
      <w:bookmarkEnd w:id="11"/>
      <w:r w:rsidR="00F3575A" w:rsidRPr="00880291">
        <w:rPr>
          <w:rFonts w:ascii="Garamond" w:hAnsi="Garamond"/>
        </w:rPr>
        <w:t>, as in</w:t>
      </w:r>
      <w:r w:rsidR="00E65949">
        <w:rPr>
          <w:rFonts w:ascii="Garamond" w:hAnsi="Garamond"/>
        </w:rPr>
        <w:t xml:space="preserve"> </w:t>
      </w:r>
      <w:r w:rsidR="0092667F">
        <w:rPr>
          <w:rFonts w:ascii="Garamond" w:hAnsi="Garamond"/>
          <w:i/>
        </w:rPr>
        <w:t>Responsibility and Desert</w:t>
      </w:r>
      <w:r w:rsidR="00F3575A" w:rsidRPr="00880291">
        <w:rPr>
          <w:rFonts w:ascii="Garamond" w:hAnsi="Garamond"/>
          <w:i/>
        </w:rPr>
        <w:t xml:space="preserve">. </w:t>
      </w:r>
      <w:r w:rsidR="00F3575A" w:rsidRPr="00880291">
        <w:rPr>
          <w:rFonts w:ascii="Garamond" w:hAnsi="Garamond"/>
        </w:rPr>
        <w:t xml:space="preserve">Huseby </w:t>
      </w:r>
      <w:r w:rsidR="004B74DC">
        <w:rPr>
          <w:rFonts w:ascii="Garamond" w:hAnsi="Garamond"/>
        </w:rPr>
        <w:t>(</w:t>
      </w:r>
      <w:r w:rsidR="004B74DC" w:rsidRPr="004B74DC">
        <w:rPr>
          <w:rFonts w:ascii="Garamond" w:hAnsi="Garamond"/>
        </w:rPr>
        <w:t>2010: 193)</w:t>
      </w:r>
      <w:r w:rsidR="004B74DC">
        <w:rPr>
          <w:rFonts w:ascii="Garamond" w:hAnsi="Garamond"/>
        </w:rPr>
        <w:t xml:space="preserve"> </w:t>
      </w:r>
      <w:r w:rsidR="00F3575A" w:rsidRPr="00880291">
        <w:rPr>
          <w:rFonts w:ascii="Garamond" w:hAnsi="Garamond"/>
        </w:rPr>
        <w:t>does not subject his stance that ‘responsibility considerations come into play only when two individuals are equally badly off’ to the real test.</w:t>
      </w:r>
    </w:p>
    <w:p w14:paraId="43AC3856" w14:textId="53EE0E89" w:rsidR="00DB41A5" w:rsidRDefault="00090CFD" w:rsidP="009B3986">
      <w:pPr>
        <w:autoSpaceDE w:val="0"/>
        <w:autoSpaceDN w:val="0"/>
        <w:adjustRightInd w:val="0"/>
        <w:spacing w:line="480" w:lineRule="auto"/>
        <w:ind w:firstLine="720"/>
        <w:jc w:val="both"/>
        <w:rPr>
          <w:rFonts w:ascii="Garamond" w:hAnsi="Garamond"/>
          <w:lang w:val="en-GB" w:eastAsia="en-GB"/>
        </w:rPr>
      </w:pPr>
      <w:r>
        <w:rPr>
          <w:rFonts w:ascii="Garamond" w:hAnsi="Garamond"/>
        </w:rPr>
        <w:t xml:space="preserve">It </w:t>
      </w:r>
      <w:r w:rsidR="00E65949">
        <w:rPr>
          <w:rFonts w:ascii="Garamond" w:hAnsi="Garamond"/>
        </w:rPr>
        <w:t>should be</w:t>
      </w:r>
      <w:r>
        <w:rPr>
          <w:rFonts w:ascii="Garamond" w:hAnsi="Garamond"/>
        </w:rPr>
        <w:t xml:space="preserve"> emphasize</w:t>
      </w:r>
      <w:r w:rsidR="00E65949">
        <w:rPr>
          <w:rFonts w:ascii="Garamond" w:hAnsi="Garamond"/>
        </w:rPr>
        <w:t>d</w:t>
      </w:r>
      <w:r>
        <w:rPr>
          <w:rFonts w:ascii="Garamond" w:hAnsi="Garamond"/>
        </w:rPr>
        <w:t xml:space="preserve"> that</w:t>
      </w:r>
      <w:r w:rsidR="00F71673">
        <w:rPr>
          <w:rFonts w:ascii="Garamond" w:hAnsi="Garamond"/>
        </w:rPr>
        <w:t xml:space="preserve"> </w:t>
      </w:r>
      <w:proofErr w:type="spellStart"/>
      <w:r>
        <w:rPr>
          <w:rFonts w:ascii="Garamond" w:hAnsi="Garamond"/>
        </w:rPr>
        <w:t>sufficientarians</w:t>
      </w:r>
      <w:proofErr w:type="spellEnd"/>
      <w:r>
        <w:rPr>
          <w:rFonts w:ascii="Garamond" w:hAnsi="Garamond"/>
        </w:rPr>
        <w:t xml:space="preserve">’ </w:t>
      </w:r>
      <w:r w:rsidR="002D0846">
        <w:rPr>
          <w:rFonts w:ascii="Garamond" w:hAnsi="Garamond"/>
        </w:rPr>
        <w:t>disregard for</w:t>
      </w:r>
      <w:r>
        <w:rPr>
          <w:rFonts w:ascii="Garamond" w:hAnsi="Garamond"/>
        </w:rPr>
        <w:t xml:space="preserve"> responsibility and desert is not a quirk of the literature. Where absolute priority is assigned to providing enough</w:t>
      </w:r>
      <w:r w:rsidR="00E65949">
        <w:rPr>
          <w:rFonts w:ascii="Garamond" w:hAnsi="Garamond"/>
        </w:rPr>
        <w:t xml:space="preserve">, as </w:t>
      </w:r>
      <w:proofErr w:type="spellStart"/>
      <w:r w:rsidR="00E65949">
        <w:rPr>
          <w:rFonts w:ascii="Garamond" w:hAnsi="Garamond"/>
        </w:rPr>
        <w:t>sufficientarianism</w:t>
      </w:r>
      <w:proofErr w:type="spellEnd"/>
      <w:r w:rsidR="00E65949">
        <w:rPr>
          <w:rFonts w:ascii="Garamond" w:hAnsi="Garamond"/>
        </w:rPr>
        <w:t xml:space="preserve"> requires,</w:t>
      </w:r>
      <w:r>
        <w:rPr>
          <w:rFonts w:ascii="Garamond" w:hAnsi="Garamond"/>
        </w:rPr>
        <w:t xml:space="preserve"> other values are necessarily </w:t>
      </w:r>
      <w:r w:rsidR="00DB41A5">
        <w:rPr>
          <w:rFonts w:ascii="Garamond" w:hAnsi="Garamond"/>
        </w:rPr>
        <w:t>relegated to a subordinate role</w:t>
      </w:r>
      <w:r>
        <w:rPr>
          <w:rFonts w:ascii="Garamond" w:hAnsi="Garamond"/>
        </w:rPr>
        <w:t xml:space="preserve">. </w:t>
      </w:r>
      <w:r w:rsidR="009B3986" w:rsidRPr="00880291">
        <w:rPr>
          <w:rFonts w:ascii="Garamond" w:hAnsi="Garamond"/>
        </w:rPr>
        <w:t xml:space="preserve">Near the end of her critical discussion of </w:t>
      </w:r>
      <w:proofErr w:type="spellStart"/>
      <w:r w:rsidR="009B3986" w:rsidRPr="00880291">
        <w:rPr>
          <w:rFonts w:ascii="Garamond" w:hAnsi="Garamond"/>
        </w:rPr>
        <w:t>sufficientarianism</w:t>
      </w:r>
      <w:proofErr w:type="spellEnd"/>
      <w:r w:rsidR="009B3986" w:rsidRPr="00880291">
        <w:rPr>
          <w:rFonts w:ascii="Garamond" w:hAnsi="Garamond"/>
        </w:rPr>
        <w:t xml:space="preserve">, Casal suggests a </w:t>
      </w:r>
      <w:bookmarkStart w:id="12" w:name="_Hlk55921517"/>
      <w:r w:rsidR="009B3986" w:rsidRPr="00880291">
        <w:rPr>
          <w:rFonts w:ascii="Garamond" w:hAnsi="Garamond"/>
        </w:rPr>
        <w:t>‘</w:t>
      </w:r>
      <w:r w:rsidR="009B3986" w:rsidRPr="00880291">
        <w:rPr>
          <w:rFonts w:ascii="Garamond" w:hAnsi="Garamond"/>
          <w:i/>
          <w:iCs/>
          <w:lang w:val="en-GB" w:eastAsia="en-GB"/>
        </w:rPr>
        <w:t>sufficiency-constrained luck egalitarianism</w:t>
      </w:r>
      <w:r w:rsidR="009B3986" w:rsidRPr="00880291">
        <w:rPr>
          <w:rFonts w:ascii="Garamond" w:hAnsi="Garamond"/>
          <w:lang w:val="en-GB" w:eastAsia="en-GB"/>
        </w:rPr>
        <w:t>,</w:t>
      </w:r>
      <w:bookmarkEnd w:id="12"/>
      <w:r w:rsidR="009B3986" w:rsidRPr="00880291">
        <w:rPr>
          <w:rFonts w:ascii="Garamond" w:hAnsi="Garamond"/>
          <w:lang w:val="en-GB" w:eastAsia="en-GB"/>
        </w:rPr>
        <w:t xml:space="preserve"> which allows that some inequalities in outcome may arise justly but denies that individuals’ having less than enough is ever justifiable by appeal to voluntary choice’</w:t>
      </w:r>
      <w:r w:rsidR="00F54F6B">
        <w:rPr>
          <w:rFonts w:ascii="Garamond" w:hAnsi="Garamond"/>
          <w:lang w:val="en-GB" w:eastAsia="en-GB"/>
        </w:rPr>
        <w:t xml:space="preserve"> (Casal 2007</w:t>
      </w:r>
      <w:r w:rsidR="00652159">
        <w:rPr>
          <w:rFonts w:ascii="Garamond" w:hAnsi="Garamond"/>
          <w:lang w:val="en-GB" w:eastAsia="en-GB"/>
        </w:rPr>
        <w:t>:</w:t>
      </w:r>
      <w:r w:rsidR="00F54F6B">
        <w:rPr>
          <w:rFonts w:ascii="Garamond" w:hAnsi="Garamond"/>
          <w:lang w:val="en-GB" w:eastAsia="en-GB"/>
        </w:rPr>
        <w:t xml:space="preserve"> 322)</w:t>
      </w:r>
      <w:r w:rsidR="009B3986" w:rsidRPr="00880291">
        <w:rPr>
          <w:rFonts w:ascii="Garamond" w:hAnsi="Garamond"/>
          <w:lang w:val="en-GB" w:eastAsia="en-GB"/>
        </w:rPr>
        <w:t xml:space="preserve">. Though this is a more moderate line than most </w:t>
      </w:r>
      <w:proofErr w:type="spellStart"/>
      <w:r w:rsidR="009B3986" w:rsidRPr="00880291">
        <w:rPr>
          <w:rFonts w:ascii="Garamond" w:hAnsi="Garamond"/>
          <w:lang w:val="en-GB" w:eastAsia="en-GB"/>
        </w:rPr>
        <w:t>sufficientarians</w:t>
      </w:r>
      <w:proofErr w:type="spellEnd"/>
      <w:r w:rsidR="009B3986" w:rsidRPr="00880291">
        <w:rPr>
          <w:rFonts w:ascii="Garamond" w:hAnsi="Garamond"/>
          <w:lang w:val="en-GB" w:eastAsia="en-GB"/>
        </w:rPr>
        <w:t xml:space="preserve"> would consider, it still fails to give enough weight to responsibility or desert. Indeed, confronted with </w:t>
      </w:r>
      <w:r w:rsidR="0092667F">
        <w:rPr>
          <w:rFonts w:ascii="Garamond" w:hAnsi="Garamond"/>
          <w:i/>
          <w:lang w:val="en-GB" w:eastAsia="en-GB"/>
        </w:rPr>
        <w:t>Responsibility and Desert,</w:t>
      </w:r>
      <w:r w:rsidR="009B3986" w:rsidRPr="00880291">
        <w:rPr>
          <w:rFonts w:ascii="Garamond" w:hAnsi="Garamond"/>
          <w:lang w:val="en-GB" w:eastAsia="en-GB"/>
        </w:rPr>
        <w:t xml:space="preserve"> sufficiency-constrained luck egalitarian</w:t>
      </w:r>
      <w:r w:rsidR="004A097A" w:rsidRPr="00880291">
        <w:rPr>
          <w:rFonts w:ascii="Garamond" w:hAnsi="Garamond"/>
          <w:lang w:val="en-GB" w:eastAsia="en-GB"/>
        </w:rPr>
        <w:t>ism</w:t>
      </w:r>
      <w:r w:rsidR="009B3986" w:rsidRPr="00880291">
        <w:rPr>
          <w:rFonts w:ascii="Garamond" w:hAnsi="Garamond"/>
          <w:lang w:val="en-GB" w:eastAsia="en-GB"/>
        </w:rPr>
        <w:t xml:space="preserve"> would be obliged to favour the second world, in which sinners </w:t>
      </w:r>
      <w:r w:rsidR="004A097A" w:rsidRPr="00880291">
        <w:rPr>
          <w:rFonts w:ascii="Garamond" w:hAnsi="Garamond"/>
          <w:lang w:val="en-GB" w:eastAsia="en-GB"/>
        </w:rPr>
        <w:t xml:space="preserve">have twice as much as saints, as that is the only way to ensure that everyone has enough. As I said, this seems problematic. </w:t>
      </w:r>
    </w:p>
    <w:p w14:paraId="30514894" w14:textId="58AFA506" w:rsidR="009B3986" w:rsidRDefault="004A097A" w:rsidP="009B3986">
      <w:pPr>
        <w:autoSpaceDE w:val="0"/>
        <w:autoSpaceDN w:val="0"/>
        <w:adjustRightInd w:val="0"/>
        <w:spacing w:line="480" w:lineRule="auto"/>
        <w:ind w:firstLine="720"/>
        <w:jc w:val="both"/>
        <w:rPr>
          <w:rFonts w:ascii="Garamond" w:hAnsi="Garamond"/>
          <w:lang w:val="en-GB" w:eastAsia="en-GB"/>
        </w:rPr>
      </w:pPr>
      <w:r w:rsidRPr="00880291">
        <w:rPr>
          <w:rFonts w:ascii="Garamond" w:hAnsi="Garamond"/>
          <w:lang w:val="en-GB" w:eastAsia="en-GB"/>
        </w:rPr>
        <w:t>T</w:t>
      </w:r>
      <w:r w:rsidR="008C28FC">
        <w:rPr>
          <w:rFonts w:ascii="Garamond" w:hAnsi="Garamond"/>
          <w:lang w:val="en-GB" w:eastAsia="en-GB"/>
        </w:rPr>
        <w:t xml:space="preserve">wo defences of </w:t>
      </w:r>
      <w:r w:rsidR="00452F9E">
        <w:rPr>
          <w:rFonts w:ascii="Garamond" w:hAnsi="Garamond"/>
          <w:lang w:val="en-GB" w:eastAsia="en-GB"/>
        </w:rPr>
        <w:t>this lexical priority for sufficiency over</w:t>
      </w:r>
      <w:r w:rsidR="00D35E7A">
        <w:rPr>
          <w:rFonts w:ascii="Garamond" w:hAnsi="Garamond"/>
          <w:lang w:val="en-GB" w:eastAsia="en-GB"/>
        </w:rPr>
        <w:t xml:space="preserve"> responsibility</w:t>
      </w:r>
      <w:r w:rsidR="004B1244">
        <w:rPr>
          <w:rFonts w:ascii="Garamond" w:hAnsi="Garamond"/>
          <w:lang w:val="en-GB" w:eastAsia="en-GB"/>
        </w:rPr>
        <w:t xml:space="preserve"> </w:t>
      </w:r>
      <w:r w:rsidRPr="00880291">
        <w:rPr>
          <w:rFonts w:ascii="Garamond" w:hAnsi="Garamond"/>
          <w:lang w:val="en-GB" w:eastAsia="en-GB"/>
        </w:rPr>
        <w:t xml:space="preserve">might </w:t>
      </w:r>
      <w:r w:rsidR="008C28FC">
        <w:rPr>
          <w:rFonts w:ascii="Garamond" w:hAnsi="Garamond"/>
          <w:lang w:val="en-GB" w:eastAsia="en-GB"/>
        </w:rPr>
        <w:t>be offered</w:t>
      </w:r>
      <w:r w:rsidR="002D74DD">
        <w:rPr>
          <w:rFonts w:ascii="Garamond" w:hAnsi="Garamond"/>
          <w:lang w:val="en-GB" w:eastAsia="en-GB"/>
        </w:rPr>
        <w:t>. First, it might be</w:t>
      </w:r>
      <w:r w:rsidRPr="00880291">
        <w:rPr>
          <w:rFonts w:ascii="Garamond" w:hAnsi="Garamond"/>
          <w:lang w:val="en-GB" w:eastAsia="en-GB"/>
        </w:rPr>
        <w:t xml:space="preserve"> suggest</w:t>
      </w:r>
      <w:r w:rsidR="002D74DD">
        <w:rPr>
          <w:rFonts w:ascii="Garamond" w:hAnsi="Garamond"/>
          <w:lang w:val="en-GB" w:eastAsia="en-GB"/>
        </w:rPr>
        <w:t>ed</w:t>
      </w:r>
      <w:r w:rsidRPr="00880291">
        <w:rPr>
          <w:rFonts w:ascii="Garamond" w:hAnsi="Garamond"/>
          <w:lang w:val="en-GB" w:eastAsia="en-GB"/>
        </w:rPr>
        <w:t xml:space="preserve"> that </w:t>
      </w:r>
      <w:r w:rsidR="00452F9E">
        <w:rPr>
          <w:rFonts w:ascii="Garamond" w:hAnsi="Garamond"/>
          <w:lang w:val="en-GB" w:eastAsia="en-GB"/>
        </w:rPr>
        <w:t>it</w:t>
      </w:r>
      <w:r w:rsidRPr="00880291">
        <w:rPr>
          <w:rFonts w:ascii="Garamond" w:hAnsi="Garamond"/>
          <w:lang w:val="en-GB" w:eastAsia="en-GB"/>
        </w:rPr>
        <w:t xml:space="preserve"> would prevent individuals from making bad choices</w:t>
      </w:r>
      <w:r w:rsidR="0037359F" w:rsidRPr="00880291">
        <w:rPr>
          <w:rFonts w:ascii="Garamond" w:hAnsi="Garamond"/>
          <w:lang w:val="en-GB" w:eastAsia="en-GB"/>
        </w:rPr>
        <w:t>, which would threaten their sufficiency,</w:t>
      </w:r>
      <w:r w:rsidRPr="00880291">
        <w:rPr>
          <w:rFonts w:ascii="Garamond" w:hAnsi="Garamond"/>
          <w:lang w:val="en-GB" w:eastAsia="en-GB"/>
        </w:rPr>
        <w:t xml:space="preserve"> in the first place</w:t>
      </w:r>
      <w:r w:rsidR="00F54F6B">
        <w:rPr>
          <w:rFonts w:ascii="Garamond" w:hAnsi="Garamond"/>
          <w:lang w:val="en-GB" w:eastAsia="en-GB"/>
        </w:rPr>
        <w:t xml:space="preserve"> (Casal 2007</w:t>
      </w:r>
      <w:r w:rsidR="00652159">
        <w:rPr>
          <w:rFonts w:ascii="Garamond" w:hAnsi="Garamond"/>
          <w:lang w:val="en-GB" w:eastAsia="en-GB"/>
        </w:rPr>
        <w:t>:</w:t>
      </w:r>
      <w:r w:rsidR="00F54F6B">
        <w:rPr>
          <w:rFonts w:ascii="Garamond" w:hAnsi="Garamond"/>
          <w:lang w:val="en-GB" w:eastAsia="en-GB"/>
        </w:rPr>
        <w:t xml:space="preserve"> 322-</w:t>
      </w:r>
      <w:r w:rsidR="00652159">
        <w:rPr>
          <w:rFonts w:ascii="Garamond" w:hAnsi="Garamond"/>
          <w:lang w:val="en-GB" w:eastAsia="en-GB"/>
        </w:rPr>
        <w:t>32</w:t>
      </w:r>
      <w:r w:rsidR="00F54F6B">
        <w:rPr>
          <w:rFonts w:ascii="Garamond" w:hAnsi="Garamond"/>
          <w:lang w:val="en-GB" w:eastAsia="en-GB"/>
        </w:rPr>
        <w:t>3)</w:t>
      </w:r>
      <w:r w:rsidRPr="00880291">
        <w:rPr>
          <w:rFonts w:ascii="Garamond" w:hAnsi="Garamond"/>
          <w:lang w:val="en-GB" w:eastAsia="en-GB"/>
        </w:rPr>
        <w:t xml:space="preserve">. There are, however, </w:t>
      </w:r>
      <w:r w:rsidR="000B7059">
        <w:rPr>
          <w:rFonts w:ascii="Garamond" w:hAnsi="Garamond"/>
          <w:lang w:val="en-GB" w:eastAsia="en-GB"/>
        </w:rPr>
        <w:t xml:space="preserve">insuperable </w:t>
      </w:r>
      <w:r w:rsidRPr="00880291">
        <w:rPr>
          <w:rFonts w:ascii="Garamond" w:hAnsi="Garamond"/>
          <w:lang w:val="en-GB" w:eastAsia="en-GB"/>
        </w:rPr>
        <w:t xml:space="preserve">difficulties with this response. </w:t>
      </w:r>
      <w:r w:rsidR="002D74DD">
        <w:rPr>
          <w:rFonts w:ascii="Garamond" w:hAnsi="Garamond"/>
          <w:lang w:val="en-GB" w:eastAsia="en-GB"/>
        </w:rPr>
        <w:t>T</w:t>
      </w:r>
      <w:r w:rsidRPr="00880291">
        <w:rPr>
          <w:rFonts w:ascii="Garamond" w:hAnsi="Garamond"/>
          <w:lang w:val="en-GB" w:eastAsia="en-GB"/>
        </w:rPr>
        <w:t>here are already</w:t>
      </w:r>
      <w:r w:rsidR="00CE5757">
        <w:rPr>
          <w:rFonts w:ascii="Garamond" w:hAnsi="Garamond"/>
          <w:lang w:val="en-GB" w:eastAsia="en-GB"/>
        </w:rPr>
        <w:t xml:space="preserve"> significant disincentives </w:t>
      </w:r>
      <w:r w:rsidR="00452F9E">
        <w:rPr>
          <w:rFonts w:ascii="Garamond" w:hAnsi="Garamond"/>
          <w:lang w:val="en-GB" w:eastAsia="en-GB"/>
        </w:rPr>
        <w:t>to</w:t>
      </w:r>
      <w:r w:rsidR="00CE5757">
        <w:rPr>
          <w:rFonts w:ascii="Garamond" w:hAnsi="Garamond"/>
          <w:lang w:val="en-GB" w:eastAsia="en-GB"/>
        </w:rPr>
        <w:t xml:space="preserve"> making</w:t>
      </w:r>
      <w:r w:rsidRPr="00880291">
        <w:rPr>
          <w:rFonts w:ascii="Garamond" w:hAnsi="Garamond"/>
          <w:lang w:val="en-GB" w:eastAsia="en-GB"/>
        </w:rPr>
        <w:t xml:space="preserve"> many ki</w:t>
      </w:r>
      <w:r w:rsidR="00CE5757">
        <w:rPr>
          <w:rFonts w:ascii="Garamond" w:hAnsi="Garamond"/>
          <w:lang w:val="en-GB" w:eastAsia="en-GB"/>
        </w:rPr>
        <w:t>nds of bad choice</w:t>
      </w:r>
      <w:r w:rsidRPr="00880291">
        <w:rPr>
          <w:rFonts w:ascii="Garamond" w:hAnsi="Garamond"/>
          <w:lang w:val="en-GB" w:eastAsia="en-GB"/>
        </w:rPr>
        <w:t xml:space="preserve">, </w:t>
      </w:r>
      <w:r w:rsidR="0037359F" w:rsidRPr="00880291">
        <w:rPr>
          <w:rFonts w:ascii="Garamond" w:hAnsi="Garamond"/>
          <w:lang w:val="en-GB" w:eastAsia="en-GB"/>
        </w:rPr>
        <w:t xml:space="preserve">but that does not prevent many people from making these choices nevertheless. </w:t>
      </w:r>
      <w:r w:rsidR="002D74DD">
        <w:rPr>
          <w:rFonts w:ascii="Garamond" w:hAnsi="Garamond"/>
          <w:lang w:val="en-GB" w:eastAsia="en-GB"/>
        </w:rPr>
        <w:t>Furthermore, s</w:t>
      </w:r>
      <w:r w:rsidR="0037359F" w:rsidRPr="00880291">
        <w:rPr>
          <w:rFonts w:ascii="Garamond" w:hAnsi="Garamond"/>
          <w:lang w:val="en-GB" w:eastAsia="en-GB"/>
        </w:rPr>
        <w:t xml:space="preserve">ome bad choices, such as a refusal to work, can be </w:t>
      </w:r>
      <w:r w:rsidR="002D05C8">
        <w:rPr>
          <w:rFonts w:ascii="Garamond" w:hAnsi="Garamond"/>
          <w:lang w:val="en-GB" w:eastAsia="en-GB"/>
        </w:rPr>
        <w:t>disincentivized</w:t>
      </w:r>
      <w:r w:rsidR="0037359F" w:rsidRPr="00880291">
        <w:rPr>
          <w:rFonts w:ascii="Garamond" w:hAnsi="Garamond"/>
          <w:lang w:val="en-GB" w:eastAsia="en-GB"/>
        </w:rPr>
        <w:t xml:space="preserve"> only at great cost to personal liberty or by threatening the withdrawal of state </w:t>
      </w:r>
      <w:r w:rsidR="0037359F" w:rsidRPr="00880291">
        <w:rPr>
          <w:rFonts w:ascii="Garamond" w:hAnsi="Garamond"/>
          <w:lang w:val="en-GB" w:eastAsia="en-GB"/>
        </w:rPr>
        <w:lastRenderedPageBreak/>
        <w:t>support (e.g.</w:t>
      </w:r>
      <w:r w:rsidR="005A0577">
        <w:rPr>
          <w:rFonts w:ascii="Garamond" w:hAnsi="Garamond"/>
          <w:lang w:val="en-GB" w:eastAsia="en-GB"/>
        </w:rPr>
        <w:t>,</w:t>
      </w:r>
      <w:r w:rsidR="0037359F" w:rsidRPr="00880291">
        <w:rPr>
          <w:rFonts w:ascii="Garamond" w:hAnsi="Garamond"/>
          <w:lang w:val="en-GB" w:eastAsia="en-GB"/>
        </w:rPr>
        <w:t xml:space="preserve"> unemployment benefit payments), which would seem especially unpalatable to </w:t>
      </w:r>
      <w:proofErr w:type="spellStart"/>
      <w:r w:rsidR="0037359F" w:rsidRPr="00880291">
        <w:rPr>
          <w:rFonts w:ascii="Garamond" w:hAnsi="Garamond"/>
          <w:lang w:val="en-GB" w:eastAsia="en-GB"/>
        </w:rPr>
        <w:t>sufficientarians</w:t>
      </w:r>
      <w:proofErr w:type="spellEnd"/>
      <w:r w:rsidR="0037359F" w:rsidRPr="00880291">
        <w:rPr>
          <w:rFonts w:ascii="Garamond" w:hAnsi="Garamond"/>
          <w:lang w:val="en-GB" w:eastAsia="en-GB"/>
        </w:rPr>
        <w:t>.</w:t>
      </w:r>
      <w:r w:rsidR="002D74DD">
        <w:rPr>
          <w:rFonts w:ascii="Garamond" w:hAnsi="Garamond"/>
          <w:lang w:val="en-GB" w:eastAsia="en-GB"/>
        </w:rPr>
        <w:t xml:space="preserve"> </w:t>
      </w:r>
      <w:r w:rsidR="00644228">
        <w:rPr>
          <w:rFonts w:ascii="Garamond" w:hAnsi="Garamond"/>
          <w:lang w:val="en-GB" w:eastAsia="en-GB"/>
        </w:rPr>
        <w:t>E</w:t>
      </w:r>
      <w:r w:rsidR="002D74DD">
        <w:rPr>
          <w:rFonts w:ascii="Garamond" w:hAnsi="Garamond"/>
          <w:lang w:val="en-GB" w:eastAsia="en-GB"/>
        </w:rPr>
        <w:t>liminating all bad choices</w:t>
      </w:r>
      <w:r w:rsidR="00644228">
        <w:rPr>
          <w:rFonts w:ascii="Garamond" w:hAnsi="Garamond"/>
          <w:lang w:val="en-GB" w:eastAsia="en-GB"/>
        </w:rPr>
        <w:t xml:space="preserve"> is not a credible option</w:t>
      </w:r>
      <w:r w:rsidR="002D74DD">
        <w:rPr>
          <w:rFonts w:ascii="Garamond" w:hAnsi="Garamond"/>
          <w:lang w:val="en-GB" w:eastAsia="en-GB"/>
        </w:rPr>
        <w:t>.</w:t>
      </w:r>
    </w:p>
    <w:p w14:paraId="15CAF492" w14:textId="7EA55FB5" w:rsidR="002D74DD" w:rsidRDefault="002D74DD" w:rsidP="002D74DD">
      <w:pPr>
        <w:autoSpaceDE w:val="0"/>
        <w:autoSpaceDN w:val="0"/>
        <w:adjustRightInd w:val="0"/>
        <w:spacing w:line="480" w:lineRule="auto"/>
        <w:ind w:firstLine="720"/>
        <w:jc w:val="both"/>
        <w:rPr>
          <w:rFonts w:ascii="Garamond" w:hAnsi="Garamond"/>
          <w:lang w:val="en-GB" w:eastAsia="en-GB"/>
        </w:rPr>
      </w:pPr>
      <w:r>
        <w:rPr>
          <w:rFonts w:ascii="Garamond" w:hAnsi="Garamond"/>
          <w:lang w:val="en-GB" w:eastAsia="en-GB"/>
        </w:rPr>
        <w:t xml:space="preserve">A second </w:t>
      </w:r>
      <w:r w:rsidR="008C28FC">
        <w:rPr>
          <w:rFonts w:ascii="Garamond" w:hAnsi="Garamond"/>
          <w:lang w:val="en-GB" w:eastAsia="en-GB"/>
        </w:rPr>
        <w:t>defence</w:t>
      </w:r>
      <w:r>
        <w:rPr>
          <w:rFonts w:ascii="Garamond" w:hAnsi="Garamond"/>
          <w:lang w:val="en-GB" w:eastAsia="en-GB"/>
        </w:rPr>
        <w:t xml:space="preserve"> is suggested by a reviewer for </w:t>
      </w:r>
      <w:r w:rsidRPr="002D74DD">
        <w:rPr>
          <w:rFonts w:ascii="Garamond" w:hAnsi="Garamond"/>
          <w:i/>
          <w:iCs/>
          <w:lang w:val="en-GB" w:eastAsia="en-GB"/>
        </w:rPr>
        <w:t>Economics and Philosophy:</w:t>
      </w:r>
      <w:r>
        <w:rPr>
          <w:rFonts w:ascii="Garamond" w:hAnsi="Garamond"/>
          <w:lang w:val="en-GB" w:eastAsia="en-GB"/>
        </w:rPr>
        <w:t xml:space="preserve"> </w:t>
      </w:r>
    </w:p>
    <w:p w14:paraId="160F1E2C" w14:textId="77777777" w:rsidR="002D74DD" w:rsidRDefault="002D74DD" w:rsidP="002D74DD">
      <w:pPr>
        <w:autoSpaceDE w:val="0"/>
        <w:autoSpaceDN w:val="0"/>
        <w:adjustRightInd w:val="0"/>
        <w:spacing w:line="480" w:lineRule="auto"/>
        <w:ind w:firstLine="720"/>
        <w:jc w:val="both"/>
        <w:rPr>
          <w:rFonts w:ascii="Garamond" w:hAnsi="Garamond"/>
          <w:lang w:val="en-GB" w:eastAsia="en-GB"/>
        </w:rPr>
      </w:pPr>
    </w:p>
    <w:p w14:paraId="67B20992" w14:textId="7E0BD7C3" w:rsidR="002D74DD" w:rsidRDefault="002D74DD" w:rsidP="002D74DD">
      <w:pPr>
        <w:autoSpaceDE w:val="0"/>
        <w:autoSpaceDN w:val="0"/>
        <w:adjustRightInd w:val="0"/>
        <w:spacing w:line="480" w:lineRule="auto"/>
        <w:ind w:left="720"/>
        <w:jc w:val="both"/>
        <w:rPr>
          <w:rFonts w:ascii="Garamond" w:hAnsi="Garamond"/>
          <w:lang w:val="en-GB" w:eastAsia="en-GB"/>
        </w:rPr>
      </w:pPr>
      <w:r w:rsidRPr="002D74DD">
        <w:rPr>
          <w:rFonts w:ascii="Garamond" w:hAnsi="Garamond"/>
          <w:lang w:val="en-GB" w:eastAsia="en-GB"/>
        </w:rPr>
        <w:t>In contemporary societies, heavily infused with ideas of individual responsibility, the political</w:t>
      </w:r>
      <w:r>
        <w:rPr>
          <w:rFonts w:ascii="Garamond" w:hAnsi="Garamond"/>
          <w:lang w:val="en-GB" w:eastAsia="en-GB"/>
        </w:rPr>
        <w:t xml:space="preserve"> </w:t>
      </w:r>
      <w:r w:rsidRPr="002D74DD">
        <w:rPr>
          <w:rFonts w:ascii="Garamond" w:hAnsi="Garamond"/>
          <w:lang w:val="en-GB" w:eastAsia="en-GB"/>
        </w:rPr>
        <w:t>agenda is overflowing with concern for the potential losses of the prudent - so much so that</w:t>
      </w:r>
      <w:r>
        <w:rPr>
          <w:rFonts w:ascii="Garamond" w:hAnsi="Garamond"/>
          <w:lang w:val="en-GB" w:eastAsia="en-GB"/>
        </w:rPr>
        <w:t xml:space="preserve"> </w:t>
      </w:r>
      <w:r w:rsidRPr="002D74DD">
        <w:rPr>
          <w:rFonts w:ascii="Garamond" w:hAnsi="Garamond"/>
          <w:lang w:val="en-GB" w:eastAsia="en-GB"/>
        </w:rPr>
        <w:t xml:space="preserve">those who have too little are mistrusted and neglected (because we have to </w:t>
      </w:r>
      <w:r w:rsidR="00452F9E">
        <w:rPr>
          <w:rFonts w:ascii="Garamond" w:hAnsi="Garamond"/>
          <w:lang w:val="en-GB" w:eastAsia="en-GB"/>
        </w:rPr>
        <w:t xml:space="preserve">[be] </w:t>
      </w:r>
      <w:r w:rsidRPr="002D74DD">
        <w:rPr>
          <w:rFonts w:ascii="Garamond" w:hAnsi="Garamond"/>
          <w:lang w:val="en-GB" w:eastAsia="en-GB"/>
        </w:rPr>
        <w:t>absolutely certain</w:t>
      </w:r>
      <w:r>
        <w:rPr>
          <w:rFonts w:ascii="Garamond" w:hAnsi="Garamond"/>
          <w:lang w:val="en-GB" w:eastAsia="en-GB"/>
        </w:rPr>
        <w:t xml:space="preserve"> </w:t>
      </w:r>
      <w:r w:rsidRPr="002D74DD">
        <w:rPr>
          <w:rFonts w:ascii="Garamond" w:hAnsi="Garamond"/>
          <w:lang w:val="en-GB" w:eastAsia="en-GB"/>
        </w:rPr>
        <w:t>that they are not given benefits they do not deserve and that the prudent do not suffer losses).</w:t>
      </w:r>
      <w:r>
        <w:rPr>
          <w:rFonts w:ascii="Garamond" w:hAnsi="Garamond"/>
          <w:lang w:val="en-GB" w:eastAsia="en-GB"/>
        </w:rPr>
        <w:t xml:space="preserve"> </w:t>
      </w:r>
      <w:r w:rsidRPr="002D74DD">
        <w:rPr>
          <w:rFonts w:ascii="Garamond" w:hAnsi="Garamond"/>
          <w:lang w:val="en-GB" w:eastAsia="en-GB"/>
        </w:rPr>
        <w:t>In such times of oversaturation, ideas of desert and responsibility should be hidden deep in</w:t>
      </w:r>
      <w:r>
        <w:rPr>
          <w:rFonts w:ascii="Garamond" w:hAnsi="Garamond"/>
          <w:lang w:val="en-GB" w:eastAsia="en-GB"/>
        </w:rPr>
        <w:t xml:space="preserve"> </w:t>
      </w:r>
      <w:r w:rsidRPr="002D74DD">
        <w:rPr>
          <w:rFonts w:ascii="Garamond" w:hAnsi="Garamond"/>
          <w:lang w:val="en-GB" w:eastAsia="en-GB"/>
        </w:rPr>
        <w:t>normative interventions (if they should be given any place at all).</w:t>
      </w:r>
    </w:p>
    <w:p w14:paraId="2DA01283" w14:textId="57E6EEF3" w:rsidR="002D74DD" w:rsidRDefault="002D74DD" w:rsidP="002D74DD">
      <w:pPr>
        <w:autoSpaceDE w:val="0"/>
        <w:autoSpaceDN w:val="0"/>
        <w:adjustRightInd w:val="0"/>
        <w:spacing w:line="480" w:lineRule="auto"/>
        <w:ind w:left="720"/>
        <w:jc w:val="both"/>
        <w:rPr>
          <w:rFonts w:ascii="Garamond" w:hAnsi="Garamond"/>
          <w:lang w:val="en-GB" w:eastAsia="en-GB"/>
        </w:rPr>
      </w:pPr>
    </w:p>
    <w:p w14:paraId="5169CB33" w14:textId="71743577" w:rsidR="002D74DD" w:rsidRDefault="002D74DD" w:rsidP="002D74DD">
      <w:pPr>
        <w:autoSpaceDE w:val="0"/>
        <w:autoSpaceDN w:val="0"/>
        <w:adjustRightInd w:val="0"/>
        <w:spacing w:line="480" w:lineRule="auto"/>
        <w:jc w:val="both"/>
        <w:rPr>
          <w:rFonts w:ascii="Garamond" w:hAnsi="Garamond"/>
          <w:lang w:val="en-GB" w:eastAsia="en-GB"/>
        </w:rPr>
      </w:pPr>
      <w:r>
        <w:rPr>
          <w:rFonts w:ascii="Garamond" w:hAnsi="Garamond"/>
          <w:lang w:val="en-GB" w:eastAsia="en-GB"/>
        </w:rPr>
        <w:t>The reviewer astutely notes that this assumes a ‘</w:t>
      </w:r>
      <w:r w:rsidRPr="002D74DD">
        <w:rPr>
          <w:rFonts w:ascii="Garamond" w:hAnsi="Garamond"/>
          <w:lang w:val="en-GB" w:eastAsia="en-GB"/>
        </w:rPr>
        <w:t>methodological outlook according to which the content</w:t>
      </w:r>
      <w:r>
        <w:rPr>
          <w:rFonts w:ascii="Garamond" w:hAnsi="Garamond"/>
          <w:lang w:val="en-GB" w:eastAsia="en-GB"/>
        </w:rPr>
        <w:t xml:space="preserve"> </w:t>
      </w:r>
      <w:r w:rsidRPr="002D74DD">
        <w:rPr>
          <w:rFonts w:ascii="Garamond" w:hAnsi="Garamond"/>
          <w:lang w:val="en-GB" w:eastAsia="en-GB"/>
        </w:rPr>
        <w:t>of normative theories should depend on (and seek to subvert) the broad contours of the political</w:t>
      </w:r>
      <w:r>
        <w:rPr>
          <w:rFonts w:ascii="Garamond" w:hAnsi="Garamond"/>
          <w:lang w:val="en-GB" w:eastAsia="en-GB"/>
        </w:rPr>
        <w:t xml:space="preserve"> </w:t>
      </w:r>
      <w:r w:rsidRPr="002D74DD">
        <w:rPr>
          <w:rFonts w:ascii="Garamond" w:hAnsi="Garamond"/>
          <w:lang w:val="en-GB" w:eastAsia="en-GB"/>
        </w:rPr>
        <w:t>landscape</w:t>
      </w:r>
      <w:r>
        <w:rPr>
          <w:rFonts w:ascii="Garamond" w:hAnsi="Garamond"/>
          <w:lang w:val="en-GB" w:eastAsia="en-GB"/>
        </w:rPr>
        <w:t>’</w:t>
      </w:r>
      <w:r w:rsidR="008C28FC">
        <w:rPr>
          <w:rFonts w:ascii="Garamond" w:hAnsi="Garamond"/>
          <w:lang w:val="en-GB" w:eastAsia="en-GB"/>
        </w:rPr>
        <w:t>,</w:t>
      </w:r>
      <w:r>
        <w:rPr>
          <w:rFonts w:ascii="Garamond" w:hAnsi="Garamond"/>
          <w:lang w:val="en-GB" w:eastAsia="en-GB"/>
        </w:rPr>
        <w:t xml:space="preserve"> </w:t>
      </w:r>
      <w:r w:rsidR="008C28FC">
        <w:rPr>
          <w:rFonts w:ascii="Garamond" w:hAnsi="Garamond"/>
          <w:lang w:val="en-GB" w:eastAsia="en-GB"/>
        </w:rPr>
        <w:t>and</w:t>
      </w:r>
      <w:r>
        <w:rPr>
          <w:rFonts w:ascii="Garamond" w:hAnsi="Garamond"/>
          <w:lang w:val="en-GB" w:eastAsia="en-GB"/>
        </w:rPr>
        <w:t xml:space="preserve"> ‘</w:t>
      </w:r>
      <w:r w:rsidRPr="002D74DD">
        <w:rPr>
          <w:rFonts w:ascii="Garamond" w:hAnsi="Garamond"/>
          <w:lang w:val="en-GB" w:eastAsia="en-GB"/>
        </w:rPr>
        <w:t>suspect</w:t>
      </w:r>
      <w:r>
        <w:rPr>
          <w:rFonts w:ascii="Garamond" w:hAnsi="Garamond"/>
          <w:lang w:val="en-GB" w:eastAsia="en-GB"/>
        </w:rPr>
        <w:t>[</w:t>
      </w:r>
      <w:r w:rsidR="008C28FC">
        <w:rPr>
          <w:rFonts w:ascii="Garamond" w:hAnsi="Garamond"/>
          <w:lang w:val="en-GB" w:eastAsia="en-GB"/>
        </w:rPr>
        <w:t>s]</w:t>
      </w:r>
      <w:r w:rsidRPr="002D74DD">
        <w:rPr>
          <w:rFonts w:ascii="Garamond" w:hAnsi="Garamond"/>
          <w:lang w:val="en-GB" w:eastAsia="en-GB"/>
        </w:rPr>
        <w:t xml:space="preserve"> that at least some</w:t>
      </w:r>
      <w:r w:rsidR="008C28FC">
        <w:rPr>
          <w:rFonts w:ascii="Garamond" w:hAnsi="Garamond"/>
          <w:lang w:val="en-GB" w:eastAsia="en-GB"/>
        </w:rPr>
        <w:t xml:space="preserve"> </w:t>
      </w:r>
      <w:proofErr w:type="spellStart"/>
      <w:r w:rsidRPr="002D74DD">
        <w:rPr>
          <w:rFonts w:ascii="Garamond" w:hAnsi="Garamond"/>
          <w:lang w:val="en-GB" w:eastAsia="en-GB"/>
        </w:rPr>
        <w:t>sufficientarian</w:t>
      </w:r>
      <w:proofErr w:type="spellEnd"/>
      <w:r w:rsidRPr="002D74DD">
        <w:rPr>
          <w:rFonts w:ascii="Garamond" w:hAnsi="Garamond"/>
          <w:lang w:val="en-GB" w:eastAsia="en-GB"/>
        </w:rPr>
        <w:t xml:space="preserve"> theorists downplay responsibility because they want to avoid fanning the fires of</w:t>
      </w:r>
      <w:r w:rsidR="008C28FC">
        <w:rPr>
          <w:rFonts w:ascii="Garamond" w:hAnsi="Garamond"/>
          <w:lang w:val="en-GB" w:eastAsia="en-GB"/>
        </w:rPr>
        <w:t xml:space="preserve"> </w:t>
      </w:r>
      <w:r w:rsidRPr="002D74DD">
        <w:rPr>
          <w:rFonts w:ascii="Garamond" w:hAnsi="Garamond"/>
          <w:lang w:val="en-GB" w:eastAsia="en-GB"/>
        </w:rPr>
        <w:t>individual responsibility</w:t>
      </w:r>
      <w:r w:rsidR="00D31795">
        <w:rPr>
          <w:rFonts w:ascii="Garamond" w:hAnsi="Garamond"/>
          <w:lang w:val="en-GB" w:eastAsia="en-GB"/>
        </w:rPr>
        <w:t>’</w:t>
      </w:r>
      <w:r w:rsidRPr="002D74DD">
        <w:rPr>
          <w:rFonts w:ascii="Garamond" w:hAnsi="Garamond"/>
          <w:lang w:val="en-GB" w:eastAsia="en-GB"/>
        </w:rPr>
        <w:t xml:space="preserve"> that </w:t>
      </w:r>
      <w:r w:rsidR="00D31795">
        <w:rPr>
          <w:rFonts w:ascii="Garamond" w:hAnsi="Garamond"/>
          <w:lang w:val="en-GB" w:eastAsia="en-GB"/>
        </w:rPr>
        <w:t>are ‘</w:t>
      </w:r>
      <w:r w:rsidRPr="002D74DD">
        <w:rPr>
          <w:rFonts w:ascii="Garamond" w:hAnsi="Garamond"/>
          <w:lang w:val="en-GB" w:eastAsia="en-GB"/>
        </w:rPr>
        <w:t>burning our welfare states to the ground</w:t>
      </w:r>
      <w:r w:rsidR="008C28FC">
        <w:rPr>
          <w:rFonts w:ascii="Garamond" w:hAnsi="Garamond"/>
          <w:lang w:val="en-GB" w:eastAsia="en-GB"/>
        </w:rPr>
        <w:t>’</w:t>
      </w:r>
      <w:r w:rsidRPr="002D74DD">
        <w:rPr>
          <w:rFonts w:ascii="Garamond" w:hAnsi="Garamond"/>
          <w:lang w:val="en-GB" w:eastAsia="en-GB"/>
        </w:rPr>
        <w:t>.</w:t>
      </w:r>
      <w:r w:rsidR="008C28FC">
        <w:rPr>
          <w:rFonts w:ascii="Garamond" w:hAnsi="Garamond"/>
          <w:lang w:val="en-GB" w:eastAsia="en-GB"/>
        </w:rPr>
        <w:t xml:space="preserve"> I believe this outlook may not only explain </w:t>
      </w:r>
      <w:r w:rsidR="00452F9E">
        <w:rPr>
          <w:rFonts w:ascii="Garamond" w:hAnsi="Garamond"/>
          <w:lang w:val="en-GB" w:eastAsia="en-GB"/>
        </w:rPr>
        <w:t>some</w:t>
      </w:r>
      <w:r w:rsidR="008C28FC">
        <w:rPr>
          <w:rFonts w:ascii="Garamond" w:hAnsi="Garamond"/>
          <w:lang w:val="en-GB" w:eastAsia="en-GB"/>
        </w:rPr>
        <w:t xml:space="preserve"> </w:t>
      </w:r>
      <w:proofErr w:type="spellStart"/>
      <w:r w:rsidR="008C28FC">
        <w:rPr>
          <w:rFonts w:ascii="Garamond" w:hAnsi="Garamond"/>
          <w:lang w:val="en-GB" w:eastAsia="en-GB"/>
        </w:rPr>
        <w:t>sufficientarians</w:t>
      </w:r>
      <w:proofErr w:type="spellEnd"/>
      <w:r w:rsidR="008C28FC">
        <w:rPr>
          <w:rFonts w:ascii="Garamond" w:hAnsi="Garamond"/>
          <w:lang w:val="en-GB" w:eastAsia="en-GB"/>
        </w:rPr>
        <w:t xml:space="preserve">’ hostility to responsibility and desert, but also their wider defence of the seemingly </w:t>
      </w:r>
      <w:r w:rsidR="00EC70B5">
        <w:rPr>
          <w:rFonts w:ascii="Garamond" w:hAnsi="Garamond"/>
          <w:lang w:val="en-GB" w:eastAsia="en-GB"/>
        </w:rPr>
        <w:t>unpropitious absolute</w:t>
      </w:r>
      <w:r w:rsidR="008C28FC">
        <w:rPr>
          <w:rFonts w:ascii="Garamond" w:hAnsi="Garamond"/>
          <w:lang w:val="en-GB" w:eastAsia="en-GB"/>
        </w:rPr>
        <w:t xml:space="preserve"> priority for sufficiency. In reply, I </w:t>
      </w:r>
      <w:r w:rsidR="00DB1B72">
        <w:rPr>
          <w:rFonts w:ascii="Garamond" w:hAnsi="Garamond"/>
          <w:lang w:val="en-GB" w:eastAsia="en-GB"/>
        </w:rPr>
        <w:t>must</w:t>
      </w:r>
      <w:r w:rsidR="008C28FC">
        <w:rPr>
          <w:rFonts w:ascii="Garamond" w:hAnsi="Garamond"/>
          <w:lang w:val="en-GB" w:eastAsia="en-GB"/>
        </w:rPr>
        <w:t xml:space="preserve"> say (as the reviewer </w:t>
      </w:r>
      <w:r w:rsidR="009169AF">
        <w:rPr>
          <w:rFonts w:ascii="Garamond" w:hAnsi="Garamond"/>
          <w:lang w:val="en-GB" w:eastAsia="en-GB"/>
        </w:rPr>
        <w:t xml:space="preserve">went on to </w:t>
      </w:r>
      <w:r w:rsidR="008C28FC">
        <w:rPr>
          <w:rFonts w:ascii="Garamond" w:hAnsi="Garamond"/>
          <w:lang w:val="en-GB" w:eastAsia="en-GB"/>
        </w:rPr>
        <w:t xml:space="preserve">anticipate) that I do not </w:t>
      </w:r>
      <w:r w:rsidR="00D31795">
        <w:rPr>
          <w:rFonts w:ascii="Garamond" w:hAnsi="Garamond"/>
          <w:lang w:val="en-GB" w:eastAsia="en-GB"/>
        </w:rPr>
        <w:t xml:space="preserve">share this </w:t>
      </w:r>
      <w:r w:rsidR="008C28FC">
        <w:rPr>
          <w:rFonts w:ascii="Garamond" w:hAnsi="Garamond"/>
          <w:lang w:val="en-GB" w:eastAsia="en-GB"/>
        </w:rPr>
        <w:t xml:space="preserve">methodological outlook. </w:t>
      </w:r>
      <w:r w:rsidR="00EC70B5">
        <w:rPr>
          <w:rFonts w:ascii="Garamond" w:hAnsi="Garamond"/>
          <w:lang w:val="en-GB" w:eastAsia="en-GB"/>
        </w:rPr>
        <w:t xml:space="preserve">In the first place, </w:t>
      </w:r>
      <w:r w:rsidR="009169AF">
        <w:rPr>
          <w:rFonts w:ascii="Garamond" w:hAnsi="Garamond"/>
          <w:lang w:val="en-GB" w:eastAsia="en-GB"/>
        </w:rPr>
        <w:t>it is</w:t>
      </w:r>
      <w:r w:rsidR="004553C7">
        <w:rPr>
          <w:rFonts w:ascii="Garamond" w:hAnsi="Garamond"/>
          <w:lang w:val="en-GB" w:eastAsia="en-GB"/>
        </w:rPr>
        <w:t xml:space="preserve"> in the present case</w:t>
      </w:r>
      <w:r w:rsidR="009169AF">
        <w:rPr>
          <w:rFonts w:ascii="Garamond" w:hAnsi="Garamond"/>
          <w:lang w:val="en-GB" w:eastAsia="en-GB"/>
        </w:rPr>
        <w:t xml:space="preserve"> self-defeating</w:t>
      </w:r>
      <w:r w:rsidR="004553C7">
        <w:rPr>
          <w:rFonts w:ascii="Garamond" w:hAnsi="Garamond"/>
          <w:lang w:val="en-GB" w:eastAsia="en-GB"/>
        </w:rPr>
        <w:t>. T</w:t>
      </w:r>
      <w:r w:rsidR="00076A4B">
        <w:rPr>
          <w:rFonts w:ascii="Garamond" w:hAnsi="Garamond"/>
          <w:lang w:val="en-GB" w:eastAsia="en-GB"/>
        </w:rPr>
        <w:t xml:space="preserve">aking </w:t>
      </w:r>
      <w:r w:rsidR="00D31795">
        <w:rPr>
          <w:rFonts w:ascii="Garamond" w:hAnsi="Garamond"/>
          <w:lang w:val="en-GB" w:eastAsia="en-GB"/>
        </w:rPr>
        <w:t xml:space="preserve">a reasonable position (a special </w:t>
      </w:r>
      <w:r w:rsidR="004553C7">
        <w:rPr>
          <w:rFonts w:ascii="Garamond" w:hAnsi="Garamond"/>
          <w:lang w:val="en-GB" w:eastAsia="en-GB"/>
        </w:rPr>
        <w:t>interest</w:t>
      </w:r>
      <w:r w:rsidR="00D31795">
        <w:rPr>
          <w:rFonts w:ascii="Garamond" w:hAnsi="Garamond"/>
          <w:lang w:val="en-GB" w:eastAsia="en-GB"/>
        </w:rPr>
        <w:t xml:space="preserve"> with ‘</w:t>
      </w:r>
      <w:r w:rsidR="00D31795" w:rsidRPr="00D31795">
        <w:rPr>
          <w:rFonts w:ascii="Garamond" w:hAnsi="Garamond"/>
          <w:lang w:val="en-GB" w:eastAsia="en-GB"/>
        </w:rPr>
        <w:t>those who have too little</w:t>
      </w:r>
      <w:r w:rsidR="00D31795">
        <w:rPr>
          <w:rFonts w:ascii="Garamond" w:hAnsi="Garamond"/>
          <w:lang w:val="en-GB" w:eastAsia="en-GB"/>
        </w:rPr>
        <w:t>’) to extremes (</w:t>
      </w:r>
      <w:r w:rsidR="00BC32BE">
        <w:rPr>
          <w:rFonts w:ascii="Garamond" w:hAnsi="Garamond"/>
          <w:lang w:val="en-GB" w:eastAsia="en-GB"/>
        </w:rPr>
        <w:t>where some have little, they can make any choices they like without consequence, e</w:t>
      </w:r>
      <w:r w:rsidR="00D31795" w:rsidRPr="00D31795">
        <w:rPr>
          <w:rFonts w:ascii="Garamond" w:hAnsi="Garamond"/>
          <w:lang w:val="en-GB" w:eastAsia="en-GB"/>
        </w:rPr>
        <w:t xml:space="preserve">veryone else’s interests </w:t>
      </w:r>
      <w:r w:rsidR="00BC32BE">
        <w:rPr>
          <w:rFonts w:ascii="Garamond" w:hAnsi="Garamond"/>
          <w:lang w:val="en-GB" w:eastAsia="en-GB"/>
        </w:rPr>
        <w:t>being</w:t>
      </w:r>
      <w:r w:rsidR="00D31795" w:rsidRPr="00D31795">
        <w:rPr>
          <w:rFonts w:ascii="Garamond" w:hAnsi="Garamond"/>
          <w:lang w:val="en-GB" w:eastAsia="en-GB"/>
        </w:rPr>
        <w:t xml:space="preserve"> irrelevant</w:t>
      </w:r>
      <w:r w:rsidR="00D31795">
        <w:rPr>
          <w:rFonts w:ascii="Garamond" w:hAnsi="Garamond"/>
          <w:lang w:val="en-GB" w:eastAsia="en-GB"/>
        </w:rPr>
        <w:t>)</w:t>
      </w:r>
      <w:r w:rsidR="00452F9E">
        <w:rPr>
          <w:rFonts w:ascii="Garamond" w:hAnsi="Garamond"/>
          <w:lang w:val="en-GB" w:eastAsia="en-GB"/>
        </w:rPr>
        <w:t xml:space="preserve"> </w:t>
      </w:r>
      <w:r w:rsidR="00D31795">
        <w:rPr>
          <w:rFonts w:ascii="Garamond" w:hAnsi="Garamond"/>
          <w:lang w:val="en-GB" w:eastAsia="en-GB"/>
        </w:rPr>
        <w:t>does nothing to advance one’s cause</w:t>
      </w:r>
      <w:r w:rsidR="00F17102">
        <w:rPr>
          <w:rFonts w:ascii="Garamond" w:hAnsi="Garamond"/>
          <w:lang w:val="en-GB" w:eastAsia="en-GB"/>
        </w:rPr>
        <w:t xml:space="preserve">. </w:t>
      </w:r>
      <w:r w:rsidR="00BC32BE">
        <w:rPr>
          <w:rFonts w:ascii="Garamond" w:hAnsi="Garamond"/>
          <w:lang w:val="en-GB" w:eastAsia="en-GB"/>
        </w:rPr>
        <w:t>On the contrary,</w:t>
      </w:r>
      <w:r w:rsidR="009169AF">
        <w:rPr>
          <w:rFonts w:ascii="Garamond" w:hAnsi="Garamond"/>
          <w:lang w:val="en-GB" w:eastAsia="en-GB"/>
        </w:rPr>
        <w:t xml:space="preserve"> </w:t>
      </w:r>
      <w:r w:rsidR="00BC32BE">
        <w:rPr>
          <w:rFonts w:ascii="Garamond" w:hAnsi="Garamond"/>
          <w:lang w:val="en-GB" w:eastAsia="en-GB"/>
        </w:rPr>
        <w:t xml:space="preserve">where </w:t>
      </w:r>
      <w:r w:rsidR="009169AF">
        <w:rPr>
          <w:rFonts w:ascii="Garamond" w:hAnsi="Garamond"/>
          <w:lang w:val="en-GB" w:eastAsia="en-GB"/>
        </w:rPr>
        <w:t xml:space="preserve">the left have achieved sustained success, it is by </w:t>
      </w:r>
      <w:r w:rsidR="004553C7">
        <w:rPr>
          <w:rFonts w:ascii="Garamond" w:hAnsi="Garamond"/>
          <w:lang w:val="en-GB" w:eastAsia="en-GB"/>
        </w:rPr>
        <w:t>infusing</w:t>
      </w:r>
      <w:r w:rsidR="009169AF">
        <w:rPr>
          <w:rFonts w:ascii="Garamond" w:hAnsi="Garamond"/>
          <w:lang w:val="en-GB" w:eastAsia="en-GB"/>
        </w:rPr>
        <w:t xml:space="preserve"> their </w:t>
      </w:r>
      <w:r w:rsidR="009169AF">
        <w:rPr>
          <w:rFonts w:ascii="Garamond" w:hAnsi="Garamond"/>
          <w:lang w:val="en-GB" w:eastAsia="en-GB"/>
        </w:rPr>
        <w:lastRenderedPageBreak/>
        <w:t xml:space="preserve">goals </w:t>
      </w:r>
      <w:r w:rsidR="004553C7">
        <w:rPr>
          <w:rFonts w:ascii="Garamond" w:hAnsi="Garamond"/>
          <w:lang w:val="en-GB" w:eastAsia="en-GB"/>
        </w:rPr>
        <w:t>with the concerns of society as a whole</w:t>
      </w:r>
      <w:r w:rsidR="009169AF">
        <w:rPr>
          <w:rFonts w:ascii="Garamond" w:hAnsi="Garamond"/>
          <w:lang w:val="en-GB" w:eastAsia="en-GB"/>
        </w:rPr>
        <w:t xml:space="preserve">, as is </w:t>
      </w:r>
      <w:r w:rsidR="00D26297">
        <w:rPr>
          <w:rFonts w:ascii="Garamond" w:hAnsi="Garamond"/>
          <w:lang w:val="en-GB" w:eastAsia="en-GB"/>
        </w:rPr>
        <w:t xml:space="preserve">in fact </w:t>
      </w:r>
      <w:r w:rsidR="009169AF">
        <w:rPr>
          <w:rFonts w:ascii="Garamond" w:hAnsi="Garamond"/>
          <w:lang w:val="en-GB" w:eastAsia="en-GB"/>
        </w:rPr>
        <w:t xml:space="preserve">exemplified by the welfare state. </w:t>
      </w:r>
      <w:r w:rsidR="00076A4B">
        <w:rPr>
          <w:rFonts w:ascii="Garamond" w:hAnsi="Garamond"/>
          <w:lang w:val="en-GB" w:eastAsia="en-GB"/>
        </w:rPr>
        <w:t xml:space="preserve">There is, moreover, the deeper point that the proper purpose of political philosophy is not </w:t>
      </w:r>
      <w:r w:rsidR="00C57F8C">
        <w:rPr>
          <w:rFonts w:ascii="Garamond" w:hAnsi="Garamond"/>
          <w:lang w:val="en-GB" w:eastAsia="en-GB"/>
        </w:rPr>
        <w:t>to bring about</w:t>
      </w:r>
      <w:r w:rsidR="00076A4B">
        <w:rPr>
          <w:rFonts w:ascii="Garamond" w:hAnsi="Garamond"/>
          <w:lang w:val="en-GB" w:eastAsia="en-GB"/>
        </w:rPr>
        <w:t xml:space="preserve"> pre-ordained political goals</w:t>
      </w:r>
      <w:r w:rsidR="00C57F8C">
        <w:rPr>
          <w:rFonts w:ascii="Garamond" w:hAnsi="Garamond"/>
          <w:lang w:val="en-GB" w:eastAsia="en-GB"/>
        </w:rPr>
        <w:t xml:space="preserve">. It is rather to </w:t>
      </w:r>
      <w:r w:rsidR="00F05B63">
        <w:rPr>
          <w:rFonts w:ascii="Garamond" w:hAnsi="Garamond"/>
          <w:lang w:val="en-GB" w:eastAsia="en-GB"/>
        </w:rPr>
        <w:t>question</w:t>
      </w:r>
      <w:r w:rsidR="00C57F8C">
        <w:rPr>
          <w:rFonts w:ascii="Garamond" w:hAnsi="Garamond"/>
          <w:lang w:val="en-GB" w:eastAsia="en-GB"/>
        </w:rPr>
        <w:t xml:space="preserve"> those goals themselves </w:t>
      </w:r>
      <w:r w:rsidR="00F05B63">
        <w:rPr>
          <w:rFonts w:ascii="Garamond" w:hAnsi="Garamond"/>
          <w:lang w:val="en-GB" w:eastAsia="en-GB"/>
        </w:rPr>
        <w:t>and arrive</w:t>
      </w:r>
      <w:r w:rsidR="00C57F8C">
        <w:rPr>
          <w:rFonts w:ascii="Garamond" w:hAnsi="Garamond"/>
          <w:lang w:val="en-GB" w:eastAsia="en-GB"/>
        </w:rPr>
        <w:t xml:space="preserve"> at accounts of fundamental political concepts</w:t>
      </w:r>
      <w:r w:rsidR="00F05B63">
        <w:rPr>
          <w:rFonts w:ascii="Garamond" w:hAnsi="Garamond"/>
          <w:lang w:val="en-GB" w:eastAsia="en-GB"/>
        </w:rPr>
        <w:t>,</w:t>
      </w:r>
      <w:r w:rsidR="00C57F8C">
        <w:rPr>
          <w:rFonts w:ascii="Garamond" w:hAnsi="Garamond"/>
          <w:lang w:val="en-GB" w:eastAsia="en-GB"/>
        </w:rPr>
        <w:t xml:space="preserve"> such as justice</w:t>
      </w:r>
      <w:r w:rsidR="00F05B63">
        <w:rPr>
          <w:rFonts w:ascii="Garamond" w:hAnsi="Garamond"/>
          <w:lang w:val="en-GB" w:eastAsia="en-GB"/>
        </w:rPr>
        <w:t>,</w:t>
      </w:r>
      <w:r w:rsidR="00C57F8C">
        <w:rPr>
          <w:rFonts w:ascii="Garamond" w:hAnsi="Garamond"/>
          <w:lang w:val="en-GB" w:eastAsia="en-GB"/>
        </w:rPr>
        <w:t xml:space="preserve"> that are best supported by relevant reasons. </w:t>
      </w:r>
      <w:r w:rsidR="00F05B63">
        <w:rPr>
          <w:rFonts w:ascii="Garamond" w:hAnsi="Garamond"/>
          <w:lang w:val="en-GB" w:eastAsia="en-GB"/>
        </w:rPr>
        <w:t xml:space="preserve">To favour a theory of distributive justice because it is thought to further favoured political causes is to put </w:t>
      </w:r>
      <w:r w:rsidR="00D26297">
        <w:rPr>
          <w:rFonts w:ascii="Garamond" w:hAnsi="Garamond"/>
          <w:lang w:val="en-GB" w:eastAsia="en-GB"/>
        </w:rPr>
        <w:t>the cart before the horse.</w:t>
      </w:r>
    </w:p>
    <w:p w14:paraId="271D0CAC" w14:textId="714A3F56" w:rsidR="00FB28A1" w:rsidRPr="00880291" w:rsidRDefault="005A0577" w:rsidP="009B3986">
      <w:pPr>
        <w:autoSpaceDE w:val="0"/>
        <w:autoSpaceDN w:val="0"/>
        <w:adjustRightInd w:val="0"/>
        <w:spacing w:line="480" w:lineRule="auto"/>
        <w:ind w:firstLine="720"/>
        <w:jc w:val="both"/>
        <w:rPr>
          <w:rFonts w:ascii="Garamond" w:hAnsi="Garamond"/>
          <w:lang w:val="en-GB" w:eastAsia="en-GB"/>
        </w:rPr>
      </w:pPr>
      <w:r>
        <w:rPr>
          <w:rFonts w:ascii="Garamond" w:hAnsi="Garamond"/>
          <w:lang w:val="en-GB" w:eastAsia="en-GB"/>
        </w:rPr>
        <w:t xml:space="preserve">As sufficiency-constrained luck egalitarianism </w:t>
      </w:r>
      <w:proofErr w:type="spellStart"/>
      <w:r w:rsidR="00E10EE3">
        <w:rPr>
          <w:rFonts w:ascii="Garamond" w:hAnsi="Garamond"/>
          <w:lang w:val="en-GB" w:eastAsia="en-GB"/>
        </w:rPr>
        <w:t>can not</w:t>
      </w:r>
      <w:proofErr w:type="spellEnd"/>
      <w:r w:rsidR="00E10EE3">
        <w:rPr>
          <w:rFonts w:ascii="Garamond" w:hAnsi="Garamond"/>
          <w:lang w:val="en-GB" w:eastAsia="en-GB"/>
        </w:rPr>
        <w:t xml:space="preserve"> be successfully defended</w:t>
      </w:r>
      <w:r>
        <w:rPr>
          <w:rFonts w:ascii="Garamond" w:hAnsi="Garamond"/>
          <w:lang w:val="en-GB" w:eastAsia="en-GB"/>
        </w:rPr>
        <w:t xml:space="preserve">, it might instead be proposed to constrain </w:t>
      </w:r>
      <w:proofErr w:type="spellStart"/>
      <w:r>
        <w:rPr>
          <w:rFonts w:ascii="Garamond" w:hAnsi="Garamond"/>
          <w:lang w:val="en-GB" w:eastAsia="en-GB"/>
        </w:rPr>
        <w:t>sufficientarianism</w:t>
      </w:r>
      <w:proofErr w:type="spellEnd"/>
      <w:r>
        <w:rPr>
          <w:rFonts w:ascii="Garamond" w:hAnsi="Garamond"/>
          <w:lang w:val="en-GB" w:eastAsia="en-GB"/>
        </w:rPr>
        <w:t xml:space="preserve"> with luck egalitarianism.</w:t>
      </w:r>
      <w:r w:rsidR="00E23F9A">
        <w:rPr>
          <w:rStyle w:val="FootnoteReference"/>
          <w:rFonts w:ascii="Garamond" w:hAnsi="Garamond"/>
          <w:lang w:val="en-GB" w:eastAsia="en-GB"/>
        </w:rPr>
        <w:footnoteReference w:id="14"/>
      </w:r>
      <w:r>
        <w:rPr>
          <w:rFonts w:ascii="Garamond" w:hAnsi="Garamond"/>
          <w:lang w:val="en-GB" w:eastAsia="en-GB"/>
        </w:rPr>
        <w:t xml:space="preserve"> This view aims </w:t>
      </w:r>
      <w:r w:rsidR="00FB28A1">
        <w:rPr>
          <w:rFonts w:ascii="Garamond" w:hAnsi="Garamond"/>
          <w:lang w:val="en-GB" w:eastAsia="en-GB"/>
        </w:rPr>
        <w:t xml:space="preserve">to ensure that no one </w:t>
      </w:r>
      <w:r>
        <w:rPr>
          <w:rFonts w:ascii="Garamond" w:hAnsi="Garamond"/>
          <w:lang w:val="en-GB" w:eastAsia="en-GB"/>
        </w:rPr>
        <w:t>is</w:t>
      </w:r>
      <w:r w:rsidR="00FB28A1">
        <w:rPr>
          <w:rFonts w:ascii="Garamond" w:hAnsi="Garamond"/>
          <w:lang w:val="en-GB" w:eastAsia="en-GB"/>
        </w:rPr>
        <w:t xml:space="preserve"> below the threshold unless they </w:t>
      </w:r>
      <w:r w:rsidR="00E23F9A">
        <w:rPr>
          <w:rFonts w:ascii="Garamond" w:hAnsi="Garamond"/>
          <w:lang w:val="en-GB" w:eastAsia="en-GB"/>
        </w:rPr>
        <w:t>are</w:t>
      </w:r>
      <w:r w:rsidR="00FB28A1">
        <w:rPr>
          <w:rFonts w:ascii="Garamond" w:hAnsi="Garamond"/>
          <w:lang w:val="en-GB" w:eastAsia="en-GB"/>
        </w:rPr>
        <w:t xml:space="preserve"> responsible for being below it. </w:t>
      </w:r>
      <w:r w:rsidR="00D83ADF">
        <w:rPr>
          <w:rFonts w:ascii="Garamond" w:hAnsi="Garamond"/>
          <w:lang w:val="en-GB" w:eastAsia="en-GB"/>
        </w:rPr>
        <w:t>Kasper Lippert-Rasmussen (2016</w:t>
      </w:r>
      <w:r w:rsidR="00652159">
        <w:rPr>
          <w:rFonts w:ascii="Garamond" w:hAnsi="Garamond"/>
          <w:lang w:val="en-GB" w:eastAsia="en-GB"/>
        </w:rPr>
        <w:t>:</w:t>
      </w:r>
      <w:r w:rsidR="00D83ADF">
        <w:rPr>
          <w:rFonts w:ascii="Garamond" w:hAnsi="Garamond"/>
          <w:lang w:val="en-GB" w:eastAsia="en-GB"/>
        </w:rPr>
        <w:t xml:space="preserve"> 28) presents, without endorsement, a version of this view: ‘it is unjust if some people do not have enough through their bad luck’. </w:t>
      </w:r>
      <w:r w:rsidR="00FB28A1">
        <w:rPr>
          <w:rFonts w:ascii="Garamond" w:hAnsi="Garamond"/>
          <w:lang w:val="en-GB" w:eastAsia="en-GB"/>
        </w:rPr>
        <w:t>But such a position entails rejecting the</w:t>
      </w:r>
      <w:r w:rsidR="00333829">
        <w:rPr>
          <w:rFonts w:ascii="Garamond" w:hAnsi="Garamond"/>
          <w:lang w:val="en-GB" w:eastAsia="en-GB"/>
        </w:rPr>
        <w:t xml:space="preserve"> core of </w:t>
      </w:r>
      <w:proofErr w:type="spellStart"/>
      <w:r w:rsidR="00FB28A1">
        <w:rPr>
          <w:rFonts w:ascii="Garamond" w:hAnsi="Garamond"/>
          <w:lang w:val="en-GB" w:eastAsia="en-GB"/>
        </w:rPr>
        <w:t>sufficientarianism</w:t>
      </w:r>
      <w:proofErr w:type="spellEnd"/>
      <w:r w:rsidR="00FB28A1">
        <w:rPr>
          <w:rFonts w:ascii="Garamond" w:hAnsi="Garamond"/>
          <w:lang w:val="en-GB" w:eastAsia="en-GB"/>
        </w:rPr>
        <w:t xml:space="preserve"> </w:t>
      </w:r>
      <w:r w:rsidR="00333829">
        <w:rPr>
          <w:rFonts w:ascii="Garamond" w:hAnsi="Garamond"/>
          <w:lang w:val="en-GB" w:eastAsia="en-GB"/>
        </w:rPr>
        <w:t xml:space="preserve">that </w:t>
      </w:r>
      <w:r w:rsidR="00FB28A1" w:rsidRPr="00FB28A1">
        <w:rPr>
          <w:rFonts w:ascii="Garamond" w:hAnsi="Garamond"/>
          <w:lang w:val="en-GB" w:eastAsia="en-GB"/>
        </w:rPr>
        <w:t>providing enough</w:t>
      </w:r>
      <w:r w:rsidR="00D83ADF">
        <w:rPr>
          <w:rFonts w:ascii="Garamond" w:hAnsi="Garamond"/>
          <w:lang w:val="en-GB" w:eastAsia="en-GB"/>
        </w:rPr>
        <w:t>,</w:t>
      </w:r>
      <w:r w:rsidR="00FB28A1" w:rsidRPr="00FB28A1">
        <w:rPr>
          <w:rFonts w:ascii="Garamond" w:hAnsi="Garamond"/>
          <w:lang w:val="en-GB" w:eastAsia="en-GB"/>
        </w:rPr>
        <w:t xml:space="preserve"> or as close to enough as is possible, is the lexically prior distributive goal.</w:t>
      </w:r>
      <w:r w:rsidR="00333829">
        <w:rPr>
          <w:rFonts w:ascii="Garamond" w:hAnsi="Garamond"/>
          <w:lang w:val="en-GB" w:eastAsia="en-GB"/>
        </w:rPr>
        <w:t xml:space="preserve"> Indeed, </w:t>
      </w:r>
      <w:r>
        <w:rPr>
          <w:rFonts w:ascii="Garamond" w:hAnsi="Garamond"/>
          <w:lang w:val="en-GB" w:eastAsia="en-GB"/>
        </w:rPr>
        <w:t>this ‘responsibility-constrained</w:t>
      </w:r>
      <w:r w:rsidR="00D83ADF">
        <w:rPr>
          <w:rFonts w:ascii="Garamond" w:hAnsi="Garamond"/>
          <w:lang w:val="en-GB" w:eastAsia="en-GB"/>
        </w:rPr>
        <w:t xml:space="preserve"> </w:t>
      </w:r>
      <w:proofErr w:type="spellStart"/>
      <w:r w:rsidR="00D83ADF">
        <w:rPr>
          <w:rFonts w:ascii="Garamond" w:hAnsi="Garamond"/>
          <w:lang w:val="en-GB" w:eastAsia="en-GB"/>
        </w:rPr>
        <w:t>sufficientarianism</w:t>
      </w:r>
      <w:proofErr w:type="spellEnd"/>
      <w:r>
        <w:rPr>
          <w:rFonts w:ascii="Garamond" w:hAnsi="Garamond"/>
          <w:lang w:val="en-GB" w:eastAsia="en-GB"/>
        </w:rPr>
        <w:t>’</w:t>
      </w:r>
      <w:r w:rsidR="00333829">
        <w:rPr>
          <w:rFonts w:ascii="Garamond" w:hAnsi="Garamond"/>
          <w:lang w:val="en-GB" w:eastAsia="en-GB"/>
        </w:rPr>
        <w:t xml:space="preserve"> rather requires that considerations of responsibility are lexically prior, as people</w:t>
      </w:r>
      <w:r w:rsidR="00D83ADF">
        <w:rPr>
          <w:rFonts w:ascii="Garamond" w:hAnsi="Garamond"/>
          <w:lang w:val="en-GB" w:eastAsia="en-GB"/>
        </w:rPr>
        <w:t>’s claim to have</w:t>
      </w:r>
      <w:r w:rsidR="00333829">
        <w:rPr>
          <w:rFonts w:ascii="Garamond" w:hAnsi="Garamond"/>
          <w:lang w:val="en-GB" w:eastAsia="en-GB"/>
        </w:rPr>
        <w:t xml:space="preserve"> </w:t>
      </w:r>
      <w:r w:rsidR="00D83ADF">
        <w:rPr>
          <w:rFonts w:ascii="Garamond" w:hAnsi="Garamond"/>
          <w:lang w:val="en-GB" w:eastAsia="en-GB"/>
        </w:rPr>
        <w:t>enough is contingent on these considerations</w:t>
      </w:r>
      <w:r w:rsidR="00333829">
        <w:rPr>
          <w:rFonts w:ascii="Garamond" w:hAnsi="Garamond"/>
          <w:lang w:val="en-GB" w:eastAsia="en-GB"/>
        </w:rPr>
        <w:t xml:space="preserve">. Responsibility-constrained </w:t>
      </w:r>
      <w:proofErr w:type="spellStart"/>
      <w:r w:rsidR="00333829">
        <w:rPr>
          <w:rFonts w:ascii="Garamond" w:hAnsi="Garamond"/>
          <w:lang w:val="en-GB" w:eastAsia="en-GB"/>
        </w:rPr>
        <w:t>sufficientarianism</w:t>
      </w:r>
      <w:proofErr w:type="spellEnd"/>
      <w:r w:rsidR="00333829">
        <w:rPr>
          <w:rFonts w:ascii="Garamond" w:hAnsi="Garamond"/>
          <w:lang w:val="en-GB" w:eastAsia="en-GB"/>
        </w:rPr>
        <w:t xml:space="preserve"> </w:t>
      </w:r>
      <w:r>
        <w:rPr>
          <w:rFonts w:ascii="Garamond" w:hAnsi="Garamond"/>
          <w:lang w:val="en-GB" w:eastAsia="en-GB"/>
        </w:rPr>
        <w:t xml:space="preserve">does not seem to be proposed </w:t>
      </w:r>
      <w:r w:rsidR="004D4100">
        <w:rPr>
          <w:rFonts w:ascii="Garamond" w:hAnsi="Garamond"/>
          <w:lang w:val="en-GB" w:eastAsia="en-GB"/>
        </w:rPr>
        <w:t>in the literature</w:t>
      </w:r>
      <w:r w:rsidR="00333829">
        <w:rPr>
          <w:rFonts w:ascii="Garamond" w:hAnsi="Garamond"/>
          <w:lang w:val="en-GB" w:eastAsia="en-GB"/>
        </w:rPr>
        <w:t>, most likely because it is subject to many of the objections facing luck egalitarianism</w:t>
      </w:r>
      <w:r>
        <w:rPr>
          <w:rFonts w:ascii="Garamond" w:hAnsi="Garamond"/>
          <w:lang w:val="en-GB" w:eastAsia="en-GB"/>
        </w:rPr>
        <w:t>,</w:t>
      </w:r>
      <w:r w:rsidR="00333829">
        <w:rPr>
          <w:rFonts w:ascii="Garamond" w:hAnsi="Garamond"/>
          <w:lang w:val="en-GB" w:eastAsia="en-GB"/>
        </w:rPr>
        <w:t xml:space="preserve"> </w:t>
      </w:r>
      <w:r>
        <w:rPr>
          <w:rFonts w:ascii="Garamond" w:hAnsi="Garamond"/>
          <w:lang w:val="en-GB" w:eastAsia="en-GB"/>
        </w:rPr>
        <w:t>including</w:t>
      </w:r>
      <w:r w:rsidR="00333829">
        <w:rPr>
          <w:rFonts w:ascii="Garamond" w:hAnsi="Garamond"/>
          <w:lang w:val="en-GB" w:eastAsia="en-GB"/>
        </w:rPr>
        <w:t xml:space="preserve"> the harshness objection</w:t>
      </w:r>
      <w:r w:rsidR="00364FD1">
        <w:rPr>
          <w:rFonts w:ascii="Garamond" w:hAnsi="Garamond"/>
          <w:lang w:val="en-GB" w:eastAsia="en-GB"/>
        </w:rPr>
        <w:t>, which highlights that the view is liable to abandon those who are worse off as a matter of their own choice or fault</w:t>
      </w:r>
      <w:r w:rsidR="00333829">
        <w:rPr>
          <w:rFonts w:ascii="Garamond" w:hAnsi="Garamond"/>
          <w:lang w:val="en-GB" w:eastAsia="en-GB"/>
        </w:rPr>
        <w:t xml:space="preserve"> (</w:t>
      </w:r>
      <w:proofErr w:type="spellStart"/>
      <w:r w:rsidR="00333829">
        <w:rPr>
          <w:rFonts w:ascii="Garamond" w:hAnsi="Garamond"/>
          <w:lang w:val="en-GB" w:eastAsia="en-GB"/>
        </w:rPr>
        <w:t>Fleurbaey</w:t>
      </w:r>
      <w:proofErr w:type="spellEnd"/>
      <w:r w:rsidR="00333829">
        <w:rPr>
          <w:rFonts w:ascii="Garamond" w:hAnsi="Garamond"/>
          <w:lang w:val="en-GB" w:eastAsia="en-GB"/>
        </w:rPr>
        <w:t xml:space="preserve"> 1995; Anderson</w:t>
      </w:r>
      <w:r w:rsidR="00F34C7B">
        <w:rPr>
          <w:rFonts w:ascii="Garamond" w:hAnsi="Garamond"/>
          <w:lang w:val="en-GB" w:eastAsia="en-GB"/>
        </w:rPr>
        <w:t xml:space="preserve"> 1999</w:t>
      </w:r>
      <w:r w:rsidR="00652159">
        <w:rPr>
          <w:rFonts w:ascii="Garamond" w:hAnsi="Garamond"/>
          <w:lang w:val="en-GB" w:eastAsia="en-GB"/>
        </w:rPr>
        <w:t>; cf. Knight 2015</w:t>
      </w:r>
      <w:r w:rsidR="00333829">
        <w:rPr>
          <w:rFonts w:ascii="Garamond" w:hAnsi="Garamond"/>
          <w:lang w:val="en-GB" w:eastAsia="en-GB"/>
        </w:rPr>
        <w:t xml:space="preserve">). </w:t>
      </w:r>
      <w:r w:rsidR="00652159">
        <w:rPr>
          <w:rFonts w:ascii="Garamond" w:hAnsi="Garamond"/>
          <w:lang w:val="en-GB" w:eastAsia="en-GB"/>
        </w:rPr>
        <w:t>Given the challenges facing</w:t>
      </w:r>
      <w:r w:rsidR="00D162C0">
        <w:rPr>
          <w:rFonts w:ascii="Garamond" w:hAnsi="Garamond"/>
          <w:lang w:val="en-GB" w:eastAsia="en-GB"/>
        </w:rPr>
        <w:t xml:space="preserve"> lexical</w:t>
      </w:r>
      <w:r w:rsidR="00B86DF0">
        <w:rPr>
          <w:rFonts w:ascii="Garamond" w:hAnsi="Garamond"/>
          <w:lang w:val="en-GB" w:eastAsia="en-GB"/>
        </w:rPr>
        <w:t xml:space="preserve"> priority </w:t>
      </w:r>
      <w:r w:rsidR="00D162C0">
        <w:rPr>
          <w:rFonts w:ascii="Garamond" w:hAnsi="Garamond"/>
          <w:lang w:val="en-GB" w:eastAsia="en-GB"/>
        </w:rPr>
        <w:t>for</w:t>
      </w:r>
      <w:r w:rsidR="00B86DF0">
        <w:rPr>
          <w:rFonts w:ascii="Garamond" w:hAnsi="Garamond"/>
          <w:lang w:val="en-GB" w:eastAsia="en-GB"/>
        </w:rPr>
        <w:t xml:space="preserve"> sufficiency (</w:t>
      </w:r>
      <w:r w:rsidR="00B86DF0" w:rsidRPr="00B86DF0">
        <w:rPr>
          <w:rFonts w:ascii="Garamond" w:hAnsi="Garamond"/>
          <w:lang w:val="en-GB" w:eastAsia="en-GB"/>
        </w:rPr>
        <w:t>sufficiency-constrained luck egalitarianism</w:t>
      </w:r>
      <w:r w:rsidR="00B86DF0">
        <w:rPr>
          <w:rFonts w:ascii="Garamond" w:hAnsi="Garamond"/>
          <w:lang w:val="en-GB" w:eastAsia="en-GB"/>
        </w:rPr>
        <w:t xml:space="preserve">) and </w:t>
      </w:r>
      <w:r w:rsidR="00D162C0">
        <w:rPr>
          <w:rFonts w:ascii="Garamond" w:hAnsi="Garamond"/>
          <w:lang w:val="en-GB" w:eastAsia="en-GB"/>
        </w:rPr>
        <w:t xml:space="preserve">lexical </w:t>
      </w:r>
      <w:r w:rsidR="00B86DF0">
        <w:rPr>
          <w:rFonts w:ascii="Garamond" w:hAnsi="Garamond"/>
          <w:lang w:val="en-GB" w:eastAsia="en-GB"/>
        </w:rPr>
        <w:t xml:space="preserve">priority </w:t>
      </w:r>
      <w:r w:rsidR="00D162C0">
        <w:rPr>
          <w:rFonts w:ascii="Garamond" w:hAnsi="Garamond"/>
          <w:lang w:val="en-GB" w:eastAsia="en-GB"/>
        </w:rPr>
        <w:t>for</w:t>
      </w:r>
      <w:r w:rsidR="00B86DF0">
        <w:rPr>
          <w:rFonts w:ascii="Garamond" w:hAnsi="Garamond"/>
          <w:lang w:val="en-GB" w:eastAsia="en-GB"/>
        </w:rPr>
        <w:t xml:space="preserve"> responsibility (</w:t>
      </w:r>
      <w:r w:rsidR="00B86DF0" w:rsidRPr="00B86DF0">
        <w:rPr>
          <w:rFonts w:ascii="Garamond" w:hAnsi="Garamond"/>
          <w:lang w:val="en-GB" w:eastAsia="en-GB"/>
        </w:rPr>
        <w:t xml:space="preserve">responsibility-constrained </w:t>
      </w:r>
      <w:proofErr w:type="spellStart"/>
      <w:r w:rsidR="00B86DF0" w:rsidRPr="00B86DF0">
        <w:rPr>
          <w:rFonts w:ascii="Garamond" w:hAnsi="Garamond"/>
          <w:lang w:val="en-GB" w:eastAsia="en-GB"/>
        </w:rPr>
        <w:t>sufficientarianism</w:t>
      </w:r>
      <w:proofErr w:type="spellEnd"/>
      <w:r w:rsidR="00B86DF0">
        <w:rPr>
          <w:rFonts w:ascii="Garamond" w:hAnsi="Garamond"/>
          <w:lang w:val="en-GB" w:eastAsia="en-GB"/>
        </w:rPr>
        <w:t>),</w:t>
      </w:r>
      <w:r w:rsidR="00333829">
        <w:rPr>
          <w:rFonts w:ascii="Garamond" w:hAnsi="Garamond"/>
          <w:lang w:val="en-GB" w:eastAsia="en-GB"/>
        </w:rPr>
        <w:t xml:space="preserve"> </w:t>
      </w:r>
      <w:r w:rsidR="00B86DF0">
        <w:rPr>
          <w:rFonts w:ascii="Garamond" w:hAnsi="Garamond"/>
          <w:lang w:val="en-GB" w:eastAsia="en-GB"/>
        </w:rPr>
        <w:t xml:space="preserve">a </w:t>
      </w:r>
      <w:r w:rsidR="00333829">
        <w:rPr>
          <w:rFonts w:ascii="Garamond" w:hAnsi="Garamond"/>
          <w:lang w:val="en-GB" w:eastAsia="en-GB"/>
        </w:rPr>
        <w:t>more promising approach is to balance</w:t>
      </w:r>
      <w:r w:rsidR="00B1020B">
        <w:rPr>
          <w:rFonts w:ascii="Garamond" w:hAnsi="Garamond"/>
          <w:lang w:val="en-GB" w:eastAsia="en-GB"/>
        </w:rPr>
        <w:t xml:space="preserve"> considerations of sufficiency and </w:t>
      </w:r>
      <w:r w:rsidR="00B1020B">
        <w:rPr>
          <w:rFonts w:ascii="Garamond" w:hAnsi="Garamond"/>
          <w:lang w:val="en-GB" w:eastAsia="en-GB"/>
        </w:rPr>
        <w:lastRenderedPageBreak/>
        <w:t xml:space="preserve">responsibility against each other, as proposed by the </w:t>
      </w:r>
      <w:r w:rsidR="00AD3DBA" w:rsidRPr="00AD3DBA">
        <w:rPr>
          <w:rFonts w:ascii="Garamond" w:hAnsi="Garamond"/>
          <w:lang w:val="en-GB" w:eastAsia="en-GB"/>
        </w:rPr>
        <w:t xml:space="preserve">‘responsibility-catering weighted </w:t>
      </w:r>
      <w:proofErr w:type="spellStart"/>
      <w:r w:rsidR="00AD3DBA" w:rsidRPr="00AD3DBA">
        <w:rPr>
          <w:rFonts w:ascii="Garamond" w:hAnsi="Garamond"/>
          <w:lang w:val="en-GB" w:eastAsia="en-GB"/>
        </w:rPr>
        <w:t>sufficientarianism</w:t>
      </w:r>
      <w:proofErr w:type="spellEnd"/>
      <w:r w:rsidR="00AD3DBA" w:rsidRPr="00AD3DBA">
        <w:rPr>
          <w:rFonts w:ascii="Garamond" w:hAnsi="Garamond"/>
          <w:lang w:val="en-GB" w:eastAsia="en-GB"/>
        </w:rPr>
        <w:t>’</w:t>
      </w:r>
      <w:r w:rsidR="00B1020B">
        <w:rPr>
          <w:rFonts w:ascii="Garamond" w:hAnsi="Garamond"/>
          <w:lang w:val="en-GB" w:eastAsia="en-GB"/>
        </w:rPr>
        <w:t xml:space="preserve"> discussed in section </w:t>
      </w:r>
      <w:r w:rsidR="00D83ADF">
        <w:rPr>
          <w:rFonts w:ascii="Garamond" w:hAnsi="Garamond"/>
          <w:lang w:val="en-GB" w:eastAsia="en-GB"/>
        </w:rPr>
        <w:t>7</w:t>
      </w:r>
      <w:r w:rsidR="00B1020B">
        <w:rPr>
          <w:rFonts w:ascii="Garamond" w:hAnsi="Garamond"/>
          <w:lang w:val="en-GB" w:eastAsia="en-GB"/>
        </w:rPr>
        <w:t xml:space="preserve"> below.</w:t>
      </w:r>
    </w:p>
    <w:p w14:paraId="30514895" w14:textId="77777777" w:rsidR="009828F3" w:rsidRPr="00880291" w:rsidRDefault="009828F3" w:rsidP="009828F3">
      <w:pPr>
        <w:autoSpaceDE w:val="0"/>
        <w:autoSpaceDN w:val="0"/>
        <w:adjustRightInd w:val="0"/>
        <w:spacing w:line="480" w:lineRule="auto"/>
        <w:jc w:val="both"/>
        <w:rPr>
          <w:rFonts w:ascii="Garamond" w:hAnsi="Garamond"/>
        </w:rPr>
      </w:pPr>
    </w:p>
    <w:p w14:paraId="7460FF22" w14:textId="3D5C039B" w:rsidR="00F468CA" w:rsidRPr="00F468CA" w:rsidRDefault="00CF5280" w:rsidP="009828F3">
      <w:pPr>
        <w:autoSpaceDE w:val="0"/>
        <w:autoSpaceDN w:val="0"/>
        <w:adjustRightInd w:val="0"/>
        <w:spacing w:line="480" w:lineRule="auto"/>
        <w:jc w:val="both"/>
        <w:rPr>
          <w:rFonts w:ascii="Garamond" w:hAnsi="Garamond"/>
          <w:b/>
          <w:bCs/>
          <w:iCs/>
        </w:rPr>
      </w:pPr>
      <w:r>
        <w:rPr>
          <w:rFonts w:ascii="Garamond" w:hAnsi="Garamond"/>
          <w:b/>
          <w:bCs/>
          <w:iCs/>
        </w:rPr>
        <w:t>6</w:t>
      </w:r>
      <w:r w:rsidR="00F468CA" w:rsidRPr="00F468CA">
        <w:rPr>
          <w:rFonts w:ascii="Garamond" w:hAnsi="Garamond"/>
          <w:b/>
          <w:bCs/>
          <w:iCs/>
        </w:rPr>
        <w:t xml:space="preserve">. </w:t>
      </w:r>
      <w:r w:rsidR="00E65949" w:rsidRPr="00F468CA">
        <w:rPr>
          <w:rFonts w:ascii="Garamond" w:hAnsi="Garamond"/>
          <w:b/>
          <w:bCs/>
          <w:iCs/>
        </w:rPr>
        <w:t>A</w:t>
      </w:r>
      <w:r w:rsidR="009828F3" w:rsidRPr="00F468CA">
        <w:rPr>
          <w:rFonts w:ascii="Garamond" w:hAnsi="Garamond"/>
          <w:b/>
          <w:bCs/>
          <w:iCs/>
        </w:rPr>
        <w:t>bove-</w:t>
      </w:r>
      <w:r w:rsidR="00FB28A1" w:rsidRPr="00F468CA">
        <w:rPr>
          <w:rFonts w:ascii="Garamond" w:hAnsi="Garamond"/>
          <w:b/>
          <w:bCs/>
          <w:iCs/>
        </w:rPr>
        <w:t>T</w:t>
      </w:r>
      <w:r w:rsidR="009828F3" w:rsidRPr="00F468CA">
        <w:rPr>
          <w:rFonts w:ascii="Garamond" w:hAnsi="Garamond"/>
          <w:b/>
          <w:bCs/>
          <w:iCs/>
        </w:rPr>
        <w:t xml:space="preserve">hreshold </w:t>
      </w:r>
      <w:r w:rsidR="00FB28A1" w:rsidRPr="00F468CA">
        <w:rPr>
          <w:rFonts w:ascii="Garamond" w:hAnsi="Garamond"/>
          <w:b/>
          <w:bCs/>
          <w:iCs/>
        </w:rPr>
        <w:t>D</w:t>
      </w:r>
      <w:r w:rsidR="009828F3" w:rsidRPr="00F468CA">
        <w:rPr>
          <w:rFonts w:ascii="Garamond" w:hAnsi="Garamond"/>
          <w:b/>
          <w:bCs/>
          <w:iCs/>
        </w:rPr>
        <w:t>istribution</w:t>
      </w:r>
    </w:p>
    <w:p w14:paraId="30514896" w14:textId="53C2D48D" w:rsidR="009828F3" w:rsidRPr="00880291" w:rsidRDefault="009828F3" w:rsidP="009828F3">
      <w:pPr>
        <w:autoSpaceDE w:val="0"/>
        <w:autoSpaceDN w:val="0"/>
        <w:adjustRightInd w:val="0"/>
        <w:spacing w:line="480" w:lineRule="auto"/>
        <w:jc w:val="both"/>
        <w:rPr>
          <w:rFonts w:ascii="Garamond" w:hAnsi="Garamond"/>
          <w:i/>
        </w:rPr>
      </w:pPr>
      <w:r w:rsidRPr="00880291">
        <w:rPr>
          <w:rFonts w:ascii="Garamond" w:hAnsi="Garamond"/>
        </w:rPr>
        <w:t>If we can bring about a world with individuals A and B at 200 units and individual C at 9</w:t>
      </w:r>
      <w:r w:rsidR="001A58A0">
        <w:rPr>
          <w:rFonts w:ascii="Garamond" w:hAnsi="Garamond"/>
        </w:rPr>
        <w:t>9</w:t>
      </w:r>
      <w:r w:rsidRPr="00880291">
        <w:rPr>
          <w:rFonts w:ascii="Garamond" w:hAnsi="Garamond"/>
        </w:rPr>
        <w:t xml:space="preserve"> </w:t>
      </w:r>
      <w:bookmarkStart w:id="13" w:name="_Hlk56705366"/>
      <w:r w:rsidRPr="00880291">
        <w:rPr>
          <w:rFonts w:ascii="Garamond" w:hAnsi="Garamond"/>
        </w:rPr>
        <w:t>(200, 200, 9</w:t>
      </w:r>
      <w:r w:rsidR="00934235">
        <w:rPr>
          <w:rFonts w:ascii="Garamond" w:hAnsi="Garamond"/>
        </w:rPr>
        <w:t>9</w:t>
      </w:r>
      <w:r w:rsidRPr="00880291">
        <w:rPr>
          <w:rFonts w:ascii="Garamond" w:hAnsi="Garamond"/>
        </w:rPr>
        <w:t>) or a world with individual A at 300, and individuals B and C at 100 (300, 100, 100)</w:t>
      </w:r>
      <w:bookmarkEnd w:id="13"/>
      <w:r w:rsidRPr="00880291">
        <w:rPr>
          <w:rFonts w:ascii="Garamond" w:hAnsi="Garamond"/>
        </w:rPr>
        <w:t xml:space="preserve">, </w:t>
      </w:r>
      <w:proofErr w:type="spellStart"/>
      <w:r w:rsidRPr="00880291">
        <w:rPr>
          <w:rFonts w:ascii="Garamond" w:hAnsi="Garamond"/>
        </w:rPr>
        <w:t>sufficientarianism</w:t>
      </w:r>
      <w:proofErr w:type="spellEnd"/>
      <w:r w:rsidRPr="00880291">
        <w:rPr>
          <w:rFonts w:ascii="Garamond" w:hAnsi="Garamond"/>
        </w:rPr>
        <w:t xml:space="preserve"> will say that we should </w:t>
      </w:r>
      <w:proofErr w:type="spellStart"/>
      <w:r w:rsidRPr="00880291">
        <w:rPr>
          <w:rFonts w:ascii="Garamond" w:hAnsi="Garamond"/>
        </w:rPr>
        <w:t>favour</w:t>
      </w:r>
      <w:proofErr w:type="spellEnd"/>
      <w:r w:rsidRPr="00880291">
        <w:rPr>
          <w:rFonts w:ascii="Garamond" w:hAnsi="Garamond"/>
        </w:rPr>
        <w:t xml:space="preserve"> the latter. It will, that is, </w:t>
      </w:r>
      <w:proofErr w:type="spellStart"/>
      <w:r w:rsidRPr="00880291">
        <w:rPr>
          <w:rFonts w:ascii="Garamond" w:hAnsi="Garamond"/>
        </w:rPr>
        <w:t>f</w:t>
      </w:r>
      <w:r w:rsidR="00530D68" w:rsidRPr="00880291">
        <w:rPr>
          <w:rFonts w:ascii="Garamond" w:hAnsi="Garamond"/>
        </w:rPr>
        <w:t>avour</w:t>
      </w:r>
      <w:proofErr w:type="spellEnd"/>
      <w:r w:rsidR="00530D68" w:rsidRPr="00880291">
        <w:rPr>
          <w:rFonts w:ascii="Garamond" w:hAnsi="Garamond"/>
        </w:rPr>
        <w:t xml:space="preserve"> the second world in fig. </w:t>
      </w:r>
      <w:r w:rsidR="00F96134">
        <w:rPr>
          <w:rFonts w:ascii="Garamond" w:hAnsi="Garamond"/>
        </w:rPr>
        <w:t>4</w:t>
      </w:r>
      <w:r w:rsidRPr="00880291">
        <w:rPr>
          <w:rFonts w:ascii="Garamond" w:hAnsi="Garamond"/>
        </w:rPr>
        <w:t xml:space="preserve">. This is, again, </w:t>
      </w:r>
      <w:r w:rsidR="00530D68" w:rsidRPr="00880291">
        <w:rPr>
          <w:rFonts w:ascii="Garamond" w:hAnsi="Garamond"/>
        </w:rPr>
        <w:t>counterintuitive. T</w:t>
      </w:r>
      <w:r w:rsidRPr="00880291">
        <w:rPr>
          <w:rFonts w:ascii="Garamond" w:hAnsi="Garamond"/>
        </w:rPr>
        <w:t xml:space="preserve">he first world seems like a fairer world. The second world may seem fairer in one respect (the worst off person, C, is slightly better off), but that is outweighed by the </w:t>
      </w:r>
      <w:r w:rsidR="00427B6E" w:rsidRPr="00880291">
        <w:rPr>
          <w:rFonts w:ascii="Garamond" w:hAnsi="Garamond"/>
        </w:rPr>
        <w:t xml:space="preserve">substantial </w:t>
      </w:r>
      <w:r w:rsidRPr="00880291">
        <w:rPr>
          <w:rFonts w:ascii="Garamond" w:hAnsi="Garamond"/>
        </w:rPr>
        <w:t xml:space="preserve">unfairness of the second world’s distribution between A and B, who are both at or above the threshold. The first world contains identical amounts of benefit for A and B, while the second world contains three times as much benefit for A as there is for B. Call this </w:t>
      </w:r>
      <w:r w:rsidR="00FB28A1">
        <w:rPr>
          <w:rFonts w:ascii="Garamond" w:hAnsi="Garamond"/>
          <w:i/>
        </w:rPr>
        <w:t>A</w:t>
      </w:r>
      <w:r w:rsidRPr="00880291">
        <w:rPr>
          <w:rFonts w:ascii="Garamond" w:hAnsi="Garamond"/>
          <w:i/>
        </w:rPr>
        <w:t>bove-</w:t>
      </w:r>
      <w:r w:rsidR="00FB28A1">
        <w:rPr>
          <w:rFonts w:ascii="Garamond" w:hAnsi="Garamond"/>
          <w:i/>
        </w:rPr>
        <w:t>T</w:t>
      </w:r>
      <w:r w:rsidRPr="00880291">
        <w:rPr>
          <w:rFonts w:ascii="Garamond" w:hAnsi="Garamond"/>
          <w:i/>
        </w:rPr>
        <w:t xml:space="preserve">hreshold </w:t>
      </w:r>
      <w:r w:rsidR="00FB28A1">
        <w:rPr>
          <w:rFonts w:ascii="Garamond" w:hAnsi="Garamond"/>
          <w:i/>
        </w:rPr>
        <w:t>D</w:t>
      </w:r>
      <w:r w:rsidRPr="00880291">
        <w:rPr>
          <w:rFonts w:ascii="Garamond" w:hAnsi="Garamond"/>
          <w:i/>
        </w:rPr>
        <w:t>istribution.</w:t>
      </w:r>
    </w:p>
    <w:p w14:paraId="30514897" w14:textId="4084DCAB" w:rsidR="009828F3" w:rsidRDefault="009828F3" w:rsidP="009828F3">
      <w:pPr>
        <w:autoSpaceDE w:val="0"/>
        <w:autoSpaceDN w:val="0"/>
        <w:adjustRightInd w:val="0"/>
        <w:spacing w:line="480" w:lineRule="auto"/>
        <w:jc w:val="both"/>
        <w:rPr>
          <w:rFonts w:ascii="Garamond" w:hAnsi="Garamond"/>
          <w:i/>
        </w:rPr>
      </w:pPr>
    </w:p>
    <w:p w14:paraId="30514898" w14:textId="063D351F" w:rsidR="009828F3" w:rsidRPr="00880291" w:rsidRDefault="00232117" w:rsidP="009828F3">
      <w:pPr>
        <w:autoSpaceDE w:val="0"/>
        <w:autoSpaceDN w:val="0"/>
        <w:adjustRightInd w:val="0"/>
        <w:spacing w:line="480" w:lineRule="auto"/>
        <w:jc w:val="both"/>
        <w:rPr>
          <w:rFonts w:ascii="Garamond" w:hAnsi="Garamond"/>
          <w:sz w:val="20"/>
          <w:szCs w:val="20"/>
        </w:rPr>
      </w:pPr>
      <w:r>
        <w:rPr>
          <w:noProof/>
        </w:rPr>
        <w:lastRenderedPageBreak/>
        <w:drawing>
          <wp:inline distT="0" distB="0" distL="0" distR="0" wp14:anchorId="1D3895DF" wp14:editId="17896BCF">
            <wp:extent cx="5486400" cy="548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r w:rsidR="00530D68" w:rsidRPr="00880291">
        <w:rPr>
          <w:rFonts w:ascii="Garamond" w:hAnsi="Garamond"/>
          <w:sz w:val="20"/>
          <w:szCs w:val="20"/>
        </w:rPr>
        <w:t xml:space="preserve">Fig. </w:t>
      </w:r>
      <w:r w:rsidR="00F96134">
        <w:rPr>
          <w:rFonts w:ascii="Garamond" w:hAnsi="Garamond"/>
          <w:sz w:val="20"/>
          <w:szCs w:val="20"/>
        </w:rPr>
        <w:t>4</w:t>
      </w:r>
      <w:r w:rsidR="009828F3" w:rsidRPr="00880291">
        <w:rPr>
          <w:rFonts w:ascii="Garamond" w:hAnsi="Garamond"/>
          <w:sz w:val="20"/>
          <w:szCs w:val="20"/>
        </w:rPr>
        <w:t xml:space="preserve">. </w:t>
      </w:r>
      <w:bookmarkStart w:id="14" w:name="_Hlk56702486"/>
      <w:r w:rsidR="00E65949" w:rsidRPr="00FB28A1">
        <w:rPr>
          <w:rFonts w:ascii="Garamond" w:hAnsi="Garamond"/>
          <w:i/>
          <w:iCs/>
          <w:sz w:val="20"/>
          <w:szCs w:val="20"/>
        </w:rPr>
        <w:t>A</w:t>
      </w:r>
      <w:r w:rsidR="009828F3" w:rsidRPr="00FB28A1">
        <w:rPr>
          <w:rFonts w:ascii="Garamond" w:hAnsi="Garamond"/>
          <w:i/>
          <w:iCs/>
          <w:sz w:val="20"/>
          <w:szCs w:val="20"/>
        </w:rPr>
        <w:t>bove-</w:t>
      </w:r>
      <w:r w:rsidR="00FB28A1" w:rsidRPr="00FB28A1">
        <w:rPr>
          <w:rFonts w:ascii="Garamond" w:hAnsi="Garamond"/>
          <w:i/>
          <w:iCs/>
          <w:sz w:val="20"/>
          <w:szCs w:val="20"/>
        </w:rPr>
        <w:t>T</w:t>
      </w:r>
      <w:r w:rsidR="009828F3" w:rsidRPr="00FB28A1">
        <w:rPr>
          <w:rFonts w:ascii="Garamond" w:hAnsi="Garamond"/>
          <w:i/>
          <w:iCs/>
          <w:sz w:val="20"/>
          <w:szCs w:val="20"/>
        </w:rPr>
        <w:t xml:space="preserve">hreshold </w:t>
      </w:r>
      <w:r w:rsidR="00FB28A1" w:rsidRPr="00FB28A1">
        <w:rPr>
          <w:rFonts w:ascii="Garamond" w:hAnsi="Garamond"/>
          <w:i/>
          <w:iCs/>
          <w:sz w:val="20"/>
          <w:szCs w:val="20"/>
        </w:rPr>
        <w:t>D</w:t>
      </w:r>
      <w:r w:rsidR="009828F3" w:rsidRPr="00FB28A1">
        <w:rPr>
          <w:rFonts w:ascii="Garamond" w:hAnsi="Garamond"/>
          <w:i/>
          <w:iCs/>
          <w:sz w:val="20"/>
          <w:szCs w:val="20"/>
        </w:rPr>
        <w:t>istribution.</w:t>
      </w:r>
      <w:bookmarkEnd w:id="14"/>
    </w:p>
    <w:p w14:paraId="30514899" w14:textId="77777777" w:rsidR="009828F3" w:rsidRPr="00880291" w:rsidRDefault="009828F3" w:rsidP="009828F3">
      <w:pPr>
        <w:autoSpaceDE w:val="0"/>
        <w:autoSpaceDN w:val="0"/>
        <w:adjustRightInd w:val="0"/>
        <w:spacing w:line="480" w:lineRule="auto"/>
        <w:jc w:val="both"/>
        <w:rPr>
          <w:rFonts w:ascii="Garamond" w:hAnsi="Garamond"/>
        </w:rPr>
      </w:pPr>
    </w:p>
    <w:p w14:paraId="07645A49" w14:textId="22B3DE65" w:rsidR="005252A1" w:rsidRDefault="009828F3" w:rsidP="00CB5264">
      <w:pPr>
        <w:autoSpaceDE w:val="0"/>
        <w:autoSpaceDN w:val="0"/>
        <w:adjustRightInd w:val="0"/>
        <w:spacing w:line="480" w:lineRule="auto"/>
        <w:ind w:firstLine="720"/>
        <w:jc w:val="both"/>
        <w:rPr>
          <w:rFonts w:ascii="Garamond" w:hAnsi="Garamond"/>
        </w:rPr>
      </w:pPr>
      <w:r w:rsidRPr="00880291">
        <w:rPr>
          <w:rFonts w:ascii="Garamond" w:hAnsi="Garamond"/>
        </w:rPr>
        <w:t>The second world w</w:t>
      </w:r>
      <w:r w:rsidR="00460926">
        <w:rPr>
          <w:rFonts w:ascii="Garamond" w:hAnsi="Garamond"/>
        </w:rPr>
        <w:t xml:space="preserve">ould be </w:t>
      </w:r>
      <w:proofErr w:type="spellStart"/>
      <w:r w:rsidR="00460926">
        <w:rPr>
          <w:rFonts w:ascii="Garamond" w:hAnsi="Garamond"/>
        </w:rPr>
        <w:t>disfavoured</w:t>
      </w:r>
      <w:proofErr w:type="spellEnd"/>
      <w:r w:rsidR="00460926">
        <w:rPr>
          <w:rFonts w:ascii="Garamond" w:hAnsi="Garamond"/>
        </w:rPr>
        <w:t xml:space="preserve"> by</w:t>
      </w:r>
      <w:r w:rsidRPr="00880291">
        <w:rPr>
          <w:rFonts w:ascii="Garamond" w:hAnsi="Garamond"/>
        </w:rPr>
        <w:t xml:space="preserve"> </w:t>
      </w:r>
      <w:r w:rsidR="00460926">
        <w:rPr>
          <w:rFonts w:ascii="Garamond" w:hAnsi="Garamond"/>
        </w:rPr>
        <w:t>many</w:t>
      </w:r>
      <w:r w:rsidRPr="00880291">
        <w:rPr>
          <w:rFonts w:ascii="Garamond" w:hAnsi="Garamond"/>
        </w:rPr>
        <w:t xml:space="preserve"> even before they consult any specific principle. But there are also principled bases for this. One principled basis is the inequality in the second world, on account of the large relative difference in A’s and B’s positions. The second world both feels more unequal, and has a much higher Gini coefficient (0.2667 versus 0.1365 for the first world – 0 indicates full equality and 1 full inequality). Another principled basis fo</w:t>
      </w:r>
      <w:r w:rsidR="00A24C73" w:rsidRPr="00880291">
        <w:rPr>
          <w:rFonts w:ascii="Garamond" w:hAnsi="Garamond"/>
        </w:rPr>
        <w:t>r objection is the fact that</w:t>
      </w:r>
      <w:r w:rsidRPr="00880291">
        <w:rPr>
          <w:rFonts w:ascii="Garamond" w:hAnsi="Garamond"/>
        </w:rPr>
        <w:t xml:space="preserve"> B’s absolute (non-comparative) position is so much worse </w:t>
      </w:r>
      <w:r w:rsidRPr="00880291">
        <w:rPr>
          <w:rFonts w:ascii="Garamond" w:hAnsi="Garamond"/>
        </w:rPr>
        <w:lastRenderedPageBreak/>
        <w:t xml:space="preserve">in the second world than it is in the first. </w:t>
      </w:r>
      <w:r w:rsidR="00187FE0" w:rsidRPr="00880291">
        <w:rPr>
          <w:rFonts w:ascii="Garamond" w:hAnsi="Garamond"/>
        </w:rPr>
        <w:t>This is offset to some extent by the</w:t>
      </w:r>
      <w:r w:rsidRPr="00880291">
        <w:rPr>
          <w:rFonts w:ascii="Garamond" w:hAnsi="Garamond"/>
        </w:rPr>
        <w:t xml:space="preserve"> absolute position</w:t>
      </w:r>
      <w:r w:rsidR="00187FE0" w:rsidRPr="00880291">
        <w:rPr>
          <w:rFonts w:ascii="Garamond" w:hAnsi="Garamond"/>
        </w:rPr>
        <w:t>s of A and C being</w:t>
      </w:r>
      <w:r w:rsidRPr="00880291">
        <w:rPr>
          <w:rFonts w:ascii="Garamond" w:hAnsi="Garamond"/>
        </w:rPr>
        <w:t xml:space="preserve"> better in the second world</w:t>
      </w:r>
      <w:r w:rsidR="00187FE0" w:rsidRPr="00880291">
        <w:rPr>
          <w:rFonts w:ascii="Garamond" w:hAnsi="Garamond"/>
        </w:rPr>
        <w:t>. But</w:t>
      </w:r>
      <w:r w:rsidR="00DB6FD0" w:rsidRPr="00880291">
        <w:rPr>
          <w:rFonts w:ascii="Garamond" w:hAnsi="Garamond"/>
        </w:rPr>
        <w:t xml:space="preserve"> these are unlikely to outweigh the loss to B given that </w:t>
      </w:r>
      <w:r w:rsidR="00784027" w:rsidRPr="00880291">
        <w:rPr>
          <w:rFonts w:ascii="Garamond" w:hAnsi="Garamond"/>
        </w:rPr>
        <w:t>B is much worse off than A</w:t>
      </w:r>
      <w:r w:rsidR="00DB6FD0" w:rsidRPr="00880291">
        <w:rPr>
          <w:rFonts w:ascii="Garamond" w:hAnsi="Garamond"/>
        </w:rPr>
        <w:t>, and the benefit to C is very small</w:t>
      </w:r>
      <w:r w:rsidR="005252A1">
        <w:rPr>
          <w:rFonts w:ascii="Garamond" w:hAnsi="Garamond"/>
        </w:rPr>
        <w:t>.</w:t>
      </w:r>
    </w:p>
    <w:p w14:paraId="2DD0F210" w14:textId="7A513754" w:rsidR="00796F2F" w:rsidRDefault="009828F3" w:rsidP="00B749E6">
      <w:pPr>
        <w:autoSpaceDE w:val="0"/>
        <w:autoSpaceDN w:val="0"/>
        <w:adjustRightInd w:val="0"/>
        <w:spacing w:line="480" w:lineRule="auto"/>
        <w:jc w:val="both"/>
        <w:rPr>
          <w:rFonts w:ascii="Garamond" w:hAnsi="Garamond"/>
        </w:rPr>
      </w:pPr>
      <w:r w:rsidRPr="00880291">
        <w:rPr>
          <w:rFonts w:ascii="Garamond" w:hAnsi="Garamond"/>
        </w:rPr>
        <w:tab/>
      </w:r>
      <w:r w:rsidR="00FB28A1">
        <w:rPr>
          <w:rFonts w:ascii="Garamond" w:hAnsi="Garamond"/>
        </w:rPr>
        <w:t>The a</w:t>
      </w:r>
      <w:r w:rsidRPr="00880291">
        <w:rPr>
          <w:rFonts w:ascii="Garamond" w:hAnsi="Garamond"/>
        </w:rPr>
        <w:t>bove-threshold distribution</w:t>
      </w:r>
      <w:r w:rsidR="00FB28A1">
        <w:rPr>
          <w:rFonts w:ascii="Garamond" w:hAnsi="Garamond"/>
        </w:rPr>
        <w:t xml:space="preserve"> </w:t>
      </w:r>
      <w:r w:rsidR="00680434">
        <w:rPr>
          <w:rFonts w:ascii="Garamond" w:hAnsi="Garamond"/>
        </w:rPr>
        <w:t xml:space="preserve">objection </w:t>
      </w:r>
      <w:r w:rsidRPr="00880291">
        <w:rPr>
          <w:rFonts w:ascii="Garamond" w:hAnsi="Garamond"/>
        </w:rPr>
        <w:t>is</w:t>
      </w:r>
      <w:r w:rsidR="00533579">
        <w:rPr>
          <w:rFonts w:ascii="Garamond" w:hAnsi="Garamond"/>
        </w:rPr>
        <w:t xml:space="preserve">, as far as I know, </w:t>
      </w:r>
      <w:r w:rsidR="00210849">
        <w:rPr>
          <w:rFonts w:ascii="Garamond" w:hAnsi="Garamond"/>
        </w:rPr>
        <w:t>novel</w:t>
      </w:r>
      <w:r w:rsidR="00533579">
        <w:rPr>
          <w:rFonts w:ascii="Garamond" w:hAnsi="Garamond"/>
        </w:rPr>
        <w:t>.</w:t>
      </w:r>
      <w:r w:rsidR="00803996">
        <w:rPr>
          <w:rStyle w:val="FootnoteReference"/>
          <w:rFonts w:ascii="Garamond" w:hAnsi="Garamond"/>
        </w:rPr>
        <w:footnoteReference w:id="15"/>
      </w:r>
      <w:r w:rsidR="00533579">
        <w:rPr>
          <w:rFonts w:ascii="Garamond" w:hAnsi="Garamond"/>
        </w:rPr>
        <w:t xml:space="preserve"> It is</w:t>
      </w:r>
      <w:r w:rsidRPr="00880291">
        <w:rPr>
          <w:rFonts w:ascii="Garamond" w:hAnsi="Garamond"/>
        </w:rPr>
        <w:t xml:space="preserve"> related to</w:t>
      </w:r>
      <w:r w:rsidR="00817711">
        <w:rPr>
          <w:rFonts w:ascii="Garamond" w:hAnsi="Garamond"/>
        </w:rPr>
        <w:t>, yet far more powerful than,</w:t>
      </w:r>
      <w:r w:rsidRPr="00880291">
        <w:rPr>
          <w:rFonts w:ascii="Garamond" w:hAnsi="Garamond"/>
        </w:rPr>
        <w:t xml:space="preserve"> the </w:t>
      </w:r>
      <w:r w:rsidR="007C62AC">
        <w:rPr>
          <w:rFonts w:ascii="Garamond" w:hAnsi="Garamond"/>
        </w:rPr>
        <w:t>indifference</w:t>
      </w:r>
      <w:r w:rsidRPr="00880291">
        <w:rPr>
          <w:rFonts w:ascii="Garamond" w:hAnsi="Garamond"/>
        </w:rPr>
        <w:t xml:space="preserve"> </w:t>
      </w:r>
      <w:r w:rsidR="003B5026">
        <w:rPr>
          <w:rFonts w:ascii="Garamond" w:hAnsi="Garamond"/>
        </w:rPr>
        <w:t>objection</w:t>
      </w:r>
      <w:r w:rsidRPr="00880291">
        <w:rPr>
          <w:rFonts w:ascii="Garamond" w:hAnsi="Garamond"/>
        </w:rPr>
        <w:t xml:space="preserve"> mentioned in </w:t>
      </w:r>
      <w:r w:rsidR="00CE5757">
        <w:rPr>
          <w:rFonts w:ascii="Garamond" w:hAnsi="Garamond"/>
        </w:rPr>
        <w:t xml:space="preserve">section </w:t>
      </w:r>
      <w:r w:rsidR="00217B85" w:rsidRPr="00880291">
        <w:rPr>
          <w:rFonts w:ascii="Garamond" w:hAnsi="Garamond"/>
        </w:rPr>
        <w:t>I</w:t>
      </w:r>
      <w:r w:rsidR="00AD4D21">
        <w:rPr>
          <w:rFonts w:ascii="Garamond" w:hAnsi="Garamond"/>
        </w:rPr>
        <w:t>, which for the sake of comparison we should now briefly revisit.</w:t>
      </w:r>
      <w:r w:rsidRPr="00880291">
        <w:rPr>
          <w:rFonts w:ascii="Garamond" w:hAnsi="Garamond"/>
        </w:rPr>
        <w:t xml:space="preserve"> </w:t>
      </w:r>
      <w:r w:rsidR="00F93BEC">
        <w:rPr>
          <w:rFonts w:ascii="Garamond" w:hAnsi="Garamond"/>
        </w:rPr>
        <w:t>Shields offers this definition</w:t>
      </w:r>
      <w:r w:rsidR="001D77AB">
        <w:rPr>
          <w:rFonts w:ascii="Garamond" w:hAnsi="Garamond"/>
        </w:rPr>
        <w:t>: ‘</w:t>
      </w:r>
      <w:r w:rsidR="008B5DF0" w:rsidRPr="008B5DF0">
        <w:rPr>
          <w:rFonts w:ascii="Garamond" w:hAnsi="Garamond"/>
          <w:i/>
          <w:iCs/>
        </w:rPr>
        <w:t xml:space="preserve">The Indifference Objection: </w:t>
      </w:r>
      <w:r w:rsidR="00F93BEC" w:rsidRPr="00F93BEC">
        <w:rPr>
          <w:rFonts w:ascii="Garamond" w:hAnsi="Garamond"/>
        </w:rPr>
        <w:t>sufficiency principles are implausible because they</w:t>
      </w:r>
      <w:r w:rsidR="00F93BEC">
        <w:rPr>
          <w:rFonts w:ascii="Garamond" w:hAnsi="Garamond"/>
        </w:rPr>
        <w:t xml:space="preserve"> </w:t>
      </w:r>
      <w:r w:rsidR="00F93BEC" w:rsidRPr="00F93BEC">
        <w:rPr>
          <w:rFonts w:ascii="Garamond" w:hAnsi="Garamond"/>
        </w:rPr>
        <w:t>are objectionably indifferent to inequalities once everyone has secured enough</w:t>
      </w:r>
      <w:r w:rsidR="00F93BEC">
        <w:rPr>
          <w:rFonts w:ascii="Garamond" w:hAnsi="Garamond"/>
        </w:rPr>
        <w:t>’ (Shields 2012</w:t>
      </w:r>
      <w:r w:rsidR="008B4A74">
        <w:rPr>
          <w:rFonts w:ascii="Garamond" w:hAnsi="Garamond"/>
        </w:rPr>
        <w:t>:</w:t>
      </w:r>
      <w:r w:rsidR="00F93BEC">
        <w:rPr>
          <w:rFonts w:ascii="Garamond" w:hAnsi="Garamond"/>
        </w:rPr>
        <w:t xml:space="preserve"> 104)</w:t>
      </w:r>
      <w:r w:rsidR="00F93BEC" w:rsidRPr="00F93BEC">
        <w:rPr>
          <w:rFonts w:ascii="Garamond" w:hAnsi="Garamond"/>
        </w:rPr>
        <w:t>.</w:t>
      </w:r>
      <w:r w:rsidR="003B5026">
        <w:rPr>
          <w:rFonts w:ascii="Garamond" w:hAnsi="Garamond"/>
        </w:rPr>
        <w:t xml:space="preserve"> Casal notes that,</w:t>
      </w:r>
      <w:r w:rsidR="00F93BEC">
        <w:rPr>
          <w:rFonts w:ascii="Garamond" w:hAnsi="Garamond"/>
        </w:rPr>
        <w:t xml:space="preserve"> </w:t>
      </w:r>
      <w:r w:rsidR="003B5026">
        <w:rPr>
          <w:rFonts w:ascii="Garamond" w:hAnsi="Garamond"/>
        </w:rPr>
        <w:t>‘[e]</w:t>
      </w:r>
      <w:proofErr w:type="spellStart"/>
      <w:r w:rsidR="003B5026" w:rsidRPr="003B5026">
        <w:rPr>
          <w:rFonts w:ascii="Garamond" w:hAnsi="Garamond"/>
        </w:rPr>
        <w:t>ven</w:t>
      </w:r>
      <w:proofErr w:type="spellEnd"/>
      <w:r w:rsidR="003B5026" w:rsidRPr="003B5026">
        <w:rPr>
          <w:rFonts w:ascii="Garamond" w:hAnsi="Garamond"/>
        </w:rPr>
        <w:t xml:space="preserve"> when everyone has enough, it still seems</w:t>
      </w:r>
      <w:r w:rsidR="003B5026">
        <w:rPr>
          <w:rFonts w:ascii="Garamond" w:hAnsi="Garamond"/>
        </w:rPr>
        <w:t xml:space="preserve"> </w:t>
      </w:r>
      <w:r w:rsidR="003B5026" w:rsidRPr="003B5026">
        <w:rPr>
          <w:rFonts w:ascii="Garamond" w:hAnsi="Garamond"/>
        </w:rPr>
        <w:t>deeply unfair that merely in virtue of being born into a wealthy family</w:t>
      </w:r>
      <w:r w:rsidR="003B5026">
        <w:rPr>
          <w:rFonts w:ascii="Garamond" w:hAnsi="Garamond"/>
        </w:rPr>
        <w:t xml:space="preserve"> </w:t>
      </w:r>
      <w:r w:rsidR="003B5026" w:rsidRPr="003B5026">
        <w:rPr>
          <w:rFonts w:ascii="Garamond" w:hAnsi="Garamond"/>
        </w:rPr>
        <w:t>some should have at their disposal all sorts of advantages, contacts, and</w:t>
      </w:r>
      <w:r w:rsidR="003B5026">
        <w:rPr>
          <w:rFonts w:ascii="Garamond" w:hAnsi="Garamond"/>
        </w:rPr>
        <w:t xml:space="preserve"> </w:t>
      </w:r>
      <w:r w:rsidR="003B5026" w:rsidRPr="003B5026">
        <w:rPr>
          <w:rFonts w:ascii="Garamond" w:hAnsi="Garamond"/>
        </w:rPr>
        <w:t>opportunities, while others inherit little more than a name</w:t>
      </w:r>
      <w:r w:rsidR="003B5026">
        <w:rPr>
          <w:rFonts w:ascii="Garamond" w:hAnsi="Garamond"/>
        </w:rPr>
        <w:t>’ (Casal 2007</w:t>
      </w:r>
      <w:r w:rsidR="008B4A74">
        <w:rPr>
          <w:rFonts w:ascii="Garamond" w:hAnsi="Garamond"/>
        </w:rPr>
        <w:t>:</w:t>
      </w:r>
      <w:r w:rsidR="003B5026">
        <w:rPr>
          <w:rFonts w:ascii="Garamond" w:hAnsi="Garamond"/>
        </w:rPr>
        <w:t xml:space="preserve"> 311). Temkin asks us to ‘[s]</w:t>
      </w:r>
      <w:proofErr w:type="spellStart"/>
      <w:r w:rsidR="003B5026" w:rsidRPr="003B5026">
        <w:rPr>
          <w:rFonts w:ascii="Garamond" w:hAnsi="Garamond"/>
        </w:rPr>
        <w:t>uppose</w:t>
      </w:r>
      <w:proofErr w:type="spellEnd"/>
      <w:r w:rsidR="003B5026" w:rsidRPr="003B5026">
        <w:rPr>
          <w:rFonts w:ascii="Garamond" w:hAnsi="Garamond"/>
        </w:rPr>
        <w:t>, for example, that two people with “plenty” both applied</w:t>
      </w:r>
      <w:r w:rsidR="003B5026">
        <w:rPr>
          <w:rFonts w:ascii="Garamond" w:hAnsi="Garamond"/>
        </w:rPr>
        <w:t xml:space="preserve"> </w:t>
      </w:r>
      <w:r w:rsidR="003B5026" w:rsidRPr="003B5026">
        <w:rPr>
          <w:rFonts w:ascii="Garamond" w:hAnsi="Garamond"/>
        </w:rPr>
        <w:t>for a job. Would it not matter if we discriminated against one of them</w:t>
      </w:r>
      <w:r w:rsidR="003B5026">
        <w:rPr>
          <w:rFonts w:ascii="Garamond" w:hAnsi="Garamond"/>
        </w:rPr>
        <w:t xml:space="preserve"> </w:t>
      </w:r>
      <w:r w:rsidR="003B5026" w:rsidRPr="003B5026">
        <w:rPr>
          <w:rFonts w:ascii="Garamond" w:hAnsi="Garamond"/>
        </w:rPr>
        <w:t>on the basis of his race or religion? Surely it matters</w:t>
      </w:r>
      <w:r w:rsidR="003B5026">
        <w:rPr>
          <w:rFonts w:ascii="Garamond" w:hAnsi="Garamond"/>
        </w:rPr>
        <w:t>’ (2003a</w:t>
      </w:r>
      <w:r w:rsidR="008B4A74">
        <w:rPr>
          <w:rFonts w:ascii="Garamond" w:hAnsi="Garamond"/>
        </w:rPr>
        <w:t>:</w:t>
      </w:r>
      <w:r w:rsidR="003B5026">
        <w:rPr>
          <w:rFonts w:ascii="Garamond" w:hAnsi="Garamond"/>
        </w:rPr>
        <w:t xml:space="preserve"> 65-66).</w:t>
      </w:r>
      <w:r w:rsidR="00B749E6">
        <w:rPr>
          <w:rFonts w:ascii="Garamond" w:hAnsi="Garamond"/>
        </w:rPr>
        <w:t xml:space="preserve"> </w:t>
      </w:r>
      <w:r w:rsidR="003B5026">
        <w:rPr>
          <w:rFonts w:ascii="Garamond" w:hAnsi="Garamond"/>
        </w:rPr>
        <w:t>In these and many other examples in the literature, sufficiency views are objected to on the basis that</w:t>
      </w:r>
      <w:r w:rsidR="00AD4D21">
        <w:rPr>
          <w:rFonts w:ascii="Garamond" w:hAnsi="Garamond"/>
        </w:rPr>
        <w:t xml:space="preserve"> they </w:t>
      </w:r>
      <w:r w:rsidR="008B5DF0">
        <w:rPr>
          <w:rFonts w:ascii="Garamond" w:hAnsi="Garamond"/>
        </w:rPr>
        <w:t>are indifferent to</w:t>
      </w:r>
      <w:r w:rsidR="00AD4D21">
        <w:rPr>
          <w:rFonts w:ascii="Garamond" w:hAnsi="Garamond"/>
        </w:rPr>
        <w:t xml:space="preserve"> </w:t>
      </w:r>
      <w:r w:rsidR="004D4100">
        <w:rPr>
          <w:rFonts w:ascii="Garamond" w:hAnsi="Garamond"/>
        </w:rPr>
        <w:t xml:space="preserve">unfair </w:t>
      </w:r>
      <w:r w:rsidR="00AD4D21">
        <w:rPr>
          <w:rFonts w:ascii="Garamond" w:hAnsi="Garamond"/>
        </w:rPr>
        <w:t>inequalit</w:t>
      </w:r>
      <w:r w:rsidR="008B5DF0">
        <w:rPr>
          <w:rFonts w:ascii="Garamond" w:hAnsi="Garamond"/>
        </w:rPr>
        <w:t>y</w:t>
      </w:r>
      <w:r w:rsidR="00AD4D21">
        <w:rPr>
          <w:rFonts w:ascii="Garamond" w:hAnsi="Garamond"/>
        </w:rPr>
        <w:t xml:space="preserve"> </w:t>
      </w:r>
      <w:r w:rsidR="00AD4D21" w:rsidRPr="00AD4D21">
        <w:rPr>
          <w:rFonts w:ascii="Garamond" w:hAnsi="Garamond"/>
          <w:i/>
          <w:iCs/>
        </w:rPr>
        <w:t>provided everyone has enough.</w:t>
      </w:r>
      <w:r w:rsidR="00AD4D21">
        <w:rPr>
          <w:rFonts w:ascii="Garamond" w:hAnsi="Garamond"/>
        </w:rPr>
        <w:t xml:space="preserve"> And this is indeed a strong objection to </w:t>
      </w:r>
      <w:r w:rsidR="008B4A74">
        <w:rPr>
          <w:rFonts w:ascii="Garamond" w:hAnsi="Garamond"/>
        </w:rPr>
        <w:t xml:space="preserve">those </w:t>
      </w:r>
      <w:r w:rsidR="00AD4D21">
        <w:rPr>
          <w:rFonts w:ascii="Garamond" w:hAnsi="Garamond"/>
        </w:rPr>
        <w:t xml:space="preserve">sufficiency views, such as Frankfurt’s </w:t>
      </w:r>
      <w:r w:rsidR="00B749E6">
        <w:rPr>
          <w:rFonts w:ascii="Garamond" w:hAnsi="Garamond"/>
        </w:rPr>
        <w:t>and Crisp’s</w:t>
      </w:r>
      <w:r w:rsidR="00AD4D21">
        <w:rPr>
          <w:rFonts w:ascii="Garamond" w:hAnsi="Garamond"/>
        </w:rPr>
        <w:t>,</w:t>
      </w:r>
      <w:r w:rsidR="001D77AB">
        <w:rPr>
          <w:rStyle w:val="FootnoteReference"/>
          <w:rFonts w:ascii="Garamond" w:hAnsi="Garamond"/>
        </w:rPr>
        <w:footnoteReference w:id="16"/>
      </w:r>
      <w:r w:rsidR="00AD4D21">
        <w:rPr>
          <w:rFonts w:ascii="Garamond" w:hAnsi="Garamond"/>
        </w:rPr>
        <w:t xml:space="preserve"> that ignore inequalities in these circumstances. But it is </w:t>
      </w:r>
      <w:r w:rsidRPr="00880291">
        <w:rPr>
          <w:rFonts w:ascii="Garamond" w:hAnsi="Garamond"/>
        </w:rPr>
        <w:t xml:space="preserve">a simple matter to </w:t>
      </w:r>
      <w:r w:rsidRPr="00880291">
        <w:rPr>
          <w:rFonts w:ascii="Garamond" w:hAnsi="Garamond"/>
        </w:rPr>
        <w:lastRenderedPageBreak/>
        <w:t xml:space="preserve">accommodate this concern by </w:t>
      </w:r>
      <w:r w:rsidR="008B4A74">
        <w:rPr>
          <w:rFonts w:ascii="Garamond" w:hAnsi="Garamond"/>
        </w:rPr>
        <w:t>instead endorsing</w:t>
      </w:r>
      <w:r w:rsidRPr="00880291">
        <w:rPr>
          <w:rFonts w:ascii="Garamond" w:hAnsi="Garamond"/>
        </w:rPr>
        <w:t xml:space="preserve"> </w:t>
      </w:r>
      <w:proofErr w:type="spellStart"/>
      <w:r w:rsidRPr="00880291">
        <w:rPr>
          <w:rFonts w:ascii="Garamond" w:hAnsi="Garamond"/>
        </w:rPr>
        <w:t>sufficientarianism</w:t>
      </w:r>
      <w:proofErr w:type="spellEnd"/>
      <w:r w:rsidRPr="00880291">
        <w:rPr>
          <w:rFonts w:ascii="Garamond" w:hAnsi="Garamond"/>
        </w:rPr>
        <w:t xml:space="preserve">, which allows that </w:t>
      </w:r>
      <w:r w:rsidR="00E76879">
        <w:rPr>
          <w:rFonts w:ascii="Garamond" w:hAnsi="Garamond"/>
        </w:rPr>
        <w:t>equality or priority</w:t>
      </w:r>
      <w:r w:rsidRPr="00880291">
        <w:rPr>
          <w:rFonts w:ascii="Garamond" w:hAnsi="Garamond"/>
        </w:rPr>
        <w:t xml:space="preserve"> may be invoked once sufficiency is satisfied</w:t>
      </w:r>
      <w:r w:rsidR="005252A1">
        <w:rPr>
          <w:rFonts w:ascii="Garamond" w:hAnsi="Garamond"/>
        </w:rPr>
        <w:t>.</w:t>
      </w:r>
      <w:r w:rsidR="00A35A39">
        <w:rPr>
          <w:rStyle w:val="FootnoteReference"/>
          <w:rFonts w:ascii="Garamond" w:hAnsi="Garamond"/>
        </w:rPr>
        <w:footnoteReference w:id="17"/>
      </w:r>
    </w:p>
    <w:p w14:paraId="3051489B" w14:textId="1A029056" w:rsidR="003D722D" w:rsidRPr="000B6876" w:rsidRDefault="00210849" w:rsidP="0078062C">
      <w:pPr>
        <w:autoSpaceDE w:val="0"/>
        <w:autoSpaceDN w:val="0"/>
        <w:adjustRightInd w:val="0"/>
        <w:spacing w:line="480" w:lineRule="auto"/>
        <w:ind w:firstLine="720"/>
        <w:jc w:val="both"/>
        <w:rPr>
          <w:rFonts w:ascii="Garamond" w:hAnsi="Garamond"/>
        </w:rPr>
      </w:pPr>
      <w:bookmarkStart w:id="15" w:name="_Hlk56884562"/>
      <w:r>
        <w:rPr>
          <w:rFonts w:ascii="Garamond" w:hAnsi="Garamond"/>
        </w:rPr>
        <w:t xml:space="preserve">The </w:t>
      </w:r>
      <w:r w:rsidR="009828F3" w:rsidRPr="00880291">
        <w:rPr>
          <w:rFonts w:ascii="Garamond" w:hAnsi="Garamond"/>
        </w:rPr>
        <w:t>above-threshold distribution objection</w:t>
      </w:r>
      <w:r w:rsidR="00EA7DE8">
        <w:rPr>
          <w:rFonts w:ascii="Garamond" w:hAnsi="Garamond"/>
        </w:rPr>
        <w:t xml:space="preserve"> contrasts with the indifference objection both in </w:t>
      </w:r>
      <w:r w:rsidR="00EA7DE8" w:rsidRPr="00627984">
        <w:rPr>
          <w:rFonts w:ascii="Garamond" w:hAnsi="Garamond"/>
          <w:i/>
          <w:iCs/>
        </w:rPr>
        <w:t>the circumstances in which it applies</w:t>
      </w:r>
      <w:r w:rsidR="00EA7DE8">
        <w:rPr>
          <w:rFonts w:ascii="Garamond" w:hAnsi="Garamond"/>
        </w:rPr>
        <w:t xml:space="preserve">, and </w:t>
      </w:r>
      <w:r w:rsidR="00EA7DE8" w:rsidRPr="00627984">
        <w:rPr>
          <w:rFonts w:ascii="Garamond" w:hAnsi="Garamond"/>
          <w:i/>
          <w:iCs/>
        </w:rPr>
        <w:t>the nature of its complaint.</w:t>
      </w:r>
      <w:r w:rsidR="00EA7DE8">
        <w:rPr>
          <w:rFonts w:ascii="Garamond" w:hAnsi="Garamond"/>
        </w:rPr>
        <w:t xml:space="preserve"> </w:t>
      </w:r>
      <w:bookmarkEnd w:id="15"/>
      <w:r w:rsidR="00D72213">
        <w:rPr>
          <w:rFonts w:ascii="Garamond" w:hAnsi="Garamond"/>
        </w:rPr>
        <w:t xml:space="preserve">The indifference objection </w:t>
      </w:r>
      <w:r w:rsidR="00681720">
        <w:rPr>
          <w:rFonts w:ascii="Garamond" w:hAnsi="Garamond"/>
        </w:rPr>
        <w:t xml:space="preserve">only </w:t>
      </w:r>
      <w:r w:rsidR="00EA7DE8">
        <w:rPr>
          <w:rFonts w:ascii="Garamond" w:hAnsi="Garamond"/>
        </w:rPr>
        <w:t xml:space="preserve">applies </w:t>
      </w:r>
      <w:r w:rsidR="00D72213" w:rsidRPr="009613A7">
        <w:rPr>
          <w:rFonts w:ascii="Garamond" w:hAnsi="Garamond"/>
          <w:i/>
          <w:iCs/>
        </w:rPr>
        <w:t>where everyone is assured of enough</w:t>
      </w:r>
      <w:r w:rsidR="00D72213">
        <w:rPr>
          <w:rFonts w:ascii="Garamond" w:hAnsi="Garamond"/>
        </w:rPr>
        <w:t xml:space="preserve"> </w:t>
      </w:r>
      <w:r w:rsidR="00D72213" w:rsidRPr="00D72213">
        <w:rPr>
          <w:rFonts w:ascii="Garamond" w:hAnsi="Garamond"/>
        </w:rPr>
        <w:t>(e.g., 200, 200;</w:t>
      </w:r>
      <w:r w:rsidR="00D72213">
        <w:rPr>
          <w:rFonts w:ascii="Garamond" w:hAnsi="Garamond"/>
        </w:rPr>
        <w:t xml:space="preserve"> </w:t>
      </w:r>
      <w:r w:rsidR="00D72213" w:rsidRPr="00D72213">
        <w:rPr>
          <w:rFonts w:ascii="Garamond" w:hAnsi="Garamond"/>
        </w:rPr>
        <w:t>300</w:t>
      </w:r>
      <w:r w:rsidR="00D72213">
        <w:rPr>
          <w:rFonts w:ascii="Garamond" w:hAnsi="Garamond"/>
        </w:rPr>
        <w:t>, 100</w:t>
      </w:r>
      <w:r w:rsidR="00D72213" w:rsidRPr="00D72213">
        <w:rPr>
          <w:rFonts w:ascii="Garamond" w:hAnsi="Garamond"/>
        </w:rPr>
        <w:t>)</w:t>
      </w:r>
      <w:r w:rsidR="00D72213">
        <w:rPr>
          <w:rFonts w:ascii="Garamond" w:hAnsi="Garamond"/>
        </w:rPr>
        <w:t xml:space="preserve">; </w:t>
      </w:r>
      <w:r w:rsidR="00681720">
        <w:rPr>
          <w:rFonts w:ascii="Garamond" w:hAnsi="Garamond"/>
        </w:rPr>
        <w:t xml:space="preserve">its </w:t>
      </w:r>
      <w:r w:rsidR="00D72213">
        <w:rPr>
          <w:rFonts w:ascii="Garamond" w:hAnsi="Garamond"/>
        </w:rPr>
        <w:t xml:space="preserve">complaint is that in such circumstances sufficiency is </w:t>
      </w:r>
      <w:r w:rsidR="00D72213" w:rsidRPr="004D4100">
        <w:rPr>
          <w:rFonts w:ascii="Garamond" w:hAnsi="Garamond"/>
          <w:i/>
          <w:iCs/>
        </w:rPr>
        <w:t>indifferent</w:t>
      </w:r>
      <w:r w:rsidR="00D72213">
        <w:rPr>
          <w:rFonts w:ascii="Garamond" w:hAnsi="Garamond"/>
        </w:rPr>
        <w:t xml:space="preserve"> between equality and inequality. The above-threshold distribution objection applies </w:t>
      </w:r>
      <w:r w:rsidR="009613A7" w:rsidRPr="009613A7">
        <w:rPr>
          <w:rFonts w:ascii="Garamond" w:hAnsi="Garamond"/>
          <w:i/>
          <w:iCs/>
        </w:rPr>
        <w:t>where everyone is not assured of enough</w:t>
      </w:r>
      <w:r w:rsidR="009613A7">
        <w:rPr>
          <w:rFonts w:ascii="Garamond" w:hAnsi="Garamond"/>
          <w:i/>
          <w:iCs/>
        </w:rPr>
        <w:t xml:space="preserve">: </w:t>
      </w:r>
      <w:r w:rsidR="009613A7">
        <w:rPr>
          <w:rFonts w:ascii="Garamond" w:hAnsi="Garamond"/>
        </w:rPr>
        <w:t xml:space="preserve">this covers cases  </w:t>
      </w:r>
      <w:r w:rsidR="00EA7DE8">
        <w:rPr>
          <w:rFonts w:ascii="Garamond" w:hAnsi="Garamond"/>
        </w:rPr>
        <w:t xml:space="preserve">where we can choose whether everyone will have enough (as in </w:t>
      </w:r>
      <w:r w:rsidR="00EA7DE8" w:rsidRPr="00EA7DE8">
        <w:rPr>
          <w:rFonts w:ascii="Garamond" w:hAnsi="Garamond"/>
          <w:i/>
          <w:iCs/>
        </w:rPr>
        <w:t>Above-Threshold Distribution</w:t>
      </w:r>
      <w:r w:rsidR="00D72213">
        <w:rPr>
          <w:rFonts w:ascii="Garamond" w:hAnsi="Garamond"/>
          <w:i/>
          <w:iCs/>
        </w:rPr>
        <w:t xml:space="preserve">, </w:t>
      </w:r>
      <w:r w:rsidR="00D72213">
        <w:rPr>
          <w:rFonts w:ascii="Garamond" w:hAnsi="Garamond"/>
        </w:rPr>
        <w:t xml:space="preserve">i.e., </w:t>
      </w:r>
      <w:r w:rsidR="00D72213" w:rsidRPr="00880291">
        <w:rPr>
          <w:rFonts w:ascii="Garamond" w:hAnsi="Garamond"/>
        </w:rPr>
        <w:t>200, 200, 9</w:t>
      </w:r>
      <w:r w:rsidR="00D72213">
        <w:rPr>
          <w:rFonts w:ascii="Garamond" w:hAnsi="Garamond"/>
        </w:rPr>
        <w:t xml:space="preserve">9; </w:t>
      </w:r>
      <w:r w:rsidR="00D72213" w:rsidRPr="00880291">
        <w:rPr>
          <w:rFonts w:ascii="Garamond" w:hAnsi="Garamond"/>
        </w:rPr>
        <w:t xml:space="preserve"> 300, 100, 100)</w:t>
      </w:r>
      <w:r w:rsidR="00EA7DE8">
        <w:rPr>
          <w:rFonts w:ascii="Garamond" w:hAnsi="Garamond"/>
          <w:i/>
          <w:iCs/>
        </w:rPr>
        <w:t xml:space="preserve"> </w:t>
      </w:r>
      <w:r w:rsidR="00681720">
        <w:rPr>
          <w:rFonts w:ascii="Garamond" w:hAnsi="Garamond"/>
        </w:rPr>
        <w:t>and</w:t>
      </w:r>
      <w:r w:rsidR="00EA7DE8">
        <w:rPr>
          <w:rFonts w:ascii="Garamond" w:hAnsi="Garamond"/>
        </w:rPr>
        <w:t xml:space="preserve"> </w:t>
      </w:r>
      <w:r w:rsidR="009613A7">
        <w:rPr>
          <w:rFonts w:ascii="Garamond" w:hAnsi="Garamond"/>
        </w:rPr>
        <w:t>those where</w:t>
      </w:r>
      <w:r w:rsidR="00EA7DE8">
        <w:rPr>
          <w:rFonts w:ascii="Garamond" w:hAnsi="Garamond"/>
        </w:rPr>
        <w:t xml:space="preserve"> some will certainly not have enough</w:t>
      </w:r>
      <w:r w:rsidR="00D72213">
        <w:rPr>
          <w:rFonts w:ascii="Garamond" w:hAnsi="Garamond"/>
        </w:rPr>
        <w:t xml:space="preserve"> (e.g., 200, 200, 98; 300, 99, 99)</w:t>
      </w:r>
      <w:r w:rsidR="009613A7">
        <w:rPr>
          <w:rFonts w:ascii="Garamond" w:hAnsi="Garamond"/>
        </w:rPr>
        <w:t>.</w:t>
      </w:r>
      <w:r w:rsidR="00681720">
        <w:rPr>
          <w:rFonts w:ascii="Garamond" w:hAnsi="Garamond"/>
        </w:rPr>
        <w:t xml:space="preserve"> </w:t>
      </w:r>
      <w:r w:rsidR="009613A7">
        <w:rPr>
          <w:rFonts w:ascii="Garamond" w:hAnsi="Garamond"/>
        </w:rPr>
        <w:t xml:space="preserve">And </w:t>
      </w:r>
      <w:r w:rsidR="00681720">
        <w:rPr>
          <w:rFonts w:ascii="Garamond" w:hAnsi="Garamond"/>
        </w:rPr>
        <w:t xml:space="preserve">its complaint is </w:t>
      </w:r>
      <w:r w:rsidR="00EA7DE8">
        <w:rPr>
          <w:rFonts w:ascii="Garamond" w:hAnsi="Garamond"/>
        </w:rPr>
        <w:t xml:space="preserve">that </w:t>
      </w:r>
      <w:r w:rsidR="00681720">
        <w:rPr>
          <w:rFonts w:ascii="Garamond" w:hAnsi="Garamond"/>
        </w:rPr>
        <w:t xml:space="preserve">in such circumstances </w:t>
      </w:r>
      <w:proofErr w:type="spellStart"/>
      <w:r w:rsidR="00EA7DE8">
        <w:rPr>
          <w:rFonts w:ascii="Garamond" w:hAnsi="Garamond"/>
        </w:rPr>
        <w:t>sufficientarianism</w:t>
      </w:r>
      <w:proofErr w:type="spellEnd"/>
      <w:r w:rsidR="00EA7DE8" w:rsidRPr="00210849">
        <w:rPr>
          <w:rFonts w:ascii="Garamond" w:hAnsi="Garamond"/>
          <w:iCs/>
        </w:rPr>
        <w:t xml:space="preserve"> </w:t>
      </w:r>
      <w:r w:rsidR="00EA7DE8" w:rsidRPr="008B5DF0">
        <w:rPr>
          <w:rFonts w:ascii="Garamond" w:hAnsi="Garamond"/>
          <w:i/>
          <w:iCs/>
        </w:rPr>
        <w:t>requires</w:t>
      </w:r>
      <w:r w:rsidR="00EA7DE8" w:rsidRPr="00880291">
        <w:rPr>
          <w:rFonts w:ascii="Garamond" w:hAnsi="Garamond"/>
        </w:rPr>
        <w:t xml:space="preserve"> severe violations of above-threshold distributive </w:t>
      </w:r>
      <w:r w:rsidR="00E92F7E">
        <w:rPr>
          <w:rFonts w:ascii="Garamond" w:hAnsi="Garamond"/>
        </w:rPr>
        <w:t>justice</w:t>
      </w:r>
      <w:r w:rsidR="00EA7DE8">
        <w:rPr>
          <w:rFonts w:ascii="Garamond" w:hAnsi="Garamond"/>
        </w:rPr>
        <w:t xml:space="preserve">. </w:t>
      </w:r>
      <w:r w:rsidR="003D722D" w:rsidRPr="00880291">
        <w:rPr>
          <w:rFonts w:ascii="Garamond" w:hAnsi="Garamond"/>
        </w:rPr>
        <w:t>This objection</w:t>
      </w:r>
      <w:r w:rsidR="00681720">
        <w:rPr>
          <w:rFonts w:ascii="Garamond" w:hAnsi="Garamond"/>
        </w:rPr>
        <w:t>, unlike the indifference objection,</w:t>
      </w:r>
      <w:r w:rsidR="003D722D" w:rsidRPr="00880291">
        <w:rPr>
          <w:rFonts w:ascii="Garamond" w:hAnsi="Garamond"/>
        </w:rPr>
        <w:t xml:space="preserve"> cannot be sidestepped </w:t>
      </w:r>
      <w:r w:rsidR="00681720">
        <w:rPr>
          <w:rFonts w:ascii="Garamond" w:hAnsi="Garamond"/>
        </w:rPr>
        <w:t>with</w:t>
      </w:r>
      <w:r w:rsidR="003D722D" w:rsidRPr="00880291">
        <w:rPr>
          <w:rFonts w:ascii="Garamond" w:hAnsi="Garamond"/>
        </w:rPr>
        <w:t xml:space="preserve"> </w:t>
      </w:r>
      <w:r w:rsidR="00681720">
        <w:rPr>
          <w:rFonts w:ascii="Garamond" w:hAnsi="Garamond"/>
        </w:rPr>
        <w:t xml:space="preserve">the </w:t>
      </w:r>
      <w:proofErr w:type="spellStart"/>
      <w:r w:rsidR="003D722D" w:rsidRPr="00880291">
        <w:rPr>
          <w:rFonts w:ascii="Garamond" w:hAnsi="Garamond"/>
        </w:rPr>
        <w:t>sufficientarian</w:t>
      </w:r>
      <w:proofErr w:type="spellEnd"/>
      <w:r w:rsidR="003D722D" w:rsidRPr="00880291">
        <w:rPr>
          <w:rFonts w:ascii="Garamond" w:hAnsi="Garamond"/>
        </w:rPr>
        <w:t xml:space="preserve"> strategy of allowing </w:t>
      </w:r>
      <w:r w:rsidR="00AD6026">
        <w:rPr>
          <w:rFonts w:ascii="Garamond" w:hAnsi="Garamond"/>
        </w:rPr>
        <w:t xml:space="preserve">supplementary </w:t>
      </w:r>
      <w:r w:rsidR="003D722D" w:rsidRPr="00880291">
        <w:rPr>
          <w:rFonts w:ascii="Garamond" w:hAnsi="Garamond"/>
        </w:rPr>
        <w:t xml:space="preserve">distributive </w:t>
      </w:r>
      <w:r w:rsidR="00AD6026">
        <w:rPr>
          <w:rFonts w:ascii="Garamond" w:hAnsi="Garamond"/>
        </w:rPr>
        <w:t>principles to be applied</w:t>
      </w:r>
      <w:r w:rsidR="003D722D" w:rsidRPr="00880291">
        <w:rPr>
          <w:rFonts w:ascii="Garamond" w:hAnsi="Garamond"/>
        </w:rPr>
        <w:t xml:space="preserve"> </w:t>
      </w:r>
      <w:r w:rsidR="00681720">
        <w:rPr>
          <w:rFonts w:ascii="Garamond" w:hAnsi="Garamond"/>
        </w:rPr>
        <w:t>provided</w:t>
      </w:r>
      <w:r w:rsidR="003D722D" w:rsidRPr="00880291">
        <w:rPr>
          <w:rFonts w:ascii="Garamond" w:hAnsi="Garamond"/>
        </w:rPr>
        <w:t xml:space="preserve"> enough has been </w:t>
      </w:r>
      <w:r w:rsidR="00681720">
        <w:rPr>
          <w:rFonts w:ascii="Garamond" w:hAnsi="Garamond"/>
        </w:rPr>
        <w:t>secured</w:t>
      </w:r>
      <w:r w:rsidR="003D722D" w:rsidRPr="00880291">
        <w:rPr>
          <w:rFonts w:ascii="Garamond" w:hAnsi="Garamond"/>
        </w:rPr>
        <w:t>.</w:t>
      </w:r>
      <w:r w:rsidR="00DC4578">
        <w:rPr>
          <w:rFonts w:ascii="Garamond" w:hAnsi="Garamond"/>
        </w:rPr>
        <w:t xml:space="preserve"> </w:t>
      </w:r>
      <w:r w:rsidR="00681720">
        <w:rPr>
          <w:rFonts w:ascii="Garamond" w:hAnsi="Garamond"/>
        </w:rPr>
        <w:t xml:space="preserve">This is </w:t>
      </w:r>
      <w:r w:rsidR="00681720">
        <w:rPr>
          <w:rFonts w:ascii="Garamond" w:hAnsi="Garamond"/>
        </w:rPr>
        <w:lastRenderedPageBreak/>
        <w:t xml:space="preserve">because </w:t>
      </w:r>
      <w:r w:rsidR="00AD6026">
        <w:rPr>
          <w:rFonts w:ascii="Garamond" w:hAnsi="Garamond"/>
        </w:rPr>
        <w:t xml:space="preserve">the supplementary principles have no application in the circumstances </w:t>
      </w:r>
      <w:r w:rsidR="00283B4B">
        <w:rPr>
          <w:rFonts w:ascii="Garamond" w:hAnsi="Garamond"/>
        </w:rPr>
        <w:t>in which</w:t>
      </w:r>
      <w:r w:rsidR="00AD6026">
        <w:rPr>
          <w:rFonts w:ascii="Garamond" w:hAnsi="Garamond"/>
        </w:rPr>
        <w:t xml:space="preserve"> the objection</w:t>
      </w:r>
      <w:r w:rsidR="00B676A1">
        <w:rPr>
          <w:rFonts w:ascii="Garamond" w:hAnsi="Garamond"/>
        </w:rPr>
        <w:t xml:space="preserve"> applies</w:t>
      </w:r>
      <w:r w:rsidR="00AD6026">
        <w:rPr>
          <w:rFonts w:ascii="Garamond" w:hAnsi="Garamond"/>
        </w:rPr>
        <w:t xml:space="preserve"> (i.e., where some may not have enough). </w:t>
      </w:r>
      <w:r w:rsidR="000B6876">
        <w:rPr>
          <w:rFonts w:ascii="Garamond" w:hAnsi="Garamond"/>
        </w:rPr>
        <w:t>In</w:t>
      </w:r>
      <w:r w:rsidR="00DC4578">
        <w:rPr>
          <w:rFonts w:ascii="Garamond" w:hAnsi="Garamond"/>
        </w:rPr>
        <w:t xml:space="preserve"> </w:t>
      </w:r>
      <w:r w:rsidR="0006369E">
        <w:rPr>
          <w:rFonts w:ascii="Garamond" w:hAnsi="Garamond"/>
        </w:rPr>
        <w:t xml:space="preserve">cases such as </w:t>
      </w:r>
      <w:r w:rsidR="00FB28A1">
        <w:rPr>
          <w:rFonts w:ascii="Garamond" w:hAnsi="Garamond"/>
          <w:i/>
          <w:iCs/>
        </w:rPr>
        <w:t>A</w:t>
      </w:r>
      <w:r w:rsidR="00DC4578" w:rsidRPr="00DC4578">
        <w:rPr>
          <w:rFonts w:ascii="Garamond" w:hAnsi="Garamond"/>
          <w:i/>
          <w:iCs/>
        </w:rPr>
        <w:t>bove-</w:t>
      </w:r>
      <w:r w:rsidR="00FB28A1">
        <w:rPr>
          <w:rFonts w:ascii="Garamond" w:hAnsi="Garamond"/>
          <w:i/>
          <w:iCs/>
        </w:rPr>
        <w:t>T</w:t>
      </w:r>
      <w:r w:rsidR="00DC4578" w:rsidRPr="00DC4578">
        <w:rPr>
          <w:rFonts w:ascii="Garamond" w:hAnsi="Garamond"/>
          <w:i/>
          <w:iCs/>
        </w:rPr>
        <w:t xml:space="preserve">hreshold </w:t>
      </w:r>
      <w:r w:rsidR="00FB28A1">
        <w:rPr>
          <w:rFonts w:ascii="Garamond" w:hAnsi="Garamond"/>
          <w:i/>
          <w:iCs/>
        </w:rPr>
        <w:t>D</w:t>
      </w:r>
      <w:r w:rsidR="00DC4578" w:rsidRPr="00DC4578">
        <w:rPr>
          <w:rFonts w:ascii="Garamond" w:hAnsi="Garamond"/>
          <w:i/>
          <w:iCs/>
        </w:rPr>
        <w:t>istribut</w:t>
      </w:r>
      <w:r w:rsidR="00DC4578">
        <w:rPr>
          <w:rFonts w:ascii="Garamond" w:hAnsi="Garamond"/>
          <w:i/>
          <w:iCs/>
        </w:rPr>
        <w:t>io</w:t>
      </w:r>
      <w:r w:rsidR="00DC4578" w:rsidRPr="00DC4578">
        <w:rPr>
          <w:rFonts w:ascii="Garamond" w:hAnsi="Garamond"/>
          <w:i/>
          <w:iCs/>
        </w:rPr>
        <w:t>n</w:t>
      </w:r>
      <w:r w:rsidR="000B6876">
        <w:rPr>
          <w:rFonts w:ascii="Garamond" w:hAnsi="Garamond"/>
          <w:i/>
          <w:iCs/>
        </w:rPr>
        <w:t xml:space="preserve">, </w:t>
      </w:r>
      <w:r w:rsidR="0087287A">
        <w:rPr>
          <w:rFonts w:ascii="Garamond" w:hAnsi="Garamond"/>
        </w:rPr>
        <w:t>supplementary principles</w:t>
      </w:r>
      <w:r w:rsidR="000B6876">
        <w:rPr>
          <w:rFonts w:ascii="Garamond" w:hAnsi="Garamond"/>
        </w:rPr>
        <w:t xml:space="preserve"> are not consulted as the selection of the </w:t>
      </w:r>
      <w:r w:rsidR="0006369E">
        <w:rPr>
          <w:rFonts w:ascii="Garamond" w:hAnsi="Garamond"/>
        </w:rPr>
        <w:t xml:space="preserve">objectionable </w:t>
      </w:r>
      <w:r w:rsidR="000B6876">
        <w:rPr>
          <w:rFonts w:ascii="Garamond" w:hAnsi="Garamond"/>
        </w:rPr>
        <w:t xml:space="preserve">second world is already determined by the lexically prior </w:t>
      </w:r>
      <w:proofErr w:type="spellStart"/>
      <w:r w:rsidR="000B6876">
        <w:rPr>
          <w:rFonts w:ascii="Garamond" w:hAnsi="Garamond"/>
        </w:rPr>
        <w:t>sufficientarian</w:t>
      </w:r>
      <w:proofErr w:type="spellEnd"/>
      <w:r w:rsidR="000B6876">
        <w:rPr>
          <w:rFonts w:ascii="Garamond" w:hAnsi="Garamond"/>
        </w:rPr>
        <w:t xml:space="preserve"> objective</w:t>
      </w:r>
      <w:r w:rsidR="0006369E">
        <w:rPr>
          <w:rFonts w:ascii="Garamond" w:hAnsi="Garamond"/>
        </w:rPr>
        <w:t>.</w:t>
      </w:r>
      <w:r w:rsidR="002A7AE7">
        <w:rPr>
          <w:rFonts w:ascii="Garamond" w:hAnsi="Garamond"/>
        </w:rPr>
        <w:t xml:space="preserve"> The above-threshold distribution objection applies with just as much force against </w:t>
      </w:r>
      <w:proofErr w:type="spellStart"/>
      <w:r w:rsidR="002A7AE7">
        <w:rPr>
          <w:rFonts w:ascii="Garamond" w:hAnsi="Garamond"/>
        </w:rPr>
        <w:t>sufficientarianism</w:t>
      </w:r>
      <w:proofErr w:type="spellEnd"/>
      <w:r w:rsidR="002A7AE7">
        <w:rPr>
          <w:rFonts w:ascii="Garamond" w:hAnsi="Garamond"/>
        </w:rPr>
        <w:t xml:space="preserve"> as it does against the doctrine of sufficiency.</w:t>
      </w:r>
    </w:p>
    <w:p w14:paraId="3051489C" w14:textId="2E3BEFCE" w:rsidR="003D722D" w:rsidRPr="00880291" w:rsidRDefault="003D722D" w:rsidP="003D722D">
      <w:pPr>
        <w:autoSpaceDE w:val="0"/>
        <w:autoSpaceDN w:val="0"/>
        <w:adjustRightInd w:val="0"/>
        <w:spacing w:line="480" w:lineRule="auto"/>
        <w:jc w:val="both"/>
        <w:rPr>
          <w:rFonts w:ascii="Garamond" w:hAnsi="Garamond"/>
        </w:rPr>
      </w:pPr>
      <w:r w:rsidRPr="00880291">
        <w:rPr>
          <w:rFonts w:ascii="Garamond" w:hAnsi="Garamond"/>
        </w:rPr>
        <w:tab/>
        <w:t>Sufficiency theorists</w:t>
      </w:r>
      <w:r w:rsidR="009828F3" w:rsidRPr="00880291">
        <w:rPr>
          <w:rFonts w:ascii="Garamond" w:hAnsi="Garamond"/>
        </w:rPr>
        <w:t xml:space="preserve"> </w:t>
      </w:r>
      <w:r w:rsidRPr="00880291">
        <w:rPr>
          <w:rFonts w:ascii="Garamond" w:hAnsi="Garamond"/>
        </w:rPr>
        <w:t>do</w:t>
      </w:r>
      <w:r w:rsidR="009828F3" w:rsidRPr="00880291">
        <w:rPr>
          <w:rFonts w:ascii="Garamond" w:hAnsi="Garamond"/>
        </w:rPr>
        <w:t xml:space="preserve"> not</w:t>
      </w:r>
      <w:r w:rsidRPr="00880291">
        <w:rPr>
          <w:rFonts w:ascii="Garamond" w:hAnsi="Garamond"/>
        </w:rPr>
        <w:t xml:space="preserve"> seem to have</w:t>
      </w:r>
      <w:r w:rsidR="009828F3" w:rsidRPr="00880291">
        <w:rPr>
          <w:rFonts w:ascii="Garamond" w:hAnsi="Garamond"/>
        </w:rPr>
        <w:t xml:space="preserve"> directly addressed </w:t>
      </w:r>
      <w:r w:rsidRPr="00880291">
        <w:rPr>
          <w:rFonts w:ascii="Garamond" w:hAnsi="Garamond"/>
        </w:rPr>
        <w:t xml:space="preserve">this problem for their view, presumably </w:t>
      </w:r>
      <w:r w:rsidR="009828F3" w:rsidRPr="00880291">
        <w:rPr>
          <w:rFonts w:ascii="Garamond" w:hAnsi="Garamond"/>
        </w:rPr>
        <w:t xml:space="preserve">because they have, to date, been confronted with the issue of above-threshold distribution as it is manifested in the </w:t>
      </w:r>
      <w:r w:rsidRPr="00880291">
        <w:rPr>
          <w:rFonts w:ascii="Garamond" w:hAnsi="Garamond"/>
        </w:rPr>
        <w:t xml:space="preserve">less troubling </w:t>
      </w:r>
      <w:r w:rsidR="007C62AC">
        <w:rPr>
          <w:rFonts w:ascii="Garamond" w:hAnsi="Garamond"/>
        </w:rPr>
        <w:t>indifference</w:t>
      </w:r>
      <w:r w:rsidRPr="00880291">
        <w:rPr>
          <w:rFonts w:ascii="Garamond" w:hAnsi="Garamond"/>
        </w:rPr>
        <w:t xml:space="preserve"> objection. They have, however, provided an indirect </w:t>
      </w:r>
      <w:proofErr w:type="spellStart"/>
      <w:r w:rsidRPr="00880291">
        <w:rPr>
          <w:rFonts w:ascii="Garamond" w:hAnsi="Garamond"/>
        </w:rPr>
        <w:t>defence</w:t>
      </w:r>
      <w:proofErr w:type="spellEnd"/>
      <w:r w:rsidRPr="00880291">
        <w:rPr>
          <w:rFonts w:ascii="Garamond" w:hAnsi="Garamond"/>
        </w:rPr>
        <w:t xml:space="preserve"> of their view, by </w:t>
      </w:r>
      <w:r w:rsidR="003411AB" w:rsidRPr="00880291">
        <w:rPr>
          <w:rFonts w:ascii="Garamond" w:hAnsi="Garamond"/>
        </w:rPr>
        <w:t xml:space="preserve">objecting to </w:t>
      </w:r>
      <w:r w:rsidRPr="00880291">
        <w:rPr>
          <w:rFonts w:ascii="Garamond" w:hAnsi="Garamond"/>
        </w:rPr>
        <w:t>views</w:t>
      </w:r>
      <w:r w:rsidR="003411AB" w:rsidRPr="00880291">
        <w:rPr>
          <w:rFonts w:ascii="Garamond" w:hAnsi="Garamond"/>
        </w:rPr>
        <w:t xml:space="preserve"> such as </w:t>
      </w:r>
      <w:proofErr w:type="spellStart"/>
      <w:r w:rsidR="003411AB" w:rsidRPr="00880291">
        <w:rPr>
          <w:rFonts w:ascii="Garamond" w:hAnsi="Garamond"/>
        </w:rPr>
        <w:t>prioritarianism</w:t>
      </w:r>
      <w:proofErr w:type="spellEnd"/>
      <w:r w:rsidRPr="00880291">
        <w:rPr>
          <w:rFonts w:ascii="Garamond" w:hAnsi="Garamond"/>
        </w:rPr>
        <w:t xml:space="preserve"> that </w:t>
      </w:r>
      <w:r w:rsidRPr="00880291">
        <w:rPr>
          <w:rFonts w:ascii="Garamond" w:hAnsi="Garamond"/>
          <w:i/>
        </w:rPr>
        <w:t xml:space="preserve">are </w:t>
      </w:r>
      <w:r w:rsidRPr="00880291">
        <w:rPr>
          <w:rFonts w:ascii="Garamond" w:hAnsi="Garamond"/>
        </w:rPr>
        <w:t>concerned with above-threshold distribution.</w:t>
      </w:r>
      <w:r w:rsidR="007C1AAE">
        <w:rPr>
          <w:rStyle w:val="FootnoteReference"/>
          <w:rFonts w:ascii="Garamond" w:hAnsi="Garamond"/>
        </w:rPr>
        <w:footnoteReference w:id="18"/>
      </w:r>
      <w:r w:rsidRPr="00880291">
        <w:rPr>
          <w:rFonts w:ascii="Garamond" w:hAnsi="Garamond"/>
        </w:rPr>
        <w:t xml:space="preserve"> </w:t>
      </w:r>
      <w:r w:rsidR="003411AB" w:rsidRPr="00880291">
        <w:rPr>
          <w:rFonts w:ascii="Garamond" w:hAnsi="Garamond"/>
        </w:rPr>
        <w:t xml:space="preserve">The best known such objection is Crisp’s </w:t>
      </w:r>
      <w:r w:rsidRPr="00880291">
        <w:rPr>
          <w:rFonts w:ascii="Garamond" w:hAnsi="Garamond"/>
        </w:rPr>
        <w:t>Beverly Hills case, in which fine wine is to be distributed to well-off individuals.</w:t>
      </w:r>
      <w:r w:rsidR="00222772" w:rsidRPr="00880291">
        <w:rPr>
          <w:rFonts w:ascii="Garamond" w:hAnsi="Garamond"/>
        </w:rPr>
        <w:t xml:space="preserve"> We can benefit</w:t>
      </w:r>
      <w:r w:rsidRPr="00880291">
        <w:rPr>
          <w:rFonts w:ascii="Garamond" w:hAnsi="Garamond"/>
        </w:rPr>
        <w:t xml:space="preserve"> 10 ‘Rich’ by two units each, or 10,000 ‘Super-rich’ by two units each. Crisp notes that one form of </w:t>
      </w:r>
      <w:proofErr w:type="spellStart"/>
      <w:r w:rsidRPr="00880291">
        <w:rPr>
          <w:rFonts w:ascii="Garamond" w:hAnsi="Garamond"/>
        </w:rPr>
        <w:t>prioritarianism</w:t>
      </w:r>
      <w:proofErr w:type="spellEnd"/>
      <w:r w:rsidRPr="00880291">
        <w:rPr>
          <w:rFonts w:ascii="Garamond" w:hAnsi="Garamond"/>
        </w:rPr>
        <w:t xml:space="preserve"> would prefer to give the wine to the Rich, which is ‘absurd’. He goes on to claim, more strongly, that ‘what the Beverly Hills case brings out is that, once recipients are at a certain level, any </w:t>
      </w:r>
      <w:proofErr w:type="spellStart"/>
      <w:r w:rsidRPr="00880291">
        <w:rPr>
          <w:rFonts w:ascii="Garamond" w:hAnsi="Garamond"/>
        </w:rPr>
        <w:t>prioritarian</w:t>
      </w:r>
      <w:proofErr w:type="spellEnd"/>
      <w:r w:rsidRPr="00880291">
        <w:rPr>
          <w:rFonts w:ascii="Garamond" w:hAnsi="Garamond"/>
        </w:rPr>
        <w:t xml:space="preserve"> concern for them disappears entirely’</w:t>
      </w:r>
      <w:r w:rsidR="00F54F6B">
        <w:rPr>
          <w:rFonts w:ascii="Garamond" w:hAnsi="Garamond"/>
        </w:rPr>
        <w:t xml:space="preserve"> (Crisp 2003</w:t>
      </w:r>
      <w:r w:rsidR="009D20D3">
        <w:rPr>
          <w:rFonts w:ascii="Garamond" w:hAnsi="Garamond"/>
        </w:rPr>
        <w:t>a</w:t>
      </w:r>
      <w:r w:rsidR="00415BED">
        <w:rPr>
          <w:rFonts w:ascii="Garamond" w:hAnsi="Garamond"/>
        </w:rPr>
        <w:t>:</w:t>
      </w:r>
      <w:r w:rsidR="00F54F6B">
        <w:rPr>
          <w:rFonts w:ascii="Garamond" w:hAnsi="Garamond"/>
        </w:rPr>
        <w:t xml:space="preserve"> </w:t>
      </w:r>
      <w:r w:rsidR="00F54F6B" w:rsidRPr="00880291">
        <w:rPr>
          <w:rFonts w:ascii="Garamond" w:hAnsi="Garamond"/>
          <w:lang w:val="en-GB"/>
        </w:rPr>
        <w:t>755</w:t>
      </w:r>
      <w:r w:rsidR="00F54F6B">
        <w:rPr>
          <w:rFonts w:ascii="Garamond" w:hAnsi="Garamond"/>
          <w:lang w:val="en-GB"/>
        </w:rPr>
        <w:t>)</w:t>
      </w:r>
      <w:r w:rsidRPr="00880291">
        <w:rPr>
          <w:rFonts w:ascii="Garamond" w:hAnsi="Garamond"/>
        </w:rPr>
        <w:t>.</w:t>
      </w:r>
    </w:p>
    <w:p w14:paraId="3051489D" w14:textId="7FC48525" w:rsidR="003D722D" w:rsidRPr="00880291" w:rsidRDefault="003D722D" w:rsidP="003D722D">
      <w:pPr>
        <w:autoSpaceDE w:val="0"/>
        <w:autoSpaceDN w:val="0"/>
        <w:adjustRightInd w:val="0"/>
        <w:spacing w:line="480" w:lineRule="auto"/>
        <w:jc w:val="both"/>
        <w:rPr>
          <w:rFonts w:ascii="Garamond" w:hAnsi="Garamond"/>
        </w:rPr>
      </w:pPr>
      <w:r w:rsidRPr="00880291">
        <w:rPr>
          <w:rFonts w:ascii="Garamond" w:hAnsi="Garamond"/>
        </w:rPr>
        <w:lastRenderedPageBreak/>
        <w:tab/>
        <w:t>There are importantly misleading features to this case. The name of the case and of its subjects suggests that money is what picks out these subjects as ‘well off’, and that they exist in our world</w:t>
      </w:r>
      <w:r w:rsidR="00F54F6B">
        <w:rPr>
          <w:rFonts w:ascii="Garamond" w:hAnsi="Garamond"/>
        </w:rPr>
        <w:t xml:space="preserve"> (Temkin 2003b</w:t>
      </w:r>
      <w:r w:rsidR="00415BED">
        <w:rPr>
          <w:rFonts w:ascii="Garamond" w:hAnsi="Garamond"/>
        </w:rPr>
        <w:t>:</w:t>
      </w:r>
      <w:r w:rsidR="00F54F6B" w:rsidRPr="00F54F6B">
        <w:rPr>
          <w:rFonts w:ascii="Garamond" w:hAnsi="Garamond"/>
          <w:lang w:val="en-GB"/>
        </w:rPr>
        <w:t xml:space="preserve"> </w:t>
      </w:r>
      <w:r w:rsidR="00F54F6B" w:rsidRPr="00880291">
        <w:rPr>
          <w:rFonts w:ascii="Garamond" w:hAnsi="Garamond"/>
          <w:lang w:val="en-GB"/>
        </w:rPr>
        <w:t>769-</w:t>
      </w:r>
      <w:r w:rsidR="00415BED">
        <w:rPr>
          <w:rFonts w:ascii="Garamond" w:hAnsi="Garamond"/>
          <w:lang w:val="en-GB"/>
        </w:rPr>
        <w:t>7</w:t>
      </w:r>
      <w:r w:rsidR="00F54F6B" w:rsidRPr="00880291">
        <w:rPr>
          <w:rFonts w:ascii="Garamond" w:hAnsi="Garamond"/>
          <w:lang w:val="en-GB"/>
        </w:rPr>
        <w:t>70</w:t>
      </w:r>
      <w:r w:rsidR="00F54F6B">
        <w:rPr>
          <w:rFonts w:ascii="Garamond" w:hAnsi="Garamond"/>
          <w:lang w:val="en-GB"/>
        </w:rPr>
        <w:t>)</w:t>
      </w:r>
      <w:r w:rsidRPr="00880291">
        <w:rPr>
          <w:rFonts w:ascii="Garamond" w:hAnsi="Garamond"/>
        </w:rPr>
        <w:t>. Crisp also states that they are well off in welfare terms, and clarifies that the Beverly Hills case is intended as a self-contained world. But our intuitions may be influenced by the names deployed nevertheless. This is important for two reasons. First, if the subjects are all very well off in monetary terms, it seems likely that when it comes to advantage – welfare, on Crisp’s account – the Rich and the Super-Rich are equally well off</w:t>
      </w:r>
      <w:r w:rsidR="00F54F6B">
        <w:rPr>
          <w:rFonts w:ascii="Garamond" w:hAnsi="Garamond"/>
        </w:rPr>
        <w:t xml:space="preserve"> (Crisp 2003b</w:t>
      </w:r>
      <w:r w:rsidR="00415BED">
        <w:rPr>
          <w:rFonts w:ascii="Garamond" w:hAnsi="Garamond"/>
        </w:rPr>
        <w:t>:</w:t>
      </w:r>
      <w:r w:rsidR="00F54F6B">
        <w:rPr>
          <w:rFonts w:ascii="Garamond" w:hAnsi="Garamond"/>
        </w:rPr>
        <w:t xml:space="preserve"> 121)</w:t>
      </w:r>
      <w:r w:rsidRPr="00880291">
        <w:rPr>
          <w:rFonts w:ascii="Garamond" w:hAnsi="Garamond"/>
        </w:rPr>
        <w:t xml:space="preserve">. In that case, the </w:t>
      </w:r>
      <w:proofErr w:type="spellStart"/>
      <w:r w:rsidRPr="00880291">
        <w:rPr>
          <w:rFonts w:ascii="Garamond" w:hAnsi="Garamond"/>
        </w:rPr>
        <w:t>prioritarian</w:t>
      </w:r>
      <w:proofErr w:type="spellEnd"/>
      <w:r w:rsidRPr="00880291">
        <w:rPr>
          <w:rFonts w:ascii="Garamond" w:hAnsi="Garamond"/>
        </w:rPr>
        <w:t xml:space="preserve"> </w:t>
      </w:r>
      <w:r w:rsidR="003411AB" w:rsidRPr="00880291">
        <w:rPr>
          <w:rFonts w:ascii="Garamond" w:hAnsi="Garamond"/>
        </w:rPr>
        <w:t xml:space="preserve">(or egalitarian) </w:t>
      </w:r>
      <w:r w:rsidRPr="00880291">
        <w:rPr>
          <w:rFonts w:ascii="Garamond" w:hAnsi="Garamond"/>
        </w:rPr>
        <w:t xml:space="preserve">can agree that there is no reason to prioritize benefits for the Rich. Second, if the subjects live in our world, a world containing extreme poverty and </w:t>
      </w:r>
      <w:r w:rsidR="004D4100">
        <w:rPr>
          <w:rFonts w:ascii="Garamond" w:hAnsi="Garamond"/>
        </w:rPr>
        <w:t>many</w:t>
      </w:r>
      <w:r w:rsidRPr="00880291">
        <w:rPr>
          <w:rFonts w:ascii="Garamond" w:hAnsi="Garamond"/>
        </w:rPr>
        <w:t xml:space="preserve"> millions of easily preventable deaths per year, and </w:t>
      </w:r>
      <w:r w:rsidR="00817711">
        <w:rPr>
          <w:rFonts w:ascii="Garamond" w:hAnsi="Garamond"/>
        </w:rPr>
        <w:t xml:space="preserve">they </w:t>
      </w:r>
      <w:r w:rsidRPr="00880291">
        <w:rPr>
          <w:rFonts w:ascii="Garamond" w:hAnsi="Garamond"/>
        </w:rPr>
        <w:t>are very rich, it is likely that their desert and responsibility scores are low relative to their advantage levels. And if neither is due the wine – if they are due much lower advantage l</w:t>
      </w:r>
      <w:r w:rsidR="003411AB" w:rsidRPr="00880291">
        <w:rPr>
          <w:rFonts w:ascii="Garamond" w:hAnsi="Garamond"/>
        </w:rPr>
        <w:t xml:space="preserve">evels than they actually have – </w:t>
      </w:r>
      <w:r w:rsidRPr="00880291">
        <w:rPr>
          <w:rFonts w:ascii="Garamond" w:hAnsi="Garamond"/>
        </w:rPr>
        <w:t>it</w:t>
      </w:r>
      <w:r w:rsidR="003411AB" w:rsidRPr="00880291">
        <w:rPr>
          <w:rFonts w:ascii="Garamond" w:hAnsi="Garamond"/>
        </w:rPr>
        <w:t xml:space="preserve"> </w:t>
      </w:r>
      <w:r w:rsidRPr="00880291">
        <w:rPr>
          <w:rFonts w:ascii="Garamond" w:hAnsi="Garamond"/>
        </w:rPr>
        <w:t>is hard to feel any pull towards giving the Rich priority when it comes to assigning</w:t>
      </w:r>
      <w:r w:rsidR="003411AB" w:rsidRPr="00880291">
        <w:rPr>
          <w:rFonts w:ascii="Garamond" w:hAnsi="Garamond"/>
        </w:rPr>
        <w:t xml:space="preserve"> goods</w:t>
      </w:r>
      <w:r w:rsidR="00A4157C">
        <w:rPr>
          <w:rFonts w:ascii="Garamond" w:hAnsi="Garamond"/>
        </w:rPr>
        <w:t xml:space="preserve"> (</w:t>
      </w:r>
      <w:r w:rsidR="00A4157C">
        <w:rPr>
          <w:rFonts w:ascii="Garamond" w:hAnsi="Garamond"/>
          <w:lang w:val="en-GB"/>
        </w:rPr>
        <w:t>Temkin 2003b</w:t>
      </w:r>
      <w:r w:rsidR="00415BED">
        <w:rPr>
          <w:rFonts w:ascii="Garamond" w:hAnsi="Garamond"/>
          <w:lang w:val="en-GB"/>
        </w:rPr>
        <w:t>:</w:t>
      </w:r>
      <w:r w:rsidR="00A4157C">
        <w:rPr>
          <w:rFonts w:ascii="Garamond" w:hAnsi="Garamond"/>
          <w:lang w:val="en-GB"/>
        </w:rPr>
        <w:t xml:space="preserve"> 771-</w:t>
      </w:r>
      <w:r w:rsidR="00415BED">
        <w:rPr>
          <w:rFonts w:ascii="Garamond" w:hAnsi="Garamond"/>
          <w:lang w:val="en-GB"/>
        </w:rPr>
        <w:t>77</w:t>
      </w:r>
      <w:r w:rsidR="00A4157C" w:rsidRPr="00880291">
        <w:rPr>
          <w:rFonts w:ascii="Garamond" w:hAnsi="Garamond"/>
          <w:lang w:val="en-GB"/>
        </w:rPr>
        <w:t>2</w:t>
      </w:r>
      <w:r w:rsidR="00A4157C">
        <w:rPr>
          <w:rFonts w:ascii="Garamond" w:hAnsi="Garamond"/>
          <w:lang w:val="en-GB"/>
        </w:rPr>
        <w:t>)</w:t>
      </w:r>
      <w:r w:rsidRPr="00880291">
        <w:rPr>
          <w:rFonts w:ascii="Garamond" w:hAnsi="Garamond"/>
        </w:rPr>
        <w:t>.</w:t>
      </w:r>
      <w:r w:rsidR="003411AB" w:rsidRPr="00880291">
        <w:rPr>
          <w:rFonts w:ascii="Garamond" w:hAnsi="Garamond"/>
        </w:rPr>
        <w:t xml:space="preserve"> Luck egalitarians and ‘responsibility-catering </w:t>
      </w:r>
      <w:proofErr w:type="spellStart"/>
      <w:r w:rsidR="003411AB" w:rsidRPr="00880291">
        <w:rPr>
          <w:rFonts w:ascii="Garamond" w:hAnsi="Garamond"/>
        </w:rPr>
        <w:t>prioritarians</w:t>
      </w:r>
      <w:proofErr w:type="spellEnd"/>
      <w:r w:rsidR="003411AB" w:rsidRPr="00880291">
        <w:rPr>
          <w:rFonts w:ascii="Garamond" w:hAnsi="Garamond"/>
        </w:rPr>
        <w:t xml:space="preserve">’ </w:t>
      </w:r>
      <w:r w:rsidR="00A4157C">
        <w:rPr>
          <w:rFonts w:ascii="Garamond" w:hAnsi="Garamond"/>
        </w:rPr>
        <w:t xml:space="preserve">(Arneson 1999; 2000) </w:t>
      </w:r>
      <w:r w:rsidR="003411AB" w:rsidRPr="00880291">
        <w:rPr>
          <w:rFonts w:ascii="Garamond" w:hAnsi="Garamond"/>
        </w:rPr>
        <w:t>can explain that intuition.</w:t>
      </w:r>
    </w:p>
    <w:p w14:paraId="3051489E" w14:textId="32A3E218" w:rsidR="003D722D" w:rsidRPr="00880291" w:rsidRDefault="003D722D" w:rsidP="003D722D">
      <w:pPr>
        <w:autoSpaceDE w:val="0"/>
        <w:autoSpaceDN w:val="0"/>
        <w:adjustRightInd w:val="0"/>
        <w:spacing w:line="480" w:lineRule="auto"/>
        <w:jc w:val="both"/>
        <w:rPr>
          <w:rFonts w:ascii="Garamond" w:hAnsi="Garamond"/>
        </w:rPr>
      </w:pPr>
      <w:r w:rsidRPr="00880291">
        <w:rPr>
          <w:rFonts w:ascii="Garamond" w:hAnsi="Garamond"/>
        </w:rPr>
        <w:tab/>
        <w:t xml:space="preserve">To really test our intuitions, I propose a different, less messy case. Suppose </w:t>
      </w:r>
      <w:r w:rsidR="004F0814">
        <w:rPr>
          <w:rFonts w:ascii="Garamond" w:hAnsi="Garamond"/>
        </w:rPr>
        <w:t>Advantaged</w:t>
      </w:r>
      <w:r w:rsidRPr="00880291">
        <w:rPr>
          <w:rFonts w:ascii="Garamond" w:hAnsi="Garamond"/>
        </w:rPr>
        <w:t xml:space="preserve"> is at 999 units of advantage, making her the second most advantaged person who has ever lived, and </w:t>
      </w:r>
      <w:r w:rsidR="004F0814">
        <w:rPr>
          <w:rFonts w:ascii="Garamond" w:hAnsi="Garamond"/>
        </w:rPr>
        <w:t>Most Advantaged</w:t>
      </w:r>
      <w:r w:rsidRPr="00880291">
        <w:rPr>
          <w:rFonts w:ascii="Garamond" w:hAnsi="Garamond"/>
        </w:rPr>
        <w:t xml:space="preserve"> is at 1000 units of advantage, making her the </w:t>
      </w:r>
      <w:r w:rsidR="000B79D1" w:rsidRPr="00880291">
        <w:rPr>
          <w:rFonts w:ascii="Garamond" w:hAnsi="Garamond"/>
        </w:rPr>
        <w:t>most advantaged</w:t>
      </w:r>
      <w:r w:rsidRPr="00880291">
        <w:rPr>
          <w:rFonts w:ascii="Garamond" w:hAnsi="Garamond"/>
        </w:rPr>
        <w:t xml:space="preserve"> person who has ever lived. No one else exists in their world, and both are clearly above Crisp’s compassion threshold. Yet I think we do hav</w:t>
      </w:r>
      <w:r w:rsidR="004F0814">
        <w:rPr>
          <w:rFonts w:ascii="Garamond" w:hAnsi="Garamond"/>
        </w:rPr>
        <w:t>e more of a reason to help Advantaged than we do Most Advantaged</w:t>
      </w:r>
      <w:r w:rsidRPr="00880291">
        <w:rPr>
          <w:rFonts w:ascii="Garamond" w:hAnsi="Garamond"/>
        </w:rPr>
        <w:t>. Not much more of a reason, to be sure, as their advantage levels are so similar and so high, but more of a reason nevertheless. Crisp just states that ‘when people reach a certain level, even if they are worse off than others, benefiting them does not, in itself, matter more’</w:t>
      </w:r>
      <w:r w:rsidR="008E4ED4">
        <w:rPr>
          <w:rFonts w:ascii="Garamond" w:hAnsi="Garamond"/>
        </w:rPr>
        <w:t xml:space="preserve"> </w:t>
      </w:r>
      <w:r w:rsidR="008E4ED4" w:rsidRPr="008E4ED4">
        <w:rPr>
          <w:rFonts w:ascii="Garamond" w:hAnsi="Garamond"/>
        </w:rPr>
        <w:t>(</w:t>
      </w:r>
      <w:r w:rsidR="008E4ED4" w:rsidRPr="008E4ED4">
        <w:rPr>
          <w:rFonts w:ascii="Garamond" w:hAnsi="Garamond"/>
          <w:lang w:val="en-GB"/>
        </w:rPr>
        <w:t>Crisp 2003a</w:t>
      </w:r>
      <w:r w:rsidR="00415BED">
        <w:rPr>
          <w:rFonts w:ascii="Garamond" w:hAnsi="Garamond"/>
          <w:lang w:val="en-GB"/>
        </w:rPr>
        <w:t>:</w:t>
      </w:r>
      <w:r w:rsidR="008E4ED4" w:rsidRPr="008E4ED4">
        <w:rPr>
          <w:rFonts w:ascii="Garamond" w:hAnsi="Garamond"/>
          <w:lang w:val="en-GB"/>
        </w:rPr>
        <w:t xml:space="preserve"> 755; see also Crisp 2003b</w:t>
      </w:r>
      <w:r w:rsidR="00415BED">
        <w:rPr>
          <w:rFonts w:ascii="Garamond" w:hAnsi="Garamond"/>
          <w:lang w:val="en-GB"/>
        </w:rPr>
        <w:t>:</w:t>
      </w:r>
      <w:r w:rsidR="008E4ED4" w:rsidRPr="008E4ED4">
        <w:rPr>
          <w:rFonts w:ascii="Garamond" w:hAnsi="Garamond"/>
          <w:lang w:val="en-GB"/>
        </w:rPr>
        <w:t xml:space="preserve"> 121-</w:t>
      </w:r>
      <w:r w:rsidR="00415BED">
        <w:rPr>
          <w:rFonts w:ascii="Garamond" w:hAnsi="Garamond"/>
          <w:lang w:val="en-GB"/>
        </w:rPr>
        <w:t>12</w:t>
      </w:r>
      <w:r w:rsidR="008E4ED4" w:rsidRPr="008E4ED4">
        <w:rPr>
          <w:rFonts w:ascii="Garamond" w:hAnsi="Garamond"/>
          <w:lang w:val="en-GB"/>
        </w:rPr>
        <w:t>2)</w:t>
      </w:r>
      <w:r w:rsidRPr="008E4ED4">
        <w:rPr>
          <w:rFonts w:ascii="Garamond" w:hAnsi="Garamond"/>
        </w:rPr>
        <w:t>.</w:t>
      </w:r>
      <w:r w:rsidR="008A4749">
        <w:rPr>
          <w:rFonts w:ascii="Garamond" w:hAnsi="Garamond"/>
        </w:rPr>
        <w:t xml:space="preserve"> I disagree </w:t>
      </w:r>
      <w:r w:rsidR="008A4749">
        <w:rPr>
          <w:rFonts w:ascii="Garamond" w:hAnsi="Garamond"/>
        </w:rPr>
        <w:lastRenderedPageBreak/>
        <w:t>and</w:t>
      </w:r>
      <w:r w:rsidR="00D25B89">
        <w:rPr>
          <w:rFonts w:ascii="Garamond" w:hAnsi="Garamond"/>
        </w:rPr>
        <w:t xml:space="preserve"> so do many others, and </w:t>
      </w:r>
      <w:r w:rsidRPr="008E4ED4">
        <w:rPr>
          <w:rFonts w:ascii="Garamond" w:hAnsi="Garamond"/>
        </w:rPr>
        <w:t>Crisp gives no real argument to the contrary</w:t>
      </w:r>
      <w:r w:rsidRPr="00880291">
        <w:rPr>
          <w:rFonts w:ascii="Garamond" w:hAnsi="Garamond"/>
        </w:rPr>
        <w:t>.</w:t>
      </w:r>
      <w:r w:rsidR="008A4749">
        <w:rPr>
          <w:rFonts w:ascii="Garamond" w:hAnsi="Garamond"/>
        </w:rPr>
        <w:t xml:space="preserve"> </w:t>
      </w:r>
      <w:proofErr w:type="spellStart"/>
      <w:r w:rsidR="008A4749" w:rsidRPr="008E4ED4">
        <w:rPr>
          <w:rFonts w:ascii="Garamond" w:hAnsi="Garamond"/>
          <w:lang w:val="en-GB"/>
        </w:rPr>
        <w:t>Benbaji</w:t>
      </w:r>
      <w:proofErr w:type="spellEnd"/>
      <w:r w:rsidR="00D25B89">
        <w:rPr>
          <w:rFonts w:ascii="Garamond" w:hAnsi="Garamond"/>
          <w:lang w:val="en-GB"/>
        </w:rPr>
        <w:t xml:space="preserve"> </w:t>
      </w:r>
      <w:r w:rsidR="00BA6287">
        <w:rPr>
          <w:rFonts w:ascii="Garamond" w:hAnsi="Garamond"/>
          <w:lang w:val="en-GB"/>
        </w:rPr>
        <w:t xml:space="preserve">advances a similar case in support of </w:t>
      </w:r>
      <w:proofErr w:type="spellStart"/>
      <w:r w:rsidR="00BA6287">
        <w:rPr>
          <w:rFonts w:ascii="Garamond" w:hAnsi="Garamond"/>
          <w:lang w:val="en-GB"/>
        </w:rPr>
        <w:t>sufficientarianism</w:t>
      </w:r>
      <w:proofErr w:type="spellEnd"/>
      <w:r w:rsidR="00BA6287">
        <w:rPr>
          <w:rFonts w:ascii="Garamond" w:hAnsi="Garamond"/>
          <w:lang w:val="en-GB"/>
        </w:rPr>
        <w:t xml:space="preserve"> but</w:t>
      </w:r>
      <w:r w:rsidR="00D25B89">
        <w:rPr>
          <w:rFonts w:ascii="Garamond" w:hAnsi="Garamond"/>
          <w:lang w:val="en-GB"/>
        </w:rPr>
        <w:t xml:space="preserve"> acknowledge</w:t>
      </w:r>
      <w:r w:rsidR="00BA6287">
        <w:rPr>
          <w:rFonts w:ascii="Garamond" w:hAnsi="Garamond"/>
          <w:lang w:val="en-GB"/>
        </w:rPr>
        <w:t>s</w:t>
      </w:r>
      <w:r w:rsidR="00D25B89">
        <w:rPr>
          <w:rFonts w:ascii="Garamond" w:hAnsi="Garamond"/>
          <w:lang w:val="en-GB"/>
        </w:rPr>
        <w:t xml:space="preserve"> that </w:t>
      </w:r>
      <w:r w:rsidR="00BA6287">
        <w:rPr>
          <w:rFonts w:ascii="Garamond" w:hAnsi="Garamond"/>
          <w:lang w:val="en-GB"/>
        </w:rPr>
        <w:t>it</w:t>
      </w:r>
      <w:r w:rsidR="00D25B89">
        <w:rPr>
          <w:rFonts w:ascii="Garamond" w:hAnsi="Garamond"/>
          <w:lang w:val="en-GB"/>
        </w:rPr>
        <w:t xml:space="preserve"> is ‘</w:t>
      </w:r>
      <w:r w:rsidR="008B4A08">
        <w:rPr>
          <w:rFonts w:ascii="Garamond" w:hAnsi="Garamond"/>
          <w:lang w:val="en-GB"/>
        </w:rPr>
        <w:t xml:space="preserve">by no means </w:t>
      </w:r>
      <w:r w:rsidR="00D25B89">
        <w:rPr>
          <w:rFonts w:ascii="Garamond" w:hAnsi="Garamond"/>
          <w:lang w:val="en-GB"/>
        </w:rPr>
        <w:t>conclusive’</w:t>
      </w:r>
      <w:r w:rsidR="00BA6287">
        <w:rPr>
          <w:rFonts w:ascii="Garamond" w:hAnsi="Garamond"/>
          <w:lang w:val="en-GB"/>
        </w:rPr>
        <w:t xml:space="preserve"> </w:t>
      </w:r>
      <w:r w:rsidR="00BA6287" w:rsidRPr="00BA6287">
        <w:rPr>
          <w:rFonts w:ascii="Garamond" w:hAnsi="Garamond"/>
          <w:lang w:val="en-GB"/>
        </w:rPr>
        <w:t>(</w:t>
      </w:r>
      <w:proofErr w:type="spellStart"/>
      <w:r w:rsidR="00BA6287">
        <w:rPr>
          <w:rFonts w:ascii="Garamond" w:hAnsi="Garamond"/>
          <w:lang w:val="en-GB"/>
        </w:rPr>
        <w:t>Benbaji</w:t>
      </w:r>
      <w:proofErr w:type="spellEnd"/>
      <w:r w:rsidR="00BA6287">
        <w:rPr>
          <w:rFonts w:ascii="Garamond" w:hAnsi="Garamond"/>
          <w:lang w:val="en-GB"/>
        </w:rPr>
        <w:t xml:space="preserve"> </w:t>
      </w:r>
      <w:r w:rsidR="00BA6287" w:rsidRPr="00BA6287">
        <w:rPr>
          <w:rFonts w:ascii="Garamond" w:hAnsi="Garamond"/>
          <w:lang w:val="en-GB"/>
        </w:rPr>
        <w:t>2005: 316)</w:t>
      </w:r>
      <w:r w:rsidR="00D25B89">
        <w:rPr>
          <w:rFonts w:ascii="Garamond" w:hAnsi="Garamond"/>
          <w:lang w:val="en-GB"/>
        </w:rPr>
        <w:t>.</w:t>
      </w:r>
    </w:p>
    <w:p w14:paraId="3051489F" w14:textId="410C3A8E" w:rsidR="003D722D" w:rsidRPr="004F0814" w:rsidRDefault="003D722D" w:rsidP="00C07FB0">
      <w:pPr>
        <w:autoSpaceDE w:val="0"/>
        <w:autoSpaceDN w:val="0"/>
        <w:adjustRightInd w:val="0"/>
        <w:spacing w:line="480" w:lineRule="auto"/>
        <w:jc w:val="both"/>
        <w:rPr>
          <w:rFonts w:ascii="Garamond" w:hAnsi="Garamond"/>
        </w:rPr>
      </w:pPr>
      <w:r w:rsidRPr="00880291">
        <w:rPr>
          <w:rFonts w:ascii="Garamond" w:hAnsi="Garamond"/>
        </w:rPr>
        <w:tab/>
        <w:t xml:space="preserve">It should be </w:t>
      </w:r>
      <w:r w:rsidR="00C07FB0" w:rsidRPr="00880291">
        <w:rPr>
          <w:rFonts w:ascii="Garamond" w:hAnsi="Garamond"/>
        </w:rPr>
        <w:t>added</w:t>
      </w:r>
      <w:r w:rsidRPr="00880291">
        <w:rPr>
          <w:rFonts w:ascii="Garamond" w:hAnsi="Garamond"/>
        </w:rPr>
        <w:t xml:space="preserve"> that, by insisting on the irrelevance of </w:t>
      </w:r>
      <w:r w:rsidR="00E411CC">
        <w:rPr>
          <w:rFonts w:ascii="Garamond" w:hAnsi="Garamond"/>
        </w:rPr>
        <w:t xml:space="preserve">above-threshold </w:t>
      </w:r>
      <w:r w:rsidRPr="00880291">
        <w:rPr>
          <w:rFonts w:ascii="Garamond" w:hAnsi="Garamond"/>
        </w:rPr>
        <w:t xml:space="preserve">distribution, Crisp </w:t>
      </w:r>
      <w:r w:rsidR="00E5507F">
        <w:rPr>
          <w:rFonts w:ascii="Garamond" w:hAnsi="Garamond"/>
        </w:rPr>
        <w:t xml:space="preserve">and </w:t>
      </w:r>
      <w:proofErr w:type="spellStart"/>
      <w:r w:rsidR="00E5507F">
        <w:rPr>
          <w:rFonts w:ascii="Garamond" w:hAnsi="Garamond"/>
        </w:rPr>
        <w:t>Benbaji</w:t>
      </w:r>
      <w:proofErr w:type="spellEnd"/>
      <w:r w:rsidR="00E5507F">
        <w:rPr>
          <w:rFonts w:ascii="Garamond" w:hAnsi="Garamond"/>
        </w:rPr>
        <w:t xml:space="preserve"> take</w:t>
      </w:r>
      <w:r w:rsidRPr="00880291">
        <w:rPr>
          <w:rFonts w:ascii="Garamond" w:hAnsi="Garamond"/>
        </w:rPr>
        <w:t xml:space="preserve"> on board one of the least attractive features of Frankfurt’s doctrine of sufficiency</w:t>
      </w:r>
      <w:r w:rsidR="00474711" w:rsidRPr="00880291">
        <w:rPr>
          <w:rFonts w:ascii="Garamond" w:hAnsi="Garamond"/>
        </w:rPr>
        <w:t xml:space="preserve"> and</w:t>
      </w:r>
      <w:r w:rsidRPr="00880291">
        <w:rPr>
          <w:rFonts w:ascii="Garamond" w:hAnsi="Garamond"/>
        </w:rPr>
        <w:t xml:space="preserve"> become vulnerable to the </w:t>
      </w:r>
      <w:r w:rsidR="007C62AC">
        <w:rPr>
          <w:rFonts w:ascii="Garamond" w:hAnsi="Garamond"/>
        </w:rPr>
        <w:t>indifference</w:t>
      </w:r>
      <w:r w:rsidRPr="00880291">
        <w:rPr>
          <w:rFonts w:ascii="Garamond" w:hAnsi="Garamond"/>
        </w:rPr>
        <w:t xml:space="preserve"> </w:t>
      </w:r>
      <w:r w:rsidR="00817711">
        <w:rPr>
          <w:rFonts w:ascii="Garamond" w:hAnsi="Garamond"/>
        </w:rPr>
        <w:t>objection</w:t>
      </w:r>
      <w:r w:rsidRPr="00880291">
        <w:rPr>
          <w:rFonts w:ascii="Garamond" w:hAnsi="Garamond"/>
        </w:rPr>
        <w:t>. E</w:t>
      </w:r>
      <w:r w:rsidR="004F0814">
        <w:rPr>
          <w:rFonts w:ascii="Garamond" w:hAnsi="Garamond"/>
        </w:rPr>
        <w:t>ven those who believe that Advantaged</w:t>
      </w:r>
      <w:r w:rsidRPr="00880291">
        <w:rPr>
          <w:rFonts w:ascii="Garamond" w:hAnsi="Garamond"/>
        </w:rPr>
        <w:t xml:space="preserve"> should have no pri</w:t>
      </w:r>
      <w:r w:rsidR="004F0814">
        <w:rPr>
          <w:rFonts w:ascii="Garamond" w:hAnsi="Garamond"/>
        </w:rPr>
        <w:t>ority over Most Advantaged</w:t>
      </w:r>
      <w:r w:rsidRPr="00880291">
        <w:rPr>
          <w:rFonts w:ascii="Garamond" w:hAnsi="Garamond"/>
        </w:rPr>
        <w:t xml:space="preserve"> may change their minds if we add some further features </w:t>
      </w:r>
      <w:r w:rsidR="004F0814">
        <w:rPr>
          <w:rFonts w:ascii="Garamond" w:hAnsi="Garamond"/>
        </w:rPr>
        <w:t>to the story. Suppose that Advantaged</w:t>
      </w:r>
      <w:r w:rsidRPr="00880291">
        <w:rPr>
          <w:rFonts w:ascii="Garamond" w:hAnsi="Garamond"/>
        </w:rPr>
        <w:t xml:space="preserve"> has one les</w:t>
      </w:r>
      <w:r w:rsidR="004F0814">
        <w:rPr>
          <w:rFonts w:ascii="Garamond" w:hAnsi="Garamond"/>
        </w:rPr>
        <w:t>s unit of advantage than Most Advantaged</w:t>
      </w:r>
      <w:r w:rsidRPr="00880291">
        <w:rPr>
          <w:rFonts w:ascii="Garamond" w:hAnsi="Garamond"/>
        </w:rPr>
        <w:t xml:space="preserve"> because a (now dead) third party racially discriminated a</w:t>
      </w:r>
      <w:r w:rsidR="004F0814">
        <w:rPr>
          <w:rFonts w:ascii="Garamond" w:hAnsi="Garamond"/>
        </w:rPr>
        <w:t xml:space="preserve">gainst her, in </w:t>
      </w:r>
      <w:proofErr w:type="spellStart"/>
      <w:r w:rsidR="004F0814">
        <w:rPr>
          <w:rFonts w:ascii="Garamond" w:hAnsi="Garamond"/>
        </w:rPr>
        <w:t>favour</w:t>
      </w:r>
      <w:proofErr w:type="spellEnd"/>
      <w:r w:rsidR="004F0814">
        <w:rPr>
          <w:rFonts w:ascii="Garamond" w:hAnsi="Garamond"/>
        </w:rPr>
        <w:t xml:space="preserve"> of </w:t>
      </w:r>
      <w:r w:rsidR="006D4673">
        <w:rPr>
          <w:rFonts w:ascii="Garamond" w:hAnsi="Garamond"/>
        </w:rPr>
        <w:t xml:space="preserve">Most </w:t>
      </w:r>
      <w:r w:rsidR="004F0814">
        <w:rPr>
          <w:rFonts w:ascii="Garamond" w:hAnsi="Garamond"/>
        </w:rPr>
        <w:t>Advantaged</w:t>
      </w:r>
      <w:r w:rsidR="007703DE">
        <w:rPr>
          <w:rFonts w:ascii="Garamond" w:hAnsi="Garamond"/>
        </w:rPr>
        <w:t xml:space="preserve"> (Temkin </w:t>
      </w:r>
      <w:r w:rsidR="007703DE" w:rsidRPr="007703DE">
        <w:rPr>
          <w:rFonts w:ascii="Garamond" w:hAnsi="Garamond"/>
        </w:rPr>
        <w:t>2003a: 65-66</w:t>
      </w:r>
      <w:r w:rsidR="007703DE">
        <w:rPr>
          <w:rFonts w:ascii="Garamond" w:hAnsi="Garamond"/>
        </w:rPr>
        <w:t>)</w:t>
      </w:r>
      <w:r w:rsidRPr="00880291">
        <w:rPr>
          <w:rFonts w:ascii="Garamond" w:hAnsi="Garamond"/>
        </w:rPr>
        <w:t>. If I have a unit to assign, it seems surely righ</w:t>
      </w:r>
      <w:r w:rsidR="004F0814">
        <w:rPr>
          <w:rFonts w:ascii="Garamond" w:hAnsi="Garamond"/>
        </w:rPr>
        <w:t>t that I should give it to Advantaged</w:t>
      </w:r>
      <w:r w:rsidRPr="00880291">
        <w:rPr>
          <w:rFonts w:ascii="Garamond" w:hAnsi="Garamond"/>
        </w:rPr>
        <w:t xml:space="preserve">, </w:t>
      </w:r>
      <w:bookmarkStart w:id="16" w:name="_Hlk58604708"/>
      <w:r w:rsidRPr="00880291">
        <w:rPr>
          <w:rFonts w:ascii="Garamond" w:hAnsi="Garamond"/>
        </w:rPr>
        <w:t xml:space="preserve">undoing the </w:t>
      </w:r>
      <w:r w:rsidR="002634A1">
        <w:rPr>
          <w:rFonts w:ascii="Garamond" w:hAnsi="Garamond"/>
        </w:rPr>
        <w:t>harm</w:t>
      </w:r>
      <w:r w:rsidRPr="00880291">
        <w:rPr>
          <w:rFonts w:ascii="Garamond" w:hAnsi="Garamond"/>
        </w:rPr>
        <w:t xml:space="preserve"> of the wrongful discrimination</w:t>
      </w:r>
      <w:bookmarkEnd w:id="16"/>
      <w:r w:rsidRPr="00880291">
        <w:rPr>
          <w:rFonts w:ascii="Garamond" w:hAnsi="Garamond"/>
        </w:rPr>
        <w:t xml:space="preserve">. Huseby responds to this kind of case by claiming that </w:t>
      </w:r>
      <w:proofErr w:type="spellStart"/>
      <w:r w:rsidRPr="00880291">
        <w:rPr>
          <w:rFonts w:ascii="Garamond" w:hAnsi="Garamond"/>
        </w:rPr>
        <w:t>sufficientarians</w:t>
      </w:r>
      <w:proofErr w:type="spellEnd"/>
      <w:r w:rsidRPr="00880291">
        <w:rPr>
          <w:rFonts w:ascii="Garamond" w:hAnsi="Garamond"/>
        </w:rPr>
        <w:t xml:space="preserve"> </w:t>
      </w:r>
      <w:r w:rsidRPr="00880291">
        <w:rPr>
          <w:rFonts w:ascii="Garamond" w:hAnsi="Garamond" w:cs="Sabon-Roman"/>
        </w:rPr>
        <w:t xml:space="preserve">‘have ample reason to reject such practices without resorting to telic Egalitarianism’, and, I take it, without resorting to (telic) </w:t>
      </w:r>
      <w:proofErr w:type="spellStart"/>
      <w:r w:rsidRPr="00880291">
        <w:rPr>
          <w:rFonts w:ascii="Garamond" w:hAnsi="Garamond" w:cs="Sabon-Roman"/>
        </w:rPr>
        <w:t>prioritarianism</w:t>
      </w:r>
      <w:proofErr w:type="spellEnd"/>
      <w:r w:rsidRPr="00880291">
        <w:rPr>
          <w:rFonts w:ascii="Garamond" w:hAnsi="Garamond" w:cs="Sabon-Roman"/>
        </w:rPr>
        <w:t xml:space="preserve"> either</w:t>
      </w:r>
      <w:r w:rsidR="008B4A08">
        <w:rPr>
          <w:rFonts w:ascii="Garamond" w:hAnsi="Garamond" w:cs="Sabon-Roman"/>
        </w:rPr>
        <w:t xml:space="preserve"> (Huseby 2010</w:t>
      </w:r>
      <w:r w:rsidR="00415BED">
        <w:rPr>
          <w:rFonts w:ascii="Garamond" w:hAnsi="Garamond" w:cs="Sabon-Roman"/>
        </w:rPr>
        <w:t>:</w:t>
      </w:r>
      <w:r w:rsidR="008B4A08">
        <w:rPr>
          <w:rFonts w:ascii="Garamond" w:hAnsi="Garamond" w:cs="Sabon-Roman"/>
        </w:rPr>
        <w:t xml:space="preserve"> 191)</w:t>
      </w:r>
      <w:r w:rsidRPr="00880291">
        <w:rPr>
          <w:rFonts w:ascii="Garamond" w:hAnsi="Garamond" w:cs="Sabon-Roman"/>
        </w:rPr>
        <w:t>.</w:t>
      </w:r>
      <w:r w:rsidR="00DF2D8D" w:rsidRPr="00880291">
        <w:rPr>
          <w:rFonts w:ascii="Garamond" w:hAnsi="Garamond" w:cs="Sabon-Roman"/>
        </w:rPr>
        <w:t xml:space="preserve"> But d</w:t>
      </w:r>
      <w:r w:rsidRPr="00880291">
        <w:rPr>
          <w:rFonts w:ascii="Garamond" w:hAnsi="Garamond" w:cs="Sabon-Roman"/>
        </w:rPr>
        <w:t xml:space="preserve">eontic restrictions, or the rejection of ‘disrespectful practices’, will not do the job here. To say that the act of discrimination was an act of wrongdoing is insufficient. There is something clearly bad </w:t>
      </w:r>
      <w:r w:rsidR="004F0814">
        <w:rPr>
          <w:rFonts w:ascii="Garamond" w:hAnsi="Garamond" w:cs="Sabon-Roman"/>
        </w:rPr>
        <w:t>about the outcome in which Advantaged</w:t>
      </w:r>
      <w:r w:rsidRPr="00880291">
        <w:rPr>
          <w:rFonts w:ascii="Garamond" w:hAnsi="Garamond" w:cs="Sabon-Roman"/>
        </w:rPr>
        <w:t xml:space="preserve"> is worse off purely as a result of discrimination</w:t>
      </w:r>
      <w:r w:rsidR="009A49E2">
        <w:rPr>
          <w:rFonts w:ascii="Garamond" w:hAnsi="Garamond" w:cs="Sabon-Roman"/>
        </w:rPr>
        <w:t xml:space="preserve"> that </w:t>
      </w:r>
      <w:r w:rsidR="00F46DB3">
        <w:rPr>
          <w:rFonts w:ascii="Garamond" w:hAnsi="Garamond" w:cs="Sabon-Roman"/>
        </w:rPr>
        <w:t xml:space="preserve">should be captured by our theory of distributive </w:t>
      </w:r>
      <w:r w:rsidR="00E92F7E">
        <w:rPr>
          <w:rFonts w:ascii="Garamond" w:hAnsi="Garamond" w:cs="Sabon-Roman"/>
        </w:rPr>
        <w:t>justice</w:t>
      </w:r>
      <w:r w:rsidRPr="00880291">
        <w:rPr>
          <w:rFonts w:ascii="Garamond" w:hAnsi="Garamond" w:cs="Sabon-Roman"/>
        </w:rPr>
        <w:t xml:space="preserve">. </w:t>
      </w:r>
      <w:r w:rsidR="00533579">
        <w:rPr>
          <w:rFonts w:ascii="Garamond" w:hAnsi="Garamond" w:cs="Sabon-Roman"/>
        </w:rPr>
        <w:t>Contrary to the supposed moral of the Beverley Hills case, it</w:t>
      </w:r>
      <w:r w:rsidRPr="00880291">
        <w:rPr>
          <w:rFonts w:ascii="Garamond" w:hAnsi="Garamond" w:cs="Sabon-Roman"/>
        </w:rPr>
        <w:t xml:space="preserve"> </w:t>
      </w:r>
      <w:r w:rsidR="00F46DB3">
        <w:rPr>
          <w:rFonts w:ascii="Garamond" w:hAnsi="Garamond" w:cs="Sabon-Roman"/>
        </w:rPr>
        <w:t xml:space="preserve">makes things </w:t>
      </w:r>
      <w:r w:rsidRPr="00880291">
        <w:rPr>
          <w:rFonts w:ascii="Garamond" w:hAnsi="Garamond" w:cs="Sabon-Roman"/>
        </w:rPr>
        <w:t xml:space="preserve">better to assist </w:t>
      </w:r>
      <w:r w:rsidR="00533579">
        <w:rPr>
          <w:rFonts w:ascii="Garamond" w:hAnsi="Garamond" w:cs="Sabon-Roman"/>
        </w:rPr>
        <w:t>a victim of discrimination</w:t>
      </w:r>
      <w:r w:rsidRPr="00880291">
        <w:rPr>
          <w:rFonts w:ascii="Garamond" w:hAnsi="Garamond" w:cs="Sabon-Roman"/>
        </w:rPr>
        <w:t xml:space="preserve"> </w:t>
      </w:r>
      <w:r w:rsidR="00533579">
        <w:rPr>
          <w:rFonts w:ascii="Garamond" w:hAnsi="Garamond" w:cs="Sabon-Roman"/>
        </w:rPr>
        <w:t>rather than</w:t>
      </w:r>
      <w:r w:rsidRPr="00880291">
        <w:rPr>
          <w:rFonts w:ascii="Garamond" w:hAnsi="Garamond" w:cs="Sabon-Roman"/>
        </w:rPr>
        <w:t xml:space="preserve"> the ben</w:t>
      </w:r>
      <w:r w:rsidR="00C07FB0" w:rsidRPr="00880291">
        <w:rPr>
          <w:rFonts w:ascii="Garamond" w:hAnsi="Garamond" w:cs="Sabon-Roman"/>
        </w:rPr>
        <w:t>eficiary of the discrimination</w:t>
      </w:r>
      <w:r w:rsidR="00533579">
        <w:rPr>
          <w:rFonts w:ascii="Garamond" w:hAnsi="Garamond" w:cs="Sabon-Roman"/>
        </w:rPr>
        <w:t>, even though both are above the threshold.</w:t>
      </w:r>
    </w:p>
    <w:p w14:paraId="305148A0" w14:textId="77777777" w:rsidR="003D722D" w:rsidRPr="00880291" w:rsidRDefault="003D722D" w:rsidP="009B3986">
      <w:pPr>
        <w:autoSpaceDE w:val="0"/>
        <w:autoSpaceDN w:val="0"/>
        <w:adjustRightInd w:val="0"/>
        <w:spacing w:line="480" w:lineRule="auto"/>
        <w:jc w:val="both"/>
        <w:rPr>
          <w:rFonts w:ascii="Garamond" w:hAnsi="Garamond" w:cs="Sabon-Roman"/>
          <w:sz w:val="20"/>
          <w:szCs w:val="20"/>
        </w:rPr>
      </w:pPr>
    </w:p>
    <w:p w14:paraId="305148A1" w14:textId="441F310A" w:rsidR="00E6005C" w:rsidRPr="00880291" w:rsidRDefault="00CF5280" w:rsidP="006D3742">
      <w:pPr>
        <w:autoSpaceDE w:val="0"/>
        <w:autoSpaceDN w:val="0"/>
        <w:adjustRightInd w:val="0"/>
        <w:spacing w:line="480" w:lineRule="auto"/>
        <w:jc w:val="both"/>
        <w:rPr>
          <w:rFonts w:ascii="Garamond" w:hAnsi="Garamond" w:cs="NewBaskerville-Roman"/>
          <w:b/>
        </w:rPr>
      </w:pPr>
      <w:r>
        <w:rPr>
          <w:rFonts w:ascii="Garamond" w:hAnsi="Garamond" w:cs="NewBaskerville-Roman"/>
          <w:b/>
        </w:rPr>
        <w:t>7</w:t>
      </w:r>
      <w:r w:rsidR="0063768C" w:rsidRPr="00880291">
        <w:rPr>
          <w:rFonts w:ascii="Garamond" w:hAnsi="Garamond" w:cs="NewBaskerville-Roman"/>
          <w:b/>
        </w:rPr>
        <w:t xml:space="preserve">. </w:t>
      </w:r>
      <w:r w:rsidR="00C07FB0" w:rsidRPr="00880291">
        <w:rPr>
          <w:rFonts w:ascii="Garamond" w:hAnsi="Garamond" w:cs="NewBaskerville-Roman"/>
          <w:b/>
        </w:rPr>
        <w:t xml:space="preserve">Weighted </w:t>
      </w:r>
      <w:proofErr w:type="spellStart"/>
      <w:r w:rsidR="00C07FB0" w:rsidRPr="00880291">
        <w:rPr>
          <w:rFonts w:ascii="Garamond" w:hAnsi="Garamond" w:cs="NewBaskerville-Roman"/>
          <w:b/>
        </w:rPr>
        <w:t>Sufficientarianism</w:t>
      </w:r>
      <w:proofErr w:type="spellEnd"/>
    </w:p>
    <w:p w14:paraId="305148A2" w14:textId="4C34642D" w:rsidR="001455C3" w:rsidRPr="00880291" w:rsidRDefault="0030447C" w:rsidP="003F7B78">
      <w:pPr>
        <w:autoSpaceDE w:val="0"/>
        <w:autoSpaceDN w:val="0"/>
        <w:adjustRightInd w:val="0"/>
        <w:spacing w:line="480" w:lineRule="auto"/>
        <w:jc w:val="both"/>
        <w:rPr>
          <w:rFonts w:ascii="Garamond" w:hAnsi="Garamond" w:cs="NewBaskerville-Roman"/>
        </w:rPr>
      </w:pPr>
      <w:r w:rsidRPr="00880291">
        <w:rPr>
          <w:rFonts w:ascii="Garamond" w:hAnsi="Garamond" w:cs="NewBaskerville-Roman"/>
        </w:rPr>
        <w:t>P</w:t>
      </w:r>
      <w:r w:rsidR="00F721BA" w:rsidRPr="00880291">
        <w:rPr>
          <w:rFonts w:ascii="Garamond" w:hAnsi="Garamond" w:cs="NewBaskerville-Roman"/>
        </w:rPr>
        <w:t>roviding enough has four</w:t>
      </w:r>
      <w:r w:rsidR="0063768C" w:rsidRPr="00880291">
        <w:rPr>
          <w:rFonts w:ascii="Garamond" w:hAnsi="Garamond" w:cs="NewBaskerville-Roman"/>
        </w:rPr>
        <w:t xml:space="preserve"> counterintuitive results</w:t>
      </w:r>
      <w:r w:rsidR="00F003F3" w:rsidRPr="00880291">
        <w:rPr>
          <w:rFonts w:ascii="Garamond" w:hAnsi="Garamond" w:cs="NewBaskerville-Roman"/>
        </w:rPr>
        <w:t>. I</w:t>
      </w:r>
      <w:r w:rsidR="007F1939" w:rsidRPr="00880291">
        <w:rPr>
          <w:rFonts w:ascii="Garamond" w:hAnsi="Garamond" w:cs="NewBaskerville-Roman"/>
        </w:rPr>
        <w:t xml:space="preserve">t </w:t>
      </w:r>
      <w:r w:rsidR="00F003F3" w:rsidRPr="00880291">
        <w:rPr>
          <w:rFonts w:ascii="Garamond" w:hAnsi="Garamond" w:cs="NewBaskerville-Roman"/>
        </w:rPr>
        <w:t>treats the smallest below-threshold benefit as justifying (1) the loss of any amount of</w:t>
      </w:r>
      <w:r w:rsidR="00F003F3" w:rsidRPr="00880291">
        <w:rPr>
          <w:rFonts w:ascii="Garamond" w:hAnsi="Garamond"/>
          <w:lang w:val="en-GB"/>
        </w:rPr>
        <w:t xml:space="preserve"> above-threshold benefit; (2) the loss of </w:t>
      </w:r>
      <w:r w:rsidR="00F003F3" w:rsidRPr="00880291">
        <w:rPr>
          <w:rFonts w:ascii="Garamond" w:hAnsi="Garamond"/>
          <w:lang w:val="en-GB"/>
        </w:rPr>
        <w:lastRenderedPageBreak/>
        <w:t>benefits to any</w:t>
      </w:r>
      <w:r w:rsidR="007F1939" w:rsidRPr="00880291">
        <w:rPr>
          <w:rFonts w:ascii="Garamond" w:hAnsi="Garamond"/>
          <w:lang w:val="en-GB"/>
        </w:rPr>
        <w:t xml:space="preserve"> number o</w:t>
      </w:r>
      <w:r w:rsidR="00F003F3" w:rsidRPr="00880291">
        <w:rPr>
          <w:rFonts w:ascii="Garamond" w:hAnsi="Garamond"/>
          <w:lang w:val="en-GB"/>
        </w:rPr>
        <w:t xml:space="preserve">f potential beneficiaries; </w:t>
      </w:r>
      <w:r w:rsidR="003F7B78" w:rsidRPr="00880291">
        <w:rPr>
          <w:rFonts w:ascii="Garamond" w:hAnsi="Garamond"/>
          <w:lang w:val="en-GB"/>
        </w:rPr>
        <w:t>(3) any degree of disconnection between what individuals receive and what they are deserving of or responsible for bringing about</w:t>
      </w:r>
      <w:r w:rsidR="003F7B78" w:rsidRPr="00880291">
        <w:rPr>
          <w:rFonts w:ascii="Garamond" w:hAnsi="Garamond" w:cs="NewBaskerville-Roman"/>
        </w:rPr>
        <w:t xml:space="preserve">; and </w:t>
      </w:r>
      <w:r w:rsidR="003F7B78" w:rsidRPr="00880291">
        <w:rPr>
          <w:rFonts w:ascii="Garamond" w:hAnsi="Garamond"/>
          <w:lang w:val="en-GB"/>
        </w:rPr>
        <w:t>(4</w:t>
      </w:r>
      <w:r w:rsidR="00F003F3" w:rsidRPr="00880291">
        <w:rPr>
          <w:rFonts w:ascii="Garamond" w:hAnsi="Garamond"/>
          <w:lang w:val="en-GB"/>
        </w:rPr>
        <w:t xml:space="preserve">) any above-threshold distributive pattern, no matter how unequal or disadvantaging for the </w:t>
      </w:r>
      <w:r w:rsidR="003F7B78" w:rsidRPr="00880291">
        <w:rPr>
          <w:rFonts w:ascii="Garamond" w:hAnsi="Garamond"/>
          <w:lang w:val="en-GB"/>
        </w:rPr>
        <w:t>(above-threshold) worse off.</w:t>
      </w:r>
      <w:r w:rsidR="00F003F3" w:rsidRPr="00880291">
        <w:rPr>
          <w:rFonts w:ascii="Garamond" w:hAnsi="Garamond"/>
          <w:lang w:val="en-GB"/>
        </w:rPr>
        <w:t xml:space="preserve"> </w:t>
      </w:r>
      <w:bookmarkStart w:id="17" w:name="_Hlk59617995"/>
      <w:r w:rsidR="00250793">
        <w:rPr>
          <w:rFonts w:ascii="Garamond" w:hAnsi="Garamond" w:cs="NewBaskerville-Roman"/>
        </w:rPr>
        <w:t xml:space="preserve">If we reject even one of these results, we should reject </w:t>
      </w:r>
      <w:proofErr w:type="spellStart"/>
      <w:r w:rsidR="00250793">
        <w:rPr>
          <w:rFonts w:ascii="Garamond" w:hAnsi="Garamond" w:cs="NewBaskerville-Roman"/>
        </w:rPr>
        <w:t>sufficientarianism</w:t>
      </w:r>
      <w:proofErr w:type="spellEnd"/>
      <w:r w:rsidR="00250793">
        <w:rPr>
          <w:rFonts w:ascii="Garamond" w:hAnsi="Garamond" w:cs="NewBaskerville-Roman"/>
        </w:rPr>
        <w:t xml:space="preserve">. </w:t>
      </w:r>
      <w:bookmarkEnd w:id="17"/>
      <w:r w:rsidR="00250793">
        <w:rPr>
          <w:rFonts w:ascii="Garamond" w:hAnsi="Garamond" w:cs="NewBaskerville-Roman"/>
        </w:rPr>
        <w:t>Though it is unnecessary to my overall argument, I believe there are strong grounds for rejecting all of these results.</w:t>
      </w:r>
    </w:p>
    <w:p w14:paraId="305148A3" w14:textId="4B117560" w:rsidR="004E5E4A" w:rsidRPr="00880291" w:rsidRDefault="00330664" w:rsidP="001455C3">
      <w:pPr>
        <w:autoSpaceDE w:val="0"/>
        <w:autoSpaceDN w:val="0"/>
        <w:adjustRightInd w:val="0"/>
        <w:spacing w:line="480" w:lineRule="auto"/>
        <w:ind w:firstLine="720"/>
        <w:jc w:val="both"/>
        <w:rPr>
          <w:rFonts w:ascii="Garamond" w:hAnsi="Garamond" w:cs="NewBaskerville-Roman"/>
        </w:rPr>
      </w:pPr>
      <w:r>
        <w:rPr>
          <w:rFonts w:ascii="Garamond" w:hAnsi="Garamond" w:cs="NewBaskerville-Roman"/>
        </w:rPr>
        <w:t>As we have noted</w:t>
      </w:r>
      <w:r w:rsidR="00C25511" w:rsidRPr="00880291">
        <w:rPr>
          <w:rFonts w:ascii="Garamond" w:hAnsi="Garamond" w:cs="NewBaskerville-Roman"/>
        </w:rPr>
        <w:t xml:space="preserve">, </w:t>
      </w:r>
      <w:proofErr w:type="spellStart"/>
      <w:r w:rsidR="00C25511" w:rsidRPr="00880291">
        <w:rPr>
          <w:rFonts w:ascii="Garamond" w:hAnsi="Garamond" w:cs="NewBaskerville-Roman"/>
        </w:rPr>
        <w:t>sufficientarianism</w:t>
      </w:r>
      <w:proofErr w:type="spellEnd"/>
      <w:r w:rsidR="00C25511" w:rsidRPr="00880291">
        <w:rPr>
          <w:rFonts w:ascii="Garamond" w:hAnsi="Garamond" w:cs="NewBaskerville-Roman"/>
        </w:rPr>
        <w:t xml:space="preserve"> is not the only view </w:t>
      </w:r>
      <w:r w:rsidR="00427B6E" w:rsidRPr="00880291">
        <w:rPr>
          <w:rFonts w:ascii="Garamond" w:hAnsi="Garamond" w:cs="NewBaskerville-Roman"/>
        </w:rPr>
        <w:t xml:space="preserve">so </w:t>
      </w:r>
      <w:r w:rsidR="00A24C73" w:rsidRPr="00880291">
        <w:rPr>
          <w:rFonts w:ascii="Garamond" w:hAnsi="Garamond" w:cs="NewBaskerville-Roman"/>
        </w:rPr>
        <w:t xml:space="preserve">insensitive </w:t>
      </w:r>
      <w:r w:rsidR="00427B6E" w:rsidRPr="00880291">
        <w:rPr>
          <w:rFonts w:ascii="Garamond" w:hAnsi="Garamond" w:cs="NewBaskerville-Roman"/>
        </w:rPr>
        <w:t>to relevant considerations</w:t>
      </w:r>
      <w:r w:rsidR="00C25511" w:rsidRPr="00880291">
        <w:rPr>
          <w:rFonts w:ascii="Garamond" w:hAnsi="Garamond" w:cs="NewBaskerville-Roman"/>
        </w:rPr>
        <w:t xml:space="preserve">. Absolute forms of egalitarianism and </w:t>
      </w:r>
      <w:proofErr w:type="spellStart"/>
      <w:r w:rsidR="00C25511" w:rsidRPr="00880291">
        <w:rPr>
          <w:rFonts w:ascii="Garamond" w:hAnsi="Garamond" w:cs="NewBaskerville-Roman"/>
        </w:rPr>
        <w:t>prioritarianism</w:t>
      </w:r>
      <w:proofErr w:type="spellEnd"/>
      <w:r w:rsidR="00C25511" w:rsidRPr="00880291">
        <w:rPr>
          <w:rFonts w:ascii="Garamond" w:hAnsi="Garamond" w:cs="NewBaskerville-Roman"/>
        </w:rPr>
        <w:t xml:space="preserve"> – those that insist on outcome equality or maximization of the condition of the worst</w:t>
      </w:r>
      <w:r w:rsidR="00DF2D8D" w:rsidRPr="00880291">
        <w:rPr>
          <w:rFonts w:ascii="Garamond" w:hAnsi="Garamond" w:cs="NewBaskerville-Roman"/>
        </w:rPr>
        <w:t xml:space="preserve"> off</w:t>
      </w:r>
      <w:r w:rsidR="00C25511" w:rsidRPr="00880291">
        <w:rPr>
          <w:rFonts w:ascii="Garamond" w:hAnsi="Garamond" w:cs="NewBaskerville-Roman"/>
        </w:rPr>
        <w:t>, no ma</w:t>
      </w:r>
      <w:r w:rsidR="00470DE3" w:rsidRPr="00880291">
        <w:rPr>
          <w:rFonts w:ascii="Garamond" w:hAnsi="Garamond" w:cs="NewBaskerville-Roman"/>
        </w:rPr>
        <w:t>tter the</w:t>
      </w:r>
      <w:r w:rsidR="00A24C73" w:rsidRPr="00880291">
        <w:rPr>
          <w:rFonts w:ascii="Garamond" w:hAnsi="Garamond" w:cs="NewBaskerville-Roman"/>
        </w:rPr>
        <w:t xml:space="preserve"> costs – are subject to relatives</w:t>
      </w:r>
      <w:r w:rsidR="00470DE3" w:rsidRPr="00880291">
        <w:rPr>
          <w:rFonts w:ascii="Garamond" w:hAnsi="Garamond" w:cs="NewBaskerville-Roman"/>
        </w:rPr>
        <w:t xml:space="preserve"> of most of the above </w:t>
      </w:r>
      <w:r w:rsidR="00BF7877" w:rsidRPr="00880291">
        <w:rPr>
          <w:rFonts w:ascii="Garamond" w:hAnsi="Garamond" w:cs="NewBaskerville-Roman"/>
        </w:rPr>
        <w:t>criticisms</w:t>
      </w:r>
      <w:r w:rsidR="00C25511" w:rsidRPr="00880291">
        <w:rPr>
          <w:rFonts w:ascii="Garamond" w:hAnsi="Garamond" w:cs="NewBaskerville-Roman"/>
        </w:rPr>
        <w:t xml:space="preserve">. </w:t>
      </w:r>
      <w:r w:rsidR="004E5E4A" w:rsidRPr="00880291">
        <w:rPr>
          <w:rFonts w:ascii="Garamond" w:hAnsi="Garamond" w:cs="NewBaskerville-Roman"/>
        </w:rPr>
        <w:t xml:space="preserve">Absolute egalitarianism is also subject to the leveling down objection – it will </w:t>
      </w:r>
      <w:r w:rsidR="00E76DE2">
        <w:rPr>
          <w:rFonts w:ascii="Garamond" w:hAnsi="Garamond" w:cs="NewBaskerville-Roman"/>
        </w:rPr>
        <w:t>decrease</w:t>
      </w:r>
      <w:r w:rsidR="004E5E4A" w:rsidRPr="00880291">
        <w:rPr>
          <w:rFonts w:ascii="Garamond" w:hAnsi="Garamond" w:cs="NewBaskerville-Roman"/>
        </w:rPr>
        <w:t xml:space="preserve"> inequality</w:t>
      </w:r>
      <w:r w:rsidR="00E76DE2">
        <w:rPr>
          <w:rFonts w:ascii="Garamond" w:hAnsi="Garamond" w:cs="NewBaskerville-Roman"/>
        </w:rPr>
        <w:t xml:space="preserve"> even if this makes everyone worse off</w:t>
      </w:r>
      <w:r w:rsidR="004E5E4A" w:rsidRPr="00880291">
        <w:rPr>
          <w:rFonts w:ascii="Garamond" w:hAnsi="Garamond" w:cs="NewBaskerville-Roman"/>
        </w:rPr>
        <w:t>.</w:t>
      </w:r>
      <w:r w:rsidR="00E76DE2">
        <w:rPr>
          <w:rStyle w:val="FootnoteReference"/>
          <w:rFonts w:ascii="Garamond" w:hAnsi="Garamond" w:cs="NewBaskerville-Roman"/>
        </w:rPr>
        <w:footnoteReference w:id="19"/>
      </w:r>
      <w:r w:rsidR="004E5E4A" w:rsidRPr="00880291">
        <w:rPr>
          <w:rFonts w:ascii="Garamond" w:hAnsi="Garamond" w:cs="NewBaskerville-Roman"/>
        </w:rPr>
        <w:t xml:space="preserve"> </w:t>
      </w:r>
      <w:r w:rsidR="00F721BA" w:rsidRPr="00880291">
        <w:rPr>
          <w:rFonts w:ascii="Garamond" w:hAnsi="Garamond" w:cs="NewBaskerville-Roman"/>
        </w:rPr>
        <w:t xml:space="preserve">We have as strong reasons to reject these views as we do to reject </w:t>
      </w:r>
      <w:proofErr w:type="spellStart"/>
      <w:r w:rsidR="00F721BA" w:rsidRPr="00880291">
        <w:rPr>
          <w:rFonts w:ascii="Garamond" w:hAnsi="Garamond" w:cs="NewBaskerville-Roman"/>
        </w:rPr>
        <w:t>sufficientarianism</w:t>
      </w:r>
      <w:proofErr w:type="spellEnd"/>
      <w:r w:rsidR="00F721BA" w:rsidRPr="00880291">
        <w:rPr>
          <w:rFonts w:ascii="Garamond" w:hAnsi="Garamond" w:cs="NewBaskerville-Roman"/>
        </w:rPr>
        <w:t>.</w:t>
      </w:r>
      <w:r w:rsidR="00B9437B">
        <w:rPr>
          <w:rFonts w:ascii="Garamond" w:hAnsi="Garamond" w:cs="NewBaskerville-Roman"/>
        </w:rPr>
        <w:t xml:space="preserve"> </w:t>
      </w:r>
    </w:p>
    <w:p w14:paraId="305148A4" w14:textId="45666057" w:rsidR="00EA6749" w:rsidRPr="00880291" w:rsidRDefault="004E5E4A" w:rsidP="006D3742">
      <w:pPr>
        <w:autoSpaceDE w:val="0"/>
        <w:autoSpaceDN w:val="0"/>
        <w:adjustRightInd w:val="0"/>
        <w:spacing w:line="480" w:lineRule="auto"/>
        <w:ind w:firstLine="720"/>
        <w:jc w:val="both"/>
        <w:rPr>
          <w:rFonts w:ascii="Garamond" w:hAnsi="Garamond" w:cs="NewBaskerville-Roman"/>
        </w:rPr>
      </w:pPr>
      <w:r w:rsidRPr="00880291">
        <w:rPr>
          <w:rFonts w:ascii="Garamond" w:hAnsi="Garamond" w:cs="NewBaskerville-Roman"/>
        </w:rPr>
        <w:t xml:space="preserve">Nevertheless, some versions of egalitarianism and </w:t>
      </w:r>
      <w:proofErr w:type="spellStart"/>
      <w:r w:rsidRPr="00880291">
        <w:rPr>
          <w:rFonts w:ascii="Garamond" w:hAnsi="Garamond" w:cs="NewBaskerville-Roman"/>
        </w:rPr>
        <w:t>pri</w:t>
      </w:r>
      <w:r w:rsidR="00C07FB0" w:rsidRPr="00880291">
        <w:rPr>
          <w:rFonts w:ascii="Garamond" w:hAnsi="Garamond" w:cs="NewBaskerville-Roman"/>
        </w:rPr>
        <w:t>oritarianism</w:t>
      </w:r>
      <w:proofErr w:type="spellEnd"/>
      <w:r w:rsidR="00C07FB0" w:rsidRPr="00880291">
        <w:rPr>
          <w:rFonts w:ascii="Garamond" w:hAnsi="Garamond" w:cs="NewBaskerville-Roman"/>
        </w:rPr>
        <w:t xml:space="preserve"> do, I maintain, fa</w:t>
      </w:r>
      <w:r w:rsidRPr="00880291">
        <w:rPr>
          <w:rFonts w:ascii="Garamond" w:hAnsi="Garamond" w:cs="NewBaskerville-Roman"/>
        </w:rPr>
        <w:t>r</w:t>
      </w:r>
      <w:r w:rsidR="00C07FB0" w:rsidRPr="00880291">
        <w:rPr>
          <w:rFonts w:ascii="Garamond" w:hAnsi="Garamond" w:cs="NewBaskerville-Roman"/>
        </w:rPr>
        <w:t>e</w:t>
      </w:r>
      <w:r w:rsidRPr="00880291">
        <w:rPr>
          <w:rFonts w:ascii="Garamond" w:hAnsi="Garamond" w:cs="NewBaskerville-Roman"/>
        </w:rPr>
        <w:t xml:space="preserve"> much better than </w:t>
      </w:r>
      <w:r w:rsidR="00DF2D8D" w:rsidRPr="00880291">
        <w:rPr>
          <w:rFonts w:ascii="Garamond" w:hAnsi="Garamond" w:cs="NewBaskerville-Roman"/>
        </w:rPr>
        <w:t xml:space="preserve">standard </w:t>
      </w:r>
      <w:proofErr w:type="spellStart"/>
      <w:r w:rsidRPr="00880291">
        <w:rPr>
          <w:rFonts w:ascii="Garamond" w:hAnsi="Garamond" w:cs="NewBaskerville-Roman"/>
        </w:rPr>
        <w:t>sufficientarianism</w:t>
      </w:r>
      <w:proofErr w:type="spellEnd"/>
      <w:r w:rsidRPr="00880291">
        <w:rPr>
          <w:rFonts w:ascii="Garamond" w:hAnsi="Garamond" w:cs="NewBaskerville-Roman"/>
        </w:rPr>
        <w:t xml:space="preserve">. </w:t>
      </w:r>
      <w:r w:rsidR="00A24C73" w:rsidRPr="00880291">
        <w:rPr>
          <w:rFonts w:ascii="Garamond" w:hAnsi="Garamond" w:cs="NewBaskerville-Roman"/>
        </w:rPr>
        <w:t>This is, for instance,</w:t>
      </w:r>
      <w:r w:rsidR="00407D88" w:rsidRPr="00880291">
        <w:rPr>
          <w:rFonts w:ascii="Garamond" w:hAnsi="Garamond" w:cs="NewBaskerville-Roman"/>
        </w:rPr>
        <w:t xml:space="preserve"> true of</w:t>
      </w:r>
      <w:r w:rsidRPr="00880291">
        <w:rPr>
          <w:rFonts w:ascii="Garamond" w:hAnsi="Garamond" w:cs="NewBaskerville-Roman"/>
        </w:rPr>
        <w:t xml:space="preserve"> </w:t>
      </w:r>
      <w:r w:rsidR="00CD0439" w:rsidRPr="00880291">
        <w:rPr>
          <w:rFonts w:ascii="Garamond" w:hAnsi="Garamond" w:cs="NewBaskerville-Roman"/>
        </w:rPr>
        <w:t xml:space="preserve">Arneson’s </w:t>
      </w:r>
      <w:r w:rsidRPr="00880291">
        <w:rPr>
          <w:rFonts w:ascii="Garamond" w:hAnsi="Garamond" w:cs="NewBaskerville-Roman"/>
        </w:rPr>
        <w:t xml:space="preserve">responsibility-catering </w:t>
      </w:r>
      <w:proofErr w:type="spellStart"/>
      <w:r w:rsidRPr="00880291">
        <w:rPr>
          <w:rFonts w:ascii="Garamond" w:hAnsi="Garamond" w:cs="NewBaskerville-Roman"/>
        </w:rPr>
        <w:t>prioritarianism</w:t>
      </w:r>
      <w:proofErr w:type="spellEnd"/>
      <w:r w:rsidRPr="00880291">
        <w:rPr>
          <w:rFonts w:ascii="Garamond" w:hAnsi="Garamond" w:cs="NewBaskerville-Roman"/>
        </w:rPr>
        <w:t xml:space="preserve">. </w:t>
      </w:r>
      <w:r w:rsidR="00470DE3" w:rsidRPr="00880291">
        <w:rPr>
          <w:rFonts w:ascii="Garamond" w:hAnsi="Garamond" w:cs="NewBaskerville-Roman"/>
        </w:rPr>
        <w:t>On this view,</w:t>
      </w:r>
      <w:r w:rsidR="00CD0439" w:rsidRPr="00880291">
        <w:rPr>
          <w:rFonts w:ascii="Garamond" w:hAnsi="Garamond" w:cs="NewBaskerville-Roman"/>
        </w:rPr>
        <w:t xml:space="preserve"> a distribution is more </w:t>
      </w:r>
      <w:r w:rsidR="00B9437B">
        <w:rPr>
          <w:rFonts w:ascii="Garamond" w:hAnsi="Garamond" w:cs="NewBaskerville-Roman"/>
        </w:rPr>
        <w:t>just</w:t>
      </w:r>
      <w:r w:rsidR="00CD0439" w:rsidRPr="00880291">
        <w:rPr>
          <w:rFonts w:ascii="Garamond" w:hAnsi="Garamond" w:cs="NewBaskerville-Roman"/>
        </w:rPr>
        <w:t>, the</w:t>
      </w:r>
      <w:r w:rsidR="00E84763" w:rsidRPr="00880291">
        <w:rPr>
          <w:rFonts w:ascii="Garamond" w:hAnsi="Garamond" w:cs="NewBaskerville-Roman"/>
        </w:rPr>
        <w:t xml:space="preserve"> more it (a</w:t>
      </w:r>
      <w:r w:rsidR="00CD0439" w:rsidRPr="00880291">
        <w:rPr>
          <w:rFonts w:ascii="Garamond" w:hAnsi="Garamond" w:cs="NewBaskerville-Roman"/>
        </w:rPr>
        <w:t>) increases the</w:t>
      </w:r>
      <w:r w:rsidR="00E84763" w:rsidRPr="00880291">
        <w:rPr>
          <w:rFonts w:ascii="Garamond" w:hAnsi="Garamond" w:cs="NewBaskerville-Roman"/>
        </w:rPr>
        <w:t xml:space="preserve"> overall amount of advantage, (b</w:t>
      </w:r>
      <w:r w:rsidR="00CD0439" w:rsidRPr="00880291">
        <w:rPr>
          <w:rFonts w:ascii="Garamond" w:hAnsi="Garamond" w:cs="NewBaskerville-Roman"/>
        </w:rPr>
        <w:t>) improves the co</w:t>
      </w:r>
      <w:r w:rsidR="00513C5D">
        <w:rPr>
          <w:rFonts w:ascii="Garamond" w:hAnsi="Garamond" w:cs="NewBaskerville-Roman"/>
        </w:rPr>
        <w:t>ndition of the worse</w:t>
      </w:r>
      <w:r w:rsidR="00E84763" w:rsidRPr="00880291">
        <w:rPr>
          <w:rFonts w:ascii="Garamond" w:hAnsi="Garamond" w:cs="NewBaskerville-Roman"/>
        </w:rPr>
        <w:t xml:space="preserve"> off, and (c</w:t>
      </w:r>
      <w:r w:rsidR="00CD0439" w:rsidRPr="00880291">
        <w:rPr>
          <w:rFonts w:ascii="Garamond" w:hAnsi="Garamond" w:cs="NewBaskerville-Roman"/>
        </w:rPr>
        <w:t xml:space="preserve">) makes distributions sensitive to individual responsibility. </w:t>
      </w:r>
      <w:r w:rsidR="00EA6749" w:rsidRPr="00880291">
        <w:rPr>
          <w:rFonts w:ascii="Garamond" w:hAnsi="Garamond" w:cs="NewBaskerville-Roman"/>
        </w:rPr>
        <w:t>These three considerations are to be balanced against each other; none of them has lexical priority. Thus, while the view gives some prio</w:t>
      </w:r>
      <w:r w:rsidR="00513C5D">
        <w:rPr>
          <w:rFonts w:ascii="Garamond" w:hAnsi="Garamond" w:cs="NewBaskerville-Roman"/>
        </w:rPr>
        <w:t>rity to the worse</w:t>
      </w:r>
      <w:r w:rsidR="00E84763" w:rsidRPr="00880291">
        <w:rPr>
          <w:rFonts w:ascii="Garamond" w:hAnsi="Garamond" w:cs="NewBaskerville-Roman"/>
        </w:rPr>
        <w:t xml:space="preserve"> off, as per (b</w:t>
      </w:r>
      <w:r w:rsidR="00EA6749" w:rsidRPr="00880291">
        <w:rPr>
          <w:rFonts w:ascii="Garamond" w:hAnsi="Garamond" w:cs="NewBaskerville-Roman"/>
        </w:rPr>
        <w:t xml:space="preserve">), this is not absolute and is constrained by considerations of overall well-being levels. </w:t>
      </w:r>
      <w:r w:rsidR="002D0846">
        <w:rPr>
          <w:rFonts w:ascii="Garamond" w:hAnsi="Garamond" w:cs="NewBaskerville-Roman"/>
        </w:rPr>
        <w:t>T</w:t>
      </w:r>
      <w:r w:rsidR="00EA6749" w:rsidRPr="00880291">
        <w:rPr>
          <w:rFonts w:ascii="Garamond" w:hAnsi="Garamond" w:cs="NewBaskerville-Roman"/>
        </w:rPr>
        <w:t xml:space="preserve">he view is </w:t>
      </w:r>
      <w:r w:rsidR="002D0846">
        <w:rPr>
          <w:rFonts w:ascii="Garamond" w:hAnsi="Garamond" w:cs="NewBaskerville-Roman"/>
        </w:rPr>
        <w:t>therefore sensitive</w:t>
      </w:r>
      <w:r w:rsidR="00EA6749" w:rsidRPr="00880291">
        <w:rPr>
          <w:rFonts w:ascii="Garamond" w:hAnsi="Garamond" w:cs="NewBaskerville-Roman"/>
        </w:rPr>
        <w:t xml:space="preserve"> to the magnitude of advantage </w:t>
      </w:r>
      <w:r w:rsidR="002D0846">
        <w:rPr>
          <w:rFonts w:ascii="Garamond" w:hAnsi="Garamond" w:cs="NewBaskerville-Roman"/>
        </w:rPr>
        <w:t>and</w:t>
      </w:r>
      <w:r w:rsidR="00EA6749" w:rsidRPr="00880291">
        <w:rPr>
          <w:rFonts w:ascii="Garamond" w:hAnsi="Garamond" w:cs="NewBaskerville-Roman"/>
        </w:rPr>
        <w:t xml:space="preserve"> the number of beneficiaries. </w:t>
      </w:r>
      <w:r w:rsidR="00E84763" w:rsidRPr="00880291">
        <w:rPr>
          <w:rFonts w:ascii="Garamond" w:hAnsi="Garamond" w:cs="NewBaskerville-Roman"/>
        </w:rPr>
        <w:t>(c</w:t>
      </w:r>
      <w:r w:rsidR="00CD0439" w:rsidRPr="00880291">
        <w:rPr>
          <w:rFonts w:ascii="Garamond" w:hAnsi="Garamond" w:cs="NewBaskerville-Roman"/>
        </w:rPr>
        <w:t xml:space="preserve">) is presumably the basis on which Arneson </w:t>
      </w:r>
      <w:r w:rsidR="008B4A08">
        <w:rPr>
          <w:rFonts w:ascii="Garamond" w:hAnsi="Garamond" w:cs="NewBaskerville-Roman"/>
        </w:rPr>
        <w:lastRenderedPageBreak/>
        <w:t xml:space="preserve">(2000) </w:t>
      </w:r>
      <w:r w:rsidR="00CD0439" w:rsidRPr="00880291">
        <w:rPr>
          <w:rFonts w:ascii="Garamond" w:hAnsi="Garamond" w:cs="NewBaskerville-Roman"/>
        </w:rPr>
        <w:t>treats his view as a form of (luck) egalitarianism.</w:t>
      </w:r>
      <w:r w:rsidR="00EA6749" w:rsidRPr="00880291">
        <w:rPr>
          <w:rFonts w:ascii="Garamond" w:hAnsi="Garamond" w:cs="NewBaskerville-Roman"/>
        </w:rPr>
        <w:t xml:space="preserve"> </w:t>
      </w:r>
      <w:r w:rsidR="00407D88" w:rsidRPr="00880291">
        <w:rPr>
          <w:rFonts w:ascii="Garamond" w:hAnsi="Garamond" w:cs="NewBaskerville-Roman"/>
        </w:rPr>
        <w:t>It</w:t>
      </w:r>
      <w:r w:rsidR="00EA6749" w:rsidRPr="00880291">
        <w:rPr>
          <w:rFonts w:ascii="Garamond" w:hAnsi="Garamond" w:cs="NewBaskerville-Roman"/>
        </w:rPr>
        <w:t xml:space="preserve"> shows </w:t>
      </w:r>
      <w:r w:rsidR="00407D88" w:rsidRPr="00880291">
        <w:rPr>
          <w:rFonts w:ascii="Garamond" w:hAnsi="Garamond" w:cs="NewBaskerville-Roman"/>
        </w:rPr>
        <w:t xml:space="preserve">that </w:t>
      </w:r>
      <w:r w:rsidR="00EA6749" w:rsidRPr="00880291">
        <w:rPr>
          <w:rFonts w:ascii="Garamond" w:hAnsi="Garamond" w:cs="NewBaskerville-Roman"/>
        </w:rPr>
        <w:t xml:space="preserve">the view </w:t>
      </w:r>
      <w:r w:rsidR="002D0846">
        <w:rPr>
          <w:rFonts w:ascii="Garamond" w:hAnsi="Garamond" w:cs="NewBaskerville-Roman"/>
        </w:rPr>
        <w:t>does not disregard</w:t>
      </w:r>
      <w:r w:rsidR="00407D88" w:rsidRPr="00880291">
        <w:rPr>
          <w:rFonts w:ascii="Garamond" w:hAnsi="Garamond" w:cs="NewBaskerville-Roman"/>
        </w:rPr>
        <w:t xml:space="preserve"> responsibility and de</w:t>
      </w:r>
      <w:r w:rsidR="005726A0" w:rsidRPr="00880291">
        <w:rPr>
          <w:rFonts w:ascii="Garamond" w:hAnsi="Garamond" w:cs="NewBaskerville-Roman"/>
        </w:rPr>
        <w:t xml:space="preserve">sert, as </w:t>
      </w:r>
      <w:proofErr w:type="spellStart"/>
      <w:r w:rsidR="005726A0" w:rsidRPr="00880291">
        <w:rPr>
          <w:rFonts w:ascii="Garamond" w:hAnsi="Garamond" w:cs="NewBaskerville-Roman"/>
        </w:rPr>
        <w:t>sufficientarianism</w:t>
      </w:r>
      <w:proofErr w:type="spellEnd"/>
      <w:r w:rsidR="005726A0" w:rsidRPr="00880291">
        <w:rPr>
          <w:rFonts w:ascii="Garamond" w:hAnsi="Garamond" w:cs="NewBaskerville-Roman"/>
        </w:rPr>
        <w:t xml:space="preserve"> </w:t>
      </w:r>
      <w:r w:rsidR="002D0846">
        <w:rPr>
          <w:rFonts w:ascii="Garamond" w:hAnsi="Garamond" w:cs="NewBaskerville-Roman"/>
        </w:rPr>
        <w:t>does</w:t>
      </w:r>
      <w:r w:rsidR="005726A0" w:rsidRPr="00880291">
        <w:rPr>
          <w:rFonts w:ascii="Garamond" w:hAnsi="Garamond" w:cs="NewBaskerville-Roman"/>
        </w:rPr>
        <w:t>.</w:t>
      </w:r>
    </w:p>
    <w:p w14:paraId="26CD91C7" w14:textId="1D485B91" w:rsidR="00AD3DBA" w:rsidRDefault="001455C3" w:rsidP="001455C3">
      <w:pPr>
        <w:autoSpaceDE w:val="0"/>
        <w:autoSpaceDN w:val="0"/>
        <w:adjustRightInd w:val="0"/>
        <w:spacing w:line="480" w:lineRule="auto"/>
        <w:ind w:firstLine="720"/>
        <w:jc w:val="both"/>
        <w:rPr>
          <w:rFonts w:ascii="Garamond" w:hAnsi="Garamond"/>
        </w:rPr>
      </w:pPr>
      <w:r w:rsidRPr="00880291">
        <w:rPr>
          <w:rFonts w:ascii="Garamond" w:hAnsi="Garamond" w:cs="NewBaskerville-Roman"/>
        </w:rPr>
        <w:t xml:space="preserve">A successful </w:t>
      </w:r>
      <w:proofErr w:type="spellStart"/>
      <w:r w:rsidRPr="00880291">
        <w:rPr>
          <w:rFonts w:ascii="Garamond" w:hAnsi="Garamond" w:cs="NewBaskerville-Roman"/>
        </w:rPr>
        <w:t>sufficientarian</w:t>
      </w:r>
      <w:proofErr w:type="spellEnd"/>
      <w:r w:rsidRPr="00880291">
        <w:rPr>
          <w:rFonts w:ascii="Garamond" w:hAnsi="Garamond" w:cs="NewBaskerville-Roman"/>
        </w:rPr>
        <w:t xml:space="preserve"> th</w:t>
      </w:r>
      <w:r w:rsidR="003F7B78" w:rsidRPr="00880291">
        <w:rPr>
          <w:rFonts w:ascii="Garamond" w:hAnsi="Garamond" w:cs="NewBaskerville-Roman"/>
        </w:rPr>
        <w:t>eory will have to be similarly responsive</w:t>
      </w:r>
      <w:r w:rsidRPr="00880291">
        <w:rPr>
          <w:rFonts w:ascii="Garamond" w:hAnsi="Garamond" w:cs="NewBaskerville-Roman"/>
        </w:rPr>
        <w:t xml:space="preserve"> to a range of distributi</w:t>
      </w:r>
      <w:r w:rsidR="003B5E2F" w:rsidRPr="00880291">
        <w:rPr>
          <w:rFonts w:ascii="Garamond" w:hAnsi="Garamond" w:cs="NewBaskerville-Roman"/>
        </w:rPr>
        <w:t>ve considerations</w:t>
      </w:r>
      <w:r w:rsidR="00B1260C">
        <w:rPr>
          <w:rFonts w:ascii="Garamond" w:hAnsi="Garamond" w:cs="NewBaskerville-Roman"/>
        </w:rPr>
        <w:t>. It should</w:t>
      </w:r>
      <w:r w:rsidRPr="00880291">
        <w:rPr>
          <w:rFonts w:ascii="Garamond" w:hAnsi="Garamond" w:cs="NewBaskerville-Roman"/>
        </w:rPr>
        <w:t xml:space="preserve"> reject lexical priority</w:t>
      </w:r>
      <w:r w:rsidR="00BA6287">
        <w:rPr>
          <w:rFonts w:ascii="Garamond" w:hAnsi="Garamond" w:cs="NewBaskerville-Roman"/>
        </w:rPr>
        <w:t xml:space="preserve"> (</w:t>
      </w:r>
      <w:proofErr w:type="spellStart"/>
      <w:r w:rsidR="00B1260C" w:rsidRPr="00B1260C">
        <w:rPr>
          <w:rFonts w:ascii="Garamond" w:hAnsi="Garamond" w:cs="NewBaskerville-Roman"/>
        </w:rPr>
        <w:t>Benbaji</w:t>
      </w:r>
      <w:proofErr w:type="spellEnd"/>
      <w:r w:rsidR="00B1260C" w:rsidRPr="00B1260C">
        <w:rPr>
          <w:rFonts w:ascii="Garamond" w:hAnsi="Garamond" w:cs="NewBaskerville-Roman"/>
        </w:rPr>
        <w:t xml:space="preserve"> 2005; </w:t>
      </w:r>
      <w:r w:rsidR="00BA6287">
        <w:rPr>
          <w:rFonts w:ascii="Garamond" w:hAnsi="Garamond" w:cs="NewBaskerville-Roman"/>
        </w:rPr>
        <w:t xml:space="preserve">Casal 2007: </w:t>
      </w:r>
      <w:r w:rsidR="00B1260C">
        <w:rPr>
          <w:rFonts w:ascii="Garamond" w:hAnsi="Garamond" w:cs="NewBaskerville-Roman"/>
        </w:rPr>
        <w:t>298-</w:t>
      </w:r>
      <w:r w:rsidR="00BA6287">
        <w:rPr>
          <w:rFonts w:ascii="Garamond" w:hAnsi="Garamond" w:cs="NewBaskerville-Roman"/>
        </w:rPr>
        <w:t>299</w:t>
      </w:r>
      <w:r w:rsidR="00B1260C">
        <w:rPr>
          <w:rFonts w:ascii="Garamond" w:hAnsi="Garamond" w:cs="NewBaskerville-Roman"/>
        </w:rPr>
        <w:t xml:space="preserve">; </w:t>
      </w:r>
      <w:r w:rsidR="00B1260C" w:rsidRPr="00B1260C">
        <w:rPr>
          <w:rFonts w:ascii="Garamond" w:hAnsi="Garamond" w:cs="NewBaskerville-Roman"/>
        </w:rPr>
        <w:t>Dorsey 2012; Herlitz 2018</w:t>
      </w:r>
      <w:r w:rsidR="00B1260C">
        <w:rPr>
          <w:rFonts w:ascii="Garamond" w:hAnsi="Garamond" w:cs="NewBaskerville-Roman"/>
        </w:rPr>
        <w:t xml:space="preserve">; </w:t>
      </w:r>
      <w:r w:rsidR="00B1260C" w:rsidRPr="00B1260C">
        <w:rPr>
          <w:rFonts w:ascii="Garamond" w:hAnsi="Garamond" w:cs="NewBaskerville-Roman"/>
        </w:rPr>
        <w:t>Huseby 2020</w:t>
      </w:r>
      <w:r w:rsidR="00BA6287">
        <w:rPr>
          <w:rFonts w:ascii="Garamond" w:hAnsi="Garamond" w:cs="NewBaskerville-Roman"/>
        </w:rPr>
        <w:t>)</w:t>
      </w:r>
      <w:r w:rsidRPr="00880291">
        <w:rPr>
          <w:rFonts w:ascii="Garamond" w:hAnsi="Garamond" w:cs="NewBaskerville-Roman"/>
        </w:rPr>
        <w:t xml:space="preserve">. </w:t>
      </w:r>
      <w:r w:rsidR="007350C8" w:rsidRPr="00880291">
        <w:rPr>
          <w:rFonts w:ascii="Garamond" w:hAnsi="Garamond"/>
        </w:rPr>
        <w:t>Shield</w:t>
      </w:r>
      <w:r w:rsidRPr="00880291">
        <w:rPr>
          <w:rFonts w:ascii="Garamond" w:hAnsi="Garamond"/>
        </w:rPr>
        <w:t>s</w:t>
      </w:r>
      <w:r w:rsidR="007350C8" w:rsidRPr="00880291">
        <w:rPr>
          <w:rFonts w:ascii="Garamond" w:hAnsi="Garamond"/>
        </w:rPr>
        <w:t xml:space="preserve"> describes </w:t>
      </w:r>
      <w:proofErr w:type="spellStart"/>
      <w:r w:rsidR="007350C8" w:rsidRPr="00880291">
        <w:rPr>
          <w:rFonts w:ascii="Garamond" w:hAnsi="Garamond"/>
        </w:rPr>
        <w:t>sufficientarianism</w:t>
      </w:r>
      <w:proofErr w:type="spellEnd"/>
      <w:r w:rsidR="007350C8" w:rsidRPr="00880291">
        <w:rPr>
          <w:rFonts w:ascii="Garamond" w:hAnsi="Garamond"/>
        </w:rPr>
        <w:t xml:space="preserve"> as holding </w:t>
      </w:r>
      <w:r w:rsidR="007350C8" w:rsidRPr="00880291">
        <w:rPr>
          <w:rFonts w:ascii="Garamond" w:hAnsi="Garamond"/>
          <w:lang w:val="en-GB"/>
        </w:rPr>
        <w:t>that ‘</w:t>
      </w:r>
      <w:r w:rsidR="007350C8" w:rsidRPr="00880291">
        <w:rPr>
          <w:rFonts w:ascii="Garamond" w:hAnsi="Garamond"/>
        </w:rPr>
        <w:t>once people have secured enough there is a discontinuity in the rate of change of the marginal weight of our reasons to benefit them further’</w:t>
      </w:r>
      <w:r w:rsidR="001772AF">
        <w:rPr>
          <w:rFonts w:ascii="Garamond" w:hAnsi="Garamond"/>
        </w:rPr>
        <w:t xml:space="preserve"> </w:t>
      </w:r>
      <w:r w:rsidR="001772AF" w:rsidRPr="001772AF">
        <w:rPr>
          <w:rFonts w:ascii="Garamond" w:hAnsi="Garamond"/>
        </w:rPr>
        <w:t>(</w:t>
      </w:r>
      <w:r w:rsidR="00BA6287">
        <w:rPr>
          <w:rFonts w:ascii="Garamond" w:hAnsi="Garamond"/>
        </w:rPr>
        <w:t xml:space="preserve">Shields </w:t>
      </w:r>
      <w:r w:rsidR="001772AF" w:rsidRPr="001772AF">
        <w:rPr>
          <w:rFonts w:ascii="Garamond" w:hAnsi="Garamond"/>
        </w:rPr>
        <w:t>2012</w:t>
      </w:r>
      <w:r w:rsidR="00415BED">
        <w:rPr>
          <w:rFonts w:ascii="Garamond" w:hAnsi="Garamond"/>
        </w:rPr>
        <w:t>:</w:t>
      </w:r>
      <w:r w:rsidR="001772AF" w:rsidRPr="001772AF">
        <w:rPr>
          <w:rFonts w:ascii="Garamond" w:hAnsi="Garamond"/>
        </w:rPr>
        <w:t xml:space="preserve"> 108; see also</w:t>
      </w:r>
      <w:r w:rsidR="00B1260C">
        <w:rPr>
          <w:rFonts w:ascii="Garamond" w:hAnsi="Garamond"/>
        </w:rPr>
        <w:t xml:space="preserve"> </w:t>
      </w:r>
      <w:r w:rsidR="00C355ED" w:rsidRPr="00C355ED">
        <w:rPr>
          <w:rFonts w:ascii="Garamond" w:hAnsi="Garamond"/>
        </w:rPr>
        <w:t>Shields 2016</w:t>
      </w:r>
      <w:r w:rsidR="001772AF" w:rsidRPr="001772AF">
        <w:rPr>
          <w:rFonts w:ascii="Garamond" w:hAnsi="Garamond"/>
        </w:rPr>
        <w:t>)</w:t>
      </w:r>
      <w:r w:rsidR="007350C8" w:rsidRPr="00880291">
        <w:rPr>
          <w:rFonts w:ascii="Garamond" w:hAnsi="Garamond"/>
        </w:rPr>
        <w:t xml:space="preserve">. On this account, it is not a necessary feature of </w:t>
      </w:r>
      <w:proofErr w:type="spellStart"/>
      <w:r w:rsidR="007350C8" w:rsidRPr="00880291">
        <w:rPr>
          <w:rFonts w:ascii="Garamond" w:hAnsi="Garamond"/>
        </w:rPr>
        <w:t>sufficientarianism</w:t>
      </w:r>
      <w:proofErr w:type="spellEnd"/>
      <w:r w:rsidR="007350C8" w:rsidRPr="00880291">
        <w:rPr>
          <w:rFonts w:ascii="Garamond" w:hAnsi="Garamond"/>
        </w:rPr>
        <w:t xml:space="preserve"> that lexical priority be given to below-threshold benefits. The importance of the threshold can instead be reflected by assigning less than lexical priority to below-threshold benefits.</w:t>
      </w:r>
      <w:r w:rsidR="007350C8" w:rsidRPr="00880291">
        <w:rPr>
          <w:rStyle w:val="FootnoteReference"/>
          <w:rFonts w:ascii="Garamond" w:hAnsi="Garamond"/>
        </w:rPr>
        <w:footnoteReference w:id="20"/>
      </w:r>
      <w:r w:rsidR="007350C8" w:rsidRPr="00880291">
        <w:rPr>
          <w:rFonts w:ascii="Garamond" w:hAnsi="Garamond"/>
        </w:rPr>
        <w:t xml:space="preserve"> This</w:t>
      </w:r>
      <w:r w:rsidR="00BE78ED">
        <w:rPr>
          <w:rFonts w:ascii="Garamond" w:hAnsi="Garamond"/>
        </w:rPr>
        <w:t xml:space="preserve"> </w:t>
      </w:r>
      <w:r w:rsidR="007350C8" w:rsidRPr="00880291">
        <w:rPr>
          <w:rFonts w:ascii="Garamond" w:hAnsi="Garamond"/>
        </w:rPr>
        <w:t xml:space="preserve">weighted </w:t>
      </w:r>
      <w:proofErr w:type="spellStart"/>
      <w:r w:rsidR="007350C8" w:rsidRPr="00880291">
        <w:rPr>
          <w:rFonts w:ascii="Garamond" w:hAnsi="Garamond"/>
        </w:rPr>
        <w:t>sufficientarianism</w:t>
      </w:r>
      <w:proofErr w:type="spellEnd"/>
      <w:r w:rsidR="007D71AB" w:rsidRPr="00880291">
        <w:rPr>
          <w:rFonts w:ascii="Garamond" w:hAnsi="Garamond"/>
        </w:rPr>
        <w:t xml:space="preserve"> is th</w:t>
      </w:r>
      <w:r w:rsidR="00055DD5" w:rsidRPr="00880291">
        <w:rPr>
          <w:rFonts w:ascii="Garamond" w:hAnsi="Garamond"/>
        </w:rPr>
        <w:t xml:space="preserve">e </w:t>
      </w:r>
      <w:proofErr w:type="spellStart"/>
      <w:r w:rsidR="00055DD5" w:rsidRPr="00880291">
        <w:rPr>
          <w:rFonts w:ascii="Garamond" w:hAnsi="Garamond"/>
        </w:rPr>
        <w:t>sufficientarian</w:t>
      </w:r>
      <w:proofErr w:type="spellEnd"/>
      <w:r w:rsidR="00055DD5" w:rsidRPr="00880291">
        <w:rPr>
          <w:rFonts w:ascii="Garamond" w:hAnsi="Garamond"/>
        </w:rPr>
        <w:t xml:space="preserve"> counterpart of</w:t>
      </w:r>
      <w:r w:rsidR="007D71AB" w:rsidRPr="00880291">
        <w:rPr>
          <w:rFonts w:ascii="Garamond" w:hAnsi="Garamond"/>
        </w:rPr>
        <w:t xml:space="preserve"> </w:t>
      </w:r>
      <w:r w:rsidR="00F17CE3">
        <w:rPr>
          <w:rFonts w:ascii="Garamond" w:hAnsi="Garamond"/>
        </w:rPr>
        <w:t>the standard</w:t>
      </w:r>
      <w:r w:rsidR="00D02BFB">
        <w:rPr>
          <w:rFonts w:ascii="Garamond" w:hAnsi="Garamond"/>
        </w:rPr>
        <w:t xml:space="preserve"> </w:t>
      </w:r>
      <w:r w:rsidR="00F17CE3">
        <w:rPr>
          <w:rFonts w:ascii="Garamond" w:hAnsi="Garamond"/>
        </w:rPr>
        <w:t xml:space="preserve">version of </w:t>
      </w:r>
      <w:proofErr w:type="spellStart"/>
      <w:r w:rsidR="007D71AB" w:rsidRPr="00880291">
        <w:rPr>
          <w:rFonts w:ascii="Garamond" w:hAnsi="Garamond"/>
        </w:rPr>
        <w:t>prioritarianism</w:t>
      </w:r>
      <w:proofErr w:type="spellEnd"/>
      <w:r w:rsidR="007D71AB" w:rsidRPr="00880291">
        <w:rPr>
          <w:rFonts w:ascii="Garamond" w:hAnsi="Garamond"/>
        </w:rPr>
        <w:t xml:space="preserve">. By giving less than lexical priority to below-threshold benefits, weighted </w:t>
      </w:r>
      <w:proofErr w:type="spellStart"/>
      <w:r w:rsidR="00055DD5" w:rsidRPr="00880291">
        <w:rPr>
          <w:rFonts w:ascii="Garamond" w:hAnsi="Garamond"/>
        </w:rPr>
        <w:t>sufficientarianism</w:t>
      </w:r>
      <w:proofErr w:type="spellEnd"/>
      <w:r w:rsidR="007D71AB" w:rsidRPr="00880291">
        <w:rPr>
          <w:rFonts w:ascii="Garamond" w:hAnsi="Garamond"/>
        </w:rPr>
        <w:t xml:space="preserve"> allows them to be balanc</w:t>
      </w:r>
      <w:r w:rsidR="004B24AF" w:rsidRPr="00880291">
        <w:rPr>
          <w:rFonts w:ascii="Garamond" w:hAnsi="Garamond"/>
        </w:rPr>
        <w:t xml:space="preserve">ed against other considerations, just as </w:t>
      </w:r>
      <w:proofErr w:type="spellStart"/>
      <w:r w:rsidR="004B24AF" w:rsidRPr="00880291">
        <w:rPr>
          <w:rFonts w:ascii="Garamond" w:hAnsi="Garamond"/>
        </w:rPr>
        <w:t>prioritarianism</w:t>
      </w:r>
      <w:proofErr w:type="spellEnd"/>
      <w:r w:rsidR="004B24AF" w:rsidRPr="00880291">
        <w:rPr>
          <w:rFonts w:ascii="Garamond" w:hAnsi="Garamond"/>
        </w:rPr>
        <w:t xml:space="preserve"> </w:t>
      </w:r>
      <w:r w:rsidR="00513C5D">
        <w:rPr>
          <w:rFonts w:ascii="Garamond" w:hAnsi="Garamond"/>
        </w:rPr>
        <w:t>allows benefits for the worse</w:t>
      </w:r>
      <w:r w:rsidR="004B24AF" w:rsidRPr="00880291">
        <w:rPr>
          <w:rFonts w:ascii="Garamond" w:hAnsi="Garamond"/>
        </w:rPr>
        <w:t xml:space="preserve"> off to be balanced against other considerations.</w:t>
      </w:r>
      <w:r w:rsidR="001536FD" w:rsidRPr="00880291">
        <w:rPr>
          <w:rFonts w:ascii="Garamond" w:hAnsi="Garamond"/>
        </w:rPr>
        <w:t xml:space="preserve"> Weighted </w:t>
      </w:r>
      <w:proofErr w:type="spellStart"/>
      <w:r w:rsidR="001536FD" w:rsidRPr="00880291">
        <w:rPr>
          <w:rFonts w:ascii="Garamond" w:hAnsi="Garamond"/>
        </w:rPr>
        <w:t>sufficientarianism</w:t>
      </w:r>
      <w:proofErr w:type="spellEnd"/>
      <w:r w:rsidR="001536FD" w:rsidRPr="00880291">
        <w:rPr>
          <w:rFonts w:ascii="Garamond" w:hAnsi="Garamond"/>
        </w:rPr>
        <w:t xml:space="preserve"> remains consistent with the positive thesis of </w:t>
      </w:r>
      <w:proofErr w:type="spellStart"/>
      <w:r w:rsidR="001536FD" w:rsidRPr="00880291">
        <w:rPr>
          <w:rFonts w:ascii="Garamond" w:hAnsi="Garamond"/>
        </w:rPr>
        <w:t>sufficientarianism</w:t>
      </w:r>
      <w:proofErr w:type="spellEnd"/>
      <w:r w:rsidR="001536FD" w:rsidRPr="00880291">
        <w:rPr>
          <w:rFonts w:ascii="Garamond" w:hAnsi="Garamond"/>
        </w:rPr>
        <w:t xml:space="preserve">; it </w:t>
      </w:r>
      <w:r w:rsidR="00331425" w:rsidRPr="00880291">
        <w:rPr>
          <w:rFonts w:ascii="Garamond" w:hAnsi="Garamond"/>
        </w:rPr>
        <w:t xml:space="preserve">is committed to the </w:t>
      </w:r>
      <w:r w:rsidR="001536FD" w:rsidRPr="00880291">
        <w:rPr>
          <w:rFonts w:ascii="Garamond" w:hAnsi="Garamond"/>
        </w:rPr>
        <w:t>alleviation of</w:t>
      </w:r>
      <w:r w:rsidR="00A24C73" w:rsidRPr="00880291">
        <w:rPr>
          <w:rFonts w:ascii="Garamond" w:hAnsi="Garamond"/>
        </w:rPr>
        <w:t xml:space="preserve"> deprivation, just</w:t>
      </w:r>
      <w:r w:rsidR="00331425" w:rsidRPr="00880291">
        <w:rPr>
          <w:rFonts w:ascii="Garamond" w:hAnsi="Garamond"/>
        </w:rPr>
        <w:t xml:space="preserve"> not to the exclusion of everything else.</w:t>
      </w:r>
      <w:r w:rsidR="001536FD" w:rsidRPr="00880291">
        <w:rPr>
          <w:rFonts w:ascii="Garamond" w:hAnsi="Garamond"/>
        </w:rPr>
        <w:t xml:space="preserve"> </w:t>
      </w:r>
    </w:p>
    <w:p w14:paraId="305148A5" w14:textId="10423260" w:rsidR="007D71AB" w:rsidRPr="00880291" w:rsidRDefault="00AD3DBA" w:rsidP="001455C3">
      <w:pPr>
        <w:autoSpaceDE w:val="0"/>
        <w:autoSpaceDN w:val="0"/>
        <w:adjustRightInd w:val="0"/>
        <w:spacing w:line="480" w:lineRule="auto"/>
        <w:ind w:firstLine="720"/>
        <w:jc w:val="both"/>
        <w:rPr>
          <w:rFonts w:ascii="Garamond" w:hAnsi="Garamond" w:cs="Sabon-Roman"/>
        </w:rPr>
      </w:pPr>
      <w:r>
        <w:rPr>
          <w:rFonts w:ascii="Garamond" w:hAnsi="Garamond"/>
        </w:rPr>
        <w:t xml:space="preserve">Of particular interest, given the various forms of the </w:t>
      </w:r>
      <w:r w:rsidR="00BE14EE">
        <w:rPr>
          <w:rFonts w:ascii="Garamond" w:hAnsi="Garamond"/>
        </w:rPr>
        <w:t>excessiveness</w:t>
      </w:r>
      <w:r>
        <w:rPr>
          <w:rFonts w:ascii="Garamond" w:hAnsi="Garamond"/>
        </w:rPr>
        <w:t xml:space="preserve"> objection, is a ‘responsibility-catering weighted </w:t>
      </w:r>
      <w:proofErr w:type="spellStart"/>
      <w:r>
        <w:rPr>
          <w:rFonts w:ascii="Garamond" w:hAnsi="Garamond"/>
        </w:rPr>
        <w:t>sufficientarianism</w:t>
      </w:r>
      <w:proofErr w:type="spellEnd"/>
      <w:r>
        <w:rPr>
          <w:rFonts w:ascii="Garamond" w:hAnsi="Garamond"/>
        </w:rPr>
        <w:t xml:space="preserve">’ that says </w:t>
      </w:r>
      <w:r w:rsidRPr="00AD3DBA">
        <w:rPr>
          <w:rFonts w:ascii="Garamond" w:hAnsi="Garamond"/>
        </w:rPr>
        <w:t xml:space="preserve">a distribution is more </w:t>
      </w:r>
      <w:r w:rsidR="00B9437B">
        <w:rPr>
          <w:rFonts w:ascii="Garamond" w:hAnsi="Garamond"/>
        </w:rPr>
        <w:t>just</w:t>
      </w:r>
      <w:r w:rsidRPr="00AD3DBA">
        <w:rPr>
          <w:rFonts w:ascii="Garamond" w:hAnsi="Garamond"/>
        </w:rPr>
        <w:t xml:space="preserve">, the more it (a) </w:t>
      </w:r>
      <w:r>
        <w:rPr>
          <w:rFonts w:ascii="Garamond" w:hAnsi="Garamond"/>
        </w:rPr>
        <w:t>provides</w:t>
      </w:r>
      <w:r w:rsidRPr="00AD3DBA">
        <w:rPr>
          <w:rFonts w:ascii="Garamond" w:hAnsi="Garamond"/>
        </w:rPr>
        <w:t xml:space="preserve"> enough, or as close to enough as is possible</w:t>
      </w:r>
      <w:r>
        <w:rPr>
          <w:rFonts w:ascii="Garamond" w:hAnsi="Garamond"/>
        </w:rPr>
        <w:t xml:space="preserve">, (b) </w:t>
      </w:r>
      <w:r w:rsidRPr="00AD3DBA">
        <w:rPr>
          <w:rFonts w:ascii="Garamond" w:hAnsi="Garamond"/>
        </w:rPr>
        <w:t xml:space="preserve">increases the overall </w:t>
      </w:r>
      <w:r w:rsidRPr="00AD3DBA">
        <w:rPr>
          <w:rFonts w:ascii="Garamond" w:hAnsi="Garamond"/>
        </w:rPr>
        <w:lastRenderedPageBreak/>
        <w:t>amount of advantage, (</w:t>
      </w:r>
      <w:r>
        <w:rPr>
          <w:rFonts w:ascii="Garamond" w:hAnsi="Garamond"/>
        </w:rPr>
        <w:t>c</w:t>
      </w:r>
      <w:r w:rsidRPr="00AD3DBA">
        <w:rPr>
          <w:rFonts w:ascii="Garamond" w:hAnsi="Garamond"/>
        </w:rPr>
        <w:t>) improves the condition of the worse off, and (</w:t>
      </w:r>
      <w:r>
        <w:rPr>
          <w:rFonts w:ascii="Garamond" w:hAnsi="Garamond"/>
        </w:rPr>
        <w:t>d</w:t>
      </w:r>
      <w:r w:rsidRPr="00AD3DBA">
        <w:rPr>
          <w:rFonts w:ascii="Garamond" w:hAnsi="Garamond"/>
        </w:rPr>
        <w:t>) makes distributions sensitive to individual responsibility.</w:t>
      </w:r>
      <w:r>
        <w:rPr>
          <w:rFonts w:ascii="Garamond" w:hAnsi="Garamond"/>
        </w:rPr>
        <w:t xml:space="preserve"> (a) is the distinctively </w:t>
      </w:r>
      <w:proofErr w:type="spellStart"/>
      <w:r>
        <w:rPr>
          <w:rFonts w:ascii="Garamond" w:hAnsi="Garamond"/>
        </w:rPr>
        <w:t>sufficientarian</w:t>
      </w:r>
      <w:proofErr w:type="spellEnd"/>
      <w:r>
        <w:rPr>
          <w:rFonts w:ascii="Garamond" w:hAnsi="Garamond"/>
        </w:rPr>
        <w:t xml:space="preserve"> aspect of the view, while (b)-(d) ensure that the view accommodates the concerns with magnitude of advantage, number of beneficiaries, above-threshold distributive distribution, and responsibility and desert that standard </w:t>
      </w:r>
      <w:proofErr w:type="spellStart"/>
      <w:r>
        <w:rPr>
          <w:rFonts w:ascii="Garamond" w:hAnsi="Garamond"/>
        </w:rPr>
        <w:t>sufficientarianism</w:t>
      </w:r>
      <w:proofErr w:type="spellEnd"/>
      <w:r>
        <w:rPr>
          <w:rFonts w:ascii="Garamond" w:hAnsi="Garamond"/>
        </w:rPr>
        <w:t xml:space="preserve"> neglects.</w:t>
      </w:r>
    </w:p>
    <w:p w14:paraId="3C79A3D6" w14:textId="0FF2F7D4" w:rsidR="00CC1A39" w:rsidRDefault="00C46728" w:rsidP="00C86E78">
      <w:pPr>
        <w:autoSpaceDE w:val="0"/>
        <w:autoSpaceDN w:val="0"/>
        <w:adjustRightInd w:val="0"/>
        <w:spacing w:line="480" w:lineRule="auto"/>
        <w:ind w:firstLine="720"/>
        <w:jc w:val="both"/>
        <w:rPr>
          <w:rFonts w:ascii="Garamond" w:hAnsi="Garamond"/>
        </w:rPr>
      </w:pPr>
      <w:r w:rsidRPr="00880291">
        <w:rPr>
          <w:rFonts w:ascii="Garamond" w:hAnsi="Garamond" w:cs="Sabon-Roman"/>
        </w:rPr>
        <w:t xml:space="preserve">Given the profound difficulties faced by standard </w:t>
      </w:r>
      <w:proofErr w:type="spellStart"/>
      <w:r w:rsidRPr="00880291">
        <w:rPr>
          <w:rFonts w:ascii="Garamond" w:hAnsi="Garamond" w:cs="Sabon-Roman"/>
        </w:rPr>
        <w:t>sufficientarianism</w:t>
      </w:r>
      <w:proofErr w:type="spellEnd"/>
      <w:r w:rsidRPr="00880291">
        <w:rPr>
          <w:rFonts w:ascii="Garamond" w:hAnsi="Garamond" w:cs="Sabon-Roman"/>
        </w:rPr>
        <w:t xml:space="preserve"> on account of its </w:t>
      </w:r>
      <w:r w:rsidR="007D71AB" w:rsidRPr="00880291">
        <w:rPr>
          <w:rFonts w:ascii="Garamond" w:hAnsi="Garamond" w:cs="Sabon-Roman"/>
        </w:rPr>
        <w:t>absolutist</w:t>
      </w:r>
      <w:r w:rsidRPr="00880291">
        <w:rPr>
          <w:rFonts w:ascii="Garamond" w:hAnsi="Garamond" w:cs="Sabon-Roman"/>
        </w:rPr>
        <w:t xml:space="preserve"> insistence that </w:t>
      </w:r>
      <w:r w:rsidRPr="00880291">
        <w:rPr>
          <w:rFonts w:ascii="Garamond" w:hAnsi="Garamond"/>
        </w:rPr>
        <w:t>providing enough is lexically prior to other distributive goals</w:t>
      </w:r>
      <w:r w:rsidR="007D71AB" w:rsidRPr="00880291">
        <w:rPr>
          <w:rFonts w:ascii="Garamond" w:hAnsi="Garamond"/>
        </w:rPr>
        <w:t xml:space="preserve">, </w:t>
      </w:r>
      <w:proofErr w:type="spellStart"/>
      <w:r w:rsidR="006603EC" w:rsidRPr="00880291">
        <w:rPr>
          <w:rFonts w:ascii="Garamond" w:hAnsi="Garamond"/>
        </w:rPr>
        <w:t>sufficientarians</w:t>
      </w:r>
      <w:proofErr w:type="spellEnd"/>
      <w:r w:rsidR="006603EC" w:rsidRPr="00880291">
        <w:rPr>
          <w:rFonts w:ascii="Garamond" w:hAnsi="Garamond"/>
        </w:rPr>
        <w:t xml:space="preserve"> may well</w:t>
      </w:r>
      <w:r w:rsidRPr="00880291">
        <w:rPr>
          <w:rFonts w:ascii="Garamond" w:hAnsi="Garamond"/>
        </w:rPr>
        <w:t xml:space="preserve"> be tempted to endo</w:t>
      </w:r>
      <w:r w:rsidR="007D71AB" w:rsidRPr="00880291">
        <w:rPr>
          <w:rFonts w:ascii="Garamond" w:hAnsi="Garamond"/>
        </w:rPr>
        <w:t xml:space="preserve">rse weighted </w:t>
      </w:r>
      <w:proofErr w:type="spellStart"/>
      <w:r w:rsidR="00E53ACD" w:rsidRPr="00880291">
        <w:rPr>
          <w:rFonts w:ascii="Garamond" w:hAnsi="Garamond"/>
        </w:rPr>
        <w:t>sufficientarianism</w:t>
      </w:r>
      <w:proofErr w:type="spellEnd"/>
      <w:r w:rsidR="00CA06B8" w:rsidRPr="00880291">
        <w:rPr>
          <w:rFonts w:ascii="Garamond" w:hAnsi="Garamond"/>
        </w:rPr>
        <w:t>.</w:t>
      </w:r>
      <w:r w:rsidRPr="00880291">
        <w:rPr>
          <w:rFonts w:ascii="Garamond" w:hAnsi="Garamond"/>
        </w:rPr>
        <w:t xml:space="preserve"> Just as </w:t>
      </w:r>
      <w:proofErr w:type="spellStart"/>
      <w:r w:rsidR="007D71AB" w:rsidRPr="00880291">
        <w:rPr>
          <w:rFonts w:ascii="Garamond" w:hAnsi="Garamond"/>
        </w:rPr>
        <w:t>sufficientarians</w:t>
      </w:r>
      <w:proofErr w:type="spellEnd"/>
      <w:r w:rsidRPr="00880291">
        <w:rPr>
          <w:rFonts w:ascii="Garamond" w:hAnsi="Garamond"/>
        </w:rPr>
        <w:t xml:space="preserve"> rejected elements of the Frankfurtian doctrine of sufficiency in the face of the </w:t>
      </w:r>
      <w:r w:rsidR="00BE78ED">
        <w:rPr>
          <w:rFonts w:ascii="Garamond" w:hAnsi="Garamond"/>
        </w:rPr>
        <w:t>inverted priority</w:t>
      </w:r>
      <w:r w:rsidRPr="00880291">
        <w:rPr>
          <w:rFonts w:ascii="Garamond" w:hAnsi="Garamond"/>
        </w:rPr>
        <w:t xml:space="preserve"> and </w:t>
      </w:r>
      <w:r w:rsidR="007C62AC">
        <w:rPr>
          <w:rFonts w:ascii="Garamond" w:hAnsi="Garamond"/>
        </w:rPr>
        <w:t xml:space="preserve">indifference </w:t>
      </w:r>
      <w:r w:rsidRPr="00880291">
        <w:rPr>
          <w:rFonts w:ascii="Garamond" w:hAnsi="Garamond"/>
        </w:rPr>
        <w:t>objections, so it might</w:t>
      </w:r>
      <w:r w:rsidR="007D71AB" w:rsidRPr="00880291">
        <w:rPr>
          <w:rFonts w:ascii="Garamond" w:hAnsi="Garamond"/>
        </w:rPr>
        <w:t xml:space="preserve"> be thought that they</w:t>
      </w:r>
      <w:r w:rsidR="00D62795" w:rsidRPr="00880291">
        <w:rPr>
          <w:rFonts w:ascii="Garamond" w:hAnsi="Garamond"/>
        </w:rPr>
        <w:t xml:space="preserve"> can r</w:t>
      </w:r>
      <w:r w:rsidRPr="00880291">
        <w:rPr>
          <w:rFonts w:ascii="Garamond" w:hAnsi="Garamond"/>
        </w:rPr>
        <w:t>eject</w:t>
      </w:r>
      <w:r w:rsidR="00D62795" w:rsidRPr="00880291">
        <w:rPr>
          <w:rFonts w:ascii="Garamond" w:hAnsi="Garamond"/>
        </w:rPr>
        <w:t xml:space="preserve"> the</w:t>
      </w:r>
      <w:r w:rsidRPr="00880291">
        <w:rPr>
          <w:rFonts w:ascii="Garamond" w:hAnsi="Garamond"/>
        </w:rPr>
        <w:t xml:space="preserve"> absolutism</w:t>
      </w:r>
      <w:r w:rsidR="00D62795" w:rsidRPr="00880291">
        <w:rPr>
          <w:rFonts w:ascii="Garamond" w:hAnsi="Garamond"/>
        </w:rPr>
        <w:t xml:space="preserve"> found in most contemporary </w:t>
      </w:r>
      <w:proofErr w:type="spellStart"/>
      <w:r w:rsidR="00D62795" w:rsidRPr="00880291">
        <w:rPr>
          <w:rFonts w:ascii="Garamond" w:hAnsi="Garamond"/>
        </w:rPr>
        <w:t>suff</w:t>
      </w:r>
      <w:r w:rsidR="006603EC" w:rsidRPr="00880291">
        <w:rPr>
          <w:rFonts w:ascii="Garamond" w:hAnsi="Garamond"/>
        </w:rPr>
        <w:t>icientarian</w:t>
      </w:r>
      <w:proofErr w:type="spellEnd"/>
      <w:r w:rsidR="006603EC" w:rsidRPr="00880291">
        <w:rPr>
          <w:rFonts w:ascii="Garamond" w:hAnsi="Garamond"/>
        </w:rPr>
        <w:t xml:space="preserve"> writings</w:t>
      </w:r>
      <w:r w:rsidR="00D62795" w:rsidRPr="00880291">
        <w:rPr>
          <w:rFonts w:ascii="Garamond" w:hAnsi="Garamond"/>
        </w:rPr>
        <w:t xml:space="preserve"> in the face of the </w:t>
      </w:r>
      <w:r w:rsidR="00697878">
        <w:rPr>
          <w:rFonts w:ascii="Garamond" w:hAnsi="Garamond"/>
        </w:rPr>
        <w:t>excessiveness</w:t>
      </w:r>
      <w:r w:rsidR="00D62795" w:rsidRPr="00880291">
        <w:rPr>
          <w:rFonts w:ascii="Garamond" w:hAnsi="Garamond"/>
        </w:rPr>
        <w:t xml:space="preserve"> objection. Were such a move to be </w:t>
      </w:r>
      <w:r w:rsidR="00BE78ED">
        <w:rPr>
          <w:rFonts w:ascii="Garamond" w:hAnsi="Garamond"/>
        </w:rPr>
        <w:t xml:space="preserve">widely </w:t>
      </w:r>
      <w:r w:rsidR="00D62795" w:rsidRPr="00880291">
        <w:rPr>
          <w:rFonts w:ascii="Garamond" w:hAnsi="Garamond"/>
        </w:rPr>
        <w:t xml:space="preserve">adopted by </w:t>
      </w:r>
      <w:proofErr w:type="spellStart"/>
      <w:r w:rsidR="00D62795" w:rsidRPr="00880291">
        <w:rPr>
          <w:rFonts w:ascii="Garamond" w:hAnsi="Garamond"/>
        </w:rPr>
        <w:t>suffic</w:t>
      </w:r>
      <w:r w:rsidR="003B5E2F" w:rsidRPr="00880291">
        <w:rPr>
          <w:rFonts w:ascii="Garamond" w:hAnsi="Garamond"/>
        </w:rPr>
        <w:t>i</w:t>
      </w:r>
      <w:r w:rsidR="00D62795" w:rsidRPr="00880291">
        <w:rPr>
          <w:rFonts w:ascii="Garamond" w:hAnsi="Garamond"/>
        </w:rPr>
        <w:t>entarians</w:t>
      </w:r>
      <w:proofErr w:type="spellEnd"/>
      <w:r w:rsidR="00D62795" w:rsidRPr="00880291">
        <w:rPr>
          <w:rFonts w:ascii="Garamond" w:hAnsi="Garamond"/>
        </w:rPr>
        <w:t xml:space="preserve">, the plausibility of their theories would improve significantly. </w:t>
      </w:r>
    </w:p>
    <w:p w14:paraId="39CFC32A" w14:textId="7FCA7DE1" w:rsidR="003C2BFD" w:rsidRDefault="00D62795" w:rsidP="00CC1A39">
      <w:pPr>
        <w:autoSpaceDE w:val="0"/>
        <w:autoSpaceDN w:val="0"/>
        <w:adjustRightInd w:val="0"/>
        <w:spacing w:line="480" w:lineRule="auto"/>
        <w:ind w:firstLine="720"/>
        <w:jc w:val="both"/>
        <w:rPr>
          <w:rFonts w:ascii="Garamond" w:hAnsi="Garamond"/>
        </w:rPr>
      </w:pPr>
      <w:r w:rsidRPr="00880291">
        <w:rPr>
          <w:rFonts w:ascii="Garamond" w:hAnsi="Garamond"/>
        </w:rPr>
        <w:t xml:space="preserve">While my main aim in this article has been to encourage a move away from standard, absolutist </w:t>
      </w:r>
      <w:proofErr w:type="spellStart"/>
      <w:r w:rsidRPr="00880291">
        <w:rPr>
          <w:rFonts w:ascii="Garamond" w:hAnsi="Garamond"/>
        </w:rPr>
        <w:t>sufficientarianism</w:t>
      </w:r>
      <w:proofErr w:type="spellEnd"/>
      <w:r w:rsidRPr="00880291">
        <w:rPr>
          <w:rFonts w:ascii="Garamond" w:hAnsi="Garamond"/>
        </w:rPr>
        <w:t xml:space="preserve">, </w:t>
      </w:r>
      <w:r w:rsidR="00CC1A39">
        <w:rPr>
          <w:rFonts w:ascii="Garamond" w:hAnsi="Garamond"/>
        </w:rPr>
        <w:t>I will mention</w:t>
      </w:r>
      <w:r w:rsidR="00B24A18" w:rsidRPr="00880291">
        <w:rPr>
          <w:rFonts w:ascii="Garamond" w:hAnsi="Garamond"/>
        </w:rPr>
        <w:t xml:space="preserve"> </w:t>
      </w:r>
      <w:r w:rsidR="00CC1A39">
        <w:rPr>
          <w:rFonts w:ascii="Garamond" w:hAnsi="Garamond"/>
        </w:rPr>
        <w:t>one</w:t>
      </w:r>
      <w:r w:rsidR="00CA06B8" w:rsidRPr="00880291">
        <w:rPr>
          <w:rFonts w:ascii="Garamond" w:hAnsi="Garamond"/>
        </w:rPr>
        <w:t xml:space="preserve"> challenge for</w:t>
      </w:r>
      <w:r w:rsidR="00024D6D" w:rsidRPr="00880291">
        <w:rPr>
          <w:rFonts w:ascii="Garamond" w:hAnsi="Garamond"/>
        </w:rPr>
        <w:t xml:space="preserve"> weighted </w:t>
      </w:r>
      <w:proofErr w:type="spellStart"/>
      <w:r w:rsidR="00024D6D" w:rsidRPr="00880291">
        <w:rPr>
          <w:rFonts w:ascii="Garamond" w:hAnsi="Garamond"/>
        </w:rPr>
        <w:t>sufficientarian</w:t>
      </w:r>
      <w:r w:rsidR="007F3346">
        <w:rPr>
          <w:rFonts w:ascii="Garamond" w:hAnsi="Garamond"/>
        </w:rPr>
        <w:t>ism</w:t>
      </w:r>
      <w:proofErr w:type="spellEnd"/>
      <w:r w:rsidR="00CC1A39">
        <w:rPr>
          <w:rFonts w:ascii="Garamond" w:hAnsi="Garamond"/>
        </w:rPr>
        <w:t>, concerning the</w:t>
      </w:r>
      <w:r w:rsidR="000073D6">
        <w:rPr>
          <w:rFonts w:ascii="Garamond" w:hAnsi="Garamond"/>
        </w:rPr>
        <w:t xml:space="preserve"> weightings</w:t>
      </w:r>
      <w:r w:rsidR="00CC1A39">
        <w:rPr>
          <w:rFonts w:ascii="Garamond" w:hAnsi="Garamond"/>
        </w:rPr>
        <w:t xml:space="preserve"> of its distributive values</w:t>
      </w:r>
      <w:r w:rsidR="006F38C3" w:rsidRPr="00880291">
        <w:rPr>
          <w:rFonts w:ascii="Garamond" w:hAnsi="Garamond"/>
        </w:rPr>
        <w:t>.</w:t>
      </w:r>
      <w:r w:rsidR="003C2BFD">
        <w:rPr>
          <w:rFonts w:ascii="Garamond" w:hAnsi="Garamond"/>
        </w:rPr>
        <w:t xml:space="preserve"> </w:t>
      </w:r>
      <w:r w:rsidR="006F38C3" w:rsidRPr="00880291">
        <w:rPr>
          <w:rFonts w:ascii="Garamond" w:hAnsi="Garamond"/>
        </w:rPr>
        <w:t xml:space="preserve">Consider a </w:t>
      </w:r>
      <w:r w:rsidR="00707DBC">
        <w:rPr>
          <w:rFonts w:ascii="Garamond" w:hAnsi="Garamond"/>
        </w:rPr>
        <w:t xml:space="preserve">crude </w:t>
      </w:r>
      <w:r w:rsidR="006F38C3" w:rsidRPr="00880291">
        <w:rPr>
          <w:rFonts w:ascii="Garamond" w:hAnsi="Garamond"/>
        </w:rPr>
        <w:t xml:space="preserve">version of weighted </w:t>
      </w:r>
      <w:proofErr w:type="spellStart"/>
      <w:r w:rsidR="006F38C3" w:rsidRPr="00880291">
        <w:rPr>
          <w:rFonts w:ascii="Garamond" w:hAnsi="Garamond"/>
        </w:rPr>
        <w:t>sufficientarianism</w:t>
      </w:r>
      <w:proofErr w:type="spellEnd"/>
      <w:r w:rsidR="006F38C3" w:rsidRPr="00880291">
        <w:rPr>
          <w:rFonts w:ascii="Garamond" w:hAnsi="Garamond"/>
        </w:rPr>
        <w:t xml:space="preserve"> that says that 1 unit of above-threshold benefit has moral value of 1, while 1 unit of below-threshold benefit has moral value of </w:t>
      </w:r>
      <w:r w:rsidR="00B7565C">
        <w:rPr>
          <w:rFonts w:ascii="Garamond" w:hAnsi="Garamond"/>
        </w:rPr>
        <w:t>10</w:t>
      </w:r>
      <w:r w:rsidR="006F38C3" w:rsidRPr="00880291">
        <w:rPr>
          <w:rFonts w:ascii="Garamond" w:hAnsi="Garamond"/>
        </w:rPr>
        <w:t xml:space="preserve">1. This view implies that if, as in </w:t>
      </w:r>
      <w:r w:rsidR="00564EF6">
        <w:rPr>
          <w:rFonts w:ascii="Garamond" w:hAnsi="Garamond"/>
          <w:i/>
        </w:rPr>
        <w:t>M</w:t>
      </w:r>
      <w:r w:rsidR="006F38C3" w:rsidRPr="00880291">
        <w:rPr>
          <w:rFonts w:ascii="Garamond" w:hAnsi="Garamond"/>
          <w:i/>
        </w:rPr>
        <w:t xml:space="preserve">agnitude of </w:t>
      </w:r>
      <w:r w:rsidR="00564EF6">
        <w:rPr>
          <w:rFonts w:ascii="Garamond" w:hAnsi="Garamond"/>
          <w:i/>
        </w:rPr>
        <w:t>A</w:t>
      </w:r>
      <w:r w:rsidR="006F38C3" w:rsidRPr="00880291">
        <w:rPr>
          <w:rFonts w:ascii="Garamond" w:hAnsi="Garamond"/>
          <w:i/>
        </w:rPr>
        <w:t>dvantage</w:t>
      </w:r>
      <w:r w:rsidR="006F38C3" w:rsidRPr="00880291">
        <w:rPr>
          <w:rFonts w:ascii="Garamond" w:hAnsi="Garamond"/>
        </w:rPr>
        <w:t xml:space="preserve"> (fig. 1), we can have individual A at 200 units and B at 9</w:t>
      </w:r>
      <w:r w:rsidR="001A58A0">
        <w:rPr>
          <w:rFonts w:ascii="Garamond" w:hAnsi="Garamond"/>
        </w:rPr>
        <w:t>9</w:t>
      </w:r>
      <w:r w:rsidR="006F38C3" w:rsidRPr="00880291">
        <w:rPr>
          <w:rFonts w:ascii="Garamond" w:hAnsi="Garamond"/>
        </w:rPr>
        <w:t xml:space="preserve"> units (200, 9</w:t>
      </w:r>
      <w:r w:rsidR="001A58A0">
        <w:rPr>
          <w:rFonts w:ascii="Garamond" w:hAnsi="Garamond"/>
        </w:rPr>
        <w:t>9</w:t>
      </w:r>
      <w:r w:rsidR="006F38C3" w:rsidRPr="00880291">
        <w:rPr>
          <w:rFonts w:ascii="Garamond" w:hAnsi="Garamond"/>
        </w:rPr>
        <w:t>), or both at 100 units</w:t>
      </w:r>
      <w:r w:rsidR="006603EC" w:rsidRPr="00880291">
        <w:rPr>
          <w:rFonts w:ascii="Garamond" w:hAnsi="Garamond"/>
        </w:rPr>
        <w:t xml:space="preserve"> (100, 100)</w:t>
      </w:r>
      <w:r w:rsidR="006F38C3" w:rsidRPr="00880291">
        <w:rPr>
          <w:rFonts w:ascii="Garamond" w:hAnsi="Garamond"/>
        </w:rPr>
        <w:t>, we should bring about the latter.</w:t>
      </w:r>
      <w:r w:rsidR="006603EC" w:rsidRPr="00880291">
        <w:rPr>
          <w:rFonts w:ascii="Garamond" w:hAnsi="Garamond"/>
        </w:rPr>
        <w:t xml:space="preserve"> A</w:t>
      </w:r>
      <w:r w:rsidR="006F38C3" w:rsidRPr="00880291">
        <w:rPr>
          <w:rFonts w:ascii="Garamond" w:hAnsi="Garamond"/>
        </w:rPr>
        <w:t xml:space="preserve">ccording to the view under consideration, the first world has moral value of </w:t>
      </w:r>
      <w:r w:rsidR="001A58A0">
        <w:rPr>
          <w:rFonts w:ascii="Garamond" w:hAnsi="Garamond"/>
        </w:rPr>
        <w:t>(100*1)+(199*</w:t>
      </w:r>
      <w:r w:rsidR="00B7565C">
        <w:rPr>
          <w:rFonts w:ascii="Garamond" w:hAnsi="Garamond"/>
        </w:rPr>
        <w:t>101</w:t>
      </w:r>
      <w:r w:rsidR="001A58A0">
        <w:rPr>
          <w:rFonts w:ascii="Garamond" w:hAnsi="Garamond"/>
        </w:rPr>
        <w:t>)=</w:t>
      </w:r>
      <w:r w:rsidR="00B7565C">
        <w:rPr>
          <w:rFonts w:ascii="Garamond" w:hAnsi="Garamond"/>
        </w:rPr>
        <w:t>20</w:t>
      </w:r>
      <w:r w:rsidR="001A58A0">
        <w:rPr>
          <w:rFonts w:ascii="Garamond" w:hAnsi="Garamond"/>
        </w:rPr>
        <w:t>,</w:t>
      </w:r>
      <w:r w:rsidR="00B7565C">
        <w:rPr>
          <w:rFonts w:ascii="Garamond" w:hAnsi="Garamond"/>
        </w:rPr>
        <w:t>199</w:t>
      </w:r>
      <w:r w:rsidR="001A58A0">
        <w:rPr>
          <w:rFonts w:ascii="Garamond" w:hAnsi="Garamond"/>
        </w:rPr>
        <w:t xml:space="preserve"> </w:t>
      </w:r>
      <w:r w:rsidR="006F38C3" w:rsidRPr="00880291">
        <w:rPr>
          <w:rFonts w:ascii="Garamond" w:hAnsi="Garamond"/>
        </w:rPr>
        <w:t>and the second world has moral value of</w:t>
      </w:r>
      <w:r w:rsidR="001A58A0">
        <w:rPr>
          <w:rFonts w:ascii="Garamond" w:hAnsi="Garamond"/>
        </w:rPr>
        <w:t xml:space="preserve"> 200*</w:t>
      </w:r>
      <w:r w:rsidR="00B7565C">
        <w:rPr>
          <w:rFonts w:ascii="Garamond" w:hAnsi="Garamond"/>
        </w:rPr>
        <w:t>101</w:t>
      </w:r>
      <w:r w:rsidR="001A58A0">
        <w:rPr>
          <w:rFonts w:ascii="Garamond" w:hAnsi="Garamond"/>
        </w:rPr>
        <w:t>=</w:t>
      </w:r>
      <w:r w:rsidR="00B7565C">
        <w:rPr>
          <w:rFonts w:ascii="Garamond" w:hAnsi="Garamond"/>
        </w:rPr>
        <w:t>20</w:t>
      </w:r>
      <w:r w:rsidR="006F38C3" w:rsidRPr="00880291">
        <w:rPr>
          <w:rFonts w:ascii="Garamond" w:hAnsi="Garamond"/>
        </w:rPr>
        <w:t>,</w:t>
      </w:r>
      <w:r w:rsidR="00B7565C">
        <w:rPr>
          <w:rFonts w:ascii="Garamond" w:hAnsi="Garamond"/>
        </w:rPr>
        <w:t>200</w:t>
      </w:r>
      <w:r w:rsidR="006F38C3" w:rsidRPr="00880291">
        <w:rPr>
          <w:rFonts w:ascii="Garamond" w:hAnsi="Garamond"/>
        </w:rPr>
        <w:t xml:space="preserve">. This version of weighted </w:t>
      </w:r>
      <w:proofErr w:type="spellStart"/>
      <w:r w:rsidR="006F38C3" w:rsidRPr="00880291">
        <w:rPr>
          <w:rFonts w:ascii="Garamond" w:hAnsi="Garamond"/>
        </w:rPr>
        <w:t>sufficientarianism</w:t>
      </w:r>
      <w:proofErr w:type="spellEnd"/>
      <w:r w:rsidR="006F38C3" w:rsidRPr="00880291">
        <w:rPr>
          <w:rFonts w:ascii="Garamond" w:hAnsi="Garamond"/>
        </w:rPr>
        <w:t xml:space="preserve"> thus makes the same judgment as standard (non-weighted) </w:t>
      </w:r>
      <w:proofErr w:type="spellStart"/>
      <w:r w:rsidR="006F38C3" w:rsidRPr="00880291">
        <w:rPr>
          <w:rFonts w:ascii="Garamond" w:hAnsi="Garamond"/>
        </w:rPr>
        <w:t>sufficientarianism</w:t>
      </w:r>
      <w:proofErr w:type="spellEnd"/>
      <w:r w:rsidR="006F38C3" w:rsidRPr="00880291">
        <w:rPr>
          <w:rFonts w:ascii="Garamond" w:hAnsi="Garamond"/>
        </w:rPr>
        <w:t xml:space="preserve"> in </w:t>
      </w:r>
      <w:r w:rsidR="00564EF6">
        <w:rPr>
          <w:rFonts w:ascii="Garamond" w:hAnsi="Garamond"/>
          <w:i/>
        </w:rPr>
        <w:t>M</w:t>
      </w:r>
      <w:r w:rsidR="006F38C3" w:rsidRPr="00880291">
        <w:rPr>
          <w:rFonts w:ascii="Garamond" w:hAnsi="Garamond"/>
          <w:i/>
        </w:rPr>
        <w:t xml:space="preserve">agnitude of </w:t>
      </w:r>
      <w:r w:rsidR="00564EF6">
        <w:rPr>
          <w:rFonts w:ascii="Garamond" w:hAnsi="Garamond"/>
          <w:i/>
        </w:rPr>
        <w:t>A</w:t>
      </w:r>
      <w:r w:rsidR="006F38C3" w:rsidRPr="00880291">
        <w:rPr>
          <w:rFonts w:ascii="Garamond" w:hAnsi="Garamond"/>
          <w:i/>
        </w:rPr>
        <w:t>dvantage</w:t>
      </w:r>
      <w:r w:rsidR="006F38C3" w:rsidRPr="00880291">
        <w:rPr>
          <w:rFonts w:ascii="Garamond" w:hAnsi="Garamond"/>
        </w:rPr>
        <w:t xml:space="preserve">, </w:t>
      </w:r>
      <w:r w:rsidR="00B7565C">
        <w:rPr>
          <w:rFonts w:ascii="Garamond" w:hAnsi="Garamond"/>
        </w:rPr>
        <w:t xml:space="preserve">preferring the second world, </w:t>
      </w:r>
      <w:r w:rsidR="006F38C3" w:rsidRPr="00880291">
        <w:rPr>
          <w:rFonts w:ascii="Garamond" w:hAnsi="Garamond"/>
        </w:rPr>
        <w:t xml:space="preserve">a judgment which I earlier suggested was </w:t>
      </w:r>
      <w:r w:rsidR="006F38C3" w:rsidRPr="00880291">
        <w:rPr>
          <w:rFonts w:ascii="Garamond" w:hAnsi="Garamond"/>
        </w:rPr>
        <w:lastRenderedPageBreak/>
        <w:t xml:space="preserve">counterintuitive. That some versions of weighted </w:t>
      </w:r>
      <w:proofErr w:type="spellStart"/>
      <w:r w:rsidR="006F38C3" w:rsidRPr="00880291">
        <w:rPr>
          <w:rFonts w:ascii="Garamond" w:hAnsi="Garamond"/>
        </w:rPr>
        <w:t>sufficientarianism</w:t>
      </w:r>
      <w:proofErr w:type="spellEnd"/>
      <w:r w:rsidR="006F38C3" w:rsidRPr="00880291">
        <w:rPr>
          <w:rFonts w:ascii="Garamond" w:hAnsi="Garamond"/>
        </w:rPr>
        <w:t xml:space="preserve"> remain subject to the </w:t>
      </w:r>
      <w:r w:rsidR="00697878">
        <w:rPr>
          <w:rFonts w:ascii="Garamond" w:hAnsi="Garamond"/>
        </w:rPr>
        <w:t>excessiveness</w:t>
      </w:r>
      <w:r w:rsidR="006F38C3" w:rsidRPr="00880291">
        <w:rPr>
          <w:rFonts w:ascii="Garamond" w:hAnsi="Garamond"/>
        </w:rPr>
        <w:t xml:space="preserve"> objection may not be surprising, but it does show that shifting to weighted </w:t>
      </w:r>
      <w:proofErr w:type="spellStart"/>
      <w:r w:rsidR="006F38C3" w:rsidRPr="00880291">
        <w:rPr>
          <w:rFonts w:ascii="Garamond" w:hAnsi="Garamond"/>
        </w:rPr>
        <w:t>sufficientarianism</w:t>
      </w:r>
      <w:proofErr w:type="spellEnd"/>
      <w:r w:rsidR="006F38C3" w:rsidRPr="00880291">
        <w:rPr>
          <w:rFonts w:ascii="Garamond" w:hAnsi="Garamond"/>
        </w:rPr>
        <w:t xml:space="preserve"> does not itself guarantee protection against the </w:t>
      </w:r>
      <w:r w:rsidR="00697878">
        <w:rPr>
          <w:rFonts w:ascii="Garamond" w:hAnsi="Garamond"/>
        </w:rPr>
        <w:t>excessiveness</w:t>
      </w:r>
      <w:r w:rsidR="006F38C3" w:rsidRPr="00880291">
        <w:rPr>
          <w:rFonts w:ascii="Garamond" w:hAnsi="Garamond"/>
        </w:rPr>
        <w:t xml:space="preserve"> objection. Weighted </w:t>
      </w:r>
      <w:proofErr w:type="spellStart"/>
      <w:r w:rsidR="006F38C3" w:rsidRPr="00880291">
        <w:rPr>
          <w:rFonts w:ascii="Garamond" w:hAnsi="Garamond"/>
        </w:rPr>
        <w:t>sufficientarianism</w:t>
      </w:r>
      <w:proofErr w:type="spellEnd"/>
      <w:r w:rsidR="006F38C3" w:rsidRPr="00880291">
        <w:rPr>
          <w:rFonts w:ascii="Garamond" w:hAnsi="Garamond"/>
        </w:rPr>
        <w:t xml:space="preserve"> must be combined with weightings that do not give too much weight to below-threshold benefits. </w:t>
      </w:r>
      <w:r w:rsidR="00D4117A" w:rsidRPr="00880291">
        <w:rPr>
          <w:rFonts w:ascii="Garamond" w:hAnsi="Garamond"/>
        </w:rPr>
        <w:t xml:space="preserve">Moreover, a full weighted </w:t>
      </w:r>
      <w:proofErr w:type="spellStart"/>
      <w:r w:rsidR="00D4117A" w:rsidRPr="00880291">
        <w:rPr>
          <w:rFonts w:ascii="Garamond" w:hAnsi="Garamond"/>
        </w:rPr>
        <w:t>sufficientarian</w:t>
      </w:r>
      <w:proofErr w:type="spellEnd"/>
      <w:r w:rsidR="00D4117A" w:rsidRPr="00880291">
        <w:rPr>
          <w:rFonts w:ascii="Garamond" w:hAnsi="Garamond"/>
        </w:rPr>
        <w:t xml:space="preserve"> theory seems to require a justification</w:t>
      </w:r>
      <w:r w:rsidR="00D4117A" w:rsidRPr="00880291">
        <w:rPr>
          <w:rFonts w:ascii="Garamond" w:hAnsi="Garamond"/>
          <w:i/>
        </w:rPr>
        <w:t xml:space="preserve"> </w:t>
      </w:r>
      <w:r w:rsidR="00D4117A" w:rsidRPr="00880291">
        <w:rPr>
          <w:rFonts w:ascii="Garamond" w:hAnsi="Garamond"/>
        </w:rPr>
        <w:t>for its specific weighting</w:t>
      </w:r>
      <w:r w:rsidR="00D4117A">
        <w:rPr>
          <w:rFonts w:ascii="Garamond" w:hAnsi="Garamond"/>
        </w:rPr>
        <w:t xml:space="preserve">, just as </w:t>
      </w:r>
      <w:proofErr w:type="spellStart"/>
      <w:r w:rsidR="00D4117A">
        <w:rPr>
          <w:rFonts w:ascii="Garamond" w:hAnsi="Garamond"/>
        </w:rPr>
        <w:t>prioritarianism</w:t>
      </w:r>
      <w:proofErr w:type="spellEnd"/>
      <w:r w:rsidR="00D4117A">
        <w:rPr>
          <w:rFonts w:ascii="Garamond" w:hAnsi="Garamond"/>
        </w:rPr>
        <w:t xml:space="preserve"> does for its weighting</w:t>
      </w:r>
      <w:r w:rsidR="00D4117A" w:rsidRPr="00880291">
        <w:rPr>
          <w:rFonts w:ascii="Garamond" w:hAnsi="Garamond"/>
        </w:rPr>
        <w:t xml:space="preserve">. That standard </w:t>
      </w:r>
      <w:proofErr w:type="spellStart"/>
      <w:r w:rsidR="00D4117A" w:rsidRPr="00880291">
        <w:rPr>
          <w:rFonts w:ascii="Garamond" w:hAnsi="Garamond"/>
        </w:rPr>
        <w:t>sufficientarianism</w:t>
      </w:r>
      <w:proofErr w:type="spellEnd"/>
      <w:r w:rsidR="00D4117A" w:rsidRPr="00880291">
        <w:rPr>
          <w:rFonts w:ascii="Garamond" w:hAnsi="Garamond"/>
        </w:rPr>
        <w:t xml:space="preserve"> needs no such justification is an </w:t>
      </w:r>
      <w:r w:rsidR="005D71B2">
        <w:rPr>
          <w:rFonts w:ascii="Garamond" w:hAnsi="Garamond"/>
        </w:rPr>
        <w:t>appealing</w:t>
      </w:r>
      <w:r w:rsidR="00D4117A" w:rsidRPr="00880291">
        <w:rPr>
          <w:rFonts w:ascii="Garamond" w:hAnsi="Garamond"/>
        </w:rPr>
        <w:t xml:space="preserve"> feature of that view, but it is a feature that weighted </w:t>
      </w:r>
      <w:proofErr w:type="spellStart"/>
      <w:r w:rsidR="00D4117A" w:rsidRPr="00880291">
        <w:rPr>
          <w:rFonts w:ascii="Garamond" w:hAnsi="Garamond"/>
        </w:rPr>
        <w:t>sufficientarians</w:t>
      </w:r>
      <w:proofErr w:type="spellEnd"/>
      <w:r w:rsidR="00D4117A" w:rsidRPr="00880291">
        <w:rPr>
          <w:rFonts w:ascii="Garamond" w:hAnsi="Garamond"/>
        </w:rPr>
        <w:t xml:space="preserve"> must do without.</w:t>
      </w:r>
    </w:p>
    <w:p w14:paraId="305148A8" w14:textId="6F26E775" w:rsidR="006F38C3" w:rsidRPr="00880291" w:rsidRDefault="000655C5" w:rsidP="002D17D3">
      <w:pPr>
        <w:autoSpaceDE w:val="0"/>
        <w:autoSpaceDN w:val="0"/>
        <w:adjustRightInd w:val="0"/>
        <w:spacing w:line="480" w:lineRule="auto"/>
        <w:ind w:firstLine="720"/>
        <w:jc w:val="both"/>
        <w:rPr>
          <w:rFonts w:ascii="Garamond" w:hAnsi="Garamond"/>
        </w:rPr>
      </w:pPr>
      <w:proofErr w:type="spellStart"/>
      <w:r>
        <w:rPr>
          <w:rFonts w:ascii="Garamond" w:hAnsi="Garamond"/>
        </w:rPr>
        <w:t>P</w:t>
      </w:r>
      <w:r w:rsidR="003C2BFD">
        <w:rPr>
          <w:rFonts w:ascii="Garamond" w:hAnsi="Garamond"/>
        </w:rPr>
        <w:t>rioritarian</w:t>
      </w:r>
      <w:r>
        <w:rPr>
          <w:rFonts w:ascii="Garamond" w:hAnsi="Garamond"/>
        </w:rPr>
        <w:t>ism</w:t>
      </w:r>
      <w:proofErr w:type="spellEnd"/>
      <w:r>
        <w:rPr>
          <w:rFonts w:ascii="Garamond" w:hAnsi="Garamond"/>
        </w:rPr>
        <w:t xml:space="preserve"> captures the idea of benefits to the worse off having greater value by transforming the </w:t>
      </w:r>
      <w:r w:rsidR="00F95B12">
        <w:rPr>
          <w:rFonts w:ascii="Garamond" w:hAnsi="Garamond"/>
        </w:rPr>
        <w:t xml:space="preserve">value of </w:t>
      </w:r>
      <w:r>
        <w:rPr>
          <w:rFonts w:ascii="Garamond" w:hAnsi="Garamond"/>
        </w:rPr>
        <w:t xml:space="preserve">benefits with a strictly increasing, strictly concave function. </w:t>
      </w:r>
      <w:bookmarkStart w:id="18" w:name="_Hlk67998583"/>
      <w:r w:rsidR="00F95B12">
        <w:rPr>
          <w:rFonts w:ascii="Garamond" w:hAnsi="Garamond"/>
        </w:rPr>
        <w:t>The most widely discussed</w:t>
      </w:r>
      <w:r w:rsidR="00791E0E">
        <w:rPr>
          <w:rFonts w:ascii="Garamond" w:hAnsi="Garamond"/>
        </w:rPr>
        <w:t xml:space="preserve"> </w:t>
      </w:r>
      <w:proofErr w:type="spellStart"/>
      <w:r w:rsidR="00791E0E">
        <w:rPr>
          <w:rFonts w:ascii="Garamond" w:hAnsi="Garamond"/>
        </w:rPr>
        <w:t>prioritarian</w:t>
      </w:r>
      <w:proofErr w:type="spellEnd"/>
      <w:r w:rsidR="00791E0E">
        <w:rPr>
          <w:rFonts w:ascii="Garamond" w:hAnsi="Garamond"/>
        </w:rPr>
        <w:t xml:space="preserve"> functions, which have certain theoretical advantages, are Atkinson social welfare functions (Adler 2012</w:t>
      </w:r>
      <w:r w:rsidR="00415BED">
        <w:rPr>
          <w:rFonts w:ascii="Garamond" w:hAnsi="Garamond"/>
        </w:rPr>
        <w:t>:</w:t>
      </w:r>
      <w:r w:rsidR="00791E0E">
        <w:rPr>
          <w:rFonts w:ascii="Garamond" w:hAnsi="Garamond"/>
        </w:rPr>
        <w:t xml:space="preserve"> </w:t>
      </w:r>
      <w:proofErr w:type="spellStart"/>
      <w:r w:rsidR="00791E0E">
        <w:rPr>
          <w:rFonts w:ascii="Garamond" w:hAnsi="Garamond"/>
        </w:rPr>
        <w:t>ch.</w:t>
      </w:r>
      <w:proofErr w:type="spellEnd"/>
      <w:r w:rsidR="00791E0E">
        <w:rPr>
          <w:rFonts w:ascii="Garamond" w:hAnsi="Garamond"/>
        </w:rPr>
        <w:t xml:space="preserve"> 5). One simple Atkinson </w:t>
      </w:r>
      <w:r w:rsidR="00F95B12">
        <w:rPr>
          <w:rFonts w:ascii="Garamond" w:hAnsi="Garamond"/>
        </w:rPr>
        <w:t>function</w:t>
      </w:r>
      <w:r w:rsidR="003C2BFD">
        <w:rPr>
          <w:rFonts w:ascii="Garamond" w:hAnsi="Garamond"/>
        </w:rPr>
        <w:t xml:space="preserve"> </w:t>
      </w:r>
      <w:r w:rsidR="00791E0E">
        <w:rPr>
          <w:rFonts w:ascii="Garamond" w:hAnsi="Garamond"/>
        </w:rPr>
        <w:t>sums the</w:t>
      </w:r>
      <w:r w:rsidR="003C2BFD">
        <w:rPr>
          <w:rFonts w:ascii="Garamond" w:hAnsi="Garamond"/>
        </w:rPr>
        <w:t xml:space="preserve"> square root of individual </w:t>
      </w:r>
      <w:r>
        <w:rPr>
          <w:rFonts w:ascii="Garamond" w:hAnsi="Garamond"/>
        </w:rPr>
        <w:t>advantage levels (</w:t>
      </w:r>
      <w:r w:rsidRPr="000655C5">
        <w:rPr>
          <w:rFonts w:ascii="Garamond" w:hAnsi="Garamond"/>
        </w:rPr>
        <w:t>Hirose 2015; Ord 2015</w:t>
      </w:r>
      <w:r w:rsidR="007439D3">
        <w:rPr>
          <w:rFonts w:ascii="Garamond" w:hAnsi="Garamond"/>
        </w:rPr>
        <w:t xml:space="preserve">; </w:t>
      </w:r>
      <w:r w:rsidR="007439D3" w:rsidRPr="007439D3">
        <w:rPr>
          <w:rFonts w:ascii="Garamond" w:hAnsi="Garamond"/>
        </w:rPr>
        <w:t>Adler 2019</w:t>
      </w:r>
      <w:r>
        <w:rPr>
          <w:rFonts w:ascii="Garamond" w:hAnsi="Garamond"/>
        </w:rPr>
        <w:t xml:space="preserve">). </w:t>
      </w:r>
      <w:bookmarkEnd w:id="18"/>
      <w:r w:rsidR="00C14F2C">
        <w:rPr>
          <w:rFonts w:ascii="Garamond" w:hAnsi="Garamond"/>
        </w:rPr>
        <w:t xml:space="preserve">Weighted </w:t>
      </w:r>
      <w:proofErr w:type="spellStart"/>
      <w:r w:rsidR="00C14F2C">
        <w:rPr>
          <w:rFonts w:ascii="Garamond" w:hAnsi="Garamond"/>
        </w:rPr>
        <w:t>sufficientarian</w:t>
      </w:r>
      <w:r w:rsidR="002D17D3">
        <w:rPr>
          <w:rFonts w:ascii="Garamond" w:hAnsi="Garamond"/>
        </w:rPr>
        <w:t>s</w:t>
      </w:r>
      <w:proofErr w:type="spellEnd"/>
      <w:r w:rsidR="00C14F2C">
        <w:rPr>
          <w:rFonts w:ascii="Garamond" w:hAnsi="Garamond"/>
        </w:rPr>
        <w:t xml:space="preserve"> will presumably</w:t>
      </w:r>
      <w:r w:rsidR="00791E0E">
        <w:rPr>
          <w:rFonts w:ascii="Garamond" w:hAnsi="Garamond"/>
        </w:rPr>
        <w:t xml:space="preserve"> use </w:t>
      </w:r>
      <w:r w:rsidR="00C14F2C">
        <w:rPr>
          <w:rFonts w:ascii="Garamond" w:hAnsi="Garamond"/>
        </w:rPr>
        <w:t xml:space="preserve">a </w:t>
      </w:r>
      <w:proofErr w:type="spellStart"/>
      <w:r w:rsidR="00C14F2C">
        <w:rPr>
          <w:rFonts w:ascii="Garamond" w:hAnsi="Garamond"/>
        </w:rPr>
        <w:t>prioritarian</w:t>
      </w:r>
      <w:proofErr w:type="spellEnd"/>
      <w:r w:rsidR="00791E0E">
        <w:rPr>
          <w:rFonts w:ascii="Garamond" w:hAnsi="Garamond"/>
        </w:rPr>
        <w:t xml:space="preserve"> function to capture the idea of giving priority to the worse off</w:t>
      </w:r>
      <w:r w:rsidR="00F95B12">
        <w:rPr>
          <w:rFonts w:ascii="Garamond" w:hAnsi="Garamond"/>
        </w:rPr>
        <w:t>.</w:t>
      </w:r>
      <w:r w:rsidR="00791E0E">
        <w:rPr>
          <w:rFonts w:ascii="Garamond" w:hAnsi="Garamond"/>
        </w:rPr>
        <w:t xml:space="preserve"> </w:t>
      </w:r>
      <w:r w:rsidR="00C14F2C">
        <w:rPr>
          <w:rFonts w:ascii="Garamond" w:hAnsi="Garamond"/>
        </w:rPr>
        <w:t xml:space="preserve">But </w:t>
      </w:r>
      <w:r w:rsidR="00F95B12">
        <w:rPr>
          <w:rFonts w:ascii="Garamond" w:hAnsi="Garamond"/>
        </w:rPr>
        <w:t xml:space="preserve">as they do not give absolute priority to the </w:t>
      </w:r>
      <w:proofErr w:type="spellStart"/>
      <w:r w:rsidR="00F95B12">
        <w:rPr>
          <w:rFonts w:ascii="Garamond" w:hAnsi="Garamond"/>
        </w:rPr>
        <w:t>sufficientarian</w:t>
      </w:r>
      <w:proofErr w:type="spellEnd"/>
      <w:r w:rsidR="00F95B12">
        <w:rPr>
          <w:rFonts w:ascii="Garamond" w:hAnsi="Garamond"/>
        </w:rPr>
        <w:t xml:space="preserve"> threshold, they will have to </w:t>
      </w:r>
      <w:r w:rsidR="00A227C6">
        <w:rPr>
          <w:rFonts w:ascii="Garamond" w:hAnsi="Garamond"/>
        </w:rPr>
        <w:t>balance</w:t>
      </w:r>
      <w:r w:rsidR="00F95B12">
        <w:rPr>
          <w:rFonts w:ascii="Garamond" w:hAnsi="Garamond"/>
        </w:rPr>
        <w:t xml:space="preserve"> that threshold </w:t>
      </w:r>
      <w:r w:rsidR="00A227C6">
        <w:rPr>
          <w:rFonts w:ascii="Garamond" w:hAnsi="Garamond"/>
        </w:rPr>
        <w:t>against</w:t>
      </w:r>
      <w:r w:rsidR="00F95B12">
        <w:rPr>
          <w:rFonts w:ascii="Garamond" w:hAnsi="Garamond"/>
        </w:rPr>
        <w:t xml:space="preserve"> the </w:t>
      </w:r>
      <w:proofErr w:type="spellStart"/>
      <w:r w:rsidR="00F95B12">
        <w:rPr>
          <w:rFonts w:ascii="Garamond" w:hAnsi="Garamond"/>
        </w:rPr>
        <w:t>prioritarian</w:t>
      </w:r>
      <w:proofErr w:type="spellEnd"/>
      <w:r w:rsidR="00F95B12">
        <w:rPr>
          <w:rFonts w:ascii="Garamond" w:hAnsi="Garamond"/>
        </w:rPr>
        <w:t xml:space="preserve"> function. </w:t>
      </w:r>
      <w:r w:rsidR="00707DBC">
        <w:rPr>
          <w:rFonts w:ascii="Garamond" w:hAnsi="Garamond"/>
        </w:rPr>
        <w:t>W</w:t>
      </w:r>
      <w:r w:rsidR="00F95B12">
        <w:rPr>
          <w:rFonts w:ascii="Garamond" w:hAnsi="Garamond"/>
        </w:rPr>
        <w:t xml:space="preserve">eighted </w:t>
      </w:r>
      <w:proofErr w:type="spellStart"/>
      <w:r w:rsidR="00F95B12">
        <w:rPr>
          <w:rFonts w:ascii="Garamond" w:hAnsi="Garamond"/>
        </w:rPr>
        <w:t>suffi</w:t>
      </w:r>
      <w:r w:rsidR="00C14F2C">
        <w:rPr>
          <w:rFonts w:ascii="Garamond" w:hAnsi="Garamond"/>
        </w:rPr>
        <w:t>ci</w:t>
      </w:r>
      <w:r w:rsidR="00F95B12">
        <w:rPr>
          <w:rFonts w:ascii="Garamond" w:hAnsi="Garamond"/>
        </w:rPr>
        <w:t>entarianism</w:t>
      </w:r>
      <w:proofErr w:type="spellEnd"/>
      <w:r w:rsidR="00F95B12">
        <w:rPr>
          <w:rFonts w:ascii="Garamond" w:hAnsi="Garamond"/>
        </w:rPr>
        <w:t xml:space="preserve"> </w:t>
      </w:r>
      <w:r w:rsidR="00707DBC">
        <w:rPr>
          <w:rFonts w:ascii="Garamond" w:hAnsi="Garamond"/>
        </w:rPr>
        <w:t xml:space="preserve">therefore </w:t>
      </w:r>
      <w:r w:rsidR="00F95B12">
        <w:rPr>
          <w:rFonts w:ascii="Garamond" w:hAnsi="Garamond"/>
        </w:rPr>
        <w:t xml:space="preserve">faces the distinctive specification problems of both </w:t>
      </w:r>
      <w:proofErr w:type="spellStart"/>
      <w:r w:rsidR="00707DBC">
        <w:rPr>
          <w:rFonts w:ascii="Garamond" w:hAnsi="Garamond"/>
        </w:rPr>
        <w:t>prioritarianism</w:t>
      </w:r>
      <w:proofErr w:type="spellEnd"/>
      <w:r w:rsidR="00707DBC">
        <w:rPr>
          <w:rFonts w:ascii="Garamond" w:hAnsi="Garamond"/>
        </w:rPr>
        <w:t xml:space="preserve"> and </w:t>
      </w:r>
      <w:proofErr w:type="spellStart"/>
      <w:r w:rsidR="00707DBC">
        <w:rPr>
          <w:rFonts w:ascii="Garamond" w:hAnsi="Garamond"/>
        </w:rPr>
        <w:t>sufficientarianism</w:t>
      </w:r>
      <w:proofErr w:type="spellEnd"/>
      <w:r w:rsidR="00707DBC">
        <w:rPr>
          <w:rFonts w:ascii="Garamond" w:hAnsi="Garamond"/>
        </w:rPr>
        <w:t>, and a further specification problem of its own</w:t>
      </w:r>
      <w:r w:rsidR="00593CE3">
        <w:rPr>
          <w:rFonts w:ascii="Garamond" w:hAnsi="Garamond"/>
        </w:rPr>
        <w:t xml:space="preserve">. Like </w:t>
      </w:r>
      <w:proofErr w:type="spellStart"/>
      <w:r w:rsidR="00593CE3">
        <w:rPr>
          <w:rFonts w:ascii="Garamond" w:hAnsi="Garamond"/>
        </w:rPr>
        <w:t>prioritarianism</w:t>
      </w:r>
      <w:proofErr w:type="spellEnd"/>
      <w:r w:rsidR="00707DBC">
        <w:rPr>
          <w:rFonts w:ascii="Garamond" w:hAnsi="Garamond"/>
        </w:rPr>
        <w:t xml:space="preserve"> it must specify a </w:t>
      </w:r>
      <w:proofErr w:type="spellStart"/>
      <w:r w:rsidR="00707DBC">
        <w:rPr>
          <w:rFonts w:ascii="Garamond" w:hAnsi="Garamond"/>
        </w:rPr>
        <w:t>prioritarian</w:t>
      </w:r>
      <w:proofErr w:type="spellEnd"/>
      <w:r w:rsidR="00707DBC">
        <w:rPr>
          <w:rFonts w:ascii="Garamond" w:hAnsi="Garamond"/>
        </w:rPr>
        <w:t xml:space="preserve"> weighting function</w:t>
      </w:r>
      <w:r w:rsidR="00593CE3">
        <w:rPr>
          <w:rFonts w:ascii="Garamond" w:hAnsi="Garamond"/>
        </w:rPr>
        <w:t xml:space="preserve">. Like </w:t>
      </w:r>
      <w:proofErr w:type="spellStart"/>
      <w:r w:rsidR="00593CE3">
        <w:rPr>
          <w:rFonts w:ascii="Garamond" w:hAnsi="Garamond"/>
        </w:rPr>
        <w:t>sufficientarianism</w:t>
      </w:r>
      <w:proofErr w:type="spellEnd"/>
      <w:r w:rsidR="00707DBC">
        <w:rPr>
          <w:rFonts w:ascii="Garamond" w:hAnsi="Garamond"/>
        </w:rPr>
        <w:t xml:space="preserve"> it must specify a unique threshold at which individuals have enough</w:t>
      </w:r>
      <w:r w:rsidR="00593CE3">
        <w:rPr>
          <w:rFonts w:ascii="Garamond" w:hAnsi="Garamond"/>
        </w:rPr>
        <w:t>. And uniquely it must</w:t>
      </w:r>
      <w:r w:rsidR="00707DBC">
        <w:rPr>
          <w:rFonts w:ascii="Garamond" w:hAnsi="Garamond"/>
        </w:rPr>
        <w:t xml:space="preserve"> specify </w:t>
      </w:r>
      <w:r w:rsidR="002052D0">
        <w:rPr>
          <w:rFonts w:ascii="Garamond" w:hAnsi="Garamond"/>
        </w:rPr>
        <w:lastRenderedPageBreak/>
        <w:t xml:space="preserve">how much weight taking an individual to that threshold has relative to the output of the </w:t>
      </w:r>
      <w:proofErr w:type="spellStart"/>
      <w:r w:rsidR="002052D0">
        <w:rPr>
          <w:rFonts w:ascii="Garamond" w:hAnsi="Garamond"/>
        </w:rPr>
        <w:t>prioritarian</w:t>
      </w:r>
      <w:proofErr w:type="spellEnd"/>
      <w:r w:rsidR="002052D0">
        <w:rPr>
          <w:rFonts w:ascii="Garamond" w:hAnsi="Garamond"/>
        </w:rPr>
        <w:t xml:space="preserve"> function.</w:t>
      </w:r>
      <w:r w:rsidR="0018192A">
        <w:rPr>
          <w:rStyle w:val="FootnoteReference"/>
          <w:rFonts w:ascii="Garamond" w:hAnsi="Garamond"/>
        </w:rPr>
        <w:footnoteReference w:id="21"/>
      </w:r>
    </w:p>
    <w:p w14:paraId="305148AA" w14:textId="449C63C4" w:rsidR="00B77F08" w:rsidRPr="00880291" w:rsidRDefault="00593CE3" w:rsidP="005E7D3D">
      <w:pPr>
        <w:autoSpaceDE w:val="0"/>
        <w:autoSpaceDN w:val="0"/>
        <w:adjustRightInd w:val="0"/>
        <w:spacing w:line="480" w:lineRule="auto"/>
        <w:ind w:firstLine="720"/>
        <w:jc w:val="both"/>
        <w:rPr>
          <w:rFonts w:ascii="Garamond" w:hAnsi="Garamond"/>
        </w:rPr>
      </w:pPr>
      <w:r>
        <w:rPr>
          <w:rFonts w:ascii="Garamond" w:hAnsi="Garamond"/>
        </w:rPr>
        <w:t xml:space="preserve">Considerations of parsimony are, of course, </w:t>
      </w:r>
      <w:r w:rsidR="003B563D">
        <w:rPr>
          <w:rFonts w:ascii="Garamond" w:hAnsi="Garamond"/>
        </w:rPr>
        <w:t xml:space="preserve">far from </w:t>
      </w:r>
      <w:r>
        <w:rPr>
          <w:rFonts w:ascii="Garamond" w:hAnsi="Garamond"/>
        </w:rPr>
        <w:t xml:space="preserve">decisive grounds for rejecting weighted </w:t>
      </w:r>
      <w:proofErr w:type="spellStart"/>
      <w:r>
        <w:rPr>
          <w:rFonts w:ascii="Garamond" w:hAnsi="Garamond"/>
        </w:rPr>
        <w:t>sufficientarianism</w:t>
      </w:r>
      <w:proofErr w:type="spellEnd"/>
      <w:r>
        <w:rPr>
          <w:rFonts w:ascii="Garamond" w:hAnsi="Garamond"/>
        </w:rPr>
        <w:t xml:space="preserve">. But they do underscore that even weighted </w:t>
      </w:r>
      <w:proofErr w:type="spellStart"/>
      <w:r>
        <w:rPr>
          <w:rFonts w:ascii="Garamond" w:hAnsi="Garamond"/>
        </w:rPr>
        <w:t>sufficientarians</w:t>
      </w:r>
      <w:proofErr w:type="spellEnd"/>
      <w:r>
        <w:rPr>
          <w:rFonts w:ascii="Garamond" w:hAnsi="Garamond"/>
        </w:rPr>
        <w:t xml:space="preserve"> must have good </w:t>
      </w:r>
      <w:r w:rsidR="00124EAA">
        <w:rPr>
          <w:rFonts w:ascii="Garamond" w:hAnsi="Garamond"/>
        </w:rPr>
        <w:t>grounds</w:t>
      </w:r>
      <w:r>
        <w:rPr>
          <w:rFonts w:ascii="Garamond" w:hAnsi="Garamond"/>
        </w:rPr>
        <w:t xml:space="preserve"> for placing special weight on bringing individuals to the threshold</w:t>
      </w:r>
      <w:r w:rsidR="0067190D">
        <w:rPr>
          <w:rFonts w:ascii="Garamond" w:hAnsi="Garamond"/>
        </w:rPr>
        <w:t xml:space="preserve">, </w:t>
      </w:r>
      <w:r w:rsidR="00124EAA">
        <w:rPr>
          <w:rFonts w:ascii="Garamond" w:hAnsi="Garamond"/>
        </w:rPr>
        <w:t>grounds</w:t>
      </w:r>
      <w:r w:rsidR="0067190D">
        <w:rPr>
          <w:rFonts w:ascii="Garamond" w:hAnsi="Garamond"/>
        </w:rPr>
        <w:t xml:space="preserve"> that ha</w:t>
      </w:r>
      <w:r w:rsidR="00124EAA">
        <w:rPr>
          <w:rFonts w:ascii="Garamond" w:hAnsi="Garamond"/>
        </w:rPr>
        <w:t>ve</w:t>
      </w:r>
      <w:r w:rsidR="0067190D">
        <w:rPr>
          <w:rFonts w:ascii="Garamond" w:hAnsi="Garamond"/>
        </w:rPr>
        <w:t xml:space="preserve"> been assumed rather than argued for here.</w:t>
      </w:r>
    </w:p>
    <w:p w14:paraId="305148AB" w14:textId="77777777" w:rsidR="00BE163C" w:rsidRPr="00880291" w:rsidRDefault="00BE163C" w:rsidP="00BE163C">
      <w:pPr>
        <w:autoSpaceDE w:val="0"/>
        <w:autoSpaceDN w:val="0"/>
        <w:adjustRightInd w:val="0"/>
        <w:spacing w:line="480" w:lineRule="auto"/>
        <w:jc w:val="both"/>
        <w:rPr>
          <w:rFonts w:ascii="Garamond" w:hAnsi="Garamond" w:cs="Sabon-Roman"/>
        </w:rPr>
      </w:pPr>
    </w:p>
    <w:p w14:paraId="305148AC" w14:textId="36AD2CDE" w:rsidR="00BE163C" w:rsidRPr="00880291" w:rsidRDefault="00CF5280" w:rsidP="00BE163C">
      <w:pPr>
        <w:autoSpaceDE w:val="0"/>
        <w:autoSpaceDN w:val="0"/>
        <w:adjustRightInd w:val="0"/>
        <w:spacing w:line="480" w:lineRule="auto"/>
        <w:jc w:val="both"/>
        <w:rPr>
          <w:rFonts w:ascii="Garamond" w:hAnsi="Garamond" w:cs="NewBaskerville-Roman"/>
          <w:b/>
        </w:rPr>
      </w:pPr>
      <w:r>
        <w:rPr>
          <w:rFonts w:ascii="Garamond" w:hAnsi="Garamond" w:cs="NewBaskerville-Roman"/>
          <w:b/>
        </w:rPr>
        <w:t>8</w:t>
      </w:r>
      <w:r w:rsidR="00BE163C" w:rsidRPr="00880291">
        <w:rPr>
          <w:rFonts w:ascii="Garamond" w:hAnsi="Garamond" w:cs="NewBaskerville-Roman"/>
          <w:b/>
        </w:rPr>
        <w:t>. Conclusion</w:t>
      </w:r>
    </w:p>
    <w:p w14:paraId="305148AD" w14:textId="19E8E919" w:rsidR="00F15A2E" w:rsidRDefault="00BE163C" w:rsidP="00397AFF">
      <w:pPr>
        <w:autoSpaceDE w:val="0"/>
        <w:autoSpaceDN w:val="0"/>
        <w:adjustRightInd w:val="0"/>
        <w:spacing w:line="480" w:lineRule="auto"/>
        <w:jc w:val="both"/>
        <w:rPr>
          <w:rFonts w:ascii="Garamond" w:hAnsi="Garamond" w:cs="NewBaskerville-Roman"/>
        </w:rPr>
      </w:pPr>
      <w:r w:rsidRPr="00880291">
        <w:rPr>
          <w:rFonts w:ascii="Garamond" w:hAnsi="Garamond" w:cs="NewBaskerville-Roman"/>
        </w:rPr>
        <w:t>I have argued that</w:t>
      </w:r>
      <w:r w:rsidR="00E53ACD" w:rsidRPr="00880291">
        <w:rPr>
          <w:rFonts w:ascii="Garamond" w:hAnsi="Garamond" w:cs="NewBaskerville-Roman"/>
        </w:rPr>
        <w:t xml:space="preserve"> standard, absolutist</w:t>
      </w:r>
      <w:r w:rsidRPr="00880291">
        <w:rPr>
          <w:rFonts w:ascii="Garamond" w:hAnsi="Garamond" w:cs="NewBaskerville-Roman"/>
        </w:rPr>
        <w:t xml:space="preserve"> </w:t>
      </w:r>
      <w:proofErr w:type="spellStart"/>
      <w:r w:rsidRPr="00880291">
        <w:rPr>
          <w:rFonts w:ascii="Garamond" w:hAnsi="Garamond" w:cs="NewBaskerville-Roman"/>
        </w:rPr>
        <w:t>sufficientarianism</w:t>
      </w:r>
      <w:proofErr w:type="spellEnd"/>
      <w:r w:rsidRPr="00880291">
        <w:rPr>
          <w:rFonts w:ascii="Garamond" w:hAnsi="Garamond" w:cs="NewBaskerville-Roman"/>
        </w:rPr>
        <w:t xml:space="preserve"> is strongl</w:t>
      </w:r>
      <w:r w:rsidR="006E3259" w:rsidRPr="00880291">
        <w:rPr>
          <w:rFonts w:ascii="Garamond" w:hAnsi="Garamond" w:cs="NewBaskerville-Roman"/>
        </w:rPr>
        <w:t xml:space="preserve">y counterintuitive. It will allow </w:t>
      </w:r>
      <w:r w:rsidR="00820D06">
        <w:rPr>
          <w:rFonts w:ascii="Garamond" w:hAnsi="Garamond" w:cs="NewBaskerville-Roman"/>
        </w:rPr>
        <w:t xml:space="preserve">major </w:t>
      </w:r>
      <w:r w:rsidR="006E3259" w:rsidRPr="00880291">
        <w:rPr>
          <w:rFonts w:ascii="Garamond" w:hAnsi="Garamond" w:cs="NewBaskerville-Roman"/>
        </w:rPr>
        <w:t>inefficienc</w:t>
      </w:r>
      <w:r w:rsidR="00820D06">
        <w:rPr>
          <w:rFonts w:ascii="Garamond" w:hAnsi="Garamond" w:cs="NewBaskerville-Roman"/>
        </w:rPr>
        <w:t>ies</w:t>
      </w:r>
      <w:r w:rsidR="006E3259" w:rsidRPr="00880291">
        <w:rPr>
          <w:rFonts w:ascii="Garamond" w:hAnsi="Garamond" w:cs="NewBaskerville-Roman"/>
        </w:rPr>
        <w:t xml:space="preserve"> and unfairness in order to secure </w:t>
      </w:r>
      <w:r w:rsidR="0067190D">
        <w:rPr>
          <w:rFonts w:ascii="Garamond" w:hAnsi="Garamond" w:cs="NewBaskerville-Roman"/>
        </w:rPr>
        <w:t>small</w:t>
      </w:r>
      <w:r w:rsidR="006E3259" w:rsidRPr="00880291">
        <w:rPr>
          <w:rFonts w:ascii="Garamond" w:hAnsi="Garamond" w:cs="NewBaskerville-Roman"/>
        </w:rPr>
        <w:t xml:space="preserve"> below-threshold benefit</w:t>
      </w:r>
      <w:r w:rsidR="0067190D">
        <w:rPr>
          <w:rFonts w:ascii="Garamond" w:hAnsi="Garamond" w:cs="NewBaskerville-Roman"/>
        </w:rPr>
        <w:t>s</w:t>
      </w:r>
      <w:r w:rsidR="006E3259" w:rsidRPr="00880291">
        <w:rPr>
          <w:rFonts w:ascii="Garamond" w:hAnsi="Garamond" w:cs="NewBaskerville-Roman"/>
        </w:rPr>
        <w:t xml:space="preserve">. Such benefits cannot possibly justify the </w:t>
      </w:r>
      <w:r w:rsidR="00820D06">
        <w:rPr>
          <w:rFonts w:ascii="Garamond" w:hAnsi="Garamond" w:cs="NewBaskerville-Roman"/>
        </w:rPr>
        <w:t>large</w:t>
      </w:r>
      <w:r w:rsidR="006E3259" w:rsidRPr="00880291">
        <w:rPr>
          <w:rFonts w:ascii="Garamond" w:hAnsi="Garamond" w:cs="NewBaskerville-Roman"/>
        </w:rPr>
        <w:t xml:space="preserve"> moral costs </w:t>
      </w:r>
      <w:proofErr w:type="spellStart"/>
      <w:r w:rsidR="006E3259" w:rsidRPr="00880291">
        <w:rPr>
          <w:rFonts w:ascii="Garamond" w:hAnsi="Garamond" w:cs="NewBaskerville-Roman"/>
        </w:rPr>
        <w:t>sufficientarianism</w:t>
      </w:r>
      <w:proofErr w:type="spellEnd"/>
      <w:r w:rsidR="006E3259" w:rsidRPr="00880291">
        <w:rPr>
          <w:rFonts w:ascii="Garamond" w:hAnsi="Garamond" w:cs="NewBaskerville-Roman"/>
        </w:rPr>
        <w:t xml:space="preserve"> takes them to justify. </w:t>
      </w:r>
      <w:r w:rsidR="00E70523" w:rsidRPr="00880291">
        <w:rPr>
          <w:rFonts w:ascii="Garamond" w:hAnsi="Garamond" w:cs="NewBaskerville-Roman"/>
        </w:rPr>
        <w:t xml:space="preserve">A promising response is to reject the standard view in </w:t>
      </w:r>
      <w:proofErr w:type="spellStart"/>
      <w:r w:rsidR="00E70523" w:rsidRPr="00880291">
        <w:rPr>
          <w:rFonts w:ascii="Garamond" w:hAnsi="Garamond" w:cs="NewBaskerville-Roman"/>
        </w:rPr>
        <w:t>favour</w:t>
      </w:r>
      <w:proofErr w:type="spellEnd"/>
      <w:r w:rsidR="00E70523" w:rsidRPr="00880291">
        <w:rPr>
          <w:rFonts w:ascii="Garamond" w:hAnsi="Garamond" w:cs="NewBaskerville-Roman"/>
        </w:rPr>
        <w:t xml:space="preserve"> of weighted </w:t>
      </w:r>
      <w:proofErr w:type="spellStart"/>
      <w:r w:rsidR="00E70523" w:rsidRPr="00880291">
        <w:rPr>
          <w:rFonts w:ascii="Garamond" w:hAnsi="Garamond" w:cs="NewBaskerville-Roman"/>
        </w:rPr>
        <w:t>sufficientarianism</w:t>
      </w:r>
      <w:proofErr w:type="spellEnd"/>
      <w:r w:rsidR="00E70523" w:rsidRPr="00880291">
        <w:rPr>
          <w:rFonts w:ascii="Garamond" w:hAnsi="Garamond" w:cs="NewBaskerville-Roman"/>
        </w:rPr>
        <w:t xml:space="preserve">, which allows </w:t>
      </w:r>
      <w:r w:rsidR="006E3259" w:rsidRPr="00880291">
        <w:rPr>
          <w:rFonts w:ascii="Garamond" w:hAnsi="Garamond" w:cs="NewBaskerville-Roman"/>
        </w:rPr>
        <w:t>below-threshold benefits</w:t>
      </w:r>
      <w:r w:rsidR="00E70523" w:rsidRPr="00880291">
        <w:rPr>
          <w:rFonts w:ascii="Garamond" w:hAnsi="Garamond" w:cs="NewBaskerville-Roman"/>
        </w:rPr>
        <w:t xml:space="preserve"> to be balanced against other distributive goals.</w:t>
      </w:r>
    </w:p>
    <w:p w14:paraId="17433468" w14:textId="77777777" w:rsidR="004451DD" w:rsidRDefault="004451DD" w:rsidP="00397AFF">
      <w:pPr>
        <w:autoSpaceDE w:val="0"/>
        <w:autoSpaceDN w:val="0"/>
        <w:adjustRightInd w:val="0"/>
        <w:spacing w:line="480" w:lineRule="auto"/>
        <w:jc w:val="both"/>
        <w:rPr>
          <w:rFonts w:ascii="Garamond" w:hAnsi="Garamond" w:cs="NewBaskerville-Roman"/>
        </w:rPr>
      </w:pPr>
    </w:p>
    <w:p w14:paraId="5360882E" w14:textId="45F4D526" w:rsidR="00CB2F6A" w:rsidRDefault="00CB2F6A" w:rsidP="00397AFF">
      <w:pPr>
        <w:autoSpaceDE w:val="0"/>
        <w:autoSpaceDN w:val="0"/>
        <w:adjustRightInd w:val="0"/>
        <w:spacing w:line="480" w:lineRule="auto"/>
        <w:jc w:val="both"/>
        <w:rPr>
          <w:rFonts w:ascii="Garamond" w:hAnsi="Garamond" w:cs="NewBaskerville-Roman"/>
          <w:b/>
          <w:bCs/>
        </w:rPr>
      </w:pPr>
      <w:r w:rsidRPr="00CB2F6A">
        <w:rPr>
          <w:rFonts w:ascii="Garamond" w:hAnsi="Garamond" w:cs="NewBaskerville-Roman"/>
          <w:b/>
          <w:bCs/>
        </w:rPr>
        <w:t>ACKNOWLEDGEMENTS</w:t>
      </w:r>
    </w:p>
    <w:p w14:paraId="645A16D0" w14:textId="4DD270A0" w:rsidR="008C1415" w:rsidRPr="008C1415" w:rsidRDefault="00FC3F2A" w:rsidP="008C1415">
      <w:pPr>
        <w:autoSpaceDE w:val="0"/>
        <w:autoSpaceDN w:val="0"/>
        <w:adjustRightInd w:val="0"/>
        <w:spacing w:line="480" w:lineRule="auto"/>
        <w:jc w:val="both"/>
        <w:rPr>
          <w:rFonts w:ascii="Garamond" w:hAnsi="Garamond" w:cs="NewBaskerville-Roman"/>
          <w:lang w:val="en-GB"/>
        </w:rPr>
      </w:pPr>
      <w:r>
        <w:rPr>
          <w:rFonts w:ascii="Garamond" w:hAnsi="Garamond" w:cs="NewBaskerville-Roman"/>
        </w:rPr>
        <w:t xml:space="preserve">Research for this article was supported by the British Academy. </w:t>
      </w:r>
      <w:r w:rsidR="004451DD">
        <w:rPr>
          <w:rFonts w:ascii="Garamond" w:hAnsi="Garamond" w:cs="NewBaskerville-Roman"/>
        </w:rPr>
        <w:t xml:space="preserve">An early version was presented at the </w:t>
      </w:r>
      <w:r w:rsidR="00380DFC">
        <w:rPr>
          <w:rFonts w:ascii="Garamond" w:hAnsi="Garamond" w:cs="NewBaskerville-Roman"/>
        </w:rPr>
        <w:t>‘</w:t>
      </w:r>
      <w:r w:rsidR="004451DD" w:rsidRPr="004451DD">
        <w:rPr>
          <w:rFonts w:ascii="Garamond" w:hAnsi="Garamond" w:cs="NewBaskerville-Roman"/>
        </w:rPr>
        <w:t>Equality or Sufficiency</w:t>
      </w:r>
      <w:r w:rsidR="00380DFC">
        <w:rPr>
          <w:rFonts w:ascii="Garamond" w:hAnsi="Garamond" w:cs="NewBaskerville-Roman"/>
        </w:rPr>
        <w:t>?’</w:t>
      </w:r>
      <w:r w:rsidR="004451DD" w:rsidRPr="004451DD">
        <w:rPr>
          <w:rFonts w:ascii="Garamond" w:hAnsi="Garamond" w:cs="NewBaskerville-Roman"/>
        </w:rPr>
        <w:t xml:space="preserve"> </w:t>
      </w:r>
      <w:r w:rsidR="00380DFC">
        <w:rPr>
          <w:rFonts w:ascii="Garamond" w:hAnsi="Garamond" w:cs="NewBaskerville-Roman"/>
        </w:rPr>
        <w:t>w</w:t>
      </w:r>
      <w:r w:rsidR="004451DD" w:rsidRPr="004451DD">
        <w:rPr>
          <w:rFonts w:ascii="Garamond" w:hAnsi="Garamond" w:cs="NewBaskerville-Roman"/>
        </w:rPr>
        <w:t>orkshop, Aarhus</w:t>
      </w:r>
      <w:r w:rsidR="004451DD">
        <w:rPr>
          <w:rFonts w:ascii="Garamond" w:hAnsi="Garamond" w:cs="NewBaskerville-Roman"/>
        </w:rPr>
        <w:t xml:space="preserve"> University. I am grateful for feedback from participants on that occasion, including Andreas Albertsen, David Axelsen, Simon Caney, </w:t>
      </w:r>
      <w:r w:rsidR="004451DD">
        <w:rPr>
          <w:rFonts w:ascii="Garamond" w:hAnsi="Garamond" w:cs="NewBaskerville-Roman"/>
        </w:rPr>
        <w:lastRenderedPageBreak/>
        <w:t xml:space="preserve">Paula Casal, Axel </w:t>
      </w:r>
      <w:proofErr w:type="spellStart"/>
      <w:r w:rsidR="004451DD">
        <w:rPr>
          <w:rFonts w:ascii="Garamond" w:hAnsi="Garamond" w:cs="NewBaskerville-Roman"/>
        </w:rPr>
        <w:t>Gosseries</w:t>
      </w:r>
      <w:proofErr w:type="spellEnd"/>
      <w:r w:rsidR="004451DD">
        <w:rPr>
          <w:rFonts w:ascii="Garamond" w:hAnsi="Garamond" w:cs="NewBaskerville-Roman"/>
        </w:rPr>
        <w:t>, Robert Huseby, Martin Marchman Andersen, Kasper Lippert-Rasmussen, Lasse Nielsen, and especially my discussant Andrew Williams.</w:t>
      </w:r>
      <w:r w:rsidR="00B87D02">
        <w:rPr>
          <w:rFonts w:ascii="Garamond" w:hAnsi="Garamond" w:cs="NewBaskerville-Roman"/>
        </w:rPr>
        <w:t xml:space="preserve"> I am also indebted to </w:t>
      </w:r>
      <w:r w:rsidR="0087544C">
        <w:rPr>
          <w:rFonts w:ascii="Garamond" w:hAnsi="Garamond" w:cs="NewBaskerville-Roman"/>
        </w:rPr>
        <w:t xml:space="preserve">Matt Adler and </w:t>
      </w:r>
      <w:r w:rsidR="00B87D02">
        <w:rPr>
          <w:rFonts w:ascii="Garamond" w:hAnsi="Garamond" w:cs="NewBaskerville-Roman"/>
        </w:rPr>
        <w:t>anonymous reviewers for their insightful comments</w:t>
      </w:r>
      <w:r w:rsidR="008C1415">
        <w:rPr>
          <w:rFonts w:ascii="Garamond" w:hAnsi="Garamond" w:cs="NewBaskerville-Roman"/>
        </w:rPr>
        <w:t>,</w:t>
      </w:r>
      <w:r w:rsidR="008C1415" w:rsidRPr="008C1415">
        <w:rPr>
          <w:rFonts w:ascii="Garamond" w:hAnsi="Garamond" w:cs="NewBaskerville-Roman"/>
          <w:lang w:val="en-GB"/>
        </w:rPr>
        <w:t xml:space="preserve"> and to Davina Hill for producing the figures.</w:t>
      </w:r>
    </w:p>
    <w:p w14:paraId="7AC1851B" w14:textId="36CF719E" w:rsidR="00714681" w:rsidRDefault="00714681" w:rsidP="00397AFF">
      <w:pPr>
        <w:autoSpaceDE w:val="0"/>
        <w:autoSpaceDN w:val="0"/>
        <w:adjustRightInd w:val="0"/>
        <w:spacing w:line="480" w:lineRule="auto"/>
        <w:jc w:val="both"/>
        <w:rPr>
          <w:rFonts w:ascii="Garamond" w:hAnsi="Garamond" w:cs="NewBaskerville-Roman"/>
        </w:rPr>
      </w:pPr>
    </w:p>
    <w:p w14:paraId="4F469DE7" w14:textId="3D9BC676" w:rsidR="00714681" w:rsidRPr="00714681" w:rsidRDefault="00714681" w:rsidP="00397AFF">
      <w:pPr>
        <w:autoSpaceDE w:val="0"/>
        <w:autoSpaceDN w:val="0"/>
        <w:adjustRightInd w:val="0"/>
        <w:spacing w:line="480" w:lineRule="auto"/>
        <w:jc w:val="both"/>
        <w:rPr>
          <w:rFonts w:ascii="Garamond" w:hAnsi="Garamond" w:cs="NewBaskerville-Roman"/>
          <w:b/>
          <w:bCs/>
        </w:rPr>
      </w:pPr>
      <w:r>
        <w:rPr>
          <w:rFonts w:ascii="Garamond" w:hAnsi="Garamond" w:cs="NewBaskerville-Roman"/>
          <w:b/>
          <w:bCs/>
        </w:rPr>
        <w:t>BIOGRAPHICAL INFORMATION</w:t>
      </w:r>
    </w:p>
    <w:p w14:paraId="316C2D07" w14:textId="19F13826" w:rsidR="00714681" w:rsidRDefault="00714681" w:rsidP="00397AFF">
      <w:pPr>
        <w:autoSpaceDE w:val="0"/>
        <w:autoSpaceDN w:val="0"/>
        <w:adjustRightInd w:val="0"/>
        <w:spacing w:line="480" w:lineRule="auto"/>
        <w:jc w:val="both"/>
        <w:rPr>
          <w:rFonts w:ascii="Garamond" w:hAnsi="Garamond" w:cs="NewBaskerville-Roman"/>
        </w:rPr>
      </w:pPr>
      <w:r w:rsidRPr="00714681">
        <w:rPr>
          <w:rFonts w:ascii="Garamond" w:hAnsi="Garamond" w:cs="NewBaskerville-Roman"/>
        </w:rPr>
        <w:t xml:space="preserve">Carl Knight is Senior Lecturer in Political Theory at the University of Glasgow. He has published widely on distributive justice in both theoretical (egalitarianism, </w:t>
      </w:r>
      <w:proofErr w:type="spellStart"/>
      <w:r w:rsidRPr="00714681">
        <w:rPr>
          <w:rFonts w:ascii="Garamond" w:hAnsi="Garamond" w:cs="NewBaskerville-Roman"/>
        </w:rPr>
        <w:t>prioritarianism</w:t>
      </w:r>
      <w:proofErr w:type="spellEnd"/>
      <w:r w:rsidRPr="00714681">
        <w:rPr>
          <w:rFonts w:ascii="Garamond" w:hAnsi="Garamond" w:cs="NewBaskerville-Roman"/>
        </w:rPr>
        <w:t xml:space="preserve">, </w:t>
      </w:r>
      <w:proofErr w:type="spellStart"/>
      <w:r w:rsidRPr="00714681">
        <w:rPr>
          <w:rFonts w:ascii="Garamond" w:hAnsi="Garamond" w:cs="NewBaskerville-Roman"/>
        </w:rPr>
        <w:t>sufficientarianism</w:t>
      </w:r>
      <w:proofErr w:type="spellEnd"/>
      <w:r w:rsidRPr="00714681">
        <w:rPr>
          <w:rFonts w:ascii="Garamond" w:hAnsi="Garamond" w:cs="NewBaskerville-Roman"/>
        </w:rPr>
        <w:t>) and applied (climate change, health care, discrimination) contexts. He is the author of </w:t>
      </w:r>
      <w:r w:rsidRPr="00714681">
        <w:rPr>
          <w:rFonts w:ascii="Garamond" w:hAnsi="Garamond" w:cs="NewBaskerville-Roman"/>
          <w:i/>
          <w:iCs/>
        </w:rPr>
        <w:t>Luck Egalitarianism: Equality, Responsibility and Justice</w:t>
      </w:r>
      <w:r w:rsidRPr="00714681">
        <w:rPr>
          <w:rFonts w:ascii="Garamond" w:hAnsi="Garamond" w:cs="NewBaskerville-Roman"/>
        </w:rPr>
        <w:t> (Edinburgh University Press, 2009)</w:t>
      </w:r>
      <w:r>
        <w:rPr>
          <w:rFonts w:ascii="Garamond" w:hAnsi="Garamond" w:cs="NewBaskerville-Roman"/>
        </w:rPr>
        <w:t xml:space="preserve"> </w:t>
      </w:r>
      <w:r w:rsidRPr="00714681">
        <w:rPr>
          <w:rFonts w:ascii="Garamond" w:hAnsi="Garamond" w:cs="NewBaskerville-Roman"/>
        </w:rPr>
        <w:t>and </w:t>
      </w:r>
      <w:r w:rsidRPr="00714681">
        <w:rPr>
          <w:rFonts w:ascii="Garamond" w:hAnsi="Garamond" w:cs="NewBaskerville-Roman"/>
          <w:i/>
          <w:iCs/>
        </w:rPr>
        <w:t>Responsibility and Distributive Justice </w:t>
      </w:r>
      <w:r w:rsidRPr="00714681">
        <w:rPr>
          <w:rFonts w:ascii="Garamond" w:hAnsi="Garamond" w:cs="NewBaskerville-Roman"/>
        </w:rPr>
        <w:t xml:space="preserve">(edited with </w:t>
      </w:r>
      <w:proofErr w:type="spellStart"/>
      <w:r w:rsidRPr="00714681">
        <w:rPr>
          <w:rFonts w:ascii="Garamond" w:hAnsi="Garamond" w:cs="NewBaskerville-Roman"/>
        </w:rPr>
        <w:t>Zofia</w:t>
      </w:r>
      <w:proofErr w:type="spellEnd"/>
      <w:r w:rsidRPr="00714681">
        <w:rPr>
          <w:rFonts w:ascii="Garamond" w:hAnsi="Garamond" w:cs="NewBaskerville-Roman"/>
        </w:rPr>
        <w:t xml:space="preserve"> </w:t>
      </w:r>
      <w:proofErr w:type="spellStart"/>
      <w:r w:rsidRPr="00714681">
        <w:rPr>
          <w:rFonts w:ascii="Garamond" w:hAnsi="Garamond" w:cs="NewBaskerville-Roman"/>
        </w:rPr>
        <w:t>Stemplowska</w:t>
      </w:r>
      <w:proofErr w:type="spellEnd"/>
      <w:r w:rsidRPr="00714681">
        <w:rPr>
          <w:rFonts w:ascii="Garamond" w:hAnsi="Garamond" w:cs="NewBaskerville-Roman"/>
        </w:rPr>
        <w:t>, Oxford University Press, 2011)</w:t>
      </w:r>
      <w:r w:rsidRPr="00714681">
        <w:rPr>
          <w:rFonts w:ascii="Garamond" w:hAnsi="Garamond" w:cs="NewBaskerville-Roman"/>
          <w:i/>
          <w:iCs/>
        </w:rPr>
        <w:t>.</w:t>
      </w:r>
    </w:p>
    <w:p w14:paraId="70146C47" w14:textId="77777777" w:rsidR="00CB2F6A" w:rsidRDefault="00CB2F6A" w:rsidP="00397AFF">
      <w:pPr>
        <w:autoSpaceDE w:val="0"/>
        <w:autoSpaceDN w:val="0"/>
        <w:adjustRightInd w:val="0"/>
        <w:spacing w:line="480" w:lineRule="auto"/>
        <w:jc w:val="both"/>
        <w:rPr>
          <w:rFonts w:ascii="Garamond" w:hAnsi="Garamond" w:cs="NewBaskerville-Roman"/>
        </w:rPr>
      </w:pPr>
    </w:p>
    <w:p w14:paraId="305148AF" w14:textId="6FA67C54" w:rsidR="004D3598" w:rsidRDefault="004D3598" w:rsidP="00397AFF">
      <w:pPr>
        <w:autoSpaceDE w:val="0"/>
        <w:autoSpaceDN w:val="0"/>
        <w:adjustRightInd w:val="0"/>
        <w:spacing w:line="480" w:lineRule="auto"/>
        <w:jc w:val="both"/>
        <w:rPr>
          <w:rFonts w:ascii="Garamond" w:hAnsi="Garamond" w:cs="NewBaskerville-Roman"/>
          <w:b/>
        </w:rPr>
      </w:pPr>
      <w:r w:rsidRPr="004D3598">
        <w:rPr>
          <w:rFonts w:ascii="Garamond" w:hAnsi="Garamond" w:cs="NewBaskerville-Roman"/>
          <w:b/>
        </w:rPr>
        <w:t>R</w:t>
      </w:r>
      <w:r w:rsidR="00CB2F6A">
        <w:rPr>
          <w:rFonts w:ascii="Garamond" w:hAnsi="Garamond" w:cs="NewBaskerville-Roman"/>
          <w:b/>
        </w:rPr>
        <w:t>EFERENCES</w:t>
      </w:r>
    </w:p>
    <w:p w14:paraId="589B26C6" w14:textId="7E5D3B03" w:rsidR="00791E0E" w:rsidRPr="00791E0E" w:rsidRDefault="00791E0E" w:rsidP="004D3598">
      <w:pPr>
        <w:pStyle w:val="FootnoteText"/>
        <w:spacing w:line="480" w:lineRule="auto"/>
        <w:jc w:val="both"/>
        <w:rPr>
          <w:rFonts w:ascii="Garamond" w:hAnsi="Garamond" w:cs="NewBaskerville-Roman"/>
          <w:sz w:val="24"/>
          <w:szCs w:val="24"/>
        </w:rPr>
      </w:pPr>
      <w:r>
        <w:rPr>
          <w:rFonts w:ascii="Garamond" w:hAnsi="Garamond" w:cs="NewBaskerville-Roman"/>
          <w:sz w:val="24"/>
          <w:szCs w:val="24"/>
        </w:rPr>
        <w:t>Adler, M.</w:t>
      </w:r>
      <w:r w:rsidR="005404B9">
        <w:rPr>
          <w:rFonts w:ascii="Garamond" w:hAnsi="Garamond" w:cs="NewBaskerville-Roman"/>
          <w:sz w:val="24"/>
          <w:szCs w:val="24"/>
        </w:rPr>
        <w:t>D.</w:t>
      </w:r>
      <w:r>
        <w:rPr>
          <w:rFonts w:ascii="Garamond" w:hAnsi="Garamond" w:cs="NewBaskerville-Roman"/>
          <w:sz w:val="24"/>
          <w:szCs w:val="24"/>
        </w:rPr>
        <w:t xml:space="preserve"> 2012. </w:t>
      </w:r>
      <w:r w:rsidRPr="00791E0E">
        <w:rPr>
          <w:rFonts w:ascii="Garamond" w:hAnsi="Garamond" w:cs="NewBaskerville-Roman"/>
          <w:i/>
          <w:iCs/>
          <w:sz w:val="24"/>
          <w:szCs w:val="24"/>
        </w:rPr>
        <w:t>Well-Being and Fair Distribution: Beyond Cost-Benefit Analysis.</w:t>
      </w:r>
      <w:r>
        <w:rPr>
          <w:rFonts w:ascii="Garamond" w:hAnsi="Garamond" w:cs="NewBaskerville-Roman"/>
          <w:sz w:val="24"/>
          <w:szCs w:val="24"/>
        </w:rPr>
        <w:t xml:space="preserve"> Oxford: Oxford University Press.</w:t>
      </w:r>
    </w:p>
    <w:p w14:paraId="2E5CA39E" w14:textId="2E3330F4" w:rsidR="0067190D" w:rsidRDefault="0067190D" w:rsidP="004D3598">
      <w:pPr>
        <w:pStyle w:val="FootnoteText"/>
        <w:spacing w:line="480" w:lineRule="auto"/>
        <w:jc w:val="both"/>
        <w:rPr>
          <w:rFonts w:ascii="Garamond" w:hAnsi="Garamond" w:cs="NewBaskerville-Roman"/>
          <w:sz w:val="24"/>
          <w:szCs w:val="24"/>
        </w:rPr>
      </w:pPr>
      <w:r>
        <w:rPr>
          <w:rFonts w:ascii="Garamond" w:hAnsi="Garamond" w:cs="NewBaskerville-Roman"/>
          <w:sz w:val="24"/>
          <w:szCs w:val="24"/>
        </w:rPr>
        <w:t>Adler, M.</w:t>
      </w:r>
      <w:r w:rsidR="005404B9">
        <w:rPr>
          <w:rFonts w:ascii="Garamond" w:hAnsi="Garamond" w:cs="NewBaskerville-Roman"/>
          <w:sz w:val="24"/>
          <w:szCs w:val="24"/>
        </w:rPr>
        <w:t>D.</w:t>
      </w:r>
      <w:r>
        <w:rPr>
          <w:rFonts w:ascii="Garamond" w:hAnsi="Garamond" w:cs="NewBaskerville-Roman"/>
          <w:sz w:val="24"/>
          <w:szCs w:val="24"/>
        </w:rPr>
        <w:t xml:space="preserve"> 2018. </w:t>
      </w:r>
      <w:proofErr w:type="spellStart"/>
      <w:r w:rsidRPr="0067190D">
        <w:rPr>
          <w:rFonts w:ascii="Garamond" w:hAnsi="Garamond" w:cs="NewBaskerville-Roman"/>
          <w:sz w:val="24"/>
          <w:szCs w:val="24"/>
        </w:rPr>
        <w:t>Prioritarianism</w:t>
      </w:r>
      <w:proofErr w:type="spellEnd"/>
      <w:r w:rsidRPr="0067190D">
        <w:rPr>
          <w:rFonts w:ascii="Garamond" w:hAnsi="Garamond" w:cs="NewBaskerville-Roman"/>
          <w:sz w:val="24"/>
          <w:szCs w:val="24"/>
        </w:rPr>
        <w:t xml:space="preserve">: </w:t>
      </w:r>
      <w:r w:rsidR="00753927">
        <w:rPr>
          <w:rFonts w:ascii="Garamond" w:hAnsi="Garamond" w:cs="NewBaskerville-Roman"/>
          <w:sz w:val="24"/>
          <w:szCs w:val="24"/>
        </w:rPr>
        <w:t>r</w:t>
      </w:r>
      <w:r w:rsidRPr="0067190D">
        <w:rPr>
          <w:rFonts w:ascii="Garamond" w:hAnsi="Garamond" w:cs="NewBaskerville-Roman"/>
          <w:sz w:val="24"/>
          <w:szCs w:val="24"/>
        </w:rPr>
        <w:t xml:space="preserve">oom for </w:t>
      </w:r>
      <w:r w:rsidR="00753927">
        <w:rPr>
          <w:rFonts w:ascii="Garamond" w:hAnsi="Garamond" w:cs="NewBaskerville-Roman"/>
          <w:sz w:val="24"/>
          <w:szCs w:val="24"/>
        </w:rPr>
        <w:t>d</w:t>
      </w:r>
      <w:r w:rsidRPr="0067190D">
        <w:rPr>
          <w:rFonts w:ascii="Garamond" w:hAnsi="Garamond" w:cs="NewBaskerville-Roman"/>
          <w:sz w:val="24"/>
          <w:szCs w:val="24"/>
        </w:rPr>
        <w:t>esert?</w:t>
      </w:r>
      <w:r>
        <w:rPr>
          <w:rFonts w:ascii="Garamond" w:hAnsi="Garamond" w:cs="NewBaskerville-Roman"/>
          <w:sz w:val="24"/>
          <w:szCs w:val="24"/>
        </w:rPr>
        <w:t xml:space="preserve"> </w:t>
      </w:r>
      <w:proofErr w:type="spellStart"/>
      <w:r w:rsidRPr="0067190D">
        <w:rPr>
          <w:rFonts w:ascii="Garamond" w:hAnsi="Garamond" w:cs="NewBaskerville-Roman"/>
          <w:i/>
          <w:iCs/>
          <w:sz w:val="24"/>
          <w:szCs w:val="24"/>
        </w:rPr>
        <w:t>Utilitas</w:t>
      </w:r>
      <w:proofErr w:type="spellEnd"/>
      <w:r>
        <w:rPr>
          <w:rFonts w:ascii="Garamond" w:hAnsi="Garamond" w:cs="NewBaskerville-Roman"/>
          <w:sz w:val="24"/>
          <w:szCs w:val="24"/>
        </w:rPr>
        <w:t xml:space="preserve"> 30: 172-197.</w:t>
      </w:r>
    </w:p>
    <w:p w14:paraId="35642501" w14:textId="2DC0C849" w:rsidR="000655C5" w:rsidRDefault="000655C5" w:rsidP="004D3598">
      <w:pPr>
        <w:pStyle w:val="FootnoteText"/>
        <w:spacing w:line="480" w:lineRule="auto"/>
        <w:jc w:val="both"/>
        <w:rPr>
          <w:rFonts w:ascii="Garamond" w:hAnsi="Garamond" w:cs="NewBaskerville-Roman"/>
          <w:sz w:val="24"/>
          <w:szCs w:val="24"/>
        </w:rPr>
      </w:pPr>
      <w:r w:rsidRPr="000655C5">
        <w:rPr>
          <w:rFonts w:ascii="Garamond" w:hAnsi="Garamond" w:cs="NewBaskerville-Roman"/>
          <w:sz w:val="24"/>
          <w:szCs w:val="24"/>
        </w:rPr>
        <w:t>Adler, M.</w:t>
      </w:r>
      <w:r w:rsidR="005404B9">
        <w:rPr>
          <w:rFonts w:ascii="Garamond" w:hAnsi="Garamond" w:cs="NewBaskerville-Roman"/>
          <w:sz w:val="24"/>
          <w:szCs w:val="24"/>
        </w:rPr>
        <w:t>D.</w:t>
      </w:r>
      <w:r w:rsidRPr="000655C5">
        <w:rPr>
          <w:rFonts w:ascii="Garamond" w:hAnsi="Garamond" w:cs="NewBaskerville-Roman"/>
          <w:sz w:val="24"/>
          <w:szCs w:val="24"/>
        </w:rPr>
        <w:t xml:space="preserve"> 201</w:t>
      </w:r>
      <w:r w:rsidR="00120E31">
        <w:rPr>
          <w:rFonts w:ascii="Garamond" w:hAnsi="Garamond" w:cs="NewBaskerville-Roman"/>
          <w:sz w:val="24"/>
          <w:szCs w:val="24"/>
        </w:rPr>
        <w:t>9</w:t>
      </w:r>
      <w:r w:rsidRPr="000655C5">
        <w:rPr>
          <w:rFonts w:ascii="Garamond" w:hAnsi="Garamond" w:cs="NewBaskerville-Roman"/>
          <w:sz w:val="24"/>
          <w:szCs w:val="24"/>
        </w:rPr>
        <w:t xml:space="preserve">. </w:t>
      </w:r>
      <w:r w:rsidR="00120E31">
        <w:rPr>
          <w:rFonts w:ascii="Garamond" w:hAnsi="Garamond" w:cs="NewBaskerville-Roman"/>
          <w:i/>
          <w:sz w:val="24"/>
          <w:szCs w:val="24"/>
        </w:rPr>
        <w:t>Measuring Social Welfare: An Introduction</w:t>
      </w:r>
      <w:r w:rsidRPr="000655C5">
        <w:rPr>
          <w:rFonts w:ascii="Garamond" w:hAnsi="Garamond" w:cs="NewBaskerville-Roman"/>
          <w:i/>
          <w:sz w:val="24"/>
          <w:szCs w:val="24"/>
        </w:rPr>
        <w:t>.</w:t>
      </w:r>
      <w:r w:rsidRPr="000655C5">
        <w:rPr>
          <w:rFonts w:ascii="Garamond" w:hAnsi="Garamond" w:cs="NewBaskerville-Roman"/>
          <w:sz w:val="24"/>
          <w:szCs w:val="24"/>
        </w:rPr>
        <w:t xml:space="preserve"> Oxford: Oxford University Press.</w:t>
      </w:r>
    </w:p>
    <w:p w14:paraId="2D261ADC" w14:textId="7183D351" w:rsidR="00846575" w:rsidRDefault="00846575" w:rsidP="004D3598">
      <w:pPr>
        <w:pStyle w:val="FootnoteText"/>
        <w:spacing w:line="480" w:lineRule="auto"/>
        <w:jc w:val="both"/>
        <w:rPr>
          <w:rFonts w:ascii="Garamond" w:hAnsi="Garamond" w:cs="NewBaskerville-Roman"/>
          <w:sz w:val="24"/>
          <w:szCs w:val="24"/>
        </w:rPr>
      </w:pPr>
      <w:r>
        <w:rPr>
          <w:rFonts w:ascii="Garamond" w:hAnsi="Garamond" w:cs="NewBaskerville-Roman"/>
          <w:sz w:val="24"/>
          <w:szCs w:val="24"/>
        </w:rPr>
        <w:t>Adler, M</w:t>
      </w:r>
      <w:r w:rsidR="00753927">
        <w:rPr>
          <w:rFonts w:ascii="Garamond" w:hAnsi="Garamond" w:cs="NewBaskerville-Roman"/>
          <w:sz w:val="24"/>
          <w:szCs w:val="24"/>
        </w:rPr>
        <w:t>.</w:t>
      </w:r>
      <w:r w:rsidR="005404B9">
        <w:rPr>
          <w:rFonts w:ascii="Garamond" w:hAnsi="Garamond" w:cs="NewBaskerville-Roman"/>
          <w:sz w:val="24"/>
          <w:szCs w:val="24"/>
        </w:rPr>
        <w:t>D.</w:t>
      </w:r>
      <w:r>
        <w:rPr>
          <w:rFonts w:ascii="Garamond" w:hAnsi="Garamond" w:cs="NewBaskerville-Roman"/>
          <w:sz w:val="24"/>
          <w:szCs w:val="24"/>
        </w:rPr>
        <w:t xml:space="preserve"> and N</w:t>
      </w:r>
      <w:r w:rsidR="00753927">
        <w:rPr>
          <w:rFonts w:ascii="Garamond" w:hAnsi="Garamond" w:cs="NewBaskerville-Roman"/>
          <w:sz w:val="24"/>
          <w:szCs w:val="24"/>
        </w:rPr>
        <w:t>.</w:t>
      </w:r>
      <w:r>
        <w:rPr>
          <w:rFonts w:ascii="Garamond" w:hAnsi="Garamond" w:cs="NewBaskerville-Roman"/>
          <w:sz w:val="24"/>
          <w:szCs w:val="24"/>
        </w:rPr>
        <w:t xml:space="preserve"> Holtug. 2019. </w:t>
      </w:r>
      <w:proofErr w:type="spellStart"/>
      <w:r>
        <w:rPr>
          <w:rFonts w:ascii="Garamond" w:hAnsi="Garamond" w:cs="NewBaskerville-Roman"/>
          <w:sz w:val="24"/>
          <w:szCs w:val="24"/>
        </w:rPr>
        <w:t>Prioritarianism</w:t>
      </w:r>
      <w:proofErr w:type="spellEnd"/>
      <w:r>
        <w:rPr>
          <w:rFonts w:ascii="Garamond" w:hAnsi="Garamond" w:cs="NewBaskerville-Roman"/>
          <w:sz w:val="24"/>
          <w:szCs w:val="24"/>
        </w:rPr>
        <w:t xml:space="preserve">: </w:t>
      </w:r>
      <w:r w:rsidR="00753927">
        <w:rPr>
          <w:rFonts w:ascii="Garamond" w:hAnsi="Garamond" w:cs="NewBaskerville-Roman"/>
          <w:sz w:val="24"/>
          <w:szCs w:val="24"/>
        </w:rPr>
        <w:t>a</w:t>
      </w:r>
      <w:r>
        <w:rPr>
          <w:rFonts w:ascii="Garamond" w:hAnsi="Garamond" w:cs="NewBaskerville-Roman"/>
          <w:sz w:val="24"/>
          <w:szCs w:val="24"/>
        </w:rPr>
        <w:t xml:space="preserve"> </w:t>
      </w:r>
      <w:r w:rsidR="00753927">
        <w:rPr>
          <w:rFonts w:ascii="Garamond" w:hAnsi="Garamond" w:cs="NewBaskerville-Roman"/>
          <w:sz w:val="24"/>
          <w:szCs w:val="24"/>
        </w:rPr>
        <w:t>r</w:t>
      </w:r>
      <w:r>
        <w:rPr>
          <w:rFonts w:ascii="Garamond" w:hAnsi="Garamond" w:cs="NewBaskerville-Roman"/>
          <w:sz w:val="24"/>
          <w:szCs w:val="24"/>
        </w:rPr>
        <w:t xml:space="preserve">esponse to </w:t>
      </w:r>
      <w:r w:rsidR="00753927">
        <w:rPr>
          <w:rFonts w:ascii="Garamond" w:hAnsi="Garamond" w:cs="NewBaskerville-Roman"/>
          <w:sz w:val="24"/>
          <w:szCs w:val="24"/>
        </w:rPr>
        <w:t>c</w:t>
      </w:r>
      <w:r>
        <w:rPr>
          <w:rFonts w:ascii="Garamond" w:hAnsi="Garamond" w:cs="NewBaskerville-Roman"/>
          <w:sz w:val="24"/>
          <w:szCs w:val="24"/>
        </w:rPr>
        <w:t xml:space="preserve">ritics. </w:t>
      </w:r>
      <w:r w:rsidR="009227A6" w:rsidRPr="009227A6">
        <w:rPr>
          <w:rFonts w:ascii="Garamond" w:hAnsi="Garamond" w:cs="NewBaskerville-Roman"/>
          <w:i/>
          <w:sz w:val="24"/>
          <w:szCs w:val="24"/>
        </w:rPr>
        <w:t>Politics, Philosophy</w:t>
      </w:r>
      <w:r w:rsidR="009227A6">
        <w:rPr>
          <w:rFonts w:ascii="Garamond" w:hAnsi="Garamond" w:cs="NewBaskerville-Roman"/>
          <w:i/>
          <w:sz w:val="24"/>
          <w:szCs w:val="24"/>
        </w:rPr>
        <w:t xml:space="preserve"> and</w:t>
      </w:r>
      <w:r w:rsidR="009227A6" w:rsidRPr="009227A6">
        <w:rPr>
          <w:rFonts w:ascii="Garamond" w:hAnsi="Garamond" w:cs="NewBaskerville-Roman"/>
          <w:i/>
          <w:sz w:val="24"/>
          <w:szCs w:val="24"/>
        </w:rPr>
        <w:t xml:space="preserve"> Economic</w:t>
      </w:r>
      <w:r w:rsidR="009227A6">
        <w:rPr>
          <w:rFonts w:ascii="Garamond" w:hAnsi="Garamond" w:cs="NewBaskerville-Roman"/>
          <w:i/>
          <w:sz w:val="24"/>
          <w:szCs w:val="24"/>
        </w:rPr>
        <w:t xml:space="preserve">s </w:t>
      </w:r>
      <w:r w:rsidR="009227A6">
        <w:rPr>
          <w:rFonts w:ascii="Garamond" w:hAnsi="Garamond" w:cs="NewBaskerville-Roman"/>
          <w:sz w:val="24"/>
          <w:szCs w:val="24"/>
        </w:rPr>
        <w:t>18: 101-144.</w:t>
      </w:r>
    </w:p>
    <w:p w14:paraId="57EFA3A6" w14:textId="548B154A" w:rsidR="001906AA" w:rsidRDefault="001906AA" w:rsidP="004D3598">
      <w:pPr>
        <w:pStyle w:val="FootnoteText"/>
        <w:spacing w:line="480" w:lineRule="auto"/>
        <w:jc w:val="both"/>
        <w:rPr>
          <w:rFonts w:ascii="Garamond" w:hAnsi="Garamond" w:cs="NewBaskerville-Roman"/>
          <w:sz w:val="24"/>
          <w:szCs w:val="24"/>
        </w:rPr>
      </w:pPr>
      <w:r>
        <w:rPr>
          <w:rFonts w:ascii="Garamond" w:hAnsi="Garamond" w:cs="NewBaskerville-Roman"/>
          <w:sz w:val="24"/>
          <w:szCs w:val="24"/>
        </w:rPr>
        <w:t>Agmon, S</w:t>
      </w:r>
      <w:r w:rsidR="00753927">
        <w:rPr>
          <w:rFonts w:ascii="Garamond" w:hAnsi="Garamond" w:cs="NewBaskerville-Roman"/>
          <w:sz w:val="24"/>
          <w:szCs w:val="24"/>
        </w:rPr>
        <w:t>.</w:t>
      </w:r>
      <w:r>
        <w:rPr>
          <w:rFonts w:ascii="Garamond" w:hAnsi="Garamond" w:cs="NewBaskerville-Roman"/>
          <w:sz w:val="24"/>
          <w:szCs w:val="24"/>
        </w:rPr>
        <w:t xml:space="preserve"> and </w:t>
      </w:r>
      <w:r w:rsidR="00753927">
        <w:rPr>
          <w:rFonts w:ascii="Garamond" w:hAnsi="Garamond" w:cs="NewBaskerville-Roman"/>
          <w:sz w:val="24"/>
          <w:szCs w:val="24"/>
        </w:rPr>
        <w:t>M.</w:t>
      </w:r>
      <w:r>
        <w:rPr>
          <w:rFonts w:ascii="Garamond" w:hAnsi="Garamond" w:cs="NewBaskerville-Roman"/>
          <w:sz w:val="24"/>
          <w:szCs w:val="24"/>
        </w:rPr>
        <w:t xml:space="preserve"> Hitchens. 2019. </w:t>
      </w:r>
      <w:proofErr w:type="spellStart"/>
      <w:r>
        <w:rPr>
          <w:rFonts w:ascii="Garamond" w:hAnsi="Garamond" w:cs="NewBaskerville-Roman"/>
          <w:sz w:val="24"/>
          <w:szCs w:val="24"/>
        </w:rPr>
        <w:t>Prioritarianism</w:t>
      </w:r>
      <w:proofErr w:type="spellEnd"/>
      <w:r>
        <w:rPr>
          <w:rFonts w:ascii="Garamond" w:hAnsi="Garamond" w:cs="NewBaskerville-Roman"/>
          <w:sz w:val="24"/>
          <w:szCs w:val="24"/>
        </w:rPr>
        <w:t xml:space="preserve">: </w:t>
      </w:r>
      <w:r w:rsidR="00753927">
        <w:rPr>
          <w:rFonts w:ascii="Garamond" w:hAnsi="Garamond" w:cs="NewBaskerville-Roman"/>
          <w:sz w:val="24"/>
          <w:szCs w:val="24"/>
        </w:rPr>
        <w:t>a</w:t>
      </w:r>
      <w:r>
        <w:rPr>
          <w:rFonts w:ascii="Garamond" w:hAnsi="Garamond" w:cs="NewBaskerville-Roman"/>
          <w:sz w:val="24"/>
          <w:szCs w:val="24"/>
        </w:rPr>
        <w:t xml:space="preserve"> (</w:t>
      </w:r>
      <w:r w:rsidR="00753927">
        <w:rPr>
          <w:rFonts w:ascii="Garamond" w:hAnsi="Garamond" w:cs="NewBaskerville-Roman"/>
          <w:sz w:val="24"/>
          <w:szCs w:val="24"/>
        </w:rPr>
        <w:t>p</w:t>
      </w:r>
      <w:r>
        <w:rPr>
          <w:rFonts w:ascii="Garamond" w:hAnsi="Garamond" w:cs="NewBaskerville-Roman"/>
          <w:sz w:val="24"/>
          <w:szCs w:val="24"/>
        </w:rPr>
        <w:t xml:space="preserve">luralist) </w:t>
      </w:r>
      <w:r w:rsidR="00753927">
        <w:rPr>
          <w:rFonts w:ascii="Garamond" w:hAnsi="Garamond" w:cs="NewBaskerville-Roman"/>
          <w:sz w:val="24"/>
          <w:szCs w:val="24"/>
        </w:rPr>
        <w:t>d</w:t>
      </w:r>
      <w:r>
        <w:rPr>
          <w:rFonts w:ascii="Garamond" w:hAnsi="Garamond" w:cs="NewBaskerville-Roman"/>
          <w:sz w:val="24"/>
          <w:szCs w:val="24"/>
        </w:rPr>
        <w:t xml:space="preserve">efense. </w:t>
      </w:r>
      <w:r w:rsidRPr="001906AA">
        <w:rPr>
          <w:rFonts w:ascii="Garamond" w:hAnsi="Garamond" w:cs="NewBaskerville-Roman"/>
          <w:i/>
          <w:iCs/>
          <w:sz w:val="24"/>
          <w:szCs w:val="24"/>
        </w:rPr>
        <w:t>Journal of Ethics and Social Philosophy</w:t>
      </w:r>
      <w:r>
        <w:rPr>
          <w:rFonts w:ascii="Garamond" w:hAnsi="Garamond" w:cs="NewBaskerville-Roman"/>
          <w:sz w:val="24"/>
          <w:szCs w:val="24"/>
        </w:rPr>
        <w:t xml:space="preserve"> 15: 19-42.</w:t>
      </w:r>
    </w:p>
    <w:p w14:paraId="305148B0" w14:textId="262F0E5C" w:rsidR="002B061F" w:rsidRPr="008B4A08" w:rsidRDefault="002B061F" w:rsidP="004D3598">
      <w:pPr>
        <w:pStyle w:val="FootnoteText"/>
        <w:spacing w:line="480" w:lineRule="auto"/>
        <w:jc w:val="both"/>
        <w:rPr>
          <w:rFonts w:ascii="Garamond" w:hAnsi="Garamond"/>
          <w:sz w:val="24"/>
          <w:szCs w:val="24"/>
          <w:lang w:val="en-GB"/>
        </w:rPr>
      </w:pPr>
      <w:r w:rsidRPr="008B4A08">
        <w:rPr>
          <w:rFonts w:ascii="Garamond" w:hAnsi="Garamond" w:cs="NewBaskerville-Roman"/>
          <w:sz w:val="24"/>
          <w:szCs w:val="24"/>
        </w:rPr>
        <w:t>Anderson, E.</w:t>
      </w:r>
      <w:r w:rsidR="005404B9">
        <w:rPr>
          <w:rFonts w:ascii="Garamond" w:hAnsi="Garamond" w:cs="NewBaskerville-Roman"/>
          <w:sz w:val="24"/>
          <w:szCs w:val="24"/>
        </w:rPr>
        <w:t>S.</w:t>
      </w:r>
      <w:r w:rsidRPr="008B4A08">
        <w:rPr>
          <w:rFonts w:ascii="Garamond" w:hAnsi="Garamond" w:cs="NewBaskerville-Roman"/>
          <w:sz w:val="24"/>
          <w:szCs w:val="24"/>
        </w:rPr>
        <w:t xml:space="preserve"> 1999. </w:t>
      </w:r>
      <w:r w:rsidRPr="008B4A08">
        <w:rPr>
          <w:rFonts w:ascii="Garamond" w:hAnsi="Garamond"/>
          <w:sz w:val="24"/>
          <w:szCs w:val="24"/>
          <w:lang w:val="en-GB"/>
        </w:rPr>
        <w:t xml:space="preserve">What is the </w:t>
      </w:r>
      <w:r w:rsidR="00753927">
        <w:rPr>
          <w:rFonts w:ascii="Garamond" w:hAnsi="Garamond"/>
          <w:sz w:val="24"/>
          <w:szCs w:val="24"/>
          <w:lang w:val="en-GB"/>
        </w:rPr>
        <w:t>p</w:t>
      </w:r>
      <w:r w:rsidRPr="008B4A08">
        <w:rPr>
          <w:rFonts w:ascii="Garamond" w:hAnsi="Garamond"/>
          <w:sz w:val="24"/>
          <w:szCs w:val="24"/>
          <w:lang w:val="en-GB"/>
        </w:rPr>
        <w:t xml:space="preserve">oint of </w:t>
      </w:r>
      <w:r w:rsidR="00753927">
        <w:rPr>
          <w:rFonts w:ascii="Garamond" w:hAnsi="Garamond"/>
          <w:sz w:val="24"/>
          <w:szCs w:val="24"/>
          <w:lang w:val="en-GB"/>
        </w:rPr>
        <w:t>e</w:t>
      </w:r>
      <w:r w:rsidRPr="008B4A08">
        <w:rPr>
          <w:rFonts w:ascii="Garamond" w:hAnsi="Garamond"/>
          <w:sz w:val="24"/>
          <w:szCs w:val="24"/>
          <w:lang w:val="en-GB"/>
        </w:rPr>
        <w:t>quality</w:t>
      </w:r>
      <w:r w:rsidR="00753927">
        <w:rPr>
          <w:rFonts w:ascii="Garamond" w:hAnsi="Garamond"/>
          <w:sz w:val="24"/>
          <w:szCs w:val="24"/>
          <w:lang w:val="en-GB"/>
        </w:rPr>
        <w:t>?</w:t>
      </w:r>
      <w:r w:rsidRPr="008B4A08">
        <w:rPr>
          <w:rFonts w:ascii="Garamond" w:hAnsi="Garamond"/>
          <w:sz w:val="24"/>
          <w:szCs w:val="24"/>
          <w:lang w:val="en-GB"/>
        </w:rPr>
        <w:t xml:space="preserve"> </w:t>
      </w:r>
      <w:r w:rsidRPr="008B4A08">
        <w:rPr>
          <w:rFonts w:ascii="Garamond" w:hAnsi="Garamond"/>
          <w:i/>
          <w:sz w:val="24"/>
          <w:szCs w:val="24"/>
          <w:lang w:val="en-GB"/>
        </w:rPr>
        <w:t xml:space="preserve">Ethics </w:t>
      </w:r>
      <w:r w:rsidRPr="008B4A08">
        <w:rPr>
          <w:rFonts w:ascii="Garamond" w:hAnsi="Garamond"/>
          <w:sz w:val="24"/>
          <w:szCs w:val="24"/>
          <w:lang w:val="en-GB"/>
        </w:rPr>
        <w:t>109: 287-337.</w:t>
      </w:r>
    </w:p>
    <w:p w14:paraId="305148B1" w14:textId="13AFFFAA" w:rsidR="002B061F" w:rsidRPr="008B4A08" w:rsidRDefault="002B061F" w:rsidP="004D3598">
      <w:pPr>
        <w:pStyle w:val="FootnoteText"/>
        <w:spacing w:line="480" w:lineRule="auto"/>
        <w:jc w:val="both"/>
        <w:rPr>
          <w:rFonts w:ascii="Garamond" w:hAnsi="Garamond"/>
          <w:sz w:val="24"/>
          <w:szCs w:val="24"/>
        </w:rPr>
      </w:pPr>
      <w:r w:rsidRPr="008B4A08">
        <w:rPr>
          <w:rFonts w:ascii="Garamond" w:hAnsi="Garamond"/>
          <w:sz w:val="24"/>
          <w:szCs w:val="24"/>
          <w:lang w:val="en-GB"/>
        </w:rPr>
        <w:lastRenderedPageBreak/>
        <w:t>Anderson, E.</w:t>
      </w:r>
      <w:r w:rsidR="005404B9">
        <w:rPr>
          <w:rFonts w:ascii="Garamond" w:hAnsi="Garamond"/>
          <w:sz w:val="24"/>
          <w:szCs w:val="24"/>
          <w:lang w:val="en-GB"/>
        </w:rPr>
        <w:t>S.</w:t>
      </w:r>
      <w:r w:rsidRPr="008B4A08">
        <w:rPr>
          <w:rFonts w:ascii="Garamond" w:hAnsi="Garamond"/>
          <w:sz w:val="24"/>
          <w:szCs w:val="24"/>
          <w:lang w:val="en-GB"/>
        </w:rPr>
        <w:t xml:space="preserve"> 2010. </w:t>
      </w:r>
      <w:r w:rsidRPr="008B4A08">
        <w:rPr>
          <w:rFonts w:ascii="Garamond" w:hAnsi="Garamond"/>
          <w:sz w:val="24"/>
          <w:szCs w:val="24"/>
        </w:rPr>
        <w:t xml:space="preserve">Justifying the </w:t>
      </w:r>
      <w:r w:rsidR="00753927">
        <w:rPr>
          <w:rFonts w:ascii="Garamond" w:hAnsi="Garamond"/>
          <w:sz w:val="24"/>
          <w:szCs w:val="24"/>
        </w:rPr>
        <w:t>c</w:t>
      </w:r>
      <w:r w:rsidRPr="008B4A08">
        <w:rPr>
          <w:rFonts w:ascii="Garamond" w:hAnsi="Garamond"/>
          <w:sz w:val="24"/>
          <w:szCs w:val="24"/>
        </w:rPr>
        <w:t xml:space="preserve">apabilities </w:t>
      </w:r>
      <w:r w:rsidR="00753927">
        <w:rPr>
          <w:rFonts w:ascii="Garamond" w:hAnsi="Garamond"/>
          <w:sz w:val="24"/>
          <w:szCs w:val="24"/>
        </w:rPr>
        <w:t>a</w:t>
      </w:r>
      <w:r w:rsidRPr="008B4A08">
        <w:rPr>
          <w:rFonts w:ascii="Garamond" w:hAnsi="Garamond"/>
          <w:sz w:val="24"/>
          <w:szCs w:val="24"/>
        </w:rPr>
        <w:t xml:space="preserve">pproach to </w:t>
      </w:r>
      <w:r w:rsidR="00753927">
        <w:rPr>
          <w:rFonts w:ascii="Garamond" w:hAnsi="Garamond"/>
          <w:sz w:val="24"/>
          <w:szCs w:val="24"/>
        </w:rPr>
        <w:t>j</w:t>
      </w:r>
      <w:r w:rsidRPr="008B4A08">
        <w:rPr>
          <w:rFonts w:ascii="Garamond" w:hAnsi="Garamond"/>
          <w:sz w:val="24"/>
          <w:szCs w:val="24"/>
        </w:rPr>
        <w:t>ustice</w:t>
      </w:r>
      <w:r w:rsidR="00753927">
        <w:rPr>
          <w:rFonts w:ascii="Garamond" w:hAnsi="Garamond"/>
          <w:sz w:val="24"/>
          <w:szCs w:val="24"/>
        </w:rPr>
        <w:t>.</w:t>
      </w:r>
      <w:r w:rsidRPr="008B4A08">
        <w:rPr>
          <w:rFonts w:ascii="Garamond" w:hAnsi="Garamond"/>
          <w:sz w:val="24"/>
          <w:szCs w:val="24"/>
        </w:rPr>
        <w:t xml:space="preserve"> </w:t>
      </w:r>
      <w:r w:rsidR="00753927">
        <w:rPr>
          <w:rFonts w:ascii="Garamond" w:hAnsi="Garamond"/>
          <w:sz w:val="24"/>
          <w:szCs w:val="24"/>
        </w:rPr>
        <w:t>In</w:t>
      </w:r>
      <w:r w:rsidRPr="008B4A08">
        <w:rPr>
          <w:rFonts w:ascii="Garamond" w:hAnsi="Garamond"/>
          <w:sz w:val="24"/>
          <w:szCs w:val="24"/>
        </w:rPr>
        <w:t xml:space="preserve"> </w:t>
      </w:r>
      <w:r w:rsidR="00753927" w:rsidRPr="00753927">
        <w:rPr>
          <w:rFonts w:ascii="Garamond" w:hAnsi="Garamond"/>
          <w:i/>
          <w:iCs/>
          <w:sz w:val="24"/>
          <w:szCs w:val="24"/>
        </w:rPr>
        <w:t>Measuring Justice,</w:t>
      </w:r>
      <w:r w:rsidR="00753927">
        <w:rPr>
          <w:rFonts w:ascii="Garamond" w:hAnsi="Garamond"/>
          <w:sz w:val="24"/>
          <w:szCs w:val="24"/>
        </w:rPr>
        <w:t xml:space="preserve"> ed. </w:t>
      </w:r>
      <w:r w:rsidRPr="008B4A08">
        <w:rPr>
          <w:rFonts w:ascii="Garamond" w:hAnsi="Garamond"/>
          <w:sz w:val="24"/>
          <w:szCs w:val="24"/>
        </w:rPr>
        <w:t>H</w:t>
      </w:r>
      <w:r w:rsidR="00753927">
        <w:rPr>
          <w:rFonts w:ascii="Garamond" w:hAnsi="Garamond"/>
          <w:sz w:val="24"/>
          <w:szCs w:val="24"/>
        </w:rPr>
        <w:t>.</w:t>
      </w:r>
      <w:r w:rsidRPr="008B4A08">
        <w:rPr>
          <w:rFonts w:ascii="Garamond" w:hAnsi="Garamond"/>
          <w:sz w:val="24"/>
          <w:szCs w:val="24"/>
        </w:rPr>
        <w:t xml:space="preserve"> </w:t>
      </w:r>
      <w:proofErr w:type="spellStart"/>
      <w:r w:rsidRPr="008B4A08">
        <w:rPr>
          <w:rFonts w:ascii="Garamond" w:hAnsi="Garamond"/>
          <w:sz w:val="24"/>
          <w:szCs w:val="24"/>
        </w:rPr>
        <w:t>Brighouse</w:t>
      </w:r>
      <w:proofErr w:type="spellEnd"/>
      <w:r w:rsidRPr="008B4A08">
        <w:rPr>
          <w:rFonts w:ascii="Garamond" w:hAnsi="Garamond"/>
          <w:sz w:val="24"/>
          <w:szCs w:val="24"/>
        </w:rPr>
        <w:t xml:space="preserve"> and I</w:t>
      </w:r>
      <w:r w:rsidR="00753927">
        <w:rPr>
          <w:rFonts w:ascii="Garamond" w:hAnsi="Garamond"/>
          <w:sz w:val="24"/>
          <w:szCs w:val="24"/>
        </w:rPr>
        <w:t>.</w:t>
      </w:r>
      <w:r w:rsidRPr="008B4A08">
        <w:rPr>
          <w:rFonts w:ascii="Garamond" w:hAnsi="Garamond"/>
          <w:sz w:val="24"/>
          <w:szCs w:val="24"/>
        </w:rPr>
        <w:t xml:space="preserve"> </w:t>
      </w:r>
      <w:proofErr w:type="spellStart"/>
      <w:r w:rsidRPr="008B4A08">
        <w:rPr>
          <w:rFonts w:ascii="Garamond" w:hAnsi="Garamond"/>
          <w:sz w:val="24"/>
          <w:szCs w:val="24"/>
        </w:rPr>
        <w:t>Robeyns</w:t>
      </w:r>
      <w:proofErr w:type="spellEnd"/>
      <w:r w:rsidR="00753927">
        <w:rPr>
          <w:rFonts w:ascii="Garamond" w:hAnsi="Garamond"/>
          <w:sz w:val="24"/>
          <w:szCs w:val="24"/>
        </w:rPr>
        <w:t xml:space="preserve">, 81-100. </w:t>
      </w:r>
      <w:r w:rsidRPr="008B4A08">
        <w:rPr>
          <w:rFonts w:ascii="Garamond" w:hAnsi="Garamond"/>
          <w:sz w:val="24"/>
          <w:szCs w:val="24"/>
        </w:rPr>
        <w:t>Cambridge: Cambridge University Press.</w:t>
      </w:r>
    </w:p>
    <w:p w14:paraId="305148B2" w14:textId="61EFCC30" w:rsidR="00741BB5" w:rsidRPr="008B4A08" w:rsidRDefault="00741BB5" w:rsidP="00741BB5">
      <w:pPr>
        <w:spacing w:line="480" w:lineRule="auto"/>
        <w:jc w:val="both"/>
        <w:rPr>
          <w:rFonts w:ascii="Garamond" w:hAnsi="Garamond"/>
        </w:rPr>
      </w:pPr>
      <w:r w:rsidRPr="008B4A08">
        <w:rPr>
          <w:rFonts w:ascii="Garamond" w:hAnsi="Garamond"/>
        </w:rPr>
        <w:t>Arneson, R.</w:t>
      </w:r>
      <w:r w:rsidR="005404B9">
        <w:rPr>
          <w:rFonts w:ascii="Garamond" w:hAnsi="Garamond"/>
        </w:rPr>
        <w:t>J.</w:t>
      </w:r>
      <w:r w:rsidRPr="008B4A08">
        <w:rPr>
          <w:rFonts w:ascii="Garamond" w:hAnsi="Garamond"/>
        </w:rPr>
        <w:t xml:space="preserve"> 1989. Equality and </w:t>
      </w:r>
      <w:r w:rsidR="00753927">
        <w:rPr>
          <w:rFonts w:ascii="Garamond" w:hAnsi="Garamond"/>
        </w:rPr>
        <w:t>e</w:t>
      </w:r>
      <w:r w:rsidRPr="008B4A08">
        <w:rPr>
          <w:rFonts w:ascii="Garamond" w:hAnsi="Garamond"/>
        </w:rPr>
        <w:t xml:space="preserve">qual </w:t>
      </w:r>
      <w:r w:rsidR="00753927">
        <w:rPr>
          <w:rFonts w:ascii="Garamond" w:hAnsi="Garamond"/>
        </w:rPr>
        <w:t>o</w:t>
      </w:r>
      <w:r w:rsidRPr="008B4A08">
        <w:rPr>
          <w:rFonts w:ascii="Garamond" w:hAnsi="Garamond"/>
        </w:rPr>
        <w:t xml:space="preserve">pportunity for </w:t>
      </w:r>
      <w:r w:rsidR="00753927">
        <w:rPr>
          <w:rFonts w:ascii="Garamond" w:hAnsi="Garamond"/>
        </w:rPr>
        <w:t>w</w:t>
      </w:r>
      <w:r w:rsidRPr="008B4A08">
        <w:rPr>
          <w:rFonts w:ascii="Garamond" w:hAnsi="Garamond"/>
        </w:rPr>
        <w:t>elfare</w:t>
      </w:r>
      <w:r w:rsidR="00753927">
        <w:rPr>
          <w:rFonts w:ascii="Garamond" w:hAnsi="Garamond"/>
        </w:rPr>
        <w:t>.</w:t>
      </w:r>
      <w:r w:rsidRPr="008B4A08">
        <w:rPr>
          <w:rFonts w:ascii="Garamond" w:hAnsi="Garamond"/>
        </w:rPr>
        <w:t xml:space="preserve"> </w:t>
      </w:r>
      <w:r w:rsidRPr="008B4A08">
        <w:rPr>
          <w:rFonts w:ascii="Garamond" w:hAnsi="Garamond"/>
          <w:i/>
          <w:iCs/>
        </w:rPr>
        <w:t>Philosophical Studies</w:t>
      </w:r>
      <w:r w:rsidRPr="008B4A08">
        <w:rPr>
          <w:rFonts w:ascii="Garamond" w:hAnsi="Garamond"/>
        </w:rPr>
        <w:t xml:space="preserve"> 56: 77-93.</w:t>
      </w:r>
    </w:p>
    <w:p w14:paraId="305148B3" w14:textId="72273469" w:rsidR="00A4157C" w:rsidRPr="008B4A08" w:rsidRDefault="00A4157C" w:rsidP="00741BB5">
      <w:pPr>
        <w:spacing w:line="480" w:lineRule="auto"/>
        <w:jc w:val="both"/>
        <w:rPr>
          <w:rFonts w:ascii="Garamond" w:hAnsi="Garamond"/>
        </w:rPr>
      </w:pPr>
      <w:r w:rsidRPr="008B4A08">
        <w:rPr>
          <w:rFonts w:ascii="Garamond" w:hAnsi="Garamond"/>
          <w:lang w:val="en-GB"/>
        </w:rPr>
        <w:t>Arneson, R.</w:t>
      </w:r>
      <w:r w:rsidR="005404B9">
        <w:rPr>
          <w:rFonts w:ascii="Garamond" w:hAnsi="Garamond"/>
          <w:lang w:val="en-GB"/>
        </w:rPr>
        <w:t>J.</w:t>
      </w:r>
      <w:r w:rsidRPr="008B4A08">
        <w:rPr>
          <w:rFonts w:ascii="Garamond" w:hAnsi="Garamond"/>
          <w:lang w:val="en-GB"/>
        </w:rPr>
        <w:t xml:space="preserve"> 1999. </w:t>
      </w:r>
      <w:r w:rsidRPr="008B4A08">
        <w:rPr>
          <w:rFonts w:ascii="Garamond" w:hAnsi="Garamond"/>
        </w:rPr>
        <w:t xml:space="preserve">Equality of </w:t>
      </w:r>
      <w:r w:rsidR="005404B9">
        <w:rPr>
          <w:rFonts w:ascii="Garamond" w:hAnsi="Garamond"/>
        </w:rPr>
        <w:t>o</w:t>
      </w:r>
      <w:r w:rsidRPr="008B4A08">
        <w:rPr>
          <w:rFonts w:ascii="Garamond" w:hAnsi="Garamond"/>
        </w:rPr>
        <w:t xml:space="preserve">pportunity for </w:t>
      </w:r>
      <w:r w:rsidR="005404B9">
        <w:rPr>
          <w:rFonts w:ascii="Garamond" w:hAnsi="Garamond"/>
        </w:rPr>
        <w:t>w</w:t>
      </w:r>
      <w:r w:rsidRPr="008B4A08">
        <w:rPr>
          <w:rFonts w:ascii="Garamond" w:hAnsi="Garamond"/>
        </w:rPr>
        <w:t xml:space="preserve">elfare </w:t>
      </w:r>
      <w:r w:rsidR="005404B9">
        <w:rPr>
          <w:rFonts w:ascii="Garamond" w:hAnsi="Garamond"/>
        </w:rPr>
        <w:t>d</w:t>
      </w:r>
      <w:r w:rsidRPr="008B4A08">
        <w:rPr>
          <w:rFonts w:ascii="Garamond" w:hAnsi="Garamond"/>
        </w:rPr>
        <w:t xml:space="preserve">efended and </w:t>
      </w:r>
      <w:r w:rsidR="005404B9">
        <w:rPr>
          <w:rFonts w:ascii="Garamond" w:hAnsi="Garamond"/>
        </w:rPr>
        <w:t>r</w:t>
      </w:r>
      <w:r w:rsidRPr="008B4A08">
        <w:rPr>
          <w:rFonts w:ascii="Garamond" w:hAnsi="Garamond"/>
        </w:rPr>
        <w:t>ecanted</w:t>
      </w:r>
      <w:r w:rsidR="005404B9">
        <w:rPr>
          <w:rFonts w:ascii="Garamond" w:hAnsi="Garamond"/>
        </w:rPr>
        <w:t>.</w:t>
      </w:r>
      <w:r w:rsidRPr="008B4A08">
        <w:rPr>
          <w:rFonts w:ascii="Garamond" w:hAnsi="Garamond"/>
        </w:rPr>
        <w:t xml:space="preserve"> </w:t>
      </w:r>
      <w:r w:rsidRPr="008B4A08">
        <w:rPr>
          <w:rFonts w:ascii="Garamond" w:hAnsi="Garamond"/>
          <w:i/>
          <w:iCs/>
        </w:rPr>
        <w:t>Journal of Political Philosophy</w:t>
      </w:r>
      <w:r w:rsidRPr="008B4A08">
        <w:rPr>
          <w:rFonts w:ascii="Garamond" w:hAnsi="Garamond"/>
        </w:rPr>
        <w:t xml:space="preserve"> 7: 488-97.</w:t>
      </w:r>
    </w:p>
    <w:p w14:paraId="305148B4" w14:textId="42BD6EAA" w:rsidR="00A159F5" w:rsidRPr="008B4A08" w:rsidRDefault="00CD7FC8" w:rsidP="004D3598">
      <w:pPr>
        <w:pStyle w:val="FootnoteText"/>
        <w:spacing w:line="480" w:lineRule="auto"/>
        <w:jc w:val="both"/>
        <w:rPr>
          <w:rFonts w:ascii="Garamond" w:hAnsi="Garamond"/>
          <w:sz w:val="24"/>
          <w:szCs w:val="24"/>
        </w:rPr>
      </w:pPr>
      <w:r w:rsidRPr="008B4A08">
        <w:rPr>
          <w:rFonts w:ascii="Garamond" w:hAnsi="Garamond"/>
          <w:sz w:val="24"/>
          <w:szCs w:val="24"/>
          <w:lang w:val="en-GB"/>
        </w:rPr>
        <w:t>Arneson,</w:t>
      </w:r>
      <w:r w:rsidR="00385700" w:rsidRPr="008B4A08">
        <w:rPr>
          <w:rFonts w:ascii="Garamond" w:hAnsi="Garamond"/>
          <w:sz w:val="24"/>
          <w:szCs w:val="24"/>
          <w:lang w:val="en-GB"/>
        </w:rPr>
        <w:t xml:space="preserve"> R.</w:t>
      </w:r>
      <w:r w:rsidR="005404B9">
        <w:rPr>
          <w:rFonts w:ascii="Garamond" w:hAnsi="Garamond"/>
          <w:sz w:val="24"/>
          <w:szCs w:val="24"/>
          <w:lang w:val="en-GB"/>
        </w:rPr>
        <w:t>J.</w:t>
      </w:r>
      <w:r w:rsidR="00385700" w:rsidRPr="008B4A08">
        <w:rPr>
          <w:rFonts w:ascii="Garamond" w:hAnsi="Garamond"/>
          <w:sz w:val="24"/>
          <w:szCs w:val="24"/>
          <w:lang w:val="en-GB"/>
        </w:rPr>
        <w:t xml:space="preserve"> 2000.</w:t>
      </w:r>
      <w:r w:rsidRPr="008B4A08">
        <w:rPr>
          <w:rFonts w:ascii="Garamond" w:hAnsi="Garamond"/>
          <w:sz w:val="24"/>
          <w:szCs w:val="24"/>
          <w:lang w:val="en-GB"/>
        </w:rPr>
        <w:t xml:space="preserve"> </w:t>
      </w:r>
      <w:r w:rsidRPr="008B4A08">
        <w:rPr>
          <w:rFonts w:ascii="Garamond" w:hAnsi="Garamond"/>
          <w:sz w:val="24"/>
          <w:szCs w:val="24"/>
        </w:rPr>
        <w:t xml:space="preserve">Luck </w:t>
      </w:r>
      <w:r w:rsidR="005404B9">
        <w:rPr>
          <w:rFonts w:ascii="Garamond" w:hAnsi="Garamond"/>
          <w:sz w:val="24"/>
          <w:szCs w:val="24"/>
        </w:rPr>
        <w:t>e</w:t>
      </w:r>
      <w:r w:rsidRPr="008B4A08">
        <w:rPr>
          <w:rFonts w:ascii="Garamond" w:hAnsi="Garamond"/>
          <w:sz w:val="24"/>
          <w:szCs w:val="24"/>
        </w:rPr>
        <w:t xml:space="preserve">galitarianism and </w:t>
      </w:r>
      <w:proofErr w:type="spellStart"/>
      <w:r w:rsidR="005404B9">
        <w:rPr>
          <w:rFonts w:ascii="Garamond" w:hAnsi="Garamond"/>
          <w:sz w:val="24"/>
          <w:szCs w:val="24"/>
        </w:rPr>
        <w:t>p</w:t>
      </w:r>
      <w:r w:rsidRPr="008B4A08">
        <w:rPr>
          <w:rFonts w:ascii="Garamond" w:hAnsi="Garamond"/>
          <w:sz w:val="24"/>
          <w:szCs w:val="24"/>
        </w:rPr>
        <w:t>rioritarianism</w:t>
      </w:r>
      <w:proofErr w:type="spellEnd"/>
      <w:r w:rsidR="005404B9">
        <w:rPr>
          <w:rFonts w:ascii="Garamond" w:hAnsi="Garamond"/>
          <w:sz w:val="24"/>
          <w:szCs w:val="24"/>
        </w:rPr>
        <w:t>.</w:t>
      </w:r>
      <w:r w:rsidRPr="008B4A08">
        <w:rPr>
          <w:rFonts w:ascii="Garamond" w:hAnsi="Garamond"/>
          <w:sz w:val="24"/>
          <w:szCs w:val="24"/>
        </w:rPr>
        <w:t xml:space="preserve"> </w:t>
      </w:r>
      <w:r w:rsidRPr="008B4A08">
        <w:rPr>
          <w:rFonts w:ascii="Garamond" w:hAnsi="Garamond"/>
          <w:i/>
          <w:iCs/>
          <w:sz w:val="24"/>
          <w:szCs w:val="24"/>
        </w:rPr>
        <w:t>Ethics</w:t>
      </w:r>
      <w:r w:rsidR="00385700" w:rsidRPr="008B4A08">
        <w:rPr>
          <w:rFonts w:ascii="Garamond" w:hAnsi="Garamond"/>
          <w:sz w:val="24"/>
          <w:szCs w:val="24"/>
        </w:rPr>
        <w:t xml:space="preserve"> 110:</w:t>
      </w:r>
      <w:r w:rsidRPr="008B4A08">
        <w:rPr>
          <w:rFonts w:ascii="Garamond" w:hAnsi="Garamond"/>
          <w:sz w:val="24"/>
          <w:szCs w:val="24"/>
        </w:rPr>
        <w:t xml:space="preserve"> 339-49.</w:t>
      </w:r>
    </w:p>
    <w:p w14:paraId="305148B5" w14:textId="4B902D8A" w:rsidR="00A159F5" w:rsidRPr="008B4A08" w:rsidRDefault="00A159F5" w:rsidP="004D3598">
      <w:pPr>
        <w:pStyle w:val="FootnoteText"/>
        <w:spacing w:line="480" w:lineRule="auto"/>
        <w:jc w:val="both"/>
        <w:rPr>
          <w:rFonts w:ascii="Garamond" w:hAnsi="Garamond"/>
          <w:sz w:val="24"/>
          <w:szCs w:val="24"/>
        </w:rPr>
      </w:pPr>
      <w:r w:rsidRPr="008B4A08">
        <w:rPr>
          <w:rFonts w:ascii="Garamond" w:hAnsi="Garamond"/>
          <w:sz w:val="24"/>
          <w:szCs w:val="24"/>
        </w:rPr>
        <w:t>Arneson, R</w:t>
      </w:r>
      <w:r w:rsidR="00753927">
        <w:rPr>
          <w:rFonts w:ascii="Garamond" w:hAnsi="Garamond"/>
          <w:sz w:val="24"/>
          <w:szCs w:val="24"/>
        </w:rPr>
        <w:t>.</w:t>
      </w:r>
      <w:r w:rsidR="005404B9">
        <w:rPr>
          <w:rFonts w:ascii="Garamond" w:hAnsi="Garamond"/>
          <w:sz w:val="24"/>
          <w:szCs w:val="24"/>
        </w:rPr>
        <w:t>J.</w:t>
      </w:r>
      <w:r w:rsidRPr="008B4A08">
        <w:rPr>
          <w:rFonts w:ascii="Garamond" w:hAnsi="Garamond"/>
          <w:sz w:val="24"/>
          <w:szCs w:val="24"/>
        </w:rPr>
        <w:t xml:space="preserve"> 2001. Luck and </w:t>
      </w:r>
      <w:r w:rsidR="005404B9">
        <w:rPr>
          <w:rFonts w:ascii="Garamond" w:hAnsi="Garamond"/>
          <w:sz w:val="24"/>
          <w:szCs w:val="24"/>
        </w:rPr>
        <w:t>e</w:t>
      </w:r>
      <w:r w:rsidRPr="008B4A08">
        <w:rPr>
          <w:rFonts w:ascii="Garamond" w:hAnsi="Garamond"/>
          <w:sz w:val="24"/>
          <w:szCs w:val="24"/>
        </w:rPr>
        <w:t>quality</w:t>
      </w:r>
      <w:r w:rsidR="005404B9">
        <w:rPr>
          <w:rFonts w:ascii="Garamond" w:hAnsi="Garamond"/>
          <w:sz w:val="24"/>
          <w:szCs w:val="24"/>
        </w:rPr>
        <w:t>.</w:t>
      </w:r>
      <w:r w:rsidRPr="008B4A08">
        <w:rPr>
          <w:rFonts w:ascii="Garamond" w:hAnsi="Garamond"/>
          <w:sz w:val="24"/>
          <w:szCs w:val="24"/>
        </w:rPr>
        <w:t xml:space="preserve"> </w:t>
      </w:r>
      <w:r w:rsidRPr="008B4A08">
        <w:rPr>
          <w:rFonts w:ascii="Garamond" w:hAnsi="Garamond"/>
          <w:i/>
          <w:sz w:val="24"/>
          <w:szCs w:val="24"/>
        </w:rPr>
        <w:t>Proceedings of the Aristotelian Society,</w:t>
      </w:r>
      <w:r w:rsidRPr="008B4A08">
        <w:rPr>
          <w:rFonts w:ascii="Garamond" w:hAnsi="Garamond"/>
          <w:sz w:val="24"/>
          <w:szCs w:val="24"/>
        </w:rPr>
        <w:t xml:space="preserve"> Supplement, 75: 73–90.</w:t>
      </w:r>
    </w:p>
    <w:p w14:paraId="305148B6" w14:textId="5E743553" w:rsidR="007F11FD" w:rsidRPr="008B4A08" w:rsidRDefault="004D3598" w:rsidP="004D3598">
      <w:pPr>
        <w:pStyle w:val="FootnoteText"/>
        <w:spacing w:line="480" w:lineRule="auto"/>
        <w:jc w:val="both"/>
        <w:rPr>
          <w:rFonts w:ascii="Garamond" w:hAnsi="Garamond"/>
          <w:sz w:val="24"/>
          <w:szCs w:val="24"/>
          <w:lang w:val="en-GB"/>
        </w:rPr>
      </w:pPr>
      <w:r w:rsidRPr="008B4A08">
        <w:rPr>
          <w:rFonts w:ascii="Garamond" w:hAnsi="Garamond"/>
          <w:sz w:val="24"/>
          <w:szCs w:val="24"/>
          <w:lang w:val="en-GB"/>
        </w:rPr>
        <w:t>Arneson,</w:t>
      </w:r>
      <w:r w:rsidR="00385700" w:rsidRPr="008B4A08">
        <w:rPr>
          <w:rFonts w:ascii="Garamond" w:hAnsi="Garamond"/>
          <w:sz w:val="24"/>
          <w:szCs w:val="24"/>
          <w:lang w:val="en-GB"/>
        </w:rPr>
        <w:t xml:space="preserve"> R.</w:t>
      </w:r>
      <w:r w:rsidR="005404B9">
        <w:rPr>
          <w:rFonts w:ascii="Garamond" w:hAnsi="Garamond"/>
          <w:sz w:val="24"/>
          <w:szCs w:val="24"/>
          <w:lang w:val="en-GB"/>
        </w:rPr>
        <w:t>J.</w:t>
      </w:r>
      <w:r w:rsidR="00385700" w:rsidRPr="008B4A08">
        <w:rPr>
          <w:rFonts w:ascii="Garamond" w:hAnsi="Garamond"/>
          <w:sz w:val="24"/>
          <w:szCs w:val="24"/>
          <w:lang w:val="en-GB"/>
        </w:rPr>
        <w:t xml:space="preserve"> 2006.</w:t>
      </w:r>
      <w:r w:rsidRPr="008B4A08">
        <w:rPr>
          <w:rFonts w:ascii="Garamond" w:hAnsi="Garamond"/>
          <w:sz w:val="24"/>
          <w:szCs w:val="24"/>
          <w:lang w:val="en-GB"/>
        </w:rPr>
        <w:t xml:space="preserve"> Distributive </w:t>
      </w:r>
      <w:r w:rsidR="005404B9">
        <w:rPr>
          <w:rFonts w:ascii="Garamond" w:hAnsi="Garamond"/>
          <w:sz w:val="24"/>
          <w:szCs w:val="24"/>
          <w:lang w:val="en-GB"/>
        </w:rPr>
        <w:t>j</w:t>
      </w:r>
      <w:r w:rsidRPr="008B4A08">
        <w:rPr>
          <w:rFonts w:ascii="Garamond" w:hAnsi="Garamond"/>
          <w:sz w:val="24"/>
          <w:szCs w:val="24"/>
          <w:lang w:val="en-GB"/>
        </w:rPr>
        <w:t xml:space="preserve">ustice and </w:t>
      </w:r>
      <w:r w:rsidR="005404B9">
        <w:rPr>
          <w:rFonts w:ascii="Garamond" w:hAnsi="Garamond"/>
          <w:sz w:val="24"/>
          <w:szCs w:val="24"/>
          <w:lang w:val="en-GB"/>
        </w:rPr>
        <w:t>b</w:t>
      </w:r>
      <w:r w:rsidRPr="008B4A08">
        <w:rPr>
          <w:rFonts w:ascii="Garamond" w:hAnsi="Garamond"/>
          <w:sz w:val="24"/>
          <w:szCs w:val="24"/>
          <w:lang w:val="en-GB"/>
        </w:rPr>
        <w:t xml:space="preserve">asic </w:t>
      </w:r>
      <w:r w:rsidR="005404B9">
        <w:rPr>
          <w:rFonts w:ascii="Garamond" w:hAnsi="Garamond"/>
          <w:sz w:val="24"/>
          <w:szCs w:val="24"/>
          <w:lang w:val="en-GB"/>
        </w:rPr>
        <w:t>c</w:t>
      </w:r>
      <w:r w:rsidRPr="008B4A08">
        <w:rPr>
          <w:rFonts w:ascii="Garamond" w:hAnsi="Garamond"/>
          <w:sz w:val="24"/>
          <w:szCs w:val="24"/>
          <w:lang w:val="en-GB"/>
        </w:rPr>
        <w:t xml:space="preserve">apability </w:t>
      </w:r>
      <w:r w:rsidR="005404B9">
        <w:rPr>
          <w:rFonts w:ascii="Garamond" w:hAnsi="Garamond"/>
          <w:sz w:val="24"/>
          <w:szCs w:val="24"/>
          <w:lang w:val="en-GB"/>
        </w:rPr>
        <w:t>e</w:t>
      </w:r>
      <w:r w:rsidRPr="008B4A08">
        <w:rPr>
          <w:rFonts w:ascii="Garamond" w:hAnsi="Garamond"/>
          <w:sz w:val="24"/>
          <w:szCs w:val="24"/>
          <w:lang w:val="en-GB"/>
        </w:rPr>
        <w:t xml:space="preserve">quality: </w:t>
      </w:r>
      <w:r w:rsidR="005404B9">
        <w:rPr>
          <w:rFonts w:ascii="Garamond" w:hAnsi="Garamond"/>
          <w:sz w:val="24"/>
          <w:szCs w:val="24"/>
          <w:lang w:val="en-GB"/>
        </w:rPr>
        <w:t>‘g</w:t>
      </w:r>
      <w:r w:rsidRPr="008B4A08">
        <w:rPr>
          <w:rFonts w:ascii="Garamond" w:hAnsi="Garamond"/>
          <w:sz w:val="24"/>
          <w:szCs w:val="24"/>
          <w:lang w:val="en-GB"/>
        </w:rPr>
        <w:t xml:space="preserve">ood </w:t>
      </w:r>
      <w:r w:rsidR="005404B9">
        <w:rPr>
          <w:rFonts w:ascii="Garamond" w:hAnsi="Garamond"/>
          <w:sz w:val="24"/>
          <w:szCs w:val="24"/>
          <w:lang w:val="en-GB"/>
        </w:rPr>
        <w:t>e</w:t>
      </w:r>
      <w:r w:rsidRPr="008B4A08">
        <w:rPr>
          <w:rFonts w:ascii="Garamond" w:hAnsi="Garamond"/>
          <w:sz w:val="24"/>
          <w:szCs w:val="24"/>
          <w:lang w:val="en-GB"/>
        </w:rPr>
        <w:t>nough</w:t>
      </w:r>
      <w:r w:rsidR="005404B9">
        <w:rPr>
          <w:rFonts w:ascii="Garamond" w:hAnsi="Garamond"/>
          <w:sz w:val="24"/>
          <w:szCs w:val="24"/>
          <w:lang w:val="en-GB"/>
        </w:rPr>
        <w:t>’</w:t>
      </w:r>
      <w:r w:rsidRPr="008B4A08">
        <w:rPr>
          <w:rFonts w:ascii="Garamond" w:hAnsi="Garamond"/>
          <w:sz w:val="24"/>
          <w:szCs w:val="24"/>
          <w:lang w:val="en-GB"/>
        </w:rPr>
        <w:t xml:space="preserve"> </w:t>
      </w:r>
      <w:r w:rsidR="005404B9">
        <w:rPr>
          <w:rFonts w:ascii="Garamond" w:hAnsi="Garamond"/>
          <w:sz w:val="24"/>
          <w:szCs w:val="24"/>
          <w:lang w:val="en-GB"/>
        </w:rPr>
        <w:t>i</w:t>
      </w:r>
      <w:r w:rsidRPr="008B4A08">
        <w:rPr>
          <w:rFonts w:ascii="Garamond" w:hAnsi="Garamond"/>
          <w:sz w:val="24"/>
          <w:szCs w:val="24"/>
          <w:lang w:val="en-GB"/>
        </w:rPr>
        <w:t xml:space="preserve">s </w:t>
      </w:r>
      <w:r w:rsidR="005404B9">
        <w:rPr>
          <w:rFonts w:ascii="Garamond" w:hAnsi="Garamond"/>
          <w:sz w:val="24"/>
          <w:szCs w:val="24"/>
          <w:lang w:val="en-GB"/>
        </w:rPr>
        <w:t>n</w:t>
      </w:r>
      <w:r w:rsidRPr="008B4A08">
        <w:rPr>
          <w:rFonts w:ascii="Garamond" w:hAnsi="Garamond"/>
          <w:sz w:val="24"/>
          <w:szCs w:val="24"/>
          <w:lang w:val="en-GB"/>
        </w:rPr>
        <w:t xml:space="preserve">ot </w:t>
      </w:r>
      <w:r w:rsidR="005404B9">
        <w:rPr>
          <w:rFonts w:ascii="Garamond" w:hAnsi="Garamond"/>
          <w:sz w:val="24"/>
          <w:szCs w:val="24"/>
          <w:lang w:val="en-GB"/>
        </w:rPr>
        <w:t>g</w:t>
      </w:r>
      <w:r w:rsidRPr="008B4A08">
        <w:rPr>
          <w:rFonts w:ascii="Garamond" w:hAnsi="Garamond"/>
          <w:sz w:val="24"/>
          <w:szCs w:val="24"/>
          <w:lang w:val="en-GB"/>
        </w:rPr>
        <w:t xml:space="preserve">ood </w:t>
      </w:r>
      <w:r w:rsidR="005404B9">
        <w:rPr>
          <w:rFonts w:ascii="Garamond" w:hAnsi="Garamond"/>
          <w:sz w:val="24"/>
          <w:szCs w:val="24"/>
          <w:lang w:val="en-GB"/>
        </w:rPr>
        <w:t>e</w:t>
      </w:r>
      <w:r w:rsidRPr="008B4A08">
        <w:rPr>
          <w:rFonts w:ascii="Garamond" w:hAnsi="Garamond"/>
          <w:sz w:val="24"/>
          <w:szCs w:val="24"/>
          <w:lang w:val="en-GB"/>
        </w:rPr>
        <w:t>nough</w:t>
      </w:r>
      <w:r w:rsidR="005404B9">
        <w:rPr>
          <w:rFonts w:ascii="Garamond" w:hAnsi="Garamond"/>
          <w:sz w:val="24"/>
          <w:szCs w:val="24"/>
          <w:lang w:val="en-GB"/>
        </w:rPr>
        <w:t>.</w:t>
      </w:r>
      <w:r w:rsidRPr="008B4A08">
        <w:rPr>
          <w:rFonts w:ascii="Garamond" w:hAnsi="Garamond"/>
          <w:sz w:val="24"/>
          <w:szCs w:val="24"/>
          <w:lang w:val="en-GB"/>
        </w:rPr>
        <w:t xml:space="preserve"> </w:t>
      </w:r>
      <w:bookmarkStart w:id="19" w:name="_Hlk68173466"/>
      <w:r w:rsidR="005404B9">
        <w:rPr>
          <w:rFonts w:ascii="Garamond" w:hAnsi="Garamond"/>
          <w:sz w:val="24"/>
          <w:szCs w:val="24"/>
          <w:lang w:val="en-GB"/>
        </w:rPr>
        <w:t>I</w:t>
      </w:r>
      <w:r w:rsidRPr="008B4A08">
        <w:rPr>
          <w:rFonts w:ascii="Garamond" w:hAnsi="Garamond"/>
          <w:sz w:val="24"/>
          <w:szCs w:val="24"/>
          <w:lang w:val="en-GB"/>
        </w:rPr>
        <w:t xml:space="preserve">n </w:t>
      </w:r>
      <w:r w:rsidR="005404B9" w:rsidRPr="005404B9">
        <w:rPr>
          <w:rFonts w:ascii="Garamond" w:hAnsi="Garamond"/>
          <w:i/>
          <w:iCs/>
          <w:sz w:val="24"/>
          <w:szCs w:val="24"/>
          <w:lang w:val="en-GB"/>
        </w:rPr>
        <w:t>Capabilities Equality: Basic Issues and Problems</w:t>
      </w:r>
      <w:r w:rsidR="005404B9">
        <w:rPr>
          <w:rFonts w:ascii="Garamond" w:hAnsi="Garamond"/>
          <w:i/>
          <w:iCs/>
          <w:sz w:val="24"/>
          <w:szCs w:val="24"/>
          <w:lang w:val="en-GB"/>
        </w:rPr>
        <w:t xml:space="preserve">, </w:t>
      </w:r>
      <w:r w:rsidR="005404B9">
        <w:rPr>
          <w:rFonts w:ascii="Garamond" w:hAnsi="Garamond"/>
          <w:sz w:val="24"/>
          <w:szCs w:val="24"/>
          <w:lang w:val="en-GB"/>
        </w:rPr>
        <w:t>ed.</w:t>
      </w:r>
      <w:r w:rsidR="005404B9" w:rsidRPr="005404B9">
        <w:rPr>
          <w:rFonts w:ascii="Garamond" w:hAnsi="Garamond"/>
          <w:sz w:val="24"/>
          <w:szCs w:val="24"/>
          <w:lang w:val="en-GB"/>
        </w:rPr>
        <w:t xml:space="preserve"> </w:t>
      </w:r>
      <w:r w:rsidRPr="008B4A08">
        <w:rPr>
          <w:rFonts w:ascii="Garamond" w:hAnsi="Garamond"/>
          <w:sz w:val="24"/>
          <w:szCs w:val="24"/>
          <w:lang w:val="en-GB"/>
        </w:rPr>
        <w:t>A</w:t>
      </w:r>
      <w:r w:rsidR="005404B9">
        <w:rPr>
          <w:rFonts w:ascii="Garamond" w:hAnsi="Garamond"/>
          <w:sz w:val="24"/>
          <w:szCs w:val="24"/>
          <w:lang w:val="en-GB"/>
        </w:rPr>
        <w:t>.</w:t>
      </w:r>
      <w:r w:rsidRPr="008B4A08">
        <w:rPr>
          <w:rFonts w:ascii="Garamond" w:hAnsi="Garamond"/>
          <w:sz w:val="24"/>
          <w:szCs w:val="24"/>
          <w:lang w:val="en-GB"/>
        </w:rPr>
        <w:t xml:space="preserve"> Kaufman</w:t>
      </w:r>
      <w:r w:rsidR="00FD5D80">
        <w:rPr>
          <w:rFonts w:ascii="Garamond" w:hAnsi="Garamond"/>
          <w:sz w:val="24"/>
          <w:szCs w:val="24"/>
          <w:lang w:val="en-GB"/>
        </w:rPr>
        <w:t>, 17-43</w:t>
      </w:r>
      <w:r w:rsidR="005404B9">
        <w:rPr>
          <w:rFonts w:ascii="Garamond" w:hAnsi="Garamond"/>
          <w:sz w:val="24"/>
          <w:szCs w:val="24"/>
          <w:lang w:val="en-GB"/>
        </w:rPr>
        <w:t xml:space="preserve">. </w:t>
      </w:r>
      <w:r w:rsidR="007F11FD" w:rsidRPr="008B4A08">
        <w:rPr>
          <w:rFonts w:ascii="Garamond" w:hAnsi="Garamond"/>
          <w:sz w:val="24"/>
          <w:szCs w:val="24"/>
          <w:lang w:val="en-GB"/>
        </w:rPr>
        <w:t>Abingdon: Routledge</w:t>
      </w:r>
      <w:bookmarkEnd w:id="19"/>
      <w:r w:rsidR="007F11FD" w:rsidRPr="008B4A08">
        <w:rPr>
          <w:rFonts w:ascii="Garamond" w:hAnsi="Garamond"/>
          <w:sz w:val="24"/>
          <w:szCs w:val="24"/>
          <w:lang w:val="en-GB"/>
        </w:rPr>
        <w:t xml:space="preserve">. </w:t>
      </w:r>
    </w:p>
    <w:p w14:paraId="305148B7" w14:textId="7878E7A9" w:rsidR="00A159F5" w:rsidRPr="008B4A08" w:rsidRDefault="00A159F5" w:rsidP="004D3598">
      <w:pPr>
        <w:pStyle w:val="FootnoteText"/>
        <w:spacing w:line="480" w:lineRule="auto"/>
        <w:jc w:val="both"/>
        <w:rPr>
          <w:rFonts w:ascii="Garamond" w:hAnsi="Garamond"/>
          <w:sz w:val="24"/>
          <w:szCs w:val="24"/>
        </w:rPr>
      </w:pPr>
      <w:r w:rsidRPr="008B4A08">
        <w:rPr>
          <w:rFonts w:ascii="Garamond" w:hAnsi="Garamond"/>
          <w:sz w:val="24"/>
          <w:szCs w:val="24"/>
        </w:rPr>
        <w:t>Arneson, R.</w:t>
      </w:r>
      <w:r w:rsidR="005404B9">
        <w:rPr>
          <w:rFonts w:ascii="Garamond" w:hAnsi="Garamond"/>
          <w:sz w:val="24"/>
          <w:szCs w:val="24"/>
        </w:rPr>
        <w:t>J.</w:t>
      </w:r>
      <w:r w:rsidRPr="008B4A08">
        <w:rPr>
          <w:rFonts w:ascii="Garamond" w:hAnsi="Garamond"/>
          <w:sz w:val="24"/>
          <w:szCs w:val="24"/>
        </w:rPr>
        <w:t xml:space="preserve"> 2011. Luck </w:t>
      </w:r>
      <w:r w:rsidR="005404B9">
        <w:rPr>
          <w:rFonts w:ascii="Garamond" w:hAnsi="Garamond"/>
          <w:sz w:val="24"/>
          <w:szCs w:val="24"/>
        </w:rPr>
        <w:t>e</w:t>
      </w:r>
      <w:r w:rsidRPr="008B4A08">
        <w:rPr>
          <w:rFonts w:ascii="Garamond" w:hAnsi="Garamond"/>
          <w:sz w:val="24"/>
          <w:szCs w:val="24"/>
        </w:rPr>
        <w:t xml:space="preserve">galitarianism – </w:t>
      </w:r>
      <w:r w:rsidR="005404B9">
        <w:rPr>
          <w:rFonts w:ascii="Garamond" w:hAnsi="Garamond"/>
          <w:sz w:val="24"/>
          <w:szCs w:val="24"/>
        </w:rPr>
        <w:t>a</w:t>
      </w:r>
      <w:r w:rsidRPr="008B4A08">
        <w:rPr>
          <w:rFonts w:ascii="Garamond" w:hAnsi="Garamond"/>
          <w:sz w:val="24"/>
          <w:szCs w:val="24"/>
        </w:rPr>
        <w:t xml:space="preserve"> </w:t>
      </w:r>
      <w:r w:rsidR="005404B9">
        <w:rPr>
          <w:rFonts w:ascii="Garamond" w:hAnsi="Garamond"/>
          <w:sz w:val="24"/>
          <w:szCs w:val="24"/>
        </w:rPr>
        <w:t>p</w:t>
      </w:r>
      <w:r w:rsidRPr="008B4A08">
        <w:rPr>
          <w:rFonts w:ascii="Garamond" w:hAnsi="Garamond"/>
          <w:sz w:val="24"/>
          <w:szCs w:val="24"/>
        </w:rPr>
        <w:t>rimer</w:t>
      </w:r>
      <w:r w:rsidR="005404B9">
        <w:rPr>
          <w:rFonts w:ascii="Garamond" w:hAnsi="Garamond"/>
          <w:sz w:val="24"/>
          <w:szCs w:val="24"/>
        </w:rPr>
        <w:t>.</w:t>
      </w:r>
      <w:r w:rsidRPr="008B4A08">
        <w:rPr>
          <w:rFonts w:ascii="Garamond" w:hAnsi="Garamond"/>
          <w:sz w:val="24"/>
          <w:szCs w:val="24"/>
        </w:rPr>
        <w:t xml:space="preserve"> </w:t>
      </w:r>
      <w:r w:rsidR="005404B9">
        <w:rPr>
          <w:rFonts w:ascii="Garamond" w:hAnsi="Garamond"/>
          <w:sz w:val="24"/>
          <w:szCs w:val="24"/>
        </w:rPr>
        <w:t>I</w:t>
      </w:r>
      <w:r w:rsidRPr="008B4A08">
        <w:rPr>
          <w:rFonts w:ascii="Garamond" w:hAnsi="Garamond"/>
          <w:sz w:val="24"/>
          <w:szCs w:val="24"/>
        </w:rPr>
        <w:t xml:space="preserve">n </w:t>
      </w:r>
      <w:r w:rsidR="005404B9" w:rsidRPr="008B4A08">
        <w:rPr>
          <w:rFonts w:ascii="Garamond" w:hAnsi="Garamond"/>
          <w:i/>
          <w:sz w:val="24"/>
          <w:szCs w:val="24"/>
        </w:rPr>
        <w:t>Responsibility and Distributive Justice</w:t>
      </w:r>
      <w:r w:rsidR="005404B9">
        <w:rPr>
          <w:rFonts w:ascii="Garamond" w:hAnsi="Garamond"/>
          <w:sz w:val="24"/>
          <w:szCs w:val="24"/>
        </w:rPr>
        <w:t xml:space="preserve">, ed. </w:t>
      </w:r>
      <w:r w:rsidRPr="008B4A08">
        <w:rPr>
          <w:rFonts w:ascii="Garamond" w:hAnsi="Garamond"/>
          <w:sz w:val="24"/>
          <w:szCs w:val="24"/>
        </w:rPr>
        <w:t>C</w:t>
      </w:r>
      <w:r w:rsidR="005404B9">
        <w:rPr>
          <w:rFonts w:ascii="Garamond" w:hAnsi="Garamond"/>
          <w:sz w:val="24"/>
          <w:szCs w:val="24"/>
        </w:rPr>
        <w:t>.</w:t>
      </w:r>
      <w:r w:rsidRPr="008B4A08">
        <w:rPr>
          <w:rFonts w:ascii="Garamond" w:hAnsi="Garamond"/>
          <w:sz w:val="24"/>
          <w:szCs w:val="24"/>
        </w:rPr>
        <w:t xml:space="preserve"> Knight and Z</w:t>
      </w:r>
      <w:r w:rsidR="005404B9">
        <w:rPr>
          <w:rFonts w:ascii="Garamond" w:hAnsi="Garamond"/>
          <w:sz w:val="24"/>
          <w:szCs w:val="24"/>
        </w:rPr>
        <w:t>.</w:t>
      </w:r>
      <w:r w:rsidRPr="008B4A08">
        <w:rPr>
          <w:rFonts w:ascii="Garamond" w:hAnsi="Garamond"/>
          <w:sz w:val="24"/>
          <w:szCs w:val="24"/>
        </w:rPr>
        <w:t xml:space="preserve"> </w:t>
      </w:r>
      <w:proofErr w:type="spellStart"/>
      <w:r w:rsidRPr="008B4A08">
        <w:rPr>
          <w:rFonts w:ascii="Garamond" w:hAnsi="Garamond"/>
          <w:sz w:val="24"/>
          <w:szCs w:val="24"/>
        </w:rPr>
        <w:t>Stemplowska</w:t>
      </w:r>
      <w:proofErr w:type="spellEnd"/>
      <w:r w:rsidR="00FD5D80">
        <w:rPr>
          <w:rFonts w:ascii="Garamond" w:hAnsi="Garamond"/>
          <w:sz w:val="24"/>
          <w:szCs w:val="24"/>
        </w:rPr>
        <w:t>, 24-50</w:t>
      </w:r>
      <w:r w:rsidR="005404B9">
        <w:rPr>
          <w:rFonts w:ascii="Garamond" w:hAnsi="Garamond"/>
          <w:sz w:val="24"/>
          <w:szCs w:val="24"/>
        </w:rPr>
        <w:t xml:space="preserve">. </w:t>
      </w:r>
      <w:r w:rsidRPr="008B4A08">
        <w:rPr>
          <w:rFonts w:ascii="Garamond" w:hAnsi="Garamond"/>
          <w:sz w:val="24"/>
          <w:szCs w:val="24"/>
        </w:rPr>
        <w:t>Oxford: Oxford University Press.</w:t>
      </w:r>
    </w:p>
    <w:p w14:paraId="305148B8" w14:textId="4F5D85EA" w:rsidR="007F11FD" w:rsidRDefault="007F11FD" w:rsidP="004D3598">
      <w:pPr>
        <w:pStyle w:val="FootnoteText"/>
        <w:spacing w:line="480" w:lineRule="auto"/>
        <w:jc w:val="both"/>
        <w:rPr>
          <w:rFonts w:ascii="Garamond" w:hAnsi="Garamond"/>
          <w:sz w:val="24"/>
          <w:szCs w:val="24"/>
          <w:lang w:val="en-GB"/>
        </w:rPr>
      </w:pPr>
      <w:r w:rsidRPr="008B4A08">
        <w:rPr>
          <w:rFonts w:ascii="Garamond" w:hAnsi="Garamond"/>
          <w:sz w:val="24"/>
          <w:szCs w:val="24"/>
          <w:lang w:val="en-GB"/>
        </w:rPr>
        <w:t>Axelsen, D</w:t>
      </w:r>
      <w:r w:rsidR="00753927">
        <w:rPr>
          <w:rFonts w:ascii="Garamond" w:hAnsi="Garamond"/>
          <w:sz w:val="24"/>
          <w:szCs w:val="24"/>
          <w:lang w:val="en-GB"/>
        </w:rPr>
        <w:t>.</w:t>
      </w:r>
      <w:r w:rsidR="005404B9">
        <w:rPr>
          <w:rFonts w:ascii="Garamond" w:hAnsi="Garamond"/>
          <w:sz w:val="24"/>
          <w:szCs w:val="24"/>
          <w:lang w:val="en-GB"/>
        </w:rPr>
        <w:t>V.</w:t>
      </w:r>
      <w:r w:rsidRPr="008B4A08">
        <w:rPr>
          <w:rFonts w:ascii="Garamond" w:hAnsi="Garamond"/>
          <w:sz w:val="24"/>
          <w:szCs w:val="24"/>
          <w:lang w:val="en-GB"/>
        </w:rPr>
        <w:t xml:space="preserve"> and L</w:t>
      </w:r>
      <w:r w:rsidR="00753927">
        <w:rPr>
          <w:rFonts w:ascii="Garamond" w:hAnsi="Garamond"/>
          <w:sz w:val="24"/>
          <w:szCs w:val="24"/>
          <w:lang w:val="en-GB"/>
        </w:rPr>
        <w:t>.</w:t>
      </w:r>
      <w:r w:rsidRPr="008B4A08">
        <w:rPr>
          <w:rFonts w:ascii="Garamond" w:hAnsi="Garamond"/>
          <w:sz w:val="24"/>
          <w:szCs w:val="24"/>
          <w:lang w:val="en-GB"/>
        </w:rPr>
        <w:t xml:space="preserve"> Nielsen. 2015. Sufficiency as </w:t>
      </w:r>
      <w:r w:rsidR="005404B9">
        <w:rPr>
          <w:rFonts w:ascii="Garamond" w:hAnsi="Garamond"/>
          <w:sz w:val="24"/>
          <w:szCs w:val="24"/>
          <w:lang w:val="en-GB"/>
        </w:rPr>
        <w:t>f</w:t>
      </w:r>
      <w:r w:rsidRPr="008B4A08">
        <w:rPr>
          <w:rFonts w:ascii="Garamond" w:hAnsi="Garamond"/>
          <w:sz w:val="24"/>
          <w:szCs w:val="24"/>
          <w:lang w:val="en-GB"/>
        </w:rPr>
        <w:t xml:space="preserve">reedom from </w:t>
      </w:r>
      <w:r w:rsidR="005404B9">
        <w:rPr>
          <w:rFonts w:ascii="Garamond" w:hAnsi="Garamond"/>
          <w:sz w:val="24"/>
          <w:szCs w:val="24"/>
          <w:lang w:val="en-GB"/>
        </w:rPr>
        <w:t>d</w:t>
      </w:r>
      <w:r w:rsidRPr="008B4A08">
        <w:rPr>
          <w:rFonts w:ascii="Garamond" w:hAnsi="Garamond"/>
          <w:sz w:val="24"/>
          <w:szCs w:val="24"/>
          <w:lang w:val="en-GB"/>
        </w:rPr>
        <w:t>uress</w:t>
      </w:r>
      <w:r w:rsidR="005404B9">
        <w:rPr>
          <w:rFonts w:ascii="Garamond" w:hAnsi="Garamond"/>
          <w:sz w:val="24"/>
          <w:szCs w:val="24"/>
          <w:lang w:val="en-GB"/>
        </w:rPr>
        <w:t>.</w:t>
      </w:r>
      <w:r w:rsidRPr="008B4A08">
        <w:rPr>
          <w:rFonts w:ascii="Garamond" w:hAnsi="Garamond"/>
          <w:sz w:val="24"/>
          <w:szCs w:val="24"/>
          <w:lang w:val="en-GB"/>
        </w:rPr>
        <w:t xml:space="preserve"> </w:t>
      </w:r>
      <w:r w:rsidRPr="008B4A08">
        <w:rPr>
          <w:rFonts w:ascii="Garamond" w:hAnsi="Garamond"/>
          <w:i/>
          <w:sz w:val="24"/>
          <w:szCs w:val="24"/>
          <w:lang w:val="en-GB"/>
        </w:rPr>
        <w:t>The Journal of Political Philosophy,</w:t>
      </w:r>
      <w:r w:rsidRPr="008B4A08">
        <w:rPr>
          <w:rFonts w:ascii="Garamond" w:hAnsi="Garamond"/>
          <w:sz w:val="24"/>
          <w:szCs w:val="24"/>
          <w:lang w:val="en-GB"/>
        </w:rPr>
        <w:t xml:space="preserve"> 23: 406-426.</w:t>
      </w:r>
    </w:p>
    <w:p w14:paraId="35CD9D0A" w14:textId="7CF4F25A" w:rsidR="00133420" w:rsidRPr="008B4A08" w:rsidRDefault="00133420" w:rsidP="004D3598">
      <w:pPr>
        <w:pStyle w:val="FootnoteText"/>
        <w:spacing w:line="480" w:lineRule="auto"/>
        <w:jc w:val="both"/>
        <w:rPr>
          <w:rFonts w:ascii="Garamond" w:hAnsi="Garamond"/>
          <w:sz w:val="24"/>
          <w:szCs w:val="24"/>
          <w:lang w:val="en-GB"/>
        </w:rPr>
      </w:pPr>
      <w:r w:rsidRPr="00133420">
        <w:rPr>
          <w:rFonts w:ascii="Garamond" w:hAnsi="Garamond"/>
          <w:sz w:val="24"/>
          <w:szCs w:val="24"/>
          <w:lang w:val="en-GB"/>
        </w:rPr>
        <w:t>Axelsen</w:t>
      </w:r>
      <w:r>
        <w:rPr>
          <w:rFonts w:ascii="Garamond" w:hAnsi="Garamond"/>
          <w:sz w:val="24"/>
          <w:szCs w:val="24"/>
          <w:lang w:val="en-GB"/>
        </w:rPr>
        <w:t>, D</w:t>
      </w:r>
      <w:r w:rsidR="00753927">
        <w:rPr>
          <w:rFonts w:ascii="Garamond" w:hAnsi="Garamond"/>
          <w:sz w:val="24"/>
          <w:szCs w:val="24"/>
          <w:lang w:val="en-GB"/>
        </w:rPr>
        <w:t>.</w:t>
      </w:r>
      <w:r w:rsidRPr="00133420">
        <w:rPr>
          <w:rFonts w:ascii="Garamond" w:hAnsi="Garamond"/>
          <w:sz w:val="24"/>
          <w:szCs w:val="24"/>
          <w:lang w:val="en-GB"/>
        </w:rPr>
        <w:t xml:space="preserve"> and Lasse Nielsen</w:t>
      </w:r>
      <w:r>
        <w:rPr>
          <w:rFonts w:ascii="Garamond" w:hAnsi="Garamond"/>
          <w:sz w:val="24"/>
          <w:szCs w:val="24"/>
          <w:lang w:val="en-GB"/>
        </w:rPr>
        <w:t>. 2020.</w:t>
      </w:r>
      <w:r w:rsidRPr="00133420">
        <w:rPr>
          <w:rFonts w:ascii="Garamond" w:hAnsi="Garamond"/>
          <w:sz w:val="24"/>
          <w:szCs w:val="24"/>
          <w:lang w:val="en-GB"/>
        </w:rPr>
        <w:t xml:space="preserve"> Harsh and </w:t>
      </w:r>
      <w:r w:rsidR="005404B9">
        <w:rPr>
          <w:rFonts w:ascii="Garamond" w:hAnsi="Garamond"/>
          <w:sz w:val="24"/>
          <w:szCs w:val="24"/>
          <w:lang w:val="en-GB"/>
        </w:rPr>
        <w:t>d</w:t>
      </w:r>
      <w:r w:rsidRPr="00133420">
        <w:rPr>
          <w:rFonts w:ascii="Garamond" w:hAnsi="Garamond"/>
          <w:sz w:val="24"/>
          <w:szCs w:val="24"/>
          <w:lang w:val="en-GB"/>
        </w:rPr>
        <w:t xml:space="preserve">isrespectful: </w:t>
      </w:r>
      <w:r w:rsidR="005404B9">
        <w:rPr>
          <w:rFonts w:ascii="Garamond" w:hAnsi="Garamond"/>
          <w:sz w:val="24"/>
          <w:szCs w:val="24"/>
          <w:lang w:val="en-GB"/>
        </w:rPr>
        <w:t>r</w:t>
      </w:r>
      <w:r w:rsidRPr="00133420">
        <w:rPr>
          <w:rFonts w:ascii="Garamond" w:hAnsi="Garamond"/>
          <w:sz w:val="24"/>
          <w:szCs w:val="24"/>
          <w:lang w:val="en-GB"/>
        </w:rPr>
        <w:t xml:space="preserve">escuing </w:t>
      </w:r>
      <w:r w:rsidR="005404B9">
        <w:rPr>
          <w:rFonts w:ascii="Garamond" w:hAnsi="Garamond"/>
          <w:sz w:val="24"/>
          <w:szCs w:val="24"/>
          <w:lang w:val="en-GB"/>
        </w:rPr>
        <w:t>m</w:t>
      </w:r>
      <w:r w:rsidRPr="00133420">
        <w:rPr>
          <w:rFonts w:ascii="Garamond" w:hAnsi="Garamond"/>
          <w:sz w:val="24"/>
          <w:szCs w:val="24"/>
          <w:lang w:val="en-GB"/>
        </w:rPr>
        <w:t xml:space="preserve">oral </w:t>
      </w:r>
      <w:r w:rsidR="005404B9">
        <w:rPr>
          <w:rFonts w:ascii="Garamond" w:hAnsi="Garamond"/>
          <w:sz w:val="24"/>
          <w:szCs w:val="24"/>
          <w:lang w:val="en-GB"/>
        </w:rPr>
        <w:t>a</w:t>
      </w:r>
      <w:r w:rsidRPr="00133420">
        <w:rPr>
          <w:rFonts w:ascii="Garamond" w:hAnsi="Garamond"/>
          <w:sz w:val="24"/>
          <w:szCs w:val="24"/>
          <w:lang w:val="en-GB"/>
        </w:rPr>
        <w:t xml:space="preserve">gency from </w:t>
      </w:r>
      <w:r w:rsidR="005404B9">
        <w:rPr>
          <w:rFonts w:ascii="Garamond" w:hAnsi="Garamond"/>
          <w:sz w:val="24"/>
          <w:szCs w:val="24"/>
          <w:lang w:val="en-GB"/>
        </w:rPr>
        <w:t>l</w:t>
      </w:r>
      <w:r w:rsidRPr="00133420">
        <w:rPr>
          <w:rFonts w:ascii="Garamond" w:hAnsi="Garamond"/>
          <w:sz w:val="24"/>
          <w:szCs w:val="24"/>
          <w:lang w:val="en-GB"/>
        </w:rPr>
        <w:t xml:space="preserve">uck and </w:t>
      </w:r>
      <w:r w:rsidR="005404B9">
        <w:rPr>
          <w:rFonts w:ascii="Garamond" w:hAnsi="Garamond"/>
          <w:sz w:val="24"/>
          <w:szCs w:val="24"/>
          <w:lang w:val="en-GB"/>
        </w:rPr>
        <w:t>c</w:t>
      </w:r>
      <w:r w:rsidRPr="00133420">
        <w:rPr>
          <w:rFonts w:ascii="Garamond" w:hAnsi="Garamond"/>
          <w:sz w:val="24"/>
          <w:szCs w:val="24"/>
          <w:lang w:val="en-GB"/>
        </w:rPr>
        <w:t>hoice</w:t>
      </w:r>
      <w:r w:rsidR="005404B9">
        <w:rPr>
          <w:rFonts w:ascii="Garamond" w:hAnsi="Garamond"/>
          <w:sz w:val="24"/>
          <w:szCs w:val="24"/>
          <w:lang w:val="en-GB"/>
        </w:rPr>
        <w:t>.</w:t>
      </w:r>
      <w:r>
        <w:rPr>
          <w:rFonts w:ascii="Garamond" w:hAnsi="Garamond"/>
          <w:sz w:val="24"/>
          <w:szCs w:val="24"/>
          <w:lang w:val="en-GB"/>
        </w:rPr>
        <w:t xml:space="preserve"> </w:t>
      </w:r>
      <w:r w:rsidRPr="00133420">
        <w:rPr>
          <w:rFonts w:ascii="Garamond" w:hAnsi="Garamond"/>
          <w:i/>
          <w:iCs/>
          <w:sz w:val="24"/>
          <w:szCs w:val="24"/>
          <w:lang w:val="en-GB"/>
        </w:rPr>
        <w:t>Social Theory and Practice</w:t>
      </w:r>
      <w:r>
        <w:rPr>
          <w:rFonts w:ascii="Garamond" w:hAnsi="Garamond"/>
          <w:sz w:val="24"/>
          <w:szCs w:val="24"/>
          <w:lang w:val="en-GB"/>
        </w:rPr>
        <w:t xml:space="preserve"> 46: </w:t>
      </w:r>
      <w:r w:rsidRPr="00133420">
        <w:rPr>
          <w:rFonts w:ascii="Garamond" w:hAnsi="Garamond"/>
          <w:sz w:val="24"/>
          <w:szCs w:val="24"/>
          <w:lang w:val="en-GB"/>
        </w:rPr>
        <w:t>657–679</w:t>
      </w:r>
      <w:r>
        <w:rPr>
          <w:rFonts w:ascii="Garamond" w:hAnsi="Garamond"/>
          <w:sz w:val="24"/>
          <w:szCs w:val="24"/>
          <w:lang w:val="en-GB"/>
        </w:rPr>
        <w:t>.</w:t>
      </w:r>
    </w:p>
    <w:p w14:paraId="305148B9" w14:textId="2C4BA578" w:rsidR="008E4ED4" w:rsidRPr="008B4A08" w:rsidRDefault="008E4ED4" w:rsidP="004D3598">
      <w:pPr>
        <w:pStyle w:val="FootnoteText"/>
        <w:spacing w:line="480" w:lineRule="auto"/>
        <w:jc w:val="both"/>
        <w:rPr>
          <w:rFonts w:ascii="Garamond" w:hAnsi="Garamond"/>
          <w:sz w:val="24"/>
          <w:szCs w:val="24"/>
          <w:lang w:val="en-GB"/>
        </w:rPr>
      </w:pPr>
      <w:proofErr w:type="spellStart"/>
      <w:r w:rsidRPr="008B4A08">
        <w:rPr>
          <w:rFonts w:ascii="Garamond" w:hAnsi="Garamond"/>
          <w:sz w:val="24"/>
          <w:szCs w:val="24"/>
          <w:lang w:val="en-GB"/>
        </w:rPr>
        <w:t>Benbaji</w:t>
      </w:r>
      <w:proofErr w:type="spellEnd"/>
      <w:r w:rsidRPr="008B4A08">
        <w:rPr>
          <w:rFonts w:ascii="Garamond" w:hAnsi="Garamond"/>
          <w:sz w:val="24"/>
          <w:szCs w:val="24"/>
          <w:lang w:val="en-GB"/>
        </w:rPr>
        <w:t xml:space="preserve">, Y. 2005. The </w:t>
      </w:r>
      <w:r w:rsidR="005404B9">
        <w:rPr>
          <w:rFonts w:ascii="Garamond" w:hAnsi="Garamond"/>
          <w:sz w:val="24"/>
          <w:szCs w:val="24"/>
          <w:lang w:val="en-GB"/>
        </w:rPr>
        <w:t>d</w:t>
      </w:r>
      <w:r w:rsidRPr="008B4A08">
        <w:rPr>
          <w:rFonts w:ascii="Garamond" w:hAnsi="Garamond"/>
          <w:sz w:val="24"/>
          <w:szCs w:val="24"/>
          <w:lang w:val="en-GB"/>
        </w:rPr>
        <w:t xml:space="preserve">octrine of </w:t>
      </w:r>
      <w:r w:rsidR="005404B9">
        <w:rPr>
          <w:rFonts w:ascii="Garamond" w:hAnsi="Garamond"/>
          <w:sz w:val="24"/>
          <w:szCs w:val="24"/>
          <w:lang w:val="en-GB"/>
        </w:rPr>
        <w:t>s</w:t>
      </w:r>
      <w:r w:rsidRPr="008B4A08">
        <w:rPr>
          <w:rFonts w:ascii="Garamond" w:hAnsi="Garamond"/>
          <w:sz w:val="24"/>
          <w:szCs w:val="24"/>
          <w:lang w:val="en-GB"/>
        </w:rPr>
        <w:t xml:space="preserve">ufficiency: </w:t>
      </w:r>
      <w:r w:rsidR="005404B9">
        <w:rPr>
          <w:rFonts w:ascii="Garamond" w:hAnsi="Garamond"/>
          <w:sz w:val="24"/>
          <w:szCs w:val="24"/>
        </w:rPr>
        <w:t>a</w:t>
      </w:r>
      <w:r w:rsidRPr="008B4A08">
        <w:rPr>
          <w:rFonts w:ascii="Garamond" w:hAnsi="Garamond"/>
          <w:sz w:val="24"/>
          <w:szCs w:val="24"/>
        </w:rPr>
        <w:t xml:space="preserve"> </w:t>
      </w:r>
      <w:proofErr w:type="spellStart"/>
      <w:r w:rsidR="005404B9">
        <w:rPr>
          <w:rFonts w:ascii="Garamond" w:hAnsi="Garamond"/>
          <w:sz w:val="24"/>
          <w:szCs w:val="24"/>
        </w:rPr>
        <w:t>d</w:t>
      </w:r>
      <w:r w:rsidRPr="008B4A08">
        <w:rPr>
          <w:rFonts w:ascii="Garamond" w:hAnsi="Garamond"/>
          <w:sz w:val="24"/>
          <w:szCs w:val="24"/>
        </w:rPr>
        <w:t>efence</w:t>
      </w:r>
      <w:proofErr w:type="spellEnd"/>
      <w:r w:rsidR="005404B9">
        <w:rPr>
          <w:rFonts w:ascii="Garamond" w:hAnsi="Garamond"/>
          <w:sz w:val="24"/>
          <w:szCs w:val="24"/>
        </w:rPr>
        <w:t>.</w:t>
      </w:r>
      <w:r w:rsidRPr="008B4A08">
        <w:rPr>
          <w:rFonts w:ascii="Garamond" w:hAnsi="Garamond"/>
          <w:sz w:val="24"/>
          <w:szCs w:val="24"/>
        </w:rPr>
        <w:t xml:space="preserve"> </w:t>
      </w:r>
      <w:proofErr w:type="spellStart"/>
      <w:r w:rsidRPr="008B4A08">
        <w:rPr>
          <w:rFonts w:ascii="Garamond" w:hAnsi="Garamond"/>
          <w:i/>
          <w:sz w:val="24"/>
          <w:szCs w:val="24"/>
        </w:rPr>
        <w:t>Utilitas</w:t>
      </w:r>
      <w:proofErr w:type="spellEnd"/>
      <w:r w:rsidRPr="008B4A08">
        <w:rPr>
          <w:rFonts w:ascii="Garamond" w:hAnsi="Garamond"/>
          <w:i/>
          <w:sz w:val="24"/>
          <w:szCs w:val="24"/>
        </w:rPr>
        <w:t xml:space="preserve"> </w:t>
      </w:r>
      <w:r w:rsidRPr="008B4A08">
        <w:rPr>
          <w:rFonts w:ascii="Garamond" w:hAnsi="Garamond"/>
          <w:sz w:val="24"/>
          <w:szCs w:val="24"/>
        </w:rPr>
        <w:t>17: 310-332.</w:t>
      </w:r>
    </w:p>
    <w:p w14:paraId="305148BA" w14:textId="21A74092" w:rsidR="00741BB5" w:rsidRDefault="00741BB5" w:rsidP="004D3598">
      <w:pPr>
        <w:pStyle w:val="FootnoteText"/>
        <w:spacing w:line="480" w:lineRule="auto"/>
        <w:jc w:val="both"/>
        <w:rPr>
          <w:rFonts w:ascii="Garamond" w:hAnsi="Garamond"/>
          <w:sz w:val="24"/>
          <w:szCs w:val="24"/>
          <w:lang w:val="en-GB"/>
        </w:rPr>
      </w:pPr>
      <w:r w:rsidRPr="008B4A08">
        <w:rPr>
          <w:rFonts w:ascii="Garamond" w:hAnsi="Garamond"/>
          <w:sz w:val="24"/>
          <w:szCs w:val="24"/>
          <w:lang w:val="en-GB"/>
        </w:rPr>
        <w:t xml:space="preserve">Broome, </w:t>
      </w:r>
      <w:r w:rsidR="00753927">
        <w:rPr>
          <w:rFonts w:ascii="Garamond" w:hAnsi="Garamond"/>
          <w:sz w:val="24"/>
          <w:szCs w:val="24"/>
          <w:lang w:val="en-GB"/>
        </w:rPr>
        <w:t>J</w:t>
      </w:r>
      <w:r w:rsidRPr="008B4A08">
        <w:rPr>
          <w:rFonts w:ascii="Garamond" w:hAnsi="Garamond"/>
          <w:sz w:val="24"/>
          <w:szCs w:val="24"/>
          <w:lang w:val="en-GB"/>
        </w:rPr>
        <w:t xml:space="preserve">. 2004. </w:t>
      </w:r>
      <w:r w:rsidRPr="008B4A08">
        <w:rPr>
          <w:rFonts w:ascii="Garamond" w:hAnsi="Garamond"/>
          <w:i/>
          <w:sz w:val="24"/>
          <w:szCs w:val="24"/>
          <w:lang w:val="en-GB"/>
        </w:rPr>
        <w:t>Weighing Lives</w:t>
      </w:r>
      <w:r w:rsidR="005404B9">
        <w:rPr>
          <w:rFonts w:ascii="Garamond" w:hAnsi="Garamond"/>
          <w:sz w:val="24"/>
          <w:szCs w:val="24"/>
          <w:lang w:val="en-GB"/>
        </w:rPr>
        <w:t xml:space="preserve">. </w:t>
      </w:r>
      <w:r w:rsidRPr="008B4A08">
        <w:rPr>
          <w:rFonts w:ascii="Garamond" w:hAnsi="Garamond"/>
          <w:sz w:val="24"/>
          <w:szCs w:val="24"/>
          <w:lang w:val="en-GB"/>
        </w:rPr>
        <w:t>Oxford: Oxford University Press.</w:t>
      </w:r>
    </w:p>
    <w:p w14:paraId="1C0B9781" w14:textId="717EF867" w:rsidR="00B938A4" w:rsidRPr="005404B9" w:rsidRDefault="00B938A4" w:rsidP="004D3598">
      <w:pPr>
        <w:pStyle w:val="FootnoteText"/>
        <w:spacing w:line="480" w:lineRule="auto"/>
        <w:jc w:val="both"/>
        <w:rPr>
          <w:rFonts w:ascii="Garamond" w:hAnsi="Garamond"/>
          <w:iCs/>
          <w:sz w:val="24"/>
          <w:szCs w:val="24"/>
          <w:lang w:val="en-GB"/>
        </w:rPr>
      </w:pPr>
      <w:r w:rsidRPr="00B938A4">
        <w:rPr>
          <w:rFonts w:ascii="Garamond" w:hAnsi="Garamond"/>
          <w:sz w:val="24"/>
          <w:szCs w:val="24"/>
          <w:lang w:val="en-GB"/>
        </w:rPr>
        <w:t>Brown</w:t>
      </w:r>
      <w:r>
        <w:rPr>
          <w:rFonts w:ascii="Garamond" w:hAnsi="Garamond"/>
          <w:sz w:val="24"/>
          <w:szCs w:val="24"/>
          <w:lang w:val="en-GB"/>
        </w:rPr>
        <w:t>,</w:t>
      </w:r>
      <w:r w:rsidRPr="00B938A4">
        <w:rPr>
          <w:rFonts w:ascii="Garamond" w:hAnsi="Garamond"/>
          <w:sz w:val="24"/>
          <w:szCs w:val="24"/>
          <w:lang w:val="en-GB"/>
        </w:rPr>
        <w:t xml:space="preserve"> C</w:t>
      </w:r>
      <w:r>
        <w:rPr>
          <w:rFonts w:ascii="Garamond" w:hAnsi="Garamond"/>
          <w:sz w:val="24"/>
          <w:szCs w:val="24"/>
          <w:lang w:val="en-GB"/>
        </w:rPr>
        <w:t>.</w:t>
      </w:r>
      <w:r w:rsidRPr="00B938A4">
        <w:rPr>
          <w:rFonts w:ascii="Garamond" w:hAnsi="Garamond"/>
          <w:sz w:val="24"/>
          <w:szCs w:val="24"/>
          <w:lang w:val="en-GB"/>
        </w:rPr>
        <w:t xml:space="preserve"> 2005</w:t>
      </w:r>
      <w:r>
        <w:rPr>
          <w:rFonts w:ascii="Garamond" w:hAnsi="Garamond"/>
          <w:sz w:val="24"/>
          <w:szCs w:val="24"/>
          <w:lang w:val="en-GB"/>
        </w:rPr>
        <w:t>.</w:t>
      </w:r>
      <w:r w:rsidRPr="00B938A4">
        <w:rPr>
          <w:rFonts w:ascii="Garamond" w:hAnsi="Garamond"/>
          <w:sz w:val="24"/>
          <w:szCs w:val="24"/>
          <w:lang w:val="en-GB"/>
        </w:rPr>
        <w:t xml:space="preserve"> Priority or </w:t>
      </w:r>
      <w:r w:rsidR="005404B9">
        <w:rPr>
          <w:rFonts w:ascii="Garamond" w:hAnsi="Garamond"/>
          <w:sz w:val="24"/>
          <w:szCs w:val="24"/>
          <w:lang w:val="en-GB"/>
        </w:rPr>
        <w:t>s</w:t>
      </w:r>
      <w:r w:rsidRPr="00B938A4">
        <w:rPr>
          <w:rFonts w:ascii="Garamond" w:hAnsi="Garamond"/>
          <w:sz w:val="24"/>
          <w:szCs w:val="24"/>
          <w:lang w:val="en-GB"/>
        </w:rPr>
        <w:t xml:space="preserve">ufficiency ... or both? </w:t>
      </w:r>
      <w:r w:rsidRPr="00B938A4">
        <w:rPr>
          <w:rFonts w:ascii="Garamond" w:hAnsi="Garamond"/>
          <w:i/>
          <w:sz w:val="24"/>
          <w:szCs w:val="24"/>
          <w:lang w:val="en-GB"/>
        </w:rPr>
        <w:t xml:space="preserve">Economics and Philosophy </w:t>
      </w:r>
      <w:r w:rsidRPr="005404B9">
        <w:rPr>
          <w:rFonts w:ascii="Garamond" w:hAnsi="Garamond"/>
          <w:iCs/>
          <w:sz w:val="24"/>
          <w:szCs w:val="24"/>
          <w:lang w:val="en-GB"/>
        </w:rPr>
        <w:t>21: 199-220.</w:t>
      </w:r>
    </w:p>
    <w:p w14:paraId="305148BB" w14:textId="129D62A2" w:rsidR="00CD7FC8" w:rsidRDefault="00CD7FC8" w:rsidP="00CD7FC8">
      <w:pPr>
        <w:autoSpaceDE w:val="0"/>
        <w:autoSpaceDN w:val="0"/>
        <w:adjustRightInd w:val="0"/>
        <w:spacing w:line="480" w:lineRule="auto"/>
        <w:jc w:val="both"/>
        <w:rPr>
          <w:rFonts w:ascii="Garamond" w:hAnsi="Garamond"/>
        </w:rPr>
      </w:pPr>
      <w:r w:rsidRPr="008B4A08">
        <w:rPr>
          <w:rFonts w:ascii="Garamond" w:hAnsi="Garamond"/>
        </w:rPr>
        <w:t xml:space="preserve">Casal, P. 2007. </w:t>
      </w:r>
      <w:r w:rsidRPr="008B4A08">
        <w:rPr>
          <w:rFonts w:ascii="Garamond" w:hAnsi="Garamond"/>
          <w:lang w:val="en-GB"/>
        </w:rPr>
        <w:t xml:space="preserve">Why </w:t>
      </w:r>
      <w:r w:rsidR="005404B9">
        <w:rPr>
          <w:rFonts w:ascii="Garamond" w:hAnsi="Garamond"/>
          <w:lang w:val="en-GB"/>
        </w:rPr>
        <w:t>s</w:t>
      </w:r>
      <w:r w:rsidRPr="008B4A08">
        <w:rPr>
          <w:rFonts w:ascii="Garamond" w:hAnsi="Garamond"/>
          <w:lang w:val="en-GB"/>
        </w:rPr>
        <w:t xml:space="preserve">ufficiency is </w:t>
      </w:r>
      <w:r w:rsidR="005404B9">
        <w:rPr>
          <w:rFonts w:ascii="Garamond" w:hAnsi="Garamond"/>
          <w:lang w:val="en-GB"/>
        </w:rPr>
        <w:t>n</w:t>
      </w:r>
      <w:r w:rsidRPr="008B4A08">
        <w:rPr>
          <w:rFonts w:ascii="Garamond" w:hAnsi="Garamond"/>
          <w:lang w:val="en-GB"/>
        </w:rPr>
        <w:t xml:space="preserve">ot </w:t>
      </w:r>
      <w:r w:rsidR="005404B9">
        <w:rPr>
          <w:rFonts w:ascii="Garamond" w:hAnsi="Garamond"/>
          <w:lang w:val="en-GB"/>
        </w:rPr>
        <w:t>e</w:t>
      </w:r>
      <w:r w:rsidRPr="008B4A08">
        <w:rPr>
          <w:rFonts w:ascii="Garamond" w:hAnsi="Garamond"/>
          <w:lang w:val="en-GB"/>
        </w:rPr>
        <w:t>nough</w:t>
      </w:r>
      <w:r w:rsidR="005404B9">
        <w:rPr>
          <w:rFonts w:ascii="Garamond" w:hAnsi="Garamond"/>
          <w:lang w:val="en-GB"/>
        </w:rPr>
        <w:t>.</w:t>
      </w:r>
      <w:r w:rsidRPr="008B4A08">
        <w:rPr>
          <w:rFonts w:ascii="Garamond" w:hAnsi="Garamond"/>
          <w:lang w:val="en-GB"/>
        </w:rPr>
        <w:t xml:space="preserve"> </w:t>
      </w:r>
      <w:r w:rsidRPr="008B4A08">
        <w:rPr>
          <w:rFonts w:ascii="Garamond" w:hAnsi="Garamond"/>
          <w:i/>
          <w:lang w:val="en-GB"/>
        </w:rPr>
        <w:t xml:space="preserve">Ethics </w:t>
      </w:r>
      <w:r w:rsidRPr="008B4A08">
        <w:rPr>
          <w:rFonts w:ascii="Garamond" w:hAnsi="Garamond"/>
          <w:lang w:val="en-GB"/>
        </w:rPr>
        <w:t>117: 296-326</w:t>
      </w:r>
      <w:r w:rsidRPr="008B4A08">
        <w:rPr>
          <w:rFonts w:ascii="Garamond" w:hAnsi="Garamond"/>
        </w:rPr>
        <w:t>.</w:t>
      </w:r>
    </w:p>
    <w:p w14:paraId="3BD3F2BC" w14:textId="6E789E8E" w:rsidR="00737F39" w:rsidRPr="00737F39" w:rsidRDefault="00737F39" w:rsidP="00CD7FC8">
      <w:pPr>
        <w:autoSpaceDE w:val="0"/>
        <w:autoSpaceDN w:val="0"/>
        <w:adjustRightInd w:val="0"/>
        <w:spacing w:line="480" w:lineRule="auto"/>
        <w:jc w:val="both"/>
        <w:rPr>
          <w:rFonts w:ascii="Garamond" w:hAnsi="Garamond"/>
          <w:lang w:val="en-GB"/>
        </w:rPr>
      </w:pPr>
      <w:r>
        <w:rPr>
          <w:rFonts w:ascii="Garamond" w:hAnsi="Garamond"/>
        </w:rPr>
        <w:t xml:space="preserve">Claassen, R. 2018. </w:t>
      </w:r>
      <w:r w:rsidRPr="00737F39">
        <w:rPr>
          <w:rFonts w:ascii="Garamond" w:hAnsi="Garamond"/>
          <w:i/>
          <w:lang w:val="en-GB"/>
        </w:rPr>
        <w:t>Capabilities in a Just Society: A Theory of Navigational Agency</w:t>
      </w:r>
      <w:r w:rsidR="00FD5D80">
        <w:rPr>
          <w:rFonts w:ascii="Garamond" w:hAnsi="Garamond"/>
          <w:i/>
          <w:lang w:val="en-GB"/>
        </w:rPr>
        <w:t xml:space="preserve">. </w:t>
      </w:r>
      <w:r>
        <w:rPr>
          <w:rFonts w:ascii="Garamond" w:hAnsi="Garamond"/>
          <w:lang w:val="en-GB"/>
        </w:rPr>
        <w:t>Cambridge: Cambridge University Press.</w:t>
      </w:r>
    </w:p>
    <w:p w14:paraId="305148BC" w14:textId="1ED6DC73" w:rsidR="00741BB5" w:rsidRPr="008B4A08" w:rsidRDefault="00741BB5" w:rsidP="00CD7FC8">
      <w:pPr>
        <w:autoSpaceDE w:val="0"/>
        <w:autoSpaceDN w:val="0"/>
        <w:adjustRightInd w:val="0"/>
        <w:spacing w:line="480" w:lineRule="auto"/>
        <w:jc w:val="both"/>
        <w:rPr>
          <w:rFonts w:ascii="Garamond" w:hAnsi="Garamond"/>
        </w:rPr>
      </w:pPr>
      <w:r w:rsidRPr="008B4A08">
        <w:rPr>
          <w:rFonts w:ascii="Garamond" w:hAnsi="Garamond"/>
        </w:rPr>
        <w:t xml:space="preserve">Cohen, G.A. 1989. On the </w:t>
      </w:r>
      <w:r w:rsidR="00FD5D80">
        <w:rPr>
          <w:rFonts w:ascii="Garamond" w:hAnsi="Garamond"/>
        </w:rPr>
        <w:t>c</w:t>
      </w:r>
      <w:r w:rsidRPr="008B4A08">
        <w:rPr>
          <w:rFonts w:ascii="Garamond" w:hAnsi="Garamond"/>
        </w:rPr>
        <w:t xml:space="preserve">urrency of </w:t>
      </w:r>
      <w:r w:rsidR="00FD5D80">
        <w:rPr>
          <w:rFonts w:ascii="Garamond" w:hAnsi="Garamond"/>
        </w:rPr>
        <w:t>e</w:t>
      </w:r>
      <w:r w:rsidRPr="008B4A08">
        <w:rPr>
          <w:rFonts w:ascii="Garamond" w:hAnsi="Garamond"/>
        </w:rPr>
        <w:t xml:space="preserve">galitarian </w:t>
      </w:r>
      <w:r w:rsidR="00FD5D80">
        <w:rPr>
          <w:rFonts w:ascii="Garamond" w:hAnsi="Garamond"/>
        </w:rPr>
        <w:t>j</w:t>
      </w:r>
      <w:r w:rsidRPr="008B4A08">
        <w:rPr>
          <w:rFonts w:ascii="Garamond" w:hAnsi="Garamond"/>
        </w:rPr>
        <w:t>ustice</w:t>
      </w:r>
      <w:r w:rsidR="00FD5D80">
        <w:rPr>
          <w:rFonts w:ascii="Garamond" w:hAnsi="Garamond"/>
        </w:rPr>
        <w:t>.</w:t>
      </w:r>
      <w:r w:rsidRPr="008B4A08">
        <w:rPr>
          <w:rFonts w:ascii="Garamond" w:hAnsi="Garamond"/>
        </w:rPr>
        <w:t xml:space="preserve"> </w:t>
      </w:r>
      <w:r w:rsidRPr="008B4A08">
        <w:rPr>
          <w:rFonts w:ascii="Garamond" w:hAnsi="Garamond"/>
          <w:i/>
        </w:rPr>
        <w:t>Ethics</w:t>
      </w:r>
      <w:r w:rsidRPr="008B4A08">
        <w:rPr>
          <w:rFonts w:ascii="Garamond" w:hAnsi="Garamond"/>
        </w:rPr>
        <w:t xml:space="preserve"> 99: 906-44.</w:t>
      </w:r>
    </w:p>
    <w:p w14:paraId="305148BD" w14:textId="2F0299FA" w:rsidR="007F11FD" w:rsidRPr="008B4A08" w:rsidRDefault="007F11FD" w:rsidP="007F11FD">
      <w:pPr>
        <w:pStyle w:val="FootnoteText"/>
        <w:spacing w:line="480" w:lineRule="auto"/>
        <w:jc w:val="both"/>
        <w:rPr>
          <w:rFonts w:ascii="Garamond" w:hAnsi="Garamond"/>
          <w:sz w:val="24"/>
          <w:szCs w:val="24"/>
          <w:lang w:val="en-GB"/>
        </w:rPr>
      </w:pPr>
      <w:r w:rsidRPr="008B4A08">
        <w:rPr>
          <w:rFonts w:ascii="Garamond" w:hAnsi="Garamond"/>
          <w:sz w:val="24"/>
          <w:szCs w:val="24"/>
          <w:lang w:val="en-GB"/>
        </w:rPr>
        <w:lastRenderedPageBreak/>
        <w:t>Crisp, R. 2003</w:t>
      </w:r>
      <w:r w:rsidR="009D20D3" w:rsidRPr="008B4A08">
        <w:rPr>
          <w:rFonts w:ascii="Garamond" w:hAnsi="Garamond"/>
          <w:sz w:val="24"/>
          <w:szCs w:val="24"/>
          <w:lang w:val="en-GB"/>
        </w:rPr>
        <w:t>a</w:t>
      </w:r>
      <w:r w:rsidRPr="008B4A08">
        <w:rPr>
          <w:rFonts w:ascii="Garamond" w:hAnsi="Garamond"/>
          <w:sz w:val="24"/>
          <w:szCs w:val="24"/>
          <w:lang w:val="en-GB"/>
        </w:rPr>
        <w:t xml:space="preserve">. Equality, </w:t>
      </w:r>
      <w:r w:rsidR="00FD5D80">
        <w:rPr>
          <w:rFonts w:ascii="Garamond" w:hAnsi="Garamond"/>
          <w:sz w:val="24"/>
          <w:szCs w:val="24"/>
          <w:lang w:val="en-GB"/>
        </w:rPr>
        <w:t>p</w:t>
      </w:r>
      <w:r w:rsidRPr="008B4A08">
        <w:rPr>
          <w:rFonts w:ascii="Garamond" w:hAnsi="Garamond"/>
          <w:sz w:val="24"/>
          <w:szCs w:val="24"/>
          <w:lang w:val="en-GB"/>
        </w:rPr>
        <w:t xml:space="preserve">riority, and </w:t>
      </w:r>
      <w:r w:rsidR="00FD5D80">
        <w:rPr>
          <w:rFonts w:ascii="Garamond" w:hAnsi="Garamond"/>
          <w:sz w:val="24"/>
          <w:szCs w:val="24"/>
          <w:lang w:val="en-GB"/>
        </w:rPr>
        <w:t>c</w:t>
      </w:r>
      <w:r w:rsidRPr="008B4A08">
        <w:rPr>
          <w:rFonts w:ascii="Garamond" w:hAnsi="Garamond"/>
          <w:sz w:val="24"/>
          <w:szCs w:val="24"/>
          <w:lang w:val="en-GB"/>
        </w:rPr>
        <w:t>ompassion</w:t>
      </w:r>
      <w:r w:rsidR="00FD5D80">
        <w:rPr>
          <w:rFonts w:ascii="Garamond" w:hAnsi="Garamond"/>
          <w:sz w:val="24"/>
          <w:szCs w:val="24"/>
          <w:lang w:val="en-GB"/>
        </w:rPr>
        <w:t>.</w:t>
      </w:r>
      <w:r w:rsidRPr="008B4A08">
        <w:rPr>
          <w:rFonts w:ascii="Garamond" w:hAnsi="Garamond"/>
          <w:sz w:val="24"/>
          <w:szCs w:val="24"/>
          <w:lang w:val="en-GB"/>
        </w:rPr>
        <w:t xml:space="preserve"> </w:t>
      </w:r>
      <w:r w:rsidRPr="008B4A08">
        <w:rPr>
          <w:rFonts w:ascii="Garamond" w:hAnsi="Garamond"/>
          <w:i/>
          <w:sz w:val="24"/>
          <w:szCs w:val="24"/>
          <w:lang w:val="en-GB"/>
        </w:rPr>
        <w:t>Ethics</w:t>
      </w:r>
      <w:r w:rsidRPr="008B4A08">
        <w:rPr>
          <w:rFonts w:ascii="Garamond" w:hAnsi="Garamond"/>
          <w:sz w:val="24"/>
          <w:szCs w:val="24"/>
          <w:lang w:val="en-GB"/>
        </w:rPr>
        <w:t xml:space="preserve"> 113: 745-763.</w:t>
      </w:r>
    </w:p>
    <w:p w14:paraId="305148BE" w14:textId="66527440" w:rsidR="00F54F6B" w:rsidRDefault="00F54F6B" w:rsidP="007F11FD">
      <w:pPr>
        <w:pStyle w:val="FootnoteText"/>
        <w:spacing w:line="480" w:lineRule="auto"/>
        <w:jc w:val="both"/>
        <w:rPr>
          <w:rFonts w:ascii="Garamond" w:hAnsi="Garamond"/>
          <w:sz w:val="24"/>
          <w:szCs w:val="24"/>
          <w:lang w:val="en-GB"/>
        </w:rPr>
      </w:pPr>
      <w:r w:rsidRPr="008B4A08">
        <w:rPr>
          <w:rFonts w:ascii="Garamond" w:hAnsi="Garamond"/>
          <w:sz w:val="24"/>
          <w:szCs w:val="24"/>
          <w:lang w:val="en-GB"/>
        </w:rPr>
        <w:t>Crisp, R. 2003</w:t>
      </w:r>
      <w:r w:rsidR="009D20D3" w:rsidRPr="008B4A08">
        <w:rPr>
          <w:rFonts w:ascii="Garamond" w:hAnsi="Garamond"/>
          <w:sz w:val="24"/>
          <w:szCs w:val="24"/>
          <w:lang w:val="en-GB"/>
        </w:rPr>
        <w:t>b</w:t>
      </w:r>
      <w:r w:rsidRPr="008B4A08">
        <w:rPr>
          <w:rFonts w:ascii="Garamond" w:hAnsi="Garamond"/>
          <w:sz w:val="24"/>
          <w:szCs w:val="24"/>
          <w:lang w:val="en-GB"/>
        </w:rPr>
        <w:t xml:space="preserve">. Egalitarianism and </w:t>
      </w:r>
      <w:r w:rsidR="00FD5D80">
        <w:rPr>
          <w:rFonts w:ascii="Garamond" w:hAnsi="Garamond"/>
          <w:sz w:val="24"/>
          <w:szCs w:val="24"/>
          <w:lang w:val="en-GB"/>
        </w:rPr>
        <w:t>c</w:t>
      </w:r>
      <w:r w:rsidRPr="008B4A08">
        <w:rPr>
          <w:rFonts w:ascii="Garamond" w:hAnsi="Garamond"/>
          <w:sz w:val="24"/>
          <w:szCs w:val="24"/>
          <w:lang w:val="en-GB"/>
        </w:rPr>
        <w:t>ompassion</w:t>
      </w:r>
      <w:r w:rsidR="00FD5D80">
        <w:rPr>
          <w:rFonts w:ascii="Garamond" w:hAnsi="Garamond"/>
          <w:sz w:val="24"/>
          <w:szCs w:val="24"/>
          <w:lang w:val="en-GB"/>
        </w:rPr>
        <w:t>.</w:t>
      </w:r>
      <w:r w:rsidRPr="008B4A08">
        <w:rPr>
          <w:rFonts w:ascii="Garamond" w:hAnsi="Garamond"/>
          <w:sz w:val="24"/>
          <w:szCs w:val="24"/>
          <w:lang w:val="en-GB"/>
        </w:rPr>
        <w:t xml:space="preserve"> </w:t>
      </w:r>
      <w:r w:rsidRPr="008B4A08">
        <w:rPr>
          <w:rFonts w:ascii="Garamond" w:hAnsi="Garamond"/>
          <w:i/>
          <w:sz w:val="24"/>
          <w:szCs w:val="24"/>
          <w:lang w:val="en-GB"/>
        </w:rPr>
        <w:t>Ethics,</w:t>
      </w:r>
      <w:r w:rsidRPr="008B4A08">
        <w:rPr>
          <w:rFonts w:ascii="Garamond" w:hAnsi="Garamond"/>
          <w:sz w:val="24"/>
          <w:szCs w:val="24"/>
          <w:lang w:val="en-GB"/>
        </w:rPr>
        <w:t xml:space="preserve"> 114: 119-126</w:t>
      </w:r>
      <w:r w:rsidR="006A035D">
        <w:rPr>
          <w:rFonts w:ascii="Garamond" w:hAnsi="Garamond"/>
          <w:sz w:val="24"/>
          <w:szCs w:val="24"/>
          <w:lang w:val="en-GB"/>
        </w:rPr>
        <w:t>.</w:t>
      </w:r>
    </w:p>
    <w:p w14:paraId="419D7372" w14:textId="7197BB4C" w:rsidR="006A035D" w:rsidRDefault="006A035D" w:rsidP="007F11FD">
      <w:pPr>
        <w:pStyle w:val="FootnoteText"/>
        <w:spacing w:line="480" w:lineRule="auto"/>
        <w:jc w:val="both"/>
        <w:rPr>
          <w:rFonts w:ascii="Garamond" w:hAnsi="Garamond"/>
          <w:sz w:val="24"/>
          <w:szCs w:val="24"/>
          <w:lang w:val="en-GB"/>
        </w:rPr>
      </w:pPr>
      <w:r>
        <w:rPr>
          <w:rFonts w:ascii="Garamond" w:hAnsi="Garamond"/>
          <w:sz w:val="24"/>
          <w:szCs w:val="24"/>
          <w:lang w:val="en-GB"/>
        </w:rPr>
        <w:t xml:space="preserve">Dorsey, D. 2012. </w:t>
      </w:r>
      <w:r w:rsidRPr="006A035D">
        <w:rPr>
          <w:rFonts w:ascii="Garamond" w:hAnsi="Garamond"/>
          <w:i/>
          <w:sz w:val="24"/>
          <w:szCs w:val="24"/>
          <w:lang w:val="en-GB"/>
        </w:rPr>
        <w:t>The Basic Minimum: A Welfarist Approach.</w:t>
      </w:r>
      <w:r>
        <w:rPr>
          <w:rFonts w:ascii="Garamond" w:hAnsi="Garamond"/>
          <w:sz w:val="24"/>
          <w:szCs w:val="24"/>
          <w:lang w:val="en-GB"/>
        </w:rPr>
        <w:t xml:space="preserve"> Cambridge: Cambridge University Press.</w:t>
      </w:r>
    </w:p>
    <w:p w14:paraId="4417448F" w14:textId="43BA8AC4" w:rsidR="00C12E05" w:rsidRDefault="00C12E05" w:rsidP="007F11FD">
      <w:pPr>
        <w:pStyle w:val="FootnoteText"/>
        <w:spacing w:line="480" w:lineRule="auto"/>
        <w:jc w:val="both"/>
        <w:rPr>
          <w:rFonts w:ascii="Garamond" w:hAnsi="Garamond"/>
          <w:sz w:val="24"/>
          <w:szCs w:val="24"/>
          <w:lang w:val="en-GB"/>
        </w:rPr>
      </w:pPr>
      <w:r>
        <w:rPr>
          <w:rFonts w:ascii="Garamond" w:hAnsi="Garamond"/>
          <w:sz w:val="24"/>
          <w:szCs w:val="24"/>
          <w:lang w:val="en-GB"/>
        </w:rPr>
        <w:t xml:space="preserve">Dworkin, R. 1975. The </w:t>
      </w:r>
      <w:r w:rsidR="00FD5D80">
        <w:rPr>
          <w:rFonts w:ascii="Garamond" w:hAnsi="Garamond"/>
          <w:sz w:val="24"/>
          <w:szCs w:val="24"/>
          <w:lang w:val="en-GB"/>
        </w:rPr>
        <w:t>o</w:t>
      </w:r>
      <w:r>
        <w:rPr>
          <w:rFonts w:ascii="Garamond" w:hAnsi="Garamond"/>
          <w:sz w:val="24"/>
          <w:szCs w:val="24"/>
          <w:lang w:val="en-GB"/>
        </w:rPr>
        <w:t xml:space="preserve">riginal </w:t>
      </w:r>
      <w:r w:rsidR="00FD5D80">
        <w:rPr>
          <w:rFonts w:ascii="Garamond" w:hAnsi="Garamond"/>
          <w:sz w:val="24"/>
          <w:szCs w:val="24"/>
          <w:lang w:val="en-GB"/>
        </w:rPr>
        <w:t>p</w:t>
      </w:r>
      <w:r>
        <w:rPr>
          <w:rFonts w:ascii="Garamond" w:hAnsi="Garamond"/>
          <w:sz w:val="24"/>
          <w:szCs w:val="24"/>
          <w:lang w:val="en-GB"/>
        </w:rPr>
        <w:t>osition</w:t>
      </w:r>
      <w:r w:rsidR="00FD5D80">
        <w:rPr>
          <w:rFonts w:ascii="Garamond" w:hAnsi="Garamond"/>
          <w:sz w:val="24"/>
          <w:szCs w:val="24"/>
          <w:lang w:val="en-GB"/>
        </w:rPr>
        <w:t>.</w:t>
      </w:r>
      <w:r>
        <w:rPr>
          <w:rFonts w:ascii="Garamond" w:hAnsi="Garamond"/>
          <w:sz w:val="24"/>
          <w:szCs w:val="24"/>
          <w:lang w:val="en-GB"/>
        </w:rPr>
        <w:t xml:space="preserve"> </w:t>
      </w:r>
      <w:r w:rsidR="00FD5D80">
        <w:rPr>
          <w:rFonts w:ascii="Garamond" w:hAnsi="Garamond"/>
          <w:sz w:val="24"/>
          <w:szCs w:val="24"/>
          <w:lang w:val="en-GB"/>
        </w:rPr>
        <w:t>I</w:t>
      </w:r>
      <w:r w:rsidRPr="00C12E05">
        <w:rPr>
          <w:rFonts w:ascii="Garamond" w:hAnsi="Garamond"/>
          <w:sz w:val="24"/>
          <w:szCs w:val="24"/>
          <w:lang w:val="en-GB"/>
        </w:rPr>
        <w:t xml:space="preserve">n </w:t>
      </w:r>
      <w:r w:rsidR="00FD5D80">
        <w:rPr>
          <w:rFonts w:ascii="Garamond" w:hAnsi="Garamond"/>
          <w:i/>
          <w:iCs/>
          <w:sz w:val="24"/>
          <w:szCs w:val="24"/>
          <w:lang w:val="en-GB"/>
        </w:rPr>
        <w:t xml:space="preserve">Reading Rawls, </w:t>
      </w:r>
      <w:r w:rsidR="00FD5D80" w:rsidRPr="00FD5D80">
        <w:rPr>
          <w:rFonts w:ascii="Garamond" w:hAnsi="Garamond"/>
          <w:sz w:val="24"/>
          <w:szCs w:val="24"/>
          <w:lang w:val="en-GB"/>
        </w:rPr>
        <w:t>ed.</w:t>
      </w:r>
      <w:r w:rsidR="00FD5D80">
        <w:rPr>
          <w:rFonts w:ascii="Garamond" w:hAnsi="Garamond"/>
          <w:i/>
          <w:iCs/>
          <w:sz w:val="24"/>
          <w:szCs w:val="24"/>
          <w:lang w:val="en-GB"/>
        </w:rPr>
        <w:t xml:space="preserve"> </w:t>
      </w:r>
      <w:r>
        <w:rPr>
          <w:rFonts w:ascii="Garamond" w:hAnsi="Garamond"/>
          <w:sz w:val="24"/>
          <w:szCs w:val="24"/>
          <w:lang w:val="en-GB"/>
        </w:rPr>
        <w:t>N</w:t>
      </w:r>
      <w:r w:rsidR="00FD5D80">
        <w:rPr>
          <w:rFonts w:ascii="Garamond" w:hAnsi="Garamond"/>
          <w:sz w:val="24"/>
          <w:szCs w:val="24"/>
          <w:lang w:val="en-GB"/>
        </w:rPr>
        <w:t>.</w:t>
      </w:r>
      <w:r>
        <w:rPr>
          <w:rFonts w:ascii="Garamond" w:hAnsi="Garamond"/>
          <w:sz w:val="24"/>
          <w:szCs w:val="24"/>
          <w:lang w:val="en-GB"/>
        </w:rPr>
        <w:t xml:space="preserve"> Daniels</w:t>
      </w:r>
      <w:r w:rsidR="00FD5D80">
        <w:rPr>
          <w:rFonts w:ascii="Garamond" w:hAnsi="Garamond"/>
          <w:sz w:val="24"/>
          <w:szCs w:val="24"/>
          <w:lang w:val="en-GB"/>
        </w:rPr>
        <w:t xml:space="preserve">. </w:t>
      </w:r>
      <w:r>
        <w:rPr>
          <w:rFonts w:ascii="Garamond" w:hAnsi="Garamond"/>
          <w:sz w:val="24"/>
          <w:szCs w:val="24"/>
          <w:lang w:val="en-GB"/>
        </w:rPr>
        <w:t>Oxford: Blackwell</w:t>
      </w:r>
      <w:r w:rsidR="00FD5D80">
        <w:rPr>
          <w:rFonts w:ascii="Garamond" w:hAnsi="Garamond"/>
          <w:sz w:val="24"/>
          <w:szCs w:val="24"/>
          <w:lang w:val="en-GB"/>
        </w:rPr>
        <w:t>.</w:t>
      </w:r>
    </w:p>
    <w:p w14:paraId="0856FD86" w14:textId="50C61C18" w:rsidR="00C12E05" w:rsidRPr="008B4A08" w:rsidRDefault="00C12E05" w:rsidP="007F11FD">
      <w:pPr>
        <w:pStyle w:val="FootnoteText"/>
        <w:spacing w:line="480" w:lineRule="auto"/>
        <w:jc w:val="both"/>
        <w:rPr>
          <w:rFonts w:ascii="Garamond" w:hAnsi="Garamond"/>
          <w:sz w:val="24"/>
          <w:szCs w:val="24"/>
          <w:lang w:val="en-GB"/>
        </w:rPr>
      </w:pPr>
      <w:r>
        <w:rPr>
          <w:rFonts w:ascii="Garamond" w:hAnsi="Garamond"/>
          <w:sz w:val="24"/>
          <w:szCs w:val="24"/>
          <w:lang w:val="en-GB"/>
        </w:rPr>
        <w:t xml:space="preserve">Dworkin, R. 1983. </w:t>
      </w:r>
      <w:r w:rsidR="006304CE">
        <w:rPr>
          <w:rFonts w:ascii="Garamond" w:hAnsi="Garamond"/>
          <w:sz w:val="24"/>
          <w:szCs w:val="24"/>
          <w:lang w:val="en-GB"/>
        </w:rPr>
        <w:t xml:space="preserve">In </w:t>
      </w:r>
      <w:proofErr w:type="spellStart"/>
      <w:r w:rsidR="00FD5D80">
        <w:rPr>
          <w:rFonts w:ascii="Garamond" w:hAnsi="Garamond"/>
          <w:sz w:val="24"/>
          <w:szCs w:val="24"/>
          <w:lang w:val="en-GB"/>
        </w:rPr>
        <w:t>d</w:t>
      </w:r>
      <w:r w:rsidR="006304CE">
        <w:rPr>
          <w:rFonts w:ascii="Garamond" w:hAnsi="Garamond"/>
          <w:sz w:val="24"/>
          <w:szCs w:val="24"/>
          <w:lang w:val="en-GB"/>
        </w:rPr>
        <w:t>efense</w:t>
      </w:r>
      <w:proofErr w:type="spellEnd"/>
      <w:r w:rsidR="006304CE">
        <w:rPr>
          <w:rFonts w:ascii="Garamond" w:hAnsi="Garamond"/>
          <w:sz w:val="24"/>
          <w:szCs w:val="24"/>
          <w:lang w:val="en-GB"/>
        </w:rPr>
        <w:t xml:space="preserve"> of </w:t>
      </w:r>
      <w:r w:rsidR="00FD5D80">
        <w:rPr>
          <w:rFonts w:ascii="Garamond" w:hAnsi="Garamond"/>
          <w:sz w:val="24"/>
          <w:szCs w:val="24"/>
          <w:lang w:val="en-GB"/>
        </w:rPr>
        <w:t>e</w:t>
      </w:r>
      <w:r w:rsidR="006304CE">
        <w:rPr>
          <w:rFonts w:ascii="Garamond" w:hAnsi="Garamond"/>
          <w:sz w:val="24"/>
          <w:szCs w:val="24"/>
          <w:lang w:val="en-GB"/>
        </w:rPr>
        <w:t xml:space="preserve">quality. </w:t>
      </w:r>
      <w:r w:rsidR="006304CE" w:rsidRPr="006304CE">
        <w:rPr>
          <w:rFonts w:ascii="Garamond" w:hAnsi="Garamond"/>
          <w:i/>
          <w:iCs/>
          <w:sz w:val="24"/>
          <w:szCs w:val="24"/>
          <w:lang w:val="en-GB"/>
        </w:rPr>
        <w:t>Social Philosophy and Policy 1:</w:t>
      </w:r>
      <w:r w:rsidR="006304CE">
        <w:rPr>
          <w:rFonts w:ascii="Garamond" w:hAnsi="Garamond"/>
          <w:sz w:val="24"/>
          <w:szCs w:val="24"/>
          <w:lang w:val="en-GB"/>
        </w:rPr>
        <w:t xml:space="preserve"> 24-40.</w:t>
      </w:r>
    </w:p>
    <w:p w14:paraId="305148BF" w14:textId="452D99BA" w:rsidR="00741BB5" w:rsidRPr="00B20D90" w:rsidRDefault="00741BB5" w:rsidP="007F11FD">
      <w:pPr>
        <w:pStyle w:val="FootnoteText"/>
        <w:spacing w:line="480" w:lineRule="auto"/>
        <w:jc w:val="both"/>
        <w:rPr>
          <w:rStyle w:val="Emphasis"/>
          <w:rFonts w:ascii="Garamond" w:hAnsi="Garamond"/>
          <w:i w:val="0"/>
          <w:color w:val="000000"/>
          <w:sz w:val="24"/>
          <w:szCs w:val="24"/>
          <w:shd w:val="clear" w:color="auto" w:fill="FFFFFF"/>
        </w:rPr>
      </w:pPr>
      <w:r w:rsidRPr="008B4A08">
        <w:rPr>
          <w:rStyle w:val="Emphasis"/>
          <w:rFonts w:ascii="Garamond" w:hAnsi="Garamond"/>
          <w:i w:val="0"/>
          <w:color w:val="000000"/>
          <w:sz w:val="24"/>
          <w:szCs w:val="24"/>
          <w:shd w:val="clear" w:color="auto" w:fill="FFFFFF"/>
        </w:rPr>
        <w:t>Feldman, F. 2016.</w:t>
      </w:r>
      <w:r w:rsidRPr="008B4A08">
        <w:rPr>
          <w:rStyle w:val="Emphasis"/>
          <w:rFonts w:ascii="Garamond" w:hAnsi="Garamond"/>
          <w:color w:val="000000"/>
          <w:sz w:val="24"/>
          <w:szCs w:val="24"/>
          <w:shd w:val="clear" w:color="auto" w:fill="FFFFFF"/>
        </w:rPr>
        <w:t xml:space="preserve"> Distributive Justice: Getting What We Deserve from Our Country</w:t>
      </w:r>
      <w:r w:rsidR="00FD5D80">
        <w:rPr>
          <w:rStyle w:val="Emphasis"/>
          <w:rFonts w:ascii="Garamond" w:hAnsi="Garamond"/>
          <w:color w:val="000000"/>
          <w:sz w:val="24"/>
          <w:szCs w:val="24"/>
          <w:shd w:val="clear" w:color="auto" w:fill="FFFFFF"/>
        </w:rPr>
        <w:t xml:space="preserve">. </w:t>
      </w:r>
      <w:r w:rsidRPr="008B4A08">
        <w:rPr>
          <w:rStyle w:val="Emphasis"/>
          <w:rFonts w:ascii="Garamond" w:hAnsi="Garamond"/>
          <w:i w:val="0"/>
          <w:color w:val="000000"/>
          <w:sz w:val="24"/>
          <w:szCs w:val="24"/>
          <w:shd w:val="clear" w:color="auto" w:fill="FFFFFF"/>
        </w:rPr>
        <w:t xml:space="preserve">Oxford: </w:t>
      </w:r>
      <w:r w:rsidRPr="00B20D90">
        <w:rPr>
          <w:rStyle w:val="Emphasis"/>
          <w:rFonts w:ascii="Garamond" w:hAnsi="Garamond"/>
          <w:i w:val="0"/>
          <w:color w:val="000000"/>
          <w:sz w:val="24"/>
          <w:szCs w:val="24"/>
          <w:shd w:val="clear" w:color="auto" w:fill="FFFFFF"/>
        </w:rPr>
        <w:t>Oxford University Press.</w:t>
      </w:r>
    </w:p>
    <w:p w14:paraId="3CEFA58A" w14:textId="1353E959" w:rsidR="00B20D90" w:rsidRPr="00B20D90" w:rsidRDefault="00B20D90" w:rsidP="00B20D90">
      <w:pPr>
        <w:pStyle w:val="FootnoteText"/>
        <w:spacing w:line="480" w:lineRule="auto"/>
        <w:rPr>
          <w:rFonts w:ascii="Garamond" w:hAnsi="Garamond"/>
          <w:sz w:val="24"/>
          <w:szCs w:val="24"/>
          <w:lang w:val="en-GB"/>
        </w:rPr>
      </w:pPr>
      <w:proofErr w:type="spellStart"/>
      <w:r w:rsidRPr="00B20D90">
        <w:rPr>
          <w:rFonts w:ascii="Garamond" w:hAnsi="Garamond"/>
          <w:sz w:val="24"/>
          <w:szCs w:val="24"/>
          <w:lang w:val="en-GB"/>
        </w:rPr>
        <w:t>Fleurbaey</w:t>
      </w:r>
      <w:proofErr w:type="spellEnd"/>
      <w:r w:rsidRPr="00B20D90">
        <w:rPr>
          <w:rFonts w:ascii="Garamond" w:hAnsi="Garamond"/>
          <w:sz w:val="24"/>
          <w:szCs w:val="24"/>
          <w:lang w:val="en-GB"/>
        </w:rPr>
        <w:t xml:space="preserve">, M. 1995. Equal </w:t>
      </w:r>
      <w:r w:rsidR="00FD5D80">
        <w:rPr>
          <w:rFonts w:ascii="Garamond" w:hAnsi="Garamond"/>
          <w:sz w:val="24"/>
          <w:szCs w:val="24"/>
          <w:lang w:val="en-GB"/>
        </w:rPr>
        <w:t>o</w:t>
      </w:r>
      <w:r w:rsidRPr="00B20D90">
        <w:rPr>
          <w:rFonts w:ascii="Garamond" w:hAnsi="Garamond"/>
          <w:sz w:val="24"/>
          <w:szCs w:val="24"/>
          <w:lang w:val="en-GB"/>
        </w:rPr>
        <w:t xml:space="preserve">pportunity or </w:t>
      </w:r>
      <w:r w:rsidR="00FD5D80">
        <w:rPr>
          <w:rFonts w:ascii="Garamond" w:hAnsi="Garamond"/>
          <w:sz w:val="24"/>
          <w:szCs w:val="24"/>
          <w:lang w:val="en-GB"/>
        </w:rPr>
        <w:t>e</w:t>
      </w:r>
      <w:r w:rsidRPr="00B20D90">
        <w:rPr>
          <w:rFonts w:ascii="Garamond" w:hAnsi="Garamond"/>
          <w:sz w:val="24"/>
          <w:szCs w:val="24"/>
          <w:lang w:val="en-GB"/>
        </w:rPr>
        <w:t xml:space="preserve">qual </w:t>
      </w:r>
      <w:r w:rsidR="00FD5D80">
        <w:rPr>
          <w:rFonts w:ascii="Garamond" w:hAnsi="Garamond"/>
          <w:sz w:val="24"/>
          <w:szCs w:val="24"/>
          <w:lang w:val="en-GB"/>
        </w:rPr>
        <w:t>s</w:t>
      </w:r>
      <w:r w:rsidRPr="00B20D90">
        <w:rPr>
          <w:rFonts w:ascii="Garamond" w:hAnsi="Garamond"/>
          <w:sz w:val="24"/>
          <w:szCs w:val="24"/>
          <w:lang w:val="en-GB"/>
        </w:rPr>
        <w:t xml:space="preserve">ocial </w:t>
      </w:r>
      <w:r w:rsidR="00FD5D80">
        <w:rPr>
          <w:rFonts w:ascii="Garamond" w:hAnsi="Garamond"/>
          <w:sz w:val="24"/>
          <w:szCs w:val="24"/>
          <w:lang w:val="en-GB"/>
        </w:rPr>
        <w:t>o</w:t>
      </w:r>
      <w:r w:rsidRPr="00B20D90">
        <w:rPr>
          <w:rFonts w:ascii="Garamond" w:hAnsi="Garamond"/>
          <w:sz w:val="24"/>
          <w:szCs w:val="24"/>
          <w:lang w:val="en-GB"/>
        </w:rPr>
        <w:t xml:space="preserve">utcome? </w:t>
      </w:r>
      <w:r w:rsidRPr="00B20D90">
        <w:rPr>
          <w:rFonts w:ascii="Garamond" w:hAnsi="Garamond"/>
          <w:i/>
          <w:iCs/>
          <w:sz w:val="24"/>
          <w:szCs w:val="24"/>
          <w:lang w:val="en-GB"/>
        </w:rPr>
        <w:t xml:space="preserve">Economics and Philosophy, </w:t>
      </w:r>
      <w:r w:rsidRPr="00B20D90">
        <w:rPr>
          <w:rFonts w:ascii="Garamond" w:hAnsi="Garamond"/>
          <w:sz w:val="24"/>
          <w:szCs w:val="24"/>
          <w:lang w:val="en-GB"/>
        </w:rPr>
        <w:t>11</w:t>
      </w:r>
      <w:r>
        <w:rPr>
          <w:rFonts w:ascii="Garamond" w:hAnsi="Garamond"/>
          <w:sz w:val="24"/>
          <w:szCs w:val="24"/>
          <w:lang w:val="en-GB"/>
        </w:rPr>
        <w:t>:</w:t>
      </w:r>
      <w:r w:rsidRPr="00B20D90">
        <w:rPr>
          <w:rFonts w:ascii="Garamond" w:hAnsi="Garamond"/>
          <w:sz w:val="24"/>
          <w:szCs w:val="24"/>
          <w:lang w:val="en-GB"/>
        </w:rPr>
        <w:t xml:space="preserve"> 25-55.</w:t>
      </w:r>
    </w:p>
    <w:p w14:paraId="305148C0" w14:textId="590BD04F" w:rsidR="004D3598" w:rsidRPr="00B20D90" w:rsidRDefault="004D3598" w:rsidP="004D3598">
      <w:pPr>
        <w:pStyle w:val="FootnoteText"/>
        <w:spacing w:line="480" w:lineRule="auto"/>
        <w:jc w:val="both"/>
        <w:rPr>
          <w:rFonts w:ascii="Garamond" w:hAnsi="Garamond"/>
          <w:sz w:val="24"/>
          <w:szCs w:val="24"/>
          <w:lang w:val="en-GB"/>
        </w:rPr>
      </w:pPr>
      <w:r w:rsidRPr="00B20D90">
        <w:rPr>
          <w:rFonts w:ascii="Garamond" w:hAnsi="Garamond"/>
          <w:sz w:val="24"/>
          <w:szCs w:val="24"/>
          <w:lang w:val="en-GB"/>
        </w:rPr>
        <w:t>Frankfurt,</w:t>
      </w:r>
      <w:r w:rsidR="00CD7FC8" w:rsidRPr="00B20D90">
        <w:rPr>
          <w:rFonts w:ascii="Garamond" w:hAnsi="Garamond"/>
          <w:sz w:val="24"/>
          <w:szCs w:val="24"/>
          <w:lang w:val="en-GB"/>
        </w:rPr>
        <w:t xml:space="preserve"> H. 1987.</w:t>
      </w:r>
      <w:r w:rsidRPr="00B20D90">
        <w:rPr>
          <w:rFonts w:ascii="Garamond" w:hAnsi="Garamond"/>
          <w:sz w:val="24"/>
          <w:szCs w:val="24"/>
          <w:lang w:val="en-GB"/>
        </w:rPr>
        <w:t xml:space="preserve"> Equality as a </w:t>
      </w:r>
      <w:r w:rsidR="00FD5D80">
        <w:rPr>
          <w:rFonts w:ascii="Garamond" w:hAnsi="Garamond"/>
          <w:sz w:val="24"/>
          <w:szCs w:val="24"/>
          <w:lang w:val="en-GB"/>
        </w:rPr>
        <w:t>m</w:t>
      </w:r>
      <w:r w:rsidRPr="00B20D90">
        <w:rPr>
          <w:rFonts w:ascii="Garamond" w:hAnsi="Garamond"/>
          <w:sz w:val="24"/>
          <w:szCs w:val="24"/>
          <w:lang w:val="en-GB"/>
        </w:rPr>
        <w:t xml:space="preserve">oral </w:t>
      </w:r>
      <w:r w:rsidR="00FD5D80">
        <w:rPr>
          <w:rFonts w:ascii="Garamond" w:hAnsi="Garamond"/>
          <w:sz w:val="24"/>
          <w:szCs w:val="24"/>
          <w:lang w:val="en-GB"/>
        </w:rPr>
        <w:t>i</w:t>
      </w:r>
      <w:r w:rsidRPr="00B20D90">
        <w:rPr>
          <w:rFonts w:ascii="Garamond" w:hAnsi="Garamond"/>
          <w:sz w:val="24"/>
          <w:szCs w:val="24"/>
          <w:lang w:val="en-GB"/>
        </w:rPr>
        <w:t>deal</w:t>
      </w:r>
      <w:r w:rsidR="00FD5D80">
        <w:rPr>
          <w:rFonts w:ascii="Garamond" w:hAnsi="Garamond"/>
          <w:sz w:val="24"/>
          <w:szCs w:val="24"/>
          <w:lang w:val="en-GB"/>
        </w:rPr>
        <w:t>.</w:t>
      </w:r>
      <w:r w:rsidRPr="00B20D90">
        <w:rPr>
          <w:rFonts w:ascii="Garamond" w:hAnsi="Garamond"/>
          <w:sz w:val="24"/>
          <w:szCs w:val="24"/>
          <w:lang w:val="en-GB"/>
        </w:rPr>
        <w:t xml:space="preserve"> </w:t>
      </w:r>
      <w:r w:rsidRPr="00B20D90">
        <w:rPr>
          <w:rFonts w:ascii="Garamond" w:hAnsi="Garamond"/>
          <w:i/>
          <w:sz w:val="24"/>
          <w:szCs w:val="24"/>
          <w:lang w:val="en-GB"/>
        </w:rPr>
        <w:t xml:space="preserve">Ethics </w:t>
      </w:r>
      <w:r w:rsidR="00CD7FC8" w:rsidRPr="00B20D90">
        <w:rPr>
          <w:rFonts w:ascii="Garamond" w:hAnsi="Garamond"/>
          <w:sz w:val="24"/>
          <w:szCs w:val="24"/>
          <w:lang w:val="en-GB"/>
        </w:rPr>
        <w:t>98:</w:t>
      </w:r>
      <w:r w:rsidRPr="00B20D90">
        <w:rPr>
          <w:rFonts w:ascii="Garamond" w:hAnsi="Garamond"/>
          <w:sz w:val="24"/>
          <w:szCs w:val="24"/>
          <w:lang w:val="en-GB"/>
        </w:rPr>
        <w:t xml:space="preserve"> 21-43.</w:t>
      </w:r>
    </w:p>
    <w:p w14:paraId="305148C2" w14:textId="606D0FBF" w:rsidR="00A159F5" w:rsidRDefault="00A159F5" w:rsidP="004D3598">
      <w:pPr>
        <w:pStyle w:val="FootnoteText"/>
        <w:spacing w:line="480" w:lineRule="auto"/>
        <w:jc w:val="both"/>
        <w:rPr>
          <w:rFonts w:ascii="Garamond" w:hAnsi="Garamond"/>
          <w:sz w:val="24"/>
          <w:szCs w:val="24"/>
          <w:lang w:val="en-GB"/>
        </w:rPr>
      </w:pPr>
      <w:proofErr w:type="spellStart"/>
      <w:r w:rsidRPr="008B4A08">
        <w:rPr>
          <w:rFonts w:ascii="Garamond" w:hAnsi="Garamond"/>
          <w:sz w:val="24"/>
          <w:szCs w:val="24"/>
          <w:lang w:val="en-GB"/>
        </w:rPr>
        <w:t>Gosseries</w:t>
      </w:r>
      <w:proofErr w:type="spellEnd"/>
      <w:r w:rsidRPr="008B4A08">
        <w:rPr>
          <w:rFonts w:ascii="Garamond" w:hAnsi="Garamond"/>
          <w:sz w:val="24"/>
          <w:szCs w:val="24"/>
          <w:lang w:val="en-GB"/>
        </w:rPr>
        <w:t xml:space="preserve">, </w:t>
      </w:r>
      <w:r w:rsidR="00753927">
        <w:rPr>
          <w:rFonts w:ascii="Garamond" w:hAnsi="Garamond"/>
          <w:sz w:val="24"/>
          <w:szCs w:val="24"/>
          <w:lang w:val="en-GB"/>
        </w:rPr>
        <w:t>A</w:t>
      </w:r>
      <w:r w:rsidRPr="008B4A08">
        <w:rPr>
          <w:rFonts w:ascii="Garamond" w:hAnsi="Garamond"/>
          <w:sz w:val="24"/>
          <w:szCs w:val="24"/>
          <w:lang w:val="en-GB"/>
        </w:rPr>
        <w:t xml:space="preserve">. 2012. Segall on </w:t>
      </w:r>
      <w:r w:rsidR="00FD5D80">
        <w:rPr>
          <w:rFonts w:ascii="Garamond" w:hAnsi="Garamond"/>
          <w:sz w:val="24"/>
          <w:szCs w:val="24"/>
          <w:lang w:val="en-GB"/>
        </w:rPr>
        <w:t>s</w:t>
      </w:r>
      <w:r w:rsidRPr="008B4A08">
        <w:rPr>
          <w:rFonts w:ascii="Garamond" w:hAnsi="Garamond"/>
          <w:sz w:val="24"/>
          <w:szCs w:val="24"/>
          <w:lang w:val="en-GB"/>
        </w:rPr>
        <w:t xml:space="preserve">ufficiency, </w:t>
      </w:r>
      <w:r w:rsidR="00FD5D80">
        <w:rPr>
          <w:rFonts w:ascii="Garamond" w:hAnsi="Garamond"/>
          <w:sz w:val="24"/>
          <w:szCs w:val="24"/>
          <w:lang w:val="en-GB"/>
        </w:rPr>
        <w:t>o</w:t>
      </w:r>
      <w:r w:rsidRPr="008B4A08">
        <w:rPr>
          <w:rFonts w:ascii="Garamond" w:hAnsi="Garamond"/>
          <w:sz w:val="24"/>
          <w:szCs w:val="24"/>
          <w:lang w:val="en-GB"/>
        </w:rPr>
        <w:t xml:space="preserve">pting </w:t>
      </w:r>
      <w:r w:rsidR="00FD5D80">
        <w:rPr>
          <w:rFonts w:ascii="Garamond" w:hAnsi="Garamond"/>
          <w:sz w:val="24"/>
          <w:szCs w:val="24"/>
          <w:lang w:val="en-GB"/>
        </w:rPr>
        <w:t>o</w:t>
      </w:r>
      <w:r w:rsidRPr="008B4A08">
        <w:rPr>
          <w:rFonts w:ascii="Garamond" w:hAnsi="Garamond"/>
          <w:sz w:val="24"/>
          <w:szCs w:val="24"/>
          <w:lang w:val="en-GB"/>
        </w:rPr>
        <w:t xml:space="preserve">ut, and </w:t>
      </w:r>
      <w:r w:rsidR="00FD5D80">
        <w:rPr>
          <w:rFonts w:ascii="Garamond" w:hAnsi="Garamond"/>
          <w:sz w:val="24"/>
          <w:szCs w:val="24"/>
          <w:lang w:val="en-GB"/>
        </w:rPr>
        <w:t>h</w:t>
      </w:r>
      <w:r w:rsidRPr="008B4A08">
        <w:rPr>
          <w:rFonts w:ascii="Garamond" w:hAnsi="Garamond"/>
          <w:sz w:val="24"/>
          <w:szCs w:val="24"/>
          <w:lang w:val="en-GB"/>
        </w:rPr>
        <w:t xml:space="preserve">istorical </w:t>
      </w:r>
      <w:r w:rsidR="00FD5D80">
        <w:rPr>
          <w:rFonts w:ascii="Garamond" w:hAnsi="Garamond"/>
          <w:sz w:val="24"/>
          <w:szCs w:val="24"/>
          <w:lang w:val="en-GB"/>
        </w:rPr>
        <w:t>r</w:t>
      </w:r>
      <w:r w:rsidRPr="008B4A08">
        <w:rPr>
          <w:rFonts w:ascii="Garamond" w:hAnsi="Garamond"/>
          <w:sz w:val="24"/>
          <w:szCs w:val="24"/>
          <w:lang w:val="en-GB"/>
        </w:rPr>
        <w:t>esponsibility</w:t>
      </w:r>
      <w:r w:rsidR="00FD5D80">
        <w:rPr>
          <w:rFonts w:ascii="Garamond" w:hAnsi="Garamond"/>
          <w:sz w:val="24"/>
          <w:szCs w:val="24"/>
          <w:lang w:val="en-GB"/>
        </w:rPr>
        <w:t>.</w:t>
      </w:r>
      <w:r w:rsidRPr="008B4A08">
        <w:rPr>
          <w:rFonts w:ascii="Garamond" w:hAnsi="Garamond"/>
          <w:sz w:val="24"/>
          <w:szCs w:val="24"/>
          <w:lang w:val="en-GB"/>
        </w:rPr>
        <w:t xml:space="preserve"> </w:t>
      </w:r>
      <w:r w:rsidRPr="008B4A08">
        <w:rPr>
          <w:rFonts w:ascii="Garamond" w:hAnsi="Garamond"/>
          <w:i/>
          <w:sz w:val="24"/>
          <w:szCs w:val="24"/>
          <w:lang w:val="en-GB"/>
        </w:rPr>
        <w:t xml:space="preserve">Ethical Perspectives </w:t>
      </w:r>
      <w:r w:rsidRPr="008B4A08">
        <w:rPr>
          <w:rFonts w:ascii="Garamond" w:hAnsi="Garamond"/>
          <w:sz w:val="24"/>
          <w:szCs w:val="24"/>
          <w:lang w:val="en-GB"/>
        </w:rPr>
        <w:t>19: 287-</w:t>
      </w:r>
      <w:r w:rsidR="0043068C">
        <w:rPr>
          <w:rFonts w:ascii="Garamond" w:hAnsi="Garamond"/>
          <w:sz w:val="24"/>
          <w:szCs w:val="24"/>
          <w:lang w:val="en-GB"/>
        </w:rPr>
        <w:t>2</w:t>
      </w:r>
      <w:r w:rsidRPr="008B4A08">
        <w:rPr>
          <w:rFonts w:ascii="Garamond" w:hAnsi="Garamond"/>
          <w:sz w:val="24"/>
          <w:szCs w:val="24"/>
          <w:lang w:val="en-GB"/>
        </w:rPr>
        <w:t>95.</w:t>
      </w:r>
    </w:p>
    <w:p w14:paraId="15C5477F" w14:textId="02CBCFDD" w:rsidR="00FD7275" w:rsidRDefault="00FD7275" w:rsidP="004D3598">
      <w:pPr>
        <w:pStyle w:val="FootnoteText"/>
        <w:spacing w:line="480" w:lineRule="auto"/>
        <w:jc w:val="both"/>
        <w:rPr>
          <w:rFonts w:ascii="Garamond" w:hAnsi="Garamond"/>
          <w:sz w:val="24"/>
          <w:szCs w:val="24"/>
          <w:lang w:val="en-GB"/>
        </w:rPr>
      </w:pPr>
      <w:r>
        <w:rPr>
          <w:rFonts w:ascii="Garamond" w:hAnsi="Garamond"/>
          <w:sz w:val="24"/>
          <w:szCs w:val="24"/>
          <w:lang w:val="en-GB"/>
        </w:rPr>
        <w:t xml:space="preserve">Hassoun, N. 2021. </w:t>
      </w:r>
      <w:r w:rsidRPr="00FD7275">
        <w:rPr>
          <w:rFonts w:ascii="Garamond" w:hAnsi="Garamond"/>
          <w:sz w:val="24"/>
          <w:szCs w:val="24"/>
          <w:lang w:val="en-GB"/>
        </w:rPr>
        <w:t xml:space="preserve">Sufficiency and the </w:t>
      </w:r>
      <w:r>
        <w:rPr>
          <w:rFonts w:ascii="Garamond" w:hAnsi="Garamond"/>
          <w:sz w:val="24"/>
          <w:szCs w:val="24"/>
          <w:lang w:val="en-GB"/>
        </w:rPr>
        <w:t>m</w:t>
      </w:r>
      <w:r w:rsidRPr="00FD7275">
        <w:rPr>
          <w:rFonts w:ascii="Garamond" w:hAnsi="Garamond"/>
          <w:sz w:val="24"/>
          <w:szCs w:val="24"/>
          <w:lang w:val="en-GB"/>
        </w:rPr>
        <w:t xml:space="preserve">inimally </w:t>
      </w:r>
      <w:r>
        <w:rPr>
          <w:rFonts w:ascii="Garamond" w:hAnsi="Garamond"/>
          <w:sz w:val="24"/>
          <w:szCs w:val="24"/>
          <w:lang w:val="en-GB"/>
        </w:rPr>
        <w:t>g</w:t>
      </w:r>
      <w:r w:rsidRPr="00FD7275">
        <w:rPr>
          <w:rFonts w:ascii="Garamond" w:hAnsi="Garamond"/>
          <w:sz w:val="24"/>
          <w:szCs w:val="24"/>
          <w:lang w:val="en-GB"/>
        </w:rPr>
        <w:t xml:space="preserve">ood </w:t>
      </w:r>
      <w:r>
        <w:rPr>
          <w:rFonts w:ascii="Garamond" w:hAnsi="Garamond"/>
          <w:sz w:val="24"/>
          <w:szCs w:val="24"/>
          <w:lang w:val="en-GB"/>
        </w:rPr>
        <w:t>l</w:t>
      </w:r>
      <w:r w:rsidRPr="00FD7275">
        <w:rPr>
          <w:rFonts w:ascii="Garamond" w:hAnsi="Garamond"/>
          <w:sz w:val="24"/>
          <w:szCs w:val="24"/>
          <w:lang w:val="en-GB"/>
        </w:rPr>
        <w:t xml:space="preserve">ife. </w:t>
      </w:r>
      <w:proofErr w:type="spellStart"/>
      <w:r w:rsidRPr="00FD7275">
        <w:rPr>
          <w:rFonts w:ascii="Garamond" w:hAnsi="Garamond"/>
          <w:i/>
          <w:iCs/>
          <w:sz w:val="24"/>
          <w:szCs w:val="24"/>
          <w:lang w:val="en-GB"/>
        </w:rPr>
        <w:t>Utilitas</w:t>
      </w:r>
      <w:proofErr w:type="spellEnd"/>
      <w:r w:rsidRPr="00FD7275">
        <w:rPr>
          <w:rFonts w:ascii="Garamond" w:hAnsi="Garamond"/>
          <w:i/>
          <w:iCs/>
          <w:sz w:val="24"/>
          <w:szCs w:val="24"/>
          <w:lang w:val="en-GB"/>
        </w:rPr>
        <w:t xml:space="preserve"> </w:t>
      </w:r>
      <w:r>
        <w:rPr>
          <w:rFonts w:ascii="Garamond" w:hAnsi="Garamond"/>
          <w:sz w:val="24"/>
          <w:szCs w:val="24"/>
          <w:lang w:val="en-GB"/>
        </w:rPr>
        <w:t>(forthcoming).</w:t>
      </w:r>
    </w:p>
    <w:p w14:paraId="0043A794" w14:textId="79BF9AE4" w:rsidR="00F17CE3" w:rsidRDefault="00F17CE3" w:rsidP="000655C5">
      <w:pPr>
        <w:pStyle w:val="FootnoteText"/>
        <w:spacing w:line="480" w:lineRule="auto"/>
        <w:jc w:val="both"/>
        <w:rPr>
          <w:rFonts w:ascii="Garamond" w:hAnsi="Garamond"/>
          <w:i/>
          <w:sz w:val="24"/>
          <w:szCs w:val="24"/>
          <w:lang w:val="en-GB"/>
        </w:rPr>
      </w:pPr>
      <w:r>
        <w:rPr>
          <w:rFonts w:ascii="Garamond" w:hAnsi="Garamond"/>
          <w:sz w:val="24"/>
          <w:szCs w:val="24"/>
          <w:lang w:val="en-GB"/>
        </w:rPr>
        <w:t xml:space="preserve">Herlitz, A. 2018. The </w:t>
      </w:r>
      <w:r w:rsidR="00FD5D80">
        <w:rPr>
          <w:rFonts w:ascii="Garamond" w:hAnsi="Garamond"/>
          <w:sz w:val="24"/>
          <w:szCs w:val="24"/>
          <w:lang w:val="en-GB"/>
        </w:rPr>
        <w:t>i</w:t>
      </w:r>
      <w:r>
        <w:rPr>
          <w:rFonts w:ascii="Garamond" w:hAnsi="Garamond"/>
          <w:sz w:val="24"/>
          <w:szCs w:val="24"/>
          <w:lang w:val="en-GB"/>
        </w:rPr>
        <w:t xml:space="preserve">ndispensability of </w:t>
      </w:r>
      <w:proofErr w:type="spellStart"/>
      <w:r w:rsidR="00FD5D80">
        <w:rPr>
          <w:rFonts w:ascii="Garamond" w:hAnsi="Garamond"/>
          <w:sz w:val="24"/>
          <w:szCs w:val="24"/>
          <w:lang w:val="en-GB"/>
        </w:rPr>
        <w:t>s</w:t>
      </w:r>
      <w:r>
        <w:rPr>
          <w:rFonts w:ascii="Garamond" w:hAnsi="Garamond"/>
          <w:sz w:val="24"/>
          <w:szCs w:val="24"/>
          <w:lang w:val="en-GB"/>
        </w:rPr>
        <w:t>ufficientarianism</w:t>
      </w:r>
      <w:proofErr w:type="spellEnd"/>
      <w:r w:rsidR="00FD5D80">
        <w:rPr>
          <w:rFonts w:ascii="Garamond" w:hAnsi="Garamond"/>
          <w:sz w:val="24"/>
          <w:szCs w:val="24"/>
          <w:lang w:val="en-GB"/>
        </w:rPr>
        <w:t>.</w:t>
      </w:r>
      <w:r>
        <w:rPr>
          <w:rFonts w:ascii="Garamond" w:hAnsi="Garamond"/>
          <w:sz w:val="24"/>
          <w:szCs w:val="24"/>
          <w:lang w:val="en-GB"/>
        </w:rPr>
        <w:t xml:space="preserve"> </w:t>
      </w:r>
      <w:r w:rsidRPr="00F17CE3">
        <w:rPr>
          <w:rFonts w:ascii="Garamond" w:hAnsi="Garamond"/>
          <w:i/>
          <w:sz w:val="24"/>
          <w:szCs w:val="24"/>
          <w:lang w:val="en-GB"/>
        </w:rPr>
        <w:t>Critical Review of International Social and Political Philosophy</w:t>
      </w:r>
      <w:r w:rsidR="00617D86">
        <w:rPr>
          <w:rFonts w:ascii="Garamond" w:hAnsi="Garamond"/>
          <w:i/>
          <w:sz w:val="24"/>
          <w:szCs w:val="24"/>
          <w:lang w:val="en-GB"/>
        </w:rPr>
        <w:t xml:space="preserve"> </w:t>
      </w:r>
      <w:r w:rsidR="00617D86" w:rsidRPr="00A00019">
        <w:rPr>
          <w:rFonts w:ascii="Garamond" w:hAnsi="Garamond"/>
          <w:iCs/>
          <w:sz w:val="24"/>
          <w:szCs w:val="24"/>
          <w:lang w:val="en-GB"/>
        </w:rPr>
        <w:t>22: 929-942.</w:t>
      </w:r>
    </w:p>
    <w:p w14:paraId="7E2A2065" w14:textId="457C3F6E" w:rsidR="0018069B" w:rsidRPr="0018069B" w:rsidRDefault="0018069B" w:rsidP="000655C5">
      <w:pPr>
        <w:pStyle w:val="FootnoteText"/>
        <w:spacing w:line="480" w:lineRule="auto"/>
        <w:jc w:val="both"/>
        <w:rPr>
          <w:rFonts w:ascii="Garamond" w:hAnsi="Garamond"/>
          <w:iCs/>
          <w:sz w:val="24"/>
          <w:szCs w:val="24"/>
          <w:lang w:val="en-GB"/>
        </w:rPr>
      </w:pPr>
      <w:r>
        <w:rPr>
          <w:rFonts w:ascii="Garamond" w:hAnsi="Garamond"/>
          <w:iCs/>
          <w:sz w:val="24"/>
          <w:szCs w:val="24"/>
          <w:lang w:val="en-GB"/>
        </w:rPr>
        <w:t xml:space="preserve">Hirose, I. 2014. </w:t>
      </w:r>
      <w:r w:rsidRPr="0018069B">
        <w:rPr>
          <w:rFonts w:ascii="Garamond" w:hAnsi="Garamond"/>
          <w:i/>
          <w:sz w:val="24"/>
          <w:szCs w:val="24"/>
          <w:lang w:val="en-GB"/>
        </w:rPr>
        <w:t>Moral Aggregation.</w:t>
      </w:r>
      <w:r>
        <w:rPr>
          <w:rFonts w:ascii="Garamond" w:hAnsi="Garamond"/>
          <w:iCs/>
          <w:sz w:val="24"/>
          <w:szCs w:val="24"/>
          <w:lang w:val="en-GB"/>
        </w:rPr>
        <w:t xml:space="preserve"> Oxford: Oxford University Press.</w:t>
      </w:r>
    </w:p>
    <w:p w14:paraId="5464658A" w14:textId="6A24495A" w:rsidR="000655C5" w:rsidRPr="000655C5" w:rsidRDefault="000655C5" w:rsidP="000655C5">
      <w:pPr>
        <w:shd w:val="clear" w:color="auto" w:fill="FFFFFF"/>
        <w:spacing w:line="480" w:lineRule="auto"/>
        <w:jc w:val="both"/>
        <w:textAlignment w:val="baseline"/>
        <w:rPr>
          <w:rFonts w:ascii="Garamond" w:hAnsi="Garamond"/>
          <w:color w:val="000000"/>
          <w:lang w:eastAsia="en-GB"/>
        </w:rPr>
      </w:pPr>
      <w:r w:rsidRPr="00FA6192">
        <w:rPr>
          <w:rFonts w:ascii="Garamond" w:hAnsi="Garamond"/>
          <w:color w:val="000000"/>
          <w:lang w:eastAsia="en-GB"/>
        </w:rPr>
        <w:t xml:space="preserve">Hirose, I. 2015. </w:t>
      </w:r>
      <w:r w:rsidRPr="00FA6192">
        <w:rPr>
          <w:rFonts w:ascii="Garamond" w:hAnsi="Garamond"/>
          <w:i/>
          <w:color w:val="000000"/>
          <w:lang w:eastAsia="en-GB"/>
        </w:rPr>
        <w:t>Egalitarianism</w:t>
      </w:r>
      <w:r w:rsidRPr="00FA6192">
        <w:rPr>
          <w:rFonts w:ascii="Garamond" w:hAnsi="Garamond"/>
          <w:color w:val="000000"/>
          <w:lang w:eastAsia="en-GB"/>
        </w:rPr>
        <w:t>. Abingdon: Routledge.</w:t>
      </w:r>
    </w:p>
    <w:p w14:paraId="6611099A" w14:textId="79F8E05F" w:rsidR="00A54AC8" w:rsidRPr="008B4A08" w:rsidRDefault="00A54AC8" w:rsidP="000655C5">
      <w:pPr>
        <w:pStyle w:val="FootnoteText"/>
        <w:spacing w:line="480" w:lineRule="auto"/>
        <w:jc w:val="both"/>
        <w:rPr>
          <w:rFonts w:ascii="Garamond" w:hAnsi="Garamond"/>
          <w:sz w:val="24"/>
          <w:szCs w:val="24"/>
          <w:lang w:val="en-GB"/>
        </w:rPr>
      </w:pPr>
      <w:r>
        <w:rPr>
          <w:rFonts w:ascii="Garamond" w:hAnsi="Garamond"/>
          <w:sz w:val="24"/>
          <w:szCs w:val="24"/>
          <w:lang w:val="en-GB"/>
        </w:rPr>
        <w:t>Hirose, I</w:t>
      </w:r>
      <w:r w:rsidR="004B0DD8">
        <w:rPr>
          <w:rFonts w:ascii="Garamond" w:hAnsi="Garamond"/>
          <w:sz w:val="24"/>
          <w:szCs w:val="24"/>
          <w:lang w:val="en-GB"/>
        </w:rPr>
        <w:t>.</w:t>
      </w:r>
      <w:r>
        <w:rPr>
          <w:rFonts w:ascii="Garamond" w:hAnsi="Garamond"/>
          <w:sz w:val="24"/>
          <w:szCs w:val="24"/>
          <w:lang w:val="en-GB"/>
        </w:rPr>
        <w:t xml:space="preserve"> 2017. </w:t>
      </w:r>
      <w:r w:rsidR="004B0DD8">
        <w:rPr>
          <w:rFonts w:ascii="Garamond" w:hAnsi="Garamond"/>
          <w:sz w:val="24"/>
          <w:szCs w:val="24"/>
          <w:lang w:val="en-GB"/>
        </w:rPr>
        <w:t xml:space="preserve">Axiological </w:t>
      </w:r>
      <w:proofErr w:type="spellStart"/>
      <w:r w:rsidR="00FD5D80">
        <w:rPr>
          <w:rFonts w:ascii="Garamond" w:hAnsi="Garamond"/>
          <w:sz w:val="24"/>
          <w:szCs w:val="24"/>
          <w:lang w:val="en-GB"/>
        </w:rPr>
        <w:t>s</w:t>
      </w:r>
      <w:r w:rsidR="004B0DD8">
        <w:rPr>
          <w:rFonts w:ascii="Garamond" w:hAnsi="Garamond"/>
          <w:sz w:val="24"/>
          <w:szCs w:val="24"/>
          <w:lang w:val="en-GB"/>
        </w:rPr>
        <w:t>ufficientarianism</w:t>
      </w:r>
      <w:proofErr w:type="spellEnd"/>
      <w:r w:rsidR="00FD5D80">
        <w:rPr>
          <w:rFonts w:ascii="Garamond" w:hAnsi="Garamond"/>
          <w:sz w:val="24"/>
          <w:szCs w:val="24"/>
          <w:lang w:val="en-GB"/>
        </w:rPr>
        <w:t>. In</w:t>
      </w:r>
      <w:r w:rsidRPr="00A54AC8">
        <w:rPr>
          <w:rFonts w:ascii="Garamond" w:hAnsi="Garamond"/>
          <w:sz w:val="24"/>
          <w:szCs w:val="24"/>
          <w:lang w:val="en-GB"/>
        </w:rPr>
        <w:t xml:space="preserve"> </w:t>
      </w:r>
      <w:r w:rsidR="00FD5D80" w:rsidRPr="00A54AC8">
        <w:rPr>
          <w:rFonts w:ascii="Garamond" w:hAnsi="Garamond"/>
          <w:i/>
          <w:sz w:val="24"/>
          <w:szCs w:val="24"/>
          <w:lang w:val="en-GB"/>
        </w:rPr>
        <w:t>What is Enough? Sufficiency, Justice, and Health</w:t>
      </w:r>
      <w:r w:rsidR="00FD5D80">
        <w:rPr>
          <w:rFonts w:ascii="Garamond" w:hAnsi="Garamond"/>
          <w:i/>
          <w:sz w:val="24"/>
          <w:szCs w:val="24"/>
          <w:lang w:val="en-GB"/>
        </w:rPr>
        <w:t xml:space="preserve">, </w:t>
      </w:r>
      <w:r w:rsidR="00FD5D80">
        <w:rPr>
          <w:rFonts w:ascii="Garamond" w:hAnsi="Garamond"/>
          <w:iCs/>
          <w:sz w:val="24"/>
          <w:szCs w:val="24"/>
          <w:lang w:val="en-GB"/>
        </w:rPr>
        <w:t>ed.</w:t>
      </w:r>
      <w:r w:rsidR="00FD5D80">
        <w:rPr>
          <w:rFonts w:ascii="Garamond" w:hAnsi="Garamond"/>
          <w:sz w:val="24"/>
          <w:szCs w:val="24"/>
          <w:lang w:val="en-GB"/>
        </w:rPr>
        <w:t xml:space="preserve"> </w:t>
      </w:r>
      <w:r>
        <w:rPr>
          <w:rFonts w:ascii="Garamond" w:hAnsi="Garamond"/>
          <w:sz w:val="24"/>
          <w:szCs w:val="24"/>
          <w:lang w:val="en-GB"/>
        </w:rPr>
        <w:t>C</w:t>
      </w:r>
      <w:r w:rsidR="00FD5D80">
        <w:rPr>
          <w:rFonts w:ascii="Garamond" w:hAnsi="Garamond"/>
          <w:sz w:val="24"/>
          <w:szCs w:val="24"/>
          <w:lang w:val="en-GB"/>
        </w:rPr>
        <w:t>.</w:t>
      </w:r>
      <w:r>
        <w:rPr>
          <w:rFonts w:ascii="Garamond" w:hAnsi="Garamond"/>
          <w:sz w:val="24"/>
          <w:szCs w:val="24"/>
          <w:lang w:val="en-GB"/>
        </w:rPr>
        <w:t xml:space="preserve"> Fourie and A</w:t>
      </w:r>
      <w:r w:rsidR="00FD5D80">
        <w:rPr>
          <w:rFonts w:ascii="Garamond" w:hAnsi="Garamond"/>
          <w:sz w:val="24"/>
          <w:szCs w:val="24"/>
          <w:lang w:val="en-GB"/>
        </w:rPr>
        <w:t>.</w:t>
      </w:r>
      <w:r>
        <w:rPr>
          <w:rFonts w:ascii="Garamond" w:hAnsi="Garamond"/>
          <w:sz w:val="24"/>
          <w:szCs w:val="24"/>
          <w:lang w:val="en-GB"/>
        </w:rPr>
        <w:t xml:space="preserve"> Rid</w:t>
      </w:r>
      <w:r w:rsidR="00FD5D80">
        <w:rPr>
          <w:rFonts w:ascii="Garamond" w:hAnsi="Garamond"/>
          <w:sz w:val="24"/>
          <w:szCs w:val="24"/>
          <w:lang w:val="en-GB"/>
        </w:rPr>
        <w:t>,</w:t>
      </w:r>
      <w:r w:rsidR="00FD5D80" w:rsidRPr="00FD5D80">
        <w:t xml:space="preserve"> </w:t>
      </w:r>
      <w:r w:rsidR="00FD5D80" w:rsidRPr="00FD5D80">
        <w:rPr>
          <w:rFonts w:ascii="Garamond" w:hAnsi="Garamond"/>
          <w:sz w:val="24"/>
          <w:szCs w:val="24"/>
          <w:lang w:val="en-GB"/>
        </w:rPr>
        <w:t>1-20</w:t>
      </w:r>
      <w:r w:rsidR="00FD5D80">
        <w:rPr>
          <w:rFonts w:ascii="Garamond" w:hAnsi="Garamond"/>
          <w:sz w:val="24"/>
          <w:szCs w:val="24"/>
          <w:lang w:val="en-GB"/>
        </w:rPr>
        <w:t xml:space="preserve">. </w:t>
      </w:r>
      <w:r w:rsidRPr="00A54AC8">
        <w:rPr>
          <w:rFonts w:ascii="Garamond" w:hAnsi="Garamond"/>
          <w:sz w:val="24"/>
          <w:szCs w:val="24"/>
          <w:lang w:val="en-GB"/>
        </w:rPr>
        <w:t>Oxford</w:t>
      </w:r>
      <w:r>
        <w:rPr>
          <w:rFonts w:ascii="Garamond" w:hAnsi="Garamond"/>
          <w:sz w:val="24"/>
          <w:szCs w:val="24"/>
          <w:lang w:val="en-GB"/>
        </w:rPr>
        <w:t>: Oxford University Press</w:t>
      </w:r>
      <w:r w:rsidRPr="00A54AC8">
        <w:rPr>
          <w:rFonts w:ascii="Garamond" w:hAnsi="Garamond"/>
          <w:sz w:val="24"/>
          <w:szCs w:val="24"/>
          <w:lang w:val="en-GB"/>
        </w:rPr>
        <w:t>.</w:t>
      </w:r>
    </w:p>
    <w:p w14:paraId="305148C3" w14:textId="70798AFF" w:rsidR="00CD7FC8" w:rsidRPr="008B4A08" w:rsidRDefault="00CD7FC8" w:rsidP="004D3598">
      <w:pPr>
        <w:pStyle w:val="FootnoteText"/>
        <w:spacing w:line="480" w:lineRule="auto"/>
        <w:jc w:val="both"/>
        <w:rPr>
          <w:rFonts w:ascii="Garamond" w:hAnsi="Garamond"/>
          <w:sz w:val="24"/>
          <w:szCs w:val="24"/>
          <w:lang w:val="en-GB"/>
        </w:rPr>
      </w:pPr>
      <w:r w:rsidRPr="008B4A08">
        <w:rPr>
          <w:rFonts w:ascii="Garamond" w:hAnsi="Garamond"/>
          <w:sz w:val="24"/>
          <w:szCs w:val="24"/>
          <w:lang w:val="en-GB"/>
        </w:rPr>
        <w:t xml:space="preserve">Holtug, N. 2010. </w:t>
      </w:r>
      <w:r w:rsidRPr="008B4A08">
        <w:rPr>
          <w:rFonts w:ascii="Garamond" w:hAnsi="Garamond"/>
          <w:i/>
          <w:sz w:val="24"/>
          <w:szCs w:val="24"/>
          <w:lang w:val="en-GB"/>
        </w:rPr>
        <w:t>Persons, Interests, and Justice</w:t>
      </w:r>
      <w:r w:rsidRPr="008B4A08">
        <w:rPr>
          <w:rFonts w:ascii="Garamond" w:hAnsi="Garamond"/>
          <w:sz w:val="24"/>
          <w:szCs w:val="24"/>
          <w:lang w:val="en-GB"/>
        </w:rPr>
        <w:t xml:space="preserve"> (Oxford: Oxford University Press).</w:t>
      </w:r>
    </w:p>
    <w:p w14:paraId="305148C4" w14:textId="72DBA870" w:rsidR="007F11FD" w:rsidRDefault="007F11FD" w:rsidP="004D3598">
      <w:pPr>
        <w:pStyle w:val="FootnoteText"/>
        <w:spacing w:line="480" w:lineRule="auto"/>
        <w:jc w:val="both"/>
        <w:rPr>
          <w:rFonts w:ascii="Garamond" w:hAnsi="Garamond"/>
          <w:sz w:val="24"/>
          <w:szCs w:val="24"/>
          <w:lang w:val="en-GB"/>
        </w:rPr>
      </w:pPr>
      <w:r w:rsidRPr="008B4A08">
        <w:rPr>
          <w:rFonts w:ascii="Garamond" w:hAnsi="Garamond"/>
          <w:sz w:val="24"/>
          <w:szCs w:val="24"/>
          <w:lang w:val="en-GB"/>
        </w:rPr>
        <w:t>Huseby,</w:t>
      </w:r>
      <w:r w:rsidRPr="008B4A08">
        <w:rPr>
          <w:rFonts w:ascii="Garamond" w:hAnsi="Garamond"/>
          <w:sz w:val="24"/>
          <w:szCs w:val="24"/>
        </w:rPr>
        <w:t xml:space="preserve"> R. 2010. </w:t>
      </w:r>
      <w:r w:rsidRPr="008B4A08">
        <w:rPr>
          <w:rFonts w:ascii="Garamond" w:hAnsi="Garamond"/>
          <w:sz w:val="24"/>
          <w:szCs w:val="24"/>
          <w:lang w:val="en-GB"/>
        </w:rPr>
        <w:t xml:space="preserve">Sufficiency: </w:t>
      </w:r>
      <w:r w:rsidR="00FD5D80">
        <w:rPr>
          <w:rFonts w:ascii="Garamond" w:hAnsi="Garamond"/>
          <w:sz w:val="24"/>
          <w:szCs w:val="24"/>
          <w:lang w:val="en-GB"/>
        </w:rPr>
        <w:t>r</w:t>
      </w:r>
      <w:r w:rsidRPr="008B4A08">
        <w:rPr>
          <w:rFonts w:ascii="Garamond" w:hAnsi="Garamond"/>
          <w:sz w:val="24"/>
          <w:szCs w:val="24"/>
          <w:lang w:val="en-GB"/>
        </w:rPr>
        <w:t xml:space="preserve">estated and </w:t>
      </w:r>
      <w:r w:rsidR="00FD5D80">
        <w:rPr>
          <w:rFonts w:ascii="Garamond" w:hAnsi="Garamond"/>
          <w:sz w:val="24"/>
          <w:szCs w:val="24"/>
          <w:lang w:val="en-GB"/>
        </w:rPr>
        <w:t>d</w:t>
      </w:r>
      <w:r w:rsidRPr="008B4A08">
        <w:rPr>
          <w:rFonts w:ascii="Garamond" w:hAnsi="Garamond"/>
          <w:sz w:val="24"/>
          <w:szCs w:val="24"/>
          <w:lang w:val="en-GB"/>
        </w:rPr>
        <w:t>efended</w:t>
      </w:r>
      <w:r w:rsidR="00FD5D80">
        <w:rPr>
          <w:rFonts w:ascii="Garamond" w:hAnsi="Garamond"/>
          <w:sz w:val="24"/>
          <w:szCs w:val="24"/>
          <w:lang w:val="en-GB"/>
        </w:rPr>
        <w:t>.</w:t>
      </w:r>
      <w:r w:rsidRPr="008B4A08">
        <w:rPr>
          <w:rFonts w:ascii="Garamond" w:hAnsi="Garamond"/>
          <w:sz w:val="24"/>
          <w:szCs w:val="24"/>
          <w:lang w:val="en-GB"/>
        </w:rPr>
        <w:t xml:space="preserve"> </w:t>
      </w:r>
      <w:r w:rsidRPr="008B4A08">
        <w:rPr>
          <w:rFonts w:ascii="Garamond" w:hAnsi="Garamond"/>
          <w:i/>
          <w:sz w:val="24"/>
          <w:szCs w:val="24"/>
          <w:lang w:val="en-GB"/>
        </w:rPr>
        <w:t>The Journal of Political Philosophy</w:t>
      </w:r>
      <w:r w:rsidRPr="008B4A08">
        <w:rPr>
          <w:rFonts w:ascii="Garamond" w:hAnsi="Garamond"/>
          <w:sz w:val="24"/>
          <w:szCs w:val="24"/>
          <w:lang w:val="en-GB"/>
        </w:rPr>
        <w:t xml:space="preserve"> 18: 178-19.</w:t>
      </w:r>
    </w:p>
    <w:p w14:paraId="5415B88F" w14:textId="3512B202" w:rsidR="00CE1D11" w:rsidRDefault="00CE1D11" w:rsidP="004D3598">
      <w:pPr>
        <w:pStyle w:val="FootnoteText"/>
        <w:spacing w:line="480" w:lineRule="auto"/>
        <w:jc w:val="both"/>
        <w:rPr>
          <w:rFonts w:ascii="Garamond" w:hAnsi="Garamond"/>
          <w:sz w:val="24"/>
          <w:szCs w:val="24"/>
          <w:lang w:val="en-GB"/>
        </w:rPr>
      </w:pPr>
      <w:r>
        <w:rPr>
          <w:rFonts w:ascii="Garamond" w:hAnsi="Garamond"/>
          <w:sz w:val="24"/>
          <w:szCs w:val="24"/>
          <w:lang w:val="en-GB"/>
        </w:rPr>
        <w:lastRenderedPageBreak/>
        <w:t xml:space="preserve">Knight, C. 2009. </w:t>
      </w:r>
      <w:r w:rsidRPr="00CE1D11">
        <w:rPr>
          <w:rFonts w:ascii="Garamond" w:hAnsi="Garamond"/>
          <w:i/>
          <w:iCs/>
          <w:sz w:val="24"/>
          <w:szCs w:val="24"/>
          <w:lang w:val="en-GB"/>
        </w:rPr>
        <w:t>Luck Egalitarianism: Equality, Responsibility, and Justice.</w:t>
      </w:r>
      <w:r>
        <w:rPr>
          <w:rFonts w:ascii="Garamond" w:hAnsi="Garamond"/>
          <w:sz w:val="24"/>
          <w:szCs w:val="24"/>
          <w:lang w:val="en-GB"/>
        </w:rPr>
        <w:t xml:space="preserve"> Edinburgh: Edinburgh University Press.</w:t>
      </w:r>
    </w:p>
    <w:p w14:paraId="0EC5DA5A" w14:textId="302E51C8" w:rsidR="00652159" w:rsidRDefault="00652159" w:rsidP="004D3598">
      <w:pPr>
        <w:pStyle w:val="FootnoteText"/>
        <w:spacing w:line="480" w:lineRule="auto"/>
        <w:jc w:val="both"/>
        <w:rPr>
          <w:rFonts w:ascii="Garamond" w:hAnsi="Garamond"/>
          <w:sz w:val="24"/>
          <w:szCs w:val="24"/>
          <w:lang w:val="en-GB"/>
        </w:rPr>
      </w:pPr>
      <w:r w:rsidRPr="00652159">
        <w:rPr>
          <w:rFonts w:ascii="Garamond" w:hAnsi="Garamond"/>
          <w:sz w:val="24"/>
          <w:szCs w:val="24"/>
          <w:lang w:val="en-GB"/>
        </w:rPr>
        <w:t>Knight, C. 2013</w:t>
      </w:r>
      <w:r>
        <w:rPr>
          <w:rFonts w:ascii="Garamond" w:hAnsi="Garamond"/>
          <w:sz w:val="24"/>
          <w:szCs w:val="24"/>
          <w:lang w:val="en-GB"/>
        </w:rPr>
        <w:t>.</w:t>
      </w:r>
      <w:r w:rsidRPr="00652159">
        <w:rPr>
          <w:rFonts w:ascii="Garamond" w:hAnsi="Garamond"/>
          <w:sz w:val="24"/>
          <w:szCs w:val="24"/>
          <w:lang w:val="en-GB"/>
        </w:rPr>
        <w:t xml:space="preserve"> Egalitarian </w:t>
      </w:r>
      <w:r w:rsidR="00E164C7">
        <w:rPr>
          <w:rFonts w:ascii="Garamond" w:hAnsi="Garamond"/>
          <w:sz w:val="24"/>
          <w:szCs w:val="24"/>
          <w:lang w:val="en-GB"/>
        </w:rPr>
        <w:t>j</w:t>
      </w:r>
      <w:r w:rsidRPr="00652159">
        <w:rPr>
          <w:rFonts w:ascii="Garamond" w:hAnsi="Garamond"/>
          <w:sz w:val="24"/>
          <w:szCs w:val="24"/>
          <w:lang w:val="en-GB"/>
        </w:rPr>
        <w:t xml:space="preserve">ustice and </w:t>
      </w:r>
      <w:r w:rsidR="00E164C7">
        <w:rPr>
          <w:rFonts w:ascii="Garamond" w:hAnsi="Garamond"/>
          <w:sz w:val="24"/>
          <w:szCs w:val="24"/>
          <w:lang w:val="en-GB"/>
        </w:rPr>
        <w:t>e</w:t>
      </w:r>
      <w:r w:rsidRPr="00652159">
        <w:rPr>
          <w:rFonts w:ascii="Garamond" w:hAnsi="Garamond"/>
          <w:sz w:val="24"/>
          <w:szCs w:val="24"/>
          <w:lang w:val="en-GB"/>
        </w:rPr>
        <w:t xml:space="preserve">xpected </w:t>
      </w:r>
      <w:r w:rsidR="00E164C7">
        <w:rPr>
          <w:rFonts w:ascii="Garamond" w:hAnsi="Garamond"/>
          <w:sz w:val="24"/>
          <w:szCs w:val="24"/>
          <w:lang w:val="en-GB"/>
        </w:rPr>
        <w:t>v</w:t>
      </w:r>
      <w:r w:rsidRPr="00652159">
        <w:rPr>
          <w:rFonts w:ascii="Garamond" w:hAnsi="Garamond"/>
          <w:sz w:val="24"/>
          <w:szCs w:val="24"/>
          <w:lang w:val="en-GB"/>
        </w:rPr>
        <w:t xml:space="preserve">alue. </w:t>
      </w:r>
      <w:r w:rsidRPr="00652159">
        <w:rPr>
          <w:rFonts w:ascii="Garamond" w:hAnsi="Garamond"/>
          <w:i/>
          <w:iCs/>
          <w:sz w:val="24"/>
          <w:szCs w:val="24"/>
          <w:lang w:val="en-GB"/>
        </w:rPr>
        <w:t>Ethical Theory and Moral Practice</w:t>
      </w:r>
      <w:r>
        <w:rPr>
          <w:rFonts w:ascii="Garamond" w:hAnsi="Garamond"/>
          <w:i/>
          <w:iCs/>
          <w:sz w:val="24"/>
          <w:szCs w:val="24"/>
          <w:lang w:val="en-GB"/>
        </w:rPr>
        <w:t xml:space="preserve"> </w:t>
      </w:r>
      <w:r w:rsidRPr="00652159">
        <w:rPr>
          <w:rFonts w:ascii="Garamond" w:hAnsi="Garamond"/>
          <w:sz w:val="24"/>
          <w:szCs w:val="24"/>
          <w:lang w:val="en-GB"/>
        </w:rPr>
        <w:t>16</w:t>
      </w:r>
      <w:r>
        <w:rPr>
          <w:rFonts w:ascii="Garamond" w:hAnsi="Garamond"/>
          <w:sz w:val="24"/>
          <w:szCs w:val="24"/>
          <w:lang w:val="en-GB"/>
        </w:rPr>
        <w:t>:</w:t>
      </w:r>
      <w:r w:rsidRPr="00652159">
        <w:rPr>
          <w:rFonts w:ascii="Garamond" w:hAnsi="Garamond"/>
          <w:sz w:val="24"/>
          <w:szCs w:val="24"/>
          <w:lang w:val="en-GB"/>
        </w:rPr>
        <w:t xml:space="preserve"> 1061-1073.</w:t>
      </w:r>
    </w:p>
    <w:p w14:paraId="74E4B48F" w14:textId="18CCF0F0" w:rsidR="00652159" w:rsidRDefault="00652159" w:rsidP="004D3598">
      <w:pPr>
        <w:pStyle w:val="FootnoteText"/>
        <w:spacing w:line="480" w:lineRule="auto"/>
        <w:jc w:val="both"/>
        <w:rPr>
          <w:rFonts w:ascii="Garamond" w:hAnsi="Garamond"/>
          <w:sz w:val="24"/>
          <w:szCs w:val="24"/>
          <w:lang w:val="en-GB"/>
        </w:rPr>
      </w:pPr>
      <w:r>
        <w:rPr>
          <w:rFonts w:ascii="Garamond" w:hAnsi="Garamond"/>
          <w:sz w:val="24"/>
          <w:szCs w:val="24"/>
          <w:lang w:val="en-GB"/>
        </w:rPr>
        <w:t xml:space="preserve">Knight, C. 2015. Abandoning the </w:t>
      </w:r>
      <w:r w:rsidR="00FD5D80">
        <w:rPr>
          <w:rFonts w:ascii="Garamond" w:hAnsi="Garamond"/>
          <w:sz w:val="24"/>
          <w:szCs w:val="24"/>
          <w:lang w:val="en-GB"/>
        </w:rPr>
        <w:t>a</w:t>
      </w:r>
      <w:r>
        <w:rPr>
          <w:rFonts w:ascii="Garamond" w:hAnsi="Garamond"/>
          <w:sz w:val="24"/>
          <w:szCs w:val="24"/>
          <w:lang w:val="en-GB"/>
        </w:rPr>
        <w:t xml:space="preserve">bandonment </w:t>
      </w:r>
      <w:r w:rsidR="00FD5D80">
        <w:rPr>
          <w:rFonts w:ascii="Garamond" w:hAnsi="Garamond"/>
          <w:sz w:val="24"/>
          <w:szCs w:val="24"/>
          <w:lang w:val="en-GB"/>
        </w:rPr>
        <w:t>o</w:t>
      </w:r>
      <w:r>
        <w:rPr>
          <w:rFonts w:ascii="Garamond" w:hAnsi="Garamond"/>
          <w:sz w:val="24"/>
          <w:szCs w:val="24"/>
          <w:lang w:val="en-GB"/>
        </w:rPr>
        <w:t xml:space="preserve">bjection: </w:t>
      </w:r>
      <w:r w:rsidR="00FD5D80">
        <w:rPr>
          <w:rFonts w:ascii="Garamond" w:hAnsi="Garamond"/>
          <w:sz w:val="24"/>
          <w:szCs w:val="24"/>
          <w:lang w:val="en-GB"/>
        </w:rPr>
        <w:t>l</w:t>
      </w:r>
      <w:r>
        <w:rPr>
          <w:rFonts w:ascii="Garamond" w:hAnsi="Garamond"/>
          <w:sz w:val="24"/>
          <w:szCs w:val="24"/>
          <w:lang w:val="en-GB"/>
        </w:rPr>
        <w:t xml:space="preserve">uck </w:t>
      </w:r>
      <w:r w:rsidR="00FD5D80">
        <w:rPr>
          <w:rFonts w:ascii="Garamond" w:hAnsi="Garamond"/>
          <w:sz w:val="24"/>
          <w:szCs w:val="24"/>
          <w:lang w:val="en-GB"/>
        </w:rPr>
        <w:t>e</w:t>
      </w:r>
      <w:r>
        <w:rPr>
          <w:rFonts w:ascii="Garamond" w:hAnsi="Garamond"/>
          <w:sz w:val="24"/>
          <w:szCs w:val="24"/>
          <w:lang w:val="en-GB"/>
        </w:rPr>
        <w:t xml:space="preserve">galitarian </w:t>
      </w:r>
      <w:r w:rsidR="00FD5D80">
        <w:rPr>
          <w:rFonts w:ascii="Garamond" w:hAnsi="Garamond"/>
          <w:sz w:val="24"/>
          <w:szCs w:val="24"/>
          <w:lang w:val="en-GB"/>
        </w:rPr>
        <w:t>a</w:t>
      </w:r>
      <w:r>
        <w:rPr>
          <w:rFonts w:ascii="Garamond" w:hAnsi="Garamond"/>
          <w:sz w:val="24"/>
          <w:szCs w:val="24"/>
          <w:lang w:val="en-GB"/>
        </w:rPr>
        <w:t xml:space="preserve">rguments for </w:t>
      </w:r>
      <w:r w:rsidR="00FD5D80">
        <w:rPr>
          <w:rFonts w:ascii="Garamond" w:hAnsi="Garamond"/>
          <w:sz w:val="24"/>
          <w:szCs w:val="24"/>
          <w:lang w:val="en-GB"/>
        </w:rPr>
        <w:t>p</w:t>
      </w:r>
      <w:r>
        <w:rPr>
          <w:rFonts w:ascii="Garamond" w:hAnsi="Garamond"/>
          <w:sz w:val="24"/>
          <w:szCs w:val="24"/>
          <w:lang w:val="en-GB"/>
        </w:rPr>
        <w:t xml:space="preserve">ublic </w:t>
      </w:r>
      <w:r w:rsidR="00FD5D80">
        <w:rPr>
          <w:rFonts w:ascii="Garamond" w:hAnsi="Garamond"/>
          <w:sz w:val="24"/>
          <w:szCs w:val="24"/>
          <w:lang w:val="en-GB"/>
        </w:rPr>
        <w:t>i</w:t>
      </w:r>
      <w:r>
        <w:rPr>
          <w:rFonts w:ascii="Garamond" w:hAnsi="Garamond"/>
          <w:sz w:val="24"/>
          <w:szCs w:val="24"/>
          <w:lang w:val="en-GB"/>
        </w:rPr>
        <w:t>nsurance.</w:t>
      </w:r>
      <w:r w:rsidRPr="00652159">
        <w:t xml:space="preserve"> </w:t>
      </w:r>
      <w:r w:rsidRPr="00652159">
        <w:rPr>
          <w:rFonts w:ascii="Garamond" w:hAnsi="Garamond"/>
          <w:i/>
          <w:iCs/>
          <w:sz w:val="24"/>
          <w:szCs w:val="24"/>
          <w:lang w:val="en-GB"/>
        </w:rPr>
        <w:t>Res Publica</w:t>
      </w:r>
      <w:r>
        <w:rPr>
          <w:rFonts w:ascii="Garamond" w:hAnsi="Garamond"/>
          <w:sz w:val="24"/>
          <w:szCs w:val="24"/>
          <w:lang w:val="en-GB"/>
        </w:rPr>
        <w:t xml:space="preserve"> </w:t>
      </w:r>
      <w:r w:rsidRPr="00652159">
        <w:rPr>
          <w:rFonts w:ascii="Garamond" w:hAnsi="Garamond"/>
          <w:sz w:val="24"/>
          <w:szCs w:val="24"/>
          <w:lang w:val="en-GB"/>
        </w:rPr>
        <w:t>21</w:t>
      </w:r>
      <w:r>
        <w:rPr>
          <w:rFonts w:ascii="Garamond" w:hAnsi="Garamond"/>
          <w:sz w:val="24"/>
          <w:szCs w:val="24"/>
          <w:lang w:val="en-GB"/>
        </w:rPr>
        <w:t>:</w:t>
      </w:r>
      <w:r w:rsidRPr="00652159">
        <w:rPr>
          <w:rFonts w:ascii="Garamond" w:hAnsi="Garamond"/>
          <w:sz w:val="24"/>
          <w:szCs w:val="24"/>
          <w:lang w:val="en-GB"/>
        </w:rPr>
        <w:t xml:space="preserve"> 119-135</w:t>
      </w:r>
      <w:r>
        <w:rPr>
          <w:rFonts w:ascii="Garamond" w:hAnsi="Garamond"/>
          <w:sz w:val="24"/>
          <w:szCs w:val="24"/>
          <w:lang w:val="en-GB"/>
        </w:rPr>
        <w:t>.</w:t>
      </w:r>
    </w:p>
    <w:p w14:paraId="0B4D7AD1" w14:textId="3143CF60" w:rsidR="005C64EC" w:rsidRDefault="005C64EC" w:rsidP="004D3598">
      <w:pPr>
        <w:pStyle w:val="FootnoteText"/>
        <w:spacing w:line="480" w:lineRule="auto"/>
        <w:jc w:val="both"/>
        <w:rPr>
          <w:rFonts w:ascii="Garamond" w:hAnsi="Garamond"/>
          <w:sz w:val="24"/>
          <w:szCs w:val="24"/>
          <w:lang w:val="en-GB"/>
        </w:rPr>
      </w:pPr>
      <w:r>
        <w:rPr>
          <w:rFonts w:ascii="Garamond" w:hAnsi="Garamond"/>
          <w:sz w:val="24"/>
          <w:szCs w:val="24"/>
          <w:lang w:val="en-GB"/>
        </w:rPr>
        <w:t xml:space="preserve">Lazar, S. 2017. Limited </w:t>
      </w:r>
      <w:r w:rsidR="00FD5D80">
        <w:rPr>
          <w:rFonts w:ascii="Garamond" w:hAnsi="Garamond"/>
          <w:sz w:val="24"/>
          <w:szCs w:val="24"/>
          <w:lang w:val="en-GB"/>
        </w:rPr>
        <w:t>a</w:t>
      </w:r>
      <w:r>
        <w:rPr>
          <w:rFonts w:ascii="Garamond" w:hAnsi="Garamond"/>
          <w:sz w:val="24"/>
          <w:szCs w:val="24"/>
          <w:lang w:val="en-GB"/>
        </w:rPr>
        <w:t xml:space="preserve">ggregation and </w:t>
      </w:r>
      <w:r w:rsidR="00FD5D80">
        <w:rPr>
          <w:rFonts w:ascii="Garamond" w:hAnsi="Garamond"/>
          <w:sz w:val="24"/>
          <w:szCs w:val="24"/>
          <w:lang w:val="en-GB"/>
        </w:rPr>
        <w:t>r</w:t>
      </w:r>
      <w:r>
        <w:rPr>
          <w:rFonts w:ascii="Garamond" w:hAnsi="Garamond"/>
          <w:sz w:val="24"/>
          <w:szCs w:val="24"/>
          <w:lang w:val="en-GB"/>
        </w:rPr>
        <w:t xml:space="preserve">isk. </w:t>
      </w:r>
      <w:r w:rsidRPr="005C64EC">
        <w:rPr>
          <w:rFonts w:ascii="Garamond" w:hAnsi="Garamond"/>
          <w:i/>
          <w:sz w:val="24"/>
          <w:szCs w:val="24"/>
          <w:lang w:val="en-GB"/>
        </w:rPr>
        <w:t>Philosophy and Public Affairs</w:t>
      </w:r>
      <w:r>
        <w:rPr>
          <w:rFonts w:ascii="Garamond" w:hAnsi="Garamond"/>
          <w:sz w:val="24"/>
          <w:szCs w:val="24"/>
          <w:lang w:val="en-GB"/>
        </w:rPr>
        <w:t xml:space="preserve"> 46: 117-159.</w:t>
      </w:r>
    </w:p>
    <w:p w14:paraId="37BEF159" w14:textId="3BE978C7" w:rsidR="00D83ADF" w:rsidRDefault="00D83ADF" w:rsidP="004D3598">
      <w:pPr>
        <w:pStyle w:val="FootnoteText"/>
        <w:spacing w:line="480" w:lineRule="auto"/>
        <w:jc w:val="both"/>
        <w:rPr>
          <w:rFonts w:ascii="Garamond" w:hAnsi="Garamond"/>
          <w:sz w:val="24"/>
          <w:szCs w:val="24"/>
          <w:lang w:val="en-GB"/>
        </w:rPr>
      </w:pPr>
      <w:r>
        <w:rPr>
          <w:rFonts w:ascii="Garamond" w:hAnsi="Garamond"/>
          <w:sz w:val="24"/>
          <w:szCs w:val="24"/>
          <w:lang w:val="en-GB"/>
        </w:rPr>
        <w:t xml:space="preserve">Lippert-Rasmussen, K. 2016. </w:t>
      </w:r>
      <w:r w:rsidRPr="00D83ADF">
        <w:rPr>
          <w:rFonts w:ascii="Garamond" w:hAnsi="Garamond"/>
          <w:i/>
          <w:iCs/>
          <w:sz w:val="24"/>
          <w:szCs w:val="24"/>
          <w:lang w:val="en-GB"/>
        </w:rPr>
        <w:t>Luck Egalitarianism.</w:t>
      </w:r>
      <w:r>
        <w:rPr>
          <w:rFonts w:ascii="Garamond" w:hAnsi="Garamond"/>
          <w:sz w:val="24"/>
          <w:szCs w:val="24"/>
          <w:lang w:val="en-GB"/>
        </w:rPr>
        <w:t xml:space="preserve"> London: Bloomsbury.</w:t>
      </w:r>
    </w:p>
    <w:p w14:paraId="600579F8" w14:textId="6AD79FAA" w:rsidR="00120E31" w:rsidRDefault="00120E31" w:rsidP="004D3598">
      <w:pPr>
        <w:pStyle w:val="FootnoteText"/>
        <w:spacing w:line="480" w:lineRule="auto"/>
        <w:jc w:val="both"/>
        <w:rPr>
          <w:rFonts w:ascii="Garamond" w:hAnsi="Garamond"/>
          <w:sz w:val="24"/>
          <w:szCs w:val="24"/>
          <w:lang w:val="en-GB"/>
        </w:rPr>
      </w:pPr>
      <w:r>
        <w:rPr>
          <w:rFonts w:ascii="Garamond" w:hAnsi="Garamond"/>
          <w:sz w:val="24"/>
          <w:szCs w:val="24"/>
          <w:lang w:val="en-GB"/>
        </w:rPr>
        <w:t xml:space="preserve">McCarthy, D. 2017. The </w:t>
      </w:r>
      <w:r w:rsidR="00FD5D80">
        <w:rPr>
          <w:rFonts w:ascii="Garamond" w:hAnsi="Garamond"/>
          <w:sz w:val="24"/>
          <w:szCs w:val="24"/>
          <w:lang w:val="en-GB"/>
        </w:rPr>
        <w:t>p</w:t>
      </w:r>
      <w:r>
        <w:rPr>
          <w:rFonts w:ascii="Garamond" w:hAnsi="Garamond"/>
          <w:sz w:val="24"/>
          <w:szCs w:val="24"/>
          <w:lang w:val="en-GB"/>
        </w:rPr>
        <w:t xml:space="preserve">riority </w:t>
      </w:r>
      <w:r w:rsidR="00FD5D80">
        <w:rPr>
          <w:rFonts w:ascii="Garamond" w:hAnsi="Garamond"/>
          <w:sz w:val="24"/>
          <w:szCs w:val="24"/>
          <w:lang w:val="en-GB"/>
        </w:rPr>
        <w:t>v</w:t>
      </w:r>
      <w:r>
        <w:rPr>
          <w:rFonts w:ascii="Garamond" w:hAnsi="Garamond"/>
          <w:sz w:val="24"/>
          <w:szCs w:val="24"/>
          <w:lang w:val="en-GB"/>
        </w:rPr>
        <w:t xml:space="preserve">iew. </w:t>
      </w:r>
      <w:r w:rsidRPr="00120E31">
        <w:rPr>
          <w:rFonts w:ascii="Garamond" w:hAnsi="Garamond"/>
          <w:i/>
          <w:iCs/>
          <w:sz w:val="24"/>
          <w:szCs w:val="24"/>
          <w:lang w:val="en-GB"/>
        </w:rPr>
        <w:t>Economics and Philosophy</w:t>
      </w:r>
      <w:r>
        <w:rPr>
          <w:rFonts w:ascii="Garamond" w:hAnsi="Garamond"/>
          <w:sz w:val="24"/>
          <w:szCs w:val="24"/>
          <w:lang w:val="en-GB"/>
        </w:rPr>
        <w:t xml:space="preserve"> 33: 215-257.</w:t>
      </w:r>
    </w:p>
    <w:p w14:paraId="59F8DF14" w14:textId="10E98B67" w:rsidR="00EB3D1D" w:rsidRDefault="00EB3D1D" w:rsidP="004D3598">
      <w:pPr>
        <w:pStyle w:val="FootnoteText"/>
        <w:spacing w:line="480" w:lineRule="auto"/>
        <w:jc w:val="both"/>
        <w:rPr>
          <w:rFonts w:ascii="Garamond" w:hAnsi="Garamond"/>
          <w:sz w:val="24"/>
          <w:szCs w:val="24"/>
          <w:lang w:val="en-GB"/>
        </w:rPr>
      </w:pPr>
      <w:r>
        <w:rPr>
          <w:rFonts w:ascii="Garamond" w:hAnsi="Garamond"/>
          <w:sz w:val="24"/>
          <w:szCs w:val="24"/>
          <w:lang w:val="en-GB"/>
        </w:rPr>
        <w:t xml:space="preserve">Nielsen, L. 2019. Sufficiency and </w:t>
      </w:r>
      <w:r w:rsidR="00FD5D80">
        <w:rPr>
          <w:rFonts w:ascii="Garamond" w:hAnsi="Garamond"/>
          <w:sz w:val="24"/>
          <w:szCs w:val="24"/>
          <w:lang w:val="en-GB"/>
        </w:rPr>
        <w:t>s</w:t>
      </w:r>
      <w:r>
        <w:rPr>
          <w:rFonts w:ascii="Garamond" w:hAnsi="Garamond"/>
          <w:sz w:val="24"/>
          <w:szCs w:val="24"/>
          <w:lang w:val="en-GB"/>
        </w:rPr>
        <w:t xml:space="preserve">atiable </w:t>
      </w:r>
      <w:r w:rsidR="00FD5D80">
        <w:rPr>
          <w:rFonts w:ascii="Garamond" w:hAnsi="Garamond"/>
          <w:sz w:val="24"/>
          <w:szCs w:val="24"/>
          <w:lang w:val="en-GB"/>
        </w:rPr>
        <w:t>v</w:t>
      </w:r>
      <w:r>
        <w:rPr>
          <w:rFonts w:ascii="Garamond" w:hAnsi="Garamond"/>
          <w:sz w:val="24"/>
          <w:szCs w:val="24"/>
          <w:lang w:val="en-GB"/>
        </w:rPr>
        <w:t xml:space="preserve">alues. </w:t>
      </w:r>
      <w:r w:rsidRPr="00EB3D1D">
        <w:rPr>
          <w:rFonts w:ascii="Garamond" w:hAnsi="Garamond"/>
          <w:i/>
          <w:iCs/>
          <w:sz w:val="24"/>
          <w:szCs w:val="24"/>
          <w:lang w:val="en-GB"/>
        </w:rPr>
        <w:t>Journal of Applied Philosophy</w:t>
      </w:r>
      <w:r>
        <w:rPr>
          <w:rFonts w:ascii="Garamond" w:hAnsi="Garamond"/>
          <w:sz w:val="24"/>
          <w:szCs w:val="24"/>
          <w:lang w:val="en-GB"/>
        </w:rPr>
        <w:t xml:space="preserve"> 36: 800-816.</w:t>
      </w:r>
    </w:p>
    <w:p w14:paraId="4C269677" w14:textId="685A4407" w:rsidR="006A035D" w:rsidRPr="008B4A08" w:rsidRDefault="006A035D" w:rsidP="004D3598">
      <w:pPr>
        <w:pStyle w:val="FootnoteText"/>
        <w:spacing w:line="480" w:lineRule="auto"/>
        <w:jc w:val="both"/>
        <w:rPr>
          <w:rFonts w:ascii="Garamond" w:hAnsi="Garamond"/>
          <w:sz w:val="24"/>
          <w:szCs w:val="24"/>
          <w:lang w:val="en-GB"/>
        </w:rPr>
      </w:pPr>
      <w:r w:rsidRPr="00120E31">
        <w:rPr>
          <w:rFonts w:ascii="Garamond" w:hAnsi="Garamond"/>
          <w:sz w:val="24"/>
          <w:szCs w:val="24"/>
          <w:lang w:val="en-GB"/>
        </w:rPr>
        <w:t>Nielsen, L</w:t>
      </w:r>
      <w:r w:rsidR="005404B9">
        <w:rPr>
          <w:rFonts w:ascii="Garamond" w:hAnsi="Garamond"/>
          <w:sz w:val="24"/>
          <w:szCs w:val="24"/>
          <w:lang w:val="en-GB"/>
        </w:rPr>
        <w:t>.</w:t>
      </w:r>
      <w:r w:rsidRPr="00120E31">
        <w:rPr>
          <w:rFonts w:ascii="Garamond" w:hAnsi="Garamond"/>
          <w:sz w:val="24"/>
          <w:szCs w:val="24"/>
          <w:lang w:val="en-GB"/>
        </w:rPr>
        <w:t xml:space="preserve"> and D</w:t>
      </w:r>
      <w:r w:rsidR="005404B9">
        <w:rPr>
          <w:rFonts w:ascii="Garamond" w:hAnsi="Garamond"/>
          <w:sz w:val="24"/>
          <w:szCs w:val="24"/>
          <w:lang w:val="en-GB"/>
        </w:rPr>
        <w:t>.</w:t>
      </w:r>
      <w:r w:rsidRPr="00120E31">
        <w:rPr>
          <w:rFonts w:ascii="Garamond" w:hAnsi="Garamond"/>
          <w:sz w:val="24"/>
          <w:szCs w:val="24"/>
          <w:lang w:val="en-GB"/>
        </w:rPr>
        <w:t xml:space="preserve">V. Axelsen. </w:t>
      </w:r>
      <w:r>
        <w:rPr>
          <w:rFonts w:ascii="Garamond" w:hAnsi="Garamond"/>
          <w:sz w:val="24"/>
          <w:szCs w:val="24"/>
          <w:lang w:val="en-GB"/>
        </w:rPr>
        <w:t xml:space="preserve">2017. </w:t>
      </w:r>
      <w:proofErr w:type="spellStart"/>
      <w:r>
        <w:rPr>
          <w:rFonts w:ascii="Garamond" w:hAnsi="Garamond"/>
          <w:sz w:val="24"/>
          <w:szCs w:val="24"/>
          <w:lang w:val="en-GB"/>
        </w:rPr>
        <w:t>Capabilitarian</w:t>
      </w:r>
      <w:proofErr w:type="spellEnd"/>
      <w:r>
        <w:rPr>
          <w:rFonts w:ascii="Garamond" w:hAnsi="Garamond"/>
          <w:sz w:val="24"/>
          <w:szCs w:val="24"/>
          <w:lang w:val="en-GB"/>
        </w:rPr>
        <w:t xml:space="preserve"> </w:t>
      </w:r>
      <w:r w:rsidR="00FD5D80">
        <w:rPr>
          <w:rFonts w:ascii="Garamond" w:hAnsi="Garamond"/>
          <w:sz w:val="24"/>
          <w:szCs w:val="24"/>
          <w:lang w:val="en-GB"/>
        </w:rPr>
        <w:t>s</w:t>
      </w:r>
      <w:r>
        <w:rPr>
          <w:rFonts w:ascii="Garamond" w:hAnsi="Garamond"/>
          <w:sz w:val="24"/>
          <w:szCs w:val="24"/>
          <w:lang w:val="en-GB"/>
        </w:rPr>
        <w:t xml:space="preserve">ufficiency: </w:t>
      </w:r>
      <w:r w:rsidR="00FD5D80">
        <w:rPr>
          <w:rFonts w:ascii="Garamond" w:hAnsi="Garamond"/>
          <w:sz w:val="24"/>
          <w:szCs w:val="24"/>
          <w:lang w:val="en-GB"/>
        </w:rPr>
        <w:t>c</w:t>
      </w:r>
      <w:r>
        <w:rPr>
          <w:rFonts w:ascii="Garamond" w:hAnsi="Garamond"/>
          <w:sz w:val="24"/>
          <w:szCs w:val="24"/>
          <w:lang w:val="en-GB"/>
        </w:rPr>
        <w:t xml:space="preserve">apabilities and </w:t>
      </w:r>
      <w:r w:rsidR="00FD5D80">
        <w:rPr>
          <w:rFonts w:ascii="Garamond" w:hAnsi="Garamond"/>
          <w:sz w:val="24"/>
          <w:szCs w:val="24"/>
          <w:lang w:val="en-GB"/>
        </w:rPr>
        <w:t>s</w:t>
      </w:r>
      <w:r>
        <w:rPr>
          <w:rFonts w:ascii="Garamond" w:hAnsi="Garamond"/>
          <w:sz w:val="24"/>
          <w:szCs w:val="24"/>
          <w:lang w:val="en-GB"/>
        </w:rPr>
        <w:t xml:space="preserve">ocial </w:t>
      </w:r>
      <w:r w:rsidR="00FD5D80">
        <w:rPr>
          <w:rFonts w:ascii="Garamond" w:hAnsi="Garamond"/>
          <w:sz w:val="24"/>
          <w:szCs w:val="24"/>
          <w:lang w:val="en-GB"/>
        </w:rPr>
        <w:t>j</w:t>
      </w:r>
      <w:r>
        <w:rPr>
          <w:rFonts w:ascii="Garamond" w:hAnsi="Garamond"/>
          <w:sz w:val="24"/>
          <w:szCs w:val="24"/>
          <w:lang w:val="en-GB"/>
        </w:rPr>
        <w:t>ustice</w:t>
      </w:r>
      <w:r w:rsidR="00FD5D80">
        <w:rPr>
          <w:rFonts w:ascii="Garamond" w:hAnsi="Garamond"/>
          <w:sz w:val="24"/>
          <w:szCs w:val="24"/>
          <w:lang w:val="en-GB"/>
        </w:rPr>
        <w:t>.</w:t>
      </w:r>
      <w:r w:rsidR="007D438F">
        <w:rPr>
          <w:rFonts w:ascii="Garamond" w:hAnsi="Garamond"/>
          <w:sz w:val="24"/>
          <w:szCs w:val="24"/>
          <w:lang w:val="en-GB"/>
        </w:rPr>
        <w:t xml:space="preserve"> </w:t>
      </w:r>
      <w:r w:rsidR="007D438F" w:rsidRPr="007D438F">
        <w:rPr>
          <w:rFonts w:ascii="Garamond" w:hAnsi="Garamond"/>
          <w:i/>
          <w:sz w:val="24"/>
          <w:szCs w:val="24"/>
          <w:lang w:val="en-GB"/>
        </w:rPr>
        <w:t>Journal of Human Development and Capabilities</w:t>
      </w:r>
      <w:r w:rsidR="007D438F">
        <w:rPr>
          <w:rFonts w:ascii="Garamond" w:hAnsi="Garamond"/>
          <w:sz w:val="24"/>
          <w:szCs w:val="24"/>
          <w:lang w:val="en-GB"/>
        </w:rPr>
        <w:t xml:space="preserve"> 18: 46-59.</w:t>
      </w:r>
    </w:p>
    <w:p w14:paraId="305148C5" w14:textId="485F70D1" w:rsidR="002B061F" w:rsidRPr="008B4A08" w:rsidRDefault="002B061F" w:rsidP="002B061F">
      <w:pPr>
        <w:pStyle w:val="FootnoteText"/>
        <w:spacing w:line="480" w:lineRule="auto"/>
        <w:jc w:val="both"/>
        <w:rPr>
          <w:rFonts w:ascii="Garamond" w:hAnsi="Garamond" w:cs="NewBaskerville-Roman"/>
          <w:sz w:val="24"/>
          <w:szCs w:val="24"/>
        </w:rPr>
      </w:pPr>
      <w:r w:rsidRPr="008B4A08">
        <w:rPr>
          <w:rFonts w:ascii="Garamond" w:hAnsi="Garamond" w:cs="NewBaskerville-Roman"/>
          <w:sz w:val="24"/>
          <w:szCs w:val="24"/>
        </w:rPr>
        <w:t xml:space="preserve">Nussbaum, M. 2000. </w:t>
      </w:r>
      <w:r w:rsidRPr="008B4A08">
        <w:rPr>
          <w:rFonts w:ascii="Garamond" w:hAnsi="Garamond" w:cs="NewBaskerville-Roman"/>
          <w:i/>
          <w:sz w:val="24"/>
          <w:szCs w:val="24"/>
        </w:rPr>
        <w:t>Women and Human Development</w:t>
      </w:r>
      <w:r w:rsidRPr="008B4A08">
        <w:rPr>
          <w:rFonts w:ascii="Garamond" w:hAnsi="Garamond" w:cs="NewBaskerville-Roman"/>
          <w:sz w:val="24"/>
          <w:szCs w:val="24"/>
        </w:rPr>
        <w:t xml:space="preserve"> (Cambridge: Cambridge University Press).</w:t>
      </w:r>
    </w:p>
    <w:p w14:paraId="305148C6" w14:textId="3913FC0F" w:rsidR="002B061F" w:rsidRDefault="002B061F" w:rsidP="004D3598">
      <w:pPr>
        <w:pStyle w:val="FootnoteText"/>
        <w:spacing w:line="480" w:lineRule="auto"/>
        <w:jc w:val="both"/>
        <w:rPr>
          <w:rFonts w:ascii="Garamond" w:hAnsi="Garamond" w:cs="NewBaskerville-Roman"/>
          <w:sz w:val="24"/>
          <w:szCs w:val="24"/>
        </w:rPr>
      </w:pPr>
      <w:r w:rsidRPr="008B4A08">
        <w:rPr>
          <w:rFonts w:ascii="Garamond" w:hAnsi="Garamond" w:cs="NewBaskerville-Roman"/>
          <w:sz w:val="24"/>
          <w:szCs w:val="24"/>
        </w:rPr>
        <w:t xml:space="preserve">Nussbaum, M. 2011. </w:t>
      </w:r>
      <w:r w:rsidRPr="008B4A08">
        <w:rPr>
          <w:rFonts w:ascii="Garamond" w:hAnsi="Garamond" w:cs="NewBaskerville-Roman"/>
          <w:i/>
          <w:sz w:val="24"/>
          <w:szCs w:val="24"/>
        </w:rPr>
        <w:t>Creating Capabilities</w:t>
      </w:r>
      <w:r w:rsidRPr="008B4A08">
        <w:rPr>
          <w:rFonts w:ascii="Garamond" w:hAnsi="Garamond" w:cs="NewBaskerville-Roman"/>
          <w:sz w:val="24"/>
          <w:szCs w:val="24"/>
        </w:rPr>
        <w:t xml:space="preserve"> (Cambridge, MA: Harvard University Press).</w:t>
      </w:r>
    </w:p>
    <w:p w14:paraId="6155675A" w14:textId="234514B8" w:rsidR="006247C1" w:rsidRDefault="006247C1" w:rsidP="004D3598">
      <w:pPr>
        <w:pStyle w:val="FootnoteText"/>
        <w:spacing w:line="480" w:lineRule="auto"/>
        <w:jc w:val="both"/>
        <w:rPr>
          <w:rFonts w:ascii="Garamond" w:hAnsi="Garamond"/>
          <w:sz w:val="24"/>
          <w:szCs w:val="24"/>
          <w:lang w:val="en-GB"/>
        </w:rPr>
      </w:pPr>
      <w:r>
        <w:rPr>
          <w:rFonts w:ascii="Garamond" w:hAnsi="Garamond"/>
          <w:sz w:val="24"/>
          <w:szCs w:val="24"/>
          <w:lang w:val="en-GB"/>
        </w:rPr>
        <w:t xml:space="preserve">Ord, T. 2015. A </w:t>
      </w:r>
      <w:r w:rsidR="00FD5D80">
        <w:rPr>
          <w:rFonts w:ascii="Garamond" w:hAnsi="Garamond"/>
          <w:sz w:val="24"/>
          <w:szCs w:val="24"/>
          <w:lang w:val="en-GB"/>
        </w:rPr>
        <w:t>n</w:t>
      </w:r>
      <w:r>
        <w:rPr>
          <w:rFonts w:ascii="Garamond" w:hAnsi="Garamond"/>
          <w:sz w:val="24"/>
          <w:szCs w:val="24"/>
          <w:lang w:val="en-GB"/>
        </w:rPr>
        <w:t xml:space="preserve">ew </w:t>
      </w:r>
      <w:r w:rsidR="00FD5D80">
        <w:rPr>
          <w:rFonts w:ascii="Garamond" w:hAnsi="Garamond"/>
          <w:sz w:val="24"/>
          <w:szCs w:val="24"/>
          <w:lang w:val="en-GB"/>
        </w:rPr>
        <w:t>c</w:t>
      </w:r>
      <w:r>
        <w:rPr>
          <w:rFonts w:ascii="Garamond" w:hAnsi="Garamond"/>
          <w:sz w:val="24"/>
          <w:szCs w:val="24"/>
          <w:lang w:val="en-GB"/>
        </w:rPr>
        <w:t xml:space="preserve">ounterexample to </w:t>
      </w:r>
      <w:proofErr w:type="spellStart"/>
      <w:r w:rsidR="00FD5D80">
        <w:rPr>
          <w:rFonts w:ascii="Garamond" w:hAnsi="Garamond"/>
          <w:sz w:val="24"/>
          <w:szCs w:val="24"/>
          <w:lang w:val="en-GB"/>
        </w:rPr>
        <w:t>p</w:t>
      </w:r>
      <w:r>
        <w:rPr>
          <w:rFonts w:ascii="Garamond" w:hAnsi="Garamond"/>
          <w:sz w:val="24"/>
          <w:szCs w:val="24"/>
          <w:lang w:val="en-GB"/>
        </w:rPr>
        <w:t>rioritarianism</w:t>
      </w:r>
      <w:proofErr w:type="spellEnd"/>
      <w:r w:rsidR="00FD5D80">
        <w:rPr>
          <w:rFonts w:ascii="Garamond" w:hAnsi="Garamond"/>
          <w:sz w:val="24"/>
          <w:szCs w:val="24"/>
          <w:lang w:val="en-GB"/>
        </w:rPr>
        <w:t>.</w:t>
      </w:r>
      <w:r>
        <w:rPr>
          <w:rFonts w:ascii="Garamond" w:hAnsi="Garamond"/>
          <w:sz w:val="24"/>
          <w:szCs w:val="24"/>
          <w:lang w:val="en-GB"/>
        </w:rPr>
        <w:t xml:space="preserve"> </w:t>
      </w:r>
      <w:proofErr w:type="spellStart"/>
      <w:r w:rsidRPr="006247C1">
        <w:rPr>
          <w:rFonts w:ascii="Garamond" w:hAnsi="Garamond"/>
          <w:i/>
          <w:sz w:val="24"/>
          <w:szCs w:val="24"/>
          <w:lang w:val="en-GB"/>
        </w:rPr>
        <w:t>Utilitas</w:t>
      </w:r>
      <w:proofErr w:type="spellEnd"/>
      <w:r w:rsidRPr="006247C1">
        <w:rPr>
          <w:rFonts w:ascii="Garamond" w:hAnsi="Garamond"/>
          <w:i/>
          <w:sz w:val="24"/>
          <w:szCs w:val="24"/>
          <w:lang w:val="en-GB"/>
        </w:rPr>
        <w:t xml:space="preserve"> </w:t>
      </w:r>
      <w:r>
        <w:rPr>
          <w:rFonts w:ascii="Garamond" w:hAnsi="Garamond"/>
          <w:sz w:val="24"/>
          <w:szCs w:val="24"/>
          <w:lang w:val="en-GB"/>
        </w:rPr>
        <w:t>27: 298-302.</w:t>
      </w:r>
    </w:p>
    <w:p w14:paraId="47F4A9B9" w14:textId="26F97D74" w:rsidR="00400E43" w:rsidRPr="00400E43" w:rsidRDefault="00400E43" w:rsidP="004D3598">
      <w:pPr>
        <w:pStyle w:val="FootnoteText"/>
        <w:spacing w:line="480" w:lineRule="auto"/>
        <w:jc w:val="both"/>
        <w:rPr>
          <w:rFonts w:ascii="Garamond" w:hAnsi="Garamond"/>
          <w:iCs/>
          <w:sz w:val="24"/>
          <w:szCs w:val="24"/>
          <w:lang w:val="en-GB"/>
        </w:rPr>
      </w:pPr>
      <w:r w:rsidRPr="00400E43">
        <w:rPr>
          <w:rFonts w:ascii="Garamond" w:hAnsi="Garamond"/>
          <w:sz w:val="24"/>
          <w:szCs w:val="24"/>
          <w:lang w:val="en-GB"/>
        </w:rPr>
        <w:t>Parfit, D.</w:t>
      </w:r>
      <w:r>
        <w:rPr>
          <w:rFonts w:ascii="Garamond" w:hAnsi="Garamond"/>
          <w:sz w:val="24"/>
          <w:szCs w:val="24"/>
          <w:lang w:val="en-GB"/>
        </w:rPr>
        <w:t xml:space="preserve"> 1977.</w:t>
      </w:r>
      <w:r w:rsidRPr="00400E43">
        <w:rPr>
          <w:rFonts w:ascii="Garamond" w:hAnsi="Garamond"/>
          <w:sz w:val="24"/>
          <w:szCs w:val="24"/>
          <w:lang w:val="en-GB"/>
        </w:rPr>
        <w:t xml:space="preserve"> Innumerate </w:t>
      </w:r>
      <w:r w:rsidR="00FD5D80">
        <w:rPr>
          <w:rFonts w:ascii="Garamond" w:hAnsi="Garamond"/>
          <w:sz w:val="24"/>
          <w:szCs w:val="24"/>
          <w:lang w:val="en-GB"/>
        </w:rPr>
        <w:t>e</w:t>
      </w:r>
      <w:r w:rsidRPr="00400E43">
        <w:rPr>
          <w:rFonts w:ascii="Garamond" w:hAnsi="Garamond"/>
          <w:sz w:val="24"/>
          <w:szCs w:val="24"/>
          <w:lang w:val="en-GB"/>
        </w:rPr>
        <w:t>thics</w:t>
      </w:r>
      <w:r w:rsidR="00FD5D80">
        <w:rPr>
          <w:rFonts w:ascii="Garamond" w:hAnsi="Garamond"/>
          <w:sz w:val="24"/>
          <w:szCs w:val="24"/>
          <w:lang w:val="en-GB"/>
        </w:rPr>
        <w:t>.</w:t>
      </w:r>
      <w:r w:rsidRPr="00400E43">
        <w:rPr>
          <w:rFonts w:ascii="Garamond" w:hAnsi="Garamond"/>
          <w:sz w:val="24"/>
          <w:szCs w:val="24"/>
          <w:lang w:val="en-GB"/>
        </w:rPr>
        <w:t xml:space="preserve"> </w:t>
      </w:r>
      <w:r w:rsidRPr="00400E43">
        <w:rPr>
          <w:rFonts w:ascii="Garamond" w:hAnsi="Garamond"/>
          <w:i/>
          <w:sz w:val="24"/>
          <w:szCs w:val="24"/>
          <w:lang w:val="en-GB"/>
        </w:rPr>
        <w:t>Philosophy and Public Affairs 6:</w:t>
      </w:r>
      <w:r>
        <w:rPr>
          <w:rFonts w:ascii="Garamond" w:hAnsi="Garamond"/>
          <w:i/>
          <w:sz w:val="24"/>
          <w:szCs w:val="24"/>
          <w:lang w:val="en-GB"/>
        </w:rPr>
        <w:t xml:space="preserve"> </w:t>
      </w:r>
      <w:r>
        <w:rPr>
          <w:rFonts w:ascii="Garamond" w:hAnsi="Garamond"/>
          <w:iCs/>
          <w:sz w:val="24"/>
          <w:szCs w:val="24"/>
          <w:lang w:val="en-GB"/>
        </w:rPr>
        <w:t>285-301.</w:t>
      </w:r>
    </w:p>
    <w:p w14:paraId="305148C7" w14:textId="408E668F" w:rsidR="004D3598" w:rsidRDefault="004D3598" w:rsidP="004D3598">
      <w:pPr>
        <w:pStyle w:val="FootnoteText"/>
        <w:spacing w:line="480" w:lineRule="auto"/>
        <w:jc w:val="both"/>
        <w:rPr>
          <w:rFonts w:ascii="Garamond" w:hAnsi="Garamond"/>
          <w:sz w:val="24"/>
          <w:szCs w:val="24"/>
        </w:rPr>
      </w:pPr>
      <w:r w:rsidRPr="008B4A08">
        <w:rPr>
          <w:rFonts w:ascii="Garamond" w:hAnsi="Garamond"/>
          <w:sz w:val="24"/>
          <w:szCs w:val="24"/>
        </w:rPr>
        <w:t>Parfit,</w:t>
      </w:r>
      <w:r w:rsidR="00CD7FC8" w:rsidRPr="008B4A08">
        <w:rPr>
          <w:rFonts w:ascii="Garamond" w:hAnsi="Garamond"/>
          <w:sz w:val="24"/>
          <w:szCs w:val="24"/>
        </w:rPr>
        <w:t xml:space="preserve"> D.</w:t>
      </w:r>
      <w:r w:rsidRPr="008B4A08">
        <w:rPr>
          <w:rFonts w:ascii="Garamond" w:hAnsi="Garamond"/>
          <w:sz w:val="24"/>
          <w:szCs w:val="24"/>
        </w:rPr>
        <w:t xml:space="preserve"> </w:t>
      </w:r>
      <w:r w:rsidR="00D074F8">
        <w:rPr>
          <w:rFonts w:ascii="Garamond" w:hAnsi="Garamond"/>
          <w:sz w:val="24"/>
          <w:szCs w:val="24"/>
        </w:rPr>
        <w:t>2002</w:t>
      </w:r>
      <w:r w:rsidR="00CD7FC8" w:rsidRPr="008B4A08">
        <w:rPr>
          <w:rFonts w:ascii="Garamond" w:hAnsi="Garamond"/>
          <w:sz w:val="24"/>
          <w:szCs w:val="24"/>
        </w:rPr>
        <w:t xml:space="preserve">. </w:t>
      </w:r>
      <w:r w:rsidRPr="008B4A08">
        <w:rPr>
          <w:rFonts w:ascii="Garamond" w:hAnsi="Garamond"/>
          <w:sz w:val="24"/>
          <w:szCs w:val="24"/>
        </w:rPr>
        <w:t xml:space="preserve">Equality and </w:t>
      </w:r>
      <w:r w:rsidR="00FD5D80">
        <w:rPr>
          <w:rFonts w:ascii="Garamond" w:hAnsi="Garamond"/>
          <w:sz w:val="24"/>
          <w:szCs w:val="24"/>
        </w:rPr>
        <w:t>p</w:t>
      </w:r>
      <w:r w:rsidRPr="008B4A08">
        <w:rPr>
          <w:rFonts w:ascii="Garamond" w:hAnsi="Garamond"/>
          <w:sz w:val="24"/>
          <w:szCs w:val="24"/>
        </w:rPr>
        <w:t>riority</w:t>
      </w:r>
      <w:r w:rsidR="00FD5D80">
        <w:rPr>
          <w:rFonts w:ascii="Garamond" w:hAnsi="Garamond"/>
          <w:sz w:val="24"/>
          <w:szCs w:val="24"/>
        </w:rPr>
        <w:t>.</w:t>
      </w:r>
      <w:r w:rsidRPr="008B4A08">
        <w:rPr>
          <w:rFonts w:ascii="Garamond" w:hAnsi="Garamond"/>
          <w:sz w:val="24"/>
          <w:szCs w:val="24"/>
        </w:rPr>
        <w:t xml:space="preserve"> </w:t>
      </w:r>
      <w:r w:rsidR="00D074F8">
        <w:rPr>
          <w:rFonts w:ascii="Garamond" w:hAnsi="Garamond"/>
          <w:sz w:val="24"/>
          <w:szCs w:val="24"/>
        </w:rPr>
        <w:t>I</w:t>
      </w:r>
      <w:r w:rsidRPr="008B4A08">
        <w:rPr>
          <w:rFonts w:ascii="Garamond" w:hAnsi="Garamond"/>
          <w:sz w:val="24"/>
          <w:szCs w:val="24"/>
        </w:rPr>
        <w:t xml:space="preserve">n </w:t>
      </w:r>
      <w:r w:rsidR="00D074F8" w:rsidRPr="00D074F8">
        <w:rPr>
          <w:rFonts w:ascii="Garamond" w:hAnsi="Garamond"/>
          <w:i/>
          <w:iCs/>
          <w:sz w:val="24"/>
          <w:szCs w:val="24"/>
        </w:rPr>
        <w:t>The Ideal of Equality,</w:t>
      </w:r>
      <w:r w:rsidR="00D074F8">
        <w:rPr>
          <w:rFonts w:ascii="Garamond" w:hAnsi="Garamond"/>
          <w:i/>
          <w:iCs/>
          <w:sz w:val="24"/>
          <w:szCs w:val="24"/>
        </w:rPr>
        <w:t xml:space="preserve"> </w:t>
      </w:r>
      <w:r w:rsidR="00D074F8">
        <w:rPr>
          <w:rFonts w:ascii="Garamond" w:hAnsi="Garamond"/>
          <w:sz w:val="24"/>
          <w:szCs w:val="24"/>
        </w:rPr>
        <w:t xml:space="preserve">ed. </w:t>
      </w:r>
      <w:r w:rsidRPr="008B4A08">
        <w:rPr>
          <w:rFonts w:ascii="Garamond" w:hAnsi="Garamond"/>
          <w:sz w:val="24"/>
          <w:szCs w:val="24"/>
        </w:rPr>
        <w:t>A</w:t>
      </w:r>
      <w:r w:rsidR="00D074F8">
        <w:rPr>
          <w:rFonts w:ascii="Garamond" w:hAnsi="Garamond"/>
          <w:sz w:val="24"/>
          <w:szCs w:val="24"/>
        </w:rPr>
        <w:t>.</w:t>
      </w:r>
      <w:r w:rsidRPr="008B4A08">
        <w:rPr>
          <w:rFonts w:ascii="Garamond" w:hAnsi="Garamond"/>
          <w:sz w:val="24"/>
          <w:szCs w:val="24"/>
        </w:rPr>
        <w:t xml:space="preserve"> Mason</w:t>
      </w:r>
      <w:r w:rsidR="00D074F8">
        <w:rPr>
          <w:rFonts w:ascii="Garamond" w:hAnsi="Garamond"/>
          <w:sz w:val="24"/>
          <w:szCs w:val="24"/>
        </w:rPr>
        <w:t xml:space="preserve"> and A. Williams, </w:t>
      </w:r>
      <w:r w:rsidR="00D074F8" w:rsidRPr="00D074F8">
        <w:rPr>
          <w:rFonts w:ascii="Garamond" w:hAnsi="Garamond"/>
          <w:sz w:val="24"/>
          <w:szCs w:val="24"/>
        </w:rPr>
        <w:t>81-125.</w:t>
      </w:r>
      <w:r w:rsidR="00D074F8">
        <w:rPr>
          <w:rFonts w:ascii="Garamond" w:hAnsi="Garamond"/>
          <w:sz w:val="24"/>
          <w:szCs w:val="24"/>
        </w:rPr>
        <w:t xml:space="preserve"> Basingstoke: Palgrave Macmillan.</w:t>
      </w:r>
    </w:p>
    <w:p w14:paraId="56633BAF" w14:textId="4541B69A" w:rsidR="005A2D2A" w:rsidRPr="008B4A08" w:rsidRDefault="005A2D2A" w:rsidP="004D3598">
      <w:pPr>
        <w:pStyle w:val="FootnoteText"/>
        <w:spacing w:line="480" w:lineRule="auto"/>
        <w:jc w:val="both"/>
        <w:rPr>
          <w:rFonts w:ascii="Garamond" w:hAnsi="Garamond"/>
          <w:sz w:val="24"/>
          <w:szCs w:val="24"/>
        </w:rPr>
      </w:pPr>
      <w:r>
        <w:rPr>
          <w:rFonts w:ascii="Garamond" w:hAnsi="Garamond"/>
          <w:sz w:val="24"/>
          <w:szCs w:val="24"/>
        </w:rPr>
        <w:t xml:space="preserve">Privitera, J. 2018. Aggregate </w:t>
      </w:r>
      <w:r w:rsidR="00DE7B47">
        <w:rPr>
          <w:rFonts w:ascii="Garamond" w:hAnsi="Garamond"/>
          <w:sz w:val="24"/>
          <w:szCs w:val="24"/>
        </w:rPr>
        <w:t>r</w:t>
      </w:r>
      <w:r>
        <w:rPr>
          <w:rFonts w:ascii="Garamond" w:hAnsi="Garamond"/>
          <w:sz w:val="24"/>
          <w:szCs w:val="24"/>
        </w:rPr>
        <w:t xml:space="preserve">elevant </w:t>
      </w:r>
      <w:r w:rsidR="00DE7B47">
        <w:rPr>
          <w:rFonts w:ascii="Garamond" w:hAnsi="Garamond"/>
          <w:sz w:val="24"/>
          <w:szCs w:val="24"/>
        </w:rPr>
        <w:t>c</w:t>
      </w:r>
      <w:r>
        <w:rPr>
          <w:rFonts w:ascii="Garamond" w:hAnsi="Garamond"/>
          <w:sz w:val="24"/>
          <w:szCs w:val="24"/>
        </w:rPr>
        <w:t xml:space="preserve">laims in </w:t>
      </w:r>
      <w:r w:rsidR="00DE7B47">
        <w:rPr>
          <w:rFonts w:ascii="Garamond" w:hAnsi="Garamond"/>
          <w:sz w:val="24"/>
          <w:szCs w:val="24"/>
        </w:rPr>
        <w:t>r</w:t>
      </w:r>
      <w:r>
        <w:rPr>
          <w:rFonts w:ascii="Garamond" w:hAnsi="Garamond"/>
          <w:sz w:val="24"/>
          <w:szCs w:val="24"/>
        </w:rPr>
        <w:t xml:space="preserve">escue </w:t>
      </w:r>
      <w:r w:rsidR="00DE7B47">
        <w:rPr>
          <w:rFonts w:ascii="Garamond" w:hAnsi="Garamond"/>
          <w:sz w:val="24"/>
          <w:szCs w:val="24"/>
        </w:rPr>
        <w:t>c</w:t>
      </w:r>
      <w:r>
        <w:rPr>
          <w:rFonts w:ascii="Garamond" w:hAnsi="Garamond"/>
          <w:sz w:val="24"/>
          <w:szCs w:val="24"/>
        </w:rPr>
        <w:t xml:space="preserve">ases? </w:t>
      </w:r>
      <w:proofErr w:type="spellStart"/>
      <w:r w:rsidRPr="005A2D2A">
        <w:rPr>
          <w:rFonts w:ascii="Garamond" w:hAnsi="Garamond"/>
          <w:i/>
          <w:sz w:val="24"/>
          <w:szCs w:val="24"/>
        </w:rPr>
        <w:t>Utilitas</w:t>
      </w:r>
      <w:proofErr w:type="spellEnd"/>
      <w:r>
        <w:rPr>
          <w:rFonts w:ascii="Garamond" w:hAnsi="Garamond"/>
          <w:sz w:val="24"/>
          <w:szCs w:val="24"/>
        </w:rPr>
        <w:t xml:space="preserve"> 30: 228-236.</w:t>
      </w:r>
    </w:p>
    <w:p w14:paraId="305148C8" w14:textId="775C5FA3" w:rsidR="008B4A08" w:rsidRDefault="008B4A08" w:rsidP="008B4A08">
      <w:pPr>
        <w:pStyle w:val="FootnoteText"/>
        <w:spacing w:line="480" w:lineRule="auto"/>
        <w:rPr>
          <w:rFonts w:ascii="Garamond" w:hAnsi="Garamond"/>
          <w:sz w:val="24"/>
          <w:szCs w:val="24"/>
        </w:rPr>
      </w:pPr>
      <w:r w:rsidRPr="008B4A08">
        <w:rPr>
          <w:rFonts w:ascii="Garamond" w:hAnsi="Garamond"/>
          <w:sz w:val="24"/>
          <w:szCs w:val="24"/>
        </w:rPr>
        <w:t>Rawls, J. 2001.</w:t>
      </w:r>
      <w:r w:rsidRPr="008B4A08">
        <w:rPr>
          <w:rFonts w:ascii="Garamond" w:hAnsi="Garamond"/>
          <w:i/>
          <w:sz w:val="24"/>
          <w:szCs w:val="24"/>
        </w:rPr>
        <w:t xml:space="preserve"> Justice as Fairness: A Restatement</w:t>
      </w:r>
      <w:r w:rsidR="00DE7B47">
        <w:rPr>
          <w:rFonts w:ascii="Garamond" w:hAnsi="Garamond"/>
          <w:sz w:val="24"/>
          <w:szCs w:val="24"/>
        </w:rPr>
        <w:t xml:space="preserve">. </w:t>
      </w:r>
      <w:r w:rsidRPr="008B4A08">
        <w:rPr>
          <w:rFonts w:ascii="Garamond" w:hAnsi="Garamond"/>
          <w:sz w:val="24"/>
          <w:szCs w:val="24"/>
        </w:rPr>
        <w:t>Cambridge, MA: Harvard University Press.</w:t>
      </w:r>
    </w:p>
    <w:p w14:paraId="4DBE3F67" w14:textId="65F58E39" w:rsidR="00737F39" w:rsidRPr="00737F39" w:rsidRDefault="00737F39" w:rsidP="008B4A08">
      <w:pPr>
        <w:pStyle w:val="FootnoteText"/>
        <w:spacing w:line="480" w:lineRule="auto"/>
        <w:rPr>
          <w:rFonts w:ascii="Garamond" w:hAnsi="Garamond"/>
          <w:i/>
          <w:sz w:val="24"/>
          <w:szCs w:val="24"/>
        </w:rPr>
      </w:pPr>
      <w:r>
        <w:rPr>
          <w:rFonts w:ascii="Garamond" w:hAnsi="Garamond"/>
          <w:sz w:val="24"/>
          <w:szCs w:val="24"/>
        </w:rPr>
        <w:t xml:space="preserve">Roemer, J. 2004. Eclectic </w:t>
      </w:r>
      <w:r w:rsidR="00DE7B47">
        <w:rPr>
          <w:rFonts w:ascii="Garamond" w:hAnsi="Garamond"/>
          <w:sz w:val="24"/>
          <w:szCs w:val="24"/>
        </w:rPr>
        <w:t>d</w:t>
      </w:r>
      <w:r>
        <w:rPr>
          <w:rFonts w:ascii="Garamond" w:hAnsi="Garamond"/>
          <w:sz w:val="24"/>
          <w:szCs w:val="24"/>
        </w:rPr>
        <w:t xml:space="preserve">istributional </w:t>
      </w:r>
      <w:r w:rsidR="00DE7B47">
        <w:rPr>
          <w:rFonts w:ascii="Garamond" w:hAnsi="Garamond"/>
          <w:sz w:val="24"/>
          <w:szCs w:val="24"/>
        </w:rPr>
        <w:t>e</w:t>
      </w:r>
      <w:r>
        <w:rPr>
          <w:rFonts w:ascii="Garamond" w:hAnsi="Garamond"/>
          <w:sz w:val="24"/>
          <w:szCs w:val="24"/>
        </w:rPr>
        <w:t>thics</w:t>
      </w:r>
      <w:r w:rsidR="00DE7B47">
        <w:rPr>
          <w:rFonts w:ascii="Garamond" w:hAnsi="Garamond"/>
          <w:sz w:val="24"/>
          <w:szCs w:val="24"/>
        </w:rPr>
        <w:t xml:space="preserve">. </w:t>
      </w:r>
      <w:r w:rsidRPr="00737F39">
        <w:rPr>
          <w:rFonts w:ascii="Garamond" w:hAnsi="Garamond"/>
          <w:i/>
          <w:sz w:val="24"/>
          <w:szCs w:val="24"/>
        </w:rPr>
        <w:t xml:space="preserve">Politics, Philosophy </w:t>
      </w:r>
      <w:r w:rsidR="009227A6">
        <w:rPr>
          <w:rFonts w:ascii="Garamond" w:hAnsi="Garamond"/>
          <w:i/>
          <w:sz w:val="24"/>
          <w:szCs w:val="24"/>
        </w:rPr>
        <w:t>and</w:t>
      </w:r>
      <w:r w:rsidRPr="00737F39">
        <w:rPr>
          <w:rFonts w:ascii="Garamond" w:hAnsi="Garamond"/>
          <w:i/>
          <w:sz w:val="24"/>
          <w:szCs w:val="24"/>
        </w:rPr>
        <w:t xml:space="preserve"> Economics</w:t>
      </w:r>
      <w:r>
        <w:rPr>
          <w:rFonts w:ascii="Garamond" w:hAnsi="Garamond"/>
          <w:sz w:val="24"/>
          <w:szCs w:val="24"/>
        </w:rPr>
        <w:t xml:space="preserve"> </w:t>
      </w:r>
      <w:r w:rsidRPr="00737F39">
        <w:rPr>
          <w:rFonts w:ascii="Garamond" w:hAnsi="Garamond"/>
          <w:sz w:val="24"/>
          <w:szCs w:val="24"/>
        </w:rPr>
        <w:t>3:</w:t>
      </w:r>
      <w:r>
        <w:rPr>
          <w:rFonts w:ascii="Garamond" w:hAnsi="Garamond"/>
          <w:sz w:val="24"/>
          <w:szCs w:val="24"/>
        </w:rPr>
        <w:t xml:space="preserve"> 267-281.</w:t>
      </w:r>
    </w:p>
    <w:p w14:paraId="305148C9" w14:textId="14C5F3B7" w:rsidR="00741BB5" w:rsidRPr="008B4A08" w:rsidRDefault="00741BB5" w:rsidP="004D3598">
      <w:pPr>
        <w:pStyle w:val="FootnoteText"/>
        <w:spacing w:line="480" w:lineRule="auto"/>
        <w:jc w:val="both"/>
        <w:rPr>
          <w:rFonts w:ascii="Garamond" w:hAnsi="Garamond"/>
          <w:sz w:val="24"/>
          <w:szCs w:val="24"/>
          <w:lang w:val="en-GB"/>
        </w:rPr>
      </w:pPr>
      <w:r w:rsidRPr="008B4A08">
        <w:rPr>
          <w:rFonts w:ascii="Garamond" w:hAnsi="Garamond"/>
          <w:sz w:val="24"/>
          <w:szCs w:val="24"/>
          <w:lang w:val="en-GB"/>
        </w:rPr>
        <w:t xml:space="preserve">Scanlon, T. 1998. </w:t>
      </w:r>
      <w:r w:rsidRPr="008B4A08">
        <w:rPr>
          <w:rFonts w:ascii="Garamond" w:hAnsi="Garamond"/>
          <w:i/>
          <w:sz w:val="24"/>
          <w:szCs w:val="24"/>
          <w:lang w:val="en-GB"/>
        </w:rPr>
        <w:t>What We Owe to Each Other</w:t>
      </w:r>
      <w:r w:rsidR="00DE7B47">
        <w:rPr>
          <w:rFonts w:ascii="Garamond" w:hAnsi="Garamond"/>
          <w:i/>
          <w:sz w:val="24"/>
          <w:szCs w:val="24"/>
          <w:lang w:val="en-GB"/>
        </w:rPr>
        <w:t xml:space="preserve">. </w:t>
      </w:r>
      <w:r w:rsidRPr="008B4A08">
        <w:rPr>
          <w:rFonts w:ascii="Garamond" w:hAnsi="Garamond"/>
          <w:sz w:val="24"/>
          <w:szCs w:val="24"/>
          <w:lang w:val="en-GB"/>
        </w:rPr>
        <w:t>Cambridge, MA: Harvard University Press.</w:t>
      </w:r>
    </w:p>
    <w:p w14:paraId="305148CA" w14:textId="0226BFC0" w:rsidR="00A159F5" w:rsidRDefault="00A159F5" w:rsidP="004D3598">
      <w:pPr>
        <w:pStyle w:val="FootnoteText"/>
        <w:spacing w:line="480" w:lineRule="auto"/>
        <w:jc w:val="both"/>
        <w:rPr>
          <w:rFonts w:ascii="Garamond" w:hAnsi="Garamond"/>
          <w:sz w:val="24"/>
          <w:szCs w:val="24"/>
          <w:lang w:val="en-GB"/>
        </w:rPr>
      </w:pPr>
      <w:r w:rsidRPr="008B4A08">
        <w:rPr>
          <w:rFonts w:ascii="Garamond" w:hAnsi="Garamond"/>
          <w:sz w:val="24"/>
          <w:szCs w:val="24"/>
          <w:lang w:val="en-GB"/>
        </w:rPr>
        <w:t xml:space="preserve">Segall, S. 2010. </w:t>
      </w:r>
      <w:r w:rsidRPr="00E76DE2">
        <w:rPr>
          <w:rFonts w:ascii="Garamond" w:hAnsi="Garamond"/>
          <w:i/>
          <w:sz w:val="24"/>
          <w:szCs w:val="24"/>
          <w:lang w:val="en-GB"/>
        </w:rPr>
        <w:t>Health, Luck, and Justice</w:t>
      </w:r>
      <w:r w:rsidR="00DE7B47">
        <w:rPr>
          <w:rFonts w:ascii="Garamond" w:hAnsi="Garamond"/>
          <w:sz w:val="24"/>
          <w:szCs w:val="24"/>
          <w:lang w:val="en-GB"/>
        </w:rPr>
        <w:t xml:space="preserve">. </w:t>
      </w:r>
      <w:r w:rsidRPr="008B4A08">
        <w:rPr>
          <w:rFonts w:ascii="Garamond" w:hAnsi="Garamond"/>
          <w:sz w:val="24"/>
          <w:szCs w:val="24"/>
          <w:lang w:val="en-GB"/>
        </w:rPr>
        <w:t>Princeton: Princeton University Press.</w:t>
      </w:r>
    </w:p>
    <w:p w14:paraId="50AE8D51" w14:textId="06CF18CC" w:rsidR="00071E5C" w:rsidRDefault="00071E5C" w:rsidP="004D3598">
      <w:pPr>
        <w:pStyle w:val="FootnoteText"/>
        <w:spacing w:line="480" w:lineRule="auto"/>
        <w:jc w:val="both"/>
        <w:rPr>
          <w:rFonts w:ascii="Garamond" w:hAnsi="Garamond"/>
          <w:sz w:val="24"/>
          <w:szCs w:val="24"/>
          <w:lang w:val="en-GB"/>
        </w:rPr>
      </w:pPr>
      <w:r>
        <w:rPr>
          <w:rFonts w:ascii="Garamond" w:hAnsi="Garamond"/>
          <w:sz w:val="24"/>
          <w:szCs w:val="24"/>
          <w:lang w:val="en-GB"/>
        </w:rPr>
        <w:lastRenderedPageBreak/>
        <w:t xml:space="preserve">Segall, S. 2014. In </w:t>
      </w:r>
      <w:proofErr w:type="spellStart"/>
      <w:r w:rsidR="00DE7B47">
        <w:rPr>
          <w:rFonts w:ascii="Garamond" w:hAnsi="Garamond"/>
          <w:sz w:val="24"/>
          <w:szCs w:val="24"/>
          <w:lang w:val="en-GB"/>
        </w:rPr>
        <w:t>d</w:t>
      </w:r>
      <w:r>
        <w:rPr>
          <w:rFonts w:ascii="Garamond" w:hAnsi="Garamond"/>
          <w:sz w:val="24"/>
          <w:szCs w:val="24"/>
          <w:lang w:val="en-GB"/>
        </w:rPr>
        <w:t>efense</w:t>
      </w:r>
      <w:proofErr w:type="spellEnd"/>
      <w:r>
        <w:rPr>
          <w:rFonts w:ascii="Garamond" w:hAnsi="Garamond"/>
          <w:sz w:val="24"/>
          <w:szCs w:val="24"/>
          <w:lang w:val="en-GB"/>
        </w:rPr>
        <w:t xml:space="preserve"> of </w:t>
      </w:r>
      <w:r w:rsidR="00DE7B47">
        <w:rPr>
          <w:rFonts w:ascii="Garamond" w:hAnsi="Garamond"/>
          <w:sz w:val="24"/>
          <w:szCs w:val="24"/>
          <w:lang w:val="en-GB"/>
        </w:rPr>
        <w:t>p</w:t>
      </w:r>
      <w:r>
        <w:rPr>
          <w:rFonts w:ascii="Garamond" w:hAnsi="Garamond"/>
          <w:sz w:val="24"/>
          <w:szCs w:val="24"/>
          <w:lang w:val="en-GB"/>
        </w:rPr>
        <w:t xml:space="preserve">riority (and </w:t>
      </w:r>
      <w:r w:rsidR="00DE7B47">
        <w:rPr>
          <w:rFonts w:ascii="Garamond" w:hAnsi="Garamond"/>
          <w:sz w:val="24"/>
          <w:szCs w:val="24"/>
          <w:lang w:val="en-GB"/>
        </w:rPr>
        <w:t>e</w:t>
      </w:r>
      <w:r>
        <w:rPr>
          <w:rFonts w:ascii="Garamond" w:hAnsi="Garamond"/>
          <w:sz w:val="24"/>
          <w:szCs w:val="24"/>
          <w:lang w:val="en-GB"/>
        </w:rPr>
        <w:t>quality)</w:t>
      </w:r>
      <w:r w:rsidR="00DE7B47">
        <w:rPr>
          <w:rFonts w:ascii="Garamond" w:hAnsi="Garamond"/>
          <w:sz w:val="24"/>
          <w:szCs w:val="24"/>
          <w:lang w:val="en-GB"/>
        </w:rPr>
        <w:t>.</w:t>
      </w:r>
      <w:r>
        <w:rPr>
          <w:rFonts w:ascii="Garamond" w:hAnsi="Garamond"/>
          <w:sz w:val="24"/>
          <w:szCs w:val="24"/>
          <w:lang w:val="en-GB"/>
        </w:rPr>
        <w:t xml:space="preserve"> </w:t>
      </w:r>
      <w:r w:rsidRPr="00071E5C">
        <w:rPr>
          <w:rFonts w:ascii="Garamond" w:hAnsi="Garamond"/>
          <w:i/>
          <w:sz w:val="24"/>
          <w:szCs w:val="24"/>
          <w:lang w:val="en-GB"/>
        </w:rPr>
        <w:t xml:space="preserve">Politics, Philosophy and Economics </w:t>
      </w:r>
      <w:r>
        <w:rPr>
          <w:rFonts w:ascii="Garamond" w:hAnsi="Garamond"/>
          <w:sz w:val="24"/>
          <w:szCs w:val="24"/>
          <w:lang w:val="en-GB"/>
        </w:rPr>
        <w:t>14: 343-364.</w:t>
      </w:r>
    </w:p>
    <w:p w14:paraId="5D0B886D" w14:textId="2B403501" w:rsidR="005C64EC" w:rsidRPr="008B4A08" w:rsidRDefault="00E76DE2" w:rsidP="004D3598">
      <w:pPr>
        <w:pStyle w:val="FootnoteText"/>
        <w:spacing w:line="480" w:lineRule="auto"/>
        <w:jc w:val="both"/>
        <w:rPr>
          <w:rFonts w:ascii="Garamond" w:hAnsi="Garamond"/>
          <w:sz w:val="24"/>
          <w:szCs w:val="24"/>
          <w:lang w:val="en-GB"/>
        </w:rPr>
      </w:pPr>
      <w:r>
        <w:rPr>
          <w:rFonts w:ascii="Garamond" w:hAnsi="Garamond"/>
          <w:sz w:val="24"/>
          <w:szCs w:val="24"/>
          <w:lang w:val="en-GB"/>
        </w:rPr>
        <w:t xml:space="preserve">Segall, S. 2016. </w:t>
      </w:r>
      <w:r w:rsidRPr="00E76DE2">
        <w:rPr>
          <w:rFonts w:ascii="Garamond" w:hAnsi="Garamond"/>
          <w:i/>
          <w:sz w:val="24"/>
          <w:szCs w:val="24"/>
          <w:lang w:val="en-GB"/>
        </w:rPr>
        <w:t>Why Inequality Matters</w:t>
      </w:r>
      <w:r w:rsidR="00DE7B47">
        <w:rPr>
          <w:rFonts w:ascii="Garamond" w:hAnsi="Garamond"/>
          <w:sz w:val="24"/>
          <w:szCs w:val="24"/>
          <w:lang w:val="en-GB"/>
        </w:rPr>
        <w:t xml:space="preserve">. </w:t>
      </w:r>
      <w:r>
        <w:rPr>
          <w:rFonts w:ascii="Garamond" w:hAnsi="Garamond"/>
          <w:sz w:val="24"/>
          <w:szCs w:val="24"/>
          <w:lang w:val="en-GB"/>
        </w:rPr>
        <w:t>Cambridge: Cambridge University Press.</w:t>
      </w:r>
    </w:p>
    <w:p w14:paraId="305148CC" w14:textId="75C49A07" w:rsidR="004D3598" w:rsidRDefault="004D3598" w:rsidP="00397AFF">
      <w:pPr>
        <w:autoSpaceDE w:val="0"/>
        <w:autoSpaceDN w:val="0"/>
        <w:adjustRightInd w:val="0"/>
        <w:spacing w:line="480" w:lineRule="auto"/>
        <w:jc w:val="both"/>
        <w:rPr>
          <w:rFonts w:ascii="Garamond" w:hAnsi="Garamond"/>
          <w:lang w:val="en-GB"/>
        </w:rPr>
      </w:pPr>
      <w:r w:rsidRPr="008B4A08">
        <w:rPr>
          <w:rFonts w:ascii="Garamond" w:hAnsi="Garamond"/>
          <w:lang w:val="en-GB"/>
        </w:rPr>
        <w:t>Shields,</w:t>
      </w:r>
      <w:r w:rsidR="00CD7FC8" w:rsidRPr="008B4A08">
        <w:rPr>
          <w:rFonts w:ascii="Garamond" w:hAnsi="Garamond"/>
          <w:lang w:val="en-GB"/>
        </w:rPr>
        <w:t xml:space="preserve"> L.</w:t>
      </w:r>
      <w:r w:rsidRPr="008B4A08">
        <w:rPr>
          <w:rFonts w:ascii="Garamond" w:hAnsi="Garamond"/>
          <w:lang w:val="en-GB"/>
        </w:rPr>
        <w:t xml:space="preserve"> </w:t>
      </w:r>
      <w:r w:rsidR="00CD7FC8" w:rsidRPr="008B4A08">
        <w:rPr>
          <w:rFonts w:ascii="Garamond" w:hAnsi="Garamond"/>
          <w:lang w:val="en-GB"/>
        </w:rPr>
        <w:t xml:space="preserve">2012. </w:t>
      </w:r>
      <w:r w:rsidRPr="008B4A08">
        <w:rPr>
          <w:rFonts w:ascii="Garamond" w:hAnsi="Garamond"/>
          <w:lang w:val="en-GB"/>
        </w:rPr>
        <w:t xml:space="preserve">The </w:t>
      </w:r>
      <w:r w:rsidR="00DE7B47">
        <w:rPr>
          <w:rFonts w:ascii="Garamond" w:hAnsi="Garamond"/>
          <w:lang w:val="en-GB"/>
        </w:rPr>
        <w:t>p</w:t>
      </w:r>
      <w:r w:rsidRPr="008B4A08">
        <w:rPr>
          <w:rFonts w:ascii="Garamond" w:hAnsi="Garamond"/>
          <w:lang w:val="en-GB"/>
        </w:rPr>
        <w:t xml:space="preserve">rospects for </w:t>
      </w:r>
      <w:proofErr w:type="spellStart"/>
      <w:r w:rsidR="00DE7B47">
        <w:rPr>
          <w:rFonts w:ascii="Garamond" w:hAnsi="Garamond"/>
          <w:lang w:val="en-GB"/>
        </w:rPr>
        <w:t>s</w:t>
      </w:r>
      <w:r w:rsidRPr="008B4A08">
        <w:rPr>
          <w:rFonts w:ascii="Garamond" w:hAnsi="Garamond"/>
          <w:lang w:val="en-GB"/>
        </w:rPr>
        <w:t>ufficientarianism</w:t>
      </w:r>
      <w:proofErr w:type="spellEnd"/>
      <w:r w:rsidR="00DE7B47">
        <w:rPr>
          <w:rFonts w:ascii="Garamond" w:hAnsi="Garamond"/>
          <w:lang w:val="en-GB"/>
        </w:rPr>
        <w:t>.</w:t>
      </w:r>
      <w:r w:rsidRPr="008B4A08">
        <w:rPr>
          <w:rFonts w:ascii="Garamond" w:hAnsi="Garamond"/>
          <w:lang w:val="en-GB"/>
        </w:rPr>
        <w:t xml:space="preserve"> </w:t>
      </w:r>
      <w:proofErr w:type="spellStart"/>
      <w:r w:rsidRPr="008B4A08">
        <w:rPr>
          <w:rFonts w:ascii="Garamond" w:hAnsi="Garamond"/>
          <w:i/>
          <w:lang w:val="en-GB"/>
        </w:rPr>
        <w:t>Utilitas</w:t>
      </w:r>
      <w:proofErr w:type="spellEnd"/>
      <w:r w:rsidRPr="008B4A08">
        <w:rPr>
          <w:rFonts w:ascii="Garamond" w:hAnsi="Garamond"/>
          <w:i/>
          <w:lang w:val="en-GB"/>
        </w:rPr>
        <w:t xml:space="preserve"> </w:t>
      </w:r>
      <w:r w:rsidR="00CD7FC8" w:rsidRPr="008B4A08">
        <w:rPr>
          <w:rFonts w:ascii="Garamond" w:hAnsi="Garamond"/>
          <w:lang w:val="en-GB"/>
        </w:rPr>
        <w:t>24:</w:t>
      </w:r>
      <w:r w:rsidRPr="008B4A08">
        <w:rPr>
          <w:rFonts w:ascii="Garamond" w:hAnsi="Garamond"/>
          <w:lang w:val="en-GB"/>
        </w:rPr>
        <w:t xml:space="preserve"> 101-117.</w:t>
      </w:r>
    </w:p>
    <w:p w14:paraId="56BE6DDC" w14:textId="4AD5560D" w:rsidR="001772AF" w:rsidRDefault="001772AF" w:rsidP="00397AFF">
      <w:pPr>
        <w:autoSpaceDE w:val="0"/>
        <w:autoSpaceDN w:val="0"/>
        <w:adjustRightInd w:val="0"/>
        <w:spacing w:line="480" w:lineRule="auto"/>
        <w:jc w:val="both"/>
        <w:rPr>
          <w:rFonts w:ascii="Garamond" w:hAnsi="Garamond"/>
          <w:lang w:val="en-GB"/>
        </w:rPr>
      </w:pPr>
      <w:r>
        <w:rPr>
          <w:rFonts w:ascii="Garamond" w:hAnsi="Garamond"/>
          <w:lang w:val="en-GB"/>
        </w:rPr>
        <w:t xml:space="preserve">Shields, L. 2016. </w:t>
      </w:r>
      <w:r w:rsidRPr="001772AF">
        <w:rPr>
          <w:rFonts w:ascii="Garamond" w:hAnsi="Garamond"/>
          <w:i/>
          <w:lang w:val="en-GB"/>
        </w:rPr>
        <w:t>Just Enough: Sufficiency as a Demand of Justice.</w:t>
      </w:r>
      <w:r>
        <w:rPr>
          <w:rFonts w:ascii="Garamond" w:hAnsi="Garamond"/>
          <w:i/>
          <w:lang w:val="en-GB"/>
        </w:rPr>
        <w:t xml:space="preserve"> </w:t>
      </w:r>
      <w:r w:rsidRPr="006A035D">
        <w:rPr>
          <w:rFonts w:ascii="Garamond" w:hAnsi="Garamond"/>
          <w:lang w:val="en-GB"/>
        </w:rPr>
        <w:t>Edinburgh: Edinburgh University Press.</w:t>
      </w:r>
    </w:p>
    <w:p w14:paraId="45E3B2B0" w14:textId="33FE2D04" w:rsidR="0010676D" w:rsidRPr="001772AF" w:rsidRDefault="0010676D" w:rsidP="0010676D">
      <w:pPr>
        <w:autoSpaceDE w:val="0"/>
        <w:autoSpaceDN w:val="0"/>
        <w:adjustRightInd w:val="0"/>
        <w:spacing w:line="480" w:lineRule="auto"/>
        <w:jc w:val="both"/>
        <w:rPr>
          <w:rFonts w:ascii="Garamond" w:hAnsi="Garamond"/>
          <w:i/>
          <w:lang w:val="en-GB"/>
        </w:rPr>
      </w:pPr>
      <w:proofErr w:type="spellStart"/>
      <w:r w:rsidRPr="0010676D">
        <w:rPr>
          <w:rFonts w:ascii="Garamond" w:hAnsi="Garamond"/>
          <w:iCs/>
          <w:lang w:val="en-GB"/>
        </w:rPr>
        <w:t>Taurek</w:t>
      </w:r>
      <w:proofErr w:type="spellEnd"/>
      <w:r w:rsidRPr="0010676D">
        <w:rPr>
          <w:rFonts w:ascii="Garamond" w:hAnsi="Garamond"/>
          <w:iCs/>
          <w:lang w:val="en-GB"/>
        </w:rPr>
        <w:t>, J</w:t>
      </w:r>
      <w:r w:rsidR="005404B9">
        <w:rPr>
          <w:rFonts w:ascii="Garamond" w:hAnsi="Garamond"/>
          <w:iCs/>
          <w:lang w:val="en-GB"/>
        </w:rPr>
        <w:t>.</w:t>
      </w:r>
      <w:r w:rsidRPr="0010676D">
        <w:rPr>
          <w:rFonts w:ascii="Garamond" w:hAnsi="Garamond"/>
          <w:iCs/>
          <w:lang w:val="en-GB"/>
        </w:rPr>
        <w:t xml:space="preserve">M. </w:t>
      </w:r>
      <w:r>
        <w:rPr>
          <w:rFonts w:ascii="Garamond" w:hAnsi="Garamond"/>
          <w:iCs/>
          <w:lang w:val="en-GB"/>
        </w:rPr>
        <w:t xml:space="preserve">1977. </w:t>
      </w:r>
      <w:r w:rsidRPr="0010676D">
        <w:rPr>
          <w:rFonts w:ascii="Garamond" w:hAnsi="Garamond"/>
          <w:iCs/>
          <w:lang w:val="en-GB"/>
        </w:rPr>
        <w:t xml:space="preserve">Should the </w:t>
      </w:r>
      <w:r w:rsidR="00DE7B47">
        <w:rPr>
          <w:rFonts w:ascii="Garamond" w:hAnsi="Garamond"/>
          <w:iCs/>
          <w:lang w:val="en-GB"/>
        </w:rPr>
        <w:t>n</w:t>
      </w:r>
      <w:r w:rsidRPr="0010676D">
        <w:rPr>
          <w:rFonts w:ascii="Garamond" w:hAnsi="Garamond"/>
          <w:iCs/>
          <w:lang w:val="en-GB"/>
        </w:rPr>
        <w:t xml:space="preserve">umbers </w:t>
      </w:r>
      <w:r w:rsidR="00DE7B47">
        <w:rPr>
          <w:rFonts w:ascii="Garamond" w:hAnsi="Garamond"/>
          <w:iCs/>
          <w:lang w:val="en-GB"/>
        </w:rPr>
        <w:t>c</w:t>
      </w:r>
      <w:r w:rsidRPr="0010676D">
        <w:rPr>
          <w:rFonts w:ascii="Garamond" w:hAnsi="Garamond"/>
          <w:iCs/>
          <w:lang w:val="en-GB"/>
        </w:rPr>
        <w:t>ount?</w:t>
      </w:r>
      <w:r w:rsidRPr="0010676D">
        <w:rPr>
          <w:rFonts w:ascii="Garamond" w:hAnsi="Garamond"/>
          <w:i/>
          <w:lang w:val="en-GB"/>
        </w:rPr>
        <w:t xml:space="preserve"> </w:t>
      </w:r>
      <w:bookmarkStart w:id="20" w:name="_Hlk68170853"/>
      <w:r w:rsidRPr="0010676D">
        <w:rPr>
          <w:rFonts w:ascii="Garamond" w:hAnsi="Garamond"/>
          <w:i/>
          <w:lang w:val="en-GB"/>
        </w:rPr>
        <w:t xml:space="preserve">Philosophy </w:t>
      </w:r>
      <w:r>
        <w:rPr>
          <w:rFonts w:ascii="Garamond" w:hAnsi="Garamond"/>
          <w:i/>
          <w:lang w:val="en-GB"/>
        </w:rPr>
        <w:t>and</w:t>
      </w:r>
      <w:r w:rsidRPr="0010676D">
        <w:rPr>
          <w:rFonts w:ascii="Garamond" w:hAnsi="Garamond"/>
          <w:i/>
          <w:lang w:val="en-GB"/>
        </w:rPr>
        <w:t xml:space="preserve"> Public Affairs 6</w:t>
      </w:r>
      <w:r>
        <w:rPr>
          <w:rFonts w:ascii="Garamond" w:hAnsi="Garamond"/>
          <w:i/>
          <w:lang w:val="en-GB"/>
        </w:rPr>
        <w:t xml:space="preserve">: </w:t>
      </w:r>
      <w:bookmarkEnd w:id="20"/>
      <w:r w:rsidRPr="0010676D">
        <w:rPr>
          <w:rFonts w:ascii="Garamond" w:hAnsi="Garamond"/>
          <w:i/>
          <w:lang w:val="en-GB"/>
        </w:rPr>
        <w:t>293-3</w:t>
      </w:r>
      <w:r>
        <w:rPr>
          <w:rFonts w:ascii="Garamond" w:hAnsi="Garamond"/>
          <w:i/>
          <w:lang w:val="en-GB"/>
        </w:rPr>
        <w:t>1</w:t>
      </w:r>
      <w:r w:rsidRPr="0010676D">
        <w:rPr>
          <w:rFonts w:ascii="Garamond" w:hAnsi="Garamond"/>
          <w:i/>
          <w:lang w:val="en-GB"/>
        </w:rPr>
        <w:t>6.</w:t>
      </w:r>
    </w:p>
    <w:p w14:paraId="305148CD" w14:textId="5CEAF717" w:rsidR="00A159F5" w:rsidRPr="008B4A08" w:rsidRDefault="00A159F5" w:rsidP="00A159F5">
      <w:pPr>
        <w:pStyle w:val="FootnoteText"/>
        <w:spacing w:line="480" w:lineRule="auto"/>
        <w:jc w:val="both"/>
        <w:rPr>
          <w:rFonts w:ascii="Garamond" w:hAnsi="Garamond"/>
          <w:sz w:val="24"/>
          <w:szCs w:val="24"/>
          <w:lang w:val="en-GB"/>
        </w:rPr>
      </w:pPr>
      <w:r w:rsidRPr="008B4A08">
        <w:rPr>
          <w:rFonts w:ascii="Garamond" w:hAnsi="Garamond"/>
          <w:sz w:val="24"/>
          <w:szCs w:val="24"/>
          <w:lang w:val="en-GB"/>
        </w:rPr>
        <w:t>Temkin, L</w:t>
      </w:r>
      <w:r w:rsidR="005404B9">
        <w:rPr>
          <w:rFonts w:ascii="Garamond" w:hAnsi="Garamond"/>
          <w:sz w:val="24"/>
          <w:szCs w:val="24"/>
          <w:lang w:val="en-GB"/>
        </w:rPr>
        <w:t>.</w:t>
      </w:r>
      <w:r w:rsidRPr="008B4A08">
        <w:rPr>
          <w:rFonts w:ascii="Garamond" w:hAnsi="Garamond"/>
          <w:sz w:val="24"/>
          <w:szCs w:val="24"/>
          <w:lang w:val="en-GB"/>
        </w:rPr>
        <w:t xml:space="preserve">S. 1993. </w:t>
      </w:r>
      <w:r w:rsidRPr="008B4A08">
        <w:rPr>
          <w:rFonts w:ascii="Garamond" w:hAnsi="Garamond"/>
          <w:i/>
          <w:sz w:val="24"/>
          <w:szCs w:val="24"/>
          <w:lang w:val="en-GB"/>
        </w:rPr>
        <w:t>Inequality</w:t>
      </w:r>
      <w:r w:rsidR="00DE7B47">
        <w:rPr>
          <w:rFonts w:ascii="Garamond" w:hAnsi="Garamond"/>
          <w:i/>
          <w:sz w:val="24"/>
          <w:szCs w:val="24"/>
          <w:lang w:val="en-GB"/>
        </w:rPr>
        <w:t xml:space="preserve">. </w:t>
      </w:r>
      <w:r w:rsidRPr="008B4A08">
        <w:rPr>
          <w:rFonts w:ascii="Garamond" w:hAnsi="Garamond"/>
          <w:sz w:val="24"/>
          <w:szCs w:val="24"/>
          <w:lang w:val="en-GB"/>
        </w:rPr>
        <w:t>Oxford: Oxford University Press.</w:t>
      </w:r>
    </w:p>
    <w:p w14:paraId="305148CE" w14:textId="1E03642A" w:rsidR="00CD7FC8" w:rsidRPr="008B4A08" w:rsidRDefault="004D3598" w:rsidP="004D3598">
      <w:pPr>
        <w:pStyle w:val="FootnoteText"/>
        <w:spacing w:line="480" w:lineRule="auto"/>
        <w:jc w:val="both"/>
        <w:rPr>
          <w:rFonts w:ascii="Garamond" w:hAnsi="Garamond"/>
          <w:sz w:val="24"/>
          <w:szCs w:val="24"/>
          <w:lang w:val="en-GB"/>
        </w:rPr>
      </w:pPr>
      <w:r w:rsidRPr="008B4A08">
        <w:rPr>
          <w:rFonts w:ascii="Garamond" w:hAnsi="Garamond"/>
          <w:sz w:val="24"/>
          <w:szCs w:val="24"/>
          <w:lang w:val="en-GB"/>
        </w:rPr>
        <w:t>Temkin,</w:t>
      </w:r>
      <w:r w:rsidR="00CD7FC8" w:rsidRPr="008B4A08">
        <w:rPr>
          <w:rFonts w:ascii="Garamond" w:hAnsi="Garamond"/>
          <w:sz w:val="24"/>
          <w:szCs w:val="24"/>
          <w:lang w:val="en-GB"/>
        </w:rPr>
        <w:t xml:space="preserve"> L</w:t>
      </w:r>
      <w:r w:rsidR="005404B9">
        <w:rPr>
          <w:rFonts w:ascii="Garamond" w:hAnsi="Garamond"/>
          <w:sz w:val="24"/>
          <w:szCs w:val="24"/>
          <w:lang w:val="en-GB"/>
        </w:rPr>
        <w:t>.</w:t>
      </w:r>
      <w:r w:rsidR="00CD7FC8" w:rsidRPr="008B4A08">
        <w:rPr>
          <w:rFonts w:ascii="Garamond" w:hAnsi="Garamond"/>
          <w:sz w:val="24"/>
          <w:szCs w:val="24"/>
          <w:lang w:val="en-GB"/>
        </w:rPr>
        <w:t>S. 2003a.</w:t>
      </w:r>
      <w:r w:rsidRPr="008B4A08">
        <w:rPr>
          <w:rFonts w:ascii="Garamond" w:hAnsi="Garamond"/>
          <w:sz w:val="24"/>
          <w:szCs w:val="24"/>
          <w:lang w:val="en-GB"/>
        </w:rPr>
        <w:t xml:space="preserve"> Equality, </w:t>
      </w:r>
      <w:r w:rsidR="00DE7B47">
        <w:rPr>
          <w:rFonts w:ascii="Garamond" w:hAnsi="Garamond"/>
          <w:sz w:val="24"/>
          <w:szCs w:val="24"/>
          <w:lang w:val="en-GB"/>
        </w:rPr>
        <w:t>p</w:t>
      </w:r>
      <w:r w:rsidRPr="008B4A08">
        <w:rPr>
          <w:rFonts w:ascii="Garamond" w:hAnsi="Garamond"/>
          <w:sz w:val="24"/>
          <w:szCs w:val="24"/>
          <w:lang w:val="en-GB"/>
        </w:rPr>
        <w:t xml:space="preserve">riority, or </w:t>
      </w:r>
      <w:r w:rsidR="00DE7B47">
        <w:rPr>
          <w:rFonts w:ascii="Garamond" w:hAnsi="Garamond"/>
          <w:sz w:val="24"/>
          <w:szCs w:val="24"/>
          <w:lang w:val="en-GB"/>
        </w:rPr>
        <w:t>w</w:t>
      </w:r>
      <w:r w:rsidRPr="008B4A08">
        <w:rPr>
          <w:rFonts w:ascii="Garamond" w:hAnsi="Garamond"/>
          <w:sz w:val="24"/>
          <w:szCs w:val="24"/>
          <w:lang w:val="en-GB"/>
        </w:rPr>
        <w:t xml:space="preserve">hat? </w:t>
      </w:r>
      <w:r w:rsidRPr="008B4A08">
        <w:rPr>
          <w:rFonts w:ascii="Garamond" w:hAnsi="Garamond"/>
          <w:i/>
          <w:sz w:val="24"/>
          <w:szCs w:val="24"/>
          <w:lang w:val="en-GB"/>
        </w:rPr>
        <w:t>Economics and Philosophy</w:t>
      </w:r>
      <w:r w:rsidR="00CD7FC8" w:rsidRPr="008B4A08">
        <w:rPr>
          <w:rFonts w:ascii="Garamond" w:hAnsi="Garamond"/>
          <w:sz w:val="24"/>
          <w:szCs w:val="24"/>
          <w:lang w:val="en-GB"/>
        </w:rPr>
        <w:t xml:space="preserve"> 19: 61-87.</w:t>
      </w:r>
    </w:p>
    <w:p w14:paraId="305148CF" w14:textId="01F111B7" w:rsidR="00CD7FC8" w:rsidRPr="008B4A08" w:rsidRDefault="00CD7FC8" w:rsidP="004D3598">
      <w:pPr>
        <w:pStyle w:val="FootnoteText"/>
        <w:spacing w:line="480" w:lineRule="auto"/>
        <w:jc w:val="both"/>
        <w:rPr>
          <w:rFonts w:ascii="Garamond" w:hAnsi="Garamond"/>
          <w:sz w:val="24"/>
          <w:szCs w:val="24"/>
          <w:lang w:val="en-GB"/>
        </w:rPr>
      </w:pPr>
      <w:r w:rsidRPr="008B4A08">
        <w:rPr>
          <w:rFonts w:ascii="Garamond" w:hAnsi="Garamond"/>
          <w:sz w:val="24"/>
          <w:szCs w:val="24"/>
          <w:lang w:val="en-GB"/>
        </w:rPr>
        <w:t>Temkin, L</w:t>
      </w:r>
      <w:r w:rsidR="005404B9">
        <w:rPr>
          <w:rFonts w:ascii="Garamond" w:hAnsi="Garamond"/>
          <w:sz w:val="24"/>
          <w:szCs w:val="24"/>
          <w:lang w:val="en-GB"/>
        </w:rPr>
        <w:t>.</w:t>
      </w:r>
      <w:r w:rsidRPr="008B4A08">
        <w:rPr>
          <w:rFonts w:ascii="Garamond" w:hAnsi="Garamond"/>
          <w:sz w:val="24"/>
          <w:szCs w:val="24"/>
          <w:lang w:val="en-GB"/>
        </w:rPr>
        <w:t xml:space="preserve">S. 2003b. </w:t>
      </w:r>
      <w:r w:rsidR="004D3598" w:rsidRPr="008B4A08">
        <w:rPr>
          <w:rFonts w:ascii="Garamond" w:hAnsi="Garamond"/>
          <w:sz w:val="24"/>
          <w:szCs w:val="24"/>
          <w:lang w:val="en-GB"/>
        </w:rPr>
        <w:t xml:space="preserve">Egalitarianism </w:t>
      </w:r>
      <w:r w:rsidR="00DE7B47">
        <w:rPr>
          <w:rFonts w:ascii="Garamond" w:hAnsi="Garamond"/>
          <w:sz w:val="24"/>
          <w:szCs w:val="24"/>
          <w:lang w:val="en-GB"/>
        </w:rPr>
        <w:t>d</w:t>
      </w:r>
      <w:r w:rsidR="004D3598" w:rsidRPr="008B4A08">
        <w:rPr>
          <w:rFonts w:ascii="Garamond" w:hAnsi="Garamond"/>
          <w:sz w:val="24"/>
          <w:szCs w:val="24"/>
          <w:lang w:val="en-GB"/>
        </w:rPr>
        <w:t>efended</w:t>
      </w:r>
      <w:r w:rsidR="00DE7B47">
        <w:rPr>
          <w:rFonts w:ascii="Garamond" w:hAnsi="Garamond"/>
          <w:sz w:val="24"/>
          <w:szCs w:val="24"/>
          <w:lang w:val="en-GB"/>
        </w:rPr>
        <w:t>.</w:t>
      </w:r>
      <w:r w:rsidR="004D3598" w:rsidRPr="008B4A08">
        <w:rPr>
          <w:rFonts w:ascii="Garamond" w:hAnsi="Garamond"/>
          <w:sz w:val="24"/>
          <w:szCs w:val="24"/>
          <w:lang w:val="en-GB"/>
        </w:rPr>
        <w:t xml:space="preserve"> </w:t>
      </w:r>
      <w:r w:rsidR="004D3598" w:rsidRPr="008B4A08">
        <w:rPr>
          <w:rFonts w:ascii="Garamond" w:hAnsi="Garamond"/>
          <w:i/>
          <w:sz w:val="24"/>
          <w:szCs w:val="24"/>
          <w:lang w:val="en-GB"/>
        </w:rPr>
        <w:t xml:space="preserve">Ethics </w:t>
      </w:r>
      <w:r w:rsidRPr="008B4A08">
        <w:rPr>
          <w:rFonts w:ascii="Garamond" w:hAnsi="Garamond"/>
          <w:sz w:val="24"/>
          <w:szCs w:val="24"/>
          <w:lang w:val="en-GB"/>
        </w:rPr>
        <w:t>113: 764-82.</w:t>
      </w:r>
    </w:p>
    <w:p w14:paraId="305148D0" w14:textId="765CA745" w:rsidR="0089506E" w:rsidRDefault="0089506E" w:rsidP="004D3598">
      <w:pPr>
        <w:pStyle w:val="FootnoteText"/>
        <w:spacing w:line="480" w:lineRule="auto"/>
        <w:jc w:val="both"/>
        <w:rPr>
          <w:rFonts w:ascii="Garamond" w:hAnsi="Garamond"/>
          <w:sz w:val="24"/>
          <w:szCs w:val="24"/>
          <w:lang w:val="en-GB"/>
        </w:rPr>
      </w:pPr>
      <w:r w:rsidRPr="008B4A08">
        <w:rPr>
          <w:rFonts w:ascii="Garamond" w:hAnsi="Garamond"/>
          <w:sz w:val="24"/>
          <w:szCs w:val="24"/>
          <w:lang w:val="en-GB"/>
        </w:rPr>
        <w:t>Temkin, L.</w:t>
      </w:r>
      <w:r w:rsidR="005404B9">
        <w:rPr>
          <w:rFonts w:ascii="Garamond" w:hAnsi="Garamond"/>
          <w:sz w:val="24"/>
          <w:szCs w:val="24"/>
          <w:lang w:val="en-GB"/>
        </w:rPr>
        <w:t>S.</w:t>
      </w:r>
      <w:r w:rsidRPr="008B4A08">
        <w:rPr>
          <w:rFonts w:ascii="Garamond" w:hAnsi="Garamond"/>
          <w:sz w:val="24"/>
          <w:szCs w:val="24"/>
          <w:lang w:val="en-GB"/>
        </w:rPr>
        <w:t xml:space="preserve"> 2011. Justice, </w:t>
      </w:r>
      <w:r w:rsidR="00DE7B47">
        <w:rPr>
          <w:rFonts w:ascii="Garamond" w:hAnsi="Garamond"/>
          <w:sz w:val="24"/>
          <w:szCs w:val="24"/>
          <w:lang w:val="en-GB"/>
        </w:rPr>
        <w:t>e</w:t>
      </w:r>
      <w:r w:rsidRPr="008B4A08">
        <w:rPr>
          <w:rFonts w:ascii="Garamond" w:hAnsi="Garamond"/>
          <w:sz w:val="24"/>
          <w:szCs w:val="24"/>
          <w:lang w:val="en-GB"/>
        </w:rPr>
        <w:t xml:space="preserve">quality, </w:t>
      </w:r>
      <w:r w:rsidR="00DE7B47">
        <w:rPr>
          <w:rFonts w:ascii="Garamond" w:hAnsi="Garamond"/>
          <w:sz w:val="24"/>
          <w:szCs w:val="24"/>
          <w:lang w:val="en-GB"/>
        </w:rPr>
        <w:t>f</w:t>
      </w:r>
      <w:r w:rsidRPr="008B4A08">
        <w:rPr>
          <w:rFonts w:ascii="Garamond" w:hAnsi="Garamond"/>
          <w:sz w:val="24"/>
          <w:szCs w:val="24"/>
          <w:lang w:val="en-GB"/>
        </w:rPr>
        <w:t xml:space="preserve">airness, </w:t>
      </w:r>
      <w:r w:rsidR="00DE7B47">
        <w:rPr>
          <w:rFonts w:ascii="Garamond" w:hAnsi="Garamond"/>
          <w:sz w:val="24"/>
          <w:szCs w:val="24"/>
          <w:lang w:val="en-GB"/>
        </w:rPr>
        <w:t>d</w:t>
      </w:r>
      <w:r w:rsidRPr="008B4A08">
        <w:rPr>
          <w:rFonts w:ascii="Garamond" w:hAnsi="Garamond"/>
          <w:sz w:val="24"/>
          <w:szCs w:val="24"/>
          <w:lang w:val="en-GB"/>
        </w:rPr>
        <w:t xml:space="preserve">esert, </w:t>
      </w:r>
      <w:r w:rsidR="00DE7B47">
        <w:rPr>
          <w:rFonts w:ascii="Garamond" w:hAnsi="Garamond"/>
          <w:sz w:val="24"/>
          <w:szCs w:val="24"/>
          <w:lang w:val="en-GB"/>
        </w:rPr>
        <w:t>r</w:t>
      </w:r>
      <w:r w:rsidRPr="008B4A08">
        <w:rPr>
          <w:rFonts w:ascii="Garamond" w:hAnsi="Garamond"/>
          <w:sz w:val="24"/>
          <w:szCs w:val="24"/>
          <w:lang w:val="en-GB"/>
        </w:rPr>
        <w:t xml:space="preserve">ights, </w:t>
      </w:r>
      <w:r w:rsidR="00DE7B47">
        <w:rPr>
          <w:rFonts w:ascii="Garamond" w:hAnsi="Garamond"/>
          <w:sz w:val="24"/>
          <w:szCs w:val="24"/>
          <w:lang w:val="en-GB"/>
        </w:rPr>
        <w:t>f</w:t>
      </w:r>
      <w:r w:rsidRPr="008B4A08">
        <w:rPr>
          <w:rFonts w:ascii="Garamond" w:hAnsi="Garamond"/>
          <w:sz w:val="24"/>
          <w:szCs w:val="24"/>
          <w:lang w:val="en-GB"/>
        </w:rPr>
        <w:t xml:space="preserve">ree </w:t>
      </w:r>
      <w:r w:rsidR="00DE7B47">
        <w:rPr>
          <w:rFonts w:ascii="Garamond" w:hAnsi="Garamond"/>
          <w:sz w:val="24"/>
          <w:szCs w:val="24"/>
          <w:lang w:val="en-GB"/>
        </w:rPr>
        <w:t>w</w:t>
      </w:r>
      <w:r w:rsidRPr="008B4A08">
        <w:rPr>
          <w:rFonts w:ascii="Garamond" w:hAnsi="Garamond"/>
          <w:sz w:val="24"/>
          <w:szCs w:val="24"/>
          <w:lang w:val="en-GB"/>
        </w:rPr>
        <w:t xml:space="preserve">ill, </w:t>
      </w:r>
      <w:r w:rsidR="00DE7B47">
        <w:rPr>
          <w:rFonts w:ascii="Garamond" w:hAnsi="Garamond"/>
          <w:sz w:val="24"/>
          <w:szCs w:val="24"/>
          <w:lang w:val="en-GB"/>
        </w:rPr>
        <w:t>r</w:t>
      </w:r>
      <w:r w:rsidRPr="008B4A08">
        <w:rPr>
          <w:rFonts w:ascii="Garamond" w:hAnsi="Garamond"/>
          <w:sz w:val="24"/>
          <w:szCs w:val="24"/>
          <w:lang w:val="en-GB"/>
        </w:rPr>
        <w:t xml:space="preserve">esponsibility, and </w:t>
      </w:r>
      <w:r w:rsidR="00DE7B47">
        <w:rPr>
          <w:rFonts w:ascii="Garamond" w:hAnsi="Garamond"/>
          <w:sz w:val="24"/>
          <w:szCs w:val="24"/>
          <w:lang w:val="en-GB"/>
        </w:rPr>
        <w:t>l</w:t>
      </w:r>
      <w:r w:rsidRPr="008B4A08">
        <w:rPr>
          <w:rFonts w:ascii="Garamond" w:hAnsi="Garamond"/>
          <w:sz w:val="24"/>
          <w:szCs w:val="24"/>
          <w:lang w:val="en-GB"/>
        </w:rPr>
        <w:t>uck</w:t>
      </w:r>
      <w:r w:rsidR="00DE7B47">
        <w:rPr>
          <w:rFonts w:ascii="Garamond" w:hAnsi="Garamond"/>
          <w:sz w:val="24"/>
          <w:szCs w:val="24"/>
          <w:lang w:val="en-GB"/>
        </w:rPr>
        <w:t>.</w:t>
      </w:r>
      <w:r w:rsidRPr="008B4A08">
        <w:rPr>
          <w:rFonts w:ascii="Garamond" w:hAnsi="Garamond"/>
          <w:sz w:val="24"/>
          <w:szCs w:val="24"/>
          <w:lang w:val="en-GB"/>
        </w:rPr>
        <w:t xml:space="preserve"> </w:t>
      </w:r>
      <w:r w:rsidR="00DE7B47">
        <w:rPr>
          <w:rFonts w:ascii="Garamond" w:hAnsi="Garamond"/>
          <w:sz w:val="24"/>
          <w:szCs w:val="24"/>
          <w:lang w:val="en-GB"/>
        </w:rPr>
        <w:t>I</w:t>
      </w:r>
      <w:r w:rsidRPr="008B4A08">
        <w:rPr>
          <w:rFonts w:ascii="Garamond" w:hAnsi="Garamond"/>
          <w:sz w:val="24"/>
          <w:szCs w:val="24"/>
          <w:lang w:val="en-GB"/>
        </w:rPr>
        <w:t xml:space="preserve">n </w:t>
      </w:r>
      <w:r w:rsidR="00DE7B47" w:rsidRPr="00DE7B47">
        <w:rPr>
          <w:rFonts w:ascii="Garamond" w:hAnsi="Garamond"/>
          <w:i/>
          <w:iCs/>
          <w:sz w:val="24"/>
          <w:szCs w:val="24"/>
          <w:lang w:val="en-GB"/>
        </w:rPr>
        <w:t>Responsibility and Distributive Justice</w:t>
      </w:r>
      <w:r w:rsidR="00DE7B47">
        <w:rPr>
          <w:rFonts w:ascii="Garamond" w:hAnsi="Garamond"/>
          <w:sz w:val="24"/>
          <w:szCs w:val="24"/>
          <w:lang w:val="en-GB"/>
        </w:rPr>
        <w:t>,</w:t>
      </w:r>
      <w:r w:rsidR="00DE7B47" w:rsidRPr="00DE7B47">
        <w:rPr>
          <w:rFonts w:ascii="Garamond" w:hAnsi="Garamond"/>
          <w:sz w:val="24"/>
          <w:szCs w:val="24"/>
          <w:lang w:val="en-GB"/>
        </w:rPr>
        <w:t xml:space="preserve"> </w:t>
      </w:r>
      <w:r w:rsidR="00DE7B47">
        <w:rPr>
          <w:rFonts w:ascii="Garamond" w:hAnsi="Garamond"/>
          <w:sz w:val="24"/>
          <w:szCs w:val="24"/>
          <w:lang w:val="en-GB"/>
        </w:rPr>
        <w:t xml:space="preserve">ed. </w:t>
      </w:r>
      <w:r w:rsidRPr="008B4A08">
        <w:rPr>
          <w:rFonts w:ascii="Garamond" w:hAnsi="Garamond"/>
          <w:sz w:val="24"/>
          <w:szCs w:val="24"/>
          <w:lang w:val="en-GB"/>
        </w:rPr>
        <w:t>C</w:t>
      </w:r>
      <w:r w:rsidR="00DE7B47">
        <w:rPr>
          <w:rFonts w:ascii="Garamond" w:hAnsi="Garamond"/>
          <w:sz w:val="24"/>
          <w:szCs w:val="24"/>
          <w:lang w:val="en-GB"/>
        </w:rPr>
        <w:t>.</w:t>
      </w:r>
      <w:r w:rsidRPr="008B4A08">
        <w:rPr>
          <w:rFonts w:ascii="Garamond" w:hAnsi="Garamond"/>
          <w:sz w:val="24"/>
          <w:szCs w:val="24"/>
          <w:lang w:val="en-GB"/>
        </w:rPr>
        <w:t xml:space="preserve"> Knight and Z</w:t>
      </w:r>
      <w:r w:rsidR="00DE7B47">
        <w:rPr>
          <w:rFonts w:ascii="Garamond" w:hAnsi="Garamond"/>
          <w:sz w:val="24"/>
          <w:szCs w:val="24"/>
          <w:lang w:val="en-GB"/>
        </w:rPr>
        <w:t>.</w:t>
      </w:r>
      <w:r w:rsidRPr="008B4A08">
        <w:rPr>
          <w:rFonts w:ascii="Garamond" w:hAnsi="Garamond"/>
          <w:sz w:val="24"/>
          <w:szCs w:val="24"/>
          <w:lang w:val="en-GB"/>
        </w:rPr>
        <w:t xml:space="preserve"> </w:t>
      </w:r>
      <w:proofErr w:type="spellStart"/>
      <w:r w:rsidRPr="008B4A08">
        <w:rPr>
          <w:rFonts w:ascii="Garamond" w:hAnsi="Garamond"/>
          <w:sz w:val="24"/>
          <w:szCs w:val="24"/>
          <w:lang w:val="en-GB"/>
        </w:rPr>
        <w:t>Stemplowska</w:t>
      </w:r>
      <w:proofErr w:type="spellEnd"/>
      <w:r w:rsidR="00DE7B47">
        <w:rPr>
          <w:rFonts w:ascii="Garamond" w:hAnsi="Garamond"/>
          <w:iCs/>
          <w:sz w:val="24"/>
          <w:szCs w:val="24"/>
          <w:lang w:val="en-GB"/>
        </w:rPr>
        <w:t>,</w:t>
      </w:r>
      <w:r w:rsidR="00DE7B47">
        <w:rPr>
          <w:rFonts w:ascii="Garamond" w:hAnsi="Garamond"/>
          <w:i/>
          <w:sz w:val="24"/>
          <w:szCs w:val="24"/>
          <w:lang w:val="en-GB"/>
        </w:rPr>
        <w:t xml:space="preserve"> </w:t>
      </w:r>
      <w:r w:rsidR="00DE7B47">
        <w:rPr>
          <w:rFonts w:ascii="Garamond" w:hAnsi="Garamond"/>
          <w:iCs/>
          <w:sz w:val="24"/>
          <w:szCs w:val="24"/>
          <w:lang w:val="en-GB"/>
        </w:rPr>
        <w:t>51-76.</w:t>
      </w:r>
      <w:r w:rsidRPr="008B4A08">
        <w:rPr>
          <w:rFonts w:ascii="Garamond" w:hAnsi="Garamond"/>
          <w:sz w:val="24"/>
          <w:szCs w:val="24"/>
          <w:lang w:val="en-GB"/>
        </w:rPr>
        <w:t xml:space="preserve"> Oxford: Oxford University Press</w:t>
      </w:r>
      <w:r w:rsidR="005C64EC">
        <w:rPr>
          <w:rFonts w:ascii="Garamond" w:hAnsi="Garamond"/>
          <w:sz w:val="24"/>
          <w:szCs w:val="24"/>
          <w:lang w:val="en-GB"/>
        </w:rPr>
        <w:t>.</w:t>
      </w:r>
    </w:p>
    <w:p w14:paraId="30ECAC56" w14:textId="19B8EABC" w:rsidR="005C64EC" w:rsidRDefault="005C64EC" w:rsidP="005C64EC">
      <w:pPr>
        <w:pStyle w:val="FootnoteText"/>
        <w:spacing w:line="480" w:lineRule="auto"/>
        <w:jc w:val="both"/>
        <w:rPr>
          <w:rFonts w:ascii="Garamond" w:hAnsi="Garamond"/>
          <w:sz w:val="24"/>
          <w:szCs w:val="24"/>
          <w:lang w:val="en-GB"/>
        </w:rPr>
      </w:pPr>
      <w:r w:rsidRPr="005C64EC">
        <w:rPr>
          <w:rFonts w:ascii="Garamond" w:hAnsi="Garamond"/>
          <w:sz w:val="24"/>
          <w:szCs w:val="24"/>
          <w:lang w:val="en-GB"/>
        </w:rPr>
        <w:t xml:space="preserve">Tomlin, </w:t>
      </w:r>
      <w:r>
        <w:rPr>
          <w:rFonts w:ascii="Garamond" w:hAnsi="Garamond"/>
          <w:sz w:val="24"/>
          <w:szCs w:val="24"/>
          <w:lang w:val="en-GB"/>
        </w:rPr>
        <w:t xml:space="preserve">P. 2017. </w:t>
      </w:r>
      <w:r w:rsidRPr="005C64EC">
        <w:rPr>
          <w:rFonts w:ascii="Garamond" w:hAnsi="Garamond"/>
          <w:sz w:val="24"/>
          <w:szCs w:val="24"/>
          <w:lang w:val="en-GB"/>
        </w:rPr>
        <w:t xml:space="preserve">On </w:t>
      </w:r>
      <w:r w:rsidR="00DE7B47">
        <w:rPr>
          <w:rFonts w:ascii="Garamond" w:hAnsi="Garamond"/>
          <w:sz w:val="24"/>
          <w:szCs w:val="24"/>
          <w:lang w:val="en-GB"/>
        </w:rPr>
        <w:t>l</w:t>
      </w:r>
      <w:r w:rsidRPr="005C64EC">
        <w:rPr>
          <w:rFonts w:ascii="Garamond" w:hAnsi="Garamond"/>
          <w:sz w:val="24"/>
          <w:szCs w:val="24"/>
          <w:lang w:val="en-GB"/>
        </w:rPr>
        <w:t xml:space="preserve">imited </w:t>
      </w:r>
      <w:r w:rsidR="00DE7B47">
        <w:rPr>
          <w:rFonts w:ascii="Garamond" w:hAnsi="Garamond"/>
          <w:sz w:val="24"/>
          <w:szCs w:val="24"/>
          <w:lang w:val="en-GB"/>
        </w:rPr>
        <w:t>a</w:t>
      </w:r>
      <w:r w:rsidRPr="005C64EC">
        <w:rPr>
          <w:rFonts w:ascii="Garamond" w:hAnsi="Garamond"/>
          <w:sz w:val="24"/>
          <w:szCs w:val="24"/>
          <w:lang w:val="en-GB"/>
        </w:rPr>
        <w:t>ggregation</w:t>
      </w:r>
      <w:r w:rsidR="00DE7B47">
        <w:rPr>
          <w:rFonts w:ascii="Garamond" w:hAnsi="Garamond"/>
          <w:sz w:val="24"/>
          <w:szCs w:val="24"/>
          <w:lang w:val="en-GB"/>
        </w:rPr>
        <w:t>.</w:t>
      </w:r>
      <w:r w:rsidRPr="005C64EC">
        <w:rPr>
          <w:rFonts w:ascii="Garamond" w:hAnsi="Garamond"/>
          <w:sz w:val="24"/>
          <w:szCs w:val="24"/>
          <w:lang w:val="en-GB"/>
        </w:rPr>
        <w:t xml:space="preserve"> </w:t>
      </w:r>
      <w:r w:rsidRPr="005C64EC">
        <w:rPr>
          <w:rFonts w:ascii="Garamond" w:hAnsi="Garamond"/>
          <w:i/>
          <w:sz w:val="24"/>
          <w:szCs w:val="24"/>
          <w:lang w:val="en-GB"/>
        </w:rPr>
        <w:t>Philosophy &amp; Public Affairs</w:t>
      </w:r>
      <w:r w:rsidRPr="005C64EC">
        <w:rPr>
          <w:rFonts w:ascii="Garamond" w:hAnsi="Garamond"/>
          <w:sz w:val="24"/>
          <w:szCs w:val="24"/>
          <w:lang w:val="en-GB"/>
        </w:rPr>
        <w:t xml:space="preserve"> 45 (2017): 232–60.</w:t>
      </w:r>
    </w:p>
    <w:p w14:paraId="305148D1" w14:textId="3774B347" w:rsidR="00A159F5" w:rsidRPr="008B4A08" w:rsidRDefault="00A159F5" w:rsidP="005C64EC">
      <w:pPr>
        <w:pStyle w:val="FootnoteText"/>
        <w:spacing w:line="480" w:lineRule="auto"/>
        <w:jc w:val="both"/>
        <w:rPr>
          <w:rFonts w:ascii="Garamond" w:hAnsi="Garamond"/>
          <w:sz w:val="24"/>
          <w:szCs w:val="24"/>
        </w:rPr>
      </w:pPr>
      <w:proofErr w:type="spellStart"/>
      <w:r w:rsidRPr="008B4A08">
        <w:rPr>
          <w:rFonts w:ascii="Garamond" w:hAnsi="Garamond"/>
          <w:sz w:val="24"/>
          <w:szCs w:val="24"/>
        </w:rPr>
        <w:t>Vallentyne</w:t>
      </w:r>
      <w:proofErr w:type="spellEnd"/>
      <w:r w:rsidRPr="008B4A08">
        <w:rPr>
          <w:rFonts w:ascii="Garamond" w:hAnsi="Garamond"/>
          <w:sz w:val="24"/>
          <w:szCs w:val="24"/>
        </w:rPr>
        <w:t xml:space="preserve">, P. 2003. Brute </w:t>
      </w:r>
      <w:r w:rsidR="00DE7B47">
        <w:rPr>
          <w:rFonts w:ascii="Garamond" w:hAnsi="Garamond"/>
          <w:sz w:val="24"/>
          <w:szCs w:val="24"/>
        </w:rPr>
        <w:t>l</w:t>
      </w:r>
      <w:r w:rsidRPr="008B4A08">
        <w:rPr>
          <w:rFonts w:ascii="Garamond" w:hAnsi="Garamond"/>
          <w:sz w:val="24"/>
          <w:szCs w:val="24"/>
        </w:rPr>
        <w:t xml:space="preserve">uck </w:t>
      </w:r>
      <w:r w:rsidR="00DE7B47">
        <w:rPr>
          <w:rFonts w:ascii="Garamond" w:hAnsi="Garamond"/>
          <w:sz w:val="24"/>
          <w:szCs w:val="24"/>
        </w:rPr>
        <w:t>e</w:t>
      </w:r>
      <w:r w:rsidRPr="008B4A08">
        <w:rPr>
          <w:rFonts w:ascii="Garamond" w:hAnsi="Garamond"/>
          <w:sz w:val="24"/>
          <w:szCs w:val="24"/>
        </w:rPr>
        <w:t xml:space="preserve">quality and </w:t>
      </w:r>
      <w:r w:rsidR="00DE7B47">
        <w:rPr>
          <w:rFonts w:ascii="Garamond" w:hAnsi="Garamond"/>
          <w:sz w:val="24"/>
          <w:szCs w:val="24"/>
        </w:rPr>
        <w:t>d</w:t>
      </w:r>
      <w:r w:rsidRPr="008B4A08">
        <w:rPr>
          <w:rFonts w:ascii="Garamond" w:hAnsi="Garamond"/>
          <w:sz w:val="24"/>
          <w:szCs w:val="24"/>
        </w:rPr>
        <w:t>esert</w:t>
      </w:r>
      <w:r w:rsidR="00DE7B47">
        <w:rPr>
          <w:rFonts w:ascii="Garamond" w:hAnsi="Garamond"/>
          <w:sz w:val="24"/>
          <w:szCs w:val="24"/>
        </w:rPr>
        <w:t>.</w:t>
      </w:r>
      <w:r w:rsidRPr="008B4A08">
        <w:rPr>
          <w:rFonts w:ascii="Garamond" w:hAnsi="Garamond"/>
          <w:sz w:val="24"/>
          <w:szCs w:val="24"/>
        </w:rPr>
        <w:t xml:space="preserve"> </w:t>
      </w:r>
      <w:r w:rsidR="00DE7B47">
        <w:rPr>
          <w:rFonts w:ascii="Garamond" w:hAnsi="Garamond"/>
          <w:sz w:val="24"/>
          <w:szCs w:val="24"/>
        </w:rPr>
        <w:t>I</w:t>
      </w:r>
      <w:r w:rsidRPr="008B4A08">
        <w:rPr>
          <w:rFonts w:ascii="Garamond" w:hAnsi="Garamond"/>
          <w:sz w:val="24"/>
          <w:szCs w:val="24"/>
        </w:rPr>
        <w:t xml:space="preserve">n </w:t>
      </w:r>
      <w:r w:rsidR="00DE7B47" w:rsidRPr="008B4A08">
        <w:rPr>
          <w:rFonts w:ascii="Garamond" w:hAnsi="Garamond"/>
          <w:i/>
          <w:sz w:val="24"/>
          <w:szCs w:val="24"/>
        </w:rPr>
        <w:t>Desert and Justice</w:t>
      </w:r>
      <w:r w:rsidR="00DE7B47">
        <w:rPr>
          <w:rFonts w:ascii="Garamond" w:hAnsi="Garamond"/>
          <w:sz w:val="24"/>
          <w:szCs w:val="24"/>
        </w:rPr>
        <w:t xml:space="preserve">, ed. </w:t>
      </w:r>
      <w:r w:rsidRPr="008B4A08">
        <w:rPr>
          <w:rFonts w:ascii="Garamond" w:hAnsi="Garamond"/>
          <w:sz w:val="24"/>
          <w:szCs w:val="24"/>
        </w:rPr>
        <w:t>S</w:t>
      </w:r>
      <w:r w:rsidR="00DE7B47">
        <w:rPr>
          <w:rFonts w:ascii="Garamond" w:hAnsi="Garamond"/>
          <w:sz w:val="24"/>
          <w:szCs w:val="24"/>
        </w:rPr>
        <w:t>.</w:t>
      </w:r>
      <w:r w:rsidRPr="008B4A08">
        <w:rPr>
          <w:rFonts w:ascii="Garamond" w:hAnsi="Garamond"/>
          <w:sz w:val="24"/>
          <w:szCs w:val="24"/>
        </w:rPr>
        <w:t xml:space="preserve"> </w:t>
      </w:r>
      <w:proofErr w:type="spellStart"/>
      <w:r w:rsidRPr="008B4A08">
        <w:rPr>
          <w:rFonts w:ascii="Garamond" w:hAnsi="Garamond"/>
          <w:sz w:val="24"/>
          <w:szCs w:val="24"/>
        </w:rPr>
        <w:t>Olsaretti</w:t>
      </w:r>
      <w:proofErr w:type="spellEnd"/>
      <w:r w:rsidR="00DE7B47">
        <w:rPr>
          <w:rFonts w:ascii="Garamond" w:hAnsi="Garamond"/>
          <w:sz w:val="24"/>
          <w:szCs w:val="24"/>
        </w:rPr>
        <w:t xml:space="preserve">, 169-185. </w:t>
      </w:r>
      <w:r w:rsidRPr="008B4A08">
        <w:rPr>
          <w:rFonts w:ascii="Garamond" w:hAnsi="Garamond"/>
          <w:sz w:val="24"/>
          <w:szCs w:val="24"/>
        </w:rPr>
        <w:t>Oxford: Oxford University Press.</w:t>
      </w:r>
    </w:p>
    <w:p w14:paraId="305148D2" w14:textId="62E789A3" w:rsidR="00023355" w:rsidRPr="008B4A08" w:rsidRDefault="00023355" w:rsidP="004D3598">
      <w:pPr>
        <w:pStyle w:val="FootnoteText"/>
        <w:spacing w:line="480" w:lineRule="auto"/>
        <w:jc w:val="both"/>
        <w:rPr>
          <w:rFonts w:ascii="Garamond" w:hAnsi="Garamond"/>
          <w:sz w:val="24"/>
          <w:szCs w:val="24"/>
          <w:lang w:val="en-GB"/>
        </w:rPr>
      </w:pPr>
      <w:proofErr w:type="spellStart"/>
      <w:r w:rsidRPr="008B4A08">
        <w:rPr>
          <w:rFonts w:ascii="Garamond" w:hAnsi="Garamond" w:cs="NewBaskerville-Roman"/>
          <w:sz w:val="24"/>
          <w:szCs w:val="24"/>
        </w:rPr>
        <w:t>Voorhoeve</w:t>
      </w:r>
      <w:proofErr w:type="spellEnd"/>
      <w:r w:rsidRPr="008B4A08">
        <w:rPr>
          <w:rFonts w:ascii="Garamond" w:hAnsi="Garamond" w:cs="NewBaskerville-Roman"/>
          <w:sz w:val="24"/>
          <w:szCs w:val="24"/>
        </w:rPr>
        <w:t xml:space="preserve">, A. 2014. How </w:t>
      </w:r>
      <w:r w:rsidR="00DE7B47">
        <w:rPr>
          <w:rFonts w:ascii="Garamond" w:hAnsi="Garamond" w:cs="NewBaskerville-Roman"/>
          <w:sz w:val="24"/>
          <w:szCs w:val="24"/>
        </w:rPr>
        <w:t>s</w:t>
      </w:r>
      <w:r w:rsidRPr="008B4A08">
        <w:rPr>
          <w:rFonts w:ascii="Garamond" w:hAnsi="Garamond" w:cs="NewBaskerville-Roman"/>
          <w:sz w:val="24"/>
          <w:szCs w:val="24"/>
        </w:rPr>
        <w:t xml:space="preserve">hould </w:t>
      </w:r>
      <w:r w:rsidR="00DE7B47">
        <w:rPr>
          <w:rFonts w:ascii="Garamond" w:hAnsi="Garamond" w:cs="NewBaskerville-Roman"/>
          <w:sz w:val="24"/>
          <w:szCs w:val="24"/>
        </w:rPr>
        <w:t>w</w:t>
      </w:r>
      <w:r w:rsidRPr="008B4A08">
        <w:rPr>
          <w:rFonts w:ascii="Garamond" w:hAnsi="Garamond" w:cs="NewBaskerville-Roman"/>
          <w:sz w:val="24"/>
          <w:szCs w:val="24"/>
        </w:rPr>
        <w:t xml:space="preserve">e </w:t>
      </w:r>
      <w:r w:rsidR="00DE7B47">
        <w:rPr>
          <w:rFonts w:ascii="Garamond" w:hAnsi="Garamond" w:cs="NewBaskerville-Roman"/>
          <w:sz w:val="24"/>
          <w:szCs w:val="24"/>
        </w:rPr>
        <w:t>a</w:t>
      </w:r>
      <w:r w:rsidRPr="008B4A08">
        <w:rPr>
          <w:rFonts w:ascii="Garamond" w:hAnsi="Garamond" w:cs="NewBaskerville-Roman"/>
          <w:sz w:val="24"/>
          <w:szCs w:val="24"/>
        </w:rPr>
        <w:t xml:space="preserve">ggregate </w:t>
      </w:r>
      <w:r w:rsidR="00DE7B47">
        <w:rPr>
          <w:rFonts w:ascii="Garamond" w:hAnsi="Garamond" w:cs="NewBaskerville-Roman"/>
          <w:sz w:val="24"/>
          <w:szCs w:val="24"/>
        </w:rPr>
        <w:t>c</w:t>
      </w:r>
      <w:r w:rsidRPr="008B4A08">
        <w:rPr>
          <w:rFonts w:ascii="Garamond" w:hAnsi="Garamond" w:cs="NewBaskerville-Roman"/>
          <w:sz w:val="24"/>
          <w:szCs w:val="24"/>
        </w:rPr>
        <w:t xml:space="preserve">ompeting </w:t>
      </w:r>
      <w:r w:rsidR="00DE7B47">
        <w:rPr>
          <w:rFonts w:ascii="Garamond" w:hAnsi="Garamond" w:cs="NewBaskerville-Roman"/>
          <w:sz w:val="24"/>
          <w:szCs w:val="24"/>
        </w:rPr>
        <w:t>c</w:t>
      </w:r>
      <w:r w:rsidRPr="008B4A08">
        <w:rPr>
          <w:rFonts w:ascii="Garamond" w:hAnsi="Garamond" w:cs="NewBaskerville-Roman"/>
          <w:sz w:val="24"/>
          <w:szCs w:val="24"/>
        </w:rPr>
        <w:t xml:space="preserve">laims? </w:t>
      </w:r>
      <w:r w:rsidRPr="008B4A08">
        <w:rPr>
          <w:rFonts w:ascii="Garamond" w:hAnsi="Garamond" w:cs="NewBaskerville-Roman"/>
          <w:i/>
          <w:sz w:val="24"/>
          <w:szCs w:val="24"/>
        </w:rPr>
        <w:t xml:space="preserve">Ethics </w:t>
      </w:r>
      <w:r w:rsidRPr="008B4A08">
        <w:rPr>
          <w:rFonts w:ascii="Garamond" w:hAnsi="Garamond" w:cs="NewBaskerville-Roman"/>
          <w:sz w:val="24"/>
          <w:szCs w:val="24"/>
        </w:rPr>
        <w:t>125: 64-87.</w:t>
      </w:r>
    </w:p>
    <w:p w14:paraId="305148D4" w14:textId="55C21C54" w:rsidR="00537734" w:rsidRPr="008B4A08" w:rsidRDefault="00537734" w:rsidP="00CD7FC8">
      <w:pPr>
        <w:pStyle w:val="FootnoteText"/>
        <w:spacing w:line="480" w:lineRule="auto"/>
        <w:jc w:val="both"/>
        <w:rPr>
          <w:rFonts w:ascii="Garamond" w:hAnsi="Garamond"/>
          <w:sz w:val="24"/>
          <w:szCs w:val="24"/>
          <w:lang w:val="en-GB"/>
        </w:rPr>
      </w:pPr>
      <w:proofErr w:type="spellStart"/>
      <w:r w:rsidRPr="008B4A08">
        <w:rPr>
          <w:rFonts w:ascii="Garamond" w:hAnsi="Garamond"/>
          <w:sz w:val="24"/>
          <w:szCs w:val="24"/>
          <w:lang w:val="en-GB"/>
        </w:rPr>
        <w:t>Widerquist</w:t>
      </w:r>
      <w:proofErr w:type="spellEnd"/>
      <w:r w:rsidRPr="008B4A08">
        <w:rPr>
          <w:rFonts w:ascii="Garamond" w:hAnsi="Garamond"/>
          <w:sz w:val="24"/>
          <w:szCs w:val="24"/>
          <w:lang w:val="en-GB"/>
        </w:rPr>
        <w:t xml:space="preserve">, K. 2010. ‘How the </w:t>
      </w:r>
      <w:r w:rsidR="00DE7B47">
        <w:rPr>
          <w:rFonts w:ascii="Garamond" w:hAnsi="Garamond"/>
          <w:sz w:val="24"/>
          <w:szCs w:val="24"/>
          <w:lang w:val="en-GB"/>
        </w:rPr>
        <w:t>s</w:t>
      </w:r>
      <w:r w:rsidRPr="008B4A08">
        <w:rPr>
          <w:rFonts w:ascii="Garamond" w:hAnsi="Garamond"/>
          <w:sz w:val="24"/>
          <w:szCs w:val="24"/>
          <w:lang w:val="en-GB"/>
        </w:rPr>
        <w:t xml:space="preserve">ufficiency </w:t>
      </w:r>
      <w:r w:rsidR="00DE7B47">
        <w:rPr>
          <w:rFonts w:ascii="Garamond" w:hAnsi="Garamond"/>
          <w:sz w:val="24"/>
          <w:szCs w:val="24"/>
          <w:lang w:val="en-GB"/>
        </w:rPr>
        <w:t>m</w:t>
      </w:r>
      <w:r w:rsidRPr="008B4A08">
        <w:rPr>
          <w:rFonts w:ascii="Garamond" w:hAnsi="Garamond"/>
          <w:sz w:val="24"/>
          <w:szCs w:val="24"/>
          <w:lang w:val="en-GB"/>
        </w:rPr>
        <w:t xml:space="preserve">inimum </w:t>
      </w:r>
      <w:r w:rsidR="00DE7B47">
        <w:rPr>
          <w:rFonts w:ascii="Garamond" w:hAnsi="Garamond"/>
          <w:sz w:val="24"/>
          <w:szCs w:val="24"/>
          <w:lang w:val="en-GB"/>
        </w:rPr>
        <w:t>b</w:t>
      </w:r>
      <w:r w:rsidRPr="008B4A08">
        <w:rPr>
          <w:rFonts w:ascii="Garamond" w:hAnsi="Garamond"/>
          <w:sz w:val="24"/>
          <w:szCs w:val="24"/>
          <w:lang w:val="en-GB"/>
        </w:rPr>
        <w:t xml:space="preserve">ecomes a </w:t>
      </w:r>
      <w:r w:rsidR="00DE7B47">
        <w:rPr>
          <w:rFonts w:ascii="Garamond" w:hAnsi="Garamond"/>
          <w:sz w:val="24"/>
          <w:szCs w:val="24"/>
          <w:lang w:val="en-GB"/>
        </w:rPr>
        <w:t>s</w:t>
      </w:r>
      <w:r w:rsidRPr="008B4A08">
        <w:rPr>
          <w:rFonts w:ascii="Garamond" w:hAnsi="Garamond"/>
          <w:sz w:val="24"/>
          <w:szCs w:val="24"/>
          <w:lang w:val="en-GB"/>
        </w:rPr>
        <w:t xml:space="preserve">ocial </w:t>
      </w:r>
      <w:r w:rsidR="00DE7B47">
        <w:rPr>
          <w:rFonts w:ascii="Garamond" w:hAnsi="Garamond"/>
          <w:sz w:val="24"/>
          <w:szCs w:val="24"/>
          <w:lang w:val="en-GB"/>
        </w:rPr>
        <w:t>m</w:t>
      </w:r>
      <w:r w:rsidRPr="008B4A08">
        <w:rPr>
          <w:rFonts w:ascii="Garamond" w:hAnsi="Garamond"/>
          <w:sz w:val="24"/>
          <w:szCs w:val="24"/>
          <w:lang w:val="en-GB"/>
        </w:rPr>
        <w:t>aximum</w:t>
      </w:r>
      <w:r w:rsidR="00DE7B47">
        <w:rPr>
          <w:rFonts w:ascii="Garamond" w:hAnsi="Garamond"/>
          <w:sz w:val="24"/>
          <w:szCs w:val="24"/>
          <w:lang w:val="en-GB"/>
        </w:rPr>
        <w:t>.</w:t>
      </w:r>
      <w:r w:rsidRPr="008B4A08">
        <w:rPr>
          <w:rFonts w:ascii="Garamond" w:hAnsi="Garamond"/>
          <w:sz w:val="24"/>
          <w:szCs w:val="24"/>
          <w:lang w:val="en-GB"/>
        </w:rPr>
        <w:t xml:space="preserve"> </w:t>
      </w:r>
      <w:proofErr w:type="spellStart"/>
      <w:r w:rsidRPr="008B4A08">
        <w:rPr>
          <w:rFonts w:ascii="Garamond" w:hAnsi="Garamond"/>
          <w:i/>
          <w:sz w:val="24"/>
          <w:szCs w:val="24"/>
          <w:lang w:val="en-GB"/>
        </w:rPr>
        <w:t>Utilitas</w:t>
      </w:r>
      <w:proofErr w:type="spellEnd"/>
      <w:r w:rsidRPr="008B4A08">
        <w:rPr>
          <w:rFonts w:ascii="Garamond" w:hAnsi="Garamond"/>
          <w:i/>
          <w:sz w:val="24"/>
          <w:szCs w:val="24"/>
          <w:lang w:val="en-GB"/>
        </w:rPr>
        <w:t xml:space="preserve"> </w:t>
      </w:r>
      <w:r w:rsidRPr="008B4A08">
        <w:rPr>
          <w:rFonts w:ascii="Garamond" w:hAnsi="Garamond"/>
          <w:sz w:val="24"/>
          <w:szCs w:val="24"/>
          <w:lang w:val="en-GB"/>
        </w:rPr>
        <w:t>22: 474-80.</w:t>
      </w:r>
    </w:p>
    <w:p w14:paraId="305148D5" w14:textId="59376F50" w:rsidR="00F54F6B" w:rsidRPr="008B4A08" w:rsidRDefault="00F54F6B" w:rsidP="00CD7FC8">
      <w:pPr>
        <w:pStyle w:val="FootnoteText"/>
        <w:spacing w:line="480" w:lineRule="auto"/>
        <w:jc w:val="both"/>
        <w:rPr>
          <w:rFonts w:ascii="Garamond" w:hAnsi="Garamond"/>
          <w:sz w:val="24"/>
          <w:szCs w:val="24"/>
        </w:rPr>
      </w:pPr>
      <w:r w:rsidRPr="008B4A08">
        <w:rPr>
          <w:rFonts w:ascii="Garamond" w:hAnsi="Garamond"/>
          <w:sz w:val="24"/>
          <w:szCs w:val="24"/>
        </w:rPr>
        <w:t xml:space="preserve">Ypi, L. 2012. </w:t>
      </w:r>
      <w:r w:rsidRPr="008B4A08">
        <w:rPr>
          <w:rFonts w:ascii="Garamond" w:hAnsi="Garamond"/>
          <w:i/>
          <w:sz w:val="24"/>
          <w:szCs w:val="24"/>
        </w:rPr>
        <w:t>Global Justice and Avant-Garde Political Agency</w:t>
      </w:r>
      <w:r w:rsidR="00DE7B47">
        <w:rPr>
          <w:rFonts w:ascii="Garamond" w:hAnsi="Garamond"/>
          <w:sz w:val="24"/>
          <w:szCs w:val="24"/>
        </w:rPr>
        <w:t xml:space="preserve">. </w:t>
      </w:r>
      <w:r w:rsidRPr="008B4A08">
        <w:rPr>
          <w:rFonts w:ascii="Garamond" w:hAnsi="Garamond"/>
          <w:sz w:val="24"/>
          <w:szCs w:val="24"/>
        </w:rPr>
        <w:t>Oxford: Oxford University Press, 2012</w:t>
      </w:r>
      <w:r w:rsidR="00DE7B47">
        <w:rPr>
          <w:rFonts w:ascii="Garamond" w:hAnsi="Garamond"/>
          <w:sz w:val="24"/>
          <w:szCs w:val="24"/>
        </w:rPr>
        <w:t>.</w:t>
      </w:r>
    </w:p>
    <w:sectPr w:rsidR="00F54F6B" w:rsidRPr="008B4A08">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5BD9" w14:textId="77777777" w:rsidR="00FD5D80" w:rsidRDefault="00FD5D80">
      <w:r>
        <w:separator/>
      </w:r>
    </w:p>
  </w:endnote>
  <w:endnote w:type="continuationSeparator" w:id="0">
    <w:p w14:paraId="1A1A1A57" w14:textId="77777777" w:rsidR="00FD5D80" w:rsidRDefault="00FD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bon-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abon-Italic">
    <w:panose1 w:val="00000000000000000000"/>
    <w:charset w:val="00"/>
    <w:family w:val="roman"/>
    <w:notTrueType/>
    <w:pitch w:val="default"/>
    <w:sig w:usb0="00000003" w:usb1="00000000" w:usb2="00000000" w:usb3="00000000" w:csb0="00000001" w:csb1="00000000"/>
  </w:font>
  <w:font w:name="NewBaskerville-Roman">
    <w:altName w:val="Cambria"/>
    <w:panose1 w:val="00000000000000000000"/>
    <w:charset w:val="00"/>
    <w:family w:val="roman"/>
    <w:notTrueType/>
    <w:pitch w:val="default"/>
    <w:sig w:usb0="00000003" w:usb1="00000000" w:usb2="00000000" w:usb3="00000000" w:csb0="00000001" w:csb1="00000000"/>
  </w:font>
  <w:font w:name="AdvOT2f17b3c6">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48E4" w14:textId="77777777" w:rsidR="00FD5D80" w:rsidRDefault="00FD5D80" w:rsidP="000C5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148E5" w14:textId="77777777" w:rsidR="00FD5D80" w:rsidRDefault="00FD5D80" w:rsidP="000C5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48E6" w14:textId="77777777" w:rsidR="00FD5D80" w:rsidRDefault="00FD5D80" w:rsidP="000C5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305148E7" w14:textId="77777777" w:rsidR="00FD5D80" w:rsidRDefault="00FD5D80" w:rsidP="000C50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475A" w14:textId="77777777" w:rsidR="00FD5D80" w:rsidRDefault="00FD5D80">
      <w:r>
        <w:separator/>
      </w:r>
    </w:p>
  </w:footnote>
  <w:footnote w:type="continuationSeparator" w:id="0">
    <w:p w14:paraId="5530CA7C" w14:textId="77777777" w:rsidR="00FD5D80" w:rsidRDefault="00FD5D80">
      <w:r>
        <w:continuationSeparator/>
      </w:r>
    </w:p>
  </w:footnote>
  <w:footnote w:id="1">
    <w:p w14:paraId="4F25560F" w14:textId="622AEE9F" w:rsidR="00F67E7C" w:rsidRPr="00F67E7C" w:rsidRDefault="00F67E7C">
      <w:pPr>
        <w:pStyle w:val="FootnoteText"/>
        <w:rPr>
          <w:lang w:val="en-GB"/>
        </w:rPr>
      </w:pPr>
      <w:r>
        <w:rPr>
          <w:rStyle w:val="FootnoteReference"/>
        </w:rPr>
        <w:t>*</w:t>
      </w:r>
      <w:r>
        <w:t xml:space="preserve"> </w:t>
      </w:r>
      <w:r w:rsidRPr="00F67E7C">
        <w:rPr>
          <w:lang w:val="en-GB"/>
        </w:rPr>
        <w:t xml:space="preserve">Accepted for publication in </w:t>
      </w:r>
      <w:r w:rsidRPr="00F67E7C">
        <w:rPr>
          <w:i/>
          <w:iCs/>
          <w:lang w:val="en-GB"/>
        </w:rPr>
        <w:t>Economics and Philosophy:</w:t>
      </w:r>
      <w:r w:rsidRPr="00F67E7C">
        <w:rPr>
          <w:lang w:val="en-GB"/>
        </w:rPr>
        <w:t xml:space="preserve"> </w:t>
      </w:r>
      <w:hyperlink r:id="rId1" w:history="1">
        <w:r w:rsidRPr="00F67E7C">
          <w:rPr>
            <w:rStyle w:val="Hyperlink"/>
            <w:lang w:val="en-GB"/>
          </w:rPr>
          <w:t>https://www.cambridge.org/core/journals/economics-and-philosophy</w:t>
        </w:r>
      </w:hyperlink>
    </w:p>
  </w:footnote>
  <w:footnote w:id="2">
    <w:p w14:paraId="28D5B317" w14:textId="1ED2093A"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Frankfurt (1987: 37) expresses his account of the threshold in monetary terms: ‘[t]o say that a person has enough money means that he is content, or that it is reasonable for him to be content, with having no more money than he has’</w:t>
      </w:r>
      <w:r w:rsidRPr="00E85381">
        <w:rPr>
          <w:rFonts w:ascii="Garamond" w:hAnsi="Garamond"/>
          <w:sz w:val="22"/>
          <w:szCs w:val="22"/>
          <w:lang w:val="en-GB"/>
        </w:rPr>
        <w:t xml:space="preserve">. As we will see, contemporary </w:t>
      </w:r>
      <w:proofErr w:type="spellStart"/>
      <w:r w:rsidRPr="00E85381">
        <w:rPr>
          <w:rFonts w:ascii="Garamond" w:hAnsi="Garamond"/>
          <w:sz w:val="22"/>
          <w:szCs w:val="22"/>
          <w:lang w:val="en-GB"/>
        </w:rPr>
        <w:t>sufficientarians</w:t>
      </w:r>
      <w:proofErr w:type="spellEnd"/>
      <w:r w:rsidRPr="00E85381">
        <w:rPr>
          <w:rFonts w:ascii="Garamond" w:hAnsi="Garamond"/>
          <w:sz w:val="22"/>
          <w:szCs w:val="22"/>
          <w:lang w:val="en-GB"/>
        </w:rPr>
        <w:t xml:space="preserve"> usually set a threshold in terms of welfare or capabilities.</w:t>
      </w:r>
    </w:p>
  </w:footnote>
  <w:footnote w:id="3">
    <w:p w14:paraId="590C66E8" w14:textId="56B39BDC"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w:t>
      </w:r>
      <w:r w:rsidRPr="00E85381">
        <w:rPr>
          <w:rFonts w:ascii="Garamond" w:hAnsi="Garamond"/>
          <w:sz w:val="22"/>
          <w:szCs w:val="22"/>
          <w:lang w:val="en-GB"/>
        </w:rPr>
        <w:t>It may be noted that sufficiency and its rivals are variously presented as theories about justice (e.g. Shields 2016), axiology (Hirose 2017), the ethics of distribution (Parfit 200</w:t>
      </w:r>
      <w:r w:rsidR="00DE7B47">
        <w:rPr>
          <w:rFonts w:ascii="Garamond" w:hAnsi="Garamond"/>
          <w:sz w:val="22"/>
          <w:szCs w:val="22"/>
          <w:lang w:val="en-GB"/>
        </w:rPr>
        <w:t>2</w:t>
      </w:r>
      <w:r w:rsidRPr="00E85381">
        <w:rPr>
          <w:rFonts w:ascii="Garamond" w:hAnsi="Garamond"/>
          <w:sz w:val="22"/>
          <w:szCs w:val="22"/>
          <w:lang w:val="en-GB"/>
        </w:rPr>
        <w:t>: 82), or morality (Frankfurt 1987). I discuss them in terms of distributive justice, but my claims could easily be converted to refer to alternative terms.</w:t>
      </w:r>
    </w:p>
  </w:footnote>
  <w:footnote w:id="4">
    <w:p w14:paraId="4CDB6B17" w14:textId="0702C51C"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Frankfurt (1987: 22) is clear that ‘equality in itself lacks moral importance’, and the aforementioned claim that ‘[</w:t>
      </w:r>
      <w:proofErr w:type="spellStart"/>
      <w:r w:rsidRPr="00E85381">
        <w:rPr>
          <w:rFonts w:ascii="Garamond" w:hAnsi="Garamond"/>
          <w:sz w:val="22"/>
          <w:szCs w:val="22"/>
        </w:rPr>
        <w:t>i</w:t>
      </w:r>
      <w:proofErr w:type="spellEnd"/>
      <w:r w:rsidRPr="00E85381">
        <w:rPr>
          <w:rFonts w:ascii="Garamond" w:hAnsi="Garamond"/>
          <w:sz w:val="22"/>
          <w:szCs w:val="22"/>
        </w:rPr>
        <w:t>]f everyone had enough, it would be of no moral consequence whether some had more than others’ implies the same of priority. These are not logical implications of providing enough but additional stipulations made by Frankfurt. In Casal’s terms (see below) the doctrine of sufficiency endorses both the positive and negative theses.</w:t>
      </w:r>
    </w:p>
  </w:footnote>
  <w:footnote w:id="5">
    <w:p w14:paraId="305148EA" w14:textId="6A56B398"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w:t>
      </w:r>
      <w:r w:rsidRPr="00E85381">
        <w:rPr>
          <w:rFonts w:ascii="Garamond" w:hAnsi="Garamond"/>
          <w:sz w:val="22"/>
          <w:szCs w:val="22"/>
          <w:lang w:val="en-GB"/>
        </w:rPr>
        <w:t xml:space="preserve">What ‘providing as close to enough as is possible’ means, exactly, is itself a complicated topic. One account, favoured by Crisp 2003 and Huseby 2010, applies </w:t>
      </w:r>
      <w:proofErr w:type="spellStart"/>
      <w:r w:rsidRPr="00E85381">
        <w:rPr>
          <w:rFonts w:ascii="Garamond" w:hAnsi="Garamond"/>
          <w:sz w:val="22"/>
          <w:szCs w:val="22"/>
          <w:lang w:val="en-GB"/>
        </w:rPr>
        <w:t>prioritarianism</w:t>
      </w:r>
      <w:proofErr w:type="spellEnd"/>
      <w:r w:rsidRPr="00E85381">
        <w:rPr>
          <w:rFonts w:ascii="Garamond" w:hAnsi="Garamond"/>
          <w:sz w:val="22"/>
          <w:szCs w:val="22"/>
          <w:lang w:val="en-GB"/>
        </w:rPr>
        <w:t xml:space="preserve"> below the threshold. On this view, where we cannot raise everyone to the threshold, we should provide as close to enough as is possible in the sense of prioritizing benefits to those farthest below the threshold.</w:t>
      </w:r>
    </w:p>
  </w:footnote>
  <w:footnote w:id="6">
    <w:p w14:paraId="305148EB" w14:textId="5108A80E"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Roger </w:t>
      </w:r>
      <w:r w:rsidRPr="00E85381">
        <w:rPr>
          <w:rFonts w:ascii="Garamond" w:hAnsi="Garamond"/>
          <w:sz w:val="22"/>
          <w:szCs w:val="22"/>
          <w:lang w:val="en-GB"/>
        </w:rPr>
        <w:t>Crisp (2003a: 761) notes that compassion, which lies at the heart of his theory, is necessarily tied to a lack of something.</w:t>
      </w:r>
    </w:p>
  </w:footnote>
  <w:footnote w:id="7">
    <w:p w14:paraId="2B73E46E" w14:textId="3F0570D0"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w:t>
      </w:r>
      <w:r w:rsidRPr="00E85381">
        <w:rPr>
          <w:rFonts w:ascii="Garamond" w:hAnsi="Garamond"/>
          <w:sz w:val="22"/>
          <w:szCs w:val="22"/>
          <w:lang w:val="en-GB"/>
        </w:rPr>
        <w:t>Nielsen 2019: 810 distinguishes the excessiveness objection from the indifference objection with unusual clarity, referring to the former as the ‘threshold objection’</w:t>
      </w:r>
      <w:r>
        <w:rPr>
          <w:rFonts w:ascii="Garamond" w:hAnsi="Garamond"/>
          <w:sz w:val="22"/>
          <w:szCs w:val="22"/>
          <w:lang w:val="en-GB"/>
        </w:rPr>
        <w:t>.</w:t>
      </w:r>
    </w:p>
  </w:footnote>
  <w:footnote w:id="8">
    <w:p w14:paraId="305148ED" w14:textId="76778C5E"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w:t>
      </w:r>
      <w:r w:rsidRPr="00E85381">
        <w:rPr>
          <w:rFonts w:ascii="Garamond" w:hAnsi="Garamond"/>
          <w:sz w:val="22"/>
          <w:szCs w:val="22"/>
          <w:lang w:val="en-GB"/>
        </w:rPr>
        <w:t xml:space="preserve">It this sense of efficiency that I am concerned with in this section, for it is this sense that challenges </w:t>
      </w:r>
      <w:proofErr w:type="spellStart"/>
      <w:r w:rsidRPr="00E85381">
        <w:rPr>
          <w:rFonts w:ascii="Garamond" w:hAnsi="Garamond"/>
          <w:sz w:val="22"/>
          <w:szCs w:val="22"/>
          <w:lang w:val="en-GB"/>
        </w:rPr>
        <w:t>sufficientarianism</w:t>
      </w:r>
      <w:proofErr w:type="spellEnd"/>
      <w:r w:rsidRPr="00E85381">
        <w:rPr>
          <w:rFonts w:ascii="Garamond" w:hAnsi="Garamond"/>
          <w:sz w:val="22"/>
          <w:szCs w:val="22"/>
          <w:lang w:val="en-GB"/>
        </w:rPr>
        <w:t xml:space="preserve">. By contrast, Pareto efficiency, which I do not discuss, poses no difficulty, as </w:t>
      </w:r>
      <w:proofErr w:type="spellStart"/>
      <w:r w:rsidRPr="00E85381">
        <w:rPr>
          <w:rFonts w:ascii="Garamond" w:hAnsi="Garamond"/>
          <w:sz w:val="22"/>
          <w:szCs w:val="22"/>
          <w:lang w:val="en-GB"/>
        </w:rPr>
        <w:t>sufficientarianism</w:t>
      </w:r>
      <w:proofErr w:type="spellEnd"/>
      <w:r w:rsidRPr="00E85381">
        <w:rPr>
          <w:rFonts w:ascii="Garamond" w:hAnsi="Garamond"/>
          <w:sz w:val="22"/>
          <w:szCs w:val="22"/>
          <w:lang w:val="en-GB"/>
        </w:rPr>
        <w:t xml:space="preserve"> is open to Pareto improvements. Likewise, efficiency in the weak sense of achieving a favourable outcome with minimal expenditure of resources is unproblematic for </w:t>
      </w:r>
      <w:proofErr w:type="spellStart"/>
      <w:r w:rsidRPr="00E85381">
        <w:rPr>
          <w:rFonts w:ascii="Garamond" w:hAnsi="Garamond"/>
          <w:sz w:val="22"/>
          <w:szCs w:val="22"/>
          <w:lang w:val="en-GB"/>
        </w:rPr>
        <w:t>sufficientarianism</w:t>
      </w:r>
      <w:proofErr w:type="spellEnd"/>
      <w:r w:rsidRPr="00E85381">
        <w:rPr>
          <w:rFonts w:ascii="Garamond" w:hAnsi="Garamond"/>
          <w:sz w:val="22"/>
          <w:szCs w:val="22"/>
          <w:lang w:val="en-GB"/>
        </w:rPr>
        <w:t>.</w:t>
      </w:r>
    </w:p>
  </w:footnote>
  <w:footnote w:id="9">
    <w:p w14:paraId="55504DBB" w14:textId="4554B619"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w:t>
      </w:r>
      <w:r w:rsidRPr="00E85381">
        <w:rPr>
          <w:rFonts w:ascii="Garamond" w:hAnsi="Garamond"/>
          <w:sz w:val="22"/>
          <w:szCs w:val="22"/>
          <w:lang w:val="en-GB"/>
        </w:rPr>
        <w:t xml:space="preserve">To put the point a different way, the capabilities </w:t>
      </w:r>
      <w:proofErr w:type="spellStart"/>
      <w:r w:rsidRPr="00E85381">
        <w:rPr>
          <w:rFonts w:ascii="Garamond" w:hAnsi="Garamond"/>
          <w:sz w:val="22"/>
          <w:szCs w:val="22"/>
          <w:lang w:val="en-GB"/>
        </w:rPr>
        <w:t>sufficientarian</w:t>
      </w:r>
      <w:proofErr w:type="spellEnd"/>
      <w:r w:rsidRPr="00E85381">
        <w:rPr>
          <w:rFonts w:ascii="Garamond" w:hAnsi="Garamond"/>
          <w:sz w:val="22"/>
          <w:szCs w:val="22"/>
          <w:lang w:val="en-GB"/>
        </w:rPr>
        <w:t xml:space="preserve"> says that massive above-threshold benefits (capabilities) have less </w:t>
      </w:r>
      <w:r w:rsidRPr="00E85381">
        <w:rPr>
          <w:rFonts w:ascii="Garamond" w:hAnsi="Garamond"/>
          <w:i/>
          <w:iCs/>
          <w:sz w:val="22"/>
          <w:szCs w:val="22"/>
          <w:lang w:val="en-GB"/>
        </w:rPr>
        <w:t>value</w:t>
      </w:r>
      <w:r w:rsidRPr="00E85381">
        <w:rPr>
          <w:rFonts w:ascii="Garamond" w:hAnsi="Garamond"/>
          <w:sz w:val="22"/>
          <w:szCs w:val="22"/>
          <w:lang w:val="en-GB"/>
        </w:rPr>
        <w:t xml:space="preserve"> than tiny below-threshold benefits.</w:t>
      </w:r>
    </w:p>
  </w:footnote>
  <w:footnote w:id="10">
    <w:p w14:paraId="305148F0" w14:textId="07FC6CFA" w:rsidR="00FD5D80" w:rsidRPr="00E85381" w:rsidRDefault="00FD5D80" w:rsidP="00E85381">
      <w:pPr>
        <w:autoSpaceDE w:val="0"/>
        <w:autoSpaceDN w:val="0"/>
        <w:adjustRightInd w:val="0"/>
        <w:spacing w:line="480" w:lineRule="auto"/>
        <w:jc w:val="both"/>
        <w:rPr>
          <w:rFonts w:ascii="Garamond" w:hAnsi="Garamond" w:cs="NewBaskerville-Roman"/>
          <w:sz w:val="22"/>
          <w:szCs w:val="22"/>
        </w:rPr>
      </w:pPr>
      <w:r w:rsidRPr="00E85381">
        <w:rPr>
          <w:rStyle w:val="FootnoteReference"/>
          <w:rFonts w:ascii="Garamond" w:hAnsi="Garamond"/>
          <w:sz w:val="22"/>
          <w:szCs w:val="22"/>
        </w:rPr>
        <w:footnoteRef/>
      </w:r>
      <w:r w:rsidRPr="00E85381">
        <w:rPr>
          <w:rFonts w:ascii="Garamond" w:hAnsi="Garamond"/>
          <w:sz w:val="22"/>
          <w:szCs w:val="22"/>
        </w:rPr>
        <w:t xml:space="preserve"> </w:t>
      </w:r>
      <w:r w:rsidRPr="00E85381">
        <w:rPr>
          <w:rFonts w:ascii="Garamond" w:hAnsi="Garamond"/>
          <w:sz w:val="22"/>
          <w:szCs w:val="22"/>
          <w:lang w:val="en-GB"/>
        </w:rPr>
        <w:t>Crisp (2003a: 752) presents a similar example against the absolute priority view, noting that ‘</w:t>
      </w:r>
      <w:r w:rsidRPr="00E85381">
        <w:rPr>
          <w:rFonts w:ascii="Garamond" w:hAnsi="Garamond"/>
          <w:sz w:val="22"/>
          <w:szCs w:val="22"/>
        </w:rPr>
        <w:t xml:space="preserve">it will, like Rawls’s “difference principle,” allow the smallest benefit to the smallest number of worst off to trump any benefit, however large, to any but the worst off, even the next worst off. And this, it may be thought, is almost as absurd as leveling down’. He thinks that this kind of example does not tell against his </w:t>
      </w:r>
      <w:proofErr w:type="spellStart"/>
      <w:r w:rsidRPr="00E85381">
        <w:rPr>
          <w:rFonts w:ascii="Garamond" w:hAnsi="Garamond"/>
          <w:sz w:val="22"/>
          <w:szCs w:val="22"/>
        </w:rPr>
        <w:t>sufficientarianism</w:t>
      </w:r>
      <w:proofErr w:type="spellEnd"/>
      <w:r w:rsidRPr="00E85381">
        <w:rPr>
          <w:rFonts w:ascii="Garamond" w:hAnsi="Garamond"/>
          <w:sz w:val="22"/>
          <w:szCs w:val="22"/>
        </w:rPr>
        <w:t xml:space="preserve"> on the basis of his distinction between trivial and non-trivial benefits discussed in the previous section.</w:t>
      </w:r>
    </w:p>
  </w:footnote>
  <w:footnote w:id="11">
    <w:p w14:paraId="305148F2" w14:textId="1F80EC47"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w:t>
      </w:r>
      <w:r w:rsidRPr="00E85381">
        <w:rPr>
          <w:rFonts w:ascii="Garamond" w:hAnsi="Garamond"/>
          <w:sz w:val="22"/>
          <w:szCs w:val="22"/>
          <w:lang w:val="en-GB"/>
        </w:rPr>
        <w:t>In the original version of the case (Scanlon 1998: 235), the individual is an employee. Casal’s (2007: 319-21) discussion replaces the employee with a lost child.</w:t>
      </w:r>
    </w:p>
  </w:footnote>
  <w:footnote w:id="12">
    <w:p w14:paraId="6AA7284C" w14:textId="57D135FE"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w:t>
      </w:r>
      <w:r w:rsidR="00532A46">
        <w:rPr>
          <w:rFonts w:ascii="Garamond" w:hAnsi="Garamond"/>
          <w:sz w:val="22"/>
          <w:szCs w:val="22"/>
        </w:rPr>
        <w:t>O</w:t>
      </w:r>
      <w:r w:rsidRPr="00E85381">
        <w:rPr>
          <w:rFonts w:ascii="Garamond" w:hAnsi="Garamond"/>
          <w:sz w:val="22"/>
          <w:szCs w:val="22"/>
        </w:rPr>
        <w:t xml:space="preserve">n the standard luck egalitarian view this is taken to justify inequality due to option luck. </w:t>
      </w:r>
      <w:r w:rsidRPr="00E85381">
        <w:rPr>
          <w:rFonts w:ascii="Garamond" w:hAnsi="Garamond"/>
          <w:sz w:val="22"/>
          <w:szCs w:val="22"/>
          <w:lang w:val="en-GB"/>
        </w:rPr>
        <w:t xml:space="preserve">But </w:t>
      </w:r>
      <w:r>
        <w:rPr>
          <w:rFonts w:ascii="Garamond" w:hAnsi="Garamond"/>
          <w:sz w:val="22"/>
          <w:szCs w:val="22"/>
          <w:lang w:val="en-GB"/>
        </w:rPr>
        <w:t>as option luck can itself be considered unfair, for instance because the prudent may have bad option luck, some propose all-</w:t>
      </w:r>
      <w:r w:rsidRPr="00E85381">
        <w:rPr>
          <w:rFonts w:ascii="Garamond" w:hAnsi="Garamond"/>
          <w:sz w:val="22"/>
          <w:szCs w:val="22"/>
          <w:lang w:val="en-GB"/>
        </w:rPr>
        <w:t>luck egalitarianism</w:t>
      </w:r>
      <w:r>
        <w:rPr>
          <w:rFonts w:ascii="Garamond" w:hAnsi="Garamond"/>
          <w:sz w:val="22"/>
          <w:szCs w:val="22"/>
          <w:lang w:val="en-GB"/>
        </w:rPr>
        <w:t>, which</w:t>
      </w:r>
      <w:r w:rsidRPr="00E85381">
        <w:rPr>
          <w:rFonts w:ascii="Garamond" w:hAnsi="Garamond"/>
          <w:sz w:val="22"/>
          <w:szCs w:val="22"/>
          <w:lang w:val="en-GB"/>
        </w:rPr>
        <w:t xml:space="preserve"> neutralize</w:t>
      </w:r>
      <w:r>
        <w:rPr>
          <w:rFonts w:ascii="Garamond" w:hAnsi="Garamond"/>
          <w:sz w:val="22"/>
          <w:szCs w:val="22"/>
          <w:lang w:val="en-GB"/>
        </w:rPr>
        <w:t>s</w:t>
      </w:r>
      <w:r w:rsidRPr="00E85381">
        <w:rPr>
          <w:rFonts w:ascii="Garamond" w:hAnsi="Garamond"/>
          <w:sz w:val="22"/>
          <w:szCs w:val="22"/>
          <w:lang w:val="en-GB"/>
        </w:rPr>
        <w:t xml:space="preserve"> option luck</w:t>
      </w:r>
      <w:r>
        <w:rPr>
          <w:rFonts w:ascii="Garamond" w:hAnsi="Garamond"/>
          <w:sz w:val="22"/>
          <w:szCs w:val="22"/>
          <w:lang w:val="en-GB"/>
        </w:rPr>
        <w:t xml:space="preserve"> (</w:t>
      </w:r>
      <w:r w:rsidRPr="00E85381">
        <w:rPr>
          <w:rFonts w:ascii="Garamond" w:hAnsi="Garamond"/>
          <w:sz w:val="22"/>
          <w:szCs w:val="22"/>
          <w:lang w:val="en-GB"/>
        </w:rPr>
        <w:t>Knight 2013</w:t>
      </w:r>
      <w:r>
        <w:rPr>
          <w:rFonts w:ascii="Garamond" w:hAnsi="Garamond"/>
          <w:sz w:val="22"/>
          <w:szCs w:val="22"/>
          <w:lang w:val="en-GB"/>
        </w:rPr>
        <w:t>)</w:t>
      </w:r>
      <w:r w:rsidRPr="00E85381">
        <w:rPr>
          <w:rFonts w:ascii="Garamond" w:hAnsi="Garamond"/>
          <w:sz w:val="22"/>
          <w:szCs w:val="22"/>
          <w:lang w:val="en-GB"/>
        </w:rPr>
        <w:t>.</w:t>
      </w:r>
    </w:p>
  </w:footnote>
  <w:footnote w:id="13">
    <w:p w14:paraId="305148F4" w14:textId="4A5CFBFE"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w:t>
      </w:r>
      <w:proofErr w:type="spellStart"/>
      <w:r w:rsidRPr="00E85381">
        <w:rPr>
          <w:rFonts w:ascii="Garamond" w:hAnsi="Garamond"/>
          <w:sz w:val="22"/>
          <w:szCs w:val="22"/>
          <w:lang w:val="en-GB"/>
        </w:rPr>
        <w:t>Sufficientarianism</w:t>
      </w:r>
      <w:proofErr w:type="spellEnd"/>
      <w:r w:rsidRPr="00E85381">
        <w:rPr>
          <w:rFonts w:ascii="Garamond" w:hAnsi="Garamond"/>
          <w:sz w:val="22"/>
          <w:szCs w:val="22"/>
          <w:lang w:val="en-GB"/>
        </w:rPr>
        <w:t xml:space="preserve"> might be justified on grounds of forward-looking responsibility, for instance, on the basis that it is important for individuals to have the prerequisites for autonomy; see Segall 2010</w:t>
      </w:r>
      <w:r w:rsidRPr="00E85381">
        <w:rPr>
          <w:rFonts w:ascii="Garamond" w:hAnsi="Garamond"/>
          <w:iCs/>
          <w:sz w:val="22"/>
          <w:szCs w:val="22"/>
          <w:lang w:val="en-GB"/>
        </w:rPr>
        <w:t>:</w:t>
      </w:r>
      <w:r w:rsidRPr="00E85381">
        <w:rPr>
          <w:rFonts w:ascii="Garamond" w:hAnsi="Garamond"/>
          <w:i/>
          <w:sz w:val="22"/>
          <w:szCs w:val="22"/>
          <w:lang w:val="en-GB"/>
        </w:rPr>
        <w:t xml:space="preserve"> </w:t>
      </w:r>
      <w:proofErr w:type="spellStart"/>
      <w:r w:rsidRPr="00E85381">
        <w:rPr>
          <w:rFonts w:ascii="Garamond" w:hAnsi="Garamond"/>
          <w:sz w:val="22"/>
          <w:szCs w:val="22"/>
          <w:lang w:val="en-GB"/>
        </w:rPr>
        <w:t>ch.</w:t>
      </w:r>
      <w:proofErr w:type="spellEnd"/>
      <w:r w:rsidRPr="00E85381">
        <w:rPr>
          <w:rFonts w:ascii="Garamond" w:hAnsi="Garamond"/>
          <w:sz w:val="22"/>
          <w:szCs w:val="22"/>
          <w:lang w:val="en-GB"/>
        </w:rPr>
        <w:t xml:space="preserve"> 4; </w:t>
      </w:r>
      <w:proofErr w:type="spellStart"/>
      <w:r w:rsidRPr="00E85381">
        <w:rPr>
          <w:rFonts w:ascii="Garamond" w:hAnsi="Garamond"/>
          <w:sz w:val="22"/>
          <w:szCs w:val="22"/>
          <w:lang w:val="en-GB"/>
        </w:rPr>
        <w:t>Gosseries</w:t>
      </w:r>
      <w:proofErr w:type="spellEnd"/>
      <w:r w:rsidRPr="00E85381">
        <w:rPr>
          <w:rFonts w:ascii="Garamond" w:hAnsi="Garamond"/>
          <w:sz w:val="22"/>
          <w:szCs w:val="22"/>
          <w:lang w:val="en-GB"/>
        </w:rPr>
        <w:t xml:space="preserve"> 2012; Axelsen and Nielsen 2020. However, such a view is still objectionably insensitive to (agent) responsibility and desert as it refuses to make people’s choices affect their distributive outcomes.</w:t>
      </w:r>
    </w:p>
  </w:footnote>
  <w:footnote w:id="14">
    <w:p w14:paraId="6EEE41AE" w14:textId="77777777"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w:t>
      </w:r>
      <w:r w:rsidRPr="00E85381">
        <w:rPr>
          <w:rFonts w:ascii="Garamond" w:hAnsi="Garamond"/>
          <w:sz w:val="22"/>
          <w:szCs w:val="22"/>
          <w:lang w:val="en-GB"/>
        </w:rPr>
        <w:t>I thank two reviewers for encouraging the line of thought in this paragraph.</w:t>
      </w:r>
    </w:p>
  </w:footnote>
  <w:footnote w:id="15">
    <w:p w14:paraId="18C49132" w14:textId="57959815"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w:t>
      </w:r>
      <w:r w:rsidRPr="00E85381">
        <w:rPr>
          <w:rFonts w:ascii="Garamond" w:hAnsi="Garamond"/>
          <w:sz w:val="22"/>
          <w:szCs w:val="22"/>
          <w:lang w:val="en-GB"/>
        </w:rPr>
        <w:t>I mentioned</w:t>
      </w:r>
      <w:r w:rsidR="008D13B8">
        <w:rPr>
          <w:rFonts w:ascii="Garamond" w:hAnsi="Garamond"/>
          <w:sz w:val="22"/>
          <w:szCs w:val="22"/>
          <w:lang w:val="en-GB"/>
        </w:rPr>
        <w:t xml:space="preserve"> an inchoate form of the objection</w:t>
      </w:r>
      <w:r w:rsidR="00362501">
        <w:rPr>
          <w:rFonts w:ascii="Garamond" w:hAnsi="Garamond"/>
          <w:sz w:val="22"/>
          <w:szCs w:val="22"/>
          <w:lang w:val="en-GB"/>
        </w:rPr>
        <w:t>, appealing to egalitarian intuitions,</w:t>
      </w:r>
      <w:r w:rsidRPr="00E85381">
        <w:rPr>
          <w:rFonts w:ascii="Garamond" w:hAnsi="Garamond"/>
          <w:sz w:val="22"/>
          <w:szCs w:val="22"/>
          <w:lang w:val="en-GB"/>
        </w:rPr>
        <w:t xml:space="preserve"> in Knight 2015: 123</w:t>
      </w:r>
      <w:r w:rsidR="008D13B8">
        <w:rPr>
          <w:rFonts w:ascii="Garamond" w:hAnsi="Garamond"/>
          <w:sz w:val="22"/>
          <w:szCs w:val="22"/>
          <w:lang w:val="en-GB"/>
        </w:rPr>
        <w:t xml:space="preserve">. </w:t>
      </w:r>
      <w:r w:rsidR="002A076D" w:rsidRPr="002A076D">
        <w:rPr>
          <w:rFonts w:ascii="Garamond" w:hAnsi="Garamond"/>
          <w:sz w:val="22"/>
          <w:szCs w:val="22"/>
          <w:lang w:val="en-GB"/>
        </w:rPr>
        <w:t xml:space="preserve">Nielsen </w:t>
      </w:r>
      <w:r w:rsidR="00D338EB">
        <w:rPr>
          <w:rFonts w:ascii="Garamond" w:hAnsi="Garamond"/>
          <w:sz w:val="22"/>
          <w:szCs w:val="22"/>
          <w:lang w:val="en-GB"/>
        </w:rPr>
        <w:t>(</w:t>
      </w:r>
      <w:r w:rsidR="002A076D" w:rsidRPr="002A076D">
        <w:rPr>
          <w:rFonts w:ascii="Garamond" w:hAnsi="Garamond"/>
          <w:sz w:val="22"/>
          <w:szCs w:val="22"/>
          <w:lang w:val="en-GB"/>
        </w:rPr>
        <w:t>2019: 81</w:t>
      </w:r>
      <w:r w:rsidR="002A076D">
        <w:rPr>
          <w:rFonts w:ascii="Garamond" w:hAnsi="Garamond"/>
          <w:sz w:val="22"/>
          <w:szCs w:val="22"/>
          <w:lang w:val="en-GB"/>
        </w:rPr>
        <w:t>1</w:t>
      </w:r>
      <w:r w:rsidR="00D338EB">
        <w:rPr>
          <w:rFonts w:ascii="Garamond" w:hAnsi="Garamond"/>
          <w:sz w:val="22"/>
          <w:szCs w:val="22"/>
          <w:lang w:val="en-GB"/>
        </w:rPr>
        <w:t>)</w:t>
      </w:r>
      <w:r w:rsidR="00DE56B7">
        <w:rPr>
          <w:rFonts w:ascii="Garamond" w:hAnsi="Garamond"/>
          <w:sz w:val="22"/>
          <w:szCs w:val="22"/>
          <w:lang w:val="en-GB"/>
        </w:rPr>
        <w:t xml:space="preserve"> </w:t>
      </w:r>
      <w:r w:rsidR="008D13B8">
        <w:rPr>
          <w:rFonts w:ascii="Garamond" w:hAnsi="Garamond"/>
          <w:sz w:val="22"/>
          <w:szCs w:val="22"/>
          <w:lang w:val="en-GB"/>
        </w:rPr>
        <w:t>correctly</w:t>
      </w:r>
      <w:r w:rsidR="00FC368A">
        <w:rPr>
          <w:rFonts w:ascii="Garamond" w:hAnsi="Garamond"/>
          <w:sz w:val="22"/>
          <w:szCs w:val="22"/>
          <w:lang w:val="en-GB"/>
        </w:rPr>
        <w:t xml:space="preserve"> not</w:t>
      </w:r>
      <w:r w:rsidR="008D13B8">
        <w:rPr>
          <w:rFonts w:ascii="Garamond" w:hAnsi="Garamond"/>
          <w:sz w:val="22"/>
          <w:szCs w:val="22"/>
          <w:lang w:val="en-GB"/>
        </w:rPr>
        <w:t>ed</w:t>
      </w:r>
      <w:r w:rsidR="00FC368A">
        <w:rPr>
          <w:rFonts w:ascii="Garamond" w:hAnsi="Garamond"/>
          <w:sz w:val="22"/>
          <w:szCs w:val="22"/>
          <w:lang w:val="en-GB"/>
        </w:rPr>
        <w:t xml:space="preserve"> t</w:t>
      </w:r>
      <w:r w:rsidR="00C917AD">
        <w:rPr>
          <w:rFonts w:ascii="Garamond" w:hAnsi="Garamond"/>
          <w:sz w:val="22"/>
          <w:szCs w:val="22"/>
          <w:lang w:val="en-GB"/>
        </w:rPr>
        <w:t>hat th</w:t>
      </w:r>
      <w:r w:rsidR="008D13B8">
        <w:rPr>
          <w:rFonts w:ascii="Garamond" w:hAnsi="Garamond"/>
          <w:sz w:val="22"/>
          <w:szCs w:val="22"/>
          <w:lang w:val="en-GB"/>
        </w:rPr>
        <w:t xml:space="preserve">is </w:t>
      </w:r>
      <w:r w:rsidR="001D4FFA">
        <w:rPr>
          <w:rFonts w:ascii="Garamond" w:hAnsi="Garamond"/>
          <w:sz w:val="22"/>
          <w:szCs w:val="22"/>
          <w:lang w:val="en-GB"/>
        </w:rPr>
        <w:t>form</w:t>
      </w:r>
      <w:r w:rsidR="008D13B8">
        <w:rPr>
          <w:rFonts w:ascii="Garamond" w:hAnsi="Garamond"/>
          <w:sz w:val="22"/>
          <w:szCs w:val="22"/>
          <w:lang w:val="en-GB"/>
        </w:rPr>
        <w:t xml:space="preserve"> of the</w:t>
      </w:r>
      <w:r w:rsidR="00C917AD">
        <w:rPr>
          <w:rFonts w:ascii="Garamond" w:hAnsi="Garamond"/>
          <w:sz w:val="22"/>
          <w:szCs w:val="22"/>
          <w:lang w:val="en-GB"/>
        </w:rPr>
        <w:t xml:space="preserve"> objection conflic</w:t>
      </w:r>
      <w:r w:rsidR="00362501">
        <w:rPr>
          <w:rFonts w:ascii="Garamond" w:hAnsi="Garamond"/>
          <w:sz w:val="22"/>
          <w:szCs w:val="22"/>
          <w:lang w:val="en-GB"/>
        </w:rPr>
        <w:t>ts</w:t>
      </w:r>
      <w:r w:rsidR="00C917AD">
        <w:rPr>
          <w:rFonts w:ascii="Garamond" w:hAnsi="Garamond"/>
          <w:sz w:val="22"/>
          <w:szCs w:val="22"/>
          <w:lang w:val="en-GB"/>
        </w:rPr>
        <w:t xml:space="preserve"> with the magnitude of advantage objection.</w:t>
      </w:r>
      <w:r w:rsidR="008D13B8">
        <w:rPr>
          <w:rFonts w:ascii="Garamond" w:hAnsi="Garamond"/>
          <w:sz w:val="22"/>
          <w:szCs w:val="22"/>
          <w:lang w:val="en-GB"/>
        </w:rPr>
        <w:t xml:space="preserve"> It is important, then, that the present version of the objection appeals either to comparative (egalitarian) or non-comparative (</w:t>
      </w:r>
      <w:proofErr w:type="spellStart"/>
      <w:r w:rsidR="008D13B8">
        <w:rPr>
          <w:rFonts w:ascii="Garamond" w:hAnsi="Garamond"/>
          <w:sz w:val="22"/>
          <w:szCs w:val="22"/>
          <w:lang w:val="en-GB"/>
        </w:rPr>
        <w:t>prioritarian</w:t>
      </w:r>
      <w:proofErr w:type="spellEnd"/>
      <w:r w:rsidR="008D13B8">
        <w:rPr>
          <w:rFonts w:ascii="Garamond" w:hAnsi="Garamond"/>
          <w:sz w:val="22"/>
          <w:szCs w:val="22"/>
          <w:lang w:val="en-GB"/>
        </w:rPr>
        <w:t xml:space="preserve"> or </w:t>
      </w:r>
      <w:r w:rsidR="008D13B8" w:rsidRPr="008D13B8">
        <w:rPr>
          <w:rFonts w:ascii="Garamond" w:hAnsi="Garamond"/>
          <w:sz w:val="22"/>
          <w:szCs w:val="22"/>
          <w:lang w:val="en-GB"/>
        </w:rPr>
        <w:t xml:space="preserve">weighted </w:t>
      </w:r>
      <w:proofErr w:type="spellStart"/>
      <w:r w:rsidR="008D13B8" w:rsidRPr="008D13B8">
        <w:rPr>
          <w:rFonts w:ascii="Garamond" w:hAnsi="Garamond"/>
          <w:sz w:val="22"/>
          <w:szCs w:val="22"/>
          <w:lang w:val="en-GB"/>
        </w:rPr>
        <w:t>sufficientarian</w:t>
      </w:r>
      <w:proofErr w:type="spellEnd"/>
      <w:r w:rsidR="008D13B8">
        <w:rPr>
          <w:rFonts w:ascii="Garamond" w:hAnsi="Garamond"/>
          <w:sz w:val="22"/>
          <w:szCs w:val="22"/>
          <w:lang w:val="en-GB"/>
        </w:rPr>
        <w:t>) intuitions; the latter is a better fit with the magnitude of advantage objection.</w:t>
      </w:r>
    </w:p>
  </w:footnote>
  <w:footnote w:id="16">
    <w:p w14:paraId="660B6608" w14:textId="7F4F230B"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w:t>
      </w:r>
      <w:r w:rsidRPr="00E85381">
        <w:rPr>
          <w:rFonts w:ascii="Garamond" w:hAnsi="Garamond"/>
          <w:sz w:val="22"/>
          <w:szCs w:val="22"/>
          <w:lang w:val="en-GB"/>
        </w:rPr>
        <w:t xml:space="preserve">Crisp’s sufficiency view is intermediate between Frankfurt’s doctrine of sufficiency and the view I refer to as </w:t>
      </w:r>
      <w:proofErr w:type="spellStart"/>
      <w:r w:rsidRPr="00E85381">
        <w:rPr>
          <w:rFonts w:ascii="Garamond" w:hAnsi="Garamond"/>
          <w:sz w:val="22"/>
          <w:szCs w:val="22"/>
          <w:lang w:val="en-GB"/>
        </w:rPr>
        <w:t>sufficientarianism</w:t>
      </w:r>
      <w:proofErr w:type="spellEnd"/>
      <w:r w:rsidRPr="00E85381">
        <w:rPr>
          <w:rFonts w:ascii="Garamond" w:hAnsi="Garamond"/>
          <w:sz w:val="22"/>
          <w:szCs w:val="22"/>
          <w:lang w:val="en-GB"/>
        </w:rPr>
        <w:t xml:space="preserve">: like Frankfurt, it refuses to apply equality or priority once everyone has enough; like </w:t>
      </w:r>
      <w:proofErr w:type="spellStart"/>
      <w:r w:rsidRPr="00E85381">
        <w:rPr>
          <w:rFonts w:ascii="Garamond" w:hAnsi="Garamond"/>
          <w:sz w:val="22"/>
          <w:szCs w:val="22"/>
          <w:lang w:val="en-GB"/>
        </w:rPr>
        <w:t>sufficientarianism</w:t>
      </w:r>
      <w:proofErr w:type="spellEnd"/>
      <w:r w:rsidRPr="00E85381">
        <w:rPr>
          <w:rFonts w:ascii="Garamond" w:hAnsi="Garamond"/>
          <w:sz w:val="22"/>
          <w:szCs w:val="22"/>
          <w:lang w:val="en-GB"/>
        </w:rPr>
        <w:t>, it is concerned not only with providing enough but also, where all cannot have enough, with providing as close to enough as possible. Thus it is vulnerable to the excessiveness objection but invulnerable to the inverted priority objection.</w:t>
      </w:r>
    </w:p>
  </w:footnote>
  <w:footnote w:id="17">
    <w:p w14:paraId="48586A32" w14:textId="3AC7B8AD"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This move even neuters the sophisticated form of indifference objection advanced by Matt Adler and Nils Holtug (2019), who point out that Crisp’s indifference to distribution above the threshold implies violation of the Pigou-Dalton principle that ‘[a] pure, non-rank-switching transfer of well-being from someone better off, to someone worse off, leaving everyone else unaffected, is a moral improvement’ (Adler and Holtug 2019: 104, 130). While that is correct, the </w:t>
      </w:r>
      <w:proofErr w:type="spellStart"/>
      <w:r w:rsidRPr="00E85381">
        <w:rPr>
          <w:rFonts w:ascii="Garamond" w:hAnsi="Garamond"/>
          <w:sz w:val="22"/>
          <w:szCs w:val="22"/>
        </w:rPr>
        <w:t>sufficientarian</w:t>
      </w:r>
      <w:proofErr w:type="spellEnd"/>
      <w:r w:rsidRPr="00E85381">
        <w:rPr>
          <w:rFonts w:ascii="Garamond" w:hAnsi="Garamond"/>
          <w:sz w:val="22"/>
          <w:szCs w:val="22"/>
        </w:rPr>
        <w:t xml:space="preserve"> can simply respond by allowing (as Crisp does not) that, among those above the threshold, benefits for the worse off are a higher priority than benefits to the better off, thereby satisfying the Pigou-Dalton principle (Brown 2005; Adler and Holtug 2019: 131).</w:t>
      </w:r>
    </w:p>
  </w:footnote>
  <w:footnote w:id="18">
    <w:p w14:paraId="305148F5" w14:textId="740DF9B7" w:rsidR="00FD5D80" w:rsidRPr="00E85381" w:rsidRDefault="00FD5D80" w:rsidP="00E85381">
      <w:pPr>
        <w:pStyle w:val="FootnoteText"/>
        <w:spacing w:line="480" w:lineRule="auto"/>
        <w:jc w:val="both"/>
        <w:rPr>
          <w:rFonts w:ascii="Garamond" w:hAnsi="Garamond"/>
          <w:sz w:val="22"/>
          <w:szCs w:val="22"/>
        </w:rPr>
      </w:pPr>
      <w:r w:rsidRPr="00E85381">
        <w:rPr>
          <w:rStyle w:val="FootnoteReference"/>
          <w:rFonts w:ascii="Garamond" w:hAnsi="Garamond"/>
          <w:sz w:val="22"/>
          <w:szCs w:val="22"/>
        </w:rPr>
        <w:footnoteRef/>
      </w:r>
      <w:r w:rsidRPr="00E85381">
        <w:rPr>
          <w:rFonts w:ascii="Garamond" w:hAnsi="Garamond"/>
          <w:sz w:val="22"/>
          <w:szCs w:val="22"/>
        </w:rPr>
        <w:t xml:space="preserve"> An alternative </w:t>
      </w:r>
      <w:proofErr w:type="spellStart"/>
      <w:r w:rsidRPr="00E85381">
        <w:rPr>
          <w:rFonts w:ascii="Garamond" w:hAnsi="Garamond"/>
          <w:sz w:val="22"/>
          <w:szCs w:val="22"/>
        </w:rPr>
        <w:t>defence</w:t>
      </w:r>
      <w:proofErr w:type="spellEnd"/>
      <w:r w:rsidRPr="00E85381">
        <w:rPr>
          <w:rFonts w:ascii="Garamond" w:hAnsi="Garamond"/>
          <w:sz w:val="22"/>
          <w:szCs w:val="22"/>
        </w:rPr>
        <w:t xml:space="preserve"> may seem to be suggested by Lea Ypi (2012: </w:t>
      </w:r>
      <w:proofErr w:type="spellStart"/>
      <w:r w:rsidRPr="00E85381">
        <w:rPr>
          <w:rFonts w:ascii="Garamond" w:hAnsi="Garamond"/>
          <w:sz w:val="22"/>
          <w:szCs w:val="22"/>
        </w:rPr>
        <w:t>ch.</w:t>
      </w:r>
      <w:proofErr w:type="spellEnd"/>
      <w:r w:rsidRPr="00E85381">
        <w:rPr>
          <w:rFonts w:ascii="Garamond" w:hAnsi="Garamond"/>
          <w:sz w:val="22"/>
          <w:szCs w:val="22"/>
        </w:rPr>
        <w:t xml:space="preserve"> 5) and </w:t>
      </w:r>
      <w:r w:rsidRPr="00E85381">
        <w:rPr>
          <w:rFonts w:ascii="Garamond" w:hAnsi="Garamond"/>
          <w:sz w:val="22"/>
          <w:szCs w:val="22"/>
          <w:lang w:val="en-GB"/>
        </w:rPr>
        <w:t xml:space="preserve">Axelsen and Nielsen’s (2015), who urge that many above-threshold inequalities are also insufficiencies on account of positional goods. However, this would only be an adequate response to the objection at hand were </w:t>
      </w:r>
      <w:r w:rsidRPr="00E85381">
        <w:rPr>
          <w:rFonts w:ascii="Garamond" w:hAnsi="Garamond"/>
          <w:i/>
          <w:sz w:val="22"/>
          <w:szCs w:val="22"/>
          <w:lang w:val="en-GB"/>
        </w:rPr>
        <w:t xml:space="preserve">all </w:t>
      </w:r>
      <w:r w:rsidRPr="00E85381">
        <w:rPr>
          <w:rFonts w:ascii="Garamond" w:hAnsi="Garamond"/>
          <w:sz w:val="22"/>
          <w:szCs w:val="22"/>
          <w:lang w:val="en-GB"/>
        </w:rPr>
        <w:t>above-threshold inequalities also insufficiencies. This unsustainably strong claim is not advanced by Ypi or Axelsen and Nielsen.</w:t>
      </w:r>
    </w:p>
  </w:footnote>
  <w:footnote w:id="19">
    <w:p w14:paraId="305148F6" w14:textId="4C66A28A"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Toby Ord (2015) and </w:t>
      </w:r>
      <w:r w:rsidRPr="00E85381">
        <w:rPr>
          <w:rFonts w:ascii="Garamond" w:hAnsi="Garamond"/>
          <w:sz w:val="22"/>
          <w:szCs w:val="22"/>
          <w:lang w:val="en-GB"/>
        </w:rPr>
        <w:t xml:space="preserve">Shlomi Segall (2016: </w:t>
      </w:r>
      <w:proofErr w:type="spellStart"/>
      <w:r w:rsidRPr="00E85381">
        <w:rPr>
          <w:rFonts w:ascii="Garamond" w:hAnsi="Garamond"/>
          <w:sz w:val="22"/>
          <w:szCs w:val="22"/>
          <w:lang w:val="en-GB"/>
        </w:rPr>
        <w:t>ch.</w:t>
      </w:r>
      <w:proofErr w:type="spellEnd"/>
      <w:r w:rsidRPr="00E85381">
        <w:rPr>
          <w:rFonts w:ascii="Garamond" w:hAnsi="Garamond"/>
          <w:sz w:val="22"/>
          <w:szCs w:val="22"/>
          <w:lang w:val="en-GB"/>
        </w:rPr>
        <w:t xml:space="preserve"> 5) have recently argued that </w:t>
      </w:r>
      <w:proofErr w:type="spellStart"/>
      <w:r w:rsidRPr="00E85381">
        <w:rPr>
          <w:rFonts w:ascii="Garamond" w:hAnsi="Garamond"/>
          <w:sz w:val="22"/>
          <w:szCs w:val="22"/>
          <w:lang w:val="en-GB"/>
        </w:rPr>
        <w:t>prioritarianism</w:t>
      </w:r>
      <w:proofErr w:type="spellEnd"/>
      <w:r w:rsidRPr="00E85381">
        <w:rPr>
          <w:rFonts w:ascii="Garamond" w:hAnsi="Garamond"/>
          <w:sz w:val="22"/>
          <w:szCs w:val="22"/>
          <w:lang w:val="en-GB"/>
        </w:rPr>
        <w:t xml:space="preserve"> and </w:t>
      </w:r>
      <w:proofErr w:type="spellStart"/>
      <w:r w:rsidRPr="00E85381">
        <w:rPr>
          <w:rFonts w:ascii="Garamond" w:hAnsi="Garamond"/>
          <w:sz w:val="22"/>
          <w:szCs w:val="22"/>
          <w:lang w:val="en-GB"/>
        </w:rPr>
        <w:t>sufficientarianism</w:t>
      </w:r>
      <w:proofErr w:type="spellEnd"/>
      <w:r w:rsidRPr="00E85381">
        <w:rPr>
          <w:rFonts w:ascii="Garamond" w:hAnsi="Garamond"/>
          <w:sz w:val="22"/>
          <w:szCs w:val="22"/>
          <w:lang w:val="en-GB"/>
        </w:rPr>
        <w:t>, respectively, are subject to related objections.</w:t>
      </w:r>
    </w:p>
  </w:footnote>
  <w:footnote w:id="20">
    <w:p w14:paraId="305148F7" w14:textId="18478B70"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John Rawls (2001: 173) may have had something similar in mind when he suggested ‘that what sets an upper bound to the fraction of the social product spent on medical and health needs are the other essential expenditures society must make’, although he intends this as part of an interpretation of the practical implications of his two (non-</w:t>
      </w:r>
      <w:proofErr w:type="spellStart"/>
      <w:r w:rsidRPr="00E85381">
        <w:rPr>
          <w:rFonts w:ascii="Garamond" w:hAnsi="Garamond"/>
          <w:sz w:val="22"/>
          <w:szCs w:val="22"/>
        </w:rPr>
        <w:t>sufficientarian</w:t>
      </w:r>
      <w:proofErr w:type="spellEnd"/>
      <w:r w:rsidRPr="00E85381">
        <w:rPr>
          <w:rFonts w:ascii="Garamond" w:hAnsi="Garamond"/>
          <w:sz w:val="22"/>
          <w:szCs w:val="22"/>
        </w:rPr>
        <w:t>) principles of justice.</w:t>
      </w:r>
    </w:p>
  </w:footnote>
  <w:footnote w:id="21">
    <w:p w14:paraId="2221B169" w14:textId="21ED5D3C" w:rsidR="00FD5D80" w:rsidRPr="00E85381" w:rsidRDefault="00FD5D80" w:rsidP="00E85381">
      <w:pPr>
        <w:pStyle w:val="FootnoteText"/>
        <w:spacing w:line="480" w:lineRule="auto"/>
        <w:jc w:val="both"/>
        <w:rPr>
          <w:rFonts w:ascii="Garamond" w:hAnsi="Garamond"/>
          <w:sz w:val="22"/>
          <w:szCs w:val="22"/>
          <w:lang w:val="en-GB"/>
        </w:rPr>
      </w:pPr>
      <w:r w:rsidRPr="00E85381">
        <w:rPr>
          <w:rStyle w:val="FootnoteReference"/>
          <w:rFonts w:ascii="Garamond" w:hAnsi="Garamond"/>
          <w:sz w:val="22"/>
          <w:szCs w:val="22"/>
        </w:rPr>
        <w:footnoteRef/>
      </w:r>
      <w:r w:rsidRPr="00E85381">
        <w:rPr>
          <w:rFonts w:ascii="Garamond" w:hAnsi="Garamond"/>
          <w:sz w:val="22"/>
          <w:szCs w:val="22"/>
        </w:rPr>
        <w:t xml:space="preserve"> The view that I have </w:t>
      </w:r>
      <w:r>
        <w:rPr>
          <w:rFonts w:ascii="Garamond" w:hAnsi="Garamond"/>
          <w:sz w:val="22"/>
          <w:szCs w:val="22"/>
        </w:rPr>
        <w:t>describ</w:t>
      </w:r>
      <w:r w:rsidRPr="00E85381">
        <w:rPr>
          <w:rFonts w:ascii="Garamond" w:hAnsi="Garamond"/>
          <w:sz w:val="22"/>
          <w:szCs w:val="22"/>
        </w:rPr>
        <w:t xml:space="preserve">ed, ‘responsibility-catering weighted </w:t>
      </w:r>
      <w:proofErr w:type="spellStart"/>
      <w:r w:rsidRPr="00E85381">
        <w:rPr>
          <w:rFonts w:ascii="Garamond" w:hAnsi="Garamond"/>
          <w:sz w:val="22"/>
          <w:szCs w:val="22"/>
        </w:rPr>
        <w:t>sufficientarianism</w:t>
      </w:r>
      <w:proofErr w:type="spellEnd"/>
      <w:r w:rsidRPr="00E85381">
        <w:rPr>
          <w:rFonts w:ascii="Garamond" w:hAnsi="Garamond"/>
          <w:sz w:val="22"/>
          <w:szCs w:val="22"/>
        </w:rPr>
        <w:t xml:space="preserve">’, would also have to provide a function that accounts for responsibility or desert considerations. This is not, of course, a distinctive problem for it as the same issue faces versions of </w:t>
      </w:r>
      <w:proofErr w:type="spellStart"/>
      <w:r w:rsidRPr="00E85381">
        <w:rPr>
          <w:rFonts w:ascii="Garamond" w:hAnsi="Garamond"/>
          <w:sz w:val="22"/>
          <w:szCs w:val="22"/>
        </w:rPr>
        <w:t>prioritarianism</w:t>
      </w:r>
      <w:proofErr w:type="spellEnd"/>
      <w:r w:rsidRPr="00E85381">
        <w:rPr>
          <w:rFonts w:ascii="Garamond" w:hAnsi="Garamond"/>
          <w:sz w:val="22"/>
          <w:szCs w:val="22"/>
        </w:rPr>
        <w:t xml:space="preserve"> that aim to accommodate responsibility or desert. For critical discussion see Adler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ADB"/>
    <w:multiLevelType w:val="hybridMultilevel"/>
    <w:tmpl w:val="FCC49988"/>
    <w:lvl w:ilvl="0" w:tplc="2F38063E">
      <w:start w:val="1"/>
      <w:numFmt w:val="upperLetter"/>
      <w:lvlText w:val="%1."/>
      <w:lvlJc w:val="left"/>
      <w:pPr>
        <w:tabs>
          <w:tab w:val="num" w:pos="720"/>
        </w:tabs>
        <w:ind w:left="720" w:hanging="360"/>
      </w:pPr>
      <w:rPr>
        <w:rFonts w:ascii="Sabon-Roman" w:hAnsi="Sabon-Roman" w:cs="Sabon-Roman"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07E7F"/>
    <w:multiLevelType w:val="hybridMultilevel"/>
    <w:tmpl w:val="921CE7CC"/>
    <w:lvl w:ilvl="0" w:tplc="243EE478">
      <w:start w:val="1"/>
      <w:numFmt w:val="upperLetter"/>
      <w:lvlText w:val="%1."/>
      <w:lvlJc w:val="left"/>
      <w:pPr>
        <w:tabs>
          <w:tab w:val="num" w:pos="720"/>
        </w:tabs>
        <w:ind w:left="720" w:hanging="360"/>
      </w:pPr>
      <w:rPr>
        <w:rFonts w:ascii="Sabon-Roman" w:hAnsi="Sabon-Roman" w:cs="Sabon-Roman"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FE4008"/>
    <w:multiLevelType w:val="hybridMultilevel"/>
    <w:tmpl w:val="1DCA41E4"/>
    <w:lvl w:ilvl="0" w:tplc="781E83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A3331"/>
    <w:multiLevelType w:val="hybridMultilevel"/>
    <w:tmpl w:val="8BFA6286"/>
    <w:lvl w:ilvl="0" w:tplc="7BD4FA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B4BED"/>
    <w:multiLevelType w:val="hybridMultilevel"/>
    <w:tmpl w:val="26642A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060FE"/>
    <w:multiLevelType w:val="hybridMultilevel"/>
    <w:tmpl w:val="6636B530"/>
    <w:lvl w:ilvl="0" w:tplc="B074CC2C">
      <w:start w:val="1"/>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D53B22"/>
    <w:multiLevelType w:val="hybridMultilevel"/>
    <w:tmpl w:val="CC9AE04A"/>
    <w:lvl w:ilvl="0" w:tplc="7D04940A">
      <w:start w:val="1"/>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3203B2"/>
    <w:multiLevelType w:val="hybridMultilevel"/>
    <w:tmpl w:val="4CC81944"/>
    <w:lvl w:ilvl="0" w:tplc="D6A641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F1A84"/>
    <w:multiLevelType w:val="hybridMultilevel"/>
    <w:tmpl w:val="DA8CE208"/>
    <w:lvl w:ilvl="0" w:tplc="90A0EA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294005"/>
    <w:multiLevelType w:val="hybridMultilevel"/>
    <w:tmpl w:val="45ECEB50"/>
    <w:lvl w:ilvl="0" w:tplc="15D6FA0C">
      <w:start w:val="1"/>
      <w:numFmt w:val="upperLetter"/>
      <w:lvlText w:val="%1."/>
      <w:lvlJc w:val="left"/>
      <w:pPr>
        <w:tabs>
          <w:tab w:val="num" w:pos="720"/>
        </w:tabs>
        <w:ind w:left="720" w:hanging="360"/>
      </w:pPr>
      <w:rPr>
        <w:rFonts w:ascii="Sabon-Roman" w:hAnsi="Sabon-Roman" w:cs="Sabon-Roman"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9F673F"/>
    <w:multiLevelType w:val="hybridMultilevel"/>
    <w:tmpl w:val="57804D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031DE7"/>
    <w:multiLevelType w:val="hybridMultilevel"/>
    <w:tmpl w:val="AED6C3D4"/>
    <w:lvl w:ilvl="0" w:tplc="1BC0D7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4"/>
  </w:num>
  <w:num w:numId="5">
    <w:abstractNumId w:val="9"/>
  </w:num>
  <w:num w:numId="6">
    <w:abstractNumId w:val="1"/>
  </w:num>
  <w:num w:numId="7">
    <w:abstractNumId w:val="0"/>
  </w:num>
  <w:num w:numId="8">
    <w:abstractNumId w:val="8"/>
  </w:num>
  <w:num w:numId="9">
    <w:abstractNumId w:val="11"/>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26"/>
    <w:rsid w:val="0000258B"/>
    <w:rsid w:val="000032AB"/>
    <w:rsid w:val="0000598F"/>
    <w:rsid w:val="000073D6"/>
    <w:rsid w:val="000079CA"/>
    <w:rsid w:val="00007F9C"/>
    <w:rsid w:val="000107FC"/>
    <w:rsid w:val="0001159A"/>
    <w:rsid w:val="00011996"/>
    <w:rsid w:val="00014ABE"/>
    <w:rsid w:val="00017B12"/>
    <w:rsid w:val="000200DB"/>
    <w:rsid w:val="00020377"/>
    <w:rsid w:val="00020689"/>
    <w:rsid w:val="00023355"/>
    <w:rsid w:val="00024D6D"/>
    <w:rsid w:val="000256D8"/>
    <w:rsid w:val="0003105A"/>
    <w:rsid w:val="000354D0"/>
    <w:rsid w:val="00036405"/>
    <w:rsid w:val="00037A5C"/>
    <w:rsid w:val="000408A3"/>
    <w:rsid w:val="000422F6"/>
    <w:rsid w:val="0004519F"/>
    <w:rsid w:val="00046DDA"/>
    <w:rsid w:val="00047AA4"/>
    <w:rsid w:val="000537FE"/>
    <w:rsid w:val="000548AB"/>
    <w:rsid w:val="000555C4"/>
    <w:rsid w:val="00055DD5"/>
    <w:rsid w:val="00061BA5"/>
    <w:rsid w:val="0006369E"/>
    <w:rsid w:val="000655C5"/>
    <w:rsid w:val="00071E5C"/>
    <w:rsid w:val="000745AE"/>
    <w:rsid w:val="00076359"/>
    <w:rsid w:val="0007650F"/>
    <w:rsid w:val="00076A4B"/>
    <w:rsid w:val="0008098D"/>
    <w:rsid w:val="00081E72"/>
    <w:rsid w:val="00085102"/>
    <w:rsid w:val="00086735"/>
    <w:rsid w:val="000875BD"/>
    <w:rsid w:val="00090CFD"/>
    <w:rsid w:val="000910DB"/>
    <w:rsid w:val="000919AE"/>
    <w:rsid w:val="00092C34"/>
    <w:rsid w:val="00097070"/>
    <w:rsid w:val="0009789B"/>
    <w:rsid w:val="000A05F8"/>
    <w:rsid w:val="000A1271"/>
    <w:rsid w:val="000A5BE5"/>
    <w:rsid w:val="000A6805"/>
    <w:rsid w:val="000B19A7"/>
    <w:rsid w:val="000B40BF"/>
    <w:rsid w:val="000B6876"/>
    <w:rsid w:val="000B7059"/>
    <w:rsid w:val="000B79D1"/>
    <w:rsid w:val="000C06CB"/>
    <w:rsid w:val="000C44C2"/>
    <w:rsid w:val="000C5027"/>
    <w:rsid w:val="000D07B4"/>
    <w:rsid w:val="000E08EE"/>
    <w:rsid w:val="000F7CE5"/>
    <w:rsid w:val="00102063"/>
    <w:rsid w:val="00103002"/>
    <w:rsid w:val="00103BD0"/>
    <w:rsid w:val="0010676D"/>
    <w:rsid w:val="00110BAC"/>
    <w:rsid w:val="001116A3"/>
    <w:rsid w:val="00117C4F"/>
    <w:rsid w:val="00120E31"/>
    <w:rsid w:val="00123957"/>
    <w:rsid w:val="00124EAA"/>
    <w:rsid w:val="00125263"/>
    <w:rsid w:val="001313E4"/>
    <w:rsid w:val="0013183D"/>
    <w:rsid w:val="00132536"/>
    <w:rsid w:val="00133420"/>
    <w:rsid w:val="001417A8"/>
    <w:rsid w:val="001425AA"/>
    <w:rsid w:val="001455C3"/>
    <w:rsid w:val="001472C8"/>
    <w:rsid w:val="001536FD"/>
    <w:rsid w:val="00155D47"/>
    <w:rsid w:val="001603EB"/>
    <w:rsid w:val="00162E76"/>
    <w:rsid w:val="001630CE"/>
    <w:rsid w:val="00165D9C"/>
    <w:rsid w:val="00174D4A"/>
    <w:rsid w:val="001764A0"/>
    <w:rsid w:val="0017710E"/>
    <w:rsid w:val="001772AF"/>
    <w:rsid w:val="00177B05"/>
    <w:rsid w:val="0018069B"/>
    <w:rsid w:val="00180BF0"/>
    <w:rsid w:val="001812F5"/>
    <w:rsid w:val="0018192A"/>
    <w:rsid w:val="00181F2F"/>
    <w:rsid w:val="001821BC"/>
    <w:rsid w:val="0018643F"/>
    <w:rsid w:val="00187FE0"/>
    <w:rsid w:val="001906AA"/>
    <w:rsid w:val="0019601F"/>
    <w:rsid w:val="001964C3"/>
    <w:rsid w:val="001A133B"/>
    <w:rsid w:val="001A40DA"/>
    <w:rsid w:val="001A56B7"/>
    <w:rsid w:val="001A58A0"/>
    <w:rsid w:val="001A5E53"/>
    <w:rsid w:val="001A6102"/>
    <w:rsid w:val="001A6621"/>
    <w:rsid w:val="001B3F5F"/>
    <w:rsid w:val="001B5C6D"/>
    <w:rsid w:val="001C0B4F"/>
    <w:rsid w:val="001C0DFA"/>
    <w:rsid w:val="001C2395"/>
    <w:rsid w:val="001C3F8D"/>
    <w:rsid w:val="001C41D6"/>
    <w:rsid w:val="001C6967"/>
    <w:rsid w:val="001C6D7A"/>
    <w:rsid w:val="001D3D74"/>
    <w:rsid w:val="001D4A77"/>
    <w:rsid w:val="001D4FFA"/>
    <w:rsid w:val="001D7568"/>
    <w:rsid w:val="001D77AB"/>
    <w:rsid w:val="001E0EA0"/>
    <w:rsid w:val="001E1B78"/>
    <w:rsid w:val="001E31B4"/>
    <w:rsid w:val="001E49AB"/>
    <w:rsid w:val="001E4F8F"/>
    <w:rsid w:val="001F1B11"/>
    <w:rsid w:val="001F38D0"/>
    <w:rsid w:val="001F42A7"/>
    <w:rsid w:val="001F5CF9"/>
    <w:rsid w:val="001F62B7"/>
    <w:rsid w:val="001F7EFB"/>
    <w:rsid w:val="00200EC8"/>
    <w:rsid w:val="00202ED7"/>
    <w:rsid w:val="002052D0"/>
    <w:rsid w:val="00205A27"/>
    <w:rsid w:val="00207482"/>
    <w:rsid w:val="00210849"/>
    <w:rsid w:val="00211B90"/>
    <w:rsid w:val="002123F5"/>
    <w:rsid w:val="0021351F"/>
    <w:rsid w:val="00214561"/>
    <w:rsid w:val="0021520F"/>
    <w:rsid w:val="00216760"/>
    <w:rsid w:val="00217B85"/>
    <w:rsid w:val="002212AA"/>
    <w:rsid w:val="00221811"/>
    <w:rsid w:val="00221D5E"/>
    <w:rsid w:val="00222772"/>
    <w:rsid w:val="00224F3B"/>
    <w:rsid w:val="002257E4"/>
    <w:rsid w:val="00226448"/>
    <w:rsid w:val="00232117"/>
    <w:rsid w:val="00235AA9"/>
    <w:rsid w:val="00237A82"/>
    <w:rsid w:val="0024399E"/>
    <w:rsid w:val="002448C4"/>
    <w:rsid w:val="00245581"/>
    <w:rsid w:val="0024637E"/>
    <w:rsid w:val="00250793"/>
    <w:rsid w:val="002522E8"/>
    <w:rsid w:val="002523E4"/>
    <w:rsid w:val="00254CBC"/>
    <w:rsid w:val="00256F71"/>
    <w:rsid w:val="002627A4"/>
    <w:rsid w:val="002634A1"/>
    <w:rsid w:val="002634E5"/>
    <w:rsid w:val="0026623F"/>
    <w:rsid w:val="002662BC"/>
    <w:rsid w:val="002665F4"/>
    <w:rsid w:val="00266E2F"/>
    <w:rsid w:val="002679F4"/>
    <w:rsid w:val="0027012F"/>
    <w:rsid w:val="00270C51"/>
    <w:rsid w:val="00271572"/>
    <w:rsid w:val="00271E12"/>
    <w:rsid w:val="0027476A"/>
    <w:rsid w:val="00275BC7"/>
    <w:rsid w:val="00280032"/>
    <w:rsid w:val="00282B34"/>
    <w:rsid w:val="00283B4B"/>
    <w:rsid w:val="00284D4C"/>
    <w:rsid w:val="002858E6"/>
    <w:rsid w:val="002865A4"/>
    <w:rsid w:val="00286D38"/>
    <w:rsid w:val="002871EF"/>
    <w:rsid w:val="00293337"/>
    <w:rsid w:val="002A06E8"/>
    <w:rsid w:val="002A076D"/>
    <w:rsid w:val="002A0F01"/>
    <w:rsid w:val="002A492B"/>
    <w:rsid w:val="002A4C7E"/>
    <w:rsid w:val="002A7ADB"/>
    <w:rsid w:val="002A7AE7"/>
    <w:rsid w:val="002B061F"/>
    <w:rsid w:val="002B1FC1"/>
    <w:rsid w:val="002B2427"/>
    <w:rsid w:val="002B5FCC"/>
    <w:rsid w:val="002C0BBA"/>
    <w:rsid w:val="002C3FA0"/>
    <w:rsid w:val="002C52CB"/>
    <w:rsid w:val="002D05C8"/>
    <w:rsid w:val="002D0846"/>
    <w:rsid w:val="002D17D3"/>
    <w:rsid w:val="002D1A9D"/>
    <w:rsid w:val="002D4E23"/>
    <w:rsid w:val="002D5F17"/>
    <w:rsid w:val="002D66A9"/>
    <w:rsid w:val="002D6F2B"/>
    <w:rsid w:val="002D74DD"/>
    <w:rsid w:val="002E1F7E"/>
    <w:rsid w:val="002E2E97"/>
    <w:rsid w:val="002E36CD"/>
    <w:rsid w:val="002E6A98"/>
    <w:rsid w:val="002E6E6A"/>
    <w:rsid w:val="002F1775"/>
    <w:rsid w:val="002F37C7"/>
    <w:rsid w:val="002F3BAA"/>
    <w:rsid w:val="002F3C6C"/>
    <w:rsid w:val="002F4718"/>
    <w:rsid w:val="002F4F19"/>
    <w:rsid w:val="002F5C16"/>
    <w:rsid w:val="00300A40"/>
    <w:rsid w:val="003041AC"/>
    <w:rsid w:val="0030447C"/>
    <w:rsid w:val="00304484"/>
    <w:rsid w:val="00305865"/>
    <w:rsid w:val="00312A60"/>
    <w:rsid w:val="003139FA"/>
    <w:rsid w:val="003218C1"/>
    <w:rsid w:val="00323E68"/>
    <w:rsid w:val="00330664"/>
    <w:rsid w:val="00331425"/>
    <w:rsid w:val="00331819"/>
    <w:rsid w:val="00333829"/>
    <w:rsid w:val="00333EFD"/>
    <w:rsid w:val="0033503F"/>
    <w:rsid w:val="0033506C"/>
    <w:rsid w:val="00336CBF"/>
    <w:rsid w:val="003401EA"/>
    <w:rsid w:val="003411AB"/>
    <w:rsid w:val="003464ED"/>
    <w:rsid w:val="00346D7F"/>
    <w:rsid w:val="00347D34"/>
    <w:rsid w:val="003510DC"/>
    <w:rsid w:val="00352191"/>
    <w:rsid w:val="00353B93"/>
    <w:rsid w:val="00353EF2"/>
    <w:rsid w:val="003543AD"/>
    <w:rsid w:val="00354451"/>
    <w:rsid w:val="003550C1"/>
    <w:rsid w:val="00362501"/>
    <w:rsid w:val="00364FD1"/>
    <w:rsid w:val="00366342"/>
    <w:rsid w:val="00366EB5"/>
    <w:rsid w:val="00370D68"/>
    <w:rsid w:val="0037359F"/>
    <w:rsid w:val="00373DA1"/>
    <w:rsid w:val="003742EF"/>
    <w:rsid w:val="003755CF"/>
    <w:rsid w:val="00376646"/>
    <w:rsid w:val="00380DFC"/>
    <w:rsid w:val="0038361B"/>
    <w:rsid w:val="00384CD7"/>
    <w:rsid w:val="00385675"/>
    <w:rsid w:val="003856AD"/>
    <w:rsid w:val="00385700"/>
    <w:rsid w:val="00385A91"/>
    <w:rsid w:val="003903B2"/>
    <w:rsid w:val="0039109D"/>
    <w:rsid w:val="00391466"/>
    <w:rsid w:val="00391CD8"/>
    <w:rsid w:val="00397AFF"/>
    <w:rsid w:val="003A1D7C"/>
    <w:rsid w:val="003A32D2"/>
    <w:rsid w:val="003A42F5"/>
    <w:rsid w:val="003A4C4C"/>
    <w:rsid w:val="003A64E0"/>
    <w:rsid w:val="003B14C4"/>
    <w:rsid w:val="003B48EF"/>
    <w:rsid w:val="003B5026"/>
    <w:rsid w:val="003B563D"/>
    <w:rsid w:val="003B5ABD"/>
    <w:rsid w:val="003B5E2F"/>
    <w:rsid w:val="003C081D"/>
    <w:rsid w:val="003C2549"/>
    <w:rsid w:val="003C2BFD"/>
    <w:rsid w:val="003C394B"/>
    <w:rsid w:val="003C3AF7"/>
    <w:rsid w:val="003C6310"/>
    <w:rsid w:val="003C778F"/>
    <w:rsid w:val="003D1E54"/>
    <w:rsid w:val="003D2780"/>
    <w:rsid w:val="003D40AD"/>
    <w:rsid w:val="003D4902"/>
    <w:rsid w:val="003D540B"/>
    <w:rsid w:val="003D56F2"/>
    <w:rsid w:val="003D57EB"/>
    <w:rsid w:val="003D5CC3"/>
    <w:rsid w:val="003D6834"/>
    <w:rsid w:val="003D722D"/>
    <w:rsid w:val="003E06E8"/>
    <w:rsid w:val="003E1599"/>
    <w:rsid w:val="003E21DD"/>
    <w:rsid w:val="003E48CC"/>
    <w:rsid w:val="003E5A64"/>
    <w:rsid w:val="003F2D10"/>
    <w:rsid w:val="003F3258"/>
    <w:rsid w:val="003F7291"/>
    <w:rsid w:val="003F7A1E"/>
    <w:rsid w:val="003F7B78"/>
    <w:rsid w:val="00400E43"/>
    <w:rsid w:val="00403CD4"/>
    <w:rsid w:val="004049D7"/>
    <w:rsid w:val="00405951"/>
    <w:rsid w:val="00407D88"/>
    <w:rsid w:val="00410391"/>
    <w:rsid w:val="00411B02"/>
    <w:rsid w:val="00411D42"/>
    <w:rsid w:val="00415BED"/>
    <w:rsid w:val="004221A0"/>
    <w:rsid w:val="00423B42"/>
    <w:rsid w:val="00427487"/>
    <w:rsid w:val="00427B6E"/>
    <w:rsid w:val="0043068C"/>
    <w:rsid w:val="00431E53"/>
    <w:rsid w:val="004351BA"/>
    <w:rsid w:val="004367C2"/>
    <w:rsid w:val="00437697"/>
    <w:rsid w:val="004411B4"/>
    <w:rsid w:val="00441578"/>
    <w:rsid w:val="004451DD"/>
    <w:rsid w:val="004528E6"/>
    <w:rsid w:val="00452F9E"/>
    <w:rsid w:val="00455214"/>
    <w:rsid w:val="004553C7"/>
    <w:rsid w:val="00460646"/>
    <w:rsid w:val="00460926"/>
    <w:rsid w:val="0046107F"/>
    <w:rsid w:val="00461BE0"/>
    <w:rsid w:val="004622F1"/>
    <w:rsid w:val="0046328C"/>
    <w:rsid w:val="004664AC"/>
    <w:rsid w:val="0047008D"/>
    <w:rsid w:val="00470B17"/>
    <w:rsid w:val="00470C74"/>
    <w:rsid w:val="00470DE3"/>
    <w:rsid w:val="00474711"/>
    <w:rsid w:val="004831CC"/>
    <w:rsid w:val="004873B5"/>
    <w:rsid w:val="00490386"/>
    <w:rsid w:val="00492BBA"/>
    <w:rsid w:val="00497E04"/>
    <w:rsid w:val="004A08B8"/>
    <w:rsid w:val="004A097A"/>
    <w:rsid w:val="004A1782"/>
    <w:rsid w:val="004A2920"/>
    <w:rsid w:val="004A6898"/>
    <w:rsid w:val="004A7160"/>
    <w:rsid w:val="004B0DD8"/>
    <w:rsid w:val="004B1244"/>
    <w:rsid w:val="004B24AF"/>
    <w:rsid w:val="004B74DC"/>
    <w:rsid w:val="004C047E"/>
    <w:rsid w:val="004C1142"/>
    <w:rsid w:val="004C1214"/>
    <w:rsid w:val="004C3651"/>
    <w:rsid w:val="004C6E27"/>
    <w:rsid w:val="004C723B"/>
    <w:rsid w:val="004C74ED"/>
    <w:rsid w:val="004D1492"/>
    <w:rsid w:val="004D2EB5"/>
    <w:rsid w:val="004D3598"/>
    <w:rsid w:val="004D4100"/>
    <w:rsid w:val="004E5E4A"/>
    <w:rsid w:val="004F0814"/>
    <w:rsid w:val="004F4527"/>
    <w:rsid w:val="004F4910"/>
    <w:rsid w:val="004F49B2"/>
    <w:rsid w:val="004F76DC"/>
    <w:rsid w:val="0050187E"/>
    <w:rsid w:val="00503B44"/>
    <w:rsid w:val="0050567F"/>
    <w:rsid w:val="005072AB"/>
    <w:rsid w:val="005078CC"/>
    <w:rsid w:val="00513C5D"/>
    <w:rsid w:val="00514CA7"/>
    <w:rsid w:val="00514D6B"/>
    <w:rsid w:val="005154CD"/>
    <w:rsid w:val="00517298"/>
    <w:rsid w:val="0051754D"/>
    <w:rsid w:val="00517E1B"/>
    <w:rsid w:val="00520DDF"/>
    <w:rsid w:val="00522ED4"/>
    <w:rsid w:val="005252A1"/>
    <w:rsid w:val="005258E1"/>
    <w:rsid w:val="00530D68"/>
    <w:rsid w:val="0053119E"/>
    <w:rsid w:val="00532A46"/>
    <w:rsid w:val="00533579"/>
    <w:rsid w:val="00536DC5"/>
    <w:rsid w:val="00537734"/>
    <w:rsid w:val="005404B9"/>
    <w:rsid w:val="005471D8"/>
    <w:rsid w:val="00556AD1"/>
    <w:rsid w:val="005579CD"/>
    <w:rsid w:val="00563E56"/>
    <w:rsid w:val="005649A8"/>
    <w:rsid w:val="00564EF6"/>
    <w:rsid w:val="00564F16"/>
    <w:rsid w:val="00566989"/>
    <w:rsid w:val="0056733F"/>
    <w:rsid w:val="005726A0"/>
    <w:rsid w:val="00574067"/>
    <w:rsid w:val="00574A00"/>
    <w:rsid w:val="00575641"/>
    <w:rsid w:val="005779C0"/>
    <w:rsid w:val="00584A6B"/>
    <w:rsid w:val="00584D9F"/>
    <w:rsid w:val="00591A2C"/>
    <w:rsid w:val="0059258B"/>
    <w:rsid w:val="00593CE3"/>
    <w:rsid w:val="00594A50"/>
    <w:rsid w:val="005A0577"/>
    <w:rsid w:val="005A1304"/>
    <w:rsid w:val="005A2D2A"/>
    <w:rsid w:val="005A3F5A"/>
    <w:rsid w:val="005A7C18"/>
    <w:rsid w:val="005A7D80"/>
    <w:rsid w:val="005B1EA9"/>
    <w:rsid w:val="005C1E7B"/>
    <w:rsid w:val="005C64EC"/>
    <w:rsid w:val="005D71B2"/>
    <w:rsid w:val="005E1F39"/>
    <w:rsid w:val="005E7D3D"/>
    <w:rsid w:val="0060123B"/>
    <w:rsid w:val="00610BB0"/>
    <w:rsid w:val="00612397"/>
    <w:rsid w:val="00612FCF"/>
    <w:rsid w:val="00615008"/>
    <w:rsid w:val="00617ABB"/>
    <w:rsid w:val="00617D86"/>
    <w:rsid w:val="006233F4"/>
    <w:rsid w:val="006247C1"/>
    <w:rsid w:val="00625CED"/>
    <w:rsid w:val="00627984"/>
    <w:rsid w:val="006304CE"/>
    <w:rsid w:val="00632403"/>
    <w:rsid w:val="0063456F"/>
    <w:rsid w:val="00634B02"/>
    <w:rsid w:val="006361DC"/>
    <w:rsid w:val="0063768C"/>
    <w:rsid w:val="0064044E"/>
    <w:rsid w:val="006412E3"/>
    <w:rsid w:val="006413B5"/>
    <w:rsid w:val="00642425"/>
    <w:rsid w:val="00644228"/>
    <w:rsid w:val="00647AF4"/>
    <w:rsid w:val="00651421"/>
    <w:rsid w:val="00651E0C"/>
    <w:rsid w:val="00652159"/>
    <w:rsid w:val="0065242D"/>
    <w:rsid w:val="00652CF9"/>
    <w:rsid w:val="006539FC"/>
    <w:rsid w:val="00653F6F"/>
    <w:rsid w:val="006572B6"/>
    <w:rsid w:val="006573D1"/>
    <w:rsid w:val="006603EC"/>
    <w:rsid w:val="00665D5D"/>
    <w:rsid w:val="0067190D"/>
    <w:rsid w:val="00673806"/>
    <w:rsid w:val="00680434"/>
    <w:rsid w:val="00681720"/>
    <w:rsid w:val="0068197F"/>
    <w:rsid w:val="0068433A"/>
    <w:rsid w:val="0069739E"/>
    <w:rsid w:val="00697878"/>
    <w:rsid w:val="00697F78"/>
    <w:rsid w:val="006A035D"/>
    <w:rsid w:val="006A0A7D"/>
    <w:rsid w:val="006A34E3"/>
    <w:rsid w:val="006A39F6"/>
    <w:rsid w:val="006A4292"/>
    <w:rsid w:val="006A5504"/>
    <w:rsid w:val="006A5AB4"/>
    <w:rsid w:val="006A5B6F"/>
    <w:rsid w:val="006A66D9"/>
    <w:rsid w:val="006A6847"/>
    <w:rsid w:val="006A7024"/>
    <w:rsid w:val="006B0A7E"/>
    <w:rsid w:val="006B2D10"/>
    <w:rsid w:val="006B34F5"/>
    <w:rsid w:val="006B69FC"/>
    <w:rsid w:val="006C16C8"/>
    <w:rsid w:val="006C3640"/>
    <w:rsid w:val="006C55F9"/>
    <w:rsid w:val="006C5F08"/>
    <w:rsid w:val="006C75B3"/>
    <w:rsid w:val="006D0CB2"/>
    <w:rsid w:val="006D1255"/>
    <w:rsid w:val="006D3742"/>
    <w:rsid w:val="006D3AE9"/>
    <w:rsid w:val="006D4223"/>
    <w:rsid w:val="006D4673"/>
    <w:rsid w:val="006D7A68"/>
    <w:rsid w:val="006E1532"/>
    <w:rsid w:val="006E3259"/>
    <w:rsid w:val="006E46BF"/>
    <w:rsid w:val="006E4A3E"/>
    <w:rsid w:val="006E661A"/>
    <w:rsid w:val="006E74E8"/>
    <w:rsid w:val="006E7984"/>
    <w:rsid w:val="006F1250"/>
    <w:rsid w:val="006F20EC"/>
    <w:rsid w:val="006F3644"/>
    <w:rsid w:val="006F38C3"/>
    <w:rsid w:val="006F77F9"/>
    <w:rsid w:val="00700220"/>
    <w:rsid w:val="00702893"/>
    <w:rsid w:val="0070557F"/>
    <w:rsid w:val="0070562D"/>
    <w:rsid w:val="00706A4F"/>
    <w:rsid w:val="00707DBC"/>
    <w:rsid w:val="00710677"/>
    <w:rsid w:val="007109EF"/>
    <w:rsid w:val="007129AF"/>
    <w:rsid w:val="00714681"/>
    <w:rsid w:val="007148C2"/>
    <w:rsid w:val="00717731"/>
    <w:rsid w:val="00717EB9"/>
    <w:rsid w:val="00720478"/>
    <w:rsid w:val="00725C03"/>
    <w:rsid w:val="00726202"/>
    <w:rsid w:val="00727E91"/>
    <w:rsid w:val="00730F5A"/>
    <w:rsid w:val="007350C8"/>
    <w:rsid w:val="00737F39"/>
    <w:rsid w:val="007418A5"/>
    <w:rsid w:val="00741BB5"/>
    <w:rsid w:val="00742938"/>
    <w:rsid w:val="007439D3"/>
    <w:rsid w:val="00745EE3"/>
    <w:rsid w:val="00746904"/>
    <w:rsid w:val="00750E56"/>
    <w:rsid w:val="00753927"/>
    <w:rsid w:val="00753E82"/>
    <w:rsid w:val="0075550A"/>
    <w:rsid w:val="00756C87"/>
    <w:rsid w:val="00762A66"/>
    <w:rsid w:val="007636C8"/>
    <w:rsid w:val="00763AB9"/>
    <w:rsid w:val="007703DE"/>
    <w:rsid w:val="00776D3A"/>
    <w:rsid w:val="0078062C"/>
    <w:rsid w:val="00780EB1"/>
    <w:rsid w:val="00782365"/>
    <w:rsid w:val="00782DB8"/>
    <w:rsid w:val="00783E3B"/>
    <w:rsid w:val="00783F73"/>
    <w:rsid w:val="00784027"/>
    <w:rsid w:val="00784527"/>
    <w:rsid w:val="00787CA4"/>
    <w:rsid w:val="00791E0E"/>
    <w:rsid w:val="00794C98"/>
    <w:rsid w:val="00795D29"/>
    <w:rsid w:val="00796166"/>
    <w:rsid w:val="00796457"/>
    <w:rsid w:val="00796F2F"/>
    <w:rsid w:val="007A6F56"/>
    <w:rsid w:val="007B52D1"/>
    <w:rsid w:val="007B5510"/>
    <w:rsid w:val="007B563B"/>
    <w:rsid w:val="007B7F1D"/>
    <w:rsid w:val="007C1AAE"/>
    <w:rsid w:val="007C2C1A"/>
    <w:rsid w:val="007C3756"/>
    <w:rsid w:val="007C41D4"/>
    <w:rsid w:val="007C4241"/>
    <w:rsid w:val="007C4C35"/>
    <w:rsid w:val="007C62AC"/>
    <w:rsid w:val="007D3D85"/>
    <w:rsid w:val="007D438F"/>
    <w:rsid w:val="007D5160"/>
    <w:rsid w:val="007D6DE6"/>
    <w:rsid w:val="007D71AB"/>
    <w:rsid w:val="007E0EA8"/>
    <w:rsid w:val="007E2623"/>
    <w:rsid w:val="007E4D77"/>
    <w:rsid w:val="007E516B"/>
    <w:rsid w:val="007F11FD"/>
    <w:rsid w:val="007F1939"/>
    <w:rsid w:val="007F3346"/>
    <w:rsid w:val="0080337F"/>
    <w:rsid w:val="00803996"/>
    <w:rsid w:val="00803B5C"/>
    <w:rsid w:val="00813E46"/>
    <w:rsid w:val="00814139"/>
    <w:rsid w:val="00817711"/>
    <w:rsid w:val="00817F44"/>
    <w:rsid w:val="0082025B"/>
    <w:rsid w:val="00820D06"/>
    <w:rsid w:val="008231DA"/>
    <w:rsid w:val="00824CDC"/>
    <w:rsid w:val="00827BCF"/>
    <w:rsid w:val="008305E8"/>
    <w:rsid w:val="008306CF"/>
    <w:rsid w:val="00830997"/>
    <w:rsid w:val="0083184E"/>
    <w:rsid w:val="00831AD1"/>
    <w:rsid w:val="00833877"/>
    <w:rsid w:val="00833CD1"/>
    <w:rsid w:val="0083589C"/>
    <w:rsid w:val="00840BE9"/>
    <w:rsid w:val="00846575"/>
    <w:rsid w:val="00851ADC"/>
    <w:rsid w:val="008520D3"/>
    <w:rsid w:val="00861775"/>
    <w:rsid w:val="008640BB"/>
    <w:rsid w:val="00865DFF"/>
    <w:rsid w:val="0086712B"/>
    <w:rsid w:val="00870137"/>
    <w:rsid w:val="00872794"/>
    <w:rsid w:val="0087287A"/>
    <w:rsid w:val="0087544C"/>
    <w:rsid w:val="00876426"/>
    <w:rsid w:val="00877227"/>
    <w:rsid w:val="00880291"/>
    <w:rsid w:val="0088469C"/>
    <w:rsid w:val="00884D11"/>
    <w:rsid w:val="00886C96"/>
    <w:rsid w:val="00891B82"/>
    <w:rsid w:val="00894C1C"/>
    <w:rsid w:val="0089506E"/>
    <w:rsid w:val="0089689A"/>
    <w:rsid w:val="008A4335"/>
    <w:rsid w:val="008A4749"/>
    <w:rsid w:val="008A4AA8"/>
    <w:rsid w:val="008A574B"/>
    <w:rsid w:val="008A5D4D"/>
    <w:rsid w:val="008A78BC"/>
    <w:rsid w:val="008B08B1"/>
    <w:rsid w:val="008B4A08"/>
    <w:rsid w:val="008B4A74"/>
    <w:rsid w:val="008B5945"/>
    <w:rsid w:val="008B5DF0"/>
    <w:rsid w:val="008B6211"/>
    <w:rsid w:val="008B7467"/>
    <w:rsid w:val="008B7C5F"/>
    <w:rsid w:val="008C1415"/>
    <w:rsid w:val="008C28FC"/>
    <w:rsid w:val="008C29F7"/>
    <w:rsid w:val="008C474B"/>
    <w:rsid w:val="008C5216"/>
    <w:rsid w:val="008C6E8C"/>
    <w:rsid w:val="008C760B"/>
    <w:rsid w:val="008D13B8"/>
    <w:rsid w:val="008D47A7"/>
    <w:rsid w:val="008D6815"/>
    <w:rsid w:val="008D6C9A"/>
    <w:rsid w:val="008D73F1"/>
    <w:rsid w:val="008D7957"/>
    <w:rsid w:val="008E485F"/>
    <w:rsid w:val="008E4ED4"/>
    <w:rsid w:val="008E5169"/>
    <w:rsid w:val="008F177D"/>
    <w:rsid w:val="008F349C"/>
    <w:rsid w:val="008F5C14"/>
    <w:rsid w:val="009013C2"/>
    <w:rsid w:val="009023D7"/>
    <w:rsid w:val="00903AD8"/>
    <w:rsid w:val="00905299"/>
    <w:rsid w:val="00905B1C"/>
    <w:rsid w:val="00906352"/>
    <w:rsid w:val="0090645B"/>
    <w:rsid w:val="00910682"/>
    <w:rsid w:val="00911C4F"/>
    <w:rsid w:val="0091416F"/>
    <w:rsid w:val="009145DE"/>
    <w:rsid w:val="009148D7"/>
    <w:rsid w:val="009169AF"/>
    <w:rsid w:val="00916EA1"/>
    <w:rsid w:val="0091764B"/>
    <w:rsid w:val="00917AF5"/>
    <w:rsid w:val="00921B5B"/>
    <w:rsid w:val="009227A6"/>
    <w:rsid w:val="00925090"/>
    <w:rsid w:val="009250A4"/>
    <w:rsid w:val="0092667F"/>
    <w:rsid w:val="00927769"/>
    <w:rsid w:val="00933E5E"/>
    <w:rsid w:val="00934235"/>
    <w:rsid w:val="00937189"/>
    <w:rsid w:val="009400C8"/>
    <w:rsid w:val="00941E06"/>
    <w:rsid w:val="0094345B"/>
    <w:rsid w:val="00945901"/>
    <w:rsid w:val="009469DD"/>
    <w:rsid w:val="00950430"/>
    <w:rsid w:val="00955EC8"/>
    <w:rsid w:val="00957674"/>
    <w:rsid w:val="009613A7"/>
    <w:rsid w:val="00963B7F"/>
    <w:rsid w:val="00964EA6"/>
    <w:rsid w:val="00971F9F"/>
    <w:rsid w:val="00976FC4"/>
    <w:rsid w:val="009808D2"/>
    <w:rsid w:val="009825F2"/>
    <w:rsid w:val="009828F3"/>
    <w:rsid w:val="009900C8"/>
    <w:rsid w:val="00990118"/>
    <w:rsid w:val="00990CEA"/>
    <w:rsid w:val="009A2B87"/>
    <w:rsid w:val="009A49E2"/>
    <w:rsid w:val="009A6DF4"/>
    <w:rsid w:val="009A7215"/>
    <w:rsid w:val="009B07EF"/>
    <w:rsid w:val="009B1FDE"/>
    <w:rsid w:val="009B3986"/>
    <w:rsid w:val="009B5489"/>
    <w:rsid w:val="009B70CA"/>
    <w:rsid w:val="009B72F0"/>
    <w:rsid w:val="009B78A1"/>
    <w:rsid w:val="009C1D12"/>
    <w:rsid w:val="009C250D"/>
    <w:rsid w:val="009D20D3"/>
    <w:rsid w:val="009D4450"/>
    <w:rsid w:val="009D7EC7"/>
    <w:rsid w:val="009E06F7"/>
    <w:rsid w:val="009E08A0"/>
    <w:rsid w:val="009E1679"/>
    <w:rsid w:val="009E1A2A"/>
    <w:rsid w:val="009E1F74"/>
    <w:rsid w:val="009E396C"/>
    <w:rsid w:val="009E39C5"/>
    <w:rsid w:val="009F3093"/>
    <w:rsid w:val="00A00019"/>
    <w:rsid w:val="00A02F55"/>
    <w:rsid w:val="00A03CD8"/>
    <w:rsid w:val="00A0440F"/>
    <w:rsid w:val="00A0564A"/>
    <w:rsid w:val="00A05FA6"/>
    <w:rsid w:val="00A06351"/>
    <w:rsid w:val="00A06ACA"/>
    <w:rsid w:val="00A12884"/>
    <w:rsid w:val="00A159F5"/>
    <w:rsid w:val="00A20BEE"/>
    <w:rsid w:val="00A227C6"/>
    <w:rsid w:val="00A23874"/>
    <w:rsid w:val="00A24898"/>
    <w:rsid w:val="00A24C73"/>
    <w:rsid w:val="00A263E7"/>
    <w:rsid w:val="00A30DE0"/>
    <w:rsid w:val="00A31AF7"/>
    <w:rsid w:val="00A33DE7"/>
    <w:rsid w:val="00A3518B"/>
    <w:rsid w:val="00A35A39"/>
    <w:rsid w:val="00A4157C"/>
    <w:rsid w:val="00A444F6"/>
    <w:rsid w:val="00A4708C"/>
    <w:rsid w:val="00A53865"/>
    <w:rsid w:val="00A54AC8"/>
    <w:rsid w:val="00A612D8"/>
    <w:rsid w:val="00A614F9"/>
    <w:rsid w:val="00A6199C"/>
    <w:rsid w:val="00A61BEF"/>
    <w:rsid w:val="00A65FD0"/>
    <w:rsid w:val="00A71E71"/>
    <w:rsid w:val="00A721AA"/>
    <w:rsid w:val="00A722ED"/>
    <w:rsid w:val="00A739A4"/>
    <w:rsid w:val="00A73D32"/>
    <w:rsid w:val="00A7524F"/>
    <w:rsid w:val="00A75DAB"/>
    <w:rsid w:val="00A766DD"/>
    <w:rsid w:val="00A7711A"/>
    <w:rsid w:val="00A80DA0"/>
    <w:rsid w:val="00A85F3A"/>
    <w:rsid w:val="00A921C3"/>
    <w:rsid w:val="00A9397C"/>
    <w:rsid w:val="00A970A7"/>
    <w:rsid w:val="00AA097C"/>
    <w:rsid w:val="00AA20E5"/>
    <w:rsid w:val="00AA7A6D"/>
    <w:rsid w:val="00AB78EC"/>
    <w:rsid w:val="00AC637D"/>
    <w:rsid w:val="00AC7984"/>
    <w:rsid w:val="00AD133B"/>
    <w:rsid w:val="00AD32D4"/>
    <w:rsid w:val="00AD3DBA"/>
    <w:rsid w:val="00AD4D21"/>
    <w:rsid w:val="00AD6026"/>
    <w:rsid w:val="00AD65D6"/>
    <w:rsid w:val="00AE07A1"/>
    <w:rsid w:val="00AE2D62"/>
    <w:rsid w:val="00AE4104"/>
    <w:rsid w:val="00AF1926"/>
    <w:rsid w:val="00AF5024"/>
    <w:rsid w:val="00AF5519"/>
    <w:rsid w:val="00AF609F"/>
    <w:rsid w:val="00AF760F"/>
    <w:rsid w:val="00B1020B"/>
    <w:rsid w:val="00B12400"/>
    <w:rsid w:val="00B1260C"/>
    <w:rsid w:val="00B14752"/>
    <w:rsid w:val="00B15D29"/>
    <w:rsid w:val="00B16150"/>
    <w:rsid w:val="00B20256"/>
    <w:rsid w:val="00B20D90"/>
    <w:rsid w:val="00B210CE"/>
    <w:rsid w:val="00B24634"/>
    <w:rsid w:val="00B24A18"/>
    <w:rsid w:val="00B27BE6"/>
    <w:rsid w:val="00B30F15"/>
    <w:rsid w:val="00B31681"/>
    <w:rsid w:val="00B35B24"/>
    <w:rsid w:val="00B366B9"/>
    <w:rsid w:val="00B36F3D"/>
    <w:rsid w:val="00B37F27"/>
    <w:rsid w:val="00B405FE"/>
    <w:rsid w:val="00B42A18"/>
    <w:rsid w:val="00B47DAA"/>
    <w:rsid w:val="00B51190"/>
    <w:rsid w:val="00B53BA1"/>
    <w:rsid w:val="00B542EF"/>
    <w:rsid w:val="00B55762"/>
    <w:rsid w:val="00B61D44"/>
    <w:rsid w:val="00B621A0"/>
    <w:rsid w:val="00B64547"/>
    <w:rsid w:val="00B65D59"/>
    <w:rsid w:val="00B676A1"/>
    <w:rsid w:val="00B7022C"/>
    <w:rsid w:val="00B749E6"/>
    <w:rsid w:val="00B7565C"/>
    <w:rsid w:val="00B75A9D"/>
    <w:rsid w:val="00B77253"/>
    <w:rsid w:val="00B772C9"/>
    <w:rsid w:val="00B77F08"/>
    <w:rsid w:val="00B86DF0"/>
    <w:rsid w:val="00B87D02"/>
    <w:rsid w:val="00B87DB5"/>
    <w:rsid w:val="00B938A4"/>
    <w:rsid w:val="00B9437B"/>
    <w:rsid w:val="00BA0465"/>
    <w:rsid w:val="00BA0836"/>
    <w:rsid w:val="00BA0D90"/>
    <w:rsid w:val="00BA30F4"/>
    <w:rsid w:val="00BA554C"/>
    <w:rsid w:val="00BA6287"/>
    <w:rsid w:val="00BA68FC"/>
    <w:rsid w:val="00BB6B51"/>
    <w:rsid w:val="00BC0A7E"/>
    <w:rsid w:val="00BC119B"/>
    <w:rsid w:val="00BC202A"/>
    <w:rsid w:val="00BC32BE"/>
    <w:rsid w:val="00BC4036"/>
    <w:rsid w:val="00BC44AC"/>
    <w:rsid w:val="00BC540B"/>
    <w:rsid w:val="00BC627B"/>
    <w:rsid w:val="00BD0FCA"/>
    <w:rsid w:val="00BD1447"/>
    <w:rsid w:val="00BD1D19"/>
    <w:rsid w:val="00BD2E55"/>
    <w:rsid w:val="00BD369D"/>
    <w:rsid w:val="00BD5AEF"/>
    <w:rsid w:val="00BD6905"/>
    <w:rsid w:val="00BE14EE"/>
    <w:rsid w:val="00BE163C"/>
    <w:rsid w:val="00BE25D7"/>
    <w:rsid w:val="00BE3EF6"/>
    <w:rsid w:val="00BE5B37"/>
    <w:rsid w:val="00BE65DB"/>
    <w:rsid w:val="00BE6F19"/>
    <w:rsid w:val="00BE708D"/>
    <w:rsid w:val="00BE78ED"/>
    <w:rsid w:val="00BF2360"/>
    <w:rsid w:val="00BF4968"/>
    <w:rsid w:val="00BF6489"/>
    <w:rsid w:val="00BF665E"/>
    <w:rsid w:val="00BF7877"/>
    <w:rsid w:val="00C007D8"/>
    <w:rsid w:val="00C00D43"/>
    <w:rsid w:val="00C01901"/>
    <w:rsid w:val="00C03DA2"/>
    <w:rsid w:val="00C06007"/>
    <w:rsid w:val="00C069F8"/>
    <w:rsid w:val="00C070EC"/>
    <w:rsid w:val="00C07FB0"/>
    <w:rsid w:val="00C10AB6"/>
    <w:rsid w:val="00C1239B"/>
    <w:rsid w:val="00C12E05"/>
    <w:rsid w:val="00C1467B"/>
    <w:rsid w:val="00C14CEC"/>
    <w:rsid w:val="00C14F2C"/>
    <w:rsid w:val="00C20D12"/>
    <w:rsid w:val="00C21CEC"/>
    <w:rsid w:val="00C225D0"/>
    <w:rsid w:val="00C2452E"/>
    <w:rsid w:val="00C25511"/>
    <w:rsid w:val="00C27742"/>
    <w:rsid w:val="00C27E1D"/>
    <w:rsid w:val="00C32129"/>
    <w:rsid w:val="00C32C70"/>
    <w:rsid w:val="00C3544B"/>
    <w:rsid w:val="00C355ED"/>
    <w:rsid w:val="00C43901"/>
    <w:rsid w:val="00C4446E"/>
    <w:rsid w:val="00C4487F"/>
    <w:rsid w:val="00C46728"/>
    <w:rsid w:val="00C47A64"/>
    <w:rsid w:val="00C47B9A"/>
    <w:rsid w:val="00C53B7E"/>
    <w:rsid w:val="00C57F8C"/>
    <w:rsid w:val="00C62750"/>
    <w:rsid w:val="00C72D86"/>
    <w:rsid w:val="00C746A9"/>
    <w:rsid w:val="00C76B24"/>
    <w:rsid w:val="00C81DB1"/>
    <w:rsid w:val="00C838C2"/>
    <w:rsid w:val="00C83E82"/>
    <w:rsid w:val="00C86E78"/>
    <w:rsid w:val="00C917AD"/>
    <w:rsid w:val="00C91A68"/>
    <w:rsid w:val="00C93E15"/>
    <w:rsid w:val="00C9637A"/>
    <w:rsid w:val="00CA06B8"/>
    <w:rsid w:val="00CA1E60"/>
    <w:rsid w:val="00CA2613"/>
    <w:rsid w:val="00CA3A35"/>
    <w:rsid w:val="00CB0BD3"/>
    <w:rsid w:val="00CB28ED"/>
    <w:rsid w:val="00CB291A"/>
    <w:rsid w:val="00CB2A95"/>
    <w:rsid w:val="00CB2F6A"/>
    <w:rsid w:val="00CB31CB"/>
    <w:rsid w:val="00CB5264"/>
    <w:rsid w:val="00CB7969"/>
    <w:rsid w:val="00CB7AB9"/>
    <w:rsid w:val="00CC0B84"/>
    <w:rsid w:val="00CC1A39"/>
    <w:rsid w:val="00CC3300"/>
    <w:rsid w:val="00CC60BF"/>
    <w:rsid w:val="00CD0439"/>
    <w:rsid w:val="00CD265E"/>
    <w:rsid w:val="00CD2D2D"/>
    <w:rsid w:val="00CD556E"/>
    <w:rsid w:val="00CD6F7F"/>
    <w:rsid w:val="00CD7FC8"/>
    <w:rsid w:val="00CE003F"/>
    <w:rsid w:val="00CE18F8"/>
    <w:rsid w:val="00CE1C17"/>
    <w:rsid w:val="00CE1D11"/>
    <w:rsid w:val="00CE332C"/>
    <w:rsid w:val="00CE5757"/>
    <w:rsid w:val="00CE5DA6"/>
    <w:rsid w:val="00CE62A5"/>
    <w:rsid w:val="00CE765A"/>
    <w:rsid w:val="00CF0441"/>
    <w:rsid w:val="00CF19F2"/>
    <w:rsid w:val="00CF404C"/>
    <w:rsid w:val="00CF5280"/>
    <w:rsid w:val="00CF6CB9"/>
    <w:rsid w:val="00CF7A24"/>
    <w:rsid w:val="00D012F9"/>
    <w:rsid w:val="00D021C4"/>
    <w:rsid w:val="00D02BFB"/>
    <w:rsid w:val="00D031B5"/>
    <w:rsid w:val="00D062CD"/>
    <w:rsid w:val="00D0651A"/>
    <w:rsid w:val="00D074F8"/>
    <w:rsid w:val="00D12E74"/>
    <w:rsid w:val="00D162C0"/>
    <w:rsid w:val="00D20615"/>
    <w:rsid w:val="00D2105A"/>
    <w:rsid w:val="00D21831"/>
    <w:rsid w:val="00D22685"/>
    <w:rsid w:val="00D25B89"/>
    <w:rsid w:val="00D26297"/>
    <w:rsid w:val="00D31795"/>
    <w:rsid w:val="00D31D05"/>
    <w:rsid w:val="00D338EB"/>
    <w:rsid w:val="00D3536B"/>
    <w:rsid w:val="00D35E7A"/>
    <w:rsid w:val="00D40E04"/>
    <w:rsid w:val="00D4117A"/>
    <w:rsid w:val="00D43AE3"/>
    <w:rsid w:val="00D45977"/>
    <w:rsid w:val="00D46DDF"/>
    <w:rsid w:val="00D5002A"/>
    <w:rsid w:val="00D5004F"/>
    <w:rsid w:val="00D50305"/>
    <w:rsid w:val="00D5205E"/>
    <w:rsid w:val="00D60A28"/>
    <w:rsid w:val="00D61DEE"/>
    <w:rsid w:val="00D62795"/>
    <w:rsid w:val="00D63579"/>
    <w:rsid w:val="00D660E8"/>
    <w:rsid w:val="00D67FD2"/>
    <w:rsid w:val="00D71FBF"/>
    <w:rsid w:val="00D72213"/>
    <w:rsid w:val="00D72B38"/>
    <w:rsid w:val="00D76E9F"/>
    <w:rsid w:val="00D77317"/>
    <w:rsid w:val="00D81BB8"/>
    <w:rsid w:val="00D83ADF"/>
    <w:rsid w:val="00D840DF"/>
    <w:rsid w:val="00D842A7"/>
    <w:rsid w:val="00D8639E"/>
    <w:rsid w:val="00D96530"/>
    <w:rsid w:val="00D96DFA"/>
    <w:rsid w:val="00D96F01"/>
    <w:rsid w:val="00D97840"/>
    <w:rsid w:val="00D97D7F"/>
    <w:rsid w:val="00DA066D"/>
    <w:rsid w:val="00DA3091"/>
    <w:rsid w:val="00DA37A0"/>
    <w:rsid w:val="00DA3908"/>
    <w:rsid w:val="00DA74A4"/>
    <w:rsid w:val="00DB0427"/>
    <w:rsid w:val="00DB1B72"/>
    <w:rsid w:val="00DB2992"/>
    <w:rsid w:val="00DB3E1D"/>
    <w:rsid w:val="00DB41A5"/>
    <w:rsid w:val="00DB6FD0"/>
    <w:rsid w:val="00DB716F"/>
    <w:rsid w:val="00DB7B63"/>
    <w:rsid w:val="00DC130C"/>
    <w:rsid w:val="00DC195B"/>
    <w:rsid w:val="00DC1B73"/>
    <w:rsid w:val="00DC301C"/>
    <w:rsid w:val="00DC4578"/>
    <w:rsid w:val="00DC6436"/>
    <w:rsid w:val="00DC7E3E"/>
    <w:rsid w:val="00DD15F4"/>
    <w:rsid w:val="00DD3C79"/>
    <w:rsid w:val="00DD6311"/>
    <w:rsid w:val="00DD7338"/>
    <w:rsid w:val="00DE56B7"/>
    <w:rsid w:val="00DE7B47"/>
    <w:rsid w:val="00DE7E9C"/>
    <w:rsid w:val="00DF1F6E"/>
    <w:rsid w:val="00DF2D8D"/>
    <w:rsid w:val="00DF2F38"/>
    <w:rsid w:val="00DF57C4"/>
    <w:rsid w:val="00DF5E8B"/>
    <w:rsid w:val="00E02524"/>
    <w:rsid w:val="00E10EE3"/>
    <w:rsid w:val="00E127A1"/>
    <w:rsid w:val="00E136C2"/>
    <w:rsid w:val="00E1537A"/>
    <w:rsid w:val="00E15A85"/>
    <w:rsid w:val="00E164C7"/>
    <w:rsid w:val="00E2185D"/>
    <w:rsid w:val="00E223A2"/>
    <w:rsid w:val="00E2376F"/>
    <w:rsid w:val="00E23DC2"/>
    <w:rsid w:val="00E23F9A"/>
    <w:rsid w:val="00E24328"/>
    <w:rsid w:val="00E243A7"/>
    <w:rsid w:val="00E27585"/>
    <w:rsid w:val="00E27586"/>
    <w:rsid w:val="00E32624"/>
    <w:rsid w:val="00E328B0"/>
    <w:rsid w:val="00E33216"/>
    <w:rsid w:val="00E405C6"/>
    <w:rsid w:val="00E409B3"/>
    <w:rsid w:val="00E411CC"/>
    <w:rsid w:val="00E44C23"/>
    <w:rsid w:val="00E45468"/>
    <w:rsid w:val="00E467B9"/>
    <w:rsid w:val="00E46D35"/>
    <w:rsid w:val="00E47857"/>
    <w:rsid w:val="00E5107D"/>
    <w:rsid w:val="00E53ACD"/>
    <w:rsid w:val="00E5507F"/>
    <w:rsid w:val="00E6005C"/>
    <w:rsid w:val="00E619AE"/>
    <w:rsid w:val="00E61A0A"/>
    <w:rsid w:val="00E634C8"/>
    <w:rsid w:val="00E64089"/>
    <w:rsid w:val="00E65248"/>
    <w:rsid w:val="00E65949"/>
    <w:rsid w:val="00E70523"/>
    <w:rsid w:val="00E73396"/>
    <w:rsid w:val="00E7482F"/>
    <w:rsid w:val="00E74936"/>
    <w:rsid w:val="00E7573C"/>
    <w:rsid w:val="00E76879"/>
    <w:rsid w:val="00E76DE2"/>
    <w:rsid w:val="00E812FE"/>
    <w:rsid w:val="00E81579"/>
    <w:rsid w:val="00E81A8F"/>
    <w:rsid w:val="00E84763"/>
    <w:rsid w:val="00E847E5"/>
    <w:rsid w:val="00E849B8"/>
    <w:rsid w:val="00E85381"/>
    <w:rsid w:val="00E86129"/>
    <w:rsid w:val="00E8767E"/>
    <w:rsid w:val="00E90346"/>
    <w:rsid w:val="00E92F7E"/>
    <w:rsid w:val="00E93C81"/>
    <w:rsid w:val="00E96D6E"/>
    <w:rsid w:val="00E972A4"/>
    <w:rsid w:val="00EA02ED"/>
    <w:rsid w:val="00EA03EE"/>
    <w:rsid w:val="00EA08C2"/>
    <w:rsid w:val="00EA1433"/>
    <w:rsid w:val="00EA542B"/>
    <w:rsid w:val="00EA55A9"/>
    <w:rsid w:val="00EA573E"/>
    <w:rsid w:val="00EA64B9"/>
    <w:rsid w:val="00EA6749"/>
    <w:rsid w:val="00EA749C"/>
    <w:rsid w:val="00EA7DE8"/>
    <w:rsid w:val="00EB1026"/>
    <w:rsid w:val="00EB2B8A"/>
    <w:rsid w:val="00EB324B"/>
    <w:rsid w:val="00EB32CB"/>
    <w:rsid w:val="00EB3D1D"/>
    <w:rsid w:val="00EC62A9"/>
    <w:rsid w:val="00EC70B5"/>
    <w:rsid w:val="00EC7768"/>
    <w:rsid w:val="00ED0620"/>
    <w:rsid w:val="00ED1C12"/>
    <w:rsid w:val="00ED3900"/>
    <w:rsid w:val="00ED548D"/>
    <w:rsid w:val="00EE0153"/>
    <w:rsid w:val="00EE0D0E"/>
    <w:rsid w:val="00EE2042"/>
    <w:rsid w:val="00EE5324"/>
    <w:rsid w:val="00EE7384"/>
    <w:rsid w:val="00EF1338"/>
    <w:rsid w:val="00EF39FB"/>
    <w:rsid w:val="00EF3AA9"/>
    <w:rsid w:val="00F003F3"/>
    <w:rsid w:val="00F0167A"/>
    <w:rsid w:val="00F02CF1"/>
    <w:rsid w:val="00F04A9D"/>
    <w:rsid w:val="00F05B63"/>
    <w:rsid w:val="00F07B8C"/>
    <w:rsid w:val="00F07F24"/>
    <w:rsid w:val="00F10B32"/>
    <w:rsid w:val="00F11CD0"/>
    <w:rsid w:val="00F13C54"/>
    <w:rsid w:val="00F15A2E"/>
    <w:rsid w:val="00F17102"/>
    <w:rsid w:val="00F17CE3"/>
    <w:rsid w:val="00F24C2E"/>
    <w:rsid w:val="00F258E6"/>
    <w:rsid w:val="00F266A3"/>
    <w:rsid w:val="00F26CE2"/>
    <w:rsid w:val="00F26EC2"/>
    <w:rsid w:val="00F32B4A"/>
    <w:rsid w:val="00F32BBC"/>
    <w:rsid w:val="00F33E5B"/>
    <w:rsid w:val="00F34C7B"/>
    <w:rsid w:val="00F3575A"/>
    <w:rsid w:val="00F409D3"/>
    <w:rsid w:val="00F417FE"/>
    <w:rsid w:val="00F44C79"/>
    <w:rsid w:val="00F45A3B"/>
    <w:rsid w:val="00F468CA"/>
    <w:rsid w:val="00F46DB3"/>
    <w:rsid w:val="00F4760B"/>
    <w:rsid w:val="00F541B5"/>
    <w:rsid w:val="00F54F6B"/>
    <w:rsid w:val="00F555B1"/>
    <w:rsid w:val="00F55AC3"/>
    <w:rsid w:val="00F56146"/>
    <w:rsid w:val="00F577F2"/>
    <w:rsid w:val="00F60A64"/>
    <w:rsid w:val="00F631BE"/>
    <w:rsid w:val="00F641E9"/>
    <w:rsid w:val="00F67E7C"/>
    <w:rsid w:val="00F70FCD"/>
    <w:rsid w:val="00F71616"/>
    <w:rsid w:val="00F71673"/>
    <w:rsid w:val="00F721BA"/>
    <w:rsid w:val="00F81D52"/>
    <w:rsid w:val="00F82325"/>
    <w:rsid w:val="00F82CCF"/>
    <w:rsid w:val="00F8397D"/>
    <w:rsid w:val="00F86E22"/>
    <w:rsid w:val="00F87095"/>
    <w:rsid w:val="00F879BF"/>
    <w:rsid w:val="00F91A07"/>
    <w:rsid w:val="00F92042"/>
    <w:rsid w:val="00F93549"/>
    <w:rsid w:val="00F93BEC"/>
    <w:rsid w:val="00F94C6A"/>
    <w:rsid w:val="00F957ED"/>
    <w:rsid w:val="00F95B12"/>
    <w:rsid w:val="00F95F3A"/>
    <w:rsid w:val="00F96134"/>
    <w:rsid w:val="00F96279"/>
    <w:rsid w:val="00FA2895"/>
    <w:rsid w:val="00FA429E"/>
    <w:rsid w:val="00FA4B3A"/>
    <w:rsid w:val="00FA568B"/>
    <w:rsid w:val="00FB28A1"/>
    <w:rsid w:val="00FC2201"/>
    <w:rsid w:val="00FC368A"/>
    <w:rsid w:val="00FC3F2A"/>
    <w:rsid w:val="00FC6200"/>
    <w:rsid w:val="00FC624D"/>
    <w:rsid w:val="00FD1311"/>
    <w:rsid w:val="00FD19D9"/>
    <w:rsid w:val="00FD5D80"/>
    <w:rsid w:val="00FD7275"/>
    <w:rsid w:val="00FE1FBA"/>
    <w:rsid w:val="00FE2555"/>
    <w:rsid w:val="00FE6B18"/>
    <w:rsid w:val="00FE73FC"/>
    <w:rsid w:val="00FE7C70"/>
    <w:rsid w:val="00FF6DC3"/>
    <w:rsid w:val="00FF6F7F"/>
    <w:rsid w:val="00FF7B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4840"/>
  <w15:docId w15:val="{AD343AE4-0AD1-4920-8CEF-D2728213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433"/>
    <w:rPr>
      <w:sz w:val="24"/>
      <w:szCs w:val="24"/>
      <w:lang w:val="en-US" w:eastAsia="en-US"/>
    </w:rPr>
  </w:style>
  <w:style w:type="paragraph" w:styleId="Heading1">
    <w:name w:val="heading 1"/>
    <w:basedOn w:val="Normal"/>
    <w:next w:val="Normal"/>
    <w:link w:val="Heading1Char"/>
    <w:qFormat/>
    <w:rsid w:val="00737F3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F1926"/>
    <w:rPr>
      <w:sz w:val="20"/>
      <w:szCs w:val="20"/>
    </w:rPr>
  </w:style>
  <w:style w:type="character" w:styleId="FootnoteReference">
    <w:name w:val="footnote reference"/>
    <w:semiHidden/>
    <w:rsid w:val="00AF1926"/>
    <w:rPr>
      <w:vertAlign w:val="superscript"/>
    </w:rPr>
  </w:style>
  <w:style w:type="paragraph" w:styleId="Footer">
    <w:name w:val="footer"/>
    <w:basedOn w:val="Normal"/>
    <w:rsid w:val="000C5027"/>
    <w:pPr>
      <w:tabs>
        <w:tab w:val="center" w:pos="4320"/>
        <w:tab w:val="right" w:pos="8640"/>
      </w:tabs>
    </w:pPr>
  </w:style>
  <w:style w:type="character" w:styleId="PageNumber">
    <w:name w:val="page number"/>
    <w:basedOn w:val="DefaultParagraphFont"/>
    <w:rsid w:val="000C5027"/>
  </w:style>
  <w:style w:type="paragraph" w:styleId="BalloonText">
    <w:name w:val="Balloon Text"/>
    <w:basedOn w:val="Normal"/>
    <w:link w:val="BalloonTextChar"/>
    <w:rsid w:val="006F38C3"/>
    <w:rPr>
      <w:rFonts w:ascii="Tahoma" w:hAnsi="Tahoma" w:cs="Tahoma"/>
      <w:sz w:val="16"/>
      <w:szCs w:val="16"/>
    </w:rPr>
  </w:style>
  <w:style w:type="character" w:customStyle="1" w:styleId="BalloonTextChar">
    <w:name w:val="Balloon Text Char"/>
    <w:basedOn w:val="DefaultParagraphFont"/>
    <w:link w:val="BalloonText"/>
    <w:rsid w:val="006F38C3"/>
    <w:rPr>
      <w:rFonts w:ascii="Tahoma" w:hAnsi="Tahoma" w:cs="Tahoma"/>
      <w:sz w:val="16"/>
      <w:szCs w:val="16"/>
      <w:lang w:val="en-US" w:eastAsia="en-US"/>
    </w:rPr>
  </w:style>
  <w:style w:type="paragraph" w:styleId="ListParagraph">
    <w:name w:val="List Paragraph"/>
    <w:basedOn w:val="Normal"/>
    <w:uiPriority w:val="34"/>
    <w:qFormat/>
    <w:rsid w:val="00B37F27"/>
    <w:pPr>
      <w:ind w:left="720"/>
      <w:contextualSpacing/>
    </w:pPr>
  </w:style>
  <w:style w:type="character" w:styleId="CommentReference">
    <w:name w:val="annotation reference"/>
    <w:basedOn w:val="DefaultParagraphFont"/>
    <w:rsid w:val="00762A66"/>
    <w:rPr>
      <w:sz w:val="16"/>
      <w:szCs w:val="16"/>
    </w:rPr>
  </w:style>
  <w:style w:type="paragraph" w:styleId="CommentText">
    <w:name w:val="annotation text"/>
    <w:basedOn w:val="Normal"/>
    <w:link w:val="CommentTextChar"/>
    <w:rsid w:val="00762A66"/>
    <w:rPr>
      <w:sz w:val="20"/>
      <w:szCs w:val="20"/>
    </w:rPr>
  </w:style>
  <w:style w:type="character" w:customStyle="1" w:styleId="CommentTextChar">
    <w:name w:val="Comment Text Char"/>
    <w:basedOn w:val="DefaultParagraphFont"/>
    <w:link w:val="CommentText"/>
    <w:rsid w:val="00762A66"/>
    <w:rPr>
      <w:lang w:val="en-US" w:eastAsia="en-US"/>
    </w:rPr>
  </w:style>
  <w:style w:type="paragraph" w:styleId="CommentSubject">
    <w:name w:val="annotation subject"/>
    <w:basedOn w:val="CommentText"/>
    <w:next w:val="CommentText"/>
    <w:link w:val="CommentSubjectChar"/>
    <w:rsid w:val="00762A66"/>
    <w:rPr>
      <w:b/>
      <w:bCs/>
    </w:rPr>
  </w:style>
  <w:style w:type="character" w:customStyle="1" w:styleId="CommentSubjectChar">
    <w:name w:val="Comment Subject Char"/>
    <w:basedOn w:val="CommentTextChar"/>
    <w:link w:val="CommentSubject"/>
    <w:rsid w:val="00762A66"/>
    <w:rPr>
      <w:b/>
      <w:bCs/>
      <w:lang w:val="en-US" w:eastAsia="en-US"/>
    </w:rPr>
  </w:style>
  <w:style w:type="character" w:customStyle="1" w:styleId="FootnoteTextChar">
    <w:name w:val="Footnote Text Char"/>
    <w:basedOn w:val="DefaultParagraphFont"/>
    <w:link w:val="FootnoteText"/>
    <w:semiHidden/>
    <w:rsid w:val="004D3598"/>
    <w:rPr>
      <w:lang w:val="en-US" w:eastAsia="en-US"/>
    </w:rPr>
  </w:style>
  <w:style w:type="character" w:styleId="Emphasis">
    <w:name w:val="Emphasis"/>
    <w:basedOn w:val="DefaultParagraphFont"/>
    <w:uiPriority w:val="20"/>
    <w:qFormat/>
    <w:rsid w:val="00741BB5"/>
    <w:rPr>
      <w:i/>
      <w:iCs/>
    </w:rPr>
  </w:style>
  <w:style w:type="character" w:customStyle="1" w:styleId="Heading1Char">
    <w:name w:val="Heading 1 Char"/>
    <w:basedOn w:val="DefaultParagraphFont"/>
    <w:link w:val="Heading1"/>
    <w:rsid w:val="00737F39"/>
    <w:rPr>
      <w:rFonts w:asciiTheme="majorHAnsi" w:eastAsiaTheme="majorEastAsia" w:hAnsiTheme="majorHAnsi" w:cstheme="majorBidi"/>
      <w:color w:val="365F91" w:themeColor="accent1" w:themeShade="BF"/>
      <w:sz w:val="32"/>
      <w:szCs w:val="32"/>
      <w:lang w:val="en-US" w:eastAsia="en-US"/>
    </w:rPr>
  </w:style>
  <w:style w:type="character" w:styleId="Hyperlink">
    <w:name w:val="Hyperlink"/>
    <w:basedOn w:val="DefaultParagraphFont"/>
    <w:unhideWhenUsed/>
    <w:rsid w:val="000655C5"/>
    <w:rPr>
      <w:color w:val="0000FF" w:themeColor="hyperlink"/>
      <w:u w:val="single"/>
    </w:rPr>
  </w:style>
  <w:style w:type="character" w:styleId="UnresolvedMention">
    <w:name w:val="Unresolved Mention"/>
    <w:basedOn w:val="DefaultParagraphFont"/>
    <w:uiPriority w:val="99"/>
    <w:semiHidden/>
    <w:unhideWhenUsed/>
    <w:rsid w:val="000655C5"/>
    <w:rPr>
      <w:color w:val="605E5C"/>
      <w:shd w:val="clear" w:color="auto" w:fill="E1DFDD"/>
    </w:rPr>
  </w:style>
  <w:style w:type="paragraph" w:styleId="EndnoteText">
    <w:name w:val="endnote text"/>
    <w:basedOn w:val="Normal"/>
    <w:link w:val="EndnoteTextChar"/>
    <w:semiHidden/>
    <w:unhideWhenUsed/>
    <w:rsid w:val="007B7F1D"/>
    <w:rPr>
      <w:sz w:val="20"/>
      <w:szCs w:val="20"/>
    </w:rPr>
  </w:style>
  <w:style w:type="character" w:customStyle="1" w:styleId="EndnoteTextChar">
    <w:name w:val="Endnote Text Char"/>
    <w:basedOn w:val="DefaultParagraphFont"/>
    <w:link w:val="EndnoteText"/>
    <w:semiHidden/>
    <w:rsid w:val="007B7F1D"/>
    <w:rPr>
      <w:lang w:val="en-US" w:eastAsia="en-US"/>
    </w:rPr>
  </w:style>
  <w:style w:type="character" w:styleId="EndnoteReference">
    <w:name w:val="endnote reference"/>
    <w:basedOn w:val="DefaultParagraphFont"/>
    <w:semiHidden/>
    <w:unhideWhenUsed/>
    <w:rsid w:val="007B7F1D"/>
    <w:rPr>
      <w:vertAlign w:val="superscript"/>
    </w:rPr>
  </w:style>
  <w:style w:type="table" w:styleId="TableGrid">
    <w:name w:val="Table Grid"/>
    <w:basedOn w:val="TableNormal"/>
    <w:rsid w:val="0091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5821">
      <w:bodyDiv w:val="1"/>
      <w:marLeft w:val="0"/>
      <w:marRight w:val="0"/>
      <w:marTop w:val="0"/>
      <w:marBottom w:val="0"/>
      <w:divBdr>
        <w:top w:val="none" w:sz="0" w:space="0" w:color="auto"/>
        <w:left w:val="none" w:sz="0" w:space="0" w:color="auto"/>
        <w:bottom w:val="none" w:sz="0" w:space="0" w:color="auto"/>
        <w:right w:val="none" w:sz="0" w:space="0" w:color="auto"/>
      </w:divBdr>
    </w:div>
    <w:div w:id="1714229158">
      <w:bodyDiv w:val="1"/>
      <w:marLeft w:val="0"/>
      <w:marRight w:val="0"/>
      <w:marTop w:val="0"/>
      <w:marBottom w:val="0"/>
      <w:divBdr>
        <w:top w:val="none" w:sz="0" w:space="0" w:color="auto"/>
        <w:left w:val="none" w:sz="0" w:space="0" w:color="auto"/>
        <w:bottom w:val="none" w:sz="0" w:space="0" w:color="auto"/>
        <w:right w:val="none" w:sz="0" w:space="0" w:color="auto"/>
      </w:divBdr>
      <w:divsChild>
        <w:div w:id="749734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mbridge.org/core/journals/economics-and-philoso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873D-6949-4B92-A3DC-322A501F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10935</Words>
  <Characters>62331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Knight</dc:creator>
  <cp:lastModifiedBy>Carl Knight</cp:lastModifiedBy>
  <cp:revision>4</cp:revision>
  <cp:lastPrinted>2020-03-25T13:48:00Z</cp:lastPrinted>
  <dcterms:created xsi:type="dcterms:W3CDTF">2021-06-05T18:05:00Z</dcterms:created>
  <dcterms:modified xsi:type="dcterms:W3CDTF">2021-06-24T13:57:00Z</dcterms:modified>
</cp:coreProperties>
</file>