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6555" w14:textId="4FD1B346" w:rsidR="00BF732D" w:rsidRPr="00A95217" w:rsidRDefault="00BF732D" w:rsidP="00A95217">
      <w:pPr>
        <w:spacing w:after="0" w:line="480" w:lineRule="auto"/>
        <w:jc w:val="center"/>
        <w:rPr>
          <w:rFonts w:ascii="Times New Roman" w:hAnsi="Times New Roman" w:cs="Times New Roman"/>
          <w:b/>
          <w:bCs/>
          <w:sz w:val="36"/>
          <w:szCs w:val="36"/>
        </w:rPr>
      </w:pPr>
      <w:r w:rsidRPr="00A95217">
        <w:rPr>
          <w:rFonts w:ascii="Times New Roman" w:hAnsi="Times New Roman" w:cs="Times New Roman"/>
          <w:b/>
          <w:bCs/>
          <w:sz w:val="36"/>
          <w:szCs w:val="36"/>
        </w:rPr>
        <w:t xml:space="preserve">There is no </w:t>
      </w:r>
      <w:r w:rsidR="00591F9D">
        <w:rPr>
          <w:rFonts w:ascii="Times New Roman" w:hAnsi="Times New Roman" w:cs="Times New Roman"/>
          <w:b/>
          <w:bCs/>
          <w:sz w:val="36"/>
          <w:szCs w:val="36"/>
        </w:rPr>
        <w:t>d</w:t>
      </w:r>
      <w:r w:rsidRPr="00A95217">
        <w:rPr>
          <w:rFonts w:ascii="Times New Roman" w:hAnsi="Times New Roman" w:cs="Times New Roman"/>
          <w:b/>
          <w:bCs/>
          <w:sz w:val="36"/>
          <w:szCs w:val="36"/>
        </w:rPr>
        <w:t xml:space="preserve">ilemma for </w:t>
      </w:r>
      <w:r w:rsidR="00591F9D">
        <w:rPr>
          <w:rFonts w:ascii="Times New Roman" w:hAnsi="Times New Roman" w:cs="Times New Roman"/>
          <w:b/>
          <w:bCs/>
          <w:sz w:val="36"/>
          <w:szCs w:val="36"/>
        </w:rPr>
        <w:t>c</w:t>
      </w:r>
      <w:r w:rsidRPr="00A95217">
        <w:rPr>
          <w:rFonts w:ascii="Times New Roman" w:hAnsi="Times New Roman" w:cs="Times New Roman"/>
          <w:b/>
          <w:bCs/>
          <w:sz w:val="36"/>
          <w:szCs w:val="36"/>
        </w:rPr>
        <w:t xml:space="preserve">onceptual </w:t>
      </w:r>
      <w:r w:rsidR="00591F9D">
        <w:rPr>
          <w:rFonts w:ascii="Times New Roman" w:hAnsi="Times New Roman" w:cs="Times New Roman"/>
          <w:b/>
          <w:bCs/>
          <w:sz w:val="36"/>
          <w:szCs w:val="36"/>
        </w:rPr>
        <w:t>e</w:t>
      </w:r>
      <w:r w:rsidRPr="00A95217">
        <w:rPr>
          <w:rFonts w:ascii="Times New Roman" w:hAnsi="Times New Roman" w:cs="Times New Roman"/>
          <w:b/>
          <w:bCs/>
          <w:sz w:val="36"/>
          <w:szCs w:val="36"/>
        </w:rPr>
        <w:t>ngineering</w:t>
      </w:r>
    </w:p>
    <w:p w14:paraId="49D19394" w14:textId="6A3111D8" w:rsidR="005A2EAC" w:rsidRPr="00205936" w:rsidRDefault="00BF732D" w:rsidP="00D348FE">
      <w:pPr>
        <w:spacing w:after="0" w:line="480" w:lineRule="auto"/>
        <w:jc w:val="center"/>
        <w:rPr>
          <w:rFonts w:ascii="Times New Roman" w:hAnsi="Times New Roman" w:cs="Times New Roman"/>
          <w:b/>
          <w:bCs/>
          <w:sz w:val="36"/>
          <w:szCs w:val="36"/>
        </w:rPr>
      </w:pPr>
      <w:r w:rsidRPr="00205936">
        <w:rPr>
          <w:rFonts w:ascii="Times New Roman" w:hAnsi="Times New Roman" w:cs="Times New Roman"/>
          <w:b/>
          <w:bCs/>
          <w:sz w:val="36"/>
          <w:szCs w:val="36"/>
        </w:rPr>
        <w:t>Reply to Max Deutsch</w:t>
      </w:r>
    </w:p>
    <w:p w14:paraId="20621B1F" w14:textId="1854803A" w:rsidR="009D7591" w:rsidRPr="002B5786" w:rsidRDefault="002B5786" w:rsidP="00205936">
      <w:pPr>
        <w:spacing w:after="0" w:line="480" w:lineRule="auto"/>
        <w:jc w:val="center"/>
        <w:rPr>
          <w:rStyle w:val="Hyperlink"/>
          <w:rFonts w:ascii="Times New Roman" w:hAnsi="Times New Roman" w:cs="Times New Roman"/>
          <w:color w:val="auto"/>
          <w:sz w:val="24"/>
          <w:szCs w:val="24"/>
          <w:u w:val="none"/>
        </w:rPr>
      </w:pPr>
      <w:r w:rsidRPr="002B5786">
        <w:rPr>
          <w:rStyle w:val="Hyperlink"/>
          <w:rFonts w:ascii="Times New Roman" w:hAnsi="Times New Roman" w:cs="Times New Roman"/>
          <w:color w:val="auto"/>
          <w:sz w:val="24"/>
          <w:szCs w:val="24"/>
          <w:u w:val="none"/>
        </w:rPr>
        <w:t>Steffen Koch</w:t>
      </w:r>
    </w:p>
    <w:p w14:paraId="784B8DC2" w14:textId="2BC21097" w:rsidR="002B5786" w:rsidRDefault="002B5786" w:rsidP="002B5786">
      <w:pPr>
        <w:spacing w:after="0" w:line="480" w:lineRule="auto"/>
        <w:jc w:val="center"/>
        <w:rPr>
          <w:rStyle w:val="Hyperlink"/>
          <w:rFonts w:ascii="Times New Roman" w:hAnsi="Times New Roman" w:cs="Times New Roman"/>
          <w:color w:val="auto"/>
          <w:sz w:val="24"/>
          <w:szCs w:val="24"/>
          <w:u w:val="none"/>
        </w:rPr>
      </w:pPr>
      <w:r w:rsidRPr="002B5786">
        <w:rPr>
          <w:rStyle w:val="Hyperlink"/>
          <w:rFonts w:ascii="Times New Roman" w:hAnsi="Times New Roman" w:cs="Times New Roman"/>
          <w:color w:val="auto"/>
          <w:sz w:val="24"/>
          <w:szCs w:val="24"/>
          <w:u w:val="none"/>
        </w:rPr>
        <w:t>Ruhr University Bochum</w:t>
      </w:r>
    </w:p>
    <w:p w14:paraId="4F034B5F" w14:textId="77777777" w:rsidR="002B5786" w:rsidRPr="002B5786" w:rsidRDefault="002B5786" w:rsidP="002B5786">
      <w:pPr>
        <w:spacing w:after="0" w:line="480" w:lineRule="auto"/>
        <w:jc w:val="center"/>
        <w:rPr>
          <w:rStyle w:val="Hyperlink"/>
          <w:rFonts w:ascii="Times New Roman" w:hAnsi="Times New Roman" w:cs="Times New Roman"/>
          <w:color w:val="auto"/>
          <w:sz w:val="24"/>
          <w:szCs w:val="24"/>
          <w:u w:val="none"/>
        </w:rPr>
      </w:pPr>
    </w:p>
    <w:p w14:paraId="25A002B9" w14:textId="4C6F562D" w:rsidR="002B5786" w:rsidRPr="002B5786" w:rsidRDefault="002B5786" w:rsidP="00205936">
      <w:pPr>
        <w:spacing w:after="0" w:line="480" w:lineRule="auto"/>
        <w:jc w:val="center"/>
        <w:rPr>
          <w:rStyle w:val="Hyperlink"/>
          <w:rFonts w:ascii="Times New Roman" w:hAnsi="Times New Roman" w:cs="Times New Roman"/>
          <w:i/>
          <w:iCs/>
          <w:color w:val="auto"/>
          <w:sz w:val="24"/>
          <w:szCs w:val="24"/>
          <w:u w:val="none"/>
        </w:rPr>
      </w:pPr>
      <w:r w:rsidRPr="002B5786">
        <w:rPr>
          <w:rStyle w:val="Hyperlink"/>
          <w:rFonts w:ascii="Times New Roman" w:hAnsi="Times New Roman" w:cs="Times New Roman"/>
          <w:i/>
          <w:iCs/>
          <w:color w:val="auto"/>
          <w:sz w:val="24"/>
          <w:szCs w:val="24"/>
          <w:u w:val="none"/>
        </w:rPr>
        <w:t>Penultimate draft – please cite the published version</w:t>
      </w:r>
    </w:p>
    <w:p w14:paraId="6649CDF1" w14:textId="77777777" w:rsidR="002B5786" w:rsidRPr="002B5786" w:rsidRDefault="002B5786" w:rsidP="00205936">
      <w:pPr>
        <w:spacing w:after="0" w:line="480" w:lineRule="auto"/>
        <w:jc w:val="center"/>
        <w:rPr>
          <w:rStyle w:val="Hyperlink"/>
          <w:rFonts w:ascii="Times New Roman" w:hAnsi="Times New Roman" w:cs="Times New Roman"/>
          <w:color w:val="auto"/>
          <w:sz w:val="24"/>
          <w:szCs w:val="24"/>
          <w:u w:val="none"/>
        </w:rPr>
      </w:pPr>
    </w:p>
    <w:p w14:paraId="2A47C630" w14:textId="77777777" w:rsidR="00205936" w:rsidRPr="00205936" w:rsidRDefault="00D348FE" w:rsidP="00205936">
      <w:pPr>
        <w:spacing w:after="0" w:line="480" w:lineRule="auto"/>
        <w:jc w:val="center"/>
        <w:rPr>
          <w:rStyle w:val="Hyperlink"/>
          <w:rFonts w:ascii="Times New Roman" w:hAnsi="Times New Roman" w:cs="Times New Roman"/>
          <w:smallCaps/>
          <w:color w:val="auto"/>
          <w:sz w:val="24"/>
          <w:szCs w:val="24"/>
          <w:u w:val="none"/>
        </w:rPr>
      </w:pPr>
      <w:r w:rsidRPr="00205936">
        <w:rPr>
          <w:rStyle w:val="Hyperlink"/>
          <w:rFonts w:ascii="Times New Roman" w:hAnsi="Times New Roman" w:cs="Times New Roman"/>
          <w:smallCaps/>
          <w:color w:val="auto"/>
          <w:sz w:val="24"/>
          <w:szCs w:val="24"/>
          <w:u w:val="none"/>
        </w:rPr>
        <w:t>Abstract</w:t>
      </w:r>
    </w:p>
    <w:p w14:paraId="20450526" w14:textId="66F440E0" w:rsidR="009A6237" w:rsidRDefault="00D348FE" w:rsidP="009D7591">
      <w:pPr>
        <w:spacing w:after="0" w:line="480" w:lineRule="auto"/>
        <w:rPr>
          <w:rStyle w:val="Hyperlink"/>
          <w:rFonts w:ascii="Times New Roman" w:hAnsi="Times New Roman" w:cs="Times New Roman"/>
          <w:color w:val="auto"/>
          <w:sz w:val="24"/>
          <w:szCs w:val="24"/>
          <w:u w:val="none"/>
        </w:rPr>
      </w:pPr>
      <w:r w:rsidRPr="009D7591">
        <w:rPr>
          <w:rStyle w:val="Hyperlink"/>
          <w:rFonts w:ascii="Times New Roman" w:hAnsi="Times New Roman" w:cs="Times New Roman"/>
          <w:color w:val="auto"/>
          <w:sz w:val="24"/>
          <w:szCs w:val="24"/>
          <w:u w:val="none"/>
        </w:rPr>
        <w:t xml:space="preserve">Max Deutsch </w:t>
      </w:r>
      <w:r w:rsidR="00414451">
        <w:rPr>
          <w:rStyle w:val="Hyperlink"/>
          <w:rFonts w:ascii="Times New Roman" w:hAnsi="Times New Roman" w:cs="Times New Roman"/>
          <w:color w:val="auto"/>
          <w:sz w:val="24"/>
          <w:szCs w:val="24"/>
          <w:u w:val="none"/>
        </w:rPr>
        <w:t xml:space="preserve">(2020) </w:t>
      </w:r>
      <w:r w:rsidRPr="009D7591">
        <w:rPr>
          <w:rStyle w:val="Hyperlink"/>
          <w:rFonts w:ascii="Times New Roman" w:hAnsi="Times New Roman" w:cs="Times New Roman"/>
          <w:color w:val="auto"/>
          <w:sz w:val="24"/>
          <w:szCs w:val="24"/>
          <w:u w:val="none"/>
        </w:rPr>
        <w:t xml:space="preserve">has recently argued that conceptual engineering is stuck in a dilemma. If it is construed as the activity of revising </w:t>
      </w:r>
      <w:r w:rsidR="005243E2">
        <w:rPr>
          <w:rStyle w:val="Hyperlink"/>
          <w:rFonts w:ascii="Times New Roman" w:hAnsi="Times New Roman" w:cs="Times New Roman"/>
          <w:color w:val="auto"/>
          <w:sz w:val="24"/>
          <w:szCs w:val="24"/>
          <w:u w:val="none"/>
        </w:rPr>
        <w:t xml:space="preserve">the </w:t>
      </w:r>
      <w:r w:rsidRPr="009D7591">
        <w:rPr>
          <w:rStyle w:val="Hyperlink"/>
          <w:rFonts w:ascii="Times New Roman" w:hAnsi="Times New Roman" w:cs="Times New Roman"/>
          <w:color w:val="auto"/>
          <w:sz w:val="24"/>
          <w:szCs w:val="24"/>
          <w:u w:val="none"/>
        </w:rPr>
        <w:t xml:space="preserve">semantic meanings of existing terms, </w:t>
      </w:r>
      <w:r w:rsidR="00AF7A8B">
        <w:rPr>
          <w:rStyle w:val="Hyperlink"/>
          <w:rFonts w:ascii="Times New Roman" w:hAnsi="Times New Roman" w:cs="Times New Roman"/>
          <w:color w:val="auto"/>
          <w:sz w:val="24"/>
          <w:szCs w:val="24"/>
          <w:u w:val="none"/>
        </w:rPr>
        <w:t xml:space="preserve">then </w:t>
      </w:r>
      <w:r w:rsidRPr="009D7591">
        <w:rPr>
          <w:rStyle w:val="Hyperlink"/>
          <w:rFonts w:ascii="Times New Roman" w:hAnsi="Times New Roman" w:cs="Times New Roman"/>
          <w:color w:val="auto"/>
          <w:sz w:val="24"/>
          <w:szCs w:val="24"/>
          <w:u w:val="none"/>
        </w:rPr>
        <w:t>it faces an unsurmountable implementation problem</w:t>
      </w:r>
      <w:r w:rsidR="00AF7A8B">
        <w:rPr>
          <w:rStyle w:val="Hyperlink"/>
          <w:rFonts w:ascii="Times New Roman" w:hAnsi="Times New Roman" w:cs="Times New Roman"/>
          <w:color w:val="auto"/>
          <w:sz w:val="24"/>
          <w:szCs w:val="24"/>
          <w:u w:val="none"/>
        </w:rPr>
        <w:t>. I</w:t>
      </w:r>
      <w:r w:rsidRPr="009D7591">
        <w:rPr>
          <w:rStyle w:val="Hyperlink"/>
          <w:rFonts w:ascii="Times New Roman" w:hAnsi="Times New Roman" w:cs="Times New Roman"/>
          <w:color w:val="auto"/>
          <w:sz w:val="24"/>
          <w:szCs w:val="24"/>
          <w:u w:val="none"/>
        </w:rPr>
        <w:t xml:space="preserve">f, on the other hand, it is construed as the activity of introducing new technical terms, </w:t>
      </w:r>
      <w:r w:rsidR="00AF7A8B">
        <w:rPr>
          <w:rStyle w:val="Hyperlink"/>
          <w:rFonts w:ascii="Times New Roman" w:hAnsi="Times New Roman" w:cs="Times New Roman"/>
          <w:color w:val="auto"/>
          <w:sz w:val="24"/>
          <w:szCs w:val="24"/>
          <w:u w:val="none"/>
        </w:rPr>
        <w:t xml:space="preserve">then </w:t>
      </w:r>
      <w:r w:rsidRPr="009D7591">
        <w:rPr>
          <w:rStyle w:val="Hyperlink"/>
          <w:rFonts w:ascii="Times New Roman" w:hAnsi="Times New Roman" w:cs="Times New Roman"/>
          <w:color w:val="auto"/>
          <w:sz w:val="24"/>
          <w:szCs w:val="24"/>
          <w:u w:val="none"/>
        </w:rPr>
        <w:t xml:space="preserve">it becomes trivial. </w:t>
      </w:r>
      <w:r w:rsidR="00A61CA2">
        <w:rPr>
          <w:rStyle w:val="Hyperlink"/>
          <w:rFonts w:ascii="Times New Roman" w:hAnsi="Times New Roman" w:cs="Times New Roman"/>
          <w:color w:val="auto"/>
          <w:sz w:val="24"/>
          <w:szCs w:val="24"/>
          <w:u w:val="none"/>
        </w:rPr>
        <w:t xml:space="preserve">According to Deutsch, this conclusion need not worry us, however, for conceptual engineering is </w:t>
      </w:r>
      <w:r w:rsidR="008D0531">
        <w:rPr>
          <w:rStyle w:val="Hyperlink"/>
          <w:rFonts w:ascii="Times New Roman" w:hAnsi="Times New Roman" w:cs="Times New Roman"/>
          <w:color w:val="auto"/>
          <w:sz w:val="24"/>
          <w:szCs w:val="24"/>
          <w:u w:val="none"/>
        </w:rPr>
        <w:t>ill-</w:t>
      </w:r>
      <w:r w:rsidR="00A61CA2">
        <w:rPr>
          <w:rStyle w:val="Hyperlink"/>
          <w:rFonts w:ascii="Times New Roman" w:hAnsi="Times New Roman" w:cs="Times New Roman"/>
          <w:color w:val="auto"/>
          <w:sz w:val="24"/>
          <w:szCs w:val="24"/>
          <w:u w:val="none"/>
        </w:rPr>
        <w:t xml:space="preserve">motivated to begin with. </w:t>
      </w:r>
      <w:r w:rsidRPr="009D7591">
        <w:rPr>
          <w:rStyle w:val="Hyperlink"/>
          <w:rFonts w:ascii="Times New Roman" w:hAnsi="Times New Roman" w:cs="Times New Roman"/>
          <w:color w:val="auto"/>
          <w:sz w:val="24"/>
          <w:szCs w:val="24"/>
          <w:u w:val="none"/>
        </w:rPr>
        <w:t>This paper responds to Deutsch by arguing, first, that there is a third construal of conceptual engineering</w:t>
      </w:r>
      <w:r w:rsidR="00A61CA2">
        <w:rPr>
          <w:rStyle w:val="Hyperlink"/>
          <w:rFonts w:ascii="Times New Roman" w:hAnsi="Times New Roman" w:cs="Times New Roman"/>
          <w:color w:val="auto"/>
          <w:sz w:val="24"/>
          <w:szCs w:val="24"/>
          <w:u w:val="none"/>
        </w:rPr>
        <w:t>, neglected by him,</w:t>
      </w:r>
      <w:r w:rsidRPr="009D7591">
        <w:rPr>
          <w:rStyle w:val="Hyperlink"/>
          <w:rFonts w:ascii="Times New Roman" w:hAnsi="Times New Roman" w:cs="Times New Roman"/>
          <w:color w:val="auto"/>
          <w:sz w:val="24"/>
          <w:szCs w:val="24"/>
          <w:u w:val="none"/>
        </w:rPr>
        <w:t xml:space="preserve"> </w:t>
      </w:r>
      <w:r w:rsidR="00B71BC9">
        <w:rPr>
          <w:rStyle w:val="Hyperlink"/>
          <w:rFonts w:ascii="Times New Roman" w:hAnsi="Times New Roman" w:cs="Times New Roman"/>
          <w:color w:val="auto"/>
          <w:sz w:val="24"/>
          <w:szCs w:val="24"/>
          <w:u w:val="none"/>
        </w:rPr>
        <w:t>which</w:t>
      </w:r>
      <w:r w:rsidR="00B71BC9" w:rsidRPr="009D7591">
        <w:rPr>
          <w:rStyle w:val="Hyperlink"/>
          <w:rFonts w:ascii="Times New Roman" w:hAnsi="Times New Roman" w:cs="Times New Roman"/>
          <w:color w:val="auto"/>
          <w:sz w:val="24"/>
          <w:szCs w:val="24"/>
          <w:u w:val="none"/>
        </w:rPr>
        <w:t xml:space="preserve"> </w:t>
      </w:r>
      <w:r w:rsidRPr="009D7591">
        <w:rPr>
          <w:rStyle w:val="Hyperlink"/>
          <w:rFonts w:ascii="Times New Roman" w:hAnsi="Times New Roman" w:cs="Times New Roman"/>
          <w:color w:val="auto"/>
          <w:sz w:val="24"/>
          <w:szCs w:val="24"/>
          <w:u w:val="none"/>
        </w:rPr>
        <w:t>renders it</w:t>
      </w:r>
      <w:r w:rsidR="009D7591" w:rsidRPr="009D7591">
        <w:rPr>
          <w:rStyle w:val="Hyperlink"/>
          <w:rFonts w:ascii="Times New Roman" w:hAnsi="Times New Roman" w:cs="Times New Roman"/>
          <w:color w:val="auto"/>
          <w:sz w:val="24"/>
          <w:szCs w:val="24"/>
          <w:u w:val="none"/>
        </w:rPr>
        <w:t xml:space="preserve"> both implementable and non-trivial, and second, that even the more ambitious project of changing semantic meanings is no less feasible than other normative projects we currently pursue.</w:t>
      </w:r>
      <w:r w:rsidR="00A61CA2">
        <w:rPr>
          <w:rStyle w:val="Hyperlink"/>
          <w:rFonts w:ascii="Times New Roman" w:hAnsi="Times New Roman" w:cs="Times New Roman"/>
          <w:color w:val="auto"/>
          <w:sz w:val="24"/>
          <w:szCs w:val="24"/>
          <w:u w:val="none"/>
        </w:rPr>
        <w:t xml:space="preserve"> Lastly, the value of conceptual engineering</w:t>
      </w:r>
      <w:r w:rsidR="00AC7DFB" w:rsidRPr="00AC7DFB">
        <w:rPr>
          <w:rStyle w:val="Hyperlink"/>
          <w:rFonts w:ascii="Times New Roman" w:hAnsi="Times New Roman" w:cs="Times New Roman"/>
          <w:color w:val="auto"/>
          <w:sz w:val="24"/>
          <w:szCs w:val="24"/>
          <w:u w:val="none"/>
        </w:rPr>
        <w:t xml:space="preserve"> </w:t>
      </w:r>
      <w:r w:rsidR="00AC7DFB">
        <w:rPr>
          <w:rStyle w:val="Hyperlink"/>
          <w:rFonts w:ascii="Times New Roman" w:hAnsi="Times New Roman" w:cs="Times New Roman"/>
          <w:color w:val="auto"/>
          <w:sz w:val="24"/>
          <w:szCs w:val="24"/>
          <w:u w:val="none"/>
        </w:rPr>
        <w:t>is defended</w:t>
      </w:r>
      <w:r w:rsidR="00A61CA2">
        <w:rPr>
          <w:rStyle w:val="Hyperlink"/>
          <w:rFonts w:ascii="Times New Roman" w:hAnsi="Times New Roman" w:cs="Times New Roman"/>
          <w:color w:val="auto"/>
          <w:sz w:val="24"/>
          <w:szCs w:val="24"/>
          <w:u w:val="none"/>
        </w:rPr>
        <w:t xml:space="preserve"> against Deutsch’s objections.</w:t>
      </w:r>
    </w:p>
    <w:p w14:paraId="4369B5B4" w14:textId="77777777" w:rsidR="00D9138C" w:rsidRDefault="00D9138C" w:rsidP="009D7591">
      <w:pPr>
        <w:spacing w:after="0" w:line="480" w:lineRule="auto"/>
        <w:rPr>
          <w:rStyle w:val="Hyperlink"/>
          <w:rFonts w:ascii="Times New Roman" w:hAnsi="Times New Roman" w:cs="Times New Roman"/>
          <w:color w:val="auto"/>
          <w:sz w:val="24"/>
          <w:szCs w:val="24"/>
          <w:u w:val="none"/>
        </w:rPr>
      </w:pPr>
    </w:p>
    <w:p w14:paraId="659CBFDE" w14:textId="3DD970FE" w:rsidR="009A6237" w:rsidRDefault="009A6237" w:rsidP="009D7591">
      <w:pPr>
        <w:spacing w:after="0" w:line="480" w:lineRule="auto"/>
        <w:rPr>
          <w:rStyle w:val="Hyperlink"/>
          <w:rFonts w:ascii="Times New Roman" w:hAnsi="Times New Roman" w:cs="Times New Roman"/>
          <w:color w:val="auto"/>
          <w:sz w:val="24"/>
          <w:szCs w:val="24"/>
          <w:u w:val="none"/>
        </w:rPr>
      </w:pPr>
      <w:r w:rsidRPr="009A6237">
        <w:rPr>
          <w:rStyle w:val="Hyperlink"/>
          <w:rFonts w:ascii="Times New Roman" w:hAnsi="Times New Roman" w:cs="Times New Roman"/>
          <w:b/>
          <w:bCs/>
          <w:color w:val="auto"/>
          <w:sz w:val="24"/>
          <w:szCs w:val="24"/>
          <w:u w:val="none"/>
        </w:rPr>
        <w:t>Key words</w:t>
      </w:r>
      <w:r>
        <w:rPr>
          <w:rStyle w:val="Hyperlink"/>
          <w:rFonts w:ascii="Times New Roman" w:hAnsi="Times New Roman" w:cs="Times New Roman"/>
          <w:color w:val="auto"/>
          <w:sz w:val="24"/>
          <w:szCs w:val="24"/>
          <w:u w:val="none"/>
        </w:rPr>
        <w:t xml:space="preserve">: </w:t>
      </w:r>
      <w:r w:rsidR="001F109C">
        <w:rPr>
          <w:rStyle w:val="Hyperlink"/>
          <w:rFonts w:ascii="Times New Roman" w:hAnsi="Times New Roman" w:cs="Times New Roman"/>
          <w:color w:val="auto"/>
          <w:sz w:val="24"/>
          <w:szCs w:val="24"/>
          <w:u w:val="none"/>
        </w:rPr>
        <w:t xml:space="preserve">conceptual </w:t>
      </w:r>
      <w:r>
        <w:rPr>
          <w:rStyle w:val="Hyperlink"/>
          <w:rFonts w:ascii="Times New Roman" w:hAnsi="Times New Roman" w:cs="Times New Roman"/>
          <w:color w:val="auto"/>
          <w:sz w:val="24"/>
          <w:szCs w:val="24"/>
          <w:u w:val="none"/>
        </w:rPr>
        <w:t>engineering; implementation challenge; semantic meaning; speaker-meaning; Max Deutsch</w:t>
      </w:r>
    </w:p>
    <w:p w14:paraId="2C58EAB6" w14:textId="77777777" w:rsidR="009A6237" w:rsidRDefault="009A6237">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br w:type="page"/>
      </w:r>
    </w:p>
    <w:p w14:paraId="379328C0" w14:textId="20742730" w:rsidR="00BF732D" w:rsidRPr="009A6237" w:rsidRDefault="00BF732D" w:rsidP="00A95217">
      <w:pPr>
        <w:spacing w:line="480" w:lineRule="auto"/>
        <w:rPr>
          <w:rFonts w:ascii="Times New Roman" w:hAnsi="Times New Roman" w:cs="Times New Roman"/>
          <w:b/>
          <w:bCs/>
          <w:sz w:val="24"/>
          <w:szCs w:val="24"/>
        </w:rPr>
      </w:pPr>
      <w:r w:rsidRPr="009A6237">
        <w:rPr>
          <w:rFonts w:ascii="Times New Roman" w:hAnsi="Times New Roman" w:cs="Times New Roman"/>
          <w:b/>
          <w:bCs/>
          <w:sz w:val="24"/>
          <w:szCs w:val="24"/>
        </w:rPr>
        <w:lastRenderedPageBreak/>
        <w:t>1</w:t>
      </w:r>
      <w:r w:rsidRPr="009A6237">
        <w:rPr>
          <w:rFonts w:ascii="Times New Roman" w:hAnsi="Times New Roman" w:cs="Times New Roman"/>
          <w:b/>
          <w:bCs/>
          <w:sz w:val="24"/>
          <w:szCs w:val="24"/>
        </w:rPr>
        <w:tab/>
        <w:t>Deutsch’s dilemma</w:t>
      </w:r>
    </w:p>
    <w:p w14:paraId="09D06448" w14:textId="2ABD1483" w:rsidR="00C615C9" w:rsidRDefault="00C615C9"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Conceptual engineering is on the rise. </w:t>
      </w:r>
      <w:r w:rsidR="00A61CA2">
        <w:rPr>
          <w:rFonts w:ascii="Times New Roman" w:hAnsi="Times New Roman" w:cs="Times New Roman"/>
          <w:sz w:val="24"/>
          <w:szCs w:val="24"/>
        </w:rPr>
        <w:t>Almost e</w:t>
      </w:r>
      <w:r>
        <w:rPr>
          <w:rFonts w:ascii="Times New Roman" w:hAnsi="Times New Roman" w:cs="Times New Roman"/>
          <w:sz w:val="24"/>
          <w:szCs w:val="24"/>
        </w:rPr>
        <w:t>very month, new papers are published</w:t>
      </w:r>
      <w:r w:rsidR="006A7A9D">
        <w:rPr>
          <w:rFonts w:ascii="Times New Roman" w:hAnsi="Times New Roman" w:cs="Times New Roman"/>
          <w:sz w:val="24"/>
          <w:szCs w:val="24"/>
        </w:rPr>
        <w:t>,</w:t>
      </w:r>
      <w:r>
        <w:rPr>
          <w:rFonts w:ascii="Times New Roman" w:hAnsi="Times New Roman" w:cs="Times New Roman"/>
          <w:sz w:val="24"/>
          <w:szCs w:val="24"/>
        </w:rPr>
        <w:t xml:space="preserve"> </w:t>
      </w:r>
      <w:r w:rsidR="006A7A9D">
        <w:rPr>
          <w:rFonts w:ascii="Times New Roman" w:hAnsi="Times New Roman" w:cs="Times New Roman"/>
          <w:sz w:val="24"/>
          <w:szCs w:val="24"/>
        </w:rPr>
        <w:t xml:space="preserve">proposing </w:t>
      </w:r>
      <w:r>
        <w:rPr>
          <w:rFonts w:ascii="Times New Roman" w:hAnsi="Times New Roman" w:cs="Times New Roman"/>
          <w:sz w:val="24"/>
          <w:szCs w:val="24"/>
        </w:rPr>
        <w:t xml:space="preserve">to engineer </w:t>
      </w:r>
      <w:r w:rsidR="00C43231">
        <w:rPr>
          <w:rFonts w:ascii="Times New Roman" w:hAnsi="Times New Roman" w:cs="Times New Roman"/>
          <w:sz w:val="24"/>
          <w:szCs w:val="24"/>
        </w:rPr>
        <w:t>this or that</w:t>
      </w:r>
      <w:r>
        <w:rPr>
          <w:rFonts w:ascii="Times New Roman" w:hAnsi="Times New Roman" w:cs="Times New Roman"/>
          <w:sz w:val="24"/>
          <w:szCs w:val="24"/>
        </w:rPr>
        <w:t xml:space="preserve"> concept</w:t>
      </w:r>
      <w:r w:rsidR="007640E6">
        <w:rPr>
          <w:rFonts w:ascii="Times New Roman" w:hAnsi="Times New Roman" w:cs="Times New Roman"/>
          <w:sz w:val="24"/>
          <w:szCs w:val="24"/>
        </w:rPr>
        <w:t>;</w:t>
      </w:r>
      <w:r>
        <w:rPr>
          <w:rFonts w:ascii="Times New Roman" w:hAnsi="Times New Roman" w:cs="Times New Roman"/>
          <w:sz w:val="24"/>
          <w:szCs w:val="24"/>
        </w:rPr>
        <w:t xml:space="preserve"> and theorizing about conceptual engineering is now an established and </w:t>
      </w:r>
      <w:r w:rsidR="00AA5CD9">
        <w:rPr>
          <w:rFonts w:ascii="Times New Roman" w:hAnsi="Times New Roman" w:cs="Times New Roman"/>
          <w:sz w:val="24"/>
          <w:szCs w:val="24"/>
        </w:rPr>
        <w:t>growing</w:t>
      </w:r>
      <w:r>
        <w:rPr>
          <w:rFonts w:ascii="Times New Roman" w:hAnsi="Times New Roman" w:cs="Times New Roman"/>
          <w:sz w:val="24"/>
          <w:szCs w:val="24"/>
        </w:rPr>
        <w:t xml:space="preserve"> area of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 xml:space="preserve">. While the reception of conceptual engineering </w:t>
      </w:r>
      <w:r w:rsidR="00776B66">
        <w:rPr>
          <w:rFonts w:ascii="Times New Roman" w:hAnsi="Times New Roman" w:cs="Times New Roman"/>
          <w:sz w:val="24"/>
          <w:szCs w:val="24"/>
        </w:rPr>
        <w:t xml:space="preserve">has </w:t>
      </w:r>
      <w:r>
        <w:rPr>
          <w:rFonts w:ascii="Times New Roman" w:hAnsi="Times New Roman" w:cs="Times New Roman"/>
          <w:sz w:val="24"/>
          <w:szCs w:val="24"/>
        </w:rPr>
        <w:t xml:space="preserve">mostly </w:t>
      </w:r>
      <w:r w:rsidR="00776B66">
        <w:rPr>
          <w:rFonts w:ascii="Times New Roman" w:hAnsi="Times New Roman" w:cs="Times New Roman"/>
          <w:sz w:val="24"/>
          <w:szCs w:val="24"/>
        </w:rPr>
        <w:t xml:space="preserve">been </w:t>
      </w:r>
      <w:r>
        <w:rPr>
          <w:rFonts w:ascii="Times New Roman" w:hAnsi="Times New Roman" w:cs="Times New Roman"/>
          <w:sz w:val="24"/>
          <w:szCs w:val="24"/>
        </w:rPr>
        <w:t xml:space="preserve">friendly, even enthusiastic, </w:t>
      </w:r>
      <w:r w:rsidR="00ED4632">
        <w:rPr>
          <w:rFonts w:ascii="Times New Roman" w:hAnsi="Times New Roman" w:cs="Times New Roman"/>
          <w:sz w:val="24"/>
          <w:szCs w:val="24"/>
        </w:rPr>
        <w:t>there are also a few critical voices. One of them is Max Deutsch</w:t>
      </w:r>
      <w:r w:rsidR="00B06143">
        <w:rPr>
          <w:rFonts w:ascii="Times New Roman" w:hAnsi="Times New Roman" w:cs="Times New Roman"/>
          <w:sz w:val="24"/>
          <w:szCs w:val="24"/>
        </w:rPr>
        <w:t xml:space="preserve">, </w:t>
      </w:r>
      <w:r w:rsidR="00ED4632">
        <w:rPr>
          <w:rFonts w:ascii="Times New Roman" w:hAnsi="Times New Roman" w:cs="Times New Roman"/>
          <w:sz w:val="24"/>
          <w:szCs w:val="24"/>
        </w:rPr>
        <w:t xml:space="preserve">who has recently argued that conceptual engineering does not deserve </w:t>
      </w:r>
      <w:r w:rsidR="00765776">
        <w:rPr>
          <w:rFonts w:ascii="Times New Roman" w:hAnsi="Times New Roman" w:cs="Times New Roman"/>
          <w:sz w:val="24"/>
          <w:szCs w:val="24"/>
        </w:rPr>
        <w:t>the</w:t>
      </w:r>
      <w:r w:rsidR="00ED4632">
        <w:rPr>
          <w:rFonts w:ascii="Times New Roman" w:hAnsi="Times New Roman" w:cs="Times New Roman"/>
          <w:sz w:val="24"/>
          <w:szCs w:val="24"/>
        </w:rPr>
        <w:t xml:space="preserve"> attention</w:t>
      </w:r>
      <w:r w:rsidR="00765776">
        <w:rPr>
          <w:rFonts w:ascii="Times New Roman" w:hAnsi="Times New Roman" w:cs="Times New Roman"/>
          <w:sz w:val="24"/>
          <w:szCs w:val="24"/>
        </w:rPr>
        <w:t xml:space="preserve"> it currently receives</w:t>
      </w:r>
      <w:r w:rsidR="00816FA2">
        <w:rPr>
          <w:rFonts w:ascii="Times New Roman" w:hAnsi="Times New Roman" w:cs="Times New Roman"/>
          <w:sz w:val="24"/>
          <w:szCs w:val="24"/>
        </w:rPr>
        <w:t xml:space="preserve">; </w:t>
      </w:r>
      <w:r w:rsidR="00B06143">
        <w:rPr>
          <w:rFonts w:ascii="Times New Roman" w:hAnsi="Times New Roman" w:cs="Times New Roman"/>
          <w:sz w:val="24"/>
          <w:szCs w:val="24"/>
        </w:rPr>
        <w:t xml:space="preserve">for upon scrutiny, it does not provide philosophers with the implementable and underappreciated </w:t>
      </w:r>
      <w:r w:rsidR="00ED4632">
        <w:rPr>
          <w:rFonts w:ascii="Times New Roman" w:hAnsi="Times New Roman" w:cs="Times New Roman"/>
          <w:sz w:val="24"/>
          <w:szCs w:val="24"/>
        </w:rPr>
        <w:t>methodological tool that its advocates claim it</w:t>
      </w:r>
      <w:r w:rsidR="003D10E5">
        <w:rPr>
          <w:rFonts w:ascii="Times New Roman" w:hAnsi="Times New Roman" w:cs="Times New Roman"/>
          <w:sz w:val="24"/>
          <w:szCs w:val="24"/>
        </w:rPr>
        <w:t xml:space="preserve"> does</w:t>
      </w:r>
      <w:r w:rsidR="00ED4632">
        <w:rPr>
          <w:rFonts w:ascii="Times New Roman" w:hAnsi="Times New Roman" w:cs="Times New Roman"/>
          <w:sz w:val="24"/>
          <w:szCs w:val="24"/>
        </w:rPr>
        <w:t xml:space="preserve"> (Deutsch 2020). This paper responds to Deutsch’s critical take on conceptual engineering.</w:t>
      </w:r>
    </w:p>
    <w:p w14:paraId="5E76C18B" w14:textId="32C8B41E" w:rsidR="00B06143" w:rsidRDefault="00B06143"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According to Deutsch, advocates of conceptual engineering are stuck in a </w:t>
      </w:r>
      <w:r w:rsidR="00247579">
        <w:rPr>
          <w:rFonts w:ascii="Times New Roman" w:hAnsi="Times New Roman" w:cs="Times New Roman"/>
          <w:sz w:val="24"/>
          <w:szCs w:val="24"/>
        </w:rPr>
        <w:t xml:space="preserve">dilemma. The two horns of </w:t>
      </w:r>
      <w:r w:rsidR="000B648E">
        <w:rPr>
          <w:rFonts w:ascii="Times New Roman" w:hAnsi="Times New Roman" w:cs="Times New Roman"/>
          <w:sz w:val="24"/>
          <w:szCs w:val="24"/>
        </w:rPr>
        <w:t xml:space="preserve">this </w:t>
      </w:r>
      <w:r w:rsidR="00247579">
        <w:rPr>
          <w:rFonts w:ascii="Times New Roman" w:hAnsi="Times New Roman" w:cs="Times New Roman"/>
          <w:sz w:val="24"/>
          <w:szCs w:val="24"/>
        </w:rPr>
        <w:t xml:space="preserve">dilemma stem from two different </w:t>
      </w:r>
      <w:r>
        <w:rPr>
          <w:rFonts w:ascii="Times New Roman" w:hAnsi="Times New Roman" w:cs="Times New Roman"/>
          <w:sz w:val="24"/>
          <w:szCs w:val="24"/>
        </w:rPr>
        <w:t>ways of engaging in</w:t>
      </w:r>
      <w:r w:rsidR="00247579">
        <w:rPr>
          <w:rFonts w:ascii="Times New Roman" w:hAnsi="Times New Roman" w:cs="Times New Roman"/>
          <w:sz w:val="24"/>
          <w:szCs w:val="24"/>
        </w:rPr>
        <w:t xml:space="preserve"> conceptual engineering.</w:t>
      </w:r>
      <w:r w:rsidR="00003C1E">
        <w:rPr>
          <w:rFonts w:ascii="Times New Roman" w:hAnsi="Times New Roman" w:cs="Times New Roman"/>
          <w:sz w:val="24"/>
          <w:szCs w:val="24"/>
        </w:rPr>
        <w:t xml:space="preserve"> The first is to introduce </w:t>
      </w:r>
      <w:r w:rsidR="00003C1E" w:rsidRPr="003671DE">
        <w:rPr>
          <w:rFonts w:ascii="Times New Roman" w:hAnsi="Times New Roman" w:cs="Times New Roman"/>
          <w:i/>
          <w:iCs/>
          <w:sz w:val="24"/>
          <w:szCs w:val="24"/>
        </w:rPr>
        <w:t>new</w:t>
      </w:r>
      <w:r w:rsidR="00003C1E">
        <w:rPr>
          <w:rFonts w:ascii="Times New Roman" w:hAnsi="Times New Roman" w:cs="Times New Roman"/>
          <w:sz w:val="24"/>
          <w:szCs w:val="24"/>
        </w:rPr>
        <w:t xml:space="preserve"> concepts; the second is to </w:t>
      </w:r>
      <w:r w:rsidR="00003C1E" w:rsidRPr="003671DE">
        <w:rPr>
          <w:rFonts w:ascii="Times New Roman" w:hAnsi="Times New Roman" w:cs="Times New Roman"/>
          <w:i/>
          <w:iCs/>
          <w:sz w:val="24"/>
          <w:szCs w:val="24"/>
        </w:rPr>
        <w:t>revise</w:t>
      </w:r>
      <w:r w:rsidR="00003C1E">
        <w:rPr>
          <w:rFonts w:ascii="Times New Roman" w:hAnsi="Times New Roman" w:cs="Times New Roman"/>
          <w:sz w:val="24"/>
          <w:szCs w:val="24"/>
        </w:rPr>
        <w:t xml:space="preserve"> concepts that are already </w:t>
      </w:r>
      <w:r w:rsidR="005E4276">
        <w:rPr>
          <w:rFonts w:ascii="Times New Roman" w:hAnsi="Times New Roman" w:cs="Times New Roman"/>
          <w:sz w:val="24"/>
          <w:szCs w:val="24"/>
        </w:rPr>
        <w:t>being used</w:t>
      </w:r>
      <w:r w:rsidR="00003C1E">
        <w:rPr>
          <w:rFonts w:ascii="Times New Roman" w:hAnsi="Times New Roman" w:cs="Times New Roman"/>
          <w:sz w:val="24"/>
          <w:szCs w:val="24"/>
        </w:rPr>
        <w:t>.</w:t>
      </w:r>
      <w:r w:rsidR="00247579">
        <w:rPr>
          <w:rFonts w:ascii="Times New Roman" w:hAnsi="Times New Roman" w:cs="Times New Roman"/>
          <w:sz w:val="24"/>
          <w:szCs w:val="24"/>
        </w:rPr>
        <w:t xml:space="preserve"> </w:t>
      </w:r>
      <w:r w:rsidR="00BF732D">
        <w:rPr>
          <w:rFonts w:ascii="Times New Roman" w:hAnsi="Times New Roman" w:cs="Times New Roman"/>
          <w:sz w:val="24"/>
          <w:szCs w:val="24"/>
        </w:rPr>
        <w:t xml:space="preserve">Let us call these activities ‘conceptual construction’ and ‘conceptual re-engineering’ respectively. Deutsch argues that neither conceptual construction nor conceptual re-engineering </w:t>
      </w:r>
      <w:r w:rsidR="00ED4632">
        <w:rPr>
          <w:rFonts w:ascii="Times New Roman" w:hAnsi="Times New Roman" w:cs="Times New Roman"/>
          <w:sz w:val="24"/>
          <w:szCs w:val="24"/>
        </w:rPr>
        <w:t>are</w:t>
      </w:r>
      <w:r w:rsidR="00BF732D">
        <w:rPr>
          <w:rFonts w:ascii="Times New Roman" w:hAnsi="Times New Roman" w:cs="Times New Roman"/>
          <w:sz w:val="24"/>
          <w:szCs w:val="24"/>
        </w:rPr>
        <w:t xml:space="preserve"> feasible and underexplored </w:t>
      </w:r>
      <w:r w:rsidR="005E4276">
        <w:rPr>
          <w:rFonts w:ascii="Times New Roman" w:hAnsi="Times New Roman" w:cs="Times New Roman"/>
          <w:sz w:val="24"/>
          <w:szCs w:val="24"/>
        </w:rPr>
        <w:t>philosophical method</w:t>
      </w:r>
      <w:r w:rsidR="00ED4632">
        <w:rPr>
          <w:rFonts w:ascii="Times New Roman" w:hAnsi="Times New Roman" w:cs="Times New Roman"/>
          <w:sz w:val="24"/>
          <w:szCs w:val="24"/>
        </w:rPr>
        <w:t>s</w:t>
      </w:r>
      <w:r w:rsidR="005E4276">
        <w:rPr>
          <w:rFonts w:ascii="Times New Roman" w:hAnsi="Times New Roman" w:cs="Times New Roman"/>
          <w:sz w:val="24"/>
          <w:szCs w:val="24"/>
        </w:rPr>
        <w:t>.</w:t>
      </w:r>
      <w:r w:rsidR="00BF732D">
        <w:rPr>
          <w:rFonts w:ascii="Times New Roman" w:hAnsi="Times New Roman" w:cs="Times New Roman"/>
          <w:sz w:val="24"/>
          <w:szCs w:val="24"/>
        </w:rPr>
        <w:t xml:space="preserve"> </w:t>
      </w:r>
      <w:r w:rsidR="008D4015">
        <w:rPr>
          <w:rFonts w:ascii="Times New Roman" w:hAnsi="Times New Roman" w:cs="Times New Roman"/>
          <w:sz w:val="24"/>
          <w:szCs w:val="24"/>
        </w:rPr>
        <w:t>But, according to Deutsch, this conclusion is less worrisome than it may first seem, because the typical rationale for the value of conceptual engineering is mistaken anyway.</w:t>
      </w:r>
    </w:p>
    <w:p w14:paraId="5DBD0ED4" w14:textId="37893723" w:rsidR="00BF732D" w:rsidRDefault="00BF732D"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4276">
        <w:rPr>
          <w:rFonts w:ascii="Times New Roman" w:hAnsi="Times New Roman" w:cs="Times New Roman"/>
          <w:sz w:val="24"/>
          <w:szCs w:val="24"/>
        </w:rPr>
        <w:t>Let me begin with a</w:t>
      </w:r>
      <w:r w:rsidR="007D2095">
        <w:rPr>
          <w:rFonts w:ascii="Times New Roman" w:hAnsi="Times New Roman" w:cs="Times New Roman"/>
          <w:sz w:val="24"/>
          <w:szCs w:val="24"/>
        </w:rPr>
        <w:t xml:space="preserve"> caveat</w:t>
      </w:r>
      <w:r w:rsidR="005E4276">
        <w:rPr>
          <w:rFonts w:ascii="Times New Roman" w:hAnsi="Times New Roman" w:cs="Times New Roman"/>
          <w:sz w:val="24"/>
          <w:szCs w:val="24"/>
        </w:rPr>
        <w:t>.</w:t>
      </w:r>
      <w:r w:rsidR="006045B4">
        <w:rPr>
          <w:rFonts w:ascii="Times New Roman" w:hAnsi="Times New Roman" w:cs="Times New Roman"/>
          <w:sz w:val="24"/>
          <w:szCs w:val="24"/>
        </w:rPr>
        <w:t xml:space="preserve"> </w:t>
      </w:r>
      <w:proofErr w:type="gramStart"/>
      <w:r>
        <w:rPr>
          <w:rFonts w:ascii="Times New Roman" w:hAnsi="Times New Roman" w:cs="Times New Roman"/>
          <w:sz w:val="24"/>
          <w:szCs w:val="24"/>
        </w:rPr>
        <w:t>As of yet</w:t>
      </w:r>
      <w:proofErr w:type="gramEnd"/>
      <w:r>
        <w:rPr>
          <w:rFonts w:ascii="Times New Roman" w:hAnsi="Times New Roman" w:cs="Times New Roman"/>
          <w:sz w:val="24"/>
          <w:szCs w:val="24"/>
        </w:rPr>
        <w:t>, there is no</w:t>
      </w:r>
      <w:r w:rsidR="00205936">
        <w:rPr>
          <w:rFonts w:ascii="Times New Roman" w:hAnsi="Times New Roman" w:cs="Times New Roman"/>
          <w:sz w:val="24"/>
          <w:szCs w:val="24"/>
        </w:rPr>
        <w:t xml:space="preserve"> </w:t>
      </w:r>
      <w:r>
        <w:rPr>
          <w:rFonts w:ascii="Times New Roman" w:hAnsi="Times New Roman" w:cs="Times New Roman"/>
          <w:sz w:val="24"/>
          <w:szCs w:val="24"/>
        </w:rPr>
        <w:t xml:space="preserve">agreement </w:t>
      </w:r>
      <w:r w:rsidR="008D5C59">
        <w:rPr>
          <w:rFonts w:ascii="Times New Roman" w:hAnsi="Times New Roman" w:cs="Times New Roman"/>
          <w:sz w:val="24"/>
          <w:szCs w:val="24"/>
        </w:rPr>
        <w:t xml:space="preserve">about </w:t>
      </w:r>
      <w:r>
        <w:rPr>
          <w:rFonts w:ascii="Times New Roman" w:hAnsi="Times New Roman" w:cs="Times New Roman"/>
          <w:sz w:val="24"/>
          <w:szCs w:val="24"/>
        </w:rPr>
        <w:t>what the objects of conceptual engineering are</w:t>
      </w:r>
      <w:r w:rsidR="007D2095">
        <w:rPr>
          <w:rFonts w:ascii="Times New Roman" w:hAnsi="Times New Roman" w:cs="Times New Roman"/>
          <w:sz w:val="24"/>
          <w:szCs w:val="24"/>
        </w:rPr>
        <w:t xml:space="preserve">, and </w:t>
      </w:r>
      <w:r w:rsidR="00485B73">
        <w:rPr>
          <w:rFonts w:ascii="Times New Roman" w:hAnsi="Times New Roman" w:cs="Times New Roman"/>
          <w:sz w:val="24"/>
          <w:szCs w:val="24"/>
        </w:rPr>
        <w:t xml:space="preserve">various </w:t>
      </w:r>
      <w:r w:rsidR="007D2095">
        <w:rPr>
          <w:rFonts w:ascii="Times New Roman" w:hAnsi="Times New Roman" w:cs="Times New Roman"/>
          <w:sz w:val="24"/>
          <w:szCs w:val="24"/>
        </w:rPr>
        <w:t>options are on the table. I develop and defend one of these options elsewhere</w:t>
      </w:r>
      <w:r w:rsidR="00A95217">
        <w:rPr>
          <w:rFonts w:ascii="Times New Roman" w:hAnsi="Times New Roman" w:cs="Times New Roman"/>
          <w:sz w:val="24"/>
          <w:szCs w:val="24"/>
        </w:rPr>
        <w:t xml:space="preserve"> </w:t>
      </w:r>
      <w:r w:rsidR="00A61CA2">
        <w:rPr>
          <w:rFonts w:ascii="Times New Roman" w:hAnsi="Times New Roman" w:cs="Times New Roman"/>
          <w:sz w:val="24"/>
          <w:szCs w:val="24"/>
        </w:rPr>
        <w:t>(</w:t>
      </w:r>
      <w:r w:rsidR="00AC043C">
        <w:rPr>
          <w:rFonts w:ascii="Times New Roman" w:hAnsi="Times New Roman" w:cs="Times New Roman"/>
          <w:sz w:val="24"/>
          <w:szCs w:val="24"/>
        </w:rPr>
        <w:t xml:space="preserve">Koch </w:t>
      </w:r>
      <w:r w:rsidR="00DC19D0">
        <w:rPr>
          <w:rFonts w:ascii="Times New Roman" w:hAnsi="Times New Roman" w:cs="Times New Roman"/>
          <w:sz w:val="24"/>
          <w:szCs w:val="24"/>
        </w:rPr>
        <w:t>2020</w:t>
      </w:r>
      <w:r w:rsidR="00A61CA2">
        <w:rPr>
          <w:rFonts w:ascii="Times New Roman" w:hAnsi="Times New Roman" w:cs="Times New Roman"/>
          <w:sz w:val="24"/>
          <w:szCs w:val="24"/>
        </w:rPr>
        <w:t>)</w:t>
      </w:r>
      <w:r w:rsidR="007D2095">
        <w:rPr>
          <w:rFonts w:ascii="Times New Roman" w:hAnsi="Times New Roman" w:cs="Times New Roman"/>
          <w:sz w:val="24"/>
          <w:szCs w:val="24"/>
        </w:rPr>
        <w:t xml:space="preserve">. For present purposes, however, I follow Deutsch in assuming that conceptual engineering targets pairs of words and meanings. Construed in this way, conceptual construction boils down to the introduction of new </w:t>
      </w:r>
      <w:r w:rsidR="00A61CA2">
        <w:rPr>
          <w:rFonts w:ascii="Times New Roman" w:hAnsi="Times New Roman" w:cs="Times New Roman"/>
          <w:sz w:val="24"/>
          <w:szCs w:val="24"/>
        </w:rPr>
        <w:t>(</w:t>
      </w:r>
      <w:r w:rsidR="007D2095">
        <w:rPr>
          <w:rFonts w:ascii="Times New Roman" w:hAnsi="Times New Roman" w:cs="Times New Roman"/>
          <w:sz w:val="24"/>
          <w:szCs w:val="24"/>
        </w:rPr>
        <w:t>technical</w:t>
      </w:r>
      <w:r w:rsidR="00A61CA2">
        <w:rPr>
          <w:rFonts w:ascii="Times New Roman" w:hAnsi="Times New Roman" w:cs="Times New Roman"/>
          <w:sz w:val="24"/>
          <w:szCs w:val="24"/>
        </w:rPr>
        <w:t>)</w:t>
      </w:r>
      <w:r w:rsidR="007D2095">
        <w:rPr>
          <w:rFonts w:ascii="Times New Roman" w:hAnsi="Times New Roman" w:cs="Times New Roman"/>
          <w:sz w:val="24"/>
          <w:szCs w:val="24"/>
        </w:rPr>
        <w:t xml:space="preserve"> vocabulary with </w:t>
      </w:r>
      <w:r w:rsidR="00ED4632">
        <w:rPr>
          <w:rFonts w:ascii="Times New Roman" w:hAnsi="Times New Roman" w:cs="Times New Roman"/>
          <w:sz w:val="24"/>
          <w:szCs w:val="24"/>
        </w:rPr>
        <w:t>stipulated</w:t>
      </w:r>
      <w:r w:rsidR="007D2095">
        <w:rPr>
          <w:rFonts w:ascii="Times New Roman" w:hAnsi="Times New Roman" w:cs="Times New Roman"/>
          <w:sz w:val="24"/>
          <w:szCs w:val="24"/>
        </w:rPr>
        <w:t xml:space="preserve"> meanings (e.g. ‘</w:t>
      </w:r>
      <w:proofErr w:type="spellStart"/>
      <w:r w:rsidR="007D2095">
        <w:rPr>
          <w:rFonts w:ascii="Times New Roman" w:hAnsi="Times New Roman" w:cs="Times New Roman"/>
          <w:sz w:val="24"/>
          <w:szCs w:val="24"/>
        </w:rPr>
        <w:t>supervenience</w:t>
      </w:r>
      <w:proofErr w:type="spellEnd"/>
      <w:r w:rsidR="007D2095">
        <w:rPr>
          <w:rFonts w:ascii="Times New Roman" w:hAnsi="Times New Roman" w:cs="Times New Roman"/>
          <w:sz w:val="24"/>
          <w:szCs w:val="24"/>
        </w:rPr>
        <w:t xml:space="preserve">’ or ‘grounding’), and conceptual re-engineering </w:t>
      </w:r>
      <w:r w:rsidR="00ED4632">
        <w:rPr>
          <w:rFonts w:ascii="Times New Roman" w:hAnsi="Times New Roman" w:cs="Times New Roman"/>
          <w:sz w:val="24"/>
          <w:szCs w:val="24"/>
        </w:rPr>
        <w:lastRenderedPageBreak/>
        <w:t xml:space="preserve">amounts </w:t>
      </w:r>
      <w:r w:rsidR="007D2095">
        <w:rPr>
          <w:rFonts w:ascii="Times New Roman" w:hAnsi="Times New Roman" w:cs="Times New Roman"/>
          <w:sz w:val="24"/>
          <w:szCs w:val="24"/>
        </w:rPr>
        <w:t xml:space="preserve">to the stipulation of new meanings for terms already in use (e.g. </w:t>
      </w:r>
      <w:proofErr w:type="spellStart"/>
      <w:r w:rsidR="007D2095">
        <w:rPr>
          <w:rFonts w:ascii="Times New Roman" w:hAnsi="Times New Roman" w:cs="Times New Roman"/>
          <w:sz w:val="24"/>
          <w:szCs w:val="24"/>
        </w:rPr>
        <w:t>Haslanger’s</w:t>
      </w:r>
      <w:proofErr w:type="spellEnd"/>
      <w:r w:rsidR="007D2095">
        <w:rPr>
          <w:rFonts w:ascii="Times New Roman" w:hAnsi="Times New Roman" w:cs="Times New Roman"/>
          <w:sz w:val="24"/>
          <w:szCs w:val="24"/>
        </w:rPr>
        <w:t xml:space="preserve"> work on ‘woman’, ‘man’, and ‘race’).</w:t>
      </w:r>
      <w:r w:rsidR="00057593">
        <w:rPr>
          <w:rStyle w:val="Funotenzeichen"/>
          <w:rFonts w:ascii="Times New Roman" w:hAnsi="Times New Roman" w:cs="Times New Roman"/>
          <w:sz w:val="24"/>
          <w:szCs w:val="24"/>
        </w:rPr>
        <w:footnoteReference w:id="1"/>
      </w:r>
    </w:p>
    <w:p w14:paraId="5077B71F" w14:textId="7E8DBA36" w:rsidR="008A775E" w:rsidRDefault="007D2095"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D01DD">
        <w:rPr>
          <w:rFonts w:ascii="Times New Roman" w:hAnsi="Times New Roman" w:cs="Times New Roman"/>
          <w:sz w:val="24"/>
          <w:szCs w:val="24"/>
        </w:rPr>
        <w:t xml:space="preserve">A key ingredient of </w:t>
      </w:r>
      <w:r w:rsidR="00A95217">
        <w:rPr>
          <w:rFonts w:ascii="Times New Roman" w:hAnsi="Times New Roman" w:cs="Times New Roman"/>
          <w:sz w:val="24"/>
          <w:szCs w:val="24"/>
        </w:rPr>
        <w:t>Deutsch’s dilemma is the distinction between speaker-meaning and semantic meaning</w:t>
      </w:r>
      <w:r w:rsidR="00654C58">
        <w:rPr>
          <w:rFonts w:ascii="Times New Roman" w:hAnsi="Times New Roman" w:cs="Times New Roman"/>
          <w:sz w:val="24"/>
          <w:szCs w:val="24"/>
        </w:rPr>
        <w:t xml:space="preserve"> </w:t>
      </w:r>
      <w:r w:rsidR="008D5C59">
        <w:rPr>
          <w:rFonts w:ascii="Times New Roman" w:hAnsi="Times New Roman" w:cs="Times New Roman"/>
          <w:sz w:val="24"/>
          <w:szCs w:val="24"/>
        </w:rPr>
        <w:t>(</w:t>
      </w:r>
      <w:r w:rsidR="00654C58">
        <w:rPr>
          <w:rFonts w:ascii="Times New Roman" w:hAnsi="Times New Roman" w:cs="Times New Roman"/>
          <w:sz w:val="24"/>
          <w:szCs w:val="24"/>
        </w:rPr>
        <w:t xml:space="preserve">Grice 1989). </w:t>
      </w:r>
      <w:r w:rsidR="00737063">
        <w:rPr>
          <w:rFonts w:ascii="Times New Roman" w:hAnsi="Times New Roman" w:cs="Times New Roman"/>
          <w:sz w:val="24"/>
          <w:szCs w:val="24"/>
        </w:rPr>
        <w:t>T</w:t>
      </w:r>
      <w:r w:rsidR="00654C58">
        <w:rPr>
          <w:rFonts w:ascii="Times New Roman" w:hAnsi="Times New Roman" w:cs="Times New Roman"/>
          <w:sz w:val="24"/>
          <w:szCs w:val="24"/>
        </w:rPr>
        <w:t>he semantic meaning</w:t>
      </w:r>
      <w:r w:rsidR="008019E2">
        <w:rPr>
          <w:rFonts w:ascii="Times New Roman" w:hAnsi="Times New Roman" w:cs="Times New Roman"/>
          <w:sz w:val="24"/>
          <w:szCs w:val="24"/>
        </w:rPr>
        <w:t>s</w:t>
      </w:r>
      <w:r w:rsidR="00654C58">
        <w:rPr>
          <w:rFonts w:ascii="Times New Roman" w:hAnsi="Times New Roman" w:cs="Times New Roman"/>
          <w:sz w:val="24"/>
          <w:szCs w:val="24"/>
        </w:rPr>
        <w:t xml:space="preserve"> of expression</w:t>
      </w:r>
      <w:r w:rsidR="008019E2">
        <w:rPr>
          <w:rFonts w:ascii="Times New Roman" w:hAnsi="Times New Roman" w:cs="Times New Roman"/>
          <w:sz w:val="24"/>
          <w:szCs w:val="24"/>
        </w:rPr>
        <w:t>s</w:t>
      </w:r>
      <w:r w:rsidR="00654C58">
        <w:rPr>
          <w:rFonts w:ascii="Times New Roman" w:hAnsi="Times New Roman" w:cs="Times New Roman"/>
          <w:sz w:val="24"/>
          <w:szCs w:val="24"/>
        </w:rPr>
        <w:t xml:space="preserve"> </w:t>
      </w:r>
      <w:r w:rsidR="008019E2">
        <w:rPr>
          <w:rFonts w:ascii="Times New Roman" w:hAnsi="Times New Roman" w:cs="Times New Roman"/>
          <w:sz w:val="24"/>
          <w:szCs w:val="24"/>
        </w:rPr>
        <w:t>are</w:t>
      </w:r>
      <w:r w:rsidR="00654C58">
        <w:rPr>
          <w:rFonts w:ascii="Times New Roman" w:hAnsi="Times New Roman" w:cs="Times New Roman"/>
          <w:sz w:val="24"/>
          <w:szCs w:val="24"/>
        </w:rPr>
        <w:t xml:space="preserve"> the literal meaning</w:t>
      </w:r>
      <w:r w:rsidR="008019E2">
        <w:rPr>
          <w:rFonts w:ascii="Times New Roman" w:hAnsi="Times New Roman" w:cs="Times New Roman"/>
          <w:sz w:val="24"/>
          <w:szCs w:val="24"/>
        </w:rPr>
        <w:t>s</w:t>
      </w:r>
      <w:r w:rsidR="00654C58">
        <w:rPr>
          <w:rFonts w:ascii="Times New Roman" w:hAnsi="Times New Roman" w:cs="Times New Roman"/>
          <w:sz w:val="24"/>
          <w:szCs w:val="24"/>
        </w:rPr>
        <w:t xml:space="preserve"> </w:t>
      </w:r>
      <w:r w:rsidR="008019E2">
        <w:rPr>
          <w:rFonts w:ascii="Times New Roman" w:hAnsi="Times New Roman" w:cs="Times New Roman"/>
          <w:sz w:val="24"/>
          <w:szCs w:val="24"/>
        </w:rPr>
        <w:t>they have</w:t>
      </w:r>
      <w:r w:rsidR="00654C58">
        <w:rPr>
          <w:rFonts w:ascii="Times New Roman" w:hAnsi="Times New Roman" w:cs="Times New Roman"/>
          <w:sz w:val="24"/>
          <w:szCs w:val="24"/>
        </w:rPr>
        <w:t xml:space="preserve"> </w:t>
      </w:r>
      <w:proofErr w:type="gramStart"/>
      <w:r w:rsidR="00654C58">
        <w:rPr>
          <w:rFonts w:ascii="Times New Roman" w:hAnsi="Times New Roman" w:cs="Times New Roman"/>
          <w:sz w:val="24"/>
          <w:szCs w:val="24"/>
        </w:rPr>
        <w:t>in a given</w:t>
      </w:r>
      <w:proofErr w:type="gramEnd"/>
      <w:r w:rsidR="00654C58">
        <w:rPr>
          <w:rFonts w:ascii="Times New Roman" w:hAnsi="Times New Roman" w:cs="Times New Roman"/>
          <w:sz w:val="24"/>
          <w:szCs w:val="24"/>
        </w:rPr>
        <w:t xml:space="preserve"> language. </w:t>
      </w:r>
      <w:r w:rsidR="008019E2">
        <w:rPr>
          <w:rFonts w:ascii="Times New Roman" w:hAnsi="Times New Roman" w:cs="Times New Roman"/>
          <w:sz w:val="24"/>
          <w:szCs w:val="24"/>
        </w:rPr>
        <w:t>This type of meaning is relatively stable across different situations.</w:t>
      </w:r>
      <w:r w:rsidR="00654C58">
        <w:rPr>
          <w:rFonts w:ascii="Times New Roman" w:hAnsi="Times New Roman" w:cs="Times New Roman"/>
          <w:sz w:val="24"/>
          <w:szCs w:val="24"/>
        </w:rPr>
        <w:t xml:space="preserve"> </w:t>
      </w:r>
      <w:r w:rsidR="008019E2">
        <w:rPr>
          <w:rFonts w:ascii="Times New Roman" w:hAnsi="Times New Roman" w:cs="Times New Roman"/>
          <w:sz w:val="24"/>
          <w:szCs w:val="24"/>
        </w:rPr>
        <w:t xml:space="preserve">It is roughly what </w:t>
      </w:r>
      <w:r w:rsidR="00ED4632">
        <w:rPr>
          <w:rFonts w:ascii="Times New Roman" w:hAnsi="Times New Roman" w:cs="Times New Roman"/>
          <w:sz w:val="24"/>
          <w:szCs w:val="24"/>
        </w:rPr>
        <w:t>dictionaries</w:t>
      </w:r>
      <w:r w:rsidR="008019E2">
        <w:rPr>
          <w:rFonts w:ascii="Times New Roman" w:hAnsi="Times New Roman" w:cs="Times New Roman"/>
          <w:sz w:val="24"/>
          <w:szCs w:val="24"/>
        </w:rPr>
        <w:t xml:space="preserve"> aim to capture by stating definitions.</w:t>
      </w:r>
      <w:r w:rsidR="008019E2">
        <w:rPr>
          <w:rStyle w:val="Funotenzeichen"/>
          <w:rFonts w:ascii="Times New Roman" w:hAnsi="Times New Roman" w:cs="Times New Roman"/>
          <w:sz w:val="24"/>
          <w:szCs w:val="24"/>
        </w:rPr>
        <w:footnoteReference w:id="2"/>
      </w:r>
      <w:r w:rsidR="008019E2">
        <w:rPr>
          <w:rFonts w:ascii="Times New Roman" w:hAnsi="Times New Roman" w:cs="Times New Roman"/>
          <w:sz w:val="24"/>
          <w:szCs w:val="24"/>
        </w:rPr>
        <w:t xml:space="preserve"> </w:t>
      </w:r>
      <w:r w:rsidR="00654C58">
        <w:rPr>
          <w:rFonts w:ascii="Times New Roman" w:hAnsi="Times New Roman" w:cs="Times New Roman"/>
          <w:sz w:val="24"/>
          <w:szCs w:val="24"/>
        </w:rPr>
        <w:t>Unlike semantic meanings, speaker meanings are not stable, and they are not associated with terms</w:t>
      </w:r>
      <w:r w:rsidR="00312B97">
        <w:rPr>
          <w:rFonts w:ascii="Times New Roman" w:hAnsi="Times New Roman" w:cs="Times New Roman"/>
          <w:sz w:val="24"/>
          <w:szCs w:val="24"/>
        </w:rPr>
        <w:t>,</w:t>
      </w:r>
      <w:r w:rsidR="00654C58">
        <w:rPr>
          <w:rFonts w:ascii="Times New Roman" w:hAnsi="Times New Roman" w:cs="Times New Roman"/>
          <w:sz w:val="24"/>
          <w:szCs w:val="24"/>
        </w:rPr>
        <w:t xml:space="preserve"> but with speech acts. The speaker-meaning of a </w:t>
      </w:r>
      <w:r w:rsidR="00737063">
        <w:rPr>
          <w:rFonts w:ascii="Times New Roman" w:hAnsi="Times New Roman" w:cs="Times New Roman"/>
          <w:sz w:val="24"/>
          <w:szCs w:val="24"/>
        </w:rPr>
        <w:t>speech act</w:t>
      </w:r>
      <w:r w:rsidR="00654C58">
        <w:rPr>
          <w:rFonts w:ascii="Times New Roman" w:hAnsi="Times New Roman" w:cs="Times New Roman"/>
          <w:sz w:val="24"/>
          <w:szCs w:val="24"/>
        </w:rPr>
        <w:t xml:space="preserve"> is, roughly, what you intend to communicate </w:t>
      </w:r>
      <w:r w:rsidR="00737063">
        <w:rPr>
          <w:rFonts w:ascii="Times New Roman" w:hAnsi="Times New Roman" w:cs="Times New Roman"/>
          <w:sz w:val="24"/>
          <w:szCs w:val="24"/>
        </w:rPr>
        <w:t xml:space="preserve">by </w:t>
      </w:r>
      <w:r w:rsidR="008D5C59">
        <w:rPr>
          <w:rFonts w:ascii="Times New Roman" w:hAnsi="Times New Roman" w:cs="Times New Roman"/>
          <w:sz w:val="24"/>
          <w:szCs w:val="24"/>
        </w:rPr>
        <w:t>a</w:t>
      </w:r>
      <w:r w:rsidR="00737063">
        <w:rPr>
          <w:rFonts w:ascii="Times New Roman" w:hAnsi="Times New Roman" w:cs="Times New Roman"/>
          <w:sz w:val="24"/>
          <w:szCs w:val="24"/>
        </w:rPr>
        <w:t xml:space="preserve"> speech act</w:t>
      </w:r>
      <w:r w:rsidR="00654C58">
        <w:rPr>
          <w:rFonts w:ascii="Times New Roman" w:hAnsi="Times New Roman" w:cs="Times New Roman"/>
          <w:sz w:val="24"/>
          <w:szCs w:val="24"/>
        </w:rPr>
        <w:t xml:space="preserve"> </w:t>
      </w:r>
      <w:proofErr w:type="gramStart"/>
      <w:r w:rsidR="00654C58">
        <w:rPr>
          <w:rFonts w:ascii="Times New Roman" w:hAnsi="Times New Roman" w:cs="Times New Roman"/>
          <w:sz w:val="24"/>
          <w:szCs w:val="24"/>
        </w:rPr>
        <w:t>in a given</w:t>
      </w:r>
      <w:proofErr w:type="gramEnd"/>
      <w:r w:rsidR="00654C58">
        <w:rPr>
          <w:rFonts w:ascii="Times New Roman" w:hAnsi="Times New Roman" w:cs="Times New Roman"/>
          <w:sz w:val="24"/>
          <w:szCs w:val="24"/>
        </w:rPr>
        <w:t xml:space="preserve"> instance. Semantic meaning and speaker meaning </w:t>
      </w:r>
      <w:r w:rsidR="005E4276">
        <w:rPr>
          <w:rFonts w:ascii="Times New Roman" w:hAnsi="Times New Roman" w:cs="Times New Roman"/>
          <w:sz w:val="24"/>
          <w:szCs w:val="24"/>
        </w:rPr>
        <w:t>often</w:t>
      </w:r>
      <w:r w:rsidR="00654C58">
        <w:rPr>
          <w:rFonts w:ascii="Times New Roman" w:hAnsi="Times New Roman" w:cs="Times New Roman"/>
          <w:sz w:val="24"/>
          <w:szCs w:val="24"/>
        </w:rPr>
        <w:t xml:space="preserve"> come apart. Pinder (2019) mentions the example of So</w:t>
      </w:r>
      <w:r w:rsidR="008A775E">
        <w:rPr>
          <w:rFonts w:ascii="Times New Roman" w:hAnsi="Times New Roman" w:cs="Times New Roman"/>
          <w:sz w:val="24"/>
          <w:szCs w:val="24"/>
        </w:rPr>
        <w:t>ph</w:t>
      </w:r>
      <w:r w:rsidR="00654C58">
        <w:rPr>
          <w:rFonts w:ascii="Times New Roman" w:hAnsi="Times New Roman" w:cs="Times New Roman"/>
          <w:sz w:val="24"/>
          <w:szCs w:val="24"/>
        </w:rPr>
        <w:t xml:space="preserve">ie, who opens the curtains </w:t>
      </w:r>
      <w:r w:rsidR="00ED4632">
        <w:rPr>
          <w:rFonts w:ascii="Times New Roman" w:hAnsi="Times New Roman" w:cs="Times New Roman"/>
          <w:sz w:val="24"/>
          <w:szCs w:val="24"/>
        </w:rPr>
        <w:t>on</w:t>
      </w:r>
      <w:r w:rsidR="00654C58">
        <w:rPr>
          <w:rFonts w:ascii="Times New Roman" w:hAnsi="Times New Roman" w:cs="Times New Roman"/>
          <w:sz w:val="24"/>
          <w:szCs w:val="24"/>
        </w:rPr>
        <w:t xml:space="preserve"> </w:t>
      </w:r>
      <w:r w:rsidR="008A775E">
        <w:rPr>
          <w:rFonts w:ascii="Times New Roman" w:hAnsi="Times New Roman" w:cs="Times New Roman"/>
          <w:sz w:val="24"/>
          <w:szCs w:val="24"/>
        </w:rPr>
        <w:t>a</w:t>
      </w:r>
      <w:r w:rsidR="00654C58">
        <w:rPr>
          <w:rFonts w:ascii="Times New Roman" w:hAnsi="Times New Roman" w:cs="Times New Roman"/>
          <w:sz w:val="24"/>
          <w:szCs w:val="24"/>
        </w:rPr>
        <w:t xml:space="preserve"> miserable and rainy day and exclaims with faux enthusiasm ‘</w:t>
      </w:r>
      <w:r w:rsidR="008A775E" w:rsidRPr="008A775E">
        <w:rPr>
          <w:rFonts w:ascii="Times New Roman" w:hAnsi="Times New Roman" w:cs="Times New Roman"/>
          <w:sz w:val="24"/>
          <w:szCs w:val="24"/>
        </w:rPr>
        <w:t>It’s another beautiful day!’</w:t>
      </w:r>
      <w:r w:rsidR="008A775E">
        <w:rPr>
          <w:rFonts w:ascii="Times New Roman" w:hAnsi="Times New Roman" w:cs="Times New Roman"/>
          <w:sz w:val="24"/>
          <w:szCs w:val="24"/>
        </w:rPr>
        <w:t xml:space="preserve"> (p. 12). What Sophie speaker-means is that </w:t>
      </w:r>
      <w:r w:rsidR="00ED4632">
        <w:rPr>
          <w:rFonts w:ascii="Times New Roman" w:hAnsi="Times New Roman" w:cs="Times New Roman"/>
          <w:sz w:val="24"/>
          <w:szCs w:val="24"/>
        </w:rPr>
        <w:t>it is</w:t>
      </w:r>
      <w:r w:rsidR="008A775E">
        <w:rPr>
          <w:rFonts w:ascii="Times New Roman" w:hAnsi="Times New Roman" w:cs="Times New Roman"/>
          <w:sz w:val="24"/>
          <w:szCs w:val="24"/>
        </w:rPr>
        <w:t xml:space="preserve"> another miserabl</w:t>
      </w:r>
      <w:r w:rsidR="00737063">
        <w:rPr>
          <w:rFonts w:ascii="Times New Roman" w:hAnsi="Times New Roman" w:cs="Times New Roman"/>
          <w:sz w:val="24"/>
          <w:szCs w:val="24"/>
        </w:rPr>
        <w:t>e</w:t>
      </w:r>
      <w:r w:rsidR="008A775E">
        <w:rPr>
          <w:rFonts w:ascii="Times New Roman" w:hAnsi="Times New Roman" w:cs="Times New Roman"/>
          <w:sz w:val="24"/>
          <w:szCs w:val="24"/>
        </w:rPr>
        <w:t xml:space="preserve"> day; but what her </w:t>
      </w:r>
      <w:r w:rsidR="00B24911">
        <w:rPr>
          <w:rFonts w:ascii="Times New Roman" w:hAnsi="Times New Roman" w:cs="Times New Roman"/>
          <w:sz w:val="24"/>
          <w:szCs w:val="24"/>
        </w:rPr>
        <w:t>assertion</w:t>
      </w:r>
      <w:r w:rsidR="008A775E">
        <w:rPr>
          <w:rFonts w:ascii="Times New Roman" w:hAnsi="Times New Roman" w:cs="Times New Roman"/>
          <w:sz w:val="24"/>
          <w:szCs w:val="24"/>
        </w:rPr>
        <w:t xml:space="preserve"> semantically mean</w:t>
      </w:r>
      <w:r w:rsidR="00B24911">
        <w:rPr>
          <w:rFonts w:ascii="Times New Roman" w:hAnsi="Times New Roman" w:cs="Times New Roman"/>
          <w:sz w:val="24"/>
          <w:szCs w:val="24"/>
        </w:rPr>
        <w:t>s</w:t>
      </w:r>
      <w:r w:rsidR="008A775E">
        <w:rPr>
          <w:rFonts w:ascii="Times New Roman" w:hAnsi="Times New Roman" w:cs="Times New Roman"/>
          <w:sz w:val="24"/>
          <w:szCs w:val="24"/>
        </w:rPr>
        <w:t xml:space="preserve"> is that it</w:t>
      </w:r>
      <w:r w:rsidR="00ED4632">
        <w:rPr>
          <w:rFonts w:ascii="Times New Roman" w:hAnsi="Times New Roman" w:cs="Times New Roman"/>
          <w:sz w:val="24"/>
          <w:szCs w:val="24"/>
        </w:rPr>
        <w:t xml:space="preserve"> i</w:t>
      </w:r>
      <w:r w:rsidR="008A775E">
        <w:rPr>
          <w:rFonts w:ascii="Times New Roman" w:hAnsi="Times New Roman" w:cs="Times New Roman"/>
          <w:sz w:val="24"/>
          <w:szCs w:val="24"/>
        </w:rPr>
        <w:t>s another beautiful day.</w:t>
      </w:r>
    </w:p>
    <w:p w14:paraId="3E059258" w14:textId="572C6261" w:rsidR="008A0EC1" w:rsidRDefault="008A775E"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B7A15">
        <w:rPr>
          <w:rFonts w:ascii="Times New Roman" w:hAnsi="Times New Roman" w:cs="Times New Roman"/>
          <w:sz w:val="24"/>
          <w:szCs w:val="24"/>
        </w:rPr>
        <w:t>The</w:t>
      </w:r>
      <w:r>
        <w:rPr>
          <w:rFonts w:ascii="Times New Roman" w:hAnsi="Times New Roman" w:cs="Times New Roman"/>
          <w:sz w:val="24"/>
          <w:szCs w:val="24"/>
        </w:rPr>
        <w:t xml:space="preserve"> first horn of </w:t>
      </w:r>
      <w:r w:rsidR="00EB7A15">
        <w:rPr>
          <w:rFonts w:ascii="Times New Roman" w:hAnsi="Times New Roman" w:cs="Times New Roman"/>
          <w:sz w:val="24"/>
          <w:szCs w:val="24"/>
        </w:rPr>
        <w:t>Deutsch’s</w:t>
      </w:r>
      <w:r>
        <w:rPr>
          <w:rFonts w:ascii="Times New Roman" w:hAnsi="Times New Roman" w:cs="Times New Roman"/>
          <w:sz w:val="24"/>
          <w:szCs w:val="24"/>
        </w:rPr>
        <w:t xml:space="preserve"> dilemma focuses on conceptual re-engineering</w:t>
      </w:r>
      <w:r w:rsidR="00EB7A15">
        <w:rPr>
          <w:rFonts w:ascii="Times New Roman" w:hAnsi="Times New Roman" w:cs="Times New Roman"/>
          <w:sz w:val="24"/>
          <w:szCs w:val="24"/>
        </w:rPr>
        <w:t>, i.e.</w:t>
      </w:r>
      <w:r w:rsidR="00205936">
        <w:rPr>
          <w:rFonts w:ascii="Times New Roman" w:hAnsi="Times New Roman" w:cs="Times New Roman"/>
          <w:sz w:val="24"/>
          <w:szCs w:val="24"/>
        </w:rPr>
        <w:t xml:space="preserve"> </w:t>
      </w:r>
      <w:r>
        <w:rPr>
          <w:rFonts w:ascii="Times New Roman" w:hAnsi="Times New Roman" w:cs="Times New Roman"/>
          <w:sz w:val="24"/>
          <w:szCs w:val="24"/>
        </w:rPr>
        <w:t>attempt</w:t>
      </w:r>
      <w:r w:rsidR="00373E2A">
        <w:rPr>
          <w:rFonts w:ascii="Times New Roman" w:hAnsi="Times New Roman" w:cs="Times New Roman"/>
          <w:sz w:val="24"/>
          <w:szCs w:val="24"/>
        </w:rPr>
        <w:t>ing</w:t>
      </w:r>
      <w:r>
        <w:rPr>
          <w:rFonts w:ascii="Times New Roman" w:hAnsi="Times New Roman" w:cs="Times New Roman"/>
          <w:sz w:val="24"/>
          <w:szCs w:val="24"/>
        </w:rPr>
        <w:t xml:space="preserve"> to revise the meaning of an existing term. Bearing in mind the distinction between speaker-meaning and semantic meaning, such attempts can aim to revise </w:t>
      </w:r>
      <w:r w:rsidR="008B75B7">
        <w:rPr>
          <w:rFonts w:ascii="Times New Roman" w:hAnsi="Times New Roman" w:cs="Times New Roman"/>
          <w:sz w:val="24"/>
          <w:szCs w:val="24"/>
        </w:rPr>
        <w:t xml:space="preserve">either </w:t>
      </w:r>
      <w:r>
        <w:rPr>
          <w:rFonts w:ascii="Times New Roman" w:hAnsi="Times New Roman" w:cs="Times New Roman"/>
          <w:sz w:val="24"/>
          <w:szCs w:val="24"/>
        </w:rPr>
        <w:t xml:space="preserve">semantic meaning or speaker-meaning. </w:t>
      </w:r>
      <w:r w:rsidR="006C573C">
        <w:rPr>
          <w:rFonts w:ascii="Times New Roman" w:hAnsi="Times New Roman" w:cs="Times New Roman"/>
          <w:sz w:val="24"/>
          <w:szCs w:val="24"/>
        </w:rPr>
        <w:t>Suppose conceptual engineers</w:t>
      </w:r>
      <w:r w:rsidR="001B359C">
        <w:rPr>
          <w:rFonts w:ascii="Times New Roman" w:hAnsi="Times New Roman" w:cs="Times New Roman"/>
          <w:sz w:val="24"/>
          <w:szCs w:val="24"/>
        </w:rPr>
        <w:t xml:space="preserve"> aim to revise semantic meaning. </w:t>
      </w:r>
      <w:r w:rsidR="006C573C">
        <w:rPr>
          <w:rFonts w:ascii="Times New Roman" w:hAnsi="Times New Roman" w:cs="Times New Roman"/>
          <w:sz w:val="24"/>
          <w:szCs w:val="24"/>
        </w:rPr>
        <w:t>I</w:t>
      </w:r>
      <w:r w:rsidR="001B359C">
        <w:rPr>
          <w:rFonts w:ascii="Times New Roman" w:hAnsi="Times New Roman" w:cs="Times New Roman"/>
          <w:sz w:val="24"/>
          <w:szCs w:val="24"/>
        </w:rPr>
        <w:t xml:space="preserve">f this is what they aim to do, then they face a severe </w:t>
      </w:r>
      <w:r w:rsidR="001B359C" w:rsidRPr="001B359C">
        <w:rPr>
          <w:rFonts w:ascii="Times New Roman" w:hAnsi="Times New Roman" w:cs="Times New Roman"/>
          <w:i/>
          <w:iCs/>
          <w:sz w:val="24"/>
          <w:szCs w:val="24"/>
        </w:rPr>
        <w:t xml:space="preserve">implementation </w:t>
      </w:r>
      <w:r w:rsidR="001B359C">
        <w:rPr>
          <w:rFonts w:ascii="Times New Roman" w:hAnsi="Times New Roman" w:cs="Times New Roman"/>
          <w:i/>
          <w:iCs/>
          <w:sz w:val="24"/>
          <w:szCs w:val="24"/>
        </w:rPr>
        <w:t>challenge</w:t>
      </w:r>
      <w:r w:rsidR="001B359C">
        <w:rPr>
          <w:rFonts w:ascii="Times New Roman" w:hAnsi="Times New Roman" w:cs="Times New Roman"/>
          <w:sz w:val="24"/>
          <w:szCs w:val="24"/>
        </w:rPr>
        <w:t xml:space="preserve">, for the </w:t>
      </w:r>
      <w:r w:rsidR="00B24911">
        <w:rPr>
          <w:rFonts w:ascii="Times New Roman" w:hAnsi="Times New Roman" w:cs="Times New Roman"/>
          <w:sz w:val="24"/>
          <w:szCs w:val="24"/>
        </w:rPr>
        <w:t>main tools</w:t>
      </w:r>
      <w:r w:rsidR="001B359C">
        <w:rPr>
          <w:rFonts w:ascii="Times New Roman" w:hAnsi="Times New Roman" w:cs="Times New Roman"/>
          <w:sz w:val="24"/>
          <w:szCs w:val="24"/>
        </w:rPr>
        <w:t xml:space="preserve"> they have at their disposal – namely, stipulati</w:t>
      </w:r>
      <w:r w:rsidR="008A0EC1">
        <w:rPr>
          <w:rFonts w:ascii="Times New Roman" w:hAnsi="Times New Roman" w:cs="Times New Roman"/>
          <w:sz w:val="24"/>
          <w:szCs w:val="24"/>
        </w:rPr>
        <w:t xml:space="preserve">ng what they and others shall mean by a </w:t>
      </w:r>
      <w:r w:rsidR="008A0EC1">
        <w:rPr>
          <w:rFonts w:ascii="Times New Roman" w:hAnsi="Times New Roman" w:cs="Times New Roman"/>
          <w:sz w:val="24"/>
          <w:szCs w:val="24"/>
        </w:rPr>
        <w:lastRenderedPageBreak/>
        <w:t>term, and intending to use the term in the way suggested</w:t>
      </w:r>
      <w:r w:rsidR="00737063">
        <w:rPr>
          <w:rFonts w:ascii="Times New Roman" w:hAnsi="Times New Roman" w:cs="Times New Roman"/>
          <w:sz w:val="24"/>
          <w:szCs w:val="24"/>
        </w:rPr>
        <w:t xml:space="preserve"> – </w:t>
      </w:r>
      <w:r w:rsidR="001B359C">
        <w:rPr>
          <w:rFonts w:ascii="Times New Roman" w:hAnsi="Times New Roman" w:cs="Times New Roman"/>
          <w:sz w:val="24"/>
          <w:szCs w:val="24"/>
        </w:rPr>
        <w:t xml:space="preserve">do not have the power to change semantic meaning. </w:t>
      </w:r>
      <w:r w:rsidR="008A0EC1">
        <w:rPr>
          <w:rFonts w:ascii="Times New Roman" w:hAnsi="Times New Roman" w:cs="Times New Roman"/>
          <w:sz w:val="24"/>
          <w:szCs w:val="24"/>
        </w:rPr>
        <w:t xml:space="preserve">Deutsch uses the example of ‘dog’ to make this point: </w:t>
      </w:r>
    </w:p>
    <w:p w14:paraId="1F1FC857" w14:textId="5CC70ACA" w:rsidR="008A0EC1" w:rsidRPr="008D4015" w:rsidRDefault="008A0EC1" w:rsidP="008D4015">
      <w:pPr>
        <w:spacing w:after="120" w:line="360" w:lineRule="auto"/>
        <w:ind w:left="567"/>
        <w:rPr>
          <w:rFonts w:ascii="Times New Roman" w:eastAsia="Times New Roman" w:hAnsi="Times New Roman" w:cs="Times New Roman"/>
        </w:rPr>
      </w:pPr>
      <w:r w:rsidRPr="008D4015">
        <w:rPr>
          <w:rFonts w:ascii="Times New Roman" w:eastAsia="Times New Roman" w:hAnsi="Times New Roman" w:cs="Times New Roman"/>
        </w:rPr>
        <w:t xml:space="preserve">Suppose I publish a paper in which I declare that, henceforth, and for all time, ‘dog’ shall mean cats. What effect could this declaration have? Perhaps, afterwards, I and my followers (loyal and steadfast as they are) will now go around speaker-referring to cats with our uses of ‘dog’. Clearly, though, neither my nor my followers’ intentions or behavior will do much of anything to affect the semantic meaning and reference of the English term, ‘dog’. Even if my explicit intention is to change the semantic meaning and reference of ‘dog’, it seems I am powerless to </w:t>
      </w:r>
      <w:proofErr w:type="gramStart"/>
      <w:r w:rsidRPr="008D4015">
        <w:rPr>
          <w:rFonts w:ascii="Times New Roman" w:eastAsia="Times New Roman" w:hAnsi="Times New Roman" w:cs="Times New Roman"/>
        </w:rPr>
        <w:t>actually do</w:t>
      </w:r>
      <w:proofErr w:type="gramEnd"/>
      <w:r w:rsidRPr="008D4015">
        <w:rPr>
          <w:rFonts w:ascii="Times New Roman" w:eastAsia="Times New Roman" w:hAnsi="Times New Roman" w:cs="Times New Roman"/>
        </w:rPr>
        <w:t xml:space="preserve"> so. Importantly, even if groups of other speakers start getting in on the act—my followers’ followers, their followers, etc.—the only result will be a change in what certain groups of speakers now </w:t>
      </w:r>
      <w:proofErr w:type="spellStart"/>
      <w:r w:rsidRPr="008D4015">
        <w:rPr>
          <w:rFonts w:ascii="Times New Roman" w:eastAsia="Times New Roman" w:hAnsi="Times New Roman" w:cs="Times New Roman"/>
        </w:rPr>
        <w:t>speakermean</w:t>
      </w:r>
      <w:proofErr w:type="spellEnd"/>
      <w:r w:rsidRPr="008D4015">
        <w:rPr>
          <w:rFonts w:ascii="Times New Roman" w:eastAsia="Times New Roman" w:hAnsi="Times New Roman" w:cs="Times New Roman"/>
        </w:rPr>
        <w:t xml:space="preserve"> by ‘dog’ (along with a fair bit of miscommunication with others). ‘Dog’ will go on semantically meaning and referring to what it always has.</w:t>
      </w:r>
      <w:r w:rsidR="00F70D2A">
        <w:rPr>
          <w:rFonts w:ascii="Times New Roman" w:eastAsia="Times New Roman" w:hAnsi="Times New Roman" w:cs="Times New Roman"/>
        </w:rPr>
        <w:t xml:space="preserve"> (p. 6)</w:t>
      </w:r>
    </w:p>
    <w:p w14:paraId="0CB0CE6E" w14:textId="3815EC8E" w:rsidR="008A0EC1" w:rsidRDefault="00D66B3C"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Rather</w:t>
      </w:r>
      <w:r w:rsidR="006364D8">
        <w:rPr>
          <w:rFonts w:ascii="Times New Roman" w:hAnsi="Times New Roman" w:cs="Times New Roman"/>
          <w:sz w:val="24"/>
          <w:szCs w:val="24"/>
        </w:rPr>
        <w:t xml:space="preserve"> </w:t>
      </w:r>
      <w:proofErr w:type="spellStart"/>
      <w:r w:rsidR="006364D8">
        <w:rPr>
          <w:rFonts w:ascii="Times New Roman" w:hAnsi="Times New Roman" w:cs="Times New Roman"/>
          <w:sz w:val="24"/>
          <w:szCs w:val="24"/>
        </w:rPr>
        <w:t>uncontroversially</w:t>
      </w:r>
      <w:proofErr w:type="spellEnd"/>
      <w:r w:rsidR="006364D8">
        <w:rPr>
          <w:rFonts w:ascii="Times New Roman" w:hAnsi="Times New Roman" w:cs="Times New Roman"/>
          <w:sz w:val="24"/>
          <w:szCs w:val="24"/>
        </w:rPr>
        <w:t>, Deutsch notes that neither</w:t>
      </w:r>
      <w:r w:rsidR="008A0EC1">
        <w:rPr>
          <w:rFonts w:ascii="Times New Roman" w:hAnsi="Times New Roman" w:cs="Times New Roman"/>
          <w:sz w:val="24"/>
          <w:szCs w:val="24"/>
        </w:rPr>
        <w:t xml:space="preserve"> stipulation </w:t>
      </w:r>
      <w:r w:rsidR="008A0EC1" w:rsidRPr="008D4015">
        <w:rPr>
          <w:rFonts w:ascii="Times New Roman" w:hAnsi="Times New Roman" w:cs="Times New Roman"/>
          <w:i/>
          <w:iCs/>
          <w:sz w:val="24"/>
          <w:szCs w:val="24"/>
        </w:rPr>
        <w:t xml:space="preserve">alone </w:t>
      </w:r>
      <w:r w:rsidR="006364D8" w:rsidRPr="008D4015">
        <w:rPr>
          <w:rFonts w:ascii="Times New Roman" w:hAnsi="Times New Roman" w:cs="Times New Roman"/>
          <w:sz w:val="24"/>
          <w:szCs w:val="24"/>
        </w:rPr>
        <w:t xml:space="preserve">nor the intention </w:t>
      </w:r>
      <w:r w:rsidR="00D1406C">
        <w:rPr>
          <w:rFonts w:ascii="Times New Roman" w:hAnsi="Times New Roman" w:cs="Times New Roman"/>
          <w:sz w:val="24"/>
          <w:szCs w:val="24"/>
        </w:rPr>
        <w:t>of</w:t>
      </w:r>
      <w:r w:rsidR="00D1406C" w:rsidRPr="008D4015">
        <w:rPr>
          <w:rFonts w:ascii="Times New Roman" w:hAnsi="Times New Roman" w:cs="Times New Roman"/>
          <w:sz w:val="24"/>
          <w:szCs w:val="24"/>
        </w:rPr>
        <w:t xml:space="preserve"> </w:t>
      </w:r>
      <w:r w:rsidR="006364D8" w:rsidRPr="008D4015">
        <w:rPr>
          <w:rFonts w:ascii="Times New Roman" w:hAnsi="Times New Roman" w:cs="Times New Roman"/>
          <w:sz w:val="24"/>
          <w:szCs w:val="24"/>
        </w:rPr>
        <w:t xml:space="preserve">a </w:t>
      </w:r>
      <w:r w:rsidR="006364D8" w:rsidRPr="003671DE">
        <w:rPr>
          <w:rFonts w:ascii="Times New Roman" w:hAnsi="Times New Roman" w:cs="Times New Roman"/>
          <w:i/>
          <w:iCs/>
          <w:sz w:val="24"/>
          <w:szCs w:val="24"/>
        </w:rPr>
        <w:t xml:space="preserve">single </w:t>
      </w:r>
      <w:r w:rsidR="006364D8" w:rsidRPr="008D4015">
        <w:rPr>
          <w:rFonts w:ascii="Times New Roman" w:hAnsi="Times New Roman" w:cs="Times New Roman"/>
          <w:sz w:val="24"/>
          <w:szCs w:val="24"/>
        </w:rPr>
        <w:t xml:space="preserve">speaker are sufficient means of changing semantic meanings. More controversially, Deutsch thinks that even </w:t>
      </w:r>
      <w:r w:rsidR="006364D8" w:rsidRPr="003671DE">
        <w:rPr>
          <w:rFonts w:ascii="Times New Roman" w:hAnsi="Times New Roman" w:cs="Times New Roman"/>
          <w:i/>
          <w:iCs/>
          <w:sz w:val="24"/>
          <w:szCs w:val="24"/>
        </w:rPr>
        <w:t>large groups</w:t>
      </w:r>
      <w:r w:rsidR="006364D8" w:rsidRPr="008D4015">
        <w:rPr>
          <w:rFonts w:ascii="Times New Roman" w:hAnsi="Times New Roman" w:cs="Times New Roman"/>
          <w:sz w:val="24"/>
          <w:szCs w:val="24"/>
        </w:rPr>
        <w:t xml:space="preserve"> (</w:t>
      </w:r>
      <w:r w:rsidR="00F70D2A">
        <w:rPr>
          <w:rFonts w:ascii="Times New Roman" w:hAnsi="Times New Roman" w:cs="Times New Roman"/>
          <w:sz w:val="24"/>
          <w:szCs w:val="24"/>
        </w:rPr>
        <w:t>“</w:t>
      </w:r>
      <w:r w:rsidR="006364D8" w:rsidRPr="008D4015">
        <w:rPr>
          <w:rFonts w:ascii="Times New Roman" w:hAnsi="Times New Roman" w:cs="Times New Roman"/>
          <w:sz w:val="24"/>
          <w:szCs w:val="24"/>
        </w:rPr>
        <w:t>my followers’ followers, their followers, etc.</w:t>
      </w:r>
      <w:r w:rsidR="00F70D2A">
        <w:rPr>
          <w:rFonts w:ascii="Times New Roman" w:hAnsi="Times New Roman" w:cs="Times New Roman"/>
          <w:sz w:val="24"/>
          <w:szCs w:val="24"/>
        </w:rPr>
        <w:t>”</w:t>
      </w:r>
      <w:r w:rsidR="006364D8" w:rsidRPr="008D4015">
        <w:rPr>
          <w:rFonts w:ascii="Times New Roman" w:hAnsi="Times New Roman" w:cs="Times New Roman"/>
          <w:sz w:val="24"/>
          <w:szCs w:val="24"/>
        </w:rPr>
        <w:t xml:space="preserve">) are powerless to </w:t>
      </w:r>
      <w:r w:rsidR="000110BE" w:rsidRPr="008D4015">
        <w:rPr>
          <w:rFonts w:ascii="Times New Roman" w:hAnsi="Times New Roman" w:cs="Times New Roman"/>
          <w:sz w:val="24"/>
          <w:szCs w:val="24"/>
        </w:rPr>
        <w:t>chang</w:t>
      </w:r>
      <w:r w:rsidR="000110BE">
        <w:rPr>
          <w:rFonts w:ascii="Times New Roman" w:hAnsi="Times New Roman" w:cs="Times New Roman"/>
          <w:sz w:val="24"/>
          <w:szCs w:val="24"/>
        </w:rPr>
        <w:t>e</w:t>
      </w:r>
      <w:r w:rsidR="000110BE" w:rsidRPr="008D4015">
        <w:rPr>
          <w:rFonts w:ascii="Times New Roman" w:hAnsi="Times New Roman" w:cs="Times New Roman"/>
          <w:sz w:val="24"/>
          <w:szCs w:val="24"/>
        </w:rPr>
        <w:t xml:space="preserve"> </w:t>
      </w:r>
      <w:r w:rsidR="006364D8" w:rsidRPr="008D4015">
        <w:rPr>
          <w:rFonts w:ascii="Times New Roman" w:hAnsi="Times New Roman" w:cs="Times New Roman"/>
          <w:sz w:val="24"/>
          <w:szCs w:val="24"/>
        </w:rPr>
        <w:t>semantic meaning</w:t>
      </w:r>
      <w:r w:rsidR="002E55E4">
        <w:rPr>
          <w:rFonts w:ascii="Times New Roman" w:hAnsi="Times New Roman" w:cs="Times New Roman"/>
          <w:sz w:val="24"/>
          <w:szCs w:val="24"/>
        </w:rPr>
        <w:t>s</w:t>
      </w:r>
      <w:r w:rsidR="006364D8" w:rsidRPr="008D4015">
        <w:rPr>
          <w:rFonts w:ascii="Times New Roman" w:hAnsi="Times New Roman" w:cs="Times New Roman"/>
          <w:sz w:val="24"/>
          <w:szCs w:val="24"/>
        </w:rPr>
        <w:t xml:space="preserve">. Regardless of their efforts, the term in question will semantically mean and refer </w:t>
      </w:r>
      <w:r w:rsidR="00F70D2A">
        <w:rPr>
          <w:rFonts w:ascii="Times New Roman" w:hAnsi="Times New Roman" w:cs="Times New Roman"/>
          <w:sz w:val="24"/>
          <w:szCs w:val="24"/>
        </w:rPr>
        <w:t>“</w:t>
      </w:r>
      <w:r w:rsidR="006364D8" w:rsidRPr="008D4015">
        <w:rPr>
          <w:rFonts w:ascii="Times New Roman" w:hAnsi="Times New Roman" w:cs="Times New Roman"/>
          <w:sz w:val="24"/>
          <w:szCs w:val="24"/>
        </w:rPr>
        <w:t>to what it alway</w:t>
      </w:r>
      <w:r w:rsidR="00F70D2A">
        <w:rPr>
          <w:rFonts w:ascii="Times New Roman" w:hAnsi="Times New Roman" w:cs="Times New Roman"/>
          <w:sz w:val="24"/>
          <w:szCs w:val="24"/>
        </w:rPr>
        <w:t>s has”</w:t>
      </w:r>
      <w:r w:rsidR="006364D8" w:rsidRPr="008D4015">
        <w:rPr>
          <w:rFonts w:ascii="Times New Roman" w:hAnsi="Times New Roman" w:cs="Times New Roman"/>
          <w:sz w:val="24"/>
          <w:szCs w:val="24"/>
        </w:rPr>
        <w:t xml:space="preserve">. </w:t>
      </w:r>
    </w:p>
    <w:p w14:paraId="791DFC6D" w14:textId="211D8CC2" w:rsidR="008A0EC1" w:rsidRPr="00087213" w:rsidRDefault="006364D8" w:rsidP="00087213">
      <w:pPr>
        <w:spacing w:after="0" w:line="480" w:lineRule="auto"/>
        <w:rPr>
          <w:rFonts w:ascii="Segoe UI" w:eastAsia="Times New Roman" w:hAnsi="Segoe UI" w:cs="Segoe UI"/>
          <w:sz w:val="18"/>
          <w:szCs w:val="18"/>
        </w:rPr>
      </w:pPr>
      <w:r>
        <w:rPr>
          <w:rFonts w:ascii="Times New Roman" w:hAnsi="Times New Roman" w:cs="Times New Roman"/>
          <w:sz w:val="24"/>
          <w:szCs w:val="24"/>
        </w:rPr>
        <w:tab/>
        <w:t xml:space="preserve">Deutsch concedes that semantic meaning and reference can and do change over time. </w:t>
      </w:r>
      <w:r w:rsidR="00F70D2A">
        <w:rPr>
          <w:rFonts w:ascii="Times New Roman" w:hAnsi="Times New Roman" w:cs="Times New Roman"/>
          <w:sz w:val="24"/>
          <w:szCs w:val="24"/>
        </w:rPr>
        <w:t xml:space="preserve">But </w:t>
      </w:r>
      <w:r w:rsidR="008D4015">
        <w:rPr>
          <w:rFonts w:ascii="Times New Roman" w:hAnsi="Times New Roman" w:cs="Times New Roman"/>
          <w:sz w:val="24"/>
          <w:szCs w:val="24"/>
        </w:rPr>
        <w:t>since</w:t>
      </w:r>
      <w:r w:rsidR="00F70D2A">
        <w:rPr>
          <w:rFonts w:ascii="Times New Roman" w:hAnsi="Times New Roman" w:cs="Times New Roman"/>
          <w:sz w:val="24"/>
          <w:szCs w:val="24"/>
        </w:rPr>
        <w:t xml:space="preserve"> we do not know what</w:t>
      </w:r>
      <w:r w:rsidR="005C225B">
        <w:rPr>
          <w:rFonts w:ascii="Times New Roman" w:hAnsi="Times New Roman" w:cs="Times New Roman"/>
          <w:sz w:val="24"/>
          <w:szCs w:val="24"/>
        </w:rPr>
        <w:t>,</w:t>
      </w:r>
      <w:r w:rsidR="00F70D2A">
        <w:rPr>
          <w:rFonts w:ascii="Times New Roman" w:hAnsi="Times New Roman" w:cs="Times New Roman"/>
          <w:sz w:val="24"/>
          <w:szCs w:val="24"/>
        </w:rPr>
        <w:t xml:space="preserve"> </w:t>
      </w:r>
      <w:r w:rsidR="00190963">
        <w:rPr>
          <w:rFonts w:ascii="Times New Roman" w:hAnsi="Times New Roman" w:cs="Times New Roman"/>
          <w:sz w:val="24"/>
          <w:szCs w:val="24"/>
        </w:rPr>
        <w:t>i</w:t>
      </w:r>
      <w:r w:rsidR="00F70D2A">
        <w:rPr>
          <w:rFonts w:ascii="Times New Roman" w:hAnsi="Times New Roman" w:cs="Times New Roman"/>
          <w:sz w:val="24"/>
          <w:szCs w:val="24"/>
        </w:rPr>
        <w:t xml:space="preserve">n addition to stipulation and </w:t>
      </w:r>
      <w:r w:rsidR="008D4015">
        <w:rPr>
          <w:rFonts w:ascii="Times New Roman" w:hAnsi="Times New Roman" w:cs="Times New Roman"/>
          <w:sz w:val="24"/>
          <w:szCs w:val="24"/>
        </w:rPr>
        <w:t>one’s</w:t>
      </w:r>
      <w:r w:rsidR="00F70D2A">
        <w:rPr>
          <w:rFonts w:ascii="Times New Roman" w:hAnsi="Times New Roman" w:cs="Times New Roman"/>
          <w:sz w:val="24"/>
          <w:szCs w:val="24"/>
        </w:rPr>
        <w:t xml:space="preserve"> </w:t>
      </w:r>
      <w:r w:rsidR="00223763">
        <w:rPr>
          <w:rFonts w:ascii="Times New Roman" w:hAnsi="Times New Roman" w:cs="Times New Roman"/>
          <w:sz w:val="24"/>
          <w:szCs w:val="24"/>
        </w:rPr>
        <w:t xml:space="preserve">motivation </w:t>
      </w:r>
      <w:r w:rsidR="00F70D2A">
        <w:rPr>
          <w:rFonts w:ascii="Times New Roman" w:hAnsi="Times New Roman" w:cs="Times New Roman"/>
          <w:sz w:val="24"/>
          <w:szCs w:val="24"/>
        </w:rPr>
        <w:t>to bring about meaning change</w:t>
      </w:r>
      <w:r w:rsidR="005C225B">
        <w:rPr>
          <w:rFonts w:ascii="Times New Roman" w:hAnsi="Times New Roman" w:cs="Times New Roman"/>
          <w:sz w:val="24"/>
          <w:szCs w:val="24"/>
        </w:rPr>
        <w:t>,</w:t>
      </w:r>
      <w:r w:rsidR="00F70D2A">
        <w:rPr>
          <w:rFonts w:ascii="Times New Roman" w:hAnsi="Times New Roman" w:cs="Times New Roman"/>
          <w:sz w:val="24"/>
          <w:szCs w:val="24"/>
        </w:rPr>
        <w:t xml:space="preserve"> is required to actually make it happen</w:t>
      </w:r>
      <w:r w:rsidR="008D4015">
        <w:rPr>
          <w:rFonts w:ascii="Times New Roman" w:hAnsi="Times New Roman" w:cs="Times New Roman"/>
          <w:sz w:val="24"/>
          <w:szCs w:val="24"/>
        </w:rPr>
        <w:t>, we can hardly bring it about intentionally</w:t>
      </w:r>
      <w:r w:rsidR="00F70D2A">
        <w:rPr>
          <w:rFonts w:ascii="Times New Roman" w:hAnsi="Times New Roman" w:cs="Times New Roman"/>
          <w:sz w:val="24"/>
          <w:szCs w:val="24"/>
        </w:rPr>
        <w:t xml:space="preserve">. </w:t>
      </w:r>
      <w:r w:rsidR="006C573C">
        <w:rPr>
          <w:rFonts w:ascii="Times New Roman" w:hAnsi="Times New Roman" w:cs="Times New Roman"/>
          <w:sz w:val="24"/>
          <w:szCs w:val="24"/>
        </w:rPr>
        <w:t>W</w:t>
      </w:r>
      <w:r w:rsidR="00F70D2A">
        <w:rPr>
          <w:rFonts w:ascii="Times New Roman" w:hAnsi="Times New Roman" w:cs="Times New Roman"/>
          <w:sz w:val="24"/>
          <w:szCs w:val="24"/>
        </w:rPr>
        <w:t xml:space="preserve">e do not know how many people </w:t>
      </w:r>
      <w:proofErr w:type="gramStart"/>
      <w:r w:rsidR="00F70D2A">
        <w:rPr>
          <w:rFonts w:ascii="Times New Roman" w:hAnsi="Times New Roman" w:cs="Times New Roman"/>
          <w:sz w:val="24"/>
          <w:szCs w:val="24"/>
        </w:rPr>
        <w:t>have to</w:t>
      </w:r>
      <w:proofErr w:type="gramEnd"/>
      <w:r w:rsidR="00F70D2A">
        <w:rPr>
          <w:rFonts w:ascii="Times New Roman" w:hAnsi="Times New Roman" w:cs="Times New Roman"/>
          <w:sz w:val="24"/>
          <w:szCs w:val="24"/>
        </w:rPr>
        <w:t xml:space="preserve"> join the effort, </w:t>
      </w:r>
      <w:r w:rsidR="00197B9D">
        <w:rPr>
          <w:rFonts w:ascii="Times New Roman" w:hAnsi="Times New Roman" w:cs="Times New Roman"/>
          <w:sz w:val="24"/>
          <w:szCs w:val="24"/>
        </w:rPr>
        <w:t xml:space="preserve">or </w:t>
      </w:r>
      <w:r w:rsidR="00F70D2A">
        <w:rPr>
          <w:rFonts w:ascii="Times New Roman" w:hAnsi="Times New Roman" w:cs="Times New Roman"/>
          <w:sz w:val="24"/>
          <w:szCs w:val="24"/>
        </w:rPr>
        <w:t>for how long they have to use the term in accordance with the stipulation, or which further steps are necessary. Deutsch concludes that conceptual engineers who aim to change semantic meaning “</w:t>
      </w:r>
      <w:r w:rsidR="00F70D2A" w:rsidRPr="008D4015">
        <w:rPr>
          <w:rFonts w:ascii="Times New Roman" w:hAnsi="Times New Roman" w:cs="Times New Roman"/>
          <w:sz w:val="24"/>
          <w:szCs w:val="24"/>
        </w:rPr>
        <w:t>owe us an account of how they can actually succeed in doing so” (p. 7)</w:t>
      </w:r>
      <w:r w:rsidR="001F06BF">
        <w:rPr>
          <w:rFonts w:ascii="Times New Roman" w:hAnsi="Times New Roman" w:cs="Times New Roman"/>
          <w:sz w:val="24"/>
          <w:szCs w:val="24"/>
        </w:rPr>
        <w:t>.</w:t>
      </w:r>
    </w:p>
    <w:p w14:paraId="77E4317A" w14:textId="402877B2" w:rsidR="007A111C" w:rsidRDefault="00F70D2A" w:rsidP="00A95217">
      <w:pPr>
        <w:spacing w:after="0" w:line="480" w:lineRule="auto"/>
        <w:ind w:firstLine="708"/>
        <w:rPr>
          <w:rFonts w:ascii="Times New Roman" w:hAnsi="Times New Roman" w:cs="Times New Roman"/>
          <w:i/>
          <w:iCs/>
          <w:sz w:val="24"/>
          <w:szCs w:val="24"/>
        </w:rPr>
      </w:pPr>
      <w:r>
        <w:rPr>
          <w:rFonts w:ascii="Times New Roman" w:hAnsi="Times New Roman" w:cs="Times New Roman"/>
          <w:sz w:val="24"/>
          <w:szCs w:val="24"/>
        </w:rPr>
        <w:t>Deutsch admits that</w:t>
      </w:r>
      <w:r w:rsidR="007A111C">
        <w:rPr>
          <w:rFonts w:ascii="Times New Roman" w:hAnsi="Times New Roman" w:cs="Times New Roman"/>
          <w:sz w:val="24"/>
          <w:szCs w:val="24"/>
        </w:rPr>
        <w:t xml:space="preserve"> we can</w:t>
      </w:r>
      <w:r w:rsidR="001B359C">
        <w:rPr>
          <w:rFonts w:ascii="Times New Roman" w:hAnsi="Times New Roman" w:cs="Times New Roman"/>
          <w:sz w:val="24"/>
          <w:szCs w:val="24"/>
        </w:rPr>
        <w:t xml:space="preserve"> use stipulations to express what</w:t>
      </w:r>
      <w:r w:rsidR="007A111C">
        <w:rPr>
          <w:rFonts w:ascii="Times New Roman" w:hAnsi="Times New Roman" w:cs="Times New Roman"/>
          <w:sz w:val="24"/>
          <w:szCs w:val="24"/>
        </w:rPr>
        <w:t xml:space="preserve"> we</w:t>
      </w:r>
      <w:r w:rsidR="001B359C">
        <w:rPr>
          <w:rFonts w:ascii="Times New Roman" w:hAnsi="Times New Roman" w:cs="Times New Roman"/>
          <w:sz w:val="24"/>
          <w:szCs w:val="24"/>
        </w:rPr>
        <w:t xml:space="preserve"> shall speaker-mean by a term</w:t>
      </w:r>
      <w:r w:rsidR="007A111C">
        <w:rPr>
          <w:rFonts w:ascii="Times New Roman" w:hAnsi="Times New Roman" w:cs="Times New Roman"/>
          <w:sz w:val="24"/>
          <w:szCs w:val="24"/>
        </w:rPr>
        <w:t>. So</w:t>
      </w:r>
      <w:r>
        <w:rPr>
          <w:rFonts w:ascii="Times New Roman" w:hAnsi="Times New Roman" w:cs="Times New Roman"/>
          <w:sz w:val="24"/>
          <w:szCs w:val="24"/>
        </w:rPr>
        <w:t>,</w:t>
      </w:r>
      <w:r w:rsidR="007A111C">
        <w:rPr>
          <w:rFonts w:ascii="Times New Roman" w:hAnsi="Times New Roman" w:cs="Times New Roman"/>
          <w:sz w:val="24"/>
          <w:szCs w:val="24"/>
        </w:rPr>
        <w:t xml:space="preserve"> if conceptual re-engineering targets speaker-meaning, the implementation challenge does not arise. However, Deutsch argues that if conceptual re-engineering were to boil down to stipulating speaker-meanings, </w:t>
      </w:r>
      <w:r w:rsidR="00941EA7">
        <w:rPr>
          <w:rFonts w:ascii="Times New Roman" w:hAnsi="Times New Roman" w:cs="Times New Roman"/>
          <w:sz w:val="24"/>
          <w:szCs w:val="24"/>
        </w:rPr>
        <w:t xml:space="preserve">then </w:t>
      </w:r>
      <w:r w:rsidR="007A111C">
        <w:rPr>
          <w:rFonts w:ascii="Times New Roman" w:hAnsi="Times New Roman" w:cs="Times New Roman"/>
          <w:sz w:val="24"/>
          <w:szCs w:val="24"/>
        </w:rPr>
        <w:t xml:space="preserve">the whole enterprise of conceptual engineering would trivialize: </w:t>
      </w:r>
      <w:r w:rsidR="007A111C" w:rsidRPr="007A111C">
        <w:rPr>
          <w:rFonts w:ascii="Times New Roman" w:hAnsi="Times New Roman" w:cs="Times New Roman"/>
          <w:sz w:val="24"/>
          <w:szCs w:val="24"/>
        </w:rPr>
        <w:t>“[</w:t>
      </w:r>
      <w:r w:rsidR="00B86E41">
        <w:rPr>
          <w:rFonts w:ascii="Times New Roman" w:hAnsi="Times New Roman" w:cs="Times New Roman"/>
          <w:sz w:val="24"/>
          <w:szCs w:val="24"/>
        </w:rPr>
        <w:t>R</w:t>
      </w:r>
      <w:r w:rsidR="00B86E41" w:rsidRPr="007A111C">
        <w:rPr>
          <w:rFonts w:ascii="Times New Roman" w:hAnsi="Times New Roman" w:cs="Times New Roman"/>
          <w:sz w:val="24"/>
          <w:szCs w:val="24"/>
        </w:rPr>
        <w:t>e</w:t>
      </w:r>
      <w:r w:rsidR="007A111C" w:rsidRPr="007A111C">
        <w:rPr>
          <w:rFonts w:ascii="Times New Roman" w:hAnsi="Times New Roman" w:cs="Times New Roman"/>
          <w:sz w:val="24"/>
          <w:szCs w:val="24"/>
        </w:rPr>
        <w:t xml:space="preserve">-engineering speaker-meaning] seems like a rather trivial </w:t>
      </w:r>
      <w:r w:rsidR="007A111C" w:rsidRPr="007A111C">
        <w:rPr>
          <w:rFonts w:ascii="Times New Roman" w:hAnsi="Times New Roman" w:cs="Times New Roman"/>
          <w:sz w:val="24"/>
          <w:szCs w:val="24"/>
        </w:rPr>
        <w:lastRenderedPageBreak/>
        <w:t>and easy thing to do. Surely it is not the sort of thing the exciting terminology of ‘conceptual engineering’ was designed to describe” (p. 7).</w:t>
      </w:r>
      <w:r w:rsidR="007A111C">
        <w:rPr>
          <w:rFonts w:ascii="Times New Roman" w:hAnsi="Times New Roman" w:cs="Times New Roman"/>
          <w:sz w:val="24"/>
          <w:szCs w:val="24"/>
        </w:rPr>
        <w:t xml:space="preserve"> We can call this the </w:t>
      </w:r>
      <w:r w:rsidR="004718E3" w:rsidRPr="007A111C">
        <w:rPr>
          <w:rFonts w:ascii="Times New Roman" w:hAnsi="Times New Roman" w:cs="Times New Roman"/>
          <w:i/>
          <w:iCs/>
          <w:sz w:val="24"/>
          <w:szCs w:val="24"/>
        </w:rPr>
        <w:t>trivializ</w:t>
      </w:r>
      <w:r w:rsidR="004718E3">
        <w:rPr>
          <w:rFonts w:ascii="Times New Roman" w:hAnsi="Times New Roman" w:cs="Times New Roman"/>
          <w:i/>
          <w:iCs/>
          <w:sz w:val="24"/>
          <w:szCs w:val="24"/>
        </w:rPr>
        <w:t>ation</w:t>
      </w:r>
      <w:r w:rsidR="004718E3" w:rsidRPr="007A111C">
        <w:rPr>
          <w:rFonts w:ascii="Times New Roman" w:hAnsi="Times New Roman" w:cs="Times New Roman"/>
          <w:i/>
          <w:iCs/>
          <w:sz w:val="24"/>
          <w:szCs w:val="24"/>
        </w:rPr>
        <w:t xml:space="preserve"> </w:t>
      </w:r>
      <w:r w:rsidR="007A111C" w:rsidRPr="007A111C">
        <w:rPr>
          <w:rFonts w:ascii="Times New Roman" w:hAnsi="Times New Roman" w:cs="Times New Roman"/>
          <w:i/>
          <w:iCs/>
          <w:sz w:val="24"/>
          <w:szCs w:val="24"/>
        </w:rPr>
        <w:t>challenge.</w:t>
      </w:r>
    </w:p>
    <w:p w14:paraId="2FA7F86B" w14:textId="6B84ACBF" w:rsidR="003B579E" w:rsidRDefault="003B579E" w:rsidP="00A95217">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The intermediate result, i.e. the first horn of the dilemma, is the following. If conceptual re-engineering aims to “</w:t>
      </w:r>
      <w:r w:rsidRPr="003B579E">
        <w:rPr>
          <w:rFonts w:ascii="Times New Roman" w:hAnsi="Times New Roman" w:cs="Times New Roman"/>
          <w:sz w:val="24"/>
          <w:szCs w:val="24"/>
        </w:rPr>
        <w:t>effect genuine semantic changes in an existing term by mere stipulation[</w:t>
      </w:r>
      <w:r w:rsidR="00944002">
        <w:rPr>
          <w:rFonts w:ascii="Times New Roman" w:hAnsi="Times New Roman" w:cs="Times New Roman"/>
          <w:sz w:val="24"/>
          <w:szCs w:val="24"/>
        </w:rPr>
        <w:t xml:space="preserve">, </w:t>
      </w:r>
      <w:r w:rsidRPr="003B579E">
        <w:rPr>
          <w:rFonts w:ascii="Times New Roman" w:hAnsi="Times New Roman" w:cs="Times New Roman"/>
          <w:sz w:val="24"/>
          <w:szCs w:val="24"/>
        </w:rPr>
        <w:t>it</w:t>
      </w:r>
      <w:r>
        <w:rPr>
          <w:rFonts w:ascii="Times New Roman" w:hAnsi="Times New Roman" w:cs="Times New Roman"/>
          <w:sz w:val="24"/>
          <w:szCs w:val="24"/>
        </w:rPr>
        <w:t>]</w:t>
      </w:r>
      <w:r w:rsidRPr="003B579E">
        <w:rPr>
          <w:rFonts w:ascii="Times New Roman" w:hAnsi="Times New Roman" w:cs="Times New Roman"/>
          <w:sz w:val="24"/>
          <w:szCs w:val="24"/>
        </w:rPr>
        <w:t xml:space="preserve"> seem[s] bound to fail” (p. 10). If, on the other hand, it aims to stipulate speaker-meaning, </w:t>
      </w:r>
      <w:r w:rsidR="00F41823">
        <w:rPr>
          <w:rFonts w:ascii="Times New Roman" w:hAnsi="Times New Roman" w:cs="Times New Roman"/>
          <w:sz w:val="24"/>
          <w:szCs w:val="24"/>
        </w:rPr>
        <w:t xml:space="preserve">then </w:t>
      </w:r>
      <w:r w:rsidRPr="003B579E">
        <w:rPr>
          <w:rFonts w:ascii="Times New Roman" w:hAnsi="Times New Roman" w:cs="Times New Roman"/>
          <w:sz w:val="24"/>
          <w:szCs w:val="24"/>
        </w:rPr>
        <w:t>“it is not clear that [it] deserves to be called ‘conceptual engineering’, or that [it] represents a worthwhile, fruitful method of philosophizing” (ibid.).</w:t>
      </w:r>
    </w:p>
    <w:p w14:paraId="154DC811" w14:textId="133668B6" w:rsidR="005D1FD6" w:rsidRPr="005D1FD6" w:rsidRDefault="007A111C" w:rsidP="00A95217">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The second horn </w:t>
      </w:r>
      <w:r w:rsidR="00B24911">
        <w:rPr>
          <w:rFonts w:ascii="Times New Roman" w:hAnsi="Times New Roman" w:cs="Times New Roman"/>
          <w:sz w:val="24"/>
          <w:szCs w:val="24"/>
        </w:rPr>
        <w:t xml:space="preserve">arises </w:t>
      </w:r>
      <w:r w:rsidR="00C23D54">
        <w:rPr>
          <w:rFonts w:ascii="Times New Roman" w:hAnsi="Times New Roman" w:cs="Times New Roman"/>
          <w:sz w:val="24"/>
          <w:szCs w:val="24"/>
        </w:rPr>
        <w:t xml:space="preserve">for </w:t>
      </w:r>
      <w:r>
        <w:rPr>
          <w:rFonts w:ascii="Times New Roman" w:hAnsi="Times New Roman" w:cs="Times New Roman"/>
          <w:sz w:val="24"/>
          <w:szCs w:val="24"/>
        </w:rPr>
        <w:t xml:space="preserve">conceptual engineering in the sense of conceptual construction. </w:t>
      </w:r>
      <w:r w:rsidR="003B579E">
        <w:rPr>
          <w:rFonts w:ascii="Times New Roman" w:hAnsi="Times New Roman" w:cs="Times New Roman"/>
          <w:sz w:val="24"/>
          <w:szCs w:val="24"/>
        </w:rPr>
        <w:t>Deutsch admits that stipulation has the power to create new semantic meanings i</w:t>
      </w:r>
      <w:r w:rsidR="00B24911">
        <w:rPr>
          <w:rFonts w:ascii="Times New Roman" w:hAnsi="Times New Roman" w:cs="Times New Roman"/>
          <w:sz w:val="24"/>
          <w:szCs w:val="24"/>
        </w:rPr>
        <w:t>f</w:t>
      </w:r>
      <w:r w:rsidR="003B579E">
        <w:rPr>
          <w:rFonts w:ascii="Times New Roman" w:hAnsi="Times New Roman" w:cs="Times New Roman"/>
          <w:sz w:val="24"/>
          <w:szCs w:val="24"/>
        </w:rPr>
        <w:t xml:space="preserve"> the term in question does not have a fixed semantic meaning already. So again, there is no implementation challenge to conceptual construction. But Deutsch argues that</w:t>
      </w:r>
      <w:r w:rsidR="00063B45">
        <w:rPr>
          <w:rFonts w:ascii="Times New Roman" w:hAnsi="Times New Roman" w:cs="Times New Roman"/>
          <w:sz w:val="24"/>
          <w:szCs w:val="24"/>
        </w:rPr>
        <w:t xml:space="preserve"> it faces a version of the </w:t>
      </w:r>
      <w:r w:rsidR="00025E67">
        <w:rPr>
          <w:rFonts w:ascii="Times New Roman" w:hAnsi="Times New Roman" w:cs="Times New Roman"/>
          <w:sz w:val="24"/>
          <w:szCs w:val="24"/>
        </w:rPr>
        <w:t xml:space="preserve">trivialization </w:t>
      </w:r>
      <w:r w:rsidR="00063B45">
        <w:rPr>
          <w:rFonts w:ascii="Times New Roman" w:hAnsi="Times New Roman" w:cs="Times New Roman"/>
          <w:sz w:val="24"/>
          <w:szCs w:val="24"/>
        </w:rPr>
        <w:t xml:space="preserve">challenge. </w:t>
      </w:r>
      <w:r w:rsidR="00B24911">
        <w:rPr>
          <w:rFonts w:ascii="Times New Roman" w:hAnsi="Times New Roman" w:cs="Times New Roman"/>
          <w:sz w:val="24"/>
          <w:szCs w:val="24"/>
        </w:rPr>
        <w:t>In case</w:t>
      </w:r>
      <w:r w:rsidR="007F03BE">
        <w:rPr>
          <w:rFonts w:ascii="Times New Roman" w:hAnsi="Times New Roman" w:cs="Times New Roman"/>
          <w:sz w:val="24"/>
          <w:szCs w:val="24"/>
        </w:rPr>
        <w:t>s</w:t>
      </w:r>
      <w:r w:rsidR="00B24911">
        <w:rPr>
          <w:rFonts w:ascii="Times New Roman" w:hAnsi="Times New Roman" w:cs="Times New Roman"/>
          <w:sz w:val="24"/>
          <w:szCs w:val="24"/>
        </w:rPr>
        <w:t xml:space="preserve"> of conceptual construction, the hard part is not implementation, but </w:t>
      </w:r>
      <w:r w:rsidR="003D0623">
        <w:rPr>
          <w:rFonts w:ascii="Times New Roman" w:hAnsi="Times New Roman" w:cs="Times New Roman"/>
          <w:sz w:val="24"/>
          <w:szCs w:val="24"/>
        </w:rPr>
        <w:t xml:space="preserve">rather </w:t>
      </w:r>
      <w:r w:rsidR="00B24911">
        <w:rPr>
          <w:rFonts w:ascii="Times New Roman" w:hAnsi="Times New Roman" w:cs="Times New Roman"/>
          <w:sz w:val="24"/>
          <w:szCs w:val="24"/>
        </w:rPr>
        <w:t>identify</w:t>
      </w:r>
      <w:r w:rsidR="00F301D5">
        <w:rPr>
          <w:rFonts w:ascii="Times New Roman" w:hAnsi="Times New Roman" w:cs="Times New Roman"/>
          <w:sz w:val="24"/>
          <w:szCs w:val="24"/>
        </w:rPr>
        <w:t>ing</w:t>
      </w:r>
      <w:r w:rsidR="00B24911">
        <w:rPr>
          <w:rFonts w:ascii="Times New Roman" w:hAnsi="Times New Roman" w:cs="Times New Roman"/>
          <w:sz w:val="24"/>
          <w:szCs w:val="24"/>
        </w:rPr>
        <w:t xml:space="preserve"> an interesting phenomenon or relation, such that introducing a new term for it reaps epistemic benefits</w:t>
      </w:r>
      <w:r w:rsidR="008D7574">
        <w:rPr>
          <w:rFonts w:ascii="Times New Roman" w:hAnsi="Times New Roman" w:cs="Times New Roman"/>
          <w:sz w:val="24"/>
          <w:szCs w:val="24"/>
        </w:rPr>
        <w:t>.</w:t>
      </w:r>
      <w:r w:rsidR="005D1FD6">
        <w:rPr>
          <w:rFonts w:ascii="Times New Roman" w:hAnsi="Times New Roman" w:cs="Times New Roman"/>
          <w:sz w:val="24"/>
          <w:szCs w:val="24"/>
        </w:rPr>
        <w:t xml:space="preserve"> Deutsch </w:t>
      </w:r>
      <w:r w:rsidR="00684B50">
        <w:rPr>
          <w:rFonts w:ascii="Times New Roman" w:hAnsi="Times New Roman" w:cs="Times New Roman"/>
          <w:sz w:val="24"/>
          <w:szCs w:val="24"/>
        </w:rPr>
        <w:t>holds</w:t>
      </w:r>
      <w:r w:rsidR="005D1FD6">
        <w:rPr>
          <w:rFonts w:ascii="Times New Roman" w:hAnsi="Times New Roman" w:cs="Times New Roman"/>
          <w:sz w:val="24"/>
          <w:szCs w:val="24"/>
        </w:rPr>
        <w:t xml:space="preserve"> that philosophy, just </w:t>
      </w:r>
      <w:r w:rsidR="00A1681B">
        <w:rPr>
          <w:rFonts w:ascii="Times New Roman" w:hAnsi="Times New Roman" w:cs="Times New Roman"/>
          <w:sz w:val="24"/>
          <w:szCs w:val="24"/>
        </w:rPr>
        <w:t xml:space="preserve">like </w:t>
      </w:r>
      <w:r w:rsidR="005D1FD6">
        <w:rPr>
          <w:rFonts w:ascii="Times New Roman" w:hAnsi="Times New Roman" w:cs="Times New Roman"/>
          <w:sz w:val="24"/>
          <w:szCs w:val="24"/>
        </w:rPr>
        <w:t xml:space="preserve">any other theoretical discipline, can and does often </w:t>
      </w:r>
      <w:r w:rsidR="00B24911">
        <w:rPr>
          <w:rFonts w:ascii="Times New Roman" w:hAnsi="Times New Roman" w:cs="Times New Roman"/>
          <w:sz w:val="24"/>
          <w:szCs w:val="24"/>
        </w:rPr>
        <w:t>benefit</w:t>
      </w:r>
      <w:r w:rsidR="005D1FD6">
        <w:rPr>
          <w:rFonts w:ascii="Times New Roman" w:hAnsi="Times New Roman" w:cs="Times New Roman"/>
          <w:sz w:val="24"/>
          <w:szCs w:val="24"/>
        </w:rPr>
        <w:t xml:space="preserve"> from the introduction of new technical terms. ‘</w:t>
      </w:r>
      <w:proofErr w:type="spellStart"/>
      <w:r w:rsidR="006C573C">
        <w:rPr>
          <w:rFonts w:ascii="Times New Roman" w:hAnsi="Times New Roman" w:cs="Times New Roman"/>
          <w:sz w:val="24"/>
          <w:szCs w:val="24"/>
        </w:rPr>
        <w:t>S</w:t>
      </w:r>
      <w:r w:rsidR="005D1FD6">
        <w:rPr>
          <w:rFonts w:ascii="Times New Roman" w:hAnsi="Times New Roman" w:cs="Times New Roman"/>
          <w:sz w:val="24"/>
          <w:szCs w:val="24"/>
        </w:rPr>
        <w:t>upervenience</w:t>
      </w:r>
      <w:proofErr w:type="spellEnd"/>
      <w:r w:rsidR="005D1FD6">
        <w:rPr>
          <w:rFonts w:ascii="Times New Roman" w:hAnsi="Times New Roman" w:cs="Times New Roman"/>
          <w:sz w:val="24"/>
          <w:szCs w:val="24"/>
        </w:rPr>
        <w:t xml:space="preserve">’, ‘implicature’, ‘rigid designator’ </w:t>
      </w:r>
      <w:r w:rsidR="00A1681B">
        <w:rPr>
          <w:rFonts w:ascii="Times New Roman" w:hAnsi="Times New Roman" w:cs="Times New Roman"/>
          <w:sz w:val="24"/>
          <w:szCs w:val="24"/>
        </w:rPr>
        <w:t xml:space="preserve">and </w:t>
      </w:r>
      <w:r w:rsidR="005D1FD6">
        <w:rPr>
          <w:rFonts w:ascii="Times New Roman" w:hAnsi="Times New Roman" w:cs="Times New Roman"/>
          <w:sz w:val="24"/>
          <w:szCs w:val="24"/>
        </w:rPr>
        <w:t>‘safety’ are cases in point. The problem is rather that this</w:t>
      </w:r>
      <w:r w:rsidR="00B24911">
        <w:rPr>
          <w:rFonts w:ascii="Times New Roman" w:hAnsi="Times New Roman" w:cs="Times New Roman"/>
          <w:sz w:val="24"/>
          <w:szCs w:val="24"/>
        </w:rPr>
        <w:t xml:space="preserve"> possibility</w:t>
      </w:r>
      <w:r w:rsidR="005D1FD6">
        <w:rPr>
          <w:rFonts w:ascii="Times New Roman" w:hAnsi="Times New Roman" w:cs="Times New Roman"/>
          <w:sz w:val="24"/>
          <w:szCs w:val="24"/>
        </w:rPr>
        <w:t xml:space="preserve"> is too obvious, and too much in line with traditional philosophical practice, to be an interestingly new and revisionary approach to philosophy. Thus, Deutsch asks rhetorically: “[D]</w:t>
      </w:r>
      <w:r w:rsidR="005D1FD6" w:rsidRPr="005D1FD6">
        <w:rPr>
          <w:rFonts w:ascii="Times New Roman" w:hAnsi="Times New Roman" w:cs="Times New Roman"/>
          <w:sz w:val="24"/>
          <w:szCs w:val="24"/>
        </w:rPr>
        <w:t>id philosophers really need to be told any of this?</w:t>
      </w:r>
      <w:r w:rsidR="007F4031">
        <w:rPr>
          <w:rFonts w:ascii="Times New Roman" w:hAnsi="Times New Roman" w:cs="Times New Roman"/>
          <w:sz w:val="24"/>
          <w:szCs w:val="24"/>
        </w:rPr>
        <w:t xml:space="preserve"> </w:t>
      </w:r>
      <w:r w:rsidR="00193276">
        <w:rPr>
          <w:rFonts w:ascii="Times New Roman" w:hAnsi="Times New Roman" w:cs="Times New Roman"/>
          <w:sz w:val="24"/>
          <w:szCs w:val="24"/>
        </w:rPr>
        <w:t xml:space="preserve">[…] </w:t>
      </w:r>
      <w:r w:rsidR="005D1FD6" w:rsidRPr="005D1FD6">
        <w:rPr>
          <w:rFonts w:ascii="Times New Roman" w:hAnsi="Times New Roman" w:cs="Times New Roman"/>
          <w:sz w:val="24"/>
          <w:szCs w:val="24"/>
        </w:rPr>
        <w:t>Have defenders of conceptual engineering reminded philosophers of something they forgot, or perhaps never knew, namely that, sometimes, there is a need for technical terms in philosophy?” (p. 12). The obvious answer, Deutsch suggests, is ‘no’.</w:t>
      </w:r>
    </w:p>
    <w:p w14:paraId="71E01F96" w14:textId="295BD5E6" w:rsidR="009533E0" w:rsidRDefault="009533E0" w:rsidP="00A95217">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If Deutsch is right, then there is no </w:t>
      </w:r>
      <w:r w:rsidR="006C573C">
        <w:rPr>
          <w:rFonts w:ascii="Times New Roman" w:hAnsi="Times New Roman" w:cs="Times New Roman"/>
          <w:sz w:val="24"/>
          <w:szCs w:val="24"/>
        </w:rPr>
        <w:t>version of</w:t>
      </w:r>
      <w:r>
        <w:rPr>
          <w:rFonts w:ascii="Times New Roman" w:hAnsi="Times New Roman" w:cs="Times New Roman"/>
          <w:sz w:val="24"/>
          <w:szCs w:val="24"/>
        </w:rPr>
        <w:t xml:space="preserve"> conceptual engineering </w:t>
      </w:r>
      <w:r w:rsidR="007F68F7">
        <w:rPr>
          <w:rFonts w:ascii="Times New Roman" w:hAnsi="Times New Roman" w:cs="Times New Roman"/>
          <w:sz w:val="24"/>
          <w:szCs w:val="24"/>
        </w:rPr>
        <w:t xml:space="preserve">that </w:t>
      </w:r>
      <w:r>
        <w:rPr>
          <w:rFonts w:ascii="Times New Roman" w:hAnsi="Times New Roman" w:cs="Times New Roman"/>
          <w:sz w:val="24"/>
          <w:szCs w:val="24"/>
        </w:rPr>
        <w:t xml:space="preserve">warrants the enthusiasm </w:t>
      </w:r>
      <w:r w:rsidR="00B24911">
        <w:rPr>
          <w:rFonts w:ascii="Times New Roman" w:hAnsi="Times New Roman" w:cs="Times New Roman"/>
          <w:sz w:val="24"/>
          <w:szCs w:val="24"/>
        </w:rPr>
        <w:t>of</w:t>
      </w:r>
      <w:r>
        <w:rPr>
          <w:rFonts w:ascii="Times New Roman" w:hAnsi="Times New Roman" w:cs="Times New Roman"/>
          <w:sz w:val="24"/>
          <w:szCs w:val="24"/>
        </w:rPr>
        <w:t xml:space="preserve"> </w:t>
      </w:r>
      <w:r w:rsidR="006C573C">
        <w:rPr>
          <w:rFonts w:ascii="Times New Roman" w:hAnsi="Times New Roman" w:cs="Times New Roman"/>
          <w:sz w:val="24"/>
          <w:szCs w:val="24"/>
        </w:rPr>
        <w:t xml:space="preserve">its </w:t>
      </w:r>
      <w:r>
        <w:rPr>
          <w:rFonts w:ascii="Times New Roman" w:hAnsi="Times New Roman" w:cs="Times New Roman"/>
          <w:sz w:val="24"/>
          <w:szCs w:val="24"/>
        </w:rPr>
        <w:t>advocates</w:t>
      </w:r>
      <w:r w:rsidR="006C573C">
        <w:rPr>
          <w:rFonts w:ascii="Times New Roman" w:hAnsi="Times New Roman" w:cs="Times New Roman"/>
          <w:sz w:val="24"/>
          <w:szCs w:val="24"/>
        </w:rPr>
        <w:t>.</w:t>
      </w:r>
      <w:r>
        <w:rPr>
          <w:rFonts w:ascii="Times New Roman" w:hAnsi="Times New Roman" w:cs="Times New Roman"/>
          <w:sz w:val="24"/>
          <w:szCs w:val="24"/>
        </w:rPr>
        <w:t xml:space="preserve"> For this enthusiasm to be warranted, Deutsch assumes, conceptual engineering would have to be a philosophical method that is feasible</w:t>
      </w:r>
      <w:r w:rsidR="00C922FC">
        <w:rPr>
          <w:rFonts w:ascii="Times New Roman" w:hAnsi="Times New Roman" w:cs="Times New Roman"/>
          <w:sz w:val="24"/>
          <w:szCs w:val="24"/>
        </w:rPr>
        <w:t xml:space="preserve">, valuable, and </w:t>
      </w:r>
      <w:r>
        <w:rPr>
          <w:rFonts w:ascii="Times New Roman" w:hAnsi="Times New Roman" w:cs="Times New Roman"/>
          <w:sz w:val="24"/>
          <w:szCs w:val="24"/>
        </w:rPr>
        <w:t xml:space="preserve">previously neglected at the same time. But according to Deutsch, neither construal of </w:t>
      </w:r>
      <w:r>
        <w:rPr>
          <w:rFonts w:ascii="Times New Roman" w:hAnsi="Times New Roman" w:cs="Times New Roman"/>
          <w:sz w:val="24"/>
          <w:szCs w:val="24"/>
        </w:rPr>
        <w:lastRenderedPageBreak/>
        <w:t xml:space="preserve">conceptual engineering satisfies </w:t>
      </w:r>
      <w:proofErr w:type="gramStart"/>
      <w:r w:rsidR="00C922FC">
        <w:rPr>
          <w:rFonts w:ascii="Times New Roman" w:hAnsi="Times New Roman" w:cs="Times New Roman"/>
          <w:sz w:val="24"/>
          <w:szCs w:val="24"/>
        </w:rPr>
        <w:t>all of</w:t>
      </w:r>
      <w:proofErr w:type="gramEnd"/>
      <w:r w:rsidR="00C922FC">
        <w:rPr>
          <w:rFonts w:ascii="Times New Roman" w:hAnsi="Times New Roman" w:cs="Times New Roman"/>
          <w:sz w:val="24"/>
          <w:szCs w:val="24"/>
        </w:rPr>
        <w:t xml:space="preserve"> these</w:t>
      </w:r>
      <w:r>
        <w:rPr>
          <w:rFonts w:ascii="Times New Roman" w:hAnsi="Times New Roman" w:cs="Times New Roman"/>
          <w:sz w:val="24"/>
          <w:szCs w:val="24"/>
        </w:rPr>
        <w:t xml:space="preserve"> conditions simultaneously. Deutsch concludes that “conceptual engineering, </w:t>
      </w:r>
      <w:r w:rsidRPr="00F23ACA">
        <w:rPr>
          <w:rFonts w:ascii="Times New Roman" w:hAnsi="Times New Roman" w:cs="Times New Roman"/>
          <w:sz w:val="24"/>
          <w:szCs w:val="24"/>
        </w:rPr>
        <w:t>with the exception of the introduction of useful technical terminology</w:t>
      </w:r>
      <w:r w:rsidR="006C573C">
        <w:rPr>
          <w:rFonts w:ascii="Times New Roman" w:hAnsi="Times New Roman" w:cs="Times New Roman"/>
          <w:sz w:val="24"/>
          <w:szCs w:val="24"/>
        </w:rPr>
        <w:t xml:space="preserve"> [which is trivial]</w:t>
      </w:r>
      <w:r w:rsidRPr="00F23ACA">
        <w:rPr>
          <w:rFonts w:ascii="Times New Roman" w:hAnsi="Times New Roman" w:cs="Times New Roman"/>
          <w:sz w:val="24"/>
          <w:szCs w:val="24"/>
        </w:rPr>
        <w:t xml:space="preserve">, doesn’t belong in the philosopher’s </w:t>
      </w:r>
      <w:proofErr w:type="gramStart"/>
      <w:r w:rsidRPr="00F23ACA">
        <w:rPr>
          <w:rFonts w:ascii="Times New Roman" w:hAnsi="Times New Roman" w:cs="Times New Roman"/>
          <w:sz w:val="24"/>
          <w:szCs w:val="24"/>
        </w:rPr>
        <w:t>tool box</w:t>
      </w:r>
      <w:proofErr w:type="gramEnd"/>
      <w:r w:rsidRPr="00F23ACA">
        <w:rPr>
          <w:rFonts w:ascii="Times New Roman" w:hAnsi="Times New Roman" w:cs="Times New Roman"/>
          <w:sz w:val="24"/>
          <w:szCs w:val="24"/>
        </w:rPr>
        <w:t>”</w:t>
      </w:r>
      <w:r w:rsidR="00737063">
        <w:rPr>
          <w:rFonts w:ascii="Times New Roman" w:hAnsi="Times New Roman" w:cs="Times New Roman"/>
          <w:sz w:val="24"/>
          <w:szCs w:val="24"/>
        </w:rPr>
        <w:t xml:space="preserve"> (p. 22)</w:t>
      </w:r>
      <w:r w:rsidRPr="00F23ACA">
        <w:rPr>
          <w:rFonts w:ascii="Times New Roman" w:hAnsi="Times New Roman" w:cs="Times New Roman"/>
          <w:sz w:val="24"/>
          <w:szCs w:val="24"/>
        </w:rPr>
        <w:t>.</w:t>
      </w:r>
      <w:r w:rsidRPr="00213E1B">
        <w:rPr>
          <w:rFonts w:ascii="Times New Roman" w:hAnsi="Times New Roman" w:cs="Times New Roman"/>
          <w:sz w:val="24"/>
          <w:szCs w:val="24"/>
        </w:rPr>
        <w:t xml:space="preserve"> </w:t>
      </w:r>
    </w:p>
    <w:p w14:paraId="3A41BB96" w14:textId="2A0BF618" w:rsidR="009533E0" w:rsidRDefault="009533E0" w:rsidP="00A95217">
      <w:pPr>
        <w:spacing w:line="480" w:lineRule="auto"/>
        <w:rPr>
          <w:rFonts w:ascii="Times New Roman" w:hAnsi="Times New Roman" w:cs="Times New Roman"/>
          <w:b/>
          <w:bCs/>
          <w:sz w:val="24"/>
          <w:szCs w:val="24"/>
        </w:rPr>
      </w:pPr>
      <w:r w:rsidRPr="009533E0">
        <w:rPr>
          <w:rFonts w:ascii="Times New Roman" w:hAnsi="Times New Roman" w:cs="Times New Roman"/>
          <w:b/>
          <w:bCs/>
          <w:sz w:val="24"/>
          <w:szCs w:val="24"/>
        </w:rPr>
        <w:t>2</w:t>
      </w:r>
      <w:r w:rsidRPr="009533E0">
        <w:rPr>
          <w:rFonts w:ascii="Times New Roman" w:hAnsi="Times New Roman" w:cs="Times New Roman"/>
          <w:b/>
          <w:bCs/>
          <w:sz w:val="24"/>
          <w:szCs w:val="24"/>
        </w:rPr>
        <w:tab/>
      </w:r>
      <w:r w:rsidR="000474ED">
        <w:rPr>
          <w:rFonts w:ascii="Times New Roman" w:hAnsi="Times New Roman" w:cs="Times New Roman"/>
          <w:b/>
          <w:bCs/>
          <w:sz w:val="24"/>
          <w:szCs w:val="24"/>
        </w:rPr>
        <w:t>Resolving</w:t>
      </w:r>
      <w:r w:rsidRPr="009533E0">
        <w:rPr>
          <w:rFonts w:ascii="Times New Roman" w:hAnsi="Times New Roman" w:cs="Times New Roman"/>
          <w:b/>
          <w:bCs/>
          <w:sz w:val="24"/>
          <w:szCs w:val="24"/>
        </w:rPr>
        <w:t xml:space="preserve"> the dilemma</w:t>
      </w:r>
    </w:p>
    <w:p w14:paraId="5A14E195" w14:textId="31BEDD97" w:rsidR="005A5112" w:rsidRDefault="005A5112"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what follows, I will </w:t>
      </w:r>
      <w:r w:rsidR="00677B4C">
        <w:rPr>
          <w:rFonts w:ascii="Times New Roman" w:hAnsi="Times New Roman" w:cs="Times New Roman"/>
          <w:sz w:val="24"/>
          <w:szCs w:val="24"/>
        </w:rPr>
        <w:t xml:space="preserve">show that Deutsch’s dilemma for conceptual engineering does not </w:t>
      </w:r>
      <w:r w:rsidR="00D13656">
        <w:rPr>
          <w:rFonts w:ascii="Times New Roman" w:hAnsi="Times New Roman" w:cs="Times New Roman"/>
          <w:sz w:val="24"/>
          <w:szCs w:val="24"/>
        </w:rPr>
        <w:t>arise</w:t>
      </w:r>
      <w:r w:rsidR="00677B4C">
        <w:rPr>
          <w:rFonts w:ascii="Times New Roman" w:hAnsi="Times New Roman" w:cs="Times New Roman"/>
          <w:sz w:val="24"/>
          <w:szCs w:val="24"/>
        </w:rPr>
        <w:t>.</w:t>
      </w:r>
      <w:r>
        <w:rPr>
          <w:rFonts w:ascii="Times New Roman" w:hAnsi="Times New Roman" w:cs="Times New Roman"/>
          <w:sz w:val="24"/>
          <w:szCs w:val="24"/>
        </w:rPr>
        <w:t xml:space="preserve"> </w:t>
      </w:r>
      <w:r w:rsidR="00B24911">
        <w:rPr>
          <w:rFonts w:ascii="Times New Roman" w:hAnsi="Times New Roman" w:cs="Times New Roman"/>
          <w:sz w:val="24"/>
          <w:szCs w:val="24"/>
        </w:rPr>
        <w:t>In doing so, I will mainly focus on conceptual re-engineering, for two reasons</w:t>
      </w:r>
      <w:r>
        <w:rPr>
          <w:rFonts w:ascii="Times New Roman" w:hAnsi="Times New Roman" w:cs="Times New Roman"/>
          <w:sz w:val="24"/>
          <w:szCs w:val="24"/>
        </w:rPr>
        <w:t xml:space="preserve">. First, this is the kind of conceptual engineering that most of the </w:t>
      </w:r>
      <w:r w:rsidR="00902EC8">
        <w:rPr>
          <w:rFonts w:ascii="Times New Roman" w:hAnsi="Times New Roman" w:cs="Times New Roman"/>
          <w:sz w:val="24"/>
          <w:szCs w:val="24"/>
        </w:rPr>
        <w:t>contemporary</w:t>
      </w:r>
      <w:r>
        <w:rPr>
          <w:rFonts w:ascii="Times New Roman" w:hAnsi="Times New Roman" w:cs="Times New Roman"/>
          <w:sz w:val="24"/>
          <w:szCs w:val="24"/>
        </w:rPr>
        <w:t xml:space="preserve"> discussion focusses on</w:t>
      </w:r>
      <w:r w:rsidR="00902EC8">
        <w:rPr>
          <w:rFonts w:ascii="Times New Roman" w:hAnsi="Times New Roman" w:cs="Times New Roman"/>
          <w:sz w:val="24"/>
          <w:szCs w:val="24"/>
        </w:rPr>
        <w:t>.</w:t>
      </w:r>
      <w:r>
        <w:rPr>
          <w:rFonts w:ascii="Times New Roman" w:hAnsi="Times New Roman" w:cs="Times New Roman"/>
          <w:sz w:val="24"/>
          <w:szCs w:val="24"/>
        </w:rPr>
        <w:t xml:space="preserve"> Second, I </w:t>
      </w:r>
      <w:r w:rsidR="00902EC8">
        <w:rPr>
          <w:rFonts w:ascii="Times New Roman" w:hAnsi="Times New Roman" w:cs="Times New Roman"/>
          <w:sz w:val="24"/>
          <w:szCs w:val="24"/>
        </w:rPr>
        <w:t xml:space="preserve">partly </w:t>
      </w:r>
      <w:r>
        <w:rPr>
          <w:rFonts w:ascii="Times New Roman" w:hAnsi="Times New Roman" w:cs="Times New Roman"/>
          <w:sz w:val="24"/>
          <w:szCs w:val="24"/>
        </w:rPr>
        <w:t xml:space="preserve">agree with Deutsch that conceptual construction is less new and exciting than conceptual re-engineering. </w:t>
      </w:r>
      <w:r w:rsidR="00C5703A">
        <w:rPr>
          <w:rFonts w:ascii="Times New Roman" w:hAnsi="Times New Roman" w:cs="Times New Roman"/>
          <w:sz w:val="24"/>
          <w:szCs w:val="24"/>
        </w:rPr>
        <w:t xml:space="preserve">Conceptual engineering would indeed lose much of its appeal if it were nothing but the recommendation that philosophers introduce new technical vocabulary where necessary. </w:t>
      </w:r>
      <w:r>
        <w:rPr>
          <w:rFonts w:ascii="Times New Roman" w:hAnsi="Times New Roman" w:cs="Times New Roman"/>
          <w:sz w:val="24"/>
          <w:szCs w:val="24"/>
        </w:rPr>
        <w:t>I suspect that most conceptual engineers would agree.</w:t>
      </w:r>
      <w:r w:rsidR="002E53DC">
        <w:rPr>
          <w:rFonts w:ascii="Times New Roman" w:hAnsi="Times New Roman" w:cs="Times New Roman"/>
          <w:sz w:val="24"/>
          <w:szCs w:val="24"/>
        </w:rPr>
        <w:t xml:space="preserve"> So, my strategy will be to grant Deutsch the second horn of the dilemma but to </w:t>
      </w:r>
      <w:r w:rsidR="00C5703A">
        <w:rPr>
          <w:rFonts w:ascii="Times New Roman" w:hAnsi="Times New Roman" w:cs="Times New Roman"/>
          <w:sz w:val="24"/>
          <w:szCs w:val="24"/>
        </w:rPr>
        <w:t>reject</w:t>
      </w:r>
      <w:r w:rsidR="002E53DC">
        <w:rPr>
          <w:rFonts w:ascii="Times New Roman" w:hAnsi="Times New Roman" w:cs="Times New Roman"/>
          <w:sz w:val="24"/>
          <w:szCs w:val="24"/>
        </w:rPr>
        <w:t xml:space="preserve"> the first.</w:t>
      </w:r>
      <w:r w:rsidR="00902EC8">
        <w:rPr>
          <w:rStyle w:val="Funotenzeichen"/>
          <w:rFonts w:ascii="Times New Roman" w:hAnsi="Times New Roman" w:cs="Times New Roman"/>
          <w:sz w:val="24"/>
          <w:szCs w:val="24"/>
        </w:rPr>
        <w:footnoteReference w:id="3"/>
      </w:r>
    </w:p>
    <w:p w14:paraId="6EA09C64" w14:textId="0247AA86" w:rsidR="0025142E" w:rsidRDefault="002E53DC" w:rsidP="00A9521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5142E">
        <w:rPr>
          <w:rFonts w:ascii="Times New Roman" w:hAnsi="Times New Roman" w:cs="Times New Roman"/>
          <w:sz w:val="24"/>
          <w:szCs w:val="24"/>
        </w:rPr>
        <w:t>Recall that t</w:t>
      </w:r>
      <w:r>
        <w:rPr>
          <w:rFonts w:ascii="Times New Roman" w:hAnsi="Times New Roman" w:cs="Times New Roman"/>
          <w:sz w:val="24"/>
          <w:szCs w:val="24"/>
        </w:rPr>
        <w:t xml:space="preserve">he first horn of Deutsch’s dilemma is a dilemma </w:t>
      </w:r>
      <w:r w:rsidR="00DD6687">
        <w:rPr>
          <w:rFonts w:ascii="Times New Roman" w:hAnsi="Times New Roman" w:cs="Times New Roman"/>
          <w:sz w:val="24"/>
          <w:szCs w:val="24"/>
        </w:rPr>
        <w:t>in itself</w:t>
      </w:r>
      <w:r>
        <w:rPr>
          <w:rFonts w:ascii="Times New Roman" w:hAnsi="Times New Roman" w:cs="Times New Roman"/>
          <w:sz w:val="24"/>
          <w:szCs w:val="24"/>
        </w:rPr>
        <w:t>. The charge is that conceptual re-engineering is either infeasible or trivial, depending on whether it is construed in terms of semantic meaning or speaker-meaning.</w:t>
      </w:r>
    </w:p>
    <w:p w14:paraId="1F9D0952" w14:textId="6AF1D1EA" w:rsidR="002E53DC" w:rsidRDefault="002E53DC" w:rsidP="00A95217">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My first objection to Deutsch is that this construal of the options </w:t>
      </w:r>
      <w:r w:rsidR="00C5703A">
        <w:rPr>
          <w:rFonts w:ascii="Times New Roman" w:hAnsi="Times New Roman" w:cs="Times New Roman"/>
          <w:sz w:val="24"/>
          <w:szCs w:val="24"/>
        </w:rPr>
        <w:t>is</w:t>
      </w:r>
      <w:r>
        <w:rPr>
          <w:rFonts w:ascii="Times New Roman" w:hAnsi="Times New Roman" w:cs="Times New Roman"/>
          <w:sz w:val="24"/>
          <w:szCs w:val="24"/>
        </w:rPr>
        <w:t xml:space="preserve"> a false dichotomy. It</w:t>
      </w:r>
      <w:r w:rsidR="00315C87">
        <w:rPr>
          <w:rFonts w:ascii="Times New Roman" w:hAnsi="Times New Roman" w:cs="Times New Roman"/>
          <w:sz w:val="24"/>
          <w:szCs w:val="24"/>
        </w:rPr>
        <w:t>’</w:t>
      </w:r>
      <w:r>
        <w:rPr>
          <w:rFonts w:ascii="Times New Roman" w:hAnsi="Times New Roman" w:cs="Times New Roman"/>
          <w:sz w:val="24"/>
          <w:szCs w:val="24"/>
        </w:rPr>
        <w:t xml:space="preserve">s not </w:t>
      </w:r>
      <w:r w:rsidR="00F7524B">
        <w:rPr>
          <w:rFonts w:ascii="Times New Roman" w:hAnsi="Times New Roman" w:cs="Times New Roman"/>
          <w:sz w:val="24"/>
          <w:szCs w:val="24"/>
        </w:rPr>
        <w:t xml:space="preserve">that </w:t>
      </w:r>
      <w:r>
        <w:rPr>
          <w:rFonts w:ascii="Times New Roman" w:hAnsi="Times New Roman" w:cs="Times New Roman"/>
          <w:sz w:val="24"/>
          <w:szCs w:val="24"/>
        </w:rPr>
        <w:t xml:space="preserve">we can either aim to change semantic meanings, or </w:t>
      </w:r>
      <w:r w:rsidR="009E07A0">
        <w:rPr>
          <w:rFonts w:ascii="Times New Roman" w:hAnsi="Times New Roman" w:cs="Times New Roman"/>
          <w:sz w:val="24"/>
          <w:szCs w:val="24"/>
        </w:rPr>
        <w:t xml:space="preserve">else </w:t>
      </w:r>
      <w:r>
        <w:rPr>
          <w:rFonts w:ascii="Times New Roman" w:hAnsi="Times New Roman" w:cs="Times New Roman"/>
          <w:sz w:val="24"/>
          <w:szCs w:val="24"/>
        </w:rPr>
        <w:t xml:space="preserve">settle for individual-level </w:t>
      </w:r>
      <w:r>
        <w:rPr>
          <w:rFonts w:ascii="Times New Roman" w:hAnsi="Times New Roman" w:cs="Times New Roman"/>
          <w:sz w:val="24"/>
          <w:szCs w:val="24"/>
        </w:rPr>
        <w:lastRenderedPageBreak/>
        <w:t xml:space="preserve">speaker-meaning. There is room for a plausible, </w:t>
      </w:r>
      <w:proofErr w:type="gramStart"/>
      <w:r>
        <w:rPr>
          <w:rFonts w:ascii="Times New Roman" w:hAnsi="Times New Roman" w:cs="Times New Roman"/>
          <w:sz w:val="24"/>
          <w:szCs w:val="24"/>
        </w:rPr>
        <w:t>implementable</w:t>
      </w:r>
      <w:proofErr w:type="gramEnd"/>
      <w:r>
        <w:rPr>
          <w:rFonts w:ascii="Times New Roman" w:hAnsi="Times New Roman" w:cs="Times New Roman"/>
          <w:sz w:val="24"/>
          <w:szCs w:val="24"/>
        </w:rPr>
        <w:t xml:space="preserve"> and non-trivial </w:t>
      </w:r>
      <w:r w:rsidR="00C5703A">
        <w:rPr>
          <w:rFonts w:ascii="Times New Roman" w:hAnsi="Times New Roman" w:cs="Times New Roman"/>
          <w:sz w:val="24"/>
          <w:szCs w:val="24"/>
        </w:rPr>
        <w:t>project</w:t>
      </w:r>
      <w:r>
        <w:rPr>
          <w:rFonts w:ascii="Times New Roman" w:hAnsi="Times New Roman" w:cs="Times New Roman"/>
          <w:sz w:val="24"/>
          <w:szCs w:val="24"/>
        </w:rPr>
        <w:t xml:space="preserve"> that lies between the two, namely</w:t>
      </w:r>
      <w:r w:rsidR="00C5703A">
        <w:rPr>
          <w:rFonts w:ascii="Times New Roman" w:hAnsi="Times New Roman" w:cs="Times New Roman"/>
          <w:sz w:val="24"/>
          <w:szCs w:val="24"/>
        </w:rPr>
        <w:t>,</w:t>
      </w:r>
      <w:r>
        <w:rPr>
          <w:rFonts w:ascii="Times New Roman" w:hAnsi="Times New Roman" w:cs="Times New Roman"/>
          <w:sz w:val="24"/>
          <w:szCs w:val="24"/>
        </w:rPr>
        <w:t xml:space="preserve"> to convince other members </w:t>
      </w:r>
      <w:r w:rsidR="00C5703A">
        <w:rPr>
          <w:rFonts w:ascii="Times New Roman" w:hAnsi="Times New Roman" w:cs="Times New Roman"/>
          <w:sz w:val="24"/>
          <w:szCs w:val="24"/>
        </w:rPr>
        <w:t>of one’s group</w:t>
      </w:r>
      <w:r w:rsidR="00C5703A">
        <w:rPr>
          <w:rStyle w:val="Kommentarzeichen"/>
        </w:rPr>
        <w:t xml:space="preserve"> </w:t>
      </w:r>
      <w:r>
        <w:rPr>
          <w:rFonts w:ascii="Times New Roman" w:hAnsi="Times New Roman" w:cs="Times New Roman"/>
          <w:sz w:val="24"/>
          <w:szCs w:val="24"/>
        </w:rPr>
        <w:t xml:space="preserve">to </w:t>
      </w:r>
      <w:r w:rsidR="00902EC8">
        <w:rPr>
          <w:rFonts w:ascii="Times New Roman" w:hAnsi="Times New Roman" w:cs="Times New Roman"/>
          <w:sz w:val="24"/>
          <w:szCs w:val="24"/>
        </w:rPr>
        <w:t>use an existing term in a new way.</w:t>
      </w:r>
      <w:r>
        <w:rPr>
          <w:rFonts w:ascii="Times New Roman" w:hAnsi="Times New Roman" w:cs="Times New Roman"/>
          <w:sz w:val="24"/>
          <w:szCs w:val="24"/>
        </w:rPr>
        <w:t xml:space="preserve"> </w:t>
      </w:r>
      <w:r w:rsidR="0025142E">
        <w:rPr>
          <w:rFonts w:ascii="Times New Roman" w:hAnsi="Times New Roman" w:cs="Times New Roman"/>
          <w:sz w:val="24"/>
          <w:szCs w:val="24"/>
        </w:rPr>
        <w:t xml:space="preserve">In many areas of philosophy, and </w:t>
      </w:r>
      <w:r w:rsidR="00C5703A">
        <w:rPr>
          <w:rFonts w:ascii="Times New Roman" w:hAnsi="Times New Roman" w:cs="Times New Roman"/>
          <w:sz w:val="24"/>
          <w:szCs w:val="24"/>
        </w:rPr>
        <w:t>in academic disciplines</w:t>
      </w:r>
      <w:r w:rsidR="0025142E">
        <w:rPr>
          <w:rFonts w:ascii="Times New Roman" w:hAnsi="Times New Roman" w:cs="Times New Roman"/>
          <w:sz w:val="24"/>
          <w:szCs w:val="24"/>
        </w:rPr>
        <w:t xml:space="preserve"> in general, it is important that </w:t>
      </w:r>
      <w:r w:rsidR="00365DA0">
        <w:rPr>
          <w:rFonts w:ascii="Times New Roman" w:hAnsi="Times New Roman" w:cs="Times New Roman"/>
          <w:sz w:val="24"/>
          <w:szCs w:val="24"/>
        </w:rPr>
        <w:t xml:space="preserve">the </w:t>
      </w:r>
      <w:r w:rsidR="0025142E">
        <w:rPr>
          <w:rFonts w:ascii="Times New Roman" w:hAnsi="Times New Roman" w:cs="Times New Roman"/>
          <w:sz w:val="24"/>
          <w:szCs w:val="24"/>
        </w:rPr>
        <w:t xml:space="preserve">participants </w:t>
      </w:r>
      <w:r w:rsidR="00177C45">
        <w:rPr>
          <w:rFonts w:ascii="Times New Roman" w:hAnsi="Times New Roman" w:cs="Times New Roman"/>
          <w:sz w:val="24"/>
          <w:szCs w:val="24"/>
        </w:rPr>
        <w:t xml:space="preserve">in </w:t>
      </w:r>
      <w:r w:rsidR="000474ED">
        <w:rPr>
          <w:rFonts w:ascii="Times New Roman" w:hAnsi="Times New Roman" w:cs="Times New Roman"/>
          <w:sz w:val="24"/>
          <w:szCs w:val="24"/>
        </w:rPr>
        <w:t xml:space="preserve">a debate </w:t>
      </w:r>
      <w:r w:rsidR="0025142E">
        <w:rPr>
          <w:rFonts w:ascii="Times New Roman" w:hAnsi="Times New Roman" w:cs="Times New Roman"/>
          <w:sz w:val="24"/>
          <w:szCs w:val="24"/>
        </w:rPr>
        <w:t>‘speak the same language’. The fact that the</w:t>
      </w:r>
      <w:r w:rsidR="00C5703A">
        <w:rPr>
          <w:rFonts w:ascii="Times New Roman" w:hAnsi="Times New Roman" w:cs="Times New Roman"/>
          <w:sz w:val="24"/>
          <w:szCs w:val="24"/>
        </w:rPr>
        <w:t>ir</w:t>
      </w:r>
      <w:r w:rsidR="0025142E">
        <w:rPr>
          <w:rFonts w:ascii="Times New Roman" w:hAnsi="Times New Roman" w:cs="Times New Roman"/>
          <w:sz w:val="24"/>
          <w:szCs w:val="24"/>
        </w:rPr>
        <w:t xml:space="preserve"> terms have similar or identical semantic meanings is not enough. It is also important that their communicative intentions </w:t>
      </w:r>
      <w:r w:rsidR="00C5703A">
        <w:rPr>
          <w:rFonts w:ascii="Times New Roman" w:hAnsi="Times New Roman" w:cs="Times New Roman"/>
          <w:sz w:val="24"/>
          <w:szCs w:val="24"/>
        </w:rPr>
        <w:t>are</w:t>
      </w:r>
      <w:r w:rsidR="0025142E">
        <w:rPr>
          <w:rFonts w:ascii="Times New Roman" w:hAnsi="Times New Roman" w:cs="Times New Roman"/>
          <w:sz w:val="24"/>
          <w:szCs w:val="24"/>
        </w:rPr>
        <w:t xml:space="preserve"> aligned in the right way. </w:t>
      </w:r>
      <w:r w:rsidR="00C5703A">
        <w:rPr>
          <w:rFonts w:ascii="Times New Roman" w:hAnsi="Times New Roman" w:cs="Times New Roman"/>
          <w:sz w:val="24"/>
          <w:szCs w:val="24"/>
        </w:rPr>
        <w:t>In other words, i</w:t>
      </w:r>
      <w:r w:rsidR="0025142E">
        <w:rPr>
          <w:rFonts w:ascii="Times New Roman" w:hAnsi="Times New Roman" w:cs="Times New Roman"/>
          <w:sz w:val="24"/>
          <w:szCs w:val="24"/>
        </w:rPr>
        <w:t xml:space="preserve">t is important </w:t>
      </w:r>
      <w:r w:rsidR="006416C1">
        <w:rPr>
          <w:rFonts w:ascii="Times New Roman" w:hAnsi="Times New Roman" w:cs="Times New Roman"/>
          <w:sz w:val="24"/>
          <w:szCs w:val="24"/>
        </w:rPr>
        <w:t xml:space="preserve">for </w:t>
      </w:r>
      <w:r w:rsidR="0042523A">
        <w:rPr>
          <w:rFonts w:ascii="Times New Roman" w:hAnsi="Times New Roman" w:cs="Times New Roman"/>
          <w:sz w:val="24"/>
          <w:szCs w:val="24"/>
        </w:rPr>
        <w:t>the</w:t>
      </w:r>
      <w:r w:rsidR="0025142E">
        <w:rPr>
          <w:rFonts w:ascii="Times New Roman" w:hAnsi="Times New Roman" w:cs="Times New Roman"/>
          <w:sz w:val="24"/>
          <w:szCs w:val="24"/>
        </w:rPr>
        <w:t xml:space="preserve"> participants </w:t>
      </w:r>
      <w:r w:rsidR="0042523A">
        <w:rPr>
          <w:rFonts w:ascii="Times New Roman" w:hAnsi="Times New Roman" w:cs="Times New Roman"/>
          <w:sz w:val="24"/>
          <w:szCs w:val="24"/>
        </w:rPr>
        <w:t xml:space="preserve">in </w:t>
      </w:r>
      <w:r w:rsidR="0025142E">
        <w:rPr>
          <w:rFonts w:ascii="Times New Roman" w:hAnsi="Times New Roman" w:cs="Times New Roman"/>
          <w:sz w:val="24"/>
          <w:szCs w:val="24"/>
        </w:rPr>
        <w:t xml:space="preserve">a debate </w:t>
      </w:r>
      <w:r w:rsidR="006416C1">
        <w:rPr>
          <w:rFonts w:ascii="Times New Roman" w:hAnsi="Times New Roman" w:cs="Times New Roman"/>
          <w:sz w:val="24"/>
          <w:szCs w:val="24"/>
        </w:rPr>
        <w:t xml:space="preserve">to </w:t>
      </w:r>
      <w:r w:rsidR="0025142E">
        <w:rPr>
          <w:rFonts w:ascii="Times New Roman" w:hAnsi="Times New Roman" w:cs="Times New Roman"/>
          <w:sz w:val="24"/>
          <w:szCs w:val="24"/>
        </w:rPr>
        <w:t xml:space="preserve">understand what others intend to communicate when they use certain expressions. The process of mutual understanding is facilitated </w:t>
      </w:r>
      <w:r w:rsidR="00EA2B10">
        <w:rPr>
          <w:rFonts w:ascii="Times New Roman" w:hAnsi="Times New Roman" w:cs="Times New Roman"/>
          <w:sz w:val="24"/>
          <w:szCs w:val="24"/>
        </w:rPr>
        <w:t xml:space="preserve">enormously </w:t>
      </w:r>
      <w:r w:rsidR="0025142E">
        <w:rPr>
          <w:rFonts w:ascii="Times New Roman" w:hAnsi="Times New Roman" w:cs="Times New Roman"/>
          <w:sz w:val="24"/>
          <w:szCs w:val="24"/>
        </w:rPr>
        <w:t>if</w:t>
      </w:r>
      <w:r w:rsidR="005A534A">
        <w:rPr>
          <w:rFonts w:ascii="Times New Roman" w:hAnsi="Times New Roman" w:cs="Times New Roman"/>
          <w:sz w:val="24"/>
          <w:szCs w:val="24"/>
        </w:rPr>
        <w:t xml:space="preserve"> the</w:t>
      </w:r>
      <w:r w:rsidR="0025142E">
        <w:rPr>
          <w:rFonts w:ascii="Times New Roman" w:hAnsi="Times New Roman" w:cs="Times New Roman"/>
          <w:sz w:val="24"/>
          <w:szCs w:val="24"/>
        </w:rPr>
        <w:t xml:space="preserve"> participants </w:t>
      </w:r>
      <w:r w:rsidR="00D00AD0">
        <w:rPr>
          <w:rFonts w:ascii="Times New Roman" w:hAnsi="Times New Roman" w:cs="Times New Roman"/>
          <w:sz w:val="24"/>
          <w:szCs w:val="24"/>
        </w:rPr>
        <w:t>share their</w:t>
      </w:r>
      <w:r w:rsidR="0025142E">
        <w:rPr>
          <w:rFonts w:ascii="Times New Roman" w:hAnsi="Times New Roman" w:cs="Times New Roman"/>
          <w:sz w:val="24"/>
          <w:szCs w:val="24"/>
        </w:rPr>
        <w:t xml:space="preserve"> communicative intentions. </w:t>
      </w:r>
      <w:r w:rsidR="00D00AD0">
        <w:rPr>
          <w:rFonts w:ascii="Times New Roman" w:hAnsi="Times New Roman" w:cs="Times New Roman"/>
          <w:sz w:val="24"/>
          <w:szCs w:val="24"/>
        </w:rPr>
        <w:t>Since</w:t>
      </w:r>
      <w:r w:rsidR="0025142E">
        <w:rPr>
          <w:rFonts w:ascii="Times New Roman" w:hAnsi="Times New Roman" w:cs="Times New Roman"/>
          <w:sz w:val="24"/>
          <w:szCs w:val="24"/>
        </w:rPr>
        <w:t xml:space="preserve"> </w:t>
      </w:r>
      <w:r w:rsidR="00D00AD0">
        <w:rPr>
          <w:rFonts w:ascii="Times New Roman" w:hAnsi="Times New Roman" w:cs="Times New Roman"/>
          <w:sz w:val="24"/>
          <w:szCs w:val="24"/>
        </w:rPr>
        <w:t>certain</w:t>
      </w:r>
      <w:r w:rsidR="0025142E">
        <w:rPr>
          <w:rFonts w:ascii="Times New Roman" w:hAnsi="Times New Roman" w:cs="Times New Roman"/>
          <w:sz w:val="24"/>
          <w:szCs w:val="24"/>
        </w:rPr>
        <w:t xml:space="preserve"> speaker-meanings are less conducive to successful </w:t>
      </w:r>
      <w:r w:rsidR="00D00AD0">
        <w:rPr>
          <w:rFonts w:ascii="Times New Roman" w:hAnsi="Times New Roman" w:cs="Times New Roman"/>
          <w:sz w:val="24"/>
          <w:szCs w:val="24"/>
        </w:rPr>
        <w:t>philosophical or academic work than others</w:t>
      </w:r>
      <w:r w:rsidR="00D00AD0" w:rsidDel="00D00AD0">
        <w:rPr>
          <w:rFonts w:ascii="Times New Roman" w:hAnsi="Times New Roman" w:cs="Times New Roman"/>
          <w:sz w:val="24"/>
          <w:szCs w:val="24"/>
        </w:rPr>
        <w:t xml:space="preserve"> </w:t>
      </w:r>
      <w:r w:rsidR="00645014">
        <w:rPr>
          <w:rFonts w:ascii="Times New Roman" w:hAnsi="Times New Roman" w:cs="Times New Roman"/>
          <w:sz w:val="24"/>
          <w:szCs w:val="24"/>
        </w:rPr>
        <w:t>– an assumption that conceptual engineers typically make</w:t>
      </w:r>
      <w:r w:rsidR="009A1E36">
        <w:rPr>
          <w:rFonts w:ascii="Times New Roman" w:hAnsi="Times New Roman" w:cs="Times New Roman"/>
          <w:sz w:val="24"/>
          <w:szCs w:val="24"/>
        </w:rPr>
        <w:t>,</w:t>
      </w:r>
      <w:r w:rsidR="00645014">
        <w:rPr>
          <w:rFonts w:ascii="Times New Roman" w:hAnsi="Times New Roman" w:cs="Times New Roman"/>
          <w:sz w:val="24"/>
          <w:szCs w:val="24"/>
        </w:rPr>
        <w:t xml:space="preserve"> and </w:t>
      </w:r>
      <w:r w:rsidR="009A1E36">
        <w:rPr>
          <w:rFonts w:ascii="Times New Roman" w:hAnsi="Times New Roman" w:cs="Times New Roman"/>
          <w:sz w:val="24"/>
          <w:szCs w:val="24"/>
        </w:rPr>
        <w:t xml:space="preserve">which </w:t>
      </w:r>
      <w:r w:rsidR="00645014">
        <w:rPr>
          <w:rFonts w:ascii="Times New Roman" w:hAnsi="Times New Roman" w:cs="Times New Roman"/>
          <w:sz w:val="24"/>
          <w:szCs w:val="24"/>
        </w:rPr>
        <w:t>will be scrutinized below –</w:t>
      </w:r>
      <w:r w:rsidR="0025142E">
        <w:rPr>
          <w:rFonts w:ascii="Times New Roman" w:hAnsi="Times New Roman" w:cs="Times New Roman"/>
          <w:sz w:val="24"/>
          <w:szCs w:val="24"/>
        </w:rPr>
        <w:t xml:space="preserve"> </w:t>
      </w:r>
      <w:r w:rsidR="00D00AD0">
        <w:rPr>
          <w:rFonts w:ascii="Times New Roman" w:hAnsi="Times New Roman" w:cs="Times New Roman"/>
          <w:sz w:val="24"/>
          <w:szCs w:val="24"/>
        </w:rPr>
        <w:t>the project of improving what a group of researchers speaker-means by its key terms becomes both salient and important</w:t>
      </w:r>
      <w:r w:rsidR="0025142E">
        <w:rPr>
          <w:rFonts w:ascii="Times New Roman" w:hAnsi="Times New Roman" w:cs="Times New Roman"/>
          <w:sz w:val="24"/>
          <w:szCs w:val="24"/>
        </w:rPr>
        <w:t xml:space="preserve">. For this reason, the speaker-meaning construal of conceptual re-engineering need not have the trivializing tendencies </w:t>
      </w:r>
      <w:r w:rsidR="002075F3">
        <w:rPr>
          <w:rFonts w:ascii="Times New Roman" w:hAnsi="Times New Roman" w:cs="Times New Roman"/>
          <w:sz w:val="24"/>
          <w:szCs w:val="24"/>
        </w:rPr>
        <w:t>alleged</w:t>
      </w:r>
      <w:r w:rsidR="0025142E">
        <w:rPr>
          <w:rFonts w:ascii="Times New Roman" w:hAnsi="Times New Roman" w:cs="Times New Roman"/>
          <w:sz w:val="24"/>
          <w:szCs w:val="24"/>
        </w:rPr>
        <w:t xml:space="preserve"> by Deutsch.</w:t>
      </w:r>
      <w:r w:rsidR="0025142E">
        <w:rPr>
          <w:rStyle w:val="Funotenzeichen"/>
          <w:rFonts w:ascii="Times New Roman" w:hAnsi="Times New Roman" w:cs="Times New Roman"/>
          <w:sz w:val="24"/>
          <w:szCs w:val="24"/>
        </w:rPr>
        <w:footnoteReference w:id="4"/>
      </w:r>
    </w:p>
    <w:p w14:paraId="548ED6ED" w14:textId="76711899" w:rsidR="000733A6" w:rsidRDefault="00645014" w:rsidP="003E6A8A">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If this is right, then conceptually engineering group-level speaker-meanings is an activity that is both important and implementable. </w:t>
      </w:r>
      <w:r w:rsidR="003E6A8A">
        <w:rPr>
          <w:rFonts w:ascii="Times New Roman" w:hAnsi="Times New Roman" w:cs="Times New Roman"/>
          <w:sz w:val="24"/>
          <w:szCs w:val="24"/>
        </w:rPr>
        <w:t xml:space="preserve">Now, perhaps Deutsch would grant </w:t>
      </w:r>
      <w:r w:rsidR="00B06101">
        <w:rPr>
          <w:rFonts w:ascii="Times New Roman" w:hAnsi="Times New Roman" w:cs="Times New Roman"/>
          <w:sz w:val="24"/>
          <w:szCs w:val="24"/>
        </w:rPr>
        <w:t>this much</w:t>
      </w:r>
      <w:r w:rsidR="003E6A8A">
        <w:rPr>
          <w:rFonts w:ascii="Times New Roman" w:hAnsi="Times New Roman" w:cs="Times New Roman"/>
          <w:sz w:val="24"/>
          <w:szCs w:val="24"/>
        </w:rPr>
        <w:t xml:space="preserve">, but object that </w:t>
      </w:r>
      <w:r w:rsidR="00B06101">
        <w:rPr>
          <w:rFonts w:ascii="Times New Roman" w:hAnsi="Times New Roman" w:cs="Times New Roman"/>
          <w:sz w:val="24"/>
          <w:szCs w:val="24"/>
        </w:rPr>
        <w:t>this activity</w:t>
      </w:r>
      <w:r w:rsidR="003E6A8A">
        <w:rPr>
          <w:rFonts w:ascii="Times New Roman" w:hAnsi="Times New Roman" w:cs="Times New Roman"/>
          <w:sz w:val="24"/>
          <w:szCs w:val="24"/>
        </w:rPr>
        <w:t xml:space="preserve"> is simply not exciting</w:t>
      </w:r>
      <w:r w:rsidR="00B06101">
        <w:rPr>
          <w:rFonts w:ascii="Times New Roman" w:hAnsi="Times New Roman" w:cs="Times New Roman"/>
          <w:sz w:val="24"/>
          <w:szCs w:val="24"/>
        </w:rPr>
        <w:t xml:space="preserve"> and new</w:t>
      </w:r>
      <w:r w:rsidR="003E6A8A">
        <w:rPr>
          <w:rFonts w:ascii="Times New Roman" w:hAnsi="Times New Roman" w:cs="Times New Roman"/>
          <w:sz w:val="24"/>
          <w:szCs w:val="24"/>
        </w:rPr>
        <w:t xml:space="preserve"> enough to be called ‘conceptual engineering’ </w:t>
      </w:r>
      <w:r w:rsidR="00207ACC">
        <w:rPr>
          <w:rFonts w:ascii="Times New Roman" w:hAnsi="Times New Roman" w:cs="Times New Roman"/>
          <w:sz w:val="24"/>
          <w:szCs w:val="24"/>
        </w:rPr>
        <w:t xml:space="preserve">or to </w:t>
      </w:r>
      <w:r w:rsidR="003E6A8A">
        <w:rPr>
          <w:rFonts w:ascii="Times New Roman" w:hAnsi="Times New Roman" w:cs="Times New Roman"/>
          <w:sz w:val="24"/>
          <w:szCs w:val="24"/>
        </w:rPr>
        <w:t>deserv</w:t>
      </w:r>
      <w:r w:rsidR="00B54309">
        <w:rPr>
          <w:rFonts w:ascii="Times New Roman" w:hAnsi="Times New Roman" w:cs="Times New Roman"/>
          <w:sz w:val="24"/>
          <w:szCs w:val="24"/>
        </w:rPr>
        <w:t>e</w:t>
      </w:r>
      <w:r w:rsidR="003E6A8A">
        <w:rPr>
          <w:rFonts w:ascii="Times New Roman" w:hAnsi="Times New Roman" w:cs="Times New Roman"/>
          <w:sz w:val="24"/>
          <w:szCs w:val="24"/>
        </w:rPr>
        <w:t xml:space="preserve"> its current attention.</w:t>
      </w:r>
      <w:r w:rsidR="004816C0">
        <w:rPr>
          <w:rStyle w:val="Funotenzeichen"/>
          <w:rFonts w:ascii="Times New Roman" w:hAnsi="Times New Roman" w:cs="Times New Roman"/>
          <w:sz w:val="24"/>
          <w:szCs w:val="24"/>
        </w:rPr>
        <w:footnoteReference w:id="5"/>
      </w:r>
      <w:r w:rsidR="003E6A8A">
        <w:rPr>
          <w:rFonts w:ascii="Times New Roman" w:hAnsi="Times New Roman" w:cs="Times New Roman"/>
          <w:sz w:val="24"/>
          <w:szCs w:val="24"/>
        </w:rPr>
        <w:t xml:space="preserve"> </w:t>
      </w:r>
      <w:r w:rsidR="003A78A6">
        <w:rPr>
          <w:rFonts w:ascii="Times New Roman" w:hAnsi="Times New Roman" w:cs="Times New Roman"/>
          <w:sz w:val="24"/>
          <w:szCs w:val="24"/>
        </w:rPr>
        <w:t>Deutsch raises this concern when he discusses</w:t>
      </w:r>
      <w:r w:rsidR="003E6A8A">
        <w:rPr>
          <w:rFonts w:ascii="Times New Roman" w:hAnsi="Times New Roman" w:cs="Times New Roman"/>
          <w:sz w:val="24"/>
          <w:szCs w:val="24"/>
        </w:rPr>
        <w:t xml:space="preserve"> the hypothesis that conceptual engineering amounts to ‘stipulative additions’, b</w:t>
      </w:r>
      <w:r w:rsidR="00B06101">
        <w:rPr>
          <w:rFonts w:ascii="Times New Roman" w:hAnsi="Times New Roman" w:cs="Times New Roman"/>
          <w:sz w:val="24"/>
          <w:szCs w:val="24"/>
        </w:rPr>
        <w:t>y</w:t>
      </w:r>
      <w:r w:rsidR="003E6A8A">
        <w:rPr>
          <w:rFonts w:ascii="Times New Roman" w:hAnsi="Times New Roman" w:cs="Times New Roman"/>
          <w:sz w:val="24"/>
          <w:szCs w:val="24"/>
        </w:rPr>
        <w:t xml:space="preserve"> which he means the addition of new meanings to terms already in use. Stipulative additions are very close to the proposal currently on </w:t>
      </w:r>
      <w:r w:rsidR="00E83914">
        <w:rPr>
          <w:rFonts w:ascii="Times New Roman" w:hAnsi="Times New Roman" w:cs="Times New Roman"/>
          <w:sz w:val="24"/>
          <w:szCs w:val="24"/>
        </w:rPr>
        <w:t>offer</w:t>
      </w:r>
      <w:r w:rsidR="003E6A8A">
        <w:rPr>
          <w:rFonts w:ascii="Times New Roman" w:hAnsi="Times New Roman" w:cs="Times New Roman"/>
          <w:sz w:val="24"/>
          <w:szCs w:val="24"/>
        </w:rPr>
        <w:t>.</w:t>
      </w:r>
      <w:r>
        <w:rPr>
          <w:rFonts w:ascii="Times New Roman" w:hAnsi="Times New Roman" w:cs="Times New Roman"/>
          <w:sz w:val="24"/>
          <w:szCs w:val="24"/>
        </w:rPr>
        <w:t xml:space="preserve"> And while </w:t>
      </w:r>
      <w:r w:rsidR="003E6A8A">
        <w:rPr>
          <w:rFonts w:ascii="Times New Roman" w:hAnsi="Times New Roman" w:cs="Times New Roman"/>
          <w:sz w:val="24"/>
          <w:szCs w:val="24"/>
        </w:rPr>
        <w:t>Deutsch</w:t>
      </w:r>
      <w:r>
        <w:rPr>
          <w:rFonts w:ascii="Times New Roman" w:hAnsi="Times New Roman" w:cs="Times New Roman"/>
          <w:sz w:val="24"/>
          <w:szCs w:val="24"/>
        </w:rPr>
        <w:t xml:space="preserve"> concedes that</w:t>
      </w:r>
      <w:r w:rsidR="007E0CC5">
        <w:rPr>
          <w:rFonts w:ascii="Times New Roman" w:hAnsi="Times New Roman" w:cs="Times New Roman"/>
          <w:sz w:val="24"/>
          <w:szCs w:val="24"/>
        </w:rPr>
        <w:t xml:space="preserve"> </w:t>
      </w:r>
      <w:r w:rsidR="00207ACC">
        <w:rPr>
          <w:rFonts w:ascii="Times New Roman" w:hAnsi="Times New Roman" w:cs="Times New Roman"/>
          <w:sz w:val="24"/>
          <w:szCs w:val="24"/>
        </w:rPr>
        <w:t xml:space="preserve">these </w:t>
      </w:r>
      <w:r w:rsidR="00485CE8">
        <w:rPr>
          <w:rFonts w:ascii="Times New Roman" w:hAnsi="Times New Roman" w:cs="Times New Roman"/>
          <w:sz w:val="24"/>
          <w:szCs w:val="24"/>
        </w:rPr>
        <w:t>do</w:t>
      </w:r>
      <w:r w:rsidR="007E0CC5">
        <w:rPr>
          <w:rFonts w:ascii="Times New Roman" w:hAnsi="Times New Roman" w:cs="Times New Roman"/>
          <w:sz w:val="24"/>
          <w:szCs w:val="24"/>
        </w:rPr>
        <w:t xml:space="preserve"> play a legitimate role in philosophy and elsewhere, he argues that if conceptual engineering </w:t>
      </w:r>
      <w:r w:rsidR="007E0CC5">
        <w:rPr>
          <w:rFonts w:ascii="Times New Roman" w:hAnsi="Times New Roman" w:cs="Times New Roman"/>
          <w:sz w:val="24"/>
          <w:szCs w:val="24"/>
        </w:rPr>
        <w:lastRenderedPageBreak/>
        <w:t xml:space="preserve">were </w:t>
      </w:r>
      <w:r w:rsidR="004816C0">
        <w:rPr>
          <w:rFonts w:ascii="Times New Roman" w:hAnsi="Times New Roman" w:cs="Times New Roman"/>
          <w:sz w:val="24"/>
          <w:szCs w:val="24"/>
        </w:rPr>
        <w:t>construed</w:t>
      </w:r>
      <w:r w:rsidR="007E0CC5">
        <w:rPr>
          <w:rFonts w:ascii="Times New Roman" w:hAnsi="Times New Roman" w:cs="Times New Roman"/>
          <w:sz w:val="24"/>
          <w:szCs w:val="24"/>
        </w:rPr>
        <w:t xml:space="preserve"> as the attempt to stipulate additional meanings, </w:t>
      </w:r>
      <w:r w:rsidR="0070740C">
        <w:rPr>
          <w:rFonts w:ascii="Times New Roman" w:hAnsi="Times New Roman" w:cs="Times New Roman"/>
          <w:sz w:val="24"/>
          <w:szCs w:val="24"/>
        </w:rPr>
        <w:t xml:space="preserve">then </w:t>
      </w:r>
      <w:r w:rsidR="007E0CC5">
        <w:rPr>
          <w:rFonts w:ascii="Times New Roman" w:hAnsi="Times New Roman" w:cs="Times New Roman"/>
          <w:sz w:val="24"/>
          <w:szCs w:val="24"/>
        </w:rPr>
        <w:t>there would be “</w:t>
      </w:r>
      <w:r w:rsidR="007E0CC5" w:rsidRPr="008D4015">
        <w:rPr>
          <w:rFonts w:ascii="Times New Roman" w:hAnsi="Times New Roman" w:cs="Times New Roman"/>
          <w:sz w:val="24"/>
          <w:szCs w:val="24"/>
        </w:rPr>
        <w:t>nothing particularly new or neglected about [it]” (p. 14).</w:t>
      </w:r>
      <w:r w:rsidR="00887D99">
        <w:rPr>
          <w:rStyle w:val="Funotenzeichen"/>
          <w:rFonts w:ascii="Times New Roman" w:hAnsi="Times New Roman" w:cs="Times New Roman"/>
          <w:sz w:val="24"/>
          <w:szCs w:val="24"/>
        </w:rPr>
        <w:footnoteReference w:id="6"/>
      </w:r>
    </w:p>
    <w:p w14:paraId="3A577017" w14:textId="7FC3D29E" w:rsidR="00645014" w:rsidRDefault="004816C0" w:rsidP="001855F7">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H</w:t>
      </w:r>
      <w:r w:rsidR="000733A6">
        <w:rPr>
          <w:rFonts w:ascii="Times New Roman" w:hAnsi="Times New Roman" w:cs="Times New Roman"/>
          <w:sz w:val="24"/>
          <w:szCs w:val="24"/>
        </w:rPr>
        <w:t xml:space="preserve">ow new and neglected does conceptual engineering have to be </w:t>
      </w:r>
      <w:r w:rsidR="0078710A">
        <w:rPr>
          <w:rFonts w:ascii="Times New Roman" w:hAnsi="Times New Roman" w:cs="Times New Roman"/>
          <w:sz w:val="24"/>
          <w:szCs w:val="24"/>
        </w:rPr>
        <w:t>for</w:t>
      </w:r>
      <w:r w:rsidR="000733A6">
        <w:rPr>
          <w:rFonts w:ascii="Times New Roman" w:hAnsi="Times New Roman" w:cs="Times New Roman"/>
          <w:sz w:val="24"/>
          <w:szCs w:val="24"/>
        </w:rPr>
        <w:t xml:space="preserve"> </w:t>
      </w:r>
      <w:r w:rsidR="00485CE8">
        <w:rPr>
          <w:rFonts w:ascii="Times New Roman" w:hAnsi="Times New Roman" w:cs="Times New Roman"/>
          <w:sz w:val="24"/>
          <w:szCs w:val="24"/>
        </w:rPr>
        <w:t xml:space="preserve">the hype </w:t>
      </w:r>
      <w:r w:rsidR="0078710A">
        <w:rPr>
          <w:rFonts w:ascii="Times New Roman" w:hAnsi="Times New Roman" w:cs="Times New Roman"/>
          <w:sz w:val="24"/>
          <w:szCs w:val="24"/>
        </w:rPr>
        <w:t xml:space="preserve">to be </w:t>
      </w:r>
      <w:r w:rsidR="000733A6">
        <w:rPr>
          <w:rFonts w:ascii="Times New Roman" w:hAnsi="Times New Roman" w:cs="Times New Roman"/>
          <w:sz w:val="24"/>
          <w:szCs w:val="24"/>
        </w:rPr>
        <w:t xml:space="preserve">justified? </w:t>
      </w:r>
      <w:r>
        <w:rPr>
          <w:rFonts w:ascii="Times New Roman" w:hAnsi="Times New Roman" w:cs="Times New Roman"/>
          <w:sz w:val="24"/>
          <w:szCs w:val="24"/>
        </w:rPr>
        <w:t>M</w:t>
      </w:r>
      <w:r w:rsidR="000733A6">
        <w:rPr>
          <w:rFonts w:ascii="Times New Roman" w:hAnsi="Times New Roman" w:cs="Times New Roman"/>
          <w:sz w:val="24"/>
          <w:szCs w:val="24"/>
        </w:rPr>
        <w:t xml:space="preserve">any conceptual engineers happily concede that conceptual engineering is and has </w:t>
      </w:r>
      <w:r w:rsidR="00B912D1">
        <w:rPr>
          <w:rFonts w:ascii="Times New Roman" w:hAnsi="Times New Roman" w:cs="Times New Roman"/>
          <w:sz w:val="24"/>
          <w:szCs w:val="24"/>
        </w:rPr>
        <w:t xml:space="preserve">long </w:t>
      </w:r>
      <w:r w:rsidR="000733A6">
        <w:rPr>
          <w:rFonts w:ascii="Times New Roman" w:hAnsi="Times New Roman" w:cs="Times New Roman"/>
          <w:sz w:val="24"/>
          <w:szCs w:val="24"/>
        </w:rPr>
        <w:t>been practiced throughout philosophy (cf.</w:t>
      </w:r>
      <w:r w:rsidR="003A78A6">
        <w:rPr>
          <w:rFonts w:ascii="Times New Roman" w:hAnsi="Times New Roman" w:cs="Times New Roman"/>
          <w:sz w:val="24"/>
          <w:szCs w:val="24"/>
        </w:rPr>
        <w:t xml:space="preserve"> Cappelen 2018, </w:t>
      </w:r>
      <w:proofErr w:type="spellStart"/>
      <w:r w:rsidR="003A78A6">
        <w:rPr>
          <w:rFonts w:ascii="Times New Roman" w:hAnsi="Times New Roman" w:cs="Times New Roman"/>
          <w:sz w:val="24"/>
          <w:szCs w:val="24"/>
        </w:rPr>
        <w:t>ch.</w:t>
      </w:r>
      <w:proofErr w:type="spellEnd"/>
      <w:r w:rsidR="003A78A6">
        <w:rPr>
          <w:rFonts w:ascii="Times New Roman" w:hAnsi="Times New Roman" w:cs="Times New Roman"/>
          <w:sz w:val="24"/>
          <w:szCs w:val="24"/>
        </w:rPr>
        <w:t xml:space="preserve"> 2; Plunkett 2015; Sawyer forthcoming; Thomasson 2020</w:t>
      </w:r>
      <w:r w:rsidR="000733A6">
        <w:rPr>
          <w:rFonts w:ascii="Times New Roman" w:hAnsi="Times New Roman" w:cs="Times New Roman"/>
          <w:sz w:val="24"/>
          <w:szCs w:val="24"/>
        </w:rPr>
        <w:t xml:space="preserve">). According to </w:t>
      </w:r>
      <w:r>
        <w:rPr>
          <w:rFonts w:ascii="Times New Roman" w:hAnsi="Times New Roman" w:cs="Times New Roman"/>
          <w:sz w:val="24"/>
          <w:szCs w:val="24"/>
        </w:rPr>
        <w:t>them</w:t>
      </w:r>
      <w:r w:rsidR="000733A6">
        <w:rPr>
          <w:rFonts w:ascii="Times New Roman" w:hAnsi="Times New Roman" w:cs="Times New Roman"/>
          <w:sz w:val="24"/>
          <w:szCs w:val="24"/>
        </w:rPr>
        <w:t>, what is new is not that it is</w:t>
      </w:r>
      <w:r w:rsidR="00FB7586">
        <w:rPr>
          <w:rFonts w:ascii="Times New Roman" w:hAnsi="Times New Roman" w:cs="Times New Roman"/>
          <w:sz w:val="24"/>
          <w:szCs w:val="24"/>
        </w:rPr>
        <w:t xml:space="preserve"> being</w:t>
      </w:r>
      <w:r w:rsidR="000733A6">
        <w:rPr>
          <w:rFonts w:ascii="Times New Roman" w:hAnsi="Times New Roman" w:cs="Times New Roman"/>
          <w:sz w:val="24"/>
          <w:szCs w:val="24"/>
        </w:rPr>
        <w:t xml:space="preserve"> </w:t>
      </w:r>
      <w:r w:rsidR="000733A6" w:rsidRPr="006045B4">
        <w:rPr>
          <w:rFonts w:ascii="Times New Roman" w:hAnsi="Times New Roman" w:cs="Times New Roman"/>
          <w:sz w:val="24"/>
          <w:szCs w:val="24"/>
        </w:rPr>
        <w:t>done</w:t>
      </w:r>
      <w:r w:rsidR="000733A6" w:rsidRPr="00485CE8">
        <w:rPr>
          <w:rFonts w:ascii="Times New Roman" w:hAnsi="Times New Roman" w:cs="Times New Roman"/>
          <w:sz w:val="24"/>
          <w:szCs w:val="24"/>
        </w:rPr>
        <w:t xml:space="preserve">, but that </w:t>
      </w:r>
      <w:r w:rsidR="000E5F38" w:rsidRPr="00485CE8">
        <w:rPr>
          <w:rFonts w:ascii="Times New Roman" w:hAnsi="Times New Roman" w:cs="Times New Roman"/>
          <w:sz w:val="24"/>
          <w:szCs w:val="24"/>
        </w:rPr>
        <w:t>it is</w:t>
      </w:r>
      <w:r w:rsidR="000733A6" w:rsidRPr="00485CE8">
        <w:rPr>
          <w:rFonts w:ascii="Times New Roman" w:hAnsi="Times New Roman" w:cs="Times New Roman"/>
          <w:sz w:val="24"/>
          <w:szCs w:val="24"/>
        </w:rPr>
        <w:t xml:space="preserve"> being </w:t>
      </w:r>
      <w:r w:rsidR="000733A6" w:rsidRPr="006045B4">
        <w:rPr>
          <w:rFonts w:ascii="Times New Roman" w:hAnsi="Times New Roman" w:cs="Times New Roman"/>
          <w:sz w:val="24"/>
          <w:szCs w:val="24"/>
        </w:rPr>
        <w:t>recognized</w:t>
      </w:r>
      <w:r w:rsidR="000733A6" w:rsidRPr="00485CE8">
        <w:rPr>
          <w:rFonts w:ascii="Times New Roman" w:hAnsi="Times New Roman" w:cs="Times New Roman"/>
          <w:sz w:val="24"/>
          <w:szCs w:val="24"/>
        </w:rPr>
        <w:t xml:space="preserve"> </w:t>
      </w:r>
      <w:r w:rsidRPr="00485CE8">
        <w:rPr>
          <w:rFonts w:ascii="Times New Roman" w:hAnsi="Times New Roman" w:cs="Times New Roman"/>
          <w:sz w:val="24"/>
          <w:szCs w:val="24"/>
        </w:rPr>
        <w:t>and</w:t>
      </w:r>
      <w:r w:rsidR="00FB7586" w:rsidRPr="00485CE8">
        <w:rPr>
          <w:rFonts w:ascii="Times New Roman" w:hAnsi="Times New Roman" w:cs="Times New Roman"/>
          <w:sz w:val="24"/>
          <w:szCs w:val="24"/>
        </w:rPr>
        <w:t xml:space="preserve"> </w:t>
      </w:r>
      <w:r w:rsidR="00FB7586" w:rsidRPr="006045B4">
        <w:rPr>
          <w:rFonts w:ascii="Times New Roman" w:hAnsi="Times New Roman" w:cs="Times New Roman"/>
          <w:sz w:val="24"/>
          <w:szCs w:val="24"/>
        </w:rPr>
        <w:t>theorized</w:t>
      </w:r>
      <w:r w:rsidR="000733A6">
        <w:rPr>
          <w:rFonts w:ascii="Times New Roman" w:hAnsi="Times New Roman" w:cs="Times New Roman"/>
          <w:sz w:val="24"/>
          <w:szCs w:val="24"/>
        </w:rPr>
        <w:t xml:space="preserve">. </w:t>
      </w:r>
      <w:r w:rsidR="000E5F38">
        <w:rPr>
          <w:rFonts w:ascii="Times New Roman" w:hAnsi="Times New Roman" w:cs="Times New Roman"/>
          <w:sz w:val="24"/>
          <w:szCs w:val="24"/>
        </w:rPr>
        <w:t xml:space="preserve">Moreover, scrutinizing </w:t>
      </w:r>
      <w:r w:rsidR="00B06101">
        <w:rPr>
          <w:rFonts w:ascii="Times New Roman" w:hAnsi="Times New Roman" w:cs="Times New Roman"/>
          <w:sz w:val="24"/>
          <w:szCs w:val="24"/>
        </w:rPr>
        <w:t>the meanings of one’s terms</w:t>
      </w:r>
      <w:r w:rsidR="000E5F38">
        <w:rPr>
          <w:rFonts w:ascii="Times New Roman" w:hAnsi="Times New Roman" w:cs="Times New Roman"/>
          <w:sz w:val="24"/>
          <w:szCs w:val="24"/>
        </w:rPr>
        <w:t xml:space="preserve"> and engineering new group-level speaker-meanings in the way suggested </w:t>
      </w:r>
      <w:r w:rsidR="00485CE8">
        <w:rPr>
          <w:rFonts w:ascii="Times New Roman" w:hAnsi="Times New Roman" w:cs="Times New Roman"/>
          <w:sz w:val="24"/>
          <w:szCs w:val="24"/>
        </w:rPr>
        <w:t>above</w:t>
      </w:r>
      <w:r w:rsidR="000E5F38">
        <w:rPr>
          <w:rFonts w:ascii="Times New Roman" w:hAnsi="Times New Roman" w:cs="Times New Roman"/>
          <w:sz w:val="24"/>
          <w:szCs w:val="24"/>
        </w:rPr>
        <w:t xml:space="preserve"> has arguably not </w:t>
      </w:r>
      <w:r w:rsidR="00032D87">
        <w:rPr>
          <w:rFonts w:ascii="Times New Roman" w:hAnsi="Times New Roman" w:cs="Times New Roman"/>
          <w:sz w:val="24"/>
          <w:szCs w:val="24"/>
        </w:rPr>
        <w:t>taken center stage</w:t>
      </w:r>
      <w:r w:rsidR="000E5F38">
        <w:rPr>
          <w:rFonts w:ascii="Times New Roman" w:hAnsi="Times New Roman" w:cs="Times New Roman"/>
          <w:sz w:val="24"/>
          <w:szCs w:val="24"/>
        </w:rPr>
        <w:t xml:space="preserve"> </w:t>
      </w:r>
      <w:r w:rsidR="00032D87">
        <w:rPr>
          <w:rFonts w:ascii="Times New Roman" w:hAnsi="Times New Roman" w:cs="Times New Roman"/>
          <w:sz w:val="24"/>
          <w:szCs w:val="24"/>
        </w:rPr>
        <w:t>in</w:t>
      </w:r>
      <w:r w:rsidR="000E5F38">
        <w:rPr>
          <w:rFonts w:ascii="Times New Roman" w:hAnsi="Times New Roman" w:cs="Times New Roman"/>
          <w:sz w:val="24"/>
          <w:szCs w:val="24"/>
        </w:rPr>
        <w:t xml:space="preserve"> </w:t>
      </w:r>
      <w:r w:rsidR="00C92649">
        <w:rPr>
          <w:rFonts w:ascii="Times New Roman" w:hAnsi="Times New Roman" w:cs="Times New Roman"/>
          <w:sz w:val="24"/>
          <w:szCs w:val="24"/>
        </w:rPr>
        <w:t>mainstream analytical philosophy</w:t>
      </w:r>
      <w:r w:rsidR="000E5F38">
        <w:rPr>
          <w:rFonts w:ascii="Times New Roman" w:hAnsi="Times New Roman" w:cs="Times New Roman"/>
          <w:sz w:val="24"/>
          <w:szCs w:val="24"/>
        </w:rPr>
        <w:t>.</w:t>
      </w:r>
      <w:r w:rsidR="001855F7">
        <w:rPr>
          <w:rFonts w:ascii="Times New Roman" w:hAnsi="Times New Roman" w:cs="Times New Roman"/>
          <w:sz w:val="24"/>
          <w:szCs w:val="24"/>
        </w:rPr>
        <w:t xml:space="preserve"> So while conceptual engineering, in the sense currently at issue, might not be entirely new </w:t>
      </w:r>
      <w:r w:rsidR="00BE0D00">
        <w:rPr>
          <w:rFonts w:ascii="Times New Roman" w:hAnsi="Times New Roman" w:cs="Times New Roman"/>
          <w:sz w:val="24"/>
          <w:szCs w:val="24"/>
        </w:rPr>
        <w:t>or</w:t>
      </w:r>
      <w:r w:rsidR="001855F7">
        <w:rPr>
          <w:rFonts w:ascii="Times New Roman" w:hAnsi="Times New Roman" w:cs="Times New Roman"/>
          <w:sz w:val="24"/>
          <w:szCs w:val="24"/>
        </w:rPr>
        <w:t xml:space="preserve"> </w:t>
      </w:r>
      <w:r w:rsidR="003F33BE">
        <w:rPr>
          <w:rFonts w:ascii="Times New Roman" w:hAnsi="Times New Roman" w:cs="Times New Roman"/>
          <w:sz w:val="24"/>
          <w:szCs w:val="24"/>
        </w:rPr>
        <w:t xml:space="preserve">altogether </w:t>
      </w:r>
      <w:r w:rsidR="001855F7">
        <w:rPr>
          <w:rFonts w:ascii="Times New Roman" w:hAnsi="Times New Roman" w:cs="Times New Roman"/>
          <w:sz w:val="24"/>
          <w:szCs w:val="24"/>
        </w:rPr>
        <w:t>neglected,</w:t>
      </w:r>
      <w:r w:rsidR="000E5F38">
        <w:rPr>
          <w:rFonts w:ascii="Times New Roman" w:hAnsi="Times New Roman" w:cs="Times New Roman"/>
          <w:sz w:val="24"/>
          <w:szCs w:val="24"/>
        </w:rPr>
        <w:t xml:space="preserve"> </w:t>
      </w:r>
      <w:r w:rsidR="00C92649">
        <w:rPr>
          <w:rFonts w:ascii="Times New Roman" w:hAnsi="Times New Roman" w:cs="Times New Roman"/>
          <w:sz w:val="24"/>
          <w:szCs w:val="24"/>
        </w:rPr>
        <w:t>one might still hold that it deserves more attention than it has received thus far.</w:t>
      </w:r>
    </w:p>
    <w:p w14:paraId="60EC35A3" w14:textId="643FFBF8" w:rsidR="003B47FF" w:rsidRDefault="001855F7" w:rsidP="00A95217">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Putting this </w:t>
      </w:r>
      <w:r w:rsidR="00CC1A06">
        <w:rPr>
          <w:rFonts w:ascii="Times New Roman" w:hAnsi="Times New Roman" w:cs="Times New Roman"/>
          <w:sz w:val="24"/>
          <w:szCs w:val="24"/>
        </w:rPr>
        <w:t>a</w:t>
      </w:r>
      <w:r>
        <w:rPr>
          <w:rFonts w:ascii="Times New Roman" w:hAnsi="Times New Roman" w:cs="Times New Roman"/>
          <w:sz w:val="24"/>
          <w:szCs w:val="24"/>
        </w:rPr>
        <w:t>side</w:t>
      </w:r>
      <w:r w:rsidR="003B47FF">
        <w:rPr>
          <w:rFonts w:ascii="Times New Roman" w:hAnsi="Times New Roman" w:cs="Times New Roman"/>
          <w:sz w:val="24"/>
          <w:szCs w:val="24"/>
        </w:rPr>
        <w:t xml:space="preserve">, I agree with Deutsch that conceptual engineers sometimes have </w:t>
      </w:r>
      <w:r w:rsidR="00D00AD0">
        <w:rPr>
          <w:rFonts w:ascii="Times New Roman" w:hAnsi="Times New Roman" w:cs="Times New Roman"/>
          <w:sz w:val="24"/>
          <w:szCs w:val="24"/>
        </w:rPr>
        <w:t xml:space="preserve">higher ambitions, i.e. they want to change semantic meanings rather than speaker-meanings. </w:t>
      </w:r>
      <w:r w:rsidR="003B47FF">
        <w:rPr>
          <w:rFonts w:ascii="Times New Roman" w:hAnsi="Times New Roman" w:cs="Times New Roman"/>
          <w:sz w:val="24"/>
          <w:szCs w:val="24"/>
        </w:rPr>
        <w:t xml:space="preserve">I also agree </w:t>
      </w:r>
      <w:r w:rsidR="002855E4">
        <w:rPr>
          <w:rFonts w:ascii="Times New Roman" w:hAnsi="Times New Roman" w:cs="Times New Roman"/>
          <w:sz w:val="24"/>
          <w:szCs w:val="24"/>
        </w:rPr>
        <w:t xml:space="preserve">that </w:t>
      </w:r>
      <w:r w:rsidR="00D00AD0">
        <w:rPr>
          <w:rFonts w:ascii="Times New Roman" w:hAnsi="Times New Roman" w:cs="Times New Roman"/>
          <w:sz w:val="24"/>
          <w:szCs w:val="24"/>
        </w:rPr>
        <w:t>changing</w:t>
      </w:r>
      <w:r w:rsidR="003B47FF">
        <w:rPr>
          <w:rFonts w:ascii="Times New Roman" w:hAnsi="Times New Roman" w:cs="Times New Roman"/>
          <w:sz w:val="24"/>
          <w:szCs w:val="24"/>
        </w:rPr>
        <w:t xml:space="preserve"> semantic meaning is difficult</w:t>
      </w:r>
      <w:r w:rsidR="00C8690F">
        <w:rPr>
          <w:rFonts w:ascii="Times New Roman" w:hAnsi="Times New Roman" w:cs="Times New Roman"/>
          <w:sz w:val="24"/>
          <w:szCs w:val="24"/>
        </w:rPr>
        <w:t>,</w:t>
      </w:r>
      <w:r w:rsidR="003B47FF">
        <w:rPr>
          <w:rFonts w:ascii="Times New Roman" w:hAnsi="Times New Roman" w:cs="Times New Roman"/>
          <w:sz w:val="24"/>
          <w:szCs w:val="24"/>
        </w:rPr>
        <w:t xml:space="preserve"> and </w:t>
      </w:r>
      <w:r w:rsidR="002855E4">
        <w:rPr>
          <w:rFonts w:ascii="Times New Roman" w:hAnsi="Times New Roman" w:cs="Times New Roman"/>
          <w:sz w:val="24"/>
          <w:szCs w:val="24"/>
        </w:rPr>
        <w:t xml:space="preserve">that it </w:t>
      </w:r>
      <w:r w:rsidR="003B47FF">
        <w:rPr>
          <w:rFonts w:ascii="Times New Roman" w:hAnsi="Times New Roman" w:cs="Times New Roman"/>
          <w:sz w:val="24"/>
          <w:szCs w:val="24"/>
        </w:rPr>
        <w:t xml:space="preserve">cannot be achieved by mere stipulation. </w:t>
      </w:r>
      <w:r w:rsidR="00D00AD0">
        <w:rPr>
          <w:rFonts w:ascii="Times New Roman" w:hAnsi="Times New Roman" w:cs="Times New Roman"/>
          <w:sz w:val="24"/>
          <w:szCs w:val="24"/>
        </w:rPr>
        <w:t xml:space="preserve">The crucial question is whether it is so difficult that conceptual engineers should not even aim </w:t>
      </w:r>
      <w:r w:rsidR="0033397B">
        <w:rPr>
          <w:rFonts w:ascii="Times New Roman" w:hAnsi="Times New Roman" w:cs="Times New Roman"/>
          <w:sz w:val="24"/>
          <w:szCs w:val="24"/>
        </w:rPr>
        <w:t xml:space="preserve">to do </w:t>
      </w:r>
      <w:r w:rsidR="00D00AD0">
        <w:rPr>
          <w:rFonts w:ascii="Times New Roman" w:hAnsi="Times New Roman" w:cs="Times New Roman"/>
          <w:sz w:val="24"/>
          <w:szCs w:val="24"/>
        </w:rPr>
        <w:t xml:space="preserve">it – and here I </w:t>
      </w:r>
      <w:r w:rsidR="0033397B">
        <w:rPr>
          <w:rFonts w:ascii="Times New Roman" w:hAnsi="Times New Roman" w:cs="Times New Roman"/>
          <w:sz w:val="24"/>
          <w:szCs w:val="24"/>
        </w:rPr>
        <w:t>do not share</w:t>
      </w:r>
      <w:r w:rsidR="00D00AD0">
        <w:rPr>
          <w:rFonts w:ascii="Times New Roman" w:hAnsi="Times New Roman" w:cs="Times New Roman"/>
          <w:sz w:val="24"/>
          <w:szCs w:val="24"/>
        </w:rPr>
        <w:t xml:space="preserve"> Deutsch’s pessimism. </w:t>
      </w:r>
    </w:p>
    <w:p w14:paraId="28700254" w14:textId="05B252EE" w:rsidR="00190963" w:rsidRDefault="00190963" w:rsidP="005476D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As outlined in the previous section, Deutsch’s implementation challenge has two components. The first is that the </w:t>
      </w:r>
      <w:r w:rsidR="002855E4">
        <w:rPr>
          <w:rFonts w:ascii="Times New Roman" w:hAnsi="Times New Roman" w:cs="Times New Roman"/>
          <w:sz w:val="24"/>
          <w:szCs w:val="24"/>
        </w:rPr>
        <w:t xml:space="preserve">obvious </w:t>
      </w:r>
      <w:r w:rsidR="005E2665">
        <w:rPr>
          <w:rFonts w:ascii="Times New Roman" w:hAnsi="Times New Roman" w:cs="Times New Roman"/>
          <w:sz w:val="24"/>
          <w:szCs w:val="24"/>
        </w:rPr>
        <w:t xml:space="preserve">tools </w:t>
      </w:r>
      <w:r w:rsidR="002855E4">
        <w:rPr>
          <w:rFonts w:ascii="Times New Roman" w:hAnsi="Times New Roman" w:cs="Times New Roman"/>
          <w:sz w:val="24"/>
          <w:szCs w:val="24"/>
        </w:rPr>
        <w:t>of conceptual engineers</w:t>
      </w:r>
      <w:r>
        <w:rPr>
          <w:rFonts w:ascii="Times New Roman" w:hAnsi="Times New Roman" w:cs="Times New Roman"/>
          <w:sz w:val="24"/>
          <w:szCs w:val="24"/>
        </w:rPr>
        <w:t xml:space="preserve"> are ineffective </w:t>
      </w:r>
      <w:r w:rsidR="002855E4">
        <w:rPr>
          <w:rFonts w:ascii="Times New Roman" w:hAnsi="Times New Roman" w:cs="Times New Roman"/>
          <w:sz w:val="24"/>
          <w:szCs w:val="24"/>
        </w:rPr>
        <w:t>when it comes to semantic meaning change</w:t>
      </w:r>
      <w:r>
        <w:rPr>
          <w:rFonts w:ascii="Times New Roman" w:hAnsi="Times New Roman" w:cs="Times New Roman"/>
          <w:sz w:val="24"/>
          <w:szCs w:val="24"/>
        </w:rPr>
        <w:t>. The second is that</w:t>
      </w:r>
      <w:r w:rsidR="00B45744">
        <w:rPr>
          <w:rFonts w:ascii="Times New Roman" w:hAnsi="Times New Roman" w:cs="Times New Roman"/>
          <w:sz w:val="24"/>
          <w:szCs w:val="24"/>
        </w:rPr>
        <w:t xml:space="preserve"> </w:t>
      </w:r>
      <w:r>
        <w:rPr>
          <w:rFonts w:ascii="Times New Roman" w:hAnsi="Times New Roman" w:cs="Times New Roman"/>
          <w:sz w:val="24"/>
          <w:szCs w:val="24"/>
        </w:rPr>
        <w:t xml:space="preserve">we are not </w:t>
      </w:r>
      <w:proofErr w:type="gramStart"/>
      <w:r>
        <w:rPr>
          <w:rFonts w:ascii="Times New Roman" w:hAnsi="Times New Roman" w:cs="Times New Roman"/>
          <w:sz w:val="24"/>
          <w:szCs w:val="24"/>
        </w:rPr>
        <w:t>in a position</w:t>
      </w:r>
      <w:proofErr w:type="gramEnd"/>
      <w:r>
        <w:rPr>
          <w:rFonts w:ascii="Times New Roman" w:hAnsi="Times New Roman" w:cs="Times New Roman"/>
          <w:sz w:val="24"/>
          <w:szCs w:val="24"/>
        </w:rPr>
        <w:t xml:space="preserve"> to know </w:t>
      </w:r>
      <w:r w:rsidR="00B45744">
        <w:rPr>
          <w:rFonts w:ascii="Times New Roman" w:hAnsi="Times New Roman" w:cs="Times New Roman"/>
          <w:sz w:val="24"/>
          <w:szCs w:val="24"/>
        </w:rPr>
        <w:t>what else is necessary to bring about semantic meaning change.</w:t>
      </w:r>
      <w:r w:rsidR="005476DE">
        <w:rPr>
          <w:rFonts w:ascii="Times New Roman" w:hAnsi="Times New Roman" w:cs="Times New Roman"/>
          <w:sz w:val="24"/>
          <w:szCs w:val="24"/>
        </w:rPr>
        <w:t xml:space="preserve"> Deutsch argues that conceptual engineers carry the burden of proof: those who aim to revise semantic meanings “</w:t>
      </w:r>
      <w:r w:rsidR="005476DE" w:rsidRPr="00BC5266">
        <w:rPr>
          <w:rFonts w:ascii="Times New Roman" w:hAnsi="Times New Roman" w:cs="Times New Roman"/>
          <w:sz w:val="24"/>
          <w:szCs w:val="24"/>
        </w:rPr>
        <w:t xml:space="preserve">owe us an </w:t>
      </w:r>
      <w:r w:rsidR="005476DE" w:rsidRPr="00BC5266">
        <w:rPr>
          <w:rFonts w:ascii="Times New Roman" w:hAnsi="Times New Roman" w:cs="Times New Roman"/>
          <w:sz w:val="24"/>
          <w:szCs w:val="24"/>
        </w:rPr>
        <w:lastRenderedPageBreak/>
        <w:t>account of how they can actually succeed in doing so”</w:t>
      </w:r>
      <w:r w:rsidR="005476DE">
        <w:rPr>
          <w:rFonts w:ascii="Times New Roman" w:hAnsi="Times New Roman" w:cs="Times New Roman"/>
          <w:sz w:val="24"/>
          <w:szCs w:val="24"/>
        </w:rPr>
        <w:t xml:space="preserve"> (p. 7). In what follows, I will sketch one such account, defend it against Deutsch’s objections, and show that it </w:t>
      </w:r>
      <w:r w:rsidR="001F20FD">
        <w:rPr>
          <w:rFonts w:ascii="Times New Roman" w:hAnsi="Times New Roman" w:cs="Times New Roman"/>
          <w:sz w:val="24"/>
          <w:szCs w:val="24"/>
        </w:rPr>
        <w:t>renders conceptual engineering feasible.</w:t>
      </w:r>
    </w:p>
    <w:p w14:paraId="34FED7C4" w14:textId="77BAF060" w:rsidR="00C24852" w:rsidRDefault="00C24852" w:rsidP="005476D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Since the first part of Deutsch’s </w:t>
      </w:r>
      <w:r w:rsidR="00C92649">
        <w:rPr>
          <w:rFonts w:ascii="Times New Roman" w:hAnsi="Times New Roman" w:cs="Times New Roman"/>
          <w:sz w:val="24"/>
          <w:szCs w:val="24"/>
        </w:rPr>
        <w:t>skepticism</w:t>
      </w:r>
      <w:r>
        <w:rPr>
          <w:rFonts w:ascii="Times New Roman" w:hAnsi="Times New Roman" w:cs="Times New Roman"/>
          <w:sz w:val="24"/>
          <w:szCs w:val="24"/>
        </w:rPr>
        <w:t xml:space="preserve"> questions whether it is within our control to bring about meaning change, it is worth reflecting on </w:t>
      </w:r>
      <w:r w:rsidR="00B45744">
        <w:rPr>
          <w:rFonts w:ascii="Times New Roman" w:hAnsi="Times New Roman" w:cs="Times New Roman"/>
          <w:sz w:val="24"/>
          <w:szCs w:val="24"/>
        </w:rPr>
        <w:t xml:space="preserve">different notions of control. </w:t>
      </w:r>
      <w:r w:rsidR="00AC043C">
        <w:rPr>
          <w:rFonts w:ascii="Times New Roman" w:hAnsi="Times New Roman" w:cs="Times New Roman"/>
          <w:sz w:val="24"/>
          <w:szCs w:val="24"/>
        </w:rPr>
        <w:t xml:space="preserve">In </w:t>
      </w:r>
      <w:r>
        <w:rPr>
          <w:rFonts w:ascii="Times New Roman" w:hAnsi="Times New Roman" w:cs="Times New Roman"/>
          <w:sz w:val="24"/>
          <w:szCs w:val="24"/>
        </w:rPr>
        <w:t>Koch (2018)</w:t>
      </w:r>
      <w:r w:rsidR="00AC043C">
        <w:rPr>
          <w:rFonts w:ascii="Times New Roman" w:hAnsi="Times New Roman" w:cs="Times New Roman"/>
          <w:sz w:val="24"/>
          <w:szCs w:val="24"/>
        </w:rPr>
        <w:t>, I</w:t>
      </w:r>
      <w:r>
        <w:rPr>
          <w:rFonts w:ascii="Times New Roman" w:hAnsi="Times New Roman" w:cs="Times New Roman"/>
          <w:sz w:val="24"/>
          <w:szCs w:val="24"/>
        </w:rPr>
        <w:t xml:space="preserve"> make two distinctions </w:t>
      </w:r>
      <w:r w:rsidR="00422821">
        <w:rPr>
          <w:rFonts w:ascii="Times New Roman" w:hAnsi="Times New Roman" w:cs="Times New Roman"/>
          <w:sz w:val="24"/>
          <w:szCs w:val="24"/>
        </w:rPr>
        <w:t xml:space="preserve">concerning </w:t>
      </w:r>
      <w:r>
        <w:rPr>
          <w:rFonts w:ascii="Times New Roman" w:hAnsi="Times New Roman" w:cs="Times New Roman"/>
          <w:sz w:val="24"/>
          <w:szCs w:val="24"/>
        </w:rPr>
        <w:t xml:space="preserve">control that are relevant in this context. The first </w:t>
      </w:r>
      <w:r w:rsidR="00E91832">
        <w:rPr>
          <w:rFonts w:ascii="Times New Roman" w:hAnsi="Times New Roman" w:cs="Times New Roman"/>
          <w:sz w:val="24"/>
          <w:szCs w:val="24"/>
        </w:rPr>
        <w:t>concerns</w:t>
      </w:r>
      <w:r>
        <w:rPr>
          <w:rFonts w:ascii="Times New Roman" w:hAnsi="Times New Roman" w:cs="Times New Roman"/>
          <w:sz w:val="24"/>
          <w:szCs w:val="24"/>
        </w:rPr>
        <w:t xml:space="preserve"> who we ascribe control to, i.e. individuals or collectives. The second is between immediate and long-range control. </w:t>
      </w:r>
      <w:r w:rsidR="00D00AD0">
        <w:rPr>
          <w:rFonts w:ascii="Times New Roman" w:hAnsi="Times New Roman" w:cs="Times New Roman"/>
          <w:sz w:val="24"/>
          <w:szCs w:val="24"/>
        </w:rPr>
        <w:t>Unlike immediate control, e</w:t>
      </w:r>
      <w:r>
        <w:rPr>
          <w:rFonts w:ascii="Times New Roman" w:hAnsi="Times New Roman" w:cs="Times New Roman"/>
          <w:sz w:val="24"/>
          <w:szCs w:val="24"/>
        </w:rPr>
        <w:t>xercising long-range control requires engaging in long-term action</w:t>
      </w:r>
      <w:r w:rsidR="000545D2">
        <w:rPr>
          <w:rFonts w:ascii="Times New Roman" w:hAnsi="Times New Roman" w:cs="Times New Roman"/>
          <w:sz w:val="24"/>
          <w:szCs w:val="24"/>
        </w:rPr>
        <w:t xml:space="preserve">. </w:t>
      </w:r>
      <w:r w:rsidR="001F20FD">
        <w:rPr>
          <w:rFonts w:ascii="Times New Roman" w:hAnsi="Times New Roman" w:cs="Times New Roman"/>
          <w:sz w:val="24"/>
          <w:szCs w:val="24"/>
        </w:rPr>
        <w:t>Many if not</w:t>
      </w:r>
      <w:r w:rsidR="000545D2">
        <w:rPr>
          <w:rFonts w:ascii="Times New Roman" w:hAnsi="Times New Roman" w:cs="Times New Roman"/>
          <w:sz w:val="24"/>
          <w:szCs w:val="24"/>
        </w:rPr>
        <w:t xml:space="preserve"> most of our dearest goals, both as individuals and as collectives, are only within our long-range control. Reducing world poverty, increasing social justice, or lowering </w:t>
      </w:r>
      <w:r w:rsidR="001F20FD">
        <w:rPr>
          <w:rFonts w:ascii="Times New Roman" w:hAnsi="Times New Roman" w:cs="Times New Roman"/>
          <w:sz w:val="24"/>
          <w:szCs w:val="24"/>
        </w:rPr>
        <w:t>CO</w:t>
      </w:r>
      <w:r w:rsidR="001F20FD" w:rsidRPr="008D4015">
        <w:rPr>
          <w:rFonts w:ascii="Times New Roman" w:hAnsi="Times New Roman" w:cs="Times New Roman"/>
          <w:sz w:val="24"/>
          <w:szCs w:val="24"/>
          <w:vertAlign w:val="subscript"/>
        </w:rPr>
        <w:t>2</w:t>
      </w:r>
      <w:r w:rsidR="000545D2">
        <w:rPr>
          <w:rFonts w:ascii="Times New Roman" w:hAnsi="Times New Roman" w:cs="Times New Roman"/>
          <w:sz w:val="24"/>
          <w:szCs w:val="24"/>
        </w:rPr>
        <w:t xml:space="preserve"> emissions, for example, are merely within our (collective) long-range control</w:t>
      </w:r>
      <w:r w:rsidR="001F20FD">
        <w:rPr>
          <w:rFonts w:ascii="Times New Roman" w:hAnsi="Times New Roman" w:cs="Times New Roman"/>
          <w:sz w:val="24"/>
          <w:szCs w:val="24"/>
        </w:rPr>
        <w:t>;</w:t>
      </w:r>
      <w:r w:rsidR="000545D2">
        <w:rPr>
          <w:rFonts w:ascii="Times New Roman" w:hAnsi="Times New Roman" w:cs="Times New Roman"/>
          <w:sz w:val="24"/>
          <w:szCs w:val="24"/>
        </w:rPr>
        <w:t xml:space="preserve"> but this does not undermine our commitment or even </w:t>
      </w:r>
      <w:r w:rsidR="00C33E5B">
        <w:rPr>
          <w:rFonts w:ascii="Times New Roman" w:hAnsi="Times New Roman" w:cs="Times New Roman"/>
          <w:sz w:val="24"/>
          <w:szCs w:val="24"/>
        </w:rPr>
        <w:t xml:space="preserve">our </w:t>
      </w:r>
      <w:r w:rsidR="000545D2">
        <w:rPr>
          <w:rFonts w:ascii="Times New Roman" w:hAnsi="Times New Roman" w:cs="Times New Roman"/>
          <w:sz w:val="24"/>
          <w:szCs w:val="24"/>
        </w:rPr>
        <w:t>obligation to pursue them.</w:t>
      </w:r>
    </w:p>
    <w:p w14:paraId="05F0F81A" w14:textId="22762CF7" w:rsidR="00997C76" w:rsidRDefault="00B45744" w:rsidP="001902D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What does it take for a term to change reference? Although the early externalists primarily aimed to answer an opposing question, namely, how a term can have </w:t>
      </w:r>
      <w:r w:rsidRPr="003671DE">
        <w:rPr>
          <w:rFonts w:ascii="Times New Roman" w:hAnsi="Times New Roman" w:cs="Times New Roman"/>
          <w:i/>
          <w:iCs/>
          <w:sz w:val="24"/>
          <w:szCs w:val="24"/>
        </w:rPr>
        <w:t>stable</w:t>
      </w:r>
      <w:r>
        <w:rPr>
          <w:rFonts w:ascii="Times New Roman" w:hAnsi="Times New Roman" w:cs="Times New Roman"/>
          <w:sz w:val="24"/>
          <w:szCs w:val="24"/>
        </w:rPr>
        <w:t xml:space="preserve"> reference across different times and speakers, this question received some attention in the </w:t>
      </w:r>
      <w:r w:rsidR="00451126">
        <w:rPr>
          <w:rFonts w:ascii="Times New Roman" w:hAnsi="Times New Roman" w:cs="Times New Roman"/>
          <w:sz w:val="24"/>
          <w:szCs w:val="24"/>
        </w:rPr>
        <w:t xml:space="preserve">seventies </w:t>
      </w:r>
      <w:r>
        <w:rPr>
          <w:rFonts w:ascii="Times New Roman" w:hAnsi="Times New Roman" w:cs="Times New Roman"/>
          <w:sz w:val="24"/>
          <w:szCs w:val="24"/>
        </w:rPr>
        <w:t xml:space="preserve">and early </w:t>
      </w:r>
      <w:r w:rsidR="00451126">
        <w:rPr>
          <w:rFonts w:ascii="Times New Roman" w:hAnsi="Times New Roman" w:cs="Times New Roman"/>
          <w:sz w:val="24"/>
          <w:szCs w:val="24"/>
        </w:rPr>
        <w:t>eighties</w:t>
      </w:r>
      <w:r>
        <w:rPr>
          <w:rFonts w:ascii="Times New Roman" w:hAnsi="Times New Roman" w:cs="Times New Roman"/>
          <w:sz w:val="24"/>
          <w:szCs w:val="24"/>
        </w:rPr>
        <w:t xml:space="preserve">. </w:t>
      </w:r>
      <w:r w:rsidR="00485CE8">
        <w:rPr>
          <w:rFonts w:ascii="Times New Roman" w:hAnsi="Times New Roman" w:cs="Times New Roman"/>
          <w:sz w:val="24"/>
          <w:szCs w:val="24"/>
        </w:rPr>
        <w:t xml:space="preserve">Most notably, </w:t>
      </w:r>
      <w:r w:rsidR="001902D9">
        <w:rPr>
          <w:rFonts w:ascii="Times New Roman" w:hAnsi="Times New Roman" w:cs="Times New Roman"/>
          <w:sz w:val="24"/>
          <w:szCs w:val="24"/>
        </w:rPr>
        <w:t xml:space="preserve">Gareth Evans and Michael Devitt took it to be a key desideratum of causal theories </w:t>
      </w:r>
      <w:r w:rsidR="00C92649">
        <w:rPr>
          <w:rFonts w:ascii="Times New Roman" w:hAnsi="Times New Roman" w:cs="Times New Roman"/>
          <w:sz w:val="24"/>
          <w:szCs w:val="24"/>
        </w:rPr>
        <w:t xml:space="preserve">of reference </w:t>
      </w:r>
      <w:r w:rsidR="00EF16A7">
        <w:rPr>
          <w:rFonts w:ascii="Times New Roman" w:hAnsi="Times New Roman" w:cs="Times New Roman"/>
          <w:sz w:val="24"/>
          <w:szCs w:val="24"/>
        </w:rPr>
        <w:t xml:space="preserve">that they </w:t>
      </w:r>
      <w:r w:rsidR="00C92649">
        <w:rPr>
          <w:rFonts w:ascii="Times New Roman" w:hAnsi="Times New Roman" w:cs="Times New Roman"/>
          <w:sz w:val="24"/>
          <w:szCs w:val="24"/>
        </w:rPr>
        <w:t xml:space="preserve">also </w:t>
      </w:r>
      <w:r w:rsidR="001902D9">
        <w:rPr>
          <w:rFonts w:ascii="Times New Roman" w:hAnsi="Times New Roman" w:cs="Times New Roman"/>
          <w:sz w:val="24"/>
          <w:szCs w:val="24"/>
        </w:rPr>
        <w:t>explain and account for the possibility of reference change.</w:t>
      </w:r>
      <w:r w:rsidR="00485CE8">
        <w:rPr>
          <w:rStyle w:val="Funotenzeichen"/>
          <w:rFonts w:ascii="Times New Roman" w:hAnsi="Times New Roman" w:cs="Times New Roman"/>
          <w:sz w:val="24"/>
          <w:szCs w:val="24"/>
        </w:rPr>
        <w:footnoteReference w:id="7"/>
      </w:r>
      <w:r w:rsidR="001902D9">
        <w:rPr>
          <w:rFonts w:ascii="Times New Roman" w:hAnsi="Times New Roman" w:cs="Times New Roman"/>
          <w:sz w:val="24"/>
          <w:szCs w:val="24"/>
        </w:rPr>
        <w:t xml:space="preserve"> </w:t>
      </w:r>
      <w:r w:rsidR="00997C76">
        <w:rPr>
          <w:rFonts w:ascii="Times New Roman" w:hAnsi="Times New Roman" w:cs="Times New Roman"/>
          <w:sz w:val="24"/>
          <w:szCs w:val="24"/>
        </w:rPr>
        <w:t xml:space="preserve">The accounts </w:t>
      </w:r>
      <w:r w:rsidR="00831B2B">
        <w:rPr>
          <w:rFonts w:ascii="Times New Roman" w:hAnsi="Times New Roman" w:cs="Times New Roman"/>
          <w:sz w:val="24"/>
          <w:szCs w:val="24"/>
        </w:rPr>
        <w:t xml:space="preserve">that </w:t>
      </w:r>
      <w:r w:rsidR="00997C76">
        <w:rPr>
          <w:rFonts w:ascii="Times New Roman" w:hAnsi="Times New Roman" w:cs="Times New Roman"/>
          <w:sz w:val="24"/>
          <w:szCs w:val="24"/>
        </w:rPr>
        <w:t xml:space="preserve">both of </w:t>
      </w:r>
      <w:r w:rsidR="007E0980">
        <w:rPr>
          <w:rFonts w:ascii="Times New Roman" w:hAnsi="Times New Roman" w:cs="Times New Roman"/>
          <w:sz w:val="24"/>
          <w:szCs w:val="24"/>
        </w:rPr>
        <w:t xml:space="preserve">these authors </w:t>
      </w:r>
      <w:r w:rsidR="00997C76">
        <w:rPr>
          <w:rFonts w:ascii="Times New Roman" w:hAnsi="Times New Roman" w:cs="Times New Roman"/>
          <w:sz w:val="24"/>
          <w:szCs w:val="24"/>
        </w:rPr>
        <w:t>end</w:t>
      </w:r>
      <w:r w:rsidR="003C2A39">
        <w:rPr>
          <w:rFonts w:ascii="Times New Roman" w:hAnsi="Times New Roman" w:cs="Times New Roman"/>
          <w:sz w:val="24"/>
          <w:szCs w:val="24"/>
        </w:rPr>
        <w:t>ed</w:t>
      </w:r>
      <w:r w:rsidR="00997C76">
        <w:rPr>
          <w:rFonts w:ascii="Times New Roman" w:hAnsi="Times New Roman" w:cs="Times New Roman"/>
          <w:sz w:val="24"/>
          <w:szCs w:val="24"/>
        </w:rPr>
        <w:t xml:space="preserve"> up endorsing go roughly as follows: The reference of a (kind) term </w:t>
      </w:r>
      <w:r w:rsidR="00997C76" w:rsidRPr="000435EF">
        <w:rPr>
          <w:rFonts w:ascii="Times New Roman" w:hAnsi="Times New Roman" w:cs="Times New Roman"/>
          <w:i/>
          <w:iCs/>
          <w:sz w:val="24"/>
          <w:szCs w:val="24"/>
        </w:rPr>
        <w:t>t</w:t>
      </w:r>
      <w:r w:rsidR="00997C76">
        <w:rPr>
          <w:rFonts w:ascii="Times New Roman" w:hAnsi="Times New Roman" w:cs="Times New Roman"/>
          <w:sz w:val="24"/>
          <w:szCs w:val="24"/>
        </w:rPr>
        <w:t xml:space="preserve"> is the (kind of) entity that causally grounds those of a speaker’s beliefs </w:t>
      </w:r>
      <w:r w:rsidR="000168EE">
        <w:rPr>
          <w:rFonts w:ascii="Times New Roman" w:hAnsi="Times New Roman" w:cs="Times New Roman"/>
          <w:sz w:val="24"/>
          <w:szCs w:val="24"/>
        </w:rPr>
        <w:t>that</w:t>
      </w:r>
      <w:r w:rsidR="00997C76">
        <w:rPr>
          <w:rFonts w:ascii="Times New Roman" w:hAnsi="Times New Roman" w:cs="Times New Roman"/>
          <w:sz w:val="24"/>
          <w:szCs w:val="24"/>
        </w:rPr>
        <w:t xml:space="preserve"> dispose her to use </w:t>
      </w:r>
      <w:r w:rsidR="00997C76" w:rsidRPr="000435EF">
        <w:rPr>
          <w:rFonts w:ascii="Times New Roman" w:hAnsi="Times New Roman" w:cs="Times New Roman"/>
          <w:i/>
          <w:iCs/>
          <w:sz w:val="24"/>
          <w:szCs w:val="24"/>
        </w:rPr>
        <w:t>t</w:t>
      </w:r>
      <w:r w:rsidR="001902D9">
        <w:rPr>
          <w:rFonts w:ascii="Times New Roman" w:hAnsi="Times New Roman" w:cs="Times New Roman"/>
          <w:sz w:val="24"/>
          <w:szCs w:val="24"/>
        </w:rPr>
        <w:t xml:space="preserve"> (Evans 1973, Devitt 1981)</w:t>
      </w:r>
      <w:r w:rsidR="00997C76">
        <w:rPr>
          <w:rFonts w:ascii="Times New Roman" w:hAnsi="Times New Roman" w:cs="Times New Roman"/>
          <w:sz w:val="24"/>
          <w:szCs w:val="24"/>
        </w:rPr>
        <w:t>.</w:t>
      </w:r>
      <w:r w:rsidR="004C3729">
        <w:rPr>
          <w:rStyle w:val="Funotenzeichen"/>
          <w:rFonts w:ascii="Times New Roman" w:hAnsi="Times New Roman" w:cs="Times New Roman"/>
          <w:sz w:val="24"/>
          <w:szCs w:val="24"/>
        </w:rPr>
        <w:footnoteReference w:id="8"/>
      </w:r>
      <w:r w:rsidR="00997C76">
        <w:rPr>
          <w:rFonts w:ascii="Times New Roman" w:hAnsi="Times New Roman" w:cs="Times New Roman"/>
          <w:sz w:val="24"/>
          <w:szCs w:val="24"/>
        </w:rPr>
        <w:t xml:space="preserve"> Thus, if it is experiences with instances of the kind dog that causally ground those beliefs </w:t>
      </w:r>
      <w:r w:rsidR="00E37BB0">
        <w:rPr>
          <w:rFonts w:ascii="Times New Roman" w:hAnsi="Times New Roman" w:cs="Times New Roman"/>
          <w:sz w:val="24"/>
          <w:szCs w:val="24"/>
        </w:rPr>
        <w:t xml:space="preserve">of </w:t>
      </w:r>
      <w:r w:rsidR="00E37BB0">
        <w:rPr>
          <w:rFonts w:ascii="Times New Roman" w:hAnsi="Times New Roman" w:cs="Times New Roman"/>
          <w:sz w:val="24"/>
          <w:szCs w:val="24"/>
        </w:rPr>
        <w:lastRenderedPageBreak/>
        <w:t xml:space="preserve">mine </w:t>
      </w:r>
      <w:r w:rsidR="00997C76">
        <w:rPr>
          <w:rFonts w:ascii="Times New Roman" w:hAnsi="Times New Roman" w:cs="Times New Roman"/>
          <w:sz w:val="24"/>
          <w:szCs w:val="24"/>
        </w:rPr>
        <w:t>that dispose me to utter ‘dog’</w:t>
      </w:r>
      <w:r w:rsidR="00A81F8D">
        <w:rPr>
          <w:rFonts w:ascii="Times New Roman" w:hAnsi="Times New Roman" w:cs="Times New Roman"/>
          <w:sz w:val="24"/>
          <w:szCs w:val="24"/>
        </w:rPr>
        <w:t xml:space="preserve">, then ‘dog’ refers to dogs. Evans and Devitt note that this version of the causal theory of reference, here </w:t>
      </w:r>
      <w:r w:rsidR="001902D9">
        <w:rPr>
          <w:rFonts w:ascii="Times New Roman" w:hAnsi="Times New Roman" w:cs="Times New Roman"/>
          <w:sz w:val="24"/>
          <w:szCs w:val="24"/>
        </w:rPr>
        <w:t xml:space="preserve">only </w:t>
      </w:r>
      <w:r w:rsidR="00A81F8D">
        <w:rPr>
          <w:rFonts w:ascii="Times New Roman" w:hAnsi="Times New Roman" w:cs="Times New Roman"/>
          <w:sz w:val="24"/>
          <w:szCs w:val="24"/>
        </w:rPr>
        <w:t>rough</w:t>
      </w:r>
      <w:r w:rsidR="00B9605B">
        <w:rPr>
          <w:rFonts w:ascii="Times New Roman" w:hAnsi="Times New Roman" w:cs="Times New Roman"/>
          <w:sz w:val="24"/>
          <w:szCs w:val="24"/>
        </w:rPr>
        <w:t>ly</w:t>
      </w:r>
      <w:r w:rsidR="00A81F8D">
        <w:rPr>
          <w:rFonts w:ascii="Times New Roman" w:hAnsi="Times New Roman" w:cs="Times New Roman"/>
          <w:sz w:val="24"/>
          <w:szCs w:val="24"/>
        </w:rPr>
        <w:t xml:space="preserve"> sketch</w:t>
      </w:r>
      <w:r w:rsidR="00B9605B">
        <w:rPr>
          <w:rFonts w:ascii="Times New Roman" w:hAnsi="Times New Roman" w:cs="Times New Roman"/>
          <w:sz w:val="24"/>
          <w:szCs w:val="24"/>
        </w:rPr>
        <w:t>ed</w:t>
      </w:r>
      <w:r w:rsidR="00A81F8D">
        <w:rPr>
          <w:rFonts w:ascii="Times New Roman" w:hAnsi="Times New Roman" w:cs="Times New Roman"/>
          <w:sz w:val="24"/>
          <w:szCs w:val="24"/>
        </w:rPr>
        <w:t xml:space="preserve">, nicely accommodates cases of reference change. When Marco Polo started applying ‘Madagascar’ to the </w:t>
      </w:r>
      <w:r w:rsidR="001902D9">
        <w:rPr>
          <w:rFonts w:ascii="Times New Roman" w:hAnsi="Times New Roman" w:cs="Times New Roman"/>
          <w:sz w:val="24"/>
          <w:szCs w:val="24"/>
        </w:rPr>
        <w:t xml:space="preserve">East </w:t>
      </w:r>
      <w:r w:rsidR="00A81F8D">
        <w:rPr>
          <w:rFonts w:ascii="Times New Roman" w:hAnsi="Times New Roman" w:cs="Times New Roman"/>
          <w:sz w:val="24"/>
          <w:szCs w:val="24"/>
        </w:rPr>
        <w:t xml:space="preserve">African </w:t>
      </w:r>
      <w:r w:rsidR="001902D9">
        <w:rPr>
          <w:rFonts w:ascii="Times New Roman" w:hAnsi="Times New Roman" w:cs="Times New Roman"/>
          <w:sz w:val="24"/>
          <w:szCs w:val="24"/>
        </w:rPr>
        <w:t>i</w:t>
      </w:r>
      <w:r w:rsidR="00A81F8D">
        <w:rPr>
          <w:rFonts w:ascii="Times New Roman" w:hAnsi="Times New Roman" w:cs="Times New Roman"/>
          <w:sz w:val="24"/>
          <w:szCs w:val="24"/>
        </w:rPr>
        <w:t>sland rather than to Mogadishu (a part of the African mainland), he initially (unknowingly) referred to Mogadishu, because most of the beliefs that dispose</w:t>
      </w:r>
      <w:r w:rsidR="00C92649">
        <w:rPr>
          <w:rFonts w:ascii="Times New Roman" w:hAnsi="Times New Roman" w:cs="Times New Roman"/>
          <w:sz w:val="24"/>
          <w:szCs w:val="24"/>
        </w:rPr>
        <w:t>d</w:t>
      </w:r>
      <w:r w:rsidR="00A81F8D">
        <w:rPr>
          <w:rFonts w:ascii="Times New Roman" w:hAnsi="Times New Roman" w:cs="Times New Roman"/>
          <w:sz w:val="24"/>
          <w:szCs w:val="24"/>
        </w:rPr>
        <w:t xml:space="preserve"> him to utter ‘Madagascar’ </w:t>
      </w:r>
      <w:r w:rsidR="00C92649">
        <w:rPr>
          <w:rFonts w:ascii="Times New Roman" w:hAnsi="Times New Roman" w:cs="Times New Roman"/>
          <w:sz w:val="24"/>
          <w:szCs w:val="24"/>
        </w:rPr>
        <w:t>were</w:t>
      </w:r>
      <w:r w:rsidR="00A81F8D">
        <w:rPr>
          <w:rFonts w:ascii="Times New Roman" w:hAnsi="Times New Roman" w:cs="Times New Roman"/>
          <w:sz w:val="24"/>
          <w:szCs w:val="24"/>
        </w:rPr>
        <w:t xml:space="preserve"> causally grounded in Mogadishu. But this change</w:t>
      </w:r>
      <w:r w:rsidR="00C92649">
        <w:rPr>
          <w:rFonts w:ascii="Times New Roman" w:hAnsi="Times New Roman" w:cs="Times New Roman"/>
          <w:sz w:val="24"/>
          <w:szCs w:val="24"/>
        </w:rPr>
        <w:t>d</w:t>
      </w:r>
      <w:r w:rsidR="00A81F8D">
        <w:rPr>
          <w:rFonts w:ascii="Times New Roman" w:hAnsi="Times New Roman" w:cs="Times New Roman"/>
          <w:sz w:val="24"/>
          <w:szCs w:val="24"/>
        </w:rPr>
        <w:t xml:space="preserve"> over time. New beliefs that </w:t>
      </w:r>
      <w:r w:rsidR="00C92649">
        <w:rPr>
          <w:rFonts w:ascii="Times New Roman" w:hAnsi="Times New Roman" w:cs="Times New Roman"/>
          <w:sz w:val="24"/>
          <w:szCs w:val="24"/>
        </w:rPr>
        <w:t xml:space="preserve">were </w:t>
      </w:r>
      <w:r w:rsidR="00A81F8D">
        <w:rPr>
          <w:rFonts w:ascii="Times New Roman" w:hAnsi="Times New Roman" w:cs="Times New Roman"/>
          <w:sz w:val="24"/>
          <w:szCs w:val="24"/>
        </w:rPr>
        <w:t xml:space="preserve">grounded in Madagascar, the island, </w:t>
      </w:r>
      <w:r w:rsidR="00C92649">
        <w:rPr>
          <w:rFonts w:ascii="Times New Roman" w:hAnsi="Times New Roman" w:cs="Times New Roman"/>
          <w:sz w:val="24"/>
          <w:szCs w:val="24"/>
        </w:rPr>
        <w:t>were</w:t>
      </w:r>
      <w:r w:rsidR="00A81F8D">
        <w:rPr>
          <w:rFonts w:ascii="Times New Roman" w:hAnsi="Times New Roman" w:cs="Times New Roman"/>
          <w:sz w:val="24"/>
          <w:szCs w:val="24"/>
        </w:rPr>
        <w:t xml:space="preserve"> acquired, old beliefs fade</w:t>
      </w:r>
      <w:r w:rsidR="00C92649">
        <w:rPr>
          <w:rFonts w:ascii="Times New Roman" w:hAnsi="Times New Roman" w:cs="Times New Roman"/>
          <w:sz w:val="24"/>
          <w:szCs w:val="24"/>
        </w:rPr>
        <w:t>d</w:t>
      </w:r>
      <w:r w:rsidR="00A81F8D">
        <w:rPr>
          <w:rFonts w:ascii="Times New Roman" w:hAnsi="Times New Roman" w:cs="Times New Roman"/>
          <w:sz w:val="24"/>
          <w:szCs w:val="24"/>
        </w:rPr>
        <w:t xml:space="preserve">, and </w:t>
      </w:r>
      <w:r w:rsidR="004C3729">
        <w:rPr>
          <w:rFonts w:ascii="Times New Roman" w:hAnsi="Times New Roman" w:cs="Times New Roman"/>
          <w:sz w:val="24"/>
          <w:szCs w:val="24"/>
        </w:rPr>
        <w:t xml:space="preserve">preserved </w:t>
      </w:r>
      <w:r w:rsidR="00A81F8D">
        <w:rPr>
          <w:rFonts w:ascii="Times New Roman" w:hAnsi="Times New Roman" w:cs="Times New Roman"/>
          <w:sz w:val="24"/>
          <w:szCs w:val="24"/>
        </w:rPr>
        <w:t xml:space="preserve">beliefs </w:t>
      </w:r>
      <w:r w:rsidR="004C3729">
        <w:rPr>
          <w:rFonts w:ascii="Times New Roman" w:hAnsi="Times New Roman" w:cs="Times New Roman"/>
          <w:sz w:val="24"/>
          <w:szCs w:val="24"/>
        </w:rPr>
        <w:t>acquire</w:t>
      </w:r>
      <w:r w:rsidR="00C92649">
        <w:rPr>
          <w:rFonts w:ascii="Times New Roman" w:hAnsi="Times New Roman" w:cs="Times New Roman"/>
          <w:sz w:val="24"/>
          <w:szCs w:val="24"/>
        </w:rPr>
        <w:t>d</w:t>
      </w:r>
      <w:r w:rsidR="004C3729">
        <w:rPr>
          <w:rFonts w:ascii="Times New Roman" w:hAnsi="Times New Roman" w:cs="Times New Roman"/>
          <w:sz w:val="24"/>
          <w:szCs w:val="24"/>
        </w:rPr>
        <w:t xml:space="preserve"> new sustaining grounds</w:t>
      </w:r>
      <w:r w:rsidR="00A81F8D">
        <w:rPr>
          <w:rFonts w:ascii="Times New Roman" w:hAnsi="Times New Roman" w:cs="Times New Roman"/>
          <w:sz w:val="24"/>
          <w:szCs w:val="24"/>
        </w:rPr>
        <w:t xml:space="preserve">. </w:t>
      </w:r>
      <w:r w:rsidR="00C92649">
        <w:rPr>
          <w:rFonts w:ascii="Times New Roman" w:hAnsi="Times New Roman" w:cs="Times New Roman"/>
          <w:sz w:val="24"/>
          <w:szCs w:val="24"/>
        </w:rPr>
        <w:t>Today,</w:t>
      </w:r>
      <w:r w:rsidR="00A81F8D">
        <w:rPr>
          <w:rFonts w:ascii="Times New Roman" w:hAnsi="Times New Roman" w:cs="Times New Roman"/>
          <w:sz w:val="24"/>
          <w:szCs w:val="24"/>
        </w:rPr>
        <w:t xml:space="preserve"> long after Marco Polo’s endeavors, ‘Madagascar’ </w:t>
      </w:r>
      <w:r w:rsidR="001902D9">
        <w:rPr>
          <w:rFonts w:ascii="Times New Roman" w:hAnsi="Times New Roman" w:cs="Times New Roman"/>
          <w:sz w:val="24"/>
          <w:szCs w:val="24"/>
        </w:rPr>
        <w:t xml:space="preserve">undoubtedly </w:t>
      </w:r>
      <w:r w:rsidR="00A81F8D">
        <w:rPr>
          <w:rFonts w:ascii="Times New Roman" w:hAnsi="Times New Roman" w:cs="Times New Roman"/>
          <w:sz w:val="24"/>
          <w:szCs w:val="24"/>
        </w:rPr>
        <w:t>refers to the island.</w:t>
      </w:r>
    </w:p>
    <w:p w14:paraId="2F0E3C42" w14:textId="1DCE5A0A" w:rsidR="00943DA0" w:rsidRDefault="00AC043C" w:rsidP="005476D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This</w:t>
      </w:r>
      <w:r w:rsidR="00685514">
        <w:rPr>
          <w:rFonts w:ascii="Times New Roman" w:hAnsi="Times New Roman" w:cs="Times New Roman"/>
          <w:sz w:val="24"/>
          <w:szCs w:val="24"/>
        </w:rPr>
        <w:t xml:space="preserve"> </w:t>
      </w:r>
      <w:r w:rsidR="00A81F8D">
        <w:rPr>
          <w:rFonts w:ascii="Times New Roman" w:hAnsi="Times New Roman" w:cs="Times New Roman"/>
          <w:sz w:val="24"/>
          <w:szCs w:val="24"/>
        </w:rPr>
        <w:t xml:space="preserve">Evans-Devitt-style </w:t>
      </w:r>
      <w:proofErr w:type="spellStart"/>
      <w:r w:rsidR="00A81F8D">
        <w:rPr>
          <w:rFonts w:ascii="Times New Roman" w:hAnsi="Times New Roman" w:cs="Times New Roman"/>
          <w:sz w:val="24"/>
          <w:szCs w:val="24"/>
        </w:rPr>
        <w:t>metasemantics</w:t>
      </w:r>
      <w:proofErr w:type="spellEnd"/>
      <w:r w:rsidR="00A81F8D">
        <w:rPr>
          <w:rFonts w:ascii="Times New Roman" w:hAnsi="Times New Roman" w:cs="Times New Roman"/>
          <w:sz w:val="24"/>
          <w:szCs w:val="24"/>
        </w:rPr>
        <w:t xml:space="preserve"> allows for collective long-range control over reference</w:t>
      </w:r>
      <w:r w:rsidR="00CB35B0">
        <w:rPr>
          <w:rFonts w:ascii="Times New Roman" w:hAnsi="Times New Roman" w:cs="Times New Roman"/>
          <w:sz w:val="24"/>
          <w:szCs w:val="24"/>
        </w:rPr>
        <w:t xml:space="preserve"> change</w:t>
      </w:r>
      <w:r>
        <w:rPr>
          <w:rFonts w:ascii="Times New Roman" w:hAnsi="Times New Roman" w:cs="Times New Roman"/>
          <w:sz w:val="24"/>
          <w:szCs w:val="24"/>
        </w:rPr>
        <w:t xml:space="preserve"> (Koch 2018)</w:t>
      </w:r>
      <w:r w:rsidR="00A81F8D">
        <w:rPr>
          <w:rFonts w:ascii="Times New Roman" w:hAnsi="Times New Roman" w:cs="Times New Roman"/>
          <w:sz w:val="24"/>
          <w:szCs w:val="24"/>
        </w:rPr>
        <w:t xml:space="preserve">. </w:t>
      </w:r>
      <w:r w:rsidR="00A81F8D" w:rsidRPr="007865A2">
        <w:rPr>
          <w:rFonts w:ascii="Times New Roman" w:hAnsi="Times New Roman" w:cs="Times New Roman"/>
          <w:sz w:val="24"/>
          <w:szCs w:val="24"/>
        </w:rPr>
        <w:t xml:space="preserve">As people </w:t>
      </w:r>
      <w:r w:rsidR="00A81F8D" w:rsidRPr="005B4567">
        <w:rPr>
          <w:rFonts w:ascii="Times New Roman" w:hAnsi="Times New Roman" w:cs="Times New Roman"/>
          <w:sz w:val="24"/>
          <w:szCs w:val="24"/>
        </w:rPr>
        <w:t>apply an existing term to a new kind of entity, they gather be</w:t>
      </w:r>
      <w:r w:rsidR="00AB7D21" w:rsidRPr="005B4567">
        <w:rPr>
          <w:rFonts w:ascii="Times New Roman" w:hAnsi="Times New Roman" w:cs="Times New Roman"/>
          <w:sz w:val="24"/>
          <w:szCs w:val="24"/>
        </w:rPr>
        <w:t>liefs that have the new kind as their causal ground. If, for</w:t>
      </w:r>
      <w:r w:rsidR="00AB7D21">
        <w:rPr>
          <w:rFonts w:ascii="Times New Roman" w:hAnsi="Times New Roman" w:cs="Times New Roman"/>
          <w:sz w:val="24"/>
          <w:szCs w:val="24"/>
        </w:rPr>
        <w:t xml:space="preserve"> instance, I tell you about an observation I made about (what are now called) dogs, but I use the </w:t>
      </w:r>
      <w:r w:rsidR="00993FAE">
        <w:rPr>
          <w:rFonts w:ascii="Times New Roman" w:hAnsi="Times New Roman" w:cs="Times New Roman"/>
          <w:sz w:val="24"/>
          <w:szCs w:val="24"/>
        </w:rPr>
        <w:t xml:space="preserve">term </w:t>
      </w:r>
      <w:r w:rsidR="00AB7D21">
        <w:rPr>
          <w:rFonts w:ascii="Times New Roman" w:hAnsi="Times New Roman" w:cs="Times New Roman"/>
          <w:sz w:val="24"/>
          <w:szCs w:val="24"/>
        </w:rPr>
        <w:t xml:space="preserve">‘cat’ instead of ‘dog’ in my </w:t>
      </w:r>
      <w:r w:rsidR="00C92649">
        <w:rPr>
          <w:rFonts w:ascii="Times New Roman" w:hAnsi="Times New Roman" w:cs="Times New Roman"/>
          <w:sz w:val="24"/>
          <w:szCs w:val="24"/>
        </w:rPr>
        <w:t>testimony</w:t>
      </w:r>
      <w:r w:rsidR="00AB7D21">
        <w:rPr>
          <w:rFonts w:ascii="Times New Roman" w:hAnsi="Times New Roman" w:cs="Times New Roman"/>
          <w:sz w:val="24"/>
          <w:szCs w:val="24"/>
        </w:rPr>
        <w:t xml:space="preserve">, then a belief about </w:t>
      </w:r>
      <w:r w:rsidR="00DD0C4C">
        <w:rPr>
          <w:rFonts w:ascii="Times New Roman" w:hAnsi="Times New Roman" w:cs="Times New Roman"/>
          <w:sz w:val="24"/>
          <w:szCs w:val="24"/>
        </w:rPr>
        <w:t>dogs</w:t>
      </w:r>
      <w:r w:rsidR="00AB7D21">
        <w:rPr>
          <w:rFonts w:ascii="Times New Roman" w:hAnsi="Times New Roman" w:cs="Times New Roman"/>
          <w:sz w:val="24"/>
          <w:szCs w:val="24"/>
        </w:rPr>
        <w:t xml:space="preserve"> will enter your dispositional profile </w:t>
      </w:r>
      <w:r w:rsidR="00C92649">
        <w:rPr>
          <w:rFonts w:ascii="Times New Roman" w:hAnsi="Times New Roman" w:cs="Times New Roman"/>
          <w:sz w:val="24"/>
          <w:szCs w:val="24"/>
        </w:rPr>
        <w:t>of</w:t>
      </w:r>
      <w:r w:rsidR="00AB7D21">
        <w:rPr>
          <w:rFonts w:ascii="Times New Roman" w:hAnsi="Times New Roman" w:cs="Times New Roman"/>
          <w:sz w:val="24"/>
          <w:szCs w:val="24"/>
        </w:rPr>
        <w:t xml:space="preserve"> ‘</w:t>
      </w:r>
      <w:r w:rsidR="00DD0C4C">
        <w:rPr>
          <w:rFonts w:ascii="Times New Roman" w:hAnsi="Times New Roman" w:cs="Times New Roman"/>
          <w:sz w:val="24"/>
          <w:szCs w:val="24"/>
        </w:rPr>
        <w:t>cat</w:t>
      </w:r>
      <w:r w:rsidR="00AB7D21">
        <w:rPr>
          <w:rFonts w:ascii="Times New Roman" w:hAnsi="Times New Roman" w:cs="Times New Roman"/>
          <w:sz w:val="24"/>
          <w:szCs w:val="24"/>
        </w:rPr>
        <w:t xml:space="preserve">s’. If this happens again and again, </w:t>
      </w:r>
      <w:r w:rsidR="00C92649">
        <w:rPr>
          <w:rFonts w:ascii="Times New Roman" w:hAnsi="Times New Roman" w:cs="Times New Roman"/>
          <w:sz w:val="24"/>
          <w:szCs w:val="24"/>
        </w:rPr>
        <w:t xml:space="preserve">there will </w:t>
      </w:r>
      <w:r w:rsidR="00385DBC">
        <w:rPr>
          <w:rFonts w:ascii="Times New Roman" w:hAnsi="Times New Roman" w:cs="Times New Roman"/>
          <w:sz w:val="24"/>
          <w:szCs w:val="24"/>
        </w:rPr>
        <w:t xml:space="preserve">eventually </w:t>
      </w:r>
      <w:r w:rsidR="00C92649">
        <w:rPr>
          <w:rFonts w:ascii="Times New Roman" w:hAnsi="Times New Roman" w:cs="Times New Roman"/>
          <w:sz w:val="24"/>
          <w:szCs w:val="24"/>
        </w:rPr>
        <w:t>come a time when your dispositional profile of ‘</w:t>
      </w:r>
      <w:r w:rsidR="00DD0C4C">
        <w:rPr>
          <w:rFonts w:ascii="Times New Roman" w:hAnsi="Times New Roman" w:cs="Times New Roman"/>
          <w:sz w:val="24"/>
          <w:szCs w:val="24"/>
        </w:rPr>
        <w:t>cat</w:t>
      </w:r>
      <w:r w:rsidR="00C92649">
        <w:rPr>
          <w:rFonts w:ascii="Times New Roman" w:hAnsi="Times New Roman" w:cs="Times New Roman"/>
          <w:sz w:val="24"/>
          <w:szCs w:val="24"/>
        </w:rPr>
        <w:t>’ consists mainly of beliefs</w:t>
      </w:r>
      <w:r w:rsidR="00384B4B">
        <w:rPr>
          <w:rFonts w:ascii="Times New Roman" w:hAnsi="Times New Roman" w:cs="Times New Roman"/>
          <w:sz w:val="24"/>
          <w:szCs w:val="24"/>
        </w:rPr>
        <w:t xml:space="preserve"> about </w:t>
      </w:r>
      <w:r w:rsidR="00DD0C4C">
        <w:rPr>
          <w:rFonts w:ascii="Times New Roman" w:hAnsi="Times New Roman" w:cs="Times New Roman"/>
          <w:sz w:val="24"/>
          <w:szCs w:val="24"/>
        </w:rPr>
        <w:t>dogs</w:t>
      </w:r>
      <w:r w:rsidR="00384B4B">
        <w:rPr>
          <w:rFonts w:ascii="Times New Roman" w:hAnsi="Times New Roman" w:cs="Times New Roman"/>
          <w:sz w:val="24"/>
          <w:szCs w:val="24"/>
        </w:rPr>
        <w:t xml:space="preserve">. When that point is reached, </w:t>
      </w:r>
      <w:r w:rsidR="00AB7D21">
        <w:rPr>
          <w:rFonts w:ascii="Times New Roman" w:hAnsi="Times New Roman" w:cs="Times New Roman"/>
          <w:sz w:val="24"/>
          <w:szCs w:val="24"/>
        </w:rPr>
        <w:t>what you refer to by ‘</w:t>
      </w:r>
      <w:r w:rsidR="00DD0C4C">
        <w:rPr>
          <w:rFonts w:ascii="Times New Roman" w:hAnsi="Times New Roman" w:cs="Times New Roman"/>
          <w:sz w:val="24"/>
          <w:szCs w:val="24"/>
        </w:rPr>
        <w:t>cat</w:t>
      </w:r>
      <w:r w:rsidR="00AB7D21">
        <w:rPr>
          <w:rFonts w:ascii="Times New Roman" w:hAnsi="Times New Roman" w:cs="Times New Roman"/>
          <w:sz w:val="24"/>
          <w:szCs w:val="24"/>
        </w:rPr>
        <w:t xml:space="preserve">’ will switch from </w:t>
      </w:r>
      <w:r w:rsidR="00DD0C4C">
        <w:rPr>
          <w:rFonts w:ascii="Times New Roman" w:hAnsi="Times New Roman" w:cs="Times New Roman"/>
          <w:sz w:val="24"/>
          <w:szCs w:val="24"/>
        </w:rPr>
        <w:t>cats</w:t>
      </w:r>
      <w:r w:rsidR="00AB7D21">
        <w:rPr>
          <w:rFonts w:ascii="Times New Roman" w:hAnsi="Times New Roman" w:cs="Times New Roman"/>
          <w:sz w:val="24"/>
          <w:szCs w:val="24"/>
        </w:rPr>
        <w:t xml:space="preserve"> to </w:t>
      </w:r>
      <w:r w:rsidR="00DD0C4C">
        <w:rPr>
          <w:rFonts w:ascii="Times New Roman" w:hAnsi="Times New Roman" w:cs="Times New Roman"/>
          <w:sz w:val="24"/>
          <w:szCs w:val="24"/>
        </w:rPr>
        <w:t>dogs</w:t>
      </w:r>
      <w:r w:rsidR="00AB7D21">
        <w:rPr>
          <w:rFonts w:ascii="Times New Roman" w:hAnsi="Times New Roman" w:cs="Times New Roman"/>
          <w:sz w:val="24"/>
          <w:szCs w:val="24"/>
        </w:rPr>
        <w:t>. There is a range of possible views about what happens in the meantime. According to Devitt (1981), ‘</w:t>
      </w:r>
      <w:r w:rsidR="00DD0C4C">
        <w:rPr>
          <w:rFonts w:ascii="Times New Roman" w:hAnsi="Times New Roman" w:cs="Times New Roman"/>
          <w:sz w:val="24"/>
          <w:szCs w:val="24"/>
        </w:rPr>
        <w:t>cat</w:t>
      </w:r>
      <w:r w:rsidR="00AB7D21">
        <w:rPr>
          <w:rFonts w:ascii="Times New Roman" w:hAnsi="Times New Roman" w:cs="Times New Roman"/>
          <w:sz w:val="24"/>
          <w:szCs w:val="24"/>
        </w:rPr>
        <w:t xml:space="preserve">’, in your mouth, will </w:t>
      </w:r>
      <w:r w:rsidR="005B4567">
        <w:rPr>
          <w:rFonts w:ascii="Times New Roman" w:hAnsi="Times New Roman" w:cs="Times New Roman"/>
          <w:sz w:val="24"/>
          <w:szCs w:val="24"/>
        </w:rPr>
        <w:t xml:space="preserve">refer </w:t>
      </w:r>
      <w:r w:rsidR="00AB7D21">
        <w:rPr>
          <w:rFonts w:ascii="Times New Roman" w:hAnsi="Times New Roman" w:cs="Times New Roman"/>
          <w:sz w:val="24"/>
          <w:szCs w:val="24"/>
        </w:rPr>
        <w:t xml:space="preserve">partially to cats and </w:t>
      </w:r>
      <w:r w:rsidR="006030AF">
        <w:rPr>
          <w:rFonts w:ascii="Times New Roman" w:hAnsi="Times New Roman" w:cs="Times New Roman"/>
          <w:sz w:val="24"/>
          <w:szCs w:val="24"/>
        </w:rPr>
        <w:t xml:space="preserve">partially </w:t>
      </w:r>
      <w:r w:rsidR="00AB7D21">
        <w:rPr>
          <w:rFonts w:ascii="Times New Roman" w:hAnsi="Times New Roman" w:cs="Times New Roman"/>
          <w:sz w:val="24"/>
          <w:szCs w:val="24"/>
        </w:rPr>
        <w:t xml:space="preserve">to dogs, depending on the overall proportion of </w:t>
      </w:r>
      <w:r w:rsidR="00DD0C4C">
        <w:rPr>
          <w:rFonts w:ascii="Times New Roman" w:hAnsi="Times New Roman" w:cs="Times New Roman"/>
          <w:sz w:val="24"/>
          <w:szCs w:val="24"/>
        </w:rPr>
        <w:t>cats</w:t>
      </w:r>
      <w:r w:rsidR="00AB7D21">
        <w:rPr>
          <w:rFonts w:ascii="Times New Roman" w:hAnsi="Times New Roman" w:cs="Times New Roman"/>
          <w:sz w:val="24"/>
          <w:szCs w:val="24"/>
        </w:rPr>
        <w:t xml:space="preserve"> and </w:t>
      </w:r>
      <w:r w:rsidR="00DD0C4C">
        <w:rPr>
          <w:rFonts w:ascii="Times New Roman" w:hAnsi="Times New Roman" w:cs="Times New Roman"/>
          <w:sz w:val="24"/>
          <w:szCs w:val="24"/>
        </w:rPr>
        <w:t>dog</w:t>
      </w:r>
      <w:r w:rsidR="00AB7D21">
        <w:rPr>
          <w:rFonts w:ascii="Times New Roman" w:hAnsi="Times New Roman" w:cs="Times New Roman"/>
          <w:sz w:val="24"/>
          <w:szCs w:val="24"/>
        </w:rPr>
        <w:t>s in your dispositional profile</w:t>
      </w:r>
      <w:r w:rsidR="00993FAE">
        <w:rPr>
          <w:rFonts w:ascii="Times New Roman" w:hAnsi="Times New Roman" w:cs="Times New Roman"/>
          <w:sz w:val="24"/>
          <w:szCs w:val="24"/>
        </w:rPr>
        <w:t xml:space="preserve"> (p. 193)</w:t>
      </w:r>
      <w:r w:rsidR="00AB7D21">
        <w:rPr>
          <w:rFonts w:ascii="Times New Roman" w:hAnsi="Times New Roman" w:cs="Times New Roman"/>
          <w:sz w:val="24"/>
          <w:szCs w:val="24"/>
        </w:rPr>
        <w:t>. Evans (1973)</w:t>
      </w:r>
      <w:r w:rsidR="00C64FAB">
        <w:rPr>
          <w:rFonts w:ascii="Times New Roman" w:hAnsi="Times New Roman" w:cs="Times New Roman"/>
          <w:sz w:val="24"/>
          <w:szCs w:val="24"/>
        </w:rPr>
        <w:t>, in contrast,</w:t>
      </w:r>
      <w:r w:rsidR="00AB7D21">
        <w:rPr>
          <w:rFonts w:ascii="Times New Roman" w:hAnsi="Times New Roman" w:cs="Times New Roman"/>
          <w:sz w:val="24"/>
          <w:szCs w:val="24"/>
        </w:rPr>
        <w:t xml:space="preserve"> seems more inclined to think that there is a threshold</w:t>
      </w:r>
      <w:r w:rsidR="004C3729">
        <w:rPr>
          <w:rFonts w:ascii="Times New Roman" w:hAnsi="Times New Roman" w:cs="Times New Roman"/>
          <w:sz w:val="24"/>
          <w:szCs w:val="24"/>
        </w:rPr>
        <w:t xml:space="preserve"> </w:t>
      </w:r>
      <w:r w:rsidR="00514991">
        <w:rPr>
          <w:rFonts w:ascii="Times New Roman" w:hAnsi="Times New Roman" w:cs="Times New Roman"/>
          <w:sz w:val="24"/>
          <w:szCs w:val="24"/>
        </w:rPr>
        <w:t xml:space="preserve">concerning </w:t>
      </w:r>
      <w:r w:rsidR="004C3729">
        <w:rPr>
          <w:rFonts w:ascii="Times New Roman" w:hAnsi="Times New Roman" w:cs="Times New Roman"/>
          <w:sz w:val="24"/>
          <w:szCs w:val="24"/>
        </w:rPr>
        <w:t>which causal source is ‘dominant’ (p</w:t>
      </w:r>
      <w:r w:rsidR="005F7CA1">
        <w:rPr>
          <w:rFonts w:ascii="Times New Roman" w:hAnsi="Times New Roman" w:cs="Times New Roman"/>
          <w:sz w:val="24"/>
          <w:szCs w:val="24"/>
        </w:rPr>
        <w:t>p</w:t>
      </w:r>
      <w:r w:rsidR="004C3729">
        <w:rPr>
          <w:rFonts w:ascii="Times New Roman" w:hAnsi="Times New Roman" w:cs="Times New Roman"/>
          <w:sz w:val="24"/>
          <w:szCs w:val="24"/>
        </w:rPr>
        <w:t>. 200</w:t>
      </w:r>
      <w:r w:rsidR="005F7CA1">
        <w:rPr>
          <w:rFonts w:ascii="Times New Roman" w:hAnsi="Times New Roman" w:cs="Times New Roman"/>
          <w:sz w:val="24"/>
          <w:szCs w:val="24"/>
        </w:rPr>
        <w:t>-201</w:t>
      </w:r>
      <w:r w:rsidR="004C3729">
        <w:rPr>
          <w:rFonts w:ascii="Times New Roman" w:hAnsi="Times New Roman" w:cs="Times New Roman"/>
          <w:sz w:val="24"/>
          <w:szCs w:val="24"/>
        </w:rPr>
        <w:t>)</w:t>
      </w:r>
      <w:r w:rsidR="00AB7D21">
        <w:rPr>
          <w:rFonts w:ascii="Times New Roman" w:hAnsi="Times New Roman" w:cs="Times New Roman"/>
          <w:sz w:val="24"/>
          <w:szCs w:val="24"/>
        </w:rPr>
        <w:t xml:space="preserve"> such that</w:t>
      </w:r>
      <w:r w:rsidR="00514991">
        <w:rPr>
          <w:rFonts w:ascii="Times New Roman" w:hAnsi="Times New Roman" w:cs="Times New Roman"/>
          <w:sz w:val="24"/>
          <w:szCs w:val="24"/>
        </w:rPr>
        <w:t>,</w:t>
      </w:r>
      <w:r w:rsidR="00AB7D21">
        <w:rPr>
          <w:rFonts w:ascii="Times New Roman" w:hAnsi="Times New Roman" w:cs="Times New Roman"/>
          <w:sz w:val="24"/>
          <w:szCs w:val="24"/>
        </w:rPr>
        <w:t xml:space="preserve"> once it is crossed, reference switches from one kind to another. Regardless of these details, both views entail that larger collectives, e.g. linguistic communities, can exercise collective long-range control </w:t>
      </w:r>
      <w:proofErr w:type="gramStart"/>
      <w:r w:rsidR="001A06B4">
        <w:rPr>
          <w:rFonts w:ascii="Times New Roman" w:hAnsi="Times New Roman" w:cs="Times New Roman"/>
          <w:sz w:val="24"/>
          <w:szCs w:val="24"/>
        </w:rPr>
        <w:t xml:space="preserve">in order </w:t>
      </w:r>
      <w:r w:rsidR="00AB7D21">
        <w:rPr>
          <w:rFonts w:ascii="Times New Roman" w:hAnsi="Times New Roman" w:cs="Times New Roman"/>
          <w:sz w:val="24"/>
          <w:szCs w:val="24"/>
        </w:rPr>
        <w:t>to</w:t>
      </w:r>
      <w:proofErr w:type="gramEnd"/>
      <w:r w:rsidR="00AB7D21">
        <w:rPr>
          <w:rFonts w:ascii="Times New Roman" w:hAnsi="Times New Roman" w:cs="Times New Roman"/>
          <w:sz w:val="24"/>
          <w:szCs w:val="24"/>
        </w:rPr>
        <w:t xml:space="preserve"> bring about reference change.</w:t>
      </w:r>
    </w:p>
    <w:p w14:paraId="1666F52E" w14:textId="748E8A1A" w:rsidR="00AB7D21" w:rsidRDefault="00AB7D21" w:rsidP="00B618E3">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Here we have, at least in rough sketch</w:t>
      </w:r>
      <w:r w:rsidR="00C84F2A">
        <w:rPr>
          <w:rFonts w:ascii="Times New Roman" w:hAnsi="Times New Roman" w:cs="Times New Roman"/>
          <w:sz w:val="24"/>
          <w:szCs w:val="24"/>
        </w:rPr>
        <w:t xml:space="preserve"> form</w:t>
      </w:r>
      <w:r>
        <w:rPr>
          <w:rFonts w:ascii="Times New Roman" w:hAnsi="Times New Roman" w:cs="Times New Roman"/>
          <w:sz w:val="24"/>
          <w:szCs w:val="24"/>
        </w:rPr>
        <w:t xml:space="preserve">, an </w:t>
      </w:r>
      <w:r w:rsidR="00A1510D">
        <w:rPr>
          <w:rFonts w:ascii="Times New Roman" w:hAnsi="Times New Roman" w:cs="Times New Roman"/>
          <w:sz w:val="24"/>
          <w:szCs w:val="24"/>
        </w:rPr>
        <w:t xml:space="preserve">externalist </w:t>
      </w:r>
      <w:r>
        <w:rPr>
          <w:rFonts w:ascii="Times New Roman" w:hAnsi="Times New Roman" w:cs="Times New Roman"/>
          <w:sz w:val="24"/>
          <w:szCs w:val="24"/>
        </w:rPr>
        <w:t xml:space="preserve">account of how conceptual engineers can pursue their goal of changing semantic meaning. </w:t>
      </w:r>
      <w:r w:rsidR="007F2D06">
        <w:rPr>
          <w:rFonts w:ascii="Times New Roman" w:hAnsi="Times New Roman" w:cs="Times New Roman"/>
          <w:sz w:val="24"/>
          <w:szCs w:val="24"/>
        </w:rPr>
        <w:t xml:space="preserve">In short: </w:t>
      </w:r>
      <w:r>
        <w:rPr>
          <w:rFonts w:ascii="Times New Roman" w:hAnsi="Times New Roman" w:cs="Times New Roman"/>
          <w:sz w:val="24"/>
          <w:szCs w:val="24"/>
        </w:rPr>
        <w:t xml:space="preserve">They can use the </w:t>
      </w:r>
      <w:r>
        <w:rPr>
          <w:rFonts w:ascii="Times New Roman" w:hAnsi="Times New Roman" w:cs="Times New Roman"/>
          <w:sz w:val="24"/>
          <w:szCs w:val="24"/>
        </w:rPr>
        <w:lastRenderedPageBreak/>
        <w:t xml:space="preserve">term in question as if it </w:t>
      </w:r>
      <w:r w:rsidR="00873C29">
        <w:rPr>
          <w:rFonts w:ascii="Times New Roman" w:hAnsi="Times New Roman" w:cs="Times New Roman"/>
          <w:sz w:val="24"/>
          <w:szCs w:val="24"/>
        </w:rPr>
        <w:t xml:space="preserve">already </w:t>
      </w:r>
      <w:r>
        <w:rPr>
          <w:rFonts w:ascii="Times New Roman" w:hAnsi="Times New Roman" w:cs="Times New Roman"/>
          <w:sz w:val="24"/>
          <w:szCs w:val="24"/>
        </w:rPr>
        <w:t xml:space="preserve">had the new </w:t>
      </w:r>
      <w:proofErr w:type="gramStart"/>
      <w:r>
        <w:rPr>
          <w:rFonts w:ascii="Times New Roman" w:hAnsi="Times New Roman" w:cs="Times New Roman"/>
          <w:sz w:val="24"/>
          <w:szCs w:val="24"/>
        </w:rPr>
        <w:t>meaning</w:t>
      </w:r>
      <w:r w:rsidR="00873C29">
        <w:rPr>
          <w:rFonts w:ascii="Times New Roman" w:hAnsi="Times New Roman" w:cs="Times New Roman"/>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00052697">
        <w:rPr>
          <w:rFonts w:ascii="Times New Roman" w:hAnsi="Times New Roman" w:cs="Times New Roman"/>
          <w:sz w:val="24"/>
          <w:szCs w:val="24"/>
        </w:rPr>
        <w:t xml:space="preserve">try to </w:t>
      </w:r>
      <w:r>
        <w:rPr>
          <w:rFonts w:ascii="Times New Roman" w:hAnsi="Times New Roman" w:cs="Times New Roman"/>
          <w:sz w:val="24"/>
          <w:szCs w:val="24"/>
        </w:rPr>
        <w:t>convince as many other</w:t>
      </w:r>
      <w:r w:rsidR="007F2D06">
        <w:rPr>
          <w:rFonts w:ascii="Times New Roman" w:hAnsi="Times New Roman" w:cs="Times New Roman"/>
          <w:sz w:val="24"/>
          <w:szCs w:val="24"/>
        </w:rPr>
        <w:t xml:space="preserve"> people</w:t>
      </w:r>
      <w:r>
        <w:rPr>
          <w:rFonts w:ascii="Times New Roman" w:hAnsi="Times New Roman" w:cs="Times New Roman"/>
          <w:sz w:val="24"/>
          <w:szCs w:val="24"/>
        </w:rPr>
        <w:t xml:space="preserve"> as possible to follow their lead. </w:t>
      </w:r>
      <w:r w:rsidR="007F2D06">
        <w:rPr>
          <w:rFonts w:ascii="Times New Roman" w:hAnsi="Times New Roman" w:cs="Times New Roman"/>
          <w:sz w:val="24"/>
          <w:szCs w:val="24"/>
        </w:rPr>
        <w:t xml:space="preserve">If they reach </w:t>
      </w:r>
      <w:r w:rsidR="00A16246">
        <w:rPr>
          <w:rFonts w:ascii="Times New Roman" w:hAnsi="Times New Roman" w:cs="Times New Roman"/>
          <w:sz w:val="24"/>
          <w:szCs w:val="24"/>
        </w:rPr>
        <w:t>enough</w:t>
      </w:r>
      <w:r w:rsidR="007F2D06">
        <w:rPr>
          <w:rFonts w:ascii="Times New Roman" w:hAnsi="Times New Roman" w:cs="Times New Roman"/>
          <w:sz w:val="24"/>
          <w:szCs w:val="24"/>
        </w:rPr>
        <w:t xml:space="preserve"> people </w:t>
      </w:r>
      <w:r w:rsidR="00A1510D">
        <w:rPr>
          <w:rFonts w:ascii="Times New Roman" w:hAnsi="Times New Roman" w:cs="Times New Roman"/>
          <w:sz w:val="24"/>
          <w:szCs w:val="24"/>
        </w:rPr>
        <w:t>and remain consistent</w:t>
      </w:r>
      <w:r w:rsidR="007F2D06">
        <w:rPr>
          <w:rFonts w:ascii="Times New Roman" w:hAnsi="Times New Roman" w:cs="Times New Roman"/>
          <w:sz w:val="24"/>
          <w:szCs w:val="24"/>
        </w:rPr>
        <w:t xml:space="preserve">, then this will </w:t>
      </w:r>
      <w:r>
        <w:rPr>
          <w:rFonts w:ascii="Times New Roman" w:hAnsi="Times New Roman" w:cs="Times New Roman"/>
          <w:sz w:val="24"/>
          <w:szCs w:val="24"/>
        </w:rPr>
        <w:t xml:space="preserve">eventually change the term’s semantic </w:t>
      </w:r>
      <w:r w:rsidR="007F2D06">
        <w:rPr>
          <w:rFonts w:ascii="Times New Roman" w:hAnsi="Times New Roman" w:cs="Times New Roman"/>
          <w:sz w:val="24"/>
          <w:szCs w:val="24"/>
        </w:rPr>
        <w:t>meaning</w:t>
      </w:r>
      <w:r>
        <w:rPr>
          <w:rFonts w:ascii="Times New Roman" w:hAnsi="Times New Roman" w:cs="Times New Roman"/>
          <w:sz w:val="24"/>
          <w:szCs w:val="24"/>
        </w:rPr>
        <w:t xml:space="preserve"> – either bit by bit, as suggested by Devitt, or </w:t>
      </w:r>
      <w:r w:rsidR="004C3729">
        <w:rPr>
          <w:rFonts w:ascii="Times New Roman" w:hAnsi="Times New Roman" w:cs="Times New Roman"/>
          <w:sz w:val="24"/>
          <w:szCs w:val="24"/>
        </w:rPr>
        <w:t xml:space="preserve">once </w:t>
      </w:r>
      <w:r w:rsidR="00EE1A86">
        <w:rPr>
          <w:rFonts w:ascii="Times New Roman" w:hAnsi="Times New Roman" w:cs="Times New Roman"/>
          <w:sz w:val="24"/>
          <w:szCs w:val="24"/>
        </w:rPr>
        <w:t xml:space="preserve">a certain threshold is </w:t>
      </w:r>
      <w:r w:rsidR="00A1510D">
        <w:rPr>
          <w:rFonts w:ascii="Times New Roman" w:hAnsi="Times New Roman" w:cs="Times New Roman"/>
          <w:sz w:val="24"/>
          <w:szCs w:val="24"/>
        </w:rPr>
        <w:t>crossed</w:t>
      </w:r>
      <w:r w:rsidR="003A24EF">
        <w:rPr>
          <w:rFonts w:ascii="Times New Roman" w:hAnsi="Times New Roman" w:cs="Times New Roman"/>
          <w:sz w:val="24"/>
          <w:szCs w:val="24"/>
        </w:rPr>
        <w:t>, as suggested by Evans</w:t>
      </w:r>
      <w:r w:rsidR="00EE1A86">
        <w:rPr>
          <w:rFonts w:ascii="Times New Roman" w:hAnsi="Times New Roman" w:cs="Times New Roman"/>
          <w:sz w:val="24"/>
          <w:szCs w:val="24"/>
        </w:rPr>
        <w:t>.</w:t>
      </w:r>
      <w:r w:rsidR="007F2D06">
        <w:rPr>
          <w:rFonts w:ascii="Times New Roman" w:hAnsi="Times New Roman" w:cs="Times New Roman"/>
          <w:sz w:val="24"/>
          <w:szCs w:val="24"/>
        </w:rPr>
        <w:t xml:space="preserve"> </w:t>
      </w:r>
    </w:p>
    <w:p w14:paraId="45498B2E" w14:textId="5F5B5AC7" w:rsidR="001A4AD9" w:rsidRDefault="00EE1A86" w:rsidP="007865A2">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 anticipate two </w:t>
      </w:r>
      <w:r w:rsidR="00B618E3">
        <w:rPr>
          <w:rFonts w:ascii="Times New Roman" w:hAnsi="Times New Roman" w:cs="Times New Roman"/>
          <w:sz w:val="24"/>
          <w:szCs w:val="24"/>
        </w:rPr>
        <w:t>kinds of objections</w:t>
      </w:r>
      <w:r>
        <w:rPr>
          <w:rFonts w:ascii="Times New Roman" w:hAnsi="Times New Roman" w:cs="Times New Roman"/>
          <w:sz w:val="24"/>
          <w:szCs w:val="24"/>
        </w:rPr>
        <w:t xml:space="preserve">. You might think that </w:t>
      </w:r>
      <w:r w:rsidR="00284269">
        <w:rPr>
          <w:rFonts w:ascii="Times New Roman" w:hAnsi="Times New Roman" w:cs="Times New Roman"/>
          <w:sz w:val="24"/>
          <w:szCs w:val="24"/>
        </w:rPr>
        <w:t>Evans and Devitt’s</w:t>
      </w:r>
      <w:r>
        <w:rPr>
          <w:rFonts w:ascii="Times New Roman" w:hAnsi="Times New Roman" w:cs="Times New Roman"/>
          <w:sz w:val="24"/>
          <w:szCs w:val="24"/>
        </w:rPr>
        <w:t xml:space="preserve"> </w:t>
      </w:r>
      <w:r w:rsidR="00A1510D">
        <w:rPr>
          <w:rFonts w:ascii="Times New Roman" w:hAnsi="Times New Roman" w:cs="Times New Roman"/>
          <w:sz w:val="24"/>
          <w:szCs w:val="24"/>
        </w:rPr>
        <w:t xml:space="preserve">underlying </w:t>
      </w:r>
      <w:r>
        <w:rPr>
          <w:rFonts w:ascii="Times New Roman" w:hAnsi="Times New Roman" w:cs="Times New Roman"/>
          <w:sz w:val="24"/>
          <w:szCs w:val="24"/>
        </w:rPr>
        <w:t>view</w:t>
      </w:r>
      <w:r w:rsidR="00A1510D">
        <w:rPr>
          <w:rFonts w:ascii="Times New Roman" w:hAnsi="Times New Roman" w:cs="Times New Roman"/>
          <w:sz w:val="24"/>
          <w:szCs w:val="24"/>
        </w:rPr>
        <w:t xml:space="preserve"> </w:t>
      </w:r>
      <w:r>
        <w:rPr>
          <w:rFonts w:ascii="Times New Roman" w:hAnsi="Times New Roman" w:cs="Times New Roman"/>
          <w:sz w:val="24"/>
          <w:szCs w:val="24"/>
        </w:rPr>
        <w:t xml:space="preserve">is false. </w:t>
      </w:r>
      <w:r w:rsidR="007877EA">
        <w:rPr>
          <w:rFonts w:ascii="Times New Roman" w:hAnsi="Times New Roman" w:cs="Times New Roman"/>
          <w:sz w:val="24"/>
          <w:szCs w:val="24"/>
        </w:rPr>
        <w:t xml:space="preserve">Like any </w:t>
      </w:r>
      <w:r>
        <w:rPr>
          <w:rFonts w:ascii="Times New Roman" w:hAnsi="Times New Roman" w:cs="Times New Roman"/>
          <w:sz w:val="24"/>
          <w:szCs w:val="24"/>
        </w:rPr>
        <w:t xml:space="preserve">other </w:t>
      </w:r>
      <w:proofErr w:type="spellStart"/>
      <w:r>
        <w:rPr>
          <w:rFonts w:ascii="Times New Roman" w:hAnsi="Times New Roman" w:cs="Times New Roman"/>
          <w:sz w:val="24"/>
          <w:szCs w:val="24"/>
        </w:rPr>
        <w:t>metasemantic</w:t>
      </w:r>
      <w:proofErr w:type="spellEnd"/>
      <w:r>
        <w:rPr>
          <w:rFonts w:ascii="Times New Roman" w:hAnsi="Times New Roman" w:cs="Times New Roman"/>
          <w:sz w:val="24"/>
          <w:szCs w:val="24"/>
        </w:rPr>
        <w:t xml:space="preserve"> view, the Evans-Devitt view is not uncontroversial, and the general idea sketched above undoubtedly need</w:t>
      </w:r>
      <w:r w:rsidR="007028A3">
        <w:rPr>
          <w:rFonts w:ascii="Times New Roman" w:hAnsi="Times New Roman" w:cs="Times New Roman"/>
          <w:sz w:val="24"/>
          <w:szCs w:val="24"/>
        </w:rPr>
        <w:t>s</w:t>
      </w:r>
      <w:r>
        <w:rPr>
          <w:rFonts w:ascii="Times New Roman" w:hAnsi="Times New Roman" w:cs="Times New Roman"/>
          <w:sz w:val="24"/>
          <w:szCs w:val="24"/>
        </w:rPr>
        <w:t xml:space="preserve"> refinement. It is beyond the scope of this paper to properly defend </w:t>
      </w:r>
      <w:r w:rsidR="00F13882">
        <w:rPr>
          <w:rFonts w:ascii="Times New Roman" w:hAnsi="Times New Roman" w:cs="Times New Roman"/>
          <w:sz w:val="24"/>
          <w:szCs w:val="24"/>
        </w:rPr>
        <w:t xml:space="preserve">this </w:t>
      </w:r>
      <w:r>
        <w:rPr>
          <w:rFonts w:ascii="Times New Roman" w:hAnsi="Times New Roman" w:cs="Times New Roman"/>
          <w:sz w:val="24"/>
          <w:szCs w:val="24"/>
        </w:rPr>
        <w:t xml:space="preserve">view. But notice that all that is really </w:t>
      </w:r>
      <w:r w:rsidR="00F13882">
        <w:rPr>
          <w:rFonts w:ascii="Times New Roman" w:hAnsi="Times New Roman" w:cs="Times New Roman"/>
          <w:sz w:val="24"/>
          <w:szCs w:val="24"/>
        </w:rPr>
        <w:t xml:space="preserve">needed to </w:t>
      </w:r>
      <w:r>
        <w:rPr>
          <w:rFonts w:ascii="Times New Roman" w:hAnsi="Times New Roman" w:cs="Times New Roman"/>
          <w:sz w:val="24"/>
          <w:szCs w:val="24"/>
        </w:rPr>
        <w:t xml:space="preserve">establish the feasibility of intentional meaning change is the idea that if terms are used in new ways by many speakers over long periods of time, then </w:t>
      </w:r>
      <w:r w:rsidR="00D92204">
        <w:rPr>
          <w:rFonts w:ascii="Times New Roman" w:hAnsi="Times New Roman" w:cs="Times New Roman"/>
          <w:sz w:val="24"/>
          <w:szCs w:val="24"/>
        </w:rPr>
        <w:t xml:space="preserve">their </w:t>
      </w:r>
      <w:r>
        <w:rPr>
          <w:rFonts w:ascii="Times New Roman" w:hAnsi="Times New Roman" w:cs="Times New Roman"/>
          <w:sz w:val="24"/>
          <w:szCs w:val="24"/>
        </w:rPr>
        <w:t>semantic meanings will eventually change. Evans and Devitt offer specific accounts of why and how this happens that you might object to</w:t>
      </w:r>
      <w:r w:rsidR="00C52E3F">
        <w:rPr>
          <w:rFonts w:ascii="Times New Roman" w:hAnsi="Times New Roman" w:cs="Times New Roman"/>
          <w:sz w:val="24"/>
          <w:szCs w:val="24"/>
        </w:rPr>
        <w:t xml:space="preserve"> for one reason or another</w:t>
      </w:r>
      <w:r>
        <w:rPr>
          <w:rFonts w:ascii="Times New Roman" w:hAnsi="Times New Roman" w:cs="Times New Roman"/>
          <w:sz w:val="24"/>
          <w:szCs w:val="24"/>
        </w:rPr>
        <w:t>. But th</w:t>
      </w:r>
      <w:r w:rsidR="00A1510D">
        <w:rPr>
          <w:rFonts w:ascii="Times New Roman" w:hAnsi="Times New Roman" w:cs="Times New Roman"/>
          <w:sz w:val="24"/>
          <w:szCs w:val="24"/>
        </w:rPr>
        <w:t>e</w:t>
      </w:r>
      <w:r>
        <w:rPr>
          <w:rFonts w:ascii="Times New Roman" w:hAnsi="Times New Roman" w:cs="Times New Roman"/>
          <w:sz w:val="24"/>
          <w:szCs w:val="24"/>
        </w:rPr>
        <w:t xml:space="preserve"> general point </w:t>
      </w:r>
      <w:r w:rsidR="003F13F9">
        <w:rPr>
          <w:rFonts w:ascii="Times New Roman" w:hAnsi="Times New Roman" w:cs="Times New Roman"/>
          <w:sz w:val="24"/>
          <w:szCs w:val="24"/>
        </w:rPr>
        <w:t xml:space="preserve">here </w:t>
      </w:r>
      <w:r w:rsidR="00A3490B">
        <w:rPr>
          <w:rFonts w:ascii="Times New Roman" w:hAnsi="Times New Roman" w:cs="Times New Roman"/>
          <w:sz w:val="24"/>
          <w:szCs w:val="24"/>
        </w:rPr>
        <w:t>should be</w:t>
      </w:r>
      <w:r>
        <w:rPr>
          <w:rFonts w:ascii="Times New Roman" w:hAnsi="Times New Roman" w:cs="Times New Roman"/>
          <w:sz w:val="24"/>
          <w:szCs w:val="24"/>
        </w:rPr>
        <w:t xml:space="preserve"> rather uncontroversial, even </w:t>
      </w:r>
      <w:r w:rsidR="00A3490B">
        <w:rPr>
          <w:rFonts w:ascii="Times New Roman" w:hAnsi="Times New Roman" w:cs="Times New Roman"/>
          <w:sz w:val="24"/>
          <w:szCs w:val="24"/>
        </w:rPr>
        <w:t>for</w:t>
      </w:r>
      <w:r>
        <w:rPr>
          <w:rFonts w:ascii="Times New Roman" w:hAnsi="Times New Roman" w:cs="Times New Roman"/>
          <w:sz w:val="24"/>
          <w:szCs w:val="24"/>
        </w:rPr>
        <w:t xml:space="preserve"> externalist</w:t>
      </w:r>
      <w:r w:rsidR="00A3490B">
        <w:rPr>
          <w:rFonts w:ascii="Times New Roman" w:hAnsi="Times New Roman" w:cs="Times New Roman"/>
          <w:sz w:val="24"/>
          <w:szCs w:val="24"/>
        </w:rPr>
        <w:t>s</w:t>
      </w:r>
      <w:r w:rsidR="00CB35B0">
        <w:rPr>
          <w:rFonts w:ascii="Times New Roman" w:hAnsi="Times New Roman" w:cs="Times New Roman"/>
          <w:sz w:val="24"/>
          <w:szCs w:val="24"/>
        </w:rPr>
        <w:t xml:space="preserve">. </w:t>
      </w:r>
      <w:r w:rsidR="00B86D55">
        <w:rPr>
          <w:rFonts w:ascii="Times New Roman" w:hAnsi="Times New Roman" w:cs="Times New Roman"/>
          <w:sz w:val="24"/>
          <w:szCs w:val="24"/>
        </w:rPr>
        <w:t>If one denies</w:t>
      </w:r>
      <w:r>
        <w:rPr>
          <w:rFonts w:ascii="Times New Roman" w:hAnsi="Times New Roman" w:cs="Times New Roman"/>
          <w:sz w:val="24"/>
          <w:szCs w:val="24"/>
        </w:rPr>
        <w:t xml:space="preserve"> that even radical changes of use </w:t>
      </w:r>
      <w:r w:rsidR="00343A74">
        <w:rPr>
          <w:rFonts w:ascii="Times New Roman" w:hAnsi="Times New Roman" w:cs="Times New Roman"/>
          <w:sz w:val="24"/>
          <w:szCs w:val="24"/>
        </w:rPr>
        <w:t xml:space="preserve">– </w:t>
      </w:r>
      <w:r>
        <w:rPr>
          <w:rFonts w:ascii="Times New Roman" w:hAnsi="Times New Roman" w:cs="Times New Roman"/>
          <w:sz w:val="24"/>
          <w:szCs w:val="24"/>
        </w:rPr>
        <w:t xml:space="preserve">by however large a </w:t>
      </w:r>
      <w:r w:rsidR="00CB5E58">
        <w:rPr>
          <w:rFonts w:ascii="Times New Roman" w:hAnsi="Times New Roman" w:cs="Times New Roman"/>
          <w:sz w:val="24"/>
          <w:szCs w:val="24"/>
        </w:rPr>
        <w:t>group of people</w:t>
      </w:r>
      <w:r w:rsidR="00343A74">
        <w:rPr>
          <w:rFonts w:ascii="Times New Roman" w:hAnsi="Times New Roman" w:cs="Times New Roman"/>
          <w:sz w:val="24"/>
          <w:szCs w:val="24"/>
        </w:rPr>
        <w:t>,</w:t>
      </w:r>
      <w:r w:rsidR="00CB5E58">
        <w:rPr>
          <w:rFonts w:ascii="Times New Roman" w:hAnsi="Times New Roman" w:cs="Times New Roman"/>
          <w:sz w:val="24"/>
          <w:szCs w:val="24"/>
        </w:rPr>
        <w:t xml:space="preserve"> </w:t>
      </w:r>
      <w:r>
        <w:rPr>
          <w:rFonts w:ascii="Times New Roman" w:hAnsi="Times New Roman" w:cs="Times New Roman"/>
          <w:sz w:val="24"/>
          <w:szCs w:val="24"/>
        </w:rPr>
        <w:t xml:space="preserve">over however long a time </w:t>
      </w:r>
      <w:r w:rsidR="00A3490B">
        <w:rPr>
          <w:rFonts w:ascii="Times New Roman" w:hAnsi="Times New Roman" w:cs="Times New Roman"/>
          <w:sz w:val="24"/>
          <w:szCs w:val="24"/>
        </w:rPr>
        <w:t>period</w:t>
      </w:r>
      <w:r>
        <w:rPr>
          <w:rFonts w:ascii="Times New Roman" w:hAnsi="Times New Roman" w:cs="Times New Roman"/>
          <w:sz w:val="24"/>
          <w:szCs w:val="24"/>
        </w:rPr>
        <w:t xml:space="preserve"> </w:t>
      </w:r>
      <w:r w:rsidR="00343A74">
        <w:rPr>
          <w:rFonts w:ascii="Times New Roman" w:hAnsi="Times New Roman" w:cs="Times New Roman"/>
          <w:sz w:val="24"/>
          <w:szCs w:val="24"/>
        </w:rPr>
        <w:t xml:space="preserve">– </w:t>
      </w:r>
      <w:r>
        <w:rPr>
          <w:rFonts w:ascii="Times New Roman" w:hAnsi="Times New Roman" w:cs="Times New Roman"/>
          <w:sz w:val="24"/>
          <w:szCs w:val="24"/>
        </w:rPr>
        <w:t>will change semantic meanings</w:t>
      </w:r>
      <w:r w:rsidR="00B86D55">
        <w:rPr>
          <w:rFonts w:ascii="Times New Roman" w:hAnsi="Times New Roman" w:cs="Times New Roman"/>
          <w:sz w:val="24"/>
          <w:szCs w:val="24"/>
        </w:rPr>
        <w:t>, one</w:t>
      </w:r>
      <w:r>
        <w:rPr>
          <w:rFonts w:ascii="Times New Roman" w:hAnsi="Times New Roman" w:cs="Times New Roman"/>
          <w:sz w:val="24"/>
          <w:szCs w:val="24"/>
        </w:rPr>
        <w:t xml:space="preserve"> is in effect deny</w:t>
      </w:r>
      <w:r w:rsidR="00D46BBB">
        <w:rPr>
          <w:rFonts w:ascii="Times New Roman" w:hAnsi="Times New Roman" w:cs="Times New Roman"/>
          <w:sz w:val="24"/>
          <w:szCs w:val="24"/>
        </w:rPr>
        <w:t>ing</w:t>
      </w:r>
      <w:r>
        <w:rPr>
          <w:rFonts w:ascii="Times New Roman" w:hAnsi="Times New Roman" w:cs="Times New Roman"/>
          <w:sz w:val="24"/>
          <w:szCs w:val="24"/>
        </w:rPr>
        <w:t xml:space="preserve"> that there is </w:t>
      </w:r>
      <w:r w:rsidRPr="008D4015">
        <w:rPr>
          <w:rFonts w:ascii="Times New Roman" w:hAnsi="Times New Roman" w:cs="Times New Roman"/>
          <w:i/>
          <w:iCs/>
          <w:sz w:val="24"/>
          <w:szCs w:val="24"/>
        </w:rPr>
        <w:t xml:space="preserve">any </w:t>
      </w:r>
      <w:r>
        <w:rPr>
          <w:rFonts w:ascii="Times New Roman" w:hAnsi="Times New Roman" w:cs="Times New Roman"/>
          <w:sz w:val="24"/>
          <w:szCs w:val="24"/>
        </w:rPr>
        <w:t>connection between use and meaning</w:t>
      </w:r>
      <w:r w:rsidR="00D46BBB">
        <w:rPr>
          <w:rFonts w:ascii="Times New Roman" w:hAnsi="Times New Roman" w:cs="Times New Roman"/>
          <w:sz w:val="24"/>
          <w:szCs w:val="24"/>
        </w:rPr>
        <w:t xml:space="preserve">. Few philosophers, </w:t>
      </w:r>
      <w:r w:rsidR="00EF5CD5">
        <w:rPr>
          <w:rFonts w:ascii="Times New Roman" w:hAnsi="Times New Roman" w:cs="Times New Roman"/>
          <w:sz w:val="24"/>
          <w:szCs w:val="24"/>
        </w:rPr>
        <w:t xml:space="preserve">even </w:t>
      </w:r>
      <w:r w:rsidR="00D46BBB">
        <w:rPr>
          <w:rFonts w:ascii="Times New Roman" w:hAnsi="Times New Roman" w:cs="Times New Roman"/>
          <w:sz w:val="24"/>
          <w:szCs w:val="24"/>
        </w:rPr>
        <w:t>staunch externalists, will be happy to endorse this conclusion.</w:t>
      </w:r>
    </w:p>
    <w:p w14:paraId="0A1703F0" w14:textId="1060E26A" w:rsidR="00C24852" w:rsidRDefault="00C24852" w:rsidP="008D4015">
      <w:pPr>
        <w:spacing w:line="480" w:lineRule="auto"/>
        <w:ind w:firstLine="708"/>
        <w:rPr>
          <w:rFonts w:ascii="Times New Roman" w:hAnsi="Times New Roman" w:cs="Times New Roman"/>
          <w:sz w:val="24"/>
          <w:szCs w:val="24"/>
        </w:rPr>
      </w:pPr>
      <w:r>
        <w:rPr>
          <w:rFonts w:ascii="Times New Roman" w:hAnsi="Times New Roman" w:cs="Times New Roman"/>
          <w:sz w:val="24"/>
          <w:szCs w:val="24"/>
        </w:rPr>
        <w:t>You might also think that the</w:t>
      </w:r>
      <w:r w:rsidR="007F2D06">
        <w:rPr>
          <w:rFonts w:ascii="Times New Roman" w:hAnsi="Times New Roman" w:cs="Times New Roman"/>
          <w:sz w:val="24"/>
          <w:szCs w:val="24"/>
        </w:rPr>
        <w:t xml:space="preserve"> </w:t>
      </w:r>
      <w:r w:rsidR="00A1510D">
        <w:rPr>
          <w:rFonts w:ascii="Times New Roman" w:hAnsi="Times New Roman" w:cs="Times New Roman"/>
          <w:sz w:val="24"/>
          <w:szCs w:val="24"/>
        </w:rPr>
        <w:t xml:space="preserve">Evans-Devitt </w:t>
      </w:r>
      <w:r w:rsidR="007F2D06">
        <w:rPr>
          <w:rFonts w:ascii="Times New Roman" w:hAnsi="Times New Roman" w:cs="Times New Roman"/>
          <w:sz w:val="24"/>
          <w:szCs w:val="24"/>
        </w:rPr>
        <w:t>view</w:t>
      </w:r>
      <w:r>
        <w:rPr>
          <w:rFonts w:ascii="Times New Roman" w:hAnsi="Times New Roman" w:cs="Times New Roman"/>
          <w:sz w:val="24"/>
          <w:szCs w:val="24"/>
        </w:rPr>
        <w:t xml:space="preserve"> is fine</w:t>
      </w:r>
      <w:r w:rsidR="00951383">
        <w:rPr>
          <w:rFonts w:ascii="Times New Roman" w:hAnsi="Times New Roman" w:cs="Times New Roman"/>
          <w:sz w:val="24"/>
          <w:szCs w:val="24"/>
        </w:rPr>
        <w:t xml:space="preserve"> in itself</w:t>
      </w:r>
      <w:r>
        <w:rPr>
          <w:rFonts w:ascii="Times New Roman" w:hAnsi="Times New Roman" w:cs="Times New Roman"/>
          <w:sz w:val="24"/>
          <w:szCs w:val="24"/>
        </w:rPr>
        <w:t xml:space="preserve">, </w:t>
      </w:r>
      <w:r w:rsidR="006A5E03">
        <w:rPr>
          <w:rFonts w:ascii="Times New Roman" w:hAnsi="Times New Roman" w:cs="Times New Roman"/>
          <w:sz w:val="24"/>
          <w:szCs w:val="24"/>
        </w:rPr>
        <w:t>while</w:t>
      </w:r>
      <w:r w:rsidR="00C90394">
        <w:rPr>
          <w:rFonts w:ascii="Times New Roman" w:hAnsi="Times New Roman" w:cs="Times New Roman"/>
          <w:sz w:val="24"/>
          <w:szCs w:val="24"/>
        </w:rPr>
        <w:t xml:space="preserve"> </w:t>
      </w:r>
      <w:r w:rsidR="00376283">
        <w:rPr>
          <w:rFonts w:ascii="Times New Roman" w:hAnsi="Times New Roman" w:cs="Times New Roman"/>
          <w:sz w:val="24"/>
          <w:szCs w:val="24"/>
        </w:rPr>
        <w:t>maintain</w:t>
      </w:r>
      <w:r w:rsidR="006A5E03">
        <w:rPr>
          <w:rFonts w:ascii="Times New Roman" w:hAnsi="Times New Roman" w:cs="Times New Roman"/>
          <w:sz w:val="24"/>
          <w:szCs w:val="24"/>
        </w:rPr>
        <w:t>ing</w:t>
      </w:r>
      <w:r w:rsidR="0037628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7F2D06">
        <w:rPr>
          <w:rFonts w:ascii="Times New Roman" w:hAnsi="Times New Roman" w:cs="Times New Roman"/>
          <w:sz w:val="24"/>
          <w:szCs w:val="24"/>
        </w:rPr>
        <w:t>the power it gives us over semantic meanings is insufficient to block Deutsch’s implementation challenge. This line is taken by Deutsch</w:t>
      </w:r>
      <w:r w:rsidR="00B618E3">
        <w:rPr>
          <w:rFonts w:ascii="Times New Roman" w:hAnsi="Times New Roman" w:cs="Times New Roman"/>
          <w:sz w:val="24"/>
          <w:szCs w:val="24"/>
        </w:rPr>
        <w:t xml:space="preserve">, who criticizes </w:t>
      </w:r>
      <w:r w:rsidR="00AC043C">
        <w:rPr>
          <w:rFonts w:ascii="Times New Roman" w:hAnsi="Times New Roman" w:cs="Times New Roman"/>
          <w:sz w:val="24"/>
          <w:szCs w:val="24"/>
        </w:rPr>
        <w:t>my view</w:t>
      </w:r>
      <w:r w:rsidR="00B618E3">
        <w:rPr>
          <w:rFonts w:ascii="Times New Roman" w:hAnsi="Times New Roman" w:cs="Times New Roman"/>
          <w:sz w:val="24"/>
          <w:szCs w:val="24"/>
        </w:rPr>
        <w:t xml:space="preserve"> as follows</w:t>
      </w:r>
      <w:r w:rsidR="007F2D06">
        <w:rPr>
          <w:rFonts w:ascii="Times New Roman" w:hAnsi="Times New Roman" w:cs="Times New Roman"/>
          <w:sz w:val="24"/>
          <w:szCs w:val="24"/>
        </w:rPr>
        <w:t>:</w:t>
      </w:r>
    </w:p>
    <w:p w14:paraId="777E07F4" w14:textId="005FF2C6" w:rsidR="007F2D06" w:rsidRPr="00E60ED9" w:rsidRDefault="00B618E3" w:rsidP="00E60ED9">
      <w:pPr>
        <w:spacing w:line="360" w:lineRule="auto"/>
        <w:ind w:left="567"/>
        <w:rPr>
          <w:rFonts w:ascii="Times New Roman" w:hAnsi="Times New Roman" w:cs="Times New Roman"/>
        </w:rPr>
      </w:pPr>
      <w:r w:rsidRPr="00E60ED9">
        <w:rPr>
          <w:rFonts w:ascii="Times New Roman" w:hAnsi="Times New Roman" w:cs="Times New Roman"/>
        </w:rPr>
        <w:t>[T]</w:t>
      </w:r>
      <w:r w:rsidR="007F2D06" w:rsidRPr="00E60ED9">
        <w:rPr>
          <w:rFonts w:ascii="Times New Roman" w:hAnsi="Times New Roman" w:cs="Times New Roman"/>
        </w:rPr>
        <w:t xml:space="preserve">he problem with Koch’s picture, even granting an Evans-style </w:t>
      </w:r>
      <w:proofErr w:type="spellStart"/>
      <w:r w:rsidR="007F2D06" w:rsidRPr="00E60ED9">
        <w:rPr>
          <w:rFonts w:ascii="Times New Roman" w:hAnsi="Times New Roman" w:cs="Times New Roman"/>
        </w:rPr>
        <w:t>metasemantics</w:t>
      </w:r>
      <w:proofErr w:type="spellEnd"/>
      <w:r w:rsidR="007F2D06" w:rsidRPr="00E60ED9">
        <w:rPr>
          <w:rFonts w:ascii="Times New Roman" w:hAnsi="Times New Roman" w:cs="Times New Roman"/>
        </w:rPr>
        <w:t xml:space="preserve">, is that there is no telling, in advance, that a plan to get large numbers of speakers to use </w:t>
      </w:r>
      <w:r w:rsidR="007F2D06" w:rsidRPr="000435EF">
        <w:rPr>
          <w:rFonts w:ascii="Times New Roman" w:hAnsi="Times New Roman" w:cs="Times New Roman"/>
          <w:i/>
          <w:iCs/>
        </w:rPr>
        <w:t>t</w:t>
      </w:r>
      <w:r w:rsidR="007F2D06" w:rsidRPr="00E60ED9">
        <w:rPr>
          <w:rFonts w:ascii="Times New Roman" w:hAnsi="Times New Roman" w:cs="Times New Roman"/>
        </w:rPr>
        <w:t xml:space="preserve"> as if it refers to </w:t>
      </w:r>
      <w:r w:rsidR="007F2D06" w:rsidRPr="000435EF">
        <w:rPr>
          <w:rFonts w:ascii="Times New Roman" w:hAnsi="Times New Roman" w:cs="Times New Roman"/>
          <w:i/>
          <w:iCs/>
        </w:rPr>
        <w:t>x</w:t>
      </w:r>
      <w:r w:rsidR="007F2D06" w:rsidRPr="00E60ED9">
        <w:rPr>
          <w:rFonts w:ascii="Times New Roman" w:hAnsi="Times New Roman" w:cs="Times New Roman"/>
        </w:rPr>
        <w:t xml:space="preserve"> will actually turn </w:t>
      </w:r>
      <w:r w:rsidR="007F2D06" w:rsidRPr="000435EF">
        <w:rPr>
          <w:rFonts w:ascii="Times New Roman" w:hAnsi="Times New Roman" w:cs="Times New Roman"/>
          <w:i/>
          <w:iCs/>
        </w:rPr>
        <w:t>x</w:t>
      </w:r>
      <w:r w:rsidR="007F2D06" w:rsidRPr="00E60ED9">
        <w:rPr>
          <w:rFonts w:ascii="Times New Roman" w:hAnsi="Times New Roman" w:cs="Times New Roman"/>
        </w:rPr>
        <w:t xml:space="preserve"> into the dominant causal source of the attitudes speakers express when using </w:t>
      </w:r>
      <w:r w:rsidR="007F2D06" w:rsidRPr="000435EF">
        <w:rPr>
          <w:rFonts w:ascii="Times New Roman" w:hAnsi="Times New Roman" w:cs="Times New Roman"/>
          <w:i/>
          <w:iCs/>
        </w:rPr>
        <w:t>t</w:t>
      </w:r>
      <w:r w:rsidR="007F2D06" w:rsidRPr="00E60ED9">
        <w:rPr>
          <w:rFonts w:ascii="Times New Roman" w:hAnsi="Times New Roman" w:cs="Times New Roman"/>
        </w:rPr>
        <w:t xml:space="preserve">. People can make widespread mistakes, for example, using </w:t>
      </w:r>
      <w:r w:rsidR="007F2D06" w:rsidRPr="000435EF">
        <w:rPr>
          <w:rFonts w:ascii="Times New Roman" w:hAnsi="Times New Roman" w:cs="Times New Roman"/>
          <w:i/>
          <w:iCs/>
        </w:rPr>
        <w:t>t</w:t>
      </w:r>
      <w:r w:rsidR="007F2D06" w:rsidRPr="00E60ED9">
        <w:rPr>
          <w:rFonts w:ascii="Times New Roman" w:hAnsi="Times New Roman" w:cs="Times New Roman"/>
        </w:rPr>
        <w:t xml:space="preserve"> even in relation to things that are not </w:t>
      </w:r>
      <w:r w:rsidR="007F2D06" w:rsidRPr="000435EF">
        <w:rPr>
          <w:rFonts w:ascii="Times New Roman" w:hAnsi="Times New Roman" w:cs="Times New Roman"/>
          <w:i/>
          <w:iCs/>
        </w:rPr>
        <w:t>x</w:t>
      </w:r>
      <w:r w:rsidR="007F2D06" w:rsidRPr="00E60ED9">
        <w:rPr>
          <w:rFonts w:ascii="Times New Roman" w:hAnsi="Times New Roman" w:cs="Times New Roman"/>
        </w:rPr>
        <w:t xml:space="preserve">’s, despite the intention to use </w:t>
      </w:r>
      <w:r w:rsidR="007F2D06" w:rsidRPr="000435EF">
        <w:rPr>
          <w:rFonts w:ascii="Times New Roman" w:hAnsi="Times New Roman" w:cs="Times New Roman"/>
          <w:i/>
          <w:iCs/>
        </w:rPr>
        <w:t>t</w:t>
      </w:r>
      <w:r w:rsidR="007F2D06" w:rsidRPr="00E60ED9">
        <w:rPr>
          <w:rFonts w:ascii="Times New Roman" w:hAnsi="Times New Roman" w:cs="Times New Roman"/>
        </w:rPr>
        <w:t xml:space="preserve"> only in relation to </w:t>
      </w:r>
      <w:r w:rsidR="007F2D06" w:rsidRPr="000435EF">
        <w:rPr>
          <w:rFonts w:ascii="Times New Roman" w:hAnsi="Times New Roman" w:cs="Times New Roman"/>
          <w:i/>
          <w:iCs/>
        </w:rPr>
        <w:t>x</w:t>
      </w:r>
      <w:r w:rsidR="007F2D06" w:rsidRPr="00E60ED9">
        <w:rPr>
          <w:rFonts w:ascii="Times New Roman" w:hAnsi="Times New Roman" w:cs="Times New Roman"/>
        </w:rPr>
        <w:t>’s. (Deutsch 2020, p. 20)</w:t>
      </w:r>
    </w:p>
    <w:p w14:paraId="1A3BA237" w14:textId="51E3234C" w:rsidR="000366D8" w:rsidRDefault="000366D8" w:rsidP="000366D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Deutsch is surely right that </w:t>
      </w:r>
      <w:r w:rsidR="00F160C6">
        <w:rPr>
          <w:rFonts w:ascii="Times New Roman" w:hAnsi="Times New Roman" w:cs="Times New Roman"/>
          <w:sz w:val="24"/>
          <w:szCs w:val="24"/>
        </w:rPr>
        <w:t xml:space="preserve">given </w:t>
      </w:r>
      <w:r>
        <w:rPr>
          <w:rFonts w:ascii="Times New Roman" w:hAnsi="Times New Roman" w:cs="Times New Roman"/>
          <w:sz w:val="24"/>
          <w:szCs w:val="24"/>
        </w:rPr>
        <w:t xml:space="preserve">the Evans-Devitt-style </w:t>
      </w:r>
      <w:proofErr w:type="spellStart"/>
      <w:r>
        <w:rPr>
          <w:rFonts w:ascii="Times New Roman" w:hAnsi="Times New Roman" w:cs="Times New Roman"/>
          <w:sz w:val="24"/>
          <w:szCs w:val="24"/>
        </w:rPr>
        <w:t>metasemantics</w:t>
      </w:r>
      <w:proofErr w:type="spellEnd"/>
      <w:r>
        <w:rPr>
          <w:rFonts w:ascii="Times New Roman" w:hAnsi="Times New Roman" w:cs="Times New Roman"/>
          <w:sz w:val="24"/>
          <w:szCs w:val="24"/>
        </w:rPr>
        <w:t xml:space="preserve"> sketched above, there is no guarantee that a conceptual engineering project will be successful. </w:t>
      </w:r>
      <w:r w:rsidR="00A1510D">
        <w:rPr>
          <w:rFonts w:ascii="Times New Roman" w:hAnsi="Times New Roman" w:cs="Times New Roman"/>
          <w:sz w:val="24"/>
          <w:szCs w:val="24"/>
        </w:rPr>
        <w:t>I</w:t>
      </w:r>
      <w:r>
        <w:rPr>
          <w:rFonts w:ascii="Times New Roman" w:hAnsi="Times New Roman" w:cs="Times New Roman"/>
          <w:sz w:val="24"/>
          <w:szCs w:val="24"/>
        </w:rPr>
        <w:t xml:space="preserve">t is far from trivial to reach or convince </w:t>
      </w:r>
      <w:r w:rsidR="00384B4B">
        <w:rPr>
          <w:rFonts w:ascii="Times New Roman" w:hAnsi="Times New Roman" w:cs="Times New Roman"/>
          <w:sz w:val="24"/>
          <w:szCs w:val="24"/>
        </w:rPr>
        <w:t xml:space="preserve">the required </w:t>
      </w:r>
      <w:r w:rsidR="00487CFA">
        <w:rPr>
          <w:rFonts w:ascii="Times New Roman" w:hAnsi="Times New Roman" w:cs="Times New Roman"/>
          <w:sz w:val="24"/>
          <w:szCs w:val="24"/>
        </w:rPr>
        <w:t xml:space="preserve">number </w:t>
      </w:r>
      <w:r>
        <w:rPr>
          <w:rFonts w:ascii="Times New Roman" w:hAnsi="Times New Roman" w:cs="Times New Roman"/>
          <w:sz w:val="24"/>
          <w:szCs w:val="24"/>
        </w:rPr>
        <w:t>of people</w:t>
      </w:r>
      <w:r w:rsidR="00B618E3">
        <w:rPr>
          <w:rFonts w:ascii="Times New Roman" w:hAnsi="Times New Roman" w:cs="Times New Roman"/>
          <w:sz w:val="24"/>
          <w:szCs w:val="24"/>
        </w:rPr>
        <w:t>. M</w:t>
      </w:r>
      <w:r w:rsidR="00A1510D">
        <w:rPr>
          <w:rFonts w:ascii="Times New Roman" w:hAnsi="Times New Roman" w:cs="Times New Roman"/>
          <w:sz w:val="24"/>
          <w:szCs w:val="24"/>
        </w:rPr>
        <w:t>oreover</w:t>
      </w:r>
      <w:r>
        <w:rPr>
          <w:rFonts w:ascii="Times New Roman" w:hAnsi="Times New Roman" w:cs="Times New Roman"/>
          <w:sz w:val="24"/>
          <w:szCs w:val="24"/>
        </w:rPr>
        <w:t xml:space="preserve">, even if we </w:t>
      </w:r>
      <w:r w:rsidRPr="006045B4">
        <w:rPr>
          <w:rFonts w:ascii="Times New Roman" w:hAnsi="Times New Roman" w:cs="Times New Roman"/>
          <w:sz w:val="24"/>
          <w:szCs w:val="24"/>
        </w:rPr>
        <w:t>d</w:t>
      </w:r>
      <w:r w:rsidR="00384B4B" w:rsidRPr="006045B4">
        <w:rPr>
          <w:rFonts w:ascii="Times New Roman" w:hAnsi="Times New Roman" w:cs="Times New Roman"/>
          <w:sz w:val="24"/>
          <w:szCs w:val="24"/>
        </w:rPr>
        <w:t>id</w:t>
      </w:r>
      <w:r w:rsidRPr="009D55F5">
        <w:rPr>
          <w:rFonts w:ascii="Times New Roman" w:hAnsi="Times New Roman" w:cs="Times New Roman"/>
          <w:i/>
          <w:iCs/>
          <w:sz w:val="24"/>
          <w:szCs w:val="24"/>
        </w:rPr>
        <w:t xml:space="preserve"> </w:t>
      </w:r>
      <w:r>
        <w:rPr>
          <w:rFonts w:ascii="Times New Roman" w:hAnsi="Times New Roman" w:cs="Times New Roman"/>
          <w:sz w:val="24"/>
          <w:szCs w:val="24"/>
        </w:rPr>
        <w:t xml:space="preserve">convince </w:t>
      </w:r>
      <w:r w:rsidR="00384B4B">
        <w:rPr>
          <w:rFonts w:ascii="Times New Roman" w:hAnsi="Times New Roman" w:cs="Times New Roman"/>
          <w:sz w:val="24"/>
          <w:szCs w:val="24"/>
        </w:rPr>
        <w:t xml:space="preserve">the </w:t>
      </w:r>
      <w:r w:rsidR="00384B4B">
        <w:rPr>
          <w:rFonts w:ascii="Times New Roman" w:hAnsi="Times New Roman" w:cs="Times New Roman"/>
          <w:sz w:val="24"/>
          <w:szCs w:val="24"/>
        </w:rPr>
        <w:lastRenderedPageBreak/>
        <w:t>required</w:t>
      </w:r>
      <w:r>
        <w:rPr>
          <w:rFonts w:ascii="Times New Roman" w:hAnsi="Times New Roman" w:cs="Times New Roman"/>
          <w:sz w:val="24"/>
          <w:szCs w:val="24"/>
        </w:rPr>
        <w:t xml:space="preserve"> </w:t>
      </w:r>
      <w:r w:rsidR="00487CFA">
        <w:rPr>
          <w:rFonts w:ascii="Times New Roman" w:hAnsi="Times New Roman" w:cs="Times New Roman"/>
          <w:sz w:val="24"/>
          <w:szCs w:val="24"/>
        </w:rPr>
        <w:t>number</w:t>
      </w:r>
      <w:r>
        <w:rPr>
          <w:rFonts w:ascii="Times New Roman" w:hAnsi="Times New Roman" w:cs="Times New Roman"/>
          <w:sz w:val="24"/>
          <w:szCs w:val="24"/>
        </w:rPr>
        <w:t xml:space="preserve"> of people, other things can go wrong. We might, for example,</w:t>
      </w:r>
      <w:r w:rsidR="009436DD">
        <w:rPr>
          <w:rFonts w:ascii="Times New Roman" w:hAnsi="Times New Roman" w:cs="Times New Roman"/>
          <w:sz w:val="24"/>
          <w:szCs w:val="24"/>
        </w:rPr>
        <w:t xml:space="preserve"> be in massive error about what counts as an </w:t>
      </w:r>
      <w:r w:rsidR="009436DD" w:rsidRPr="000435EF">
        <w:rPr>
          <w:rFonts w:ascii="Times New Roman" w:hAnsi="Times New Roman" w:cs="Times New Roman"/>
          <w:i/>
          <w:iCs/>
          <w:sz w:val="24"/>
          <w:szCs w:val="24"/>
        </w:rPr>
        <w:t>x</w:t>
      </w:r>
      <w:r w:rsidR="00402F91">
        <w:rPr>
          <w:rFonts w:ascii="Times New Roman" w:hAnsi="Times New Roman" w:cs="Times New Roman"/>
          <w:sz w:val="24"/>
          <w:szCs w:val="24"/>
        </w:rPr>
        <w:t>,</w:t>
      </w:r>
      <w:r w:rsidR="009436DD">
        <w:rPr>
          <w:rFonts w:ascii="Times New Roman" w:hAnsi="Times New Roman" w:cs="Times New Roman"/>
          <w:sz w:val="24"/>
          <w:szCs w:val="24"/>
        </w:rPr>
        <w:t xml:space="preserve"> and thus unintentionally end up applying </w:t>
      </w:r>
      <w:r w:rsidR="009436DD" w:rsidRPr="000435EF">
        <w:rPr>
          <w:rFonts w:ascii="Times New Roman" w:hAnsi="Times New Roman" w:cs="Times New Roman"/>
          <w:i/>
          <w:iCs/>
          <w:sz w:val="24"/>
          <w:szCs w:val="24"/>
        </w:rPr>
        <w:t>t</w:t>
      </w:r>
      <w:r w:rsidR="009436DD">
        <w:rPr>
          <w:rFonts w:ascii="Times New Roman" w:hAnsi="Times New Roman" w:cs="Times New Roman"/>
          <w:sz w:val="24"/>
          <w:szCs w:val="24"/>
        </w:rPr>
        <w:t xml:space="preserve"> to things </w:t>
      </w:r>
      <w:r w:rsidR="00402F91">
        <w:rPr>
          <w:rFonts w:ascii="Times New Roman" w:hAnsi="Times New Roman" w:cs="Times New Roman"/>
          <w:sz w:val="24"/>
          <w:szCs w:val="24"/>
        </w:rPr>
        <w:t xml:space="preserve">other </w:t>
      </w:r>
      <w:r w:rsidR="009436DD">
        <w:rPr>
          <w:rFonts w:ascii="Times New Roman" w:hAnsi="Times New Roman" w:cs="Times New Roman"/>
          <w:sz w:val="24"/>
          <w:szCs w:val="24"/>
        </w:rPr>
        <w:t xml:space="preserve">than </w:t>
      </w:r>
      <w:proofErr w:type="spellStart"/>
      <w:r w:rsidR="009436DD" w:rsidRPr="000435EF">
        <w:rPr>
          <w:rFonts w:ascii="Times New Roman" w:hAnsi="Times New Roman" w:cs="Times New Roman"/>
          <w:i/>
          <w:iCs/>
          <w:sz w:val="24"/>
          <w:szCs w:val="24"/>
        </w:rPr>
        <w:t>x</w:t>
      </w:r>
      <w:r w:rsidR="009436DD">
        <w:rPr>
          <w:rFonts w:ascii="Times New Roman" w:hAnsi="Times New Roman" w:cs="Times New Roman"/>
          <w:sz w:val="24"/>
          <w:szCs w:val="24"/>
        </w:rPr>
        <w:t>s</w:t>
      </w:r>
      <w:proofErr w:type="spellEnd"/>
      <w:r w:rsidR="009436DD">
        <w:rPr>
          <w:rFonts w:ascii="Times New Roman" w:hAnsi="Times New Roman" w:cs="Times New Roman"/>
          <w:sz w:val="24"/>
          <w:szCs w:val="24"/>
        </w:rPr>
        <w:t>.</w:t>
      </w:r>
    </w:p>
    <w:p w14:paraId="39E9C6F6" w14:textId="38CFFAD5" w:rsidR="000366D8" w:rsidRDefault="009436DD" w:rsidP="008D4015">
      <w:pPr>
        <w:spacing w:after="0" w:line="480" w:lineRule="auto"/>
        <w:rPr>
          <w:rFonts w:ascii="Times New Roman" w:hAnsi="Times New Roman" w:cs="Times New Roman"/>
          <w:sz w:val="24"/>
          <w:szCs w:val="24"/>
        </w:rPr>
      </w:pPr>
      <w:r>
        <w:rPr>
          <w:rFonts w:ascii="Times New Roman" w:hAnsi="Times New Roman" w:cs="Times New Roman"/>
          <w:sz w:val="24"/>
          <w:szCs w:val="24"/>
        </w:rPr>
        <w:tab/>
        <w:t>However, I am not convinced that either of these obstacles gives rise to an implementation challenge that is specific to conceptual engineering. By contrast, I take it that almost any kind of worthwhile long-term project faces these obstacles (and potentially others), but that this does not and should not stop us from pursuing them. Individuals</w:t>
      </w:r>
      <w:r w:rsidR="000366D8">
        <w:rPr>
          <w:rFonts w:ascii="Times New Roman" w:hAnsi="Times New Roman" w:cs="Times New Roman"/>
          <w:sz w:val="24"/>
          <w:szCs w:val="24"/>
        </w:rPr>
        <w:t xml:space="preserve"> </w:t>
      </w:r>
      <w:r>
        <w:rPr>
          <w:rFonts w:ascii="Times New Roman" w:hAnsi="Times New Roman" w:cs="Times New Roman"/>
          <w:sz w:val="24"/>
          <w:szCs w:val="24"/>
        </w:rPr>
        <w:t>engage in</w:t>
      </w:r>
      <w:r w:rsidR="000366D8">
        <w:rPr>
          <w:rFonts w:ascii="Times New Roman" w:hAnsi="Times New Roman" w:cs="Times New Roman"/>
          <w:sz w:val="24"/>
          <w:szCs w:val="24"/>
        </w:rPr>
        <w:t xml:space="preserve"> all sorts of long-term activities without having any </w:t>
      </w:r>
      <w:r w:rsidR="00C82C5D">
        <w:rPr>
          <w:rFonts w:ascii="Times New Roman" w:hAnsi="Times New Roman" w:cs="Times New Roman"/>
          <w:sz w:val="24"/>
          <w:szCs w:val="24"/>
        </w:rPr>
        <w:t xml:space="preserve">guarantee of </w:t>
      </w:r>
      <w:r>
        <w:rPr>
          <w:rFonts w:ascii="Times New Roman" w:hAnsi="Times New Roman" w:cs="Times New Roman"/>
          <w:sz w:val="24"/>
          <w:szCs w:val="24"/>
        </w:rPr>
        <w:t xml:space="preserve">success </w:t>
      </w:r>
      <w:r w:rsidR="000366D8">
        <w:rPr>
          <w:rFonts w:ascii="Times New Roman" w:hAnsi="Times New Roman" w:cs="Times New Roman"/>
          <w:sz w:val="24"/>
          <w:szCs w:val="24"/>
        </w:rPr>
        <w:t>or antecedent knowledge about their outcome</w:t>
      </w:r>
      <w:r w:rsidR="00584E5C">
        <w:rPr>
          <w:rFonts w:ascii="Times New Roman" w:hAnsi="Times New Roman" w:cs="Times New Roman"/>
          <w:sz w:val="24"/>
          <w:szCs w:val="24"/>
        </w:rPr>
        <w:t>s</w:t>
      </w:r>
      <w:r w:rsidR="000366D8">
        <w:rPr>
          <w:rFonts w:ascii="Times New Roman" w:hAnsi="Times New Roman" w:cs="Times New Roman"/>
          <w:sz w:val="24"/>
          <w:szCs w:val="24"/>
        </w:rPr>
        <w:t xml:space="preserve">. Think of activities like </w:t>
      </w:r>
      <w:r w:rsidR="00384B4B">
        <w:rPr>
          <w:rFonts w:ascii="Times New Roman" w:hAnsi="Times New Roman" w:cs="Times New Roman"/>
          <w:sz w:val="24"/>
          <w:szCs w:val="24"/>
        </w:rPr>
        <w:t>obtaining a university degree</w:t>
      </w:r>
      <w:r w:rsidR="000366D8">
        <w:rPr>
          <w:rFonts w:ascii="Times New Roman" w:hAnsi="Times New Roman" w:cs="Times New Roman"/>
          <w:sz w:val="24"/>
          <w:szCs w:val="24"/>
        </w:rPr>
        <w:t xml:space="preserve">, pursuing a career, </w:t>
      </w:r>
      <w:r w:rsidR="00FF59B1">
        <w:rPr>
          <w:rFonts w:ascii="Times New Roman" w:hAnsi="Times New Roman" w:cs="Times New Roman"/>
          <w:sz w:val="24"/>
          <w:szCs w:val="24"/>
        </w:rPr>
        <w:t xml:space="preserve">or </w:t>
      </w:r>
      <w:r w:rsidR="000366D8">
        <w:rPr>
          <w:rFonts w:ascii="Times New Roman" w:hAnsi="Times New Roman" w:cs="Times New Roman"/>
          <w:sz w:val="24"/>
          <w:szCs w:val="24"/>
        </w:rPr>
        <w:t>getting married</w:t>
      </w:r>
      <w:r w:rsidR="00FF59B1">
        <w:rPr>
          <w:rFonts w:ascii="Times New Roman" w:hAnsi="Times New Roman" w:cs="Times New Roman"/>
          <w:sz w:val="24"/>
          <w:szCs w:val="24"/>
        </w:rPr>
        <w:t>.</w:t>
      </w:r>
      <w:r w:rsidR="000366D8">
        <w:rPr>
          <w:rFonts w:ascii="Times New Roman" w:hAnsi="Times New Roman" w:cs="Times New Roman"/>
          <w:sz w:val="24"/>
          <w:szCs w:val="24"/>
        </w:rPr>
        <w:t xml:space="preserve"> </w:t>
      </w:r>
      <w:r>
        <w:rPr>
          <w:rFonts w:ascii="Times New Roman" w:hAnsi="Times New Roman" w:cs="Times New Roman"/>
          <w:sz w:val="24"/>
          <w:szCs w:val="24"/>
        </w:rPr>
        <w:t>As collectives</w:t>
      </w:r>
      <w:r w:rsidR="000366D8">
        <w:rPr>
          <w:rFonts w:ascii="Times New Roman" w:hAnsi="Times New Roman" w:cs="Times New Roman"/>
          <w:sz w:val="24"/>
          <w:szCs w:val="24"/>
        </w:rPr>
        <w:t xml:space="preserve">, we negotiate peace treaties with other nations, </w:t>
      </w:r>
      <w:r w:rsidR="006544A7">
        <w:rPr>
          <w:rFonts w:ascii="Times New Roman" w:hAnsi="Times New Roman" w:cs="Times New Roman"/>
          <w:sz w:val="24"/>
          <w:szCs w:val="24"/>
        </w:rPr>
        <w:t xml:space="preserve">and </w:t>
      </w:r>
      <w:r w:rsidR="000366D8">
        <w:rPr>
          <w:rFonts w:ascii="Times New Roman" w:hAnsi="Times New Roman" w:cs="Times New Roman"/>
          <w:sz w:val="24"/>
          <w:szCs w:val="24"/>
        </w:rPr>
        <w:t>make plans to reduce CO</w:t>
      </w:r>
      <w:r w:rsidR="000366D8" w:rsidRPr="00ED0090">
        <w:rPr>
          <w:rFonts w:ascii="Times New Roman" w:hAnsi="Times New Roman" w:cs="Times New Roman"/>
          <w:sz w:val="24"/>
          <w:szCs w:val="24"/>
          <w:vertAlign w:val="subscript"/>
        </w:rPr>
        <w:t>2</w:t>
      </w:r>
      <w:r w:rsidR="000366D8">
        <w:rPr>
          <w:rFonts w:ascii="Times New Roman" w:hAnsi="Times New Roman" w:cs="Times New Roman"/>
          <w:sz w:val="24"/>
          <w:szCs w:val="24"/>
        </w:rPr>
        <w:t xml:space="preserve"> emissions, and to </w:t>
      </w:r>
      <w:r w:rsidR="009F2E2E">
        <w:rPr>
          <w:rFonts w:ascii="Times New Roman" w:hAnsi="Times New Roman" w:cs="Times New Roman"/>
          <w:sz w:val="24"/>
          <w:szCs w:val="24"/>
        </w:rPr>
        <w:t>improve</w:t>
      </w:r>
      <w:r w:rsidR="000366D8">
        <w:rPr>
          <w:rFonts w:ascii="Times New Roman" w:hAnsi="Times New Roman" w:cs="Times New Roman"/>
          <w:sz w:val="24"/>
          <w:szCs w:val="24"/>
        </w:rPr>
        <w:t xml:space="preserve"> our education systems. Arguably, we are morally obliged to engage in some of the activities on this list – despite the fact that our only hope of achieving them is by exercising collective long-range control, </w:t>
      </w:r>
      <w:r w:rsidR="004B4FAE">
        <w:rPr>
          <w:rFonts w:ascii="Times New Roman" w:hAnsi="Times New Roman" w:cs="Times New Roman"/>
          <w:sz w:val="24"/>
          <w:szCs w:val="24"/>
        </w:rPr>
        <w:t xml:space="preserve">despite </w:t>
      </w:r>
      <w:r w:rsidR="000366D8">
        <w:rPr>
          <w:rFonts w:ascii="Times New Roman" w:hAnsi="Times New Roman" w:cs="Times New Roman"/>
          <w:sz w:val="24"/>
          <w:szCs w:val="24"/>
        </w:rPr>
        <w:t>success not</w:t>
      </w:r>
      <w:r w:rsidR="004B4FAE">
        <w:rPr>
          <w:rFonts w:ascii="Times New Roman" w:hAnsi="Times New Roman" w:cs="Times New Roman"/>
          <w:sz w:val="24"/>
          <w:szCs w:val="24"/>
        </w:rPr>
        <w:t xml:space="preserve"> being</w:t>
      </w:r>
      <w:r w:rsidR="000366D8">
        <w:rPr>
          <w:rFonts w:ascii="Times New Roman" w:hAnsi="Times New Roman" w:cs="Times New Roman"/>
          <w:sz w:val="24"/>
          <w:szCs w:val="24"/>
        </w:rPr>
        <w:t xml:space="preserve"> guaranteed, and </w:t>
      </w:r>
      <w:r w:rsidR="00365A56">
        <w:rPr>
          <w:rFonts w:ascii="Times New Roman" w:hAnsi="Times New Roman" w:cs="Times New Roman"/>
          <w:sz w:val="24"/>
          <w:szCs w:val="24"/>
        </w:rPr>
        <w:t xml:space="preserve">despite </w:t>
      </w:r>
      <w:r w:rsidR="00DE78E4">
        <w:rPr>
          <w:rFonts w:ascii="Times New Roman" w:hAnsi="Times New Roman" w:cs="Times New Roman"/>
          <w:sz w:val="24"/>
          <w:szCs w:val="24"/>
        </w:rPr>
        <w:t xml:space="preserve">our </w:t>
      </w:r>
      <w:r w:rsidR="00365A56">
        <w:rPr>
          <w:rFonts w:ascii="Times New Roman" w:hAnsi="Times New Roman" w:cs="Times New Roman"/>
          <w:sz w:val="24"/>
          <w:szCs w:val="24"/>
        </w:rPr>
        <w:t>lack</w:t>
      </w:r>
      <w:r w:rsidR="00DE78E4">
        <w:rPr>
          <w:rFonts w:ascii="Times New Roman" w:hAnsi="Times New Roman" w:cs="Times New Roman"/>
          <w:sz w:val="24"/>
          <w:szCs w:val="24"/>
        </w:rPr>
        <w:t xml:space="preserve"> of</w:t>
      </w:r>
      <w:r w:rsidR="000366D8">
        <w:rPr>
          <w:rFonts w:ascii="Times New Roman" w:hAnsi="Times New Roman" w:cs="Times New Roman"/>
          <w:sz w:val="24"/>
          <w:szCs w:val="24"/>
        </w:rPr>
        <w:t xml:space="preserve"> antecedent knowledge </w:t>
      </w:r>
      <w:r w:rsidR="00365A56">
        <w:rPr>
          <w:rFonts w:ascii="Times New Roman" w:hAnsi="Times New Roman" w:cs="Times New Roman"/>
          <w:sz w:val="24"/>
          <w:szCs w:val="24"/>
        </w:rPr>
        <w:t xml:space="preserve">of </w:t>
      </w:r>
      <w:r w:rsidR="000366D8">
        <w:rPr>
          <w:rFonts w:ascii="Times New Roman" w:hAnsi="Times New Roman" w:cs="Times New Roman"/>
          <w:sz w:val="24"/>
          <w:szCs w:val="24"/>
        </w:rPr>
        <w:t xml:space="preserve">whether </w:t>
      </w:r>
      <w:r w:rsidR="00FF59B1">
        <w:rPr>
          <w:rFonts w:ascii="Times New Roman" w:hAnsi="Times New Roman" w:cs="Times New Roman"/>
          <w:sz w:val="24"/>
          <w:szCs w:val="24"/>
        </w:rPr>
        <w:t>we</w:t>
      </w:r>
      <w:r w:rsidR="000366D8">
        <w:rPr>
          <w:rFonts w:ascii="Times New Roman" w:hAnsi="Times New Roman" w:cs="Times New Roman"/>
          <w:sz w:val="24"/>
          <w:szCs w:val="24"/>
        </w:rPr>
        <w:t xml:space="preserve"> will succe</w:t>
      </w:r>
      <w:r w:rsidR="00A1596E">
        <w:rPr>
          <w:rFonts w:ascii="Times New Roman" w:hAnsi="Times New Roman" w:cs="Times New Roman"/>
          <w:sz w:val="24"/>
          <w:szCs w:val="24"/>
        </w:rPr>
        <w:t>ed</w:t>
      </w:r>
      <w:r w:rsidR="000366D8">
        <w:rPr>
          <w:rFonts w:ascii="Times New Roman" w:hAnsi="Times New Roman" w:cs="Times New Roman"/>
          <w:sz w:val="24"/>
          <w:szCs w:val="24"/>
        </w:rPr>
        <w:t xml:space="preserve">. </w:t>
      </w:r>
      <w:r w:rsidR="009F2E2E">
        <w:rPr>
          <w:rFonts w:ascii="Times New Roman" w:hAnsi="Times New Roman" w:cs="Times New Roman"/>
          <w:sz w:val="24"/>
          <w:szCs w:val="24"/>
        </w:rPr>
        <w:t xml:space="preserve">The problem with Deutsch’s objection, then, is that it runs the risk of </w:t>
      </w:r>
      <w:r w:rsidR="001E74FA">
        <w:rPr>
          <w:rFonts w:ascii="Times New Roman" w:hAnsi="Times New Roman" w:cs="Times New Roman"/>
          <w:sz w:val="24"/>
          <w:szCs w:val="24"/>
        </w:rPr>
        <w:t>over</w:t>
      </w:r>
      <w:r w:rsidR="009F2E2E">
        <w:rPr>
          <w:rFonts w:ascii="Times New Roman" w:hAnsi="Times New Roman" w:cs="Times New Roman"/>
          <w:sz w:val="24"/>
          <w:szCs w:val="24"/>
        </w:rPr>
        <w:t>generalizing to many human activities and projects</w:t>
      </w:r>
      <w:r w:rsidR="007E5122" w:rsidRPr="007E5122">
        <w:rPr>
          <w:rFonts w:ascii="Times New Roman" w:hAnsi="Times New Roman" w:cs="Times New Roman"/>
          <w:sz w:val="24"/>
          <w:szCs w:val="24"/>
        </w:rPr>
        <w:t xml:space="preserve"> </w:t>
      </w:r>
      <w:r w:rsidR="007E5122">
        <w:rPr>
          <w:rFonts w:ascii="Times New Roman" w:hAnsi="Times New Roman" w:cs="Times New Roman"/>
          <w:sz w:val="24"/>
          <w:szCs w:val="24"/>
        </w:rPr>
        <w:t xml:space="preserve">that are </w:t>
      </w:r>
      <w:proofErr w:type="spellStart"/>
      <w:r w:rsidR="00933B42">
        <w:rPr>
          <w:rFonts w:ascii="Times New Roman" w:hAnsi="Times New Roman" w:cs="Times New Roman"/>
          <w:sz w:val="24"/>
          <w:szCs w:val="24"/>
        </w:rPr>
        <w:t>un</w:t>
      </w:r>
      <w:r w:rsidR="007E5122">
        <w:rPr>
          <w:rFonts w:ascii="Times New Roman" w:hAnsi="Times New Roman" w:cs="Times New Roman"/>
          <w:sz w:val="24"/>
          <w:szCs w:val="24"/>
        </w:rPr>
        <w:t>controversially</w:t>
      </w:r>
      <w:proofErr w:type="spellEnd"/>
      <w:r w:rsidR="007E5122">
        <w:rPr>
          <w:rFonts w:ascii="Times New Roman" w:hAnsi="Times New Roman" w:cs="Times New Roman"/>
          <w:sz w:val="24"/>
          <w:szCs w:val="24"/>
        </w:rPr>
        <w:t xml:space="preserve"> worthwhile</w:t>
      </w:r>
      <w:r w:rsidR="009F2E2E">
        <w:rPr>
          <w:rFonts w:ascii="Times New Roman" w:hAnsi="Times New Roman" w:cs="Times New Roman"/>
          <w:sz w:val="24"/>
          <w:szCs w:val="24"/>
        </w:rPr>
        <w:t>.</w:t>
      </w:r>
    </w:p>
    <w:p w14:paraId="7DD5220A" w14:textId="1B9E82BD" w:rsidR="009533E0" w:rsidRPr="009533E0" w:rsidRDefault="000366D8" w:rsidP="009D55F5">
      <w:pPr>
        <w:spacing w:line="480" w:lineRule="auto"/>
        <w:ind w:firstLine="708"/>
        <w:rPr>
          <w:rFonts w:ascii="Times New Roman" w:hAnsi="Times New Roman" w:cs="Times New Roman"/>
          <w:b/>
          <w:bCs/>
          <w:sz w:val="24"/>
          <w:szCs w:val="24"/>
        </w:rPr>
      </w:pPr>
      <w:r>
        <w:rPr>
          <w:rFonts w:ascii="Times New Roman" w:hAnsi="Times New Roman" w:cs="Times New Roman"/>
          <w:sz w:val="24"/>
          <w:szCs w:val="24"/>
        </w:rPr>
        <w:t>In light of this</w:t>
      </w:r>
      <w:r w:rsidR="00967933">
        <w:rPr>
          <w:rFonts w:ascii="Times New Roman" w:hAnsi="Times New Roman" w:cs="Times New Roman"/>
          <w:sz w:val="24"/>
          <w:szCs w:val="24"/>
        </w:rPr>
        <w:t xml:space="preserve"> observation</w:t>
      </w:r>
      <w:r>
        <w:rPr>
          <w:rFonts w:ascii="Times New Roman" w:hAnsi="Times New Roman" w:cs="Times New Roman"/>
          <w:sz w:val="24"/>
          <w:szCs w:val="24"/>
        </w:rPr>
        <w:t xml:space="preserve">, the challenge for Deutsch is to specify </w:t>
      </w:r>
      <w:r w:rsidR="00C25967">
        <w:rPr>
          <w:rFonts w:ascii="Times New Roman" w:hAnsi="Times New Roman" w:cs="Times New Roman"/>
          <w:sz w:val="24"/>
          <w:szCs w:val="24"/>
        </w:rPr>
        <w:t xml:space="preserve">some </w:t>
      </w:r>
      <w:r>
        <w:rPr>
          <w:rFonts w:ascii="Times New Roman" w:hAnsi="Times New Roman" w:cs="Times New Roman"/>
          <w:sz w:val="24"/>
          <w:szCs w:val="24"/>
        </w:rPr>
        <w:t xml:space="preserve">relevant difference between conceptual engineering and </w:t>
      </w:r>
      <w:r w:rsidR="00201D0B">
        <w:rPr>
          <w:rFonts w:ascii="Times New Roman" w:hAnsi="Times New Roman" w:cs="Times New Roman"/>
          <w:sz w:val="24"/>
          <w:szCs w:val="24"/>
        </w:rPr>
        <w:t xml:space="preserve">other </w:t>
      </w:r>
      <w:r w:rsidR="009F2E2E">
        <w:rPr>
          <w:rFonts w:ascii="Times New Roman" w:hAnsi="Times New Roman" w:cs="Times New Roman"/>
          <w:sz w:val="24"/>
          <w:szCs w:val="24"/>
        </w:rPr>
        <w:t>projects</w:t>
      </w:r>
      <w:r>
        <w:rPr>
          <w:rFonts w:ascii="Times New Roman" w:hAnsi="Times New Roman" w:cs="Times New Roman"/>
          <w:sz w:val="24"/>
          <w:szCs w:val="24"/>
        </w:rPr>
        <w:t xml:space="preserve"> such as</w:t>
      </w:r>
      <w:r w:rsidR="00584E5C">
        <w:rPr>
          <w:rFonts w:ascii="Times New Roman" w:hAnsi="Times New Roman" w:cs="Times New Roman"/>
          <w:sz w:val="24"/>
          <w:szCs w:val="24"/>
        </w:rPr>
        <w:t xml:space="preserve"> </w:t>
      </w:r>
      <w:r w:rsidR="00384B4B">
        <w:rPr>
          <w:rFonts w:ascii="Times New Roman" w:hAnsi="Times New Roman" w:cs="Times New Roman"/>
          <w:sz w:val="24"/>
          <w:szCs w:val="24"/>
        </w:rPr>
        <w:t>obtaining a university degree</w:t>
      </w:r>
      <w:r w:rsidR="00584E5C">
        <w:rPr>
          <w:rFonts w:ascii="Times New Roman" w:hAnsi="Times New Roman" w:cs="Times New Roman"/>
          <w:sz w:val="24"/>
          <w:szCs w:val="24"/>
        </w:rPr>
        <w:t>,</w:t>
      </w:r>
      <w:r>
        <w:rPr>
          <w:rFonts w:ascii="Times New Roman" w:hAnsi="Times New Roman" w:cs="Times New Roman"/>
          <w:sz w:val="24"/>
          <w:szCs w:val="24"/>
        </w:rPr>
        <w:t xml:space="preserve"> reducing CO</w:t>
      </w:r>
      <w:r w:rsidRPr="00E957F1">
        <w:rPr>
          <w:rFonts w:ascii="Times New Roman" w:hAnsi="Times New Roman" w:cs="Times New Roman"/>
          <w:sz w:val="24"/>
          <w:szCs w:val="24"/>
          <w:vertAlign w:val="subscript"/>
        </w:rPr>
        <w:t>2</w:t>
      </w:r>
      <w:r>
        <w:rPr>
          <w:rFonts w:ascii="Times New Roman" w:hAnsi="Times New Roman" w:cs="Times New Roman"/>
          <w:sz w:val="24"/>
          <w:szCs w:val="24"/>
        </w:rPr>
        <w:t xml:space="preserve"> emissions</w:t>
      </w:r>
      <w:r w:rsidR="00584E5C">
        <w:rPr>
          <w:rFonts w:ascii="Times New Roman" w:hAnsi="Times New Roman" w:cs="Times New Roman"/>
          <w:sz w:val="24"/>
          <w:szCs w:val="24"/>
        </w:rPr>
        <w:t xml:space="preserve">, or </w:t>
      </w:r>
      <w:r w:rsidR="009F2E2E">
        <w:rPr>
          <w:rFonts w:ascii="Times New Roman" w:hAnsi="Times New Roman" w:cs="Times New Roman"/>
          <w:sz w:val="24"/>
          <w:szCs w:val="24"/>
        </w:rPr>
        <w:t>improving</w:t>
      </w:r>
      <w:r w:rsidR="00584E5C">
        <w:rPr>
          <w:rFonts w:ascii="Times New Roman" w:hAnsi="Times New Roman" w:cs="Times New Roman"/>
          <w:sz w:val="24"/>
          <w:szCs w:val="24"/>
        </w:rPr>
        <w:t xml:space="preserve"> education systems –</w:t>
      </w:r>
      <w:r>
        <w:rPr>
          <w:rFonts w:ascii="Times New Roman" w:hAnsi="Times New Roman" w:cs="Times New Roman"/>
          <w:sz w:val="24"/>
          <w:szCs w:val="24"/>
        </w:rPr>
        <w:t xml:space="preserve"> a difference that explains why the obstacles we face in achieving the latter </w:t>
      </w:r>
      <w:r w:rsidRPr="009D55F5">
        <w:rPr>
          <w:rFonts w:ascii="Times New Roman" w:hAnsi="Times New Roman" w:cs="Times New Roman"/>
          <w:i/>
          <w:iCs/>
          <w:sz w:val="24"/>
          <w:szCs w:val="24"/>
        </w:rPr>
        <w:t>do not</w:t>
      </w:r>
      <w:r>
        <w:rPr>
          <w:rFonts w:ascii="Times New Roman" w:hAnsi="Times New Roman" w:cs="Times New Roman"/>
          <w:sz w:val="24"/>
          <w:szCs w:val="24"/>
        </w:rPr>
        <w:t xml:space="preserve"> undermine our </w:t>
      </w:r>
      <w:r w:rsidR="00584E5C">
        <w:rPr>
          <w:rFonts w:ascii="Times New Roman" w:hAnsi="Times New Roman" w:cs="Times New Roman"/>
          <w:sz w:val="24"/>
          <w:szCs w:val="24"/>
        </w:rPr>
        <w:t xml:space="preserve">commitments or even </w:t>
      </w:r>
      <w:r w:rsidR="007729DA">
        <w:rPr>
          <w:rFonts w:ascii="Times New Roman" w:hAnsi="Times New Roman" w:cs="Times New Roman"/>
          <w:sz w:val="24"/>
          <w:szCs w:val="24"/>
        </w:rPr>
        <w:t xml:space="preserve">our </w:t>
      </w:r>
      <w:r>
        <w:rPr>
          <w:rFonts w:ascii="Times New Roman" w:hAnsi="Times New Roman" w:cs="Times New Roman"/>
          <w:sz w:val="24"/>
          <w:szCs w:val="24"/>
        </w:rPr>
        <w:t xml:space="preserve">obligations to pursue them, whereas similar obstacles </w:t>
      </w:r>
      <w:r w:rsidRPr="009D55F5">
        <w:rPr>
          <w:rFonts w:ascii="Times New Roman" w:hAnsi="Times New Roman" w:cs="Times New Roman"/>
          <w:i/>
          <w:iCs/>
          <w:sz w:val="24"/>
          <w:szCs w:val="24"/>
        </w:rPr>
        <w:t>do</w:t>
      </w:r>
      <w:r>
        <w:rPr>
          <w:rFonts w:ascii="Times New Roman" w:hAnsi="Times New Roman" w:cs="Times New Roman"/>
          <w:sz w:val="24"/>
          <w:szCs w:val="24"/>
        </w:rPr>
        <w:t xml:space="preserve"> undermine any moral or methodological commitment to conceptual engineering. </w:t>
      </w:r>
      <w:r w:rsidR="009F2E2E">
        <w:rPr>
          <w:rFonts w:ascii="Times New Roman" w:hAnsi="Times New Roman" w:cs="Times New Roman"/>
          <w:sz w:val="24"/>
          <w:szCs w:val="24"/>
        </w:rPr>
        <w:t xml:space="preserve">As </w:t>
      </w:r>
      <w:proofErr w:type="gramStart"/>
      <w:r w:rsidR="009F2E2E">
        <w:rPr>
          <w:rFonts w:ascii="Times New Roman" w:hAnsi="Times New Roman" w:cs="Times New Roman"/>
          <w:sz w:val="24"/>
          <w:szCs w:val="24"/>
        </w:rPr>
        <w:t>I’ve</w:t>
      </w:r>
      <w:proofErr w:type="gramEnd"/>
      <w:r w:rsidR="009F2E2E">
        <w:rPr>
          <w:rFonts w:ascii="Times New Roman" w:hAnsi="Times New Roman" w:cs="Times New Roman"/>
          <w:sz w:val="24"/>
          <w:szCs w:val="24"/>
        </w:rPr>
        <w:t xml:space="preserve"> argued above, systematic differences concerning their feasibility cannot serve as the explanans that is needed here.</w:t>
      </w:r>
    </w:p>
    <w:p w14:paraId="6EC33404" w14:textId="77777777" w:rsidR="00C4441E" w:rsidRPr="009533E0" w:rsidRDefault="00C4441E" w:rsidP="00C4441E">
      <w:pPr>
        <w:spacing w:line="480" w:lineRule="auto"/>
        <w:rPr>
          <w:rFonts w:ascii="Times New Roman" w:hAnsi="Times New Roman" w:cs="Times New Roman"/>
          <w:b/>
          <w:bCs/>
          <w:sz w:val="24"/>
          <w:szCs w:val="24"/>
        </w:rPr>
      </w:pPr>
      <w:r w:rsidRPr="009533E0">
        <w:rPr>
          <w:rFonts w:ascii="Times New Roman" w:hAnsi="Times New Roman" w:cs="Times New Roman"/>
          <w:b/>
          <w:bCs/>
          <w:sz w:val="24"/>
          <w:szCs w:val="24"/>
        </w:rPr>
        <w:t>3</w:t>
      </w:r>
      <w:r w:rsidRPr="009533E0">
        <w:rPr>
          <w:rFonts w:ascii="Times New Roman" w:hAnsi="Times New Roman" w:cs="Times New Roman"/>
          <w:b/>
          <w:bCs/>
          <w:sz w:val="24"/>
          <w:szCs w:val="24"/>
        </w:rPr>
        <w:tab/>
        <w:t>The conceptual engineer’s rationale</w:t>
      </w:r>
    </w:p>
    <w:p w14:paraId="51AF756A" w14:textId="610216C1" w:rsidR="00C4441E" w:rsidRDefault="00C4441E" w:rsidP="009D55F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If the explanans is not feasibility, then perhaps it is importance. </w:t>
      </w:r>
      <w:r w:rsidR="00A3490B">
        <w:rPr>
          <w:rFonts w:ascii="Times New Roman" w:hAnsi="Times New Roman" w:cs="Times New Roman"/>
          <w:sz w:val="24"/>
          <w:szCs w:val="24"/>
        </w:rPr>
        <w:t xml:space="preserve">Perhaps all these projects are equally feasible, but </w:t>
      </w:r>
      <w:r w:rsidR="009946C3">
        <w:rPr>
          <w:rFonts w:ascii="Times New Roman" w:hAnsi="Times New Roman" w:cs="Times New Roman"/>
          <w:sz w:val="24"/>
          <w:szCs w:val="24"/>
        </w:rPr>
        <w:t xml:space="preserve">unlike the rest of them, </w:t>
      </w:r>
      <w:r w:rsidR="00A3490B">
        <w:rPr>
          <w:rFonts w:ascii="Times New Roman" w:hAnsi="Times New Roman" w:cs="Times New Roman"/>
          <w:sz w:val="24"/>
          <w:szCs w:val="24"/>
        </w:rPr>
        <w:t xml:space="preserve">conceptual engineering </w:t>
      </w:r>
      <w:r w:rsidR="009946C3">
        <w:rPr>
          <w:rFonts w:ascii="Times New Roman" w:hAnsi="Times New Roman" w:cs="Times New Roman"/>
          <w:sz w:val="24"/>
          <w:szCs w:val="24"/>
        </w:rPr>
        <w:t xml:space="preserve">just </w:t>
      </w:r>
      <w:proofErr w:type="gramStart"/>
      <w:r w:rsidR="009946C3">
        <w:rPr>
          <w:rFonts w:ascii="Times New Roman" w:hAnsi="Times New Roman" w:cs="Times New Roman"/>
          <w:sz w:val="24"/>
          <w:szCs w:val="24"/>
        </w:rPr>
        <w:t>isn’t</w:t>
      </w:r>
      <w:proofErr w:type="gramEnd"/>
      <w:r w:rsidR="009946C3">
        <w:rPr>
          <w:rFonts w:ascii="Times New Roman" w:hAnsi="Times New Roman" w:cs="Times New Roman"/>
          <w:sz w:val="24"/>
          <w:szCs w:val="24"/>
        </w:rPr>
        <w:t xml:space="preserve"> worth the effort.</w:t>
      </w:r>
      <w:r>
        <w:rPr>
          <w:rFonts w:ascii="Times New Roman" w:hAnsi="Times New Roman" w:cs="Times New Roman"/>
          <w:sz w:val="24"/>
          <w:szCs w:val="24"/>
        </w:rPr>
        <w:t xml:space="preserve"> Indeed, Deutsch does not take conceptual engineering to be particularly important. </w:t>
      </w:r>
      <w:r w:rsidR="00AD47D0">
        <w:rPr>
          <w:rFonts w:ascii="Times New Roman" w:hAnsi="Times New Roman" w:cs="Times New Roman"/>
          <w:sz w:val="24"/>
          <w:szCs w:val="24"/>
        </w:rPr>
        <w:t xml:space="preserve">This is because, according to </w:t>
      </w:r>
      <w:r w:rsidR="00780E40">
        <w:rPr>
          <w:rFonts w:ascii="Times New Roman" w:hAnsi="Times New Roman" w:cs="Times New Roman"/>
          <w:sz w:val="24"/>
          <w:szCs w:val="24"/>
        </w:rPr>
        <w:t>him</w:t>
      </w:r>
      <w:r w:rsidR="00AD47D0">
        <w:rPr>
          <w:rFonts w:ascii="Times New Roman" w:hAnsi="Times New Roman" w:cs="Times New Roman"/>
          <w:sz w:val="24"/>
          <w:szCs w:val="24"/>
        </w:rPr>
        <w:t xml:space="preserve">, the standard rationale </w:t>
      </w:r>
      <w:r>
        <w:rPr>
          <w:rFonts w:ascii="Times New Roman" w:hAnsi="Times New Roman" w:cs="Times New Roman"/>
          <w:sz w:val="24"/>
          <w:szCs w:val="24"/>
        </w:rPr>
        <w:t>for the importance of conceptual engineering, i.e. that many of our terms and concepts are defective and in need of repair, is mistaken. In this final section, I will defend this rationale against Deutsch’s objection.</w:t>
      </w:r>
      <w:r>
        <w:rPr>
          <w:rStyle w:val="Funotenzeichen"/>
          <w:rFonts w:ascii="Times New Roman" w:hAnsi="Times New Roman" w:cs="Times New Roman"/>
          <w:sz w:val="24"/>
          <w:szCs w:val="24"/>
        </w:rPr>
        <w:footnoteReference w:id="9"/>
      </w:r>
    </w:p>
    <w:p w14:paraId="53383601" w14:textId="62E47E2B" w:rsidR="00C4441E" w:rsidRDefault="00C4441E" w:rsidP="00E60ED9">
      <w:pPr>
        <w:spacing w:line="480" w:lineRule="auto"/>
        <w:ind w:firstLine="567"/>
        <w:rPr>
          <w:rFonts w:ascii="Times New Roman" w:hAnsi="Times New Roman" w:cs="Times New Roman"/>
          <w:sz w:val="24"/>
          <w:szCs w:val="24"/>
        </w:rPr>
      </w:pPr>
      <w:r>
        <w:rPr>
          <w:rFonts w:ascii="Times New Roman" w:hAnsi="Times New Roman" w:cs="Times New Roman"/>
          <w:sz w:val="24"/>
          <w:szCs w:val="24"/>
        </w:rPr>
        <w:t>Deutsch launches the following argument against the conceptual engineer’s rationale</w:t>
      </w:r>
      <w:r w:rsidR="00B618E3">
        <w:rPr>
          <w:rFonts w:ascii="Times New Roman" w:hAnsi="Times New Roman" w:cs="Times New Roman"/>
          <w:sz w:val="24"/>
          <w:szCs w:val="24"/>
        </w:rPr>
        <w:t>:</w:t>
      </w:r>
    </w:p>
    <w:p w14:paraId="2E7C9DAE" w14:textId="282FC527" w:rsidR="00C4441E" w:rsidRPr="001245C2" w:rsidRDefault="00C4441E" w:rsidP="001245C2">
      <w:pPr>
        <w:spacing w:line="360" w:lineRule="auto"/>
        <w:ind w:left="567"/>
        <w:rPr>
          <w:rFonts w:ascii="Times New Roman" w:hAnsi="Times New Roman" w:cs="Times New Roman"/>
        </w:rPr>
      </w:pPr>
      <w:r w:rsidRPr="001245C2">
        <w:rPr>
          <w:rFonts w:ascii="Times New Roman" w:hAnsi="Times New Roman" w:cs="Times New Roman"/>
        </w:rPr>
        <w:t>This account of the value of conceptual engineering clearly depends on the view that many of our terms, including many of our philosophical terms, such as ‘knowledge’, ‘free action’, and ‘woman’, are semantically defective. Are these terms semantically defective? Not if their purpose is to allow us to speak of, and communicate about, things like knowledge, free action, and women. A good way to speak of, and communicate about, knowledge, free action, and women is to use terms that semantically refer to these things, and the terms that semantically refer to these things include ‘knowledge’, ‘free action’, and ‘woman’. So, the usual rationale for engaging in conceptual engineering is a bad rationale: since our terms are not, in fact, defective, relative to the purpose of using them to speak of their semantic referents, there is no need, and no value, in trying to improve them. (</w:t>
      </w:r>
      <w:r w:rsidR="007B077C">
        <w:rPr>
          <w:rFonts w:ascii="Times New Roman" w:hAnsi="Times New Roman" w:cs="Times New Roman"/>
        </w:rPr>
        <w:t>I</w:t>
      </w:r>
      <w:r w:rsidR="007B077C" w:rsidRPr="001245C2">
        <w:rPr>
          <w:rFonts w:ascii="Times New Roman" w:hAnsi="Times New Roman" w:cs="Times New Roman"/>
        </w:rPr>
        <w:t>bid</w:t>
      </w:r>
      <w:r w:rsidRPr="001245C2">
        <w:rPr>
          <w:rFonts w:ascii="Times New Roman" w:hAnsi="Times New Roman" w:cs="Times New Roman"/>
        </w:rPr>
        <w:t>., p. 21)</w:t>
      </w:r>
    </w:p>
    <w:p w14:paraId="7DB9E377" w14:textId="4BAB373E" w:rsidR="00C4441E" w:rsidRDefault="00C4441E" w:rsidP="00C4441E">
      <w:pPr>
        <w:spacing w:after="0" w:line="480" w:lineRule="auto"/>
        <w:rPr>
          <w:rFonts w:ascii="Times New Roman" w:hAnsi="Times New Roman" w:cs="Times New Roman"/>
          <w:sz w:val="24"/>
          <w:szCs w:val="24"/>
        </w:rPr>
      </w:pPr>
      <w:r>
        <w:rPr>
          <w:rFonts w:ascii="Times New Roman" w:hAnsi="Times New Roman" w:cs="Times New Roman"/>
          <w:sz w:val="24"/>
          <w:szCs w:val="24"/>
        </w:rPr>
        <w:t>In brief, the argument seems to be this</w:t>
      </w:r>
      <w:r w:rsidR="00AD47D0">
        <w:rPr>
          <w:rFonts w:ascii="Times New Roman" w:hAnsi="Times New Roman" w:cs="Times New Roman"/>
          <w:sz w:val="24"/>
          <w:szCs w:val="24"/>
        </w:rPr>
        <w:t>.</w:t>
      </w:r>
      <w:r>
        <w:rPr>
          <w:rFonts w:ascii="Times New Roman" w:hAnsi="Times New Roman" w:cs="Times New Roman"/>
          <w:sz w:val="24"/>
          <w:szCs w:val="24"/>
        </w:rPr>
        <w:t xml:space="preserve"> According to the conceptual engineer</w:t>
      </w:r>
      <w:r w:rsidR="00AD47D0">
        <w:rPr>
          <w:rFonts w:ascii="Times New Roman" w:hAnsi="Times New Roman" w:cs="Times New Roman"/>
          <w:sz w:val="24"/>
          <w:szCs w:val="24"/>
        </w:rPr>
        <w:t>’s rationale</w:t>
      </w:r>
      <w:r>
        <w:rPr>
          <w:rFonts w:ascii="Times New Roman" w:hAnsi="Times New Roman" w:cs="Times New Roman"/>
          <w:sz w:val="24"/>
          <w:szCs w:val="24"/>
        </w:rPr>
        <w:t>, many of our concepts are semantically defective. However, if they were, then they would not allow us to use them to talk and think about their referents. But they clearly do</w:t>
      </w:r>
      <w:r w:rsidR="00E57DBE">
        <w:rPr>
          <w:rFonts w:ascii="Times New Roman" w:hAnsi="Times New Roman" w:cs="Times New Roman"/>
          <w:sz w:val="24"/>
          <w:szCs w:val="24"/>
        </w:rPr>
        <w:t xml:space="preserve"> allow this</w:t>
      </w:r>
      <w:r>
        <w:rPr>
          <w:rFonts w:ascii="Times New Roman" w:hAnsi="Times New Roman" w:cs="Times New Roman"/>
          <w:sz w:val="24"/>
          <w:szCs w:val="24"/>
        </w:rPr>
        <w:t xml:space="preserve">. We can use ‘knowledge’ to talk about knowledge, </w:t>
      </w:r>
      <w:r w:rsidR="00472066">
        <w:rPr>
          <w:rFonts w:ascii="Times New Roman" w:hAnsi="Times New Roman" w:cs="Times New Roman"/>
          <w:sz w:val="24"/>
          <w:szCs w:val="24"/>
        </w:rPr>
        <w:t xml:space="preserve">we can use </w:t>
      </w:r>
      <w:r>
        <w:rPr>
          <w:rFonts w:ascii="Times New Roman" w:hAnsi="Times New Roman" w:cs="Times New Roman"/>
          <w:sz w:val="24"/>
          <w:szCs w:val="24"/>
        </w:rPr>
        <w:t xml:space="preserve">‘free will’ to talk about free will, </w:t>
      </w:r>
      <w:r w:rsidR="00472066">
        <w:rPr>
          <w:rFonts w:ascii="Times New Roman" w:hAnsi="Times New Roman" w:cs="Times New Roman"/>
          <w:sz w:val="24"/>
          <w:szCs w:val="24"/>
        </w:rPr>
        <w:t>and so on</w:t>
      </w:r>
      <w:r>
        <w:rPr>
          <w:rFonts w:ascii="Times New Roman" w:hAnsi="Times New Roman" w:cs="Times New Roman"/>
          <w:sz w:val="24"/>
          <w:szCs w:val="24"/>
        </w:rPr>
        <w:t>. So</w:t>
      </w:r>
      <w:r w:rsidR="00B618E3">
        <w:rPr>
          <w:rFonts w:ascii="Times New Roman" w:hAnsi="Times New Roman" w:cs="Times New Roman"/>
          <w:sz w:val="24"/>
          <w:szCs w:val="24"/>
        </w:rPr>
        <w:t>,</w:t>
      </w:r>
      <w:r>
        <w:rPr>
          <w:rFonts w:ascii="Times New Roman" w:hAnsi="Times New Roman" w:cs="Times New Roman"/>
          <w:sz w:val="24"/>
          <w:szCs w:val="24"/>
        </w:rPr>
        <w:t xml:space="preserve"> the conceptual engineer’s rationale must be mistaken.</w:t>
      </w:r>
    </w:p>
    <w:p w14:paraId="5F584277" w14:textId="69B7EACE" w:rsidR="00C4441E" w:rsidRDefault="00C4441E" w:rsidP="00C4441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 would like to raise three objections </w:t>
      </w:r>
      <w:r w:rsidR="003727BF">
        <w:rPr>
          <w:rFonts w:ascii="Times New Roman" w:hAnsi="Times New Roman" w:cs="Times New Roman"/>
          <w:sz w:val="24"/>
          <w:szCs w:val="24"/>
        </w:rPr>
        <w:t xml:space="preserve">to </w:t>
      </w:r>
      <w:r>
        <w:rPr>
          <w:rFonts w:ascii="Times New Roman" w:hAnsi="Times New Roman" w:cs="Times New Roman"/>
          <w:sz w:val="24"/>
          <w:szCs w:val="24"/>
        </w:rPr>
        <w:t>this argument.</w:t>
      </w:r>
      <w:r>
        <w:rPr>
          <w:rStyle w:val="Funotenzeichen"/>
          <w:rFonts w:ascii="Times New Roman" w:hAnsi="Times New Roman" w:cs="Times New Roman"/>
          <w:sz w:val="24"/>
          <w:szCs w:val="24"/>
        </w:rPr>
        <w:footnoteReference w:id="10"/>
      </w:r>
      <w:r>
        <w:rPr>
          <w:rFonts w:ascii="Times New Roman" w:hAnsi="Times New Roman" w:cs="Times New Roman"/>
          <w:sz w:val="24"/>
          <w:szCs w:val="24"/>
        </w:rPr>
        <w:t xml:space="preserve"> First of all, the argument, </w:t>
      </w:r>
      <w:r w:rsidR="00AD47D0">
        <w:rPr>
          <w:rFonts w:ascii="Times New Roman" w:hAnsi="Times New Roman" w:cs="Times New Roman"/>
          <w:sz w:val="24"/>
          <w:szCs w:val="24"/>
        </w:rPr>
        <w:t>as it stands</w:t>
      </w:r>
      <w:r>
        <w:rPr>
          <w:rFonts w:ascii="Times New Roman" w:hAnsi="Times New Roman" w:cs="Times New Roman"/>
          <w:sz w:val="24"/>
          <w:szCs w:val="24"/>
        </w:rPr>
        <w:t xml:space="preserve">, begs the question against conceptual engineers who think that some (or many) of our </w:t>
      </w:r>
      <w:r>
        <w:rPr>
          <w:rFonts w:ascii="Times New Roman" w:hAnsi="Times New Roman" w:cs="Times New Roman"/>
          <w:sz w:val="24"/>
          <w:szCs w:val="24"/>
        </w:rPr>
        <w:lastRenderedPageBreak/>
        <w:t xml:space="preserve">concepts are semantically deficient. Conceptual engineers have done two things to establish the occurrence of semantic deficiencies. They have provided general </w:t>
      </w:r>
      <w:proofErr w:type="spellStart"/>
      <w:r>
        <w:rPr>
          <w:rFonts w:ascii="Times New Roman" w:hAnsi="Times New Roman" w:cs="Times New Roman"/>
          <w:sz w:val="24"/>
          <w:szCs w:val="24"/>
        </w:rPr>
        <w:t>metasemantic</w:t>
      </w:r>
      <w:proofErr w:type="spellEnd"/>
      <w:r>
        <w:rPr>
          <w:rFonts w:ascii="Times New Roman" w:hAnsi="Times New Roman" w:cs="Times New Roman"/>
          <w:sz w:val="24"/>
          <w:szCs w:val="24"/>
        </w:rPr>
        <w:t xml:space="preserve"> and psychological </w:t>
      </w:r>
      <w:r w:rsidR="0067400F">
        <w:rPr>
          <w:rFonts w:ascii="Times New Roman" w:hAnsi="Times New Roman" w:cs="Times New Roman"/>
          <w:sz w:val="24"/>
          <w:szCs w:val="24"/>
        </w:rPr>
        <w:t>accounts</w:t>
      </w:r>
      <w:r>
        <w:rPr>
          <w:rFonts w:ascii="Times New Roman" w:hAnsi="Times New Roman" w:cs="Times New Roman"/>
          <w:sz w:val="24"/>
          <w:szCs w:val="24"/>
        </w:rPr>
        <w:t xml:space="preserve"> of why and how conceptual deficiencies </w:t>
      </w:r>
      <w:r w:rsidR="0067400F">
        <w:rPr>
          <w:rFonts w:ascii="Times New Roman" w:hAnsi="Times New Roman" w:cs="Times New Roman"/>
          <w:sz w:val="24"/>
          <w:szCs w:val="24"/>
        </w:rPr>
        <w:t>arise</w:t>
      </w:r>
      <w:r>
        <w:rPr>
          <w:rFonts w:ascii="Times New Roman" w:hAnsi="Times New Roman" w:cs="Times New Roman"/>
          <w:sz w:val="24"/>
          <w:szCs w:val="24"/>
        </w:rPr>
        <w:t xml:space="preserve">, and they have offered </w:t>
      </w:r>
      <w:r w:rsidR="00AD47D0">
        <w:rPr>
          <w:rFonts w:ascii="Times New Roman" w:hAnsi="Times New Roman" w:cs="Times New Roman"/>
          <w:sz w:val="24"/>
          <w:szCs w:val="24"/>
        </w:rPr>
        <w:t>numerous</w:t>
      </w:r>
      <w:r>
        <w:rPr>
          <w:rFonts w:ascii="Times New Roman" w:hAnsi="Times New Roman" w:cs="Times New Roman"/>
          <w:sz w:val="24"/>
          <w:szCs w:val="24"/>
        </w:rPr>
        <w:t xml:space="preserve"> concrete case studies. </w:t>
      </w:r>
      <w:proofErr w:type="spellStart"/>
      <w:r>
        <w:rPr>
          <w:rFonts w:ascii="Times New Roman" w:hAnsi="Times New Roman" w:cs="Times New Roman"/>
          <w:sz w:val="24"/>
          <w:szCs w:val="24"/>
        </w:rPr>
        <w:t>Scharp</w:t>
      </w:r>
      <w:proofErr w:type="spellEnd"/>
      <w:r w:rsidR="00AD47D0">
        <w:rPr>
          <w:rFonts w:ascii="Times New Roman" w:hAnsi="Times New Roman" w:cs="Times New Roman"/>
          <w:sz w:val="24"/>
          <w:szCs w:val="24"/>
        </w:rPr>
        <w:t xml:space="preserve"> (2013)</w:t>
      </w:r>
      <w:r>
        <w:rPr>
          <w:rFonts w:ascii="Times New Roman" w:hAnsi="Times New Roman" w:cs="Times New Roman"/>
          <w:sz w:val="24"/>
          <w:szCs w:val="24"/>
        </w:rPr>
        <w:t>, for instance, provide</w:t>
      </w:r>
      <w:r w:rsidR="00AD47D0">
        <w:rPr>
          <w:rFonts w:ascii="Times New Roman" w:hAnsi="Times New Roman" w:cs="Times New Roman"/>
          <w:sz w:val="24"/>
          <w:szCs w:val="24"/>
        </w:rPr>
        <w:t>s</w:t>
      </w:r>
      <w:r>
        <w:rPr>
          <w:rFonts w:ascii="Times New Roman" w:hAnsi="Times New Roman" w:cs="Times New Roman"/>
          <w:sz w:val="24"/>
          <w:szCs w:val="24"/>
        </w:rPr>
        <w:t xml:space="preserve"> a detailed account of inconsistent concepts, arguing that they are based on inconsistencies in the</w:t>
      </w:r>
      <w:r w:rsidR="00321C76">
        <w:rPr>
          <w:rFonts w:ascii="Times New Roman" w:hAnsi="Times New Roman" w:cs="Times New Roman"/>
          <w:sz w:val="24"/>
          <w:szCs w:val="24"/>
        </w:rPr>
        <w:t>ir</w:t>
      </w:r>
      <w:r>
        <w:rPr>
          <w:rFonts w:ascii="Times New Roman" w:hAnsi="Times New Roman" w:cs="Times New Roman"/>
          <w:sz w:val="24"/>
          <w:szCs w:val="24"/>
        </w:rPr>
        <w:t xml:space="preserve"> constitutive principles</w:t>
      </w:r>
      <w:r w:rsidR="009946C3">
        <w:rPr>
          <w:rFonts w:ascii="Times New Roman" w:hAnsi="Times New Roman" w:cs="Times New Roman"/>
          <w:sz w:val="24"/>
          <w:szCs w:val="24"/>
        </w:rPr>
        <w:t xml:space="preserve"> (</w:t>
      </w:r>
      <w:proofErr w:type="spellStart"/>
      <w:r w:rsidR="009946C3">
        <w:rPr>
          <w:rFonts w:ascii="Times New Roman" w:hAnsi="Times New Roman" w:cs="Times New Roman"/>
          <w:sz w:val="24"/>
          <w:szCs w:val="24"/>
        </w:rPr>
        <w:t>ch.</w:t>
      </w:r>
      <w:proofErr w:type="spellEnd"/>
      <w:r w:rsidR="009946C3">
        <w:rPr>
          <w:rFonts w:ascii="Times New Roman" w:hAnsi="Times New Roman" w:cs="Times New Roman"/>
          <w:sz w:val="24"/>
          <w:szCs w:val="24"/>
        </w:rPr>
        <w:t xml:space="preserve"> 2)</w:t>
      </w:r>
      <w:r>
        <w:rPr>
          <w:rFonts w:ascii="Times New Roman" w:hAnsi="Times New Roman" w:cs="Times New Roman"/>
          <w:sz w:val="24"/>
          <w:szCs w:val="24"/>
        </w:rPr>
        <w:t xml:space="preserve">. Cappelen (2018) rejects the idea </w:t>
      </w:r>
      <w:r w:rsidR="0067400F">
        <w:rPr>
          <w:rFonts w:ascii="Times New Roman" w:hAnsi="Times New Roman" w:cs="Times New Roman"/>
          <w:sz w:val="24"/>
          <w:szCs w:val="24"/>
        </w:rPr>
        <w:t>that</w:t>
      </w:r>
      <w:r>
        <w:rPr>
          <w:rFonts w:ascii="Times New Roman" w:hAnsi="Times New Roman" w:cs="Times New Roman"/>
          <w:sz w:val="24"/>
          <w:szCs w:val="24"/>
        </w:rPr>
        <w:t xml:space="preserve"> concepts </w:t>
      </w:r>
      <w:r w:rsidR="0067400F">
        <w:rPr>
          <w:rFonts w:ascii="Times New Roman" w:hAnsi="Times New Roman" w:cs="Times New Roman"/>
          <w:sz w:val="24"/>
          <w:szCs w:val="24"/>
        </w:rPr>
        <w:t>consist</w:t>
      </w:r>
      <w:r>
        <w:rPr>
          <w:rFonts w:ascii="Times New Roman" w:hAnsi="Times New Roman" w:cs="Times New Roman"/>
          <w:sz w:val="24"/>
          <w:szCs w:val="24"/>
        </w:rPr>
        <w:t xml:space="preserve"> of constitutive principles, </w:t>
      </w:r>
      <w:r w:rsidR="0067400F">
        <w:rPr>
          <w:rFonts w:ascii="Times New Roman" w:hAnsi="Times New Roman" w:cs="Times New Roman"/>
          <w:sz w:val="24"/>
          <w:szCs w:val="24"/>
        </w:rPr>
        <w:t xml:space="preserve">but he </w:t>
      </w:r>
      <w:r>
        <w:rPr>
          <w:rFonts w:ascii="Times New Roman" w:hAnsi="Times New Roman" w:cs="Times New Roman"/>
          <w:sz w:val="24"/>
          <w:szCs w:val="24"/>
        </w:rPr>
        <w:t xml:space="preserve">shows that even an externalist </w:t>
      </w:r>
      <w:proofErr w:type="spellStart"/>
      <w:r>
        <w:rPr>
          <w:rFonts w:ascii="Times New Roman" w:hAnsi="Times New Roman" w:cs="Times New Roman"/>
          <w:sz w:val="24"/>
          <w:szCs w:val="24"/>
        </w:rPr>
        <w:t>metasemantics</w:t>
      </w:r>
      <w:proofErr w:type="spellEnd"/>
      <w:r>
        <w:rPr>
          <w:rFonts w:ascii="Times New Roman" w:hAnsi="Times New Roman" w:cs="Times New Roman"/>
          <w:sz w:val="24"/>
          <w:szCs w:val="24"/>
        </w:rPr>
        <w:t xml:space="preserve"> </w:t>
      </w:r>
      <w:r w:rsidR="00AD47D0">
        <w:rPr>
          <w:rFonts w:ascii="Times New Roman" w:hAnsi="Times New Roman" w:cs="Times New Roman"/>
          <w:sz w:val="24"/>
          <w:szCs w:val="24"/>
        </w:rPr>
        <w:t>has</w:t>
      </w:r>
      <w:r>
        <w:rPr>
          <w:rFonts w:ascii="Times New Roman" w:hAnsi="Times New Roman" w:cs="Times New Roman"/>
          <w:sz w:val="24"/>
          <w:szCs w:val="24"/>
        </w:rPr>
        <w:t xml:space="preserve"> room for semantic deficiencies</w:t>
      </w:r>
      <w:r w:rsidR="009946C3">
        <w:rPr>
          <w:rFonts w:ascii="Times New Roman" w:hAnsi="Times New Roman" w:cs="Times New Roman"/>
          <w:sz w:val="24"/>
          <w:szCs w:val="24"/>
        </w:rPr>
        <w:t xml:space="preserve"> (</w:t>
      </w:r>
      <w:proofErr w:type="spellStart"/>
      <w:r w:rsidR="009946C3">
        <w:rPr>
          <w:rFonts w:ascii="Times New Roman" w:hAnsi="Times New Roman" w:cs="Times New Roman"/>
          <w:sz w:val="24"/>
          <w:szCs w:val="24"/>
        </w:rPr>
        <w:t>ch.</w:t>
      </w:r>
      <w:proofErr w:type="spellEnd"/>
      <w:r w:rsidR="009946C3">
        <w:rPr>
          <w:rFonts w:ascii="Times New Roman" w:hAnsi="Times New Roman" w:cs="Times New Roman"/>
          <w:sz w:val="24"/>
          <w:szCs w:val="24"/>
        </w:rPr>
        <w:t xml:space="preserve"> 8)</w:t>
      </w:r>
      <w:r>
        <w:rPr>
          <w:rFonts w:ascii="Times New Roman" w:hAnsi="Times New Roman" w:cs="Times New Roman"/>
          <w:sz w:val="24"/>
          <w:szCs w:val="24"/>
        </w:rPr>
        <w:t>, e.g. when the</w:t>
      </w:r>
      <w:r w:rsidRPr="001D3122">
        <w:rPr>
          <w:rFonts w:ascii="Times New Roman" w:hAnsi="Times New Roman" w:cs="Times New Roman"/>
          <w:sz w:val="24"/>
          <w:szCs w:val="24"/>
        </w:rPr>
        <w:t xml:space="preserve"> </w:t>
      </w:r>
      <w:r>
        <w:rPr>
          <w:rFonts w:ascii="Times New Roman" w:hAnsi="Times New Roman" w:cs="Times New Roman"/>
          <w:sz w:val="24"/>
          <w:szCs w:val="24"/>
        </w:rPr>
        <w:t xml:space="preserve">description used to fix reference in the introduction of a term </w:t>
      </w:r>
      <w:r w:rsidRPr="001D3122">
        <w:rPr>
          <w:rFonts w:ascii="Times New Roman" w:hAnsi="Times New Roman" w:cs="Times New Roman"/>
          <w:sz w:val="24"/>
          <w:szCs w:val="24"/>
        </w:rPr>
        <w:t>involve</w:t>
      </w:r>
      <w:r>
        <w:rPr>
          <w:rFonts w:ascii="Times New Roman" w:hAnsi="Times New Roman" w:cs="Times New Roman"/>
          <w:sz w:val="24"/>
          <w:szCs w:val="24"/>
        </w:rPr>
        <w:t>s</w:t>
      </w:r>
      <w:r w:rsidRPr="001D3122">
        <w:rPr>
          <w:rFonts w:ascii="Times New Roman" w:hAnsi="Times New Roman" w:cs="Times New Roman"/>
          <w:sz w:val="24"/>
          <w:szCs w:val="24"/>
        </w:rPr>
        <w:t xml:space="preserve"> incoherent or inconsistent conditions (</w:t>
      </w:r>
      <w:r>
        <w:rPr>
          <w:rFonts w:ascii="Times New Roman" w:hAnsi="Times New Roman" w:cs="Times New Roman"/>
          <w:sz w:val="24"/>
          <w:szCs w:val="24"/>
        </w:rPr>
        <w:t xml:space="preserve">as in </w:t>
      </w:r>
      <w:proofErr w:type="spellStart"/>
      <w:r w:rsidRPr="001D3122">
        <w:rPr>
          <w:rFonts w:ascii="Times New Roman" w:hAnsi="Times New Roman" w:cs="Times New Roman"/>
          <w:sz w:val="24"/>
          <w:szCs w:val="24"/>
        </w:rPr>
        <w:t>Kripke</w:t>
      </w:r>
      <w:r>
        <w:rPr>
          <w:rFonts w:ascii="Times New Roman" w:hAnsi="Times New Roman" w:cs="Times New Roman"/>
          <w:sz w:val="24"/>
          <w:szCs w:val="24"/>
        </w:rPr>
        <w:t>’s</w:t>
      </w:r>
      <w:proofErr w:type="spellEnd"/>
      <w:r>
        <w:rPr>
          <w:rFonts w:ascii="Times New Roman" w:hAnsi="Times New Roman" w:cs="Times New Roman"/>
          <w:sz w:val="24"/>
          <w:szCs w:val="24"/>
        </w:rPr>
        <w:t xml:space="preserve"> framework</w:t>
      </w:r>
      <w:r w:rsidRPr="001D3122">
        <w:rPr>
          <w:rFonts w:ascii="Times New Roman" w:hAnsi="Times New Roman" w:cs="Times New Roman"/>
          <w:sz w:val="24"/>
          <w:szCs w:val="24"/>
        </w:rPr>
        <w:t xml:space="preserve">), </w:t>
      </w:r>
      <w:r>
        <w:rPr>
          <w:rFonts w:ascii="Times New Roman" w:hAnsi="Times New Roman" w:cs="Times New Roman"/>
          <w:sz w:val="24"/>
          <w:szCs w:val="24"/>
        </w:rPr>
        <w:t xml:space="preserve">when </w:t>
      </w:r>
      <w:r w:rsidRPr="001D3122">
        <w:rPr>
          <w:rFonts w:ascii="Times New Roman" w:hAnsi="Times New Roman" w:cs="Times New Roman"/>
          <w:sz w:val="24"/>
          <w:szCs w:val="24"/>
        </w:rPr>
        <w:t xml:space="preserve">people’s causal source </w:t>
      </w:r>
      <w:r w:rsidR="00CF2E55">
        <w:rPr>
          <w:rFonts w:ascii="Times New Roman" w:hAnsi="Times New Roman" w:cs="Times New Roman"/>
          <w:sz w:val="24"/>
          <w:szCs w:val="24"/>
        </w:rPr>
        <w:t>for</w:t>
      </w:r>
      <w:r w:rsidR="00CF2E55" w:rsidRPr="001D3122">
        <w:rPr>
          <w:rFonts w:ascii="Times New Roman" w:hAnsi="Times New Roman" w:cs="Times New Roman"/>
          <w:sz w:val="24"/>
          <w:szCs w:val="24"/>
        </w:rPr>
        <w:t xml:space="preserve"> </w:t>
      </w:r>
      <w:r w:rsidRPr="001D3122">
        <w:rPr>
          <w:rFonts w:ascii="Times New Roman" w:hAnsi="Times New Roman" w:cs="Times New Roman"/>
          <w:sz w:val="24"/>
          <w:szCs w:val="24"/>
        </w:rPr>
        <w:t>a term involve</w:t>
      </w:r>
      <w:r>
        <w:rPr>
          <w:rFonts w:ascii="Times New Roman" w:hAnsi="Times New Roman" w:cs="Times New Roman"/>
          <w:sz w:val="24"/>
          <w:szCs w:val="24"/>
        </w:rPr>
        <w:t>s</w:t>
      </w:r>
      <w:r w:rsidRPr="001D3122">
        <w:rPr>
          <w:rFonts w:ascii="Times New Roman" w:hAnsi="Times New Roman" w:cs="Times New Roman"/>
          <w:sz w:val="24"/>
          <w:szCs w:val="24"/>
        </w:rPr>
        <w:t xml:space="preserve"> numerous (kinds of) entities (</w:t>
      </w:r>
      <w:r>
        <w:rPr>
          <w:rFonts w:ascii="Times New Roman" w:hAnsi="Times New Roman" w:cs="Times New Roman"/>
          <w:sz w:val="24"/>
          <w:szCs w:val="24"/>
        </w:rPr>
        <w:t xml:space="preserve">as in an </w:t>
      </w:r>
      <w:r w:rsidRPr="001D3122">
        <w:rPr>
          <w:rFonts w:ascii="Times New Roman" w:hAnsi="Times New Roman" w:cs="Times New Roman"/>
          <w:sz w:val="24"/>
          <w:szCs w:val="24"/>
        </w:rPr>
        <w:t>Evans</w:t>
      </w:r>
      <w:r>
        <w:rPr>
          <w:rFonts w:ascii="Times New Roman" w:hAnsi="Times New Roman" w:cs="Times New Roman"/>
          <w:sz w:val="24"/>
          <w:szCs w:val="24"/>
        </w:rPr>
        <w:t>-</w:t>
      </w:r>
      <w:r w:rsidRPr="001D3122">
        <w:rPr>
          <w:rFonts w:ascii="Times New Roman" w:hAnsi="Times New Roman" w:cs="Times New Roman"/>
          <w:sz w:val="24"/>
          <w:szCs w:val="24"/>
        </w:rPr>
        <w:t>Devitt</w:t>
      </w:r>
      <w:r>
        <w:rPr>
          <w:rFonts w:ascii="Times New Roman" w:hAnsi="Times New Roman" w:cs="Times New Roman"/>
          <w:sz w:val="24"/>
          <w:szCs w:val="24"/>
        </w:rPr>
        <w:t>-style framework</w:t>
      </w:r>
      <w:r w:rsidRPr="001D3122">
        <w:rPr>
          <w:rFonts w:ascii="Times New Roman" w:hAnsi="Times New Roman" w:cs="Times New Roman"/>
          <w:sz w:val="24"/>
          <w:szCs w:val="24"/>
        </w:rPr>
        <w:t xml:space="preserve">), or </w:t>
      </w:r>
      <w:r>
        <w:rPr>
          <w:rFonts w:ascii="Times New Roman" w:hAnsi="Times New Roman" w:cs="Times New Roman"/>
          <w:sz w:val="24"/>
          <w:szCs w:val="24"/>
        </w:rPr>
        <w:t xml:space="preserve">when </w:t>
      </w:r>
      <w:r w:rsidRPr="001D3122">
        <w:rPr>
          <w:rFonts w:ascii="Times New Roman" w:hAnsi="Times New Roman" w:cs="Times New Roman"/>
          <w:sz w:val="24"/>
          <w:szCs w:val="24"/>
        </w:rPr>
        <w:t xml:space="preserve">deference relations </w:t>
      </w:r>
      <w:r w:rsidR="000E5297">
        <w:rPr>
          <w:rFonts w:ascii="Times New Roman" w:hAnsi="Times New Roman" w:cs="Times New Roman"/>
          <w:sz w:val="24"/>
          <w:szCs w:val="24"/>
        </w:rPr>
        <w:t xml:space="preserve">are </w:t>
      </w:r>
      <w:r>
        <w:rPr>
          <w:rFonts w:ascii="Times New Roman" w:hAnsi="Times New Roman" w:cs="Times New Roman"/>
          <w:sz w:val="24"/>
          <w:szCs w:val="24"/>
        </w:rPr>
        <w:t>circular</w:t>
      </w:r>
      <w:r w:rsidRPr="001D3122">
        <w:rPr>
          <w:rFonts w:ascii="Times New Roman" w:hAnsi="Times New Roman" w:cs="Times New Roman"/>
          <w:sz w:val="24"/>
          <w:szCs w:val="24"/>
        </w:rPr>
        <w:t xml:space="preserve"> (</w:t>
      </w:r>
      <w:r>
        <w:rPr>
          <w:rFonts w:ascii="Times New Roman" w:hAnsi="Times New Roman" w:cs="Times New Roman"/>
          <w:sz w:val="24"/>
          <w:szCs w:val="24"/>
        </w:rPr>
        <w:t xml:space="preserve">as in </w:t>
      </w:r>
      <w:r w:rsidRPr="001D3122">
        <w:rPr>
          <w:rFonts w:ascii="Times New Roman" w:hAnsi="Times New Roman" w:cs="Times New Roman"/>
          <w:sz w:val="24"/>
          <w:szCs w:val="24"/>
        </w:rPr>
        <w:t>Burge</w:t>
      </w:r>
      <w:r>
        <w:rPr>
          <w:rFonts w:ascii="Times New Roman" w:hAnsi="Times New Roman" w:cs="Times New Roman"/>
          <w:sz w:val="24"/>
          <w:szCs w:val="24"/>
        </w:rPr>
        <w:t>’s framework</w:t>
      </w:r>
      <w:r w:rsidRPr="001D3122">
        <w:rPr>
          <w:rFonts w:ascii="Times New Roman" w:hAnsi="Times New Roman" w:cs="Times New Roman"/>
          <w:sz w:val="24"/>
          <w:szCs w:val="24"/>
        </w:rPr>
        <w:t>).</w:t>
      </w:r>
      <w:r>
        <w:rPr>
          <w:rFonts w:ascii="Times New Roman" w:hAnsi="Times New Roman" w:cs="Times New Roman"/>
          <w:sz w:val="24"/>
          <w:szCs w:val="24"/>
        </w:rPr>
        <w:t xml:space="preserve"> Machery (2017), who defends a psychological approach to conceptual engineering, demonstrates that concepts can be deficient by disposing us to draw unreliable inferences</w:t>
      </w:r>
      <w:r w:rsidR="0067400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7.7). As all the above authors argue, we have every reason to believe that if some of our concepts or terms are deficien</w:t>
      </w:r>
      <w:r w:rsidR="00AD47D0">
        <w:rPr>
          <w:rFonts w:ascii="Times New Roman" w:hAnsi="Times New Roman" w:cs="Times New Roman"/>
          <w:sz w:val="24"/>
          <w:szCs w:val="24"/>
        </w:rPr>
        <w:t>t</w:t>
      </w:r>
      <w:r>
        <w:rPr>
          <w:rFonts w:ascii="Times New Roman" w:hAnsi="Times New Roman" w:cs="Times New Roman"/>
          <w:sz w:val="24"/>
          <w:szCs w:val="24"/>
        </w:rPr>
        <w:t xml:space="preserve">, then many of them are. There is simply no good reason to believe that </w:t>
      </w:r>
      <w:r w:rsidR="00AD47D0">
        <w:rPr>
          <w:rFonts w:ascii="Times New Roman" w:hAnsi="Times New Roman" w:cs="Times New Roman"/>
          <w:sz w:val="24"/>
          <w:szCs w:val="24"/>
        </w:rPr>
        <w:t xml:space="preserve">most of </w:t>
      </w:r>
      <w:r>
        <w:rPr>
          <w:rFonts w:ascii="Times New Roman" w:hAnsi="Times New Roman" w:cs="Times New Roman"/>
          <w:sz w:val="24"/>
          <w:szCs w:val="24"/>
        </w:rPr>
        <w:t xml:space="preserve">our concepts are magically shielded from these </w:t>
      </w:r>
      <w:r w:rsidR="008F1163">
        <w:rPr>
          <w:rFonts w:ascii="Times New Roman" w:hAnsi="Times New Roman" w:cs="Times New Roman"/>
          <w:sz w:val="24"/>
          <w:szCs w:val="24"/>
        </w:rPr>
        <w:t>deficiencies</w:t>
      </w:r>
      <w:r>
        <w:rPr>
          <w:rFonts w:ascii="Times New Roman" w:hAnsi="Times New Roman" w:cs="Times New Roman"/>
          <w:sz w:val="24"/>
          <w:szCs w:val="24"/>
        </w:rPr>
        <w:t xml:space="preserve"> (cf. Cappelen 2020).</w:t>
      </w:r>
    </w:p>
    <w:p w14:paraId="57FAC158" w14:textId="6FD44BFD" w:rsidR="00C4441E" w:rsidRPr="00A30E1D" w:rsidRDefault="00C4441E" w:rsidP="00C4441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Conceptual engineers have also provided detailed case studies of the </w:t>
      </w:r>
      <w:r w:rsidR="00671BEF">
        <w:rPr>
          <w:rFonts w:ascii="Times New Roman" w:hAnsi="Times New Roman" w:cs="Times New Roman"/>
          <w:sz w:val="24"/>
          <w:szCs w:val="24"/>
        </w:rPr>
        <w:t xml:space="preserve">general </w:t>
      </w:r>
      <w:r>
        <w:rPr>
          <w:rFonts w:ascii="Times New Roman" w:hAnsi="Times New Roman" w:cs="Times New Roman"/>
          <w:sz w:val="24"/>
          <w:szCs w:val="24"/>
        </w:rPr>
        <w:t xml:space="preserve">deficiencies just mentioned. For instance, </w:t>
      </w:r>
      <w:proofErr w:type="spellStart"/>
      <w:r>
        <w:rPr>
          <w:rFonts w:ascii="Times New Roman" w:hAnsi="Times New Roman" w:cs="Times New Roman"/>
          <w:sz w:val="24"/>
          <w:szCs w:val="24"/>
        </w:rPr>
        <w:t>Scharp</w:t>
      </w:r>
      <w:proofErr w:type="spellEnd"/>
      <w:r>
        <w:rPr>
          <w:rFonts w:ascii="Times New Roman" w:hAnsi="Times New Roman" w:cs="Times New Roman"/>
          <w:sz w:val="24"/>
          <w:szCs w:val="24"/>
        </w:rPr>
        <w:t xml:space="preserve"> (2013) gives a book-length defense of the view that our concept of ‘truth’ is inconsistent in the way described above, thus giving rise to the famous liar paradox. </w:t>
      </w:r>
      <w:r w:rsidR="009946C3">
        <w:rPr>
          <w:rFonts w:ascii="Times New Roman" w:hAnsi="Times New Roman" w:cs="Times New Roman"/>
          <w:sz w:val="24"/>
          <w:szCs w:val="24"/>
        </w:rPr>
        <w:t>Similarly</w:t>
      </w:r>
      <w:r>
        <w:rPr>
          <w:rFonts w:ascii="Times New Roman" w:hAnsi="Times New Roman" w:cs="Times New Roman"/>
          <w:sz w:val="24"/>
          <w:szCs w:val="24"/>
        </w:rPr>
        <w:t xml:space="preserve">, </w:t>
      </w:r>
      <w:proofErr w:type="spellStart"/>
      <w:r w:rsidR="009946C3">
        <w:rPr>
          <w:rFonts w:ascii="Times New Roman" w:hAnsi="Times New Roman" w:cs="Times New Roman"/>
          <w:sz w:val="24"/>
          <w:szCs w:val="24"/>
        </w:rPr>
        <w:t>Fassio</w:t>
      </w:r>
      <w:proofErr w:type="spellEnd"/>
      <w:r>
        <w:rPr>
          <w:rFonts w:ascii="Times New Roman" w:hAnsi="Times New Roman" w:cs="Times New Roman"/>
          <w:sz w:val="24"/>
          <w:szCs w:val="24"/>
        </w:rPr>
        <w:t xml:space="preserve"> and McKenna (2015) argue that our concept of knowledge incorporates inconsistent platitudes, result</w:t>
      </w:r>
      <w:r w:rsidR="009946C3">
        <w:rPr>
          <w:rFonts w:ascii="Times New Roman" w:hAnsi="Times New Roman" w:cs="Times New Roman"/>
          <w:sz w:val="24"/>
          <w:szCs w:val="24"/>
        </w:rPr>
        <w:t>ing</w:t>
      </w:r>
      <w:r>
        <w:rPr>
          <w:rFonts w:ascii="Times New Roman" w:hAnsi="Times New Roman" w:cs="Times New Roman"/>
          <w:sz w:val="24"/>
          <w:szCs w:val="24"/>
        </w:rPr>
        <w:t xml:space="preserve"> in indeterminate application conditions. Griffiths et al. (2009) provide empirical data </w:t>
      </w:r>
      <w:r w:rsidR="00321C76">
        <w:rPr>
          <w:rFonts w:ascii="Times New Roman" w:hAnsi="Times New Roman" w:cs="Times New Roman"/>
          <w:sz w:val="24"/>
          <w:szCs w:val="24"/>
        </w:rPr>
        <w:t>indicating</w:t>
      </w:r>
      <w:r>
        <w:rPr>
          <w:rFonts w:ascii="Times New Roman" w:hAnsi="Times New Roman" w:cs="Times New Roman"/>
          <w:sz w:val="24"/>
          <w:szCs w:val="24"/>
        </w:rPr>
        <w:t xml:space="preserve"> that people’s concept of innateness disposes them to </w:t>
      </w:r>
      <w:r w:rsidR="0067400F">
        <w:rPr>
          <w:rFonts w:ascii="Times New Roman" w:hAnsi="Times New Roman" w:cs="Times New Roman"/>
          <w:sz w:val="24"/>
          <w:szCs w:val="24"/>
        </w:rPr>
        <w:t xml:space="preserve">draw </w:t>
      </w:r>
      <w:r>
        <w:rPr>
          <w:rFonts w:ascii="Times New Roman" w:hAnsi="Times New Roman" w:cs="Times New Roman"/>
          <w:sz w:val="24"/>
          <w:szCs w:val="24"/>
        </w:rPr>
        <w:t xml:space="preserve">various </w:t>
      </w:r>
      <w:r w:rsidR="0067400F">
        <w:rPr>
          <w:rFonts w:ascii="Times New Roman" w:hAnsi="Times New Roman" w:cs="Times New Roman"/>
          <w:sz w:val="24"/>
          <w:szCs w:val="24"/>
        </w:rPr>
        <w:t xml:space="preserve">invalid </w:t>
      </w:r>
      <w:r>
        <w:rPr>
          <w:rFonts w:ascii="Times New Roman" w:hAnsi="Times New Roman" w:cs="Times New Roman"/>
          <w:sz w:val="24"/>
          <w:szCs w:val="24"/>
        </w:rPr>
        <w:t>inference</w:t>
      </w:r>
      <w:r w:rsidR="0067400F">
        <w:rPr>
          <w:rFonts w:ascii="Times New Roman" w:hAnsi="Times New Roman" w:cs="Times New Roman"/>
          <w:sz w:val="24"/>
          <w:szCs w:val="24"/>
        </w:rPr>
        <w:t>s</w:t>
      </w:r>
      <w:r w:rsidR="009946C3">
        <w:rPr>
          <w:rFonts w:ascii="Times New Roman" w:hAnsi="Times New Roman" w:cs="Times New Roman"/>
          <w:sz w:val="24"/>
          <w:szCs w:val="24"/>
        </w:rPr>
        <w:t xml:space="preserve"> </w:t>
      </w:r>
      <w:r>
        <w:rPr>
          <w:rFonts w:ascii="Times New Roman" w:hAnsi="Times New Roman" w:cs="Times New Roman"/>
          <w:sz w:val="24"/>
          <w:szCs w:val="24"/>
        </w:rPr>
        <w:t>between the universality</w:t>
      </w:r>
      <w:r w:rsidR="0067400F">
        <w:rPr>
          <w:rFonts w:ascii="Times New Roman" w:hAnsi="Times New Roman" w:cs="Times New Roman"/>
          <w:sz w:val="24"/>
          <w:szCs w:val="24"/>
        </w:rPr>
        <w:t xml:space="preserve">, the </w:t>
      </w:r>
      <w:r>
        <w:rPr>
          <w:rFonts w:ascii="Times New Roman" w:hAnsi="Times New Roman" w:cs="Times New Roman"/>
          <w:sz w:val="24"/>
          <w:szCs w:val="24"/>
        </w:rPr>
        <w:t>plasticity</w:t>
      </w:r>
      <w:r w:rsidR="00321C76">
        <w:rPr>
          <w:rFonts w:ascii="Times New Roman" w:hAnsi="Times New Roman" w:cs="Times New Roman"/>
          <w:sz w:val="24"/>
          <w:szCs w:val="24"/>
        </w:rPr>
        <w:t>,</w:t>
      </w:r>
      <w:r>
        <w:rPr>
          <w:rFonts w:ascii="Times New Roman" w:hAnsi="Times New Roman" w:cs="Times New Roman"/>
          <w:sz w:val="24"/>
          <w:szCs w:val="24"/>
        </w:rPr>
        <w:t xml:space="preserve"> and </w:t>
      </w:r>
      <w:r w:rsidR="0067400F">
        <w:rPr>
          <w:rFonts w:ascii="Times New Roman" w:hAnsi="Times New Roman" w:cs="Times New Roman"/>
          <w:sz w:val="24"/>
          <w:szCs w:val="24"/>
        </w:rPr>
        <w:t xml:space="preserve">the </w:t>
      </w:r>
      <w:r>
        <w:rPr>
          <w:rFonts w:ascii="Times New Roman" w:hAnsi="Times New Roman" w:cs="Times New Roman"/>
          <w:sz w:val="24"/>
          <w:szCs w:val="24"/>
        </w:rPr>
        <w:t>function</w:t>
      </w:r>
      <w:r w:rsidR="0067400F">
        <w:rPr>
          <w:rFonts w:ascii="Times New Roman" w:hAnsi="Times New Roman" w:cs="Times New Roman"/>
          <w:sz w:val="24"/>
          <w:szCs w:val="24"/>
        </w:rPr>
        <w:t xml:space="preserve"> of a trait.</w:t>
      </w:r>
    </w:p>
    <w:p w14:paraId="49D83F4F" w14:textId="4FB7D367" w:rsidR="00C4441E" w:rsidRDefault="005E7EC6" w:rsidP="00C4441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If Deutsch is to object </w:t>
      </w:r>
      <w:r w:rsidR="000B4CC3">
        <w:rPr>
          <w:rFonts w:ascii="Times New Roman" w:hAnsi="Times New Roman" w:cs="Times New Roman"/>
          <w:sz w:val="24"/>
          <w:szCs w:val="24"/>
        </w:rPr>
        <w:t xml:space="preserve">to </w:t>
      </w:r>
      <w:r>
        <w:rPr>
          <w:rFonts w:ascii="Times New Roman" w:hAnsi="Times New Roman" w:cs="Times New Roman"/>
          <w:sz w:val="24"/>
          <w:szCs w:val="24"/>
        </w:rPr>
        <w:t>the idea of semantic deficiencies,</w:t>
      </w:r>
      <w:r w:rsidR="00C4441E">
        <w:rPr>
          <w:rFonts w:ascii="Times New Roman" w:hAnsi="Times New Roman" w:cs="Times New Roman"/>
          <w:sz w:val="24"/>
          <w:szCs w:val="24"/>
        </w:rPr>
        <w:t xml:space="preserve"> </w:t>
      </w:r>
      <w:r w:rsidR="000B4CC3">
        <w:rPr>
          <w:rFonts w:ascii="Times New Roman" w:hAnsi="Times New Roman" w:cs="Times New Roman"/>
          <w:sz w:val="24"/>
          <w:szCs w:val="24"/>
        </w:rPr>
        <w:t xml:space="preserve">then </w:t>
      </w:r>
      <w:r w:rsidR="00C4441E">
        <w:rPr>
          <w:rFonts w:ascii="Times New Roman" w:hAnsi="Times New Roman" w:cs="Times New Roman"/>
          <w:sz w:val="24"/>
          <w:szCs w:val="24"/>
        </w:rPr>
        <w:t xml:space="preserve">he needs to </w:t>
      </w:r>
      <w:r w:rsidR="004A596A">
        <w:rPr>
          <w:rFonts w:ascii="Times New Roman" w:hAnsi="Times New Roman" w:cs="Times New Roman"/>
          <w:sz w:val="24"/>
          <w:szCs w:val="24"/>
        </w:rPr>
        <w:t>show</w:t>
      </w:r>
      <w:r w:rsidR="00C4441E">
        <w:rPr>
          <w:rFonts w:ascii="Times New Roman" w:hAnsi="Times New Roman" w:cs="Times New Roman"/>
          <w:sz w:val="24"/>
          <w:szCs w:val="24"/>
        </w:rPr>
        <w:t xml:space="preserve"> </w:t>
      </w:r>
      <w:r w:rsidR="004A596A">
        <w:rPr>
          <w:rFonts w:ascii="Times New Roman" w:hAnsi="Times New Roman" w:cs="Times New Roman"/>
          <w:sz w:val="24"/>
          <w:szCs w:val="24"/>
        </w:rPr>
        <w:t xml:space="preserve">that </w:t>
      </w:r>
      <w:r w:rsidR="00C4441E">
        <w:rPr>
          <w:rFonts w:ascii="Times New Roman" w:hAnsi="Times New Roman" w:cs="Times New Roman"/>
          <w:sz w:val="24"/>
          <w:szCs w:val="24"/>
        </w:rPr>
        <w:t xml:space="preserve">the above </w:t>
      </w:r>
      <w:r>
        <w:rPr>
          <w:rFonts w:ascii="Times New Roman" w:hAnsi="Times New Roman" w:cs="Times New Roman"/>
          <w:sz w:val="24"/>
          <w:szCs w:val="24"/>
        </w:rPr>
        <w:t xml:space="preserve">accounts </w:t>
      </w:r>
      <w:r w:rsidR="00C4441E">
        <w:rPr>
          <w:rFonts w:ascii="Times New Roman" w:hAnsi="Times New Roman" w:cs="Times New Roman"/>
          <w:sz w:val="24"/>
          <w:szCs w:val="24"/>
        </w:rPr>
        <w:t>are either based on misconceptions</w:t>
      </w:r>
      <w:r w:rsidR="00321C76">
        <w:rPr>
          <w:rFonts w:ascii="Times New Roman" w:hAnsi="Times New Roman" w:cs="Times New Roman"/>
          <w:sz w:val="24"/>
          <w:szCs w:val="24"/>
        </w:rPr>
        <w:t>,</w:t>
      </w:r>
      <w:r w:rsidR="00C4441E">
        <w:rPr>
          <w:rFonts w:ascii="Times New Roman" w:hAnsi="Times New Roman" w:cs="Times New Roman"/>
          <w:sz w:val="24"/>
          <w:szCs w:val="24"/>
        </w:rPr>
        <w:t xml:space="preserve"> or at any rate unlikely to be instantiated in the actual world. But there is no engagement with any of these </w:t>
      </w:r>
      <w:r>
        <w:rPr>
          <w:rFonts w:ascii="Times New Roman" w:hAnsi="Times New Roman" w:cs="Times New Roman"/>
          <w:sz w:val="24"/>
          <w:szCs w:val="24"/>
        </w:rPr>
        <w:t xml:space="preserve">accounts </w:t>
      </w:r>
      <w:r w:rsidR="00C4441E">
        <w:rPr>
          <w:rFonts w:ascii="Times New Roman" w:hAnsi="Times New Roman" w:cs="Times New Roman"/>
          <w:sz w:val="24"/>
          <w:szCs w:val="24"/>
        </w:rPr>
        <w:t xml:space="preserve">in Deutsch’s paper. </w:t>
      </w:r>
      <w:r>
        <w:rPr>
          <w:rFonts w:ascii="Times New Roman" w:hAnsi="Times New Roman" w:cs="Times New Roman"/>
          <w:sz w:val="24"/>
          <w:szCs w:val="24"/>
        </w:rPr>
        <w:t xml:space="preserve">Nor is there any </w:t>
      </w:r>
      <w:r w:rsidR="0067400F">
        <w:rPr>
          <w:rFonts w:ascii="Times New Roman" w:hAnsi="Times New Roman" w:cs="Times New Roman"/>
          <w:sz w:val="24"/>
          <w:szCs w:val="24"/>
        </w:rPr>
        <w:t xml:space="preserve">detailed </w:t>
      </w:r>
      <w:r>
        <w:rPr>
          <w:rFonts w:ascii="Times New Roman" w:hAnsi="Times New Roman" w:cs="Times New Roman"/>
          <w:sz w:val="24"/>
          <w:szCs w:val="24"/>
        </w:rPr>
        <w:t>discussion of</w:t>
      </w:r>
      <w:r w:rsidR="0067400F">
        <w:rPr>
          <w:rFonts w:ascii="Times New Roman" w:hAnsi="Times New Roman" w:cs="Times New Roman"/>
          <w:sz w:val="24"/>
          <w:szCs w:val="24"/>
        </w:rPr>
        <w:t xml:space="preserve"> relevant</w:t>
      </w:r>
      <w:r>
        <w:rPr>
          <w:rFonts w:ascii="Times New Roman" w:hAnsi="Times New Roman" w:cs="Times New Roman"/>
          <w:sz w:val="24"/>
          <w:szCs w:val="24"/>
        </w:rPr>
        <w:t xml:space="preserve"> case studies</w:t>
      </w:r>
      <w:r w:rsidR="0067400F">
        <w:rPr>
          <w:rFonts w:ascii="Times New Roman" w:hAnsi="Times New Roman" w:cs="Times New Roman"/>
          <w:sz w:val="24"/>
          <w:szCs w:val="24"/>
        </w:rPr>
        <w:t xml:space="preserve"> that would prove them to be ill-motivated.</w:t>
      </w:r>
    </w:p>
    <w:p w14:paraId="08019A96" w14:textId="56FE5C82" w:rsidR="00C4441E" w:rsidRDefault="00C4441E" w:rsidP="00C4441E">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Instead, Deutsch argues that terms of philosophical significance such as ‘knowledge’ or ‘free will’ seem to be in good enough shape </w:t>
      </w:r>
      <w:r w:rsidR="001C091D">
        <w:rPr>
          <w:rFonts w:ascii="Times New Roman" w:hAnsi="Times New Roman" w:cs="Times New Roman"/>
          <w:sz w:val="24"/>
          <w:szCs w:val="24"/>
        </w:rPr>
        <w:t xml:space="preserve">for us </w:t>
      </w:r>
      <w:r>
        <w:rPr>
          <w:rFonts w:ascii="Times New Roman" w:hAnsi="Times New Roman" w:cs="Times New Roman"/>
          <w:sz w:val="24"/>
          <w:szCs w:val="24"/>
        </w:rPr>
        <w:t xml:space="preserve">to use them to talk about </w:t>
      </w:r>
      <w:r w:rsidR="00321C76">
        <w:rPr>
          <w:rFonts w:ascii="Times New Roman" w:hAnsi="Times New Roman" w:cs="Times New Roman"/>
          <w:sz w:val="24"/>
          <w:szCs w:val="24"/>
        </w:rPr>
        <w:t xml:space="preserve">their referents, i.e. </w:t>
      </w:r>
      <w:r>
        <w:rPr>
          <w:rFonts w:ascii="Times New Roman" w:hAnsi="Times New Roman" w:cs="Times New Roman"/>
          <w:sz w:val="24"/>
          <w:szCs w:val="24"/>
        </w:rPr>
        <w:t xml:space="preserve">knowledge and free will. </w:t>
      </w:r>
      <w:r w:rsidR="0067400F">
        <w:rPr>
          <w:rFonts w:ascii="Times New Roman" w:hAnsi="Times New Roman" w:cs="Times New Roman"/>
          <w:sz w:val="24"/>
          <w:szCs w:val="24"/>
        </w:rPr>
        <w:t>Note, however, that</w:t>
      </w:r>
      <w:r>
        <w:rPr>
          <w:rFonts w:ascii="Times New Roman" w:hAnsi="Times New Roman" w:cs="Times New Roman"/>
          <w:sz w:val="24"/>
          <w:szCs w:val="24"/>
        </w:rPr>
        <w:t xml:space="preserve"> conceptual engineers who think that</w:t>
      </w:r>
      <w:r w:rsidR="006D2DE8">
        <w:rPr>
          <w:rFonts w:ascii="Times New Roman" w:hAnsi="Times New Roman" w:cs="Times New Roman"/>
          <w:sz w:val="24"/>
          <w:szCs w:val="24"/>
        </w:rPr>
        <w:t>,</w:t>
      </w:r>
      <w:r>
        <w:rPr>
          <w:rFonts w:ascii="Times New Roman" w:hAnsi="Times New Roman" w:cs="Times New Roman"/>
          <w:sz w:val="24"/>
          <w:szCs w:val="24"/>
        </w:rPr>
        <w:t xml:space="preserve"> e.g.</w:t>
      </w:r>
      <w:r w:rsidR="006D2DE8">
        <w:rPr>
          <w:rFonts w:ascii="Times New Roman" w:hAnsi="Times New Roman" w:cs="Times New Roman"/>
          <w:sz w:val="24"/>
          <w:szCs w:val="24"/>
        </w:rPr>
        <w:t>,</w:t>
      </w:r>
      <w:r>
        <w:rPr>
          <w:rFonts w:ascii="Times New Roman" w:hAnsi="Times New Roman" w:cs="Times New Roman"/>
          <w:sz w:val="24"/>
          <w:szCs w:val="24"/>
        </w:rPr>
        <w:t xml:space="preserve"> ‘knowledge’ and ‘free will’ are semantically defective, need not deny that these terms </w:t>
      </w:r>
      <w:r w:rsidR="005F1D1F">
        <w:rPr>
          <w:rFonts w:ascii="Times New Roman" w:hAnsi="Times New Roman" w:cs="Times New Roman"/>
          <w:sz w:val="24"/>
          <w:szCs w:val="24"/>
        </w:rPr>
        <w:t xml:space="preserve">are </w:t>
      </w:r>
      <w:r>
        <w:rPr>
          <w:rFonts w:ascii="Times New Roman" w:hAnsi="Times New Roman" w:cs="Times New Roman"/>
          <w:sz w:val="24"/>
          <w:szCs w:val="24"/>
        </w:rPr>
        <w:t xml:space="preserve">perfectly </w:t>
      </w:r>
      <w:r w:rsidR="00885D39">
        <w:rPr>
          <w:rFonts w:ascii="Times New Roman" w:hAnsi="Times New Roman" w:cs="Times New Roman"/>
          <w:sz w:val="24"/>
          <w:szCs w:val="24"/>
        </w:rPr>
        <w:t xml:space="preserve">apt </w:t>
      </w:r>
      <w:r>
        <w:rPr>
          <w:rFonts w:ascii="Times New Roman" w:hAnsi="Times New Roman" w:cs="Times New Roman"/>
          <w:sz w:val="24"/>
          <w:szCs w:val="24"/>
        </w:rPr>
        <w:t xml:space="preserve">when </w:t>
      </w:r>
      <w:r w:rsidR="004A596A">
        <w:rPr>
          <w:rFonts w:ascii="Times New Roman" w:hAnsi="Times New Roman" w:cs="Times New Roman"/>
          <w:sz w:val="24"/>
          <w:szCs w:val="24"/>
        </w:rPr>
        <w:t xml:space="preserve">used </w:t>
      </w:r>
      <w:r>
        <w:rPr>
          <w:rFonts w:ascii="Times New Roman" w:hAnsi="Times New Roman" w:cs="Times New Roman"/>
          <w:sz w:val="24"/>
          <w:szCs w:val="24"/>
        </w:rPr>
        <w:t xml:space="preserve">in most ordinary situations. </w:t>
      </w:r>
      <w:proofErr w:type="spellStart"/>
      <w:r>
        <w:rPr>
          <w:rFonts w:ascii="Times New Roman" w:hAnsi="Times New Roman" w:cs="Times New Roman"/>
          <w:sz w:val="24"/>
          <w:szCs w:val="24"/>
        </w:rPr>
        <w:t>Scharp</w:t>
      </w:r>
      <w:proofErr w:type="spellEnd"/>
      <w:r w:rsidR="00321C76">
        <w:rPr>
          <w:rFonts w:ascii="Times New Roman" w:hAnsi="Times New Roman" w:cs="Times New Roman"/>
          <w:sz w:val="24"/>
          <w:szCs w:val="24"/>
        </w:rPr>
        <w:t xml:space="preserve"> (2013) </w:t>
      </w:r>
      <w:r>
        <w:rPr>
          <w:rFonts w:ascii="Times New Roman" w:hAnsi="Times New Roman" w:cs="Times New Roman"/>
          <w:sz w:val="24"/>
          <w:szCs w:val="24"/>
        </w:rPr>
        <w:t>explicitly notes that even inconsistent concepts need not be empty</w:t>
      </w:r>
      <w:r w:rsidR="00FF390D">
        <w:rPr>
          <w:rFonts w:ascii="Times New Roman" w:hAnsi="Times New Roman" w:cs="Times New Roman"/>
          <w:sz w:val="24"/>
          <w:szCs w:val="24"/>
        </w:rPr>
        <w:t>,</w:t>
      </w:r>
      <w:r>
        <w:rPr>
          <w:rFonts w:ascii="Times New Roman" w:hAnsi="Times New Roman" w:cs="Times New Roman"/>
          <w:sz w:val="24"/>
          <w:szCs w:val="24"/>
        </w:rPr>
        <w:t xml:space="preserve"> and </w:t>
      </w:r>
      <w:r w:rsidR="00FF390D">
        <w:rPr>
          <w:rFonts w:ascii="Times New Roman" w:hAnsi="Times New Roman" w:cs="Times New Roman"/>
          <w:sz w:val="24"/>
          <w:szCs w:val="24"/>
        </w:rPr>
        <w:t xml:space="preserve">that they </w:t>
      </w:r>
      <w:r>
        <w:rPr>
          <w:rFonts w:ascii="Times New Roman" w:hAnsi="Times New Roman" w:cs="Times New Roman"/>
          <w:sz w:val="24"/>
          <w:szCs w:val="24"/>
        </w:rPr>
        <w:t>can</w:t>
      </w:r>
      <w:r w:rsidR="009946C3">
        <w:rPr>
          <w:rFonts w:ascii="Times New Roman" w:hAnsi="Times New Roman" w:cs="Times New Roman"/>
          <w:sz w:val="24"/>
          <w:szCs w:val="24"/>
        </w:rPr>
        <w:t xml:space="preserve"> </w:t>
      </w:r>
      <w:r>
        <w:rPr>
          <w:rFonts w:ascii="Times New Roman" w:hAnsi="Times New Roman" w:cs="Times New Roman"/>
          <w:sz w:val="24"/>
          <w:szCs w:val="24"/>
        </w:rPr>
        <w:t>be employed in most ordinary situations (p. 37). The inconsistency of our truth concept</w:t>
      </w:r>
      <w:r w:rsidR="00321C76">
        <w:rPr>
          <w:rFonts w:ascii="Times New Roman" w:hAnsi="Times New Roman" w:cs="Times New Roman"/>
          <w:sz w:val="24"/>
          <w:szCs w:val="24"/>
        </w:rPr>
        <w:t>, for example,</w:t>
      </w:r>
      <w:r>
        <w:rPr>
          <w:rFonts w:ascii="Times New Roman" w:hAnsi="Times New Roman" w:cs="Times New Roman"/>
          <w:sz w:val="24"/>
          <w:szCs w:val="24"/>
        </w:rPr>
        <w:t xml:space="preserve"> does not make </w:t>
      </w:r>
      <w:r w:rsidR="00C22650">
        <w:rPr>
          <w:rFonts w:ascii="Times New Roman" w:hAnsi="Times New Roman" w:cs="Times New Roman"/>
          <w:sz w:val="24"/>
          <w:szCs w:val="24"/>
        </w:rPr>
        <w:t xml:space="preserve">this </w:t>
      </w:r>
      <w:r>
        <w:rPr>
          <w:rFonts w:ascii="Times New Roman" w:hAnsi="Times New Roman" w:cs="Times New Roman"/>
          <w:sz w:val="24"/>
          <w:szCs w:val="24"/>
        </w:rPr>
        <w:t>concept entirely useless</w:t>
      </w:r>
      <w:r w:rsidR="004A596A">
        <w:rPr>
          <w:rFonts w:ascii="Times New Roman" w:hAnsi="Times New Roman" w:cs="Times New Roman"/>
          <w:sz w:val="24"/>
          <w:szCs w:val="24"/>
        </w:rPr>
        <w:t>.</w:t>
      </w:r>
      <w:r>
        <w:rPr>
          <w:rFonts w:ascii="Times New Roman" w:hAnsi="Times New Roman" w:cs="Times New Roman"/>
          <w:sz w:val="24"/>
          <w:szCs w:val="24"/>
        </w:rPr>
        <w:t xml:space="preserve"> </w:t>
      </w:r>
      <w:r w:rsidR="004A596A">
        <w:rPr>
          <w:rFonts w:ascii="Times New Roman" w:hAnsi="Times New Roman" w:cs="Times New Roman"/>
          <w:sz w:val="24"/>
          <w:szCs w:val="24"/>
        </w:rPr>
        <w:t xml:space="preserve">It </w:t>
      </w:r>
      <w:r>
        <w:rPr>
          <w:rFonts w:ascii="Times New Roman" w:hAnsi="Times New Roman" w:cs="Times New Roman"/>
          <w:sz w:val="24"/>
          <w:szCs w:val="24"/>
        </w:rPr>
        <w:t xml:space="preserve">merely crops up when we try to apply it to liar sentences. Likewise, </w:t>
      </w:r>
      <w:proofErr w:type="spellStart"/>
      <w:r w:rsidR="009946C3">
        <w:rPr>
          <w:rFonts w:ascii="Times New Roman" w:hAnsi="Times New Roman" w:cs="Times New Roman"/>
          <w:sz w:val="24"/>
          <w:szCs w:val="24"/>
        </w:rPr>
        <w:t>Fassio</w:t>
      </w:r>
      <w:proofErr w:type="spellEnd"/>
      <w:r>
        <w:rPr>
          <w:rFonts w:ascii="Times New Roman" w:hAnsi="Times New Roman" w:cs="Times New Roman"/>
          <w:sz w:val="24"/>
          <w:szCs w:val="24"/>
        </w:rPr>
        <w:t xml:space="preserve"> and McKenna </w:t>
      </w:r>
      <w:r w:rsidR="00321C76">
        <w:rPr>
          <w:rFonts w:ascii="Times New Roman" w:hAnsi="Times New Roman" w:cs="Times New Roman"/>
          <w:sz w:val="24"/>
          <w:szCs w:val="24"/>
        </w:rPr>
        <w:t xml:space="preserve">(2015) </w:t>
      </w:r>
      <w:r>
        <w:rPr>
          <w:rFonts w:ascii="Times New Roman" w:hAnsi="Times New Roman" w:cs="Times New Roman"/>
          <w:sz w:val="24"/>
          <w:szCs w:val="24"/>
        </w:rPr>
        <w:t>do not claim that ‘knowledge’ cannot be applied to many paradigm instances of knowledge. The problem is rather that the</w:t>
      </w:r>
      <w:r w:rsidR="004A596A">
        <w:rPr>
          <w:rFonts w:ascii="Times New Roman" w:hAnsi="Times New Roman" w:cs="Times New Roman"/>
          <w:sz w:val="24"/>
          <w:szCs w:val="24"/>
        </w:rPr>
        <w:t xml:space="preserve"> concept has unclear application conditions </w:t>
      </w:r>
      <w:r w:rsidR="005F254F">
        <w:rPr>
          <w:rFonts w:ascii="Times New Roman" w:hAnsi="Times New Roman" w:cs="Times New Roman"/>
          <w:sz w:val="24"/>
          <w:szCs w:val="24"/>
        </w:rPr>
        <w:t xml:space="preserve">in </w:t>
      </w:r>
      <w:r w:rsidR="004A596A">
        <w:rPr>
          <w:rFonts w:ascii="Times New Roman" w:hAnsi="Times New Roman" w:cs="Times New Roman"/>
          <w:sz w:val="24"/>
          <w:szCs w:val="24"/>
        </w:rPr>
        <w:t xml:space="preserve">a certain type of special case. </w:t>
      </w:r>
      <w:r>
        <w:rPr>
          <w:rFonts w:ascii="Times New Roman" w:hAnsi="Times New Roman" w:cs="Times New Roman"/>
          <w:sz w:val="24"/>
          <w:szCs w:val="24"/>
        </w:rPr>
        <w:t xml:space="preserve">None of this is to deny that concepts such as ‘truth’ </w:t>
      </w:r>
      <w:r w:rsidR="005F254F">
        <w:rPr>
          <w:rFonts w:ascii="Times New Roman" w:hAnsi="Times New Roman" w:cs="Times New Roman"/>
          <w:sz w:val="24"/>
          <w:szCs w:val="24"/>
        </w:rPr>
        <w:t xml:space="preserve">and </w:t>
      </w:r>
      <w:r>
        <w:rPr>
          <w:rFonts w:ascii="Times New Roman" w:hAnsi="Times New Roman" w:cs="Times New Roman"/>
          <w:sz w:val="24"/>
          <w:szCs w:val="24"/>
        </w:rPr>
        <w:t xml:space="preserve">‘knowledge’ can be used to communicate successfully in many other contexts. Deutsch’s observation about the apparent </w:t>
      </w:r>
      <w:r w:rsidR="00C44F3A">
        <w:rPr>
          <w:rFonts w:ascii="Times New Roman" w:hAnsi="Times New Roman" w:cs="Times New Roman"/>
          <w:sz w:val="24"/>
          <w:szCs w:val="24"/>
        </w:rPr>
        <w:t xml:space="preserve">non-defectiveness </w:t>
      </w:r>
      <w:r>
        <w:rPr>
          <w:rFonts w:ascii="Times New Roman" w:hAnsi="Times New Roman" w:cs="Times New Roman"/>
          <w:sz w:val="24"/>
          <w:szCs w:val="24"/>
        </w:rPr>
        <w:t xml:space="preserve">of these concepts does </w:t>
      </w:r>
      <w:r w:rsidR="003D2D0D">
        <w:rPr>
          <w:rFonts w:ascii="Times New Roman" w:hAnsi="Times New Roman" w:cs="Times New Roman"/>
          <w:sz w:val="24"/>
          <w:szCs w:val="24"/>
        </w:rPr>
        <w:t>not</w:t>
      </w:r>
      <w:r w:rsidR="00195E2F">
        <w:rPr>
          <w:rFonts w:ascii="Times New Roman" w:hAnsi="Times New Roman" w:cs="Times New Roman"/>
          <w:sz w:val="24"/>
          <w:szCs w:val="24"/>
        </w:rPr>
        <w:t>,</w:t>
      </w:r>
      <w:r w:rsidR="003D2D0D">
        <w:rPr>
          <w:rFonts w:ascii="Times New Roman" w:hAnsi="Times New Roman" w:cs="Times New Roman"/>
          <w:sz w:val="24"/>
          <w:szCs w:val="24"/>
        </w:rPr>
        <w:t xml:space="preserve"> </w:t>
      </w:r>
      <w:r>
        <w:rPr>
          <w:rFonts w:ascii="Times New Roman" w:hAnsi="Times New Roman" w:cs="Times New Roman"/>
          <w:sz w:val="24"/>
          <w:szCs w:val="24"/>
        </w:rPr>
        <w:t>therefore</w:t>
      </w:r>
      <w:r w:rsidR="00195E2F">
        <w:rPr>
          <w:rFonts w:ascii="Times New Roman" w:hAnsi="Times New Roman" w:cs="Times New Roman"/>
          <w:sz w:val="24"/>
          <w:szCs w:val="24"/>
        </w:rPr>
        <w:t>,</w:t>
      </w:r>
      <w:r>
        <w:rPr>
          <w:rFonts w:ascii="Times New Roman" w:hAnsi="Times New Roman" w:cs="Times New Roman"/>
          <w:sz w:val="24"/>
          <w:szCs w:val="24"/>
        </w:rPr>
        <w:t xml:space="preserve"> undermine the conceptual engineer’s rationale.</w:t>
      </w:r>
    </w:p>
    <w:p w14:paraId="40941AA6" w14:textId="1C202821" w:rsidR="00C4441E" w:rsidRDefault="00C4441E" w:rsidP="007E09C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My second objection to Deutsch is that he neglects the importance of conceptual deficiencies that are not semantic in nature. Consider how Sally Haslanger, a leading conceptual engineer, describes her project of ameliorating gender and race terms: it is the attempt to identify how “</w:t>
      </w:r>
      <w:r w:rsidRPr="00BD77B1">
        <w:rPr>
          <w:rFonts w:ascii="Times New Roman" w:hAnsi="Times New Roman" w:cs="Times New Roman"/>
          <w:sz w:val="24"/>
          <w:szCs w:val="24"/>
        </w:rPr>
        <w:t xml:space="preserve">we might usefully revise what we mean [by </w:t>
      </w:r>
      <w:r>
        <w:rPr>
          <w:rFonts w:ascii="Times New Roman" w:hAnsi="Times New Roman" w:cs="Times New Roman"/>
          <w:sz w:val="24"/>
          <w:szCs w:val="24"/>
        </w:rPr>
        <w:t>these terms</w:t>
      </w:r>
      <w:r w:rsidRPr="00BD77B1">
        <w:rPr>
          <w:rFonts w:ascii="Times New Roman" w:hAnsi="Times New Roman" w:cs="Times New Roman"/>
          <w:sz w:val="24"/>
          <w:szCs w:val="24"/>
        </w:rPr>
        <w:t>] for certain theoretical and political purposes” (</w:t>
      </w:r>
      <w:r>
        <w:rPr>
          <w:rFonts w:ascii="Times New Roman" w:hAnsi="Times New Roman" w:cs="Times New Roman"/>
          <w:sz w:val="24"/>
          <w:szCs w:val="24"/>
        </w:rPr>
        <w:t>Haslanger 2000, p. 34</w:t>
      </w:r>
      <w:r w:rsidRPr="00BD77B1">
        <w:rPr>
          <w:rFonts w:ascii="Times New Roman" w:hAnsi="Times New Roman" w:cs="Times New Roman"/>
          <w:sz w:val="24"/>
          <w:szCs w:val="24"/>
        </w:rPr>
        <w:t>).</w:t>
      </w:r>
      <w:r>
        <w:rPr>
          <w:rFonts w:ascii="Times New Roman" w:hAnsi="Times New Roman" w:cs="Times New Roman"/>
          <w:sz w:val="24"/>
          <w:szCs w:val="24"/>
        </w:rPr>
        <w:t xml:space="preserve"> </w:t>
      </w:r>
      <w:r w:rsidR="000930C8">
        <w:rPr>
          <w:rFonts w:ascii="Times New Roman" w:hAnsi="Times New Roman" w:cs="Times New Roman"/>
          <w:sz w:val="24"/>
          <w:szCs w:val="24"/>
        </w:rPr>
        <w:t>For</w:t>
      </w:r>
      <w:r w:rsidRPr="00BD77B1">
        <w:rPr>
          <w:rFonts w:ascii="Times New Roman" w:hAnsi="Times New Roman" w:cs="Times New Roman"/>
          <w:sz w:val="24"/>
          <w:szCs w:val="24"/>
        </w:rPr>
        <w:t xml:space="preserve"> Haslanger, </w:t>
      </w:r>
      <w:r w:rsidR="000930C8">
        <w:rPr>
          <w:rFonts w:ascii="Times New Roman" w:hAnsi="Times New Roman" w:cs="Times New Roman"/>
          <w:sz w:val="24"/>
          <w:szCs w:val="24"/>
        </w:rPr>
        <w:t>these are</w:t>
      </w:r>
      <w:r w:rsidRPr="00BD77B1">
        <w:rPr>
          <w:rFonts w:ascii="Times New Roman" w:hAnsi="Times New Roman" w:cs="Times New Roman"/>
          <w:sz w:val="24"/>
          <w:szCs w:val="24"/>
        </w:rPr>
        <w:t xml:space="preserve"> feminist purposes; in particular, the purposes </w:t>
      </w:r>
      <w:r w:rsidR="00FD676B">
        <w:rPr>
          <w:rFonts w:ascii="Times New Roman" w:hAnsi="Times New Roman" w:cs="Times New Roman"/>
          <w:sz w:val="24"/>
          <w:szCs w:val="24"/>
        </w:rPr>
        <w:t>of</w:t>
      </w:r>
      <w:r w:rsidR="00FD676B" w:rsidRPr="00BD77B1">
        <w:rPr>
          <w:rFonts w:ascii="Times New Roman" w:hAnsi="Times New Roman" w:cs="Times New Roman"/>
          <w:sz w:val="24"/>
          <w:szCs w:val="24"/>
        </w:rPr>
        <w:t xml:space="preserve"> </w:t>
      </w:r>
      <w:r w:rsidRPr="00BD77B1">
        <w:rPr>
          <w:rFonts w:ascii="Times New Roman" w:hAnsi="Times New Roman" w:cs="Times New Roman"/>
          <w:sz w:val="24"/>
          <w:szCs w:val="24"/>
        </w:rPr>
        <w:t>identify</w:t>
      </w:r>
      <w:r w:rsidR="00FD676B">
        <w:rPr>
          <w:rFonts w:ascii="Times New Roman" w:hAnsi="Times New Roman" w:cs="Times New Roman"/>
          <w:sz w:val="24"/>
          <w:szCs w:val="24"/>
        </w:rPr>
        <w:t>ing</w:t>
      </w:r>
      <w:r w:rsidRPr="00BD77B1">
        <w:rPr>
          <w:rFonts w:ascii="Times New Roman" w:hAnsi="Times New Roman" w:cs="Times New Roman"/>
          <w:sz w:val="24"/>
          <w:szCs w:val="24"/>
        </w:rPr>
        <w:t xml:space="preserve"> and </w:t>
      </w:r>
      <w:r w:rsidR="00FD676B" w:rsidRPr="00BD77B1">
        <w:rPr>
          <w:rFonts w:ascii="Times New Roman" w:hAnsi="Times New Roman" w:cs="Times New Roman"/>
          <w:sz w:val="24"/>
          <w:szCs w:val="24"/>
        </w:rPr>
        <w:t>remediat</w:t>
      </w:r>
      <w:r w:rsidR="00FD676B">
        <w:rPr>
          <w:rFonts w:ascii="Times New Roman" w:hAnsi="Times New Roman" w:cs="Times New Roman"/>
          <w:sz w:val="24"/>
          <w:szCs w:val="24"/>
        </w:rPr>
        <w:t>ing</w:t>
      </w:r>
      <w:r w:rsidR="00FD676B" w:rsidRPr="00BD77B1">
        <w:rPr>
          <w:rFonts w:ascii="Times New Roman" w:hAnsi="Times New Roman" w:cs="Times New Roman"/>
          <w:sz w:val="24"/>
          <w:szCs w:val="24"/>
        </w:rPr>
        <w:t xml:space="preserve"> </w:t>
      </w:r>
      <w:r w:rsidR="007E09C9">
        <w:rPr>
          <w:rFonts w:ascii="Times New Roman" w:hAnsi="Times New Roman" w:cs="Times New Roman"/>
          <w:sz w:val="24"/>
          <w:szCs w:val="24"/>
        </w:rPr>
        <w:t>sex</w:t>
      </w:r>
      <w:r w:rsidRPr="00BD77B1">
        <w:rPr>
          <w:rFonts w:ascii="Times New Roman" w:hAnsi="Times New Roman" w:cs="Times New Roman"/>
          <w:sz w:val="24"/>
          <w:szCs w:val="24"/>
        </w:rPr>
        <w:t>-based oppression.</w:t>
      </w:r>
      <w:r>
        <w:rPr>
          <w:rFonts w:ascii="Times New Roman" w:hAnsi="Times New Roman" w:cs="Times New Roman"/>
          <w:sz w:val="24"/>
          <w:szCs w:val="24"/>
        </w:rPr>
        <w:t xml:space="preserve"> </w:t>
      </w:r>
      <w:bookmarkStart w:id="0" w:name="_Hlk42375885"/>
      <w:r>
        <w:rPr>
          <w:rFonts w:ascii="Times New Roman" w:hAnsi="Times New Roman" w:cs="Times New Roman"/>
          <w:sz w:val="24"/>
          <w:szCs w:val="24"/>
        </w:rPr>
        <w:t xml:space="preserve">According to Haslanger, </w:t>
      </w:r>
      <w:r w:rsidR="007E09C9">
        <w:rPr>
          <w:rFonts w:ascii="Times New Roman" w:hAnsi="Times New Roman" w:cs="Times New Roman"/>
          <w:sz w:val="24"/>
          <w:szCs w:val="24"/>
        </w:rPr>
        <w:t xml:space="preserve">revising our gender concepts in the suggested way helps us </w:t>
      </w:r>
      <w:r>
        <w:rPr>
          <w:rFonts w:ascii="Times New Roman" w:hAnsi="Times New Roman" w:cs="Times New Roman"/>
          <w:sz w:val="24"/>
          <w:szCs w:val="24"/>
        </w:rPr>
        <w:t xml:space="preserve">to </w:t>
      </w:r>
      <w:r>
        <w:rPr>
          <w:rFonts w:ascii="Times New Roman" w:hAnsi="Times New Roman" w:cs="Times New Roman"/>
          <w:sz w:val="24"/>
          <w:szCs w:val="24"/>
        </w:rPr>
        <w:lastRenderedPageBreak/>
        <w:t xml:space="preserve">identify </w:t>
      </w:r>
      <w:r w:rsidR="007E09C9">
        <w:rPr>
          <w:rFonts w:ascii="Times New Roman" w:hAnsi="Times New Roman" w:cs="Times New Roman"/>
          <w:sz w:val="24"/>
          <w:szCs w:val="24"/>
        </w:rPr>
        <w:t>sex</w:t>
      </w:r>
      <w:r>
        <w:rPr>
          <w:rFonts w:ascii="Times New Roman" w:hAnsi="Times New Roman" w:cs="Times New Roman"/>
          <w:sz w:val="24"/>
          <w:szCs w:val="24"/>
        </w:rPr>
        <w:t xml:space="preserve">-based oppression </w:t>
      </w:r>
      <w:r w:rsidR="007E09C9">
        <w:rPr>
          <w:rFonts w:ascii="Times New Roman" w:hAnsi="Times New Roman" w:cs="Times New Roman"/>
          <w:sz w:val="24"/>
          <w:szCs w:val="24"/>
        </w:rPr>
        <w:t>by making it the focal point of our very gender concepts</w:t>
      </w:r>
      <w:r>
        <w:rPr>
          <w:rFonts w:ascii="Times New Roman" w:hAnsi="Times New Roman" w:cs="Times New Roman"/>
          <w:sz w:val="24"/>
          <w:szCs w:val="24"/>
        </w:rPr>
        <w:t>; and th</w:t>
      </w:r>
      <w:r w:rsidR="007E09C9">
        <w:rPr>
          <w:rFonts w:ascii="Times New Roman" w:hAnsi="Times New Roman" w:cs="Times New Roman"/>
          <w:sz w:val="24"/>
          <w:szCs w:val="24"/>
        </w:rPr>
        <w:t>is</w:t>
      </w:r>
      <w:r>
        <w:rPr>
          <w:rFonts w:ascii="Times New Roman" w:hAnsi="Times New Roman" w:cs="Times New Roman"/>
          <w:sz w:val="24"/>
          <w:szCs w:val="24"/>
        </w:rPr>
        <w:t xml:space="preserve"> help</w:t>
      </w:r>
      <w:r w:rsidR="007E09C9">
        <w:rPr>
          <w:rFonts w:ascii="Times New Roman" w:hAnsi="Times New Roman" w:cs="Times New Roman"/>
          <w:sz w:val="24"/>
          <w:szCs w:val="24"/>
        </w:rPr>
        <w:t>s</w:t>
      </w:r>
      <w:r>
        <w:rPr>
          <w:rFonts w:ascii="Times New Roman" w:hAnsi="Times New Roman" w:cs="Times New Roman"/>
          <w:sz w:val="24"/>
          <w:szCs w:val="24"/>
        </w:rPr>
        <w:t xml:space="preserve"> us </w:t>
      </w:r>
      <w:r w:rsidR="00AC789E">
        <w:rPr>
          <w:rFonts w:ascii="Times New Roman" w:hAnsi="Times New Roman" w:cs="Times New Roman"/>
          <w:sz w:val="24"/>
          <w:szCs w:val="24"/>
        </w:rPr>
        <w:t xml:space="preserve">to </w:t>
      </w:r>
      <w:r w:rsidR="00F56288">
        <w:rPr>
          <w:rFonts w:ascii="Times New Roman" w:hAnsi="Times New Roman" w:cs="Times New Roman"/>
          <w:sz w:val="24"/>
          <w:szCs w:val="24"/>
        </w:rPr>
        <w:t xml:space="preserve">remediate </w:t>
      </w:r>
      <w:r w:rsidR="007E09C9">
        <w:rPr>
          <w:rFonts w:ascii="Times New Roman" w:hAnsi="Times New Roman" w:cs="Times New Roman"/>
          <w:sz w:val="24"/>
          <w:szCs w:val="24"/>
        </w:rPr>
        <w:t>sex</w:t>
      </w:r>
      <w:r>
        <w:rPr>
          <w:rFonts w:ascii="Times New Roman" w:hAnsi="Times New Roman" w:cs="Times New Roman"/>
          <w:sz w:val="24"/>
          <w:szCs w:val="24"/>
        </w:rPr>
        <w:t xml:space="preserve">-based oppression because </w:t>
      </w:r>
      <w:r w:rsidR="007E09C9">
        <w:rPr>
          <w:rFonts w:ascii="Times New Roman" w:hAnsi="Times New Roman" w:cs="Times New Roman"/>
          <w:sz w:val="24"/>
          <w:szCs w:val="24"/>
        </w:rPr>
        <w:t>it</w:t>
      </w:r>
      <w:r>
        <w:rPr>
          <w:rFonts w:ascii="Times New Roman" w:hAnsi="Times New Roman" w:cs="Times New Roman"/>
          <w:sz w:val="24"/>
          <w:szCs w:val="24"/>
        </w:rPr>
        <w:t xml:space="preserve"> contributes to an emancipatory process. </w:t>
      </w:r>
      <w:bookmarkEnd w:id="0"/>
      <w:r>
        <w:rPr>
          <w:rFonts w:ascii="Times New Roman" w:hAnsi="Times New Roman" w:cs="Times New Roman"/>
          <w:sz w:val="24"/>
          <w:szCs w:val="24"/>
        </w:rPr>
        <w:t xml:space="preserve">This argument has little to do with whether our ordinary terms ‘man’ and ‘woman’ are semantically defective. As far as Haslanger is concerned, </w:t>
      </w:r>
      <w:r w:rsidR="000930C8">
        <w:rPr>
          <w:rFonts w:ascii="Times New Roman" w:hAnsi="Times New Roman" w:cs="Times New Roman"/>
          <w:sz w:val="24"/>
          <w:szCs w:val="24"/>
        </w:rPr>
        <w:t>they might not be.</w:t>
      </w:r>
      <w:r>
        <w:rPr>
          <w:rFonts w:ascii="Times New Roman" w:hAnsi="Times New Roman" w:cs="Times New Roman"/>
          <w:sz w:val="24"/>
          <w:szCs w:val="24"/>
        </w:rPr>
        <w:t xml:space="preserve"> </w:t>
      </w:r>
    </w:p>
    <w:p w14:paraId="0CCF27F4" w14:textId="7668651C" w:rsidR="00C4441E" w:rsidRPr="00CC4C4E" w:rsidRDefault="00C4441E" w:rsidP="00C4441E">
      <w:pPr>
        <w:spacing w:after="0" w:line="480" w:lineRule="auto"/>
        <w:ind w:firstLine="708"/>
        <w:rPr>
          <w:rFonts w:ascii="Segoe UI" w:eastAsia="Times New Roman" w:hAnsi="Segoe UI" w:cs="Segoe UI"/>
          <w:sz w:val="18"/>
          <w:szCs w:val="18"/>
        </w:rPr>
      </w:pPr>
      <w:r>
        <w:rPr>
          <w:rFonts w:ascii="Times New Roman" w:hAnsi="Times New Roman" w:cs="Times New Roman"/>
          <w:sz w:val="24"/>
          <w:szCs w:val="24"/>
        </w:rPr>
        <w:t>Deutsch probably thinks that Haslanger is mistaken</w:t>
      </w:r>
      <w:r w:rsidR="00C44F3A">
        <w:rPr>
          <w:rFonts w:ascii="Times New Roman" w:hAnsi="Times New Roman" w:cs="Times New Roman"/>
          <w:sz w:val="24"/>
          <w:szCs w:val="24"/>
        </w:rPr>
        <w:t>.</w:t>
      </w:r>
      <w:r>
        <w:rPr>
          <w:rFonts w:ascii="Times New Roman" w:hAnsi="Times New Roman" w:cs="Times New Roman"/>
          <w:sz w:val="24"/>
          <w:szCs w:val="24"/>
        </w:rPr>
        <w:t xml:space="preserve"> </w:t>
      </w:r>
      <w:r w:rsidR="00C44F3A">
        <w:rPr>
          <w:rFonts w:ascii="Times New Roman" w:hAnsi="Times New Roman" w:cs="Times New Roman"/>
          <w:sz w:val="24"/>
          <w:szCs w:val="24"/>
        </w:rPr>
        <w:t>B</w:t>
      </w:r>
      <w:r>
        <w:rPr>
          <w:rFonts w:ascii="Times New Roman" w:hAnsi="Times New Roman" w:cs="Times New Roman"/>
          <w:sz w:val="24"/>
          <w:szCs w:val="24"/>
        </w:rPr>
        <w:t xml:space="preserve">ut there is no argument in his paper that undermines her rationale. Again, it seems that </w:t>
      </w:r>
      <w:r w:rsidR="00595CB7">
        <w:rPr>
          <w:rFonts w:ascii="Times New Roman" w:hAnsi="Times New Roman" w:cs="Times New Roman"/>
          <w:sz w:val="24"/>
          <w:szCs w:val="24"/>
        </w:rPr>
        <w:t xml:space="preserve">either </w:t>
      </w:r>
      <w:r>
        <w:rPr>
          <w:rFonts w:ascii="Times New Roman" w:hAnsi="Times New Roman" w:cs="Times New Roman"/>
          <w:sz w:val="24"/>
          <w:szCs w:val="24"/>
        </w:rPr>
        <w:t xml:space="preserve">Deutsch would have to provide general reasons </w:t>
      </w:r>
      <w:r w:rsidR="00A653DB">
        <w:rPr>
          <w:rFonts w:ascii="Times New Roman" w:hAnsi="Times New Roman" w:cs="Times New Roman"/>
          <w:sz w:val="24"/>
          <w:szCs w:val="24"/>
        </w:rPr>
        <w:t xml:space="preserve">for </w:t>
      </w:r>
      <w:r>
        <w:rPr>
          <w:rFonts w:ascii="Times New Roman" w:hAnsi="Times New Roman" w:cs="Times New Roman"/>
          <w:sz w:val="24"/>
          <w:szCs w:val="24"/>
        </w:rPr>
        <w:t xml:space="preserve">why the type of rationale </w:t>
      </w:r>
      <w:r w:rsidR="00A653DB">
        <w:rPr>
          <w:rFonts w:ascii="Times New Roman" w:hAnsi="Times New Roman" w:cs="Times New Roman"/>
          <w:sz w:val="24"/>
          <w:szCs w:val="24"/>
        </w:rPr>
        <w:t xml:space="preserve">that is </w:t>
      </w:r>
      <w:r>
        <w:rPr>
          <w:rFonts w:ascii="Times New Roman" w:hAnsi="Times New Roman" w:cs="Times New Roman"/>
          <w:sz w:val="24"/>
          <w:szCs w:val="24"/>
        </w:rPr>
        <w:t xml:space="preserve">endorsed by Haslanger (and, in </w:t>
      </w:r>
      <w:r w:rsidR="00321C76">
        <w:rPr>
          <w:rFonts w:ascii="Times New Roman" w:hAnsi="Times New Roman" w:cs="Times New Roman"/>
          <w:sz w:val="24"/>
          <w:szCs w:val="24"/>
        </w:rPr>
        <w:t xml:space="preserve">amended </w:t>
      </w:r>
      <w:r>
        <w:rPr>
          <w:rFonts w:ascii="Times New Roman" w:hAnsi="Times New Roman" w:cs="Times New Roman"/>
          <w:sz w:val="24"/>
          <w:szCs w:val="24"/>
        </w:rPr>
        <w:t xml:space="preserve">versions, repeated </w:t>
      </w:r>
      <w:r w:rsidR="00321C76">
        <w:rPr>
          <w:rFonts w:ascii="Times New Roman" w:hAnsi="Times New Roman" w:cs="Times New Roman"/>
          <w:sz w:val="24"/>
          <w:szCs w:val="24"/>
        </w:rPr>
        <w:t xml:space="preserve">in </w:t>
      </w:r>
      <w:proofErr w:type="spellStart"/>
      <w:r>
        <w:rPr>
          <w:rFonts w:ascii="Times New Roman" w:hAnsi="Times New Roman" w:cs="Times New Roman"/>
          <w:sz w:val="24"/>
          <w:szCs w:val="24"/>
        </w:rPr>
        <w:t>Dembroff’s</w:t>
      </w:r>
      <w:proofErr w:type="spellEnd"/>
      <w:r>
        <w:rPr>
          <w:rFonts w:ascii="Times New Roman" w:hAnsi="Times New Roman" w:cs="Times New Roman"/>
          <w:sz w:val="24"/>
          <w:szCs w:val="24"/>
        </w:rPr>
        <w:t xml:space="preserve"> 2016 work on ‘sexual orientation’, Kania’s </w:t>
      </w:r>
      <w:r w:rsidR="001245C2">
        <w:rPr>
          <w:rFonts w:ascii="Times New Roman" w:hAnsi="Times New Roman" w:cs="Times New Roman"/>
          <w:sz w:val="24"/>
          <w:szCs w:val="24"/>
        </w:rPr>
        <w:t xml:space="preserve">2012 </w:t>
      </w:r>
      <w:r>
        <w:rPr>
          <w:rFonts w:ascii="Times New Roman" w:hAnsi="Times New Roman" w:cs="Times New Roman"/>
          <w:sz w:val="24"/>
          <w:szCs w:val="24"/>
        </w:rPr>
        <w:t xml:space="preserve">work on ‘pornography’, </w:t>
      </w:r>
      <w:r w:rsidR="00492708">
        <w:rPr>
          <w:rFonts w:ascii="Times New Roman" w:hAnsi="Times New Roman" w:cs="Times New Roman"/>
          <w:sz w:val="24"/>
          <w:szCs w:val="24"/>
        </w:rPr>
        <w:t>a</w:t>
      </w:r>
      <w:r w:rsidR="00FD74A5">
        <w:rPr>
          <w:rFonts w:ascii="Times New Roman" w:hAnsi="Times New Roman" w:cs="Times New Roman"/>
          <w:sz w:val="24"/>
          <w:szCs w:val="24"/>
        </w:rPr>
        <w:t>nd</w:t>
      </w:r>
      <w:r w:rsidR="00492708">
        <w:rPr>
          <w:rFonts w:ascii="Times New Roman" w:hAnsi="Times New Roman" w:cs="Times New Roman"/>
          <w:sz w:val="24"/>
          <w:szCs w:val="24"/>
        </w:rPr>
        <w:t xml:space="preserve"> </w:t>
      </w:r>
      <w:r>
        <w:rPr>
          <w:rFonts w:ascii="Times New Roman" w:hAnsi="Times New Roman" w:cs="Times New Roman"/>
          <w:sz w:val="24"/>
          <w:szCs w:val="24"/>
        </w:rPr>
        <w:t>Manne’s 2018 work on ‘misogyny’) is mistaken or unlikely to be instantiated in the actual world</w:t>
      </w:r>
      <w:r w:rsidR="00E80CA0">
        <w:rPr>
          <w:rFonts w:ascii="Times New Roman" w:hAnsi="Times New Roman" w:cs="Times New Roman"/>
          <w:sz w:val="24"/>
          <w:szCs w:val="24"/>
        </w:rPr>
        <w:t xml:space="preserve">, </w:t>
      </w:r>
      <w:r>
        <w:rPr>
          <w:rFonts w:ascii="Times New Roman" w:hAnsi="Times New Roman" w:cs="Times New Roman"/>
          <w:sz w:val="24"/>
          <w:szCs w:val="24"/>
        </w:rPr>
        <w:t xml:space="preserve">or he would have to show that the central cases motivated by this rationale, e.g. </w:t>
      </w:r>
      <w:proofErr w:type="spellStart"/>
      <w:r>
        <w:rPr>
          <w:rFonts w:ascii="Times New Roman" w:hAnsi="Times New Roman" w:cs="Times New Roman"/>
          <w:sz w:val="24"/>
          <w:szCs w:val="24"/>
        </w:rPr>
        <w:t>Haslanger’s</w:t>
      </w:r>
      <w:proofErr w:type="spellEnd"/>
      <w:r>
        <w:rPr>
          <w:rFonts w:ascii="Times New Roman" w:hAnsi="Times New Roman" w:cs="Times New Roman"/>
          <w:sz w:val="24"/>
          <w:szCs w:val="24"/>
        </w:rPr>
        <w:t xml:space="preserve"> case</w:t>
      </w:r>
      <w:r w:rsidR="00D32E1B">
        <w:rPr>
          <w:rFonts w:ascii="Times New Roman" w:hAnsi="Times New Roman" w:cs="Times New Roman"/>
          <w:sz w:val="24"/>
          <w:szCs w:val="24"/>
        </w:rPr>
        <w:t>s</w:t>
      </w:r>
      <w:r>
        <w:rPr>
          <w:rFonts w:ascii="Times New Roman" w:hAnsi="Times New Roman" w:cs="Times New Roman"/>
          <w:sz w:val="24"/>
          <w:szCs w:val="24"/>
        </w:rPr>
        <w:t xml:space="preserve"> of race and gender concepts, do not withstand scrutiny, and then inductively generalize this conclusion. </w:t>
      </w:r>
      <w:r w:rsidR="00481EF0">
        <w:rPr>
          <w:rFonts w:ascii="Times New Roman" w:hAnsi="Times New Roman" w:cs="Times New Roman"/>
          <w:sz w:val="24"/>
          <w:szCs w:val="24"/>
        </w:rPr>
        <w:t>However,</w:t>
      </w:r>
      <w:r>
        <w:rPr>
          <w:rFonts w:ascii="Times New Roman" w:hAnsi="Times New Roman" w:cs="Times New Roman"/>
          <w:sz w:val="24"/>
          <w:szCs w:val="24"/>
        </w:rPr>
        <w:t xml:space="preserve"> </w:t>
      </w:r>
      <w:bookmarkStart w:id="1" w:name="_Hlk42376057"/>
      <w:r>
        <w:rPr>
          <w:rFonts w:ascii="Times New Roman" w:hAnsi="Times New Roman" w:cs="Times New Roman"/>
          <w:sz w:val="24"/>
          <w:szCs w:val="24"/>
        </w:rPr>
        <w:t>Deutsch does neither of th</w:t>
      </w:r>
      <w:r w:rsidR="0020209A">
        <w:rPr>
          <w:rFonts w:ascii="Times New Roman" w:hAnsi="Times New Roman" w:cs="Times New Roman"/>
          <w:sz w:val="24"/>
          <w:szCs w:val="24"/>
        </w:rPr>
        <w:t>ese</w:t>
      </w:r>
      <w:r>
        <w:rPr>
          <w:rFonts w:ascii="Times New Roman" w:hAnsi="Times New Roman" w:cs="Times New Roman"/>
          <w:sz w:val="24"/>
          <w:szCs w:val="24"/>
        </w:rPr>
        <w:t xml:space="preserve">. Instead, he reiterates that even politically relevant terms such as ‘marriage’ </w:t>
      </w:r>
      <w:r w:rsidR="007F56AF">
        <w:rPr>
          <w:rFonts w:ascii="Times New Roman" w:hAnsi="Times New Roman" w:cs="Times New Roman"/>
          <w:sz w:val="24"/>
          <w:szCs w:val="24"/>
        </w:rPr>
        <w:t xml:space="preserve">and </w:t>
      </w:r>
      <w:r>
        <w:rPr>
          <w:rFonts w:ascii="Times New Roman" w:hAnsi="Times New Roman" w:cs="Times New Roman"/>
          <w:sz w:val="24"/>
          <w:szCs w:val="24"/>
        </w:rPr>
        <w:t>‘immigrant’ “</w:t>
      </w:r>
      <w:r w:rsidRPr="00CC4C4E">
        <w:rPr>
          <w:rFonts w:ascii="Times New Roman" w:hAnsi="Times New Roman" w:cs="Times New Roman"/>
          <w:sz w:val="24"/>
          <w:szCs w:val="24"/>
        </w:rPr>
        <w:t xml:space="preserve">are non-defective enough to allow us to use them to speak of marriage and immigrants” (p. 22). </w:t>
      </w:r>
      <w:bookmarkEnd w:id="1"/>
      <w:r w:rsidRPr="00CC4C4E">
        <w:rPr>
          <w:rFonts w:ascii="Times New Roman" w:hAnsi="Times New Roman" w:cs="Times New Roman"/>
          <w:sz w:val="24"/>
          <w:szCs w:val="24"/>
        </w:rPr>
        <w:t xml:space="preserve">But conceptual engineers of the </w:t>
      </w:r>
      <w:proofErr w:type="spellStart"/>
      <w:r w:rsidRPr="00CC4C4E">
        <w:rPr>
          <w:rFonts w:ascii="Times New Roman" w:hAnsi="Times New Roman" w:cs="Times New Roman"/>
          <w:sz w:val="24"/>
          <w:szCs w:val="24"/>
        </w:rPr>
        <w:t>Haslangerian</w:t>
      </w:r>
      <w:proofErr w:type="spellEnd"/>
      <w:r w:rsidRPr="00CC4C4E">
        <w:rPr>
          <w:rFonts w:ascii="Times New Roman" w:hAnsi="Times New Roman" w:cs="Times New Roman"/>
          <w:sz w:val="24"/>
          <w:szCs w:val="24"/>
        </w:rPr>
        <w:t xml:space="preserve"> type do not deny that these terms are semantically </w:t>
      </w:r>
      <w:r w:rsidR="00481EF0">
        <w:rPr>
          <w:rFonts w:ascii="Times New Roman" w:hAnsi="Times New Roman" w:cs="Times New Roman"/>
          <w:sz w:val="24"/>
          <w:szCs w:val="24"/>
        </w:rPr>
        <w:t>non-defective</w:t>
      </w:r>
      <w:r w:rsidRPr="00CC4C4E">
        <w:rPr>
          <w:rFonts w:ascii="Times New Roman" w:hAnsi="Times New Roman" w:cs="Times New Roman"/>
          <w:sz w:val="24"/>
          <w:szCs w:val="24"/>
        </w:rPr>
        <w:t xml:space="preserve"> in the sense of referring to whatever they refer to.</w:t>
      </w:r>
      <w:r>
        <w:rPr>
          <w:rFonts w:ascii="Times New Roman" w:hAnsi="Times New Roman" w:cs="Times New Roman"/>
          <w:sz w:val="24"/>
          <w:szCs w:val="24"/>
        </w:rPr>
        <w:t xml:space="preserve"> </w:t>
      </w:r>
      <w:r w:rsidRPr="00CC4C4E">
        <w:rPr>
          <w:rFonts w:ascii="Times New Roman" w:hAnsi="Times New Roman" w:cs="Times New Roman"/>
          <w:sz w:val="24"/>
          <w:szCs w:val="24"/>
        </w:rPr>
        <w:t>Deutsch’s objection s</w:t>
      </w:r>
      <w:r>
        <w:rPr>
          <w:rFonts w:ascii="Times New Roman" w:hAnsi="Times New Roman" w:cs="Times New Roman"/>
          <w:sz w:val="24"/>
          <w:szCs w:val="24"/>
        </w:rPr>
        <w:t>eems to be based on a mischaracterization</w:t>
      </w:r>
      <w:r w:rsidRPr="00CC4C4E">
        <w:rPr>
          <w:rFonts w:ascii="Times New Roman" w:hAnsi="Times New Roman" w:cs="Times New Roman"/>
          <w:sz w:val="24"/>
          <w:szCs w:val="24"/>
        </w:rPr>
        <w:t xml:space="preserve"> of their rationale.</w:t>
      </w:r>
      <w:r>
        <w:rPr>
          <w:rStyle w:val="Funotenzeichen"/>
          <w:rFonts w:ascii="Times New Roman" w:hAnsi="Times New Roman" w:cs="Times New Roman"/>
          <w:sz w:val="24"/>
          <w:szCs w:val="24"/>
        </w:rPr>
        <w:footnoteReference w:id="11"/>
      </w:r>
    </w:p>
    <w:p w14:paraId="0C2B363F" w14:textId="642921CB" w:rsidR="00C4441E" w:rsidRDefault="00C4441E" w:rsidP="009D55F5">
      <w:pPr>
        <w:spacing w:after="0" w:line="480" w:lineRule="auto"/>
      </w:pPr>
      <w:r>
        <w:rPr>
          <w:rFonts w:ascii="Times New Roman" w:hAnsi="Times New Roman" w:cs="Times New Roman"/>
          <w:sz w:val="24"/>
          <w:szCs w:val="24"/>
        </w:rPr>
        <w:tab/>
      </w:r>
      <w:r w:rsidR="00481EF0">
        <w:rPr>
          <w:rFonts w:ascii="Times New Roman" w:hAnsi="Times New Roman" w:cs="Times New Roman"/>
          <w:sz w:val="24"/>
          <w:szCs w:val="24"/>
        </w:rPr>
        <w:t>L</w:t>
      </w:r>
      <w:r>
        <w:rPr>
          <w:rFonts w:ascii="Times New Roman" w:hAnsi="Times New Roman" w:cs="Times New Roman"/>
          <w:sz w:val="24"/>
          <w:szCs w:val="24"/>
        </w:rPr>
        <w:t xml:space="preserve">astly, it is worth mentioning that not all conceptual engineers </w:t>
      </w:r>
      <w:r w:rsidR="00481EF0">
        <w:rPr>
          <w:rFonts w:ascii="Times New Roman" w:hAnsi="Times New Roman" w:cs="Times New Roman"/>
          <w:sz w:val="24"/>
          <w:szCs w:val="24"/>
        </w:rPr>
        <w:t>follow</w:t>
      </w:r>
      <w:r>
        <w:rPr>
          <w:rFonts w:ascii="Times New Roman" w:hAnsi="Times New Roman" w:cs="Times New Roman"/>
          <w:sz w:val="24"/>
          <w:szCs w:val="24"/>
        </w:rPr>
        <w:t xml:space="preserve"> the rationale </w:t>
      </w:r>
      <w:r w:rsidR="00233663">
        <w:rPr>
          <w:rFonts w:ascii="Times New Roman" w:hAnsi="Times New Roman" w:cs="Times New Roman"/>
          <w:sz w:val="24"/>
          <w:szCs w:val="24"/>
        </w:rPr>
        <w:t>described</w:t>
      </w:r>
      <w:r>
        <w:rPr>
          <w:rFonts w:ascii="Times New Roman" w:hAnsi="Times New Roman" w:cs="Times New Roman"/>
          <w:sz w:val="24"/>
          <w:szCs w:val="24"/>
        </w:rPr>
        <w:t xml:space="preserve"> by Deutsch. Mona </w:t>
      </w:r>
      <w:proofErr w:type="spellStart"/>
      <w:r>
        <w:rPr>
          <w:rFonts w:ascii="Times New Roman" w:hAnsi="Times New Roman" w:cs="Times New Roman"/>
          <w:sz w:val="24"/>
          <w:szCs w:val="24"/>
        </w:rPr>
        <w:t>Simion</w:t>
      </w:r>
      <w:proofErr w:type="spellEnd"/>
      <w:r>
        <w:rPr>
          <w:rFonts w:ascii="Times New Roman" w:hAnsi="Times New Roman" w:cs="Times New Roman"/>
          <w:sz w:val="24"/>
          <w:szCs w:val="24"/>
        </w:rPr>
        <w:t xml:space="preserve"> (2018), for example, argues that there is “</w:t>
      </w:r>
      <w:r w:rsidRPr="001D3122">
        <w:rPr>
          <w:rFonts w:ascii="Times New Roman" w:hAnsi="Times New Roman" w:cs="Times New Roman"/>
          <w:sz w:val="24"/>
          <w:szCs w:val="24"/>
        </w:rPr>
        <w:t>little reason</w:t>
      </w:r>
      <w:r w:rsidR="002E2C57">
        <w:rPr>
          <w:rFonts w:ascii="Times New Roman" w:hAnsi="Times New Roman" w:cs="Times New Roman"/>
          <w:sz w:val="24"/>
          <w:szCs w:val="24"/>
        </w:rPr>
        <w:t xml:space="preserve"> [</w:t>
      </w:r>
      <w:r w:rsidRPr="001D3122">
        <w:rPr>
          <w:rFonts w:ascii="Times New Roman" w:hAnsi="Times New Roman" w:cs="Times New Roman"/>
          <w:sz w:val="24"/>
          <w:szCs w:val="24"/>
        </w:rPr>
        <w:t>…</w:t>
      </w:r>
      <w:r w:rsidR="002E2C57">
        <w:rPr>
          <w:rFonts w:ascii="Times New Roman" w:hAnsi="Times New Roman" w:cs="Times New Roman"/>
          <w:sz w:val="24"/>
          <w:szCs w:val="24"/>
        </w:rPr>
        <w:t xml:space="preserve">] </w:t>
      </w:r>
      <w:r w:rsidRPr="001D3122">
        <w:rPr>
          <w:rFonts w:ascii="Times New Roman" w:hAnsi="Times New Roman" w:cs="Times New Roman"/>
          <w:sz w:val="24"/>
          <w:szCs w:val="24"/>
        </w:rPr>
        <w:t xml:space="preserve">to restrict the project [of conceptual engineering] to remedying deficient representational devices, rather than go on a more ambitious quest: conceptual improvement” (p. </w:t>
      </w:r>
      <w:r>
        <w:rPr>
          <w:rFonts w:ascii="Times New Roman" w:hAnsi="Times New Roman" w:cs="Times New Roman"/>
          <w:sz w:val="24"/>
          <w:szCs w:val="24"/>
        </w:rPr>
        <w:t>915</w:t>
      </w:r>
      <w:r w:rsidRPr="001D3122">
        <w:rPr>
          <w:rFonts w:ascii="Times New Roman" w:hAnsi="Times New Roman" w:cs="Times New Roman"/>
          <w:sz w:val="24"/>
          <w:szCs w:val="24"/>
        </w:rPr>
        <w:t xml:space="preserve">). On </w:t>
      </w:r>
      <w:proofErr w:type="spellStart"/>
      <w:r w:rsidRPr="001D3122">
        <w:rPr>
          <w:rFonts w:ascii="Times New Roman" w:hAnsi="Times New Roman" w:cs="Times New Roman"/>
          <w:sz w:val="24"/>
          <w:szCs w:val="24"/>
        </w:rPr>
        <w:t>Simion’s</w:t>
      </w:r>
      <w:proofErr w:type="spellEnd"/>
      <w:r w:rsidRPr="001D3122">
        <w:rPr>
          <w:rFonts w:ascii="Times New Roman" w:hAnsi="Times New Roman" w:cs="Times New Roman"/>
          <w:sz w:val="24"/>
          <w:szCs w:val="24"/>
        </w:rPr>
        <w:t xml:space="preserve"> picture, concepts ought to be improved primarily along an epistemic dimension, </w:t>
      </w:r>
      <w:r w:rsidR="00825963">
        <w:rPr>
          <w:rFonts w:ascii="Times New Roman" w:hAnsi="Times New Roman" w:cs="Times New Roman"/>
          <w:sz w:val="24"/>
          <w:szCs w:val="24"/>
        </w:rPr>
        <w:t xml:space="preserve">as </w:t>
      </w:r>
      <w:r w:rsidR="00825963">
        <w:rPr>
          <w:rFonts w:ascii="Times New Roman" w:hAnsi="Times New Roman" w:cs="Times New Roman"/>
          <w:sz w:val="24"/>
          <w:szCs w:val="24"/>
        </w:rPr>
        <w:lastRenderedPageBreak/>
        <w:t xml:space="preserve">they </w:t>
      </w:r>
      <w:r w:rsidRPr="001D3122">
        <w:rPr>
          <w:rFonts w:ascii="Times New Roman" w:hAnsi="Times New Roman" w:cs="Times New Roman"/>
          <w:sz w:val="24"/>
          <w:szCs w:val="24"/>
        </w:rPr>
        <w:t xml:space="preserve">otherwise risk a wrong-kinds-of-reasons fallacy. </w:t>
      </w:r>
      <w:r w:rsidR="009D55F5">
        <w:rPr>
          <w:rFonts w:ascii="Times New Roman" w:hAnsi="Times New Roman" w:cs="Times New Roman"/>
          <w:sz w:val="24"/>
          <w:szCs w:val="24"/>
        </w:rPr>
        <w:t xml:space="preserve">This epistemic dimension </w:t>
      </w:r>
      <w:r w:rsidR="00481EF0">
        <w:rPr>
          <w:rFonts w:ascii="Times New Roman" w:hAnsi="Times New Roman" w:cs="Times New Roman"/>
          <w:sz w:val="24"/>
          <w:szCs w:val="24"/>
        </w:rPr>
        <w:t>concerns</w:t>
      </w:r>
      <w:r w:rsidR="009D55F5">
        <w:rPr>
          <w:rFonts w:ascii="Times New Roman" w:hAnsi="Times New Roman" w:cs="Times New Roman"/>
          <w:sz w:val="24"/>
          <w:szCs w:val="24"/>
        </w:rPr>
        <w:t xml:space="preserve"> how well a concept </w:t>
      </w:r>
      <w:r w:rsidRPr="001D3122">
        <w:rPr>
          <w:rFonts w:ascii="Times New Roman" w:hAnsi="Times New Roman" w:cs="Times New Roman"/>
          <w:sz w:val="24"/>
          <w:szCs w:val="24"/>
        </w:rPr>
        <w:t>assist</w:t>
      </w:r>
      <w:r w:rsidR="009D55F5">
        <w:rPr>
          <w:rFonts w:ascii="Times New Roman" w:hAnsi="Times New Roman" w:cs="Times New Roman"/>
          <w:sz w:val="24"/>
          <w:szCs w:val="24"/>
        </w:rPr>
        <w:t>s</w:t>
      </w:r>
      <w:r w:rsidRPr="001D3122">
        <w:rPr>
          <w:rFonts w:ascii="Times New Roman" w:hAnsi="Times New Roman" w:cs="Times New Roman"/>
          <w:sz w:val="24"/>
          <w:szCs w:val="24"/>
        </w:rPr>
        <w:t xml:space="preserve"> us in the pursuit of knowledge. Those sympathetic to </w:t>
      </w:r>
      <w:proofErr w:type="spellStart"/>
      <w:r w:rsidRPr="001D3122">
        <w:rPr>
          <w:rFonts w:ascii="Times New Roman" w:hAnsi="Times New Roman" w:cs="Times New Roman"/>
          <w:sz w:val="24"/>
          <w:szCs w:val="24"/>
        </w:rPr>
        <w:t>Simion’s</w:t>
      </w:r>
      <w:proofErr w:type="spellEnd"/>
      <w:r w:rsidRPr="001D3122">
        <w:rPr>
          <w:rFonts w:ascii="Times New Roman" w:hAnsi="Times New Roman" w:cs="Times New Roman"/>
          <w:sz w:val="24"/>
          <w:szCs w:val="24"/>
        </w:rPr>
        <w:t xml:space="preserve"> picture might therefore find conceptual engineering valuable even </w:t>
      </w:r>
      <w:r w:rsidR="00481EF0">
        <w:rPr>
          <w:rFonts w:ascii="Times New Roman" w:hAnsi="Times New Roman" w:cs="Times New Roman"/>
          <w:sz w:val="24"/>
          <w:szCs w:val="24"/>
        </w:rPr>
        <w:t>i</w:t>
      </w:r>
      <w:r w:rsidR="000930C8">
        <w:rPr>
          <w:rFonts w:ascii="Times New Roman" w:hAnsi="Times New Roman" w:cs="Times New Roman"/>
          <w:sz w:val="24"/>
          <w:szCs w:val="24"/>
        </w:rPr>
        <w:t>f</w:t>
      </w:r>
      <w:r w:rsidR="00481EF0">
        <w:rPr>
          <w:rFonts w:ascii="Times New Roman" w:hAnsi="Times New Roman" w:cs="Times New Roman"/>
          <w:sz w:val="24"/>
          <w:szCs w:val="24"/>
        </w:rPr>
        <w:t xml:space="preserve"> most of our concepts are non-deficient</w:t>
      </w:r>
      <w:r>
        <w:rPr>
          <w:rFonts w:ascii="Times New Roman" w:hAnsi="Times New Roman" w:cs="Times New Roman"/>
          <w:sz w:val="24"/>
          <w:szCs w:val="24"/>
        </w:rPr>
        <w:t>. There is thus a viable route into conceptual engineering that remains completely untouched by Deutsch’s claim that most (or all) of our concepts are, in fact, non-deficient.</w:t>
      </w:r>
    </w:p>
    <w:p w14:paraId="30D089D2" w14:textId="0A80D053" w:rsidR="0088758E" w:rsidRDefault="00AF19D7" w:rsidP="000814E0">
      <w:pPr>
        <w:spacing w:line="480" w:lineRule="auto"/>
        <w:ind w:firstLine="708"/>
        <w:rPr>
          <w:rFonts w:ascii="Times New Roman" w:hAnsi="Times New Roman" w:cs="Times New Roman"/>
          <w:sz w:val="24"/>
          <w:szCs w:val="24"/>
        </w:rPr>
      </w:pPr>
      <w:r>
        <w:rPr>
          <w:rFonts w:ascii="Times New Roman" w:hAnsi="Times New Roman" w:cs="Times New Roman"/>
          <w:sz w:val="24"/>
          <w:szCs w:val="24"/>
        </w:rPr>
        <w:t>If the above considerations are on the right track</w:t>
      </w:r>
      <w:r w:rsidR="00580430">
        <w:rPr>
          <w:rFonts w:ascii="Times New Roman" w:hAnsi="Times New Roman" w:cs="Times New Roman"/>
          <w:sz w:val="24"/>
          <w:szCs w:val="24"/>
        </w:rPr>
        <w:t>,</w:t>
      </w:r>
      <w:r w:rsidR="00247579">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247579">
        <w:rPr>
          <w:rFonts w:ascii="Times New Roman" w:hAnsi="Times New Roman" w:cs="Times New Roman"/>
          <w:sz w:val="24"/>
          <w:szCs w:val="24"/>
        </w:rPr>
        <w:t xml:space="preserve">Deutsch’s objection </w:t>
      </w:r>
      <w:r w:rsidR="00FC1D18">
        <w:rPr>
          <w:rFonts w:ascii="Times New Roman" w:hAnsi="Times New Roman" w:cs="Times New Roman"/>
          <w:sz w:val="24"/>
          <w:szCs w:val="24"/>
        </w:rPr>
        <w:t xml:space="preserve">to </w:t>
      </w:r>
      <w:r w:rsidR="00247579">
        <w:rPr>
          <w:rFonts w:ascii="Times New Roman" w:hAnsi="Times New Roman" w:cs="Times New Roman"/>
          <w:sz w:val="24"/>
          <w:szCs w:val="24"/>
        </w:rPr>
        <w:t>the standard rationale for conceptual engineering fails. But if conceptual engineering is as important as this rationale makes it out to be, then</w:t>
      </w:r>
      <w:r w:rsidR="0088758E">
        <w:rPr>
          <w:rFonts w:ascii="Times New Roman" w:hAnsi="Times New Roman" w:cs="Times New Roman"/>
          <w:sz w:val="24"/>
          <w:szCs w:val="24"/>
        </w:rPr>
        <w:t xml:space="preserve"> there is no asymmetry between conceptual engineering and other normative enterprises. Conceptual def</w:t>
      </w:r>
      <w:r w:rsidR="0025627B">
        <w:rPr>
          <w:rFonts w:ascii="Times New Roman" w:hAnsi="Times New Roman" w:cs="Times New Roman"/>
          <w:sz w:val="24"/>
          <w:szCs w:val="24"/>
        </w:rPr>
        <w:t>iciencies</w:t>
      </w:r>
      <w:r w:rsidR="0088758E">
        <w:rPr>
          <w:rFonts w:ascii="Times New Roman" w:hAnsi="Times New Roman" w:cs="Times New Roman"/>
          <w:sz w:val="24"/>
          <w:szCs w:val="24"/>
        </w:rPr>
        <w:t xml:space="preserve"> give us good reasons to repair our concepts, just as other shortcomings</w:t>
      </w:r>
      <w:r w:rsidR="00720BEA">
        <w:rPr>
          <w:rFonts w:ascii="Times New Roman" w:hAnsi="Times New Roman" w:cs="Times New Roman"/>
          <w:sz w:val="24"/>
          <w:szCs w:val="24"/>
        </w:rPr>
        <w:t xml:space="preserve"> – </w:t>
      </w:r>
      <w:r w:rsidR="0088758E">
        <w:rPr>
          <w:rFonts w:ascii="Times New Roman" w:hAnsi="Times New Roman" w:cs="Times New Roman"/>
          <w:sz w:val="24"/>
          <w:szCs w:val="24"/>
        </w:rPr>
        <w:t>e.g. those concerning global justice</w:t>
      </w:r>
      <w:r w:rsidR="00720BEA">
        <w:rPr>
          <w:rFonts w:ascii="Times New Roman" w:hAnsi="Times New Roman" w:cs="Times New Roman"/>
          <w:sz w:val="24"/>
          <w:szCs w:val="24"/>
        </w:rPr>
        <w:t xml:space="preserve"> – </w:t>
      </w:r>
      <w:r w:rsidR="0088758E">
        <w:rPr>
          <w:rFonts w:ascii="Times New Roman" w:hAnsi="Times New Roman" w:cs="Times New Roman"/>
          <w:sz w:val="24"/>
          <w:szCs w:val="24"/>
        </w:rPr>
        <w:t>give us reason</w:t>
      </w:r>
      <w:r w:rsidR="00696DE6">
        <w:rPr>
          <w:rFonts w:ascii="Times New Roman" w:hAnsi="Times New Roman" w:cs="Times New Roman"/>
          <w:sz w:val="24"/>
          <w:szCs w:val="24"/>
        </w:rPr>
        <w:t>s</w:t>
      </w:r>
      <w:r w:rsidR="0088758E">
        <w:rPr>
          <w:rFonts w:ascii="Times New Roman" w:hAnsi="Times New Roman" w:cs="Times New Roman"/>
          <w:sz w:val="24"/>
          <w:szCs w:val="24"/>
        </w:rPr>
        <w:t xml:space="preserve"> to ‘repair’ our societies or our ways of acting in the world.</w:t>
      </w:r>
    </w:p>
    <w:p w14:paraId="07F33397" w14:textId="7A173CFE" w:rsidR="00125AA7" w:rsidRDefault="00125AA7" w:rsidP="00A95217">
      <w:pPr>
        <w:spacing w:line="480" w:lineRule="auto"/>
        <w:rPr>
          <w:rFonts w:ascii="Times New Roman" w:hAnsi="Times New Roman" w:cs="Times New Roman"/>
          <w:b/>
          <w:bCs/>
          <w:sz w:val="24"/>
          <w:szCs w:val="24"/>
        </w:rPr>
      </w:pPr>
      <w:r w:rsidRPr="00125AA7">
        <w:rPr>
          <w:rFonts w:ascii="Times New Roman" w:hAnsi="Times New Roman" w:cs="Times New Roman"/>
          <w:b/>
          <w:bCs/>
          <w:sz w:val="24"/>
          <w:szCs w:val="24"/>
        </w:rPr>
        <w:t>4</w:t>
      </w:r>
      <w:r w:rsidRPr="00125AA7">
        <w:rPr>
          <w:rFonts w:ascii="Times New Roman" w:hAnsi="Times New Roman" w:cs="Times New Roman"/>
          <w:b/>
          <w:bCs/>
          <w:sz w:val="24"/>
          <w:szCs w:val="24"/>
        </w:rPr>
        <w:tab/>
        <w:t>Conclusion</w:t>
      </w:r>
    </w:p>
    <w:p w14:paraId="40087F2C" w14:textId="5BA7F161" w:rsidR="00580430" w:rsidRDefault="00125AA7" w:rsidP="00A95217">
      <w:pPr>
        <w:spacing w:line="480" w:lineRule="auto"/>
        <w:rPr>
          <w:rFonts w:ascii="Times New Roman" w:hAnsi="Times New Roman" w:cs="Times New Roman"/>
          <w:sz w:val="24"/>
          <w:szCs w:val="24"/>
        </w:rPr>
      </w:pPr>
      <w:r>
        <w:rPr>
          <w:rFonts w:ascii="Times New Roman" w:hAnsi="Times New Roman" w:cs="Times New Roman"/>
          <w:sz w:val="24"/>
          <w:szCs w:val="24"/>
        </w:rPr>
        <w:t xml:space="preserve">Deutsch argues that conceptual engineering is trapped in a dilemma, since both of its </w:t>
      </w:r>
      <w:r w:rsidR="009F2E2E">
        <w:rPr>
          <w:rFonts w:ascii="Times New Roman" w:hAnsi="Times New Roman" w:cs="Times New Roman"/>
          <w:sz w:val="24"/>
          <w:szCs w:val="24"/>
        </w:rPr>
        <w:t>varieties</w:t>
      </w:r>
      <w:r w:rsidR="00FA2B0F">
        <w:rPr>
          <w:rFonts w:ascii="Times New Roman" w:hAnsi="Times New Roman" w:cs="Times New Roman"/>
          <w:sz w:val="24"/>
          <w:szCs w:val="24"/>
        </w:rPr>
        <w:t xml:space="preserve"> –</w:t>
      </w:r>
      <w:r>
        <w:rPr>
          <w:rFonts w:ascii="Times New Roman" w:hAnsi="Times New Roman" w:cs="Times New Roman"/>
          <w:sz w:val="24"/>
          <w:szCs w:val="24"/>
        </w:rPr>
        <w:t xml:space="preserve"> conceptual re-engineering and conceptual construction</w:t>
      </w:r>
      <w:r w:rsidR="00FA2B0F">
        <w:rPr>
          <w:rFonts w:ascii="Times New Roman" w:hAnsi="Times New Roman" w:cs="Times New Roman"/>
          <w:sz w:val="24"/>
          <w:szCs w:val="24"/>
        </w:rPr>
        <w:t xml:space="preserve"> – </w:t>
      </w:r>
      <w:r>
        <w:rPr>
          <w:rFonts w:ascii="Times New Roman" w:hAnsi="Times New Roman" w:cs="Times New Roman"/>
          <w:sz w:val="24"/>
          <w:szCs w:val="24"/>
        </w:rPr>
        <w:t xml:space="preserve">are either infeasible or trivial. I have argued that this dilemma does not </w:t>
      </w:r>
      <w:r w:rsidR="00532E58">
        <w:rPr>
          <w:rFonts w:ascii="Times New Roman" w:hAnsi="Times New Roman" w:cs="Times New Roman"/>
          <w:sz w:val="24"/>
          <w:szCs w:val="24"/>
        </w:rPr>
        <w:t>arise</w:t>
      </w:r>
      <w:r>
        <w:rPr>
          <w:rFonts w:ascii="Times New Roman" w:hAnsi="Times New Roman" w:cs="Times New Roman"/>
          <w:sz w:val="24"/>
          <w:szCs w:val="24"/>
        </w:rPr>
        <w:t xml:space="preserve">. There is a plausible, feasible and non-trivial project of influencing what </w:t>
      </w:r>
      <w:r w:rsidR="00532E58">
        <w:rPr>
          <w:rFonts w:ascii="Times New Roman" w:hAnsi="Times New Roman" w:cs="Times New Roman"/>
          <w:sz w:val="24"/>
          <w:szCs w:val="24"/>
        </w:rPr>
        <w:t xml:space="preserve">the </w:t>
      </w:r>
      <w:r>
        <w:rPr>
          <w:rFonts w:ascii="Times New Roman" w:hAnsi="Times New Roman" w:cs="Times New Roman"/>
          <w:sz w:val="24"/>
          <w:szCs w:val="24"/>
        </w:rPr>
        <w:t>relevant individuals in one’s community speaker-mean by certain expressions. Moreover, even the more ambitious project of changing semantic meanings is just as feasible as other human endeavors</w:t>
      </w:r>
      <w:r w:rsidR="003224C3">
        <w:rPr>
          <w:rFonts w:ascii="Times New Roman" w:hAnsi="Times New Roman" w:cs="Times New Roman"/>
          <w:sz w:val="24"/>
          <w:szCs w:val="24"/>
        </w:rPr>
        <w:t xml:space="preserve"> </w:t>
      </w:r>
      <w:r w:rsidR="00823FB4">
        <w:rPr>
          <w:rFonts w:ascii="Times New Roman" w:hAnsi="Times New Roman" w:cs="Times New Roman"/>
          <w:sz w:val="24"/>
          <w:szCs w:val="24"/>
        </w:rPr>
        <w:t xml:space="preserve">whose importance is less </w:t>
      </w:r>
      <w:r w:rsidR="003224C3">
        <w:rPr>
          <w:rFonts w:ascii="Times New Roman" w:hAnsi="Times New Roman" w:cs="Times New Roman"/>
          <w:sz w:val="24"/>
          <w:szCs w:val="24"/>
        </w:rPr>
        <w:t>controversial</w:t>
      </w:r>
      <w:r>
        <w:rPr>
          <w:rFonts w:ascii="Times New Roman" w:hAnsi="Times New Roman" w:cs="Times New Roman"/>
          <w:sz w:val="24"/>
          <w:szCs w:val="24"/>
        </w:rPr>
        <w:t>. Lastly, I have argued that the standard rationale for the importance of conceptual engineering, i.e. that many concepts are defective and in need of repair, withstands Deutsch’s objection</w:t>
      </w:r>
      <w:r w:rsidR="00AF19D7">
        <w:rPr>
          <w:rFonts w:ascii="Times New Roman" w:hAnsi="Times New Roman" w:cs="Times New Roman"/>
          <w:sz w:val="24"/>
          <w:szCs w:val="24"/>
        </w:rPr>
        <w:t>s</w:t>
      </w:r>
      <w:r>
        <w:rPr>
          <w:rFonts w:ascii="Times New Roman" w:hAnsi="Times New Roman" w:cs="Times New Roman"/>
          <w:sz w:val="24"/>
          <w:szCs w:val="24"/>
        </w:rPr>
        <w:t>.</w:t>
      </w:r>
    </w:p>
    <w:p w14:paraId="78CECC3E" w14:textId="6A5321F8" w:rsidR="00C50288" w:rsidRPr="00AC598E" w:rsidRDefault="00C50288" w:rsidP="00C50288">
      <w:pPr>
        <w:spacing w:after="0" w:line="360" w:lineRule="auto"/>
        <w:jc w:val="both"/>
        <w:rPr>
          <w:rFonts w:ascii="Times New Roman" w:hAnsi="Times New Roman"/>
          <w:sz w:val="24"/>
          <w:szCs w:val="24"/>
        </w:rPr>
      </w:pPr>
      <w:bookmarkStart w:id="2" w:name="_Hlk528501949"/>
      <w:r w:rsidRPr="00350813">
        <w:rPr>
          <w:rFonts w:ascii="Times New Roman" w:hAnsi="Times New Roman"/>
          <w:b/>
          <w:sz w:val="24"/>
          <w:szCs w:val="24"/>
        </w:rPr>
        <w:t>Acknowledgements</w:t>
      </w:r>
      <w:r w:rsidRPr="00AC598E">
        <w:rPr>
          <w:rFonts w:ascii="Times New Roman" w:hAnsi="Times New Roman"/>
          <w:sz w:val="24"/>
          <w:szCs w:val="24"/>
        </w:rPr>
        <w:tab/>
      </w:r>
      <w:r w:rsidRPr="00350813">
        <w:rPr>
          <w:rStyle w:val="fontstyle0"/>
          <w:rFonts w:ascii="Times New Roman" w:hAnsi="Times New Roman"/>
          <w:sz w:val="24"/>
          <w:szCs w:val="24"/>
        </w:rPr>
        <w:t xml:space="preserve">My work on this paper was supported by a grant of Deutsche </w:t>
      </w:r>
      <w:proofErr w:type="spellStart"/>
      <w:r w:rsidRPr="00350813">
        <w:rPr>
          <w:rStyle w:val="fontstyle0"/>
          <w:rFonts w:ascii="Times New Roman" w:hAnsi="Times New Roman"/>
          <w:sz w:val="24"/>
          <w:szCs w:val="24"/>
        </w:rPr>
        <w:t>Forschungsgemeinschaft</w:t>
      </w:r>
      <w:proofErr w:type="spellEnd"/>
      <w:r w:rsidRPr="00350813">
        <w:rPr>
          <w:rStyle w:val="fontstyle0"/>
          <w:rFonts w:ascii="Times New Roman" w:hAnsi="Times New Roman"/>
          <w:sz w:val="24"/>
          <w:szCs w:val="24"/>
        </w:rPr>
        <w:t xml:space="preserve"> for the Emmy </w:t>
      </w:r>
      <w:proofErr w:type="spellStart"/>
      <w:r w:rsidRPr="00350813">
        <w:rPr>
          <w:rStyle w:val="fontstyle0"/>
          <w:rFonts w:ascii="Times New Roman" w:hAnsi="Times New Roman"/>
          <w:sz w:val="24"/>
          <w:szCs w:val="24"/>
        </w:rPr>
        <w:t>Noether</w:t>
      </w:r>
      <w:proofErr w:type="spellEnd"/>
      <w:r w:rsidRPr="00350813">
        <w:rPr>
          <w:rFonts w:ascii="Times New Roman" w:hAnsi="Times New Roman"/>
          <w:sz w:val="24"/>
          <w:szCs w:val="24"/>
        </w:rPr>
        <w:t xml:space="preserve"> </w:t>
      </w:r>
      <w:r w:rsidRPr="00350813">
        <w:rPr>
          <w:rStyle w:val="fontstyle0"/>
          <w:rFonts w:ascii="Times New Roman" w:hAnsi="Times New Roman"/>
          <w:sz w:val="24"/>
          <w:szCs w:val="24"/>
        </w:rPr>
        <w:t xml:space="preserve">Independent Junior Research Group </w:t>
      </w:r>
      <w:r w:rsidRPr="00350813">
        <w:rPr>
          <w:rStyle w:val="fontstyle2"/>
          <w:rFonts w:ascii="Times New Roman" w:hAnsi="Times New Roman"/>
          <w:i/>
          <w:sz w:val="24"/>
          <w:szCs w:val="24"/>
        </w:rPr>
        <w:t>Experimental Philosophy and the Method of Cases: Theoretical</w:t>
      </w:r>
      <w:r w:rsidRPr="00350813">
        <w:rPr>
          <w:rFonts w:ascii="Times New Roman" w:hAnsi="Times New Roman"/>
          <w:i/>
          <w:sz w:val="24"/>
          <w:szCs w:val="24"/>
        </w:rPr>
        <w:t xml:space="preserve"> </w:t>
      </w:r>
      <w:r w:rsidRPr="00350813">
        <w:rPr>
          <w:rStyle w:val="fontstyle2"/>
          <w:rFonts w:ascii="Times New Roman" w:hAnsi="Times New Roman"/>
          <w:i/>
          <w:sz w:val="24"/>
          <w:szCs w:val="24"/>
        </w:rPr>
        <w:t xml:space="preserve">Foundations, Responses, and Alternatives </w:t>
      </w:r>
      <w:r w:rsidRPr="00350813">
        <w:rPr>
          <w:rStyle w:val="fontstyle2"/>
          <w:rFonts w:ascii="Times New Roman" w:hAnsi="Times New Roman"/>
          <w:sz w:val="24"/>
          <w:szCs w:val="24"/>
        </w:rPr>
        <w:t>(EXTRA)</w:t>
      </w:r>
      <w:r w:rsidRPr="00350813">
        <w:rPr>
          <w:rStyle w:val="fontstyle0"/>
          <w:rFonts w:ascii="Times New Roman" w:hAnsi="Times New Roman"/>
          <w:sz w:val="24"/>
          <w:szCs w:val="24"/>
        </w:rPr>
        <w:t>, project number 391304769</w:t>
      </w:r>
      <w:r w:rsidRPr="00350813">
        <w:rPr>
          <w:rFonts w:ascii="Times New Roman" w:hAnsi="Times New Roman"/>
          <w:sz w:val="24"/>
          <w:szCs w:val="24"/>
        </w:rPr>
        <w:t xml:space="preserve">. </w:t>
      </w:r>
      <w:r>
        <w:rPr>
          <w:rFonts w:ascii="Times New Roman" w:hAnsi="Times New Roman"/>
          <w:sz w:val="24"/>
          <w:szCs w:val="24"/>
        </w:rPr>
        <w:t xml:space="preserve">I </w:t>
      </w:r>
      <w:r w:rsidRPr="00350813">
        <w:rPr>
          <w:rFonts w:ascii="Times New Roman" w:hAnsi="Times New Roman"/>
          <w:sz w:val="24"/>
          <w:szCs w:val="24"/>
        </w:rPr>
        <w:t xml:space="preserve">thank </w:t>
      </w:r>
      <w:r w:rsidR="008828D4">
        <w:rPr>
          <w:rFonts w:ascii="Times New Roman" w:hAnsi="Times New Roman"/>
          <w:sz w:val="24"/>
          <w:szCs w:val="24"/>
        </w:rPr>
        <w:t xml:space="preserve">Mirela </w:t>
      </w:r>
      <w:r w:rsidR="008828D4" w:rsidRPr="008828D4">
        <w:rPr>
          <w:rFonts w:ascii="Times New Roman" w:hAnsi="Times New Roman"/>
          <w:sz w:val="24"/>
          <w:szCs w:val="24"/>
        </w:rPr>
        <w:t>Fu</w:t>
      </w:r>
      <w:hyperlink r:id="rId8" w:tgtFrame="_self" w:history="1">
        <w:r w:rsidR="008828D4" w:rsidRPr="008828D4">
          <w:rPr>
            <w:rFonts w:ascii="Times New Roman" w:hAnsi="Times New Roman" w:cs="Times New Roman"/>
            <w:sz w:val="24"/>
            <w:szCs w:val="24"/>
          </w:rPr>
          <w:t>š</w:t>
        </w:r>
      </w:hyperlink>
      <w:r w:rsidR="008828D4">
        <w:rPr>
          <w:rFonts w:ascii="Times New Roman" w:hAnsi="Times New Roman"/>
          <w:sz w:val="24"/>
          <w:szCs w:val="24"/>
        </w:rPr>
        <w:t xml:space="preserve">, </w:t>
      </w:r>
      <w:r w:rsidR="008828D4" w:rsidRPr="00350813">
        <w:rPr>
          <w:rFonts w:ascii="Times New Roman" w:hAnsi="Times New Roman"/>
          <w:sz w:val="24"/>
          <w:szCs w:val="24"/>
        </w:rPr>
        <w:t>Joachim Horvath</w:t>
      </w:r>
      <w:r w:rsidR="008828D4">
        <w:rPr>
          <w:rFonts w:ascii="Times New Roman" w:hAnsi="Times New Roman"/>
          <w:sz w:val="24"/>
          <w:szCs w:val="24"/>
        </w:rPr>
        <w:t xml:space="preserve">, Sigurd Jorem, Mark Pinder, and two anonymous reviewers of </w:t>
      </w:r>
      <w:r w:rsidR="008828D4" w:rsidRPr="008828D4">
        <w:rPr>
          <w:rFonts w:ascii="Times New Roman" w:hAnsi="Times New Roman"/>
          <w:i/>
          <w:iCs/>
          <w:sz w:val="24"/>
          <w:szCs w:val="24"/>
        </w:rPr>
        <w:t>Philosophical Studies</w:t>
      </w:r>
      <w:r w:rsidR="008828D4">
        <w:rPr>
          <w:rFonts w:ascii="Times New Roman" w:hAnsi="Times New Roman"/>
          <w:sz w:val="24"/>
          <w:szCs w:val="24"/>
        </w:rPr>
        <w:t xml:space="preserve"> for</w:t>
      </w:r>
      <w:r w:rsidRPr="00350813">
        <w:rPr>
          <w:rFonts w:ascii="Times New Roman" w:hAnsi="Times New Roman"/>
          <w:sz w:val="24"/>
          <w:szCs w:val="24"/>
        </w:rPr>
        <w:t xml:space="preserve"> comments </w:t>
      </w:r>
      <w:r w:rsidR="008828D4">
        <w:rPr>
          <w:rFonts w:ascii="Times New Roman" w:hAnsi="Times New Roman"/>
          <w:sz w:val="24"/>
          <w:szCs w:val="24"/>
        </w:rPr>
        <w:t>on earlier versions of this paper.</w:t>
      </w:r>
    </w:p>
    <w:bookmarkEnd w:id="2"/>
    <w:p w14:paraId="195B5EC9" w14:textId="77777777" w:rsidR="00580430" w:rsidRDefault="0058043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7F57CD23" w14:textId="426B3D88" w:rsidR="0023626F" w:rsidRPr="00580430" w:rsidRDefault="0038005C" w:rsidP="00C370FE">
      <w:pPr>
        <w:spacing w:after="0" w:line="480" w:lineRule="auto"/>
        <w:rPr>
          <w:rFonts w:ascii="Times New Roman" w:hAnsi="Times New Roman" w:cs="Times New Roman"/>
          <w:b/>
          <w:bCs/>
          <w:sz w:val="24"/>
          <w:szCs w:val="24"/>
        </w:rPr>
      </w:pPr>
      <w:r w:rsidRPr="00580430">
        <w:rPr>
          <w:rFonts w:ascii="Times New Roman" w:hAnsi="Times New Roman" w:cs="Times New Roman"/>
          <w:b/>
          <w:bCs/>
          <w:sz w:val="24"/>
          <w:szCs w:val="24"/>
        </w:rPr>
        <w:lastRenderedPageBreak/>
        <w:t>References</w:t>
      </w:r>
    </w:p>
    <w:p w14:paraId="196DF0B5" w14:textId="708DA398" w:rsidR="0038005C" w:rsidRDefault="0038005C" w:rsidP="00C370FE">
      <w:pPr>
        <w:autoSpaceDE w:val="0"/>
        <w:autoSpaceDN w:val="0"/>
        <w:adjustRightInd w:val="0"/>
        <w:spacing w:after="0" w:line="480" w:lineRule="auto"/>
        <w:ind w:left="283" w:hanging="283"/>
        <w:jc w:val="both"/>
        <w:rPr>
          <w:rFonts w:ascii="Times New Roman" w:hAnsi="Times New Roman"/>
          <w:sz w:val="24"/>
          <w:szCs w:val="24"/>
        </w:rPr>
      </w:pPr>
      <w:r w:rsidRPr="125BD819">
        <w:rPr>
          <w:rFonts w:ascii="Times New Roman" w:hAnsi="Times New Roman"/>
          <w:sz w:val="24"/>
          <w:szCs w:val="24"/>
        </w:rPr>
        <w:t>Cappelen, H. (2018)</w:t>
      </w:r>
      <w:r>
        <w:rPr>
          <w:rFonts w:ascii="Times New Roman" w:hAnsi="Times New Roman"/>
          <w:sz w:val="24"/>
          <w:szCs w:val="24"/>
        </w:rPr>
        <w:t>.</w:t>
      </w:r>
      <w:r w:rsidRPr="125BD819">
        <w:rPr>
          <w:rFonts w:ascii="Times New Roman" w:hAnsi="Times New Roman"/>
          <w:sz w:val="24"/>
          <w:szCs w:val="24"/>
        </w:rPr>
        <w:t xml:space="preserve"> </w:t>
      </w:r>
      <w:r w:rsidRPr="00A77FF0">
        <w:rPr>
          <w:rFonts w:ascii="Times New Roman" w:hAnsi="Times New Roman"/>
          <w:i/>
          <w:iCs/>
          <w:sz w:val="24"/>
          <w:szCs w:val="24"/>
        </w:rPr>
        <w:t xml:space="preserve">Fixing Language. An Essay on the Foundations of Conceptual Engineering. </w:t>
      </w:r>
      <w:r w:rsidRPr="125BD819">
        <w:rPr>
          <w:rFonts w:ascii="Times New Roman" w:hAnsi="Times New Roman"/>
          <w:sz w:val="24"/>
          <w:szCs w:val="24"/>
        </w:rPr>
        <w:t>Oxford: Oxford University Press.</w:t>
      </w:r>
    </w:p>
    <w:p w14:paraId="5ECD84EA" w14:textId="66690524" w:rsidR="001245C2" w:rsidRDefault="001245C2" w:rsidP="00C370FE">
      <w:pPr>
        <w:autoSpaceDE w:val="0"/>
        <w:autoSpaceDN w:val="0"/>
        <w:adjustRightInd w:val="0"/>
        <w:spacing w:after="0" w:line="480" w:lineRule="auto"/>
        <w:ind w:left="283" w:hanging="283"/>
        <w:rPr>
          <w:rFonts w:ascii="Times New Roman" w:hAnsi="Times New Roman"/>
          <w:sz w:val="24"/>
          <w:szCs w:val="24"/>
        </w:rPr>
      </w:pPr>
      <w:r w:rsidRPr="125BD819">
        <w:rPr>
          <w:rFonts w:ascii="Times New Roman" w:hAnsi="Times New Roman"/>
          <w:sz w:val="24"/>
          <w:szCs w:val="24"/>
        </w:rPr>
        <w:t>Cappelen, H. (</w:t>
      </w:r>
      <w:r>
        <w:rPr>
          <w:rFonts w:ascii="Times New Roman" w:hAnsi="Times New Roman"/>
          <w:sz w:val="24"/>
          <w:szCs w:val="24"/>
        </w:rPr>
        <w:t>2020</w:t>
      </w:r>
      <w:r w:rsidRPr="125BD819">
        <w:rPr>
          <w:rFonts w:ascii="Times New Roman" w:hAnsi="Times New Roman"/>
          <w:sz w:val="24"/>
          <w:szCs w:val="24"/>
        </w:rPr>
        <w:t>)</w:t>
      </w:r>
      <w:r>
        <w:rPr>
          <w:rFonts w:ascii="Times New Roman" w:hAnsi="Times New Roman"/>
          <w:sz w:val="24"/>
          <w:szCs w:val="24"/>
        </w:rPr>
        <w:t>.</w:t>
      </w:r>
      <w:r w:rsidRPr="125BD819">
        <w:rPr>
          <w:rFonts w:ascii="Times New Roman" w:hAnsi="Times New Roman"/>
          <w:sz w:val="24"/>
          <w:szCs w:val="24"/>
        </w:rPr>
        <w:t xml:space="preserve"> </w:t>
      </w:r>
      <w:r w:rsidRPr="006350A8">
        <w:rPr>
          <w:rFonts w:ascii="Times New Roman" w:hAnsi="Times New Roman"/>
          <w:sz w:val="24"/>
          <w:szCs w:val="24"/>
        </w:rPr>
        <w:t>Conceptual Engineering. The Master Argument</w:t>
      </w:r>
      <w:r>
        <w:rPr>
          <w:rFonts w:ascii="Times New Roman" w:hAnsi="Times New Roman"/>
          <w:i/>
          <w:iCs/>
          <w:sz w:val="24"/>
          <w:szCs w:val="24"/>
        </w:rPr>
        <w:t xml:space="preserve">. </w:t>
      </w:r>
      <w:r w:rsidRPr="0032510B">
        <w:rPr>
          <w:rFonts w:ascii="Times New Roman" w:hAnsi="Times New Roman"/>
          <w:sz w:val="24"/>
          <w:szCs w:val="24"/>
        </w:rPr>
        <w:t xml:space="preserve">In H. Cappelen, D. Plunkett, &amp; A. Burgess (Eds.), </w:t>
      </w:r>
      <w:r w:rsidRPr="0032510B">
        <w:rPr>
          <w:rFonts w:ascii="Times New Roman" w:hAnsi="Times New Roman"/>
          <w:i/>
          <w:sz w:val="24"/>
          <w:szCs w:val="24"/>
        </w:rPr>
        <w:t>Conceptual Engineering and Conceptual Ethics</w:t>
      </w:r>
      <w:r w:rsidRPr="0032510B">
        <w:rPr>
          <w:rFonts w:ascii="Times New Roman" w:hAnsi="Times New Roman"/>
          <w:sz w:val="24"/>
          <w:szCs w:val="24"/>
        </w:rPr>
        <w:t>. Oxford: Oxford University Press.</w:t>
      </w:r>
    </w:p>
    <w:p w14:paraId="0D710058" w14:textId="7D09B726" w:rsidR="001245C2" w:rsidRDefault="001245C2" w:rsidP="00373EC6">
      <w:pPr>
        <w:autoSpaceDE w:val="0"/>
        <w:autoSpaceDN w:val="0"/>
        <w:adjustRightInd w:val="0"/>
        <w:spacing w:after="0" w:line="480" w:lineRule="auto"/>
        <w:ind w:left="340" w:hanging="340"/>
        <w:rPr>
          <w:rFonts w:ascii="Times New Roman" w:hAnsi="Times New Roman"/>
          <w:sz w:val="24"/>
          <w:szCs w:val="24"/>
        </w:rPr>
      </w:pPr>
      <w:r w:rsidRPr="0032510B">
        <w:rPr>
          <w:rFonts w:ascii="Times New Roman" w:hAnsi="Times New Roman"/>
          <w:sz w:val="24"/>
          <w:szCs w:val="24"/>
        </w:rPr>
        <w:t>Carnap, R. (1950</w:t>
      </w:r>
      <w:r w:rsidR="00373EC6">
        <w:rPr>
          <w:rFonts w:ascii="Times New Roman" w:hAnsi="Times New Roman"/>
          <w:sz w:val="24"/>
          <w:szCs w:val="24"/>
        </w:rPr>
        <w:t>/1971</w:t>
      </w:r>
      <w:r w:rsidRPr="0032510B">
        <w:rPr>
          <w:rFonts w:ascii="Times New Roman" w:hAnsi="Times New Roman"/>
          <w:sz w:val="24"/>
          <w:szCs w:val="24"/>
        </w:rPr>
        <w:t xml:space="preserve">). </w:t>
      </w:r>
      <w:r w:rsidRPr="0032510B">
        <w:rPr>
          <w:rFonts w:ascii="Times New Roman" w:hAnsi="Times New Roman"/>
          <w:i/>
          <w:sz w:val="24"/>
          <w:szCs w:val="24"/>
        </w:rPr>
        <w:t>Logical foundations of probability</w:t>
      </w:r>
      <w:r w:rsidRPr="0032510B">
        <w:rPr>
          <w:rFonts w:ascii="Times New Roman" w:hAnsi="Times New Roman"/>
          <w:sz w:val="24"/>
          <w:szCs w:val="24"/>
        </w:rPr>
        <w:t xml:space="preserve"> (2nd ed.). Chicago Ill.: Univ. of Chicago Press.</w:t>
      </w:r>
    </w:p>
    <w:p w14:paraId="47946F09" w14:textId="796239DF" w:rsidR="00373EC6" w:rsidRPr="00373EC6" w:rsidRDefault="00373EC6" w:rsidP="00373EC6">
      <w:pPr>
        <w:spacing w:line="480" w:lineRule="auto"/>
        <w:ind w:left="426" w:hanging="426"/>
        <w:rPr>
          <w:rFonts w:ascii="Segoe UI" w:eastAsia="Times New Roman" w:hAnsi="Segoe UI" w:cs="Segoe UI"/>
          <w:sz w:val="18"/>
          <w:szCs w:val="18"/>
        </w:rPr>
      </w:pPr>
      <w:r>
        <w:rPr>
          <w:rFonts w:ascii="Times New Roman" w:hAnsi="Times New Roman"/>
          <w:sz w:val="24"/>
          <w:szCs w:val="24"/>
        </w:rPr>
        <w:t xml:space="preserve">Carnap, R. (1963/1991). </w:t>
      </w:r>
      <w:r w:rsidRPr="00373EC6">
        <w:rPr>
          <w:rFonts w:ascii="Times New Roman" w:hAnsi="Times New Roman"/>
          <w:sz w:val="24"/>
          <w:szCs w:val="24"/>
        </w:rPr>
        <w:t>P. F. Strawson on Linguistic Naturalism</w:t>
      </w:r>
      <w:r>
        <w:rPr>
          <w:rFonts w:ascii="Times New Roman" w:hAnsi="Times New Roman"/>
          <w:sz w:val="24"/>
          <w:szCs w:val="24"/>
        </w:rPr>
        <w:t>.</w:t>
      </w:r>
      <w:r w:rsidRPr="00373EC6">
        <w:rPr>
          <w:rFonts w:ascii="Times New Roman" w:hAnsi="Times New Roman"/>
          <w:sz w:val="24"/>
          <w:szCs w:val="24"/>
        </w:rPr>
        <w:t xml:space="preserve"> </w:t>
      </w:r>
      <w:r w:rsidRPr="00661FCC">
        <w:rPr>
          <w:rFonts w:ascii="Times New Roman" w:hAnsi="Times New Roman"/>
          <w:sz w:val="24"/>
          <w:szCs w:val="24"/>
        </w:rPr>
        <w:t xml:space="preserve">In P. A. </w:t>
      </w:r>
      <w:proofErr w:type="spellStart"/>
      <w:r w:rsidRPr="00661FCC">
        <w:rPr>
          <w:rFonts w:ascii="Times New Roman" w:hAnsi="Times New Roman"/>
          <w:sz w:val="24"/>
          <w:szCs w:val="24"/>
        </w:rPr>
        <w:t>Schilpp</w:t>
      </w:r>
      <w:proofErr w:type="spellEnd"/>
      <w:r w:rsidRPr="00661FCC">
        <w:rPr>
          <w:rFonts w:ascii="Times New Roman" w:hAnsi="Times New Roman"/>
          <w:sz w:val="24"/>
          <w:szCs w:val="24"/>
        </w:rPr>
        <w:t xml:space="preserve"> (Ed.), </w:t>
      </w:r>
      <w:r w:rsidRPr="00661FCC">
        <w:rPr>
          <w:rFonts w:ascii="Times New Roman" w:hAnsi="Times New Roman"/>
          <w:i/>
          <w:iCs/>
          <w:sz w:val="24"/>
          <w:szCs w:val="24"/>
        </w:rPr>
        <w:t>The philosophy of Rudolf Carnap</w:t>
      </w:r>
      <w:r>
        <w:rPr>
          <w:rFonts w:ascii="Times New Roman" w:hAnsi="Times New Roman"/>
          <w:i/>
          <w:iCs/>
          <w:sz w:val="24"/>
          <w:szCs w:val="24"/>
        </w:rPr>
        <w:t>.</w:t>
      </w:r>
      <w:r w:rsidRPr="00661FCC">
        <w:rPr>
          <w:rFonts w:ascii="Times New Roman" w:hAnsi="Times New Roman"/>
          <w:sz w:val="24"/>
          <w:szCs w:val="24"/>
        </w:rPr>
        <w:t xml:space="preserve"> La Salle/Ill.: Open Court</w:t>
      </w:r>
      <w:r>
        <w:rPr>
          <w:rFonts w:ascii="Times New Roman" w:hAnsi="Times New Roman"/>
          <w:sz w:val="24"/>
          <w:szCs w:val="24"/>
        </w:rPr>
        <w:t>,</w:t>
      </w:r>
      <w:r w:rsidRPr="00661FCC">
        <w:rPr>
          <w:rFonts w:ascii="Times New Roman" w:hAnsi="Times New Roman"/>
          <w:sz w:val="24"/>
          <w:szCs w:val="24"/>
        </w:rPr>
        <w:t xml:space="preserve"> </w:t>
      </w:r>
      <w:r>
        <w:rPr>
          <w:rFonts w:ascii="Times New Roman" w:hAnsi="Times New Roman"/>
          <w:sz w:val="24"/>
          <w:szCs w:val="24"/>
        </w:rPr>
        <w:t>933</w:t>
      </w:r>
      <w:r w:rsidRPr="00661FCC">
        <w:rPr>
          <w:rFonts w:ascii="Times New Roman" w:hAnsi="Times New Roman"/>
          <w:sz w:val="24"/>
          <w:szCs w:val="24"/>
        </w:rPr>
        <w:t>–</w:t>
      </w:r>
      <w:r>
        <w:rPr>
          <w:rFonts w:ascii="Times New Roman" w:hAnsi="Times New Roman"/>
          <w:sz w:val="24"/>
          <w:szCs w:val="24"/>
        </w:rPr>
        <w:t>943</w:t>
      </w:r>
      <w:r w:rsidRPr="00661FCC">
        <w:rPr>
          <w:rFonts w:ascii="Times New Roman" w:hAnsi="Times New Roman"/>
          <w:sz w:val="24"/>
          <w:szCs w:val="24"/>
        </w:rPr>
        <w:t>.</w:t>
      </w:r>
    </w:p>
    <w:p w14:paraId="231E078E" w14:textId="77777777" w:rsidR="00C370FE" w:rsidRPr="00FD2344" w:rsidRDefault="00C370FE" w:rsidP="00373EC6">
      <w:pPr>
        <w:spacing w:after="0" w:line="480" w:lineRule="auto"/>
        <w:ind w:left="283" w:hanging="283"/>
        <w:rPr>
          <w:rFonts w:ascii="Times New Roman" w:hAnsi="Times New Roman"/>
          <w:sz w:val="24"/>
          <w:szCs w:val="24"/>
          <w:lang w:val="en-GB"/>
        </w:rPr>
      </w:pPr>
      <w:proofErr w:type="spellStart"/>
      <w:r w:rsidRPr="125BD819">
        <w:rPr>
          <w:rFonts w:ascii="Times New Roman" w:hAnsi="Times New Roman"/>
          <w:sz w:val="24"/>
          <w:szCs w:val="24"/>
          <w:lang w:val="en-GB"/>
        </w:rPr>
        <w:t>Dembroff</w:t>
      </w:r>
      <w:proofErr w:type="spellEnd"/>
      <w:r w:rsidRPr="125BD819">
        <w:rPr>
          <w:rFonts w:ascii="Times New Roman" w:hAnsi="Times New Roman"/>
          <w:sz w:val="24"/>
          <w:szCs w:val="24"/>
          <w:lang w:val="en-GB"/>
        </w:rPr>
        <w:t>, R</w:t>
      </w:r>
      <w:r>
        <w:rPr>
          <w:rFonts w:ascii="Times New Roman" w:hAnsi="Times New Roman"/>
          <w:sz w:val="24"/>
          <w:szCs w:val="24"/>
          <w:lang w:val="en-GB"/>
        </w:rPr>
        <w:t>.</w:t>
      </w:r>
      <w:r w:rsidRPr="125BD819">
        <w:rPr>
          <w:rFonts w:ascii="Times New Roman" w:hAnsi="Times New Roman"/>
          <w:sz w:val="24"/>
          <w:szCs w:val="24"/>
          <w:lang w:val="en-GB"/>
        </w:rPr>
        <w:t xml:space="preserve"> (2016)</w:t>
      </w:r>
      <w:r>
        <w:rPr>
          <w:rFonts w:ascii="Times New Roman" w:hAnsi="Times New Roman"/>
          <w:sz w:val="24"/>
          <w:szCs w:val="24"/>
          <w:lang w:val="en-GB"/>
        </w:rPr>
        <w:t xml:space="preserve">. </w:t>
      </w:r>
      <w:r w:rsidRPr="125BD819">
        <w:rPr>
          <w:rFonts w:ascii="Times New Roman" w:hAnsi="Times New Roman"/>
          <w:sz w:val="24"/>
          <w:szCs w:val="24"/>
          <w:lang w:val="en-GB"/>
        </w:rPr>
        <w:t xml:space="preserve">What is Sexual </w:t>
      </w:r>
      <w:proofErr w:type="gramStart"/>
      <w:r w:rsidRPr="125BD819">
        <w:rPr>
          <w:rFonts w:ascii="Times New Roman" w:hAnsi="Times New Roman"/>
          <w:sz w:val="24"/>
          <w:szCs w:val="24"/>
          <w:lang w:val="en-GB"/>
        </w:rPr>
        <w:t>Orientation?</w:t>
      </w:r>
      <w:r>
        <w:rPr>
          <w:rFonts w:ascii="Times New Roman" w:hAnsi="Times New Roman"/>
          <w:sz w:val="24"/>
          <w:szCs w:val="24"/>
          <w:lang w:val="en-GB"/>
        </w:rPr>
        <w:t>.</w:t>
      </w:r>
      <w:proofErr w:type="gramEnd"/>
      <w:r w:rsidRPr="125BD819">
        <w:rPr>
          <w:rFonts w:ascii="Times New Roman" w:hAnsi="Times New Roman"/>
          <w:sz w:val="24"/>
          <w:szCs w:val="24"/>
          <w:lang w:val="en-GB"/>
        </w:rPr>
        <w:t xml:space="preserve"> </w:t>
      </w:r>
      <w:r w:rsidRPr="125BD819">
        <w:rPr>
          <w:rFonts w:ascii="Times New Roman" w:hAnsi="Times New Roman"/>
          <w:i/>
          <w:iCs/>
          <w:sz w:val="24"/>
          <w:szCs w:val="24"/>
          <w:lang w:val="en-GB"/>
        </w:rPr>
        <w:t>Philosophers’ Imprint</w:t>
      </w:r>
      <w:r w:rsidRPr="125BD819">
        <w:rPr>
          <w:rFonts w:ascii="Times New Roman" w:hAnsi="Times New Roman"/>
          <w:sz w:val="24"/>
          <w:szCs w:val="24"/>
          <w:lang w:val="en-GB"/>
        </w:rPr>
        <w:t>,</w:t>
      </w:r>
      <w:r>
        <w:rPr>
          <w:rFonts w:ascii="Times New Roman" w:hAnsi="Times New Roman"/>
          <w:sz w:val="24"/>
          <w:szCs w:val="24"/>
          <w:lang w:val="en-GB"/>
        </w:rPr>
        <w:t xml:space="preserve"> </w:t>
      </w:r>
      <w:r w:rsidRPr="125BD819">
        <w:rPr>
          <w:rFonts w:ascii="Times New Roman" w:hAnsi="Times New Roman"/>
          <w:sz w:val="24"/>
          <w:szCs w:val="24"/>
          <w:lang w:val="en-GB"/>
        </w:rPr>
        <w:t>16, 1-27.</w:t>
      </w:r>
    </w:p>
    <w:p w14:paraId="7AE49B22" w14:textId="2A36F551" w:rsidR="0038005C" w:rsidRPr="00A95217" w:rsidRDefault="0038005C" w:rsidP="00373EC6">
      <w:pPr>
        <w:autoSpaceDE w:val="0"/>
        <w:autoSpaceDN w:val="0"/>
        <w:adjustRightInd w:val="0"/>
        <w:spacing w:after="0" w:line="480" w:lineRule="auto"/>
        <w:ind w:left="283" w:hanging="283"/>
        <w:jc w:val="both"/>
        <w:rPr>
          <w:rFonts w:ascii="Times New Roman" w:hAnsi="Times New Roman"/>
          <w:sz w:val="24"/>
          <w:szCs w:val="24"/>
        </w:rPr>
      </w:pPr>
      <w:r w:rsidRPr="00A95217">
        <w:rPr>
          <w:rFonts w:ascii="Times New Roman" w:hAnsi="Times New Roman"/>
          <w:sz w:val="24"/>
          <w:szCs w:val="24"/>
        </w:rPr>
        <w:t xml:space="preserve">Deutsch, M. (2020). Speaker’s reference, stipulation, and a dilemma for conceptual engineers. In: </w:t>
      </w:r>
      <w:r w:rsidRPr="00A95217">
        <w:rPr>
          <w:rFonts w:ascii="Times New Roman" w:hAnsi="Times New Roman"/>
          <w:i/>
          <w:iCs/>
          <w:sz w:val="24"/>
          <w:szCs w:val="24"/>
        </w:rPr>
        <w:t>Philosophical Studies,</w:t>
      </w:r>
      <w:r w:rsidRPr="00A95217">
        <w:rPr>
          <w:rFonts w:ascii="Times New Roman" w:hAnsi="Times New Roman"/>
          <w:sz w:val="24"/>
          <w:szCs w:val="24"/>
        </w:rPr>
        <w:t xml:space="preserve"> online-first. https://doi.org/10.1007/s11098-020-01416-z</w:t>
      </w:r>
    </w:p>
    <w:p w14:paraId="49D040EE" w14:textId="77777777" w:rsidR="0038005C" w:rsidRPr="0032510B" w:rsidRDefault="0038005C" w:rsidP="00C370FE">
      <w:pPr>
        <w:autoSpaceDE w:val="0"/>
        <w:autoSpaceDN w:val="0"/>
        <w:adjustRightInd w:val="0"/>
        <w:spacing w:after="0" w:line="480" w:lineRule="auto"/>
        <w:ind w:left="340" w:hanging="340"/>
        <w:jc w:val="both"/>
        <w:rPr>
          <w:rFonts w:ascii="Times New Roman" w:hAnsi="Times New Roman"/>
          <w:sz w:val="24"/>
          <w:szCs w:val="24"/>
        </w:rPr>
      </w:pPr>
      <w:r w:rsidRPr="0032510B">
        <w:rPr>
          <w:rFonts w:ascii="Times New Roman" w:hAnsi="Times New Roman"/>
          <w:sz w:val="24"/>
          <w:szCs w:val="24"/>
        </w:rPr>
        <w:t xml:space="preserve">Devitt, M. (1981). </w:t>
      </w:r>
      <w:r w:rsidRPr="0032510B">
        <w:rPr>
          <w:rFonts w:ascii="Times New Roman" w:hAnsi="Times New Roman"/>
          <w:i/>
          <w:sz w:val="24"/>
          <w:szCs w:val="24"/>
        </w:rPr>
        <w:t>Designation</w:t>
      </w:r>
      <w:r w:rsidRPr="0032510B">
        <w:rPr>
          <w:rFonts w:ascii="Times New Roman" w:hAnsi="Times New Roman"/>
          <w:sz w:val="24"/>
          <w:szCs w:val="24"/>
        </w:rPr>
        <w:t>. New York: Columbia University Press.</w:t>
      </w:r>
    </w:p>
    <w:p w14:paraId="30FBA0C1" w14:textId="77777777" w:rsidR="0038005C" w:rsidRDefault="0038005C" w:rsidP="00C370FE">
      <w:pPr>
        <w:autoSpaceDE w:val="0"/>
        <w:autoSpaceDN w:val="0"/>
        <w:adjustRightInd w:val="0"/>
        <w:spacing w:after="0" w:line="480" w:lineRule="auto"/>
        <w:ind w:left="340" w:hanging="340"/>
        <w:jc w:val="both"/>
        <w:rPr>
          <w:rFonts w:ascii="Times New Roman" w:hAnsi="Times New Roman"/>
          <w:sz w:val="24"/>
          <w:szCs w:val="24"/>
        </w:rPr>
      </w:pPr>
      <w:r w:rsidRPr="0032510B">
        <w:rPr>
          <w:rFonts w:ascii="Times New Roman" w:hAnsi="Times New Roman"/>
          <w:sz w:val="24"/>
          <w:szCs w:val="24"/>
        </w:rPr>
        <w:t xml:space="preserve">Evans, G. (1973). The Causal Theory of Names. </w:t>
      </w:r>
      <w:r w:rsidRPr="0032510B">
        <w:rPr>
          <w:rFonts w:ascii="Times New Roman" w:hAnsi="Times New Roman"/>
          <w:i/>
          <w:sz w:val="24"/>
          <w:szCs w:val="24"/>
        </w:rPr>
        <w:t>Aristotelian Society Supplementary Volume, 47</w:t>
      </w:r>
      <w:r w:rsidRPr="0032510B">
        <w:rPr>
          <w:rFonts w:ascii="Times New Roman" w:hAnsi="Times New Roman"/>
          <w:sz w:val="24"/>
          <w:szCs w:val="24"/>
        </w:rPr>
        <w:t>, 187–225. doi:10.1093/</w:t>
      </w:r>
      <w:proofErr w:type="spellStart"/>
      <w:r w:rsidRPr="0032510B">
        <w:rPr>
          <w:rFonts w:ascii="Times New Roman" w:hAnsi="Times New Roman"/>
          <w:sz w:val="24"/>
          <w:szCs w:val="24"/>
        </w:rPr>
        <w:t>aristoteliansupp</w:t>
      </w:r>
      <w:proofErr w:type="spellEnd"/>
      <w:r w:rsidRPr="0032510B">
        <w:rPr>
          <w:rFonts w:ascii="Times New Roman" w:hAnsi="Times New Roman"/>
          <w:sz w:val="24"/>
          <w:szCs w:val="24"/>
        </w:rPr>
        <w:t>/47.1.187</w:t>
      </w:r>
    </w:p>
    <w:p w14:paraId="335D75BD" w14:textId="06BD624B" w:rsidR="00C370FE" w:rsidRPr="00C370FE" w:rsidRDefault="00C370FE" w:rsidP="00C370FE">
      <w:pPr>
        <w:spacing w:after="0" w:line="480" w:lineRule="auto"/>
        <w:ind w:left="283" w:hanging="283"/>
        <w:rPr>
          <w:rFonts w:ascii="Times New Roman" w:hAnsi="Times New Roman"/>
          <w:sz w:val="24"/>
          <w:szCs w:val="24"/>
          <w:lang w:val="en-GB"/>
        </w:rPr>
      </w:pPr>
      <w:proofErr w:type="spellStart"/>
      <w:r w:rsidRPr="08D8EB78">
        <w:rPr>
          <w:rFonts w:ascii="Times New Roman" w:hAnsi="Times New Roman"/>
          <w:sz w:val="24"/>
          <w:szCs w:val="24"/>
          <w:lang w:val="en-GB"/>
        </w:rPr>
        <w:t>Fassio</w:t>
      </w:r>
      <w:proofErr w:type="spellEnd"/>
      <w:r w:rsidRPr="08D8EB78">
        <w:rPr>
          <w:rFonts w:ascii="Times New Roman" w:hAnsi="Times New Roman"/>
          <w:sz w:val="24"/>
          <w:szCs w:val="24"/>
          <w:lang w:val="en-GB"/>
        </w:rPr>
        <w:t xml:space="preserve">, D., &amp; McKenna, R. (2015). Revisionary Epistemology. </w:t>
      </w:r>
      <w:r w:rsidRPr="08D8EB78">
        <w:rPr>
          <w:rFonts w:ascii="Times New Roman" w:hAnsi="Times New Roman"/>
          <w:i/>
          <w:iCs/>
          <w:sz w:val="24"/>
          <w:szCs w:val="24"/>
          <w:lang w:val="en-GB"/>
        </w:rPr>
        <w:t>Inquiry</w:t>
      </w:r>
      <w:r w:rsidRPr="08D8EB78">
        <w:rPr>
          <w:rFonts w:ascii="Times New Roman" w:hAnsi="Times New Roman"/>
          <w:sz w:val="24"/>
          <w:szCs w:val="24"/>
          <w:lang w:val="en-GB"/>
        </w:rPr>
        <w:t>, 58</w:t>
      </w:r>
      <w:r>
        <w:rPr>
          <w:rFonts w:ascii="Times New Roman" w:hAnsi="Times New Roman"/>
          <w:sz w:val="24"/>
          <w:szCs w:val="24"/>
          <w:lang w:val="en-GB"/>
        </w:rPr>
        <w:t>/7-8:</w:t>
      </w:r>
      <w:r w:rsidRPr="08D8EB78">
        <w:rPr>
          <w:rFonts w:ascii="Times New Roman" w:hAnsi="Times New Roman"/>
          <w:sz w:val="24"/>
          <w:szCs w:val="24"/>
          <w:lang w:val="en-GB"/>
        </w:rPr>
        <w:t xml:space="preserve"> 755–779.</w:t>
      </w:r>
    </w:p>
    <w:p w14:paraId="3A10E92D" w14:textId="77777777" w:rsidR="00C370FE" w:rsidRDefault="00C370FE" w:rsidP="00C370FE">
      <w:pPr>
        <w:spacing w:after="0" w:line="480" w:lineRule="auto"/>
        <w:ind w:left="283" w:hanging="283"/>
        <w:rPr>
          <w:rFonts w:ascii="Times New Roman" w:hAnsi="Times New Roman"/>
          <w:sz w:val="24"/>
          <w:szCs w:val="24"/>
          <w:lang w:val="en-GB"/>
        </w:rPr>
      </w:pPr>
      <w:r w:rsidRPr="08D8EB78">
        <w:rPr>
          <w:rFonts w:ascii="Times New Roman" w:hAnsi="Times New Roman"/>
          <w:sz w:val="24"/>
          <w:szCs w:val="24"/>
          <w:lang w:val="en-GB"/>
        </w:rPr>
        <w:t>Fricker, M. (2007)</w:t>
      </w:r>
      <w:r>
        <w:rPr>
          <w:rFonts w:ascii="Times New Roman" w:hAnsi="Times New Roman"/>
          <w:sz w:val="24"/>
          <w:szCs w:val="24"/>
          <w:lang w:val="en-GB"/>
        </w:rPr>
        <w:t>.</w:t>
      </w:r>
      <w:r w:rsidRPr="08D8EB78">
        <w:rPr>
          <w:rFonts w:ascii="Times New Roman" w:hAnsi="Times New Roman"/>
          <w:sz w:val="24"/>
          <w:szCs w:val="24"/>
          <w:lang w:val="en-GB"/>
        </w:rPr>
        <w:t xml:space="preserve"> </w:t>
      </w:r>
      <w:r w:rsidRPr="08D8EB78">
        <w:rPr>
          <w:rFonts w:ascii="Times New Roman" w:hAnsi="Times New Roman"/>
          <w:i/>
          <w:iCs/>
          <w:sz w:val="24"/>
          <w:szCs w:val="24"/>
          <w:lang w:val="en-GB"/>
        </w:rPr>
        <w:t>Epistemic Injustice. Power and the Ethics of Knowing</w:t>
      </w:r>
      <w:r>
        <w:rPr>
          <w:rFonts w:ascii="Times New Roman" w:hAnsi="Times New Roman"/>
          <w:sz w:val="24"/>
          <w:szCs w:val="24"/>
          <w:lang w:val="en-GB"/>
        </w:rPr>
        <w:t>.</w:t>
      </w:r>
      <w:r w:rsidRPr="08D8EB78">
        <w:rPr>
          <w:rFonts w:ascii="Times New Roman" w:hAnsi="Times New Roman"/>
          <w:sz w:val="24"/>
          <w:szCs w:val="24"/>
          <w:lang w:val="en-GB"/>
        </w:rPr>
        <w:t xml:space="preserve"> Oxford: Oxford University Press.</w:t>
      </w:r>
    </w:p>
    <w:p w14:paraId="6EEA5C69" w14:textId="0BF33F7D" w:rsidR="00CA522B" w:rsidRDefault="00CA522B" w:rsidP="00C370FE">
      <w:pPr>
        <w:autoSpaceDE w:val="0"/>
        <w:autoSpaceDN w:val="0"/>
        <w:adjustRightInd w:val="0"/>
        <w:spacing w:after="0" w:line="480" w:lineRule="auto"/>
        <w:ind w:left="340" w:hanging="340"/>
        <w:jc w:val="both"/>
        <w:rPr>
          <w:rFonts w:ascii="Times New Roman" w:hAnsi="Times New Roman"/>
          <w:sz w:val="24"/>
          <w:szCs w:val="24"/>
        </w:rPr>
      </w:pPr>
      <w:r w:rsidRPr="00CA522B">
        <w:rPr>
          <w:rFonts w:ascii="Times New Roman" w:hAnsi="Times New Roman"/>
          <w:sz w:val="24"/>
          <w:szCs w:val="24"/>
        </w:rPr>
        <w:t xml:space="preserve">Grice, H. P. (1989). </w:t>
      </w:r>
      <w:r w:rsidRPr="00CA522B">
        <w:rPr>
          <w:rFonts w:ascii="Times New Roman" w:hAnsi="Times New Roman"/>
          <w:i/>
          <w:iCs/>
          <w:sz w:val="24"/>
          <w:szCs w:val="24"/>
        </w:rPr>
        <w:t>Studies in the way of words.</w:t>
      </w:r>
      <w:r w:rsidRPr="00CA522B">
        <w:rPr>
          <w:rFonts w:ascii="Times New Roman" w:hAnsi="Times New Roman"/>
          <w:sz w:val="24"/>
          <w:szCs w:val="24"/>
        </w:rPr>
        <w:t xml:space="preserve"> Cambridge, MA: Harvard University Press.</w:t>
      </w:r>
    </w:p>
    <w:p w14:paraId="0DD767EB" w14:textId="52369084" w:rsidR="007E44FB" w:rsidRPr="00BE0D00" w:rsidRDefault="007E44FB" w:rsidP="00C370FE">
      <w:pPr>
        <w:spacing w:after="0" w:line="480" w:lineRule="auto"/>
        <w:ind w:left="426" w:hanging="426"/>
        <w:rPr>
          <w:rFonts w:ascii="Times New Roman" w:eastAsia="Times New Roman" w:hAnsi="Times New Roman" w:cs="Times New Roman"/>
          <w:sz w:val="24"/>
          <w:szCs w:val="24"/>
        </w:rPr>
      </w:pPr>
      <w:r w:rsidRPr="007E44FB">
        <w:rPr>
          <w:rFonts w:ascii="Times New Roman" w:eastAsia="Times New Roman" w:hAnsi="Times New Roman" w:cs="Times New Roman"/>
          <w:sz w:val="24"/>
          <w:szCs w:val="24"/>
        </w:rPr>
        <w:t xml:space="preserve">Griffiths, P. E., Machery, E., &amp; </w:t>
      </w:r>
      <w:proofErr w:type="spellStart"/>
      <w:r w:rsidRPr="007E44FB">
        <w:rPr>
          <w:rFonts w:ascii="Times New Roman" w:eastAsia="Times New Roman" w:hAnsi="Times New Roman" w:cs="Times New Roman"/>
          <w:sz w:val="24"/>
          <w:szCs w:val="24"/>
        </w:rPr>
        <w:t>Linquist</w:t>
      </w:r>
      <w:proofErr w:type="spellEnd"/>
      <w:r w:rsidRPr="007E44FB">
        <w:rPr>
          <w:rFonts w:ascii="Times New Roman" w:eastAsia="Times New Roman" w:hAnsi="Times New Roman" w:cs="Times New Roman"/>
          <w:sz w:val="24"/>
          <w:szCs w:val="24"/>
        </w:rPr>
        <w:t xml:space="preserve">, S. (2009). The vernacular concept of innateness. </w:t>
      </w:r>
      <w:r w:rsidRPr="00BE0D00">
        <w:rPr>
          <w:rFonts w:ascii="Times New Roman" w:eastAsia="Times New Roman" w:hAnsi="Times New Roman" w:cs="Times New Roman"/>
          <w:i/>
          <w:sz w:val="24"/>
          <w:szCs w:val="24"/>
        </w:rPr>
        <w:t xml:space="preserve">Mind &amp; Language, </w:t>
      </w:r>
      <w:r w:rsidRPr="00BE0D00">
        <w:rPr>
          <w:rFonts w:ascii="Times New Roman" w:eastAsia="Times New Roman" w:hAnsi="Times New Roman" w:cs="Times New Roman"/>
          <w:sz w:val="24"/>
          <w:szCs w:val="24"/>
        </w:rPr>
        <w:t>24, 605–30.</w:t>
      </w:r>
    </w:p>
    <w:p w14:paraId="491C570F" w14:textId="47213DB1" w:rsidR="0038005C" w:rsidRDefault="0038005C" w:rsidP="00C370FE">
      <w:pPr>
        <w:autoSpaceDE w:val="0"/>
        <w:autoSpaceDN w:val="0"/>
        <w:adjustRightInd w:val="0"/>
        <w:spacing w:after="0" w:line="480" w:lineRule="auto"/>
        <w:ind w:left="340" w:hanging="340"/>
        <w:jc w:val="both"/>
        <w:rPr>
          <w:rFonts w:ascii="Times New Roman" w:hAnsi="Times New Roman"/>
          <w:sz w:val="24"/>
          <w:szCs w:val="24"/>
        </w:rPr>
      </w:pPr>
      <w:r w:rsidRPr="0032510B">
        <w:rPr>
          <w:rFonts w:ascii="Times New Roman" w:hAnsi="Times New Roman"/>
          <w:sz w:val="24"/>
          <w:szCs w:val="24"/>
        </w:rPr>
        <w:t xml:space="preserve">Haslanger, S. </w:t>
      </w:r>
      <w:r>
        <w:rPr>
          <w:rFonts w:ascii="Times New Roman" w:hAnsi="Times New Roman"/>
          <w:sz w:val="24"/>
          <w:szCs w:val="24"/>
        </w:rPr>
        <w:t xml:space="preserve">A. </w:t>
      </w:r>
      <w:r w:rsidRPr="0032510B">
        <w:rPr>
          <w:rFonts w:ascii="Times New Roman" w:hAnsi="Times New Roman"/>
          <w:sz w:val="24"/>
          <w:szCs w:val="24"/>
        </w:rPr>
        <w:t xml:space="preserve">(2000). Gender and Race: (What) Are They? (What) Do We Want Them </w:t>
      </w:r>
      <w:proofErr w:type="gramStart"/>
      <w:r w:rsidRPr="0032510B">
        <w:rPr>
          <w:rFonts w:ascii="Times New Roman" w:hAnsi="Times New Roman"/>
          <w:sz w:val="24"/>
          <w:szCs w:val="24"/>
        </w:rPr>
        <w:t>To</w:t>
      </w:r>
      <w:proofErr w:type="gramEnd"/>
      <w:r w:rsidRPr="0032510B">
        <w:rPr>
          <w:rFonts w:ascii="Times New Roman" w:hAnsi="Times New Roman"/>
          <w:sz w:val="24"/>
          <w:szCs w:val="24"/>
        </w:rPr>
        <w:t xml:space="preserve"> Be? </w:t>
      </w:r>
      <w:r w:rsidRPr="0032510B">
        <w:rPr>
          <w:rFonts w:ascii="Times New Roman" w:hAnsi="Times New Roman"/>
          <w:i/>
          <w:sz w:val="24"/>
          <w:szCs w:val="24"/>
        </w:rPr>
        <w:t>Nous, 34</w:t>
      </w:r>
      <w:r w:rsidRPr="0032510B">
        <w:rPr>
          <w:rFonts w:ascii="Times New Roman" w:hAnsi="Times New Roman"/>
          <w:sz w:val="24"/>
          <w:szCs w:val="24"/>
        </w:rPr>
        <w:t>, 31–55. doi:10.1111/0029-4624.00201</w:t>
      </w:r>
    </w:p>
    <w:p w14:paraId="31F99DEC" w14:textId="77777777" w:rsidR="001245C2" w:rsidRPr="00FD2344" w:rsidRDefault="001245C2" w:rsidP="00C370FE">
      <w:pPr>
        <w:spacing w:after="0" w:line="480" w:lineRule="auto"/>
        <w:ind w:left="283" w:hanging="283"/>
        <w:rPr>
          <w:rFonts w:ascii="Times New Roman" w:hAnsi="Times New Roman"/>
          <w:sz w:val="24"/>
          <w:szCs w:val="24"/>
          <w:lang w:val="en-GB"/>
        </w:rPr>
      </w:pPr>
      <w:r w:rsidRPr="08D8EB78">
        <w:rPr>
          <w:rFonts w:ascii="Times New Roman" w:hAnsi="Times New Roman"/>
          <w:sz w:val="24"/>
          <w:szCs w:val="24"/>
          <w:lang w:val="en-GB"/>
        </w:rPr>
        <w:lastRenderedPageBreak/>
        <w:t>Kania, A</w:t>
      </w:r>
      <w:r>
        <w:rPr>
          <w:rFonts w:ascii="Times New Roman" w:hAnsi="Times New Roman"/>
          <w:sz w:val="24"/>
          <w:szCs w:val="24"/>
          <w:lang w:val="en-GB"/>
        </w:rPr>
        <w:t>.</w:t>
      </w:r>
      <w:r w:rsidRPr="08D8EB78">
        <w:rPr>
          <w:rFonts w:ascii="Times New Roman" w:hAnsi="Times New Roman"/>
          <w:sz w:val="24"/>
          <w:szCs w:val="24"/>
          <w:lang w:val="en-GB"/>
        </w:rPr>
        <w:t xml:space="preserve"> (2012)</w:t>
      </w:r>
      <w:r>
        <w:rPr>
          <w:rFonts w:ascii="Times New Roman" w:hAnsi="Times New Roman"/>
          <w:sz w:val="24"/>
          <w:szCs w:val="24"/>
          <w:lang w:val="en-GB"/>
        </w:rPr>
        <w:t xml:space="preserve">. </w:t>
      </w:r>
      <w:r w:rsidRPr="08D8EB78">
        <w:rPr>
          <w:rFonts w:ascii="Times New Roman" w:hAnsi="Times New Roman"/>
          <w:sz w:val="24"/>
          <w:szCs w:val="24"/>
          <w:lang w:val="en-GB"/>
        </w:rPr>
        <w:t>Concepts of Pornography: Aesthetics, Feminism, and Methodology</w:t>
      </w:r>
      <w:r>
        <w:rPr>
          <w:rFonts w:ascii="Times New Roman" w:hAnsi="Times New Roman"/>
          <w:sz w:val="24"/>
          <w:szCs w:val="24"/>
          <w:lang w:val="en-GB"/>
        </w:rPr>
        <w:t>.</w:t>
      </w:r>
      <w:r w:rsidRPr="08D8EB78">
        <w:rPr>
          <w:rFonts w:ascii="Times New Roman" w:hAnsi="Times New Roman"/>
          <w:sz w:val="24"/>
          <w:szCs w:val="24"/>
          <w:lang w:val="en-GB"/>
        </w:rPr>
        <w:t xml:space="preserve"> </w:t>
      </w:r>
      <w:r>
        <w:rPr>
          <w:rFonts w:ascii="Times New Roman" w:hAnsi="Times New Roman"/>
          <w:sz w:val="24"/>
          <w:szCs w:val="24"/>
          <w:lang w:val="en-GB"/>
        </w:rPr>
        <w:t>I</w:t>
      </w:r>
      <w:r w:rsidRPr="08D8EB78">
        <w:rPr>
          <w:rFonts w:ascii="Times New Roman" w:hAnsi="Times New Roman"/>
          <w:sz w:val="24"/>
          <w:szCs w:val="24"/>
          <w:lang w:val="en-GB"/>
        </w:rPr>
        <w:t xml:space="preserve">n </w:t>
      </w:r>
      <w:r>
        <w:rPr>
          <w:rFonts w:ascii="Times New Roman" w:hAnsi="Times New Roman"/>
          <w:sz w:val="24"/>
          <w:szCs w:val="24"/>
          <w:lang w:val="en-GB"/>
        </w:rPr>
        <w:t xml:space="preserve">H. </w:t>
      </w:r>
      <w:proofErr w:type="spellStart"/>
      <w:r>
        <w:rPr>
          <w:rFonts w:ascii="Times New Roman" w:hAnsi="Times New Roman"/>
          <w:sz w:val="24"/>
          <w:szCs w:val="24"/>
          <w:lang w:val="en-GB"/>
        </w:rPr>
        <w:t>Maes</w:t>
      </w:r>
      <w:proofErr w:type="spellEnd"/>
      <w:r>
        <w:rPr>
          <w:rFonts w:ascii="Times New Roman" w:hAnsi="Times New Roman"/>
          <w:sz w:val="24"/>
          <w:szCs w:val="24"/>
          <w:lang w:val="en-GB"/>
        </w:rPr>
        <w:t xml:space="preserve">, J. Levinson (eds.), </w:t>
      </w:r>
      <w:r w:rsidRPr="08D8EB78">
        <w:rPr>
          <w:rFonts w:ascii="Times New Roman" w:hAnsi="Times New Roman"/>
          <w:i/>
          <w:iCs/>
          <w:sz w:val="24"/>
          <w:szCs w:val="24"/>
          <w:lang w:val="en-GB"/>
        </w:rPr>
        <w:t>Art and Pornography: Philosophical Essays</w:t>
      </w:r>
      <w:r>
        <w:rPr>
          <w:rFonts w:ascii="Times New Roman" w:hAnsi="Times New Roman"/>
          <w:sz w:val="24"/>
          <w:szCs w:val="24"/>
          <w:lang w:val="en-GB"/>
        </w:rPr>
        <w:t xml:space="preserve">. </w:t>
      </w:r>
      <w:r w:rsidRPr="08D8EB78">
        <w:rPr>
          <w:rFonts w:ascii="Times New Roman" w:hAnsi="Times New Roman"/>
          <w:sz w:val="24"/>
          <w:szCs w:val="24"/>
          <w:lang w:val="en-GB"/>
        </w:rPr>
        <w:t>Oxford University Press.</w:t>
      </w:r>
    </w:p>
    <w:p w14:paraId="04364661" w14:textId="77777777" w:rsidR="0038005C" w:rsidRDefault="0038005C" w:rsidP="00C370FE">
      <w:pPr>
        <w:autoSpaceDE w:val="0"/>
        <w:autoSpaceDN w:val="0"/>
        <w:adjustRightInd w:val="0"/>
        <w:spacing w:after="0" w:line="480" w:lineRule="auto"/>
        <w:ind w:left="340" w:hanging="340"/>
        <w:jc w:val="both"/>
        <w:rPr>
          <w:rFonts w:ascii="Times New Roman" w:hAnsi="Times New Roman"/>
          <w:sz w:val="24"/>
          <w:szCs w:val="24"/>
        </w:rPr>
      </w:pPr>
      <w:proofErr w:type="spellStart"/>
      <w:r w:rsidRPr="00C520CB">
        <w:rPr>
          <w:rFonts w:ascii="Times New Roman" w:hAnsi="Times New Roman"/>
          <w:sz w:val="24"/>
          <w:szCs w:val="24"/>
        </w:rPr>
        <w:t>Kripke</w:t>
      </w:r>
      <w:proofErr w:type="spellEnd"/>
      <w:r w:rsidRPr="00C520CB">
        <w:rPr>
          <w:rFonts w:ascii="Times New Roman" w:hAnsi="Times New Roman"/>
          <w:sz w:val="24"/>
          <w:szCs w:val="24"/>
        </w:rPr>
        <w:t>, S. (1970</w:t>
      </w:r>
      <w:r>
        <w:rPr>
          <w:rFonts w:ascii="Times New Roman" w:hAnsi="Times New Roman"/>
          <w:sz w:val="24"/>
          <w:szCs w:val="24"/>
        </w:rPr>
        <w:t>/1981</w:t>
      </w:r>
      <w:r w:rsidRPr="00C520CB">
        <w:rPr>
          <w:rFonts w:ascii="Times New Roman" w:hAnsi="Times New Roman"/>
          <w:sz w:val="24"/>
          <w:szCs w:val="24"/>
        </w:rPr>
        <w:t xml:space="preserve">). </w:t>
      </w:r>
      <w:r w:rsidRPr="00EC078B">
        <w:rPr>
          <w:rFonts w:ascii="Times New Roman" w:hAnsi="Times New Roman"/>
          <w:i/>
          <w:sz w:val="24"/>
          <w:szCs w:val="24"/>
        </w:rPr>
        <w:t>Naming and Necessity</w:t>
      </w:r>
      <w:r>
        <w:rPr>
          <w:rFonts w:ascii="Times New Roman" w:hAnsi="Times New Roman"/>
          <w:sz w:val="24"/>
          <w:szCs w:val="24"/>
        </w:rPr>
        <w:t xml:space="preserve">. Oxford: </w:t>
      </w:r>
      <w:r w:rsidRPr="008D2AC1">
        <w:rPr>
          <w:rFonts w:ascii="Times New Roman" w:hAnsi="Times New Roman"/>
          <w:sz w:val="24"/>
          <w:szCs w:val="24"/>
        </w:rPr>
        <w:t>Basil Blackwell Ltd.</w:t>
      </w:r>
    </w:p>
    <w:p w14:paraId="3136B043" w14:textId="17052D0D" w:rsidR="0038005C" w:rsidRDefault="0038005C" w:rsidP="00C370FE">
      <w:pPr>
        <w:autoSpaceDE w:val="0"/>
        <w:autoSpaceDN w:val="0"/>
        <w:adjustRightInd w:val="0"/>
        <w:spacing w:after="0" w:line="480" w:lineRule="auto"/>
        <w:ind w:left="340" w:hanging="340"/>
        <w:jc w:val="both"/>
        <w:rPr>
          <w:rFonts w:ascii="Times New Roman" w:hAnsi="Times New Roman"/>
          <w:sz w:val="24"/>
          <w:szCs w:val="24"/>
        </w:rPr>
      </w:pPr>
      <w:r w:rsidRPr="00CE43CB">
        <w:rPr>
          <w:rFonts w:ascii="Times New Roman" w:hAnsi="Times New Roman"/>
          <w:sz w:val="24"/>
          <w:szCs w:val="24"/>
        </w:rPr>
        <w:t xml:space="preserve">Koch, S. </w:t>
      </w:r>
      <w:r>
        <w:rPr>
          <w:rFonts w:ascii="Times New Roman" w:hAnsi="Times New Roman"/>
          <w:sz w:val="24"/>
          <w:szCs w:val="24"/>
        </w:rPr>
        <w:t>(</w:t>
      </w:r>
      <w:r w:rsidRPr="00CE43CB">
        <w:rPr>
          <w:rFonts w:ascii="Times New Roman" w:hAnsi="Times New Roman"/>
          <w:sz w:val="24"/>
          <w:szCs w:val="24"/>
        </w:rPr>
        <w:t>2018</w:t>
      </w:r>
      <w:r>
        <w:rPr>
          <w:rFonts w:ascii="Times New Roman" w:hAnsi="Times New Roman"/>
          <w:sz w:val="24"/>
          <w:szCs w:val="24"/>
        </w:rPr>
        <w:t>)</w:t>
      </w:r>
      <w:r w:rsidRPr="00CE43CB">
        <w:rPr>
          <w:rFonts w:ascii="Times New Roman" w:hAnsi="Times New Roman"/>
          <w:sz w:val="24"/>
          <w:szCs w:val="24"/>
        </w:rPr>
        <w:t xml:space="preserve">. The externalist challenge to conceptual engineering. </w:t>
      </w:r>
      <w:proofErr w:type="spellStart"/>
      <w:r w:rsidRPr="00CE43CB">
        <w:rPr>
          <w:rFonts w:ascii="Times New Roman" w:hAnsi="Times New Roman"/>
          <w:i/>
          <w:iCs/>
          <w:sz w:val="24"/>
          <w:szCs w:val="24"/>
        </w:rPr>
        <w:t>Synthese</w:t>
      </w:r>
      <w:proofErr w:type="spellEnd"/>
      <w:r w:rsidRPr="00CE43CB">
        <w:rPr>
          <w:rFonts w:ascii="Times New Roman" w:hAnsi="Times New Roman"/>
          <w:i/>
          <w:iCs/>
          <w:sz w:val="24"/>
          <w:szCs w:val="24"/>
        </w:rPr>
        <w:t>,</w:t>
      </w:r>
      <w:r w:rsidRPr="00CE43CB">
        <w:rPr>
          <w:rFonts w:ascii="Times New Roman" w:hAnsi="Times New Roman"/>
          <w:sz w:val="24"/>
          <w:szCs w:val="24"/>
        </w:rPr>
        <w:t xml:space="preserve"> online-first. </w:t>
      </w:r>
      <w:proofErr w:type="spellStart"/>
      <w:r>
        <w:rPr>
          <w:rFonts w:ascii="Times New Roman" w:hAnsi="Times New Roman"/>
          <w:sz w:val="24"/>
          <w:szCs w:val="24"/>
        </w:rPr>
        <w:t>doi</w:t>
      </w:r>
      <w:proofErr w:type="spellEnd"/>
      <w:r w:rsidRPr="00CE43CB">
        <w:rPr>
          <w:rFonts w:ascii="Times New Roman" w:hAnsi="Times New Roman"/>
          <w:sz w:val="24"/>
          <w:szCs w:val="24"/>
        </w:rPr>
        <w:t xml:space="preserve">: </w:t>
      </w:r>
      <w:hyperlink r:id="rId9" w:history="1">
        <w:r w:rsidRPr="00CE43CB">
          <w:rPr>
            <w:rFonts w:ascii="Times New Roman" w:hAnsi="Times New Roman"/>
            <w:sz w:val="24"/>
            <w:szCs w:val="24"/>
          </w:rPr>
          <w:t>10.1007/s11229-018-02007-6</w:t>
        </w:r>
        <w:r>
          <w:rPr>
            <w:rFonts w:ascii="Times New Roman" w:hAnsi="Times New Roman"/>
            <w:sz w:val="24"/>
            <w:szCs w:val="24"/>
          </w:rPr>
          <w:t>.</w:t>
        </w:r>
        <w:r w:rsidRPr="00CE43CB">
          <w:rPr>
            <w:rFonts w:ascii="Times New Roman" w:hAnsi="Times New Roman"/>
            <w:sz w:val="24"/>
            <w:szCs w:val="24"/>
          </w:rPr>
          <w:t> </w:t>
        </w:r>
      </w:hyperlink>
    </w:p>
    <w:p w14:paraId="3C9DFD07" w14:textId="3A890365" w:rsidR="00AC043C" w:rsidRDefault="00AC043C" w:rsidP="00C370FE">
      <w:pPr>
        <w:autoSpaceDE w:val="0"/>
        <w:autoSpaceDN w:val="0"/>
        <w:adjustRightInd w:val="0"/>
        <w:spacing w:after="0" w:line="480" w:lineRule="auto"/>
        <w:ind w:left="340" w:hanging="340"/>
        <w:jc w:val="both"/>
        <w:rPr>
          <w:rFonts w:ascii="Times New Roman" w:hAnsi="Times New Roman"/>
          <w:i/>
          <w:iCs/>
          <w:sz w:val="24"/>
          <w:szCs w:val="24"/>
        </w:rPr>
      </w:pPr>
      <w:r>
        <w:rPr>
          <w:rFonts w:ascii="Times New Roman" w:hAnsi="Times New Roman"/>
          <w:sz w:val="24"/>
          <w:szCs w:val="24"/>
        </w:rPr>
        <w:t>Koch</w:t>
      </w:r>
      <w:r w:rsidR="00A90022">
        <w:rPr>
          <w:rFonts w:ascii="Times New Roman" w:hAnsi="Times New Roman"/>
          <w:sz w:val="24"/>
          <w:szCs w:val="24"/>
        </w:rPr>
        <w:t>, S.</w:t>
      </w:r>
      <w:r>
        <w:rPr>
          <w:rFonts w:ascii="Times New Roman" w:hAnsi="Times New Roman"/>
          <w:sz w:val="24"/>
          <w:szCs w:val="24"/>
        </w:rPr>
        <w:t xml:space="preserve"> (</w:t>
      </w:r>
      <w:r w:rsidR="008828D4">
        <w:rPr>
          <w:rFonts w:ascii="Times New Roman" w:hAnsi="Times New Roman"/>
          <w:sz w:val="24"/>
          <w:szCs w:val="24"/>
        </w:rPr>
        <w:t>2020</w:t>
      </w:r>
      <w:r w:rsidR="00A90022">
        <w:rPr>
          <w:rFonts w:ascii="Times New Roman" w:hAnsi="Times New Roman"/>
          <w:sz w:val="24"/>
          <w:szCs w:val="24"/>
        </w:rPr>
        <w:t xml:space="preserve">). Engineering what? On Concepts in Conceptual Engineering. </w:t>
      </w:r>
      <w:proofErr w:type="spellStart"/>
      <w:r w:rsidR="00A90022" w:rsidRPr="008828D4">
        <w:rPr>
          <w:rFonts w:ascii="Times New Roman" w:hAnsi="Times New Roman"/>
          <w:i/>
          <w:iCs/>
          <w:sz w:val="24"/>
          <w:szCs w:val="24"/>
        </w:rPr>
        <w:t>Synthese</w:t>
      </w:r>
      <w:proofErr w:type="spellEnd"/>
      <w:r w:rsidR="008828D4">
        <w:rPr>
          <w:rFonts w:ascii="Times New Roman" w:hAnsi="Times New Roman"/>
          <w:i/>
          <w:iCs/>
          <w:sz w:val="24"/>
          <w:szCs w:val="24"/>
        </w:rPr>
        <w:t xml:space="preserve">, </w:t>
      </w:r>
      <w:r w:rsidR="008828D4" w:rsidRPr="008828D4">
        <w:rPr>
          <w:rFonts w:ascii="Times New Roman" w:hAnsi="Times New Roman"/>
          <w:sz w:val="24"/>
          <w:szCs w:val="24"/>
        </w:rPr>
        <w:t>online-first.</w:t>
      </w:r>
    </w:p>
    <w:p w14:paraId="1B3C6808" w14:textId="0B84884A" w:rsidR="00A90022" w:rsidRDefault="00A90022" w:rsidP="00C370FE">
      <w:pPr>
        <w:autoSpaceDE w:val="0"/>
        <w:autoSpaceDN w:val="0"/>
        <w:adjustRightInd w:val="0"/>
        <w:spacing w:after="0" w:line="480" w:lineRule="auto"/>
        <w:ind w:left="340" w:hanging="340"/>
        <w:jc w:val="both"/>
        <w:rPr>
          <w:rFonts w:ascii="Times New Roman" w:hAnsi="Times New Roman"/>
          <w:sz w:val="24"/>
          <w:szCs w:val="24"/>
        </w:rPr>
      </w:pPr>
      <w:r>
        <w:rPr>
          <w:rFonts w:ascii="Times New Roman" w:hAnsi="Times New Roman"/>
          <w:sz w:val="24"/>
          <w:szCs w:val="24"/>
        </w:rPr>
        <w:t>Koch, S. (</w:t>
      </w:r>
      <w:proofErr w:type="spellStart"/>
      <w:r>
        <w:rPr>
          <w:rFonts w:ascii="Times New Roman" w:hAnsi="Times New Roman"/>
          <w:sz w:val="24"/>
          <w:szCs w:val="24"/>
        </w:rPr>
        <w:t>ms</w:t>
      </w:r>
      <w:proofErr w:type="spellEnd"/>
      <w:r>
        <w:rPr>
          <w:rFonts w:ascii="Times New Roman" w:hAnsi="Times New Roman"/>
          <w:sz w:val="24"/>
          <w:szCs w:val="24"/>
        </w:rPr>
        <w:t>). Why conceptual engineers should not worry about topics.</w:t>
      </w:r>
    </w:p>
    <w:p w14:paraId="45BC2048" w14:textId="77777777" w:rsidR="00C370FE" w:rsidRDefault="00C370FE" w:rsidP="00C370FE">
      <w:pPr>
        <w:autoSpaceDE w:val="0"/>
        <w:autoSpaceDN w:val="0"/>
        <w:adjustRightInd w:val="0"/>
        <w:spacing w:after="0" w:line="480" w:lineRule="auto"/>
        <w:ind w:left="340" w:hanging="340"/>
        <w:jc w:val="both"/>
        <w:rPr>
          <w:rFonts w:ascii="Times New Roman" w:hAnsi="Times New Roman"/>
          <w:sz w:val="24"/>
          <w:szCs w:val="24"/>
        </w:rPr>
      </w:pPr>
      <w:r w:rsidRPr="0032510B">
        <w:rPr>
          <w:rFonts w:ascii="Times New Roman" w:hAnsi="Times New Roman"/>
          <w:sz w:val="24"/>
          <w:szCs w:val="24"/>
        </w:rPr>
        <w:t xml:space="preserve">Machery, E. (2017). </w:t>
      </w:r>
      <w:r w:rsidRPr="0032510B">
        <w:rPr>
          <w:rFonts w:ascii="Times New Roman" w:hAnsi="Times New Roman"/>
          <w:i/>
          <w:sz w:val="24"/>
          <w:szCs w:val="24"/>
        </w:rPr>
        <w:t>Philosophy within its proper bounds</w:t>
      </w:r>
      <w:r w:rsidRPr="0032510B">
        <w:rPr>
          <w:rFonts w:ascii="Times New Roman" w:hAnsi="Times New Roman"/>
          <w:sz w:val="24"/>
          <w:szCs w:val="24"/>
        </w:rPr>
        <w:t>. Oxford: Oxford University Press.</w:t>
      </w:r>
    </w:p>
    <w:p w14:paraId="1D77568B" w14:textId="77777777" w:rsidR="001245C2" w:rsidRPr="00555AD2" w:rsidRDefault="001245C2" w:rsidP="00C370FE">
      <w:pPr>
        <w:autoSpaceDE w:val="0"/>
        <w:autoSpaceDN w:val="0"/>
        <w:adjustRightInd w:val="0"/>
        <w:spacing w:after="0" w:line="480" w:lineRule="auto"/>
        <w:ind w:left="340" w:hanging="340"/>
        <w:rPr>
          <w:rFonts w:ascii="Times New Roman" w:hAnsi="Times New Roman"/>
          <w:sz w:val="24"/>
          <w:szCs w:val="24"/>
        </w:rPr>
      </w:pPr>
      <w:r>
        <w:rPr>
          <w:rFonts w:ascii="Times New Roman" w:hAnsi="Times New Roman"/>
          <w:sz w:val="24"/>
          <w:szCs w:val="24"/>
        </w:rPr>
        <w:t xml:space="preserve">Manne, K. (2018). </w:t>
      </w:r>
      <w:r w:rsidRPr="00555AD2">
        <w:rPr>
          <w:rFonts w:ascii="Times New Roman" w:hAnsi="Times New Roman"/>
          <w:i/>
          <w:iCs/>
          <w:sz w:val="24"/>
          <w:szCs w:val="24"/>
        </w:rPr>
        <w:t>Down girl. The logic of misogyny</w:t>
      </w:r>
      <w:r w:rsidRPr="00555AD2">
        <w:rPr>
          <w:rFonts w:ascii="Times New Roman" w:hAnsi="Times New Roman"/>
          <w:sz w:val="24"/>
          <w:szCs w:val="24"/>
        </w:rPr>
        <w:t xml:space="preserve">. New York: </w:t>
      </w:r>
      <w:r w:rsidRPr="0032510B">
        <w:rPr>
          <w:rFonts w:ascii="Times New Roman" w:hAnsi="Times New Roman"/>
          <w:sz w:val="24"/>
          <w:szCs w:val="24"/>
        </w:rPr>
        <w:t>Oxford University Press.</w:t>
      </w:r>
    </w:p>
    <w:p w14:paraId="11839069" w14:textId="1CBAF0F1" w:rsidR="0038005C" w:rsidRDefault="0038005C" w:rsidP="00C370FE">
      <w:pPr>
        <w:autoSpaceDE w:val="0"/>
        <w:autoSpaceDN w:val="0"/>
        <w:adjustRightInd w:val="0"/>
        <w:spacing w:after="0" w:line="480" w:lineRule="auto"/>
        <w:ind w:left="340" w:hanging="340"/>
        <w:jc w:val="both"/>
        <w:rPr>
          <w:rFonts w:ascii="Times New Roman" w:hAnsi="Times New Roman"/>
          <w:sz w:val="24"/>
          <w:szCs w:val="24"/>
        </w:rPr>
      </w:pPr>
      <w:r>
        <w:rPr>
          <w:rFonts w:ascii="Times New Roman" w:hAnsi="Times New Roman"/>
          <w:sz w:val="24"/>
          <w:szCs w:val="24"/>
        </w:rPr>
        <w:t xml:space="preserve">Pinder, M. (2019). </w:t>
      </w:r>
      <w:r w:rsidRPr="009051B4">
        <w:rPr>
          <w:rFonts w:ascii="Times New Roman" w:hAnsi="Times New Roman"/>
          <w:sz w:val="24"/>
          <w:szCs w:val="24"/>
        </w:rPr>
        <w:t xml:space="preserve">Conceptual Engineering, </w:t>
      </w:r>
      <w:proofErr w:type="spellStart"/>
      <w:r w:rsidRPr="009051B4">
        <w:rPr>
          <w:rFonts w:ascii="Times New Roman" w:hAnsi="Times New Roman"/>
          <w:sz w:val="24"/>
          <w:szCs w:val="24"/>
        </w:rPr>
        <w:t>Metasemantic</w:t>
      </w:r>
      <w:proofErr w:type="spellEnd"/>
      <w:r w:rsidRPr="009051B4">
        <w:rPr>
          <w:rFonts w:ascii="Times New Roman" w:hAnsi="Times New Roman"/>
          <w:sz w:val="24"/>
          <w:szCs w:val="24"/>
        </w:rPr>
        <w:t xml:space="preserve"> Externalism and Speaker-Meaning. </w:t>
      </w:r>
      <w:r w:rsidRPr="009051B4">
        <w:rPr>
          <w:rFonts w:ascii="Times New Roman" w:hAnsi="Times New Roman"/>
          <w:i/>
          <w:iCs/>
          <w:sz w:val="24"/>
          <w:szCs w:val="24"/>
        </w:rPr>
        <w:t>Mind</w:t>
      </w:r>
      <w:r w:rsidRPr="009051B4">
        <w:rPr>
          <w:rFonts w:ascii="Times New Roman" w:hAnsi="Times New Roman"/>
          <w:sz w:val="24"/>
          <w:szCs w:val="24"/>
        </w:rPr>
        <w:t xml:space="preserve">, online-first. </w:t>
      </w:r>
      <w:proofErr w:type="spellStart"/>
      <w:r w:rsidRPr="009051B4">
        <w:rPr>
          <w:rFonts w:ascii="Times New Roman" w:hAnsi="Times New Roman"/>
          <w:sz w:val="24"/>
          <w:szCs w:val="24"/>
        </w:rPr>
        <w:t>doi</w:t>
      </w:r>
      <w:proofErr w:type="spellEnd"/>
      <w:r w:rsidRPr="009051B4">
        <w:rPr>
          <w:rFonts w:ascii="Times New Roman" w:hAnsi="Times New Roman"/>
          <w:sz w:val="24"/>
          <w:szCs w:val="24"/>
        </w:rPr>
        <w:t xml:space="preserve">: </w:t>
      </w:r>
      <w:hyperlink r:id="rId10" w:history="1">
        <w:r w:rsidRPr="009051B4">
          <w:rPr>
            <w:rFonts w:ascii="Times New Roman" w:hAnsi="Times New Roman"/>
            <w:sz w:val="24"/>
            <w:szCs w:val="24"/>
          </w:rPr>
          <w:t>10.1093/mind/fzz069</w:t>
        </w:r>
      </w:hyperlink>
      <w:r w:rsidRPr="009051B4">
        <w:rPr>
          <w:rFonts w:ascii="Times New Roman" w:hAnsi="Times New Roman"/>
          <w:sz w:val="24"/>
          <w:szCs w:val="24"/>
        </w:rPr>
        <w:t>.</w:t>
      </w:r>
    </w:p>
    <w:p w14:paraId="5C927D8B" w14:textId="0AADBB88" w:rsidR="001245C2" w:rsidRPr="00B718F1" w:rsidRDefault="001245C2" w:rsidP="00C370FE">
      <w:pPr>
        <w:autoSpaceDE w:val="0"/>
        <w:autoSpaceDN w:val="0"/>
        <w:adjustRightInd w:val="0"/>
        <w:spacing w:after="0" w:line="480" w:lineRule="auto"/>
        <w:ind w:left="340" w:hanging="340"/>
        <w:rPr>
          <w:rFonts w:ascii="Times New Roman" w:hAnsi="Times New Roman"/>
          <w:sz w:val="24"/>
          <w:szCs w:val="24"/>
        </w:rPr>
      </w:pPr>
      <w:r w:rsidRPr="00C370FE">
        <w:rPr>
          <w:rFonts w:ascii="Times New Roman" w:hAnsi="Times New Roman"/>
          <w:sz w:val="24"/>
          <w:szCs w:val="24"/>
        </w:rPr>
        <w:t>Plunkett</w:t>
      </w:r>
      <w:r w:rsidR="00C370FE" w:rsidRPr="00C370FE">
        <w:rPr>
          <w:rFonts w:ascii="Times New Roman" w:hAnsi="Times New Roman"/>
          <w:sz w:val="24"/>
          <w:szCs w:val="24"/>
        </w:rPr>
        <w:t xml:space="preserve">, D. (2015). Which Concepts Should We </w:t>
      </w:r>
      <w:proofErr w:type="gramStart"/>
      <w:r w:rsidR="00C370FE" w:rsidRPr="00C370FE">
        <w:rPr>
          <w:rFonts w:ascii="Times New Roman" w:hAnsi="Times New Roman"/>
          <w:sz w:val="24"/>
          <w:szCs w:val="24"/>
        </w:rPr>
        <w:t>Use?:</w:t>
      </w:r>
      <w:proofErr w:type="gramEnd"/>
      <w:r w:rsidR="00C370FE" w:rsidRPr="00C370FE">
        <w:rPr>
          <w:rFonts w:ascii="Times New Roman" w:hAnsi="Times New Roman"/>
          <w:sz w:val="24"/>
          <w:szCs w:val="24"/>
        </w:rPr>
        <w:t xml:space="preserve"> Metalinguistic Negotiations and The Methodology of Philosophy. </w:t>
      </w:r>
      <w:r w:rsidR="00C370FE" w:rsidRPr="00C370FE">
        <w:rPr>
          <w:rFonts w:ascii="Times New Roman" w:hAnsi="Times New Roman"/>
          <w:i/>
          <w:iCs/>
          <w:sz w:val="24"/>
          <w:szCs w:val="24"/>
        </w:rPr>
        <w:t>Inquiry</w:t>
      </w:r>
      <w:r w:rsidR="00C370FE" w:rsidRPr="00C370FE">
        <w:rPr>
          <w:rFonts w:ascii="Times New Roman" w:hAnsi="Times New Roman"/>
          <w:sz w:val="24"/>
          <w:szCs w:val="24"/>
        </w:rPr>
        <w:t>, 58:7-8, 828-874, DOI:10.1080/0020174X.2015.1080184</w:t>
      </w:r>
    </w:p>
    <w:p w14:paraId="41ADF2BE" w14:textId="726A0774" w:rsidR="001245C2" w:rsidRPr="00C370FE" w:rsidRDefault="001245C2" w:rsidP="00C370FE">
      <w:pPr>
        <w:autoSpaceDE w:val="0"/>
        <w:autoSpaceDN w:val="0"/>
        <w:adjustRightInd w:val="0"/>
        <w:spacing w:after="0" w:line="480" w:lineRule="auto"/>
        <w:ind w:left="340" w:hanging="340"/>
        <w:rPr>
          <w:rFonts w:ascii="Times New Roman" w:hAnsi="Times New Roman"/>
          <w:sz w:val="24"/>
          <w:szCs w:val="24"/>
        </w:rPr>
      </w:pPr>
      <w:r w:rsidRPr="00C370FE">
        <w:rPr>
          <w:rFonts w:ascii="Times New Roman" w:hAnsi="Times New Roman"/>
          <w:sz w:val="24"/>
          <w:szCs w:val="24"/>
        </w:rPr>
        <w:t>Sawyer</w:t>
      </w:r>
      <w:r w:rsidR="00C370FE" w:rsidRPr="00C370FE">
        <w:rPr>
          <w:rFonts w:ascii="Times New Roman" w:hAnsi="Times New Roman"/>
          <w:sz w:val="24"/>
          <w:szCs w:val="24"/>
        </w:rPr>
        <w:t>, S.</w:t>
      </w:r>
      <w:r w:rsidRPr="00C370FE">
        <w:rPr>
          <w:rFonts w:ascii="Times New Roman" w:hAnsi="Times New Roman"/>
          <w:sz w:val="24"/>
          <w:szCs w:val="24"/>
        </w:rPr>
        <w:t xml:space="preserve"> </w:t>
      </w:r>
      <w:r w:rsidR="00C370FE" w:rsidRPr="00C370FE">
        <w:rPr>
          <w:rFonts w:ascii="Times New Roman" w:hAnsi="Times New Roman"/>
          <w:sz w:val="24"/>
          <w:szCs w:val="24"/>
        </w:rPr>
        <w:t xml:space="preserve">(2019): </w:t>
      </w:r>
      <w:hyperlink r:id="rId11" w:tgtFrame="_blank" w:history="1">
        <w:r w:rsidR="00C370FE" w:rsidRPr="00C370FE">
          <w:rPr>
            <w:rFonts w:ascii="Times New Roman" w:hAnsi="Times New Roman"/>
            <w:sz w:val="24"/>
            <w:szCs w:val="24"/>
          </w:rPr>
          <w:t>Truth and Objectivity in Conceptual Engineering</w:t>
        </w:r>
      </w:hyperlink>
      <w:r w:rsidR="00C370FE" w:rsidRPr="00C370FE">
        <w:rPr>
          <w:rFonts w:ascii="Times New Roman" w:hAnsi="Times New Roman"/>
          <w:sz w:val="24"/>
          <w:szCs w:val="24"/>
        </w:rPr>
        <w:t>. Inquiry, online-first.</w:t>
      </w:r>
    </w:p>
    <w:p w14:paraId="17B2E653" w14:textId="77777777" w:rsidR="001245C2" w:rsidRPr="00FF1789" w:rsidRDefault="001245C2" w:rsidP="00C370FE">
      <w:pPr>
        <w:autoSpaceDE w:val="0"/>
        <w:autoSpaceDN w:val="0"/>
        <w:adjustRightInd w:val="0"/>
        <w:spacing w:after="0" w:line="480" w:lineRule="auto"/>
        <w:ind w:left="283" w:hanging="283"/>
        <w:rPr>
          <w:rFonts w:ascii="Times New Roman" w:hAnsi="Times New Roman"/>
          <w:sz w:val="24"/>
          <w:szCs w:val="24"/>
          <w:lang w:val="en-GB"/>
        </w:rPr>
      </w:pPr>
      <w:proofErr w:type="spellStart"/>
      <w:r w:rsidRPr="676E9ADA">
        <w:rPr>
          <w:rFonts w:ascii="Times New Roman" w:hAnsi="Times New Roman"/>
          <w:sz w:val="24"/>
          <w:szCs w:val="24"/>
          <w:lang w:val="en-GB"/>
        </w:rPr>
        <w:t>Scharp</w:t>
      </w:r>
      <w:proofErr w:type="spellEnd"/>
      <w:r w:rsidRPr="676E9ADA">
        <w:rPr>
          <w:rFonts w:ascii="Times New Roman" w:hAnsi="Times New Roman"/>
          <w:sz w:val="24"/>
          <w:szCs w:val="24"/>
          <w:lang w:val="en-GB"/>
        </w:rPr>
        <w:t xml:space="preserve">, K. (2013). </w:t>
      </w:r>
      <w:r w:rsidRPr="676E9ADA">
        <w:rPr>
          <w:rFonts w:ascii="Times New Roman" w:hAnsi="Times New Roman"/>
          <w:i/>
          <w:iCs/>
          <w:sz w:val="24"/>
          <w:szCs w:val="24"/>
          <w:lang w:val="en-GB"/>
        </w:rPr>
        <w:t>Replacing truth</w:t>
      </w:r>
      <w:r w:rsidRPr="676E9ADA">
        <w:rPr>
          <w:rFonts w:ascii="Times New Roman" w:hAnsi="Times New Roman"/>
          <w:sz w:val="24"/>
          <w:szCs w:val="24"/>
          <w:lang w:val="en-GB"/>
        </w:rPr>
        <w:t>. Oxford: Oxford University Press.</w:t>
      </w:r>
    </w:p>
    <w:p w14:paraId="7E11495F" w14:textId="6E1A8B46" w:rsidR="00A95217" w:rsidRPr="00373EC6" w:rsidRDefault="00A95217" w:rsidP="00C370FE">
      <w:pPr>
        <w:autoSpaceDE w:val="0"/>
        <w:autoSpaceDN w:val="0"/>
        <w:adjustRightInd w:val="0"/>
        <w:spacing w:after="0" w:line="480" w:lineRule="auto"/>
        <w:ind w:left="340" w:hanging="340"/>
        <w:rPr>
          <w:rFonts w:ascii="Times New Roman" w:hAnsi="Times New Roman"/>
          <w:sz w:val="24"/>
          <w:szCs w:val="24"/>
        </w:rPr>
      </w:pPr>
      <w:proofErr w:type="spellStart"/>
      <w:r w:rsidRPr="00BE0D00">
        <w:rPr>
          <w:rFonts w:ascii="Times New Roman" w:hAnsi="Times New Roman"/>
          <w:sz w:val="24"/>
          <w:szCs w:val="24"/>
        </w:rPr>
        <w:t>Simion</w:t>
      </w:r>
      <w:proofErr w:type="spellEnd"/>
      <w:r w:rsidRPr="00BE0D00">
        <w:rPr>
          <w:rFonts w:ascii="Times New Roman" w:hAnsi="Times New Roman"/>
          <w:sz w:val="24"/>
          <w:szCs w:val="24"/>
        </w:rPr>
        <w:t xml:space="preserve">, M. </w:t>
      </w:r>
      <w:r w:rsidR="00373EC6" w:rsidRPr="00BE0D00">
        <w:rPr>
          <w:rFonts w:ascii="Times New Roman" w:hAnsi="Times New Roman"/>
          <w:sz w:val="24"/>
          <w:szCs w:val="24"/>
        </w:rPr>
        <w:t xml:space="preserve">(2018). </w:t>
      </w:r>
      <w:r w:rsidR="00373EC6" w:rsidRPr="00373EC6">
        <w:rPr>
          <w:rFonts w:ascii="Times New Roman" w:hAnsi="Times New Roman"/>
          <w:sz w:val="24"/>
          <w:szCs w:val="24"/>
          <w:lang w:val="en-GB"/>
        </w:rPr>
        <w:t>The ‘</w:t>
      </w:r>
      <w:proofErr w:type="gramStart"/>
      <w:r w:rsidR="00373EC6" w:rsidRPr="00373EC6">
        <w:rPr>
          <w:rFonts w:ascii="Times New Roman" w:hAnsi="Times New Roman"/>
          <w:sz w:val="24"/>
          <w:szCs w:val="24"/>
          <w:lang w:val="en-GB"/>
        </w:rPr>
        <w:t>should‘ in</w:t>
      </w:r>
      <w:proofErr w:type="gramEnd"/>
      <w:r w:rsidR="00373EC6" w:rsidRPr="00373EC6">
        <w:rPr>
          <w:rFonts w:ascii="Times New Roman" w:hAnsi="Times New Roman"/>
          <w:sz w:val="24"/>
          <w:szCs w:val="24"/>
          <w:lang w:val="en-GB"/>
        </w:rPr>
        <w:t xml:space="preserve"> conceptual engineering. </w:t>
      </w:r>
      <w:r w:rsidR="00373EC6" w:rsidRPr="00373EC6">
        <w:rPr>
          <w:rFonts w:ascii="Times New Roman" w:hAnsi="Times New Roman"/>
          <w:i/>
          <w:iCs/>
          <w:sz w:val="24"/>
          <w:szCs w:val="24"/>
          <w:lang w:val="en-GB"/>
        </w:rPr>
        <w:t>Inquiry: An Interdisciplinary Journal of Philosophy,</w:t>
      </w:r>
      <w:r w:rsidR="00373EC6" w:rsidRPr="00373EC6">
        <w:rPr>
          <w:rFonts w:ascii="Times New Roman" w:hAnsi="Times New Roman"/>
          <w:sz w:val="24"/>
          <w:szCs w:val="24"/>
          <w:lang w:val="en-GB"/>
        </w:rPr>
        <w:t> 61 (8): 914-928.</w:t>
      </w:r>
    </w:p>
    <w:p w14:paraId="4F9712A4" w14:textId="2A6919BD" w:rsidR="001245C2" w:rsidRPr="0032510B" w:rsidRDefault="001245C2" w:rsidP="00C370FE">
      <w:pPr>
        <w:spacing w:after="0" w:line="480" w:lineRule="auto"/>
        <w:ind w:left="340" w:hanging="340"/>
        <w:rPr>
          <w:rFonts w:ascii="Times New Roman" w:hAnsi="Times New Roman"/>
          <w:sz w:val="24"/>
          <w:szCs w:val="24"/>
        </w:rPr>
      </w:pPr>
      <w:r w:rsidRPr="00B718F1">
        <w:rPr>
          <w:rFonts w:ascii="Times New Roman" w:hAnsi="Times New Roman"/>
          <w:sz w:val="24"/>
          <w:szCs w:val="24"/>
        </w:rPr>
        <w:t>Strawson, P. F. (1963</w:t>
      </w:r>
      <w:r w:rsidR="00373EC6">
        <w:rPr>
          <w:rFonts w:ascii="Times New Roman" w:hAnsi="Times New Roman"/>
          <w:sz w:val="24"/>
          <w:szCs w:val="24"/>
        </w:rPr>
        <w:t>/1991</w:t>
      </w:r>
      <w:r w:rsidRPr="00B718F1">
        <w:rPr>
          <w:rFonts w:ascii="Times New Roman" w:hAnsi="Times New Roman"/>
          <w:sz w:val="24"/>
          <w:szCs w:val="24"/>
        </w:rPr>
        <w:t xml:space="preserve">). </w:t>
      </w:r>
      <w:proofErr w:type="spellStart"/>
      <w:r w:rsidRPr="00661FCC">
        <w:rPr>
          <w:rFonts w:ascii="Times New Roman" w:hAnsi="Times New Roman"/>
          <w:sz w:val="24"/>
          <w:szCs w:val="24"/>
        </w:rPr>
        <w:t>Carnap's</w:t>
      </w:r>
      <w:proofErr w:type="spellEnd"/>
      <w:r w:rsidRPr="00661FCC">
        <w:rPr>
          <w:rFonts w:ascii="Times New Roman" w:hAnsi="Times New Roman"/>
          <w:sz w:val="24"/>
          <w:szCs w:val="24"/>
        </w:rPr>
        <w:t xml:space="preserve"> view on constructed systems versus natural languages in analytic philosophy: The two methods. In P. A. </w:t>
      </w:r>
      <w:proofErr w:type="spellStart"/>
      <w:r w:rsidRPr="00661FCC">
        <w:rPr>
          <w:rFonts w:ascii="Times New Roman" w:hAnsi="Times New Roman"/>
          <w:sz w:val="24"/>
          <w:szCs w:val="24"/>
        </w:rPr>
        <w:t>Schilpp</w:t>
      </w:r>
      <w:proofErr w:type="spellEnd"/>
      <w:r w:rsidRPr="00661FCC">
        <w:rPr>
          <w:rFonts w:ascii="Times New Roman" w:hAnsi="Times New Roman"/>
          <w:sz w:val="24"/>
          <w:szCs w:val="24"/>
        </w:rPr>
        <w:t xml:space="preserve"> (Ed.), </w:t>
      </w:r>
      <w:r w:rsidRPr="00661FCC">
        <w:rPr>
          <w:rFonts w:ascii="Times New Roman" w:hAnsi="Times New Roman"/>
          <w:i/>
          <w:iCs/>
          <w:sz w:val="24"/>
          <w:szCs w:val="24"/>
        </w:rPr>
        <w:t>The philosophy of Rudolf Carnap</w:t>
      </w:r>
      <w:r>
        <w:rPr>
          <w:rFonts w:ascii="Times New Roman" w:hAnsi="Times New Roman"/>
          <w:i/>
          <w:iCs/>
          <w:sz w:val="24"/>
          <w:szCs w:val="24"/>
        </w:rPr>
        <w:t>.</w:t>
      </w:r>
      <w:r w:rsidRPr="00661FCC">
        <w:rPr>
          <w:rFonts w:ascii="Times New Roman" w:hAnsi="Times New Roman"/>
          <w:sz w:val="24"/>
          <w:szCs w:val="24"/>
        </w:rPr>
        <w:t xml:space="preserve"> La Salle/Ill.: Open Court</w:t>
      </w:r>
      <w:r>
        <w:rPr>
          <w:rFonts w:ascii="Times New Roman" w:hAnsi="Times New Roman"/>
          <w:sz w:val="24"/>
          <w:szCs w:val="24"/>
        </w:rPr>
        <w:t>,</w:t>
      </w:r>
      <w:r w:rsidRPr="00661FCC">
        <w:rPr>
          <w:rFonts w:ascii="Times New Roman" w:hAnsi="Times New Roman"/>
          <w:sz w:val="24"/>
          <w:szCs w:val="24"/>
        </w:rPr>
        <w:t xml:space="preserve"> 502–519.</w:t>
      </w:r>
    </w:p>
    <w:p w14:paraId="71B2F624" w14:textId="77777777" w:rsidR="001245C2" w:rsidRPr="00A10E49" w:rsidRDefault="001245C2" w:rsidP="00C370FE">
      <w:pPr>
        <w:autoSpaceDE w:val="0"/>
        <w:autoSpaceDN w:val="0"/>
        <w:adjustRightInd w:val="0"/>
        <w:spacing w:after="0" w:line="480" w:lineRule="auto"/>
        <w:ind w:left="340" w:hanging="340"/>
        <w:rPr>
          <w:rFonts w:ascii="Times New Roman" w:hAnsi="Times New Roman" w:cs="Times New Roman"/>
          <w:sz w:val="24"/>
          <w:szCs w:val="24"/>
        </w:rPr>
      </w:pPr>
      <w:r w:rsidRPr="0032510B">
        <w:rPr>
          <w:rFonts w:ascii="Times New Roman" w:hAnsi="Times New Roman"/>
          <w:sz w:val="24"/>
          <w:szCs w:val="24"/>
        </w:rPr>
        <w:t>Thomasson, A. L. (</w:t>
      </w:r>
      <w:r>
        <w:rPr>
          <w:rFonts w:ascii="Times New Roman" w:hAnsi="Times New Roman"/>
          <w:sz w:val="24"/>
          <w:szCs w:val="24"/>
        </w:rPr>
        <w:t>2020</w:t>
      </w:r>
      <w:r w:rsidRPr="0032510B">
        <w:rPr>
          <w:rFonts w:ascii="Times New Roman" w:hAnsi="Times New Roman"/>
          <w:sz w:val="24"/>
          <w:szCs w:val="24"/>
        </w:rPr>
        <w:t xml:space="preserve">). A pragmatic method for conceptual ethics. In H. Cappelen, D. Plunkett, &amp; A. Burgess (Eds.), </w:t>
      </w:r>
      <w:r w:rsidRPr="0032510B">
        <w:rPr>
          <w:rFonts w:ascii="Times New Roman" w:hAnsi="Times New Roman"/>
          <w:i/>
          <w:sz w:val="24"/>
          <w:szCs w:val="24"/>
        </w:rPr>
        <w:t>Conceptual Engineering and Conceptual Ethics</w:t>
      </w:r>
      <w:r w:rsidRPr="0032510B">
        <w:rPr>
          <w:rFonts w:ascii="Times New Roman" w:hAnsi="Times New Roman"/>
          <w:sz w:val="24"/>
          <w:szCs w:val="24"/>
        </w:rPr>
        <w:t>. Oxford: Oxford University Press.</w:t>
      </w:r>
    </w:p>
    <w:p w14:paraId="27247136" w14:textId="2F2056D9" w:rsidR="0038005C" w:rsidRPr="0038005C" w:rsidRDefault="0038005C" w:rsidP="00A95217">
      <w:pPr>
        <w:spacing w:line="480" w:lineRule="auto"/>
      </w:pPr>
    </w:p>
    <w:sectPr w:rsidR="0038005C" w:rsidRPr="0038005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BEC2" w14:textId="77777777" w:rsidR="00B04B14" w:rsidRDefault="00B04B14" w:rsidP="00247579">
      <w:pPr>
        <w:spacing w:after="0" w:line="240" w:lineRule="auto"/>
      </w:pPr>
      <w:r>
        <w:separator/>
      </w:r>
    </w:p>
  </w:endnote>
  <w:endnote w:type="continuationSeparator" w:id="0">
    <w:p w14:paraId="1FD781D1" w14:textId="77777777" w:rsidR="00B04B14" w:rsidRDefault="00B04B14" w:rsidP="0024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521B" w14:textId="77777777" w:rsidR="00580430" w:rsidRDefault="005804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806141"/>
      <w:docPartObj>
        <w:docPartGallery w:val="Page Numbers (Bottom of Page)"/>
        <w:docPartUnique/>
      </w:docPartObj>
    </w:sdtPr>
    <w:sdtEndPr>
      <w:rPr>
        <w:rFonts w:ascii="Times New Roman" w:hAnsi="Times New Roman" w:cs="Times New Roman"/>
        <w:sz w:val="24"/>
        <w:szCs w:val="24"/>
      </w:rPr>
    </w:sdtEndPr>
    <w:sdtContent>
      <w:p w14:paraId="7C346C84" w14:textId="1F5CB20B" w:rsidR="00580430" w:rsidRPr="00580430" w:rsidRDefault="00580430">
        <w:pPr>
          <w:pStyle w:val="Fuzeile"/>
          <w:jc w:val="center"/>
          <w:rPr>
            <w:rFonts w:ascii="Times New Roman" w:hAnsi="Times New Roman" w:cs="Times New Roman"/>
            <w:sz w:val="24"/>
            <w:szCs w:val="24"/>
          </w:rPr>
        </w:pPr>
        <w:r w:rsidRPr="00580430">
          <w:rPr>
            <w:rFonts w:ascii="Times New Roman" w:hAnsi="Times New Roman" w:cs="Times New Roman"/>
            <w:sz w:val="24"/>
            <w:szCs w:val="24"/>
          </w:rPr>
          <w:fldChar w:fldCharType="begin"/>
        </w:r>
        <w:r w:rsidRPr="00580430">
          <w:rPr>
            <w:rFonts w:ascii="Times New Roman" w:hAnsi="Times New Roman" w:cs="Times New Roman"/>
            <w:sz w:val="24"/>
            <w:szCs w:val="24"/>
          </w:rPr>
          <w:instrText>PAGE   \* MERGEFORMAT</w:instrText>
        </w:r>
        <w:r w:rsidRPr="00580430">
          <w:rPr>
            <w:rFonts w:ascii="Times New Roman" w:hAnsi="Times New Roman" w:cs="Times New Roman"/>
            <w:sz w:val="24"/>
            <w:szCs w:val="24"/>
          </w:rPr>
          <w:fldChar w:fldCharType="separate"/>
        </w:r>
        <w:r w:rsidRPr="00580430">
          <w:rPr>
            <w:rFonts w:ascii="Times New Roman" w:hAnsi="Times New Roman" w:cs="Times New Roman"/>
            <w:sz w:val="24"/>
            <w:szCs w:val="24"/>
            <w:lang w:val="de-DE"/>
          </w:rPr>
          <w:t>2</w:t>
        </w:r>
        <w:r w:rsidRPr="00580430">
          <w:rPr>
            <w:rFonts w:ascii="Times New Roman" w:hAnsi="Times New Roman" w:cs="Times New Roman"/>
            <w:sz w:val="24"/>
            <w:szCs w:val="24"/>
          </w:rPr>
          <w:fldChar w:fldCharType="end"/>
        </w:r>
      </w:p>
    </w:sdtContent>
  </w:sdt>
  <w:p w14:paraId="678CE7AE" w14:textId="77777777" w:rsidR="00580430" w:rsidRDefault="005804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7864" w14:textId="77777777" w:rsidR="00580430" w:rsidRDefault="005804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B41E1" w14:textId="77777777" w:rsidR="00B04B14" w:rsidRDefault="00B04B14" w:rsidP="00247579">
      <w:pPr>
        <w:spacing w:after="0" w:line="240" w:lineRule="auto"/>
      </w:pPr>
      <w:r>
        <w:separator/>
      </w:r>
    </w:p>
  </w:footnote>
  <w:footnote w:type="continuationSeparator" w:id="0">
    <w:p w14:paraId="053CF7B6" w14:textId="77777777" w:rsidR="00B04B14" w:rsidRDefault="00B04B14" w:rsidP="00247579">
      <w:pPr>
        <w:spacing w:after="0" w:line="240" w:lineRule="auto"/>
      </w:pPr>
      <w:r>
        <w:continuationSeparator/>
      </w:r>
    </w:p>
  </w:footnote>
  <w:footnote w:id="1">
    <w:p w14:paraId="119CBBD4" w14:textId="29E1E628" w:rsidR="00E957F1" w:rsidRPr="006045B4" w:rsidRDefault="00E957F1" w:rsidP="00485CE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Deutsch mentions a third construal of conceptual engineering: the attempt to stipulate meaning additions </w:t>
      </w:r>
      <w:r w:rsidR="00EF4463">
        <w:rPr>
          <w:rFonts w:ascii="Times New Roman" w:hAnsi="Times New Roman" w:cs="Times New Roman"/>
        </w:rPr>
        <w:t>for</w:t>
      </w:r>
      <w:r w:rsidR="00EF4463" w:rsidRPr="00485CE8">
        <w:rPr>
          <w:rFonts w:ascii="Times New Roman" w:hAnsi="Times New Roman" w:cs="Times New Roman"/>
        </w:rPr>
        <w:t xml:space="preserve"> </w:t>
      </w:r>
      <w:r w:rsidRPr="00485CE8">
        <w:rPr>
          <w:rFonts w:ascii="Times New Roman" w:hAnsi="Times New Roman" w:cs="Times New Roman"/>
        </w:rPr>
        <w:t xml:space="preserve">existing terms, e.g. when the law defines </w:t>
      </w:r>
      <w:r w:rsidR="00EB4598">
        <w:rPr>
          <w:rFonts w:ascii="Times New Roman" w:hAnsi="Times New Roman" w:cs="Times New Roman"/>
        </w:rPr>
        <w:t xml:space="preserve">an </w:t>
      </w:r>
      <w:r w:rsidRPr="00485CE8">
        <w:rPr>
          <w:rFonts w:ascii="Times New Roman" w:hAnsi="Times New Roman" w:cs="Times New Roman"/>
        </w:rPr>
        <w:t xml:space="preserve">‘adult’ as </w:t>
      </w:r>
      <w:r w:rsidR="00EB4598">
        <w:rPr>
          <w:rFonts w:ascii="Times New Roman" w:hAnsi="Times New Roman" w:cs="Times New Roman"/>
        </w:rPr>
        <w:t>someone</w:t>
      </w:r>
      <w:r w:rsidR="00EB4598" w:rsidRPr="00485CE8">
        <w:rPr>
          <w:rFonts w:ascii="Times New Roman" w:hAnsi="Times New Roman" w:cs="Times New Roman"/>
        </w:rPr>
        <w:t xml:space="preserve"> </w:t>
      </w:r>
      <w:r w:rsidRPr="00485CE8">
        <w:rPr>
          <w:rFonts w:ascii="Times New Roman" w:hAnsi="Times New Roman" w:cs="Times New Roman"/>
        </w:rPr>
        <w:t xml:space="preserve">over the age of 18. But since Deutsch argues that this ultimately reduces to what I’ve called </w:t>
      </w:r>
      <w:r w:rsidR="00A47076" w:rsidRPr="00485CE8">
        <w:rPr>
          <w:rFonts w:ascii="Times New Roman" w:hAnsi="Times New Roman" w:cs="Times New Roman"/>
        </w:rPr>
        <w:t>‘</w:t>
      </w:r>
      <w:r w:rsidRPr="00485CE8">
        <w:rPr>
          <w:rFonts w:ascii="Times New Roman" w:hAnsi="Times New Roman" w:cs="Times New Roman"/>
        </w:rPr>
        <w:t>conceptual construction</w:t>
      </w:r>
      <w:r w:rsidR="00A47076" w:rsidRPr="00485CE8">
        <w:rPr>
          <w:rFonts w:ascii="Times New Roman" w:hAnsi="Times New Roman" w:cs="Times New Roman"/>
        </w:rPr>
        <w:t>’</w:t>
      </w:r>
      <w:r w:rsidRPr="006045B4">
        <w:rPr>
          <w:rFonts w:ascii="Times New Roman" w:hAnsi="Times New Roman" w:cs="Times New Roman"/>
        </w:rPr>
        <w:t xml:space="preserve">, I </w:t>
      </w:r>
      <w:r w:rsidR="00202C55">
        <w:rPr>
          <w:rFonts w:ascii="Times New Roman" w:hAnsi="Times New Roman" w:cs="Times New Roman"/>
        </w:rPr>
        <w:t>set it aside</w:t>
      </w:r>
      <w:r w:rsidRPr="006045B4">
        <w:rPr>
          <w:rFonts w:ascii="Times New Roman" w:hAnsi="Times New Roman" w:cs="Times New Roman"/>
        </w:rPr>
        <w:t xml:space="preserve"> </w:t>
      </w:r>
      <w:r w:rsidR="002C68F8">
        <w:rPr>
          <w:rFonts w:ascii="Times New Roman" w:hAnsi="Times New Roman" w:cs="Times New Roman"/>
        </w:rPr>
        <w:t>for now</w:t>
      </w:r>
      <w:r w:rsidRPr="006045B4">
        <w:rPr>
          <w:rFonts w:ascii="Times New Roman" w:hAnsi="Times New Roman" w:cs="Times New Roman"/>
        </w:rPr>
        <w:t>.</w:t>
      </w:r>
      <w:r w:rsidR="008D4015" w:rsidRPr="006045B4">
        <w:rPr>
          <w:rFonts w:ascii="Times New Roman" w:hAnsi="Times New Roman" w:cs="Times New Roman"/>
        </w:rPr>
        <w:t xml:space="preserve"> We will return to this point below.</w:t>
      </w:r>
    </w:p>
  </w:footnote>
  <w:footnote w:id="2">
    <w:p w14:paraId="7B4524C0" w14:textId="105B820C" w:rsidR="008019E2" w:rsidRPr="006045B4" w:rsidRDefault="008019E2" w:rsidP="000930C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Note, however, that semantic externalists like Deutsch do not take semantic meanings to be </w:t>
      </w:r>
      <w:r w:rsidRPr="006045B4">
        <w:rPr>
          <w:rFonts w:ascii="Times New Roman" w:hAnsi="Times New Roman" w:cs="Times New Roman"/>
          <w:i/>
          <w:iCs/>
        </w:rPr>
        <w:t>constituted</w:t>
      </w:r>
      <w:r w:rsidRPr="00485CE8">
        <w:rPr>
          <w:rFonts w:ascii="Times New Roman" w:hAnsi="Times New Roman" w:cs="Times New Roman"/>
        </w:rPr>
        <w:t xml:space="preserve"> by definition</w:t>
      </w:r>
      <w:r w:rsidRPr="006045B4">
        <w:rPr>
          <w:rFonts w:ascii="Times New Roman" w:hAnsi="Times New Roman" w:cs="Times New Roman"/>
        </w:rPr>
        <w:t>s or other types of descriptive content.</w:t>
      </w:r>
    </w:p>
  </w:footnote>
  <w:footnote w:id="3">
    <w:p w14:paraId="0AC5C3B2" w14:textId="059763A2" w:rsidR="00902EC8" w:rsidRPr="006045B4" w:rsidRDefault="00902EC8" w:rsidP="000930C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w:t>
      </w:r>
      <w:r w:rsidR="00677B4C" w:rsidRPr="00A3490B">
        <w:rPr>
          <w:rFonts w:ascii="Times New Roman" w:hAnsi="Times New Roman" w:cs="Times New Roman"/>
        </w:rPr>
        <w:t xml:space="preserve">This said, the debate between </w:t>
      </w:r>
      <w:r w:rsidR="002A6A52" w:rsidRPr="000930C8">
        <w:rPr>
          <w:rFonts w:ascii="Times New Roman" w:hAnsi="Times New Roman" w:cs="Times New Roman"/>
        </w:rPr>
        <w:t xml:space="preserve">Carnap and Strawson </w:t>
      </w:r>
      <w:r w:rsidR="00677B4C" w:rsidRPr="000930C8">
        <w:rPr>
          <w:rFonts w:ascii="Times New Roman" w:hAnsi="Times New Roman" w:cs="Times New Roman"/>
        </w:rPr>
        <w:t xml:space="preserve">shows that there is </w:t>
      </w:r>
      <w:r w:rsidR="00842F75" w:rsidRPr="000930C8">
        <w:rPr>
          <w:rFonts w:ascii="Times New Roman" w:hAnsi="Times New Roman" w:cs="Times New Roman"/>
        </w:rPr>
        <w:t xml:space="preserve">room for a non-trivial debate over whether philosophers should focus more on answering typical ‘what is </w:t>
      </w:r>
      <w:r w:rsidR="00842F75" w:rsidRPr="000435EF">
        <w:rPr>
          <w:rFonts w:ascii="Times New Roman" w:hAnsi="Times New Roman" w:cs="Times New Roman"/>
          <w:i/>
          <w:iCs/>
        </w:rPr>
        <w:t>x</w:t>
      </w:r>
      <w:r w:rsidR="00842F75" w:rsidRPr="000930C8">
        <w:rPr>
          <w:rFonts w:ascii="Times New Roman" w:hAnsi="Times New Roman" w:cs="Times New Roman"/>
        </w:rPr>
        <w:t>?’ questions</w:t>
      </w:r>
      <w:r w:rsidR="00036DD0">
        <w:rPr>
          <w:rFonts w:ascii="Times New Roman" w:hAnsi="Times New Roman" w:cs="Times New Roman"/>
        </w:rPr>
        <w:t>,</w:t>
      </w:r>
      <w:r w:rsidR="00842F75" w:rsidRPr="000930C8">
        <w:rPr>
          <w:rFonts w:ascii="Times New Roman" w:hAnsi="Times New Roman" w:cs="Times New Roman"/>
        </w:rPr>
        <w:t xml:space="preserve"> or instead </w:t>
      </w:r>
      <w:r w:rsidR="00036DD0">
        <w:rPr>
          <w:rFonts w:ascii="Times New Roman" w:hAnsi="Times New Roman" w:cs="Times New Roman"/>
        </w:rPr>
        <w:t xml:space="preserve">focus </w:t>
      </w:r>
      <w:r w:rsidR="00842F75" w:rsidRPr="000930C8">
        <w:rPr>
          <w:rFonts w:ascii="Times New Roman" w:hAnsi="Times New Roman" w:cs="Times New Roman"/>
        </w:rPr>
        <w:t>on constructi</w:t>
      </w:r>
      <w:r w:rsidR="00842F75" w:rsidRPr="006045B4">
        <w:rPr>
          <w:rFonts w:ascii="Times New Roman" w:hAnsi="Times New Roman" w:cs="Times New Roman"/>
        </w:rPr>
        <w:t>ng new technical terms to be employed</w:t>
      </w:r>
      <w:r w:rsidR="0073054D">
        <w:rPr>
          <w:rFonts w:ascii="Times New Roman" w:hAnsi="Times New Roman" w:cs="Times New Roman"/>
        </w:rPr>
        <w:t>,</w:t>
      </w:r>
      <w:r w:rsidR="00842F75" w:rsidRPr="006045B4">
        <w:rPr>
          <w:rFonts w:ascii="Times New Roman" w:hAnsi="Times New Roman" w:cs="Times New Roman"/>
        </w:rPr>
        <w:t xml:space="preserve"> </w:t>
      </w:r>
      <w:r w:rsidR="00E83914" w:rsidRPr="006045B4">
        <w:rPr>
          <w:rFonts w:ascii="Times New Roman" w:hAnsi="Times New Roman" w:cs="Times New Roman"/>
        </w:rPr>
        <w:t>e.g.</w:t>
      </w:r>
      <w:r w:rsidR="0073054D">
        <w:rPr>
          <w:rFonts w:ascii="Times New Roman" w:hAnsi="Times New Roman" w:cs="Times New Roman"/>
        </w:rPr>
        <w:t>,</w:t>
      </w:r>
      <w:r w:rsidR="00E83914" w:rsidRPr="006045B4">
        <w:rPr>
          <w:rFonts w:ascii="Times New Roman" w:hAnsi="Times New Roman" w:cs="Times New Roman"/>
        </w:rPr>
        <w:t xml:space="preserve"> </w:t>
      </w:r>
      <w:r w:rsidR="0073054D">
        <w:rPr>
          <w:rFonts w:ascii="Times New Roman" w:hAnsi="Times New Roman" w:cs="Times New Roman"/>
        </w:rPr>
        <w:t xml:space="preserve">in </w:t>
      </w:r>
      <w:r w:rsidR="00842F75" w:rsidRPr="006045B4">
        <w:rPr>
          <w:rFonts w:ascii="Times New Roman" w:hAnsi="Times New Roman" w:cs="Times New Roman"/>
        </w:rPr>
        <w:t>science and logic</w:t>
      </w:r>
      <w:r w:rsidR="004523EF" w:rsidRPr="006045B4">
        <w:rPr>
          <w:rFonts w:ascii="Times New Roman" w:hAnsi="Times New Roman" w:cs="Times New Roman"/>
        </w:rPr>
        <w:t>.</w:t>
      </w:r>
      <w:r w:rsidR="002A6A52" w:rsidRPr="006045B4">
        <w:rPr>
          <w:rFonts w:ascii="Times New Roman" w:hAnsi="Times New Roman" w:cs="Times New Roman"/>
        </w:rPr>
        <w:t xml:space="preserve"> Whereas Carnap</w:t>
      </w:r>
      <w:r w:rsidR="00C370FE" w:rsidRPr="006045B4">
        <w:rPr>
          <w:rFonts w:ascii="Times New Roman" w:hAnsi="Times New Roman" w:cs="Times New Roman"/>
        </w:rPr>
        <w:t xml:space="preserve"> </w:t>
      </w:r>
      <w:r w:rsidR="002A6A52" w:rsidRPr="006045B4">
        <w:rPr>
          <w:rFonts w:ascii="Times New Roman" w:hAnsi="Times New Roman" w:cs="Times New Roman"/>
        </w:rPr>
        <w:t>views the terms of ordinary language as imprecise tools</w:t>
      </w:r>
      <w:r w:rsidR="0062538E">
        <w:rPr>
          <w:rFonts w:ascii="Times New Roman" w:hAnsi="Times New Roman" w:cs="Times New Roman"/>
        </w:rPr>
        <w:t>,</w:t>
      </w:r>
      <w:r w:rsidR="002A6A52" w:rsidRPr="006045B4">
        <w:rPr>
          <w:rFonts w:ascii="Times New Roman" w:hAnsi="Times New Roman" w:cs="Times New Roman"/>
        </w:rPr>
        <w:t xml:space="preserve"> to be replaced </w:t>
      </w:r>
      <w:r w:rsidR="00E83914" w:rsidRPr="006045B4">
        <w:rPr>
          <w:rFonts w:ascii="Times New Roman" w:hAnsi="Times New Roman" w:cs="Times New Roman"/>
        </w:rPr>
        <w:t>where necessary by ph</w:t>
      </w:r>
      <w:r w:rsidR="004816C0" w:rsidRPr="006045B4">
        <w:rPr>
          <w:rFonts w:ascii="Times New Roman" w:hAnsi="Times New Roman" w:cs="Times New Roman"/>
        </w:rPr>
        <w:t>i</w:t>
      </w:r>
      <w:r w:rsidR="00E83914" w:rsidRPr="006045B4">
        <w:rPr>
          <w:rFonts w:ascii="Times New Roman" w:hAnsi="Times New Roman" w:cs="Times New Roman"/>
        </w:rPr>
        <w:t>losophers</w:t>
      </w:r>
      <w:r w:rsidR="002A6A52" w:rsidRPr="006045B4">
        <w:rPr>
          <w:rFonts w:ascii="Times New Roman" w:hAnsi="Times New Roman" w:cs="Times New Roman"/>
        </w:rPr>
        <w:t>, Strawson takes them to be of independent interest</w:t>
      </w:r>
      <w:r w:rsidR="0062538E">
        <w:rPr>
          <w:rFonts w:ascii="Times New Roman" w:hAnsi="Times New Roman" w:cs="Times New Roman"/>
        </w:rPr>
        <w:t>,</w:t>
      </w:r>
      <w:r w:rsidR="002A6A52" w:rsidRPr="006045B4">
        <w:rPr>
          <w:rFonts w:ascii="Times New Roman" w:hAnsi="Times New Roman" w:cs="Times New Roman"/>
        </w:rPr>
        <w:t xml:space="preserve"> and therefore advocates a conception of philosophy on which it is the philosopher’s main job to elucidate them (cf. Carnap </w:t>
      </w:r>
      <w:r w:rsidR="00C370FE" w:rsidRPr="006045B4">
        <w:rPr>
          <w:rFonts w:ascii="Times New Roman" w:hAnsi="Times New Roman" w:cs="Times New Roman"/>
        </w:rPr>
        <w:t>1950</w:t>
      </w:r>
      <w:r w:rsidR="00373EC6" w:rsidRPr="006045B4">
        <w:rPr>
          <w:rFonts w:ascii="Times New Roman" w:hAnsi="Times New Roman" w:cs="Times New Roman"/>
        </w:rPr>
        <w:t>/1971</w:t>
      </w:r>
      <w:r w:rsidR="002A6A52" w:rsidRPr="006045B4">
        <w:rPr>
          <w:rFonts w:ascii="Times New Roman" w:hAnsi="Times New Roman" w:cs="Times New Roman"/>
        </w:rPr>
        <w:t>, 1963</w:t>
      </w:r>
      <w:r w:rsidR="00373EC6" w:rsidRPr="006045B4">
        <w:rPr>
          <w:rFonts w:ascii="Times New Roman" w:hAnsi="Times New Roman" w:cs="Times New Roman"/>
        </w:rPr>
        <w:t>/1991</w:t>
      </w:r>
      <w:r w:rsidR="002A6A52" w:rsidRPr="006045B4">
        <w:rPr>
          <w:rFonts w:ascii="Times New Roman" w:hAnsi="Times New Roman" w:cs="Times New Roman"/>
        </w:rPr>
        <w:t xml:space="preserve">; Strawson </w:t>
      </w:r>
      <w:r w:rsidR="00373EC6" w:rsidRPr="006045B4">
        <w:rPr>
          <w:rFonts w:ascii="Times New Roman" w:hAnsi="Times New Roman" w:cs="Times New Roman"/>
        </w:rPr>
        <w:t xml:space="preserve">1963/1991; see </w:t>
      </w:r>
      <w:r w:rsidR="00AC043C">
        <w:rPr>
          <w:rFonts w:ascii="Times New Roman" w:hAnsi="Times New Roman" w:cs="Times New Roman"/>
        </w:rPr>
        <w:t xml:space="preserve">Koch </w:t>
      </w:r>
      <w:r w:rsidR="00AC043C">
        <w:rPr>
          <w:rFonts w:ascii="Times New Roman" w:hAnsi="Times New Roman" w:cs="Times New Roman"/>
        </w:rPr>
        <w:t>ms</w:t>
      </w:r>
      <w:r w:rsidR="00E83914" w:rsidRPr="006045B4">
        <w:rPr>
          <w:rFonts w:ascii="Times New Roman" w:hAnsi="Times New Roman" w:cs="Times New Roman"/>
        </w:rPr>
        <w:t xml:space="preserve"> </w:t>
      </w:r>
      <w:r w:rsidR="00373EC6" w:rsidRPr="006045B4">
        <w:rPr>
          <w:rFonts w:ascii="Times New Roman" w:hAnsi="Times New Roman" w:cs="Times New Roman"/>
        </w:rPr>
        <w:t>for discussion</w:t>
      </w:r>
      <w:r w:rsidR="004523EF" w:rsidRPr="006045B4">
        <w:rPr>
          <w:rFonts w:ascii="Times New Roman" w:hAnsi="Times New Roman" w:cs="Times New Roman"/>
        </w:rPr>
        <w:t xml:space="preserve">). </w:t>
      </w:r>
      <w:r w:rsidR="00842F75" w:rsidRPr="006045B4">
        <w:rPr>
          <w:rFonts w:ascii="Times New Roman" w:hAnsi="Times New Roman" w:cs="Times New Roman"/>
        </w:rPr>
        <w:t xml:space="preserve">Unlike </w:t>
      </w:r>
      <w:r w:rsidR="00B92609">
        <w:rPr>
          <w:rFonts w:ascii="Times New Roman" w:hAnsi="Times New Roman" w:cs="Times New Roman"/>
        </w:rPr>
        <w:t xml:space="preserve">what is </w:t>
      </w:r>
      <w:r w:rsidR="00842F75" w:rsidRPr="006045B4">
        <w:rPr>
          <w:rFonts w:ascii="Times New Roman" w:hAnsi="Times New Roman" w:cs="Times New Roman"/>
        </w:rPr>
        <w:t>suggested by Carnap and Deutsch, conceptual construction need not be limited to technical terms, but might also be put in the service of society at large</w:t>
      </w:r>
      <w:r w:rsidR="006C0B92">
        <w:rPr>
          <w:rFonts w:ascii="Times New Roman" w:hAnsi="Times New Roman" w:cs="Times New Roman"/>
        </w:rPr>
        <w:t>. S</w:t>
      </w:r>
      <w:r w:rsidR="00E83914" w:rsidRPr="006045B4">
        <w:rPr>
          <w:rFonts w:ascii="Times New Roman" w:hAnsi="Times New Roman" w:cs="Times New Roman"/>
        </w:rPr>
        <w:t xml:space="preserve">ee e.g. </w:t>
      </w:r>
      <w:r w:rsidR="00842F75" w:rsidRPr="006045B4">
        <w:rPr>
          <w:rFonts w:ascii="Times New Roman" w:hAnsi="Times New Roman" w:cs="Times New Roman"/>
        </w:rPr>
        <w:t>Miranda Fricker</w:t>
      </w:r>
      <w:r w:rsidR="00E83914" w:rsidRPr="006045B4">
        <w:rPr>
          <w:rFonts w:ascii="Times New Roman" w:hAnsi="Times New Roman" w:cs="Times New Roman"/>
        </w:rPr>
        <w:t xml:space="preserve">’s </w:t>
      </w:r>
      <w:r w:rsidR="005A1AAF">
        <w:rPr>
          <w:rFonts w:ascii="Times New Roman" w:hAnsi="Times New Roman" w:cs="Times New Roman"/>
        </w:rPr>
        <w:t xml:space="preserve">(2007) </w:t>
      </w:r>
      <w:r w:rsidR="00E83914" w:rsidRPr="006045B4">
        <w:rPr>
          <w:rFonts w:ascii="Times New Roman" w:hAnsi="Times New Roman" w:cs="Times New Roman"/>
        </w:rPr>
        <w:t>discussion of</w:t>
      </w:r>
      <w:r w:rsidR="00842F75" w:rsidRPr="006045B4">
        <w:rPr>
          <w:rFonts w:ascii="Times New Roman" w:hAnsi="Times New Roman" w:cs="Times New Roman"/>
        </w:rPr>
        <w:t xml:space="preserve"> ‘sexual harassment’</w:t>
      </w:r>
      <w:r w:rsidR="00A732E3" w:rsidRPr="006045B4">
        <w:rPr>
          <w:rFonts w:ascii="Times New Roman" w:hAnsi="Times New Roman" w:cs="Times New Roman"/>
        </w:rPr>
        <w:t xml:space="preserve">. </w:t>
      </w:r>
      <w:r w:rsidR="00842F75" w:rsidRPr="006045B4">
        <w:rPr>
          <w:rFonts w:ascii="Times New Roman" w:hAnsi="Times New Roman" w:cs="Times New Roman"/>
        </w:rPr>
        <w:t xml:space="preserve">Thanks to an anonymous reviewer for suggesting </w:t>
      </w:r>
      <w:r w:rsidR="005A1AAF" w:rsidRPr="006045B4">
        <w:rPr>
          <w:rFonts w:ascii="Times New Roman" w:hAnsi="Times New Roman" w:cs="Times New Roman"/>
        </w:rPr>
        <w:t>th</w:t>
      </w:r>
      <w:r w:rsidR="005A1AAF">
        <w:rPr>
          <w:rFonts w:ascii="Times New Roman" w:hAnsi="Times New Roman" w:cs="Times New Roman"/>
        </w:rPr>
        <w:t>is</w:t>
      </w:r>
      <w:r w:rsidR="005A1AAF" w:rsidRPr="006045B4">
        <w:rPr>
          <w:rFonts w:ascii="Times New Roman" w:hAnsi="Times New Roman" w:cs="Times New Roman"/>
        </w:rPr>
        <w:t xml:space="preserve"> </w:t>
      </w:r>
      <w:r w:rsidR="00842F75" w:rsidRPr="006045B4">
        <w:rPr>
          <w:rFonts w:ascii="Times New Roman" w:hAnsi="Times New Roman" w:cs="Times New Roman"/>
        </w:rPr>
        <w:t>example</w:t>
      </w:r>
      <w:r w:rsidR="00E83914" w:rsidRPr="006045B4">
        <w:rPr>
          <w:rFonts w:ascii="Times New Roman" w:hAnsi="Times New Roman" w:cs="Times New Roman"/>
        </w:rPr>
        <w:t>.</w:t>
      </w:r>
    </w:p>
  </w:footnote>
  <w:footnote w:id="4">
    <w:p w14:paraId="07CA4D57" w14:textId="518DD423" w:rsidR="00E957F1" w:rsidRPr="000930C8" w:rsidRDefault="00E957F1" w:rsidP="000930C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See Pinder (2019) for a thoroughgoing defense of the speaker-meaning picture of conceptual re-engineering.</w:t>
      </w:r>
    </w:p>
  </w:footnote>
  <w:footnote w:id="5">
    <w:p w14:paraId="17092304" w14:textId="25F9AA4B" w:rsidR="004816C0" w:rsidRPr="006045B4" w:rsidRDefault="004816C0" w:rsidP="000930C8">
      <w:pPr>
        <w:pStyle w:val="Funotentext"/>
        <w:spacing w:line="480" w:lineRule="auto"/>
        <w:rPr>
          <w:rFonts w:ascii="Times New Roman" w:hAnsi="Times New Roman" w:cs="Times New Roman"/>
        </w:rPr>
      </w:pPr>
      <w:r w:rsidRPr="006045B4">
        <w:rPr>
          <w:rStyle w:val="Funotenzeichen"/>
          <w:rFonts w:ascii="Times New Roman" w:hAnsi="Times New Roman" w:cs="Times New Roman"/>
        </w:rPr>
        <w:footnoteRef/>
      </w:r>
      <w:r w:rsidRPr="006045B4">
        <w:rPr>
          <w:rFonts w:ascii="Times New Roman" w:hAnsi="Times New Roman" w:cs="Times New Roman"/>
        </w:rPr>
        <w:t xml:space="preserve"> </w:t>
      </w:r>
      <w:r w:rsidRPr="00485CE8">
        <w:rPr>
          <w:rFonts w:ascii="Times New Roman" w:hAnsi="Times New Roman" w:cs="Times New Roman"/>
        </w:rPr>
        <w:t>Thanks to an anonymous reviewer for suggesting this rejoinder.</w:t>
      </w:r>
    </w:p>
  </w:footnote>
  <w:footnote w:id="6">
    <w:p w14:paraId="5A34F606" w14:textId="2E68B26E" w:rsidR="00887D99" w:rsidRPr="000930C8" w:rsidRDefault="00887D99" w:rsidP="000930C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Deutsch also argues that there is only a “superficial difference” (p. 14) between what he calls ‘stipulative addition’ and what I earlier identified as ‘conceptual construction’. I disagree, for I take it to be an important difference between the two that</w:t>
      </w:r>
      <w:r w:rsidRPr="000930C8">
        <w:rPr>
          <w:rFonts w:ascii="Times New Roman" w:hAnsi="Times New Roman" w:cs="Times New Roman"/>
        </w:rPr>
        <w:t xml:space="preserve"> conceptual construction introduces new terms</w:t>
      </w:r>
      <w:r w:rsidR="004A6CFE">
        <w:rPr>
          <w:rFonts w:ascii="Times New Roman" w:hAnsi="Times New Roman" w:cs="Times New Roman"/>
        </w:rPr>
        <w:t>,</w:t>
      </w:r>
      <w:r w:rsidRPr="000930C8">
        <w:rPr>
          <w:rFonts w:ascii="Times New Roman" w:hAnsi="Times New Roman" w:cs="Times New Roman"/>
        </w:rPr>
        <w:t xml:space="preserve"> whereas stipulative addition attaches new meanings to old terms. There is thus a revisionary element to stipulative additions – even if just </w:t>
      </w:r>
      <w:r w:rsidR="00731EEC">
        <w:rPr>
          <w:rFonts w:ascii="Times New Roman" w:hAnsi="Times New Roman" w:cs="Times New Roman"/>
        </w:rPr>
        <w:t>at</w:t>
      </w:r>
      <w:r w:rsidR="00731EEC" w:rsidRPr="000930C8">
        <w:rPr>
          <w:rFonts w:ascii="Times New Roman" w:hAnsi="Times New Roman" w:cs="Times New Roman"/>
        </w:rPr>
        <w:t xml:space="preserve"> </w:t>
      </w:r>
      <w:r w:rsidRPr="000930C8">
        <w:rPr>
          <w:rFonts w:ascii="Times New Roman" w:hAnsi="Times New Roman" w:cs="Times New Roman"/>
        </w:rPr>
        <w:t>the</w:t>
      </w:r>
      <w:r w:rsidR="008F1F05" w:rsidRPr="000930C8">
        <w:rPr>
          <w:rFonts w:ascii="Times New Roman" w:hAnsi="Times New Roman" w:cs="Times New Roman"/>
        </w:rPr>
        <w:t xml:space="preserve"> level</w:t>
      </w:r>
      <w:r w:rsidR="008F1F05">
        <w:rPr>
          <w:rFonts w:ascii="Times New Roman" w:hAnsi="Times New Roman" w:cs="Times New Roman"/>
        </w:rPr>
        <w:t xml:space="preserve"> of</w:t>
      </w:r>
      <w:r w:rsidRPr="000930C8">
        <w:rPr>
          <w:rFonts w:ascii="Times New Roman" w:hAnsi="Times New Roman" w:cs="Times New Roman"/>
        </w:rPr>
        <w:t xml:space="preserve"> speaker-meaning – that is </w:t>
      </w:r>
      <w:r w:rsidR="007159BD">
        <w:rPr>
          <w:rFonts w:ascii="Times New Roman" w:hAnsi="Times New Roman" w:cs="Times New Roman"/>
        </w:rPr>
        <w:t>absent</w:t>
      </w:r>
      <w:r w:rsidR="007159BD" w:rsidRPr="000930C8">
        <w:rPr>
          <w:rFonts w:ascii="Times New Roman" w:hAnsi="Times New Roman" w:cs="Times New Roman"/>
        </w:rPr>
        <w:t xml:space="preserve"> </w:t>
      </w:r>
      <w:r w:rsidRPr="000930C8">
        <w:rPr>
          <w:rFonts w:ascii="Times New Roman" w:hAnsi="Times New Roman" w:cs="Times New Roman"/>
        </w:rPr>
        <w:t>from conceptual construction.</w:t>
      </w:r>
    </w:p>
  </w:footnote>
  <w:footnote w:id="7">
    <w:p w14:paraId="6D24255D" w14:textId="595709E9" w:rsidR="00485CE8" w:rsidRPr="006045B4" w:rsidRDefault="00485CE8" w:rsidP="006045B4">
      <w:pPr>
        <w:pStyle w:val="Funotentext"/>
        <w:spacing w:line="480" w:lineRule="auto"/>
        <w:rPr>
          <w:rFonts w:ascii="Times New Roman" w:hAnsi="Times New Roman" w:cs="Times New Roman"/>
        </w:rPr>
      </w:pPr>
      <w:r w:rsidRPr="006045B4">
        <w:rPr>
          <w:rStyle w:val="Funotenzeichen"/>
          <w:rFonts w:ascii="Times New Roman" w:hAnsi="Times New Roman" w:cs="Times New Roman"/>
        </w:rPr>
        <w:footnoteRef/>
      </w:r>
      <w:r w:rsidRPr="006045B4">
        <w:rPr>
          <w:rFonts w:ascii="Times New Roman" w:hAnsi="Times New Roman" w:cs="Times New Roman"/>
        </w:rPr>
        <w:t xml:space="preserve"> In </w:t>
      </w:r>
      <w:r w:rsidRPr="006045B4">
        <w:rPr>
          <w:rFonts w:ascii="Times New Roman" w:hAnsi="Times New Roman" w:cs="Times New Roman"/>
          <w:i/>
          <w:iCs/>
        </w:rPr>
        <w:t xml:space="preserve">Naming and Necessity </w:t>
      </w:r>
      <w:r w:rsidRPr="006045B4">
        <w:rPr>
          <w:rFonts w:ascii="Times New Roman" w:hAnsi="Times New Roman" w:cs="Times New Roman"/>
        </w:rPr>
        <w:t xml:space="preserve">(1970/1981), </w:t>
      </w:r>
      <w:r w:rsidRPr="006045B4">
        <w:rPr>
          <w:rFonts w:ascii="Times New Roman" w:hAnsi="Times New Roman" w:cs="Times New Roman"/>
        </w:rPr>
        <w:t xml:space="preserve">Kripke also acknowledges the reality of reference change, but </w:t>
      </w:r>
      <w:r w:rsidR="004B4947">
        <w:rPr>
          <w:rFonts w:ascii="Times New Roman" w:hAnsi="Times New Roman" w:cs="Times New Roman"/>
        </w:rPr>
        <w:t>proposes</w:t>
      </w:r>
      <w:r w:rsidR="004B4947" w:rsidRPr="006045B4">
        <w:rPr>
          <w:rFonts w:ascii="Times New Roman" w:hAnsi="Times New Roman" w:cs="Times New Roman"/>
        </w:rPr>
        <w:t xml:space="preserve"> </w:t>
      </w:r>
      <w:r w:rsidR="004B4947">
        <w:rPr>
          <w:rFonts w:ascii="Times New Roman" w:hAnsi="Times New Roman" w:cs="Times New Roman"/>
        </w:rPr>
        <w:t xml:space="preserve">to </w:t>
      </w:r>
      <w:r w:rsidR="004B4947" w:rsidRPr="006045B4">
        <w:rPr>
          <w:rFonts w:ascii="Times New Roman" w:hAnsi="Times New Roman" w:cs="Times New Roman"/>
        </w:rPr>
        <w:t>leav</w:t>
      </w:r>
      <w:r w:rsidR="004B4947">
        <w:rPr>
          <w:rFonts w:ascii="Times New Roman" w:hAnsi="Times New Roman" w:cs="Times New Roman"/>
        </w:rPr>
        <w:t>e</w:t>
      </w:r>
      <w:r w:rsidR="004B4947" w:rsidRPr="006045B4">
        <w:rPr>
          <w:rFonts w:ascii="Times New Roman" w:hAnsi="Times New Roman" w:cs="Times New Roman"/>
        </w:rPr>
        <w:t xml:space="preserve"> </w:t>
      </w:r>
      <w:r w:rsidRPr="006045B4">
        <w:rPr>
          <w:rFonts w:ascii="Times New Roman" w:hAnsi="Times New Roman" w:cs="Times New Roman"/>
        </w:rPr>
        <w:t>a full treatment for future work (p. 163).</w:t>
      </w:r>
    </w:p>
  </w:footnote>
  <w:footnote w:id="8">
    <w:p w14:paraId="1921C6A4" w14:textId="7B241518" w:rsidR="004C3729" w:rsidRPr="00485CE8" w:rsidRDefault="004C3729" w:rsidP="00485CE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w:t>
      </w:r>
      <w:r w:rsidR="00A732E3" w:rsidRPr="00485CE8">
        <w:rPr>
          <w:rFonts w:ascii="Times New Roman" w:hAnsi="Times New Roman" w:cs="Times New Roman"/>
        </w:rPr>
        <w:t>I should note that b</w:t>
      </w:r>
      <w:r w:rsidRPr="00485CE8">
        <w:rPr>
          <w:rFonts w:ascii="Times New Roman" w:hAnsi="Times New Roman" w:cs="Times New Roman"/>
        </w:rPr>
        <w:t xml:space="preserve">oth authors </w:t>
      </w:r>
      <w:r w:rsidR="000638FB">
        <w:rPr>
          <w:rFonts w:ascii="Times New Roman" w:hAnsi="Times New Roman" w:cs="Times New Roman"/>
        </w:rPr>
        <w:t>add</w:t>
      </w:r>
      <w:r w:rsidR="006A01FE" w:rsidRPr="00485CE8">
        <w:rPr>
          <w:rFonts w:ascii="Times New Roman" w:hAnsi="Times New Roman" w:cs="Times New Roman"/>
        </w:rPr>
        <w:t xml:space="preserve"> </w:t>
      </w:r>
      <w:r w:rsidRPr="00485CE8">
        <w:rPr>
          <w:rFonts w:ascii="Times New Roman" w:hAnsi="Times New Roman" w:cs="Times New Roman"/>
        </w:rPr>
        <w:t>numerous qualifications to this view, but thes</w:t>
      </w:r>
      <w:r w:rsidR="00A732E3" w:rsidRPr="00485CE8">
        <w:rPr>
          <w:rFonts w:ascii="Times New Roman" w:hAnsi="Times New Roman" w:cs="Times New Roman"/>
        </w:rPr>
        <w:t>e</w:t>
      </w:r>
      <w:r w:rsidRPr="00485CE8">
        <w:rPr>
          <w:rFonts w:ascii="Times New Roman" w:hAnsi="Times New Roman" w:cs="Times New Roman"/>
        </w:rPr>
        <w:t xml:space="preserve"> need not concern us here.</w:t>
      </w:r>
    </w:p>
  </w:footnote>
  <w:footnote w:id="9">
    <w:p w14:paraId="6D4B8986" w14:textId="5AA53104" w:rsidR="00C4441E" w:rsidRPr="006045B4" w:rsidRDefault="00C4441E" w:rsidP="00485CE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Note that giving a full-blown argument for the importance of conceptual engineering and defending it against all types of possible objections goes beyond the scope of this paper. Instead, I will pursue the more modest goal of showing that Deutsch’s object</w:t>
      </w:r>
      <w:r w:rsidRPr="006045B4">
        <w:rPr>
          <w:rFonts w:ascii="Times New Roman" w:hAnsi="Times New Roman" w:cs="Times New Roman"/>
        </w:rPr>
        <w:t xml:space="preserve">ions to this rationale </w:t>
      </w:r>
      <w:r w:rsidR="00FF59B1" w:rsidRPr="006045B4">
        <w:rPr>
          <w:rFonts w:ascii="Times New Roman" w:hAnsi="Times New Roman" w:cs="Times New Roman"/>
        </w:rPr>
        <w:t>are not decisive</w:t>
      </w:r>
      <w:r w:rsidRPr="006045B4">
        <w:rPr>
          <w:rFonts w:ascii="Times New Roman" w:hAnsi="Times New Roman" w:cs="Times New Roman"/>
        </w:rPr>
        <w:t>.</w:t>
      </w:r>
    </w:p>
  </w:footnote>
  <w:footnote w:id="10">
    <w:p w14:paraId="05E7D47E" w14:textId="25C44ABB" w:rsidR="00C4441E" w:rsidRPr="00A3490B" w:rsidRDefault="00C4441E" w:rsidP="00485CE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I thank an anonymous reviewer for helping me to structure </w:t>
      </w:r>
      <w:r w:rsidR="00AD47D0" w:rsidRPr="00A3490B">
        <w:rPr>
          <w:rFonts w:ascii="Times New Roman" w:hAnsi="Times New Roman" w:cs="Times New Roman"/>
        </w:rPr>
        <w:t>this section</w:t>
      </w:r>
      <w:r w:rsidRPr="00A3490B">
        <w:rPr>
          <w:rFonts w:ascii="Times New Roman" w:hAnsi="Times New Roman" w:cs="Times New Roman"/>
        </w:rPr>
        <w:t xml:space="preserve"> in the present way.</w:t>
      </w:r>
    </w:p>
  </w:footnote>
  <w:footnote w:id="11">
    <w:p w14:paraId="4402E84E" w14:textId="2220B38C" w:rsidR="00C4441E" w:rsidRPr="006045B4" w:rsidRDefault="00C4441E" w:rsidP="00485CE8">
      <w:pPr>
        <w:pStyle w:val="Funotentext"/>
        <w:spacing w:line="480" w:lineRule="auto"/>
        <w:rPr>
          <w:rFonts w:ascii="Times New Roman" w:hAnsi="Times New Roman" w:cs="Times New Roman"/>
        </w:rPr>
      </w:pPr>
      <w:r w:rsidRPr="00485CE8">
        <w:rPr>
          <w:rStyle w:val="Funotenzeichen"/>
          <w:rFonts w:ascii="Times New Roman" w:hAnsi="Times New Roman" w:cs="Times New Roman"/>
        </w:rPr>
        <w:footnoteRef/>
      </w:r>
      <w:r w:rsidRPr="00485CE8">
        <w:rPr>
          <w:rFonts w:ascii="Times New Roman" w:hAnsi="Times New Roman" w:cs="Times New Roman"/>
        </w:rPr>
        <w:t xml:space="preserve"> </w:t>
      </w:r>
      <w:r w:rsidR="00481EF0" w:rsidRPr="00A3490B">
        <w:rPr>
          <w:rFonts w:ascii="Times New Roman" w:hAnsi="Times New Roman" w:cs="Times New Roman"/>
        </w:rPr>
        <w:t xml:space="preserve">It is important to stress that </w:t>
      </w:r>
      <w:r w:rsidRPr="009946C3">
        <w:rPr>
          <w:rFonts w:ascii="Times New Roman" w:hAnsi="Times New Roman" w:cs="Times New Roman"/>
        </w:rPr>
        <w:t xml:space="preserve">Deutsch nowhere denies that </w:t>
      </w:r>
      <w:r w:rsidR="00C41045" w:rsidRPr="009946C3">
        <w:rPr>
          <w:rFonts w:ascii="Times New Roman" w:hAnsi="Times New Roman" w:cs="Times New Roman"/>
        </w:rPr>
        <w:t>the</w:t>
      </w:r>
      <w:r w:rsidRPr="009946C3">
        <w:rPr>
          <w:rFonts w:ascii="Times New Roman" w:hAnsi="Times New Roman" w:cs="Times New Roman"/>
        </w:rPr>
        <w:t xml:space="preserve"> goal of promoting social justice is an important one; quite the contrary. </w:t>
      </w:r>
      <w:r w:rsidR="00481EF0" w:rsidRPr="006045B4">
        <w:rPr>
          <w:rFonts w:ascii="Times New Roman" w:hAnsi="Times New Roman" w:cs="Times New Roman"/>
        </w:rPr>
        <w:t>His point is just</w:t>
      </w:r>
      <w:r w:rsidRPr="006045B4">
        <w:rPr>
          <w:rFonts w:ascii="Times New Roman" w:hAnsi="Times New Roman" w:cs="Times New Roman"/>
        </w:rPr>
        <w:t xml:space="preserve"> that conceptual engineering has little hope of contributing to this </w:t>
      </w:r>
      <w:r w:rsidR="00C41045" w:rsidRPr="006045B4">
        <w:rPr>
          <w:rFonts w:ascii="Times New Roman" w:hAnsi="Times New Roman" w:cs="Times New Roman"/>
        </w:rPr>
        <w:t>admirable</w:t>
      </w:r>
      <w:r w:rsidRPr="006045B4">
        <w:rPr>
          <w:rFonts w:ascii="Times New Roman" w:hAnsi="Times New Roman" w:cs="Times New Roman"/>
        </w:rPr>
        <w:t xml:space="preserve"> goal.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3474" w14:textId="77777777" w:rsidR="00580430" w:rsidRDefault="005804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6751" w14:textId="77777777" w:rsidR="00580430" w:rsidRDefault="005804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016B" w14:textId="77777777" w:rsidR="00580430" w:rsidRDefault="005804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D0F76"/>
    <w:multiLevelType w:val="hybridMultilevel"/>
    <w:tmpl w:val="9DC05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8488F"/>
    <w:multiLevelType w:val="hybridMultilevel"/>
    <w:tmpl w:val="ECD8B914"/>
    <w:lvl w:ilvl="0" w:tplc="019E7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11BCE"/>
    <w:multiLevelType w:val="hybridMultilevel"/>
    <w:tmpl w:val="C2BE74AE"/>
    <w:lvl w:ilvl="0" w:tplc="55589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92738"/>
    <w:multiLevelType w:val="hybridMultilevel"/>
    <w:tmpl w:val="63B4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69"/>
    <w:rsid w:val="00003C1E"/>
    <w:rsid w:val="0000650A"/>
    <w:rsid w:val="000110BE"/>
    <w:rsid w:val="000162CA"/>
    <w:rsid w:val="000168EE"/>
    <w:rsid w:val="00022198"/>
    <w:rsid w:val="00025E67"/>
    <w:rsid w:val="00032D87"/>
    <w:rsid w:val="000366D8"/>
    <w:rsid w:val="00036DD0"/>
    <w:rsid w:val="0004119D"/>
    <w:rsid w:val="0004180F"/>
    <w:rsid w:val="000429D8"/>
    <w:rsid w:val="000435EF"/>
    <w:rsid w:val="000474ED"/>
    <w:rsid w:val="00047DB2"/>
    <w:rsid w:val="000502FA"/>
    <w:rsid w:val="00052697"/>
    <w:rsid w:val="00052E29"/>
    <w:rsid w:val="00053E25"/>
    <w:rsid w:val="000545D2"/>
    <w:rsid w:val="000572C0"/>
    <w:rsid w:val="00057593"/>
    <w:rsid w:val="000638FB"/>
    <w:rsid w:val="00063B45"/>
    <w:rsid w:val="00067C9F"/>
    <w:rsid w:val="000733A6"/>
    <w:rsid w:val="00073F95"/>
    <w:rsid w:val="00076970"/>
    <w:rsid w:val="000814E0"/>
    <w:rsid w:val="00083DA4"/>
    <w:rsid w:val="000855F0"/>
    <w:rsid w:val="00087213"/>
    <w:rsid w:val="000930C8"/>
    <w:rsid w:val="00093A7D"/>
    <w:rsid w:val="00095338"/>
    <w:rsid w:val="000B213D"/>
    <w:rsid w:val="000B4CC3"/>
    <w:rsid w:val="000B648E"/>
    <w:rsid w:val="000C650C"/>
    <w:rsid w:val="000D571C"/>
    <w:rsid w:val="000E3C86"/>
    <w:rsid w:val="000E5297"/>
    <w:rsid w:val="000E5F38"/>
    <w:rsid w:val="000F3AA5"/>
    <w:rsid w:val="000F5E27"/>
    <w:rsid w:val="00102B4E"/>
    <w:rsid w:val="0011754D"/>
    <w:rsid w:val="001245C2"/>
    <w:rsid w:val="00125AA7"/>
    <w:rsid w:val="00140663"/>
    <w:rsid w:val="001508E0"/>
    <w:rsid w:val="00156DB2"/>
    <w:rsid w:val="00177C45"/>
    <w:rsid w:val="0018253B"/>
    <w:rsid w:val="00184C32"/>
    <w:rsid w:val="001855F7"/>
    <w:rsid w:val="001902D9"/>
    <w:rsid w:val="00190963"/>
    <w:rsid w:val="00192141"/>
    <w:rsid w:val="00193276"/>
    <w:rsid w:val="00195E2F"/>
    <w:rsid w:val="00197B9D"/>
    <w:rsid w:val="001A06B4"/>
    <w:rsid w:val="001A4AD9"/>
    <w:rsid w:val="001B359C"/>
    <w:rsid w:val="001B57F6"/>
    <w:rsid w:val="001C091D"/>
    <w:rsid w:val="001E684C"/>
    <w:rsid w:val="001E74FA"/>
    <w:rsid w:val="001F06BF"/>
    <w:rsid w:val="001F109C"/>
    <w:rsid w:val="001F1229"/>
    <w:rsid w:val="001F20FD"/>
    <w:rsid w:val="00201761"/>
    <w:rsid w:val="00201D0B"/>
    <w:rsid w:val="0020209A"/>
    <w:rsid w:val="00202C55"/>
    <w:rsid w:val="00205936"/>
    <w:rsid w:val="002063AE"/>
    <w:rsid w:val="002075F3"/>
    <w:rsid w:val="00207ACC"/>
    <w:rsid w:val="00223763"/>
    <w:rsid w:val="002238C4"/>
    <w:rsid w:val="00233663"/>
    <w:rsid w:val="0023626F"/>
    <w:rsid w:val="00247579"/>
    <w:rsid w:val="0025142E"/>
    <w:rsid w:val="0025627B"/>
    <w:rsid w:val="00282AD2"/>
    <w:rsid w:val="00284269"/>
    <w:rsid w:val="002855E4"/>
    <w:rsid w:val="002951C7"/>
    <w:rsid w:val="002A6A52"/>
    <w:rsid w:val="002A7E9E"/>
    <w:rsid w:val="002B5786"/>
    <w:rsid w:val="002B6F88"/>
    <w:rsid w:val="002B7410"/>
    <w:rsid w:val="002C68F8"/>
    <w:rsid w:val="002D10F1"/>
    <w:rsid w:val="002D1FBA"/>
    <w:rsid w:val="002D5B78"/>
    <w:rsid w:val="002E2322"/>
    <w:rsid w:val="002E2C57"/>
    <w:rsid w:val="002E53DC"/>
    <w:rsid w:val="002E55E4"/>
    <w:rsid w:val="002F137F"/>
    <w:rsid w:val="00306B85"/>
    <w:rsid w:val="003123C8"/>
    <w:rsid w:val="00312B97"/>
    <w:rsid w:val="003132E9"/>
    <w:rsid w:val="00315C87"/>
    <w:rsid w:val="00321C76"/>
    <w:rsid w:val="003224C3"/>
    <w:rsid w:val="0033397B"/>
    <w:rsid w:val="00343A74"/>
    <w:rsid w:val="00361E8C"/>
    <w:rsid w:val="00365A56"/>
    <w:rsid w:val="00365DA0"/>
    <w:rsid w:val="003671DE"/>
    <w:rsid w:val="003727BF"/>
    <w:rsid w:val="00373E2A"/>
    <w:rsid w:val="00373EC6"/>
    <w:rsid w:val="00376283"/>
    <w:rsid w:val="00376708"/>
    <w:rsid w:val="0038005C"/>
    <w:rsid w:val="00381BCE"/>
    <w:rsid w:val="00384B4B"/>
    <w:rsid w:val="00385DBC"/>
    <w:rsid w:val="00391F12"/>
    <w:rsid w:val="0039332D"/>
    <w:rsid w:val="003A24EF"/>
    <w:rsid w:val="003A4A75"/>
    <w:rsid w:val="003A78A6"/>
    <w:rsid w:val="003B47FF"/>
    <w:rsid w:val="003B579E"/>
    <w:rsid w:val="003C0782"/>
    <w:rsid w:val="003C2A39"/>
    <w:rsid w:val="003C2AEC"/>
    <w:rsid w:val="003C6514"/>
    <w:rsid w:val="003D0623"/>
    <w:rsid w:val="003D10E5"/>
    <w:rsid w:val="003D2D0D"/>
    <w:rsid w:val="003D4D1A"/>
    <w:rsid w:val="003E6A8A"/>
    <w:rsid w:val="003E7EDF"/>
    <w:rsid w:val="003F13F9"/>
    <w:rsid w:val="003F18E6"/>
    <w:rsid w:val="003F33BE"/>
    <w:rsid w:val="00402F91"/>
    <w:rsid w:val="00403747"/>
    <w:rsid w:val="00414451"/>
    <w:rsid w:val="00414491"/>
    <w:rsid w:val="00422149"/>
    <w:rsid w:val="00422821"/>
    <w:rsid w:val="00424B5E"/>
    <w:rsid w:val="0042523A"/>
    <w:rsid w:val="004410AF"/>
    <w:rsid w:val="00443A97"/>
    <w:rsid w:val="00451126"/>
    <w:rsid w:val="004523EF"/>
    <w:rsid w:val="00452B00"/>
    <w:rsid w:val="00465DCE"/>
    <w:rsid w:val="004718E3"/>
    <w:rsid w:val="00472066"/>
    <w:rsid w:val="004764CA"/>
    <w:rsid w:val="004816C0"/>
    <w:rsid w:val="00481EF0"/>
    <w:rsid w:val="00485B73"/>
    <w:rsid w:val="00485CE8"/>
    <w:rsid w:val="00487CFA"/>
    <w:rsid w:val="00492708"/>
    <w:rsid w:val="004966BC"/>
    <w:rsid w:val="004A42AD"/>
    <w:rsid w:val="004A596A"/>
    <w:rsid w:val="004A6CFE"/>
    <w:rsid w:val="004B4947"/>
    <w:rsid w:val="004B4FAE"/>
    <w:rsid w:val="004C0627"/>
    <w:rsid w:val="004C3729"/>
    <w:rsid w:val="004D6122"/>
    <w:rsid w:val="00507E53"/>
    <w:rsid w:val="00513FEE"/>
    <w:rsid w:val="00514991"/>
    <w:rsid w:val="0052129F"/>
    <w:rsid w:val="005243E2"/>
    <w:rsid w:val="005305C7"/>
    <w:rsid w:val="00532E58"/>
    <w:rsid w:val="005476DE"/>
    <w:rsid w:val="005734B4"/>
    <w:rsid w:val="00574D52"/>
    <w:rsid w:val="00580256"/>
    <w:rsid w:val="00580430"/>
    <w:rsid w:val="00584E5C"/>
    <w:rsid w:val="00591F9D"/>
    <w:rsid w:val="00595CB7"/>
    <w:rsid w:val="00597973"/>
    <w:rsid w:val="005A1AAF"/>
    <w:rsid w:val="005A2EAC"/>
    <w:rsid w:val="005A3D35"/>
    <w:rsid w:val="005A5112"/>
    <w:rsid w:val="005A534A"/>
    <w:rsid w:val="005B44BC"/>
    <w:rsid w:val="005B4567"/>
    <w:rsid w:val="005C225B"/>
    <w:rsid w:val="005D1FD6"/>
    <w:rsid w:val="005D37EB"/>
    <w:rsid w:val="005E2665"/>
    <w:rsid w:val="005E40D5"/>
    <w:rsid w:val="005E4276"/>
    <w:rsid w:val="005E7EC6"/>
    <w:rsid w:val="005F0E8A"/>
    <w:rsid w:val="005F1D1F"/>
    <w:rsid w:val="005F254F"/>
    <w:rsid w:val="005F5ED2"/>
    <w:rsid w:val="005F7CA1"/>
    <w:rsid w:val="006030AF"/>
    <w:rsid w:val="006032AA"/>
    <w:rsid w:val="006045B4"/>
    <w:rsid w:val="0060748C"/>
    <w:rsid w:val="0062538E"/>
    <w:rsid w:val="00635527"/>
    <w:rsid w:val="006364D8"/>
    <w:rsid w:val="006416C1"/>
    <w:rsid w:val="00645014"/>
    <w:rsid w:val="00646469"/>
    <w:rsid w:val="00651DA0"/>
    <w:rsid w:val="006544A7"/>
    <w:rsid w:val="00654C58"/>
    <w:rsid w:val="006619E1"/>
    <w:rsid w:val="00667487"/>
    <w:rsid w:val="00670C1E"/>
    <w:rsid w:val="00671BEF"/>
    <w:rsid w:val="0067400F"/>
    <w:rsid w:val="00677B4C"/>
    <w:rsid w:val="00684B50"/>
    <w:rsid w:val="00685514"/>
    <w:rsid w:val="00696DE6"/>
    <w:rsid w:val="006A01FE"/>
    <w:rsid w:val="006A5E03"/>
    <w:rsid w:val="006A7A9D"/>
    <w:rsid w:val="006B1B41"/>
    <w:rsid w:val="006B332B"/>
    <w:rsid w:val="006B48CD"/>
    <w:rsid w:val="006B7C92"/>
    <w:rsid w:val="006C0B92"/>
    <w:rsid w:val="006C573C"/>
    <w:rsid w:val="006D2DE8"/>
    <w:rsid w:val="006E21E7"/>
    <w:rsid w:val="006E22B4"/>
    <w:rsid w:val="006F1EA4"/>
    <w:rsid w:val="007028A3"/>
    <w:rsid w:val="0070740C"/>
    <w:rsid w:val="00712308"/>
    <w:rsid w:val="007159BD"/>
    <w:rsid w:val="007174FC"/>
    <w:rsid w:val="00720BEA"/>
    <w:rsid w:val="0073054D"/>
    <w:rsid w:val="00731EEC"/>
    <w:rsid w:val="00737063"/>
    <w:rsid w:val="00744C45"/>
    <w:rsid w:val="007507FB"/>
    <w:rsid w:val="00752763"/>
    <w:rsid w:val="007640E6"/>
    <w:rsid w:val="00765776"/>
    <w:rsid w:val="00771160"/>
    <w:rsid w:val="007729DA"/>
    <w:rsid w:val="00775ECC"/>
    <w:rsid w:val="00776B66"/>
    <w:rsid w:val="00777E31"/>
    <w:rsid w:val="00780E40"/>
    <w:rsid w:val="0078216E"/>
    <w:rsid w:val="007855D5"/>
    <w:rsid w:val="007865A2"/>
    <w:rsid w:val="0078710A"/>
    <w:rsid w:val="007877EA"/>
    <w:rsid w:val="007939C5"/>
    <w:rsid w:val="007A111C"/>
    <w:rsid w:val="007A15D9"/>
    <w:rsid w:val="007B077C"/>
    <w:rsid w:val="007D2095"/>
    <w:rsid w:val="007E0980"/>
    <w:rsid w:val="007E09C9"/>
    <w:rsid w:val="007E0A23"/>
    <w:rsid w:val="007E0CC5"/>
    <w:rsid w:val="007E44FB"/>
    <w:rsid w:val="007E4B99"/>
    <w:rsid w:val="007E5122"/>
    <w:rsid w:val="007F03BE"/>
    <w:rsid w:val="007F2D06"/>
    <w:rsid w:val="007F4031"/>
    <w:rsid w:val="007F56AF"/>
    <w:rsid w:val="007F68F7"/>
    <w:rsid w:val="008019E2"/>
    <w:rsid w:val="008036F8"/>
    <w:rsid w:val="00804A4E"/>
    <w:rsid w:val="00810BC8"/>
    <w:rsid w:val="00812A72"/>
    <w:rsid w:val="00814E85"/>
    <w:rsid w:val="00816FA2"/>
    <w:rsid w:val="00823FB4"/>
    <w:rsid w:val="00825963"/>
    <w:rsid w:val="00831B2B"/>
    <w:rsid w:val="00842F75"/>
    <w:rsid w:val="008531E5"/>
    <w:rsid w:val="00854C12"/>
    <w:rsid w:val="00870251"/>
    <w:rsid w:val="00873C29"/>
    <w:rsid w:val="008828D4"/>
    <w:rsid w:val="00884E72"/>
    <w:rsid w:val="00885D39"/>
    <w:rsid w:val="0088758E"/>
    <w:rsid w:val="00887D99"/>
    <w:rsid w:val="008A0EC1"/>
    <w:rsid w:val="008A18DF"/>
    <w:rsid w:val="008A775E"/>
    <w:rsid w:val="008B75B7"/>
    <w:rsid w:val="008D0531"/>
    <w:rsid w:val="008D4015"/>
    <w:rsid w:val="008D5C59"/>
    <w:rsid w:val="008D7574"/>
    <w:rsid w:val="008F1163"/>
    <w:rsid w:val="008F1F05"/>
    <w:rsid w:val="008F6807"/>
    <w:rsid w:val="0090085E"/>
    <w:rsid w:val="00900E9E"/>
    <w:rsid w:val="00902EC8"/>
    <w:rsid w:val="009051D8"/>
    <w:rsid w:val="0092011E"/>
    <w:rsid w:val="00927C77"/>
    <w:rsid w:val="00933B42"/>
    <w:rsid w:val="00934CCC"/>
    <w:rsid w:val="00934FE9"/>
    <w:rsid w:val="00940673"/>
    <w:rsid w:val="00941EA7"/>
    <w:rsid w:val="009436DD"/>
    <w:rsid w:val="00943DA0"/>
    <w:rsid w:val="00944002"/>
    <w:rsid w:val="00951383"/>
    <w:rsid w:val="009533E0"/>
    <w:rsid w:val="00967933"/>
    <w:rsid w:val="009804FF"/>
    <w:rsid w:val="0099052E"/>
    <w:rsid w:val="00991282"/>
    <w:rsid w:val="00993FAE"/>
    <w:rsid w:val="009946C3"/>
    <w:rsid w:val="00997C76"/>
    <w:rsid w:val="009A1E36"/>
    <w:rsid w:val="009A2229"/>
    <w:rsid w:val="009A4254"/>
    <w:rsid w:val="009A6237"/>
    <w:rsid w:val="009D138C"/>
    <w:rsid w:val="009D55F5"/>
    <w:rsid w:val="009D7591"/>
    <w:rsid w:val="009E07A0"/>
    <w:rsid w:val="009E46E9"/>
    <w:rsid w:val="009E56D3"/>
    <w:rsid w:val="009F2E2E"/>
    <w:rsid w:val="00A1229E"/>
    <w:rsid w:val="00A13D0B"/>
    <w:rsid w:val="00A1510D"/>
    <w:rsid w:val="00A1596E"/>
    <w:rsid w:val="00A16246"/>
    <w:rsid w:val="00A1681B"/>
    <w:rsid w:val="00A171EC"/>
    <w:rsid w:val="00A3490B"/>
    <w:rsid w:val="00A36D3B"/>
    <w:rsid w:val="00A40398"/>
    <w:rsid w:val="00A40DA9"/>
    <w:rsid w:val="00A47076"/>
    <w:rsid w:val="00A52834"/>
    <w:rsid w:val="00A609D6"/>
    <w:rsid w:val="00A61CA2"/>
    <w:rsid w:val="00A62A1F"/>
    <w:rsid w:val="00A653DB"/>
    <w:rsid w:val="00A732E3"/>
    <w:rsid w:val="00A7431E"/>
    <w:rsid w:val="00A77955"/>
    <w:rsid w:val="00A81F8D"/>
    <w:rsid w:val="00A83F65"/>
    <w:rsid w:val="00A856DD"/>
    <w:rsid w:val="00A90022"/>
    <w:rsid w:val="00A95217"/>
    <w:rsid w:val="00A965F0"/>
    <w:rsid w:val="00A97EE1"/>
    <w:rsid w:val="00AA5CD9"/>
    <w:rsid w:val="00AB4BA3"/>
    <w:rsid w:val="00AB5E11"/>
    <w:rsid w:val="00AB7D21"/>
    <w:rsid w:val="00AC043C"/>
    <w:rsid w:val="00AC789E"/>
    <w:rsid w:val="00AC7DFB"/>
    <w:rsid w:val="00AD2573"/>
    <w:rsid w:val="00AD47D0"/>
    <w:rsid w:val="00AE0EA2"/>
    <w:rsid w:val="00AF19D7"/>
    <w:rsid w:val="00AF7A8B"/>
    <w:rsid w:val="00B04B14"/>
    <w:rsid w:val="00B06101"/>
    <w:rsid w:val="00B06143"/>
    <w:rsid w:val="00B10878"/>
    <w:rsid w:val="00B12DBE"/>
    <w:rsid w:val="00B14BDA"/>
    <w:rsid w:val="00B24911"/>
    <w:rsid w:val="00B30838"/>
    <w:rsid w:val="00B35511"/>
    <w:rsid w:val="00B45744"/>
    <w:rsid w:val="00B54309"/>
    <w:rsid w:val="00B618E3"/>
    <w:rsid w:val="00B63440"/>
    <w:rsid w:val="00B661CF"/>
    <w:rsid w:val="00B71BC9"/>
    <w:rsid w:val="00B7640E"/>
    <w:rsid w:val="00B85447"/>
    <w:rsid w:val="00B86D55"/>
    <w:rsid w:val="00B86E41"/>
    <w:rsid w:val="00B912D1"/>
    <w:rsid w:val="00B92609"/>
    <w:rsid w:val="00B9605B"/>
    <w:rsid w:val="00B97B3E"/>
    <w:rsid w:val="00BB7C28"/>
    <w:rsid w:val="00BC5B9D"/>
    <w:rsid w:val="00BD01DD"/>
    <w:rsid w:val="00BD5A3D"/>
    <w:rsid w:val="00BE0D00"/>
    <w:rsid w:val="00BF732D"/>
    <w:rsid w:val="00C0160D"/>
    <w:rsid w:val="00C22650"/>
    <w:rsid w:val="00C23D54"/>
    <w:rsid w:val="00C24852"/>
    <w:rsid w:val="00C25603"/>
    <w:rsid w:val="00C25967"/>
    <w:rsid w:val="00C31D9A"/>
    <w:rsid w:val="00C33E5B"/>
    <w:rsid w:val="00C370FE"/>
    <w:rsid w:val="00C40385"/>
    <w:rsid w:val="00C41045"/>
    <w:rsid w:val="00C420E0"/>
    <w:rsid w:val="00C43231"/>
    <w:rsid w:val="00C433B7"/>
    <w:rsid w:val="00C4441E"/>
    <w:rsid w:val="00C44F3A"/>
    <w:rsid w:val="00C50288"/>
    <w:rsid w:val="00C51795"/>
    <w:rsid w:val="00C52E3F"/>
    <w:rsid w:val="00C5703A"/>
    <w:rsid w:val="00C615C9"/>
    <w:rsid w:val="00C64FAB"/>
    <w:rsid w:val="00C743C2"/>
    <w:rsid w:val="00C82C5D"/>
    <w:rsid w:val="00C84F2A"/>
    <w:rsid w:val="00C8690F"/>
    <w:rsid w:val="00C90394"/>
    <w:rsid w:val="00C9215F"/>
    <w:rsid w:val="00C922FC"/>
    <w:rsid w:val="00C92649"/>
    <w:rsid w:val="00C945F2"/>
    <w:rsid w:val="00CA522B"/>
    <w:rsid w:val="00CB35B0"/>
    <w:rsid w:val="00CB5E58"/>
    <w:rsid w:val="00CC1A06"/>
    <w:rsid w:val="00CD2D3D"/>
    <w:rsid w:val="00CD67E2"/>
    <w:rsid w:val="00CF2E55"/>
    <w:rsid w:val="00CF55DA"/>
    <w:rsid w:val="00D00AD0"/>
    <w:rsid w:val="00D13656"/>
    <w:rsid w:val="00D1406C"/>
    <w:rsid w:val="00D24EC3"/>
    <w:rsid w:val="00D32E1B"/>
    <w:rsid w:val="00D348FE"/>
    <w:rsid w:val="00D36414"/>
    <w:rsid w:val="00D46BBB"/>
    <w:rsid w:val="00D4789A"/>
    <w:rsid w:val="00D502D1"/>
    <w:rsid w:val="00D51224"/>
    <w:rsid w:val="00D569BF"/>
    <w:rsid w:val="00D65A5D"/>
    <w:rsid w:val="00D66B3C"/>
    <w:rsid w:val="00D82A53"/>
    <w:rsid w:val="00D84C94"/>
    <w:rsid w:val="00D86ED5"/>
    <w:rsid w:val="00D9138C"/>
    <w:rsid w:val="00D92204"/>
    <w:rsid w:val="00D929A3"/>
    <w:rsid w:val="00DA0135"/>
    <w:rsid w:val="00DB0951"/>
    <w:rsid w:val="00DB3098"/>
    <w:rsid w:val="00DC19D0"/>
    <w:rsid w:val="00DC2646"/>
    <w:rsid w:val="00DC62A9"/>
    <w:rsid w:val="00DD0C4C"/>
    <w:rsid w:val="00DD6687"/>
    <w:rsid w:val="00DE379E"/>
    <w:rsid w:val="00DE78E4"/>
    <w:rsid w:val="00DF15E9"/>
    <w:rsid w:val="00DF1F94"/>
    <w:rsid w:val="00DF7331"/>
    <w:rsid w:val="00E00045"/>
    <w:rsid w:val="00E37BB0"/>
    <w:rsid w:val="00E434D6"/>
    <w:rsid w:val="00E43EDA"/>
    <w:rsid w:val="00E57DBE"/>
    <w:rsid w:val="00E60ED9"/>
    <w:rsid w:val="00E61974"/>
    <w:rsid w:val="00E75869"/>
    <w:rsid w:val="00E80CA0"/>
    <w:rsid w:val="00E83914"/>
    <w:rsid w:val="00E8669A"/>
    <w:rsid w:val="00E91832"/>
    <w:rsid w:val="00E957F1"/>
    <w:rsid w:val="00EA2B10"/>
    <w:rsid w:val="00EA4705"/>
    <w:rsid w:val="00EA5300"/>
    <w:rsid w:val="00EB4598"/>
    <w:rsid w:val="00EB5AB8"/>
    <w:rsid w:val="00EB7A15"/>
    <w:rsid w:val="00ED0090"/>
    <w:rsid w:val="00ED1A39"/>
    <w:rsid w:val="00ED4632"/>
    <w:rsid w:val="00EE1681"/>
    <w:rsid w:val="00EE1A86"/>
    <w:rsid w:val="00EE2B15"/>
    <w:rsid w:val="00EE79C0"/>
    <w:rsid w:val="00EF16A7"/>
    <w:rsid w:val="00EF4463"/>
    <w:rsid w:val="00EF5CD5"/>
    <w:rsid w:val="00F12E69"/>
    <w:rsid w:val="00F13882"/>
    <w:rsid w:val="00F160C6"/>
    <w:rsid w:val="00F20C17"/>
    <w:rsid w:val="00F301D5"/>
    <w:rsid w:val="00F41823"/>
    <w:rsid w:val="00F56288"/>
    <w:rsid w:val="00F70D2A"/>
    <w:rsid w:val="00F71F36"/>
    <w:rsid w:val="00F730C5"/>
    <w:rsid w:val="00F7524B"/>
    <w:rsid w:val="00F825D8"/>
    <w:rsid w:val="00FA0F94"/>
    <w:rsid w:val="00FA2B0F"/>
    <w:rsid w:val="00FB7586"/>
    <w:rsid w:val="00FC1D18"/>
    <w:rsid w:val="00FD19BA"/>
    <w:rsid w:val="00FD676B"/>
    <w:rsid w:val="00FD74A5"/>
    <w:rsid w:val="00FF390D"/>
    <w:rsid w:val="00FF5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C102"/>
  <w15:chartTrackingRefBased/>
  <w15:docId w15:val="{0B4F1446-3FF6-436D-AF3F-C006EF08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7579"/>
    <w:rPr>
      <w:lang w:val="en-US"/>
    </w:rPr>
  </w:style>
  <w:style w:type="paragraph" w:styleId="berschrift1">
    <w:name w:val="heading 1"/>
    <w:basedOn w:val="Standard"/>
    <w:link w:val="berschrift1Zchn"/>
    <w:uiPriority w:val="9"/>
    <w:qFormat/>
    <w:rsid w:val="00C37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475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7579"/>
    <w:rPr>
      <w:sz w:val="20"/>
      <w:szCs w:val="20"/>
      <w:lang w:val="en-US"/>
    </w:rPr>
  </w:style>
  <w:style w:type="character" w:styleId="Funotenzeichen">
    <w:name w:val="footnote reference"/>
    <w:basedOn w:val="Absatz-Standardschriftart"/>
    <w:uiPriority w:val="99"/>
    <w:semiHidden/>
    <w:unhideWhenUsed/>
    <w:rsid w:val="00247579"/>
    <w:rPr>
      <w:vertAlign w:val="superscript"/>
    </w:rPr>
  </w:style>
  <w:style w:type="paragraph" w:styleId="Listenabsatz">
    <w:name w:val="List Paragraph"/>
    <w:basedOn w:val="Standard"/>
    <w:uiPriority w:val="34"/>
    <w:qFormat/>
    <w:rsid w:val="00BF732D"/>
    <w:pPr>
      <w:ind w:left="720"/>
      <w:contextualSpacing/>
    </w:pPr>
  </w:style>
  <w:style w:type="character" w:styleId="Kommentarzeichen">
    <w:name w:val="annotation reference"/>
    <w:basedOn w:val="Absatz-Standardschriftart"/>
    <w:uiPriority w:val="99"/>
    <w:semiHidden/>
    <w:unhideWhenUsed/>
    <w:rsid w:val="006B332B"/>
    <w:rPr>
      <w:sz w:val="16"/>
      <w:szCs w:val="16"/>
    </w:rPr>
  </w:style>
  <w:style w:type="paragraph" w:styleId="Kommentartext">
    <w:name w:val="annotation text"/>
    <w:basedOn w:val="Standard"/>
    <w:link w:val="KommentartextZchn"/>
    <w:uiPriority w:val="99"/>
    <w:semiHidden/>
    <w:unhideWhenUsed/>
    <w:rsid w:val="006B3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B332B"/>
    <w:rPr>
      <w:sz w:val="20"/>
      <w:szCs w:val="20"/>
      <w:lang w:val="en-US"/>
    </w:rPr>
  </w:style>
  <w:style w:type="paragraph" w:styleId="Kommentarthema">
    <w:name w:val="annotation subject"/>
    <w:basedOn w:val="Kommentartext"/>
    <w:next w:val="Kommentartext"/>
    <w:link w:val="KommentarthemaZchn"/>
    <w:uiPriority w:val="99"/>
    <w:semiHidden/>
    <w:unhideWhenUsed/>
    <w:rsid w:val="006B332B"/>
    <w:rPr>
      <w:b/>
      <w:bCs/>
    </w:rPr>
  </w:style>
  <w:style w:type="character" w:customStyle="1" w:styleId="KommentarthemaZchn">
    <w:name w:val="Kommentarthema Zchn"/>
    <w:basedOn w:val="KommentartextZchn"/>
    <w:link w:val="Kommentarthema"/>
    <w:uiPriority w:val="99"/>
    <w:semiHidden/>
    <w:rsid w:val="006B332B"/>
    <w:rPr>
      <w:b/>
      <w:bCs/>
      <w:sz w:val="20"/>
      <w:szCs w:val="20"/>
      <w:lang w:val="en-US"/>
    </w:rPr>
  </w:style>
  <w:style w:type="paragraph" w:styleId="Sprechblasentext">
    <w:name w:val="Balloon Text"/>
    <w:basedOn w:val="Standard"/>
    <w:link w:val="SprechblasentextZchn"/>
    <w:uiPriority w:val="99"/>
    <w:semiHidden/>
    <w:unhideWhenUsed/>
    <w:rsid w:val="006B33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32B"/>
    <w:rPr>
      <w:rFonts w:ascii="Segoe UI" w:hAnsi="Segoe UI" w:cs="Segoe UI"/>
      <w:sz w:val="18"/>
      <w:szCs w:val="18"/>
      <w:lang w:val="en-US"/>
    </w:rPr>
  </w:style>
  <w:style w:type="paragraph" w:styleId="Kopfzeile">
    <w:name w:val="header"/>
    <w:basedOn w:val="Standard"/>
    <w:link w:val="KopfzeileZchn"/>
    <w:uiPriority w:val="99"/>
    <w:unhideWhenUsed/>
    <w:rsid w:val="0058043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580430"/>
    <w:rPr>
      <w:lang w:val="en-US"/>
    </w:rPr>
  </w:style>
  <w:style w:type="paragraph" w:styleId="Fuzeile">
    <w:name w:val="footer"/>
    <w:basedOn w:val="Standard"/>
    <w:link w:val="FuzeileZchn"/>
    <w:uiPriority w:val="99"/>
    <w:unhideWhenUsed/>
    <w:rsid w:val="0058043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80430"/>
    <w:rPr>
      <w:lang w:val="en-US"/>
    </w:rPr>
  </w:style>
  <w:style w:type="character" w:styleId="Hyperlink">
    <w:name w:val="Hyperlink"/>
    <w:basedOn w:val="Absatz-Standardschriftart"/>
    <w:uiPriority w:val="99"/>
    <w:unhideWhenUsed/>
    <w:rsid w:val="005A2EAC"/>
    <w:rPr>
      <w:color w:val="0563C1" w:themeColor="hyperlink"/>
      <w:u w:val="single"/>
    </w:rPr>
  </w:style>
  <w:style w:type="character" w:styleId="NichtaufgelsteErwhnung">
    <w:name w:val="Unresolved Mention"/>
    <w:basedOn w:val="Absatz-Standardschriftart"/>
    <w:uiPriority w:val="99"/>
    <w:semiHidden/>
    <w:unhideWhenUsed/>
    <w:rsid w:val="005A2EAC"/>
    <w:rPr>
      <w:color w:val="605E5C"/>
      <w:shd w:val="clear" w:color="auto" w:fill="E1DFDD"/>
    </w:rPr>
  </w:style>
  <w:style w:type="character" w:customStyle="1" w:styleId="berschrift1Zchn">
    <w:name w:val="Überschrift 1 Zchn"/>
    <w:basedOn w:val="Absatz-Standardschriftart"/>
    <w:link w:val="berschrift1"/>
    <w:uiPriority w:val="9"/>
    <w:rsid w:val="00C370FE"/>
    <w:rPr>
      <w:rFonts w:ascii="Times New Roman" w:eastAsia="Times New Roman" w:hAnsi="Times New Roman" w:cs="Times New Roman"/>
      <w:b/>
      <w:bCs/>
      <w:kern w:val="36"/>
      <w:sz w:val="48"/>
      <w:szCs w:val="48"/>
      <w:lang w:val="en-US"/>
    </w:rPr>
  </w:style>
  <w:style w:type="character" w:styleId="Hervorhebung">
    <w:name w:val="Emphasis"/>
    <w:basedOn w:val="Absatz-Standardschriftart"/>
    <w:uiPriority w:val="20"/>
    <w:qFormat/>
    <w:rsid w:val="00373EC6"/>
    <w:rPr>
      <w:i/>
      <w:iCs/>
    </w:rPr>
  </w:style>
  <w:style w:type="paragraph" w:styleId="berarbeitung">
    <w:name w:val="Revision"/>
    <w:hidden/>
    <w:uiPriority w:val="99"/>
    <w:semiHidden/>
    <w:rsid w:val="005B4567"/>
    <w:pPr>
      <w:spacing w:after="0" w:line="240" w:lineRule="auto"/>
    </w:pPr>
    <w:rPr>
      <w:lang w:val="en-US"/>
    </w:rPr>
  </w:style>
  <w:style w:type="character" w:customStyle="1" w:styleId="fontstyle0">
    <w:name w:val="fontstyle0"/>
    <w:basedOn w:val="Absatz-Standardschriftart"/>
    <w:rsid w:val="00C50288"/>
  </w:style>
  <w:style w:type="character" w:customStyle="1" w:styleId="fontstyle2">
    <w:name w:val="fontstyle2"/>
    <w:basedOn w:val="Absatz-Standardschriftart"/>
    <w:rsid w:val="00C5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u.academia.edu/MirelaFu%C5%A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go.pl?id=SAWTAO-2&amp;proxyId=&amp;u=https%3A%2F%2Fphilpapers.org%2Farchive%2FSAWTAO-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hilpapers.org/go.pl?id=PINCEM&amp;proxyId=&amp;u=http%3A%2F%2Fdx.doi.org%2F10.1093%2Fmind%2Ffzz0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ilpapers.org/go.pl?id=KOCTEC&amp;proxyId=&amp;u=http%3A%2F%2Fdx.doi.org%2F10.1007%2Fs11229-018-02007-6"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E09E-D43A-44F2-872F-85453AD9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5685</Words>
  <Characters>32410</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Steffen Koch</cp:lastModifiedBy>
  <cp:revision>7</cp:revision>
  <dcterms:created xsi:type="dcterms:W3CDTF">2020-06-23T09:06:00Z</dcterms:created>
  <dcterms:modified xsi:type="dcterms:W3CDTF">2020-09-16T11:57:00Z</dcterms:modified>
</cp:coreProperties>
</file>