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EB07" w14:textId="432E0200" w:rsidR="00F0176E" w:rsidRDefault="00670535" w:rsidP="00670535">
      <w:pPr>
        <w:spacing w:line="480" w:lineRule="auto"/>
        <w:jc w:val="center"/>
        <w:rPr>
          <w:rFonts w:ascii="Times New Roman" w:hAnsi="Times New Roman" w:cs="Times New Roman"/>
          <w:b/>
          <w:bCs/>
        </w:rPr>
      </w:pPr>
      <w:r w:rsidRPr="00580073">
        <w:rPr>
          <w:rFonts w:ascii="Times New Roman" w:hAnsi="Times New Roman" w:cs="Times New Roman"/>
          <w:b/>
          <w:bCs/>
        </w:rPr>
        <w:t>Kant on Cognition and Knowledge</w:t>
      </w:r>
    </w:p>
    <w:p w14:paraId="0C29C733" w14:textId="7E83EBFF" w:rsidR="002D5626" w:rsidRPr="00580073" w:rsidRDefault="002D5626" w:rsidP="00670535">
      <w:pPr>
        <w:spacing w:line="480" w:lineRule="auto"/>
        <w:jc w:val="center"/>
        <w:rPr>
          <w:rFonts w:ascii="Times New Roman" w:hAnsi="Times New Roman" w:cs="Times New Roman"/>
          <w:b/>
          <w:bCs/>
        </w:rPr>
      </w:pPr>
      <w:r>
        <w:rPr>
          <w:rFonts w:ascii="Times New Roman" w:hAnsi="Times New Roman" w:cs="Times New Roman"/>
          <w:b/>
          <w:bCs/>
        </w:rPr>
        <w:t xml:space="preserve">[Draft; forthcoming in </w:t>
      </w:r>
      <w:r w:rsidRPr="002D5626">
        <w:rPr>
          <w:rFonts w:ascii="Times New Roman" w:hAnsi="Times New Roman" w:cs="Times New Roman"/>
          <w:b/>
          <w:bCs/>
          <w:i/>
          <w:iCs/>
        </w:rPr>
        <w:t>The Oxford Handbook of Kant</w:t>
      </w:r>
      <w:r>
        <w:rPr>
          <w:rFonts w:ascii="Times New Roman" w:hAnsi="Times New Roman" w:cs="Times New Roman"/>
          <w:b/>
          <w:bCs/>
        </w:rPr>
        <w:t>]</w:t>
      </w:r>
    </w:p>
    <w:p w14:paraId="570F9DF4" w14:textId="6E6AAED0" w:rsidR="00670535" w:rsidRPr="00580073" w:rsidRDefault="00670535" w:rsidP="00567F46">
      <w:pPr>
        <w:spacing w:line="480" w:lineRule="auto"/>
        <w:jc w:val="both"/>
        <w:rPr>
          <w:rFonts w:ascii="Times New Roman" w:hAnsi="Times New Roman" w:cs="Times New Roman"/>
          <w:b/>
          <w:bCs/>
        </w:rPr>
      </w:pPr>
      <w:r w:rsidRPr="00580073">
        <w:rPr>
          <w:rFonts w:ascii="Times New Roman" w:hAnsi="Times New Roman" w:cs="Times New Roman"/>
          <w:b/>
          <w:bCs/>
        </w:rPr>
        <w:t>Introduction</w:t>
      </w:r>
    </w:p>
    <w:p w14:paraId="790D514C" w14:textId="02510284" w:rsidR="0073116D" w:rsidRDefault="002A38BD" w:rsidP="00DC242A">
      <w:pPr>
        <w:spacing w:line="480" w:lineRule="auto"/>
        <w:jc w:val="both"/>
        <w:rPr>
          <w:rFonts w:ascii="Times New Roman" w:hAnsi="Times New Roman" w:cs="Times New Roman"/>
        </w:rPr>
      </w:pPr>
      <w:r>
        <w:rPr>
          <w:rFonts w:ascii="Times New Roman" w:hAnsi="Times New Roman" w:cs="Times New Roman"/>
        </w:rPr>
        <w:t xml:space="preserve">The distinction between </w:t>
      </w:r>
      <w:r w:rsidR="00460834">
        <w:rPr>
          <w:rFonts w:ascii="Times New Roman" w:hAnsi="Times New Roman" w:cs="Times New Roman"/>
        </w:rPr>
        <w:t>‘</w:t>
      </w:r>
      <w:proofErr w:type="spellStart"/>
      <w:r w:rsidR="00747A36" w:rsidRPr="00C56F44">
        <w:rPr>
          <w:rFonts w:ascii="Times New Roman" w:hAnsi="Times New Roman" w:cs="Times New Roman"/>
        </w:rPr>
        <w:t>Erkenntnis</w:t>
      </w:r>
      <w:proofErr w:type="spellEnd"/>
      <w:r w:rsidR="00460834">
        <w:rPr>
          <w:rFonts w:ascii="Times New Roman" w:hAnsi="Times New Roman" w:cs="Times New Roman"/>
        </w:rPr>
        <w:t>’</w:t>
      </w:r>
      <w:r w:rsidR="007D1062">
        <w:rPr>
          <w:rFonts w:ascii="Times New Roman" w:hAnsi="Times New Roman" w:cs="Times New Roman"/>
        </w:rPr>
        <w:t xml:space="preserve"> (‘cognition’)</w:t>
      </w:r>
      <w:r w:rsidR="00747A36">
        <w:rPr>
          <w:rFonts w:ascii="Times New Roman" w:hAnsi="Times New Roman" w:cs="Times New Roman"/>
        </w:rPr>
        <w:t xml:space="preserve"> and </w:t>
      </w:r>
      <w:r w:rsidR="00460834">
        <w:rPr>
          <w:rFonts w:ascii="Times New Roman" w:hAnsi="Times New Roman" w:cs="Times New Roman"/>
        </w:rPr>
        <w:t>‘</w:t>
      </w:r>
      <w:r w:rsidR="00747A36" w:rsidRPr="00C56F44">
        <w:rPr>
          <w:rFonts w:ascii="Times New Roman" w:hAnsi="Times New Roman" w:cs="Times New Roman"/>
        </w:rPr>
        <w:t>Wissen</w:t>
      </w:r>
      <w:r w:rsidR="00460834">
        <w:rPr>
          <w:rFonts w:ascii="Times New Roman" w:hAnsi="Times New Roman" w:cs="Times New Roman"/>
        </w:rPr>
        <w:t>’</w:t>
      </w:r>
      <w:r w:rsidR="007D1062">
        <w:rPr>
          <w:rFonts w:ascii="Times New Roman" w:hAnsi="Times New Roman" w:cs="Times New Roman"/>
        </w:rPr>
        <w:t xml:space="preserve"> (‘knowledge’)</w:t>
      </w:r>
      <w:r w:rsidR="0027326D">
        <w:rPr>
          <w:rFonts w:ascii="Times New Roman" w:hAnsi="Times New Roman" w:cs="Times New Roman"/>
        </w:rPr>
        <w:t xml:space="preserve"> has, until recently,</w:t>
      </w:r>
      <w:r w:rsidR="00C56F44">
        <w:rPr>
          <w:rStyle w:val="FootnoteReference"/>
          <w:rFonts w:ascii="Times New Roman" w:hAnsi="Times New Roman" w:cs="Times New Roman"/>
        </w:rPr>
        <w:footnoteReference w:id="1"/>
      </w:r>
      <w:r w:rsidR="0027326D">
        <w:rPr>
          <w:rFonts w:ascii="Times New Roman" w:hAnsi="Times New Roman" w:cs="Times New Roman"/>
        </w:rPr>
        <w:t xml:space="preserve"> been</w:t>
      </w:r>
      <w:r w:rsidR="000559F4">
        <w:rPr>
          <w:rFonts w:ascii="Times New Roman" w:hAnsi="Times New Roman" w:cs="Times New Roman"/>
        </w:rPr>
        <w:t xml:space="preserve"> somewhat</w:t>
      </w:r>
      <w:r w:rsidR="0027326D">
        <w:rPr>
          <w:rFonts w:ascii="Times New Roman" w:hAnsi="Times New Roman" w:cs="Times New Roman"/>
        </w:rPr>
        <w:t xml:space="preserve"> neglected in Anglo-American </w:t>
      </w:r>
      <w:r w:rsidR="00336417">
        <w:rPr>
          <w:rFonts w:ascii="Times New Roman" w:hAnsi="Times New Roman" w:cs="Times New Roman"/>
        </w:rPr>
        <w:t>Kant scholarship</w:t>
      </w:r>
      <w:r w:rsidR="0027326D">
        <w:rPr>
          <w:rFonts w:ascii="Times New Roman" w:hAnsi="Times New Roman" w:cs="Times New Roman"/>
        </w:rPr>
        <w:t>, partly because</w:t>
      </w:r>
      <w:r w:rsidR="00336417">
        <w:rPr>
          <w:rFonts w:ascii="Times New Roman" w:hAnsi="Times New Roman" w:cs="Times New Roman"/>
        </w:rPr>
        <w:t xml:space="preserve"> Kemp Smith</w:t>
      </w:r>
      <w:r w:rsidR="00684943">
        <w:rPr>
          <w:rFonts w:ascii="Times New Roman" w:hAnsi="Times New Roman" w:cs="Times New Roman"/>
        </w:rPr>
        <w:t xml:space="preserve"> collapsed it (translating both as ‘knowledge’) in </w:t>
      </w:r>
      <w:r w:rsidR="007D1062">
        <w:rPr>
          <w:rFonts w:ascii="Times New Roman" w:hAnsi="Times New Roman" w:cs="Times New Roman"/>
        </w:rPr>
        <w:t>his</w:t>
      </w:r>
      <w:r w:rsidR="00684943">
        <w:rPr>
          <w:rFonts w:ascii="Times New Roman" w:hAnsi="Times New Roman" w:cs="Times New Roman"/>
        </w:rPr>
        <w:t xml:space="preserve"> translation of the first </w:t>
      </w:r>
      <w:r w:rsidR="00684943" w:rsidRPr="00684943">
        <w:rPr>
          <w:rFonts w:ascii="Times New Roman" w:hAnsi="Times New Roman" w:cs="Times New Roman"/>
          <w:i/>
          <w:iCs/>
        </w:rPr>
        <w:t>Critique</w:t>
      </w:r>
      <w:r w:rsidR="00DC242A">
        <w:rPr>
          <w:rFonts w:ascii="Times New Roman" w:hAnsi="Times New Roman" w:cs="Times New Roman"/>
        </w:rPr>
        <w:t>.</w:t>
      </w:r>
      <w:r w:rsidR="004B3089">
        <w:rPr>
          <w:rStyle w:val="FootnoteReference"/>
          <w:rFonts w:ascii="Times New Roman" w:hAnsi="Times New Roman" w:cs="Times New Roman"/>
        </w:rPr>
        <w:footnoteReference w:id="2"/>
      </w:r>
      <w:r w:rsidR="00684943">
        <w:rPr>
          <w:rFonts w:ascii="Times New Roman" w:hAnsi="Times New Roman" w:cs="Times New Roman"/>
        </w:rPr>
        <w:t xml:space="preserve"> </w:t>
      </w:r>
      <w:r w:rsidR="0027326D">
        <w:rPr>
          <w:rFonts w:ascii="Times New Roman" w:hAnsi="Times New Roman" w:cs="Times New Roman"/>
        </w:rPr>
        <w:t xml:space="preserve">But </w:t>
      </w:r>
      <w:r w:rsidR="00607174">
        <w:rPr>
          <w:rFonts w:ascii="Times New Roman" w:hAnsi="Times New Roman" w:cs="Times New Roman"/>
        </w:rPr>
        <w:t xml:space="preserve">the issue is not simply one of translation. </w:t>
      </w:r>
      <w:r w:rsidR="00A4654B">
        <w:rPr>
          <w:rFonts w:ascii="Times New Roman" w:hAnsi="Times New Roman" w:cs="Times New Roman"/>
        </w:rPr>
        <w:t xml:space="preserve">When I </w:t>
      </w:r>
      <w:r w:rsidR="006C29CE">
        <w:rPr>
          <w:rFonts w:ascii="Times New Roman" w:hAnsi="Times New Roman" w:cs="Times New Roman"/>
        </w:rPr>
        <w:t>(</w:t>
      </w:r>
      <w:r w:rsidR="00A4654B">
        <w:rPr>
          <w:rFonts w:ascii="Times New Roman" w:hAnsi="Times New Roman" w:cs="Times New Roman"/>
        </w:rPr>
        <w:t>a native speaker</w:t>
      </w:r>
      <w:r w:rsidR="006C29CE">
        <w:rPr>
          <w:rFonts w:ascii="Times New Roman" w:hAnsi="Times New Roman" w:cs="Times New Roman"/>
        </w:rPr>
        <w:t>)</w:t>
      </w:r>
      <w:r w:rsidR="00F03FF3">
        <w:rPr>
          <w:rFonts w:ascii="Times New Roman" w:hAnsi="Times New Roman" w:cs="Times New Roman"/>
        </w:rPr>
        <w:t xml:space="preserve"> first read the </w:t>
      </w:r>
      <w:r w:rsidR="00F03FF3" w:rsidRPr="00F03FF3">
        <w:rPr>
          <w:rFonts w:ascii="Times New Roman" w:hAnsi="Times New Roman" w:cs="Times New Roman"/>
          <w:i/>
          <w:iCs/>
        </w:rPr>
        <w:t>Critique</w:t>
      </w:r>
      <w:r w:rsidR="00F03FF3">
        <w:rPr>
          <w:rFonts w:ascii="Times New Roman" w:hAnsi="Times New Roman" w:cs="Times New Roman"/>
        </w:rPr>
        <w:t xml:space="preserve"> in German</w:t>
      </w:r>
      <w:r w:rsidR="00DC242A">
        <w:rPr>
          <w:rFonts w:ascii="Times New Roman" w:hAnsi="Times New Roman" w:cs="Times New Roman"/>
        </w:rPr>
        <w:t>,</w:t>
      </w:r>
      <w:r w:rsidR="005A23CC">
        <w:rPr>
          <w:rFonts w:ascii="Times New Roman" w:hAnsi="Times New Roman" w:cs="Times New Roman"/>
        </w:rPr>
        <w:t xml:space="preserve"> I </w:t>
      </w:r>
      <w:r w:rsidR="00F24BB1">
        <w:rPr>
          <w:rFonts w:ascii="Times New Roman" w:hAnsi="Times New Roman" w:cs="Times New Roman"/>
        </w:rPr>
        <w:t xml:space="preserve">did not recognize </w:t>
      </w:r>
      <w:r w:rsidR="00080B29">
        <w:rPr>
          <w:rFonts w:ascii="Times New Roman" w:hAnsi="Times New Roman" w:cs="Times New Roman"/>
        </w:rPr>
        <w:t>it as a</w:t>
      </w:r>
      <w:r w:rsidR="00F24BB1">
        <w:rPr>
          <w:rFonts w:ascii="Times New Roman" w:hAnsi="Times New Roman" w:cs="Times New Roman"/>
        </w:rPr>
        <w:t xml:space="preserve"> distinction at all</w:t>
      </w:r>
      <w:r w:rsidR="00F03FF3">
        <w:rPr>
          <w:rFonts w:ascii="Times New Roman" w:hAnsi="Times New Roman" w:cs="Times New Roman"/>
        </w:rPr>
        <w:t xml:space="preserve">. </w:t>
      </w:r>
      <w:r w:rsidR="00F24BB1">
        <w:rPr>
          <w:rFonts w:ascii="Times New Roman" w:hAnsi="Times New Roman" w:cs="Times New Roman"/>
        </w:rPr>
        <w:t>A</w:t>
      </w:r>
      <w:r w:rsidR="00F03FF3">
        <w:rPr>
          <w:rFonts w:ascii="Times New Roman" w:hAnsi="Times New Roman" w:cs="Times New Roman"/>
        </w:rPr>
        <w:t>s</w:t>
      </w:r>
      <w:r w:rsidR="00561678">
        <w:rPr>
          <w:rFonts w:ascii="Times New Roman" w:hAnsi="Times New Roman" w:cs="Times New Roman"/>
        </w:rPr>
        <w:t xml:space="preserve"> Rolf</w:t>
      </w:r>
      <w:r w:rsidR="00F03FF3">
        <w:rPr>
          <w:rFonts w:ascii="Times New Roman" w:hAnsi="Times New Roman" w:cs="Times New Roman"/>
        </w:rPr>
        <w:t xml:space="preserve"> George notes</w:t>
      </w:r>
      <w:r w:rsidR="0073116D">
        <w:rPr>
          <w:rFonts w:ascii="Times New Roman" w:hAnsi="Times New Roman" w:cs="Times New Roman"/>
        </w:rPr>
        <w:t>,</w:t>
      </w:r>
      <w:r w:rsidR="00F03FF3">
        <w:rPr>
          <w:rStyle w:val="FootnoteReference"/>
          <w:rFonts w:ascii="Times New Roman" w:hAnsi="Times New Roman" w:cs="Times New Roman"/>
        </w:rPr>
        <w:footnoteReference w:id="3"/>
      </w:r>
      <w:r w:rsidR="00F03FF3">
        <w:rPr>
          <w:rFonts w:ascii="Times New Roman" w:hAnsi="Times New Roman" w:cs="Times New Roman"/>
        </w:rPr>
        <w:t xml:space="preserve"> </w:t>
      </w:r>
      <w:r w:rsidR="00460834">
        <w:rPr>
          <w:rFonts w:ascii="Times New Roman" w:hAnsi="Times New Roman" w:cs="Times New Roman"/>
        </w:rPr>
        <w:t>‘</w:t>
      </w:r>
      <w:r w:rsidR="00C3006C" w:rsidRPr="00460834">
        <w:rPr>
          <w:rFonts w:ascii="Times New Roman" w:hAnsi="Times New Roman" w:cs="Times New Roman"/>
        </w:rPr>
        <w:t>Wissen</w:t>
      </w:r>
      <w:r w:rsidR="00460834">
        <w:rPr>
          <w:rFonts w:ascii="Times New Roman" w:hAnsi="Times New Roman" w:cs="Times New Roman"/>
        </w:rPr>
        <w:t>’</w:t>
      </w:r>
      <w:r w:rsidR="00C3006C">
        <w:rPr>
          <w:rFonts w:ascii="Times New Roman" w:hAnsi="Times New Roman" w:cs="Times New Roman"/>
        </w:rPr>
        <w:t xml:space="preserve"> and </w:t>
      </w:r>
      <w:r w:rsidR="00460834">
        <w:rPr>
          <w:rFonts w:ascii="Times New Roman" w:hAnsi="Times New Roman" w:cs="Times New Roman"/>
        </w:rPr>
        <w:t>‘</w:t>
      </w:r>
      <w:proofErr w:type="spellStart"/>
      <w:r w:rsidR="00C3006C" w:rsidRPr="00460834">
        <w:rPr>
          <w:rFonts w:ascii="Times New Roman" w:hAnsi="Times New Roman" w:cs="Times New Roman"/>
        </w:rPr>
        <w:t>Erkenntnis</w:t>
      </w:r>
      <w:proofErr w:type="spellEnd"/>
      <w:r w:rsidR="00460834">
        <w:rPr>
          <w:rFonts w:ascii="Times New Roman" w:hAnsi="Times New Roman" w:cs="Times New Roman"/>
        </w:rPr>
        <w:t>’</w:t>
      </w:r>
      <w:r w:rsidR="00C3006C">
        <w:rPr>
          <w:rFonts w:ascii="Times New Roman" w:hAnsi="Times New Roman" w:cs="Times New Roman"/>
        </w:rPr>
        <w:t xml:space="preserve"> are (more or less) synonymous</w:t>
      </w:r>
      <w:r w:rsidR="00403732">
        <w:rPr>
          <w:rFonts w:ascii="Times New Roman" w:hAnsi="Times New Roman" w:cs="Times New Roman"/>
        </w:rPr>
        <w:t xml:space="preserve"> in contemporary German</w:t>
      </w:r>
      <w:r w:rsidR="00C3006C">
        <w:rPr>
          <w:rFonts w:ascii="Times New Roman" w:hAnsi="Times New Roman" w:cs="Times New Roman"/>
        </w:rPr>
        <w:t xml:space="preserve">, </w:t>
      </w:r>
      <w:r w:rsidR="00403732">
        <w:rPr>
          <w:rFonts w:ascii="Times New Roman" w:hAnsi="Times New Roman" w:cs="Times New Roman"/>
        </w:rPr>
        <w:t>but not</w:t>
      </w:r>
      <w:r w:rsidR="00C3006C">
        <w:rPr>
          <w:rFonts w:ascii="Times New Roman" w:hAnsi="Times New Roman" w:cs="Times New Roman"/>
        </w:rPr>
        <w:t xml:space="preserve"> </w:t>
      </w:r>
      <w:r w:rsidR="00403732">
        <w:rPr>
          <w:rFonts w:ascii="Times New Roman" w:hAnsi="Times New Roman" w:cs="Times New Roman"/>
        </w:rPr>
        <w:t>in</w:t>
      </w:r>
      <w:r w:rsidR="00C3006C">
        <w:rPr>
          <w:rFonts w:ascii="Times New Roman" w:hAnsi="Times New Roman" w:cs="Times New Roman"/>
        </w:rPr>
        <w:t xml:space="preserve"> Kant’s 18</w:t>
      </w:r>
      <w:r w:rsidR="00C3006C" w:rsidRPr="00C3006C">
        <w:rPr>
          <w:rFonts w:ascii="Times New Roman" w:hAnsi="Times New Roman" w:cs="Times New Roman"/>
          <w:vertAlign w:val="superscript"/>
        </w:rPr>
        <w:t>th</w:t>
      </w:r>
      <w:r w:rsidR="00C3006C">
        <w:rPr>
          <w:rFonts w:ascii="Times New Roman" w:hAnsi="Times New Roman" w:cs="Times New Roman"/>
        </w:rPr>
        <w:t xml:space="preserve"> </w:t>
      </w:r>
      <w:r w:rsidR="00A4654B">
        <w:rPr>
          <w:rFonts w:ascii="Times New Roman" w:hAnsi="Times New Roman" w:cs="Times New Roman"/>
        </w:rPr>
        <w:t xml:space="preserve">century </w:t>
      </w:r>
      <w:r w:rsidR="00C3006C">
        <w:rPr>
          <w:rFonts w:ascii="Times New Roman" w:hAnsi="Times New Roman" w:cs="Times New Roman"/>
        </w:rPr>
        <w:t>German.</w:t>
      </w:r>
      <w:r w:rsidR="00050E73">
        <w:rPr>
          <w:rFonts w:ascii="Times New Roman" w:hAnsi="Times New Roman" w:cs="Times New Roman"/>
        </w:rPr>
        <w:t xml:space="preserve"> In this chapter, I try to </w:t>
      </w:r>
      <w:r w:rsidR="00223181">
        <w:rPr>
          <w:rFonts w:ascii="Times New Roman" w:hAnsi="Times New Roman" w:cs="Times New Roman"/>
        </w:rPr>
        <w:t>illuminate how these concepts differ and (yet) intersect in Kant</w:t>
      </w:r>
      <w:r w:rsidR="00AE348E">
        <w:rPr>
          <w:rFonts w:ascii="Times New Roman" w:hAnsi="Times New Roman" w:cs="Times New Roman"/>
        </w:rPr>
        <w:t xml:space="preserve">’s </w:t>
      </w:r>
      <w:r>
        <w:rPr>
          <w:rFonts w:ascii="Times New Roman" w:hAnsi="Times New Roman" w:cs="Times New Roman"/>
        </w:rPr>
        <w:t>philosophy.</w:t>
      </w:r>
      <w:r w:rsidR="00223181">
        <w:rPr>
          <w:rFonts w:ascii="Times New Roman" w:hAnsi="Times New Roman" w:cs="Times New Roman"/>
        </w:rPr>
        <w:t xml:space="preserve"> </w:t>
      </w:r>
    </w:p>
    <w:p w14:paraId="463BCEE4" w14:textId="5FFECD30" w:rsidR="003743F4" w:rsidRDefault="0073116D" w:rsidP="0073116D">
      <w:pPr>
        <w:spacing w:line="480" w:lineRule="auto"/>
        <w:ind w:firstLine="720"/>
        <w:jc w:val="both"/>
        <w:rPr>
          <w:rFonts w:ascii="Times New Roman" w:hAnsi="Times New Roman" w:cs="Times New Roman"/>
        </w:rPr>
      </w:pPr>
      <w:r>
        <w:rPr>
          <w:rFonts w:ascii="Times New Roman" w:hAnsi="Times New Roman" w:cs="Times New Roman"/>
        </w:rPr>
        <w:t>I proceed as follows. In section 1, I explain the major differences that obtain between cognition</w:t>
      </w:r>
      <w:r w:rsidR="00607174">
        <w:rPr>
          <w:rFonts w:ascii="Times New Roman" w:hAnsi="Times New Roman" w:cs="Times New Roman"/>
        </w:rPr>
        <w:t xml:space="preserve"> </w:t>
      </w:r>
      <w:r>
        <w:rPr>
          <w:rFonts w:ascii="Times New Roman" w:hAnsi="Times New Roman" w:cs="Times New Roman"/>
        </w:rPr>
        <w:t xml:space="preserve">and knowledge. In section 2, I consider the many different species of cognition </w:t>
      </w:r>
      <w:r w:rsidR="00607174">
        <w:rPr>
          <w:rFonts w:ascii="Times New Roman" w:hAnsi="Times New Roman" w:cs="Times New Roman"/>
        </w:rPr>
        <w:t>Kant acknowledges</w:t>
      </w:r>
      <w:r>
        <w:rPr>
          <w:rFonts w:ascii="Times New Roman" w:hAnsi="Times New Roman" w:cs="Times New Roman"/>
        </w:rPr>
        <w:t>. In section 3, I explain Kant’s conception of knowledge and the connection between knowledge and cognition. In section 4, I conclude with a brief survey of where Kant locates the limits of</w:t>
      </w:r>
      <w:r w:rsidR="00607174">
        <w:rPr>
          <w:rFonts w:ascii="Times New Roman" w:hAnsi="Times New Roman" w:cs="Times New Roman"/>
        </w:rPr>
        <w:t xml:space="preserve"> human</w:t>
      </w:r>
      <w:r>
        <w:rPr>
          <w:rFonts w:ascii="Times New Roman" w:hAnsi="Times New Roman" w:cs="Times New Roman"/>
        </w:rPr>
        <w:t xml:space="preserve"> cognition and knowledge.</w:t>
      </w:r>
    </w:p>
    <w:p w14:paraId="609B5F0D" w14:textId="77777777" w:rsidR="00607174" w:rsidRDefault="00607174" w:rsidP="00DC242A">
      <w:pPr>
        <w:spacing w:line="480" w:lineRule="auto"/>
        <w:jc w:val="both"/>
        <w:rPr>
          <w:rFonts w:ascii="Times New Roman" w:hAnsi="Times New Roman" w:cs="Times New Roman"/>
        </w:rPr>
      </w:pPr>
    </w:p>
    <w:p w14:paraId="4487143C" w14:textId="0B75C164" w:rsidR="003743F4" w:rsidRDefault="00BF33BF" w:rsidP="00DC242A">
      <w:pPr>
        <w:spacing w:line="480" w:lineRule="auto"/>
        <w:jc w:val="both"/>
        <w:rPr>
          <w:rFonts w:ascii="Times New Roman" w:hAnsi="Times New Roman" w:cs="Times New Roman"/>
          <w:b/>
          <w:bCs/>
        </w:rPr>
      </w:pPr>
      <w:r>
        <w:rPr>
          <w:rFonts w:ascii="Times New Roman" w:hAnsi="Times New Roman" w:cs="Times New Roman"/>
          <w:b/>
          <w:bCs/>
        </w:rPr>
        <w:t>1</w:t>
      </w:r>
      <w:r w:rsidR="003743F4">
        <w:rPr>
          <w:rFonts w:ascii="Times New Roman" w:hAnsi="Times New Roman" w:cs="Times New Roman"/>
          <w:b/>
          <w:bCs/>
        </w:rPr>
        <w:t xml:space="preserve"> Cognition </w:t>
      </w:r>
      <w:r w:rsidR="006A0CDE">
        <w:rPr>
          <w:rFonts w:ascii="Times New Roman" w:hAnsi="Times New Roman" w:cs="Times New Roman"/>
          <w:b/>
          <w:bCs/>
        </w:rPr>
        <w:t>vs.</w:t>
      </w:r>
      <w:r w:rsidR="003743F4">
        <w:rPr>
          <w:rFonts w:ascii="Times New Roman" w:hAnsi="Times New Roman" w:cs="Times New Roman"/>
          <w:b/>
          <w:bCs/>
        </w:rPr>
        <w:t xml:space="preserve"> Knowledge</w:t>
      </w:r>
    </w:p>
    <w:p w14:paraId="13F0519F" w14:textId="2555415B" w:rsidR="00965AE6" w:rsidRDefault="000C52DC" w:rsidP="00080B29">
      <w:pPr>
        <w:spacing w:line="480" w:lineRule="auto"/>
        <w:jc w:val="both"/>
        <w:rPr>
          <w:rFonts w:ascii="Times New Roman" w:hAnsi="Times New Roman" w:cs="Times New Roman"/>
        </w:rPr>
      </w:pPr>
      <w:r>
        <w:rPr>
          <w:rFonts w:ascii="Times New Roman" w:hAnsi="Times New Roman" w:cs="Times New Roman"/>
        </w:rPr>
        <w:lastRenderedPageBreak/>
        <w:t>Kant</w:t>
      </w:r>
      <w:r w:rsidR="005A2F57">
        <w:rPr>
          <w:rFonts w:ascii="Times New Roman" w:hAnsi="Times New Roman" w:cs="Times New Roman"/>
        </w:rPr>
        <w:t xml:space="preserve"> </w:t>
      </w:r>
      <w:r w:rsidR="00143998">
        <w:rPr>
          <w:rFonts w:ascii="Times New Roman" w:hAnsi="Times New Roman" w:cs="Times New Roman"/>
        </w:rPr>
        <w:t>introduces</w:t>
      </w:r>
      <w:r w:rsidR="005A2F57">
        <w:rPr>
          <w:rFonts w:ascii="Times New Roman" w:hAnsi="Times New Roman" w:cs="Times New Roman"/>
        </w:rPr>
        <w:t xml:space="preserve"> a generic or wide notion</w:t>
      </w:r>
      <w:r w:rsidR="00580073">
        <w:rPr>
          <w:rFonts w:ascii="Times New Roman" w:hAnsi="Times New Roman" w:cs="Times New Roman"/>
        </w:rPr>
        <w:t xml:space="preserve"> of cognit</w:t>
      </w:r>
      <w:r w:rsidR="00965AE6">
        <w:rPr>
          <w:rFonts w:ascii="Times New Roman" w:hAnsi="Times New Roman" w:cs="Times New Roman"/>
        </w:rPr>
        <w:t>i</w:t>
      </w:r>
      <w:r w:rsidR="00580073">
        <w:rPr>
          <w:rFonts w:ascii="Times New Roman" w:hAnsi="Times New Roman" w:cs="Times New Roman"/>
        </w:rPr>
        <w:t>on</w:t>
      </w:r>
      <w:r w:rsidR="00434344">
        <w:rPr>
          <w:rFonts w:ascii="Times New Roman" w:hAnsi="Times New Roman" w:cs="Times New Roman"/>
        </w:rPr>
        <w:t xml:space="preserve">, </w:t>
      </w:r>
      <w:r w:rsidR="00BC398A">
        <w:rPr>
          <w:rFonts w:ascii="Times New Roman" w:hAnsi="Times New Roman" w:cs="Times New Roman"/>
        </w:rPr>
        <w:t>which I call</w:t>
      </w:r>
      <w:r w:rsidR="00434344">
        <w:rPr>
          <w:rFonts w:ascii="Times New Roman" w:hAnsi="Times New Roman" w:cs="Times New Roman"/>
        </w:rPr>
        <w:t xml:space="preserve"> </w:t>
      </w:r>
      <w:r w:rsidR="0073116D">
        <w:rPr>
          <w:rFonts w:ascii="Times New Roman" w:hAnsi="Times New Roman" w:cs="Times New Roman"/>
        </w:rPr>
        <w:t>cognition-w</w:t>
      </w:r>
      <w:r w:rsidR="005A2F57">
        <w:rPr>
          <w:rFonts w:ascii="Times New Roman" w:hAnsi="Times New Roman" w:cs="Times New Roman"/>
        </w:rPr>
        <w:t>,</w:t>
      </w:r>
      <w:r w:rsidR="00434344">
        <w:rPr>
          <w:rFonts w:ascii="Times New Roman" w:hAnsi="Times New Roman" w:cs="Times New Roman"/>
        </w:rPr>
        <w:t xml:space="preserve"> in his </w:t>
      </w:r>
      <w:proofErr w:type="spellStart"/>
      <w:r w:rsidR="00434344" w:rsidRPr="00965AE6">
        <w:rPr>
          <w:rFonts w:ascii="Times New Roman" w:hAnsi="Times New Roman" w:cs="Times New Roman"/>
          <w:i/>
          <w:iCs/>
        </w:rPr>
        <w:t>Stufenleiter</w:t>
      </w:r>
      <w:proofErr w:type="spellEnd"/>
      <w:r w:rsidR="00434344">
        <w:rPr>
          <w:rFonts w:ascii="Times New Roman" w:hAnsi="Times New Roman" w:cs="Times New Roman"/>
        </w:rPr>
        <w:t xml:space="preserve"> </w:t>
      </w:r>
      <w:r w:rsidR="005A2F57">
        <w:rPr>
          <w:rFonts w:ascii="Times New Roman" w:hAnsi="Times New Roman" w:cs="Times New Roman"/>
        </w:rPr>
        <w:t>(</w:t>
      </w:r>
      <w:r w:rsidR="00434344">
        <w:rPr>
          <w:rFonts w:ascii="Times New Roman" w:hAnsi="Times New Roman" w:cs="Times New Roman"/>
        </w:rPr>
        <w:t>A320/B376-377</w:t>
      </w:r>
      <w:r w:rsidR="005A2F57">
        <w:rPr>
          <w:rFonts w:ascii="Times New Roman" w:hAnsi="Times New Roman" w:cs="Times New Roman"/>
        </w:rPr>
        <w:t>;</w:t>
      </w:r>
      <w:r w:rsidR="00C67A38">
        <w:rPr>
          <w:rFonts w:ascii="Times New Roman" w:hAnsi="Times New Roman" w:cs="Times New Roman"/>
        </w:rPr>
        <w:t xml:space="preserve"> cf. </w:t>
      </w:r>
      <w:r w:rsidR="009A6B8D">
        <w:rPr>
          <w:rFonts w:ascii="Times New Roman" w:hAnsi="Times New Roman" w:cs="Times New Roman"/>
        </w:rPr>
        <w:t>JL</w:t>
      </w:r>
      <w:r w:rsidR="0073116D">
        <w:rPr>
          <w:rFonts w:ascii="Times New Roman" w:hAnsi="Times New Roman" w:cs="Times New Roman"/>
        </w:rPr>
        <w:t xml:space="preserve"> 9</w:t>
      </w:r>
      <w:r w:rsidR="00C67A38">
        <w:rPr>
          <w:rFonts w:ascii="Times New Roman" w:hAnsi="Times New Roman" w:cs="Times New Roman"/>
        </w:rPr>
        <w:t>:</w:t>
      </w:r>
      <w:r w:rsidR="009A6B8D">
        <w:rPr>
          <w:rFonts w:ascii="Times New Roman" w:hAnsi="Times New Roman" w:cs="Times New Roman"/>
        </w:rPr>
        <w:t xml:space="preserve"> </w:t>
      </w:r>
      <w:r w:rsidR="00C67A38">
        <w:rPr>
          <w:rFonts w:ascii="Times New Roman" w:hAnsi="Times New Roman" w:cs="Times New Roman"/>
        </w:rPr>
        <w:t xml:space="preserve">91; </w:t>
      </w:r>
      <w:proofErr w:type="spellStart"/>
      <w:r w:rsidR="00C33BC7">
        <w:rPr>
          <w:rFonts w:ascii="Times New Roman" w:hAnsi="Times New Roman" w:cs="Times New Roman"/>
          <w:color w:val="000000" w:themeColor="text1"/>
        </w:rPr>
        <w:t>MvS</w:t>
      </w:r>
      <w:proofErr w:type="spellEnd"/>
      <w:r w:rsidR="0073116D">
        <w:rPr>
          <w:rFonts w:ascii="Times New Roman" w:hAnsi="Times New Roman" w:cs="Times New Roman"/>
          <w:color w:val="000000" w:themeColor="text1"/>
        </w:rPr>
        <w:t xml:space="preserve"> 28</w:t>
      </w:r>
      <w:r w:rsidR="00C67A38" w:rsidRPr="00C33BC7">
        <w:rPr>
          <w:rFonts w:ascii="Times New Roman" w:hAnsi="Times New Roman" w:cs="Times New Roman"/>
          <w:color w:val="000000" w:themeColor="text1"/>
        </w:rPr>
        <w:t>:</w:t>
      </w:r>
      <w:r w:rsidR="009A6B8D" w:rsidRPr="00C33BC7">
        <w:rPr>
          <w:rFonts w:ascii="Times New Roman" w:hAnsi="Times New Roman" w:cs="Times New Roman"/>
          <w:color w:val="000000" w:themeColor="text1"/>
        </w:rPr>
        <w:t xml:space="preserve"> </w:t>
      </w:r>
      <w:r w:rsidR="00C67A38" w:rsidRPr="00C33BC7">
        <w:rPr>
          <w:rFonts w:ascii="Times New Roman" w:hAnsi="Times New Roman" w:cs="Times New Roman"/>
          <w:color w:val="000000" w:themeColor="text1"/>
        </w:rPr>
        <w:t>471</w:t>
      </w:r>
      <w:r w:rsidR="00C67A38">
        <w:rPr>
          <w:rFonts w:ascii="Times New Roman" w:hAnsi="Times New Roman" w:cs="Times New Roman"/>
        </w:rPr>
        <w:t>)</w:t>
      </w:r>
      <w:r w:rsidR="00D74E8D">
        <w:rPr>
          <w:rFonts w:ascii="Times New Roman" w:hAnsi="Times New Roman" w:cs="Times New Roman"/>
        </w:rPr>
        <w:t>.</w:t>
      </w:r>
      <w:r w:rsidR="00434344">
        <w:rPr>
          <w:rFonts w:ascii="Times New Roman" w:hAnsi="Times New Roman" w:cs="Times New Roman"/>
        </w:rPr>
        <w:t xml:space="preserve"> </w:t>
      </w:r>
      <w:r w:rsidR="00D8094F">
        <w:rPr>
          <w:rFonts w:ascii="Times New Roman" w:hAnsi="Times New Roman" w:cs="Times New Roman"/>
        </w:rPr>
        <w:t xml:space="preserve">He defines </w:t>
      </w:r>
      <w:r w:rsidR="0073116D">
        <w:rPr>
          <w:rFonts w:ascii="Times New Roman" w:hAnsi="Times New Roman" w:cs="Times New Roman"/>
        </w:rPr>
        <w:t>cognition-w</w:t>
      </w:r>
      <w:r w:rsidR="00C85422">
        <w:rPr>
          <w:rFonts w:ascii="Times New Roman" w:hAnsi="Times New Roman" w:cs="Times New Roman"/>
        </w:rPr>
        <w:t xml:space="preserve"> as a conscious representation that relates to an object</w:t>
      </w:r>
      <w:r w:rsidR="00D8094F">
        <w:rPr>
          <w:rFonts w:ascii="Times New Roman" w:hAnsi="Times New Roman" w:cs="Times New Roman"/>
        </w:rPr>
        <w:t xml:space="preserve">. </w:t>
      </w:r>
      <w:r w:rsidR="00C67A38">
        <w:rPr>
          <w:rFonts w:ascii="Times New Roman" w:hAnsi="Times New Roman" w:cs="Times New Roman"/>
        </w:rPr>
        <w:t>This definition</w:t>
      </w:r>
      <w:r w:rsidR="00F1670B">
        <w:rPr>
          <w:rFonts w:ascii="Times New Roman" w:hAnsi="Times New Roman" w:cs="Times New Roman"/>
        </w:rPr>
        <w:t xml:space="preserve"> </w:t>
      </w:r>
      <w:r w:rsidR="00C67A38">
        <w:rPr>
          <w:rFonts w:ascii="Times New Roman" w:hAnsi="Times New Roman" w:cs="Times New Roman"/>
        </w:rPr>
        <w:t>places</w:t>
      </w:r>
      <w:r w:rsidR="00F1670B">
        <w:rPr>
          <w:rFonts w:ascii="Times New Roman" w:hAnsi="Times New Roman" w:cs="Times New Roman"/>
        </w:rPr>
        <w:t xml:space="preserve"> </w:t>
      </w:r>
      <w:r w:rsidR="0073116D">
        <w:rPr>
          <w:rFonts w:ascii="Times New Roman" w:hAnsi="Times New Roman" w:cs="Times New Roman"/>
        </w:rPr>
        <w:t>cognition-w</w:t>
      </w:r>
      <w:r w:rsidR="00F1670B">
        <w:rPr>
          <w:rFonts w:ascii="Times New Roman" w:hAnsi="Times New Roman" w:cs="Times New Roman"/>
        </w:rPr>
        <w:t xml:space="preserve"> </w:t>
      </w:r>
      <w:r w:rsidR="00C67A38">
        <w:rPr>
          <w:rFonts w:ascii="Times New Roman" w:hAnsi="Times New Roman" w:cs="Times New Roman"/>
        </w:rPr>
        <w:t>in contrast with</w:t>
      </w:r>
      <w:r w:rsidR="00F1670B">
        <w:rPr>
          <w:rFonts w:ascii="Times New Roman" w:hAnsi="Times New Roman" w:cs="Times New Roman"/>
        </w:rPr>
        <w:t xml:space="preserve"> sensation</w:t>
      </w:r>
      <w:r w:rsidR="00C67A38">
        <w:rPr>
          <w:rFonts w:ascii="Times New Roman" w:hAnsi="Times New Roman" w:cs="Times New Roman"/>
        </w:rPr>
        <w:t>,</w:t>
      </w:r>
      <w:r w:rsidR="00F1670B">
        <w:rPr>
          <w:rFonts w:ascii="Times New Roman" w:hAnsi="Times New Roman" w:cs="Times New Roman"/>
        </w:rPr>
        <w:t xml:space="preserve"> </w:t>
      </w:r>
      <w:r w:rsidR="00C67A38">
        <w:rPr>
          <w:rFonts w:ascii="Times New Roman" w:hAnsi="Times New Roman" w:cs="Times New Roman"/>
        </w:rPr>
        <w:t>which is</w:t>
      </w:r>
      <w:r w:rsidR="00F1670B">
        <w:rPr>
          <w:rFonts w:ascii="Times New Roman" w:hAnsi="Times New Roman" w:cs="Times New Roman"/>
        </w:rPr>
        <w:t xml:space="preserve"> a conscious representation that </w:t>
      </w:r>
      <w:r w:rsidR="009A6B8D">
        <w:rPr>
          <w:rFonts w:ascii="Times New Roman" w:hAnsi="Times New Roman" w:cs="Times New Roman"/>
        </w:rPr>
        <w:t>‘</w:t>
      </w:r>
      <w:r w:rsidR="00F1670B">
        <w:rPr>
          <w:rFonts w:ascii="Times New Roman" w:hAnsi="Times New Roman" w:cs="Times New Roman"/>
        </w:rPr>
        <w:t>relates merely to the subject, as a modification of its state</w:t>
      </w:r>
      <w:r w:rsidR="009A6B8D">
        <w:rPr>
          <w:rFonts w:ascii="Times New Roman" w:hAnsi="Times New Roman" w:cs="Times New Roman"/>
        </w:rPr>
        <w:t>’</w:t>
      </w:r>
      <w:r w:rsidR="00F1670B">
        <w:rPr>
          <w:rFonts w:ascii="Times New Roman" w:hAnsi="Times New Roman" w:cs="Times New Roman"/>
        </w:rPr>
        <w:t xml:space="preserve"> (A320/B376).</w:t>
      </w:r>
      <w:r w:rsidR="00AF2DA9">
        <w:rPr>
          <w:rFonts w:ascii="Times New Roman" w:hAnsi="Times New Roman" w:cs="Times New Roman"/>
        </w:rPr>
        <w:t xml:space="preserve"> </w:t>
      </w:r>
      <w:r w:rsidR="002147B3">
        <w:rPr>
          <w:rFonts w:ascii="Times New Roman" w:hAnsi="Times New Roman" w:cs="Times New Roman"/>
        </w:rPr>
        <w:t>Some sensations</w:t>
      </w:r>
      <w:r w:rsidR="00080B29">
        <w:rPr>
          <w:rFonts w:ascii="Times New Roman" w:hAnsi="Times New Roman" w:cs="Times New Roman"/>
        </w:rPr>
        <w:t>, e.g. of warmth (</w:t>
      </w:r>
      <w:proofErr w:type="spellStart"/>
      <w:r w:rsidR="00C33BC7">
        <w:rPr>
          <w:rFonts w:ascii="Times New Roman" w:hAnsi="Times New Roman" w:cs="Times New Roman"/>
          <w:color w:val="000000" w:themeColor="text1"/>
        </w:rPr>
        <w:t>MvS</w:t>
      </w:r>
      <w:proofErr w:type="spellEnd"/>
      <w:r w:rsidR="0073116D">
        <w:rPr>
          <w:rFonts w:ascii="Times New Roman" w:hAnsi="Times New Roman" w:cs="Times New Roman"/>
          <w:color w:val="000000" w:themeColor="text1"/>
        </w:rPr>
        <w:t xml:space="preserve"> 28</w:t>
      </w:r>
      <w:r w:rsidR="00C33BC7">
        <w:rPr>
          <w:rFonts w:ascii="Times New Roman" w:hAnsi="Times New Roman" w:cs="Times New Roman"/>
          <w:color w:val="000000" w:themeColor="text1"/>
        </w:rPr>
        <w:t>: 471</w:t>
      </w:r>
      <w:r w:rsidR="00080B29">
        <w:rPr>
          <w:rFonts w:ascii="Times New Roman" w:hAnsi="Times New Roman" w:cs="Times New Roman"/>
        </w:rPr>
        <w:t>)</w:t>
      </w:r>
      <w:r w:rsidR="00143998">
        <w:rPr>
          <w:rFonts w:ascii="Times New Roman" w:hAnsi="Times New Roman" w:cs="Times New Roman"/>
        </w:rPr>
        <w:t>,</w:t>
      </w:r>
      <w:r w:rsidR="00C67A38">
        <w:rPr>
          <w:rFonts w:ascii="Times New Roman" w:hAnsi="Times New Roman" w:cs="Times New Roman"/>
        </w:rPr>
        <w:t xml:space="preserve"> are</w:t>
      </w:r>
      <w:r w:rsidR="00AE6EF8">
        <w:rPr>
          <w:rFonts w:ascii="Times New Roman" w:hAnsi="Times New Roman" w:cs="Times New Roman"/>
        </w:rPr>
        <w:t xml:space="preserve"> subjective only as initially given to us but can </w:t>
      </w:r>
      <w:r w:rsidR="00965AE6">
        <w:rPr>
          <w:rFonts w:ascii="Times New Roman" w:hAnsi="Times New Roman" w:cs="Times New Roman"/>
        </w:rPr>
        <w:t>be related to objects</w:t>
      </w:r>
      <w:r w:rsidR="00143998">
        <w:rPr>
          <w:rFonts w:ascii="Times New Roman" w:hAnsi="Times New Roman" w:cs="Times New Roman"/>
        </w:rPr>
        <w:t>, and thereby acquire cognitive significance,</w:t>
      </w:r>
      <w:r w:rsidR="00D8094F">
        <w:rPr>
          <w:rFonts w:ascii="Times New Roman" w:hAnsi="Times New Roman" w:cs="Times New Roman"/>
        </w:rPr>
        <w:t xml:space="preserve"> </w:t>
      </w:r>
      <w:r w:rsidR="00143998">
        <w:rPr>
          <w:rFonts w:ascii="Times New Roman" w:hAnsi="Times New Roman" w:cs="Times New Roman"/>
        </w:rPr>
        <w:t>when they are conceived as</w:t>
      </w:r>
      <w:r w:rsidR="00D8094F">
        <w:rPr>
          <w:rFonts w:ascii="Times New Roman" w:hAnsi="Times New Roman" w:cs="Times New Roman"/>
        </w:rPr>
        <w:t xml:space="preserve"> effects of causal powers</w:t>
      </w:r>
      <w:r w:rsidR="00AE6EF8">
        <w:rPr>
          <w:rFonts w:ascii="Times New Roman" w:hAnsi="Times New Roman" w:cs="Times New Roman"/>
        </w:rPr>
        <w:t xml:space="preserve">. </w:t>
      </w:r>
      <w:r w:rsidR="002147B3">
        <w:rPr>
          <w:rFonts w:ascii="Times New Roman" w:hAnsi="Times New Roman" w:cs="Times New Roman"/>
        </w:rPr>
        <w:t>Other</w:t>
      </w:r>
      <w:r w:rsidR="00965AE6">
        <w:rPr>
          <w:rFonts w:ascii="Times New Roman" w:hAnsi="Times New Roman" w:cs="Times New Roman"/>
        </w:rPr>
        <w:t xml:space="preserve"> mental states are more radically </w:t>
      </w:r>
      <w:r w:rsidR="001849F3">
        <w:rPr>
          <w:rFonts w:ascii="Times New Roman" w:hAnsi="Times New Roman" w:cs="Times New Roman"/>
        </w:rPr>
        <w:t>subjective</w:t>
      </w:r>
      <w:r w:rsidR="00B86AF7">
        <w:rPr>
          <w:rFonts w:ascii="Times New Roman" w:hAnsi="Times New Roman" w:cs="Times New Roman"/>
        </w:rPr>
        <w:t>,</w:t>
      </w:r>
      <w:r w:rsidR="003303AA">
        <w:rPr>
          <w:rFonts w:ascii="Times New Roman" w:hAnsi="Times New Roman" w:cs="Times New Roman"/>
        </w:rPr>
        <w:t xml:space="preserve"> </w:t>
      </w:r>
      <w:r w:rsidR="00790AA3">
        <w:rPr>
          <w:rFonts w:ascii="Times New Roman" w:hAnsi="Times New Roman" w:cs="Times New Roman"/>
        </w:rPr>
        <w:t>namely,</w:t>
      </w:r>
      <w:r w:rsidR="00B86AF7">
        <w:rPr>
          <w:rFonts w:ascii="Times New Roman" w:hAnsi="Times New Roman" w:cs="Times New Roman"/>
        </w:rPr>
        <w:t xml:space="preserve"> </w:t>
      </w:r>
      <w:r w:rsidR="00965AE6">
        <w:rPr>
          <w:rFonts w:ascii="Times New Roman" w:hAnsi="Times New Roman" w:cs="Times New Roman"/>
        </w:rPr>
        <w:t xml:space="preserve">feelings of pleasure and pain </w:t>
      </w:r>
      <w:r w:rsidR="00B86AF7">
        <w:rPr>
          <w:rFonts w:ascii="Times New Roman" w:hAnsi="Times New Roman" w:cs="Times New Roman"/>
        </w:rPr>
        <w:t>that</w:t>
      </w:r>
      <w:r w:rsidR="00965AE6">
        <w:rPr>
          <w:rFonts w:ascii="Times New Roman" w:hAnsi="Times New Roman" w:cs="Times New Roman"/>
        </w:rPr>
        <w:t xml:space="preserve"> </w:t>
      </w:r>
      <w:r w:rsidR="00B86AF7">
        <w:rPr>
          <w:rFonts w:ascii="Times New Roman" w:hAnsi="Times New Roman" w:cs="Times New Roman"/>
        </w:rPr>
        <w:t>are</w:t>
      </w:r>
      <w:r w:rsidR="00965AE6">
        <w:rPr>
          <w:rFonts w:ascii="Times New Roman" w:hAnsi="Times New Roman" w:cs="Times New Roman"/>
        </w:rPr>
        <w:t xml:space="preserve"> </w:t>
      </w:r>
      <w:r w:rsidR="009A6B8D">
        <w:rPr>
          <w:rFonts w:ascii="Times New Roman" w:hAnsi="Times New Roman" w:cs="Times New Roman"/>
        </w:rPr>
        <w:t>‘</w:t>
      </w:r>
      <w:r w:rsidR="00965AE6">
        <w:rPr>
          <w:rFonts w:ascii="Times New Roman" w:hAnsi="Times New Roman" w:cs="Times New Roman"/>
        </w:rPr>
        <w:t>an effect of sensation</w:t>
      </w:r>
      <w:r w:rsidR="009A6B8D">
        <w:rPr>
          <w:rFonts w:ascii="Times New Roman" w:hAnsi="Times New Roman" w:cs="Times New Roman"/>
        </w:rPr>
        <w:t>’</w:t>
      </w:r>
      <w:r w:rsidR="00965AE6">
        <w:rPr>
          <w:rFonts w:ascii="Times New Roman" w:hAnsi="Times New Roman" w:cs="Times New Roman"/>
        </w:rPr>
        <w:t xml:space="preserve"> (A41)</w:t>
      </w:r>
      <w:r w:rsidR="00790AA3">
        <w:rPr>
          <w:rFonts w:ascii="Times New Roman" w:hAnsi="Times New Roman" w:cs="Times New Roman"/>
        </w:rPr>
        <w:t>, e.g.</w:t>
      </w:r>
      <w:r w:rsidR="00A310A2">
        <w:rPr>
          <w:rFonts w:ascii="Times New Roman" w:hAnsi="Times New Roman" w:cs="Times New Roman"/>
        </w:rPr>
        <w:t xml:space="preserve"> when </w:t>
      </w:r>
      <w:r w:rsidR="00FD43C8">
        <w:rPr>
          <w:rFonts w:ascii="Times New Roman" w:hAnsi="Times New Roman" w:cs="Times New Roman"/>
        </w:rPr>
        <w:t>a</w:t>
      </w:r>
      <w:r w:rsidR="00080B29">
        <w:rPr>
          <w:rFonts w:ascii="Times New Roman" w:hAnsi="Times New Roman" w:cs="Times New Roman"/>
        </w:rPr>
        <w:t xml:space="preserve"> strong</w:t>
      </w:r>
      <w:r w:rsidR="00A310A2">
        <w:rPr>
          <w:rFonts w:ascii="Times New Roman" w:hAnsi="Times New Roman" w:cs="Times New Roman"/>
        </w:rPr>
        <w:t xml:space="preserve"> sensation of heat </w:t>
      </w:r>
      <w:r w:rsidR="004058CF">
        <w:rPr>
          <w:rFonts w:ascii="Times New Roman" w:hAnsi="Times New Roman" w:cs="Times New Roman"/>
        </w:rPr>
        <w:t>feels</w:t>
      </w:r>
      <w:r w:rsidR="00080B29">
        <w:rPr>
          <w:rFonts w:ascii="Times New Roman" w:hAnsi="Times New Roman" w:cs="Times New Roman"/>
        </w:rPr>
        <w:t xml:space="preserve"> painful</w:t>
      </w:r>
      <w:r w:rsidR="00A310A2">
        <w:rPr>
          <w:rFonts w:ascii="Times New Roman" w:hAnsi="Times New Roman" w:cs="Times New Roman"/>
        </w:rPr>
        <w:t>.</w:t>
      </w:r>
      <w:r w:rsidR="00965AE6">
        <w:rPr>
          <w:rFonts w:ascii="Times New Roman" w:hAnsi="Times New Roman" w:cs="Times New Roman"/>
        </w:rPr>
        <w:t xml:space="preserve"> Sensations and feelings</w:t>
      </w:r>
      <w:r w:rsidR="0073116D">
        <w:rPr>
          <w:rFonts w:ascii="Times New Roman" w:hAnsi="Times New Roman" w:cs="Times New Roman"/>
        </w:rPr>
        <w:t xml:space="preserve"> (unless they are altogether unconscious states: cf. </w:t>
      </w:r>
      <w:proofErr w:type="spellStart"/>
      <w:r w:rsidR="0073116D">
        <w:rPr>
          <w:rFonts w:ascii="Times New Roman" w:hAnsi="Times New Roman" w:cs="Times New Roman"/>
        </w:rPr>
        <w:t>Anth</w:t>
      </w:r>
      <w:proofErr w:type="spellEnd"/>
      <w:r w:rsidR="0073116D">
        <w:rPr>
          <w:rFonts w:ascii="Times New Roman" w:hAnsi="Times New Roman" w:cs="Times New Roman"/>
        </w:rPr>
        <w:t xml:space="preserve"> 7: 135)</w:t>
      </w:r>
      <w:r w:rsidR="00965AE6">
        <w:rPr>
          <w:rFonts w:ascii="Times New Roman" w:hAnsi="Times New Roman" w:cs="Times New Roman"/>
        </w:rPr>
        <w:t xml:space="preserve"> yield a primitive kind of inner </w:t>
      </w:r>
      <w:r w:rsidR="00C56F44">
        <w:rPr>
          <w:rFonts w:ascii="Times New Roman" w:hAnsi="Times New Roman" w:cs="Times New Roman"/>
        </w:rPr>
        <w:t>awareness</w:t>
      </w:r>
      <w:r w:rsidR="00942CD3">
        <w:rPr>
          <w:rFonts w:ascii="Times New Roman" w:hAnsi="Times New Roman" w:cs="Times New Roman"/>
        </w:rPr>
        <w:t xml:space="preserve"> that has </w:t>
      </w:r>
      <w:r w:rsidR="00903765">
        <w:rPr>
          <w:rFonts w:ascii="Times New Roman" w:hAnsi="Times New Roman" w:cs="Times New Roman"/>
        </w:rPr>
        <w:t>some</w:t>
      </w:r>
      <w:r w:rsidR="00942CD3">
        <w:rPr>
          <w:rFonts w:ascii="Times New Roman" w:hAnsi="Times New Roman" w:cs="Times New Roman"/>
        </w:rPr>
        <w:t xml:space="preserve"> phenomenal character or ‘feel’ to it.</w:t>
      </w:r>
      <w:r w:rsidR="00965AE6">
        <w:rPr>
          <w:rFonts w:ascii="Times New Roman" w:hAnsi="Times New Roman" w:cs="Times New Roman"/>
        </w:rPr>
        <w:t xml:space="preserve"> This phenomenal awareness does not (yet, as such) refer to any state, property or object </w:t>
      </w:r>
      <w:r w:rsidR="001849F3">
        <w:rPr>
          <w:rFonts w:ascii="Times New Roman" w:hAnsi="Times New Roman" w:cs="Times New Roman"/>
        </w:rPr>
        <w:t xml:space="preserve">apart </w:t>
      </w:r>
      <w:r w:rsidR="00965AE6">
        <w:rPr>
          <w:rFonts w:ascii="Times New Roman" w:hAnsi="Times New Roman" w:cs="Times New Roman"/>
        </w:rPr>
        <w:t>f</w:t>
      </w:r>
      <w:r w:rsidR="001849F3">
        <w:rPr>
          <w:rFonts w:ascii="Times New Roman" w:hAnsi="Times New Roman" w:cs="Times New Roman"/>
        </w:rPr>
        <w:t>rom</w:t>
      </w:r>
      <w:r w:rsidR="00965AE6">
        <w:rPr>
          <w:rFonts w:ascii="Times New Roman" w:hAnsi="Times New Roman" w:cs="Times New Roman"/>
        </w:rPr>
        <w:t xml:space="preserve"> the subject’s occurrent mental state. </w:t>
      </w:r>
      <w:r w:rsidR="00607248">
        <w:rPr>
          <w:rFonts w:ascii="Times New Roman" w:hAnsi="Times New Roman" w:cs="Times New Roman"/>
        </w:rPr>
        <w:t>C</w:t>
      </w:r>
      <w:r w:rsidR="00965AE6">
        <w:rPr>
          <w:rFonts w:ascii="Times New Roman" w:hAnsi="Times New Roman" w:cs="Times New Roman"/>
        </w:rPr>
        <w:t>ognitions</w:t>
      </w:r>
      <w:r w:rsidR="0073116D">
        <w:rPr>
          <w:rFonts w:ascii="Times New Roman" w:hAnsi="Times New Roman" w:cs="Times New Roman"/>
        </w:rPr>
        <w:t>-w</w:t>
      </w:r>
      <w:r w:rsidR="00607248">
        <w:rPr>
          <w:rFonts w:ascii="Times New Roman" w:hAnsi="Times New Roman" w:cs="Times New Roman"/>
        </w:rPr>
        <w:t xml:space="preserve">, </w:t>
      </w:r>
      <w:r w:rsidR="00F43059">
        <w:rPr>
          <w:rFonts w:ascii="Times New Roman" w:hAnsi="Times New Roman" w:cs="Times New Roman"/>
        </w:rPr>
        <w:t>by contrast</w:t>
      </w:r>
      <w:r w:rsidR="00607248">
        <w:rPr>
          <w:rFonts w:ascii="Times New Roman" w:hAnsi="Times New Roman" w:cs="Times New Roman"/>
        </w:rPr>
        <w:t xml:space="preserve">, </w:t>
      </w:r>
      <w:r w:rsidR="00AA5600">
        <w:rPr>
          <w:rFonts w:ascii="Times New Roman" w:hAnsi="Times New Roman" w:cs="Times New Roman"/>
        </w:rPr>
        <w:t xml:space="preserve">are </w:t>
      </w:r>
      <w:r w:rsidR="00607248">
        <w:rPr>
          <w:rFonts w:ascii="Times New Roman" w:hAnsi="Times New Roman" w:cs="Times New Roman"/>
        </w:rPr>
        <w:t xml:space="preserve">mental states that </w:t>
      </w:r>
      <w:r w:rsidR="006F7692">
        <w:rPr>
          <w:rFonts w:ascii="Times New Roman" w:hAnsi="Times New Roman" w:cs="Times New Roman"/>
        </w:rPr>
        <w:t>(</w:t>
      </w:r>
      <w:r w:rsidR="001849F3">
        <w:rPr>
          <w:rFonts w:ascii="Times New Roman" w:hAnsi="Times New Roman" w:cs="Times New Roman"/>
        </w:rPr>
        <w:t>as it were</w:t>
      </w:r>
      <w:r w:rsidR="006F7692">
        <w:rPr>
          <w:rFonts w:ascii="Times New Roman" w:hAnsi="Times New Roman" w:cs="Times New Roman"/>
        </w:rPr>
        <w:t xml:space="preserve">) </w:t>
      </w:r>
      <w:r w:rsidR="00607248">
        <w:rPr>
          <w:rFonts w:ascii="Times New Roman" w:hAnsi="Times New Roman" w:cs="Times New Roman"/>
        </w:rPr>
        <w:t xml:space="preserve">reach beyond themselves: they have a representational content that </w:t>
      </w:r>
      <w:r w:rsidR="00965AE6">
        <w:rPr>
          <w:rFonts w:ascii="Times New Roman" w:hAnsi="Times New Roman" w:cs="Times New Roman"/>
        </w:rPr>
        <w:t>present</w:t>
      </w:r>
      <w:r w:rsidR="00607248">
        <w:rPr>
          <w:rFonts w:ascii="Times New Roman" w:hAnsi="Times New Roman" w:cs="Times New Roman"/>
        </w:rPr>
        <w:t>s</w:t>
      </w:r>
      <w:r w:rsidR="00965AE6">
        <w:rPr>
          <w:rFonts w:ascii="Times New Roman" w:hAnsi="Times New Roman" w:cs="Times New Roman"/>
        </w:rPr>
        <w:t xml:space="preserve"> some state, property or object </w:t>
      </w:r>
      <w:r w:rsidR="00607248" w:rsidRPr="00F43059">
        <w:rPr>
          <w:rFonts w:ascii="Times New Roman" w:hAnsi="Times New Roman" w:cs="Times New Roman"/>
          <w:i/>
          <w:iCs/>
        </w:rPr>
        <w:t>as external to</w:t>
      </w:r>
      <w:r w:rsidR="00965AE6" w:rsidRPr="00F43059">
        <w:rPr>
          <w:rFonts w:ascii="Times New Roman" w:hAnsi="Times New Roman" w:cs="Times New Roman"/>
          <w:i/>
          <w:iCs/>
        </w:rPr>
        <w:t xml:space="preserve"> </w:t>
      </w:r>
      <w:r w:rsidR="00965AE6">
        <w:rPr>
          <w:rFonts w:ascii="Times New Roman" w:hAnsi="Times New Roman" w:cs="Times New Roman"/>
        </w:rPr>
        <w:t>the</w:t>
      </w:r>
      <w:r w:rsidR="00607248">
        <w:rPr>
          <w:rFonts w:ascii="Times New Roman" w:hAnsi="Times New Roman" w:cs="Times New Roman"/>
        </w:rPr>
        <w:t xml:space="preserve"> subject’s </w:t>
      </w:r>
      <w:r w:rsidR="001849F3">
        <w:rPr>
          <w:rFonts w:ascii="Times New Roman" w:hAnsi="Times New Roman" w:cs="Times New Roman"/>
        </w:rPr>
        <w:t>occurrent mental state.</w:t>
      </w:r>
    </w:p>
    <w:p w14:paraId="259F7D3C" w14:textId="52B90C1C" w:rsidR="005351D0" w:rsidRDefault="00AE31C8" w:rsidP="00923118">
      <w:pPr>
        <w:spacing w:line="480" w:lineRule="auto"/>
        <w:ind w:firstLine="720"/>
        <w:jc w:val="both"/>
        <w:rPr>
          <w:rFonts w:ascii="Times New Roman" w:hAnsi="Times New Roman" w:cs="Times New Roman"/>
        </w:rPr>
      </w:pPr>
      <w:r>
        <w:rPr>
          <w:rFonts w:ascii="Times New Roman" w:hAnsi="Times New Roman" w:cs="Times New Roman"/>
        </w:rPr>
        <w:t xml:space="preserve">Kant’s list of </w:t>
      </w:r>
      <w:r w:rsidR="006F7692">
        <w:rPr>
          <w:rFonts w:ascii="Times New Roman" w:hAnsi="Times New Roman" w:cs="Times New Roman"/>
        </w:rPr>
        <w:t>cognitions</w:t>
      </w:r>
      <w:r w:rsidR="0073116D">
        <w:rPr>
          <w:rFonts w:ascii="Times New Roman" w:hAnsi="Times New Roman" w:cs="Times New Roman"/>
        </w:rPr>
        <w:t>-w</w:t>
      </w:r>
      <w:r w:rsidR="00790AA3">
        <w:rPr>
          <w:rFonts w:ascii="Times New Roman" w:hAnsi="Times New Roman" w:cs="Times New Roman"/>
        </w:rPr>
        <w:t xml:space="preserve"> in the </w:t>
      </w:r>
      <w:proofErr w:type="spellStart"/>
      <w:r w:rsidR="00790AA3" w:rsidRPr="00790AA3">
        <w:rPr>
          <w:rFonts w:ascii="Times New Roman" w:hAnsi="Times New Roman" w:cs="Times New Roman"/>
          <w:i/>
          <w:iCs/>
        </w:rPr>
        <w:t>Stufenleiter</w:t>
      </w:r>
      <w:proofErr w:type="spellEnd"/>
      <w:r>
        <w:rPr>
          <w:rFonts w:ascii="Times New Roman" w:hAnsi="Times New Roman" w:cs="Times New Roman"/>
        </w:rPr>
        <w:t xml:space="preserve"> </w:t>
      </w:r>
      <w:r w:rsidR="000320FE">
        <w:rPr>
          <w:rFonts w:ascii="Times New Roman" w:hAnsi="Times New Roman" w:cs="Times New Roman"/>
        </w:rPr>
        <w:t>includ</w:t>
      </w:r>
      <w:r w:rsidR="006F7692">
        <w:rPr>
          <w:rFonts w:ascii="Times New Roman" w:hAnsi="Times New Roman" w:cs="Times New Roman"/>
        </w:rPr>
        <w:t>es</w:t>
      </w:r>
      <w:r w:rsidR="00790AA3">
        <w:rPr>
          <w:rFonts w:ascii="Times New Roman" w:hAnsi="Times New Roman" w:cs="Times New Roman"/>
        </w:rPr>
        <w:t xml:space="preserve"> (</w:t>
      </w:r>
      <w:r w:rsidR="009A6B8D">
        <w:rPr>
          <w:rFonts w:ascii="Times New Roman" w:hAnsi="Times New Roman" w:cs="Times New Roman"/>
        </w:rPr>
        <w:t>‘</w:t>
      </w:r>
      <w:r w:rsidR="00790AA3">
        <w:rPr>
          <w:rFonts w:ascii="Times New Roman" w:hAnsi="Times New Roman" w:cs="Times New Roman"/>
        </w:rPr>
        <w:t>blind</w:t>
      </w:r>
      <w:r w:rsidR="009A6B8D">
        <w:rPr>
          <w:rFonts w:ascii="Times New Roman" w:hAnsi="Times New Roman" w:cs="Times New Roman"/>
        </w:rPr>
        <w:t>’</w:t>
      </w:r>
      <w:r w:rsidR="00790AA3">
        <w:rPr>
          <w:rFonts w:ascii="Times New Roman" w:hAnsi="Times New Roman" w:cs="Times New Roman"/>
        </w:rPr>
        <w:t>)</w:t>
      </w:r>
      <w:r w:rsidR="000320FE">
        <w:rPr>
          <w:rFonts w:ascii="Times New Roman" w:hAnsi="Times New Roman" w:cs="Times New Roman"/>
        </w:rPr>
        <w:t xml:space="preserve"> </w:t>
      </w:r>
      <w:r w:rsidR="00A17573">
        <w:rPr>
          <w:rFonts w:ascii="Times New Roman" w:hAnsi="Times New Roman" w:cs="Times New Roman"/>
        </w:rPr>
        <w:t>intuitions and</w:t>
      </w:r>
      <w:r w:rsidR="00790AA3">
        <w:rPr>
          <w:rFonts w:ascii="Times New Roman" w:hAnsi="Times New Roman" w:cs="Times New Roman"/>
        </w:rPr>
        <w:t xml:space="preserve"> (</w:t>
      </w:r>
      <w:r w:rsidR="009A6B8D">
        <w:rPr>
          <w:rFonts w:ascii="Times New Roman" w:hAnsi="Times New Roman" w:cs="Times New Roman"/>
        </w:rPr>
        <w:t>‘</w:t>
      </w:r>
      <w:r w:rsidR="00790AA3">
        <w:rPr>
          <w:rFonts w:ascii="Times New Roman" w:hAnsi="Times New Roman" w:cs="Times New Roman"/>
        </w:rPr>
        <w:t>empty</w:t>
      </w:r>
      <w:r w:rsidR="009A6B8D">
        <w:rPr>
          <w:rFonts w:ascii="Times New Roman" w:hAnsi="Times New Roman" w:cs="Times New Roman"/>
        </w:rPr>
        <w:t>’</w:t>
      </w:r>
      <w:r w:rsidR="00790AA3">
        <w:rPr>
          <w:rFonts w:ascii="Times New Roman" w:hAnsi="Times New Roman" w:cs="Times New Roman"/>
        </w:rPr>
        <w:t>)</w:t>
      </w:r>
      <w:r w:rsidR="00A17573">
        <w:rPr>
          <w:rFonts w:ascii="Times New Roman" w:hAnsi="Times New Roman" w:cs="Times New Roman"/>
        </w:rPr>
        <w:t xml:space="preserve"> concepts</w:t>
      </w:r>
      <w:r w:rsidR="00EC7D6E">
        <w:rPr>
          <w:rFonts w:ascii="Times New Roman" w:hAnsi="Times New Roman" w:cs="Times New Roman"/>
        </w:rPr>
        <w:t xml:space="preserve"> (</w:t>
      </w:r>
      <w:r w:rsidR="009A6B8D">
        <w:rPr>
          <w:rFonts w:ascii="Times New Roman" w:hAnsi="Times New Roman" w:cs="Times New Roman"/>
        </w:rPr>
        <w:t>‘</w:t>
      </w:r>
      <w:r w:rsidR="00EC7D6E">
        <w:rPr>
          <w:rFonts w:ascii="Times New Roman" w:hAnsi="Times New Roman" w:cs="Times New Roman"/>
        </w:rPr>
        <w:t>intuitive and discursive cognitions</w:t>
      </w:r>
      <w:r w:rsidR="009A6B8D">
        <w:rPr>
          <w:rFonts w:ascii="Times New Roman" w:hAnsi="Times New Roman" w:cs="Times New Roman"/>
        </w:rPr>
        <w:t>’,</w:t>
      </w:r>
      <w:r w:rsidR="00EC7D6E">
        <w:rPr>
          <w:rFonts w:ascii="Times New Roman" w:hAnsi="Times New Roman" w:cs="Times New Roman"/>
        </w:rPr>
        <w:t xml:space="preserve"> </w:t>
      </w:r>
      <w:r w:rsidR="009A6B8D">
        <w:rPr>
          <w:rFonts w:ascii="Times New Roman" w:hAnsi="Times New Roman" w:cs="Times New Roman"/>
        </w:rPr>
        <w:t>JL</w:t>
      </w:r>
      <w:r w:rsidR="0073116D">
        <w:rPr>
          <w:rFonts w:ascii="Times New Roman" w:hAnsi="Times New Roman" w:cs="Times New Roman"/>
        </w:rPr>
        <w:t xml:space="preserve"> 9</w:t>
      </w:r>
      <w:r w:rsidR="009A6B8D">
        <w:rPr>
          <w:rFonts w:ascii="Times New Roman" w:hAnsi="Times New Roman" w:cs="Times New Roman"/>
        </w:rPr>
        <w:t xml:space="preserve"> </w:t>
      </w:r>
      <w:r w:rsidR="00EC7D6E">
        <w:rPr>
          <w:rFonts w:ascii="Times New Roman" w:hAnsi="Times New Roman" w:cs="Times New Roman"/>
        </w:rPr>
        <w:t>:36)</w:t>
      </w:r>
      <w:r>
        <w:rPr>
          <w:rFonts w:ascii="Times New Roman" w:hAnsi="Times New Roman" w:cs="Times New Roman"/>
        </w:rPr>
        <w:t xml:space="preserve"> as separate items; it also</w:t>
      </w:r>
      <w:r w:rsidR="006F7692">
        <w:rPr>
          <w:rFonts w:ascii="Times New Roman" w:hAnsi="Times New Roman" w:cs="Times New Roman"/>
        </w:rPr>
        <w:t xml:space="preserve"> </w:t>
      </w:r>
      <w:r>
        <w:rPr>
          <w:rFonts w:ascii="Times New Roman" w:hAnsi="Times New Roman" w:cs="Times New Roman"/>
        </w:rPr>
        <w:t>includes</w:t>
      </w:r>
      <w:r w:rsidR="00C448BE">
        <w:rPr>
          <w:rFonts w:ascii="Times New Roman" w:hAnsi="Times New Roman" w:cs="Times New Roman"/>
        </w:rPr>
        <w:t>, as a species of concepts,</w:t>
      </w:r>
      <w:r w:rsidR="006F7692">
        <w:rPr>
          <w:rFonts w:ascii="Times New Roman" w:hAnsi="Times New Roman" w:cs="Times New Roman"/>
        </w:rPr>
        <w:t xml:space="preserve"> </w:t>
      </w:r>
      <w:r w:rsidR="00EC7D6E">
        <w:rPr>
          <w:rFonts w:ascii="Times New Roman" w:hAnsi="Times New Roman" w:cs="Times New Roman"/>
        </w:rPr>
        <w:t xml:space="preserve">the </w:t>
      </w:r>
      <w:r w:rsidR="00C448BE">
        <w:rPr>
          <w:rFonts w:ascii="Times New Roman" w:hAnsi="Times New Roman" w:cs="Times New Roman"/>
        </w:rPr>
        <w:t>transcendental</w:t>
      </w:r>
      <w:r w:rsidR="00EC7D6E">
        <w:rPr>
          <w:rFonts w:ascii="Times New Roman" w:hAnsi="Times New Roman" w:cs="Times New Roman"/>
        </w:rPr>
        <w:t xml:space="preserve"> ideas</w:t>
      </w:r>
      <w:r w:rsidR="00903765">
        <w:rPr>
          <w:rFonts w:ascii="Times New Roman" w:hAnsi="Times New Roman" w:cs="Times New Roman"/>
        </w:rPr>
        <w:t xml:space="preserve"> of reason</w:t>
      </w:r>
      <w:r w:rsidR="00C448BE">
        <w:rPr>
          <w:rFonts w:ascii="Times New Roman" w:hAnsi="Times New Roman" w:cs="Times New Roman"/>
        </w:rPr>
        <w:t xml:space="preserve">. </w:t>
      </w:r>
      <w:r w:rsidR="00DF6B0C">
        <w:rPr>
          <w:rFonts w:ascii="Times New Roman" w:hAnsi="Times New Roman" w:cs="Times New Roman"/>
        </w:rPr>
        <w:t xml:space="preserve">Hence, </w:t>
      </w:r>
      <w:r w:rsidR="00923118">
        <w:rPr>
          <w:rFonts w:ascii="Times New Roman" w:hAnsi="Times New Roman" w:cs="Times New Roman"/>
        </w:rPr>
        <w:t xml:space="preserve">the </w:t>
      </w:r>
      <w:r w:rsidR="00C81AE7">
        <w:rPr>
          <w:rFonts w:ascii="Times New Roman" w:hAnsi="Times New Roman" w:cs="Times New Roman"/>
        </w:rPr>
        <w:t xml:space="preserve">kind of objective reference </w:t>
      </w:r>
      <w:r w:rsidR="00923118">
        <w:rPr>
          <w:rFonts w:ascii="Times New Roman" w:hAnsi="Times New Roman" w:cs="Times New Roman"/>
        </w:rPr>
        <w:t xml:space="preserve">Kant ascribes to </w:t>
      </w:r>
      <w:r w:rsidR="0073116D">
        <w:rPr>
          <w:rFonts w:ascii="Times New Roman" w:hAnsi="Times New Roman" w:cs="Times New Roman"/>
        </w:rPr>
        <w:t>cognition-w</w:t>
      </w:r>
      <w:r w:rsidR="00923118">
        <w:rPr>
          <w:rFonts w:ascii="Times New Roman" w:hAnsi="Times New Roman" w:cs="Times New Roman"/>
        </w:rPr>
        <w:t xml:space="preserve"> is not the demanding relation to an object which looms large in </w:t>
      </w:r>
      <w:r w:rsidR="009D0331">
        <w:rPr>
          <w:rFonts w:ascii="Times New Roman" w:hAnsi="Times New Roman" w:cs="Times New Roman"/>
        </w:rPr>
        <w:t>his</w:t>
      </w:r>
      <w:r w:rsidR="00923118">
        <w:rPr>
          <w:rFonts w:ascii="Times New Roman" w:hAnsi="Times New Roman" w:cs="Times New Roman"/>
        </w:rPr>
        <w:t xml:space="preserve"> critical epistemology</w:t>
      </w:r>
      <w:r w:rsidR="00B17F8A">
        <w:rPr>
          <w:rFonts w:ascii="Times New Roman" w:hAnsi="Times New Roman" w:cs="Times New Roman"/>
        </w:rPr>
        <w:t xml:space="preserve"> (</w:t>
      </w:r>
      <w:r w:rsidR="00706607">
        <w:rPr>
          <w:rFonts w:ascii="Times New Roman" w:hAnsi="Times New Roman" w:cs="Times New Roman"/>
        </w:rPr>
        <w:t xml:space="preserve">and which I discuss in </w:t>
      </w:r>
      <w:r w:rsidR="00C81AE7">
        <w:rPr>
          <w:rFonts w:ascii="Times New Roman" w:hAnsi="Times New Roman" w:cs="Times New Roman"/>
        </w:rPr>
        <w:t>section 2</w:t>
      </w:r>
      <w:r w:rsidR="00B17F8A">
        <w:rPr>
          <w:rFonts w:ascii="Times New Roman" w:hAnsi="Times New Roman" w:cs="Times New Roman"/>
        </w:rPr>
        <w:t>)</w:t>
      </w:r>
      <w:r w:rsidR="00C81AE7">
        <w:rPr>
          <w:rFonts w:ascii="Times New Roman" w:hAnsi="Times New Roman" w:cs="Times New Roman"/>
        </w:rPr>
        <w:t>.</w:t>
      </w:r>
      <w:r w:rsidR="008F7B0B">
        <w:rPr>
          <w:rStyle w:val="FootnoteReference"/>
          <w:rFonts w:ascii="Times New Roman" w:hAnsi="Times New Roman" w:cs="Times New Roman"/>
        </w:rPr>
        <w:footnoteReference w:id="4"/>
      </w:r>
      <w:r w:rsidR="00C81AE7">
        <w:rPr>
          <w:rFonts w:ascii="Times New Roman" w:hAnsi="Times New Roman" w:cs="Times New Roman"/>
        </w:rPr>
        <w:t xml:space="preserve"> </w:t>
      </w:r>
      <w:r w:rsidR="00B17F8A">
        <w:rPr>
          <w:rFonts w:ascii="Times New Roman" w:hAnsi="Times New Roman" w:cs="Times New Roman"/>
        </w:rPr>
        <w:t>Nonetheless,</w:t>
      </w:r>
      <w:r w:rsidR="00C81AE7">
        <w:rPr>
          <w:rFonts w:ascii="Times New Roman" w:hAnsi="Times New Roman" w:cs="Times New Roman"/>
        </w:rPr>
        <w:t xml:space="preserve"> all cognition</w:t>
      </w:r>
      <w:r w:rsidR="0073116D">
        <w:rPr>
          <w:rFonts w:ascii="Times New Roman" w:hAnsi="Times New Roman" w:cs="Times New Roman"/>
        </w:rPr>
        <w:t>s-w</w:t>
      </w:r>
      <w:r w:rsidR="00C81AE7">
        <w:rPr>
          <w:rFonts w:ascii="Times New Roman" w:hAnsi="Times New Roman" w:cs="Times New Roman"/>
        </w:rPr>
        <w:t xml:space="preserve"> relate to objects </w:t>
      </w:r>
      <w:r w:rsidR="009A4F8F">
        <w:rPr>
          <w:rFonts w:ascii="Times New Roman" w:hAnsi="Times New Roman" w:cs="Times New Roman"/>
        </w:rPr>
        <w:t xml:space="preserve">at </w:t>
      </w:r>
      <w:r w:rsidR="009A4F8F">
        <w:rPr>
          <w:rFonts w:ascii="Times New Roman" w:hAnsi="Times New Roman" w:cs="Times New Roman"/>
        </w:rPr>
        <w:lastRenderedPageBreak/>
        <w:t xml:space="preserve">least in the </w:t>
      </w:r>
      <w:r w:rsidR="00206D26">
        <w:rPr>
          <w:rFonts w:ascii="Times New Roman" w:hAnsi="Times New Roman" w:cs="Times New Roman"/>
        </w:rPr>
        <w:t>minimal</w:t>
      </w:r>
      <w:r w:rsidR="00C81AE7">
        <w:rPr>
          <w:rFonts w:ascii="Times New Roman" w:hAnsi="Times New Roman" w:cs="Times New Roman"/>
        </w:rPr>
        <w:t xml:space="preserve"> sense that they have intentional ‘aboutness’: they represent something distinct from the </w:t>
      </w:r>
      <w:r w:rsidR="005351D0">
        <w:rPr>
          <w:rFonts w:ascii="Times New Roman" w:hAnsi="Times New Roman" w:cs="Times New Roman"/>
        </w:rPr>
        <w:t xml:space="preserve">subject’s </w:t>
      </w:r>
      <w:r w:rsidR="00C81AE7">
        <w:rPr>
          <w:rFonts w:ascii="Times New Roman" w:hAnsi="Times New Roman" w:cs="Times New Roman"/>
        </w:rPr>
        <w:t xml:space="preserve">occurrent mental state. This intentional relation to an object need not involve any existential commitment, but through </w:t>
      </w:r>
      <w:r w:rsidR="0073116D">
        <w:rPr>
          <w:rFonts w:ascii="Times New Roman" w:hAnsi="Times New Roman" w:cs="Times New Roman"/>
        </w:rPr>
        <w:t>cognition-w</w:t>
      </w:r>
      <w:r w:rsidR="00C81AE7">
        <w:rPr>
          <w:rFonts w:ascii="Times New Roman" w:hAnsi="Times New Roman" w:cs="Times New Roman"/>
        </w:rPr>
        <w:t xml:space="preserve"> we can</w:t>
      </w:r>
      <w:r w:rsidR="005351D0">
        <w:rPr>
          <w:rFonts w:ascii="Times New Roman" w:hAnsi="Times New Roman" w:cs="Times New Roman"/>
        </w:rPr>
        <w:t xml:space="preserve"> at least</w:t>
      </w:r>
      <w:r w:rsidR="00C81AE7">
        <w:rPr>
          <w:rFonts w:ascii="Times New Roman" w:hAnsi="Times New Roman" w:cs="Times New Roman"/>
        </w:rPr>
        <w:t xml:space="preserve"> represent something </w:t>
      </w:r>
      <w:r w:rsidR="00C81AE7" w:rsidRPr="007F0074">
        <w:rPr>
          <w:rFonts w:ascii="Times New Roman" w:hAnsi="Times New Roman" w:cs="Times New Roman"/>
          <w:i/>
          <w:iCs/>
        </w:rPr>
        <w:t>as</w:t>
      </w:r>
      <w:r w:rsidR="00C81AE7">
        <w:rPr>
          <w:rFonts w:ascii="Times New Roman" w:hAnsi="Times New Roman" w:cs="Times New Roman"/>
        </w:rPr>
        <w:t xml:space="preserve"> existing external to </w:t>
      </w:r>
      <w:r w:rsidR="00B17F8A">
        <w:rPr>
          <w:rFonts w:ascii="Times New Roman" w:hAnsi="Times New Roman" w:cs="Times New Roman"/>
        </w:rPr>
        <w:t>us</w:t>
      </w:r>
      <w:r w:rsidR="00C81AE7">
        <w:rPr>
          <w:rFonts w:ascii="Times New Roman" w:hAnsi="Times New Roman" w:cs="Times New Roman"/>
        </w:rPr>
        <w:t xml:space="preserve">. For instance, when I </w:t>
      </w:r>
      <w:r w:rsidR="00414020">
        <w:rPr>
          <w:rFonts w:ascii="Times New Roman" w:hAnsi="Times New Roman" w:cs="Times New Roman"/>
        </w:rPr>
        <w:t>daydream about</w:t>
      </w:r>
      <w:r w:rsidR="00C81AE7">
        <w:rPr>
          <w:rFonts w:ascii="Times New Roman" w:hAnsi="Times New Roman" w:cs="Times New Roman"/>
        </w:rPr>
        <w:t xml:space="preserve"> unicorn</w:t>
      </w:r>
      <w:r w:rsidR="00414020">
        <w:rPr>
          <w:rFonts w:ascii="Times New Roman" w:hAnsi="Times New Roman" w:cs="Times New Roman"/>
        </w:rPr>
        <w:t>s</w:t>
      </w:r>
      <w:r w:rsidR="00C81AE7">
        <w:rPr>
          <w:rFonts w:ascii="Times New Roman" w:hAnsi="Times New Roman" w:cs="Times New Roman"/>
        </w:rPr>
        <w:t xml:space="preserve">, I have </w:t>
      </w:r>
      <w:r w:rsidR="0073116D">
        <w:rPr>
          <w:rFonts w:ascii="Times New Roman" w:hAnsi="Times New Roman" w:cs="Times New Roman"/>
        </w:rPr>
        <w:t>cognition-w</w:t>
      </w:r>
      <w:r w:rsidR="00C81AE7">
        <w:rPr>
          <w:rFonts w:ascii="Times New Roman" w:hAnsi="Times New Roman" w:cs="Times New Roman"/>
        </w:rPr>
        <w:t xml:space="preserve"> of unicorn</w:t>
      </w:r>
      <w:r w:rsidR="00414020">
        <w:rPr>
          <w:rFonts w:ascii="Times New Roman" w:hAnsi="Times New Roman" w:cs="Times New Roman"/>
        </w:rPr>
        <w:t>s</w:t>
      </w:r>
      <w:r w:rsidR="00C81AE7">
        <w:rPr>
          <w:rFonts w:ascii="Times New Roman" w:hAnsi="Times New Roman" w:cs="Times New Roman"/>
        </w:rPr>
        <w:t xml:space="preserve"> because I imagine </w:t>
      </w:r>
      <w:r w:rsidR="00414020">
        <w:rPr>
          <w:rFonts w:ascii="Times New Roman" w:hAnsi="Times New Roman" w:cs="Times New Roman"/>
        </w:rPr>
        <w:t>them</w:t>
      </w:r>
      <w:r w:rsidR="00C81AE7">
        <w:rPr>
          <w:rFonts w:ascii="Times New Roman" w:hAnsi="Times New Roman" w:cs="Times New Roman"/>
        </w:rPr>
        <w:t xml:space="preserve"> as existing in </w:t>
      </w:r>
      <w:r w:rsidR="00790AA3">
        <w:rPr>
          <w:rFonts w:ascii="Times New Roman" w:hAnsi="Times New Roman" w:cs="Times New Roman"/>
        </w:rPr>
        <w:t>some</w:t>
      </w:r>
      <w:r w:rsidR="00C81AE7">
        <w:rPr>
          <w:rFonts w:ascii="Times New Roman" w:hAnsi="Times New Roman" w:cs="Times New Roman"/>
        </w:rPr>
        <w:t xml:space="preserve"> world outside my mind. </w:t>
      </w:r>
    </w:p>
    <w:p w14:paraId="0F99C819" w14:textId="07A5372A" w:rsidR="00FA5F70" w:rsidRDefault="00B17F8A" w:rsidP="00111F84">
      <w:pPr>
        <w:spacing w:line="480" w:lineRule="auto"/>
        <w:ind w:firstLine="720"/>
        <w:jc w:val="both"/>
        <w:rPr>
          <w:rFonts w:ascii="Times New Roman" w:hAnsi="Times New Roman" w:cs="Times New Roman"/>
        </w:rPr>
      </w:pPr>
      <w:r>
        <w:rPr>
          <w:rFonts w:ascii="Times New Roman" w:hAnsi="Times New Roman" w:cs="Times New Roman"/>
        </w:rPr>
        <w:t xml:space="preserve">Kant </w:t>
      </w:r>
      <w:r w:rsidR="0086099D">
        <w:rPr>
          <w:rFonts w:ascii="Times New Roman" w:hAnsi="Times New Roman" w:cs="Times New Roman"/>
        </w:rPr>
        <w:t>sometimes</w:t>
      </w:r>
      <w:r>
        <w:rPr>
          <w:rFonts w:ascii="Times New Roman" w:hAnsi="Times New Roman" w:cs="Times New Roman"/>
        </w:rPr>
        <w:t xml:space="preserve"> applies the term ‘cognition’ to judgments that (via our assents to them) constitute knowledge. For instance, he </w:t>
      </w:r>
      <w:r w:rsidR="002512C1">
        <w:rPr>
          <w:rFonts w:ascii="Times New Roman" w:hAnsi="Times New Roman" w:cs="Times New Roman"/>
        </w:rPr>
        <w:t xml:space="preserve">refers to </w:t>
      </w:r>
      <w:r>
        <w:rPr>
          <w:rFonts w:ascii="Times New Roman" w:hAnsi="Times New Roman" w:cs="Times New Roman"/>
        </w:rPr>
        <w:t>theoretical sciences</w:t>
      </w:r>
      <w:r w:rsidR="0086099D">
        <w:rPr>
          <w:rFonts w:ascii="Times New Roman" w:hAnsi="Times New Roman" w:cs="Times New Roman"/>
        </w:rPr>
        <w:t xml:space="preserve"> like mathematics,</w:t>
      </w:r>
      <w:r w:rsidR="00506296">
        <w:rPr>
          <w:rFonts w:ascii="Times New Roman" w:hAnsi="Times New Roman" w:cs="Times New Roman"/>
        </w:rPr>
        <w:t xml:space="preserve"> which</w:t>
      </w:r>
      <w:r>
        <w:rPr>
          <w:rFonts w:ascii="Times New Roman" w:hAnsi="Times New Roman" w:cs="Times New Roman"/>
        </w:rPr>
        <w:t xml:space="preserve"> contain synthetic a priori </w:t>
      </w:r>
      <w:r w:rsidR="00BF06AB">
        <w:rPr>
          <w:rFonts w:ascii="Times New Roman" w:hAnsi="Times New Roman" w:cs="Times New Roman"/>
        </w:rPr>
        <w:t xml:space="preserve">propositions </w:t>
      </w:r>
      <w:r w:rsidR="0063459E">
        <w:rPr>
          <w:rFonts w:ascii="Times New Roman" w:hAnsi="Times New Roman" w:cs="Times New Roman"/>
        </w:rPr>
        <w:t>that yield</w:t>
      </w:r>
      <w:r>
        <w:rPr>
          <w:rFonts w:ascii="Times New Roman" w:hAnsi="Times New Roman" w:cs="Times New Roman"/>
        </w:rPr>
        <w:t xml:space="preserve"> </w:t>
      </w:r>
      <w:r w:rsidR="00111F84">
        <w:rPr>
          <w:rFonts w:ascii="Times New Roman" w:hAnsi="Times New Roman" w:cs="Times New Roman"/>
        </w:rPr>
        <w:t>‘</w:t>
      </w:r>
      <w:r>
        <w:rPr>
          <w:rFonts w:ascii="Times New Roman" w:hAnsi="Times New Roman" w:cs="Times New Roman"/>
        </w:rPr>
        <w:t>theoretical cognition a priori</w:t>
      </w:r>
      <w:r w:rsidR="00111F84">
        <w:rPr>
          <w:rFonts w:ascii="Times New Roman" w:hAnsi="Times New Roman" w:cs="Times New Roman"/>
        </w:rPr>
        <w:t>’</w:t>
      </w:r>
      <w:r>
        <w:rPr>
          <w:rFonts w:ascii="Times New Roman" w:hAnsi="Times New Roman" w:cs="Times New Roman"/>
        </w:rPr>
        <w:t xml:space="preserve"> (B20). </w:t>
      </w:r>
      <w:r w:rsidR="00A94E1A">
        <w:rPr>
          <w:rFonts w:ascii="Times New Roman" w:hAnsi="Times New Roman" w:cs="Times New Roman"/>
        </w:rPr>
        <w:t>P</w:t>
      </w:r>
      <w:r w:rsidR="006D524F">
        <w:rPr>
          <w:rFonts w:ascii="Times New Roman" w:hAnsi="Times New Roman" w:cs="Times New Roman"/>
        </w:rPr>
        <w:t>assages like these can lead one to overlook</w:t>
      </w:r>
      <w:r w:rsidR="00DF6B0C">
        <w:rPr>
          <w:rFonts w:ascii="Times New Roman" w:hAnsi="Times New Roman" w:cs="Times New Roman"/>
        </w:rPr>
        <w:t xml:space="preserve"> the fact</w:t>
      </w:r>
      <w:r w:rsidR="006D524F">
        <w:rPr>
          <w:rFonts w:ascii="Times New Roman" w:hAnsi="Times New Roman" w:cs="Times New Roman"/>
        </w:rPr>
        <w:t xml:space="preserve"> that cognition</w:t>
      </w:r>
      <w:r w:rsidR="00EF630E">
        <w:rPr>
          <w:rFonts w:ascii="Times New Roman" w:hAnsi="Times New Roman" w:cs="Times New Roman"/>
        </w:rPr>
        <w:t xml:space="preserve"> </w:t>
      </w:r>
      <w:r w:rsidR="00EF630E" w:rsidRPr="00EF630E">
        <w:rPr>
          <w:rFonts w:ascii="Times New Roman" w:hAnsi="Times New Roman" w:cs="Times New Roman"/>
          <w:i/>
          <w:iCs/>
        </w:rPr>
        <w:t>per se</w:t>
      </w:r>
      <w:r w:rsidR="006D524F">
        <w:rPr>
          <w:rFonts w:ascii="Times New Roman" w:hAnsi="Times New Roman" w:cs="Times New Roman"/>
        </w:rPr>
        <w:t xml:space="preserve"> need not have the propositional structure of a judgment. </w:t>
      </w:r>
      <w:r w:rsidR="005A2AA4">
        <w:rPr>
          <w:rFonts w:ascii="Times New Roman" w:hAnsi="Times New Roman" w:cs="Times New Roman"/>
        </w:rPr>
        <w:t xml:space="preserve">As George </w:t>
      </w:r>
      <w:r w:rsidR="002512C1">
        <w:rPr>
          <w:rFonts w:ascii="Times New Roman" w:hAnsi="Times New Roman" w:cs="Times New Roman"/>
        </w:rPr>
        <w:t>points out</w:t>
      </w:r>
      <w:r w:rsidR="005A2AA4">
        <w:rPr>
          <w:rFonts w:ascii="Times New Roman" w:hAnsi="Times New Roman" w:cs="Times New Roman"/>
        </w:rPr>
        <w:t>, in the 18</w:t>
      </w:r>
      <w:r w:rsidR="005A2AA4" w:rsidRPr="005A2AA4">
        <w:rPr>
          <w:rFonts w:ascii="Times New Roman" w:hAnsi="Times New Roman" w:cs="Times New Roman"/>
          <w:vertAlign w:val="superscript"/>
        </w:rPr>
        <w:t>th</w:t>
      </w:r>
      <w:r w:rsidR="005A2AA4">
        <w:rPr>
          <w:rFonts w:ascii="Times New Roman" w:hAnsi="Times New Roman" w:cs="Times New Roman"/>
        </w:rPr>
        <w:t xml:space="preserve"> century usage </w:t>
      </w:r>
      <w:r w:rsidR="00111F84">
        <w:rPr>
          <w:rFonts w:ascii="Times New Roman" w:hAnsi="Times New Roman" w:cs="Times New Roman"/>
        </w:rPr>
        <w:t>‘t</w:t>
      </w:r>
      <w:r w:rsidR="006D524F" w:rsidRPr="00832A99">
        <w:rPr>
          <w:rFonts w:ascii="Times New Roman" w:hAnsi="Times New Roman" w:cs="Times New Roman"/>
        </w:rPr>
        <w:t xml:space="preserve">o have </w:t>
      </w:r>
      <w:proofErr w:type="spellStart"/>
      <w:r w:rsidR="006D524F" w:rsidRPr="00832A99">
        <w:rPr>
          <w:rFonts w:ascii="Times New Roman" w:hAnsi="Times New Roman" w:cs="Times New Roman"/>
        </w:rPr>
        <w:t>Erkenntnis</w:t>
      </w:r>
      <w:proofErr w:type="spellEnd"/>
      <w:r w:rsidR="006D524F" w:rsidRPr="00832A99">
        <w:rPr>
          <w:rFonts w:ascii="Times New Roman" w:hAnsi="Times New Roman" w:cs="Times New Roman"/>
        </w:rPr>
        <w:t xml:space="preserve"> of a thing was to have in one’s mind a presentation, an idea, an image, a token referring to that thing</w:t>
      </w:r>
      <w:r w:rsidR="00111F84">
        <w:rPr>
          <w:rFonts w:ascii="Times New Roman" w:hAnsi="Times New Roman" w:cs="Times New Roman"/>
        </w:rPr>
        <w:t xml:space="preserve">’ (1982: 35, 38), </w:t>
      </w:r>
      <w:r w:rsidR="005A2AA4">
        <w:rPr>
          <w:rFonts w:ascii="Times New Roman" w:hAnsi="Times New Roman" w:cs="Times New Roman"/>
        </w:rPr>
        <w:t xml:space="preserve">so the standard locution would have been </w:t>
      </w:r>
      <w:r w:rsidR="00111F84">
        <w:rPr>
          <w:rFonts w:ascii="Times New Roman" w:hAnsi="Times New Roman" w:cs="Times New Roman"/>
        </w:rPr>
        <w:t>‘</w:t>
      </w:r>
      <w:r w:rsidR="005A2AA4" w:rsidRPr="005A2AA4">
        <w:rPr>
          <w:rFonts w:ascii="Times New Roman" w:hAnsi="Times New Roman" w:cs="Times New Roman"/>
          <w:i/>
          <w:iCs/>
        </w:rPr>
        <w:t>cognition of</w:t>
      </w:r>
      <w:r w:rsidR="00111F84">
        <w:rPr>
          <w:rFonts w:ascii="Times New Roman" w:hAnsi="Times New Roman" w:cs="Times New Roman"/>
        </w:rPr>
        <w:t>’</w:t>
      </w:r>
      <w:r w:rsidR="005A2AA4">
        <w:rPr>
          <w:rFonts w:ascii="Times New Roman" w:hAnsi="Times New Roman" w:cs="Times New Roman"/>
        </w:rPr>
        <w:t xml:space="preserve"> followed by a noun in the genitive</w:t>
      </w:r>
      <w:r w:rsidR="00E7708D">
        <w:rPr>
          <w:rFonts w:ascii="Times New Roman" w:hAnsi="Times New Roman" w:cs="Times New Roman"/>
        </w:rPr>
        <w:t xml:space="preserve"> (cf. </w:t>
      </w:r>
      <w:r w:rsidR="00111F84">
        <w:rPr>
          <w:rFonts w:ascii="Times New Roman" w:hAnsi="Times New Roman" w:cs="Times New Roman"/>
        </w:rPr>
        <w:t>JL</w:t>
      </w:r>
      <w:r w:rsidR="0073116D">
        <w:rPr>
          <w:rFonts w:ascii="Times New Roman" w:hAnsi="Times New Roman" w:cs="Times New Roman"/>
        </w:rPr>
        <w:t xml:space="preserve"> 9</w:t>
      </w:r>
      <w:r w:rsidR="00111F84">
        <w:rPr>
          <w:rFonts w:ascii="Times New Roman" w:hAnsi="Times New Roman" w:cs="Times New Roman"/>
        </w:rPr>
        <w:t xml:space="preserve"> </w:t>
      </w:r>
      <w:r w:rsidR="00E7708D">
        <w:rPr>
          <w:rFonts w:ascii="Times New Roman" w:hAnsi="Times New Roman" w:cs="Times New Roman"/>
        </w:rPr>
        <w:t>:65)</w:t>
      </w:r>
      <w:r w:rsidR="005A2AA4">
        <w:rPr>
          <w:rFonts w:ascii="Times New Roman" w:hAnsi="Times New Roman" w:cs="Times New Roman"/>
        </w:rPr>
        <w:t xml:space="preserve">, not </w:t>
      </w:r>
      <w:r w:rsidR="00111F84">
        <w:rPr>
          <w:rFonts w:ascii="Times New Roman" w:hAnsi="Times New Roman" w:cs="Times New Roman"/>
        </w:rPr>
        <w:t>‘</w:t>
      </w:r>
      <w:r w:rsidR="005A2AA4" w:rsidRPr="00111F84">
        <w:rPr>
          <w:rFonts w:ascii="Times New Roman" w:hAnsi="Times New Roman" w:cs="Times New Roman"/>
          <w:i/>
          <w:iCs/>
        </w:rPr>
        <w:t>cognition</w:t>
      </w:r>
      <w:r w:rsidR="005A2AA4">
        <w:rPr>
          <w:rFonts w:ascii="Times New Roman" w:hAnsi="Times New Roman" w:cs="Times New Roman"/>
        </w:rPr>
        <w:t xml:space="preserve"> </w:t>
      </w:r>
      <w:r w:rsidR="005A2AA4" w:rsidRPr="00BF06AB">
        <w:rPr>
          <w:rFonts w:ascii="Times New Roman" w:hAnsi="Times New Roman" w:cs="Times New Roman"/>
          <w:i/>
          <w:iCs/>
        </w:rPr>
        <w:t>that or whether</w:t>
      </w:r>
      <w:r w:rsidR="00111F84">
        <w:rPr>
          <w:rFonts w:ascii="Times New Roman" w:hAnsi="Times New Roman" w:cs="Times New Roman"/>
        </w:rPr>
        <w:t>’.</w:t>
      </w:r>
      <w:r w:rsidR="0022466D">
        <w:rPr>
          <w:rFonts w:ascii="Times New Roman" w:hAnsi="Times New Roman" w:cs="Times New Roman"/>
        </w:rPr>
        <w:t xml:space="preserve"> </w:t>
      </w:r>
      <w:r w:rsidR="00870681">
        <w:rPr>
          <w:rFonts w:ascii="Times New Roman" w:hAnsi="Times New Roman" w:cs="Times New Roman"/>
        </w:rPr>
        <w:t xml:space="preserve">Thus, if </w:t>
      </w:r>
      <w:r w:rsidR="00A94E1A">
        <w:rPr>
          <w:rFonts w:ascii="Times New Roman" w:hAnsi="Times New Roman" w:cs="Times New Roman"/>
        </w:rPr>
        <w:t xml:space="preserve">my daydream involves </w:t>
      </w:r>
      <w:r w:rsidR="00870681">
        <w:rPr>
          <w:rFonts w:ascii="Times New Roman" w:hAnsi="Times New Roman" w:cs="Times New Roman"/>
        </w:rPr>
        <w:t>a mental image of a unicor</w:t>
      </w:r>
      <w:r w:rsidR="00695F1D">
        <w:rPr>
          <w:rFonts w:ascii="Times New Roman" w:hAnsi="Times New Roman" w:cs="Times New Roman"/>
        </w:rPr>
        <w:t xml:space="preserve">n, I have </w:t>
      </w:r>
      <w:r w:rsidR="0073116D">
        <w:rPr>
          <w:rFonts w:ascii="Times New Roman" w:hAnsi="Times New Roman" w:cs="Times New Roman"/>
        </w:rPr>
        <w:t>cognition-w</w:t>
      </w:r>
      <w:r w:rsidR="00695F1D">
        <w:rPr>
          <w:rFonts w:ascii="Times New Roman" w:hAnsi="Times New Roman" w:cs="Times New Roman"/>
        </w:rPr>
        <w:t xml:space="preserve"> of a unicorn</w:t>
      </w:r>
      <w:r w:rsidR="00A94E1A">
        <w:rPr>
          <w:rFonts w:ascii="Times New Roman" w:hAnsi="Times New Roman" w:cs="Times New Roman"/>
        </w:rPr>
        <w:t xml:space="preserve"> without judging that unicorns exist</w:t>
      </w:r>
      <w:r w:rsidR="00436B7D">
        <w:rPr>
          <w:rFonts w:ascii="Times New Roman" w:hAnsi="Times New Roman" w:cs="Times New Roman"/>
        </w:rPr>
        <w:t>;</w:t>
      </w:r>
      <w:r w:rsidR="00EE40B6">
        <w:rPr>
          <w:rFonts w:ascii="Times New Roman" w:hAnsi="Times New Roman" w:cs="Times New Roman"/>
        </w:rPr>
        <w:t xml:space="preserve"> if I draw a line, I </w:t>
      </w:r>
      <w:r w:rsidR="00607174">
        <w:rPr>
          <w:rFonts w:ascii="Times New Roman" w:hAnsi="Times New Roman" w:cs="Times New Roman"/>
        </w:rPr>
        <w:t>cognize</w:t>
      </w:r>
      <w:r w:rsidR="00EE40B6">
        <w:rPr>
          <w:rFonts w:ascii="Times New Roman" w:hAnsi="Times New Roman" w:cs="Times New Roman"/>
        </w:rPr>
        <w:t xml:space="preserve"> a determinate space (B138) without necessarily judging that this is a line or</w:t>
      </w:r>
      <w:r w:rsidR="00A94E1A">
        <w:rPr>
          <w:rFonts w:ascii="Times New Roman" w:hAnsi="Times New Roman" w:cs="Times New Roman"/>
        </w:rPr>
        <w:t xml:space="preserve"> </w:t>
      </w:r>
      <w:r w:rsidR="00EE40B6">
        <w:rPr>
          <w:rFonts w:ascii="Times New Roman" w:hAnsi="Times New Roman" w:cs="Times New Roman"/>
        </w:rPr>
        <w:t xml:space="preserve">that </w:t>
      </w:r>
      <w:r w:rsidR="00A94E1A">
        <w:rPr>
          <w:rFonts w:ascii="Times New Roman" w:hAnsi="Times New Roman" w:cs="Times New Roman"/>
        </w:rPr>
        <w:t>it</w:t>
      </w:r>
      <w:r w:rsidR="00EE40B6">
        <w:rPr>
          <w:rFonts w:ascii="Times New Roman" w:hAnsi="Times New Roman" w:cs="Times New Roman"/>
        </w:rPr>
        <w:t xml:space="preserve"> has a certain length; </w:t>
      </w:r>
      <w:r w:rsidR="00765579">
        <w:rPr>
          <w:rFonts w:ascii="Times New Roman" w:hAnsi="Times New Roman" w:cs="Times New Roman"/>
        </w:rPr>
        <w:t xml:space="preserve">if I see a house, I </w:t>
      </w:r>
      <w:r w:rsidR="00D35EAD">
        <w:rPr>
          <w:rFonts w:ascii="Times New Roman" w:hAnsi="Times New Roman" w:cs="Times New Roman"/>
        </w:rPr>
        <w:t>cognize</w:t>
      </w:r>
      <w:r w:rsidR="00765579">
        <w:rPr>
          <w:rFonts w:ascii="Times New Roman" w:hAnsi="Times New Roman" w:cs="Times New Roman"/>
        </w:rPr>
        <w:t xml:space="preserve"> the house </w:t>
      </w:r>
      <w:r w:rsidR="00EF630E">
        <w:rPr>
          <w:rFonts w:ascii="Times New Roman" w:hAnsi="Times New Roman" w:cs="Times New Roman"/>
        </w:rPr>
        <w:t>without necessarily rendering</w:t>
      </w:r>
      <w:r w:rsidR="00765579">
        <w:rPr>
          <w:rFonts w:ascii="Times New Roman" w:hAnsi="Times New Roman" w:cs="Times New Roman"/>
        </w:rPr>
        <w:t xml:space="preserve"> any </w:t>
      </w:r>
      <w:r w:rsidR="00765579">
        <w:rPr>
          <w:rFonts w:ascii="Times New Roman" w:hAnsi="Times New Roman" w:cs="Times New Roman"/>
        </w:rPr>
        <w:lastRenderedPageBreak/>
        <w:t xml:space="preserve">judgments about it, potentially even without conceptualizing it </w:t>
      </w:r>
      <w:r w:rsidR="00765579" w:rsidRPr="00CC342D">
        <w:rPr>
          <w:rFonts w:ascii="Times New Roman" w:hAnsi="Times New Roman" w:cs="Times New Roman"/>
          <w:i/>
          <w:iCs/>
        </w:rPr>
        <w:t>as</w:t>
      </w:r>
      <w:r w:rsidR="00765579">
        <w:rPr>
          <w:rFonts w:ascii="Times New Roman" w:hAnsi="Times New Roman" w:cs="Times New Roman"/>
        </w:rPr>
        <w:t xml:space="preserve"> a house</w:t>
      </w:r>
      <w:r w:rsidR="00733D4C">
        <w:rPr>
          <w:rFonts w:ascii="Times New Roman" w:hAnsi="Times New Roman" w:cs="Times New Roman"/>
        </w:rPr>
        <w:t xml:space="preserve"> </w:t>
      </w:r>
      <w:r w:rsidR="00111F84">
        <w:rPr>
          <w:rFonts w:ascii="Times New Roman" w:hAnsi="Times New Roman" w:cs="Times New Roman"/>
        </w:rPr>
        <w:t>(JL</w:t>
      </w:r>
      <w:r w:rsidR="0073116D">
        <w:rPr>
          <w:rFonts w:ascii="Times New Roman" w:hAnsi="Times New Roman" w:cs="Times New Roman"/>
        </w:rPr>
        <w:t xml:space="preserve"> 9</w:t>
      </w:r>
      <w:r w:rsidR="00733D4C">
        <w:rPr>
          <w:rFonts w:ascii="Times New Roman" w:hAnsi="Times New Roman" w:cs="Times New Roman"/>
        </w:rPr>
        <w:t>:</w:t>
      </w:r>
      <w:r w:rsidR="00111F84">
        <w:rPr>
          <w:rFonts w:ascii="Times New Roman" w:hAnsi="Times New Roman" w:cs="Times New Roman"/>
        </w:rPr>
        <w:t xml:space="preserve"> </w:t>
      </w:r>
      <w:r w:rsidR="00733D4C">
        <w:rPr>
          <w:rFonts w:ascii="Times New Roman" w:hAnsi="Times New Roman" w:cs="Times New Roman"/>
        </w:rPr>
        <w:t>33)</w:t>
      </w:r>
      <w:r w:rsidR="00765579">
        <w:rPr>
          <w:rFonts w:ascii="Times New Roman" w:hAnsi="Times New Roman" w:cs="Times New Roman"/>
        </w:rPr>
        <w:t xml:space="preserve">. </w:t>
      </w:r>
      <w:r w:rsidR="007345E8">
        <w:rPr>
          <w:rFonts w:ascii="Times New Roman" w:hAnsi="Times New Roman" w:cs="Times New Roman"/>
        </w:rPr>
        <w:t>Hence, t</w:t>
      </w:r>
      <w:r w:rsidR="0007227A">
        <w:rPr>
          <w:rFonts w:ascii="Times New Roman" w:hAnsi="Times New Roman" w:cs="Times New Roman"/>
        </w:rPr>
        <w:t xml:space="preserve">he term </w:t>
      </w:r>
      <w:r w:rsidR="00CC342D">
        <w:rPr>
          <w:rFonts w:ascii="Times New Roman" w:hAnsi="Times New Roman" w:cs="Times New Roman"/>
        </w:rPr>
        <w:t xml:space="preserve">‘cognition’ </w:t>
      </w:r>
      <w:r w:rsidR="007345E8">
        <w:rPr>
          <w:rFonts w:ascii="Times New Roman" w:hAnsi="Times New Roman" w:cs="Times New Roman"/>
        </w:rPr>
        <w:t>can be applied either to judgments or to non-propositional representations that</w:t>
      </w:r>
      <w:r w:rsidR="002512C1">
        <w:rPr>
          <w:rFonts w:ascii="Times New Roman" w:hAnsi="Times New Roman" w:cs="Times New Roman"/>
        </w:rPr>
        <w:t xml:space="preserve"> one</w:t>
      </w:r>
      <w:r w:rsidR="007345E8">
        <w:rPr>
          <w:rFonts w:ascii="Times New Roman" w:hAnsi="Times New Roman" w:cs="Times New Roman"/>
        </w:rPr>
        <w:t xml:space="preserve"> </w:t>
      </w:r>
      <w:r w:rsidR="00B12DD2">
        <w:rPr>
          <w:rFonts w:ascii="Times New Roman" w:hAnsi="Times New Roman" w:cs="Times New Roman"/>
        </w:rPr>
        <w:t>may</w:t>
      </w:r>
      <w:r w:rsidR="002512C1">
        <w:rPr>
          <w:rFonts w:ascii="Times New Roman" w:hAnsi="Times New Roman" w:cs="Times New Roman"/>
        </w:rPr>
        <w:t xml:space="preserve"> eventually</w:t>
      </w:r>
      <w:r w:rsidR="00B12DD2">
        <w:rPr>
          <w:rFonts w:ascii="Times New Roman" w:hAnsi="Times New Roman" w:cs="Times New Roman"/>
        </w:rPr>
        <w:t xml:space="preserve"> </w:t>
      </w:r>
      <w:r w:rsidR="007345E8">
        <w:rPr>
          <w:rFonts w:ascii="Times New Roman" w:hAnsi="Times New Roman" w:cs="Times New Roman"/>
        </w:rPr>
        <w:t>combin</w:t>
      </w:r>
      <w:r w:rsidR="002512C1">
        <w:rPr>
          <w:rFonts w:ascii="Times New Roman" w:hAnsi="Times New Roman" w:cs="Times New Roman"/>
        </w:rPr>
        <w:t>e</w:t>
      </w:r>
      <w:r w:rsidR="007345E8">
        <w:rPr>
          <w:rFonts w:ascii="Times New Roman" w:hAnsi="Times New Roman" w:cs="Times New Roman"/>
        </w:rPr>
        <w:t xml:space="preserve"> in judgments. </w:t>
      </w:r>
      <w:r w:rsidR="00B12DD2">
        <w:rPr>
          <w:rFonts w:ascii="Times New Roman" w:hAnsi="Times New Roman" w:cs="Times New Roman"/>
        </w:rPr>
        <w:t>Consider</w:t>
      </w:r>
      <w:r w:rsidR="002512C1">
        <w:rPr>
          <w:rFonts w:ascii="Times New Roman" w:hAnsi="Times New Roman" w:cs="Times New Roman"/>
        </w:rPr>
        <w:t xml:space="preserve"> here</w:t>
      </w:r>
      <w:r w:rsidR="00B12DD2">
        <w:rPr>
          <w:rFonts w:ascii="Times New Roman" w:hAnsi="Times New Roman" w:cs="Times New Roman"/>
        </w:rPr>
        <w:t xml:space="preserve"> </w:t>
      </w:r>
      <w:r w:rsidR="006D11A5">
        <w:rPr>
          <w:rFonts w:ascii="Times New Roman" w:hAnsi="Times New Roman" w:cs="Times New Roman"/>
        </w:rPr>
        <w:t xml:space="preserve">Kant’s </w:t>
      </w:r>
      <w:r w:rsidR="00733D4C">
        <w:rPr>
          <w:rFonts w:ascii="Times New Roman" w:hAnsi="Times New Roman" w:cs="Times New Roman"/>
        </w:rPr>
        <w:t>point</w:t>
      </w:r>
      <w:r w:rsidR="006D11A5">
        <w:rPr>
          <w:rFonts w:ascii="Times New Roman" w:hAnsi="Times New Roman" w:cs="Times New Roman"/>
        </w:rPr>
        <w:t xml:space="preserve"> that in a judgment </w:t>
      </w:r>
      <w:r w:rsidR="00111F84">
        <w:rPr>
          <w:rFonts w:ascii="Times New Roman" w:hAnsi="Times New Roman" w:cs="Times New Roman"/>
        </w:rPr>
        <w:t>‘</w:t>
      </w:r>
      <w:r w:rsidR="006D11A5">
        <w:rPr>
          <w:rFonts w:ascii="Times New Roman" w:hAnsi="Times New Roman" w:cs="Times New Roman"/>
        </w:rPr>
        <w:t>many possible cognitions are…drawn together into one</w:t>
      </w:r>
      <w:r w:rsidR="00111F84">
        <w:rPr>
          <w:rFonts w:ascii="Times New Roman" w:hAnsi="Times New Roman" w:cs="Times New Roman"/>
        </w:rPr>
        <w:t>’</w:t>
      </w:r>
      <w:r w:rsidR="006D11A5">
        <w:rPr>
          <w:rFonts w:ascii="Times New Roman" w:hAnsi="Times New Roman" w:cs="Times New Roman"/>
        </w:rPr>
        <w:t xml:space="preserve"> cognition of an object (A69/B94). </w:t>
      </w:r>
      <w:r w:rsidR="00FA5F70">
        <w:rPr>
          <w:rFonts w:ascii="Times New Roman" w:hAnsi="Times New Roman" w:cs="Times New Roman"/>
        </w:rPr>
        <w:t>His example is ‘All bodies are divisible’</w:t>
      </w:r>
      <w:r w:rsidR="00111F84">
        <w:rPr>
          <w:rFonts w:ascii="Times New Roman" w:hAnsi="Times New Roman" w:cs="Times New Roman"/>
        </w:rPr>
        <w:t>,</w:t>
      </w:r>
      <w:r w:rsidR="00FA5F70">
        <w:rPr>
          <w:rFonts w:ascii="Times New Roman" w:hAnsi="Times New Roman" w:cs="Times New Roman"/>
        </w:rPr>
        <w:t xml:space="preserve"> </w:t>
      </w:r>
      <w:r w:rsidR="00B12DD2">
        <w:rPr>
          <w:rFonts w:ascii="Times New Roman" w:hAnsi="Times New Roman" w:cs="Times New Roman"/>
        </w:rPr>
        <w:t>where</w:t>
      </w:r>
      <w:r w:rsidR="00FA5F70">
        <w:rPr>
          <w:rFonts w:ascii="Times New Roman" w:hAnsi="Times New Roman" w:cs="Times New Roman"/>
        </w:rPr>
        <w:t xml:space="preserve"> </w:t>
      </w:r>
      <w:r w:rsidR="00012DA7">
        <w:rPr>
          <w:rFonts w:ascii="Times New Roman" w:hAnsi="Times New Roman" w:cs="Times New Roman"/>
        </w:rPr>
        <w:t>the</w:t>
      </w:r>
      <w:r w:rsidR="00F96401">
        <w:rPr>
          <w:rFonts w:ascii="Times New Roman" w:hAnsi="Times New Roman" w:cs="Times New Roman"/>
        </w:rPr>
        <w:t xml:space="preserve"> more generic </w:t>
      </w:r>
      <w:r w:rsidR="00012DA7">
        <w:rPr>
          <w:rFonts w:ascii="Times New Roman" w:hAnsi="Times New Roman" w:cs="Times New Roman"/>
        </w:rPr>
        <w:t xml:space="preserve">concept ‘divisibility’ is </w:t>
      </w:r>
      <w:r w:rsidR="00B12DD2">
        <w:rPr>
          <w:rFonts w:ascii="Times New Roman" w:hAnsi="Times New Roman" w:cs="Times New Roman"/>
        </w:rPr>
        <w:t>predicated of</w:t>
      </w:r>
      <w:r w:rsidR="00F96401">
        <w:rPr>
          <w:rFonts w:ascii="Times New Roman" w:hAnsi="Times New Roman" w:cs="Times New Roman"/>
        </w:rPr>
        <w:t xml:space="preserve"> the</w:t>
      </w:r>
      <w:r w:rsidR="00012DA7">
        <w:rPr>
          <w:rFonts w:ascii="Times New Roman" w:hAnsi="Times New Roman" w:cs="Times New Roman"/>
        </w:rPr>
        <w:t xml:space="preserve"> </w:t>
      </w:r>
      <w:r w:rsidR="00A94E1A">
        <w:rPr>
          <w:rFonts w:ascii="Times New Roman" w:hAnsi="Times New Roman" w:cs="Times New Roman"/>
        </w:rPr>
        <w:t>more specific</w:t>
      </w:r>
      <w:r w:rsidR="00012DA7">
        <w:rPr>
          <w:rFonts w:ascii="Times New Roman" w:hAnsi="Times New Roman" w:cs="Times New Roman"/>
        </w:rPr>
        <w:t xml:space="preserve"> concept ‘body’</w:t>
      </w:r>
      <w:r w:rsidR="00111F84">
        <w:rPr>
          <w:rFonts w:ascii="Times New Roman" w:hAnsi="Times New Roman" w:cs="Times New Roman"/>
        </w:rPr>
        <w:t>.</w:t>
      </w:r>
      <w:r w:rsidR="0007227A">
        <w:rPr>
          <w:rFonts w:ascii="Times New Roman" w:hAnsi="Times New Roman" w:cs="Times New Roman"/>
        </w:rPr>
        <w:t xml:space="preserve"> </w:t>
      </w:r>
      <w:r w:rsidR="00B12DD2">
        <w:rPr>
          <w:rFonts w:ascii="Times New Roman" w:hAnsi="Times New Roman" w:cs="Times New Roman"/>
        </w:rPr>
        <w:t>T</w:t>
      </w:r>
      <w:r w:rsidR="0007227A">
        <w:rPr>
          <w:rFonts w:ascii="Times New Roman" w:hAnsi="Times New Roman" w:cs="Times New Roman"/>
        </w:rPr>
        <w:t xml:space="preserve">hese two concepts are cognitions in their own right that yield representational units for the propositional cognition that all bodies are divisible. The concept ‘body’ </w:t>
      </w:r>
      <w:r w:rsidR="00012DA7">
        <w:rPr>
          <w:rFonts w:ascii="Times New Roman" w:hAnsi="Times New Roman" w:cs="Times New Roman"/>
        </w:rPr>
        <w:t>relates to many possible intuitive representations</w:t>
      </w:r>
      <w:r w:rsidR="00B12DD2">
        <w:rPr>
          <w:rFonts w:ascii="Times New Roman" w:hAnsi="Times New Roman" w:cs="Times New Roman"/>
        </w:rPr>
        <w:t>,</w:t>
      </w:r>
      <w:r w:rsidR="00012DA7">
        <w:rPr>
          <w:rFonts w:ascii="Times New Roman" w:hAnsi="Times New Roman" w:cs="Times New Roman"/>
        </w:rPr>
        <w:t xml:space="preserve"> </w:t>
      </w:r>
      <w:r w:rsidR="00B12DD2">
        <w:rPr>
          <w:rFonts w:ascii="Times New Roman" w:hAnsi="Times New Roman" w:cs="Times New Roman"/>
        </w:rPr>
        <w:t>which in turn</w:t>
      </w:r>
      <w:r w:rsidR="00012DA7">
        <w:rPr>
          <w:rFonts w:ascii="Times New Roman" w:hAnsi="Times New Roman" w:cs="Times New Roman"/>
        </w:rPr>
        <w:t xml:space="preserve"> relate immediately to bodies. </w:t>
      </w:r>
      <w:r w:rsidR="00905B09">
        <w:rPr>
          <w:rFonts w:ascii="Times New Roman" w:hAnsi="Times New Roman" w:cs="Times New Roman"/>
        </w:rPr>
        <w:t xml:space="preserve">The </w:t>
      </w:r>
      <w:r w:rsidR="00111F84">
        <w:rPr>
          <w:rFonts w:ascii="Times New Roman" w:hAnsi="Times New Roman" w:cs="Times New Roman"/>
        </w:rPr>
        <w:t>‘</w:t>
      </w:r>
      <w:r w:rsidR="00905B09">
        <w:rPr>
          <w:rFonts w:ascii="Times New Roman" w:hAnsi="Times New Roman" w:cs="Times New Roman"/>
        </w:rPr>
        <w:t>many possible cognitions</w:t>
      </w:r>
      <w:r w:rsidR="00111F84">
        <w:rPr>
          <w:rFonts w:ascii="Times New Roman" w:hAnsi="Times New Roman" w:cs="Times New Roman"/>
        </w:rPr>
        <w:t>’</w:t>
      </w:r>
      <w:r w:rsidR="00905B09">
        <w:rPr>
          <w:rFonts w:ascii="Times New Roman" w:hAnsi="Times New Roman" w:cs="Times New Roman"/>
        </w:rPr>
        <w:t xml:space="preserve"> </w:t>
      </w:r>
      <w:r w:rsidR="00C1547C">
        <w:rPr>
          <w:rFonts w:ascii="Times New Roman" w:hAnsi="Times New Roman" w:cs="Times New Roman"/>
        </w:rPr>
        <w:t xml:space="preserve">that are </w:t>
      </w:r>
      <w:r w:rsidR="00111F84">
        <w:rPr>
          <w:rFonts w:ascii="Times New Roman" w:hAnsi="Times New Roman" w:cs="Times New Roman"/>
        </w:rPr>
        <w:t>‘</w:t>
      </w:r>
      <w:r w:rsidR="00C1547C">
        <w:rPr>
          <w:rFonts w:ascii="Times New Roman" w:hAnsi="Times New Roman" w:cs="Times New Roman"/>
        </w:rPr>
        <w:t>drawn together</w:t>
      </w:r>
      <w:r w:rsidR="00111F84">
        <w:rPr>
          <w:rFonts w:ascii="Times New Roman" w:hAnsi="Times New Roman" w:cs="Times New Roman"/>
        </w:rPr>
        <w:t>’</w:t>
      </w:r>
      <w:r w:rsidR="00C1547C">
        <w:rPr>
          <w:rFonts w:ascii="Times New Roman" w:hAnsi="Times New Roman" w:cs="Times New Roman"/>
        </w:rPr>
        <w:t xml:space="preserve"> in the judgment, ‘All bodies are divisible’ are </w:t>
      </w:r>
      <w:r w:rsidR="00EF630E">
        <w:rPr>
          <w:rFonts w:ascii="Times New Roman" w:hAnsi="Times New Roman" w:cs="Times New Roman"/>
        </w:rPr>
        <w:t>all</w:t>
      </w:r>
      <w:r w:rsidR="00B022E5">
        <w:rPr>
          <w:rFonts w:ascii="Times New Roman" w:hAnsi="Times New Roman" w:cs="Times New Roman"/>
        </w:rPr>
        <w:t xml:space="preserve"> </w:t>
      </w:r>
      <w:r w:rsidR="00B12DD2">
        <w:rPr>
          <w:rFonts w:ascii="Times New Roman" w:hAnsi="Times New Roman" w:cs="Times New Roman"/>
        </w:rPr>
        <w:t xml:space="preserve">(actual and </w:t>
      </w:r>
      <w:r w:rsidR="00B022E5">
        <w:rPr>
          <w:rFonts w:ascii="Times New Roman" w:hAnsi="Times New Roman" w:cs="Times New Roman"/>
        </w:rPr>
        <w:t>possible</w:t>
      </w:r>
      <w:r w:rsidR="00B12DD2">
        <w:rPr>
          <w:rFonts w:ascii="Times New Roman" w:hAnsi="Times New Roman" w:cs="Times New Roman"/>
        </w:rPr>
        <w:t>)</w:t>
      </w:r>
      <w:r w:rsidR="00843D09">
        <w:rPr>
          <w:rFonts w:ascii="Times New Roman" w:hAnsi="Times New Roman" w:cs="Times New Roman"/>
        </w:rPr>
        <w:t xml:space="preserve"> non-proposit</w:t>
      </w:r>
      <w:r w:rsidR="00733D4C">
        <w:rPr>
          <w:rFonts w:ascii="Times New Roman" w:hAnsi="Times New Roman" w:cs="Times New Roman"/>
        </w:rPr>
        <w:t>i</w:t>
      </w:r>
      <w:r w:rsidR="00843D09">
        <w:rPr>
          <w:rFonts w:ascii="Times New Roman" w:hAnsi="Times New Roman" w:cs="Times New Roman"/>
        </w:rPr>
        <w:t>onal</w:t>
      </w:r>
      <w:r w:rsidR="00EF630E">
        <w:rPr>
          <w:rFonts w:ascii="Times New Roman" w:hAnsi="Times New Roman" w:cs="Times New Roman"/>
        </w:rPr>
        <w:t>,</w:t>
      </w:r>
      <w:r w:rsidR="00C1547C">
        <w:rPr>
          <w:rFonts w:ascii="Times New Roman" w:hAnsi="Times New Roman" w:cs="Times New Roman"/>
        </w:rPr>
        <w:t xml:space="preserve"> intuiti</w:t>
      </w:r>
      <w:r w:rsidR="00733D4C">
        <w:rPr>
          <w:rFonts w:ascii="Times New Roman" w:hAnsi="Times New Roman" w:cs="Times New Roman"/>
        </w:rPr>
        <w:t>ve cognitions</w:t>
      </w:r>
      <w:r w:rsidR="00C1547C">
        <w:rPr>
          <w:rFonts w:ascii="Times New Roman" w:hAnsi="Times New Roman" w:cs="Times New Roman"/>
        </w:rPr>
        <w:t xml:space="preserve"> of bodies</w:t>
      </w:r>
      <w:r w:rsidR="00733D4C">
        <w:rPr>
          <w:rFonts w:ascii="Times New Roman" w:hAnsi="Times New Roman" w:cs="Times New Roman"/>
        </w:rPr>
        <w:t xml:space="preserve"> that</w:t>
      </w:r>
      <w:r w:rsidR="00C1547C">
        <w:rPr>
          <w:rFonts w:ascii="Times New Roman" w:hAnsi="Times New Roman" w:cs="Times New Roman"/>
        </w:rPr>
        <w:t xml:space="preserve"> we </w:t>
      </w:r>
      <w:r w:rsidR="00B12DD2">
        <w:rPr>
          <w:rFonts w:ascii="Times New Roman" w:hAnsi="Times New Roman" w:cs="Times New Roman"/>
        </w:rPr>
        <w:t>(</w:t>
      </w:r>
      <w:r w:rsidR="00C1547C">
        <w:rPr>
          <w:rFonts w:ascii="Times New Roman" w:hAnsi="Times New Roman" w:cs="Times New Roman"/>
        </w:rPr>
        <w:t>may</w:t>
      </w:r>
      <w:r w:rsidR="00B12DD2">
        <w:rPr>
          <w:rFonts w:ascii="Times New Roman" w:hAnsi="Times New Roman" w:cs="Times New Roman"/>
        </w:rPr>
        <w:t>)</w:t>
      </w:r>
      <w:r w:rsidR="00C1547C">
        <w:rPr>
          <w:rFonts w:ascii="Times New Roman" w:hAnsi="Times New Roman" w:cs="Times New Roman"/>
        </w:rPr>
        <w:t xml:space="preserve"> receive through </w:t>
      </w:r>
      <w:r w:rsidR="003E2BDB">
        <w:rPr>
          <w:rFonts w:ascii="Times New Roman" w:hAnsi="Times New Roman" w:cs="Times New Roman"/>
        </w:rPr>
        <w:t>outer sense</w:t>
      </w:r>
      <w:r w:rsidR="00926069">
        <w:rPr>
          <w:rFonts w:ascii="Times New Roman" w:hAnsi="Times New Roman" w:cs="Times New Roman"/>
        </w:rPr>
        <w:t>.</w:t>
      </w:r>
      <w:r w:rsidR="00C1547C">
        <w:rPr>
          <w:rFonts w:ascii="Times New Roman" w:hAnsi="Times New Roman" w:cs="Times New Roman"/>
        </w:rPr>
        <w:t xml:space="preserve"> </w:t>
      </w:r>
      <w:r w:rsidR="00926069">
        <w:rPr>
          <w:rFonts w:ascii="Times New Roman" w:hAnsi="Times New Roman" w:cs="Times New Roman"/>
        </w:rPr>
        <w:t>Through the act of judgment, these</w:t>
      </w:r>
      <w:r w:rsidR="00B1465F">
        <w:rPr>
          <w:rFonts w:ascii="Times New Roman" w:hAnsi="Times New Roman" w:cs="Times New Roman"/>
        </w:rPr>
        <w:t xml:space="preserve"> </w:t>
      </w:r>
      <w:r w:rsidR="006C511B">
        <w:rPr>
          <w:rFonts w:ascii="Times New Roman" w:hAnsi="Times New Roman" w:cs="Times New Roman"/>
        </w:rPr>
        <w:t>intuitions</w:t>
      </w:r>
      <w:r w:rsidR="00C1547C">
        <w:rPr>
          <w:rFonts w:ascii="Times New Roman" w:hAnsi="Times New Roman" w:cs="Times New Roman"/>
        </w:rPr>
        <w:t xml:space="preserve"> are </w:t>
      </w:r>
      <w:r w:rsidR="00B10810">
        <w:rPr>
          <w:rFonts w:ascii="Times New Roman" w:hAnsi="Times New Roman" w:cs="Times New Roman"/>
        </w:rPr>
        <w:t>‘</w:t>
      </w:r>
      <w:r w:rsidR="00C1547C">
        <w:rPr>
          <w:rFonts w:ascii="Times New Roman" w:hAnsi="Times New Roman" w:cs="Times New Roman"/>
        </w:rPr>
        <w:t>drawn together into</w:t>
      </w:r>
      <w:r w:rsidR="00B10810">
        <w:rPr>
          <w:rFonts w:ascii="Times New Roman" w:hAnsi="Times New Roman" w:cs="Times New Roman"/>
        </w:rPr>
        <w:t>’</w:t>
      </w:r>
      <w:r w:rsidR="00B022E5">
        <w:rPr>
          <w:rFonts w:ascii="Times New Roman" w:hAnsi="Times New Roman" w:cs="Times New Roman"/>
        </w:rPr>
        <w:t xml:space="preserve"> the </w:t>
      </w:r>
      <w:r w:rsidR="003E2BDB">
        <w:rPr>
          <w:rFonts w:ascii="Times New Roman" w:hAnsi="Times New Roman" w:cs="Times New Roman"/>
        </w:rPr>
        <w:t>‘</w:t>
      </w:r>
      <w:r w:rsidR="00B022E5">
        <w:rPr>
          <w:rFonts w:ascii="Times New Roman" w:hAnsi="Times New Roman" w:cs="Times New Roman"/>
        </w:rPr>
        <w:t>one</w:t>
      </w:r>
      <w:r w:rsidR="003E2BDB">
        <w:rPr>
          <w:rFonts w:ascii="Times New Roman" w:hAnsi="Times New Roman" w:cs="Times New Roman"/>
        </w:rPr>
        <w:t>’</w:t>
      </w:r>
      <w:r w:rsidR="00B022E5">
        <w:rPr>
          <w:rFonts w:ascii="Times New Roman" w:hAnsi="Times New Roman" w:cs="Times New Roman"/>
        </w:rPr>
        <w:t xml:space="preserve"> </w:t>
      </w:r>
      <w:r w:rsidR="00926069">
        <w:rPr>
          <w:rFonts w:ascii="Times New Roman" w:hAnsi="Times New Roman" w:cs="Times New Roman"/>
        </w:rPr>
        <w:t>propositional</w:t>
      </w:r>
      <w:r w:rsidR="00C1547C">
        <w:rPr>
          <w:rFonts w:ascii="Times New Roman" w:hAnsi="Times New Roman" w:cs="Times New Roman"/>
        </w:rPr>
        <w:t xml:space="preserve"> cognition that all</w:t>
      </w:r>
      <w:r w:rsidR="00F96401">
        <w:rPr>
          <w:rFonts w:ascii="Times New Roman" w:hAnsi="Times New Roman" w:cs="Times New Roman"/>
        </w:rPr>
        <w:t xml:space="preserve"> </w:t>
      </w:r>
      <w:r w:rsidR="003E2BDB">
        <w:rPr>
          <w:rFonts w:ascii="Times New Roman" w:hAnsi="Times New Roman" w:cs="Times New Roman"/>
        </w:rPr>
        <w:t>bodies</w:t>
      </w:r>
      <w:r w:rsidR="00C1547C">
        <w:rPr>
          <w:rFonts w:ascii="Times New Roman" w:hAnsi="Times New Roman" w:cs="Times New Roman"/>
        </w:rPr>
        <w:t xml:space="preserve"> share the </w:t>
      </w:r>
      <w:r w:rsidR="00506296">
        <w:rPr>
          <w:rFonts w:ascii="Times New Roman" w:hAnsi="Times New Roman" w:cs="Times New Roman"/>
        </w:rPr>
        <w:t xml:space="preserve">property </w:t>
      </w:r>
      <w:r w:rsidR="00C1547C">
        <w:rPr>
          <w:rFonts w:ascii="Times New Roman" w:hAnsi="Times New Roman" w:cs="Times New Roman"/>
        </w:rPr>
        <w:t>of divisibility.</w:t>
      </w:r>
    </w:p>
    <w:p w14:paraId="4B34E090" w14:textId="18906CDA" w:rsidR="00843D09" w:rsidRDefault="009077B2" w:rsidP="009077B2">
      <w:pPr>
        <w:spacing w:line="480" w:lineRule="auto"/>
        <w:jc w:val="both"/>
        <w:rPr>
          <w:rFonts w:ascii="Times New Roman" w:hAnsi="Times New Roman" w:cs="Times New Roman"/>
        </w:rPr>
      </w:pPr>
      <w:r>
        <w:rPr>
          <w:rFonts w:ascii="Times New Roman" w:hAnsi="Times New Roman" w:cs="Times New Roman"/>
        </w:rPr>
        <w:tab/>
      </w:r>
      <w:r w:rsidR="00722C2F">
        <w:rPr>
          <w:rFonts w:ascii="Times New Roman" w:hAnsi="Times New Roman" w:cs="Times New Roman"/>
        </w:rPr>
        <w:t>Thus,</w:t>
      </w:r>
      <w:r>
        <w:rPr>
          <w:rFonts w:ascii="Times New Roman" w:hAnsi="Times New Roman" w:cs="Times New Roman"/>
        </w:rPr>
        <w:t xml:space="preserve"> cognitions</w:t>
      </w:r>
      <w:r w:rsidR="0073116D">
        <w:rPr>
          <w:rFonts w:ascii="Times New Roman" w:hAnsi="Times New Roman" w:cs="Times New Roman"/>
        </w:rPr>
        <w:t xml:space="preserve">-w </w:t>
      </w:r>
      <w:r>
        <w:rPr>
          <w:rFonts w:ascii="Times New Roman" w:hAnsi="Times New Roman" w:cs="Times New Roman"/>
        </w:rPr>
        <w:t>can exist</w:t>
      </w:r>
      <w:r w:rsidR="0066106D">
        <w:rPr>
          <w:rFonts w:ascii="Times New Roman" w:hAnsi="Times New Roman" w:cs="Times New Roman"/>
        </w:rPr>
        <w:t xml:space="preserve">, as </w:t>
      </w:r>
      <w:r w:rsidR="00722C2F">
        <w:rPr>
          <w:rFonts w:ascii="Times New Roman" w:hAnsi="Times New Roman" w:cs="Times New Roman"/>
        </w:rPr>
        <w:t>conscious representations of objects,</w:t>
      </w:r>
      <w:r>
        <w:rPr>
          <w:rFonts w:ascii="Times New Roman" w:hAnsi="Times New Roman" w:cs="Times New Roman"/>
        </w:rPr>
        <w:t xml:space="preserve"> apart from the context of judgment</w:t>
      </w:r>
      <w:r w:rsidR="00722C2F">
        <w:rPr>
          <w:rFonts w:ascii="Times New Roman" w:hAnsi="Times New Roman" w:cs="Times New Roman"/>
        </w:rPr>
        <w:t>.</w:t>
      </w:r>
      <w:r w:rsidR="00722C2F">
        <w:rPr>
          <w:rStyle w:val="FootnoteReference"/>
          <w:rFonts w:ascii="Times New Roman" w:hAnsi="Times New Roman" w:cs="Times New Roman"/>
        </w:rPr>
        <w:footnoteReference w:id="5"/>
      </w:r>
      <w:r w:rsidR="00722C2F">
        <w:rPr>
          <w:rFonts w:ascii="Times New Roman" w:hAnsi="Times New Roman" w:cs="Times New Roman"/>
        </w:rPr>
        <w:t xml:space="preserve"> By contrast,</w:t>
      </w:r>
      <w:r>
        <w:rPr>
          <w:rFonts w:ascii="Times New Roman" w:hAnsi="Times New Roman" w:cs="Times New Roman"/>
        </w:rPr>
        <w:t xml:space="preserve"> </w:t>
      </w:r>
      <w:r w:rsidR="006D524F">
        <w:rPr>
          <w:rFonts w:ascii="Times New Roman" w:hAnsi="Times New Roman" w:cs="Times New Roman"/>
        </w:rPr>
        <w:t xml:space="preserve">knowledge can only exist in relation to a judgment with propositional content. </w:t>
      </w:r>
      <w:r w:rsidR="00B1465F">
        <w:rPr>
          <w:rFonts w:ascii="Times New Roman" w:hAnsi="Times New Roman" w:cs="Times New Roman"/>
        </w:rPr>
        <w:t xml:space="preserve">This is because knowledge is </w:t>
      </w:r>
      <w:r w:rsidR="00367D68">
        <w:rPr>
          <w:rFonts w:ascii="Times New Roman" w:hAnsi="Times New Roman" w:cs="Times New Roman"/>
        </w:rPr>
        <w:t>a</w:t>
      </w:r>
      <w:r w:rsidR="00B1465F">
        <w:rPr>
          <w:rFonts w:ascii="Times New Roman" w:hAnsi="Times New Roman" w:cs="Times New Roman"/>
        </w:rPr>
        <w:t xml:space="preserve"> species of a mental act</w:t>
      </w:r>
      <w:r w:rsidR="002807B9">
        <w:rPr>
          <w:rFonts w:ascii="Times New Roman" w:hAnsi="Times New Roman" w:cs="Times New Roman"/>
        </w:rPr>
        <w:t xml:space="preserve"> </w:t>
      </w:r>
      <w:r w:rsidR="00B1465F">
        <w:rPr>
          <w:rFonts w:ascii="Times New Roman" w:hAnsi="Times New Roman" w:cs="Times New Roman"/>
        </w:rPr>
        <w:t xml:space="preserve">that Kant calls </w:t>
      </w:r>
      <w:r w:rsidR="00B10810">
        <w:rPr>
          <w:rFonts w:ascii="Times New Roman" w:hAnsi="Times New Roman" w:cs="Times New Roman"/>
        </w:rPr>
        <w:t>‘</w:t>
      </w:r>
      <w:proofErr w:type="spellStart"/>
      <w:r w:rsidR="00B1465F" w:rsidRPr="0073116D">
        <w:rPr>
          <w:rFonts w:ascii="Times New Roman" w:hAnsi="Times New Roman" w:cs="Times New Roman"/>
        </w:rPr>
        <w:t>Fürwahrhalten</w:t>
      </w:r>
      <w:proofErr w:type="spellEnd"/>
      <w:r w:rsidR="00B10810">
        <w:rPr>
          <w:rFonts w:ascii="Times New Roman" w:hAnsi="Times New Roman" w:cs="Times New Roman"/>
        </w:rPr>
        <w:t>’</w:t>
      </w:r>
      <w:r w:rsidR="00C56F44">
        <w:rPr>
          <w:rFonts w:ascii="Times New Roman" w:hAnsi="Times New Roman" w:cs="Times New Roman"/>
        </w:rPr>
        <w:t xml:space="preserve"> (A820/B848),</w:t>
      </w:r>
      <w:r w:rsidR="00B1465F">
        <w:rPr>
          <w:rFonts w:ascii="Times New Roman" w:hAnsi="Times New Roman" w:cs="Times New Roman"/>
        </w:rPr>
        <w:t xml:space="preserve"> </w:t>
      </w:r>
      <w:r w:rsidR="00B10810">
        <w:rPr>
          <w:rFonts w:ascii="Times New Roman" w:hAnsi="Times New Roman" w:cs="Times New Roman"/>
        </w:rPr>
        <w:t>literally, ‘</w:t>
      </w:r>
      <w:r w:rsidR="0073116D">
        <w:rPr>
          <w:rFonts w:ascii="Times New Roman" w:hAnsi="Times New Roman" w:cs="Times New Roman"/>
        </w:rPr>
        <w:t>holding</w:t>
      </w:r>
      <w:r w:rsidR="00B10810">
        <w:rPr>
          <w:rFonts w:ascii="Times New Roman" w:hAnsi="Times New Roman" w:cs="Times New Roman"/>
        </w:rPr>
        <w:t xml:space="preserve"> to be true’, </w:t>
      </w:r>
      <w:r w:rsidR="00B1465F">
        <w:rPr>
          <w:rFonts w:ascii="Times New Roman" w:hAnsi="Times New Roman" w:cs="Times New Roman"/>
        </w:rPr>
        <w:t>often translated as ‘assent</w:t>
      </w:r>
      <w:r w:rsidR="00B021BF">
        <w:rPr>
          <w:rFonts w:ascii="Times New Roman" w:hAnsi="Times New Roman" w:cs="Times New Roman"/>
        </w:rPr>
        <w:t>’</w:t>
      </w:r>
      <w:r w:rsidR="000559F4">
        <w:rPr>
          <w:rFonts w:ascii="Times New Roman" w:hAnsi="Times New Roman" w:cs="Times New Roman"/>
        </w:rPr>
        <w:t xml:space="preserve"> </w:t>
      </w:r>
      <w:r w:rsidR="00C56F44">
        <w:rPr>
          <w:rFonts w:ascii="Times New Roman" w:hAnsi="Times New Roman" w:cs="Times New Roman"/>
        </w:rPr>
        <w:t>or</w:t>
      </w:r>
      <w:r w:rsidR="000559F4">
        <w:rPr>
          <w:rFonts w:ascii="Times New Roman" w:hAnsi="Times New Roman" w:cs="Times New Roman"/>
        </w:rPr>
        <w:t xml:space="preserve"> ‘belief’</w:t>
      </w:r>
      <w:r w:rsidR="002807B9">
        <w:rPr>
          <w:rFonts w:ascii="Times New Roman" w:hAnsi="Times New Roman" w:cs="Times New Roman"/>
        </w:rPr>
        <w:t xml:space="preserve">. </w:t>
      </w:r>
      <w:r w:rsidR="00E96CDD">
        <w:rPr>
          <w:rFonts w:ascii="Times New Roman" w:hAnsi="Times New Roman" w:cs="Times New Roman"/>
        </w:rPr>
        <w:lastRenderedPageBreak/>
        <w:t>Kant’s discussion</w:t>
      </w:r>
      <w:r w:rsidR="006B2E74">
        <w:rPr>
          <w:rFonts w:ascii="Times New Roman" w:hAnsi="Times New Roman" w:cs="Times New Roman"/>
        </w:rPr>
        <w:t xml:space="preserve"> of knowledge, opinion</w:t>
      </w:r>
      <w:r w:rsidR="0073116D">
        <w:rPr>
          <w:rFonts w:ascii="Times New Roman" w:hAnsi="Times New Roman" w:cs="Times New Roman"/>
        </w:rPr>
        <w:t xml:space="preserve"> (</w:t>
      </w:r>
      <w:proofErr w:type="spellStart"/>
      <w:r w:rsidR="0073116D">
        <w:rPr>
          <w:rFonts w:ascii="Times New Roman" w:hAnsi="Times New Roman" w:cs="Times New Roman"/>
        </w:rPr>
        <w:t>Meinen</w:t>
      </w:r>
      <w:proofErr w:type="spellEnd"/>
      <w:r w:rsidR="0073116D">
        <w:rPr>
          <w:rFonts w:ascii="Times New Roman" w:hAnsi="Times New Roman" w:cs="Times New Roman"/>
        </w:rPr>
        <w:t>)</w:t>
      </w:r>
      <w:r w:rsidR="006B2E74">
        <w:rPr>
          <w:rFonts w:ascii="Times New Roman" w:hAnsi="Times New Roman" w:cs="Times New Roman"/>
        </w:rPr>
        <w:t xml:space="preserve"> and faith</w:t>
      </w:r>
      <w:r w:rsidR="00733D4C">
        <w:rPr>
          <w:rFonts w:ascii="Times New Roman" w:hAnsi="Times New Roman" w:cs="Times New Roman"/>
        </w:rPr>
        <w:t xml:space="preserve"> (</w:t>
      </w:r>
      <w:proofErr w:type="spellStart"/>
      <w:r w:rsidR="00733D4C" w:rsidRPr="0073116D">
        <w:rPr>
          <w:rFonts w:ascii="Times New Roman" w:hAnsi="Times New Roman" w:cs="Times New Roman"/>
        </w:rPr>
        <w:t>Glauben</w:t>
      </w:r>
      <w:proofErr w:type="spellEnd"/>
      <w:r w:rsidR="00733D4C">
        <w:rPr>
          <w:rFonts w:ascii="Times New Roman" w:hAnsi="Times New Roman" w:cs="Times New Roman"/>
        </w:rPr>
        <w:t>)</w:t>
      </w:r>
      <w:r w:rsidR="006B2E74">
        <w:rPr>
          <w:rFonts w:ascii="Times New Roman" w:hAnsi="Times New Roman" w:cs="Times New Roman"/>
        </w:rPr>
        <w:t xml:space="preserve"> as three </w:t>
      </w:r>
      <w:r w:rsidR="00B10810">
        <w:rPr>
          <w:rFonts w:ascii="Times New Roman" w:hAnsi="Times New Roman" w:cs="Times New Roman"/>
        </w:rPr>
        <w:t>species</w:t>
      </w:r>
      <w:r w:rsidR="004673CB">
        <w:rPr>
          <w:rFonts w:ascii="Times New Roman" w:hAnsi="Times New Roman" w:cs="Times New Roman"/>
        </w:rPr>
        <w:t xml:space="preserve"> of </w:t>
      </w:r>
      <w:proofErr w:type="spellStart"/>
      <w:r w:rsidR="004673CB" w:rsidRPr="0073116D">
        <w:rPr>
          <w:rFonts w:ascii="Times New Roman" w:hAnsi="Times New Roman" w:cs="Times New Roman"/>
        </w:rPr>
        <w:t>Fürwahrhalten</w:t>
      </w:r>
      <w:proofErr w:type="spellEnd"/>
      <w:r w:rsidR="006B2E74">
        <w:rPr>
          <w:rFonts w:ascii="Times New Roman" w:hAnsi="Times New Roman" w:cs="Times New Roman"/>
        </w:rPr>
        <w:t xml:space="preserve"> involves many complexities </w:t>
      </w:r>
      <w:r w:rsidR="00367D68">
        <w:rPr>
          <w:rFonts w:ascii="Times New Roman" w:hAnsi="Times New Roman" w:cs="Times New Roman"/>
        </w:rPr>
        <w:t>I cannot</w:t>
      </w:r>
      <w:r w:rsidR="006B2E74">
        <w:rPr>
          <w:rFonts w:ascii="Times New Roman" w:hAnsi="Times New Roman" w:cs="Times New Roman"/>
        </w:rPr>
        <w:t xml:space="preserve"> </w:t>
      </w:r>
      <w:r w:rsidR="00367D68">
        <w:rPr>
          <w:rFonts w:ascii="Times New Roman" w:hAnsi="Times New Roman" w:cs="Times New Roman"/>
        </w:rPr>
        <w:t>discuss here</w:t>
      </w:r>
      <w:r w:rsidR="00330845">
        <w:rPr>
          <w:rFonts w:ascii="Times New Roman" w:hAnsi="Times New Roman" w:cs="Times New Roman"/>
        </w:rPr>
        <w:t xml:space="preserve"> in much detail</w:t>
      </w:r>
      <w:r w:rsidR="006B2E74">
        <w:rPr>
          <w:rFonts w:ascii="Times New Roman" w:hAnsi="Times New Roman" w:cs="Times New Roman"/>
        </w:rPr>
        <w:t>.</w:t>
      </w:r>
      <w:r w:rsidR="006B2E74">
        <w:rPr>
          <w:rStyle w:val="FootnoteReference"/>
          <w:rFonts w:ascii="Times New Roman" w:hAnsi="Times New Roman" w:cs="Times New Roman"/>
        </w:rPr>
        <w:footnoteReference w:id="6"/>
      </w:r>
      <w:r w:rsidR="004673CB">
        <w:rPr>
          <w:rFonts w:ascii="Times New Roman" w:hAnsi="Times New Roman" w:cs="Times New Roman"/>
        </w:rPr>
        <w:t xml:space="preserve"> </w:t>
      </w:r>
      <w:r w:rsidR="00367D68">
        <w:rPr>
          <w:rFonts w:ascii="Times New Roman" w:hAnsi="Times New Roman" w:cs="Times New Roman"/>
        </w:rPr>
        <w:t>Notably,</w:t>
      </w:r>
      <w:r w:rsidR="007647BC">
        <w:rPr>
          <w:rFonts w:ascii="Times New Roman" w:hAnsi="Times New Roman" w:cs="Times New Roman"/>
        </w:rPr>
        <w:t xml:space="preserve"> </w:t>
      </w:r>
      <w:r w:rsidR="00611445">
        <w:rPr>
          <w:rFonts w:ascii="Times New Roman" w:hAnsi="Times New Roman" w:cs="Times New Roman"/>
        </w:rPr>
        <w:t>Kant</w:t>
      </w:r>
      <w:r w:rsidR="007647BC">
        <w:rPr>
          <w:rFonts w:ascii="Times New Roman" w:hAnsi="Times New Roman" w:cs="Times New Roman"/>
        </w:rPr>
        <w:t xml:space="preserve"> </w:t>
      </w:r>
      <w:r w:rsidR="00367D68">
        <w:rPr>
          <w:rFonts w:ascii="Times New Roman" w:hAnsi="Times New Roman" w:cs="Times New Roman"/>
        </w:rPr>
        <w:t>assumes that</w:t>
      </w:r>
      <w:r w:rsidR="007647BC">
        <w:rPr>
          <w:rFonts w:ascii="Times New Roman" w:hAnsi="Times New Roman" w:cs="Times New Roman"/>
        </w:rPr>
        <w:t xml:space="preserve"> these doxastic terms </w:t>
      </w:r>
      <w:r w:rsidR="00367D68">
        <w:rPr>
          <w:rFonts w:ascii="Times New Roman" w:hAnsi="Times New Roman" w:cs="Times New Roman"/>
        </w:rPr>
        <w:t>are</w:t>
      </w:r>
      <w:r w:rsidR="00611445">
        <w:rPr>
          <w:rFonts w:ascii="Times New Roman" w:hAnsi="Times New Roman" w:cs="Times New Roman"/>
        </w:rPr>
        <w:t xml:space="preserve"> already</w:t>
      </w:r>
      <w:r w:rsidR="007647BC">
        <w:rPr>
          <w:rFonts w:ascii="Times New Roman" w:hAnsi="Times New Roman" w:cs="Times New Roman"/>
        </w:rPr>
        <w:t xml:space="preserve"> clear and familiar to his audience </w:t>
      </w:r>
      <w:r w:rsidR="00FD007F">
        <w:rPr>
          <w:rFonts w:ascii="Times New Roman" w:hAnsi="Times New Roman" w:cs="Times New Roman"/>
        </w:rPr>
        <w:t>(A822/B850)</w:t>
      </w:r>
      <w:r w:rsidR="00D35EAD">
        <w:rPr>
          <w:rFonts w:ascii="Times New Roman" w:hAnsi="Times New Roman" w:cs="Times New Roman"/>
        </w:rPr>
        <w:t>.</w:t>
      </w:r>
    </w:p>
    <w:p w14:paraId="3ACB7946" w14:textId="77ACB7BD" w:rsidR="004302E9" w:rsidRPr="00E51E0B" w:rsidRDefault="001A7C2E" w:rsidP="001034F9">
      <w:pPr>
        <w:spacing w:line="480" w:lineRule="auto"/>
        <w:ind w:firstLine="720"/>
        <w:jc w:val="both"/>
        <w:rPr>
          <w:rFonts w:ascii="Times New Roman" w:hAnsi="Times New Roman" w:cs="Times New Roman"/>
        </w:rPr>
      </w:pPr>
      <w:r>
        <w:rPr>
          <w:rFonts w:ascii="Times New Roman" w:hAnsi="Times New Roman" w:cs="Times New Roman"/>
        </w:rPr>
        <w:t>Kant’s</w:t>
      </w:r>
      <w:r w:rsidR="000B211D">
        <w:rPr>
          <w:rFonts w:ascii="Times New Roman" w:hAnsi="Times New Roman" w:cs="Times New Roman"/>
        </w:rPr>
        <w:t xml:space="preserve"> distinction</w:t>
      </w:r>
      <w:r>
        <w:rPr>
          <w:rFonts w:ascii="Times New Roman" w:hAnsi="Times New Roman" w:cs="Times New Roman"/>
        </w:rPr>
        <w:t xml:space="preserve"> between the three kinds of assent</w:t>
      </w:r>
      <w:r w:rsidR="000B211D">
        <w:rPr>
          <w:rFonts w:ascii="Times New Roman" w:hAnsi="Times New Roman" w:cs="Times New Roman"/>
        </w:rPr>
        <w:t xml:space="preserve"> rests on two </w:t>
      </w:r>
      <w:r w:rsidR="001373C0">
        <w:rPr>
          <w:rFonts w:ascii="Times New Roman" w:hAnsi="Times New Roman" w:cs="Times New Roman"/>
        </w:rPr>
        <w:t>criteria:</w:t>
      </w:r>
      <w:r>
        <w:rPr>
          <w:rFonts w:ascii="Times New Roman" w:hAnsi="Times New Roman" w:cs="Times New Roman"/>
        </w:rPr>
        <w:t xml:space="preserve"> on</w:t>
      </w:r>
      <w:r w:rsidR="001373C0">
        <w:rPr>
          <w:rFonts w:ascii="Times New Roman" w:hAnsi="Times New Roman" w:cs="Times New Roman"/>
        </w:rPr>
        <w:t xml:space="preserve"> the subjective and the objective </w:t>
      </w:r>
      <w:r w:rsidR="00843D09">
        <w:rPr>
          <w:rFonts w:ascii="Times New Roman" w:hAnsi="Times New Roman" w:cs="Times New Roman"/>
        </w:rPr>
        <w:t>(in)</w:t>
      </w:r>
      <w:r w:rsidR="001373C0">
        <w:rPr>
          <w:rFonts w:ascii="Times New Roman" w:hAnsi="Times New Roman" w:cs="Times New Roman"/>
        </w:rPr>
        <w:t>sufficiency of one’s state of</w:t>
      </w:r>
      <w:r w:rsidR="00607174">
        <w:rPr>
          <w:rFonts w:ascii="Times New Roman" w:hAnsi="Times New Roman" w:cs="Times New Roman"/>
        </w:rPr>
        <w:t xml:space="preserve"> assent</w:t>
      </w:r>
      <w:r w:rsidR="001373C0">
        <w:rPr>
          <w:rFonts w:ascii="Times New Roman" w:hAnsi="Times New Roman" w:cs="Times New Roman"/>
        </w:rPr>
        <w:t xml:space="preserve">. When one </w:t>
      </w:r>
      <w:r w:rsidR="00843D09">
        <w:rPr>
          <w:rFonts w:ascii="Times New Roman" w:hAnsi="Times New Roman" w:cs="Times New Roman"/>
        </w:rPr>
        <w:t>forms</w:t>
      </w:r>
      <w:r w:rsidR="001373C0">
        <w:rPr>
          <w:rFonts w:ascii="Times New Roman" w:hAnsi="Times New Roman" w:cs="Times New Roman"/>
        </w:rPr>
        <w:t xml:space="preserve"> an opinion, </w:t>
      </w:r>
      <w:r w:rsidR="00607174">
        <w:rPr>
          <w:rFonts w:ascii="Times New Roman" w:hAnsi="Times New Roman" w:cs="Times New Roman"/>
        </w:rPr>
        <w:t xml:space="preserve">one’s assent to a judgment </w:t>
      </w:r>
      <w:r w:rsidR="001373C0">
        <w:rPr>
          <w:rFonts w:ascii="Times New Roman" w:hAnsi="Times New Roman" w:cs="Times New Roman"/>
        </w:rPr>
        <w:t>lack</w:t>
      </w:r>
      <w:r w:rsidR="00607174">
        <w:rPr>
          <w:rFonts w:ascii="Times New Roman" w:hAnsi="Times New Roman" w:cs="Times New Roman"/>
        </w:rPr>
        <w:t>s</w:t>
      </w:r>
      <w:r w:rsidR="001373C0">
        <w:rPr>
          <w:rFonts w:ascii="Times New Roman" w:hAnsi="Times New Roman" w:cs="Times New Roman"/>
        </w:rPr>
        <w:t xml:space="preserve"> both subjective and objective sufficiency. Faith is </w:t>
      </w:r>
      <w:r w:rsidR="00607174">
        <w:rPr>
          <w:rFonts w:ascii="Times New Roman" w:hAnsi="Times New Roman" w:cs="Times New Roman"/>
        </w:rPr>
        <w:t>an assent</w:t>
      </w:r>
      <w:r w:rsidR="001373C0">
        <w:rPr>
          <w:rFonts w:ascii="Times New Roman" w:hAnsi="Times New Roman" w:cs="Times New Roman"/>
        </w:rPr>
        <w:t xml:space="preserve"> that is subjectively sufficient but </w:t>
      </w:r>
      <w:r w:rsidR="00843D09">
        <w:rPr>
          <w:rFonts w:ascii="Times New Roman" w:hAnsi="Times New Roman" w:cs="Times New Roman"/>
        </w:rPr>
        <w:t>lacks (and is acknowledged to lack)</w:t>
      </w:r>
      <w:r w:rsidR="001373C0">
        <w:rPr>
          <w:rFonts w:ascii="Times New Roman" w:hAnsi="Times New Roman" w:cs="Times New Roman"/>
        </w:rPr>
        <w:t xml:space="preserve"> objective sufficiency. Knowledge is</w:t>
      </w:r>
      <w:r w:rsidR="00167F25">
        <w:rPr>
          <w:rFonts w:ascii="Times New Roman" w:hAnsi="Times New Roman" w:cs="Times New Roman"/>
        </w:rPr>
        <w:t xml:space="preserve"> </w:t>
      </w:r>
      <w:r w:rsidR="00607174">
        <w:rPr>
          <w:rFonts w:ascii="Times New Roman" w:hAnsi="Times New Roman" w:cs="Times New Roman"/>
        </w:rPr>
        <w:t>an assent</w:t>
      </w:r>
      <w:r w:rsidR="001373C0">
        <w:rPr>
          <w:rFonts w:ascii="Times New Roman" w:hAnsi="Times New Roman" w:cs="Times New Roman"/>
        </w:rPr>
        <w:t xml:space="preserve"> which has both subjective and objective sufficiency (A822/B850</w:t>
      </w:r>
      <w:r w:rsidR="00555C81">
        <w:rPr>
          <w:rFonts w:ascii="Times New Roman" w:hAnsi="Times New Roman" w:cs="Times New Roman"/>
        </w:rPr>
        <w:t xml:space="preserve">; </w:t>
      </w:r>
      <w:r w:rsidR="00B10810">
        <w:rPr>
          <w:rFonts w:ascii="Times New Roman" w:hAnsi="Times New Roman" w:cs="Times New Roman"/>
        </w:rPr>
        <w:t>JL</w:t>
      </w:r>
      <w:r w:rsidR="0073116D">
        <w:rPr>
          <w:rFonts w:ascii="Times New Roman" w:hAnsi="Times New Roman" w:cs="Times New Roman"/>
        </w:rPr>
        <w:t xml:space="preserve"> 9</w:t>
      </w:r>
      <w:r w:rsidR="00555C81">
        <w:rPr>
          <w:rFonts w:ascii="Times New Roman" w:hAnsi="Times New Roman" w:cs="Times New Roman"/>
        </w:rPr>
        <w:t>:</w:t>
      </w:r>
      <w:r w:rsidR="00B10810">
        <w:rPr>
          <w:rFonts w:ascii="Times New Roman" w:hAnsi="Times New Roman" w:cs="Times New Roman"/>
        </w:rPr>
        <w:t xml:space="preserve"> </w:t>
      </w:r>
      <w:r w:rsidR="00555C81">
        <w:rPr>
          <w:rFonts w:ascii="Times New Roman" w:hAnsi="Times New Roman" w:cs="Times New Roman"/>
        </w:rPr>
        <w:t>66</w:t>
      </w:r>
      <w:r w:rsidR="001373C0">
        <w:rPr>
          <w:rFonts w:ascii="Times New Roman" w:hAnsi="Times New Roman" w:cs="Times New Roman"/>
        </w:rPr>
        <w:t xml:space="preserve">). </w:t>
      </w:r>
      <w:r w:rsidR="004C679C">
        <w:rPr>
          <w:rFonts w:ascii="Times New Roman" w:hAnsi="Times New Roman" w:cs="Times New Roman"/>
        </w:rPr>
        <w:t xml:space="preserve">The underlying assumption </w:t>
      </w:r>
      <w:r w:rsidR="001034F9">
        <w:rPr>
          <w:rFonts w:ascii="Times New Roman" w:hAnsi="Times New Roman" w:cs="Times New Roman"/>
        </w:rPr>
        <w:t>here is</w:t>
      </w:r>
      <w:r w:rsidR="004C679C">
        <w:rPr>
          <w:rFonts w:ascii="Times New Roman" w:hAnsi="Times New Roman" w:cs="Times New Roman"/>
        </w:rPr>
        <w:t xml:space="preserve"> that every </w:t>
      </w:r>
      <w:r w:rsidR="00C82E82">
        <w:rPr>
          <w:rFonts w:ascii="Times New Roman" w:hAnsi="Times New Roman" w:cs="Times New Roman"/>
        </w:rPr>
        <w:t>assent</w:t>
      </w:r>
      <w:r w:rsidR="00AA74D7">
        <w:rPr>
          <w:rFonts w:ascii="Times New Roman" w:hAnsi="Times New Roman" w:cs="Times New Roman"/>
        </w:rPr>
        <w:t xml:space="preserve"> to a judgment</w:t>
      </w:r>
      <w:r w:rsidR="00876EB4">
        <w:rPr>
          <w:rFonts w:ascii="Times New Roman" w:hAnsi="Times New Roman" w:cs="Times New Roman"/>
        </w:rPr>
        <w:t xml:space="preserve"> </w:t>
      </w:r>
      <w:r w:rsidR="004C679C">
        <w:rPr>
          <w:rFonts w:ascii="Times New Roman" w:hAnsi="Times New Roman" w:cs="Times New Roman"/>
        </w:rPr>
        <w:t>has</w:t>
      </w:r>
      <w:r w:rsidR="00876EB4">
        <w:rPr>
          <w:rFonts w:ascii="Times New Roman" w:hAnsi="Times New Roman" w:cs="Times New Roman"/>
        </w:rPr>
        <w:t xml:space="preserve"> both</w:t>
      </w:r>
      <w:r w:rsidR="004C679C">
        <w:rPr>
          <w:rFonts w:ascii="Times New Roman" w:hAnsi="Times New Roman" w:cs="Times New Roman"/>
        </w:rPr>
        <w:t xml:space="preserve"> a degree of subjective </w:t>
      </w:r>
      <w:r w:rsidR="00AA74D7">
        <w:rPr>
          <w:rFonts w:ascii="Times New Roman" w:hAnsi="Times New Roman" w:cs="Times New Roman"/>
        </w:rPr>
        <w:t>strength</w:t>
      </w:r>
      <w:r w:rsidR="00303238">
        <w:rPr>
          <w:rFonts w:ascii="Times New Roman" w:hAnsi="Times New Roman" w:cs="Times New Roman"/>
        </w:rPr>
        <w:t xml:space="preserve"> </w:t>
      </w:r>
      <w:r w:rsidR="00AA74D7">
        <w:rPr>
          <w:rFonts w:ascii="Times New Roman" w:hAnsi="Times New Roman" w:cs="Times New Roman"/>
        </w:rPr>
        <w:t>that determines how firmly a person believes somethin</w:t>
      </w:r>
      <w:r w:rsidR="00876EB4">
        <w:rPr>
          <w:rFonts w:ascii="Times New Roman" w:hAnsi="Times New Roman" w:cs="Times New Roman"/>
        </w:rPr>
        <w:t>g</w:t>
      </w:r>
      <w:r w:rsidR="00B022E5">
        <w:rPr>
          <w:rFonts w:ascii="Times New Roman" w:hAnsi="Times New Roman" w:cs="Times New Roman"/>
        </w:rPr>
        <w:t>,</w:t>
      </w:r>
      <w:r w:rsidR="00876EB4">
        <w:rPr>
          <w:rFonts w:ascii="Times New Roman" w:hAnsi="Times New Roman" w:cs="Times New Roman"/>
        </w:rPr>
        <w:t xml:space="preserve"> and a degree of objective strength that </w:t>
      </w:r>
      <w:r w:rsidR="0073116D">
        <w:rPr>
          <w:rFonts w:ascii="Times New Roman" w:hAnsi="Times New Roman" w:cs="Times New Roman"/>
        </w:rPr>
        <w:t>corresponds to</w:t>
      </w:r>
      <w:r w:rsidR="00876EB4">
        <w:rPr>
          <w:rFonts w:ascii="Times New Roman" w:hAnsi="Times New Roman" w:cs="Times New Roman"/>
        </w:rPr>
        <w:t xml:space="preserve"> </w:t>
      </w:r>
      <w:r w:rsidR="00EB7234">
        <w:rPr>
          <w:rFonts w:ascii="Times New Roman" w:hAnsi="Times New Roman" w:cs="Times New Roman"/>
        </w:rPr>
        <w:t>how well supported the judgment is by objective</w:t>
      </w:r>
      <w:r w:rsidR="00FB6CA4">
        <w:rPr>
          <w:rFonts w:ascii="Times New Roman" w:hAnsi="Times New Roman" w:cs="Times New Roman"/>
        </w:rPr>
        <w:t>ly valid</w:t>
      </w:r>
      <w:r w:rsidR="00EB7234">
        <w:rPr>
          <w:rFonts w:ascii="Times New Roman" w:hAnsi="Times New Roman" w:cs="Times New Roman"/>
        </w:rPr>
        <w:t xml:space="preserve"> reasons. The highest degree of subjective strength</w:t>
      </w:r>
      <w:r w:rsidR="0086455D">
        <w:rPr>
          <w:rFonts w:ascii="Times New Roman" w:hAnsi="Times New Roman" w:cs="Times New Roman"/>
        </w:rPr>
        <w:t>, which is required for both knowledge and faith,</w:t>
      </w:r>
      <w:r w:rsidR="00EB7234">
        <w:rPr>
          <w:rFonts w:ascii="Times New Roman" w:hAnsi="Times New Roman" w:cs="Times New Roman"/>
        </w:rPr>
        <w:t xml:space="preserve"> yields</w:t>
      </w:r>
      <w:r w:rsidR="00AD0534">
        <w:rPr>
          <w:rFonts w:ascii="Times New Roman" w:hAnsi="Times New Roman" w:cs="Times New Roman"/>
        </w:rPr>
        <w:t xml:space="preserve"> a </w:t>
      </w:r>
      <w:r w:rsidR="00EB7234" w:rsidRPr="00520A46">
        <w:rPr>
          <w:rFonts w:ascii="Times New Roman" w:hAnsi="Times New Roman" w:cs="Times New Roman"/>
          <w:i/>
          <w:iCs/>
        </w:rPr>
        <w:t>conviction</w:t>
      </w:r>
      <w:r w:rsidR="00EB7234">
        <w:rPr>
          <w:rFonts w:ascii="Times New Roman" w:hAnsi="Times New Roman" w:cs="Times New Roman"/>
        </w:rPr>
        <w:t xml:space="preserve"> that the judgment is true</w:t>
      </w:r>
      <w:r w:rsidR="00555C81">
        <w:rPr>
          <w:rFonts w:ascii="Times New Roman" w:hAnsi="Times New Roman" w:cs="Times New Roman"/>
        </w:rPr>
        <w:t>.</w:t>
      </w:r>
      <w:r w:rsidR="00AD0534">
        <w:rPr>
          <w:rStyle w:val="FootnoteReference"/>
          <w:rFonts w:ascii="Times New Roman" w:hAnsi="Times New Roman" w:cs="Times New Roman"/>
        </w:rPr>
        <w:footnoteReference w:id="7"/>
      </w:r>
      <w:r w:rsidR="00555C81">
        <w:rPr>
          <w:rFonts w:ascii="Times New Roman" w:hAnsi="Times New Roman" w:cs="Times New Roman"/>
        </w:rPr>
        <w:t xml:space="preserve"> T</w:t>
      </w:r>
      <w:r w:rsidR="00EB7234">
        <w:rPr>
          <w:rFonts w:ascii="Times New Roman" w:hAnsi="Times New Roman" w:cs="Times New Roman"/>
        </w:rPr>
        <w:t>he highest degree of objective strength</w:t>
      </w:r>
      <w:r w:rsidR="00880698">
        <w:rPr>
          <w:rFonts w:ascii="Times New Roman" w:hAnsi="Times New Roman" w:cs="Times New Roman"/>
        </w:rPr>
        <w:t>, which is required for knowledge,</w:t>
      </w:r>
      <w:r w:rsidR="00EB7234">
        <w:rPr>
          <w:rFonts w:ascii="Times New Roman" w:hAnsi="Times New Roman" w:cs="Times New Roman"/>
        </w:rPr>
        <w:t xml:space="preserve"> </w:t>
      </w:r>
      <w:r w:rsidR="00AD0534">
        <w:rPr>
          <w:rFonts w:ascii="Times New Roman" w:hAnsi="Times New Roman" w:cs="Times New Roman"/>
        </w:rPr>
        <w:t>yields</w:t>
      </w:r>
      <w:r w:rsidR="00EB7234">
        <w:rPr>
          <w:rFonts w:ascii="Times New Roman" w:hAnsi="Times New Roman" w:cs="Times New Roman"/>
        </w:rPr>
        <w:t xml:space="preserve"> </w:t>
      </w:r>
      <w:r w:rsidR="00EB7234" w:rsidRPr="00520A46">
        <w:rPr>
          <w:rFonts w:ascii="Times New Roman" w:hAnsi="Times New Roman" w:cs="Times New Roman"/>
          <w:i/>
          <w:iCs/>
        </w:rPr>
        <w:t>certainty</w:t>
      </w:r>
      <w:r w:rsidR="0051472E">
        <w:rPr>
          <w:rFonts w:ascii="Times New Roman" w:hAnsi="Times New Roman" w:cs="Times New Roman"/>
          <w:i/>
          <w:iCs/>
        </w:rPr>
        <w:t xml:space="preserve"> </w:t>
      </w:r>
      <w:r w:rsidR="00EB7234">
        <w:rPr>
          <w:rFonts w:ascii="Times New Roman" w:hAnsi="Times New Roman" w:cs="Times New Roman"/>
        </w:rPr>
        <w:t>that the judgment is true</w:t>
      </w:r>
      <w:r w:rsidR="00E51E0B">
        <w:rPr>
          <w:rFonts w:ascii="Times New Roman" w:hAnsi="Times New Roman" w:cs="Times New Roman"/>
        </w:rPr>
        <w:t>.</w:t>
      </w:r>
      <w:r w:rsidR="00FB6CA4">
        <w:rPr>
          <w:rFonts w:ascii="Times New Roman" w:hAnsi="Times New Roman" w:cs="Times New Roman"/>
        </w:rPr>
        <w:t xml:space="preserve"> In German there is a tight linguistic connection between certainty and knowledge:</w:t>
      </w:r>
      <w:r w:rsidR="00E51E0B">
        <w:rPr>
          <w:rFonts w:ascii="Times New Roman" w:hAnsi="Times New Roman" w:cs="Times New Roman"/>
        </w:rPr>
        <w:t xml:space="preserve"> </w:t>
      </w:r>
      <w:r w:rsidR="00B10810">
        <w:rPr>
          <w:rFonts w:ascii="Times New Roman" w:hAnsi="Times New Roman" w:cs="Times New Roman"/>
        </w:rPr>
        <w:t>‘</w:t>
      </w:r>
      <w:r w:rsidR="00E51E0B">
        <w:rPr>
          <w:rFonts w:ascii="Times New Roman" w:hAnsi="Times New Roman" w:cs="Times New Roman"/>
        </w:rPr>
        <w:t>T</w:t>
      </w:r>
      <w:r w:rsidR="00E51E0B" w:rsidRPr="00E51E0B">
        <w:rPr>
          <w:rFonts w:ascii="Times New Roman" w:hAnsi="Times New Roman" w:cs="Times New Roman"/>
        </w:rPr>
        <w:t>he word knowledge [</w:t>
      </w:r>
      <w:r w:rsidR="00E51E0B" w:rsidRPr="00E51E0B">
        <w:rPr>
          <w:rFonts w:ascii="Times New Roman" w:hAnsi="Times New Roman" w:cs="Times New Roman"/>
          <w:i/>
        </w:rPr>
        <w:t>Wissen</w:t>
      </w:r>
      <w:r w:rsidR="00E51E0B" w:rsidRPr="00E51E0B">
        <w:rPr>
          <w:rFonts w:ascii="Times New Roman" w:hAnsi="Times New Roman" w:cs="Times New Roman"/>
        </w:rPr>
        <w:t>] is the</w:t>
      </w:r>
      <w:r w:rsidR="00C730D0">
        <w:rPr>
          <w:rFonts w:ascii="Times New Roman" w:hAnsi="Times New Roman" w:cs="Times New Roman"/>
        </w:rPr>
        <w:t xml:space="preserve"> </w:t>
      </w:r>
      <w:r w:rsidR="00E51E0B" w:rsidRPr="00E51E0B">
        <w:rPr>
          <w:rFonts w:ascii="Times New Roman" w:hAnsi="Times New Roman" w:cs="Times New Roman"/>
        </w:rPr>
        <w:t>stem</w:t>
      </w:r>
      <w:r w:rsidR="00C730D0">
        <w:rPr>
          <w:rFonts w:ascii="Times New Roman" w:hAnsi="Times New Roman" w:cs="Times New Roman"/>
        </w:rPr>
        <w:t xml:space="preserve"> </w:t>
      </w:r>
      <w:r w:rsidR="00C730D0" w:rsidRPr="00E51E0B">
        <w:rPr>
          <w:rFonts w:ascii="Times New Roman" w:hAnsi="Times New Roman" w:cs="Times New Roman"/>
        </w:rPr>
        <w:t>[</w:t>
      </w:r>
      <w:proofErr w:type="spellStart"/>
      <w:r w:rsidR="00C730D0">
        <w:rPr>
          <w:rFonts w:ascii="Times New Roman" w:hAnsi="Times New Roman" w:cs="Times New Roman"/>
          <w:i/>
        </w:rPr>
        <w:t>Stammword</w:t>
      </w:r>
      <w:proofErr w:type="spellEnd"/>
      <w:r w:rsidR="00C730D0" w:rsidRPr="00E51E0B">
        <w:rPr>
          <w:rFonts w:ascii="Times New Roman" w:hAnsi="Times New Roman" w:cs="Times New Roman"/>
        </w:rPr>
        <w:t>]</w:t>
      </w:r>
      <w:r w:rsidR="00E51E0B" w:rsidRPr="00E51E0B">
        <w:rPr>
          <w:rFonts w:ascii="Times New Roman" w:hAnsi="Times New Roman" w:cs="Times New Roman"/>
        </w:rPr>
        <w:t xml:space="preserve"> of certainty [</w:t>
      </w:r>
      <w:proofErr w:type="spellStart"/>
      <w:r w:rsidR="00E51E0B" w:rsidRPr="00E51E0B">
        <w:rPr>
          <w:rFonts w:ascii="Times New Roman" w:hAnsi="Times New Roman" w:cs="Times New Roman"/>
          <w:i/>
        </w:rPr>
        <w:t>Gewissheit</w:t>
      </w:r>
      <w:proofErr w:type="spellEnd"/>
      <w:r w:rsidR="00E51E0B" w:rsidRPr="00E51E0B">
        <w:rPr>
          <w:rFonts w:ascii="Times New Roman" w:hAnsi="Times New Roman" w:cs="Times New Roman"/>
        </w:rPr>
        <w:t>]</w:t>
      </w:r>
      <w:r w:rsidR="00B10810">
        <w:rPr>
          <w:rFonts w:ascii="Times New Roman" w:hAnsi="Times New Roman" w:cs="Times New Roman"/>
        </w:rPr>
        <w:t>’</w:t>
      </w:r>
      <w:r w:rsidR="00E51E0B" w:rsidRPr="00E51E0B">
        <w:rPr>
          <w:rFonts w:ascii="Times New Roman" w:hAnsi="Times New Roman" w:cs="Times New Roman"/>
        </w:rPr>
        <w:t xml:space="preserve"> (</w:t>
      </w:r>
      <w:r w:rsidR="00C33BC7">
        <w:rPr>
          <w:rFonts w:ascii="Times New Roman" w:hAnsi="Times New Roman" w:cs="Times New Roman"/>
          <w:color w:val="000000" w:themeColor="text1"/>
        </w:rPr>
        <w:t>BL</w:t>
      </w:r>
      <w:r w:rsidR="0073116D">
        <w:rPr>
          <w:rFonts w:ascii="Times New Roman" w:hAnsi="Times New Roman" w:cs="Times New Roman"/>
          <w:color w:val="000000" w:themeColor="text1"/>
        </w:rPr>
        <w:t xml:space="preserve"> 24</w:t>
      </w:r>
      <w:r w:rsidR="00E51E0B" w:rsidRPr="00C33BC7">
        <w:rPr>
          <w:rFonts w:ascii="Times New Roman" w:hAnsi="Times New Roman" w:cs="Times New Roman"/>
          <w:color w:val="000000" w:themeColor="text1"/>
        </w:rPr>
        <w:t>:</w:t>
      </w:r>
      <w:r w:rsidR="00B10810" w:rsidRPr="00C33BC7">
        <w:rPr>
          <w:rFonts w:ascii="Times New Roman" w:hAnsi="Times New Roman" w:cs="Times New Roman"/>
          <w:color w:val="000000" w:themeColor="text1"/>
        </w:rPr>
        <w:t xml:space="preserve"> </w:t>
      </w:r>
      <w:r w:rsidR="00E51E0B" w:rsidRPr="00C33BC7">
        <w:rPr>
          <w:rFonts w:ascii="Times New Roman" w:hAnsi="Times New Roman" w:cs="Times New Roman"/>
          <w:color w:val="000000" w:themeColor="text1"/>
        </w:rPr>
        <w:t>227-228</w:t>
      </w:r>
      <w:r w:rsidR="00E51E0B" w:rsidRPr="00E51E0B">
        <w:rPr>
          <w:rFonts w:ascii="Times New Roman" w:hAnsi="Times New Roman" w:cs="Times New Roman"/>
        </w:rPr>
        <w:t>)</w:t>
      </w:r>
      <w:r w:rsidR="00E51E0B">
        <w:rPr>
          <w:rFonts w:ascii="Times New Roman" w:hAnsi="Times New Roman" w:cs="Times New Roman"/>
        </w:rPr>
        <w:t xml:space="preserve">. </w:t>
      </w:r>
    </w:p>
    <w:p w14:paraId="203288F4" w14:textId="3C852E13" w:rsidR="00733D4C" w:rsidRDefault="004D7092" w:rsidP="00D52EDE">
      <w:pPr>
        <w:spacing w:line="480" w:lineRule="auto"/>
        <w:ind w:firstLine="720"/>
        <w:jc w:val="both"/>
        <w:rPr>
          <w:rFonts w:ascii="Times New Roman" w:hAnsi="Times New Roman" w:cs="Times New Roman"/>
        </w:rPr>
      </w:pPr>
      <w:r>
        <w:rPr>
          <w:rFonts w:ascii="Times New Roman" w:hAnsi="Times New Roman" w:cs="Times New Roman"/>
        </w:rPr>
        <w:t xml:space="preserve">This </w:t>
      </w:r>
      <w:r w:rsidR="00E51E0B">
        <w:rPr>
          <w:rFonts w:ascii="Times New Roman" w:hAnsi="Times New Roman" w:cs="Times New Roman"/>
        </w:rPr>
        <w:t>gives us</w:t>
      </w:r>
      <w:r w:rsidR="000F0AD2">
        <w:rPr>
          <w:rFonts w:ascii="Times New Roman" w:hAnsi="Times New Roman" w:cs="Times New Roman"/>
        </w:rPr>
        <w:t xml:space="preserve"> a further way of distinguishing knowledge from cognition</w:t>
      </w:r>
      <w:r w:rsidR="008673BE">
        <w:rPr>
          <w:rFonts w:ascii="Times New Roman" w:hAnsi="Times New Roman" w:cs="Times New Roman"/>
        </w:rPr>
        <w:t>, in addition to the fact</w:t>
      </w:r>
      <w:r w:rsidR="0051472E">
        <w:rPr>
          <w:rFonts w:ascii="Times New Roman" w:hAnsi="Times New Roman" w:cs="Times New Roman"/>
        </w:rPr>
        <w:t xml:space="preserve"> </w:t>
      </w:r>
      <w:r w:rsidR="000F0AD2">
        <w:rPr>
          <w:rFonts w:ascii="Times New Roman" w:hAnsi="Times New Roman" w:cs="Times New Roman"/>
        </w:rPr>
        <w:t xml:space="preserve">that </w:t>
      </w:r>
      <w:r>
        <w:rPr>
          <w:rFonts w:ascii="Times New Roman" w:hAnsi="Times New Roman" w:cs="Times New Roman"/>
        </w:rPr>
        <w:t>cognition</w:t>
      </w:r>
      <w:r w:rsidR="008C6459">
        <w:rPr>
          <w:rFonts w:ascii="Times New Roman" w:hAnsi="Times New Roman" w:cs="Times New Roman"/>
        </w:rPr>
        <w:t xml:space="preserve"> need not have the propositional structure that is essential to knowledge. </w:t>
      </w:r>
      <w:r w:rsidR="008673BE">
        <w:rPr>
          <w:rFonts w:ascii="Times New Roman" w:hAnsi="Times New Roman" w:cs="Times New Roman"/>
        </w:rPr>
        <w:t>E</w:t>
      </w:r>
      <w:r w:rsidR="000F0AD2">
        <w:rPr>
          <w:rFonts w:ascii="Times New Roman" w:hAnsi="Times New Roman" w:cs="Times New Roman"/>
        </w:rPr>
        <w:t>ven</w:t>
      </w:r>
      <w:r w:rsidR="008673BE">
        <w:rPr>
          <w:rFonts w:ascii="Times New Roman" w:hAnsi="Times New Roman" w:cs="Times New Roman"/>
        </w:rPr>
        <w:t xml:space="preserve"> </w:t>
      </w:r>
      <w:r w:rsidR="000F0AD2">
        <w:rPr>
          <w:rFonts w:ascii="Times New Roman" w:hAnsi="Times New Roman" w:cs="Times New Roman"/>
        </w:rPr>
        <w:lastRenderedPageBreak/>
        <w:t>cognitions that</w:t>
      </w:r>
      <w:r w:rsidR="008C6459">
        <w:rPr>
          <w:rFonts w:ascii="Times New Roman" w:hAnsi="Times New Roman" w:cs="Times New Roman"/>
        </w:rPr>
        <w:t xml:space="preserve"> do</w:t>
      </w:r>
      <w:r w:rsidR="00AD3DDC">
        <w:rPr>
          <w:rFonts w:ascii="Times New Roman" w:hAnsi="Times New Roman" w:cs="Times New Roman"/>
        </w:rPr>
        <w:t xml:space="preserve"> </w:t>
      </w:r>
      <w:r w:rsidR="008673BE">
        <w:rPr>
          <w:rFonts w:ascii="Times New Roman" w:hAnsi="Times New Roman" w:cs="Times New Roman"/>
        </w:rPr>
        <w:t xml:space="preserve">have </w:t>
      </w:r>
      <w:r w:rsidR="008C6459">
        <w:rPr>
          <w:rFonts w:ascii="Times New Roman" w:hAnsi="Times New Roman" w:cs="Times New Roman"/>
        </w:rPr>
        <w:t>this</w:t>
      </w:r>
      <w:r w:rsidR="008673BE">
        <w:rPr>
          <w:rFonts w:ascii="Times New Roman" w:hAnsi="Times New Roman" w:cs="Times New Roman"/>
        </w:rPr>
        <w:t xml:space="preserve"> structure, i.e. cognitions </w:t>
      </w:r>
      <w:r w:rsidR="008673BE" w:rsidRPr="008673BE">
        <w:rPr>
          <w:rFonts w:ascii="Times New Roman" w:hAnsi="Times New Roman" w:cs="Times New Roman"/>
          <w:i/>
          <w:iCs/>
        </w:rPr>
        <w:t>qua</w:t>
      </w:r>
      <w:r w:rsidR="008673BE">
        <w:rPr>
          <w:rFonts w:ascii="Times New Roman" w:hAnsi="Times New Roman" w:cs="Times New Roman"/>
        </w:rPr>
        <w:t xml:space="preserve"> judgments, </w:t>
      </w:r>
      <w:r w:rsidR="005D0B12">
        <w:rPr>
          <w:rFonts w:ascii="Times New Roman" w:hAnsi="Times New Roman" w:cs="Times New Roman"/>
        </w:rPr>
        <w:t xml:space="preserve">may lack the defining features of knowledge – for instance, if </w:t>
      </w:r>
      <w:r w:rsidR="008673BE">
        <w:rPr>
          <w:rFonts w:ascii="Times New Roman" w:hAnsi="Times New Roman" w:cs="Times New Roman"/>
        </w:rPr>
        <w:t>they</w:t>
      </w:r>
      <w:r w:rsidR="00177C9C">
        <w:rPr>
          <w:rFonts w:ascii="Times New Roman" w:hAnsi="Times New Roman" w:cs="Times New Roman"/>
        </w:rPr>
        <w:t xml:space="preserve"> </w:t>
      </w:r>
      <w:r w:rsidR="0086455D">
        <w:rPr>
          <w:rFonts w:ascii="Times New Roman" w:hAnsi="Times New Roman" w:cs="Times New Roman"/>
        </w:rPr>
        <w:t xml:space="preserve">(more precisely, our assents to them) </w:t>
      </w:r>
      <w:r w:rsidR="008C6459">
        <w:rPr>
          <w:rFonts w:ascii="Times New Roman" w:hAnsi="Times New Roman" w:cs="Times New Roman"/>
        </w:rPr>
        <w:t>are</w:t>
      </w:r>
      <w:r w:rsidR="0086455D">
        <w:rPr>
          <w:rFonts w:ascii="Times New Roman" w:hAnsi="Times New Roman" w:cs="Times New Roman"/>
        </w:rPr>
        <w:t xml:space="preserve"> </w:t>
      </w:r>
      <w:r w:rsidR="00177C9C">
        <w:rPr>
          <w:rFonts w:ascii="Times New Roman" w:hAnsi="Times New Roman" w:cs="Times New Roman"/>
        </w:rPr>
        <w:t>mere opinions.</w:t>
      </w:r>
      <w:r w:rsidR="00D44711">
        <w:rPr>
          <w:rFonts w:ascii="Times New Roman" w:hAnsi="Times New Roman" w:cs="Times New Roman"/>
        </w:rPr>
        <w:t xml:space="preserve"> </w:t>
      </w:r>
      <w:r w:rsidR="00D52EDE">
        <w:rPr>
          <w:rFonts w:ascii="Times New Roman" w:hAnsi="Times New Roman" w:cs="Times New Roman"/>
        </w:rPr>
        <w:t>‘</w:t>
      </w:r>
      <w:r w:rsidR="00AD3DDC">
        <w:rPr>
          <w:rFonts w:ascii="Times New Roman" w:hAnsi="Times New Roman" w:cs="Times New Roman"/>
        </w:rPr>
        <w:t>All our cognition begins for the most part from opining</w:t>
      </w:r>
      <w:r w:rsidR="00D52EDE">
        <w:rPr>
          <w:rFonts w:ascii="Times New Roman" w:hAnsi="Times New Roman" w:cs="Times New Roman"/>
        </w:rPr>
        <w:t>’</w:t>
      </w:r>
      <w:r w:rsidR="00AD3DDC">
        <w:rPr>
          <w:rFonts w:ascii="Times New Roman" w:hAnsi="Times New Roman" w:cs="Times New Roman"/>
        </w:rPr>
        <w:t xml:space="preserve"> (</w:t>
      </w:r>
      <w:r w:rsidR="00D52EDE">
        <w:rPr>
          <w:rFonts w:ascii="Times New Roman" w:hAnsi="Times New Roman" w:cs="Times New Roman"/>
        </w:rPr>
        <w:t>JL</w:t>
      </w:r>
      <w:r w:rsidR="0073116D">
        <w:rPr>
          <w:rFonts w:ascii="Times New Roman" w:hAnsi="Times New Roman" w:cs="Times New Roman"/>
        </w:rPr>
        <w:t xml:space="preserve"> 9</w:t>
      </w:r>
      <w:r w:rsidR="00AD3DDC">
        <w:rPr>
          <w:rFonts w:ascii="Times New Roman" w:hAnsi="Times New Roman" w:cs="Times New Roman"/>
        </w:rPr>
        <w:t>:</w:t>
      </w:r>
      <w:r w:rsidR="00D52EDE">
        <w:rPr>
          <w:rFonts w:ascii="Times New Roman" w:hAnsi="Times New Roman" w:cs="Times New Roman"/>
        </w:rPr>
        <w:t xml:space="preserve"> </w:t>
      </w:r>
      <w:r w:rsidR="00AD3DDC">
        <w:rPr>
          <w:rFonts w:ascii="Times New Roman" w:hAnsi="Times New Roman" w:cs="Times New Roman"/>
        </w:rPr>
        <w:t>66-67)</w:t>
      </w:r>
      <w:r w:rsidR="00923460">
        <w:rPr>
          <w:rFonts w:ascii="Times New Roman" w:hAnsi="Times New Roman" w:cs="Times New Roman"/>
        </w:rPr>
        <w:t>, which</w:t>
      </w:r>
      <w:r w:rsidR="00D66295">
        <w:rPr>
          <w:rFonts w:ascii="Times New Roman" w:hAnsi="Times New Roman" w:cs="Times New Roman"/>
        </w:rPr>
        <w:t xml:space="preserve"> </w:t>
      </w:r>
      <w:r w:rsidR="00AD3DDC">
        <w:rPr>
          <w:rFonts w:ascii="Times New Roman" w:hAnsi="Times New Roman" w:cs="Times New Roman"/>
        </w:rPr>
        <w:t>is a</w:t>
      </w:r>
      <w:r w:rsidR="00923460">
        <w:rPr>
          <w:rFonts w:ascii="Times New Roman" w:hAnsi="Times New Roman" w:cs="Times New Roman"/>
        </w:rPr>
        <w:t xml:space="preserve"> type of</w:t>
      </w:r>
      <w:r w:rsidR="00AD3DDC">
        <w:rPr>
          <w:rFonts w:ascii="Times New Roman" w:hAnsi="Times New Roman" w:cs="Times New Roman"/>
        </w:rPr>
        <w:t xml:space="preserve"> assent that involves a </w:t>
      </w:r>
      <w:r w:rsidR="00D44711">
        <w:rPr>
          <w:rFonts w:ascii="Times New Roman" w:hAnsi="Times New Roman" w:cs="Times New Roman"/>
        </w:rPr>
        <w:t>conscious</w:t>
      </w:r>
      <w:r w:rsidR="00AD3DDC">
        <w:rPr>
          <w:rFonts w:ascii="Times New Roman" w:hAnsi="Times New Roman" w:cs="Times New Roman"/>
        </w:rPr>
        <w:t>ness</w:t>
      </w:r>
      <w:r w:rsidR="00D44711">
        <w:rPr>
          <w:rFonts w:ascii="Times New Roman" w:hAnsi="Times New Roman" w:cs="Times New Roman"/>
        </w:rPr>
        <w:t xml:space="preserve"> of</w:t>
      </w:r>
      <w:r w:rsidR="007F6AF3">
        <w:rPr>
          <w:rFonts w:ascii="Times New Roman" w:hAnsi="Times New Roman" w:cs="Times New Roman"/>
        </w:rPr>
        <w:t xml:space="preserve"> </w:t>
      </w:r>
      <w:r w:rsidR="007F6AF3" w:rsidRPr="00923460">
        <w:rPr>
          <w:rFonts w:ascii="Times New Roman" w:hAnsi="Times New Roman" w:cs="Times New Roman"/>
          <w:i/>
          <w:iCs/>
        </w:rPr>
        <w:t>un</w:t>
      </w:r>
      <w:r w:rsidR="007F6AF3">
        <w:rPr>
          <w:rFonts w:ascii="Times New Roman" w:hAnsi="Times New Roman" w:cs="Times New Roman"/>
        </w:rPr>
        <w:t>certainty (</w:t>
      </w:r>
      <w:r w:rsidR="00C33BC7">
        <w:rPr>
          <w:rFonts w:ascii="Times New Roman" w:hAnsi="Times New Roman" w:cs="Times New Roman"/>
          <w:color w:val="000000" w:themeColor="text1"/>
        </w:rPr>
        <w:t>PHIL</w:t>
      </w:r>
      <w:r w:rsidR="0073116D">
        <w:rPr>
          <w:rFonts w:ascii="Times New Roman" w:hAnsi="Times New Roman" w:cs="Times New Roman"/>
          <w:color w:val="000000" w:themeColor="text1"/>
        </w:rPr>
        <w:t xml:space="preserve"> 24</w:t>
      </w:r>
      <w:r w:rsidR="007F6AF3" w:rsidRPr="00C33BC7">
        <w:rPr>
          <w:rFonts w:ascii="Times New Roman" w:hAnsi="Times New Roman" w:cs="Times New Roman"/>
          <w:color w:val="000000" w:themeColor="text1"/>
        </w:rPr>
        <w:t>:</w:t>
      </w:r>
      <w:r w:rsidR="00D52EDE" w:rsidRPr="00C33BC7">
        <w:rPr>
          <w:rFonts w:ascii="Times New Roman" w:hAnsi="Times New Roman" w:cs="Times New Roman"/>
          <w:color w:val="000000" w:themeColor="text1"/>
        </w:rPr>
        <w:t xml:space="preserve"> </w:t>
      </w:r>
      <w:r w:rsidR="007F6AF3" w:rsidRPr="00C33BC7">
        <w:rPr>
          <w:rFonts w:ascii="Times New Roman" w:hAnsi="Times New Roman" w:cs="Times New Roman"/>
          <w:color w:val="000000" w:themeColor="text1"/>
        </w:rPr>
        <w:t>439-440</w:t>
      </w:r>
      <w:r w:rsidR="007F6AF3">
        <w:rPr>
          <w:rFonts w:ascii="Times New Roman" w:hAnsi="Times New Roman" w:cs="Times New Roman"/>
        </w:rPr>
        <w:t xml:space="preserve">), </w:t>
      </w:r>
      <w:r w:rsidR="00B022E5">
        <w:rPr>
          <w:rFonts w:ascii="Times New Roman" w:hAnsi="Times New Roman" w:cs="Times New Roman"/>
        </w:rPr>
        <w:t xml:space="preserve">a </w:t>
      </w:r>
      <w:r w:rsidR="0073116D">
        <w:rPr>
          <w:rFonts w:ascii="Times New Roman" w:hAnsi="Times New Roman" w:cs="Times New Roman"/>
        </w:rPr>
        <w:t>‘</w:t>
      </w:r>
      <w:r w:rsidR="000B1674">
        <w:rPr>
          <w:rFonts w:ascii="Times New Roman" w:hAnsi="Times New Roman" w:cs="Times New Roman"/>
        </w:rPr>
        <w:t>taking to be true from a ground of cognition that is neither subjectively nor objectively sufficient</w:t>
      </w:r>
      <w:r w:rsidR="0073116D">
        <w:rPr>
          <w:rFonts w:ascii="Times New Roman" w:hAnsi="Times New Roman" w:cs="Times New Roman"/>
        </w:rPr>
        <w:t>’</w:t>
      </w:r>
      <w:r w:rsidR="000B1674">
        <w:rPr>
          <w:rFonts w:ascii="Times New Roman" w:hAnsi="Times New Roman" w:cs="Times New Roman"/>
        </w:rPr>
        <w:t xml:space="preserve"> (</w:t>
      </w:r>
      <w:r w:rsidR="00D52EDE">
        <w:rPr>
          <w:rFonts w:ascii="Times New Roman" w:hAnsi="Times New Roman" w:cs="Times New Roman"/>
        </w:rPr>
        <w:t>JL</w:t>
      </w:r>
      <w:r w:rsidR="0073116D">
        <w:rPr>
          <w:rFonts w:ascii="Times New Roman" w:hAnsi="Times New Roman" w:cs="Times New Roman"/>
        </w:rPr>
        <w:t xml:space="preserve"> 9</w:t>
      </w:r>
      <w:r w:rsidR="00D52EDE">
        <w:rPr>
          <w:rFonts w:ascii="Times New Roman" w:hAnsi="Times New Roman" w:cs="Times New Roman"/>
        </w:rPr>
        <w:t xml:space="preserve">: </w:t>
      </w:r>
      <w:r w:rsidR="000B1674">
        <w:rPr>
          <w:rFonts w:ascii="Times New Roman" w:hAnsi="Times New Roman" w:cs="Times New Roman"/>
        </w:rPr>
        <w:t xml:space="preserve">66). Consequently, </w:t>
      </w:r>
      <w:r w:rsidR="00520A46">
        <w:rPr>
          <w:rFonts w:ascii="Times New Roman" w:hAnsi="Times New Roman" w:cs="Times New Roman"/>
        </w:rPr>
        <w:t>propositional</w:t>
      </w:r>
      <w:r w:rsidR="000B1674">
        <w:rPr>
          <w:rFonts w:ascii="Times New Roman" w:hAnsi="Times New Roman" w:cs="Times New Roman"/>
        </w:rPr>
        <w:t xml:space="preserve"> cognitions</w:t>
      </w:r>
      <w:r w:rsidR="00520A46">
        <w:rPr>
          <w:rFonts w:ascii="Times New Roman" w:hAnsi="Times New Roman" w:cs="Times New Roman"/>
        </w:rPr>
        <w:t xml:space="preserve"> may</w:t>
      </w:r>
      <w:r w:rsidR="0058332F">
        <w:rPr>
          <w:rFonts w:ascii="Times New Roman" w:hAnsi="Times New Roman" w:cs="Times New Roman"/>
        </w:rPr>
        <w:t xml:space="preserve"> </w:t>
      </w:r>
      <w:r w:rsidR="00520A46">
        <w:rPr>
          <w:rFonts w:ascii="Times New Roman" w:hAnsi="Times New Roman" w:cs="Times New Roman"/>
        </w:rPr>
        <w:t>be false</w:t>
      </w:r>
      <w:r w:rsidR="000B1674">
        <w:rPr>
          <w:rFonts w:ascii="Times New Roman" w:hAnsi="Times New Roman" w:cs="Times New Roman"/>
        </w:rPr>
        <w:t xml:space="preserve"> (B83), whereas ‘false knowledge’ is</w:t>
      </w:r>
      <w:r w:rsidR="0073116D">
        <w:rPr>
          <w:rFonts w:ascii="Times New Roman" w:hAnsi="Times New Roman" w:cs="Times New Roman"/>
        </w:rPr>
        <w:t xml:space="preserve"> (strictly speaking)</w:t>
      </w:r>
      <w:r w:rsidR="000B1674">
        <w:rPr>
          <w:rFonts w:ascii="Times New Roman" w:hAnsi="Times New Roman" w:cs="Times New Roman"/>
        </w:rPr>
        <w:t xml:space="preserve"> a</w:t>
      </w:r>
      <w:r w:rsidR="00552288">
        <w:rPr>
          <w:rFonts w:ascii="Times New Roman" w:hAnsi="Times New Roman" w:cs="Times New Roman"/>
        </w:rPr>
        <w:t xml:space="preserve"> </w:t>
      </w:r>
      <w:r w:rsidR="000B1674">
        <w:rPr>
          <w:rFonts w:ascii="Times New Roman" w:hAnsi="Times New Roman" w:cs="Times New Roman"/>
        </w:rPr>
        <w:t>contradiction</w:t>
      </w:r>
      <w:r w:rsidR="006046F9">
        <w:rPr>
          <w:rFonts w:ascii="Times New Roman" w:hAnsi="Times New Roman" w:cs="Times New Roman"/>
        </w:rPr>
        <w:t>.</w:t>
      </w:r>
    </w:p>
    <w:p w14:paraId="1AA6BF80" w14:textId="77777777" w:rsidR="00D35EAD" w:rsidRDefault="00D35EAD" w:rsidP="007A1924">
      <w:pPr>
        <w:spacing w:line="480" w:lineRule="auto"/>
        <w:jc w:val="both"/>
        <w:rPr>
          <w:rFonts w:ascii="Times New Roman" w:hAnsi="Times New Roman" w:cs="Times New Roman"/>
        </w:rPr>
      </w:pPr>
    </w:p>
    <w:p w14:paraId="053DD020" w14:textId="4B082BA6" w:rsidR="000B1674" w:rsidRPr="000B1674" w:rsidRDefault="000B1674" w:rsidP="000B1674">
      <w:pPr>
        <w:spacing w:line="480" w:lineRule="auto"/>
        <w:jc w:val="both"/>
        <w:rPr>
          <w:rFonts w:ascii="Times New Roman" w:hAnsi="Times New Roman" w:cs="Times New Roman"/>
          <w:b/>
          <w:bCs/>
        </w:rPr>
      </w:pPr>
      <w:r w:rsidRPr="000B1674">
        <w:rPr>
          <w:rFonts w:ascii="Times New Roman" w:hAnsi="Times New Roman" w:cs="Times New Roman"/>
          <w:b/>
          <w:bCs/>
        </w:rPr>
        <w:t>2</w:t>
      </w:r>
      <w:r>
        <w:rPr>
          <w:rFonts w:ascii="Times New Roman" w:hAnsi="Times New Roman" w:cs="Times New Roman"/>
          <w:b/>
          <w:bCs/>
        </w:rPr>
        <w:t xml:space="preserve"> </w:t>
      </w:r>
      <w:r w:rsidR="00BA0426">
        <w:rPr>
          <w:rFonts w:ascii="Times New Roman" w:hAnsi="Times New Roman" w:cs="Times New Roman"/>
          <w:b/>
          <w:bCs/>
        </w:rPr>
        <w:t>Kantian</w:t>
      </w:r>
      <w:r>
        <w:rPr>
          <w:rFonts w:ascii="Times New Roman" w:hAnsi="Times New Roman" w:cs="Times New Roman"/>
          <w:b/>
          <w:bCs/>
        </w:rPr>
        <w:t xml:space="preserve"> </w:t>
      </w:r>
      <w:r w:rsidR="0073116D">
        <w:rPr>
          <w:rFonts w:ascii="Times New Roman" w:hAnsi="Times New Roman" w:cs="Times New Roman"/>
          <w:b/>
          <w:bCs/>
        </w:rPr>
        <w:t>C</w:t>
      </w:r>
      <w:r>
        <w:rPr>
          <w:rFonts w:ascii="Times New Roman" w:hAnsi="Times New Roman" w:cs="Times New Roman"/>
          <w:b/>
          <w:bCs/>
        </w:rPr>
        <w:t>ognition</w:t>
      </w:r>
      <w:r w:rsidR="00BA0426">
        <w:rPr>
          <w:rFonts w:ascii="Times New Roman" w:hAnsi="Times New Roman" w:cs="Times New Roman"/>
          <w:b/>
          <w:bCs/>
        </w:rPr>
        <w:t>s</w:t>
      </w:r>
    </w:p>
    <w:p w14:paraId="23DD8B85" w14:textId="3D5F167A" w:rsidR="0073116D" w:rsidRDefault="00552288" w:rsidP="009077B2">
      <w:pPr>
        <w:spacing w:line="480" w:lineRule="auto"/>
        <w:jc w:val="both"/>
        <w:rPr>
          <w:rFonts w:ascii="Times New Roman" w:hAnsi="Times New Roman" w:cs="Times New Roman"/>
        </w:rPr>
      </w:pPr>
      <w:r>
        <w:rPr>
          <w:rFonts w:ascii="Times New Roman" w:hAnsi="Times New Roman" w:cs="Times New Roman"/>
        </w:rPr>
        <w:t>The notion of</w:t>
      </w:r>
      <w:r w:rsidR="0058332F">
        <w:rPr>
          <w:rFonts w:ascii="Times New Roman" w:hAnsi="Times New Roman" w:cs="Times New Roman"/>
        </w:rPr>
        <w:t xml:space="preserve"> </w:t>
      </w:r>
      <w:r w:rsidR="0073116D">
        <w:rPr>
          <w:rFonts w:ascii="Times New Roman" w:hAnsi="Times New Roman" w:cs="Times New Roman"/>
        </w:rPr>
        <w:t>cognition-w</w:t>
      </w:r>
      <w:r>
        <w:rPr>
          <w:rFonts w:ascii="Times New Roman" w:hAnsi="Times New Roman" w:cs="Times New Roman"/>
        </w:rPr>
        <w:t xml:space="preserve"> that Kant presents in the </w:t>
      </w:r>
      <w:proofErr w:type="spellStart"/>
      <w:r w:rsidRPr="00552288">
        <w:rPr>
          <w:rFonts w:ascii="Times New Roman" w:hAnsi="Times New Roman" w:cs="Times New Roman"/>
          <w:i/>
          <w:iCs/>
        </w:rPr>
        <w:t>Stufenleiter</w:t>
      </w:r>
      <w:proofErr w:type="spellEnd"/>
      <w:r w:rsidR="0058332F" w:rsidRPr="00552288">
        <w:rPr>
          <w:rFonts w:ascii="Times New Roman" w:hAnsi="Times New Roman" w:cs="Times New Roman"/>
          <w:i/>
          <w:iCs/>
        </w:rPr>
        <w:t xml:space="preserve"> </w:t>
      </w:r>
      <w:r w:rsidR="009D0331">
        <w:rPr>
          <w:rFonts w:ascii="Times New Roman" w:hAnsi="Times New Roman" w:cs="Times New Roman"/>
        </w:rPr>
        <w:t>includes</w:t>
      </w:r>
      <w:r w:rsidR="0094496A">
        <w:rPr>
          <w:rFonts w:ascii="Times New Roman" w:hAnsi="Times New Roman" w:cs="Times New Roman"/>
        </w:rPr>
        <w:t xml:space="preserve"> the </w:t>
      </w:r>
      <w:r w:rsidR="00D52EDE">
        <w:rPr>
          <w:rFonts w:ascii="Times New Roman" w:hAnsi="Times New Roman" w:cs="Times New Roman"/>
        </w:rPr>
        <w:t>‘</w:t>
      </w:r>
      <w:r w:rsidR="0094496A">
        <w:rPr>
          <w:rFonts w:ascii="Times New Roman" w:hAnsi="Times New Roman" w:cs="Times New Roman"/>
        </w:rPr>
        <w:t>general cognitions of reason</w:t>
      </w:r>
      <w:r w:rsidR="00D52EDE">
        <w:rPr>
          <w:rFonts w:ascii="Times New Roman" w:hAnsi="Times New Roman" w:cs="Times New Roman"/>
        </w:rPr>
        <w:t>’</w:t>
      </w:r>
      <w:r w:rsidR="0094496A">
        <w:rPr>
          <w:rFonts w:ascii="Times New Roman" w:hAnsi="Times New Roman" w:cs="Times New Roman"/>
        </w:rPr>
        <w:t xml:space="preserve"> (A421/B448) which Kant </w:t>
      </w:r>
      <w:r w:rsidR="00FB6CA4">
        <w:rPr>
          <w:rFonts w:ascii="Times New Roman" w:hAnsi="Times New Roman" w:cs="Times New Roman"/>
        </w:rPr>
        <w:t>critiques</w:t>
      </w:r>
      <w:r w:rsidR="0094496A">
        <w:rPr>
          <w:rFonts w:ascii="Times New Roman" w:hAnsi="Times New Roman" w:cs="Times New Roman"/>
        </w:rPr>
        <w:t xml:space="preserve"> in the Transcendental Dialectic</w:t>
      </w:r>
      <w:r w:rsidR="0073116D">
        <w:rPr>
          <w:rFonts w:ascii="Times New Roman" w:hAnsi="Times New Roman" w:cs="Times New Roman"/>
        </w:rPr>
        <w:t>: namely, pure ideas such as ‘God’, ‘freedom’, ‘the entire world’ or ‘the immortal soul’ that cannot be applied to sensible intuition.</w:t>
      </w:r>
      <w:r w:rsidR="0058332F">
        <w:rPr>
          <w:rFonts w:ascii="Times New Roman" w:hAnsi="Times New Roman" w:cs="Times New Roman"/>
        </w:rPr>
        <w:t xml:space="preserve"> </w:t>
      </w:r>
      <w:r w:rsidR="004843E7">
        <w:rPr>
          <w:rFonts w:ascii="Times New Roman" w:hAnsi="Times New Roman" w:cs="Times New Roman"/>
        </w:rPr>
        <w:t>Hence,</w:t>
      </w:r>
      <w:r w:rsidR="00FD265E">
        <w:rPr>
          <w:rFonts w:ascii="Times New Roman" w:hAnsi="Times New Roman" w:cs="Times New Roman"/>
        </w:rPr>
        <w:t xml:space="preserve"> </w:t>
      </w:r>
      <w:r w:rsidR="0073116D">
        <w:rPr>
          <w:rFonts w:ascii="Times New Roman" w:hAnsi="Times New Roman" w:cs="Times New Roman"/>
        </w:rPr>
        <w:t>cognition-w</w:t>
      </w:r>
      <w:r w:rsidR="0094496A">
        <w:rPr>
          <w:rFonts w:ascii="Times New Roman" w:hAnsi="Times New Roman" w:cs="Times New Roman"/>
        </w:rPr>
        <w:t xml:space="preserve"> </w:t>
      </w:r>
      <w:r w:rsidR="00607174">
        <w:rPr>
          <w:rFonts w:ascii="Times New Roman" w:hAnsi="Times New Roman" w:cs="Times New Roman"/>
        </w:rPr>
        <w:t>is not at issue</w:t>
      </w:r>
      <w:r w:rsidR="0094496A">
        <w:rPr>
          <w:rFonts w:ascii="Times New Roman" w:hAnsi="Times New Roman" w:cs="Times New Roman"/>
        </w:rPr>
        <w:t xml:space="preserve"> </w:t>
      </w:r>
      <w:r w:rsidR="0073116D">
        <w:rPr>
          <w:rFonts w:ascii="Times New Roman" w:hAnsi="Times New Roman" w:cs="Times New Roman"/>
        </w:rPr>
        <w:t xml:space="preserve">in </w:t>
      </w:r>
      <w:r w:rsidR="00607174">
        <w:rPr>
          <w:rFonts w:ascii="Times New Roman" w:hAnsi="Times New Roman" w:cs="Times New Roman"/>
        </w:rPr>
        <w:t>Kant’s</w:t>
      </w:r>
      <w:r w:rsidR="0073116D">
        <w:rPr>
          <w:rFonts w:ascii="Times New Roman" w:hAnsi="Times New Roman" w:cs="Times New Roman"/>
        </w:rPr>
        <w:t xml:space="preserve"> famous claim that</w:t>
      </w:r>
      <w:r w:rsidR="0094496A">
        <w:rPr>
          <w:rFonts w:ascii="Times New Roman" w:hAnsi="Times New Roman" w:cs="Times New Roman"/>
        </w:rPr>
        <w:t xml:space="preserve"> </w:t>
      </w:r>
      <w:r w:rsidR="0073116D">
        <w:rPr>
          <w:rFonts w:ascii="Times New Roman" w:hAnsi="Times New Roman" w:cs="Times New Roman"/>
        </w:rPr>
        <w:t xml:space="preserve">‘cognition can arise only through’ the ‘unification’ of intuitions and concepts (A51/B75-76). This claim </w:t>
      </w:r>
      <w:r w:rsidR="00A82CB3">
        <w:rPr>
          <w:rFonts w:ascii="Times New Roman" w:hAnsi="Times New Roman" w:cs="Times New Roman"/>
        </w:rPr>
        <w:t xml:space="preserve">requires a narrower notion of cognition, which I </w:t>
      </w:r>
      <w:r w:rsidR="00FD265E">
        <w:rPr>
          <w:rFonts w:ascii="Times New Roman" w:hAnsi="Times New Roman" w:cs="Times New Roman"/>
        </w:rPr>
        <w:t>call</w:t>
      </w:r>
      <w:r w:rsidR="00A82CB3">
        <w:rPr>
          <w:rFonts w:ascii="Times New Roman" w:hAnsi="Times New Roman" w:cs="Times New Roman"/>
        </w:rPr>
        <w:t xml:space="preserve"> </w:t>
      </w:r>
      <w:r w:rsidR="005165B4">
        <w:rPr>
          <w:rFonts w:ascii="Times New Roman" w:hAnsi="Times New Roman" w:cs="Times New Roman"/>
        </w:rPr>
        <w:t>‘</w:t>
      </w:r>
      <w:r w:rsidR="0073116D">
        <w:rPr>
          <w:rFonts w:ascii="Times New Roman" w:hAnsi="Times New Roman" w:cs="Times New Roman"/>
        </w:rPr>
        <w:t>cognition-n</w:t>
      </w:r>
      <w:r w:rsidR="005165B4">
        <w:rPr>
          <w:rFonts w:ascii="Times New Roman" w:hAnsi="Times New Roman" w:cs="Times New Roman"/>
        </w:rPr>
        <w:t>’</w:t>
      </w:r>
      <w:r w:rsidR="00A82CB3">
        <w:rPr>
          <w:rFonts w:ascii="Times New Roman" w:hAnsi="Times New Roman" w:cs="Times New Roman"/>
        </w:rPr>
        <w:t>.</w:t>
      </w:r>
      <w:r w:rsidR="00A82CB3">
        <w:rPr>
          <w:rStyle w:val="FootnoteReference"/>
          <w:rFonts w:ascii="Times New Roman" w:hAnsi="Times New Roman" w:cs="Times New Roman"/>
        </w:rPr>
        <w:footnoteReference w:id="8"/>
      </w:r>
      <w:r w:rsidR="00A82CB3">
        <w:rPr>
          <w:rFonts w:ascii="Times New Roman" w:hAnsi="Times New Roman" w:cs="Times New Roman"/>
        </w:rPr>
        <w:t xml:space="preserve"> </w:t>
      </w:r>
      <w:r w:rsidR="00000B1C">
        <w:rPr>
          <w:rFonts w:ascii="Times New Roman" w:hAnsi="Times New Roman" w:cs="Times New Roman"/>
        </w:rPr>
        <w:t xml:space="preserve">While intuitions and concepts are </w:t>
      </w:r>
      <w:r w:rsidR="00000B1C" w:rsidRPr="00000B1C">
        <w:rPr>
          <w:rFonts w:ascii="Times New Roman" w:hAnsi="Times New Roman" w:cs="Times New Roman"/>
          <w:i/>
          <w:iCs/>
        </w:rPr>
        <w:t>separate</w:t>
      </w:r>
      <w:r w:rsidR="00000B1C">
        <w:rPr>
          <w:rFonts w:ascii="Times New Roman" w:hAnsi="Times New Roman" w:cs="Times New Roman"/>
        </w:rPr>
        <w:t xml:space="preserve"> species of </w:t>
      </w:r>
      <w:r w:rsidR="0073116D">
        <w:rPr>
          <w:rFonts w:ascii="Times New Roman" w:hAnsi="Times New Roman" w:cs="Times New Roman"/>
        </w:rPr>
        <w:t>cognition-w</w:t>
      </w:r>
      <w:r w:rsidR="00000B1C">
        <w:rPr>
          <w:rFonts w:ascii="Times New Roman" w:hAnsi="Times New Roman" w:cs="Times New Roman"/>
        </w:rPr>
        <w:t xml:space="preserve">, </w:t>
      </w:r>
      <w:r w:rsidR="0073116D">
        <w:rPr>
          <w:rFonts w:ascii="Times New Roman" w:hAnsi="Times New Roman" w:cs="Times New Roman"/>
        </w:rPr>
        <w:t>cognition-n</w:t>
      </w:r>
      <w:r w:rsidR="00000B1C">
        <w:rPr>
          <w:rFonts w:ascii="Times New Roman" w:hAnsi="Times New Roman" w:cs="Times New Roman"/>
        </w:rPr>
        <w:t xml:space="preserve"> is a representational state </w:t>
      </w:r>
      <w:r w:rsidR="0011195A">
        <w:rPr>
          <w:rFonts w:ascii="Times New Roman" w:hAnsi="Times New Roman" w:cs="Times New Roman"/>
        </w:rPr>
        <w:t xml:space="preserve">in which intuitions and concepts are appropriately combined. </w:t>
      </w:r>
      <w:r w:rsidR="0073116D">
        <w:rPr>
          <w:rFonts w:ascii="Times New Roman" w:hAnsi="Times New Roman" w:cs="Times New Roman"/>
        </w:rPr>
        <w:t xml:space="preserve">This state may but need not be a judgment: for instance, </w:t>
      </w:r>
      <w:r w:rsidR="00607174">
        <w:rPr>
          <w:rFonts w:ascii="Times New Roman" w:hAnsi="Times New Roman" w:cs="Times New Roman"/>
        </w:rPr>
        <w:t>I might form a</w:t>
      </w:r>
      <w:r w:rsidR="0073116D">
        <w:rPr>
          <w:rFonts w:ascii="Times New Roman" w:hAnsi="Times New Roman" w:cs="Times New Roman"/>
        </w:rPr>
        <w:t xml:space="preserve"> </w:t>
      </w:r>
      <w:r w:rsidR="00607174">
        <w:rPr>
          <w:rFonts w:ascii="Times New Roman" w:hAnsi="Times New Roman" w:cs="Times New Roman"/>
        </w:rPr>
        <w:t>cognition-n</w:t>
      </w:r>
      <w:r w:rsidR="0073116D">
        <w:rPr>
          <w:rFonts w:ascii="Times New Roman" w:hAnsi="Times New Roman" w:cs="Times New Roman"/>
        </w:rPr>
        <w:t xml:space="preserve"> of house </w:t>
      </w:r>
      <w:r w:rsidR="00607174">
        <w:rPr>
          <w:rFonts w:ascii="Times New Roman" w:hAnsi="Times New Roman" w:cs="Times New Roman"/>
        </w:rPr>
        <w:t>as part of a visual orientation process that</w:t>
      </w:r>
      <w:r w:rsidR="0073116D">
        <w:rPr>
          <w:rFonts w:ascii="Times New Roman" w:hAnsi="Times New Roman" w:cs="Times New Roman"/>
        </w:rPr>
        <w:t xml:space="preserve"> precede</w:t>
      </w:r>
      <w:r w:rsidR="00607174">
        <w:rPr>
          <w:rFonts w:ascii="Times New Roman" w:hAnsi="Times New Roman" w:cs="Times New Roman"/>
        </w:rPr>
        <w:t>s</w:t>
      </w:r>
      <w:r w:rsidR="0073116D">
        <w:rPr>
          <w:rFonts w:ascii="Times New Roman" w:hAnsi="Times New Roman" w:cs="Times New Roman"/>
        </w:rPr>
        <w:t xml:space="preserve"> my explicit judgmental activity</w:t>
      </w:r>
      <w:r w:rsidR="00607174">
        <w:rPr>
          <w:rFonts w:ascii="Times New Roman" w:hAnsi="Times New Roman" w:cs="Times New Roman"/>
        </w:rPr>
        <w:t>;</w:t>
      </w:r>
      <w:r w:rsidR="0073116D">
        <w:rPr>
          <w:rFonts w:ascii="Times New Roman" w:hAnsi="Times New Roman" w:cs="Times New Roman"/>
        </w:rPr>
        <w:t xml:space="preserve"> or</w:t>
      </w:r>
      <w:r w:rsidR="00607174">
        <w:rPr>
          <w:rFonts w:ascii="Times New Roman" w:hAnsi="Times New Roman" w:cs="Times New Roman"/>
        </w:rPr>
        <w:t>,</w:t>
      </w:r>
      <w:r w:rsidR="0073116D">
        <w:rPr>
          <w:rFonts w:ascii="Times New Roman" w:hAnsi="Times New Roman" w:cs="Times New Roman"/>
        </w:rPr>
        <w:t xml:space="preserve"> I might </w:t>
      </w:r>
      <w:r w:rsidR="00607174">
        <w:rPr>
          <w:rFonts w:ascii="Times New Roman" w:hAnsi="Times New Roman" w:cs="Times New Roman"/>
        </w:rPr>
        <w:t>cognize-n</w:t>
      </w:r>
      <w:r w:rsidR="0073116D">
        <w:rPr>
          <w:rFonts w:ascii="Times New Roman" w:hAnsi="Times New Roman" w:cs="Times New Roman"/>
        </w:rPr>
        <w:t xml:space="preserve"> a house while deliberately suspending judgment, suspecting an illusion.</w:t>
      </w:r>
    </w:p>
    <w:p w14:paraId="38FB774E" w14:textId="0D72B487" w:rsidR="004A3B5D" w:rsidRDefault="0073116D" w:rsidP="009A5C29">
      <w:pPr>
        <w:spacing w:line="480" w:lineRule="auto"/>
        <w:jc w:val="both"/>
        <w:rPr>
          <w:rFonts w:ascii="Times New Roman" w:hAnsi="Times New Roman" w:cs="Times New Roman"/>
        </w:rPr>
      </w:pPr>
      <w:r>
        <w:rPr>
          <w:rFonts w:ascii="Times New Roman" w:hAnsi="Times New Roman" w:cs="Times New Roman"/>
        </w:rPr>
        <w:tab/>
      </w:r>
      <w:r w:rsidR="00C56F44">
        <w:rPr>
          <w:rFonts w:ascii="Times New Roman" w:hAnsi="Times New Roman" w:cs="Times New Roman"/>
        </w:rPr>
        <w:t>A</w:t>
      </w:r>
      <w:r>
        <w:rPr>
          <w:rFonts w:ascii="Times New Roman" w:hAnsi="Times New Roman" w:cs="Times New Roman"/>
        </w:rPr>
        <w:t xml:space="preserve">s </w:t>
      </w:r>
      <w:r w:rsidR="00E11302">
        <w:rPr>
          <w:rFonts w:ascii="Times New Roman" w:hAnsi="Times New Roman" w:cs="Times New Roman"/>
        </w:rPr>
        <w:t>we saw,</w:t>
      </w:r>
      <w:r w:rsidR="007079CA">
        <w:rPr>
          <w:rFonts w:ascii="Times New Roman" w:hAnsi="Times New Roman" w:cs="Times New Roman"/>
        </w:rPr>
        <w:t xml:space="preserve"> the</w:t>
      </w:r>
      <w:r>
        <w:rPr>
          <w:rFonts w:ascii="Times New Roman" w:hAnsi="Times New Roman" w:cs="Times New Roman"/>
        </w:rPr>
        <w:t xml:space="preserve"> cognitions-w</w:t>
      </w:r>
      <w:r w:rsidR="007079CA">
        <w:rPr>
          <w:rFonts w:ascii="Times New Roman" w:hAnsi="Times New Roman" w:cs="Times New Roman"/>
        </w:rPr>
        <w:t xml:space="preserve"> we do have concerning God</w:t>
      </w:r>
      <w:r w:rsidR="00607174">
        <w:rPr>
          <w:rFonts w:ascii="Times New Roman" w:hAnsi="Times New Roman" w:cs="Times New Roman"/>
        </w:rPr>
        <w:t xml:space="preserve"> </w:t>
      </w:r>
      <w:r w:rsidR="007079CA">
        <w:rPr>
          <w:rFonts w:ascii="Times New Roman" w:hAnsi="Times New Roman" w:cs="Times New Roman"/>
        </w:rPr>
        <w:t xml:space="preserve">etc. </w:t>
      </w:r>
      <w:r w:rsidR="00C23E38">
        <w:rPr>
          <w:rFonts w:ascii="Times New Roman" w:hAnsi="Times New Roman" w:cs="Times New Roman"/>
        </w:rPr>
        <w:t xml:space="preserve">are representations that differ from cognitively insignificant sensations in that they allow our mental states to refer to an external </w:t>
      </w:r>
      <w:r w:rsidR="00C23E38">
        <w:rPr>
          <w:rFonts w:ascii="Times New Roman" w:hAnsi="Times New Roman" w:cs="Times New Roman"/>
        </w:rPr>
        <w:lastRenderedPageBreak/>
        <w:t xml:space="preserve">object apart from our occurrent mental states. </w:t>
      </w:r>
      <w:r w:rsidR="007750C1">
        <w:rPr>
          <w:rFonts w:ascii="Times New Roman" w:hAnsi="Times New Roman" w:cs="Times New Roman"/>
        </w:rPr>
        <w:t>Why, then,</w:t>
      </w:r>
      <w:r w:rsidR="0092717D">
        <w:rPr>
          <w:rFonts w:ascii="Times New Roman" w:hAnsi="Times New Roman" w:cs="Times New Roman"/>
        </w:rPr>
        <w:t xml:space="preserve"> should it matter that we lack </w:t>
      </w:r>
      <w:r>
        <w:rPr>
          <w:rFonts w:ascii="Times New Roman" w:hAnsi="Times New Roman" w:cs="Times New Roman"/>
        </w:rPr>
        <w:t>cognitions-n</w:t>
      </w:r>
      <w:r w:rsidR="0092717D">
        <w:rPr>
          <w:rFonts w:ascii="Times New Roman" w:hAnsi="Times New Roman" w:cs="Times New Roman"/>
        </w:rPr>
        <w:t xml:space="preserve"> </w:t>
      </w:r>
      <w:r w:rsidR="00E2298F">
        <w:rPr>
          <w:rFonts w:ascii="Times New Roman" w:hAnsi="Times New Roman" w:cs="Times New Roman"/>
        </w:rPr>
        <w:t>of</w:t>
      </w:r>
      <w:r w:rsidR="0092717D">
        <w:rPr>
          <w:rFonts w:ascii="Times New Roman" w:hAnsi="Times New Roman" w:cs="Times New Roman"/>
        </w:rPr>
        <w:t xml:space="preserve"> these supersensible entities? </w:t>
      </w:r>
      <w:r w:rsidR="009F001E">
        <w:rPr>
          <w:rFonts w:ascii="Times New Roman" w:hAnsi="Times New Roman" w:cs="Times New Roman"/>
        </w:rPr>
        <w:t>The answer is that</w:t>
      </w:r>
      <w:r w:rsidR="0092717D" w:rsidRPr="00CB4062">
        <w:rPr>
          <w:rFonts w:ascii="Times New Roman" w:hAnsi="Times New Roman" w:cs="Times New Roman"/>
        </w:rPr>
        <w:t xml:space="preserve"> </w:t>
      </w:r>
      <w:r>
        <w:rPr>
          <w:rFonts w:ascii="Times New Roman" w:hAnsi="Times New Roman" w:cs="Times New Roman"/>
        </w:rPr>
        <w:t>cognitions-w</w:t>
      </w:r>
      <w:r w:rsidR="0092717D" w:rsidRPr="00CB4062">
        <w:rPr>
          <w:rFonts w:ascii="Times New Roman" w:hAnsi="Times New Roman" w:cs="Times New Roman"/>
        </w:rPr>
        <w:t xml:space="preserve"> and </w:t>
      </w:r>
      <w:r>
        <w:rPr>
          <w:rFonts w:ascii="Times New Roman" w:hAnsi="Times New Roman" w:cs="Times New Roman"/>
        </w:rPr>
        <w:t>cognitions-n</w:t>
      </w:r>
      <w:r w:rsidR="0092717D" w:rsidRPr="00CB4062">
        <w:rPr>
          <w:rFonts w:ascii="Times New Roman" w:hAnsi="Times New Roman" w:cs="Times New Roman"/>
        </w:rPr>
        <w:t xml:space="preserve"> </w:t>
      </w:r>
      <w:r w:rsidR="007750C1">
        <w:rPr>
          <w:rFonts w:ascii="Times New Roman" w:hAnsi="Times New Roman" w:cs="Times New Roman"/>
        </w:rPr>
        <w:t>enable</w:t>
      </w:r>
      <w:r w:rsidR="000559F4">
        <w:rPr>
          <w:rFonts w:ascii="Times New Roman" w:hAnsi="Times New Roman" w:cs="Times New Roman"/>
        </w:rPr>
        <w:t xml:space="preserve"> two different types of </w:t>
      </w:r>
      <w:r w:rsidR="007750C1">
        <w:rPr>
          <w:rFonts w:ascii="Times New Roman" w:hAnsi="Times New Roman" w:cs="Times New Roman"/>
        </w:rPr>
        <w:t>objective reference</w:t>
      </w:r>
      <w:r w:rsidR="0092717D" w:rsidRPr="00CB4062">
        <w:rPr>
          <w:rFonts w:ascii="Times New Roman" w:hAnsi="Times New Roman" w:cs="Times New Roman"/>
        </w:rPr>
        <w:t xml:space="preserve">. </w:t>
      </w:r>
      <w:r w:rsidR="00A64BBA">
        <w:rPr>
          <w:rFonts w:ascii="Times New Roman" w:hAnsi="Times New Roman" w:cs="Times New Roman"/>
        </w:rPr>
        <w:t>A</w:t>
      </w:r>
      <w:r w:rsidR="00DD2786">
        <w:rPr>
          <w:rFonts w:ascii="Times New Roman" w:hAnsi="Times New Roman" w:cs="Times New Roman"/>
        </w:rPr>
        <w:t xml:space="preserve"> state of </w:t>
      </w:r>
      <w:r>
        <w:rPr>
          <w:rFonts w:ascii="Times New Roman" w:hAnsi="Times New Roman" w:cs="Times New Roman"/>
        </w:rPr>
        <w:t>cognition-n</w:t>
      </w:r>
      <w:r w:rsidR="00DD2786">
        <w:rPr>
          <w:rFonts w:ascii="Times New Roman" w:hAnsi="Times New Roman" w:cs="Times New Roman"/>
        </w:rPr>
        <w:t xml:space="preserve"> in which concepts are appropriately combined with sensible</w:t>
      </w:r>
      <w:r w:rsidR="006A3E85">
        <w:rPr>
          <w:rFonts w:ascii="Times New Roman" w:hAnsi="Times New Roman" w:cs="Times New Roman"/>
        </w:rPr>
        <w:t xml:space="preserve"> intuition</w:t>
      </w:r>
      <w:r w:rsidR="00DD2786">
        <w:rPr>
          <w:rFonts w:ascii="Times New Roman" w:hAnsi="Times New Roman" w:cs="Times New Roman"/>
        </w:rPr>
        <w:t xml:space="preserve"> </w:t>
      </w:r>
      <w:r w:rsidR="005165B4">
        <w:rPr>
          <w:rFonts w:ascii="Times New Roman" w:hAnsi="Times New Roman" w:cs="Times New Roman"/>
        </w:rPr>
        <w:t>‘</w:t>
      </w:r>
      <w:r w:rsidR="00DD2786">
        <w:rPr>
          <w:rFonts w:ascii="Times New Roman" w:hAnsi="Times New Roman" w:cs="Times New Roman"/>
        </w:rPr>
        <w:t>determines</w:t>
      </w:r>
      <w:r w:rsidR="005165B4">
        <w:rPr>
          <w:rFonts w:ascii="Times New Roman" w:hAnsi="Times New Roman" w:cs="Times New Roman"/>
        </w:rPr>
        <w:t>’</w:t>
      </w:r>
      <w:r w:rsidR="00DD2786">
        <w:rPr>
          <w:rFonts w:ascii="Times New Roman" w:hAnsi="Times New Roman" w:cs="Times New Roman"/>
        </w:rPr>
        <w:t xml:space="preserve"> an object</w:t>
      </w:r>
      <w:r w:rsidR="000446AF">
        <w:rPr>
          <w:rFonts w:ascii="Times New Roman" w:hAnsi="Times New Roman" w:cs="Times New Roman"/>
        </w:rPr>
        <w:t xml:space="preserve"> (</w:t>
      </w:r>
      <w:r w:rsidR="000446AF" w:rsidRPr="00CB4062">
        <w:rPr>
          <w:rFonts w:ascii="Times New Roman" w:hAnsi="Times New Roman" w:cs="Times New Roman"/>
        </w:rPr>
        <w:t>A258/B314</w:t>
      </w:r>
      <w:r w:rsidR="00A64BBA">
        <w:rPr>
          <w:rFonts w:ascii="Times New Roman" w:hAnsi="Times New Roman" w:cs="Times New Roman"/>
        </w:rPr>
        <w:t xml:space="preserve">; </w:t>
      </w:r>
      <w:r w:rsidR="00A64BBA" w:rsidRPr="00CB4062">
        <w:rPr>
          <w:rFonts w:ascii="Times New Roman" w:hAnsi="Times New Roman" w:cs="Times New Roman"/>
        </w:rPr>
        <w:t>A92-93/B124-126</w:t>
      </w:r>
      <w:r w:rsidR="00A64BBA">
        <w:rPr>
          <w:rFonts w:ascii="Times New Roman" w:hAnsi="Times New Roman" w:cs="Times New Roman"/>
        </w:rPr>
        <w:t>)</w:t>
      </w:r>
      <w:r w:rsidR="00E35035">
        <w:rPr>
          <w:rFonts w:ascii="Times New Roman" w:hAnsi="Times New Roman" w:cs="Times New Roman"/>
        </w:rPr>
        <w:t xml:space="preserve">. </w:t>
      </w:r>
      <w:r w:rsidR="005E26A4">
        <w:rPr>
          <w:rFonts w:ascii="Times New Roman" w:hAnsi="Times New Roman" w:cs="Times New Roman"/>
        </w:rPr>
        <w:t>This cognitive determination ensures</w:t>
      </w:r>
      <w:r w:rsidR="009F001E">
        <w:rPr>
          <w:rFonts w:ascii="Times New Roman" w:hAnsi="Times New Roman" w:cs="Times New Roman"/>
        </w:rPr>
        <w:t>:</w:t>
      </w:r>
      <w:r w:rsidR="005E26A4">
        <w:rPr>
          <w:rFonts w:ascii="Times New Roman" w:hAnsi="Times New Roman" w:cs="Times New Roman"/>
        </w:rPr>
        <w:t xml:space="preserve"> that </w:t>
      </w:r>
      <w:r w:rsidR="000446AF">
        <w:rPr>
          <w:rFonts w:ascii="Times New Roman" w:hAnsi="Times New Roman" w:cs="Times New Roman"/>
        </w:rPr>
        <w:t xml:space="preserve">the object </w:t>
      </w:r>
      <w:r w:rsidR="006A3E85">
        <w:rPr>
          <w:rFonts w:ascii="Times New Roman" w:hAnsi="Times New Roman" w:cs="Times New Roman"/>
        </w:rPr>
        <w:t xml:space="preserve">can be located within a </w:t>
      </w:r>
      <w:r w:rsidR="009D0331">
        <w:rPr>
          <w:rFonts w:ascii="Times New Roman" w:hAnsi="Times New Roman" w:cs="Times New Roman"/>
        </w:rPr>
        <w:t>public</w:t>
      </w:r>
      <w:r w:rsidR="006A3E85">
        <w:rPr>
          <w:rFonts w:ascii="Times New Roman" w:hAnsi="Times New Roman" w:cs="Times New Roman"/>
        </w:rPr>
        <w:t xml:space="preserve"> spatiotemporal framework where it stands in relations</w:t>
      </w:r>
      <w:r w:rsidR="00FD3A40">
        <w:rPr>
          <w:rFonts w:ascii="Times New Roman" w:hAnsi="Times New Roman" w:cs="Times New Roman"/>
        </w:rPr>
        <w:t xml:space="preserve"> (such as distance, simultaneity, etc.)</w:t>
      </w:r>
      <w:r w:rsidR="006A3E85">
        <w:rPr>
          <w:rFonts w:ascii="Times New Roman" w:hAnsi="Times New Roman" w:cs="Times New Roman"/>
        </w:rPr>
        <w:t xml:space="preserve"> to all other</w:t>
      </w:r>
      <w:r>
        <w:rPr>
          <w:rFonts w:ascii="Times New Roman" w:hAnsi="Times New Roman" w:cs="Times New Roman"/>
        </w:rPr>
        <w:t xml:space="preserve"> (similarly determined)</w:t>
      </w:r>
      <w:r w:rsidR="006A3E85">
        <w:rPr>
          <w:rFonts w:ascii="Times New Roman" w:hAnsi="Times New Roman" w:cs="Times New Roman"/>
        </w:rPr>
        <w:t xml:space="preserve"> objects;</w:t>
      </w:r>
      <w:r w:rsidR="00A64BBA">
        <w:rPr>
          <w:rFonts w:ascii="Times New Roman" w:hAnsi="Times New Roman" w:cs="Times New Roman"/>
        </w:rPr>
        <w:t xml:space="preserve"> </w:t>
      </w:r>
      <w:r w:rsidR="005E26A4">
        <w:rPr>
          <w:rFonts w:ascii="Times New Roman" w:hAnsi="Times New Roman" w:cs="Times New Roman"/>
        </w:rPr>
        <w:t>that it</w:t>
      </w:r>
      <w:r w:rsidR="00A64BBA">
        <w:rPr>
          <w:rFonts w:ascii="Times New Roman" w:hAnsi="Times New Roman" w:cs="Times New Roman"/>
        </w:rPr>
        <w:t xml:space="preserve"> can</w:t>
      </w:r>
      <w:r w:rsidR="006A3E85">
        <w:rPr>
          <w:rFonts w:ascii="Times New Roman" w:hAnsi="Times New Roman" w:cs="Times New Roman"/>
        </w:rPr>
        <w:t xml:space="preserve"> be</w:t>
      </w:r>
      <w:r w:rsidR="00FD3A40">
        <w:rPr>
          <w:rFonts w:ascii="Times New Roman" w:hAnsi="Times New Roman" w:cs="Times New Roman"/>
        </w:rPr>
        <w:t xml:space="preserve"> informatively</w:t>
      </w:r>
      <w:r w:rsidR="006A3E85">
        <w:rPr>
          <w:rFonts w:ascii="Times New Roman" w:hAnsi="Times New Roman" w:cs="Times New Roman"/>
        </w:rPr>
        <w:t xml:space="preserve"> characterized in terms of</w:t>
      </w:r>
      <w:r w:rsidR="00FD3A40">
        <w:rPr>
          <w:rFonts w:ascii="Times New Roman" w:hAnsi="Times New Roman" w:cs="Times New Roman"/>
        </w:rPr>
        <w:t xml:space="preserve"> (physical and/or mental)</w:t>
      </w:r>
      <w:r w:rsidR="006A3E85">
        <w:rPr>
          <w:rFonts w:ascii="Times New Roman" w:hAnsi="Times New Roman" w:cs="Times New Roman"/>
        </w:rPr>
        <w:t xml:space="preserve"> states and proper</w:t>
      </w:r>
      <w:r w:rsidR="00FD3A40">
        <w:rPr>
          <w:rFonts w:ascii="Times New Roman" w:hAnsi="Times New Roman" w:cs="Times New Roman"/>
        </w:rPr>
        <w:t>ties;</w:t>
      </w:r>
      <w:r w:rsidR="00621650">
        <w:rPr>
          <w:rFonts w:ascii="Times New Roman" w:hAnsi="Times New Roman" w:cs="Times New Roman"/>
        </w:rPr>
        <w:t xml:space="preserve"> and,</w:t>
      </w:r>
      <w:r w:rsidR="00A64BBA">
        <w:rPr>
          <w:rFonts w:ascii="Times New Roman" w:hAnsi="Times New Roman" w:cs="Times New Roman"/>
        </w:rPr>
        <w:t xml:space="preserve"> </w:t>
      </w:r>
      <w:r w:rsidR="005E26A4">
        <w:rPr>
          <w:rFonts w:ascii="Times New Roman" w:hAnsi="Times New Roman" w:cs="Times New Roman"/>
        </w:rPr>
        <w:t>that it</w:t>
      </w:r>
      <w:r w:rsidR="00A64BBA">
        <w:rPr>
          <w:rFonts w:ascii="Times New Roman" w:hAnsi="Times New Roman" w:cs="Times New Roman"/>
        </w:rPr>
        <w:t xml:space="preserve"> </w:t>
      </w:r>
      <w:r w:rsidR="005E26A4">
        <w:rPr>
          <w:rFonts w:ascii="Times New Roman" w:hAnsi="Times New Roman" w:cs="Times New Roman"/>
        </w:rPr>
        <w:t>can</w:t>
      </w:r>
      <w:r w:rsidR="00A64BBA">
        <w:rPr>
          <w:rFonts w:ascii="Times New Roman" w:hAnsi="Times New Roman" w:cs="Times New Roman"/>
        </w:rPr>
        <w:t xml:space="preserve"> be</w:t>
      </w:r>
      <w:r w:rsidR="00FD3A40">
        <w:rPr>
          <w:rFonts w:ascii="Times New Roman" w:hAnsi="Times New Roman" w:cs="Times New Roman"/>
        </w:rPr>
        <w:t xml:space="preserve"> brought under empirical laws</w:t>
      </w:r>
      <w:r w:rsidR="00621650">
        <w:rPr>
          <w:rFonts w:ascii="Times New Roman" w:hAnsi="Times New Roman" w:cs="Times New Roman"/>
        </w:rPr>
        <w:t xml:space="preserve"> and scientific theories</w:t>
      </w:r>
      <w:r w:rsidR="00FD3A40">
        <w:rPr>
          <w:rFonts w:ascii="Times New Roman" w:hAnsi="Times New Roman" w:cs="Times New Roman"/>
        </w:rPr>
        <w:t xml:space="preserve"> that allow for explanation and prediction of its changes and interactions with other objects</w:t>
      </w:r>
      <w:r w:rsidR="00621650">
        <w:rPr>
          <w:rFonts w:ascii="Times New Roman" w:hAnsi="Times New Roman" w:cs="Times New Roman"/>
        </w:rPr>
        <w:t xml:space="preserve">. </w:t>
      </w:r>
      <w:r>
        <w:rPr>
          <w:rFonts w:ascii="Times New Roman" w:hAnsi="Times New Roman" w:cs="Times New Roman"/>
        </w:rPr>
        <w:t>Cognition-n</w:t>
      </w:r>
      <w:r w:rsidR="005E26A4">
        <w:rPr>
          <w:rFonts w:ascii="Times New Roman" w:hAnsi="Times New Roman" w:cs="Times New Roman"/>
        </w:rPr>
        <w:t xml:space="preserve"> </w:t>
      </w:r>
      <w:r w:rsidR="00DA099E">
        <w:rPr>
          <w:rFonts w:ascii="Times New Roman" w:hAnsi="Times New Roman" w:cs="Times New Roman"/>
        </w:rPr>
        <w:t>is required to</w:t>
      </w:r>
      <w:r w:rsidR="00DB6466">
        <w:rPr>
          <w:rFonts w:ascii="Times New Roman" w:hAnsi="Times New Roman" w:cs="Times New Roman"/>
        </w:rPr>
        <w:t xml:space="preserve"> </w:t>
      </w:r>
      <w:r w:rsidR="00DB6466" w:rsidRPr="00DB6466">
        <w:rPr>
          <w:rFonts w:ascii="Times New Roman" w:hAnsi="Times New Roman" w:cs="Times New Roman"/>
          <w:i/>
          <w:iCs/>
        </w:rPr>
        <w:t>experience</w:t>
      </w:r>
      <w:r w:rsidR="00DB6466">
        <w:rPr>
          <w:rFonts w:ascii="Times New Roman" w:hAnsi="Times New Roman" w:cs="Times New Roman"/>
        </w:rPr>
        <w:t xml:space="preserve"> </w:t>
      </w:r>
      <w:r w:rsidR="00DA099E">
        <w:rPr>
          <w:rFonts w:ascii="Times New Roman" w:hAnsi="Times New Roman" w:cs="Times New Roman"/>
        </w:rPr>
        <w:t>things</w:t>
      </w:r>
      <w:r w:rsidR="00DB6466">
        <w:rPr>
          <w:rFonts w:ascii="Times New Roman" w:hAnsi="Times New Roman" w:cs="Times New Roman"/>
        </w:rPr>
        <w:t xml:space="preserve"> as parts of </w:t>
      </w:r>
      <w:r w:rsidR="00F47C28">
        <w:rPr>
          <w:rFonts w:ascii="Times New Roman" w:hAnsi="Times New Roman" w:cs="Times New Roman"/>
        </w:rPr>
        <w:t>one</w:t>
      </w:r>
      <w:r w:rsidR="001F2A0D">
        <w:rPr>
          <w:rFonts w:ascii="Times New Roman" w:hAnsi="Times New Roman" w:cs="Times New Roman"/>
        </w:rPr>
        <w:t xml:space="preserve"> objective</w:t>
      </w:r>
      <w:r w:rsidR="00F47C28">
        <w:rPr>
          <w:rFonts w:ascii="Times New Roman" w:hAnsi="Times New Roman" w:cs="Times New Roman"/>
        </w:rPr>
        <w:t xml:space="preserve"> </w:t>
      </w:r>
      <w:r w:rsidR="00DB6466">
        <w:rPr>
          <w:rFonts w:ascii="Times New Roman" w:hAnsi="Times New Roman" w:cs="Times New Roman"/>
        </w:rPr>
        <w:t xml:space="preserve">natural </w:t>
      </w:r>
      <w:r w:rsidR="00E11302">
        <w:rPr>
          <w:rFonts w:ascii="Times New Roman" w:hAnsi="Times New Roman" w:cs="Times New Roman"/>
        </w:rPr>
        <w:t>order</w:t>
      </w:r>
      <w:r w:rsidR="001F2A0D">
        <w:rPr>
          <w:rFonts w:ascii="Times New Roman" w:hAnsi="Times New Roman" w:cs="Times New Roman"/>
        </w:rPr>
        <w:t xml:space="preserve"> that is the same for all perceiving subjects. Such experience culminates in </w:t>
      </w:r>
      <w:r w:rsidR="005E26A4">
        <w:rPr>
          <w:rFonts w:ascii="Times New Roman" w:hAnsi="Times New Roman" w:cs="Times New Roman"/>
        </w:rPr>
        <w:t>empirical judgments</w:t>
      </w:r>
      <w:r w:rsidR="00DB6466">
        <w:rPr>
          <w:rFonts w:ascii="Times New Roman" w:hAnsi="Times New Roman" w:cs="Times New Roman"/>
        </w:rPr>
        <w:t xml:space="preserve"> </w:t>
      </w:r>
      <w:r w:rsidR="001F2A0D">
        <w:rPr>
          <w:rFonts w:ascii="Times New Roman" w:hAnsi="Times New Roman" w:cs="Times New Roman"/>
        </w:rPr>
        <w:t>that</w:t>
      </w:r>
      <w:r w:rsidR="00DB6466">
        <w:rPr>
          <w:rFonts w:ascii="Times New Roman" w:hAnsi="Times New Roman" w:cs="Times New Roman"/>
        </w:rPr>
        <w:t xml:space="preserve"> </w:t>
      </w:r>
      <w:r w:rsidR="00F41121">
        <w:rPr>
          <w:rFonts w:ascii="Times New Roman" w:hAnsi="Times New Roman" w:cs="Times New Roman"/>
        </w:rPr>
        <w:t>rest on</w:t>
      </w:r>
      <w:r w:rsidR="00F47C28">
        <w:rPr>
          <w:rFonts w:ascii="Times New Roman" w:hAnsi="Times New Roman" w:cs="Times New Roman"/>
        </w:rPr>
        <w:t xml:space="preserve"> intersubjectively accessible</w:t>
      </w:r>
      <w:r w:rsidR="00DB6466">
        <w:rPr>
          <w:rFonts w:ascii="Times New Roman" w:hAnsi="Times New Roman" w:cs="Times New Roman"/>
        </w:rPr>
        <w:t xml:space="preserve"> evidential grounds</w:t>
      </w:r>
      <w:r w:rsidR="003D1502">
        <w:rPr>
          <w:rFonts w:ascii="Times New Roman" w:hAnsi="Times New Roman" w:cs="Times New Roman"/>
        </w:rPr>
        <w:t>.</w:t>
      </w:r>
      <w:r w:rsidR="00C54DF4">
        <w:rPr>
          <w:rFonts w:ascii="Times New Roman" w:hAnsi="Times New Roman" w:cs="Times New Roman"/>
        </w:rPr>
        <w:t xml:space="preserve"> </w:t>
      </w:r>
      <w:r w:rsidR="003D1502">
        <w:rPr>
          <w:rFonts w:ascii="Times New Roman" w:hAnsi="Times New Roman" w:cs="Times New Roman"/>
        </w:rPr>
        <w:t>J</w:t>
      </w:r>
      <w:r w:rsidR="004A3B5D">
        <w:rPr>
          <w:rFonts w:ascii="Times New Roman" w:hAnsi="Times New Roman" w:cs="Times New Roman"/>
        </w:rPr>
        <w:t>udging subject</w:t>
      </w:r>
      <w:r w:rsidR="00240530">
        <w:rPr>
          <w:rFonts w:ascii="Times New Roman" w:hAnsi="Times New Roman" w:cs="Times New Roman"/>
        </w:rPr>
        <w:t>s</w:t>
      </w:r>
      <w:r w:rsidR="004A3B5D">
        <w:rPr>
          <w:rFonts w:ascii="Times New Roman" w:hAnsi="Times New Roman" w:cs="Times New Roman"/>
        </w:rPr>
        <w:t xml:space="preserve"> </w:t>
      </w:r>
      <w:r w:rsidR="00240530">
        <w:rPr>
          <w:rFonts w:ascii="Times New Roman" w:hAnsi="Times New Roman" w:cs="Times New Roman"/>
        </w:rPr>
        <w:t xml:space="preserve">can </w:t>
      </w:r>
      <w:r w:rsidR="00C54DF4">
        <w:rPr>
          <w:rFonts w:ascii="Times New Roman" w:hAnsi="Times New Roman" w:cs="Times New Roman"/>
        </w:rPr>
        <w:t>invoke</w:t>
      </w:r>
      <w:r w:rsidR="003D1502">
        <w:rPr>
          <w:rFonts w:ascii="Times New Roman" w:hAnsi="Times New Roman" w:cs="Times New Roman"/>
        </w:rPr>
        <w:t xml:space="preserve"> these grounds</w:t>
      </w:r>
      <w:r w:rsidR="00C54DF4">
        <w:rPr>
          <w:rFonts w:ascii="Times New Roman" w:hAnsi="Times New Roman" w:cs="Times New Roman"/>
        </w:rPr>
        <w:t xml:space="preserve"> as</w:t>
      </w:r>
      <w:r w:rsidR="00240530">
        <w:rPr>
          <w:rFonts w:ascii="Times New Roman" w:hAnsi="Times New Roman" w:cs="Times New Roman"/>
        </w:rPr>
        <w:t xml:space="preserve"> their justifying reasons </w:t>
      </w:r>
      <w:r w:rsidR="004A3B5D">
        <w:rPr>
          <w:rFonts w:ascii="Times New Roman" w:hAnsi="Times New Roman" w:cs="Times New Roman"/>
        </w:rPr>
        <w:t>to</w:t>
      </w:r>
      <w:r w:rsidR="00DB6466">
        <w:rPr>
          <w:rFonts w:ascii="Times New Roman" w:hAnsi="Times New Roman" w:cs="Times New Roman"/>
        </w:rPr>
        <w:t xml:space="preserve"> demand (rightly or wrongly)</w:t>
      </w:r>
      <w:r w:rsidR="005E26A4">
        <w:rPr>
          <w:rFonts w:ascii="Times New Roman" w:hAnsi="Times New Roman" w:cs="Times New Roman"/>
        </w:rPr>
        <w:t xml:space="preserve"> </w:t>
      </w:r>
      <w:r w:rsidR="00DB6466">
        <w:rPr>
          <w:rFonts w:ascii="Times New Roman" w:hAnsi="Times New Roman" w:cs="Times New Roman"/>
        </w:rPr>
        <w:t>assent from other subjects</w:t>
      </w:r>
      <w:r w:rsidR="003D1502">
        <w:rPr>
          <w:rFonts w:ascii="Times New Roman" w:hAnsi="Times New Roman" w:cs="Times New Roman"/>
        </w:rPr>
        <w:t xml:space="preserve"> (</w:t>
      </w:r>
      <w:proofErr w:type="spellStart"/>
      <w:r w:rsidR="003D1502">
        <w:rPr>
          <w:rFonts w:ascii="Times New Roman" w:hAnsi="Times New Roman" w:cs="Times New Roman"/>
        </w:rPr>
        <w:t>Prol</w:t>
      </w:r>
      <w:proofErr w:type="spellEnd"/>
      <w:r>
        <w:rPr>
          <w:rFonts w:ascii="Times New Roman" w:hAnsi="Times New Roman" w:cs="Times New Roman"/>
        </w:rPr>
        <w:t xml:space="preserve"> 4</w:t>
      </w:r>
      <w:r w:rsidR="005165B4">
        <w:rPr>
          <w:rFonts w:ascii="Times New Roman" w:hAnsi="Times New Roman" w:cs="Times New Roman"/>
        </w:rPr>
        <w:t>:</w:t>
      </w:r>
      <w:r w:rsidR="003D1502">
        <w:rPr>
          <w:rFonts w:ascii="Times New Roman" w:hAnsi="Times New Roman" w:cs="Times New Roman"/>
        </w:rPr>
        <w:t xml:space="preserve"> 299)</w:t>
      </w:r>
      <w:r w:rsidR="00C54DF4">
        <w:rPr>
          <w:rFonts w:ascii="Times New Roman" w:hAnsi="Times New Roman" w:cs="Times New Roman"/>
        </w:rPr>
        <w:t>.</w:t>
      </w:r>
    </w:p>
    <w:p w14:paraId="0A79CB80" w14:textId="02B3BE33" w:rsidR="005E26A4" w:rsidRDefault="0073116D" w:rsidP="0073116D">
      <w:pPr>
        <w:spacing w:line="480" w:lineRule="auto"/>
        <w:ind w:firstLine="720"/>
        <w:jc w:val="both"/>
        <w:rPr>
          <w:rFonts w:ascii="Times New Roman" w:hAnsi="Times New Roman" w:cs="Times New Roman"/>
        </w:rPr>
      </w:pPr>
      <w:r>
        <w:rPr>
          <w:rFonts w:ascii="Times New Roman" w:hAnsi="Times New Roman" w:cs="Times New Roman"/>
        </w:rPr>
        <w:t>Cognitions-w lack these characteristics.</w:t>
      </w:r>
      <w:r w:rsidRPr="0073116D">
        <w:rPr>
          <w:rFonts w:ascii="Times New Roman" w:hAnsi="Times New Roman" w:cs="Times New Roman"/>
        </w:rPr>
        <w:t xml:space="preserve"> </w:t>
      </w:r>
      <w:r>
        <w:rPr>
          <w:rFonts w:ascii="Times New Roman" w:hAnsi="Times New Roman" w:cs="Times New Roman"/>
        </w:rPr>
        <w:t>Predicates one ascribes to objects on the basis of empty cognition-w lack the informative theoretical meaning</w:t>
      </w:r>
      <w:r w:rsidR="00607174">
        <w:rPr>
          <w:rFonts w:ascii="Times New Roman" w:hAnsi="Times New Roman" w:cs="Times New Roman"/>
        </w:rPr>
        <w:t xml:space="preserve"> (allowing for explanation, etc.)</w:t>
      </w:r>
      <w:r>
        <w:rPr>
          <w:rFonts w:ascii="Times New Roman" w:hAnsi="Times New Roman" w:cs="Times New Roman"/>
        </w:rPr>
        <w:t xml:space="preserve"> that attaches to predications based upon cognitions</w:t>
      </w:r>
      <w:r w:rsidR="00607174">
        <w:rPr>
          <w:rFonts w:ascii="Times New Roman" w:hAnsi="Times New Roman" w:cs="Times New Roman"/>
        </w:rPr>
        <w:t>-n</w:t>
      </w:r>
      <w:r>
        <w:rPr>
          <w:rFonts w:ascii="Times New Roman" w:hAnsi="Times New Roman" w:cs="Times New Roman"/>
        </w:rPr>
        <w:t>.</w:t>
      </w:r>
      <w:r>
        <w:rPr>
          <w:rStyle w:val="FootnoteReference"/>
          <w:rFonts w:ascii="Times New Roman" w:hAnsi="Times New Roman" w:cs="Times New Roman"/>
        </w:rPr>
        <w:footnoteReference w:id="9"/>
      </w:r>
      <w:r>
        <w:rPr>
          <w:rFonts w:ascii="Times New Roman" w:hAnsi="Times New Roman" w:cs="Times New Roman"/>
        </w:rPr>
        <w:t xml:space="preserve"> Moreover, such ascriptions cannot be defended </w:t>
      </w:r>
      <w:r>
        <w:rPr>
          <w:rFonts w:ascii="Times New Roman" w:hAnsi="Times New Roman" w:cs="Times New Roman"/>
        </w:rPr>
        <w:lastRenderedPageBreak/>
        <w:t xml:space="preserve">via objective rational grounds, which means that the judging subject has no legitimate (theoretical) basis for demanding assent from other judging subjects. Likewise, although cognition-w allows us to represent things like God </w:t>
      </w:r>
      <w:r w:rsidRPr="0005095F">
        <w:rPr>
          <w:rFonts w:ascii="Times New Roman" w:hAnsi="Times New Roman" w:cs="Times New Roman"/>
          <w:i/>
          <w:iCs/>
        </w:rPr>
        <w:t>as</w:t>
      </w:r>
      <w:r>
        <w:rPr>
          <w:rFonts w:ascii="Times New Roman" w:hAnsi="Times New Roman" w:cs="Times New Roman"/>
        </w:rPr>
        <w:t xml:space="preserve"> existing apart from our mind, we cannot (on a theoretical basis) rationally support the verdict that such things really do exist outside of our thought or imagination. For these reasons, w</w:t>
      </w:r>
      <w:r w:rsidR="009A5C29">
        <w:rPr>
          <w:rFonts w:ascii="Times New Roman" w:hAnsi="Times New Roman" w:cs="Times New Roman"/>
        </w:rPr>
        <w:t>hat we represent through</w:t>
      </w:r>
      <w:r w:rsidR="00CA0FED">
        <w:rPr>
          <w:rFonts w:ascii="Times New Roman" w:hAnsi="Times New Roman" w:cs="Times New Roman"/>
        </w:rPr>
        <w:t xml:space="preserve"> purely</w:t>
      </w:r>
      <w:r w:rsidR="005E26A4">
        <w:rPr>
          <w:rFonts w:ascii="Times New Roman" w:hAnsi="Times New Roman" w:cs="Times New Roman"/>
        </w:rPr>
        <w:t xml:space="preserve"> conceptual</w:t>
      </w:r>
      <w:r w:rsidR="009A5C29">
        <w:rPr>
          <w:rFonts w:ascii="Times New Roman" w:hAnsi="Times New Roman" w:cs="Times New Roman"/>
        </w:rPr>
        <w:t xml:space="preserve"> </w:t>
      </w:r>
      <w:r>
        <w:rPr>
          <w:rFonts w:ascii="Times New Roman" w:hAnsi="Times New Roman" w:cs="Times New Roman"/>
        </w:rPr>
        <w:t>cognitions-w</w:t>
      </w:r>
      <w:r w:rsidR="00AD54E0">
        <w:rPr>
          <w:rFonts w:ascii="Times New Roman" w:hAnsi="Times New Roman" w:cs="Times New Roman"/>
        </w:rPr>
        <w:t xml:space="preserve"> </w:t>
      </w:r>
      <w:r w:rsidR="00DA099E">
        <w:rPr>
          <w:rFonts w:ascii="Times New Roman" w:hAnsi="Times New Roman" w:cs="Times New Roman"/>
        </w:rPr>
        <w:t>remains</w:t>
      </w:r>
      <w:r w:rsidR="009A5C29">
        <w:rPr>
          <w:rFonts w:ascii="Times New Roman" w:hAnsi="Times New Roman" w:cs="Times New Roman"/>
        </w:rPr>
        <w:t xml:space="preserve"> </w:t>
      </w:r>
      <w:r w:rsidR="00AD54E0">
        <w:rPr>
          <w:rFonts w:ascii="Times New Roman" w:hAnsi="Times New Roman" w:cs="Times New Roman"/>
        </w:rPr>
        <w:t xml:space="preserve">cognitively </w:t>
      </w:r>
      <w:r w:rsidR="00AD54E0" w:rsidRPr="001868DA">
        <w:rPr>
          <w:rFonts w:ascii="Times New Roman" w:hAnsi="Times New Roman" w:cs="Times New Roman"/>
          <w:i/>
          <w:iCs/>
        </w:rPr>
        <w:t>indeterminate</w:t>
      </w:r>
      <w:r>
        <w:rPr>
          <w:rFonts w:ascii="Times New Roman" w:hAnsi="Times New Roman" w:cs="Times New Roman"/>
        </w:rPr>
        <w:t>.</w:t>
      </w:r>
      <w:r w:rsidR="00AD54E0" w:rsidRPr="00AD54E0">
        <w:rPr>
          <w:rFonts w:ascii="Times New Roman" w:hAnsi="Times New Roman" w:cs="Times New Roman"/>
        </w:rPr>
        <w:t xml:space="preserve"> </w:t>
      </w:r>
      <w:r>
        <w:rPr>
          <w:rFonts w:ascii="Times New Roman" w:hAnsi="Times New Roman" w:cs="Times New Roman"/>
        </w:rPr>
        <w:t>I</w:t>
      </w:r>
      <w:r w:rsidR="00AD54E0" w:rsidRPr="00AD54E0">
        <w:rPr>
          <w:rFonts w:ascii="Times New Roman" w:hAnsi="Times New Roman" w:cs="Times New Roman"/>
        </w:rPr>
        <w:t xml:space="preserve">f one abstracts from all sensible data for </w:t>
      </w:r>
      <w:r>
        <w:rPr>
          <w:rFonts w:ascii="Times New Roman" w:hAnsi="Times New Roman" w:cs="Times New Roman"/>
        </w:rPr>
        <w:t>cognition-n</w:t>
      </w:r>
      <w:r w:rsidR="00AD54E0" w:rsidRPr="00AD54E0">
        <w:rPr>
          <w:rFonts w:ascii="Times New Roman" w:hAnsi="Times New Roman" w:cs="Times New Roman"/>
        </w:rPr>
        <w:t xml:space="preserve">, </w:t>
      </w:r>
      <w:r w:rsidR="0005095F">
        <w:rPr>
          <w:rFonts w:ascii="Times New Roman" w:hAnsi="Times New Roman" w:cs="Times New Roman"/>
        </w:rPr>
        <w:t>the only</w:t>
      </w:r>
      <w:r w:rsidR="001868DA">
        <w:rPr>
          <w:rFonts w:ascii="Times New Roman" w:hAnsi="Times New Roman" w:cs="Times New Roman"/>
        </w:rPr>
        <w:t xml:space="preserve"> remaining</w:t>
      </w:r>
      <w:r w:rsidR="0005095F">
        <w:rPr>
          <w:rFonts w:ascii="Times New Roman" w:hAnsi="Times New Roman" w:cs="Times New Roman"/>
        </w:rPr>
        <w:t xml:space="preserve"> object-concept is </w:t>
      </w:r>
      <w:r w:rsidR="00AD54E0" w:rsidRPr="00AD54E0">
        <w:rPr>
          <w:rFonts w:ascii="Times New Roman" w:hAnsi="Times New Roman" w:cs="Times New Roman"/>
        </w:rPr>
        <w:t xml:space="preserve">the pure concept of </w:t>
      </w:r>
      <w:r w:rsidR="005165B4">
        <w:rPr>
          <w:rFonts w:ascii="Times New Roman" w:hAnsi="Times New Roman" w:cs="Times New Roman"/>
        </w:rPr>
        <w:t>‘</w:t>
      </w:r>
      <w:r w:rsidR="00AD54E0" w:rsidRPr="00AD54E0">
        <w:rPr>
          <w:rFonts w:ascii="Times New Roman" w:hAnsi="Times New Roman" w:cs="Times New Roman"/>
        </w:rPr>
        <w:t>an object in general</w:t>
      </w:r>
      <w:r w:rsidR="005165B4">
        <w:rPr>
          <w:rFonts w:ascii="Times New Roman" w:hAnsi="Times New Roman" w:cs="Times New Roman"/>
        </w:rPr>
        <w:t>’</w:t>
      </w:r>
      <w:r w:rsidR="00AD54E0" w:rsidRPr="00AD54E0">
        <w:rPr>
          <w:rFonts w:ascii="Times New Roman" w:hAnsi="Times New Roman" w:cs="Times New Roman"/>
        </w:rPr>
        <w:t xml:space="preserve"> that is the</w:t>
      </w:r>
      <w:r w:rsidR="00607174">
        <w:rPr>
          <w:rFonts w:ascii="Times New Roman" w:hAnsi="Times New Roman" w:cs="Times New Roman"/>
        </w:rPr>
        <w:t xml:space="preserve"> highest,</w:t>
      </w:r>
      <w:r w:rsidR="00AD54E0" w:rsidRPr="00AD54E0">
        <w:rPr>
          <w:rFonts w:ascii="Times New Roman" w:hAnsi="Times New Roman" w:cs="Times New Roman"/>
        </w:rPr>
        <w:t xml:space="preserve"> </w:t>
      </w:r>
      <w:r w:rsidR="009A5C29">
        <w:rPr>
          <w:rFonts w:ascii="Times New Roman" w:hAnsi="Times New Roman" w:cs="Times New Roman"/>
        </w:rPr>
        <w:t>most generic</w:t>
      </w:r>
      <w:r w:rsidR="00607174">
        <w:rPr>
          <w:rFonts w:ascii="Times New Roman" w:hAnsi="Times New Roman" w:cs="Times New Roman"/>
        </w:rPr>
        <w:t>, emptiest</w:t>
      </w:r>
      <w:r w:rsidR="00367C99">
        <w:rPr>
          <w:rFonts w:ascii="Times New Roman" w:hAnsi="Times New Roman" w:cs="Times New Roman"/>
        </w:rPr>
        <w:t xml:space="preserve"> </w:t>
      </w:r>
      <w:r w:rsidR="00AD54E0" w:rsidRPr="00AD54E0">
        <w:rPr>
          <w:rFonts w:ascii="Times New Roman" w:hAnsi="Times New Roman" w:cs="Times New Roman"/>
        </w:rPr>
        <w:t xml:space="preserve">concept in all cognition (A290/B346; </w:t>
      </w:r>
      <w:r w:rsidR="00253835">
        <w:rPr>
          <w:rFonts w:ascii="Times New Roman" w:hAnsi="Times New Roman" w:cs="Times New Roman"/>
          <w:color w:val="000000" w:themeColor="text1"/>
        </w:rPr>
        <w:t>ML</w:t>
      </w:r>
      <w:r w:rsidR="008D555C">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28:</w:t>
      </w:r>
      <w:r w:rsidR="005165B4" w:rsidRPr="00253835">
        <w:rPr>
          <w:rFonts w:ascii="Times New Roman" w:hAnsi="Times New Roman" w:cs="Times New Roman"/>
          <w:color w:val="000000" w:themeColor="text1"/>
        </w:rPr>
        <w:t xml:space="preserve"> </w:t>
      </w:r>
      <w:r w:rsidR="00AD54E0" w:rsidRPr="00253835">
        <w:rPr>
          <w:rFonts w:ascii="Times New Roman" w:hAnsi="Times New Roman" w:cs="Times New Roman"/>
          <w:color w:val="000000" w:themeColor="text1"/>
        </w:rPr>
        <w:t>544</w:t>
      </w:r>
      <w:r w:rsidR="00AD54E0" w:rsidRPr="00AD54E0">
        <w:rPr>
          <w:rFonts w:ascii="Times New Roman" w:hAnsi="Times New Roman" w:cs="Times New Roman"/>
        </w:rPr>
        <w:t xml:space="preserve">). </w:t>
      </w:r>
    </w:p>
    <w:p w14:paraId="2AAA1394" w14:textId="151680E0" w:rsidR="00945BBB" w:rsidRDefault="0054039B" w:rsidP="00C56F44">
      <w:pPr>
        <w:spacing w:line="480" w:lineRule="auto"/>
        <w:ind w:firstLine="720"/>
        <w:jc w:val="both"/>
        <w:rPr>
          <w:rFonts w:ascii="Times New Roman" w:hAnsi="Times New Roman" w:cs="Times New Roman"/>
        </w:rPr>
      </w:pPr>
      <w:r>
        <w:rPr>
          <w:rFonts w:ascii="Times New Roman" w:hAnsi="Times New Roman" w:cs="Times New Roman"/>
        </w:rPr>
        <w:t xml:space="preserve">These remarks should not be taken </w:t>
      </w:r>
      <w:r w:rsidR="00F73AF5">
        <w:rPr>
          <w:rFonts w:ascii="Times New Roman" w:hAnsi="Times New Roman" w:cs="Times New Roman"/>
        </w:rPr>
        <w:t xml:space="preserve">to diminish the importance of </w:t>
      </w:r>
      <w:r w:rsidR="0073116D">
        <w:rPr>
          <w:rFonts w:ascii="Times New Roman" w:hAnsi="Times New Roman" w:cs="Times New Roman"/>
        </w:rPr>
        <w:t>cognition-w</w:t>
      </w:r>
      <w:r w:rsidR="00F73AF5">
        <w:rPr>
          <w:rFonts w:ascii="Times New Roman" w:hAnsi="Times New Roman" w:cs="Times New Roman"/>
        </w:rPr>
        <w:t xml:space="preserve"> altogether</w:t>
      </w:r>
      <w:r>
        <w:rPr>
          <w:rFonts w:ascii="Times New Roman" w:hAnsi="Times New Roman" w:cs="Times New Roman"/>
        </w:rPr>
        <w:t>. Through</w:t>
      </w:r>
      <w:r w:rsidR="00F73AF5">
        <w:rPr>
          <w:rFonts w:ascii="Times New Roman" w:hAnsi="Times New Roman" w:cs="Times New Roman"/>
        </w:rPr>
        <w:t xml:space="preserve"> conceptual</w:t>
      </w:r>
      <w:r>
        <w:rPr>
          <w:rFonts w:ascii="Times New Roman" w:hAnsi="Times New Roman" w:cs="Times New Roman"/>
        </w:rPr>
        <w:t xml:space="preserve"> </w:t>
      </w:r>
      <w:r w:rsidR="0073116D">
        <w:rPr>
          <w:rFonts w:ascii="Times New Roman" w:hAnsi="Times New Roman" w:cs="Times New Roman"/>
        </w:rPr>
        <w:t>cognition-w</w:t>
      </w:r>
      <w:r>
        <w:rPr>
          <w:rFonts w:ascii="Times New Roman" w:hAnsi="Times New Roman" w:cs="Times New Roman"/>
        </w:rPr>
        <w:t xml:space="preserve">, we can </w:t>
      </w:r>
      <w:r w:rsidR="00D31288">
        <w:rPr>
          <w:rFonts w:ascii="Times New Roman" w:hAnsi="Times New Roman" w:cs="Times New Roman"/>
        </w:rPr>
        <w:t>represent</w:t>
      </w:r>
      <w:r w:rsidR="00F73AF5">
        <w:rPr>
          <w:rFonts w:ascii="Times New Roman" w:hAnsi="Times New Roman" w:cs="Times New Roman"/>
        </w:rPr>
        <w:t xml:space="preserve"> things as distinct from our mental states, and we can represent theses thing as being or not being a certain way</w:t>
      </w:r>
      <w:r w:rsidR="0073116D">
        <w:rPr>
          <w:rFonts w:ascii="Times New Roman" w:hAnsi="Times New Roman" w:cs="Times New Roman"/>
        </w:rPr>
        <w:t xml:space="preserve"> (although such predications should be seen as analogical rather than truly determinative; cf. footnote </w:t>
      </w:r>
      <w:r w:rsidR="00C56F44">
        <w:rPr>
          <w:rFonts w:ascii="Times New Roman" w:hAnsi="Times New Roman" w:cs="Times New Roman"/>
        </w:rPr>
        <w:t>9</w:t>
      </w:r>
      <w:r w:rsidR="0073116D">
        <w:rPr>
          <w:rFonts w:ascii="Times New Roman" w:hAnsi="Times New Roman" w:cs="Times New Roman"/>
        </w:rPr>
        <w:t>). S</w:t>
      </w:r>
      <w:r w:rsidR="00F73AF5">
        <w:rPr>
          <w:rFonts w:ascii="Times New Roman" w:hAnsi="Times New Roman" w:cs="Times New Roman"/>
        </w:rPr>
        <w:t>uch conceptions may play various important role</w:t>
      </w:r>
      <w:r w:rsidR="00A427EA">
        <w:rPr>
          <w:rFonts w:ascii="Times New Roman" w:hAnsi="Times New Roman" w:cs="Times New Roman"/>
        </w:rPr>
        <w:t xml:space="preserve">s </w:t>
      </w:r>
      <w:r w:rsidR="00F73AF5">
        <w:rPr>
          <w:rFonts w:ascii="Times New Roman" w:hAnsi="Times New Roman" w:cs="Times New Roman"/>
        </w:rPr>
        <w:t xml:space="preserve">in abstract </w:t>
      </w:r>
      <w:r w:rsidR="00945BBB">
        <w:rPr>
          <w:rFonts w:ascii="Times New Roman" w:hAnsi="Times New Roman" w:cs="Times New Roman"/>
        </w:rPr>
        <w:t xml:space="preserve">(e.g. </w:t>
      </w:r>
      <w:r w:rsidR="00CE1EE4">
        <w:rPr>
          <w:rFonts w:ascii="Times New Roman" w:hAnsi="Times New Roman" w:cs="Times New Roman"/>
        </w:rPr>
        <w:t>philosophical</w:t>
      </w:r>
      <w:r w:rsidR="00945BBB">
        <w:rPr>
          <w:rFonts w:ascii="Times New Roman" w:hAnsi="Times New Roman" w:cs="Times New Roman"/>
        </w:rPr>
        <w:t>)</w:t>
      </w:r>
      <w:r w:rsidR="00F73AF5">
        <w:rPr>
          <w:rFonts w:ascii="Times New Roman" w:hAnsi="Times New Roman" w:cs="Times New Roman"/>
        </w:rPr>
        <w:t xml:space="preserve"> reasoning</w:t>
      </w:r>
      <w:r w:rsidR="00945BBB">
        <w:rPr>
          <w:rFonts w:ascii="Times New Roman" w:hAnsi="Times New Roman" w:cs="Times New Roman"/>
        </w:rPr>
        <w:t xml:space="preserve"> (see section 4)</w:t>
      </w:r>
      <w:r w:rsidR="00C56F44">
        <w:rPr>
          <w:rFonts w:ascii="Times New Roman" w:hAnsi="Times New Roman" w:cs="Times New Roman"/>
        </w:rPr>
        <w:t xml:space="preserve">, even though they cannot contribute </w:t>
      </w:r>
      <w:r w:rsidR="000559F4">
        <w:rPr>
          <w:rFonts w:ascii="Times New Roman" w:hAnsi="Times New Roman" w:cs="Times New Roman"/>
        </w:rPr>
        <w:t>to</w:t>
      </w:r>
      <w:r w:rsidR="00587F40">
        <w:rPr>
          <w:rFonts w:ascii="Times New Roman" w:hAnsi="Times New Roman" w:cs="Times New Roman"/>
        </w:rPr>
        <w:t xml:space="preserve"> our theoretical understanding </w:t>
      </w:r>
      <w:r w:rsidR="00935F1C">
        <w:rPr>
          <w:rFonts w:ascii="Times New Roman" w:hAnsi="Times New Roman" w:cs="Times New Roman"/>
        </w:rPr>
        <w:t>of</w:t>
      </w:r>
      <w:r w:rsidR="00587F40">
        <w:rPr>
          <w:rFonts w:ascii="Times New Roman" w:hAnsi="Times New Roman" w:cs="Times New Roman"/>
        </w:rPr>
        <w:t xml:space="preserve"> the way things are</w:t>
      </w:r>
      <w:r w:rsidR="00935F1C">
        <w:rPr>
          <w:rFonts w:ascii="Times New Roman" w:hAnsi="Times New Roman" w:cs="Times New Roman"/>
        </w:rPr>
        <w:t>.</w:t>
      </w:r>
      <w:r w:rsidR="00587F40">
        <w:rPr>
          <w:rFonts w:ascii="Times New Roman" w:hAnsi="Times New Roman" w:cs="Times New Roman"/>
        </w:rPr>
        <w:t xml:space="preserve"> </w:t>
      </w:r>
      <w:r w:rsidR="00C56F44">
        <w:rPr>
          <w:rFonts w:ascii="Times New Roman" w:hAnsi="Times New Roman" w:cs="Times New Roman"/>
        </w:rPr>
        <w:t>W</w:t>
      </w:r>
      <w:r w:rsidR="00594610">
        <w:rPr>
          <w:rFonts w:ascii="Times New Roman" w:hAnsi="Times New Roman" w:cs="Times New Roman"/>
        </w:rPr>
        <w:t>e need</w:t>
      </w:r>
      <w:r w:rsidR="00CA2EF1">
        <w:rPr>
          <w:rFonts w:ascii="Times New Roman" w:hAnsi="Times New Roman" w:cs="Times New Roman"/>
        </w:rPr>
        <w:t xml:space="preserve"> </w:t>
      </w:r>
      <w:r w:rsidR="0073116D">
        <w:rPr>
          <w:rFonts w:ascii="Times New Roman" w:hAnsi="Times New Roman" w:cs="Times New Roman"/>
        </w:rPr>
        <w:t>cognition-n</w:t>
      </w:r>
      <w:r w:rsidR="00C56F44">
        <w:rPr>
          <w:rFonts w:ascii="Times New Roman" w:hAnsi="Times New Roman" w:cs="Times New Roman"/>
        </w:rPr>
        <w:t xml:space="preserve"> to obtain such understanding. </w:t>
      </w:r>
    </w:p>
    <w:p w14:paraId="2F58F135" w14:textId="01E7FF7F" w:rsidR="00F90C62" w:rsidRDefault="00A63A5D" w:rsidP="00A63A5D">
      <w:pPr>
        <w:spacing w:line="480" w:lineRule="auto"/>
        <w:ind w:firstLine="720"/>
        <w:jc w:val="both"/>
        <w:rPr>
          <w:rFonts w:ascii="Times New Roman" w:hAnsi="Times New Roman" w:cs="Times New Roman"/>
        </w:rPr>
      </w:pPr>
      <w:r>
        <w:rPr>
          <w:rFonts w:ascii="Times New Roman" w:hAnsi="Times New Roman" w:cs="Times New Roman"/>
        </w:rPr>
        <w:t xml:space="preserve">This distinction helps to avoid seeming contradictions, for instance in </w:t>
      </w:r>
      <w:r w:rsidR="00945BBB">
        <w:rPr>
          <w:rFonts w:ascii="Times New Roman" w:hAnsi="Times New Roman" w:cs="Times New Roman"/>
        </w:rPr>
        <w:t>Kant’s</w:t>
      </w:r>
      <w:r>
        <w:rPr>
          <w:rFonts w:ascii="Times New Roman" w:hAnsi="Times New Roman" w:cs="Times New Roman"/>
        </w:rPr>
        <w:t xml:space="preserve"> views on</w:t>
      </w:r>
      <w:r w:rsidR="00270011">
        <w:rPr>
          <w:rFonts w:ascii="Times New Roman" w:hAnsi="Times New Roman" w:cs="Times New Roman"/>
        </w:rPr>
        <w:t xml:space="preserve"> self-consciousness. </w:t>
      </w:r>
      <w:r w:rsidR="00455F94">
        <w:rPr>
          <w:rFonts w:ascii="Times New Roman" w:hAnsi="Times New Roman" w:cs="Times New Roman"/>
        </w:rPr>
        <w:t xml:space="preserve">When Kant says </w:t>
      </w:r>
      <w:r w:rsidR="00270011">
        <w:rPr>
          <w:rFonts w:ascii="Times New Roman" w:hAnsi="Times New Roman" w:cs="Times New Roman"/>
        </w:rPr>
        <w:t xml:space="preserve">that a human being </w:t>
      </w:r>
      <w:r w:rsidR="003541AD">
        <w:rPr>
          <w:rFonts w:ascii="Times New Roman" w:hAnsi="Times New Roman" w:cs="Times New Roman"/>
        </w:rPr>
        <w:t>‘</w:t>
      </w:r>
      <w:r w:rsidR="00455F94" w:rsidRPr="00FB2C6D">
        <w:rPr>
          <w:rFonts w:ascii="Times New Roman" w:hAnsi="Times New Roman" w:cs="Times New Roman"/>
        </w:rPr>
        <w:t>cognize</w:t>
      </w:r>
      <w:r w:rsidR="00A05F9B">
        <w:rPr>
          <w:rFonts w:ascii="Times New Roman" w:hAnsi="Times New Roman" w:cs="Times New Roman"/>
        </w:rPr>
        <w:t>s</w:t>
      </w:r>
      <w:r w:rsidR="00455F94" w:rsidRPr="00FB2C6D">
        <w:rPr>
          <w:rFonts w:ascii="Times New Roman" w:hAnsi="Times New Roman" w:cs="Times New Roman"/>
        </w:rPr>
        <w:t xml:space="preserve"> itself through pure apperception</w:t>
      </w:r>
      <w:r w:rsidR="003541AD">
        <w:rPr>
          <w:rFonts w:ascii="Times New Roman" w:hAnsi="Times New Roman" w:cs="Times New Roman"/>
        </w:rPr>
        <w:t>’,</w:t>
      </w:r>
      <w:r w:rsidR="00455F94" w:rsidRPr="00FB2C6D">
        <w:rPr>
          <w:rFonts w:ascii="Times New Roman" w:hAnsi="Times New Roman" w:cs="Times New Roman"/>
        </w:rPr>
        <w:t xml:space="preserve"> </w:t>
      </w:r>
      <w:r w:rsidR="003541AD">
        <w:rPr>
          <w:rFonts w:ascii="Times New Roman" w:hAnsi="Times New Roman" w:cs="Times New Roman"/>
        </w:rPr>
        <w:t>‘</w:t>
      </w:r>
      <w:r w:rsidR="00455F94" w:rsidRPr="00FB2C6D">
        <w:rPr>
          <w:rFonts w:ascii="Times New Roman" w:hAnsi="Times New Roman" w:cs="Times New Roman"/>
        </w:rPr>
        <w:t>as a merely intelligible object</w:t>
      </w:r>
      <w:r w:rsidR="003541AD">
        <w:rPr>
          <w:rFonts w:ascii="Times New Roman" w:hAnsi="Times New Roman" w:cs="Times New Roman"/>
        </w:rPr>
        <w:t>’</w:t>
      </w:r>
      <w:r w:rsidR="00A05F9B">
        <w:rPr>
          <w:rFonts w:ascii="Times New Roman" w:hAnsi="Times New Roman" w:cs="Times New Roman"/>
        </w:rPr>
        <w:t xml:space="preserve"> (A546/B574), </w:t>
      </w:r>
      <w:r>
        <w:rPr>
          <w:rFonts w:ascii="Times New Roman" w:hAnsi="Times New Roman" w:cs="Times New Roman"/>
        </w:rPr>
        <w:t>we need not</w:t>
      </w:r>
      <w:r w:rsidR="00A05F9B">
        <w:rPr>
          <w:rFonts w:ascii="Times New Roman" w:hAnsi="Times New Roman" w:cs="Times New Roman"/>
        </w:rPr>
        <w:t xml:space="preserve"> suspect that he </w:t>
      </w:r>
      <w:r w:rsidR="003541AD">
        <w:rPr>
          <w:rFonts w:ascii="Times New Roman" w:hAnsi="Times New Roman" w:cs="Times New Roman"/>
        </w:rPr>
        <w:t>‘</w:t>
      </w:r>
      <w:r w:rsidR="00A05F9B">
        <w:rPr>
          <w:rFonts w:ascii="Times New Roman" w:hAnsi="Times New Roman" w:cs="Times New Roman"/>
        </w:rPr>
        <w:t>here misstated his position</w:t>
      </w:r>
      <w:r w:rsidR="008179FC">
        <w:rPr>
          <w:rFonts w:ascii="Times New Roman" w:hAnsi="Times New Roman" w:cs="Times New Roman"/>
        </w:rPr>
        <w:t>’ (Allison 2020: 270).</w:t>
      </w:r>
      <w:r w:rsidR="00A05F9B">
        <w:rPr>
          <w:rFonts w:ascii="Times New Roman" w:hAnsi="Times New Roman" w:cs="Times New Roman"/>
        </w:rPr>
        <w:t xml:space="preserve"> The statement does not conflict with Kant’s insistence </w:t>
      </w:r>
      <w:r w:rsidR="00A05F9B" w:rsidRPr="00FB2C6D">
        <w:rPr>
          <w:rFonts w:ascii="Times New Roman" w:hAnsi="Times New Roman" w:cs="Times New Roman"/>
        </w:rPr>
        <w:t xml:space="preserve">that it is </w:t>
      </w:r>
      <w:r w:rsidR="008179FC">
        <w:rPr>
          <w:rFonts w:ascii="Times New Roman" w:hAnsi="Times New Roman" w:cs="Times New Roman"/>
        </w:rPr>
        <w:t>‘</w:t>
      </w:r>
      <w:r w:rsidR="00A05F9B" w:rsidRPr="00FB2C6D">
        <w:rPr>
          <w:rFonts w:ascii="Times New Roman" w:hAnsi="Times New Roman" w:cs="Times New Roman"/>
        </w:rPr>
        <w:t>impossible</w:t>
      </w:r>
      <w:r w:rsidR="008179FC">
        <w:rPr>
          <w:rFonts w:ascii="Times New Roman" w:hAnsi="Times New Roman" w:cs="Times New Roman"/>
        </w:rPr>
        <w:t>’</w:t>
      </w:r>
      <w:r w:rsidR="00A05F9B" w:rsidRPr="00FB2C6D">
        <w:rPr>
          <w:rFonts w:ascii="Times New Roman" w:hAnsi="Times New Roman" w:cs="Times New Roman"/>
        </w:rPr>
        <w:t xml:space="preserve"> for the thinking self </w:t>
      </w:r>
      <w:r w:rsidR="008179FC">
        <w:rPr>
          <w:rFonts w:ascii="Times New Roman" w:hAnsi="Times New Roman" w:cs="Times New Roman"/>
        </w:rPr>
        <w:t>‘</w:t>
      </w:r>
      <w:r w:rsidR="00A05F9B" w:rsidRPr="00FB2C6D">
        <w:rPr>
          <w:rFonts w:ascii="Times New Roman" w:hAnsi="Times New Roman" w:cs="Times New Roman"/>
        </w:rPr>
        <w:t>to cognize it[s] [existence] as noumenon</w:t>
      </w:r>
      <w:r w:rsidR="008179FC">
        <w:rPr>
          <w:rFonts w:ascii="Times New Roman" w:hAnsi="Times New Roman" w:cs="Times New Roman"/>
        </w:rPr>
        <w:t>’</w:t>
      </w:r>
      <w:r w:rsidR="00A05F9B" w:rsidRPr="00FB2C6D">
        <w:rPr>
          <w:rFonts w:ascii="Times New Roman" w:hAnsi="Times New Roman" w:cs="Times New Roman"/>
        </w:rPr>
        <w:t xml:space="preserve"> (B430)</w:t>
      </w:r>
      <w:r w:rsidR="00A05F9B">
        <w:rPr>
          <w:rFonts w:ascii="Times New Roman" w:hAnsi="Times New Roman" w:cs="Times New Roman"/>
        </w:rPr>
        <w:t xml:space="preserve"> if we make the plausible assumption that he is using </w:t>
      </w:r>
      <w:r w:rsidR="009D0331">
        <w:rPr>
          <w:rFonts w:ascii="Times New Roman" w:hAnsi="Times New Roman" w:cs="Times New Roman"/>
        </w:rPr>
        <w:t>‘</w:t>
      </w:r>
      <w:r w:rsidR="0073116D">
        <w:rPr>
          <w:rFonts w:ascii="Times New Roman" w:hAnsi="Times New Roman" w:cs="Times New Roman"/>
        </w:rPr>
        <w:t>cognition-w</w:t>
      </w:r>
      <w:r w:rsidR="009D0331">
        <w:rPr>
          <w:rFonts w:ascii="Times New Roman" w:hAnsi="Times New Roman" w:cs="Times New Roman"/>
        </w:rPr>
        <w:t>’</w:t>
      </w:r>
      <w:r w:rsidR="00A05F9B">
        <w:rPr>
          <w:rFonts w:ascii="Times New Roman" w:hAnsi="Times New Roman" w:cs="Times New Roman"/>
        </w:rPr>
        <w:t xml:space="preserve"> in the first</w:t>
      </w:r>
      <w:r w:rsidR="00F90C62">
        <w:rPr>
          <w:rFonts w:ascii="Times New Roman" w:hAnsi="Times New Roman" w:cs="Times New Roman"/>
        </w:rPr>
        <w:t xml:space="preserve"> passage</w:t>
      </w:r>
      <w:r w:rsidR="00A05F9B">
        <w:rPr>
          <w:rFonts w:ascii="Times New Roman" w:hAnsi="Times New Roman" w:cs="Times New Roman"/>
        </w:rPr>
        <w:t xml:space="preserve"> and </w:t>
      </w:r>
      <w:r w:rsidR="009D0331">
        <w:rPr>
          <w:rFonts w:ascii="Times New Roman" w:hAnsi="Times New Roman" w:cs="Times New Roman"/>
        </w:rPr>
        <w:t>‘</w:t>
      </w:r>
      <w:r w:rsidR="0073116D">
        <w:rPr>
          <w:rFonts w:ascii="Times New Roman" w:hAnsi="Times New Roman" w:cs="Times New Roman"/>
        </w:rPr>
        <w:t>cognition-n</w:t>
      </w:r>
      <w:r w:rsidR="009D0331">
        <w:rPr>
          <w:rFonts w:ascii="Times New Roman" w:hAnsi="Times New Roman" w:cs="Times New Roman"/>
        </w:rPr>
        <w:t>’</w:t>
      </w:r>
      <w:r w:rsidR="00A05F9B">
        <w:rPr>
          <w:rFonts w:ascii="Times New Roman" w:hAnsi="Times New Roman" w:cs="Times New Roman"/>
        </w:rPr>
        <w:t xml:space="preserve"> in the </w:t>
      </w:r>
      <w:r w:rsidR="00A05F9B">
        <w:rPr>
          <w:rFonts w:ascii="Times New Roman" w:hAnsi="Times New Roman" w:cs="Times New Roman"/>
        </w:rPr>
        <w:lastRenderedPageBreak/>
        <w:t xml:space="preserve">second passage. </w:t>
      </w:r>
      <w:r w:rsidR="00945BBB">
        <w:rPr>
          <w:rFonts w:ascii="Times New Roman" w:hAnsi="Times New Roman" w:cs="Times New Roman"/>
        </w:rPr>
        <w:t>P</w:t>
      </w:r>
      <w:r w:rsidR="00F90C62">
        <w:rPr>
          <w:rFonts w:ascii="Times New Roman" w:hAnsi="Times New Roman" w:cs="Times New Roman"/>
        </w:rPr>
        <w:t xml:space="preserve">ure apperception </w:t>
      </w:r>
      <w:r w:rsidR="00F90C62" w:rsidRPr="006F7AE4">
        <w:rPr>
          <w:rFonts w:ascii="Times New Roman" w:hAnsi="Times New Roman" w:cs="Times New Roman"/>
        </w:rPr>
        <w:t>is a universally shared, intellectual representation through which every thinking being conceives itself as the transcendental subject of thoughts (A346/B404; B423).</w:t>
      </w:r>
      <w:r w:rsidR="006F7AE4">
        <w:rPr>
          <w:rFonts w:ascii="Times New Roman" w:hAnsi="Times New Roman" w:cs="Times New Roman"/>
        </w:rPr>
        <w:t xml:space="preserve"> </w:t>
      </w:r>
      <w:r w:rsidR="00945BBB">
        <w:rPr>
          <w:rFonts w:ascii="Times New Roman" w:hAnsi="Times New Roman" w:cs="Times New Roman"/>
        </w:rPr>
        <w:t>But</w:t>
      </w:r>
      <w:r w:rsidR="006F7AE4">
        <w:rPr>
          <w:rFonts w:ascii="Times New Roman" w:hAnsi="Times New Roman" w:cs="Times New Roman"/>
        </w:rPr>
        <w:t xml:space="preserve"> </w:t>
      </w:r>
      <w:r w:rsidR="0031734C">
        <w:rPr>
          <w:rFonts w:ascii="Times New Roman" w:hAnsi="Times New Roman" w:cs="Times New Roman"/>
        </w:rPr>
        <w:t>our pure apperceptive self-</w:t>
      </w:r>
      <w:r w:rsidR="0073116D">
        <w:rPr>
          <w:rFonts w:ascii="Times New Roman" w:hAnsi="Times New Roman" w:cs="Times New Roman"/>
        </w:rPr>
        <w:t>cognition-w</w:t>
      </w:r>
      <w:r w:rsidR="0031734C">
        <w:rPr>
          <w:rFonts w:ascii="Times New Roman" w:hAnsi="Times New Roman" w:cs="Times New Roman"/>
        </w:rPr>
        <w:t xml:space="preserve"> is empty in the sense that it supplies no determinate predicates (not </w:t>
      </w:r>
      <w:r w:rsidR="008179FC">
        <w:rPr>
          <w:rFonts w:ascii="Times New Roman" w:hAnsi="Times New Roman" w:cs="Times New Roman"/>
        </w:rPr>
        <w:t>‘</w:t>
      </w:r>
      <w:r w:rsidR="0031734C">
        <w:rPr>
          <w:rFonts w:ascii="Times New Roman" w:hAnsi="Times New Roman" w:cs="Times New Roman"/>
        </w:rPr>
        <w:t>the least property</w:t>
      </w:r>
      <w:r w:rsidR="008179FC">
        <w:rPr>
          <w:rFonts w:ascii="Times New Roman" w:hAnsi="Times New Roman" w:cs="Times New Roman"/>
        </w:rPr>
        <w:t>’,</w:t>
      </w:r>
      <w:r w:rsidR="0031734C">
        <w:rPr>
          <w:rFonts w:ascii="Times New Roman" w:hAnsi="Times New Roman" w:cs="Times New Roman"/>
        </w:rPr>
        <w:t xml:space="preserve"> A355) that</w:t>
      </w:r>
      <w:r w:rsidR="00594610">
        <w:rPr>
          <w:rFonts w:ascii="Times New Roman" w:hAnsi="Times New Roman" w:cs="Times New Roman"/>
        </w:rPr>
        <w:t xml:space="preserve"> </w:t>
      </w:r>
      <w:r>
        <w:rPr>
          <w:rFonts w:ascii="Times New Roman" w:hAnsi="Times New Roman" w:cs="Times New Roman"/>
        </w:rPr>
        <w:t>could yield</w:t>
      </w:r>
      <w:r w:rsidR="0031734C">
        <w:rPr>
          <w:rFonts w:ascii="Times New Roman" w:hAnsi="Times New Roman" w:cs="Times New Roman"/>
        </w:rPr>
        <w:t xml:space="preserve"> a</w:t>
      </w:r>
      <w:r w:rsidR="00CA2EF1">
        <w:rPr>
          <w:rFonts w:ascii="Times New Roman" w:hAnsi="Times New Roman" w:cs="Times New Roman"/>
        </w:rPr>
        <w:t>n informative</w:t>
      </w:r>
      <w:r w:rsidR="0031734C">
        <w:rPr>
          <w:rFonts w:ascii="Times New Roman" w:hAnsi="Times New Roman" w:cs="Times New Roman"/>
        </w:rPr>
        <w:t xml:space="preserve"> theoretical understanding of ourselves. </w:t>
      </w:r>
      <w:r w:rsidR="00CA2EF1">
        <w:rPr>
          <w:rFonts w:ascii="Times New Roman" w:hAnsi="Times New Roman" w:cs="Times New Roman"/>
        </w:rPr>
        <w:t>For such a self-understanding</w:t>
      </w:r>
      <w:r w:rsidR="0054601E">
        <w:rPr>
          <w:rFonts w:ascii="Times New Roman" w:hAnsi="Times New Roman" w:cs="Times New Roman"/>
        </w:rPr>
        <w:t>, we must draw upon our self-</w:t>
      </w:r>
      <w:r w:rsidR="0073116D">
        <w:rPr>
          <w:rFonts w:ascii="Times New Roman" w:hAnsi="Times New Roman" w:cs="Times New Roman"/>
        </w:rPr>
        <w:t>cognition-n</w:t>
      </w:r>
      <w:r w:rsidR="0054601E">
        <w:rPr>
          <w:rFonts w:ascii="Times New Roman" w:hAnsi="Times New Roman" w:cs="Times New Roman"/>
        </w:rPr>
        <w:t xml:space="preserve"> which requires empirical data and thus concerns our </w:t>
      </w:r>
      <w:r w:rsidR="00013D87">
        <w:rPr>
          <w:rFonts w:ascii="Times New Roman" w:hAnsi="Times New Roman" w:cs="Times New Roman"/>
        </w:rPr>
        <w:t>phenomenal</w:t>
      </w:r>
      <w:r w:rsidR="0054601E">
        <w:rPr>
          <w:rFonts w:ascii="Times New Roman" w:hAnsi="Times New Roman" w:cs="Times New Roman"/>
        </w:rPr>
        <w:t xml:space="preserve"> self.</w:t>
      </w:r>
    </w:p>
    <w:p w14:paraId="21F8AD80" w14:textId="73AFBDD4" w:rsidR="00362CAA" w:rsidRDefault="00594610" w:rsidP="0097041F">
      <w:pPr>
        <w:spacing w:line="480" w:lineRule="auto"/>
        <w:ind w:firstLine="720"/>
        <w:jc w:val="both"/>
        <w:rPr>
          <w:rFonts w:ascii="Times New Roman" w:hAnsi="Times New Roman" w:cs="Times New Roman"/>
        </w:rPr>
      </w:pPr>
      <w:r>
        <w:rPr>
          <w:rFonts w:ascii="Times New Roman" w:hAnsi="Times New Roman" w:cs="Times New Roman"/>
        </w:rPr>
        <w:t>What</w:t>
      </w:r>
      <w:r w:rsidR="009D0331">
        <w:rPr>
          <w:rFonts w:ascii="Times New Roman" w:hAnsi="Times New Roman" w:cs="Times New Roman"/>
        </w:rPr>
        <w:t>, exactly,</w:t>
      </w:r>
      <w:r>
        <w:rPr>
          <w:rFonts w:ascii="Times New Roman" w:hAnsi="Times New Roman" w:cs="Times New Roman"/>
        </w:rPr>
        <w:t xml:space="preserve"> </w:t>
      </w:r>
      <w:r w:rsidR="0097041F">
        <w:rPr>
          <w:rFonts w:ascii="Times New Roman" w:hAnsi="Times New Roman" w:cs="Times New Roman"/>
        </w:rPr>
        <w:t xml:space="preserve">is required for </w:t>
      </w:r>
      <w:r w:rsidR="0073116D">
        <w:rPr>
          <w:rFonts w:ascii="Times New Roman" w:hAnsi="Times New Roman" w:cs="Times New Roman"/>
        </w:rPr>
        <w:t>cognition-n</w:t>
      </w:r>
      <w:r w:rsidR="0097041F">
        <w:rPr>
          <w:rFonts w:ascii="Times New Roman" w:hAnsi="Times New Roman" w:cs="Times New Roman"/>
        </w:rPr>
        <w:t xml:space="preserve">? </w:t>
      </w:r>
      <w:r w:rsidR="0068311E">
        <w:rPr>
          <w:rFonts w:ascii="Times New Roman" w:hAnsi="Times New Roman" w:cs="Times New Roman"/>
        </w:rPr>
        <w:t>In a recent</w:t>
      </w:r>
      <w:r w:rsidR="00DD3BEC">
        <w:rPr>
          <w:rFonts w:ascii="Times New Roman" w:hAnsi="Times New Roman" w:cs="Times New Roman"/>
        </w:rPr>
        <w:t xml:space="preserve"> </w:t>
      </w:r>
      <w:r w:rsidR="0068311E">
        <w:rPr>
          <w:rFonts w:ascii="Times New Roman" w:hAnsi="Times New Roman" w:cs="Times New Roman"/>
        </w:rPr>
        <w:t xml:space="preserve">article, </w:t>
      </w:r>
      <w:r w:rsidR="009945AF">
        <w:rPr>
          <w:rFonts w:ascii="Times New Roman" w:hAnsi="Times New Roman" w:cs="Times New Roman"/>
        </w:rPr>
        <w:t xml:space="preserve">Eric Watkins and Marcus </w:t>
      </w:r>
      <w:proofErr w:type="spellStart"/>
      <w:r w:rsidR="009945AF">
        <w:rPr>
          <w:rFonts w:ascii="Times New Roman" w:hAnsi="Times New Roman" w:cs="Times New Roman"/>
        </w:rPr>
        <w:t>Willaschek</w:t>
      </w:r>
      <w:proofErr w:type="spellEnd"/>
      <w:r w:rsidR="009945AF">
        <w:rPr>
          <w:rFonts w:ascii="Times New Roman" w:hAnsi="Times New Roman" w:cs="Times New Roman"/>
        </w:rPr>
        <w:t xml:space="preserve"> argue that </w:t>
      </w:r>
      <w:r w:rsidR="0073116D">
        <w:rPr>
          <w:rFonts w:ascii="Times New Roman" w:hAnsi="Times New Roman" w:cs="Times New Roman"/>
        </w:rPr>
        <w:t>cognition-n</w:t>
      </w:r>
      <w:r w:rsidR="009945AF">
        <w:rPr>
          <w:rFonts w:ascii="Times New Roman" w:hAnsi="Times New Roman" w:cs="Times New Roman"/>
        </w:rPr>
        <w:t xml:space="preserve"> </w:t>
      </w:r>
      <w:r w:rsidR="009945AF" w:rsidRPr="009945AF">
        <w:rPr>
          <w:rFonts w:ascii="Times New Roman" w:hAnsi="Times New Roman" w:cs="Times New Roman"/>
        </w:rPr>
        <w:t>must satisfy two conditions:</w:t>
      </w:r>
      <w:r w:rsidR="005E362F">
        <w:rPr>
          <w:rFonts w:ascii="Times New Roman" w:hAnsi="Times New Roman" w:cs="Times New Roman"/>
        </w:rPr>
        <w:t xml:space="preserve"> first,</w:t>
      </w:r>
      <w:r w:rsidR="009945AF" w:rsidRPr="009945AF">
        <w:rPr>
          <w:rFonts w:ascii="Times New Roman" w:hAnsi="Times New Roman" w:cs="Times New Roman"/>
        </w:rPr>
        <w:t xml:space="preserve"> an object must be given</w:t>
      </w:r>
      <w:r w:rsidR="005E362F">
        <w:rPr>
          <w:rFonts w:ascii="Times New Roman" w:hAnsi="Times New Roman" w:cs="Times New Roman"/>
        </w:rPr>
        <w:t xml:space="preserve"> in (for us, spatiotemporal) intuition</w:t>
      </w:r>
      <w:r w:rsidR="009945AF" w:rsidRPr="009945AF">
        <w:rPr>
          <w:rFonts w:ascii="Times New Roman" w:hAnsi="Times New Roman" w:cs="Times New Roman"/>
        </w:rPr>
        <w:t xml:space="preserve"> so that </w:t>
      </w:r>
      <w:r w:rsidR="005E362F">
        <w:rPr>
          <w:rFonts w:ascii="Times New Roman" w:hAnsi="Times New Roman" w:cs="Times New Roman"/>
        </w:rPr>
        <w:t>our representational state</w:t>
      </w:r>
      <w:r w:rsidR="009945AF" w:rsidRPr="009945AF">
        <w:rPr>
          <w:rFonts w:ascii="Times New Roman" w:hAnsi="Times New Roman" w:cs="Times New Roman"/>
        </w:rPr>
        <w:t xml:space="preserve"> can actually latch onto an object; </w:t>
      </w:r>
      <w:r w:rsidR="005E362F">
        <w:rPr>
          <w:rFonts w:ascii="Times New Roman" w:hAnsi="Times New Roman" w:cs="Times New Roman"/>
        </w:rPr>
        <w:t>second</w:t>
      </w:r>
      <w:r w:rsidR="0097041F">
        <w:rPr>
          <w:rFonts w:ascii="Times New Roman" w:hAnsi="Times New Roman" w:cs="Times New Roman"/>
        </w:rPr>
        <w:t xml:space="preserve">, </w:t>
      </w:r>
      <w:r w:rsidR="005E362F" w:rsidRPr="005E362F">
        <w:rPr>
          <w:rFonts w:ascii="Times New Roman" w:hAnsi="Times New Roman" w:cs="Times New Roman"/>
        </w:rPr>
        <w:t>the given object must be thought through concepts that represent general features</w:t>
      </w:r>
      <w:r w:rsidR="009A419C">
        <w:rPr>
          <w:rFonts w:ascii="Times New Roman" w:hAnsi="Times New Roman" w:cs="Times New Roman"/>
        </w:rPr>
        <w:t xml:space="preserve"> which </w:t>
      </w:r>
      <w:r w:rsidR="00C74904">
        <w:rPr>
          <w:rFonts w:ascii="Times New Roman" w:hAnsi="Times New Roman" w:cs="Times New Roman"/>
        </w:rPr>
        <w:t>enable us to</w:t>
      </w:r>
      <w:r w:rsidR="009A419C">
        <w:rPr>
          <w:rFonts w:ascii="Times New Roman" w:hAnsi="Times New Roman" w:cs="Times New Roman"/>
        </w:rPr>
        <w:t xml:space="preserve"> understand the object as having a determinate</w:t>
      </w:r>
      <w:r w:rsidR="00CA2EF1">
        <w:rPr>
          <w:rFonts w:ascii="Times New Roman" w:hAnsi="Times New Roman" w:cs="Times New Roman"/>
        </w:rPr>
        <w:t xml:space="preserve"> </w:t>
      </w:r>
      <w:r w:rsidR="009A419C">
        <w:rPr>
          <w:rFonts w:ascii="Times New Roman" w:hAnsi="Times New Roman" w:cs="Times New Roman"/>
        </w:rPr>
        <w:t>character</w:t>
      </w:r>
      <w:r w:rsidR="008179FC">
        <w:rPr>
          <w:rFonts w:ascii="Times New Roman" w:hAnsi="Times New Roman" w:cs="Times New Roman"/>
        </w:rPr>
        <w:t xml:space="preserve"> (</w:t>
      </w:r>
      <w:r w:rsidR="008179FC" w:rsidRPr="008D555C">
        <w:rPr>
          <w:rFonts w:ascii="Times New Roman" w:hAnsi="Times New Roman" w:cs="Times New Roman"/>
          <w:color w:val="000000" w:themeColor="text1"/>
        </w:rPr>
        <w:t xml:space="preserve">Watkins &amp; </w:t>
      </w:r>
      <w:proofErr w:type="spellStart"/>
      <w:r w:rsidR="008179FC" w:rsidRPr="008D555C">
        <w:rPr>
          <w:rFonts w:ascii="Times New Roman" w:hAnsi="Times New Roman" w:cs="Times New Roman"/>
          <w:color w:val="000000" w:themeColor="text1"/>
        </w:rPr>
        <w:t>Willaschek</w:t>
      </w:r>
      <w:proofErr w:type="spellEnd"/>
      <w:r w:rsidR="008179FC" w:rsidRPr="008D555C">
        <w:rPr>
          <w:rFonts w:ascii="Times New Roman" w:hAnsi="Times New Roman" w:cs="Times New Roman"/>
          <w:color w:val="000000" w:themeColor="text1"/>
        </w:rPr>
        <w:t xml:space="preserve"> 2017</w:t>
      </w:r>
      <w:r w:rsidR="008179FC">
        <w:rPr>
          <w:rFonts w:ascii="Times New Roman" w:hAnsi="Times New Roman" w:cs="Times New Roman"/>
        </w:rPr>
        <w:t>).</w:t>
      </w:r>
    </w:p>
    <w:p w14:paraId="2DD7759A" w14:textId="140AF681" w:rsidR="00926CC2" w:rsidRDefault="00644136" w:rsidP="00926CC2">
      <w:pPr>
        <w:spacing w:line="480" w:lineRule="auto"/>
        <w:ind w:firstLine="720"/>
        <w:jc w:val="both"/>
        <w:rPr>
          <w:rFonts w:ascii="Times New Roman" w:hAnsi="Times New Roman" w:cs="Times New Roman"/>
        </w:rPr>
      </w:pPr>
      <w:r>
        <w:rPr>
          <w:rFonts w:ascii="Times New Roman" w:hAnsi="Times New Roman" w:cs="Times New Roman"/>
        </w:rPr>
        <w:t xml:space="preserve">The thought-condition </w:t>
      </w:r>
      <w:r w:rsidR="00CD2C6C">
        <w:rPr>
          <w:rFonts w:ascii="Times New Roman" w:hAnsi="Times New Roman" w:cs="Times New Roman"/>
        </w:rPr>
        <w:t xml:space="preserve">must be understood through </w:t>
      </w:r>
      <w:r w:rsidR="00013D87">
        <w:rPr>
          <w:rFonts w:ascii="Times New Roman" w:hAnsi="Times New Roman" w:cs="Times New Roman"/>
        </w:rPr>
        <w:t>Kant’s</w:t>
      </w:r>
      <w:r w:rsidR="00CD2C6C">
        <w:rPr>
          <w:rFonts w:ascii="Times New Roman" w:hAnsi="Times New Roman" w:cs="Times New Roman"/>
        </w:rPr>
        <w:t xml:space="preserve"> central </w:t>
      </w:r>
      <w:r w:rsidR="00013D87">
        <w:rPr>
          <w:rFonts w:ascii="Times New Roman" w:hAnsi="Times New Roman" w:cs="Times New Roman"/>
        </w:rPr>
        <w:t>notion of</w:t>
      </w:r>
      <w:r w:rsidR="0084556C">
        <w:rPr>
          <w:rFonts w:ascii="Times New Roman" w:hAnsi="Times New Roman" w:cs="Times New Roman"/>
        </w:rPr>
        <w:t xml:space="preserve"> </w:t>
      </w:r>
      <w:r w:rsidRPr="0017119A">
        <w:rPr>
          <w:rFonts w:ascii="Times New Roman" w:hAnsi="Times New Roman" w:cs="Times New Roman"/>
          <w:i/>
          <w:iCs/>
        </w:rPr>
        <w:t>synthesis</w:t>
      </w:r>
      <w:r>
        <w:rPr>
          <w:rFonts w:ascii="Times New Roman" w:hAnsi="Times New Roman" w:cs="Times New Roman"/>
        </w:rPr>
        <w:t xml:space="preserve">. </w:t>
      </w:r>
      <w:r w:rsidR="008179FC">
        <w:rPr>
          <w:rFonts w:ascii="Times New Roman" w:hAnsi="Times New Roman" w:cs="Times New Roman"/>
        </w:rPr>
        <w:t>‘</w:t>
      </w:r>
      <w:r w:rsidR="00DE70D5">
        <w:rPr>
          <w:rFonts w:ascii="Times New Roman" w:hAnsi="Times New Roman" w:cs="Times New Roman"/>
        </w:rPr>
        <w:t>Cognition in the proper sense</w:t>
      </w:r>
      <w:r w:rsidR="008179FC">
        <w:rPr>
          <w:rFonts w:ascii="Times New Roman" w:hAnsi="Times New Roman" w:cs="Times New Roman"/>
        </w:rPr>
        <w:t>’</w:t>
      </w:r>
      <w:r w:rsidR="00DE70D5">
        <w:rPr>
          <w:rFonts w:ascii="Times New Roman" w:hAnsi="Times New Roman" w:cs="Times New Roman"/>
        </w:rPr>
        <w:t xml:space="preserve"> arises when </w:t>
      </w:r>
      <w:r w:rsidR="0084556C">
        <w:rPr>
          <w:rFonts w:ascii="Times New Roman" w:hAnsi="Times New Roman" w:cs="Times New Roman"/>
        </w:rPr>
        <w:t xml:space="preserve">a manifold of different representations is collected and </w:t>
      </w:r>
      <w:r w:rsidR="008179FC">
        <w:rPr>
          <w:rFonts w:ascii="Times New Roman" w:hAnsi="Times New Roman" w:cs="Times New Roman"/>
        </w:rPr>
        <w:t>‘</w:t>
      </w:r>
      <w:r w:rsidR="0084556C">
        <w:rPr>
          <w:rFonts w:ascii="Times New Roman" w:hAnsi="Times New Roman" w:cs="Times New Roman"/>
        </w:rPr>
        <w:t>unified into a certain content</w:t>
      </w:r>
      <w:r w:rsidR="008179FC">
        <w:rPr>
          <w:rFonts w:ascii="Times New Roman" w:hAnsi="Times New Roman" w:cs="Times New Roman"/>
        </w:rPr>
        <w:t>’</w:t>
      </w:r>
      <w:r w:rsidR="0084556C">
        <w:rPr>
          <w:rFonts w:ascii="Times New Roman" w:hAnsi="Times New Roman" w:cs="Times New Roman"/>
        </w:rPr>
        <w:t xml:space="preserve"> (</w:t>
      </w:r>
      <w:r w:rsidR="00DD3BEC">
        <w:rPr>
          <w:rFonts w:ascii="Times New Roman" w:hAnsi="Times New Roman" w:cs="Times New Roman"/>
        </w:rPr>
        <w:t>A78/B103). ‘Synthesis’ is Kant’s</w:t>
      </w:r>
      <w:r w:rsidR="00C01A46">
        <w:rPr>
          <w:rFonts w:ascii="Times New Roman" w:hAnsi="Times New Roman" w:cs="Times New Roman"/>
        </w:rPr>
        <w:t xml:space="preserve"> general</w:t>
      </w:r>
      <w:r w:rsidR="00DD3BEC">
        <w:rPr>
          <w:rFonts w:ascii="Times New Roman" w:hAnsi="Times New Roman" w:cs="Times New Roman"/>
        </w:rPr>
        <w:t xml:space="preserve"> </w:t>
      </w:r>
      <w:r w:rsidR="00CD2C6C">
        <w:rPr>
          <w:rFonts w:ascii="Times New Roman" w:hAnsi="Times New Roman" w:cs="Times New Roman"/>
        </w:rPr>
        <w:t>term</w:t>
      </w:r>
      <w:r w:rsidR="00DD3BEC">
        <w:rPr>
          <w:rFonts w:ascii="Times New Roman" w:hAnsi="Times New Roman" w:cs="Times New Roman"/>
        </w:rPr>
        <w:t xml:space="preserve"> for the</w:t>
      </w:r>
      <w:r w:rsidR="00C01A46">
        <w:rPr>
          <w:rFonts w:ascii="Times New Roman" w:hAnsi="Times New Roman" w:cs="Times New Roman"/>
        </w:rPr>
        <w:t xml:space="preserve"> various</w:t>
      </w:r>
      <w:r w:rsidR="00DD3BEC">
        <w:rPr>
          <w:rFonts w:ascii="Times New Roman" w:hAnsi="Times New Roman" w:cs="Times New Roman"/>
        </w:rPr>
        <w:t xml:space="preserve"> mental act</w:t>
      </w:r>
      <w:r w:rsidR="00C01A46">
        <w:rPr>
          <w:rFonts w:ascii="Times New Roman" w:hAnsi="Times New Roman" w:cs="Times New Roman"/>
        </w:rPr>
        <w:t>s</w:t>
      </w:r>
      <w:r w:rsidR="00DD3BEC">
        <w:rPr>
          <w:rFonts w:ascii="Times New Roman" w:hAnsi="Times New Roman" w:cs="Times New Roman"/>
        </w:rPr>
        <w:t xml:space="preserve"> of collecting and unifying a manifold of representations</w:t>
      </w:r>
      <w:r w:rsidR="0073116D">
        <w:rPr>
          <w:rFonts w:ascii="Times New Roman" w:hAnsi="Times New Roman" w:cs="Times New Roman"/>
        </w:rPr>
        <w:t xml:space="preserve"> (A77/B103)</w:t>
      </w:r>
      <w:r w:rsidR="00B2500C">
        <w:rPr>
          <w:rFonts w:ascii="Times New Roman" w:hAnsi="Times New Roman" w:cs="Times New Roman"/>
        </w:rPr>
        <w:t xml:space="preserve">. </w:t>
      </w:r>
      <w:r w:rsidR="009D3666">
        <w:rPr>
          <w:rFonts w:ascii="Times New Roman" w:hAnsi="Times New Roman" w:cs="Times New Roman"/>
        </w:rPr>
        <w:t xml:space="preserve">In order to yield </w:t>
      </w:r>
      <w:r w:rsidR="0073116D">
        <w:rPr>
          <w:rFonts w:ascii="Times New Roman" w:hAnsi="Times New Roman" w:cs="Times New Roman"/>
        </w:rPr>
        <w:t>cognition-n</w:t>
      </w:r>
      <w:r w:rsidR="009D3666">
        <w:rPr>
          <w:rFonts w:ascii="Times New Roman" w:hAnsi="Times New Roman" w:cs="Times New Roman"/>
        </w:rPr>
        <w:t xml:space="preserve">, </w:t>
      </w:r>
      <w:r w:rsidR="00C01A46">
        <w:rPr>
          <w:rFonts w:ascii="Times New Roman" w:hAnsi="Times New Roman" w:cs="Times New Roman"/>
        </w:rPr>
        <w:t xml:space="preserve">synthesis </w:t>
      </w:r>
      <w:r w:rsidR="009D3666">
        <w:rPr>
          <w:rFonts w:ascii="Times New Roman" w:hAnsi="Times New Roman" w:cs="Times New Roman"/>
        </w:rPr>
        <w:t xml:space="preserve">must not be arbitrary or haphazard but rule-governed: it must be a </w:t>
      </w:r>
      <w:r w:rsidR="008179FC">
        <w:rPr>
          <w:rFonts w:ascii="Times New Roman" w:hAnsi="Times New Roman" w:cs="Times New Roman"/>
        </w:rPr>
        <w:t>‘</w:t>
      </w:r>
      <w:r w:rsidR="00B2500C">
        <w:rPr>
          <w:rFonts w:ascii="Times New Roman" w:hAnsi="Times New Roman" w:cs="Times New Roman"/>
        </w:rPr>
        <w:t>synthesis according to concepts</w:t>
      </w:r>
      <w:r w:rsidR="008179FC">
        <w:rPr>
          <w:rFonts w:ascii="Times New Roman" w:hAnsi="Times New Roman" w:cs="Times New Roman"/>
        </w:rPr>
        <w:t>’</w:t>
      </w:r>
      <w:r w:rsidR="00B2500C">
        <w:rPr>
          <w:rFonts w:ascii="Times New Roman" w:hAnsi="Times New Roman" w:cs="Times New Roman"/>
        </w:rPr>
        <w:t xml:space="preserve"> </w:t>
      </w:r>
      <w:r w:rsidR="003A73FD">
        <w:rPr>
          <w:rFonts w:ascii="Times New Roman" w:hAnsi="Times New Roman" w:cs="Times New Roman"/>
        </w:rPr>
        <w:t xml:space="preserve">that provide </w:t>
      </w:r>
      <w:r w:rsidR="008179FC">
        <w:rPr>
          <w:rFonts w:ascii="Times New Roman" w:hAnsi="Times New Roman" w:cs="Times New Roman"/>
        </w:rPr>
        <w:t>‘</w:t>
      </w:r>
      <w:r w:rsidR="003A73FD">
        <w:rPr>
          <w:rFonts w:ascii="Times New Roman" w:hAnsi="Times New Roman" w:cs="Times New Roman"/>
        </w:rPr>
        <w:t>a common ground of the unity</w:t>
      </w:r>
      <w:r w:rsidR="008179FC">
        <w:rPr>
          <w:rFonts w:ascii="Times New Roman" w:hAnsi="Times New Roman" w:cs="Times New Roman"/>
        </w:rPr>
        <w:t>’</w:t>
      </w:r>
      <w:r w:rsidR="003A73FD">
        <w:rPr>
          <w:rFonts w:ascii="Times New Roman" w:hAnsi="Times New Roman" w:cs="Times New Roman"/>
        </w:rPr>
        <w:t xml:space="preserve"> </w:t>
      </w:r>
      <w:r w:rsidR="00896EC2">
        <w:rPr>
          <w:rFonts w:ascii="Times New Roman" w:hAnsi="Times New Roman" w:cs="Times New Roman"/>
        </w:rPr>
        <w:t>among</w:t>
      </w:r>
      <w:r w:rsidR="003A73FD">
        <w:rPr>
          <w:rFonts w:ascii="Times New Roman" w:hAnsi="Times New Roman" w:cs="Times New Roman"/>
        </w:rPr>
        <w:t xml:space="preserve"> separate representational elements</w:t>
      </w:r>
      <w:r w:rsidR="00362CAA">
        <w:rPr>
          <w:rFonts w:ascii="Times New Roman" w:hAnsi="Times New Roman" w:cs="Times New Roman"/>
        </w:rPr>
        <w:t xml:space="preserve"> (A78/B104)</w:t>
      </w:r>
      <w:r w:rsidR="00A0726E">
        <w:rPr>
          <w:rFonts w:ascii="Times New Roman" w:hAnsi="Times New Roman" w:cs="Times New Roman"/>
        </w:rPr>
        <w:t xml:space="preserve"> –</w:t>
      </w:r>
      <w:r w:rsidR="003A73FD">
        <w:rPr>
          <w:rFonts w:ascii="Times New Roman" w:hAnsi="Times New Roman" w:cs="Times New Roman"/>
        </w:rPr>
        <w:t xml:space="preserve"> </w:t>
      </w:r>
      <w:r w:rsidR="00A0726E">
        <w:rPr>
          <w:rFonts w:ascii="Times New Roman" w:hAnsi="Times New Roman" w:cs="Times New Roman"/>
        </w:rPr>
        <w:t>for instance,</w:t>
      </w:r>
      <w:r w:rsidR="003A73FD">
        <w:rPr>
          <w:rFonts w:ascii="Times New Roman" w:hAnsi="Times New Roman" w:cs="Times New Roman"/>
        </w:rPr>
        <w:t xml:space="preserve"> when we count different particulars</w:t>
      </w:r>
      <w:r w:rsidR="0017119A">
        <w:rPr>
          <w:rFonts w:ascii="Times New Roman" w:hAnsi="Times New Roman" w:cs="Times New Roman"/>
        </w:rPr>
        <w:t xml:space="preserve"> under a number unit that relies on their common generic identity</w:t>
      </w:r>
      <w:r w:rsidR="00CD2C6C">
        <w:rPr>
          <w:rFonts w:ascii="Times New Roman" w:hAnsi="Times New Roman" w:cs="Times New Roman"/>
        </w:rPr>
        <w:t>,</w:t>
      </w:r>
      <w:r w:rsidR="0017119A">
        <w:rPr>
          <w:rFonts w:ascii="Times New Roman" w:hAnsi="Times New Roman" w:cs="Times New Roman"/>
        </w:rPr>
        <w:t xml:space="preserve"> e.g. as ten trees</w:t>
      </w:r>
      <w:r w:rsidR="00362CAA">
        <w:rPr>
          <w:rFonts w:ascii="Times New Roman" w:hAnsi="Times New Roman" w:cs="Times New Roman"/>
        </w:rPr>
        <w:t xml:space="preserve">, or when we grasp different </w:t>
      </w:r>
      <w:r w:rsidR="0017119A">
        <w:rPr>
          <w:rFonts w:ascii="Times New Roman" w:hAnsi="Times New Roman" w:cs="Times New Roman"/>
        </w:rPr>
        <w:t xml:space="preserve">perceptions (e.g. </w:t>
      </w:r>
      <w:r w:rsidR="00CA2EF1">
        <w:rPr>
          <w:rFonts w:ascii="Times New Roman" w:hAnsi="Times New Roman" w:cs="Times New Roman"/>
        </w:rPr>
        <w:t xml:space="preserve">of a </w:t>
      </w:r>
      <w:r w:rsidR="0017119A">
        <w:rPr>
          <w:rFonts w:ascii="Times New Roman" w:hAnsi="Times New Roman" w:cs="Times New Roman"/>
        </w:rPr>
        <w:t xml:space="preserve">branch, trunk, leaves) as jointly indicating the presence of a tree. </w:t>
      </w:r>
      <w:r w:rsidR="009D3666">
        <w:rPr>
          <w:rFonts w:ascii="Times New Roman" w:hAnsi="Times New Roman" w:cs="Times New Roman"/>
        </w:rPr>
        <w:t>This picture raises many difficult questions</w:t>
      </w:r>
      <w:r w:rsidR="00926CC2">
        <w:rPr>
          <w:rFonts w:ascii="Times New Roman" w:hAnsi="Times New Roman" w:cs="Times New Roman"/>
        </w:rPr>
        <w:t>:</w:t>
      </w:r>
      <w:r w:rsidR="009D3666">
        <w:rPr>
          <w:rFonts w:ascii="Times New Roman" w:hAnsi="Times New Roman" w:cs="Times New Roman"/>
        </w:rPr>
        <w:t xml:space="preserve"> for instance,</w:t>
      </w:r>
      <w:r w:rsidR="00C74904">
        <w:rPr>
          <w:rFonts w:ascii="Times New Roman" w:hAnsi="Times New Roman" w:cs="Times New Roman"/>
        </w:rPr>
        <w:t xml:space="preserve"> </w:t>
      </w:r>
      <w:r w:rsidR="009D3666">
        <w:rPr>
          <w:rFonts w:ascii="Times New Roman" w:hAnsi="Times New Roman" w:cs="Times New Roman"/>
        </w:rPr>
        <w:t xml:space="preserve">whether </w:t>
      </w:r>
      <w:r w:rsidR="000559F4">
        <w:rPr>
          <w:rFonts w:ascii="Times New Roman" w:hAnsi="Times New Roman" w:cs="Times New Roman"/>
        </w:rPr>
        <w:t>all acts of</w:t>
      </w:r>
      <w:r w:rsidR="009D3666">
        <w:rPr>
          <w:rFonts w:ascii="Times New Roman" w:hAnsi="Times New Roman" w:cs="Times New Roman"/>
        </w:rPr>
        <w:t xml:space="preserve"> synthesis must be at </w:t>
      </w:r>
      <w:r w:rsidR="009D3666">
        <w:rPr>
          <w:rFonts w:ascii="Times New Roman" w:hAnsi="Times New Roman" w:cs="Times New Roman"/>
        </w:rPr>
        <w:lastRenderedPageBreak/>
        <w:t>least implicitly conscious</w:t>
      </w:r>
      <w:r w:rsidR="00C74904">
        <w:rPr>
          <w:rFonts w:ascii="Times New Roman" w:hAnsi="Times New Roman" w:cs="Times New Roman"/>
        </w:rPr>
        <w:t xml:space="preserve">; </w:t>
      </w:r>
      <w:r w:rsidR="00926CC2">
        <w:rPr>
          <w:rFonts w:ascii="Times New Roman" w:hAnsi="Times New Roman" w:cs="Times New Roman"/>
        </w:rPr>
        <w:t xml:space="preserve">or, how </w:t>
      </w:r>
      <w:r w:rsidR="00C01A46">
        <w:rPr>
          <w:rFonts w:ascii="Times New Roman" w:hAnsi="Times New Roman" w:cs="Times New Roman"/>
        </w:rPr>
        <w:t>we should understand</w:t>
      </w:r>
      <w:r w:rsidR="00926CC2">
        <w:rPr>
          <w:rFonts w:ascii="Times New Roman" w:hAnsi="Times New Roman" w:cs="Times New Roman"/>
        </w:rPr>
        <w:t xml:space="preserve"> acts of synthesis that generate new </w:t>
      </w:r>
      <w:r w:rsidR="00607174">
        <w:rPr>
          <w:rFonts w:ascii="Times New Roman" w:hAnsi="Times New Roman" w:cs="Times New Roman"/>
        </w:rPr>
        <w:t xml:space="preserve">empirical </w:t>
      </w:r>
      <w:r w:rsidR="00926CC2">
        <w:rPr>
          <w:rFonts w:ascii="Times New Roman" w:hAnsi="Times New Roman" w:cs="Times New Roman"/>
        </w:rPr>
        <w:t>concepts.</w:t>
      </w:r>
      <w:r w:rsidR="00C01A46">
        <w:rPr>
          <w:rStyle w:val="FootnoteReference"/>
          <w:rFonts w:ascii="Times New Roman" w:hAnsi="Times New Roman" w:cs="Times New Roman"/>
        </w:rPr>
        <w:footnoteReference w:id="10"/>
      </w:r>
      <w:r w:rsidR="00926CC2">
        <w:rPr>
          <w:rFonts w:ascii="Times New Roman" w:hAnsi="Times New Roman" w:cs="Times New Roman"/>
        </w:rPr>
        <w:t xml:space="preserve"> </w:t>
      </w:r>
    </w:p>
    <w:p w14:paraId="457A0195" w14:textId="63254856" w:rsidR="008179FC" w:rsidRDefault="00C01A46" w:rsidP="00866B31">
      <w:pPr>
        <w:spacing w:line="480" w:lineRule="auto"/>
        <w:ind w:firstLine="720"/>
        <w:jc w:val="both"/>
        <w:rPr>
          <w:rFonts w:ascii="Times New Roman" w:hAnsi="Times New Roman" w:cs="Times New Roman"/>
        </w:rPr>
      </w:pPr>
      <w:r>
        <w:rPr>
          <w:rFonts w:ascii="Times New Roman" w:hAnsi="Times New Roman" w:cs="Times New Roman"/>
        </w:rPr>
        <w:t xml:space="preserve">A problem for </w:t>
      </w:r>
      <w:r w:rsidR="000B5B43">
        <w:rPr>
          <w:rFonts w:ascii="Times New Roman" w:hAnsi="Times New Roman" w:cs="Times New Roman"/>
        </w:rPr>
        <w:t xml:space="preserve">Watkins’s and </w:t>
      </w:r>
      <w:proofErr w:type="spellStart"/>
      <w:r w:rsidR="000B5B43">
        <w:rPr>
          <w:rFonts w:ascii="Times New Roman" w:hAnsi="Times New Roman" w:cs="Times New Roman"/>
        </w:rPr>
        <w:t>Willaschek’s</w:t>
      </w:r>
      <w:proofErr w:type="spellEnd"/>
      <w:r w:rsidR="000B5B43">
        <w:rPr>
          <w:rFonts w:ascii="Times New Roman" w:hAnsi="Times New Roman" w:cs="Times New Roman"/>
        </w:rPr>
        <w:t xml:space="preserve"> givenness-condition </w:t>
      </w:r>
      <w:r>
        <w:rPr>
          <w:rFonts w:ascii="Times New Roman" w:hAnsi="Times New Roman" w:cs="Times New Roman"/>
        </w:rPr>
        <w:t xml:space="preserve">is that </w:t>
      </w:r>
      <w:r w:rsidR="00BD52A4">
        <w:rPr>
          <w:rFonts w:ascii="Times New Roman" w:hAnsi="Times New Roman" w:cs="Times New Roman"/>
        </w:rPr>
        <w:t>some</w:t>
      </w:r>
      <w:r w:rsidR="000B5B43">
        <w:rPr>
          <w:rFonts w:ascii="Times New Roman" w:hAnsi="Times New Roman" w:cs="Times New Roman"/>
        </w:rPr>
        <w:t xml:space="preserve"> representations</w:t>
      </w:r>
      <w:r w:rsidR="00857F11">
        <w:rPr>
          <w:rFonts w:ascii="Times New Roman" w:hAnsi="Times New Roman" w:cs="Times New Roman"/>
        </w:rPr>
        <w:t xml:space="preserve"> </w:t>
      </w:r>
      <w:r w:rsidR="003970B9">
        <w:rPr>
          <w:rFonts w:ascii="Times New Roman" w:hAnsi="Times New Roman" w:cs="Times New Roman"/>
        </w:rPr>
        <w:t xml:space="preserve">qualify as </w:t>
      </w:r>
      <w:r w:rsidR="0073116D">
        <w:rPr>
          <w:rFonts w:ascii="Times New Roman" w:hAnsi="Times New Roman" w:cs="Times New Roman"/>
        </w:rPr>
        <w:t>cognitions-n</w:t>
      </w:r>
      <w:r w:rsidR="003970B9">
        <w:rPr>
          <w:rFonts w:ascii="Times New Roman" w:hAnsi="Times New Roman" w:cs="Times New Roman"/>
        </w:rPr>
        <w:t xml:space="preserve"> </w:t>
      </w:r>
      <w:r w:rsidR="007613B3">
        <w:rPr>
          <w:rFonts w:ascii="Times New Roman" w:hAnsi="Times New Roman" w:cs="Times New Roman"/>
        </w:rPr>
        <w:t>without</w:t>
      </w:r>
      <w:r w:rsidR="003970B9">
        <w:rPr>
          <w:rFonts w:ascii="Times New Roman" w:hAnsi="Times New Roman" w:cs="Times New Roman"/>
        </w:rPr>
        <w:t xml:space="preserve"> latching onto an actually given sensible object</w:t>
      </w:r>
      <w:r w:rsidR="008302C3">
        <w:rPr>
          <w:rFonts w:ascii="Times New Roman" w:hAnsi="Times New Roman" w:cs="Times New Roman"/>
        </w:rPr>
        <w:t>.</w:t>
      </w:r>
      <w:r w:rsidR="002E064D">
        <w:rPr>
          <w:rStyle w:val="FootnoteReference"/>
          <w:rFonts w:ascii="Times New Roman" w:hAnsi="Times New Roman" w:cs="Times New Roman"/>
        </w:rPr>
        <w:footnoteReference w:id="11"/>
      </w:r>
      <w:r w:rsidR="003970B9">
        <w:rPr>
          <w:rFonts w:ascii="Times New Roman" w:hAnsi="Times New Roman" w:cs="Times New Roman"/>
        </w:rPr>
        <w:t xml:space="preserve"> </w:t>
      </w:r>
      <w:r w:rsidR="00065399">
        <w:rPr>
          <w:rFonts w:ascii="Times New Roman" w:hAnsi="Times New Roman" w:cs="Times New Roman"/>
        </w:rPr>
        <w:t>These representations include</w:t>
      </w:r>
      <w:r w:rsidR="00BD52A4">
        <w:rPr>
          <w:rFonts w:ascii="Times New Roman" w:hAnsi="Times New Roman" w:cs="Times New Roman"/>
        </w:rPr>
        <w:t xml:space="preserve"> </w:t>
      </w:r>
      <w:r w:rsidR="00065399">
        <w:rPr>
          <w:rFonts w:ascii="Times New Roman" w:hAnsi="Times New Roman" w:cs="Times New Roman"/>
        </w:rPr>
        <w:t>the ‘schematized’ categories and pure mathematical concepts.</w:t>
      </w:r>
      <w:r w:rsidR="008D4A6F">
        <w:rPr>
          <w:rFonts w:ascii="Times New Roman" w:hAnsi="Times New Roman" w:cs="Times New Roman"/>
        </w:rPr>
        <w:t xml:space="preserve"> </w:t>
      </w:r>
      <w:r w:rsidR="008302C3">
        <w:rPr>
          <w:rFonts w:ascii="Times New Roman" w:hAnsi="Times New Roman" w:cs="Times New Roman"/>
        </w:rPr>
        <w:t>T</w:t>
      </w:r>
      <w:r w:rsidR="004A74E7">
        <w:rPr>
          <w:rFonts w:ascii="Times New Roman" w:hAnsi="Times New Roman" w:cs="Times New Roman"/>
        </w:rPr>
        <w:t>he categories do not depend</w:t>
      </w:r>
      <w:r w:rsidR="00BD52A4">
        <w:rPr>
          <w:rFonts w:ascii="Times New Roman" w:hAnsi="Times New Roman" w:cs="Times New Roman"/>
        </w:rPr>
        <w:t xml:space="preserve"> for their objective reality</w:t>
      </w:r>
      <w:r w:rsidR="004A74E7">
        <w:rPr>
          <w:rFonts w:ascii="Times New Roman" w:hAnsi="Times New Roman" w:cs="Times New Roman"/>
        </w:rPr>
        <w:t xml:space="preserve"> upon actual experience </w:t>
      </w:r>
      <w:r w:rsidR="00BD52A4">
        <w:rPr>
          <w:rFonts w:ascii="Times New Roman" w:hAnsi="Times New Roman" w:cs="Times New Roman"/>
        </w:rPr>
        <w:t>of given</w:t>
      </w:r>
      <w:r w:rsidR="004A74E7">
        <w:rPr>
          <w:rFonts w:ascii="Times New Roman" w:hAnsi="Times New Roman" w:cs="Times New Roman"/>
        </w:rPr>
        <w:t xml:space="preserve"> objects</w:t>
      </w:r>
      <w:r w:rsidR="00BD52A4">
        <w:rPr>
          <w:rFonts w:ascii="Times New Roman" w:hAnsi="Times New Roman" w:cs="Times New Roman"/>
        </w:rPr>
        <w:t>. (</w:t>
      </w:r>
      <w:r w:rsidR="00607174">
        <w:rPr>
          <w:rFonts w:ascii="Times New Roman" w:hAnsi="Times New Roman" w:cs="Times New Roman"/>
        </w:rPr>
        <w:t>‘O</w:t>
      </w:r>
      <w:r w:rsidR="004A74E7">
        <w:rPr>
          <w:rFonts w:ascii="Times New Roman" w:hAnsi="Times New Roman" w:cs="Times New Roman"/>
        </w:rPr>
        <w:t>bjective reality</w:t>
      </w:r>
      <w:r w:rsidR="00BD52A4">
        <w:rPr>
          <w:rFonts w:ascii="Times New Roman" w:hAnsi="Times New Roman" w:cs="Times New Roman"/>
        </w:rPr>
        <w:t>’</w:t>
      </w:r>
      <w:r w:rsidR="004A74E7">
        <w:rPr>
          <w:rFonts w:ascii="Times New Roman" w:hAnsi="Times New Roman" w:cs="Times New Roman"/>
        </w:rPr>
        <w:t xml:space="preserve"> </w:t>
      </w:r>
      <w:r w:rsidR="00866B31">
        <w:rPr>
          <w:rFonts w:ascii="Times New Roman" w:hAnsi="Times New Roman" w:cs="Times New Roman"/>
        </w:rPr>
        <w:t>here</w:t>
      </w:r>
      <w:r w:rsidR="00857F11">
        <w:rPr>
          <w:rFonts w:ascii="Times New Roman" w:hAnsi="Times New Roman" w:cs="Times New Roman"/>
        </w:rPr>
        <w:t xml:space="preserve"> </w:t>
      </w:r>
      <w:r w:rsidR="004A74E7">
        <w:rPr>
          <w:rFonts w:ascii="Times New Roman" w:hAnsi="Times New Roman" w:cs="Times New Roman"/>
        </w:rPr>
        <w:t xml:space="preserve">designates </w:t>
      </w:r>
      <w:r w:rsidR="00BD52A4">
        <w:rPr>
          <w:rFonts w:ascii="Times New Roman" w:hAnsi="Times New Roman" w:cs="Times New Roman"/>
        </w:rPr>
        <w:t>t</w:t>
      </w:r>
      <w:r w:rsidR="004A74E7">
        <w:rPr>
          <w:rFonts w:ascii="Times New Roman" w:hAnsi="Times New Roman" w:cs="Times New Roman"/>
        </w:rPr>
        <w:t>he thick, determinate content that is miss</w:t>
      </w:r>
      <w:r w:rsidR="00586780">
        <w:rPr>
          <w:rFonts w:ascii="Times New Roman" w:hAnsi="Times New Roman" w:cs="Times New Roman"/>
        </w:rPr>
        <w:t>ing in</w:t>
      </w:r>
      <w:r w:rsidR="004A74E7">
        <w:rPr>
          <w:rFonts w:ascii="Times New Roman" w:hAnsi="Times New Roman" w:cs="Times New Roman"/>
        </w:rPr>
        <w:t xml:space="preserve"> </w:t>
      </w:r>
      <w:r w:rsidR="008179FC">
        <w:rPr>
          <w:rFonts w:ascii="Times New Roman" w:hAnsi="Times New Roman" w:cs="Times New Roman"/>
        </w:rPr>
        <w:t>‘</w:t>
      </w:r>
      <w:r w:rsidR="004A74E7">
        <w:rPr>
          <w:rFonts w:ascii="Times New Roman" w:hAnsi="Times New Roman" w:cs="Times New Roman"/>
        </w:rPr>
        <w:t>empty</w:t>
      </w:r>
      <w:r w:rsidR="008179FC">
        <w:rPr>
          <w:rFonts w:ascii="Times New Roman" w:hAnsi="Times New Roman" w:cs="Times New Roman"/>
        </w:rPr>
        <w:t>’</w:t>
      </w:r>
      <w:r w:rsidR="004A74E7">
        <w:rPr>
          <w:rFonts w:ascii="Times New Roman" w:hAnsi="Times New Roman" w:cs="Times New Roman"/>
        </w:rPr>
        <w:t xml:space="preserve"> conceptual </w:t>
      </w:r>
      <w:r w:rsidR="0073116D">
        <w:rPr>
          <w:rFonts w:ascii="Times New Roman" w:hAnsi="Times New Roman" w:cs="Times New Roman"/>
        </w:rPr>
        <w:t>cognitions-w</w:t>
      </w:r>
      <w:r w:rsidR="00866B31">
        <w:rPr>
          <w:rFonts w:ascii="Times New Roman" w:hAnsi="Times New Roman" w:cs="Times New Roman"/>
        </w:rPr>
        <w:t>.</w:t>
      </w:r>
      <w:r w:rsidR="00586780">
        <w:rPr>
          <w:rFonts w:ascii="Times New Roman" w:hAnsi="Times New Roman" w:cs="Times New Roman"/>
        </w:rPr>
        <w:t>)</w:t>
      </w:r>
      <w:r w:rsidR="00BD52A4">
        <w:rPr>
          <w:rFonts w:ascii="Times New Roman" w:hAnsi="Times New Roman" w:cs="Times New Roman"/>
        </w:rPr>
        <w:t xml:space="preserve"> </w:t>
      </w:r>
      <w:r w:rsidR="001D345A">
        <w:rPr>
          <w:rFonts w:ascii="Times New Roman" w:hAnsi="Times New Roman" w:cs="Times New Roman"/>
        </w:rPr>
        <w:t>Rather, t</w:t>
      </w:r>
      <w:r w:rsidR="00586780">
        <w:rPr>
          <w:rFonts w:ascii="Times New Roman" w:hAnsi="Times New Roman" w:cs="Times New Roman"/>
        </w:rPr>
        <w:t>he</w:t>
      </w:r>
      <w:r w:rsidR="008302C3">
        <w:rPr>
          <w:rFonts w:ascii="Times New Roman" w:hAnsi="Times New Roman" w:cs="Times New Roman"/>
        </w:rPr>
        <w:t>ir</w:t>
      </w:r>
      <w:r w:rsidR="00586780">
        <w:rPr>
          <w:rFonts w:ascii="Times New Roman" w:hAnsi="Times New Roman" w:cs="Times New Roman"/>
        </w:rPr>
        <w:t xml:space="preserve"> </w:t>
      </w:r>
      <w:r w:rsidR="009D0331">
        <w:rPr>
          <w:rFonts w:ascii="Times New Roman" w:hAnsi="Times New Roman" w:cs="Times New Roman"/>
        </w:rPr>
        <w:t>strict universality</w:t>
      </w:r>
      <w:r w:rsidR="00586780">
        <w:rPr>
          <w:rFonts w:ascii="Times New Roman" w:hAnsi="Times New Roman" w:cs="Times New Roman"/>
        </w:rPr>
        <w:t xml:space="preserve"> and </w:t>
      </w:r>
      <w:r w:rsidR="009D0331">
        <w:rPr>
          <w:rFonts w:ascii="Times New Roman" w:hAnsi="Times New Roman" w:cs="Times New Roman"/>
        </w:rPr>
        <w:t>a priori</w:t>
      </w:r>
      <w:r w:rsidR="00586780">
        <w:rPr>
          <w:rFonts w:ascii="Times New Roman" w:hAnsi="Times New Roman" w:cs="Times New Roman"/>
        </w:rPr>
        <w:t xml:space="preserve"> necessity requires that they are necessary conditions for </w:t>
      </w:r>
      <w:r w:rsidR="00297204">
        <w:rPr>
          <w:rFonts w:ascii="Times New Roman" w:hAnsi="Times New Roman" w:cs="Times New Roman"/>
        </w:rPr>
        <w:t>any</w:t>
      </w:r>
      <w:r w:rsidR="00586780">
        <w:rPr>
          <w:rFonts w:ascii="Times New Roman" w:hAnsi="Times New Roman" w:cs="Times New Roman"/>
        </w:rPr>
        <w:t xml:space="preserve"> </w:t>
      </w:r>
      <w:r w:rsidR="00586780" w:rsidRPr="00586780">
        <w:rPr>
          <w:rFonts w:ascii="Times New Roman" w:hAnsi="Times New Roman" w:cs="Times New Roman"/>
          <w:i/>
          <w:iCs/>
        </w:rPr>
        <w:t>possible</w:t>
      </w:r>
      <w:r w:rsidR="00586780">
        <w:rPr>
          <w:rFonts w:ascii="Times New Roman" w:hAnsi="Times New Roman" w:cs="Times New Roman"/>
        </w:rPr>
        <w:t xml:space="preserve"> experience. </w:t>
      </w:r>
      <w:r w:rsidR="00BD52A4">
        <w:rPr>
          <w:rFonts w:ascii="Times New Roman" w:hAnsi="Times New Roman" w:cs="Times New Roman"/>
        </w:rPr>
        <w:t>T</w:t>
      </w:r>
      <w:r w:rsidR="00586780">
        <w:rPr>
          <w:rFonts w:ascii="Times New Roman" w:hAnsi="Times New Roman" w:cs="Times New Roman"/>
        </w:rPr>
        <w:t xml:space="preserve">he </w:t>
      </w:r>
      <w:r w:rsidR="00165E57">
        <w:rPr>
          <w:rFonts w:ascii="Times New Roman" w:hAnsi="Times New Roman" w:cs="Times New Roman"/>
        </w:rPr>
        <w:t>categories qualify as</w:t>
      </w:r>
      <w:r w:rsidR="00607174">
        <w:rPr>
          <w:rFonts w:ascii="Times New Roman" w:hAnsi="Times New Roman" w:cs="Times New Roman"/>
        </w:rPr>
        <w:t xml:space="preserve"> a priori</w:t>
      </w:r>
      <w:r w:rsidR="00857F11">
        <w:rPr>
          <w:rFonts w:ascii="Times New Roman" w:hAnsi="Times New Roman" w:cs="Times New Roman"/>
        </w:rPr>
        <w:t xml:space="preserve"> </w:t>
      </w:r>
      <w:r w:rsidR="0073116D">
        <w:rPr>
          <w:rFonts w:ascii="Times New Roman" w:hAnsi="Times New Roman" w:cs="Times New Roman"/>
        </w:rPr>
        <w:t>cognitions-n</w:t>
      </w:r>
      <w:r w:rsidR="00866B31">
        <w:rPr>
          <w:rFonts w:ascii="Times New Roman" w:hAnsi="Times New Roman" w:cs="Times New Roman"/>
        </w:rPr>
        <w:t xml:space="preserve"> that</w:t>
      </w:r>
      <w:r w:rsidR="00FB2C4B">
        <w:rPr>
          <w:rFonts w:ascii="Times New Roman" w:hAnsi="Times New Roman" w:cs="Times New Roman"/>
        </w:rPr>
        <w:t xml:space="preserve"> </w:t>
      </w:r>
      <w:r w:rsidR="00297204">
        <w:rPr>
          <w:rFonts w:ascii="Times New Roman" w:hAnsi="Times New Roman" w:cs="Times New Roman"/>
        </w:rPr>
        <w:t>possess</w:t>
      </w:r>
      <w:r w:rsidR="00FB2C4B">
        <w:rPr>
          <w:rFonts w:ascii="Times New Roman" w:hAnsi="Times New Roman" w:cs="Times New Roman"/>
        </w:rPr>
        <w:t xml:space="preserve"> objective reality</w:t>
      </w:r>
      <w:r w:rsidR="00874242">
        <w:rPr>
          <w:rFonts w:ascii="Times New Roman" w:hAnsi="Times New Roman" w:cs="Times New Roman"/>
        </w:rPr>
        <w:t xml:space="preserve"> </w:t>
      </w:r>
      <w:r w:rsidR="00165E57">
        <w:rPr>
          <w:rFonts w:ascii="Times New Roman" w:hAnsi="Times New Roman" w:cs="Times New Roman"/>
        </w:rPr>
        <w:t>because</w:t>
      </w:r>
      <w:r w:rsidR="00E5779E">
        <w:rPr>
          <w:rFonts w:ascii="Times New Roman" w:hAnsi="Times New Roman" w:cs="Times New Roman"/>
        </w:rPr>
        <w:t xml:space="preserve"> (and only because)</w:t>
      </w:r>
      <w:r w:rsidR="00165E57">
        <w:rPr>
          <w:rFonts w:ascii="Times New Roman" w:hAnsi="Times New Roman" w:cs="Times New Roman"/>
        </w:rPr>
        <w:t xml:space="preserve"> </w:t>
      </w:r>
      <w:r w:rsidR="00866B31">
        <w:rPr>
          <w:rFonts w:ascii="Times New Roman" w:hAnsi="Times New Roman" w:cs="Times New Roman"/>
        </w:rPr>
        <w:t xml:space="preserve">they must govern </w:t>
      </w:r>
      <w:r w:rsidR="007613B3">
        <w:rPr>
          <w:rFonts w:ascii="Times New Roman" w:hAnsi="Times New Roman" w:cs="Times New Roman"/>
        </w:rPr>
        <w:t>every</w:t>
      </w:r>
      <w:r w:rsidR="00165E57">
        <w:rPr>
          <w:rFonts w:ascii="Times New Roman" w:hAnsi="Times New Roman" w:cs="Times New Roman"/>
        </w:rPr>
        <w:t xml:space="preserve"> synthesis of</w:t>
      </w:r>
      <w:r w:rsidR="00D93ABB">
        <w:rPr>
          <w:rFonts w:ascii="Times New Roman" w:hAnsi="Times New Roman" w:cs="Times New Roman"/>
        </w:rPr>
        <w:t xml:space="preserve"> perceptions</w:t>
      </w:r>
      <w:r w:rsidR="00857F11">
        <w:rPr>
          <w:rFonts w:ascii="Times New Roman" w:hAnsi="Times New Roman" w:cs="Times New Roman"/>
        </w:rPr>
        <w:t xml:space="preserve"> </w:t>
      </w:r>
      <w:r w:rsidR="00165E57">
        <w:rPr>
          <w:rFonts w:ascii="Times New Roman" w:hAnsi="Times New Roman" w:cs="Times New Roman"/>
        </w:rPr>
        <w:t>that</w:t>
      </w:r>
      <w:r w:rsidR="000559F4">
        <w:rPr>
          <w:rFonts w:ascii="Times New Roman" w:hAnsi="Times New Roman" w:cs="Times New Roman"/>
        </w:rPr>
        <w:t xml:space="preserve"> is to</w:t>
      </w:r>
      <w:r w:rsidR="00866B31">
        <w:rPr>
          <w:rFonts w:ascii="Times New Roman" w:hAnsi="Times New Roman" w:cs="Times New Roman"/>
        </w:rPr>
        <w:t xml:space="preserve"> </w:t>
      </w:r>
      <w:r w:rsidR="00D93ABB">
        <w:rPr>
          <w:rFonts w:ascii="Times New Roman" w:hAnsi="Times New Roman" w:cs="Times New Roman"/>
        </w:rPr>
        <w:t>yield</w:t>
      </w:r>
      <w:r w:rsidR="00857F11">
        <w:rPr>
          <w:rFonts w:ascii="Times New Roman" w:hAnsi="Times New Roman" w:cs="Times New Roman"/>
        </w:rPr>
        <w:t xml:space="preserve"> empirical</w:t>
      </w:r>
      <w:r w:rsidR="009C2B9D">
        <w:rPr>
          <w:rFonts w:ascii="Times New Roman" w:hAnsi="Times New Roman" w:cs="Times New Roman"/>
        </w:rPr>
        <w:t xml:space="preserve"> </w:t>
      </w:r>
      <w:r w:rsidR="0073116D">
        <w:rPr>
          <w:rFonts w:ascii="Times New Roman" w:hAnsi="Times New Roman" w:cs="Times New Roman"/>
        </w:rPr>
        <w:t>cognition-n</w:t>
      </w:r>
      <w:r w:rsidR="00857F11">
        <w:rPr>
          <w:rFonts w:ascii="Times New Roman" w:hAnsi="Times New Roman" w:cs="Times New Roman"/>
        </w:rPr>
        <w:t xml:space="preserve"> of actually given objects</w:t>
      </w:r>
      <w:r w:rsidR="00FB2C4B">
        <w:rPr>
          <w:rFonts w:ascii="Times New Roman" w:hAnsi="Times New Roman" w:cs="Times New Roman"/>
        </w:rPr>
        <w:t>:</w:t>
      </w:r>
      <w:r w:rsidR="009C2B9D">
        <w:rPr>
          <w:rFonts w:ascii="Times New Roman" w:hAnsi="Times New Roman" w:cs="Times New Roman"/>
        </w:rPr>
        <w:t xml:space="preserve"> </w:t>
      </w:r>
    </w:p>
    <w:p w14:paraId="7EF02CF9" w14:textId="04A07599" w:rsidR="00FD292C" w:rsidRDefault="00FD292C" w:rsidP="00FD292C">
      <w:pPr>
        <w:ind w:left="518" w:right="562"/>
        <w:jc w:val="both"/>
        <w:rPr>
          <w:rFonts w:ascii="Times New Roman" w:hAnsi="Times New Roman" w:cs="Times New Roman"/>
        </w:rPr>
      </w:pPr>
      <w:r>
        <w:rPr>
          <w:rFonts w:ascii="Times New Roman" w:hAnsi="Times New Roman" w:cs="Times New Roman"/>
        </w:rPr>
        <w:t>…</w:t>
      </w:r>
      <w:r w:rsidR="00330CEB" w:rsidRPr="00330CEB">
        <w:rPr>
          <w:rFonts w:ascii="Times New Roman" w:hAnsi="Times New Roman" w:cs="Times New Roman"/>
        </w:rPr>
        <w:t xml:space="preserve">only from the fact that these concepts express </w:t>
      </w:r>
      <w:r w:rsidR="00330CEB" w:rsidRPr="0073116D">
        <w:rPr>
          <w:rFonts w:ascii="Times New Roman" w:hAnsi="Times New Roman" w:cs="Times New Roman"/>
          <w:i/>
          <w:iCs/>
        </w:rPr>
        <w:t>a priori</w:t>
      </w:r>
      <w:r w:rsidR="00330CEB" w:rsidRPr="00330CEB">
        <w:rPr>
          <w:rFonts w:ascii="Times New Roman" w:hAnsi="Times New Roman" w:cs="Times New Roman"/>
        </w:rPr>
        <w:t xml:space="preserve"> the relations of</w:t>
      </w:r>
      <w:r w:rsidR="00330CEB">
        <w:rPr>
          <w:rFonts w:ascii="Times New Roman" w:hAnsi="Times New Roman" w:cs="Times New Roman"/>
        </w:rPr>
        <w:t xml:space="preserve"> </w:t>
      </w:r>
      <w:r w:rsidR="00330CEB" w:rsidRPr="00330CEB">
        <w:rPr>
          <w:rFonts w:ascii="Times New Roman" w:hAnsi="Times New Roman" w:cs="Times New Roman"/>
        </w:rPr>
        <w:t>the perceptions in every experience does one cognize their objective</w:t>
      </w:r>
      <w:r w:rsidR="00330CEB">
        <w:rPr>
          <w:rFonts w:ascii="Times New Roman" w:hAnsi="Times New Roman" w:cs="Times New Roman"/>
        </w:rPr>
        <w:t xml:space="preserve"> </w:t>
      </w:r>
      <w:r w:rsidR="00330CEB" w:rsidRPr="00330CEB">
        <w:rPr>
          <w:rFonts w:ascii="Times New Roman" w:hAnsi="Times New Roman" w:cs="Times New Roman"/>
        </w:rPr>
        <w:t>reality</w:t>
      </w:r>
      <w:r w:rsidR="00330CEB">
        <w:rPr>
          <w:rFonts w:ascii="Times New Roman" w:hAnsi="Times New Roman" w:cs="Times New Roman"/>
        </w:rPr>
        <w:t>…</w:t>
      </w:r>
      <w:r w:rsidR="00330CEB" w:rsidRPr="00330CEB">
        <w:rPr>
          <w:rFonts w:ascii="Times New Roman" w:hAnsi="Times New Roman" w:cs="Times New Roman"/>
        </w:rPr>
        <w:t>to be sure, independently of experience, but yet not independently of all relation to the form of an experience in general and the synthetic unity in which alone objects</w:t>
      </w:r>
      <w:r w:rsidR="00330CEB">
        <w:rPr>
          <w:rFonts w:ascii="Times New Roman" w:hAnsi="Times New Roman" w:cs="Times New Roman"/>
        </w:rPr>
        <w:t xml:space="preserve"> </w:t>
      </w:r>
      <w:r w:rsidR="00330CEB" w:rsidRPr="00330CEB">
        <w:rPr>
          <w:rFonts w:ascii="Times New Roman" w:hAnsi="Times New Roman" w:cs="Times New Roman"/>
        </w:rPr>
        <w:t>can be empirically cognized</w:t>
      </w:r>
      <w:r>
        <w:rPr>
          <w:rFonts w:ascii="Times New Roman" w:hAnsi="Times New Roman" w:cs="Times New Roman"/>
        </w:rPr>
        <w:t xml:space="preserve">. </w:t>
      </w:r>
      <w:r w:rsidR="00330CEB">
        <w:rPr>
          <w:rFonts w:ascii="Times New Roman" w:hAnsi="Times New Roman" w:cs="Times New Roman"/>
        </w:rPr>
        <w:t>(A221-222/B269)</w:t>
      </w:r>
    </w:p>
    <w:p w14:paraId="1ACC2941" w14:textId="77777777" w:rsidR="007613B3" w:rsidRDefault="007613B3" w:rsidP="00FD292C">
      <w:pPr>
        <w:ind w:left="518" w:right="562"/>
        <w:jc w:val="both"/>
        <w:rPr>
          <w:rFonts w:ascii="Times New Roman" w:hAnsi="Times New Roman" w:cs="Times New Roman"/>
        </w:rPr>
      </w:pPr>
    </w:p>
    <w:p w14:paraId="22C74071" w14:textId="0715F027" w:rsidR="00926CC2" w:rsidRDefault="00F27547" w:rsidP="00FD292C">
      <w:pPr>
        <w:spacing w:line="480" w:lineRule="auto"/>
        <w:ind w:right="562"/>
        <w:jc w:val="both"/>
        <w:rPr>
          <w:rFonts w:ascii="Times New Roman" w:hAnsi="Times New Roman" w:cs="Times New Roman"/>
        </w:rPr>
      </w:pPr>
      <w:r>
        <w:rPr>
          <w:rFonts w:ascii="Times New Roman" w:hAnsi="Times New Roman" w:cs="Times New Roman"/>
        </w:rPr>
        <w:t xml:space="preserve">Kant’s appeal to the general </w:t>
      </w:r>
      <w:r w:rsidRPr="00FD292C">
        <w:rPr>
          <w:rFonts w:ascii="Times New Roman" w:hAnsi="Times New Roman" w:cs="Times New Roman"/>
          <w:i/>
          <w:iCs/>
        </w:rPr>
        <w:t>form</w:t>
      </w:r>
      <w:r>
        <w:rPr>
          <w:rFonts w:ascii="Times New Roman" w:hAnsi="Times New Roman" w:cs="Times New Roman"/>
        </w:rPr>
        <w:t xml:space="preserve"> of experience here is significant: t</w:t>
      </w:r>
      <w:r w:rsidR="00C45E5E">
        <w:rPr>
          <w:rFonts w:ascii="Times New Roman" w:hAnsi="Times New Roman" w:cs="Times New Roman"/>
        </w:rPr>
        <w:t xml:space="preserve">he thick cognitive content or objective reality of the categories requires that their conceptual content be </w:t>
      </w:r>
      <w:r w:rsidR="0073116D">
        <w:rPr>
          <w:rFonts w:ascii="Times New Roman" w:hAnsi="Times New Roman" w:cs="Times New Roman"/>
        </w:rPr>
        <w:t>unified</w:t>
      </w:r>
      <w:r>
        <w:rPr>
          <w:rFonts w:ascii="Times New Roman" w:hAnsi="Times New Roman" w:cs="Times New Roman"/>
        </w:rPr>
        <w:t>, not with</w:t>
      </w:r>
      <w:r w:rsidR="00C45E5E">
        <w:rPr>
          <w:rFonts w:ascii="Times New Roman" w:hAnsi="Times New Roman" w:cs="Times New Roman"/>
        </w:rPr>
        <w:t xml:space="preserve"> actually given</w:t>
      </w:r>
      <w:r w:rsidR="007613B3">
        <w:rPr>
          <w:rFonts w:ascii="Times New Roman" w:hAnsi="Times New Roman" w:cs="Times New Roman"/>
        </w:rPr>
        <w:t xml:space="preserve"> empirical</w:t>
      </w:r>
      <w:r w:rsidR="00C45E5E">
        <w:rPr>
          <w:rFonts w:ascii="Times New Roman" w:hAnsi="Times New Roman" w:cs="Times New Roman"/>
        </w:rPr>
        <w:t xml:space="preserve"> intuition</w:t>
      </w:r>
      <w:r w:rsidR="00C56F44">
        <w:rPr>
          <w:rFonts w:ascii="Times New Roman" w:hAnsi="Times New Roman" w:cs="Times New Roman"/>
        </w:rPr>
        <w:t>s</w:t>
      </w:r>
      <w:r>
        <w:rPr>
          <w:rFonts w:ascii="Times New Roman" w:hAnsi="Times New Roman" w:cs="Times New Roman"/>
        </w:rPr>
        <w:t>, but with the</w:t>
      </w:r>
      <w:r w:rsidR="007613B3">
        <w:rPr>
          <w:rFonts w:ascii="Times New Roman" w:hAnsi="Times New Roman" w:cs="Times New Roman"/>
        </w:rPr>
        <w:t xml:space="preserve"> pure</w:t>
      </w:r>
      <w:r>
        <w:rPr>
          <w:rFonts w:ascii="Times New Roman" w:hAnsi="Times New Roman" w:cs="Times New Roman"/>
        </w:rPr>
        <w:t xml:space="preserve"> </w:t>
      </w:r>
      <w:r w:rsidR="00C45E5E">
        <w:rPr>
          <w:rFonts w:ascii="Times New Roman" w:hAnsi="Times New Roman" w:cs="Times New Roman"/>
        </w:rPr>
        <w:t>general form of</w:t>
      </w:r>
      <w:r w:rsidR="007613B3">
        <w:rPr>
          <w:rFonts w:ascii="Times New Roman" w:hAnsi="Times New Roman" w:cs="Times New Roman"/>
        </w:rPr>
        <w:t xml:space="preserve"> </w:t>
      </w:r>
      <w:r w:rsidR="00C45E5E">
        <w:rPr>
          <w:rFonts w:ascii="Times New Roman" w:hAnsi="Times New Roman" w:cs="Times New Roman"/>
        </w:rPr>
        <w:t>our sensible intuition</w:t>
      </w:r>
      <w:r w:rsidR="009D0C4F">
        <w:rPr>
          <w:rFonts w:ascii="Times New Roman" w:hAnsi="Times New Roman" w:cs="Times New Roman"/>
        </w:rPr>
        <w:t xml:space="preserve"> </w:t>
      </w:r>
      <w:r w:rsidR="00C45E5E">
        <w:rPr>
          <w:rFonts w:ascii="Times New Roman" w:hAnsi="Times New Roman" w:cs="Times New Roman"/>
        </w:rPr>
        <w:t xml:space="preserve">which supplies the </w:t>
      </w:r>
      <w:r w:rsidR="00FD292C">
        <w:rPr>
          <w:rFonts w:ascii="Times New Roman" w:hAnsi="Times New Roman" w:cs="Times New Roman"/>
        </w:rPr>
        <w:t>‘</w:t>
      </w:r>
      <w:r w:rsidR="00C45E5E">
        <w:rPr>
          <w:rFonts w:ascii="Times New Roman" w:hAnsi="Times New Roman" w:cs="Times New Roman"/>
        </w:rPr>
        <w:t>schemata of sensibility</w:t>
      </w:r>
      <w:r w:rsidR="00FD292C">
        <w:rPr>
          <w:rFonts w:ascii="Times New Roman" w:hAnsi="Times New Roman" w:cs="Times New Roman"/>
        </w:rPr>
        <w:t>’</w:t>
      </w:r>
      <w:r w:rsidR="00C45E5E">
        <w:rPr>
          <w:rFonts w:ascii="Times New Roman" w:hAnsi="Times New Roman" w:cs="Times New Roman"/>
        </w:rPr>
        <w:t xml:space="preserve"> </w:t>
      </w:r>
      <w:r w:rsidR="00AC0CE6">
        <w:rPr>
          <w:rFonts w:ascii="Times New Roman" w:hAnsi="Times New Roman" w:cs="Times New Roman"/>
        </w:rPr>
        <w:t>that</w:t>
      </w:r>
      <w:r w:rsidR="00C45E5E">
        <w:rPr>
          <w:rFonts w:ascii="Times New Roman" w:hAnsi="Times New Roman" w:cs="Times New Roman"/>
        </w:rPr>
        <w:t xml:space="preserve"> </w:t>
      </w:r>
      <w:r w:rsidR="00FD292C">
        <w:rPr>
          <w:rFonts w:ascii="Times New Roman" w:hAnsi="Times New Roman" w:cs="Times New Roman"/>
        </w:rPr>
        <w:t>‘</w:t>
      </w:r>
      <w:r w:rsidR="00C45E5E">
        <w:rPr>
          <w:rFonts w:ascii="Times New Roman" w:hAnsi="Times New Roman" w:cs="Times New Roman"/>
        </w:rPr>
        <w:t>first realize</w:t>
      </w:r>
      <w:r w:rsidR="00FD292C">
        <w:rPr>
          <w:rFonts w:ascii="Times New Roman" w:hAnsi="Times New Roman" w:cs="Times New Roman"/>
        </w:rPr>
        <w:t>’</w:t>
      </w:r>
      <w:r w:rsidR="00C45E5E">
        <w:rPr>
          <w:rFonts w:ascii="Times New Roman" w:hAnsi="Times New Roman" w:cs="Times New Roman"/>
        </w:rPr>
        <w:t xml:space="preserve"> the categories (</w:t>
      </w:r>
      <w:r w:rsidR="00330CEB">
        <w:rPr>
          <w:rFonts w:ascii="Times New Roman" w:hAnsi="Times New Roman" w:cs="Times New Roman"/>
        </w:rPr>
        <w:t>A146/B185).</w:t>
      </w:r>
      <w:r w:rsidR="0073116D">
        <w:rPr>
          <w:rFonts w:ascii="Times New Roman" w:hAnsi="Times New Roman" w:cs="Times New Roman"/>
        </w:rPr>
        <w:t xml:space="preserve"> </w:t>
      </w:r>
    </w:p>
    <w:p w14:paraId="7890E87D" w14:textId="48A0030A" w:rsidR="00F27547" w:rsidRDefault="00C56F44" w:rsidP="00343DA0">
      <w:pPr>
        <w:spacing w:line="480" w:lineRule="auto"/>
        <w:ind w:firstLine="720"/>
        <w:jc w:val="both"/>
        <w:rPr>
          <w:rFonts w:ascii="Times New Roman" w:hAnsi="Times New Roman" w:cs="Times New Roman"/>
        </w:rPr>
      </w:pPr>
      <w:r>
        <w:rPr>
          <w:rFonts w:ascii="Times New Roman" w:hAnsi="Times New Roman" w:cs="Times New Roman"/>
        </w:rPr>
        <w:t>P</w:t>
      </w:r>
      <w:r w:rsidR="00F27547">
        <w:rPr>
          <w:rFonts w:ascii="Times New Roman" w:hAnsi="Times New Roman" w:cs="Times New Roman"/>
        </w:rPr>
        <w:t xml:space="preserve">ure mathematical </w:t>
      </w:r>
      <w:r w:rsidR="0073116D">
        <w:rPr>
          <w:rFonts w:ascii="Times New Roman" w:hAnsi="Times New Roman" w:cs="Times New Roman"/>
        </w:rPr>
        <w:t>cognition-n</w:t>
      </w:r>
      <w:r>
        <w:rPr>
          <w:rFonts w:ascii="Times New Roman" w:hAnsi="Times New Roman" w:cs="Times New Roman"/>
        </w:rPr>
        <w:t xml:space="preserve"> also bears an indirect</w:t>
      </w:r>
      <w:r w:rsidR="00F27547">
        <w:rPr>
          <w:rFonts w:ascii="Times New Roman" w:hAnsi="Times New Roman" w:cs="Times New Roman"/>
        </w:rPr>
        <w:t xml:space="preserve"> </w:t>
      </w:r>
      <w:r w:rsidR="00E67880">
        <w:rPr>
          <w:rFonts w:ascii="Times New Roman" w:hAnsi="Times New Roman" w:cs="Times New Roman"/>
        </w:rPr>
        <w:t xml:space="preserve">relation to </w:t>
      </w:r>
      <w:r w:rsidR="00DE4C16">
        <w:rPr>
          <w:rFonts w:ascii="Times New Roman" w:hAnsi="Times New Roman" w:cs="Times New Roman"/>
        </w:rPr>
        <w:t>actual perception</w:t>
      </w:r>
      <w:r w:rsidR="00E67880">
        <w:rPr>
          <w:rFonts w:ascii="Times New Roman" w:hAnsi="Times New Roman" w:cs="Times New Roman"/>
        </w:rPr>
        <w:t xml:space="preserve">. </w:t>
      </w:r>
      <w:r w:rsidR="00E75181">
        <w:rPr>
          <w:rFonts w:ascii="Times New Roman" w:hAnsi="Times New Roman" w:cs="Times New Roman"/>
        </w:rPr>
        <w:t xml:space="preserve">What is </w:t>
      </w:r>
      <w:r w:rsidR="00FD292C">
        <w:rPr>
          <w:rFonts w:ascii="Times New Roman" w:hAnsi="Times New Roman" w:cs="Times New Roman"/>
        </w:rPr>
        <w:t>‘</w:t>
      </w:r>
      <w:r w:rsidR="00E75181">
        <w:rPr>
          <w:rFonts w:ascii="Times New Roman" w:hAnsi="Times New Roman" w:cs="Times New Roman"/>
        </w:rPr>
        <w:t>given</w:t>
      </w:r>
      <w:r w:rsidR="00FD292C">
        <w:rPr>
          <w:rFonts w:ascii="Times New Roman" w:hAnsi="Times New Roman" w:cs="Times New Roman"/>
        </w:rPr>
        <w:t>’</w:t>
      </w:r>
      <w:r w:rsidR="00E75181">
        <w:rPr>
          <w:rFonts w:ascii="Times New Roman" w:hAnsi="Times New Roman" w:cs="Times New Roman"/>
        </w:rPr>
        <w:t xml:space="preserve"> in a pure mathematical construction of (e.g.) a triangle is not an actual object but </w:t>
      </w:r>
      <w:r w:rsidR="00FD292C">
        <w:rPr>
          <w:rFonts w:ascii="Times New Roman" w:hAnsi="Times New Roman" w:cs="Times New Roman"/>
        </w:rPr>
        <w:t>‘</w:t>
      </w:r>
      <w:r w:rsidR="00E75181">
        <w:rPr>
          <w:rFonts w:ascii="Times New Roman" w:hAnsi="Times New Roman" w:cs="Times New Roman"/>
        </w:rPr>
        <w:t xml:space="preserve">only the </w:t>
      </w:r>
      <w:r w:rsidR="00E75181">
        <w:rPr>
          <w:rFonts w:ascii="Times New Roman" w:hAnsi="Times New Roman" w:cs="Times New Roman"/>
        </w:rPr>
        <w:lastRenderedPageBreak/>
        <w:t>form of an object</w:t>
      </w:r>
      <w:r w:rsidR="00FD292C">
        <w:rPr>
          <w:rFonts w:ascii="Times New Roman" w:hAnsi="Times New Roman" w:cs="Times New Roman"/>
        </w:rPr>
        <w:t>’,</w:t>
      </w:r>
      <w:r w:rsidR="00E75181">
        <w:rPr>
          <w:rFonts w:ascii="Times New Roman" w:hAnsi="Times New Roman" w:cs="Times New Roman"/>
        </w:rPr>
        <w:t xml:space="preserve"> which would remain an empty </w:t>
      </w:r>
      <w:r w:rsidR="00FD292C">
        <w:rPr>
          <w:rFonts w:ascii="Times New Roman" w:hAnsi="Times New Roman" w:cs="Times New Roman"/>
        </w:rPr>
        <w:t>‘</w:t>
      </w:r>
      <w:r w:rsidR="00E75181">
        <w:rPr>
          <w:rFonts w:ascii="Times New Roman" w:hAnsi="Times New Roman" w:cs="Times New Roman"/>
        </w:rPr>
        <w:t>product of imagination</w:t>
      </w:r>
      <w:r w:rsidR="00FD292C">
        <w:rPr>
          <w:rFonts w:ascii="Times New Roman" w:hAnsi="Times New Roman" w:cs="Times New Roman"/>
        </w:rPr>
        <w:t>’</w:t>
      </w:r>
      <w:r w:rsidR="00E75181">
        <w:rPr>
          <w:rFonts w:ascii="Times New Roman" w:hAnsi="Times New Roman" w:cs="Times New Roman"/>
        </w:rPr>
        <w:t xml:space="preserve"> (i.e., a mere </w:t>
      </w:r>
      <w:r w:rsidR="0073116D">
        <w:rPr>
          <w:rFonts w:ascii="Times New Roman" w:hAnsi="Times New Roman" w:cs="Times New Roman"/>
        </w:rPr>
        <w:t>cognition-w</w:t>
      </w:r>
      <w:r w:rsidR="00E75181">
        <w:rPr>
          <w:rFonts w:ascii="Times New Roman" w:hAnsi="Times New Roman" w:cs="Times New Roman"/>
        </w:rPr>
        <w:t>) were</w:t>
      </w:r>
      <w:r w:rsidR="008302C3">
        <w:rPr>
          <w:rFonts w:ascii="Times New Roman" w:hAnsi="Times New Roman" w:cs="Times New Roman"/>
        </w:rPr>
        <w:t xml:space="preserve"> it</w:t>
      </w:r>
      <w:r w:rsidR="00E75181">
        <w:rPr>
          <w:rFonts w:ascii="Times New Roman" w:hAnsi="Times New Roman" w:cs="Times New Roman"/>
        </w:rPr>
        <w:t xml:space="preserve"> not for the fact that the construction exhibits </w:t>
      </w:r>
      <w:r w:rsidR="00FD292C">
        <w:rPr>
          <w:rFonts w:ascii="Times New Roman" w:hAnsi="Times New Roman" w:cs="Times New Roman"/>
        </w:rPr>
        <w:t>‘</w:t>
      </w:r>
      <w:r w:rsidR="00E75181">
        <w:rPr>
          <w:rFonts w:ascii="Times New Roman" w:hAnsi="Times New Roman" w:cs="Times New Roman"/>
        </w:rPr>
        <w:t>conditions upon which all objects of experience rest</w:t>
      </w:r>
      <w:r w:rsidR="00FD292C">
        <w:rPr>
          <w:rFonts w:ascii="Times New Roman" w:hAnsi="Times New Roman" w:cs="Times New Roman"/>
        </w:rPr>
        <w:t>’</w:t>
      </w:r>
      <w:r w:rsidR="00E53367">
        <w:rPr>
          <w:rFonts w:ascii="Times New Roman" w:hAnsi="Times New Roman" w:cs="Times New Roman"/>
        </w:rPr>
        <w:t xml:space="preserve"> – namely,</w:t>
      </w:r>
      <w:r w:rsidR="00E75181">
        <w:rPr>
          <w:rFonts w:ascii="Times New Roman" w:hAnsi="Times New Roman" w:cs="Times New Roman"/>
        </w:rPr>
        <w:t xml:space="preserve"> </w:t>
      </w:r>
      <w:r w:rsidR="00C44044">
        <w:rPr>
          <w:rFonts w:ascii="Times New Roman" w:hAnsi="Times New Roman" w:cs="Times New Roman"/>
        </w:rPr>
        <w:t>t</w:t>
      </w:r>
      <w:r w:rsidR="00E75181">
        <w:rPr>
          <w:rFonts w:ascii="Times New Roman" w:hAnsi="Times New Roman" w:cs="Times New Roman"/>
        </w:rPr>
        <w:t xml:space="preserve">he formal conditions of spatial intuition that enable and restrict all our possible outer experience (A223-224/B271-272). </w:t>
      </w:r>
      <w:r w:rsidR="00F228FC">
        <w:rPr>
          <w:rFonts w:ascii="Times New Roman" w:hAnsi="Times New Roman" w:cs="Times New Roman"/>
        </w:rPr>
        <w:t>Pure m</w:t>
      </w:r>
      <w:r w:rsidR="0061289C">
        <w:rPr>
          <w:rFonts w:ascii="Times New Roman" w:hAnsi="Times New Roman" w:cs="Times New Roman"/>
        </w:rPr>
        <w:t xml:space="preserve">athematical concepts yield </w:t>
      </w:r>
      <w:r w:rsidR="0073116D">
        <w:rPr>
          <w:rFonts w:ascii="Times New Roman" w:hAnsi="Times New Roman" w:cs="Times New Roman"/>
        </w:rPr>
        <w:t>cognition-n</w:t>
      </w:r>
      <w:r w:rsidR="0061289C">
        <w:rPr>
          <w:rFonts w:ascii="Times New Roman" w:hAnsi="Times New Roman" w:cs="Times New Roman"/>
        </w:rPr>
        <w:t xml:space="preserve"> insofar as they </w:t>
      </w:r>
      <w:r w:rsidR="00FD292C">
        <w:rPr>
          <w:rFonts w:ascii="Times New Roman" w:hAnsi="Times New Roman" w:cs="Times New Roman"/>
        </w:rPr>
        <w:t>‘</w:t>
      </w:r>
      <w:r w:rsidR="0061289C">
        <w:rPr>
          <w:rFonts w:ascii="Times New Roman" w:hAnsi="Times New Roman" w:cs="Times New Roman"/>
        </w:rPr>
        <w:t>can be applied to empirical intuitions</w:t>
      </w:r>
      <w:r w:rsidR="00FD292C">
        <w:rPr>
          <w:rFonts w:ascii="Times New Roman" w:hAnsi="Times New Roman" w:cs="Times New Roman"/>
        </w:rPr>
        <w:t>’</w:t>
      </w:r>
      <w:r w:rsidR="0061289C">
        <w:rPr>
          <w:rFonts w:ascii="Times New Roman" w:hAnsi="Times New Roman" w:cs="Times New Roman"/>
        </w:rPr>
        <w:t xml:space="preserve"> (B147)</w:t>
      </w:r>
      <w:r w:rsidR="001D345A">
        <w:rPr>
          <w:rFonts w:ascii="Times New Roman" w:hAnsi="Times New Roman" w:cs="Times New Roman"/>
        </w:rPr>
        <w:t>: this</w:t>
      </w:r>
      <w:r w:rsidR="0061289C">
        <w:rPr>
          <w:rFonts w:ascii="Times New Roman" w:hAnsi="Times New Roman" w:cs="Times New Roman"/>
        </w:rPr>
        <w:t xml:space="preserve"> is guaranteed by the</w:t>
      </w:r>
      <w:r w:rsidR="00343DA0">
        <w:rPr>
          <w:rFonts w:ascii="Times New Roman" w:hAnsi="Times New Roman" w:cs="Times New Roman"/>
        </w:rPr>
        <w:t>ir capacity to</w:t>
      </w:r>
      <w:r w:rsidR="0061289C">
        <w:rPr>
          <w:rFonts w:ascii="Times New Roman" w:hAnsi="Times New Roman" w:cs="Times New Roman"/>
        </w:rPr>
        <w:t xml:space="preserve"> be constructed in</w:t>
      </w:r>
      <w:r w:rsidR="00E53367">
        <w:rPr>
          <w:rFonts w:ascii="Times New Roman" w:hAnsi="Times New Roman" w:cs="Times New Roman"/>
        </w:rPr>
        <w:t xml:space="preserve"> the</w:t>
      </w:r>
      <w:r w:rsidR="0061289C">
        <w:rPr>
          <w:rFonts w:ascii="Times New Roman" w:hAnsi="Times New Roman" w:cs="Times New Roman"/>
        </w:rPr>
        <w:t xml:space="preserve"> pure</w:t>
      </w:r>
      <w:r w:rsidR="00E5779E">
        <w:rPr>
          <w:rFonts w:ascii="Times New Roman" w:hAnsi="Times New Roman" w:cs="Times New Roman"/>
        </w:rPr>
        <w:t xml:space="preserve"> </w:t>
      </w:r>
      <w:r w:rsidR="0061289C">
        <w:rPr>
          <w:rFonts w:ascii="Times New Roman" w:hAnsi="Times New Roman" w:cs="Times New Roman"/>
        </w:rPr>
        <w:t xml:space="preserve">spatial intuition which exhibits the form of </w:t>
      </w:r>
      <w:r w:rsidR="00E53367">
        <w:rPr>
          <w:rFonts w:ascii="Times New Roman" w:hAnsi="Times New Roman" w:cs="Times New Roman"/>
        </w:rPr>
        <w:t>all</w:t>
      </w:r>
      <w:r w:rsidR="0061289C">
        <w:rPr>
          <w:rFonts w:ascii="Times New Roman" w:hAnsi="Times New Roman" w:cs="Times New Roman"/>
        </w:rPr>
        <w:t xml:space="preserve"> possible (outer) empirical intuition</w:t>
      </w:r>
      <w:r w:rsidR="00E53367">
        <w:rPr>
          <w:rFonts w:ascii="Times New Roman" w:hAnsi="Times New Roman" w:cs="Times New Roman"/>
        </w:rPr>
        <w:t>s</w:t>
      </w:r>
      <w:r w:rsidR="0061289C">
        <w:rPr>
          <w:rFonts w:ascii="Times New Roman" w:hAnsi="Times New Roman" w:cs="Times New Roman"/>
        </w:rPr>
        <w:t>.</w:t>
      </w:r>
    </w:p>
    <w:p w14:paraId="1031654F" w14:textId="612D7630" w:rsidR="00DE4C16" w:rsidRDefault="0061289C" w:rsidP="00C44044">
      <w:pPr>
        <w:spacing w:line="480" w:lineRule="auto"/>
        <w:ind w:firstLine="720"/>
        <w:jc w:val="both"/>
        <w:rPr>
          <w:rFonts w:ascii="Times New Roman" w:hAnsi="Times New Roman" w:cs="Times New Roman"/>
        </w:rPr>
      </w:pPr>
      <w:r>
        <w:rPr>
          <w:rFonts w:ascii="Times New Roman" w:hAnsi="Times New Roman" w:cs="Times New Roman"/>
        </w:rPr>
        <w:t xml:space="preserve">Let this suffice as a </w:t>
      </w:r>
      <w:r w:rsidR="004B3194">
        <w:rPr>
          <w:rFonts w:ascii="Times New Roman" w:hAnsi="Times New Roman" w:cs="Times New Roman"/>
        </w:rPr>
        <w:t xml:space="preserve">broad-stroke account of </w:t>
      </w:r>
      <w:r w:rsidR="0073116D">
        <w:rPr>
          <w:rFonts w:ascii="Times New Roman" w:hAnsi="Times New Roman" w:cs="Times New Roman"/>
        </w:rPr>
        <w:t>cognition-n</w:t>
      </w:r>
      <w:r w:rsidR="004B3194">
        <w:rPr>
          <w:rFonts w:ascii="Times New Roman" w:hAnsi="Times New Roman" w:cs="Times New Roman"/>
        </w:rPr>
        <w:t xml:space="preserve"> in contrast with </w:t>
      </w:r>
      <w:r w:rsidR="0073116D">
        <w:rPr>
          <w:rFonts w:ascii="Times New Roman" w:hAnsi="Times New Roman" w:cs="Times New Roman"/>
        </w:rPr>
        <w:t>cognition-w</w:t>
      </w:r>
      <w:r w:rsidR="004B3194">
        <w:rPr>
          <w:rFonts w:ascii="Times New Roman" w:hAnsi="Times New Roman" w:cs="Times New Roman"/>
        </w:rPr>
        <w:t xml:space="preserve">. </w:t>
      </w:r>
      <w:r w:rsidR="00DE4C16">
        <w:rPr>
          <w:rFonts w:ascii="Times New Roman" w:hAnsi="Times New Roman" w:cs="Times New Roman"/>
        </w:rPr>
        <w:t>I now discuss</w:t>
      </w:r>
      <w:r w:rsidR="0097042C">
        <w:rPr>
          <w:rFonts w:ascii="Times New Roman" w:hAnsi="Times New Roman" w:cs="Times New Roman"/>
        </w:rPr>
        <w:t xml:space="preserve"> </w:t>
      </w:r>
      <w:r w:rsidR="008302C3">
        <w:rPr>
          <w:rFonts w:ascii="Times New Roman" w:hAnsi="Times New Roman" w:cs="Times New Roman"/>
        </w:rPr>
        <w:t>further</w:t>
      </w:r>
      <w:r w:rsidR="00874242">
        <w:rPr>
          <w:rFonts w:ascii="Times New Roman" w:hAnsi="Times New Roman" w:cs="Times New Roman"/>
        </w:rPr>
        <w:t xml:space="preserve">, </w:t>
      </w:r>
      <w:r w:rsidR="00874242" w:rsidRPr="00DE4C16">
        <w:rPr>
          <w:rFonts w:ascii="Times New Roman" w:hAnsi="Times New Roman" w:cs="Times New Roman"/>
          <w:i/>
          <w:iCs/>
        </w:rPr>
        <w:t>practical</w:t>
      </w:r>
      <w:r w:rsidR="002F1CE6">
        <w:rPr>
          <w:rFonts w:ascii="Times New Roman" w:hAnsi="Times New Roman" w:cs="Times New Roman"/>
        </w:rPr>
        <w:t xml:space="preserve"> species of cognition. </w:t>
      </w:r>
    </w:p>
    <w:p w14:paraId="49C54569" w14:textId="6419FD94" w:rsidR="00A51E52" w:rsidRDefault="00B345AF" w:rsidP="00C56F44">
      <w:pPr>
        <w:spacing w:line="480" w:lineRule="auto"/>
        <w:ind w:firstLine="720"/>
        <w:jc w:val="both"/>
        <w:rPr>
          <w:rFonts w:ascii="Times New Roman" w:hAnsi="Times New Roman" w:cs="Times New Roman"/>
        </w:rPr>
      </w:pPr>
      <w:r>
        <w:rPr>
          <w:rFonts w:ascii="Times New Roman" w:hAnsi="Times New Roman" w:cs="Times New Roman"/>
        </w:rPr>
        <w:t>At Bix-Bx</w:t>
      </w:r>
      <w:r w:rsidR="00B846B1">
        <w:rPr>
          <w:rFonts w:ascii="Times New Roman" w:hAnsi="Times New Roman" w:cs="Times New Roman"/>
        </w:rPr>
        <w:t xml:space="preserve"> (cf. A92-93/B124-126;</w:t>
      </w:r>
      <w:r w:rsidR="00502B94">
        <w:rPr>
          <w:rFonts w:ascii="Times New Roman" w:hAnsi="Times New Roman" w:cs="Times New Roman"/>
        </w:rPr>
        <w:t xml:space="preserve"> </w:t>
      </w:r>
      <w:r w:rsidR="003D2BE3">
        <w:rPr>
          <w:rFonts w:ascii="Times New Roman" w:hAnsi="Times New Roman" w:cs="Times New Roman"/>
        </w:rPr>
        <w:t>A633/B661,</w:t>
      </w:r>
      <w:r w:rsidR="00B846B1">
        <w:rPr>
          <w:rFonts w:ascii="Times New Roman" w:hAnsi="Times New Roman" w:cs="Times New Roman"/>
        </w:rPr>
        <w:t xml:space="preserve"> </w:t>
      </w:r>
      <w:proofErr w:type="spellStart"/>
      <w:r w:rsidR="00FD292C">
        <w:rPr>
          <w:rFonts w:ascii="Times New Roman" w:hAnsi="Times New Roman" w:cs="Times New Roman"/>
        </w:rPr>
        <w:t>CPrR</w:t>
      </w:r>
      <w:proofErr w:type="spellEnd"/>
      <w:r w:rsidR="0073116D">
        <w:rPr>
          <w:rFonts w:ascii="Times New Roman" w:hAnsi="Times New Roman" w:cs="Times New Roman"/>
        </w:rPr>
        <w:t xml:space="preserve"> 5</w:t>
      </w:r>
      <w:r w:rsidR="00B846B1">
        <w:rPr>
          <w:rFonts w:ascii="Times New Roman" w:hAnsi="Times New Roman" w:cs="Times New Roman"/>
        </w:rPr>
        <w:t>:</w:t>
      </w:r>
      <w:r w:rsidR="00FD292C">
        <w:rPr>
          <w:rFonts w:ascii="Times New Roman" w:hAnsi="Times New Roman" w:cs="Times New Roman"/>
        </w:rPr>
        <w:t xml:space="preserve"> </w:t>
      </w:r>
      <w:r w:rsidR="00B846B1">
        <w:rPr>
          <w:rFonts w:ascii="Times New Roman" w:hAnsi="Times New Roman" w:cs="Times New Roman"/>
        </w:rPr>
        <w:t xml:space="preserve">46-47; </w:t>
      </w:r>
      <w:proofErr w:type="spellStart"/>
      <w:r w:rsidR="00FD292C">
        <w:rPr>
          <w:rFonts w:ascii="Times New Roman" w:hAnsi="Times New Roman" w:cs="Times New Roman"/>
        </w:rPr>
        <w:t>Corr</w:t>
      </w:r>
      <w:proofErr w:type="spellEnd"/>
      <w:r w:rsidR="0073116D">
        <w:rPr>
          <w:rFonts w:ascii="Times New Roman" w:hAnsi="Times New Roman" w:cs="Times New Roman"/>
        </w:rPr>
        <w:t xml:space="preserve"> 10</w:t>
      </w:r>
      <w:r w:rsidR="00FD292C">
        <w:rPr>
          <w:rFonts w:ascii="Times New Roman" w:hAnsi="Times New Roman" w:cs="Times New Roman"/>
        </w:rPr>
        <w:t xml:space="preserve">: </w:t>
      </w:r>
      <w:r w:rsidR="00B846B1">
        <w:rPr>
          <w:rFonts w:ascii="Times New Roman" w:hAnsi="Times New Roman" w:cs="Times New Roman"/>
        </w:rPr>
        <w:t>131)</w:t>
      </w:r>
      <w:r>
        <w:rPr>
          <w:rFonts w:ascii="Times New Roman" w:hAnsi="Times New Roman" w:cs="Times New Roman"/>
        </w:rPr>
        <w:t>,</w:t>
      </w:r>
      <w:r w:rsidR="00874242">
        <w:rPr>
          <w:rFonts w:ascii="Times New Roman" w:hAnsi="Times New Roman" w:cs="Times New Roman"/>
        </w:rPr>
        <w:t xml:space="preserve"> </w:t>
      </w:r>
      <w:r w:rsidR="00DE4C16">
        <w:rPr>
          <w:rFonts w:ascii="Times New Roman" w:hAnsi="Times New Roman" w:cs="Times New Roman"/>
        </w:rPr>
        <w:t>Kant</w:t>
      </w:r>
      <w:r>
        <w:rPr>
          <w:rFonts w:ascii="Times New Roman" w:hAnsi="Times New Roman" w:cs="Times New Roman"/>
        </w:rPr>
        <w:t xml:space="preserve"> defines the difference between a priori theoretical and a priori practical cognition</w:t>
      </w:r>
      <w:r w:rsidR="00970564">
        <w:rPr>
          <w:rFonts w:ascii="Times New Roman" w:hAnsi="Times New Roman" w:cs="Times New Roman"/>
        </w:rPr>
        <w:t xml:space="preserve"> </w:t>
      </w:r>
      <w:r>
        <w:rPr>
          <w:rFonts w:ascii="Times New Roman" w:hAnsi="Times New Roman" w:cs="Times New Roman"/>
        </w:rPr>
        <w:t xml:space="preserve">as follows: </w:t>
      </w:r>
      <w:r w:rsidR="00970564">
        <w:rPr>
          <w:rFonts w:ascii="Times New Roman" w:hAnsi="Times New Roman" w:cs="Times New Roman"/>
        </w:rPr>
        <w:t xml:space="preserve">the a priori </w:t>
      </w:r>
      <w:r w:rsidR="002A7221">
        <w:rPr>
          <w:rFonts w:ascii="Times New Roman" w:hAnsi="Times New Roman" w:cs="Times New Roman"/>
        </w:rPr>
        <w:t xml:space="preserve">theoretical </w:t>
      </w:r>
      <w:r w:rsidR="0073116D">
        <w:rPr>
          <w:rFonts w:ascii="Times New Roman" w:hAnsi="Times New Roman" w:cs="Times New Roman"/>
        </w:rPr>
        <w:t>cognition-n</w:t>
      </w:r>
      <w:r w:rsidR="00970564">
        <w:rPr>
          <w:rFonts w:ascii="Times New Roman" w:hAnsi="Times New Roman" w:cs="Times New Roman"/>
        </w:rPr>
        <w:t xml:space="preserve"> of reason</w:t>
      </w:r>
      <w:r w:rsidR="007B03BB">
        <w:rPr>
          <w:rFonts w:ascii="Times New Roman" w:hAnsi="Times New Roman" w:cs="Times New Roman"/>
        </w:rPr>
        <w:t xml:space="preserve"> (</w:t>
      </w:r>
      <w:r w:rsidR="002E1731">
        <w:rPr>
          <w:rFonts w:ascii="Times New Roman" w:hAnsi="Times New Roman" w:cs="Times New Roman"/>
        </w:rPr>
        <w:t>in the broad sense</w:t>
      </w:r>
      <w:r w:rsidR="00DE22AC">
        <w:rPr>
          <w:rFonts w:ascii="Times New Roman" w:hAnsi="Times New Roman" w:cs="Times New Roman"/>
        </w:rPr>
        <w:t xml:space="preserve"> of ‘reason’</w:t>
      </w:r>
      <w:r w:rsidR="002E1731">
        <w:rPr>
          <w:rFonts w:ascii="Times New Roman" w:hAnsi="Times New Roman" w:cs="Times New Roman"/>
        </w:rPr>
        <w:t>, as</w:t>
      </w:r>
      <w:r w:rsidR="009D0C4F">
        <w:rPr>
          <w:rFonts w:ascii="Times New Roman" w:hAnsi="Times New Roman" w:cs="Times New Roman"/>
        </w:rPr>
        <w:t xml:space="preserve"> </w:t>
      </w:r>
      <w:r w:rsidR="007B03BB">
        <w:rPr>
          <w:rFonts w:ascii="Times New Roman" w:hAnsi="Times New Roman" w:cs="Times New Roman"/>
        </w:rPr>
        <w:t>includ</w:t>
      </w:r>
      <w:r w:rsidR="002E1731">
        <w:rPr>
          <w:rFonts w:ascii="Times New Roman" w:hAnsi="Times New Roman" w:cs="Times New Roman"/>
        </w:rPr>
        <w:t>ing</w:t>
      </w:r>
      <w:r w:rsidR="007B03BB">
        <w:rPr>
          <w:rFonts w:ascii="Times New Roman" w:hAnsi="Times New Roman" w:cs="Times New Roman"/>
        </w:rPr>
        <w:t xml:space="preserve"> the understanding)</w:t>
      </w:r>
      <w:r w:rsidR="00970564">
        <w:rPr>
          <w:rFonts w:ascii="Times New Roman" w:hAnsi="Times New Roman" w:cs="Times New Roman"/>
        </w:rPr>
        <w:t xml:space="preserve"> conceptually</w:t>
      </w:r>
      <w:r w:rsidR="002A7221">
        <w:rPr>
          <w:rFonts w:ascii="Times New Roman" w:hAnsi="Times New Roman" w:cs="Times New Roman"/>
        </w:rPr>
        <w:t xml:space="preserve"> determines an object that</w:t>
      </w:r>
      <w:r w:rsidR="00213791">
        <w:rPr>
          <w:rFonts w:ascii="Times New Roman" w:hAnsi="Times New Roman" w:cs="Times New Roman"/>
        </w:rPr>
        <w:t xml:space="preserve"> already exists and</w:t>
      </w:r>
      <w:r w:rsidR="002A7221">
        <w:rPr>
          <w:rFonts w:ascii="Times New Roman" w:hAnsi="Times New Roman" w:cs="Times New Roman"/>
        </w:rPr>
        <w:t xml:space="preserve"> </w:t>
      </w:r>
      <w:r w:rsidR="00C44044">
        <w:rPr>
          <w:rFonts w:ascii="Times New Roman" w:hAnsi="Times New Roman" w:cs="Times New Roman"/>
        </w:rPr>
        <w:t xml:space="preserve">affects our mind with perceptual data, </w:t>
      </w:r>
      <w:r w:rsidR="00970564">
        <w:rPr>
          <w:rFonts w:ascii="Times New Roman" w:hAnsi="Times New Roman" w:cs="Times New Roman"/>
        </w:rPr>
        <w:t>whereas the a priori practical cognition of reason relates to a</w:t>
      </w:r>
      <w:r w:rsidR="00213791">
        <w:rPr>
          <w:rFonts w:ascii="Times New Roman" w:hAnsi="Times New Roman" w:cs="Times New Roman"/>
        </w:rPr>
        <w:t xml:space="preserve"> no</w:t>
      </w:r>
      <w:r w:rsidR="00804FDD">
        <w:rPr>
          <w:rFonts w:ascii="Times New Roman" w:hAnsi="Times New Roman" w:cs="Times New Roman"/>
        </w:rPr>
        <w:t>t</w:t>
      </w:r>
      <w:r w:rsidR="00213791">
        <w:rPr>
          <w:rFonts w:ascii="Times New Roman" w:hAnsi="Times New Roman" w:cs="Times New Roman"/>
        </w:rPr>
        <w:t>-yet existen</w:t>
      </w:r>
      <w:r w:rsidR="00804FDD">
        <w:rPr>
          <w:rFonts w:ascii="Times New Roman" w:hAnsi="Times New Roman" w:cs="Times New Roman"/>
        </w:rPr>
        <w:t>t</w:t>
      </w:r>
      <w:r w:rsidR="00970564">
        <w:rPr>
          <w:rFonts w:ascii="Times New Roman" w:hAnsi="Times New Roman" w:cs="Times New Roman"/>
        </w:rPr>
        <w:t xml:space="preserve"> object in a causal fashion, </w:t>
      </w:r>
      <w:r w:rsidR="00614477">
        <w:rPr>
          <w:rFonts w:ascii="Times New Roman" w:hAnsi="Times New Roman" w:cs="Times New Roman"/>
        </w:rPr>
        <w:t>‘</w:t>
      </w:r>
      <w:r w:rsidR="00970564">
        <w:rPr>
          <w:rFonts w:ascii="Times New Roman" w:hAnsi="Times New Roman" w:cs="Times New Roman"/>
        </w:rPr>
        <w:t>making the object actual</w:t>
      </w:r>
      <w:r w:rsidR="00614477">
        <w:rPr>
          <w:rFonts w:ascii="Times New Roman" w:hAnsi="Times New Roman" w:cs="Times New Roman"/>
        </w:rPr>
        <w:t xml:space="preserve">’. </w:t>
      </w:r>
      <w:r w:rsidR="00C56F44">
        <w:rPr>
          <w:rFonts w:ascii="Times New Roman" w:hAnsi="Times New Roman" w:cs="Times New Roman"/>
        </w:rPr>
        <w:t xml:space="preserve">This gives us </w:t>
      </w:r>
      <w:r w:rsidR="004532C6">
        <w:rPr>
          <w:rFonts w:ascii="Times New Roman" w:hAnsi="Times New Roman" w:cs="Times New Roman"/>
        </w:rPr>
        <w:t>a</w:t>
      </w:r>
      <w:r w:rsidR="003A1167">
        <w:rPr>
          <w:rFonts w:ascii="Times New Roman" w:hAnsi="Times New Roman" w:cs="Times New Roman"/>
        </w:rPr>
        <w:t xml:space="preserve"> primary notion of practical cognition, which I call cognit</w:t>
      </w:r>
      <w:r w:rsidR="008F0907">
        <w:rPr>
          <w:rFonts w:ascii="Times New Roman" w:hAnsi="Times New Roman" w:cs="Times New Roman"/>
        </w:rPr>
        <w:t>ion</w:t>
      </w:r>
      <w:r w:rsidR="0073116D">
        <w:rPr>
          <w:rFonts w:ascii="Times New Roman" w:hAnsi="Times New Roman" w:cs="Times New Roman"/>
        </w:rPr>
        <w:t>-p</w:t>
      </w:r>
      <w:r w:rsidR="008F0907">
        <w:rPr>
          <w:rFonts w:ascii="Times New Roman" w:hAnsi="Times New Roman" w:cs="Times New Roman"/>
        </w:rPr>
        <w:t>1. This notion refers to a priori</w:t>
      </w:r>
      <w:r w:rsidR="0097042C">
        <w:rPr>
          <w:rFonts w:ascii="Times New Roman" w:hAnsi="Times New Roman" w:cs="Times New Roman"/>
        </w:rPr>
        <w:t xml:space="preserve"> moral</w:t>
      </w:r>
      <w:r w:rsidR="008F0907">
        <w:rPr>
          <w:rFonts w:ascii="Times New Roman" w:hAnsi="Times New Roman" w:cs="Times New Roman"/>
        </w:rPr>
        <w:t xml:space="preserve"> representation</w:t>
      </w:r>
      <w:r w:rsidR="004532C6">
        <w:rPr>
          <w:rFonts w:ascii="Times New Roman" w:hAnsi="Times New Roman" w:cs="Times New Roman"/>
        </w:rPr>
        <w:t>s</w:t>
      </w:r>
      <w:r w:rsidR="008F0907">
        <w:rPr>
          <w:rFonts w:ascii="Times New Roman" w:hAnsi="Times New Roman" w:cs="Times New Roman"/>
        </w:rPr>
        <w:t xml:space="preserve"> of which actions are </w:t>
      </w:r>
      <w:r w:rsidR="008F0907" w:rsidRPr="008F0907">
        <w:rPr>
          <w:rFonts w:ascii="Times New Roman" w:hAnsi="Times New Roman" w:cs="Times New Roman"/>
          <w:i/>
          <w:iCs/>
        </w:rPr>
        <w:t>good</w:t>
      </w:r>
      <w:r w:rsidR="004532C6">
        <w:rPr>
          <w:rFonts w:ascii="Times New Roman" w:hAnsi="Times New Roman" w:cs="Times New Roman"/>
          <w:i/>
          <w:iCs/>
        </w:rPr>
        <w:t xml:space="preserve"> or evil</w:t>
      </w:r>
      <w:r w:rsidR="004532C6">
        <w:rPr>
          <w:rFonts w:ascii="Times New Roman" w:hAnsi="Times New Roman" w:cs="Times New Roman"/>
        </w:rPr>
        <w:t xml:space="preserve">, </w:t>
      </w:r>
      <w:r w:rsidR="007B03BB">
        <w:rPr>
          <w:rFonts w:ascii="Times New Roman" w:hAnsi="Times New Roman" w:cs="Times New Roman"/>
        </w:rPr>
        <w:t xml:space="preserve">i.e. </w:t>
      </w:r>
      <w:r w:rsidR="004532C6">
        <w:rPr>
          <w:rFonts w:ascii="Times New Roman" w:hAnsi="Times New Roman" w:cs="Times New Roman"/>
        </w:rPr>
        <w:t>which actions we have</w:t>
      </w:r>
      <w:r w:rsidR="009D0C4F">
        <w:rPr>
          <w:rFonts w:ascii="Times New Roman" w:hAnsi="Times New Roman" w:cs="Times New Roman"/>
        </w:rPr>
        <w:t xml:space="preserve"> sufficient</w:t>
      </w:r>
      <w:r w:rsidR="004532C6">
        <w:rPr>
          <w:rFonts w:ascii="Times New Roman" w:hAnsi="Times New Roman" w:cs="Times New Roman"/>
        </w:rPr>
        <w:t xml:space="preserve"> reason (not) to perform</w:t>
      </w:r>
      <w:r w:rsidR="0097042C">
        <w:rPr>
          <w:rFonts w:ascii="Times New Roman" w:hAnsi="Times New Roman" w:cs="Times New Roman"/>
        </w:rPr>
        <w:t xml:space="preserve"> and thus</w:t>
      </w:r>
      <w:r w:rsidR="004532C6">
        <w:rPr>
          <w:rFonts w:ascii="Times New Roman" w:hAnsi="Times New Roman" w:cs="Times New Roman"/>
        </w:rPr>
        <w:t xml:space="preserve"> </w:t>
      </w:r>
      <w:r w:rsidR="0097042C">
        <w:rPr>
          <w:rFonts w:ascii="Times New Roman" w:hAnsi="Times New Roman" w:cs="Times New Roman"/>
        </w:rPr>
        <w:t>(</w:t>
      </w:r>
      <w:r w:rsidR="004532C6">
        <w:rPr>
          <w:rFonts w:ascii="Times New Roman" w:hAnsi="Times New Roman" w:cs="Times New Roman"/>
        </w:rPr>
        <w:t>for finite wills like ours</w:t>
      </w:r>
      <w:r w:rsidR="0097042C">
        <w:rPr>
          <w:rFonts w:ascii="Times New Roman" w:hAnsi="Times New Roman" w:cs="Times New Roman"/>
        </w:rPr>
        <w:t>)</w:t>
      </w:r>
      <w:r w:rsidR="00AC0017">
        <w:rPr>
          <w:rFonts w:ascii="Times New Roman" w:hAnsi="Times New Roman" w:cs="Times New Roman"/>
        </w:rPr>
        <w:t xml:space="preserve"> </w:t>
      </w:r>
      <w:r w:rsidR="008F0964" w:rsidRPr="008F0964">
        <w:rPr>
          <w:rFonts w:ascii="Times New Roman" w:hAnsi="Times New Roman" w:cs="Times New Roman"/>
          <w:i/>
          <w:iCs/>
        </w:rPr>
        <w:t>ought</w:t>
      </w:r>
      <w:r w:rsidR="008F0964">
        <w:rPr>
          <w:rFonts w:ascii="Times New Roman" w:hAnsi="Times New Roman" w:cs="Times New Roman"/>
        </w:rPr>
        <w:t xml:space="preserve"> </w:t>
      </w:r>
      <w:r w:rsidR="0097042C">
        <w:rPr>
          <w:rFonts w:ascii="Times New Roman" w:hAnsi="Times New Roman" w:cs="Times New Roman"/>
        </w:rPr>
        <w:t xml:space="preserve">(not) </w:t>
      </w:r>
      <w:r w:rsidR="008F0964">
        <w:rPr>
          <w:rFonts w:ascii="Times New Roman" w:hAnsi="Times New Roman" w:cs="Times New Roman"/>
        </w:rPr>
        <w:t xml:space="preserve">to </w:t>
      </w:r>
      <w:r w:rsidR="0097042C">
        <w:rPr>
          <w:rFonts w:ascii="Times New Roman" w:hAnsi="Times New Roman" w:cs="Times New Roman"/>
        </w:rPr>
        <w:t>perform</w:t>
      </w:r>
      <w:r w:rsidR="008F0964">
        <w:rPr>
          <w:rFonts w:ascii="Times New Roman" w:hAnsi="Times New Roman" w:cs="Times New Roman"/>
        </w:rPr>
        <w:t xml:space="preserve">. </w:t>
      </w:r>
      <w:r w:rsidR="008F362D">
        <w:rPr>
          <w:rFonts w:ascii="Times New Roman" w:hAnsi="Times New Roman" w:cs="Times New Roman"/>
        </w:rPr>
        <w:t>C</w:t>
      </w:r>
      <w:r w:rsidR="00BA26A1">
        <w:rPr>
          <w:rFonts w:ascii="Times New Roman" w:hAnsi="Times New Roman" w:cs="Times New Roman"/>
        </w:rPr>
        <w:t>ognition</w:t>
      </w:r>
      <w:r w:rsidR="0073116D">
        <w:rPr>
          <w:rFonts w:ascii="Times New Roman" w:hAnsi="Times New Roman" w:cs="Times New Roman"/>
        </w:rPr>
        <w:t>-p1</w:t>
      </w:r>
      <w:r w:rsidR="001B0641">
        <w:rPr>
          <w:rFonts w:ascii="Times New Roman" w:hAnsi="Times New Roman" w:cs="Times New Roman"/>
        </w:rPr>
        <w:t>,</w:t>
      </w:r>
      <w:r w:rsidR="00BA26A1">
        <w:rPr>
          <w:rFonts w:ascii="Times New Roman" w:hAnsi="Times New Roman" w:cs="Times New Roman"/>
        </w:rPr>
        <w:t xml:space="preserve"> </w:t>
      </w:r>
      <w:r w:rsidR="001B0641">
        <w:rPr>
          <w:rFonts w:ascii="Times New Roman" w:hAnsi="Times New Roman" w:cs="Times New Roman"/>
        </w:rPr>
        <w:t xml:space="preserve">unlike </w:t>
      </w:r>
      <w:r w:rsidR="0073116D">
        <w:rPr>
          <w:rFonts w:ascii="Times New Roman" w:hAnsi="Times New Roman" w:cs="Times New Roman"/>
        </w:rPr>
        <w:t>cognition-n</w:t>
      </w:r>
      <w:r w:rsidR="001B0641">
        <w:rPr>
          <w:rFonts w:ascii="Times New Roman" w:hAnsi="Times New Roman" w:cs="Times New Roman"/>
        </w:rPr>
        <w:t xml:space="preserve">, relates to an object as a cause to its effect because my representation of how I ought to act </w:t>
      </w:r>
      <w:r w:rsidR="004B5B13" w:rsidRPr="00AC0017">
        <w:rPr>
          <w:rFonts w:ascii="Times New Roman" w:hAnsi="Times New Roman" w:cs="Times New Roman"/>
        </w:rPr>
        <w:t>can</w:t>
      </w:r>
      <w:r w:rsidR="004B5B13">
        <w:rPr>
          <w:rFonts w:ascii="Times New Roman" w:hAnsi="Times New Roman" w:cs="Times New Roman"/>
        </w:rPr>
        <w:t xml:space="preserve"> lead to my performance of </w:t>
      </w:r>
      <w:r w:rsidR="001B0641">
        <w:rPr>
          <w:rFonts w:ascii="Times New Roman" w:hAnsi="Times New Roman" w:cs="Times New Roman"/>
        </w:rPr>
        <w:t>the corresponding action</w:t>
      </w:r>
      <w:r w:rsidR="004B5B13">
        <w:rPr>
          <w:rFonts w:ascii="Times New Roman" w:hAnsi="Times New Roman" w:cs="Times New Roman"/>
        </w:rPr>
        <w:t xml:space="preserve"> and to</w:t>
      </w:r>
      <w:r w:rsidR="001B0641">
        <w:rPr>
          <w:rFonts w:ascii="Times New Roman" w:hAnsi="Times New Roman" w:cs="Times New Roman"/>
        </w:rPr>
        <w:t xml:space="preserve"> </w:t>
      </w:r>
      <w:r w:rsidR="004B5B13">
        <w:rPr>
          <w:rFonts w:ascii="Times New Roman" w:hAnsi="Times New Roman" w:cs="Times New Roman"/>
        </w:rPr>
        <w:t xml:space="preserve">my </w:t>
      </w:r>
      <w:r w:rsidR="001B0641">
        <w:rPr>
          <w:rFonts w:ascii="Times New Roman" w:hAnsi="Times New Roman" w:cs="Times New Roman"/>
        </w:rPr>
        <w:t>produc</w:t>
      </w:r>
      <w:r w:rsidR="004B5B13">
        <w:rPr>
          <w:rFonts w:ascii="Times New Roman" w:hAnsi="Times New Roman" w:cs="Times New Roman"/>
        </w:rPr>
        <w:t>tion of</w:t>
      </w:r>
      <w:r w:rsidR="001B0641">
        <w:rPr>
          <w:rFonts w:ascii="Times New Roman" w:hAnsi="Times New Roman" w:cs="Times New Roman"/>
        </w:rPr>
        <w:t xml:space="preserve"> intended physical effects. </w:t>
      </w:r>
      <w:r w:rsidR="002378E5">
        <w:rPr>
          <w:rFonts w:ascii="Times New Roman" w:hAnsi="Times New Roman" w:cs="Times New Roman"/>
        </w:rPr>
        <w:t xml:space="preserve">Kant’s </w:t>
      </w:r>
      <w:r w:rsidR="004B5B13">
        <w:rPr>
          <w:rFonts w:ascii="Times New Roman" w:hAnsi="Times New Roman" w:cs="Times New Roman"/>
        </w:rPr>
        <w:t>claim</w:t>
      </w:r>
      <w:r w:rsidR="002378E5">
        <w:rPr>
          <w:rFonts w:ascii="Times New Roman" w:hAnsi="Times New Roman" w:cs="Times New Roman"/>
        </w:rPr>
        <w:t xml:space="preserve"> that</w:t>
      </w:r>
      <w:r w:rsidR="00947749">
        <w:rPr>
          <w:rFonts w:ascii="Times New Roman" w:hAnsi="Times New Roman" w:cs="Times New Roman"/>
        </w:rPr>
        <w:t xml:space="preserve"> cognition</w:t>
      </w:r>
      <w:r w:rsidR="0073116D">
        <w:rPr>
          <w:rFonts w:ascii="Times New Roman" w:hAnsi="Times New Roman" w:cs="Times New Roman"/>
        </w:rPr>
        <w:t>-p1</w:t>
      </w:r>
      <w:r w:rsidR="00947749">
        <w:rPr>
          <w:rFonts w:ascii="Times New Roman" w:hAnsi="Times New Roman" w:cs="Times New Roman"/>
        </w:rPr>
        <w:t xml:space="preserve"> </w:t>
      </w:r>
      <w:r w:rsidR="00947749" w:rsidRPr="00AC0017">
        <w:rPr>
          <w:rFonts w:ascii="Times New Roman" w:hAnsi="Times New Roman" w:cs="Times New Roman"/>
        </w:rPr>
        <w:t xml:space="preserve">makes </w:t>
      </w:r>
      <w:r w:rsidR="00947749">
        <w:rPr>
          <w:rFonts w:ascii="Times New Roman" w:hAnsi="Times New Roman" w:cs="Times New Roman"/>
        </w:rPr>
        <w:t xml:space="preserve">an object actual </w:t>
      </w:r>
      <w:r w:rsidR="00AC0017">
        <w:rPr>
          <w:rFonts w:ascii="Times New Roman" w:hAnsi="Times New Roman" w:cs="Times New Roman"/>
        </w:rPr>
        <w:t>leaves implicit a qualification</w:t>
      </w:r>
      <w:r w:rsidR="00947749">
        <w:rPr>
          <w:rFonts w:ascii="Times New Roman" w:hAnsi="Times New Roman" w:cs="Times New Roman"/>
        </w:rPr>
        <w:t xml:space="preserve"> </w:t>
      </w:r>
      <w:r w:rsidR="008F362D">
        <w:rPr>
          <w:rFonts w:ascii="Times New Roman" w:hAnsi="Times New Roman" w:cs="Times New Roman"/>
        </w:rPr>
        <w:t>he makes</w:t>
      </w:r>
      <w:r w:rsidR="00AC0017">
        <w:rPr>
          <w:rFonts w:ascii="Times New Roman" w:hAnsi="Times New Roman" w:cs="Times New Roman"/>
        </w:rPr>
        <w:t xml:space="preserve"> explicit in his definition of</w:t>
      </w:r>
      <w:r w:rsidR="001864CA">
        <w:rPr>
          <w:rFonts w:ascii="Times New Roman" w:hAnsi="Times New Roman" w:cs="Times New Roman"/>
        </w:rPr>
        <w:t xml:space="preserve"> the will as a capacity </w:t>
      </w:r>
      <w:r w:rsidR="001864CA" w:rsidRPr="001864CA">
        <w:rPr>
          <w:rFonts w:ascii="Times New Roman" w:hAnsi="Times New Roman" w:cs="Times New Roman"/>
          <w:i/>
          <w:iCs/>
        </w:rPr>
        <w:t>either</w:t>
      </w:r>
      <w:r w:rsidR="001864CA">
        <w:rPr>
          <w:rFonts w:ascii="Times New Roman" w:hAnsi="Times New Roman" w:cs="Times New Roman"/>
        </w:rPr>
        <w:t xml:space="preserve"> to produce the objects corresponding to its (normative-practical) representations </w:t>
      </w:r>
      <w:r w:rsidR="006377FE" w:rsidRPr="0017283A">
        <w:rPr>
          <w:rFonts w:ascii="Times New Roman" w:hAnsi="Times New Roman" w:cs="Times New Roman"/>
          <w:i/>
          <w:iCs/>
        </w:rPr>
        <w:t>or</w:t>
      </w:r>
      <w:r w:rsidR="006377FE">
        <w:rPr>
          <w:rFonts w:ascii="Times New Roman" w:hAnsi="Times New Roman" w:cs="Times New Roman"/>
        </w:rPr>
        <w:t xml:space="preserve"> at least to determine </w:t>
      </w:r>
      <w:r w:rsidR="00020E8E">
        <w:rPr>
          <w:rFonts w:ascii="Times New Roman" w:hAnsi="Times New Roman" w:cs="Times New Roman"/>
        </w:rPr>
        <w:t>‘</w:t>
      </w:r>
      <w:r w:rsidR="006377FE">
        <w:rPr>
          <w:rFonts w:ascii="Times New Roman" w:hAnsi="Times New Roman" w:cs="Times New Roman"/>
        </w:rPr>
        <w:t xml:space="preserve">itself to effect such objects (whether the physical </w:t>
      </w:r>
      <w:r w:rsidR="006377FE">
        <w:rPr>
          <w:rFonts w:ascii="Times New Roman" w:hAnsi="Times New Roman" w:cs="Times New Roman"/>
        </w:rPr>
        <w:lastRenderedPageBreak/>
        <w:t>power is sufficient or not)</w:t>
      </w:r>
      <w:r w:rsidR="00020E8E">
        <w:rPr>
          <w:rFonts w:ascii="Times New Roman" w:hAnsi="Times New Roman" w:cs="Times New Roman"/>
        </w:rPr>
        <w:t>’</w:t>
      </w:r>
      <w:r w:rsidR="00AC0017">
        <w:rPr>
          <w:rFonts w:ascii="Times New Roman" w:hAnsi="Times New Roman" w:cs="Times New Roman"/>
        </w:rPr>
        <w:t xml:space="preserve"> (</w:t>
      </w:r>
      <w:proofErr w:type="spellStart"/>
      <w:r w:rsidR="00614477">
        <w:rPr>
          <w:rFonts w:ascii="Times New Roman" w:hAnsi="Times New Roman" w:cs="Times New Roman"/>
        </w:rPr>
        <w:t>CPrR</w:t>
      </w:r>
      <w:proofErr w:type="spellEnd"/>
      <w:r w:rsidR="0073116D">
        <w:rPr>
          <w:rFonts w:ascii="Times New Roman" w:hAnsi="Times New Roman" w:cs="Times New Roman"/>
        </w:rPr>
        <w:t xml:space="preserve"> 5</w:t>
      </w:r>
      <w:r w:rsidR="00AC0017">
        <w:rPr>
          <w:rFonts w:ascii="Times New Roman" w:hAnsi="Times New Roman" w:cs="Times New Roman"/>
        </w:rPr>
        <w:t>:</w:t>
      </w:r>
      <w:r w:rsidR="00614477">
        <w:rPr>
          <w:rFonts w:ascii="Times New Roman" w:hAnsi="Times New Roman" w:cs="Times New Roman"/>
        </w:rPr>
        <w:t xml:space="preserve"> </w:t>
      </w:r>
      <w:r w:rsidR="00AC0017">
        <w:rPr>
          <w:rFonts w:ascii="Times New Roman" w:hAnsi="Times New Roman" w:cs="Times New Roman"/>
        </w:rPr>
        <w:t>15).</w:t>
      </w:r>
      <w:r w:rsidR="006377FE">
        <w:rPr>
          <w:rFonts w:ascii="Times New Roman" w:hAnsi="Times New Roman" w:cs="Times New Roman"/>
        </w:rPr>
        <w:t xml:space="preserve"> </w:t>
      </w:r>
      <w:r w:rsidR="008F362D">
        <w:rPr>
          <w:rFonts w:ascii="Times New Roman" w:hAnsi="Times New Roman" w:cs="Times New Roman"/>
        </w:rPr>
        <w:t>If I have a good will, m</w:t>
      </w:r>
      <w:r w:rsidR="006377FE">
        <w:rPr>
          <w:rFonts w:ascii="Times New Roman" w:hAnsi="Times New Roman" w:cs="Times New Roman"/>
        </w:rPr>
        <w:t>y cognition</w:t>
      </w:r>
      <w:r w:rsidR="0073116D">
        <w:rPr>
          <w:rFonts w:ascii="Times New Roman" w:hAnsi="Times New Roman" w:cs="Times New Roman"/>
        </w:rPr>
        <w:t>-p1</w:t>
      </w:r>
      <w:r w:rsidR="006377FE">
        <w:rPr>
          <w:rFonts w:ascii="Times New Roman" w:hAnsi="Times New Roman" w:cs="Times New Roman"/>
        </w:rPr>
        <w:t xml:space="preserve"> that I ought to be on campus at the promised time </w:t>
      </w:r>
      <w:r w:rsidR="009D0C4F">
        <w:rPr>
          <w:rFonts w:ascii="Times New Roman" w:hAnsi="Times New Roman" w:cs="Times New Roman"/>
        </w:rPr>
        <w:t>shall</w:t>
      </w:r>
      <w:r w:rsidR="008F362D">
        <w:rPr>
          <w:rFonts w:ascii="Times New Roman" w:hAnsi="Times New Roman" w:cs="Times New Roman"/>
        </w:rPr>
        <w:t xml:space="preserve"> </w:t>
      </w:r>
      <w:r w:rsidR="006377FE">
        <w:rPr>
          <w:rFonts w:ascii="Times New Roman" w:hAnsi="Times New Roman" w:cs="Times New Roman"/>
        </w:rPr>
        <w:t>determine</w:t>
      </w:r>
      <w:r w:rsidR="009D0C4F">
        <w:rPr>
          <w:rFonts w:ascii="Times New Roman" w:hAnsi="Times New Roman" w:cs="Times New Roman"/>
        </w:rPr>
        <w:t xml:space="preserve"> my will </w:t>
      </w:r>
      <w:r w:rsidR="006377FE">
        <w:rPr>
          <w:rFonts w:ascii="Times New Roman" w:hAnsi="Times New Roman" w:cs="Times New Roman"/>
        </w:rPr>
        <w:t xml:space="preserve">to </w:t>
      </w:r>
      <w:r w:rsidR="008F362D">
        <w:rPr>
          <w:rFonts w:ascii="Times New Roman" w:hAnsi="Times New Roman" w:cs="Times New Roman"/>
        </w:rPr>
        <w:t>strive to be</w:t>
      </w:r>
      <w:r w:rsidR="00791538">
        <w:rPr>
          <w:rFonts w:ascii="Times New Roman" w:hAnsi="Times New Roman" w:cs="Times New Roman"/>
        </w:rPr>
        <w:t xml:space="preserve"> on campus at that time</w:t>
      </w:r>
      <w:r w:rsidR="008F362D">
        <w:rPr>
          <w:rFonts w:ascii="Times New Roman" w:hAnsi="Times New Roman" w:cs="Times New Roman"/>
        </w:rPr>
        <w:t>.</w:t>
      </w:r>
      <w:r w:rsidR="00791538">
        <w:rPr>
          <w:rFonts w:ascii="Times New Roman" w:hAnsi="Times New Roman" w:cs="Times New Roman"/>
        </w:rPr>
        <w:t xml:space="preserve"> </w:t>
      </w:r>
      <w:r w:rsidR="008F362D">
        <w:rPr>
          <w:rFonts w:ascii="Times New Roman" w:hAnsi="Times New Roman" w:cs="Times New Roman"/>
        </w:rPr>
        <w:t>B</w:t>
      </w:r>
      <w:r w:rsidR="00791538">
        <w:rPr>
          <w:rFonts w:ascii="Times New Roman" w:hAnsi="Times New Roman" w:cs="Times New Roman"/>
        </w:rPr>
        <w:t>ut my physical power might not suffice to realize the intended</w:t>
      </w:r>
      <w:r w:rsidR="004B5B13">
        <w:rPr>
          <w:rFonts w:ascii="Times New Roman" w:hAnsi="Times New Roman" w:cs="Times New Roman"/>
        </w:rPr>
        <w:t xml:space="preserve"> </w:t>
      </w:r>
      <w:r w:rsidR="00791538">
        <w:rPr>
          <w:rFonts w:ascii="Times New Roman" w:hAnsi="Times New Roman" w:cs="Times New Roman"/>
        </w:rPr>
        <w:t>effect</w:t>
      </w:r>
      <w:r w:rsidR="009D0C4F">
        <w:rPr>
          <w:rFonts w:ascii="Times New Roman" w:hAnsi="Times New Roman" w:cs="Times New Roman"/>
        </w:rPr>
        <w:t>(s)</w:t>
      </w:r>
      <w:r w:rsidR="00791538">
        <w:rPr>
          <w:rFonts w:ascii="Times New Roman" w:hAnsi="Times New Roman" w:cs="Times New Roman"/>
        </w:rPr>
        <w:t xml:space="preserve"> – e.g. on the way to the bus I m</w:t>
      </w:r>
      <w:r w:rsidR="00E82DBB">
        <w:rPr>
          <w:rFonts w:ascii="Times New Roman" w:hAnsi="Times New Roman" w:cs="Times New Roman"/>
        </w:rPr>
        <w:t>ight</w:t>
      </w:r>
      <w:r w:rsidR="00791538">
        <w:rPr>
          <w:rFonts w:ascii="Times New Roman" w:hAnsi="Times New Roman" w:cs="Times New Roman"/>
        </w:rPr>
        <w:t xml:space="preserve"> slip and break my </w:t>
      </w:r>
      <w:r w:rsidR="0073116D">
        <w:rPr>
          <w:rFonts w:ascii="Times New Roman" w:hAnsi="Times New Roman" w:cs="Times New Roman"/>
        </w:rPr>
        <w:t>le</w:t>
      </w:r>
      <w:r w:rsidR="00791538">
        <w:rPr>
          <w:rFonts w:ascii="Times New Roman" w:hAnsi="Times New Roman" w:cs="Times New Roman"/>
        </w:rPr>
        <w:t>g.</w:t>
      </w:r>
      <w:r w:rsidR="009D0C4F">
        <w:rPr>
          <w:rStyle w:val="FootnoteReference"/>
          <w:rFonts w:ascii="Times New Roman" w:hAnsi="Times New Roman" w:cs="Times New Roman"/>
        </w:rPr>
        <w:footnoteReference w:id="12"/>
      </w:r>
      <w:r w:rsidR="00791538">
        <w:rPr>
          <w:rFonts w:ascii="Times New Roman" w:hAnsi="Times New Roman" w:cs="Times New Roman"/>
        </w:rPr>
        <w:t xml:space="preserve"> </w:t>
      </w:r>
      <w:r w:rsidR="006377FE">
        <w:rPr>
          <w:rFonts w:ascii="Times New Roman" w:hAnsi="Times New Roman" w:cs="Times New Roman"/>
        </w:rPr>
        <w:t xml:space="preserve"> </w:t>
      </w:r>
    </w:p>
    <w:p w14:paraId="34169FE2" w14:textId="40AD59C1" w:rsidR="00EB0D02" w:rsidRDefault="005B4B1A" w:rsidP="000F12E9">
      <w:pPr>
        <w:spacing w:line="480" w:lineRule="auto"/>
        <w:ind w:firstLine="720"/>
        <w:jc w:val="both"/>
        <w:rPr>
          <w:rFonts w:ascii="Times New Roman" w:hAnsi="Times New Roman" w:cs="Times New Roman"/>
        </w:rPr>
      </w:pPr>
      <w:r>
        <w:rPr>
          <w:rFonts w:ascii="Times New Roman" w:hAnsi="Times New Roman" w:cs="Times New Roman"/>
        </w:rPr>
        <w:t>While moral c</w:t>
      </w:r>
      <w:r w:rsidR="00EB0D02">
        <w:rPr>
          <w:rFonts w:ascii="Times New Roman" w:hAnsi="Times New Roman" w:cs="Times New Roman"/>
        </w:rPr>
        <w:t>ognition</w:t>
      </w:r>
      <w:r w:rsidR="0073116D">
        <w:rPr>
          <w:rFonts w:ascii="Times New Roman" w:hAnsi="Times New Roman" w:cs="Times New Roman"/>
        </w:rPr>
        <w:t>-p1</w:t>
      </w:r>
      <w:r>
        <w:rPr>
          <w:rFonts w:ascii="Times New Roman" w:hAnsi="Times New Roman" w:cs="Times New Roman"/>
        </w:rPr>
        <w:t xml:space="preserve"> is a priori, w</w:t>
      </w:r>
      <w:r w:rsidR="00EB0D02">
        <w:rPr>
          <w:rFonts w:ascii="Times New Roman" w:hAnsi="Times New Roman" w:cs="Times New Roman"/>
        </w:rPr>
        <w:t xml:space="preserve">e also have </w:t>
      </w:r>
      <w:r w:rsidR="00EB0D02" w:rsidRPr="000F12E9">
        <w:rPr>
          <w:rFonts w:ascii="Times New Roman" w:hAnsi="Times New Roman" w:cs="Times New Roman"/>
          <w:i/>
          <w:iCs/>
        </w:rPr>
        <w:t>empirical</w:t>
      </w:r>
      <w:r w:rsidR="000F12E9">
        <w:rPr>
          <w:rFonts w:ascii="Times New Roman" w:hAnsi="Times New Roman" w:cs="Times New Roman"/>
        </w:rPr>
        <w:t xml:space="preserve"> </w:t>
      </w:r>
      <w:r w:rsidR="00ED6CA2">
        <w:rPr>
          <w:rFonts w:ascii="Times New Roman" w:hAnsi="Times New Roman" w:cs="Times New Roman"/>
        </w:rPr>
        <w:t xml:space="preserve">practical </w:t>
      </w:r>
      <w:r w:rsidR="00EB0D02">
        <w:rPr>
          <w:rFonts w:ascii="Times New Roman" w:hAnsi="Times New Roman" w:cs="Times New Roman"/>
        </w:rPr>
        <w:t>cognition</w:t>
      </w:r>
      <w:r w:rsidR="0073116D">
        <w:rPr>
          <w:rFonts w:ascii="Times New Roman" w:hAnsi="Times New Roman" w:cs="Times New Roman"/>
        </w:rPr>
        <w:t>-p2</w:t>
      </w:r>
      <w:r w:rsidR="00EB0D02">
        <w:rPr>
          <w:rFonts w:ascii="Times New Roman" w:hAnsi="Times New Roman" w:cs="Times New Roman"/>
        </w:rPr>
        <w:t xml:space="preserve"> of </w:t>
      </w:r>
      <w:r w:rsidR="000F12E9">
        <w:rPr>
          <w:rFonts w:ascii="Times New Roman" w:hAnsi="Times New Roman" w:cs="Times New Roman"/>
        </w:rPr>
        <w:t>how we should act</w:t>
      </w:r>
      <w:r w:rsidR="00EB0D02">
        <w:rPr>
          <w:rFonts w:ascii="Times New Roman" w:hAnsi="Times New Roman" w:cs="Times New Roman"/>
        </w:rPr>
        <w:t xml:space="preserve"> in pursuit of our individual happiness</w:t>
      </w:r>
      <w:r w:rsidR="002E1731">
        <w:rPr>
          <w:rFonts w:ascii="Times New Roman" w:hAnsi="Times New Roman" w:cs="Times New Roman"/>
        </w:rPr>
        <w:t>.</w:t>
      </w:r>
      <w:r w:rsidR="000F12E9">
        <w:rPr>
          <w:rFonts w:ascii="Times New Roman" w:hAnsi="Times New Roman" w:cs="Times New Roman"/>
        </w:rPr>
        <w:t xml:space="preserve"> </w:t>
      </w:r>
      <w:r w:rsidR="002E1731">
        <w:rPr>
          <w:rFonts w:ascii="Times New Roman" w:hAnsi="Times New Roman" w:cs="Times New Roman"/>
        </w:rPr>
        <w:t>H</w:t>
      </w:r>
      <w:r w:rsidR="000F12E9">
        <w:rPr>
          <w:rFonts w:ascii="Times New Roman" w:hAnsi="Times New Roman" w:cs="Times New Roman"/>
        </w:rPr>
        <w:t>ere reason lacks the autonomy it has in moral legislation</w:t>
      </w:r>
      <w:r w:rsidR="0017283A">
        <w:rPr>
          <w:rFonts w:ascii="Times New Roman" w:hAnsi="Times New Roman" w:cs="Times New Roman"/>
        </w:rPr>
        <w:t>;</w:t>
      </w:r>
      <w:r w:rsidR="000F12E9">
        <w:rPr>
          <w:rFonts w:ascii="Times New Roman" w:hAnsi="Times New Roman" w:cs="Times New Roman"/>
        </w:rPr>
        <w:t xml:space="preserve"> it serves </w:t>
      </w:r>
      <w:r w:rsidR="0017283A">
        <w:rPr>
          <w:rFonts w:ascii="Times New Roman" w:hAnsi="Times New Roman" w:cs="Times New Roman"/>
        </w:rPr>
        <w:t>as</w:t>
      </w:r>
      <w:r w:rsidR="000F12E9">
        <w:rPr>
          <w:rFonts w:ascii="Times New Roman" w:hAnsi="Times New Roman" w:cs="Times New Roman"/>
        </w:rPr>
        <w:t xml:space="preserve"> a mere tool for the satisfaction of our sensible needs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0F12E9">
        <w:rPr>
          <w:rFonts w:ascii="Times New Roman" w:hAnsi="Times New Roman" w:cs="Times New Roman"/>
        </w:rPr>
        <w:t>:</w:t>
      </w:r>
      <w:r w:rsidR="00020E8E">
        <w:rPr>
          <w:rFonts w:ascii="Times New Roman" w:hAnsi="Times New Roman" w:cs="Times New Roman"/>
        </w:rPr>
        <w:t xml:space="preserve"> </w:t>
      </w:r>
      <w:r w:rsidR="000F12E9">
        <w:rPr>
          <w:rFonts w:ascii="Times New Roman" w:hAnsi="Times New Roman" w:cs="Times New Roman"/>
        </w:rPr>
        <w:t>61)</w:t>
      </w:r>
      <w:r w:rsidR="00EB0D02">
        <w:rPr>
          <w:rFonts w:ascii="Times New Roman" w:hAnsi="Times New Roman" w:cs="Times New Roman"/>
        </w:rPr>
        <w:t xml:space="preserve">. </w:t>
      </w:r>
      <w:r w:rsidR="002E1731">
        <w:rPr>
          <w:rFonts w:ascii="Times New Roman" w:hAnsi="Times New Roman" w:cs="Times New Roman"/>
        </w:rPr>
        <w:t>C</w:t>
      </w:r>
      <w:r w:rsidR="00EB0D02">
        <w:rPr>
          <w:rFonts w:ascii="Times New Roman" w:hAnsi="Times New Roman" w:cs="Times New Roman"/>
        </w:rPr>
        <w:t>ognition</w:t>
      </w:r>
      <w:r w:rsidR="0073116D">
        <w:rPr>
          <w:rFonts w:ascii="Times New Roman" w:hAnsi="Times New Roman" w:cs="Times New Roman"/>
        </w:rPr>
        <w:t>-p2</w:t>
      </w:r>
      <w:r w:rsidR="00EB0D02">
        <w:rPr>
          <w:rFonts w:ascii="Times New Roman" w:hAnsi="Times New Roman" w:cs="Times New Roman"/>
        </w:rPr>
        <w:t xml:space="preserve"> is based on</w:t>
      </w:r>
      <w:r w:rsidR="000559F4">
        <w:rPr>
          <w:rFonts w:ascii="Times New Roman" w:hAnsi="Times New Roman" w:cs="Times New Roman"/>
        </w:rPr>
        <w:t xml:space="preserve"> the</w:t>
      </w:r>
      <w:r w:rsidR="00EB0D02">
        <w:rPr>
          <w:rFonts w:ascii="Times New Roman" w:hAnsi="Times New Roman" w:cs="Times New Roman"/>
        </w:rPr>
        <w:t xml:space="preserve"> </w:t>
      </w:r>
      <w:r w:rsidR="002E1731">
        <w:rPr>
          <w:rFonts w:ascii="Times New Roman" w:hAnsi="Times New Roman" w:cs="Times New Roman"/>
        </w:rPr>
        <w:t>empirical</w:t>
      </w:r>
      <w:r w:rsidR="000F12E9">
        <w:rPr>
          <w:rFonts w:ascii="Times New Roman" w:hAnsi="Times New Roman" w:cs="Times New Roman"/>
        </w:rPr>
        <w:t xml:space="preserve"> </w:t>
      </w:r>
      <w:r w:rsidR="0073116D">
        <w:rPr>
          <w:rFonts w:ascii="Times New Roman" w:hAnsi="Times New Roman" w:cs="Times New Roman"/>
        </w:rPr>
        <w:t>cognition-n</w:t>
      </w:r>
      <w:r w:rsidR="00EB0D02">
        <w:rPr>
          <w:rFonts w:ascii="Times New Roman" w:hAnsi="Times New Roman" w:cs="Times New Roman"/>
        </w:rPr>
        <w:t xml:space="preserve"> </w:t>
      </w:r>
      <w:r w:rsidR="000F12E9">
        <w:rPr>
          <w:rFonts w:ascii="Times New Roman" w:hAnsi="Times New Roman" w:cs="Times New Roman"/>
        </w:rPr>
        <w:t xml:space="preserve">of our </w:t>
      </w:r>
      <w:r w:rsidR="0017283A">
        <w:rPr>
          <w:rFonts w:ascii="Times New Roman" w:hAnsi="Times New Roman" w:cs="Times New Roman"/>
        </w:rPr>
        <w:t xml:space="preserve">empirical </w:t>
      </w:r>
      <w:r w:rsidR="000F12E9">
        <w:rPr>
          <w:rFonts w:ascii="Times New Roman" w:hAnsi="Times New Roman" w:cs="Times New Roman"/>
        </w:rPr>
        <w:t>desires</w:t>
      </w:r>
      <w:r w:rsidR="0073116D">
        <w:rPr>
          <w:rFonts w:ascii="Times New Roman" w:hAnsi="Times New Roman" w:cs="Times New Roman"/>
        </w:rPr>
        <w:t xml:space="preserve"> (as given through inner intuition)</w:t>
      </w:r>
      <w:r w:rsidR="000F12E9">
        <w:rPr>
          <w:rFonts w:ascii="Times New Roman" w:hAnsi="Times New Roman" w:cs="Times New Roman"/>
        </w:rPr>
        <w:t xml:space="preserve"> </w:t>
      </w:r>
      <w:r w:rsidR="002E1731">
        <w:rPr>
          <w:rFonts w:ascii="Times New Roman" w:hAnsi="Times New Roman" w:cs="Times New Roman"/>
        </w:rPr>
        <w:t>and</w:t>
      </w:r>
      <w:r w:rsidR="000F12E9">
        <w:rPr>
          <w:rFonts w:ascii="Times New Roman" w:hAnsi="Times New Roman" w:cs="Times New Roman"/>
        </w:rPr>
        <w:t xml:space="preserve"> of the</w:t>
      </w:r>
      <w:r w:rsidR="00607174">
        <w:rPr>
          <w:rFonts w:ascii="Times New Roman" w:hAnsi="Times New Roman" w:cs="Times New Roman"/>
        </w:rPr>
        <w:t xml:space="preserve"> causal</w:t>
      </w:r>
      <w:r w:rsidR="000F12E9">
        <w:rPr>
          <w:rFonts w:ascii="Times New Roman" w:hAnsi="Times New Roman" w:cs="Times New Roman"/>
        </w:rPr>
        <w:t xml:space="preserve"> means for approximating a state of happiness </w:t>
      </w:r>
      <w:r w:rsidR="000F12E9" w:rsidRPr="008C1044">
        <w:rPr>
          <w:rFonts w:ascii="Times New Roman" w:hAnsi="Times New Roman" w:cs="Times New Roman"/>
          <w:i/>
          <w:iCs/>
        </w:rPr>
        <w:t>qua</w:t>
      </w:r>
      <w:r w:rsidR="000F12E9">
        <w:rPr>
          <w:rFonts w:ascii="Times New Roman" w:hAnsi="Times New Roman" w:cs="Times New Roman"/>
        </w:rPr>
        <w:t xml:space="preserve"> maximum of desire-satisfaction</w:t>
      </w:r>
      <w:r>
        <w:rPr>
          <w:rFonts w:ascii="Times New Roman" w:hAnsi="Times New Roman" w:cs="Times New Roman"/>
        </w:rPr>
        <w:t xml:space="preserve"> (</w:t>
      </w:r>
      <w:r w:rsidR="002E1731">
        <w:rPr>
          <w:rFonts w:ascii="Times New Roman" w:hAnsi="Times New Roman" w:cs="Times New Roman"/>
        </w:rPr>
        <w:t xml:space="preserve">A806/B834; </w:t>
      </w:r>
      <w:r w:rsidR="00020E8E">
        <w:rPr>
          <w:rFonts w:ascii="Times New Roman" w:hAnsi="Times New Roman" w:cs="Times New Roman"/>
        </w:rPr>
        <w:t>G</w:t>
      </w:r>
      <w:r w:rsidR="0073116D">
        <w:rPr>
          <w:rFonts w:ascii="Times New Roman" w:hAnsi="Times New Roman" w:cs="Times New Roman"/>
        </w:rPr>
        <w:t xml:space="preserve"> 4</w:t>
      </w:r>
      <w:r w:rsidR="00824541">
        <w:rPr>
          <w:rFonts w:ascii="Times New Roman" w:hAnsi="Times New Roman" w:cs="Times New Roman"/>
        </w:rPr>
        <w:t>:</w:t>
      </w:r>
      <w:r w:rsidR="00020E8E">
        <w:rPr>
          <w:rFonts w:ascii="Times New Roman" w:hAnsi="Times New Roman" w:cs="Times New Roman"/>
        </w:rPr>
        <w:t xml:space="preserve"> </w:t>
      </w:r>
      <w:r w:rsidR="00824541">
        <w:rPr>
          <w:rFonts w:ascii="Times New Roman" w:hAnsi="Times New Roman" w:cs="Times New Roman"/>
        </w:rPr>
        <w:t xml:space="preserve">417-419;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824541">
        <w:rPr>
          <w:rFonts w:ascii="Times New Roman" w:hAnsi="Times New Roman" w:cs="Times New Roman"/>
        </w:rPr>
        <w:t>:</w:t>
      </w:r>
      <w:r w:rsidR="00020E8E">
        <w:rPr>
          <w:rFonts w:ascii="Times New Roman" w:hAnsi="Times New Roman" w:cs="Times New Roman"/>
        </w:rPr>
        <w:t xml:space="preserve"> </w:t>
      </w:r>
      <w:r w:rsidR="00824541">
        <w:rPr>
          <w:rFonts w:ascii="Times New Roman" w:hAnsi="Times New Roman" w:cs="Times New Roman"/>
        </w:rPr>
        <w:t>21-22, 25-26).</w:t>
      </w:r>
      <w:r w:rsidR="00867E05">
        <w:rPr>
          <w:rStyle w:val="FootnoteReference"/>
          <w:rFonts w:ascii="Times New Roman" w:hAnsi="Times New Roman" w:cs="Times New Roman"/>
        </w:rPr>
        <w:footnoteReference w:id="13"/>
      </w:r>
      <w:r w:rsidR="00824541">
        <w:rPr>
          <w:rFonts w:ascii="Times New Roman" w:hAnsi="Times New Roman" w:cs="Times New Roman"/>
        </w:rPr>
        <w:t xml:space="preserve"> </w:t>
      </w:r>
    </w:p>
    <w:p w14:paraId="546F79AE" w14:textId="3A147166" w:rsidR="00E82DBB" w:rsidRDefault="00F71B94" w:rsidP="00020E8E">
      <w:pPr>
        <w:spacing w:line="480" w:lineRule="auto"/>
        <w:ind w:firstLine="720"/>
        <w:contextualSpacing/>
        <w:jc w:val="both"/>
        <w:rPr>
          <w:rFonts w:ascii="Times New Roman" w:hAnsi="Times New Roman" w:cs="Times New Roman"/>
        </w:rPr>
      </w:pPr>
      <w:r>
        <w:rPr>
          <w:rFonts w:ascii="Times New Roman" w:hAnsi="Times New Roman" w:cs="Times New Roman"/>
        </w:rPr>
        <w:t>There is</w:t>
      </w:r>
      <w:r w:rsidR="009D0C4F">
        <w:rPr>
          <w:rFonts w:ascii="Times New Roman" w:hAnsi="Times New Roman" w:cs="Times New Roman"/>
        </w:rPr>
        <w:t xml:space="preserve"> </w:t>
      </w:r>
      <w:r w:rsidR="00BB393B">
        <w:rPr>
          <w:rFonts w:ascii="Times New Roman" w:hAnsi="Times New Roman" w:cs="Times New Roman"/>
        </w:rPr>
        <w:t>another</w:t>
      </w:r>
      <w:r w:rsidR="00F04CF2">
        <w:rPr>
          <w:rFonts w:ascii="Times New Roman" w:hAnsi="Times New Roman" w:cs="Times New Roman"/>
        </w:rPr>
        <w:t xml:space="preserve"> important</w:t>
      </w:r>
      <w:r w:rsidR="00E82DBB">
        <w:rPr>
          <w:rFonts w:ascii="Times New Roman" w:hAnsi="Times New Roman" w:cs="Times New Roman"/>
        </w:rPr>
        <w:t xml:space="preserve"> </w:t>
      </w:r>
      <w:r w:rsidR="002F1CE6">
        <w:rPr>
          <w:rFonts w:ascii="Times New Roman" w:hAnsi="Times New Roman" w:cs="Times New Roman"/>
        </w:rPr>
        <w:t>sense in which Kant uses the term ‘practical cognition</w:t>
      </w:r>
      <w:r w:rsidR="00020E8E">
        <w:rPr>
          <w:rFonts w:ascii="Times New Roman" w:hAnsi="Times New Roman" w:cs="Times New Roman"/>
        </w:rPr>
        <w:t>’.</w:t>
      </w:r>
      <w:r w:rsidR="00A15ED0">
        <w:rPr>
          <w:rFonts w:ascii="Times New Roman" w:hAnsi="Times New Roman" w:cs="Times New Roman"/>
        </w:rPr>
        <w:t xml:space="preserve"> </w:t>
      </w:r>
      <w:r w:rsidR="00F04CF2">
        <w:rPr>
          <w:rFonts w:ascii="Times New Roman" w:hAnsi="Times New Roman" w:cs="Times New Roman"/>
        </w:rPr>
        <w:t>I</w:t>
      </w:r>
      <w:r w:rsidR="002F1CE6">
        <w:rPr>
          <w:rFonts w:ascii="Times New Roman" w:hAnsi="Times New Roman" w:cs="Times New Roman"/>
        </w:rPr>
        <w:t>n order to provide for the objective validity or real possibility of an</w:t>
      </w:r>
      <w:r w:rsidR="00F8715F">
        <w:rPr>
          <w:rFonts w:ascii="Times New Roman" w:hAnsi="Times New Roman" w:cs="Times New Roman"/>
        </w:rPr>
        <w:t xml:space="preserve"> otherwise</w:t>
      </w:r>
      <w:r w:rsidR="002F1CE6">
        <w:rPr>
          <w:rFonts w:ascii="Times New Roman" w:hAnsi="Times New Roman" w:cs="Times New Roman"/>
        </w:rPr>
        <w:t xml:space="preserve"> empty concept (a </w:t>
      </w:r>
      <w:r w:rsidR="0073116D">
        <w:rPr>
          <w:rFonts w:ascii="Times New Roman" w:hAnsi="Times New Roman" w:cs="Times New Roman"/>
        </w:rPr>
        <w:t>cognition-w</w:t>
      </w:r>
      <w:r w:rsidR="002F1CE6">
        <w:rPr>
          <w:rFonts w:ascii="Times New Roman" w:hAnsi="Times New Roman" w:cs="Times New Roman"/>
        </w:rPr>
        <w:t xml:space="preserve">), one needs </w:t>
      </w:r>
      <w:r w:rsidR="00020E8E">
        <w:rPr>
          <w:rFonts w:ascii="Times New Roman" w:hAnsi="Times New Roman" w:cs="Times New Roman"/>
        </w:rPr>
        <w:t>‘</w:t>
      </w:r>
      <w:r w:rsidR="002F1CE6">
        <w:rPr>
          <w:rFonts w:ascii="Times New Roman" w:hAnsi="Times New Roman" w:cs="Times New Roman"/>
        </w:rPr>
        <w:t>more</w:t>
      </w:r>
      <w:r w:rsidR="00020E8E">
        <w:rPr>
          <w:rFonts w:ascii="Times New Roman" w:hAnsi="Times New Roman" w:cs="Times New Roman"/>
        </w:rPr>
        <w:t>’</w:t>
      </w:r>
      <w:r w:rsidR="002F1CE6">
        <w:rPr>
          <w:rFonts w:ascii="Times New Roman" w:hAnsi="Times New Roman" w:cs="Times New Roman"/>
        </w:rPr>
        <w:t xml:space="preserve"> than logical consistency among the marks of the concept, </w:t>
      </w:r>
      <w:r w:rsidR="00020E8E">
        <w:rPr>
          <w:rFonts w:ascii="Times New Roman" w:hAnsi="Times New Roman" w:cs="Times New Roman"/>
        </w:rPr>
        <w:t>‘</w:t>
      </w:r>
      <w:r w:rsidR="002F1CE6">
        <w:rPr>
          <w:rFonts w:ascii="Times New Roman" w:hAnsi="Times New Roman" w:cs="Times New Roman"/>
        </w:rPr>
        <w:t>but this more need not be sought in theoretical sources of cognition, it may also lie in practical ones</w:t>
      </w:r>
      <w:r w:rsidR="00020E8E">
        <w:rPr>
          <w:rFonts w:ascii="Times New Roman" w:hAnsi="Times New Roman" w:cs="Times New Roman"/>
        </w:rPr>
        <w:t>’</w:t>
      </w:r>
      <w:r w:rsidR="002F1CE6">
        <w:rPr>
          <w:rFonts w:ascii="Times New Roman" w:hAnsi="Times New Roman" w:cs="Times New Roman"/>
        </w:rPr>
        <w:t xml:space="preserve"> (</w:t>
      </w:r>
      <w:proofErr w:type="spellStart"/>
      <w:r w:rsidR="002F1CE6">
        <w:rPr>
          <w:rFonts w:ascii="Times New Roman" w:hAnsi="Times New Roman" w:cs="Times New Roman"/>
        </w:rPr>
        <w:t>Bxxvi</w:t>
      </w:r>
      <w:proofErr w:type="spellEnd"/>
      <w:r w:rsidR="002F1CE6">
        <w:rPr>
          <w:rFonts w:ascii="Times New Roman" w:hAnsi="Times New Roman" w:cs="Times New Roman"/>
        </w:rPr>
        <w:t>).</w:t>
      </w:r>
      <w:r w:rsidR="008E656C">
        <w:rPr>
          <w:rStyle w:val="FootnoteReference"/>
          <w:rFonts w:ascii="Times New Roman" w:hAnsi="Times New Roman" w:cs="Times New Roman"/>
        </w:rPr>
        <w:footnoteReference w:id="14"/>
      </w:r>
      <w:r w:rsidR="00FF16D7">
        <w:rPr>
          <w:rFonts w:ascii="Times New Roman" w:hAnsi="Times New Roman" w:cs="Times New Roman"/>
        </w:rPr>
        <w:t xml:space="preserve"> The </w:t>
      </w:r>
      <w:r w:rsidR="00020E8E">
        <w:rPr>
          <w:rFonts w:ascii="Times New Roman" w:hAnsi="Times New Roman" w:cs="Times New Roman"/>
        </w:rPr>
        <w:t>‘</w:t>
      </w:r>
      <w:r w:rsidR="00FF16D7">
        <w:rPr>
          <w:rFonts w:ascii="Times New Roman" w:hAnsi="Times New Roman" w:cs="Times New Roman"/>
        </w:rPr>
        <w:t>practical sources of cognition</w:t>
      </w:r>
      <w:r w:rsidR="00020E8E">
        <w:rPr>
          <w:rFonts w:ascii="Times New Roman" w:hAnsi="Times New Roman" w:cs="Times New Roman"/>
        </w:rPr>
        <w:t>’</w:t>
      </w:r>
      <w:r w:rsidR="00FF16D7">
        <w:rPr>
          <w:rFonts w:ascii="Times New Roman" w:hAnsi="Times New Roman" w:cs="Times New Roman"/>
        </w:rPr>
        <w:t xml:space="preserve"> </w:t>
      </w:r>
      <w:r w:rsidR="00ED6CA2">
        <w:rPr>
          <w:rFonts w:ascii="Times New Roman" w:hAnsi="Times New Roman" w:cs="Times New Roman"/>
        </w:rPr>
        <w:t>Kant</w:t>
      </w:r>
      <w:r w:rsidR="00FF16D7">
        <w:rPr>
          <w:rFonts w:ascii="Times New Roman" w:hAnsi="Times New Roman" w:cs="Times New Roman"/>
        </w:rPr>
        <w:t xml:space="preserve"> invokes here are cognitions</w:t>
      </w:r>
      <w:r w:rsidR="0073116D">
        <w:rPr>
          <w:rFonts w:ascii="Times New Roman" w:hAnsi="Times New Roman" w:cs="Times New Roman"/>
        </w:rPr>
        <w:t>-p1</w:t>
      </w:r>
      <w:r w:rsidR="00E82DBB">
        <w:rPr>
          <w:rFonts w:ascii="Times New Roman" w:hAnsi="Times New Roman" w:cs="Times New Roman"/>
        </w:rPr>
        <w:t>, namely,</w:t>
      </w:r>
      <w:r w:rsidR="00FF16D7">
        <w:rPr>
          <w:rFonts w:ascii="Times New Roman" w:hAnsi="Times New Roman" w:cs="Times New Roman"/>
        </w:rPr>
        <w:t xml:space="preserve"> a priori</w:t>
      </w:r>
      <w:r w:rsidR="000640D2">
        <w:rPr>
          <w:rFonts w:ascii="Times New Roman" w:hAnsi="Times New Roman" w:cs="Times New Roman"/>
        </w:rPr>
        <w:t xml:space="preserve"> moral</w:t>
      </w:r>
      <w:r w:rsidR="00FF16D7">
        <w:rPr>
          <w:rFonts w:ascii="Times New Roman" w:hAnsi="Times New Roman" w:cs="Times New Roman"/>
        </w:rPr>
        <w:t xml:space="preserve"> representations</w:t>
      </w:r>
      <w:r w:rsidR="004F26C2">
        <w:rPr>
          <w:rFonts w:ascii="Times New Roman" w:hAnsi="Times New Roman" w:cs="Times New Roman"/>
        </w:rPr>
        <w:t xml:space="preserve"> </w:t>
      </w:r>
      <w:r w:rsidR="00FF16D7">
        <w:rPr>
          <w:rFonts w:ascii="Times New Roman" w:hAnsi="Times New Roman" w:cs="Times New Roman"/>
        </w:rPr>
        <w:t>that specify w</w:t>
      </w:r>
      <w:r w:rsidR="004F26C2">
        <w:rPr>
          <w:rFonts w:ascii="Times New Roman" w:hAnsi="Times New Roman" w:cs="Times New Roman"/>
        </w:rPr>
        <w:t>hich</w:t>
      </w:r>
      <w:r w:rsidR="00FF16D7">
        <w:rPr>
          <w:rFonts w:ascii="Times New Roman" w:hAnsi="Times New Roman" w:cs="Times New Roman"/>
        </w:rPr>
        <w:t xml:space="preserve"> actions ought </w:t>
      </w:r>
      <w:r w:rsidR="004F26C2">
        <w:rPr>
          <w:rFonts w:ascii="Times New Roman" w:hAnsi="Times New Roman" w:cs="Times New Roman"/>
        </w:rPr>
        <w:t xml:space="preserve">(not) </w:t>
      </w:r>
      <w:r w:rsidR="00FF16D7">
        <w:rPr>
          <w:rFonts w:ascii="Times New Roman" w:hAnsi="Times New Roman" w:cs="Times New Roman"/>
        </w:rPr>
        <w:t>to be</w:t>
      </w:r>
      <w:r w:rsidR="00C9062F">
        <w:rPr>
          <w:rFonts w:ascii="Times New Roman" w:hAnsi="Times New Roman" w:cs="Times New Roman"/>
        </w:rPr>
        <w:t xml:space="preserve"> done</w:t>
      </w:r>
      <w:r w:rsidR="00E82DBB">
        <w:rPr>
          <w:rFonts w:ascii="Times New Roman" w:hAnsi="Times New Roman" w:cs="Times New Roman"/>
        </w:rPr>
        <w:t xml:space="preserve">. </w:t>
      </w:r>
      <w:r w:rsidR="00F04CF2">
        <w:rPr>
          <w:rFonts w:ascii="Times New Roman" w:hAnsi="Times New Roman" w:cs="Times New Roman"/>
        </w:rPr>
        <w:t>C</w:t>
      </w:r>
      <w:r w:rsidR="00E82DBB">
        <w:rPr>
          <w:rFonts w:ascii="Times New Roman" w:hAnsi="Times New Roman" w:cs="Times New Roman"/>
        </w:rPr>
        <w:t>ognitions</w:t>
      </w:r>
      <w:r w:rsidR="0073116D">
        <w:rPr>
          <w:rFonts w:ascii="Times New Roman" w:hAnsi="Times New Roman" w:cs="Times New Roman"/>
        </w:rPr>
        <w:t>-p1</w:t>
      </w:r>
      <w:r w:rsidR="00E82DBB">
        <w:rPr>
          <w:rFonts w:ascii="Times New Roman" w:hAnsi="Times New Roman" w:cs="Times New Roman"/>
        </w:rPr>
        <w:t xml:space="preserve"> </w:t>
      </w:r>
      <w:r w:rsidR="007171AE">
        <w:rPr>
          <w:rFonts w:ascii="Times New Roman" w:hAnsi="Times New Roman" w:cs="Times New Roman"/>
        </w:rPr>
        <w:t xml:space="preserve">can </w:t>
      </w:r>
      <w:r w:rsidR="000640D2">
        <w:rPr>
          <w:rFonts w:ascii="Times New Roman" w:hAnsi="Times New Roman" w:cs="Times New Roman"/>
        </w:rPr>
        <w:t>furnish</w:t>
      </w:r>
      <w:r w:rsidR="007171AE">
        <w:rPr>
          <w:rFonts w:ascii="Times New Roman" w:hAnsi="Times New Roman" w:cs="Times New Roman"/>
        </w:rPr>
        <w:t xml:space="preserve"> </w:t>
      </w:r>
      <w:r w:rsidR="00A15ED0">
        <w:rPr>
          <w:rFonts w:ascii="Times New Roman" w:hAnsi="Times New Roman" w:cs="Times New Roman"/>
        </w:rPr>
        <w:t>empty concept</w:t>
      </w:r>
      <w:r w:rsidR="00CA6212">
        <w:rPr>
          <w:rFonts w:ascii="Times New Roman" w:hAnsi="Times New Roman" w:cs="Times New Roman"/>
        </w:rPr>
        <w:t>s</w:t>
      </w:r>
      <w:r w:rsidR="00A15ED0">
        <w:rPr>
          <w:rFonts w:ascii="Times New Roman" w:hAnsi="Times New Roman" w:cs="Times New Roman"/>
        </w:rPr>
        <w:t xml:space="preserve"> of</w:t>
      </w:r>
      <w:r w:rsidR="004F26C2">
        <w:rPr>
          <w:rFonts w:ascii="Times New Roman" w:hAnsi="Times New Roman" w:cs="Times New Roman"/>
        </w:rPr>
        <w:t xml:space="preserve"> theoretical</w:t>
      </w:r>
      <w:r w:rsidR="00A15ED0">
        <w:rPr>
          <w:rFonts w:ascii="Times New Roman" w:hAnsi="Times New Roman" w:cs="Times New Roman"/>
        </w:rPr>
        <w:t xml:space="preserve"> reason</w:t>
      </w:r>
      <w:r w:rsidR="007171AE">
        <w:rPr>
          <w:rFonts w:ascii="Times New Roman" w:hAnsi="Times New Roman" w:cs="Times New Roman"/>
        </w:rPr>
        <w:t xml:space="preserve"> with a determinate content</w:t>
      </w:r>
      <w:r w:rsidR="00A15ED0">
        <w:rPr>
          <w:rFonts w:ascii="Times New Roman" w:hAnsi="Times New Roman" w:cs="Times New Roman"/>
        </w:rPr>
        <w:t>, an</w:t>
      </w:r>
      <w:r w:rsidR="007171AE">
        <w:rPr>
          <w:rFonts w:ascii="Times New Roman" w:hAnsi="Times New Roman" w:cs="Times New Roman"/>
        </w:rPr>
        <w:t xml:space="preserve"> objective validity</w:t>
      </w:r>
      <w:r w:rsidR="00F8715F">
        <w:rPr>
          <w:rFonts w:ascii="Times New Roman" w:hAnsi="Times New Roman" w:cs="Times New Roman"/>
        </w:rPr>
        <w:t xml:space="preserve"> </w:t>
      </w:r>
      <w:r w:rsidR="007171AE">
        <w:rPr>
          <w:rFonts w:ascii="Times New Roman" w:hAnsi="Times New Roman" w:cs="Times New Roman"/>
        </w:rPr>
        <w:t xml:space="preserve">that </w:t>
      </w:r>
      <w:r w:rsidR="00A15ED0">
        <w:rPr>
          <w:rFonts w:ascii="Times New Roman" w:hAnsi="Times New Roman" w:cs="Times New Roman"/>
        </w:rPr>
        <w:t>entitles</w:t>
      </w:r>
      <w:r w:rsidR="007171AE">
        <w:rPr>
          <w:rFonts w:ascii="Times New Roman" w:hAnsi="Times New Roman" w:cs="Times New Roman"/>
        </w:rPr>
        <w:t xml:space="preserve"> us to </w:t>
      </w:r>
      <w:r w:rsidR="00A15ED0">
        <w:rPr>
          <w:rFonts w:ascii="Times New Roman" w:hAnsi="Times New Roman" w:cs="Times New Roman"/>
        </w:rPr>
        <w:t>assert</w:t>
      </w:r>
      <w:r w:rsidR="007171AE">
        <w:rPr>
          <w:rFonts w:ascii="Times New Roman" w:hAnsi="Times New Roman" w:cs="Times New Roman"/>
        </w:rPr>
        <w:t xml:space="preserve"> that </w:t>
      </w:r>
      <w:r w:rsidR="00F04CF2">
        <w:rPr>
          <w:rFonts w:ascii="Times New Roman" w:hAnsi="Times New Roman" w:cs="Times New Roman"/>
        </w:rPr>
        <w:t>the objects</w:t>
      </w:r>
      <w:r w:rsidR="000640D2">
        <w:rPr>
          <w:rFonts w:ascii="Times New Roman" w:hAnsi="Times New Roman" w:cs="Times New Roman"/>
        </w:rPr>
        <w:t xml:space="preserve"> of these concepts</w:t>
      </w:r>
      <w:r w:rsidR="00F04CF2">
        <w:rPr>
          <w:rFonts w:ascii="Times New Roman" w:hAnsi="Times New Roman" w:cs="Times New Roman"/>
        </w:rPr>
        <w:t xml:space="preserve"> </w:t>
      </w:r>
      <w:r w:rsidR="007171AE">
        <w:rPr>
          <w:rFonts w:ascii="Times New Roman" w:hAnsi="Times New Roman" w:cs="Times New Roman"/>
        </w:rPr>
        <w:t xml:space="preserve">are possible in a real (rather than merely logical) sense. </w:t>
      </w:r>
      <w:r w:rsidR="007340E2">
        <w:rPr>
          <w:rFonts w:ascii="Times New Roman" w:hAnsi="Times New Roman" w:cs="Times New Roman"/>
        </w:rPr>
        <w:t xml:space="preserve">I use the term </w:t>
      </w:r>
      <w:r w:rsidR="00F8715F">
        <w:rPr>
          <w:rFonts w:ascii="Times New Roman" w:hAnsi="Times New Roman" w:cs="Times New Roman"/>
        </w:rPr>
        <w:t>‘</w:t>
      </w:r>
      <w:r w:rsidR="007340E2">
        <w:rPr>
          <w:rFonts w:ascii="Times New Roman" w:hAnsi="Times New Roman" w:cs="Times New Roman"/>
        </w:rPr>
        <w:t>cognition</w:t>
      </w:r>
      <w:r w:rsidR="0073116D">
        <w:rPr>
          <w:rFonts w:ascii="Times New Roman" w:hAnsi="Times New Roman" w:cs="Times New Roman"/>
        </w:rPr>
        <w:t>-p3</w:t>
      </w:r>
      <w:r w:rsidR="00F8715F">
        <w:rPr>
          <w:rFonts w:ascii="Times New Roman" w:hAnsi="Times New Roman" w:cs="Times New Roman"/>
        </w:rPr>
        <w:t>’</w:t>
      </w:r>
      <w:r w:rsidR="007340E2">
        <w:rPr>
          <w:rFonts w:ascii="Times New Roman" w:hAnsi="Times New Roman" w:cs="Times New Roman"/>
        </w:rPr>
        <w:t xml:space="preserve"> for representations that result </w:t>
      </w:r>
      <w:r w:rsidR="00CA6212">
        <w:rPr>
          <w:rFonts w:ascii="Times New Roman" w:hAnsi="Times New Roman" w:cs="Times New Roman"/>
        </w:rPr>
        <w:t>when</w:t>
      </w:r>
      <w:r w:rsidR="007340E2">
        <w:rPr>
          <w:rFonts w:ascii="Times New Roman" w:hAnsi="Times New Roman" w:cs="Times New Roman"/>
        </w:rPr>
        <w:t xml:space="preserve"> cognitions</w:t>
      </w:r>
      <w:r w:rsidR="0073116D">
        <w:rPr>
          <w:rFonts w:ascii="Times New Roman" w:hAnsi="Times New Roman" w:cs="Times New Roman"/>
        </w:rPr>
        <w:t>-p1</w:t>
      </w:r>
      <w:r w:rsidR="00CA6212">
        <w:rPr>
          <w:rFonts w:ascii="Times New Roman" w:hAnsi="Times New Roman" w:cs="Times New Roman"/>
        </w:rPr>
        <w:t xml:space="preserve"> are combined with ideas of </w:t>
      </w:r>
      <w:r w:rsidR="004F26C2">
        <w:rPr>
          <w:rFonts w:ascii="Times New Roman" w:hAnsi="Times New Roman" w:cs="Times New Roman"/>
        </w:rPr>
        <w:t xml:space="preserve">theoretical </w:t>
      </w:r>
      <w:r w:rsidR="00CA6212">
        <w:rPr>
          <w:rFonts w:ascii="Times New Roman" w:hAnsi="Times New Roman" w:cs="Times New Roman"/>
        </w:rPr>
        <w:t>reason</w:t>
      </w:r>
      <w:r w:rsidR="0073116D">
        <w:rPr>
          <w:rFonts w:ascii="Times New Roman" w:hAnsi="Times New Roman" w:cs="Times New Roman"/>
        </w:rPr>
        <w:t xml:space="preserve"> in this way</w:t>
      </w:r>
      <w:r w:rsidR="00CA6212">
        <w:rPr>
          <w:rFonts w:ascii="Times New Roman" w:hAnsi="Times New Roman" w:cs="Times New Roman"/>
        </w:rPr>
        <w:t>.</w:t>
      </w:r>
    </w:p>
    <w:p w14:paraId="57239257" w14:textId="52B08CA9" w:rsidR="00EE5548" w:rsidRDefault="00EB588F" w:rsidP="00D54F80">
      <w:pPr>
        <w:spacing w:line="480" w:lineRule="auto"/>
        <w:ind w:firstLine="720"/>
        <w:contextualSpacing/>
        <w:jc w:val="both"/>
        <w:rPr>
          <w:rFonts w:ascii="Times New Roman" w:hAnsi="Times New Roman" w:cs="Times New Roman"/>
        </w:rPr>
      </w:pPr>
      <w:r>
        <w:rPr>
          <w:rFonts w:ascii="Times New Roman" w:hAnsi="Times New Roman" w:cs="Times New Roman"/>
        </w:rPr>
        <w:lastRenderedPageBreak/>
        <w:t xml:space="preserve">The most prominent </w:t>
      </w:r>
      <w:r w:rsidR="008721A9">
        <w:rPr>
          <w:rFonts w:ascii="Times New Roman" w:hAnsi="Times New Roman" w:cs="Times New Roman"/>
        </w:rPr>
        <w:t>instance of cognition</w:t>
      </w:r>
      <w:r w:rsidR="0073116D">
        <w:rPr>
          <w:rFonts w:ascii="Times New Roman" w:hAnsi="Times New Roman" w:cs="Times New Roman"/>
        </w:rPr>
        <w:t>-p3</w:t>
      </w:r>
      <w:r w:rsidR="008721A9">
        <w:rPr>
          <w:rFonts w:ascii="Times New Roman" w:hAnsi="Times New Roman" w:cs="Times New Roman"/>
        </w:rPr>
        <w:t xml:space="preserve"> is the</w:t>
      </w:r>
      <w:r w:rsidR="00F8715F">
        <w:rPr>
          <w:rFonts w:ascii="Times New Roman" w:hAnsi="Times New Roman" w:cs="Times New Roman"/>
        </w:rPr>
        <w:t xml:space="preserve"> practical</w:t>
      </w:r>
      <w:r w:rsidR="008721A9">
        <w:rPr>
          <w:rFonts w:ascii="Times New Roman" w:hAnsi="Times New Roman" w:cs="Times New Roman"/>
        </w:rPr>
        <w:t xml:space="preserve"> representation of noumenal freedom. Since there is no sensible intuition</w:t>
      </w:r>
      <w:r w:rsidR="00707F40">
        <w:rPr>
          <w:rFonts w:ascii="Times New Roman" w:hAnsi="Times New Roman" w:cs="Times New Roman"/>
        </w:rPr>
        <w:t xml:space="preserve"> and hence no </w:t>
      </w:r>
      <w:r w:rsidR="0073116D">
        <w:rPr>
          <w:rFonts w:ascii="Times New Roman" w:hAnsi="Times New Roman" w:cs="Times New Roman"/>
        </w:rPr>
        <w:t>cognition-n</w:t>
      </w:r>
      <w:r w:rsidR="008721A9">
        <w:rPr>
          <w:rFonts w:ascii="Times New Roman" w:hAnsi="Times New Roman" w:cs="Times New Roman"/>
        </w:rPr>
        <w:t xml:space="preserve"> of a</w:t>
      </w:r>
      <w:r w:rsidR="0070665E">
        <w:rPr>
          <w:rFonts w:ascii="Times New Roman" w:hAnsi="Times New Roman" w:cs="Times New Roman"/>
        </w:rPr>
        <w:t xml:space="preserve"> noumenal </w:t>
      </w:r>
      <w:r w:rsidR="008721A9">
        <w:rPr>
          <w:rFonts w:ascii="Times New Roman" w:hAnsi="Times New Roman" w:cs="Times New Roman"/>
        </w:rPr>
        <w:t xml:space="preserve">causality, </w:t>
      </w:r>
      <w:r w:rsidR="00020E8E">
        <w:rPr>
          <w:rFonts w:ascii="Times New Roman" w:hAnsi="Times New Roman" w:cs="Times New Roman"/>
        </w:rPr>
        <w:t>‘</w:t>
      </w:r>
      <w:r w:rsidR="008721A9" w:rsidRPr="008721A9">
        <w:rPr>
          <w:rFonts w:ascii="Times New Roman" w:hAnsi="Times New Roman" w:cs="Times New Roman"/>
          <w:i/>
          <w:iCs/>
        </w:rPr>
        <w:t>causa noumenon</w:t>
      </w:r>
      <w:r w:rsidR="008721A9">
        <w:rPr>
          <w:rFonts w:ascii="Times New Roman" w:hAnsi="Times New Roman" w:cs="Times New Roman"/>
        </w:rPr>
        <w:t xml:space="preserve"> is, with respect to the theoretical use of reason, a…thinkable but empty concept</w:t>
      </w:r>
      <w:r w:rsidR="00020E8E">
        <w:rPr>
          <w:rFonts w:ascii="Times New Roman" w:hAnsi="Times New Roman" w:cs="Times New Roman"/>
        </w:rPr>
        <w:t>’</w:t>
      </w:r>
      <w:r w:rsidR="008721A9">
        <w:rPr>
          <w:rFonts w:ascii="Times New Roman" w:hAnsi="Times New Roman" w:cs="Times New Roman"/>
        </w:rPr>
        <w:t xml:space="preserve">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8721A9">
        <w:rPr>
          <w:rFonts w:ascii="Times New Roman" w:hAnsi="Times New Roman" w:cs="Times New Roman"/>
        </w:rPr>
        <w:t>:</w:t>
      </w:r>
      <w:r w:rsidR="00020E8E">
        <w:rPr>
          <w:rFonts w:ascii="Times New Roman" w:hAnsi="Times New Roman" w:cs="Times New Roman"/>
        </w:rPr>
        <w:t xml:space="preserve"> </w:t>
      </w:r>
      <w:r w:rsidR="008721A9">
        <w:rPr>
          <w:rFonts w:ascii="Times New Roman" w:hAnsi="Times New Roman" w:cs="Times New Roman"/>
        </w:rPr>
        <w:t>55-56)</w:t>
      </w:r>
      <w:r w:rsidR="00C972FB">
        <w:rPr>
          <w:rFonts w:ascii="Times New Roman" w:hAnsi="Times New Roman" w:cs="Times New Roman"/>
        </w:rPr>
        <w:t xml:space="preserve">, i.e. a mere </w:t>
      </w:r>
      <w:r w:rsidR="0073116D">
        <w:rPr>
          <w:rFonts w:ascii="Times New Roman" w:hAnsi="Times New Roman" w:cs="Times New Roman"/>
        </w:rPr>
        <w:t>cognition-w</w:t>
      </w:r>
      <w:r w:rsidR="008721A9">
        <w:rPr>
          <w:rFonts w:ascii="Times New Roman" w:hAnsi="Times New Roman" w:cs="Times New Roman"/>
        </w:rPr>
        <w:t xml:space="preserve">. But if I now </w:t>
      </w:r>
      <w:r w:rsidR="00020E8E">
        <w:rPr>
          <w:rFonts w:ascii="Times New Roman" w:hAnsi="Times New Roman" w:cs="Times New Roman"/>
        </w:rPr>
        <w:t>‘</w:t>
      </w:r>
      <w:r w:rsidR="0060025F">
        <w:rPr>
          <w:rFonts w:ascii="Times New Roman" w:hAnsi="Times New Roman" w:cs="Times New Roman"/>
        </w:rPr>
        <w:t>connect the concept of causality with that of freedom (and with what is inseparable from it, the moral law as its determining ground)</w:t>
      </w:r>
      <w:r w:rsidR="00020E8E">
        <w:rPr>
          <w:rFonts w:ascii="Times New Roman" w:hAnsi="Times New Roman" w:cs="Times New Roman"/>
        </w:rPr>
        <w:t>’,</w:t>
      </w:r>
      <w:r w:rsidR="0060025F">
        <w:rPr>
          <w:rFonts w:ascii="Times New Roman" w:hAnsi="Times New Roman" w:cs="Times New Roman"/>
        </w:rPr>
        <w:t xml:space="preserve"> then the concept of a </w:t>
      </w:r>
      <w:r w:rsidR="0060025F" w:rsidRPr="0060025F">
        <w:rPr>
          <w:rFonts w:ascii="Times New Roman" w:hAnsi="Times New Roman" w:cs="Times New Roman"/>
          <w:i/>
          <w:iCs/>
        </w:rPr>
        <w:t>causa noumenon</w:t>
      </w:r>
      <w:r w:rsidR="0060025F">
        <w:rPr>
          <w:rFonts w:ascii="Times New Roman" w:hAnsi="Times New Roman" w:cs="Times New Roman"/>
        </w:rPr>
        <w:t xml:space="preserve"> </w:t>
      </w:r>
      <w:r w:rsidR="00020E8E">
        <w:rPr>
          <w:rFonts w:ascii="Times New Roman" w:hAnsi="Times New Roman" w:cs="Times New Roman"/>
        </w:rPr>
        <w:t>‘</w:t>
      </w:r>
      <w:r w:rsidR="0060025F">
        <w:rPr>
          <w:rFonts w:ascii="Times New Roman" w:hAnsi="Times New Roman" w:cs="Times New Roman"/>
        </w:rPr>
        <w:t>has practical reality</w:t>
      </w:r>
      <w:r w:rsidR="00020E8E">
        <w:rPr>
          <w:rFonts w:ascii="Times New Roman" w:hAnsi="Times New Roman" w:cs="Times New Roman"/>
        </w:rPr>
        <w:t>’,</w:t>
      </w:r>
      <w:r w:rsidR="00262D51">
        <w:rPr>
          <w:rFonts w:ascii="Times New Roman" w:hAnsi="Times New Roman" w:cs="Times New Roman"/>
        </w:rPr>
        <w:t xml:space="preserve"> the </w:t>
      </w:r>
      <w:r w:rsidR="00020E8E">
        <w:rPr>
          <w:rFonts w:ascii="Times New Roman" w:hAnsi="Times New Roman" w:cs="Times New Roman"/>
        </w:rPr>
        <w:t>‘</w:t>
      </w:r>
      <w:r w:rsidR="0060025F">
        <w:rPr>
          <w:rFonts w:ascii="Times New Roman" w:hAnsi="Times New Roman" w:cs="Times New Roman"/>
        </w:rPr>
        <w:t>objective reality of a pure concept of the understanding in the field of the supersensible</w:t>
      </w:r>
      <w:r w:rsidR="00020E8E">
        <w:rPr>
          <w:rFonts w:ascii="Times New Roman" w:hAnsi="Times New Roman" w:cs="Times New Roman"/>
        </w:rPr>
        <w:t>’</w:t>
      </w:r>
      <w:r w:rsidR="0060025F">
        <w:rPr>
          <w:rFonts w:ascii="Times New Roman" w:hAnsi="Times New Roman" w:cs="Times New Roman"/>
        </w:rPr>
        <w:t xml:space="preserve">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60025F">
        <w:rPr>
          <w:rFonts w:ascii="Times New Roman" w:hAnsi="Times New Roman" w:cs="Times New Roman"/>
        </w:rPr>
        <w:t>:</w:t>
      </w:r>
      <w:r w:rsidR="00020E8E">
        <w:rPr>
          <w:rFonts w:ascii="Times New Roman" w:hAnsi="Times New Roman" w:cs="Times New Roman"/>
        </w:rPr>
        <w:t xml:space="preserve"> </w:t>
      </w:r>
      <w:r w:rsidR="0060025F">
        <w:rPr>
          <w:rFonts w:ascii="Times New Roman" w:hAnsi="Times New Roman" w:cs="Times New Roman"/>
        </w:rPr>
        <w:t xml:space="preserve">56). </w:t>
      </w:r>
      <w:r w:rsidR="0071393B">
        <w:rPr>
          <w:rFonts w:ascii="Times New Roman" w:hAnsi="Times New Roman" w:cs="Times New Roman"/>
        </w:rPr>
        <w:t>Applying</w:t>
      </w:r>
      <w:r w:rsidR="004F26C2">
        <w:rPr>
          <w:rFonts w:ascii="Times New Roman" w:hAnsi="Times New Roman" w:cs="Times New Roman"/>
        </w:rPr>
        <w:t xml:space="preserve"> the moral law</w:t>
      </w:r>
      <w:r w:rsidR="00526865">
        <w:rPr>
          <w:rFonts w:ascii="Times New Roman" w:hAnsi="Times New Roman" w:cs="Times New Roman"/>
        </w:rPr>
        <w:t xml:space="preserve"> to the empty theoretical concept of a</w:t>
      </w:r>
      <w:r w:rsidR="00707F40">
        <w:rPr>
          <w:rFonts w:ascii="Times New Roman" w:hAnsi="Times New Roman" w:cs="Times New Roman"/>
        </w:rPr>
        <w:t xml:space="preserve">n </w:t>
      </w:r>
      <w:r w:rsidR="00526865">
        <w:rPr>
          <w:rFonts w:ascii="Times New Roman" w:hAnsi="Times New Roman" w:cs="Times New Roman"/>
        </w:rPr>
        <w:t>unconditioned cause give</w:t>
      </w:r>
      <w:r w:rsidR="004F26C2">
        <w:rPr>
          <w:rFonts w:ascii="Times New Roman" w:hAnsi="Times New Roman" w:cs="Times New Roman"/>
        </w:rPr>
        <w:t>s</w:t>
      </w:r>
      <w:r w:rsidR="00526865">
        <w:rPr>
          <w:rFonts w:ascii="Times New Roman" w:hAnsi="Times New Roman" w:cs="Times New Roman"/>
        </w:rPr>
        <w:t xml:space="preserve"> that concept </w:t>
      </w:r>
      <w:r w:rsidR="00020E8E">
        <w:rPr>
          <w:rFonts w:ascii="Times New Roman" w:hAnsi="Times New Roman" w:cs="Times New Roman"/>
        </w:rPr>
        <w:t>‘</w:t>
      </w:r>
      <w:r w:rsidR="00526865" w:rsidRPr="00221A8B">
        <w:rPr>
          <w:rFonts w:ascii="Times New Roman" w:hAnsi="Times New Roman" w:cs="Times New Roman"/>
        </w:rPr>
        <w:t>meaning…for a practical use</w:t>
      </w:r>
      <w:r w:rsidR="00020E8E">
        <w:rPr>
          <w:rFonts w:ascii="Times New Roman" w:hAnsi="Times New Roman" w:cs="Times New Roman"/>
        </w:rPr>
        <w:t>’</w:t>
      </w:r>
      <w:r w:rsidR="00526865">
        <w:rPr>
          <w:rFonts w:ascii="Times New Roman" w:hAnsi="Times New Roman" w:cs="Times New Roman"/>
        </w:rPr>
        <w:t xml:space="preserve">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526865">
        <w:rPr>
          <w:rFonts w:ascii="Times New Roman" w:hAnsi="Times New Roman" w:cs="Times New Roman"/>
        </w:rPr>
        <w:t>:</w:t>
      </w:r>
      <w:r w:rsidR="00020E8E">
        <w:rPr>
          <w:rFonts w:ascii="Times New Roman" w:hAnsi="Times New Roman" w:cs="Times New Roman"/>
        </w:rPr>
        <w:t xml:space="preserve"> </w:t>
      </w:r>
      <w:r w:rsidR="00526865">
        <w:rPr>
          <w:rFonts w:ascii="Times New Roman" w:hAnsi="Times New Roman" w:cs="Times New Roman"/>
        </w:rPr>
        <w:t>49)</w:t>
      </w:r>
      <w:r w:rsidR="0071393B">
        <w:rPr>
          <w:rFonts w:ascii="Times New Roman" w:hAnsi="Times New Roman" w:cs="Times New Roman"/>
        </w:rPr>
        <w:t xml:space="preserve">: namely, the use we make of the idea of free will </w:t>
      </w:r>
      <w:r w:rsidR="00843D7D">
        <w:rPr>
          <w:rFonts w:ascii="Times New Roman" w:hAnsi="Times New Roman" w:cs="Times New Roman"/>
        </w:rPr>
        <w:t>when we engage</w:t>
      </w:r>
      <w:r w:rsidR="00707F40">
        <w:rPr>
          <w:rFonts w:ascii="Times New Roman" w:hAnsi="Times New Roman" w:cs="Times New Roman"/>
        </w:rPr>
        <w:t xml:space="preserve"> </w:t>
      </w:r>
      <w:r w:rsidR="00D54F80">
        <w:rPr>
          <w:rFonts w:ascii="Times New Roman" w:hAnsi="Times New Roman" w:cs="Times New Roman"/>
        </w:rPr>
        <w:t xml:space="preserve">in causal-productive efforts that are </w:t>
      </w:r>
      <w:r w:rsidR="00F501F6">
        <w:rPr>
          <w:rFonts w:ascii="Times New Roman" w:hAnsi="Times New Roman" w:cs="Times New Roman"/>
        </w:rPr>
        <w:t xml:space="preserve">governed by the moral law as the supreme principle of </w:t>
      </w:r>
      <w:r w:rsidR="00C972FB">
        <w:rPr>
          <w:rFonts w:ascii="Times New Roman" w:hAnsi="Times New Roman" w:cs="Times New Roman"/>
        </w:rPr>
        <w:t xml:space="preserve">normative-practical </w:t>
      </w:r>
      <w:r w:rsidR="00F501F6">
        <w:rPr>
          <w:rFonts w:ascii="Times New Roman" w:hAnsi="Times New Roman" w:cs="Times New Roman"/>
        </w:rPr>
        <w:t>cognition</w:t>
      </w:r>
      <w:r w:rsidR="0073116D">
        <w:rPr>
          <w:rFonts w:ascii="Times New Roman" w:hAnsi="Times New Roman" w:cs="Times New Roman"/>
        </w:rPr>
        <w:t>-p1</w:t>
      </w:r>
      <w:r w:rsidR="00F501F6">
        <w:rPr>
          <w:rFonts w:ascii="Times New Roman" w:hAnsi="Times New Roman" w:cs="Times New Roman"/>
        </w:rPr>
        <w:t>. This</w:t>
      </w:r>
      <w:r w:rsidR="008B678D">
        <w:rPr>
          <w:rFonts w:ascii="Times New Roman" w:hAnsi="Times New Roman" w:cs="Times New Roman"/>
        </w:rPr>
        <w:t xml:space="preserve"> practical</w:t>
      </w:r>
      <w:r w:rsidR="00F501F6">
        <w:rPr>
          <w:rFonts w:ascii="Times New Roman" w:hAnsi="Times New Roman" w:cs="Times New Roman"/>
        </w:rPr>
        <w:t xml:space="preserve"> meaning </w:t>
      </w:r>
      <w:r w:rsidR="00526865">
        <w:rPr>
          <w:rFonts w:ascii="Times New Roman" w:hAnsi="Times New Roman" w:cs="Times New Roman"/>
        </w:rPr>
        <w:t xml:space="preserve">transforms the empty </w:t>
      </w:r>
      <w:r w:rsidR="0073116D">
        <w:rPr>
          <w:rFonts w:ascii="Times New Roman" w:hAnsi="Times New Roman" w:cs="Times New Roman"/>
        </w:rPr>
        <w:t>cognition-w</w:t>
      </w:r>
      <w:r w:rsidR="00526865">
        <w:rPr>
          <w:rFonts w:ascii="Times New Roman" w:hAnsi="Times New Roman" w:cs="Times New Roman"/>
        </w:rPr>
        <w:t xml:space="preserve"> of</w:t>
      </w:r>
      <w:r w:rsidR="004F26C2">
        <w:rPr>
          <w:rFonts w:ascii="Times New Roman" w:hAnsi="Times New Roman" w:cs="Times New Roman"/>
        </w:rPr>
        <w:t xml:space="preserve"> a transcendentally</w:t>
      </w:r>
      <w:r w:rsidR="00526865">
        <w:rPr>
          <w:rFonts w:ascii="Times New Roman" w:hAnsi="Times New Roman" w:cs="Times New Roman"/>
        </w:rPr>
        <w:t xml:space="preserve"> free </w:t>
      </w:r>
      <w:r w:rsidR="004F26C2">
        <w:rPr>
          <w:rFonts w:ascii="Times New Roman" w:hAnsi="Times New Roman" w:cs="Times New Roman"/>
        </w:rPr>
        <w:t>cause</w:t>
      </w:r>
      <w:r w:rsidR="00526865">
        <w:rPr>
          <w:rFonts w:ascii="Times New Roman" w:hAnsi="Times New Roman" w:cs="Times New Roman"/>
        </w:rPr>
        <w:t xml:space="preserve"> into a </w:t>
      </w:r>
      <w:r w:rsidR="008B678D">
        <w:rPr>
          <w:rFonts w:ascii="Times New Roman" w:hAnsi="Times New Roman" w:cs="Times New Roman"/>
        </w:rPr>
        <w:t>determinate</w:t>
      </w:r>
      <w:r w:rsidR="00526865">
        <w:rPr>
          <w:rFonts w:ascii="Times New Roman" w:hAnsi="Times New Roman" w:cs="Times New Roman"/>
        </w:rPr>
        <w:t xml:space="preserve"> cognition</w:t>
      </w:r>
      <w:r w:rsidR="0073116D">
        <w:rPr>
          <w:rFonts w:ascii="Times New Roman" w:hAnsi="Times New Roman" w:cs="Times New Roman"/>
        </w:rPr>
        <w:t>-p3</w:t>
      </w:r>
      <w:r w:rsidR="00526865">
        <w:rPr>
          <w:rFonts w:ascii="Times New Roman" w:hAnsi="Times New Roman" w:cs="Times New Roman"/>
        </w:rPr>
        <w:t>.</w:t>
      </w:r>
      <w:r w:rsidR="00C56F44">
        <w:rPr>
          <w:rStyle w:val="FootnoteReference"/>
          <w:rFonts w:ascii="Times New Roman" w:hAnsi="Times New Roman" w:cs="Times New Roman"/>
        </w:rPr>
        <w:footnoteReference w:id="15"/>
      </w:r>
      <w:r w:rsidR="00526865">
        <w:rPr>
          <w:rFonts w:ascii="Times New Roman" w:hAnsi="Times New Roman" w:cs="Times New Roman"/>
        </w:rPr>
        <w:t xml:space="preserve"> </w:t>
      </w:r>
      <w:r w:rsidR="005B4FD4">
        <w:rPr>
          <w:rFonts w:ascii="Times New Roman" w:hAnsi="Times New Roman" w:cs="Times New Roman"/>
        </w:rPr>
        <w:t>But</w:t>
      </w:r>
      <w:r w:rsidR="00F8715F">
        <w:rPr>
          <w:rFonts w:ascii="Times New Roman" w:hAnsi="Times New Roman" w:cs="Times New Roman"/>
        </w:rPr>
        <w:t xml:space="preserve"> the</w:t>
      </w:r>
      <w:r w:rsidR="00526865">
        <w:rPr>
          <w:rFonts w:ascii="Times New Roman" w:hAnsi="Times New Roman" w:cs="Times New Roman"/>
        </w:rPr>
        <w:t xml:space="preserve"> </w:t>
      </w:r>
      <w:r w:rsidR="00020E8E">
        <w:rPr>
          <w:rFonts w:ascii="Times New Roman" w:hAnsi="Times New Roman" w:cs="Times New Roman"/>
        </w:rPr>
        <w:t>‘</w:t>
      </w:r>
      <w:r w:rsidR="00526865" w:rsidRPr="00221A8B">
        <w:rPr>
          <w:rFonts w:ascii="Times New Roman" w:hAnsi="Times New Roman" w:cs="Times New Roman"/>
        </w:rPr>
        <w:t>meaning provided [for the concept of causality] by reason through the moral law is merely practical</w:t>
      </w:r>
      <w:r w:rsidR="00020E8E">
        <w:rPr>
          <w:rFonts w:ascii="Times New Roman" w:hAnsi="Times New Roman" w:cs="Times New Roman"/>
        </w:rPr>
        <w:t>’</w:t>
      </w:r>
      <w:r w:rsidR="00526865" w:rsidRPr="00221A8B">
        <w:rPr>
          <w:rFonts w:ascii="Times New Roman" w:hAnsi="Times New Roman" w:cs="Times New Roman"/>
        </w:rPr>
        <w:t xml:space="preserve"> (</w:t>
      </w:r>
      <w:proofErr w:type="spellStart"/>
      <w:r w:rsidR="00020E8E">
        <w:rPr>
          <w:rFonts w:ascii="Times New Roman" w:hAnsi="Times New Roman" w:cs="Times New Roman"/>
        </w:rPr>
        <w:t>CPrR</w:t>
      </w:r>
      <w:proofErr w:type="spellEnd"/>
      <w:r w:rsidR="0073116D">
        <w:rPr>
          <w:rFonts w:ascii="Times New Roman" w:hAnsi="Times New Roman" w:cs="Times New Roman"/>
        </w:rPr>
        <w:t xml:space="preserve"> 5</w:t>
      </w:r>
      <w:r w:rsidR="00EE5548">
        <w:rPr>
          <w:rFonts w:ascii="Times New Roman" w:hAnsi="Times New Roman" w:cs="Times New Roman"/>
        </w:rPr>
        <w:t>:</w:t>
      </w:r>
      <w:r w:rsidR="00020E8E">
        <w:rPr>
          <w:rFonts w:ascii="Times New Roman" w:hAnsi="Times New Roman" w:cs="Times New Roman"/>
        </w:rPr>
        <w:t xml:space="preserve"> </w:t>
      </w:r>
      <w:r w:rsidR="00526865" w:rsidRPr="00221A8B">
        <w:rPr>
          <w:rFonts w:ascii="Times New Roman" w:hAnsi="Times New Roman" w:cs="Times New Roman"/>
        </w:rPr>
        <w:t>50</w:t>
      </w:r>
      <w:r w:rsidR="00EE5548">
        <w:rPr>
          <w:rFonts w:ascii="Times New Roman" w:hAnsi="Times New Roman" w:cs="Times New Roman"/>
        </w:rPr>
        <w:t>)</w:t>
      </w:r>
      <w:r w:rsidR="00D54F80">
        <w:rPr>
          <w:rFonts w:ascii="Times New Roman" w:hAnsi="Times New Roman" w:cs="Times New Roman"/>
        </w:rPr>
        <w:t xml:space="preserve">: </w:t>
      </w:r>
      <w:r w:rsidR="005B4FD4">
        <w:rPr>
          <w:rFonts w:ascii="Times New Roman" w:hAnsi="Times New Roman" w:cs="Times New Roman"/>
        </w:rPr>
        <w:t>it</w:t>
      </w:r>
      <w:r w:rsidR="00F501F6">
        <w:rPr>
          <w:rFonts w:ascii="Times New Roman" w:hAnsi="Times New Roman" w:cs="Times New Roman"/>
        </w:rPr>
        <w:t xml:space="preserve"> </w:t>
      </w:r>
      <w:r w:rsidR="0073116D">
        <w:rPr>
          <w:rFonts w:ascii="Times New Roman" w:hAnsi="Times New Roman" w:cs="Times New Roman"/>
        </w:rPr>
        <w:t>affords us</w:t>
      </w:r>
      <w:r w:rsidR="00EE5548">
        <w:rPr>
          <w:rFonts w:ascii="Times New Roman" w:hAnsi="Times New Roman" w:cs="Times New Roman"/>
        </w:rPr>
        <w:t xml:space="preserve"> no determinate </w:t>
      </w:r>
      <w:r w:rsidR="00EE5548" w:rsidRPr="00C56F44">
        <w:rPr>
          <w:rFonts w:ascii="Times New Roman" w:hAnsi="Times New Roman" w:cs="Times New Roman"/>
        </w:rPr>
        <w:t xml:space="preserve">theoretical </w:t>
      </w:r>
      <w:r w:rsidR="00EE5548">
        <w:rPr>
          <w:rFonts w:ascii="Times New Roman" w:hAnsi="Times New Roman" w:cs="Times New Roman"/>
        </w:rPr>
        <w:t>cognition</w:t>
      </w:r>
      <w:r w:rsidR="00C56F44">
        <w:rPr>
          <w:rFonts w:ascii="Times New Roman" w:hAnsi="Times New Roman" w:cs="Times New Roman"/>
        </w:rPr>
        <w:t>-n</w:t>
      </w:r>
      <w:r w:rsidR="00EE5548">
        <w:rPr>
          <w:rFonts w:ascii="Times New Roman" w:hAnsi="Times New Roman" w:cs="Times New Roman"/>
        </w:rPr>
        <w:t xml:space="preserve"> </w:t>
      </w:r>
      <w:r w:rsidR="0071393B">
        <w:rPr>
          <w:rFonts w:ascii="Times New Roman" w:hAnsi="Times New Roman" w:cs="Times New Roman"/>
        </w:rPr>
        <w:t>through</w:t>
      </w:r>
      <w:r w:rsidR="00D54F80">
        <w:rPr>
          <w:rFonts w:ascii="Times New Roman" w:hAnsi="Times New Roman" w:cs="Times New Roman"/>
        </w:rPr>
        <w:t xml:space="preserve"> which we could</w:t>
      </w:r>
      <w:r w:rsidR="00EE5548">
        <w:rPr>
          <w:rFonts w:ascii="Times New Roman" w:hAnsi="Times New Roman" w:cs="Times New Roman"/>
        </w:rPr>
        <w:t xml:space="preserve"> explain or predict free agency. </w:t>
      </w:r>
    </w:p>
    <w:p w14:paraId="77E7F4D8" w14:textId="5A110749" w:rsidR="002F1CE6" w:rsidRDefault="000446AF" w:rsidP="00D74E8D">
      <w:pPr>
        <w:spacing w:line="480" w:lineRule="auto"/>
        <w:ind w:firstLine="720"/>
        <w:contextualSpacing/>
        <w:jc w:val="both"/>
        <w:rPr>
          <w:rFonts w:ascii="Times New Roman" w:hAnsi="Times New Roman" w:cs="Times New Roman"/>
        </w:rPr>
      </w:pPr>
      <w:r>
        <w:rPr>
          <w:rFonts w:ascii="Times New Roman" w:hAnsi="Times New Roman" w:cs="Times New Roman"/>
        </w:rPr>
        <w:t>It is easy to get confused</w:t>
      </w:r>
      <w:r w:rsidR="004F26C2">
        <w:rPr>
          <w:rFonts w:ascii="Times New Roman" w:hAnsi="Times New Roman" w:cs="Times New Roman"/>
        </w:rPr>
        <w:t xml:space="preserve"> here</w:t>
      </w:r>
      <w:r>
        <w:rPr>
          <w:rFonts w:ascii="Times New Roman" w:hAnsi="Times New Roman" w:cs="Times New Roman"/>
        </w:rPr>
        <w:t xml:space="preserve"> by Kant’s ambiguous use of the notion of </w:t>
      </w:r>
      <w:r w:rsidR="00020E8E">
        <w:rPr>
          <w:rFonts w:ascii="Times New Roman" w:hAnsi="Times New Roman" w:cs="Times New Roman"/>
        </w:rPr>
        <w:t>‘</w:t>
      </w:r>
      <w:r>
        <w:rPr>
          <w:rFonts w:ascii="Times New Roman" w:hAnsi="Times New Roman" w:cs="Times New Roman"/>
        </w:rPr>
        <w:t>determination</w:t>
      </w:r>
      <w:r w:rsidR="0070665E">
        <w:rPr>
          <w:rFonts w:ascii="Times New Roman" w:hAnsi="Times New Roman" w:cs="Times New Roman"/>
        </w:rPr>
        <w:t>’</w:t>
      </w:r>
      <w:r w:rsidR="00D54F80">
        <w:rPr>
          <w:rFonts w:ascii="Times New Roman" w:hAnsi="Times New Roman" w:cs="Times New Roman"/>
        </w:rPr>
        <w:t>.</w:t>
      </w:r>
      <w:r>
        <w:rPr>
          <w:rFonts w:ascii="Times New Roman" w:hAnsi="Times New Roman" w:cs="Times New Roman"/>
        </w:rPr>
        <w:t xml:space="preserve"> </w:t>
      </w:r>
      <w:r w:rsidR="00800D03">
        <w:rPr>
          <w:rFonts w:ascii="Times New Roman" w:hAnsi="Times New Roman" w:cs="Times New Roman"/>
        </w:rPr>
        <w:t>He</w:t>
      </w:r>
      <w:r>
        <w:rPr>
          <w:rFonts w:ascii="Times New Roman" w:hAnsi="Times New Roman" w:cs="Times New Roman"/>
        </w:rPr>
        <w:t xml:space="preserve"> correlate</w:t>
      </w:r>
      <w:r w:rsidR="00800D03">
        <w:rPr>
          <w:rFonts w:ascii="Times New Roman" w:hAnsi="Times New Roman" w:cs="Times New Roman"/>
        </w:rPr>
        <w:t>s</w:t>
      </w:r>
      <w:r>
        <w:rPr>
          <w:rFonts w:ascii="Times New Roman" w:hAnsi="Times New Roman" w:cs="Times New Roman"/>
        </w:rPr>
        <w:t xml:space="preserve"> </w:t>
      </w:r>
      <w:r w:rsidR="008242A6">
        <w:rPr>
          <w:rFonts w:ascii="Times New Roman" w:hAnsi="Times New Roman" w:cs="Times New Roman"/>
        </w:rPr>
        <w:t>three</w:t>
      </w:r>
      <w:r>
        <w:rPr>
          <w:rFonts w:ascii="Times New Roman" w:hAnsi="Times New Roman" w:cs="Times New Roman"/>
        </w:rPr>
        <w:t xml:space="preserve"> different senses of determination with </w:t>
      </w:r>
      <w:r w:rsidR="005F401A">
        <w:rPr>
          <w:rFonts w:ascii="Times New Roman" w:hAnsi="Times New Roman" w:cs="Times New Roman"/>
        </w:rPr>
        <w:t>three</w:t>
      </w:r>
      <w:r w:rsidR="00A64BBA">
        <w:rPr>
          <w:rFonts w:ascii="Times New Roman" w:hAnsi="Times New Roman" w:cs="Times New Roman"/>
        </w:rPr>
        <w:t xml:space="preserve"> kinds of cognition. </w:t>
      </w:r>
      <w:r w:rsidR="00583B3F">
        <w:rPr>
          <w:rFonts w:ascii="Times New Roman" w:hAnsi="Times New Roman" w:cs="Times New Roman"/>
        </w:rPr>
        <w:t xml:space="preserve">First, there is the </w:t>
      </w:r>
      <w:r w:rsidR="00583B3F" w:rsidRPr="008B678D">
        <w:rPr>
          <w:rFonts w:ascii="Times New Roman" w:hAnsi="Times New Roman" w:cs="Times New Roman"/>
          <w:i/>
          <w:iCs/>
        </w:rPr>
        <w:t>theoretical-cognitive</w:t>
      </w:r>
      <w:r w:rsidR="00583B3F">
        <w:rPr>
          <w:rFonts w:ascii="Times New Roman" w:hAnsi="Times New Roman" w:cs="Times New Roman"/>
        </w:rPr>
        <w:t xml:space="preserve"> determination of given objects via </w:t>
      </w:r>
      <w:r w:rsidR="0073116D">
        <w:rPr>
          <w:rFonts w:ascii="Times New Roman" w:hAnsi="Times New Roman" w:cs="Times New Roman"/>
        </w:rPr>
        <w:t>cognition-n</w:t>
      </w:r>
      <w:r w:rsidR="00D74E8D">
        <w:rPr>
          <w:rFonts w:ascii="Times New Roman" w:hAnsi="Times New Roman" w:cs="Times New Roman"/>
        </w:rPr>
        <w:t>:</w:t>
      </w:r>
      <w:r w:rsidR="00583B3F">
        <w:rPr>
          <w:rFonts w:ascii="Times New Roman" w:hAnsi="Times New Roman" w:cs="Times New Roman"/>
        </w:rPr>
        <w:t xml:space="preserve"> for </w:t>
      </w:r>
      <w:r w:rsidR="00020E8E">
        <w:rPr>
          <w:rFonts w:ascii="Times New Roman" w:hAnsi="Times New Roman" w:cs="Times New Roman"/>
        </w:rPr>
        <w:t xml:space="preserve">finite </w:t>
      </w:r>
      <w:proofErr w:type="spellStart"/>
      <w:r w:rsidR="00583B3F">
        <w:rPr>
          <w:rFonts w:ascii="Times New Roman" w:hAnsi="Times New Roman" w:cs="Times New Roman"/>
        </w:rPr>
        <w:t>cognizers</w:t>
      </w:r>
      <w:proofErr w:type="spellEnd"/>
      <w:r w:rsidR="00583B3F">
        <w:rPr>
          <w:rFonts w:ascii="Times New Roman" w:hAnsi="Times New Roman" w:cs="Times New Roman"/>
        </w:rPr>
        <w:t xml:space="preserve"> like us</w:t>
      </w:r>
      <w:r w:rsidR="00D74E8D">
        <w:rPr>
          <w:rFonts w:ascii="Times New Roman" w:hAnsi="Times New Roman" w:cs="Times New Roman"/>
        </w:rPr>
        <w:t>,</w:t>
      </w:r>
      <w:r w:rsidRPr="00CB4062">
        <w:rPr>
          <w:rFonts w:ascii="Times New Roman" w:hAnsi="Times New Roman" w:cs="Times New Roman"/>
        </w:rPr>
        <w:t xml:space="preserve"> </w:t>
      </w:r>
      <w:r w:rsidR="00020E8E">
        <w:rPr>
          <w:rFonts w:ascii="Times New Roman" w:hAnsi="Times New Roman" w:cs="Times New Roman"/>
        </w:rPr>
        <w:t>‘</w:t>
      </w:r>
      <w:r w:rsidRPr="00CB4062">
        <w:rPr>
          <w:rFonts w:ascii="Times New Roman" w:hAnsi="Times New Roman" w:cs="Times New Roman"/>
        </w:rPr>
        <w:t>understanding and sensibility can determine an object only in combination</w:t>
      </w:r>
      <w:r w:rsidR="00020E8E">
        <w:rPr>
          <w:rFonts w:ascii="Times New Roman" w:hAnsi="Times New Roman" w:cs="Times New Roman"/>
        </w:rPr>
        <w:t>’</w:t>
      </w:r>
      <w:r w:rsidRPr="00CB4062">
        <w:rPr>
          <w:rFonts w:ascii="Times New Roman" w:hAnsi="Times New Roman" w:cs="Times New Roman"/>
        </w:rPr>
        <w:t xml:space="preserve"> (A258/B314)</w:t>
      </w:r>
      <w:r w:rsidR="00D74E8D">
        <w:rPr>
          <w:rFonts w:ascii="Times New Roman" w:hAnsi="Times New Roman" w:cs="Times New Roman"/>
        </w:rPr>
        <w:t>.</w:t>
      </w:r>
      <w:r w:rsidR="00400BD2">
        <w:rPr>
          <w:rFonts w:ascii="Times New Roman" w:hAnsi="Times New Roman" w:cs="Times New Roman"/>
        </w:rPr>
        <w:t xml:space="preserve"> </w:t>
      </w:r>
      <w:r w:rsidR="00BA0426">
        <w:rPr>
          <w:rFonts w:ascii="Times New Roman" w:hAnsi="Times New Roman" w:cs="Times New Roman"/>
        </w:rPr>
        <w:t>T</w:t>
      </w:r>
      <w:r w:rsidR="00400BD2">
        <w:rPr>
          <w:rFonts w:ascii="Times New Roman" w:hAnsi="Times New Roman" w:cs="Times New Roman"/>
        </w:rPr>
        <w:t xml:space="preserve">his also includes the determination of </w:t>
      </w:r>
      <w:r w:rsidR="00D74E8D">
        <w:rPr>
          <w:rFonts w:ascii="Times New Roman" w:hAnsi="Times New Roman" w:cs="Times New Roman"/>
        </w:rPr>
        <w:t>objects for the categories, i.e.</w:t>
      </w:r>
      <w:r w:rsidR="008B678D">
        <w:rPr>
          <w:rFonts w:ascii="Times New Roman" w:hAnsi="Times New Roman" w:cs="Times New Roman"/>
        </w:rPr>
        <w:t>,</w:t>
      </w:r>
      <w:r w:rsidR="00D74E8D">
        <w:rPr>
          <w:rFonts w:ascii="Times New Roman" w:hAnsi="Times New Roman" w:cs="Times New Roman"/>
        </w:rPr>
        <w:t xml:space="preserve"> of </w:t>
      </w:r>
      <w:r w:rsidR="00D54F80">
        <w:rPr>
          <w:rFonts w:ascii="Times New Roman" w:hAnsi="Times New Roman" w:cs="Times New Roman"/>
        </w:rPr>
        <w:t xml:space="preserve">relational properties </w:t>
      </w:r>
      <w:r w:rsidR="00E6250E">
        <w:rPr>
          <w:rFonts w:ascii="Times New Roman" w:hAnsi="Times New Roman" w:cs="Times New Roman"/>
        </w:rPr>
        <w:t>like causality or substance</w:t>
      </w:r>
      <w:r w:rsidR="00D74E8D">
        <w:rPr>
          <w:rFonts w:ascii="Times New Roman" w:hAnsi="Times New Roman" w:cs="Times New Roman"/>
        </w:rPr>
        <w:t xml:space="preserve">: this determination </w:t>
      </w:r>
      <w:r w:rsidR="00E6250E">
        <w:rPr>
          <w:rFonts w:ascii="Times New Roman" w:hAnsi="Times New Roman" w:cs="Times New Roman"/>
        </w:rPr>
        <w:t>occurs when the</w:t>
      </w:r>
      <w:r w:rsidR="00BA0426">
        <w:rPr>
          <w:rFonts w:ascii="Times New Roman" w:hAnsi="Times New Roman" w:cs="Times New Roman"/>
        </w:rPr>
        <w:t xml:space="preserve"> (as of yet)</w:t>
      </w:r>
      <w:r w:rsidR="00E6250E">
        <w:rPr>
          <w:rFonts w:ascii="Times New Roman" w:hAnsi="Times New Roman" w:cs="Times New Roman"/>
        </w:rPr>
        <w:t xml:space="preserve"> empty categories are combined with </w:t>
      </w:r>
      <w:r w:rsidR="008B678D">
        <w:rPr>
          <w:rFonts w:ascii="Times New Roman" w:hAnsi="Times New Roman" w:cs="Times New Roman"/>
        </w:rPr>
        <w:t>sensible</w:t>
      </w:r>
      <w:r w:rsidR="00E6250E">
        <w:rPr>
          <w:rFonts w:ascii="Times New Roman" w:hAnsi="Times New Roman" w:cs="Times New Roman"/>
        </w:rPr>
        <w:t xml:space="preserve"> </w:t>
      </w:r>
      <w:r w:rsidR="00D74E8D">
        <w:rPr>
          <w:rFonts w:ascii="Times New Roman" w:hAnsi="Times New Roman" w:cs="Times New Roman"/>
        </w:rPr>
        <w:t>schemata</w:t>
      </w:r>
      <w:r w:rsidR="00E6250E">
        <w:rPr>
          <w:rFonts w:ascii="Times New Roman" w:hAnsi="Times New Roman" w:cs="Times New Roman"/>
        </w:rPr>
        <w:t>.</w:t>
      </w:r>
      <w:r w:rsidR="00583B3F">
        <w:rPr>
          <w:rFonts w:ascii="Times New Roman" w:hAnsi="Times New Roman" w:cs="Times New Roman"/>
        </w:rPr>
        <w:t xml:space="preserve"> Second, there is the </w:t>
      </w:r>
      <w:r w:rsidR="00583B3F" w:rsidRPr="008B678D">
        <w:rPr>
          <w:rFonts w:ascii="Times New Roman" w:hAnsi="Times New Roman" w:cs="Times New Roman"/>
          <w:i/>
          <w:iCs/>
        </w:rPr>
        <w:t>practical-causal</w:t>
      </w:r>
      <w:r w:rsidR="00583B3F">
        <w:rPr>
          <w:rFonts w:ascii="Times New Roman" w:hAnsi="Times New Roman" w:cs="Times New Roman"/>
        </w:rPr>
        <w:t xml:space="preserve"> determination o</w:t>
      </w:r>
      <w:r w:rsidR="00060043">
        <w:rPr>
          <w:rFonts w:ascii="Times New Roman" w:hAnsi="Times New Roman" w:cs="Times New Roman"/>
        </w:rPr>
        <w:t>f objects via cognition</w:t>
      </w:r>
      <w:r w:rsidR="0073116D">
        <w:rPr>
          <w:rFonts w:ascii="Times New Roman" w:hAnsi="Times New Roman" w:cs="Times New Roman"/>
        </w:rPr>
        <w:t>-p1</w:t>
      </w:r>
      <w:r w:rsidR="005B4FD4">
        <w:rPr>
          <w:rFonts w:ascii="Times New Roman" w:hAnsi="Times New Roman" w:cs="Times New Roman"/>
        </w:rPr>
        <w:t xml:space="preserve"> or </w:t>
      </w:r>
      <w:r w:rsidR="0073116D">
        <w:rPr>
          <w:rFonts w:ascii="Times New Roman" w:hAnsi="Times New Roman" w:cs="Times New Roman"/>
        </w:rPr>
        <w:t>-p2</w:t>
      </w:r>
      <w:r w:rsidR="00060043">
        <w:rPr>
          <w:rFonts w:ascii="Times New Roman" w:hAnsi="Times New Roman" w:cs="Times New Roman"/>
        </w:rPr>
        <w:t>, where we strive to realize external state</w:t>
      </w:r>
      <w:r w:rsidR="005B4FD4">
        <w:rPr>
          <w:rFonts w:ascii="Times New Roman" w:hAnsi="Times New Roman" w:cs="Times New Roman"/>
        </w:rPr>
        <w:t>s</w:t>
      </w:r>
      <w:r w:rsidR="00060043">
        <w:rPr>
          <w:rFonts w:ascii="Times New Roman" w:hAnsi="Times New Roman" w:cs="Times New Roman"/>
        </w:rPr>
        <w:t xml:space="preserve"> of affairs that we </w:t>
      </w:r>
      <w:r w:rsidR="00BA0426">
        <w:rPr>
          <w:rFonts w:ascii="Times New Roman" w:hAnsi="Times New Roman" w:cs="Times New Roman"/>
        </w:rPr>
        <w:t>cognize</w:t>
      </w:r>
      <w:r w:rsidR="00060043">
        <w:rPr>
          <w:rFonts w:ascii="Times New Roman" w:hAnsi="Times New Roman" w:cs="Times New Roman"/>
        </w:rPr>
        <w:t xml:space="preserve"> as </w:t>
      </w:r>
      <w:r w:rsidR="00060043">
        <w:rPr>
          <w:rFonts w:ascii="Times New Roman" w:hAnsi="Times New Roman" w:cs="Times New Roman"/>
        </w:rPr>
        <w:lastRenderedPageBreak/>
        <w:t xml:space="preserve">worth realizing. Third, there </w:t>
      </w:r>
      <w:r w:rsidR="008242A6">
        <w:rPr>
          <w:rFonts w:ascii="Times New Roman" w:hAnsi="Times New Roman" w:cs="Times New Roman"/>
        </w:rPr>
        <w:t xml:space="preserve">is the </w:t>
      </w:r>
      <w:r w:rsidR="00E6250E" w:rsidRPr="008B678D">
        <w:rPr>
          <w:rFonts w:ascii="Times New Roman" w:hAnsi="Times New Roman" w:cs="Times New Roman"/>
          <w:i/>
          <w:iCs/>
        </w:rPr>
        <w:t>practical-cognitive</w:t>
      </w:r>
      <w:r w:rsidR="00E6250E">
        <w:rPr>
          <w:rFonts w:ascii="Times New Roman" w:hAnsi="Times New Roman" w:cs="Times New Roman"/>
        </w:rPr>
        <w:t xml:space="preserve"> determination of objects via cognition</w:t>
      </w:r>
      <w:r w:rsidR="0073116D">
        <w:rPr>
          <w:rFonts w:ascii="Times New Roman" w:hAnsi="Times New Roman" w:cs="Times New Roman"/>
        </w:rPr>
        <w:t>-p3</w:t>
      </w:r>
      <w:r w:rsidR="00E6250E">
        <w:rPr>
          <w:rFonts w:ascii="Times New Roman" w:hAnsi="Times New Roman" w:cs="Times New Roman"/>
        </w:rPr>
        <w:t>, as in the case of freedom or also in the case of God</w:t>
      </w:r>
      <w:r w:rsidR="00CE124E">
        <w:rPr>
          <w:rFonts w:ascii="Times New Roman" w:hAnsi="Times New Roman" w:cs="Times New Roman"/>
        </w:rPr>
        <w:t xml:space="preserve">, where </w:t>
      </w:r>
      <w:r w:rsidR="00020E8E">
        <w:rPr>
          <w:rFonts w:ascii="Times New Roman" w:hAnsi="Times New Roman" w:cs="Times New Roman"/>
        </w:rPr>
        <w:t>‘</w:t>
      </w:r>
      <w:r w:rsidR="00CE124E">
        <w:rPr>
          <w:rFonts w:ascii="Times New Roman" w:hAnsi="Times New Roman" w:cs="Times New Roman"/>
        </w:rPr>
        <w:t>there remains for reason only one single procedure to arrive at this cognition, namely, as pure reason to start from the supreme principle of it</w:t>
      </w:r>
      <w:r w:rsidR="004E2B6F">
        <w:rPr>
          <w:rFonts w:ascii="Times New Roman" w:hAnsi="Times New Roman" w:cs="Times New Roman"/>
        </w:rPr>
        <w:t>s pure practical use</w:t>
      </w:r>
      <w:r w:rsidR="00020E8E">
        <w:rPr>
          <w:rFonts w:ascii="Times New Roman" w:hAnsi="Times New Roman" w:cs="Times New Roman"/>
        </w:rPr>
        <w:t>’</w:t>
      </w:r>
      <w:r w:rsidR="004E2B6F">
        <w:rPr>
          <w:rFonts w:ascii="Times New Roman" w:hAnsi="Times New Roman" w:cs="Times New Roman"/>
        </w:rPr>
        <w:t xml:space="preserve"> (the moral law) </w:t>
      </w:r>
      <w:r w:rsidR="004A13CB">
        <w:rPr>
          <w:rFonts w:ascii="Times New Roman" w:hAnsi="Times New Roman" w:cs="Times New Roman"/>
        </w:rPr>
        <w:t xml:space="preserve">so that the </w:t>
      </w:r>
      <w:r w:rsidR="00C9062F">
        <w:rPr>
          <w:rFonts w:ascii="Times New Roman" w:hAnsi="Times New Roman" w:cs="Times New Roman"/>
        </w:rPr>
        <w:t>indeterminate</w:t>
      </w:r>
      <w:r w:rsidR="004A13CB">
        <w:rPr>
          <w:rFonts w:ascii="Times New Roman" w:hAnsi="Times New Roman" w:cs="Times New Roman"/>
        </w:rPr>
        <w:t xml:space="preserve"> theoretical </w:t>
      </w:r>
      <w:r w:rsidR="0073116D">
        <w:rPr>
          <w:rFonts w:ascii="Times New Roman" w:hAnsi="Times New Roman" w:cs="Times New Roman"/>
        </w:rPr>
        <w:t>cognition-w</w:t>
      </w:r>
      <w:r w:rsidR="004A13CB">
        <w:rPr>
          <w:rFonts w:ascii="Times New Roman" w:hAnsi="Times New Roman" w:cs="Times New Roman"/>
        </w:rPr>
        <w:t xml:space="preserve"> of God becomes </w:t>
      </w:r>
      <w:r w:rsidR="00020E8E">
        <w:rPr>
          <w:rFonts w:ascii="Times New Roman" w:hAnsi="Times New Roman" w:cs="Times New Roman"/>
        </w:rPr>
        <w:t>‘</w:t>
      </w:r>
      <w:r w:rsidR="004A13CB">
        <w:rPr>
          <w:rFonts w:ascii="Times New Roman" w:hAnsi="Times New Roman" w:cs="Times New Roman"/>
        </w:rPr>
        <w:t>a precisely determined concept of this original being</w:t>
      </w:r>
      <w:r w:rsidR="00020E8E">
        <w:rPr>
          <w:rFonts w:ascii="Times New Roman" w:hAnsi="Times New Roman" w:cs="Times New Roman"/>
        </w:rPr>
        <w:t>’</w:t>
      </w:r>
      <w:r w:rsidR="004A13CB">
        <w:rPr>
          <w:rFonts w:ascii="Times New Roman" w:hAnsi="Times New Roman" w:cs="Times New Roman"/>
        </w:rPr>
        <w:t xml:space="preserve"> (</w:t>
      </w:r>
      <w:proofErr w:type="spellStart"/>
      <w:r w:rsidR="00020E8E">
        <w:rPr>
          <w:rFonts w:ascii="Times New Roman" w:hAnsi="Times New Roman" w:cs="Times New Roman"/>
        </w:rPr>
        <w:t>CPrR</w:t>
      </w:r>
      <w:proofErr w:type="spellEnd"/>
      <w:r w:rsidR="0073116D">
        <w:rPr>
          <w:rFonts w:ascii="Times New Roman" w:hAnsi="Times New Roman" w:cs="Times New Roman"/>
        </w:rPr>
        <w:t>, 5:</w:t>
      </w:r>
      <w:r w:rsidR="00020E8E">
        <w:rPr>
          <w:rFonts w:ascii="Times New Roman" w:hAnsi="Times New Roman" w:cs="Times New Roman"/>
        </w:rPr>
        <w:t xml:space="preserve"> </w:t>
      </w:r>
      <w:r w:rsidR="004A13CB">
        <w:rPr>
          <w:rFonts w:ascii="Times New Roman" w:hAnsi="Times New Roman" w:cs="Times New Roman"/>
        </w:rPr>
        <w:t>139</w:t>
      </w:r>
      <w:r w:rsidR="008E656C">
        <w:rPr>
          <w:rFonts w:ascii="Times New Roman" w:hAnsi="Times New Roman" w:cs="Times New Roman"/>
        </w:rPr>
        <w:t>).</w:t>
      </w:r>
    </w:p>
    <w:p w14:paraId="1001AD07" w14:textId="4D81D566" w:rsidR="0073116D" w:rsidRDefault="00607174" w:rsidP="00607174">
      <w:pPr>
        <w:spacing w:line="480" w:lineRule="auto"/>
        <w:ind w:firstLine="720"/>
        <w:contextualSpacing/>
        <w:jc w:val="both"/>
        <w:rPr>
          <w:rFonts w:ascii="Times New Roman" w:hAnsi="Times New Roman" w:cs="Times New Roman"/>
        </w:rPr>
      </w:pPr>
      <w:r>
        <w:rPr>
          <w:rFonts w:ascii="Times New Roman" w:hAnsi="Times New Roman" w:cs="Times New Roman"/>
        </w:rPr>
        <w:t>Let me briefly survey the</w:t>
      </w:r>
      <w:r w:rsidR="0073116D">
        <w:rPr>
          <w:rFonts w:ascii="Times New Roman" w:hAnsi="Times New Roman" w:cs="Times New Roman"/>
        </w:rPr>
        <w:t xml:space="preserve"> various types of cognition</w:t>
      </w:r>
      <w:r>
        <w:rPr>
          <w:rFonts w:ascii="Times New Roman" w:hAnsi="Times New Roman" w:cs="Times New Roman"/>
        </w:rPr>
        <w:t xml:space="preserve"> I have distinguished</w:t>
      </w:r>
      <w:r w:rsidR="0073116D">
        <w:rPr>
          <w:rFonts w:ascii="Times New Roman" w:hAnsi="Times New Roman" w:cs="Times New Roman"/>
        </w:rPr>
        <w:t>. Cognitions-w lack a determinate objective representational content on their own but can acquire such a content when they are combined</w:t>
      </w:r>
      <w:r>
        <w:rPr>
          <w:rFonts w:ascii="Times New Roman" w:hAnsi="Times New Roman" w:cs="Times New Roman"/>
        </w:rPr>
        <w:t xml:space="preserve"> with other representations. I</w:t>
      </w:r>
      <w:r w:rsidR="0073116D">
        <w:rPr>
          <w:rFonts w:ascii="Times New Roman" w:hAnsi="Times New Roman" w:cs="Times New Roman"/>
        </w:rPr>
        <w:t>n a theoretical context, the</w:t>
      </w:r>
      <w:r w:rsidR="00C56F44">
        <w:rPr>
          <w:rFonts w:ascii="Times New Roman" w:hAnsi="Times New Roman" w:cs="Times New Roman"/>
        </w:rPr>
        <w:t xml:space="preserve"> (appropriate)</w:t>
      </w:r>
      <w:r w:rsidR="0073116D">
        <w:rPr>
          <w:rFonts w:ascii="Times New Roman" w:hAnsi="Times New Roman" w:cs="Times New Roman"/>
        </w:rPr>
        <w:t xml:space="preserve"> combination of intuitive and conceptual cognitions-w yields cognition-n</w:t>
      </w:r>
      <w:r>
        <w:rPr>
          <w:rFonts w:ascii="Times New Roman" w:hAnsi="Times New Roman" w:cs="Times New Roman"/>
        </w:rPr>
        <w:t>.</w:t>
      </w:r>
      <w:r w:rsidR="0073116D">
        <w:rPr>
          <w:rFonts w:ascii="Times New Roman" w:hAnsi="Times New Roman" w:cs="Times New Roman"/>
        </w:rPr>
        <w:t xml:space="preserve"> </w:t>
      </w:r>
      <w:r>
        <w:rPr>
          <w:rFonts w:ascii="Times New Roman" w:hAnsi="Times New Roman" w:cs="Times New Roman"/>
        </w:rPr>
        <w:t>I</w:t>
      </w:r>
      <w:r w:rsidR="0073116D">
        <w:rPr>
          <w:rFonts w:ascii="Times New Roman" w:hAnsi="Times New Roman" w:cs="Times New Roman"/>
        </w:rPr>
        <w:t xml:space="preserve">n a practical context, the combination of certain cognitions-w (ideas of theoretical reason) with moral cognitions-p1 yield cognition-p3. </w:t>
      </w:r>
      <w:r>
        <w:rPr>
          <w:rFonts w:ascii="Times New Roman" w:hAnsi="Times New Roman" w:cs="Times New Roman"/>
        </w:rPr>
        <w:t xml:space="preserve">Empirical-practical cognition-p2 arises when we unify cognitions-n of our given desires and cognitions-n of the causal means towards their (maximal) satisfaction. </w:t>
      </w:r>
      <w:r w:rsidR="0073116D">
        <w:rPr>
          <w:rFonts w:ascii="Times New Roman" w:hAnsi="Times New Roman" w:cs="Times New Roman"/>
        </w:rPr>
        <w:t>Moral cognition-p1 is special</w:t>
      </w:r>
      <w:r>
        <w:rPr>
          <w:rFonts w:ascii="Times New Roman" w:hAnsi="Times New Roman" w:cs="Times New Roman"/>
        </w:rPr>
        <w:t>:</w:t>
      </w:r>
      <w:r w:rsidR="0073116D">
        <w:rPr>
          <w:rFonts w:ascii="Times New Roman" w:hAnsi="Times New Roman" w:cs="Times New Roman"/>
        </w:rPr>
        <w:t xml:space="preserve"> </w:t>
      </w:r>
      <w:r>
        <w:rPr>
          <w:rFonts w:ascii="Times New Roman" w:hAnsi="Times New Roman" w:cs="Times New Roman"/>
        </w:rPr>
        <w:t xml:space="preserve">as cognition of </w:t>
      </w:r>
      <w:r w:rsidR="0073116D">
        <w:rPr>
          <w:rFonts w:ascii="Times New Roman" w:hAnsi="Times New Roman" w:cs="Times New Roman"/>
        </w:rPr>
        <w:t xml:space="preserve">the moral law, </w:t>
      </w:r>
      <w:r>
        <w:rPr>
          <w:rFonts w:ascii="Times New Roman" w:hAnsi="Times New Roman" w:cs="Times New Roman"/>
        </w:rPr>
        <w:t xml:space="preserve">it has </w:t>
      </w:r>
      <w:r w:rsidR="0073116D">
        <w:rPr>
          <w:rFonts w:ascii="Times New Roman" w:hAnsi="Times New Roman" w:cs="Times New Roman"/>
        </w:rPr>
        <w:t>a determinate objective content and is thus not mere cognition-w</w:t>
      </w:r>
      <w:r>
        <w:rPr>
          <w:rFonts w:ascii="Times New Roman" w:hAnsi="Times New Roman" w:cs="Times New Roman"/>
        </w:rPr>
        <w:t>,</w:t>
      </w:r>
      <w:r w:rsidR="0073116D">
        <w:rPr>
          <w:rFonts w:ascii="Times New Roman" w:hAnsi="Times New Roman" w:cs="Times New Roman"/>
        </w:rPr>
        <w:t xml:space="preserve"> even though </w:t>
      </w:r>
      <w:r>
        <w:rPr>
          <w:rFonts w:ascii="Times New Roman" w:hAnsi="Times New Roman" w:cs="Times New Roman"/>
        </w:rPr>
        <w:t xml:space="preserve">this content is purely intellectual and involves no unification with sensible intuition </w:t>
      </w:r>
      <w:r w:rsidR="0073116D">
        <w:rPr>
          <w:rFonts w:ascii="Times New Roman" w:hAnsi="Times New Roman" w:cs="Times New Roman"/>
        </w:rPr>
        <w:t>(</w:t>
      </w:r>
      <w:proofErr w:type="spellStart"/>
      <w:r w:rsidR="0073116D">
        <w:rPr>
          <w:rFonts w:ascii="Times New Roman" w:hAnsi="Times New Roman" w:cs="Times New Roman"/>
        </w:rPr>
        <w:t>CPrR</w:t>
      </w:r>
      <w:proofErr w:type="spellEnd"/>
      <w:r w:rsidR="0073116D">
        <w:rPr>
          <w:rFonts w:ascii="Times New Roman" w:hAnsi="Times New Roman" w:cs="Times New Roman"/>
        </w:rPr>
        <w:t xml:space="preserve"> 5: 31). </w:t>
      </w:r>
    </w:p>
    <w:p w14:paraId="196EFA94" w14:textId="77777777" w:rsidR="0073116D" w:rsidRPr="00D96707" w:rsidRDefault="0073116D" w:rsidP="0073116D">
      <w:pPr>
        <w:spacing w:line="480" w:lineRule="auto"/>
        <w:jc w:val="both"/>
        <w:rPr>
          <w:rFonts w:ascii="Times New Roman" w:hAnsi="Times New Roman" w:cs="Times New Roman"/>
        </w:rPr>
      </w:pPr>
    </w:p>
    <w:p w14:paraId="6E0DB3CA" w14:textId="45084090" w:rsidR="00AD2907" w:rsidRPr="00AD2907" w:rsidRDefault="00AD2907" w:rsidP="00AD2907">
      <w:pPr>
        <w:spacing w:line="480" w:lineRule="auto"/>
        <w:jc w:val="both"/>
        <w:rPr>
          <w:rFonts w:ascii="Times New Roman" w:hAnsi="Times New Roman" w:cs="Times New Roman"/>
          <w:b/>
          <w:bCs/>
        </w:rPr>
      </w:pPr>
      <w:r w:rsidRPr="00AD2907">
        <w:rPr>
          <w:rFonts w:ascii="Times New Roman" w:hAnsi="Times New Roman" w:cs="Times New Roman"/>
          <w:b/>
          <w:bCs/>
        </w:rPr>
        <w:t xml:space="preserve">3 </w:t>
      </w:r>
      <w:r w:rsidR="00DD76BC">
        <w:rPr>
          <w:rFonts w:ascii="Times New Roman" w:hAnsi="Times New Roman" w:cs="Times New Roman"/>
          <w:b/>
          <w:bCs/>
        </w:rPr>
        <w:t xml:space="preserve">Kantian </w:t>
      </w:r>
      <w:r w:rsidRPr="00AD2907">
        <w:rPr>
          <w:rFonts w:ascii="Times New Roman" w:hAnsi="Times New Roman" w:cs="Times New Roman"/>
          <w:b/>
          <w:bCs/>
        </w:rPr>
        <w:t>Knowledge</w:t>
      </w:r>
    </w:p>
    <w:p w14:paraId="4BBA5311" w14:textId="1C7C7EB7" w:rsidR="008C0B7C" w:rsidRPr="009945AF" w:rsidRDefault="00AC44B0" w:rsidP="00663A63">
      <w:pPr>
        <w:spacing w:line="480" w:lineRule="auto"/>
        <w:jc w:val="both"/>
        <w:rPr>
          <w:rFonts w:ascii="Times New Roman" w:hAnsi="Times New Roman" w:cs="Times New Roman"/>
        </w:rPr>
      </w:pPr>
      <w:r>
        <w:rPr>
          <w:rFonts w:ascii="Times New Roman" w:hAnsi="Times New Roman" w:cs="Times New Roman"/>
        </w:rPr>
        <w:t>I</w:t>
      </w:r>
      <w:r w:rsidR="001C1530">
        <w:rPr>
          <w:rFonts w:ascii="Times New Roman" w:hAnsi="Times New Roman" w:cs="Times New Roman"/>
        </w:rPr>
        <w:t>n Kant’s view</w:t>
      </w:r>
      <w:r w:rsidR="00A85774">
        <w:rPr>
          <w:rFonts w:ascii="Times New Roman" w:hAnsi="Times New Roman" w:cs="Times New Roman"/>
        </w:rPr>
        <w:t>,</w:t>
      </w:r>
      <w:r w:rsidR="001C1530">
        <w:rPr>
          <w:rFonts w:ascii="Times New Roman" w:hAnsi="Times New Roman" w:cs="Times New Roman"/>
        </w:rPr>
        <w:t xml:space="preserve"> </w:t>
      </w:r>
      <w:r w:rsidR="005F76A5">
        <w:rPr>
          <w:rFonts w:ascii="Times New Roman" w:hAnsi="Times New Roman" w:cs="Times New Roman"/>
        </w:rPr>
        <w:t xml:space="preserve">knowing a judgment </w:t>
      </w:r>
      <w:r w:rsidR="00C054C5">
        <w:rPr>
          <w:rFonts w:ascii="Times New Roman" w:hAnsi="Times New Roman" w:cs="Times New Roman"/>
        </w:rPr>
        <w:t>requires:</w:t>
      </w:r>
      <w:r w:rsidR="00791538">
        <w:rPr>
          <w:rFonts w:ascii="Times New Roman" w:hAnsi="Times New Roman" w:cs="Times New Roman"/>
        </w:rPr>
        <w:t xml:space="preserve"> (1)</w:t>
      </w:r>
      <w:r w:rsidR="00C054C5">
        <w:rPr>
          <w:rFonts w:ascii="Times New Roman" w:hAnsi="Times New Roman" w:cs="Times New Roman"/>
        </w:rPr>
        <w:t xml:space="preserve"> </w:t>
      </w:r>
      <w:r w:rsidR="0055520D">
        <w:rPr>
          <w:rFonts w:ascii="Times New Roman" w:hAnsi="Times New Roman" w:cs="Times New Roman"/>
        </w:rPr>
        <w:t>a firm</w:t>
      </w:r>
      <w:r>
        <w:rPr>
          <w:rFonts w:ascii="Times New Roman" w:hAnsi="Times New Roman" w:cs="Times New Roman"/>
        </w:rPr>
        <w:t xml:space="preserve"> </w:t>
      </w:r>
      <w:r w:rsidR="001C1530" w:rsidRPr="001C1530">
        <w:rPr>
          <w:rFonts w:ascii="Times New Roman" w:hAnsi="Times New Roman" w:cs="Times New Roman"/>
          <w:i/>
          <w:iCs/>
        </w:rPr>
        <w:t>subjective</w:t>
      </w:r>
      <w:r w:rsidR="00791538" w:rsidRPr="001C1530">
        <w:rPr>
          <w:rFonts w:ascii="Times New Roman" w:hAnsi="Times New Roman" w:cs="Times New Roman"/>
          <w:i/>
          <w:iCs/>
        </w:rPr>
        <w:t xml:space="preserve"> </w:t>
      </w:r>
      <w:r w:rsidR="00791538">
        <w:rPr>
          <w:rFonts w:ascii="Times New Roman" w:hAnsi="Times New Roman" w:cs="Times New Roman"/>
        </w:rPr>
        <w:t>conviction that the judgment is true</w:t>
      </w:r>
      <w:r w:rsidR="00C054C5">
        <w:rPr>
          <w:rFonts w:ascii="Times New Roman" w:hAnsi="Times New Roman" w:cs="Times New Roman"/>
        </w:rPr>
        <w:t>; (</w:t>
      </w:r>
      <w:r w:rsidR="005F76A5">
        <w:rPr>
          <w:rFonts w:ascii="Times New Roman" w:hAnsi="Times New Roman" w:cs="Times New Roman"/>
        </w:rPr>
        <w:t xml:space="preserve">2) </w:t>
      </w:r>
      <w:r>
        <w:rPr>
          <w:rFonts w:ascii="Times New Roman" w:hAnsi="Times New Roman" w:cs="Times New Roman"/>
        </w:rPr>
        <w:t>sufficient</w:t>
      </w:r>
      <w:r w:rsidR="0055520D">
        <w:rPr>
          <w:rFonts w:ascii="Times New Roman" w:hAnsi="Times New Roman" w:cs="Times New Roman"/>
        </w:rPr>
        <w:t>ly</w:t>
      </w:r>
      <w:r w:rsidR="00A85774">
        <w:rPr>
          <w:rFonts w:ascii="Times New Roman" w:hAnsi="Times New Roman" w:cs="Times New Roman"/>
        </w:rPr>
        <w:t xml:space="preserve"> justifying</w:t>
      </w:r>
      <w:r w:rsidR="00FB6EB4">
        <w:rPr>
          <w:rFonts w:ascii="Times New Roman" w:hAnsi="Times New Roman" w:cs="Times New Roman"/>
        </w:rPr>
        <w:t>, universally valid</w:t>
      </w:r>
      <w:r w:rsidR="00A85774">
        <w:rPr>
          <w:rFonts w:ascii="Times New Roman" w:hAnsi="Times New Roman" w:cs="Times New Roman"/>
        </w:rPr>
        <w:t xml:space="preserve"> </w:t>
      </w:r>
      <w:r w:rsidR="00791538">
        <w:rPr>
          <w:rFonts w:ascii="Times New Roman" w:hAnsi="Times New Roman" w:cs="Times New Roman"/>
        </w:rPr>
        <w:t xml:space="preserve">reasons that </w:t>
      </w:r>
      <w:r w:rsidR="00432644">
        <w:rPr>
          <w:rFonts w:ascii="Times New Roman" w:hAnsi="Times New Roman" w:cs="Times New Roman"/>
        </w:rPr>
        <w:t xml:space="preserve">render the judgment </w:t>
      </w:r>
      <w:r w:rsidR="00432644" w:rsidRPr="00AC44B0">
        <w:rPr>
          <w:rFonts w:ascii="Times New Roman" w:hAnsi="Times New Roman" w:cs="Times New Roman"/>
          <w:i/>
          <w:iCs/>
        </w:rPr>
        <w:t>objectively</w:t>
      </w:r>
      <w:r w:rsidR="00432644">
        <w:rPr>
          <w:rFonts w:ascii="Times New Roman" w:hAnsi="Times New Roman" w:cs="Times New Roman"/>
        </w:rPr>
        <w:t xml:space="preserve"> certain</w:t>
      </w:r>
      <w:r w:rsidR="0073116D">
        <w:rPr>
          <w:rFonts w:ascii="Times New Roman" w:hAnsi="Times New Roman" w:cs="Times New Roman"/>
        </w:rPr>
        <w:t xml:space="preserve"> and thus true</w:t>
      </w:r>
      <w:r w:rsidR="005F76A5">
        <w:rPr>
          <w:rFonts w:ascii="Times New Roman" w:hAnsi="Times New Roman" w:cs="Times New Roman"/>
        </w:rPr>
        <w:t xml:space="preserve">; </w:t>
      </w:r>
      <w:r w:rsidR="00791538">
        <w:rPr>
          <w:rFonts w:ascii="Times New Roman" w:hAnsi="Times New Roman" w:cs="Times New Roman"/>
        </w:rPr>
        <w:t>(3)</w:t>
      </w:r>
      <w:r w:rsidR="005F76A5">
        <w:rPr>
          <w:rFonts w:ascii="Times New Roman" w:hAnsi="Times New Roman" w:cs="Times New Roman"/>
        </w:rPr>
        <w:t xml:space="preserve"> </w:t>
      </w:r>
      <w:r w:rsidR="00791538">
        <w:rPr>
          <w:rFonts w:ascii="Times New Roman" w:hAnsi="Times New Roman" w:cs="Times New Roman"/>
        </w:rPr>
        <w:t>a</w:t>
      </w:r>
      <w:r>
        <w:rPr>
          <w:rFonts w:ascii="Times New Roman" w:hAnsi="Times New Roman" w:cs="Times New Roman"/>
        </w:rPr>
        <w:t xml:space="preserve"> (perhaps implicit</w:t>
      </w:r>
      <w:r w:rsidR="00607174">
        <w:rPr>
          <w:rStyle w:val="FootnoteReference"/>
          <w:rFonts w:ascii="Times New Roman" w:hAnsi="Times New Roman" w:cs="Times New Roman"/>
        </w:rPr>
        <w:footnoteReference w:id="16"/>
      </w:r>
      <w:r>
        <w:rPr>
          <w:rFonts w:ascii="Times New Roman" w:hAnsi="Times New Roman" w:cs="Times New Roman"/>
        </w:rPr>
        <w:t>)</w:t>
      </w:r>
      <w:r w:rsidR="00791538">
        <w:rPr>
          <w:rFonts w:ascii="Times New Roman" w:hAnsi="Times New Roman" w:cs="Times New Roman"/>
        </w:rPr>
        <w:t xml:space="preserve"> </w:t>
      </w:r>
      <w:r w:rsidR="00000785">
        <w:rPr>
          <w:rFonts w:ascii="Times New Roman" w:hAnsi="Times New Roman" w:cs="Times New Roman"/>
        </w:rPr>
        <w:t>consciousness</w:t>
      </w:r>
      <w:r w:rsidR="00791538">
        <w:rPr>
          <w:rFonts w:ascii="Times New Roman" w:hAnsi="Times New Roman" w:cs="Times New Roman"/>
        </w:rPr>
        <w:t xml:space="preserve"> </w:t>
      </w:r>
      <w:r w:rsidR="00791538" w:rsidRPr="00432644">
        <w:rPr>
          <w:rFonts w:ascii="Times New Roman" w:hAnsi="Times New Roman" w:cs="Times New Roman"/>
          <w:i/>
          <w:iCs/>
        </w:rPr>
        <w:t>of</w:t>
      </w:r>
      <w:r w:rsidR="00791538">
        <w:rPr>
          <w:rFonts w:ascii="Times New Roman" w:hAnsi="Times New Roman" w:cs="Times New Roman"/>
        </w:rPr>
        <w:t xml:space="preserve"> these</w:t>
      </w:r>
      <w:r w:rsidR="0073116D">
        <w:rPr>
          <w:rFonts w:ascii="Times New Roman" w:hAnsi="Times New Roman" w:cs="Times New Roman"/>
        </w:rPr>
        <w:t xml:space="preserve"> objective</w:t>
      </w:r>
      <w:r w:rsidR="00791538">
        <w:rPr>
          <w:rFonts w:ascii="Times New Roman" w:hAnsi="Times New Roman" w:cs="Times New Roman"/>
        </w:rPr>
        <w:t xml:space="preserve"> reasons</w:t>
      </w:r>
      <w:r w:rsidR="008B678D">
        <w:rPr>
          <w:rFonts w:ascii="Times New Roman" w:hAnsi="Times New Roman" w:cs="Times New Roman"/>
        </w:rPr>
        <w:t>,</w:t>
      </w:r>
      <w:r w:rsidR="005F76A5">
        <w:rPr>
          <w:rFonts w:ascii="Times New Roman" w:hAnsi="Times New Roman" w:cs="Times New Roman"/>
        </w:rPr>
        <w:t xml:space="preserve"> which makes</w:t>
      </w:r>
      <w:r w:rsidR="009E0507">
        <w:rPr>
          <w:rFonts w:ascii="Times New Roman" w:hAnsi="Times New Roman" w:cs="Times New Roman"/>
        </w:rPr>
        <w:t xml:space="preserve"> </w:t>
      </w:r>
      <w:r w:rsidR="005B4FD4">
        <w:rPr>
          <w:rFonts w:ascii="Times New Roman" w:hAnsi="Times New Roman" w:cs="Times New Roman"/>
        </w:rPr>
        <w:t>them</w:t>
      </w:r>
      <w:r w:rsidR="00C1347E">
        <w:rPr>
          <w:rFonts w:ascii="Times New Roman" w:hAnsi="Times New Roman" w:cs="Times New Roman"/>
        </w:rPr>
        <w:t xml:space="preserve"> communicable to other thinkers </w:t>
      </w:r>
      <w:r w:rsidR="00020E8E">
        <w:rPr>
          <w:rFonts w:ascii="Times New Roman" w:hAnsi="Times New Roman" w:cs="Times New Roman"/>
        </w:rPr>
        <w:t>‘</w:t>
      </w:r>
      <w:r w:rsidR="00C1347E">
        <w:rPr>
          <w:rFonts w:ascii="Times New Roman" w:hAnsi="Times New Roman" w:cs="Times New Roman"/>
        </w:rPr>
        <w:t>regardless of the difference among the subjects</w:t>
      </w:r>
      <w:r w:rsidR="00020E8E">
        <w:rPr>
          <w:rFonts w:ascii="Times New Roman" w:hAnsi="Times New Roman" w:cs="Times New Roman"/>
        </w:rPr>
        <w:t>’</w:t>
      </w:r>
      <w:r w:rsidR="00C1347E">
        <w:rPr>
          <w:rFonts w:ascii="Times New Roman" w:hAnsi="Times New Roman" w:cs="Times New Roman"/>
        </w:rPr>
        <w:t xml:space="preserve"> </w:t>
      </w:r>
      <w:r w:rsidR="00C1347E">
        <w:rPr>
          <w:rFonts w:ascii="Times New Roman" w:hAnsi="Times New Roman" w:cs="Times New Roman"/>
        </w:rPr>
        <w:lastRenderedPageBreak/>
        <w:t xml:space="preserve">(A821/B849; cf. A829/B857; </w:t>
      </w:r>
      <w:r w:rsidR="00020E8E">
        <w:rPr>
          <w:rFonts w:ascii="Times New Roman" w:hAnsi="Times New Roman" w:cs="Times New Roman"/>
        </w:rPr>
        <w:t>JL</w:t>
      </w:r>
      <w:r w:rsidR="00C1347E">
        <w:rPr>
          <w:rFonts w:ascii="Times New Roman" w:hAnsi="Times New Roman" w:cs="Times New Roman"/>
        </w:rPr>
        <w:t>:</w:t>
      </w:r>
      <w:r w:rsidR="00020E8E">
        <w:rPr>
          <w:rFonts w:ascii="Times New Roman" w:hAnsi="Times New Roman" w:cs="Times New Roman"/>
        </w:rPr>
        <w:t xml:space="preserve"> </w:t>
      </w:r>
      <w:r w:rsidR="00C1347E">
        <w:rPr>
          <w:rFonts w:ascii="Times New Roman" w:hAnsi="Times New Roman" w:cs="Times New Roman"/>
        </w:rPr>
        <w:t>70)</w:t>
      </w:r>
      <w:r w:rsidR="005F76A5">
        <w:rPr>
          <w:rFonts w:ascii="Times New Roman" w:hAnsi="Times New Roman" w:cs="Times New Roman"/>
        </w:rPr>
        <w:t xml:space="preserve"> – </w:t>
      </w:r>
      <w:r w:rsidR="002F5426">
        <w:rPr>
          <w:rFonts w:ascii="Times New Roman" w:hAnsi="Times New Roman" w:cs="Times New Roman"/>
        </w:rPr>
        <w:t>t</w:t>
      </w:r>
      <w:r w:rsidR="00C1347E">
        <w:rPr>
          <w:rFonts w:ascii="Times New Roman" w:hAnsi="Times New Roman" w:cs="Times New Roman"/>
        </w:rPr>
        <w:t xml:space="preserve">his is why </w:t>
      </w:r>
      <w:r w:rsidR="009E0507">
        <w:rPr>
          <w:rFonts w:ascii="Times New Roman" w:hAnsi="Times New Roman" w:cs="Times New Roman"/>
        </w:rPr>
        <w:t xml:space="preserve">Kant </w:t>
      </w:r>
      <w:r>
        <w:rPr>
          <w:rFonts w:ascii="Times New Roman" w:hAnsi="Times New Roman" w:cs="Times New Roman"/>
        </w:rPr>
        <w:t>calls</w:t>
      </w:r>
      <w:r w:rsidR="009E0507">
        <w:rPr>
          <w:rFonts w:ascii="Times New Roman" w:hAnsi="Times New Roman" w:cs="Times New Roman"/>
        </w:rPr>
        <w:t xml:space="preserve"> the objective sufficiency of a knowledge-state </w:t>
      </w:r>
      <w:r w:rsidR="00020E8E">
        <w:rPr>
          <w:rFonts w:ascii="Times New Roman" w:hAnsi="Times New Roman" w:cs="Times New Roman"/>
        </w:rPr>
        <w:t>‘</w:t>
      </w:r>
      <w:r w:rsidR="009E0507">
        <w:rPr>
          <w:rFonts w:ascii="Times New Roman" w:hAnsi="Times New Roman" w:cs="Times New Roman"/>
        </w:rPr>
        <w:t>certainty (for everyone)</w:t>
      </w:r>
      <w:r w:rsidR="00020E8E">
        <w:rPr>
          <w:rFonts w:ascii="Times New Roman" w:hAnsi="Times New Roman" w:cs="Times New Roman"/>
        </w:rPr>
        <w:t>’</w:t>
      </w:r>
      <w:r w:rsidR="009E0507">
        <w:rPr>
          <w:rFonts w:ascii="Times New Roman" w:hAnsi="Times New Roman" w:cs="Times New Roman"/>
        </w:rPr>
        <w:t xml:space="preserve"> (A822/B850)</w:t>
      </w:r>
      <w:r>
        <w:rPr>
          <w:rFonts w:ascii="Times New Roman" w:hAnsi="Times New Roman" w:cs="Times New Roman"/>
        </w:rPr>
        <w:t xml:space="preserve">. </w:t>
      </w:r>
      <w:r w:rsidR="00C9062F">
        <w:rPr>
          <w:rFonts w:ascii="Times New Roman" w:hAnsi="Times New Roman" w:cs="Times New Roman"/>
        </w:rPr>
        <w:t>O</w:t>
      </w:r>
      <w:r w:rsidR="001034F9">
        <w:rPr>
          <w:rFonts w:ascii="Times New Roman" w:hAnsi="Times New Roman" w:cs="Times New Roman"/>
        </w:rPr>
        <w:t>pinion</w:t>
      </w:r>
      <w:r w:rsidR="00C9062F">
        <w:rPr>
          <w:rFonts w:ascii="Times New Roman" w:hAnsi="Times New Roman" w:cs="Times New Roman"/>
        </w:rPr>
        <w:t>s</w:t>
      </w:r>
      <w:r w:rsidR="001034F9">
        <w:rPr>
          <w:rFonts w:ascii="Times New Roman" w:hAnsi="Times New Roman" w:cs="Times New Roman"/>
        </w:rPr>
        <w:t xml:space="preserve"> violate </w:t>
      </w:r>
      <w:r w:rsidR="00C1347E">
        <w:rPr>
          <w:rFonts w:ascii="Times New Roman" w:hAnsi="Times New Roman" w:cs="Times New Roman"/>
        </w:rPr>
        <w:t>(1)</w:t>
      </w:r>
      <w:r w:rsidR="0073116D">
        <w:rPr>
          <w:rFonts w:ascii="Times New Roman" w:hAnsi="Times New Roman" w:cs="Times New Roman"/>
        </w:rPr>
        <w:t>,</w:t>
      </w:r>
      <w:r w:rsidR="00C1347E">
        <w:rPr>
          <w:rFonts w:ascii="Times New Roman" w:hAnsi="Times New Roman" w:cs="Times New Roman"/>
        </w:rPr>
        <w:t xml:space="preserve"> (2)</w:t>
      </w:r>
      <w:r w:rsidR="0073116D">
        <w:rPr>
          <w:rFonts w:ascii="Times New Roman" w:hAnsi="Times New Roman" w:cs="Times New Roman"/>
        </w:rPr>
        <w:t xml:space="preserve"> and (3)</w:t>
      </w:r>
      <w:r w:rsidR="001034F9">
        <w:rPr>
          <w:rFonts w:ascii="Times New Roman" w:hAnsi="Times New Roman" w:cs="Times New Roman"/>
        </w:rPr>
        <w:t xml:space="preserve">. </w:t>
      </w:r>
      <w:r w:rsidR="00C9062F">
        <w:rPr>
          <w:rFonts w:ascii="Times New Roman" w:hAnsi="Times New Roman" w:cs="Times New Roman"/>
        </w:rPr>
        <w:t>F</w:t>
      </w:r>
      <w:r w:rsidR="001034F9">
        <w:rPr>
          <w:rFonts w:ascii="Times New Roman" w:hAnsi="Times New Roman" w:cs="Times New Roman"/>
        </w:rPr>
        <w:t>aith</w:t>
      </w:r>
      <w:r w:rsidR="00C9062F">
        <w:rPr>
          <w:rFonts w:ascii="Times New Roman" w:hAnsi="Times New Roman" w:cs="Times New Roman"/>
        </w:rPr>
        <w:t>-assents</w:t>
      </w:r>
      <w:r w:rsidR="001034F9">
        <w:rPr>
          <w:rFonts w:ascii="Times New Roman" w:hAnsi="Times New Roman" w:cs="Times New Roman"/>
        </w:rPr>
        <w:t xml:space="preserve"> satisfy (1) but violate (2</w:t>
      </w:r>
      <w:r w:rsidR="0073116D">
        <w:rPr>
          <w:rFonts w:ascii="Times New Roman" w:hAnsi="Times New Roman" w:cs="Times New Roman"/>
        </w:rPr>
        <w:t xml:space="preserve">) and (3). </w:t>
      </w:r>
    </w:p>
    <w:p w14:paraId="308FA557" w14:textId="1F701D26" w:rsidR="00620BB4" w:rsidRDefault="002F5426" w:rsidP="002F5426">
      <w:pPr>
        <w:spacing w:line="480" w:lineRule="auto"/>
        <w:ind w:firstLine="720"/>
        <w:jc w:val="both"/>
        <w:rPr>
          <w:rFonts w:ascii="Times New Roman" w:hAnsi="Times New Roman" w:cs="Times New Roman"/>
        </w:rPr>
      </w:pPr>
      <w:r>
        <w:rPr>
          <w:rFonts w:ascii="Times New Roman" w:hAnsi="Times New Roman" w:cs="Times New Roman"/>
        </w:rPr>
        <w:t>C</w:t>
      </w:r>
      <w:r w:rsidR="00620BB4">
        <w:rPr>
          <w:rFonts w:ascii="Times New Roman" w:hAnsi="Times New Roman" w:cs="Times New Roman"/>
        </w:rPr>
        <w:t xml:space="preserve">onditions (1)-(3) are </w:t>
      </w:r>
      <w:r w:rsidR="005F76A5">
        <w:rPr>
          <w:rFonts w:ascii="Times New Roman" w:hAnsi="Times New Roman" w:cs="Times New Roman"/>
        </w:rPr>
        <w:t>interconnected</w:t>
      </w:r>
      <w:r w:rsidR="00620BB4">
        <w:rPr>
          <w:rFonts w:ascii="Times New Roman" w:hAnsi="Times New Roman" w:cs="Times New Roman"/>
        </w:rPr>
        <w:t xml:space="preserve">. </w:t>
      </w:r>
      <w:r w:rsidR="00821A1C">
        <w:rPr>
          <w:rFonts w:ascii="Times New Roman" w:hAnsi="Times New Roman" w:cs="Times New Roman"/>
        </w:rPr>
        <w:t>F</w:t>
      </w:r>
      <w:r w:rsidR="00620BB4">
        <w:rPr>
          <w:rFonts w:ascii="Times New Roman" w:hAnsi="Times New Roman" w:cs="Times New Roman"/>
        </w:rPr>
        <w:t>or me to know that a judgment is true, I must appreciate (and be capable of communicating) the objective reasons that conclusively justify it</w:t>
      </w:r>
      <w:r w:rsidR="005B4FD4">
        <w:rPr>
          <w:rFonts w:ascii="Times New Roman" w:hAnsi="Times New Roman" w:cs="Times New Roman"/>
        </w:rPr>
        <w:t xml:space="preserve">, and </w:t>
      </w:r>
      <w:r w:rsidR="00620BB4">
        <w:rPr>
          <w:rFonts w:ascii="Times New Roman" w:hAnsi="Times New Roman" w:cs="Times New Roman"/>
        </w:rPr>
        <w:t xml:space="preserve">my firm subjective conviction that the judgment is true must be </w:t>
      </w:r>
      <w:r>
        <w:rPr>
          <w:rFonts w:ascii="Times New Roman" w:hAnsi="Times New Roman" w:cs="Times New Roman"/>
        </w:rPr>
        <w:t>based</w:t>
      </w:r>
      <w:r w:rsidR="005F76A5">
        <w:rPr>
          <w:rFonts w:ascii="Times New Roman" w:hAnsi="Times New Roman" w:cs="Times New Roman"/>
        </w:rPr>
        <w:t xml:space="preserve"> </w:t>
      </w:r>
      <w:r>
        <w:rPr>
          <w:rFonts w:ascii="Times New Roman" w:hAnsi="Times New Roman" w:cs="Times New Roman"/>
        </w:rPr>
        <w:t xml:space="preserve">on </w:t>
      </w:r>
      <w:r w:rsidR="005B4FD4">
        <w:rPr>
          <w:rFonts w:ascii="Times New Roman" w:hAnsi="Times New Roman" w:cs="Times New Roman"/>
        </w:rPr>
        <w:t>this appreciation</w:t>
      </w:r>
      <w:r>
        <w:rPr>
          <w:rFonts w:ascii="Times New Roman" w:hAnsi="Times New Roman" w:cs="Times New Roman"/>
        </w:rPr>
        <w:t xml:space="preserve">. </w:t>
      </w:r>
      <w:r w:rsidR="00DD76BC">
        <w:rPr>
          <w:rFonts w:ascii="Times New Roman" w:hAnsi="Times New Roman" w:cs="Times New Roman"/>
        </w:rPr>
        <w:t>Th</w:t>
      </w:r>
      <w:r w:rsidR="00385B68" w:rsidRPr="009945AF">
        <w:rPr>
          <w:rFonts w:ascii="Times New Roman" w:hAnsi="Times New Roman" w:cs="Times New Roman"/>
        </w:rPr>
        <w:t>is</w:t>
      </w:r>
      <w:r w:rsidR="00035003">
        <w:rPr>
          <w:rFonts w:ascii="Times New Roman" w:hAnsi="Times New Roman" w:cs="Times New Roman"/>
        </w:rPr>
        <w:t xml:space="preserve"> is</w:t>
      </w:r>
      <w:r w:rsidR="00076211">
        <w:rPr>
          <w:rFonts w:ascii="Times New Roman" w:hAnsi="Times New Roman" w:cs="Times New Roman"/>
        </w:rPr>
        <w:t xml:space="preserve"> </w:t>
      </w:r>
      <w:r w:rsidR="00385B68" w:rsidRPr="009945AF">
        <w:rPr>
          <w:rFonts w:ascii="Times New Roman" w:hAnsi="Times New Roman" w:cs="Times New Roman"/>
        </w:rPr>
        <w:t xml:space="preserve">clearly </w:t>
      </w:r>
      <w:r w:rsidR="00A0662E">
        <w:rPr>
          <w:rFonts w:ascii="Times New Roman" w:hAnsi="Times New Roman" w:cs="Times New Roman"/>
        </w:rPr>
        <w:t xml:space="preserve">what </w:t>
      </w:r>
      <w:r w:rsidR="00CB31A3">
        <w:rPr>
          <w:rFonts w:ascii="Times New Roman" w:hAnsi="Times New Roman" w:cs="Times New Roman"/>
        </w:rPr>
        <w:t>contemporary epistemologists</w:t>
      </w:r>
      <w:r w:rsidR="00A0662E">
        <w:rPr>
          <w:rFonts w:ascii="Times New Roman" w:hAnsi="Times New Roman" w:cs="Times New Roman"/>
        </w:rPr>
        <w:t xml:space="preserve"> would call an</w:t>
      </w:r>
      <w:r w:rsidR="00385B68" w:rsidRPr="009945AF">
        <w:rPr>
          <w:rFonts w:ascii="Times New Roman" w:hAnsi="Times New Roman" w:cs="Times New Roman"/>
        </w:rPr>
        <w:t xml:space="preserve"> internalist conception</w:t>
      </w:r>
      <w:r w:rsidR="00DD76BC">
        <w:rPr>
          <w:rFonts w:ascii="Times New Roman" w:hAnsi="Times New Roman" w:cs="Times New Roman"/>
        </w:rPr>
        <w:t xml:space="preserve"> of knowledge</w:t>
      </w:r>
      <w:r w:rsidR="00385B68" w:rsidRPr="009945AF">
        <w:rPr>
          <w:rFonts w:ascii="Times New Roman" w:hAnsi="Times New Roman" w:cs="Times New Roman"/>
        </w:rPr>
        <w:t>.</w:t>
      </w:r>
      <w:r w:rsidR="0073116D">
        <w:rPr>
          <w:rStyle w:val="FootnoteReference"/>
          <w:rFonts w:ascii="Times New Roman" w:hAnsi="Times New Roman" w:cs="Times New Roman"/>
        </w:rPr>
        <w:footnoteReference w:id="17"/>
      </w:r>
      <w:r w:rsidR="00385B68" w:rsidRPr="009945AF">
        <w:rPr>
          <w:rFonts w:ascii="Times New Roman" w:hAnsi="Times New Roman" w:cs="Times New Roman"/>
        </w:rPr>
        <w:t xml:space="preserve"> </w:t>
      </w:r>
      <w:r w:rsidR="0092719D">
        <w:rPr>
          <w:rFonts w:ascii="Times New Roman" w:hAnsi="Times New Roman" w:cs="Times New Roman"/>
        </w:rPr>
        <w:t>On externalist view</w:t>
      </w:r>
      <w:r w:rsidR="005C6B0E">
        <w:rPr>
          <w:rFonts w:ascii="Times New Roman" w:hAnsi="Times New Roman" w:cs="Times New Roman"/>
        </w:rPr>
        <w:t>s</w:t>
      </w:r>
      <w:r w:rsidR="0092719D">
        <w:rPr>
          <w:rFonts w:ascii="Times New Roman" w:hAnsi="Times New Roman" w:cs="Times New Roman"/>
        </w:rPr>
        <w:t>, knowledge requires only</w:t>
      </w:r>
      <w:r>
        <w:rPr>
          <w:rFonts w:ascii="Times New Roman" w:hAnsi="Times New Roman" w:cs="Times New Roman"/>
        </w:rPr>
        <w:t xml:space="preserve"> that there be </w:t>
      </w:r>
      <w:r w:rsidR="0073116D">
        <w:rPr>
          <w:rFonts w:ascii="Times New Roman" w:hAnsi="Times New Roman" w:cs="Times New Roman"/>
        </w:rPr>
        <w:t>the right kind</w:t>
      </w:r>
      <w:r>
        <w:rPr>
          <w:rFonts w:ascii="Times New Roman" w:hAnsi="Times New Roman" w:cs="Times New Roman"/>
        </w:rPr>
        <w:t xml:space="preserve"> of</w:t>
      </w:r>
      <w:r w:rsidR="0092719D">
        <w:rPr>
          <w:rFonts w:ascii="Times New Roman" w:hAnsi="Times New Roman" w:cs="Times New Roman"/>
        </w:rPr>
        <w:t xml:space="preserve"> </w:t>
      </w:r>
      <w:r w:rsidR="00385B68" w:rsidRPr="009945AF">
        <w:rPr>
          <w:rFonts w:ascii="Times New Roman" w:hAnsi="Times New Roman" w:cs="Times New Roman"/>
        </w:rPr>
        <w:t>connection</w:t>
      </w:r>
      <w:r w:rsidR="00F75968">
        <w:rPr>
          <w:rFonts w:ascii="Times New Roman" w:hAnsi="Times New Roman" w:cs="Times New Roman"/>
        </w:rPr>
        <w:t xml:space="preserve"> </w:t>
      </w:r>
      <w:r w:rsidR="00385B68" w:rsidRPr="009945AF">
        <w:rPr>
          <w:rFonts w:ascii="Times New Roman" w:hAnsi="Times New Roman" w:cs="Times New Roman"/>
        </w:rPr>
        <w:t xml:space="preserve">between a person’s </w:t>
      </w:r>
      <w:r w:rsidR="00C9062F">
        <w:rPr>
          <w:rFonts w:ascii="Times New Roman" w:hAnsi="Times New Roman" w:cs="Times New Roman"/>
        </w:rPr>
        <w:t>belief</w:t>
      </w:r>
      <w:r w:rsidR="00385B68" w:rsidRPr="009945AF">
        <w:rPr>
          <w:rFonts w:ascii="Times New Roman" w:hAnsi="Times New Roman" w:cs="Times New Roman"/>
        </w:rPr>
        <w:t xml:space="preserve"> and the objective </w:t>
      </w:r>
      <w:r w:rsidR="0092719D">
        <w:rPr>
          <w:rFonts w:ascii="Times New Roman" w:hAnsi="Times New Roman" w:cs="Times New Roman"/>
        </w:rPr>
        <w:t>considerations</w:t>
      </w:r>
      <w:r w:rsidR="00385B68" w:rsidRPr="009945AF">
        <w:rPr>
          <w:rFonts w:ascii="Times New Roman" w:hAnsi="Times New Roman" w:cs="Times New Roman"/>
        </w:rPr>
        <w:t xml:space="preserve"> that support the </w:t>
      </w:r>
      <w:r w:rsidR="00C9062F">
        <w:rPr>
          <w:rFonts w:ascii="Times New Roman" w:hAnsi="Times New Roman" w:cs="Times New Roman"/>
        </w:rPr>
        <w:t>belief</w:t>
      </w:r>
      <w:r w:rsidR="0092719D">
        <w:rPr>
          <w:rFonts w:ascii="Times New Roman" w:hAnsi="Times New Roman" w:cs="Times New Roman"/>
        </w:rPr>
        <w:t xml:space="preserve">; </w:t>
      </w:r>
      <w:r w:rsidR="00A0662E">
        <w:rPr>
          <w:rFonts w:ascii="Times New Roman" w:hAnsi="Times New Roman" w:cs="Times New Roman"/>
        </w:rPr>
        <w:t>such a</w:t>
      </w:r>
      <w:r w:rsidR="0092719D">
        <w:rPr>
          <w:rFonts w:ascii="Times New Roman" w:hAnsi="Times New Roman" w:cs="Times New Roman"/>
        </w:rPr>
        <w:t xml:space="preserve"> connection</w:t>
      </w:r>
      <w:r w:rsidR="00385B68">
        <w:rPr>
          <w:rFonts w:ascii="Times New Roman" w:hAnsi="Times New Roman" w:cs="Times New Roman"/>
        </w:rPr>
        <w:t xml:space="preserve"> </w:t>
      </w:r>
      <w:r w:rsidR="00F75968">
        <w:rPr>
          <w:rFonts w:ascii="Times New Roman" w:hAnsi="Times New Roman" w:cs="Times New Roman"/>
        </w:rPr>
        <w:t xml:space="preserve">can exist </w:t>
      </w:r>
      <w:r w:rsidR="00AC44B0">
        <w:rPr>
          <w:rFonts w:ascii="Times New Roman" w:hAnsi="Times New Roman" w:cs="Times New Roman"/>
        </w:rPr>
        <w:t>without a</w:t>
      </w:r>
      <w:r w:rsidR="00F75968">
        <w:rPr>
          <w:rFonts w:ascii="Times New Roman" w:hAnsi="Times New Roman" w:cs="Times New Roman"/>
        </w:rPr>
        <w:t xml:space="preserve"> </w:t>
      </w:r>
      <w:r w:rsidR="00F30A74">
        <w:rPr>
          <w:rFonts w:ascii="Times New Roman" w:hAnsi="Times New Roman" w:cs="Times New Roman"/>
        </w:rPr>
        <w:t xml:space="preserve">firm subjective conviction that the </w:t>
      </w:r>
      <w:r w:rsidR="00C9062F">
        <w:rPr>
          <w:rFonts w:ascii="Times New Roman" w:hAnsi="Times New Roman" w:cs="Times New Roman"/>
        </w:rPr>
        <w:t>belief</w:t>
      </w:r>
      <w:r w:rsidR="00F30A74">
        <w:rPr>
          <w:rFonts w:ascii="Times New Roman" w:hAnsi="Times New Roman" w:cs="Times New Roman"/>
        </w:rPr>
        <w:t xml:space="preserve"> is true</w:t>
      </w:r>
      <w:r w:rsidR="0092719D">
        <w:rPr>
          <w:rFonts w:ascii="Times New Roman" w:hAnsi="Times New Roman" w:cs="Times New Roman"/>
        </w:rPr>
        <w:t xml:space="preserve"> and</w:t>
      </w:r>
      <w:r w:rsidR="00AC44B0">
        <w:rPr>
          <w:rFonts w:ascii="Times New Roman" w:hAnsi="Times New Roman" w:cs="Times New Roman"/>
        </w:rPr>
        <w:t xml:space="preserve"> </w:t>
      </w:r>
      <w:r w:rsidR="0092719D">
        <w:rPr>
          <w:rFonts w:ascii="Times New Roman" w:hAnsi="Times New Roman" w:cs="Times New Roman"/>
        </w:rPr>
        <w:t>apart from the subject’s</w:t>
      </w:r>
      <w:r w:rsidR="00FB6EB4">
        <w:rPr>
          <w:rFonts w:ascii="Times New Roman" w:hAnsi="Times New Roman" w:cs="Times New Roman"/>
        </w:rPr>
        <w:t xml:space="preserve"> (implicit)</w:t>
      </w:r>
      <w:r w:rsidR="0092719D">
        <w:rPr>
          <w:rFonts w:ascii="Times New Roman" w:hAnsi="Times New Roman" w:cs="Times New Roman"/>
        </w:rPr>
        <w:t xml:space="preserve"> awareness of the considerations that justify it.</w:t>
      </w:r>
      <w:r w:rsidR="005C6B0E">
        <w:rPr>
          <w:rStyle w:val="FootnoteReference"/>
          <w:rFonts w:ascii="Times New Roman" w:hAnsi="Times New Roman" w:cs="Times New Roman"/>
        </w:rPr>
        <w:footnoteReference w:id="18"/>
      </w:r>
      <w:r w:rsidR="0092719D">
        <w:rPr>
          <w:rFonts w:ascii="Times New Roman" w:hAnsi="Times New Roman" w:cs="Times New Roman"/>
        </w:rPr>
        <w:t xml:space="preserve"> </w:t>
      </w:r>
    </w:p>
    <w:p w14:paraId="481B89F8" w14:textId="4C99A35F" w:rsidR="007F2EBC" w:rsidRDefault="00AC44B0" w:rsidP="0073116D">
      <w:pPr>
        <w:spacing w:line="480" w:lineRule="auto"/>
        <w:ind w:firstLine="720"/>
        <w:jc w:val="both"/>
        <w:rPr>
          <w:rFonts w:ascii="Times New Roman" w:hAnsi="Times New Roman" w:cs="Times New Roman"/>
        </w:rPr>
      </w:pPr>
      <w:r>
        <w:rPr>
          <w:rFonts w:ascii="Times New Roman" w:hAnsi="Times New Roman" w:cs="Times New Roman"/>
        </w:rPr>
        <w:t>D</w:t>
      </w:r>
      <w:r w:rsidR="00011B9D">
        <w:rPr>
          <w:rFonts w:ascii="Times New Roman" w:hAnsi="Times New Roman" w:cs="Times New Roman"/>
        </w:rPr>
        <w:t>ue</w:t>
      </w:r>
      <w:r w:rsidR="00035003">
        <w:rPr>
          <w:rFonts w:ascii="Times New Roman" w:hAnsi="Times New Roman" w:cs="Times New Roman"/>
        </w:rPr>
        <w:t xml:space="preserve"> to</w:t>
      </w:r>
      <w:r w:rsidR="00011B9D">
        <w:rPr>
          <w:rFonts w:ascii="Times New Roman" w:hAnsi="Times New Roman" w:cs="Times New Roman"/>
        </w:rPr>
        <w:t xml:space="preserve"> its internalist implications, </w:t>
      </w:r>
      <w:r w:rsidR="002F5426">
        <w:rPr>
          <w:rFonts w:ascii="Times New Roman" w:hAnsi="Times New Roman" w:cs="Times New Roman"/>
        </w:rPr>
        <w:t xml:space="preserve">Kant’s conception of knowledge </w:t>
      </w:r>
      <w:r w:rsidR="0073116D">
        <w:rPr>
          <w:rFonts w:ascii="Times New Roman" w:hAnsi="Times New Roman" w:cs="Times New Roman"/>
        </w:rPr>
        <w:t>is</w:t>
      </w:r>
      <w:r w:rsidR="00880698">
        <w:rPr>
          <w:rFonts w:ascii="Times New Roman" w:hAnsi="Times New Roman" w:cs="Times New Roman"/>
        </w:rPr>
        <w:t xml:space="preserve"> demanding one. </w:t>
      </w:r>
      <w:r w:rsidR="0073116D">
        <w:rPr>
          <w:rFonts w:ascii="Times New Roman" w:hAnsi="Times New Roman" w:cs="Times New Roman"/>
        </w:rPr>
        <w:t xml:space="preserve">The impression that it is </w:t>
      </w:r>
      <w:r w:rsidR="0073116D" w:rsidRPr="0073116D">
        <w:rPr>
          <w:rFonts w:ascii="Times New Roman" w:hAnsi="Times New Roman" w:cs="Times New Roman"/>
          <w:i/>
          <w:iCs/>
        </w:rPr>
        <w:t>radically</w:t>
      </w:r>
      <w:r w:rsidR="0073116D">
        <w:rPr>
          <w:rFonts w:ascii="Times New Roman" w:hAnsi="Times New Roman" w:cs="Times New Roman"/>
        </w:rPr>
        <w:t xml:space="preserve"> demanding arises from his frequent emphasis </w:t>
      </w:r>
      <w:r w:rsidR="00821A1C">
        <w:rPr>
          <w:rFonts w:ascii="Times New Roman" w:hAnsi="Times New Roman" w:cs="Times New Roman"/>
        </w:rPr>
        <w:t xml:space="preserve">that </w:t>
      </w:r>
      <w:r w:rsidR="0091509E">
        <w:rPr>
          <w:rFonts w:ascii="Times New Roman" w:hAnsi="Times New Roman" w:cs="Times New Roman"/>
        </w:rPr>
        <w:t xml:space="preserve">knowledge </w:t>
      </w:r>
      <w:r w:rsidR="00020E8E" w:rsidRPr="00020E8E">
        <w:rPr>
          <w:rFonts w:ascii="Times New Roman" w:hAnsi="Times New Roman" w:cs="Times New Roman"/>
          <w:i/>
          <w:iCs/>
        </w:rPr>
        <w:t>qua</w:t>
      </w:r>
      <w:r w:rsidR="0051472E">
        <w:rPr>
          <w:rFonts w:ascii="Times New Roman" w:hAnsi="Times New Roman" w:cs="Times New Roman"/>
        </w:rPr>
        <w:t xml:space="preserve"> </w:t>
      </w:r>
      <w:r w:rsidR="00020E8E">
        <w:rPr>
          <w:rFonts w:ascii="Times New Roman" w:hAnsi="Times New Roman" w:cs="Times New Roman"/>
        </w:rPr>
        <w:t>‘</w:t>
      </w:r>
      <w:r w:rsidR="0051472E">
        <w:rPr>
          <w:rFonts w:ascii="Times New Roman" w:hAnsi="Times New Roman" w:cs="Times New Roman"/>
        </w:rPr>
        <w:t>certain taking to be true</w:t>
      </w:r>
      <w:r w:rsidR="00020E8E">
        <w:rPr>
          <w:rFonts w:ascii="Times New Roman" w:hAnsi="Times New Roman" w:cs="Times New Roman"/>
        </w:rPr>
        <w:t>’</w:t>
      </w:r>
      <w:r w:rsidR="0051472E">
        <w:rPr>
          <w:rFonts w:ascii="Times New Roman" w:hAnsi="Times New Roman" w:cs="Times New Roman"/>
        </w:rPr>
        <w:t xml:space="preserve"> is</w:t>
      </w:r>
      <w:r w:rsidR="00821A1C">
        <w:rPr>
          <w:rFonts w:ascii="Times New Roman" w:hAnsi="Times New Roman" w:cs="Times New Roman"/>
        </w:rPr>
        <w:t xml:space="preserve"> </w:t>
      </w:r>
      <w:r w:rsidR="0051472E">
        <w:rPr>
          <w:rFonts w:ascii="Times New Roman" w:hAnsi="Times New Roman" w:cs="Times New Roman"/>
        </w:rPr>
        <w:t xml:space="preserve">connected with </w:t>
      </w:r>
      <w:r w:rsidR="00020E8E">
        <w:rPr>
          <w:rFonts w:ascii="Times New Roman" w:hAnsi="Times New Roman" w:cs="Times New Roman"/>
        </w:rPr>
        <w:t>‘</w:t>
      </w:r>
      <w:r w:rsidR="0051472E">
        <w:rPr>
          <w:rFonts w:ascii="Times New Roman" w:hAnsi="Times New Roman" w:cs="Times New Roman"/>
        </w:rPr>
        <w:t>the consciousness of necessity</w:t>
      </w:r>
      <w:r w:rsidR="00020E8E">
        <w:rPr>
          <w:rFonts w:ascii="Times New Roman" w:hAnsi="Times New Roman" w:cs="Times New Roman"/>
        </w:rPr>
        <w:t>’,</w:t>
      </w:r>
      <w:r w:rsidR="0051472E">
        <w:rPr>
          <w:rFonts w:ascii="Times New Roman" w:hAnsi="Times New Roman" w:cs="Times New Roman"/>
        </w:rPr>
        <w:t xml:space="preserve"> whereas uncertain taking to be true (opinion and faith) is connected with </w:t>
      </w:r>
      <w:r w:rsidR="00020E8E">
        <w:rPr>
          <w:rFonts w:ascii="Times New Roman" w:hAnsi="Times New Roman" w:cs="Times New Roman"/>
        </w:rPr>
        <w:t>‘</w:t>
      </w:r>
      <w:r w:rsidR="0051472E">
        <w:rPr>
          <w:rFonts w:ascii="Times New Roman" w:hAnsi="Times New Roman" w:cs="Times New Roman"/>
        </w:rPr>
        <w:t xml:space="preserve">the consciousness of contingency or of the </w:t>
      </w:r>
      <w:r w:rsidR="0051472E">
        <w:rPr>
          <w:rFonts w:ascii="Times New Roman" w:hAnsi="Times New Roman" w:cs="Times New Roman"/>
        </w:rPr>
        <w:lastRenderedPageBreak/>
        <w:t>possibility of the opposite</w:t>
      </w:r>
      <w:r w:rsidR="00020E8E">
        <w:rPr>
          <w:rFonts w:ascii="Times New Roman" w:hAnsi="Times New Roman" w:cs="Times New Roman"/>
        </w:rPr>
        <w:t>’</w:t>
      </w:r>
      <w:r w:rsidR="0051472E">
        <w:rPr>
          <w:rFonts w:ascii="Times New Roman" w:hAnsi="Times New Roman" w:cs="Times New Roman"/>
        </w:rPr>
        <w:t xml:space="preserve"> (</w:t>
      </w:r>
      <w:r w:rsidR="002564D1">
        <w:rPr>
          <w:rFonts w:ascii="Times New Roman" w:hAnsi="Times New Roman" w:cs="Times New Roman"/>
        </w:rPr>
        <w:t>JL</w:t>
      </w:r>
      <w:r w:rsidR="0073116D">
        <w:rPr>
          <w:rFonts w:ascii="Times New Roman" w:hAnsi="Times New Roman" w:cs="Times New Roman"/>
        </w:rPr>
        <w:t xml:space="preserve"> 9</w:t>
      </w:r>
      <w:r w:rsidR="0051472E">
        <w:rPr>
          <w:rFonts w:ascii="Times New Roman" w:hAnsi="Times New Roman" w:cs="Times New Roman"/>
        </w:rPr>
        <w:t>:</w:t>
      </w:r>
      <w:r w:rsidR="002564D1">
        <w:rPr>
          <w:rFonts w:ascii="Times New Roman" w:hAnsi="Times New Roman" w:cs="Times New Roman"/>
        </w:rPr>
        <w:t xml:space="preserve"> </w:t>
      </w:r>
      <w:r w:rsidR="0051472E">
        <w:rPr>
          <w:rFonts w:ascii="Times New Roman" w:hAnsi="Times New Roman" w:cs="Times New Roman"/>
        </w:rPr>
        <w:t xml:space="preserve">66). </w:t>
      </w:r>
      <w:r w:rsidR="0073116D">
        <w:rPr>
          <w:rFonts w:ascii="Times New Roman" w:hAnsi="Times New Roman" w:cs="Times New Roman"/>
        </w:rPr>
        <w:t>If Kant held that</w:t>
      </w:r>
      <w:r w:rsidR="00607174">
        <w:rPr>
          <w:rFonts w:ascii="Times New Roman" w:hAnsi="Times New Roman" w:cs="Times New Roman"/>
        </w:rPr>
        <w:t xml:space="preserve"> </w:t>
      </w:r>
      <w:r w:rsidR="00607174" w:rsidRPr="00C56F44">
        <w:rPr>
          <w:rFonts w:ascii="Times New Roman" w:hAnsi="Times New Roman" w:cs="Times New Roman"/>
          <w:i/>
          <w:iCs/>
        </w:rPr>
        <w:t>all</w:t>
      </w:r>
      <w:r w:rsidR="007F2EBC">
        <w:rPr>
          <w:rFonts w:ascii="Times New Roman" w:hAnsi="Times New Roman" w:cs="Times New Roman"/>
        </w:rPr>
        <w:t xml:space="preserve"> knowledge </w:t>
      </w:r>
      <w:r w:rsidR="002B304C">
        <w:rPr>
          <w:rFonts w:ascii="Times New Roman" w:hAnsi="Times New Roman" w:cs="Times New Roman"/>
        </w:rPr>
        <w:t>requires</w:t>
      </w:r>
      <w:r w:rsidR="007F2EBC">
        <w:rPr>
          <w:rFonts w:ascii="Times New Roman" w:hAnsi="Times New Roman" w:cs="Times New Roman"/>
        </w:rPr>
        <w:t xml:space="preserve"> consciousness of objectively </w:t>
      </w:r>
      <w:r w:rsidR="007F2EBC" w:rsidRPr="00C56F44">
        <w:rPr>
          <w:rFonts w:ascii="Times New Roman" w:hAnsi="Times New Roman" w:cs="Times New Roman"/>
        </w:rPr>
        <w:t>necessary</w:t>
      </w:r>
      <w:r w:rsidR="007F2EBC">
        <w:rPr>
          <w:rFonts w:ascii="Times New Roman" w:hAnsi="Times New Roman" w:cs="Times New Roman"/>
        </w:rPr>
        <w:t xml:space="preserve"> reasons</w:t>
      </w:r>
      <w:r w:rsidR="00C56F44">
        <w:rPr>
          <w:rFonts w:ascii="Times New Roman" w:hAnsi="Times New Roman" w:cs="Times New Roman"/>
        </w:rPr>
        <w:t xml:space="preserve"> for assent</w:t>
      </w:r>
      <w:r w:rsidR="0073116D">
        <w:rPr>
          <w:rFonts w:ascii="Times New Roman" w:hAnsi="Times New Roman" w:cs="Times New Roman"/>
        </w:rPr>
        <w:t xml:space="preserve">, this would mean that in his view we </w:t>
      </w:r>
      <w:r w:rsidR="00143305">
        <w:rPr>
          <w:rFonts w:ascii="Times New Roman" w:hAnsi="Times New Roman" w:cs="Times New Roman"/>
        </w:rPr>
        <w:t xml:space="preserve">cannot have knowledge in our assents to empirical propositions, since necessity </w:t>
      </w:r>
      <w:r w:rsidR="0057122B">
        <w:rPr>
          <w:rFonts w:ascii="Times New Roman" w:hAnsi="Times New Roman" w:cs="Times New Roman"/>
        </w:rPr>
        <w:t>is the privilege of</w:t>
      </w:r>
      <w:r w:rsidR="00143305">
        <w:rPr>
          <w:rFonts w:ascii="Times New Roman" w:hAnsi="Times New Roman" w:cs="Times New Roman"/>
        </w:rPr>
        <w:t xml:space="preserve"> a priori judgments</w:t>
      </w:r>
      <w:r w:rsidR="000C6968">
        <w:rPr>
          <w:rFonts w:ascii="Times New Roman" w:hAnsi="Times New Roman" w:cs="Times New Roman"/>
        </w:rPr>
        <w:t xml:space="preserve"> whose justification is independent of experience </w:t>
      </w:r>
      <w:r w:rsidR="000C6033">
        <w:rPr>
          <w:rFonts w:ascii="Times New Roman" w:hAnsi="Times New Roman" w:cs="Times New Roman"/>
        </w:rPr>
        <w:t xml:space="preserve">(B3-4). </w:t>
      </w:r>
      <w:r w:rsidR="0057122B">
        <w:rPr>
          <w:rFonts w:ascii="Times New Roman" w:hAnsi="Times New Roman" w:cs="Times New Roman"/>
        </w:rPr>
        <w:t>E</w:t>
      </w:r>
      <w:r w:rsidR="001470A9">
        <w:rPr>
          <w:rFonts w:ascii="Times New Roman" w:hAnsi="Times New Roman" w:cs="Times New Roman"/>
        </w:rPr>
        <w:t>xperiential cognition</w:t>
      </w:r>
      <w:r w:rsidR="00F02087">
        <w:rPr>
          <w:rFonts w:ascii="Times New Roman" w:hAnsi="Times New Roman" w:cs="Times New Roman"/>
        </w:rPr>
        <w:t xml:space="preserve"> (</w:t>
      </w:r>
      <w:proofErr w:type="spellStart"/>
      <w:r w:rsidR="00F02087" w:rsidRPr="00F02087">
        <w:rPr>
          <w:rFonts w:ascii="Times New Roman" w:hAnsi="Times New Roman" w:cs="Times New Roman"/>
          <w:i/>
          <w:iCs/>
        </w:rPr>
        <w:t>Erfahrungserkenntniß</w:t>
      </w:r>
      <w:proofErr w:type="spellEnd"/>
      <w:r w:rsidR="00F02087">
        <w:rPr>
          <w:rFonts w:ascii="Times New Roman" w:hAnsi="Times New Roman" w:cs="Times New Roman"/>
        </w:rPr>
        <w:t xml:space="preserve">) </w:t>
      </w:r>
      <w:r w:rsidR="0057122B">
        <w:rPr>
          <w:rFonts w:ascii="Times New Roman" w:hAnsi="Times New Roman" w:cs="Times New Roman"/>
        </w:rPr>
        <w:t xml:space="preserve">cannot ground more than </w:t>
      </w:r>
      <w:r w:rsidR="002564D1">
        <w:rPr>
          <w:rFonts w:ascii="Times New Roman" w:hAnsi="Times New Roman" w:cs="Times New Roman"/>
        </w:rPr>
        <w:t>‘</w:t>
      </w:r>
      <w:r w:rsidR="0057122B">
        <w:rPr>
          <w:rFonts w:ascii="Times New Roman" w:hAnsi="Times New Roman" w:cs="Times New Roman"/>
        </w:rPr>
        <w:t>mere opining</w:t>
      </w:r>
      <w:r w:rsidR="002564D1">
        <w:rPr>
          <w:rFonts w:ascii="Times New Roman" w:hAnsi="Times New Roman" w:cs="Times New Roman"/>
        </w:rPr>
        <w:t>’</w:t>
      </w:r>
      <w:r w:rsidR="0057122B">
        <w:rPr>
          <w:rFonts w:ascii="Times New Roman" w:hAnsi="Times New Roman" w:cs="Times New Roman"/>
        </w:rPr>
        <w:t xml:space="preserve"> </w:t>
      </w:r>
      <w:r w:rsidR="00F02087">
        <w:rPr>
          <w:rFonts w:ascii="Times New Roman" w:hAnsi="Times New Roman" w:cs="Times New Roman"/>
        </w:rPr>
        <w:t xml:space="preserve">because in any judgment that is based upon </w:t>
      </w:r>
      <w:proofErr w:type="gramStart"/>
      <w:r w:rsidR="00F02087">
        <w:rPr>
          <w:rFonts w:ascii="Times New Roman" w:hAnsi="Times New Roman" w:cs="Times New Roman"/>
        </w:rPr>
        <w:t>experience</w:t>
      </w:r>
      <w:proofErr w:type="gramEnd"/>
      <w:r w:rsidR="00C7608D">
        <w:rPr>
          <w:rFonts w:ascii="Times New Roman" w:hAnsi="Times New Roman" w:cs="Times New Roman"/>
        </w:rPr>
        <w:t xml:space="preserve"> I recognize that </w:t>
      </w:r>
      <w:r w:rsidR="002564D1">
        <w:rPr>
          <w:rFonts w:ascii="Times New Roman" w:hAnsi="Times New Roman" w:cs="Times New Roman"/>
        </w:rPr>
        <w:t>‘</w:t>
      </w:r>
      <w:r w:rsidR="00C7608D">
        <w:rPr>
          <w:rFonts w:ascii="Times New Roman" w:hAnsi="Times New Roman" w:cs="Times New Roman"/>
        </w:rPr>
        <w:t>the opposite could yet perhaps be proven</w:t>
      </w:r>
      <w:r w:rsidR="002564D1">
        <w:rPr>
          <w:rFonts w:ascii="Times New Roman" w:hAnsi="Times New Roman" w:cs="Times New Roman"/>
        </w:rPr>
        <w:t>’,</w:t>
      </w:r>
      <w:r w:rsidR="00C7608D">
        <w:rPr>
          <w:rFonts w:ascii="Times New Roman" w:hAnsi="Times New Roman" w:cs="Times New Roman"/>
        </w:rPr>
        <w:t xml:space="preserve"> which </w:t>
      </w:r>
      <w:r w:rsidR="007F2EBC">
        <w:rPr>
          <w:rFonts w:ascii="Times New Roman" w:hAnsi="Times New Roman" w:cs="Times New Roman"/>
        </w:rPr>
        <w:t>means</w:t>
      </w:r>
      <w:r w:rsidR="00C7608D">
        <w:rPr>
          <w:rFonts w:ascii="Times New Roman" w:hAnsi="Times New Roman" w:cs="Times New Roman"/>
        </w:rPr>
        <w:t xml:space="preserve"> that my assent</w:t>
      </w:r>
      <w:r w:rsidR="002B304C">
        <w:rPr>
          <w:rFonts w:ascii="Times New Roman" w:hAnsi="Times New Roman" w:cs="Times New Roman"/>
        </w:rPr>
        <w:t xml:space="preserve"> </w:t>
      </w:r>
      <w:r w:rsidR="00C7608D">
        <w:rPr>
          <w:rFonts w:ascii="Times New Roman" w:hAnsi="Times New Roman" w:cs="Times New Roman"/>
        </w:rPr>
        <w:t>lack</w:t>
      </w:r>
      <w:r w:rsidR="002B304C">
        <w:rPr>
          <w:rFonts w:ascii="Times New Roman" w:hAnsi="Times New Roman" w:cs="Times New Roman"/>
        </w:rPr>
        <w:t>s</w:t>
      </w:r>
      <w:r w:rsidR="00C7608D">
        <w:rPr>
          <w:rFonts w:ascii="Times New Roman" w:hAnsi="Times New Roman" w:cs="Times New Roman"/>
        </w:rPr>
        <w:t xml:space="preserve"> both subjective and objective sufficiency </w:t>
      </w:r>
      <w:r w:rsidR="00F02087">
        <w:rPr>
          <w:rFonts w:ascii="Times New Roman" w:hAnsi="Times New Roman" w:cs="Times New Roman"/>
        </w:rPr>
        <w:t>(</w:t>
      </w:r>
      <w:r w:rsidR="002564D1">
        <w:rPr>
          <w:rFonts w:ascii="Times New Roman" w:hAnsi="Times New Roman" w:cs="Times New Roman"/>
        </w:rPr>
        <w:t>JL</w:t>
      </w:r>
      <w:r w:rsidR="0073116D">
        <w:rPr>
          <w:rFonts w:ascii="Times New Roman" w:hAnsi="Times New Roman" w:cs="Times New Roman"/>
        </w:rPr>
        <w:t xml:space="preserve"> 9</w:t>
      </w:r>
      <w:r w:rsidR="00F02087">
        <w:rPr>
          <w:rFonts w:ascii="Times New Roman" w:hAnsi="Times New Roman" w:cs="Times New Roman"/>
        </w:rPr>
        <w:t>:</w:t>
      </w:r>
      <w:r w:rsidR="002564D1">
        <w:rPr>
          <w:rFonts w:ascii="Times New Roman" w:hAnsi="Times New Roman" w:cs="Times New Roman"/>
        </w:rPr>
        <w:t xml:space="preserve"> </w:t>
      </w:r>
      <w:r w:rsidR="00F02087">
        <w:rPr>
          <w:rFonts w:ascii="Times New Roman" w:hAnsi="Times New Roman" w:cs="Times New Roman"/>
        </w:rPr>
        <w:t>67)</w:t>
      </w:r>
      <w:r w:rsidR="00F57991">
        <w:rPr>
          <w:rFonts w:ascii="Times New Roman" w:hAnsi="Times New Roman" w:cs="Times New Roman"/>
        </w:rPr>
        <w:t xml:space="preserve">. </w:t>
      </w:r>
    </w:p>
    <w:p w14:paraId="0FBF21B7" w14:textId="7BD364E8" w:rsidR="004952BE" w:rsidRDefault="007F2EBC" w:rsidP="00F57991">
      <w:pPr>
        <w:spacing w:line="480" w:lineRule="auto"/>
        <w:ind w:firstLine="720"/>
        <w:jc w:val="both"/>
        <w:rPr>
          <w:rFonts w:ascii="Times New Roman" w:eastAsia="Georgia" w:hAnsi="Times New Roman" w:cs="Times New Roman"/>
          <w:color w:val="000000"/>
        </w:rPr>
      </w:pPr>
      <w:r>
        <w:rPr>
          <w:rFonts w:ascii="Times New Roman" w:hAnsi="Times New Roman" w:cs="Times New Roman"/>
        </w:rPr>
        <w:t xml:space="preserve">There are, however, two considerations that </w:t>
      </w:r>
      <w:r w:rsidR="00F57991">
        <w:rPr>
          <w:rFonts w:ascii="Times New Roman" w:hAnsi="Times New Roman" w:cs="Times New Roman"/>
        </w:rPr>
        <w:t xml:space="preserve">render Kant’s account of knowledge more permissive. First, the experiential grounds of empirical judgment can acquire considerable objective strength. </w:t>
      </w:r>
      <w:r w:rsidR="007B3BB1">
        <w:rPr>
          <w:rFonts w:ascii="Times New Roman" w:hAnsi="Times New Roman" w:cs="Times New Roman"/>
        </w:rPr>
        <w:t xml:space="preserve">For Kant, </w:t>
      </w:r>
      <w:r w:rsidR="00C9062F">
        <w:rPr>
          <w:rFonts w:ascii="Times New Roman" w:hAnsi="Times New Roman" w:cs="Times New Roman"/>
        </w:rPr>
        <w:t>any empirical judgment</w:t>
      </w:r>
      <w:r w:rsidR="007B3BB1">
        <w:rPr>
          <w:rFonts w:ascii="Times New Roman" w:hAnsi="Times New Roman" w:cs="Times New Roman"/>
        </w:rPr>
        <w:t xml:space="preserve"> that P on the basis of objectively insufficient grounds is a judgment based on probability, where the reasons that</w:t>
      </w:r>
      <w:r w:rsidR="00995831">
        <w:rPr>
          <w:rFonts w:ascii="Times New Roman" w:hAnsi="Times New Roman" w:cs="Times New Roman"/>
        </w:rPr>
        <w:t xml:space="preserve"> objectively</w:t>
      </w:r>
      <w:r w:rsidR="007B3BB1">
        <w:rPr>
          <w:rFonts w:ascii="Times New Roman" w:hAnsi="Times New Roman" w:cs="Times New Roman"/>
        </w:rPr>
        <w:t xml:space="preserve"> </w:t>
      </w:r>
      <w:r w:rsidR="00995831">
        <w:rPr>
          <w:rFonts w:ascii="Times New Roman" w:hAnsi="Times New Roman" w:cs="Times New Roman"/>
        </w:rPr>
        <w:t>tell</w:t>
      </w:r>
      <w:r w:rsidR="007B3BB1">
        <w:rPr>
          <w:rFonts w:ascii="Times New Roman" w:hAnsi="Times New Roman" w:cs="Times New Roman"/>
        </w:rPr>
        <w:t xml:space="preserve"> in favor of P being true are (again, objectively) greater than the reasons that </w:t>
      </w:r>
      <w:r w:rsidR="00995831">
        <w:rPr>
          <w:rFonts w:ascii="Times New Roman" w:hAnsi="Times New Roman" w:cs="Times New Roman"/>
        </w:rPr>
        <w:t>objectively tell</w:t>
      </w:r>
      <w:r w:rsidR="007B3BB1">
        <w:rPr>
          <w:rFonts w:ascii="Times New Roman" w:hAnsi="Times New Roman" w:cs="Times New Roman"/>
        </w:rPr>
        <w:t xml:space="preserve"> in favor of P being false (</w:t>
      </w:r>
      <w:r w:rsidR="002564D1">
        <w:rPr>
          <w:rFonts w:ascii="Times New Roman" w:hAnsi="Times New Roman" w:cs="Times New Roman"/>
        </w:rPr>
        <w:t>JL</w:t>
      </w:r>
      <w:r w:rsidR="0073116D">
        <w:rPr>
          <w:rFonts w:ascii="Times New Roman" w:hAnsi="Times New Roman" w:cs="Times New Roman"/>
        </w:rPr>
        <w:t xml:space="preserve"> 9</w:t>
      </w:r>
      <w:r w:rsidR="007B3BB1">
        <w:rPr>
          <w:rFonts w:ascii="Times New Roman" w:hAnsi="Times New Roman" w:cs="Times New Roman"/>
        </w:rPr>
        <w:t>:</w:t>
      </w:r>
      <w:r w:rsidR="002564D1">
        <w:rPr>
          <w:rFonts w:ascii="Times New Roman" w:hAnsi="Times New Roman" w:cs="Times New Roman"/>
        </w:rPr>
        <w:t xml:space="preserve"> </w:t>
      </w:r>
      <w:r w:rsidR="007B3BB1">
        <w:rPr>
          <w:rFonts w:ascii="Times New Roman" w:hAnsi="Times New Roman" w:cs="Times New Roman"/>
        </w:rPr>
        <w:t>81</w:t>
      </w:r>
      <w:r w:rsidR="00995831">
        <w:rPr>
          <w:rFonts w:ascii="Times New Roman" w:hAnsi="Times New Roman" w:cs="Times New Roman"/>
        </w:rPr>
        <w:t>-82</w:t>
      </w:r>
      <w:r w:rsidR="00D44711">
        <w:rPr>
          <w:rFonts w:ascii="Times New Roman" w:hAnsi="Times New Roman" w:cs="Times New Roman"/>
        </w:rPr>
        <w:t xml:space="preserve">; cf. </w:t>
      </w:r>
      <w:r w:rsidR="00AA6776">
        <w:rPr>
          <w:rFonts w:ascii="Times New Roman" w:hAnsi="Times New Roman" w:cs="Times New Roman"/>
          <w:color w:val="000000" w:themeColor="text1"/>
        </w:rPr>
        <w:t>PHIL</w:t>
      </w:r>
      <w:r w:rsidR="0073116D">
        <w:rPr>
          <w:rFonts w:ascii="Times New Roman" w:hAnsi="Times New Roman" w:cs="Times New Roman"/>
          <w:color w:val="000000" w:themeColor="text1"/>
        </w:rPr>
        <w:t xml:space="preserve"> 24</w:t>
      </w:r>
      <w:r w:rsidR="00D44711" w:rsidRPr="00AA6776">
        <w:rPr>
          <w:rFonts w:ascii="Times New Roman" w:hAnsi="Times New Roman" w:cs="Times New Roman"/>
          <w:color w:val="000000" w:themeColor="text1"/>
        </w:rPr>
        <w:t>:</w:t>
      </w:r>
      <w:r w:rsidR="002564D1" w:rsidRPr="00AA6776">
        <w:rPr>
          <w:rFonts w:ascii="Times New Roman" w:hAnsi="Times New Roman" w:cs="Times New Roman"/>
          <w:color w:val="000000" w:themeColor="text1"/>
        </w:rPr>
        <w:t xml:space="preserve"> </w:t>
      </w:r>
      <w:r w:rsidR="00D44711" w:rsidRPr="00AA6776">
        <w:rPr>
          <w:rFonts w:ascii="Times New Roman" w:hAnsi="Times New Roman" w:cs="Times New Roman"/>
          <w:color w:val="000000" w:themeColor="text1"/>
        </w:rPr>
        <w:t>433</w:t>
      </w:r>
      <w:r w:rsidR="007B3BB1">
        <w:rPr>
          <w:rFonts w:ascii="Times New Roman" w:hAnsi="Times New Roman" w:cs="Times New Roman"/>
        </w:rPr>
        <w:t xml:space="preserve">). </w:t>
      </w:r>
      <w:r w:rsidR="00FA1CC2">
        <w:rPr>
          <w:rFonts w:ascii="Times New Roman" w:hAnsi="Times New Roman" w:cs="Times New Roman"/>
        </w:rPr>
        <w:t>S</w:t>
      </w:r>
      <w:r w:rsidR="00995831">
        <w:rPr>
          <w:rFonts w:ascii="Times New Roman" w:hAnsi="Times New Roman" w:cs="Times New Roman"/>
        </w:rPr>
        <w:t>uch probability can</w:t>
      </w:r>
      <w:r w:rsidR="004952BE">
        <w:rPr>
          <w:rFonts w:ascii="Times New Roman" w:hAnsi="Times New Roman" w:cs="Times New Roman"/>
        </w:rPr>
        <w:t xml:space="preserve"> increase</w:t>
      </w:r>
      <w:r w:rsidR="00995831">
        <w:rPr>
          <w:rFonts w:ascii="Times New Roman" w:hAnsi="Times New Roman" w:cs="Times New Roman"/>
        </w:rPr>
        <w:t xml:space="preserve"> </w:t>
      </w:r>
      <w:r w:rsidR="004952BE">
        <w:rPr>
          <w:rFonts w:ascii="Times New Roman" w:hAnsi="Times New Roman" w:cs="Times New Roman"/>
        </w:rPr>
        <w:t>to</w:t>
      </w:r>
      <w:r w:rsidR="00995831">
        <w:rPr>
          <w:rFonts w:ascii="Times New Roman" w:hAnsi="Times New Roman" w:cs="Times New Roman"/>
        </w:rPr>
        <w:t xml:space="preserve"> </w:t>
      </w:r>
      <w:r w:rsidR="002564D1">
        <w:rPr>
          <w:rFonts w:ascii="Times New Roman" w:hAnsi="Times New Roman" w:cs="Times New Roman"/>
        </w:rPr>
        <w:t>‘</w:t>
      </w:r>
      <w:r w:rsidR="00995831">
        <w:rPr>
          <w:rFonts w:ascii="Times New Roman" w:hAnsi="Times New Roman" w:cs="Times New Roman"/>
        </w:rPr>
        <w:t>an approximation to certainty</w:t>
      </w:r>
      <w:r w:rsidR="002564D1">
        <w:rPr>
          <w:rFonts w:ascii="Times New Roman" w:hAnsi="Times New Roman" w:cs="Times New Roman"/>
        </w:rPr>
        <w:t>’</w:t>
      </w:r>
      <w:r w:rsidR="00995831">
        <w:rPr>
          <w:rFonts w:ascii="Times New Roman" w:hAnsi="Times New Roman" w:cs="Times New Roman"/>
        </w:rPr>
        <w:t xml:space="preserve"> (</w:t>
      </w:r>
      <w:r w:rsidR="002564D1">
        <w:rPr>
          <w:rFonts w:ascii="Times New Roman" w:hAnsi="Times New Roman" w:cs="Times New Roman"/>
        </w:rPr>
        <w:t>JL</w:t>
      </w:r>
      <w:r w:rsidR="0073116D">
        <w:rPr>
          <w:rFonts w:ascii="Times New Roman" w:hAnsi="Times New Roman" w:cs="Times New Roman"/>
        </w:rPr>
        <w:t xml:space="preserve"> 9</w:t>
      </w:r>
      <w:r w:rsidR="00995831">
        <w:rPr>
          <w:rFonts w:ascii="Times New Roman" w:hAnsi="Times New Roman" w:cs="Times New Roman"/>
        </w:rPr>
        <w:t>:</w:t>
      </w:r>
      <w:r w:rsidR="002564D1">
        <w:rPr>
          <w:rFonts w:ascii="Times New Roman" w:hAnsi="Times New Roman" w:cs="Times New Roman"/>
        </w:rPr>
        <w:t xml:space="preserve"> </w:t>
      </w:r>
      <w:r w:rsidR="00995831">
        <w:rPr>
          <w:rFonts w:ascii="Times New Roman" w:hAnsi="Times New Roman" w:cs="Times New Roman"/>
        </w:rPr>
        <w:t>82</w:t>
      </w:r>
      <w:r w:rsidR="000922EC">
        <w:rPr>
          <w:rFonts w:ascii="Times New Roman" w:hAnsi="Times New Roman" w:cs="Times New Roman"/>
        </w:rPr>
        <w:t>, 8</w:t>
      </w:r>
      <w:r w:rsidR="002C4D54">
        <w:rPr>
          <w:rFonts w:ascii="Times New Roman" w:hAnsi="Times New Roman" w:cs="Times New Roman"/>
        </w:rPr>
        <w:t>4</w:t>
      </w:r>
      <w:r w:rsidR="00995831">
        <w:rPr>
          <w:rFonts w:ascii="Times New Roman" w:hAnsi="Times New Roman" w:cs="Times New Roman"/>
        </w:rPr>
        <w:t>)</w:t>
      </w:r>
      <w:r w:rsidR="004952BE">
        <w:rPr>
          <w:rFonts w:ascii="Times New Roman" w:hAnsi="Times New Roman" w:cs="Times New Roman"/>
        </w:rPr>
        <w:t xml:space="preserve">, </w:t>
      </w:r>
      <w:r w:rsidR="00F44024">
        <w:rPr>
          <w:rFonts w:ascii="Times New Roman" w:hAnsi="Times New Roman" w:cs="Times New Roman"/>
        </w:rPr>
        <w:t xml:space="preserve">i.e., </w:t>
      </w:r>
      <w:r w:rsidR="004952BE">
        <w:rPr>
          <w:rFonts w:ascii="Times New Roman" w:hAnsi="Times New Roman" w:cs="Times New Roman"/>
        </w:rPr>
        <w:t xml:space="preserve">can </w:t>
      </w:r>
      <w:r w:rsidR="002564D1">
        <w:rPr>
          <w:rFonts w:ascii="Times New Roman" w:hAnsi="Times New Roman" w:cs="Times New Roman"/>
        </w:rPr>
        <w:t>‘</w:t>
      </w:r>
      <w:r w:rsidR="004952BE">
        <w:rPr>
          <w:rFonts w:ascii="Times New Roman" w:hAnsi="Times New Roman" w:cs="Times New Roman"/>
        </w:rPr>
        <w:t>elevate itself to an analogue of certainty</w:t>
      </w:r>
      <w:r w:rsidR="002564D1">
        <w:rPr>
          <w:rFonts w:ascii="Times New Roman" w:hAnsi="Times New Roman" w:cs="Times New Roman"/>
        </w:rPr>
        <w:t>’</w:t>
      </w:r>
      <w:r w:rsidR="004952BE">
        <w:rPr>
          <w:rFonts w:ascii="Times New Roman" w:hAnsi="Times New Roman" w:cs="Times New Roman"/>
        </w:rPr>
        <w:t xml:space="preserve"> when the objectively justifying reasons for an opinion </w:t>
      </w:r>
      <w:r w:rsidR="00CB31A3">
        <w:rPr>
          <w:rFonts w:ascii="Times New Roman" w:hAnsi="Times New Roman" w:cs="Times New Roman"/>
        </w:rPr>
        <w:t>have risen to such a high degree</w:t>
      </w:r>
      <w:r w:rsidR="004952BE">
        <w:rPr>
          <w:rFonts w:ascii="Times New Roman" w:hAnsi="Times New Roman" w:cs="Times New Roman"/>
        </w:rPr>
        <w:t xml:space="preserve"> that we can treat the opinion </w:t>
      </w:r>
      <w:r w:rsidR="002564D1">
        <w:rPr>
          <w:rFonts w:ascii="Times New Roman" w:hAnsi="Times New Roman" w:cs="Times New Roman"/>
        </w:rPr>
        <w:t>‘</w:t>
      </w:r>
      <w:r w:rsidR="004952BE">
        <w:rPr>
          <w:rFonts w:ascii="Times New Roman" w:hAnsi="Times New Roman" w:cs="Times New Roman"/>
        </w:rPr>
        <w:t xml:space="preserve">as if it </w:t>
      </w:r>
      <w:r w:rsidR="004952BE" w:rsidRPr="004952BE">
        <w:rPr>
          <w:rFonts w:ascii="Times New Roman" w:eastAsia="Georgia" w:hAnsi="Times New Roman" w:cs="Times New Roman"/>
          <w:color w:val="000000"/>
        </w:rPr>
        <w:t>were completely certain, even though it is only certain through induction</w:t>
      </w:r>
      <w:r w:rsidR="002564D1">
        <w:rPr>
          <w:rFonts w:ascii="Times New Roman" w:eastAsia="Georgia" w:hAnsi="Times New Roman" w:cs="Times New Roman"/>
          <w:color w:val="000000"/>
        </w:rPr>
        <w:t>’</w:t>
      </w:r>
      <w:r w:rsidR="004952BE">
        <w:rPr>
          <w:rFonts w:ascii="Times New Roman" w:eastAsia="Georgia" w:hAnsi="Times New Roman" w:cs="Times New Roman"/>
          <w:color w:val="000000"/>
        </w:rPr>
        <w:t xml:space="preserve"> (</w:t>
      </w:r>
      <w:r w:rsidR="002564D1">
        <w:rPr>
          <w:rFonts w:ascii="Times New Roman" w:eastAsia="Georgia" w:hAnsi="Times New Roman" w:cs="Times New Roman"/>
          <w:color w:val="000000"/>
        </w:rPr>
        <w:t>JL</w:t>
      </w:r>
      <w:r w:rsidR="0073116D">
        <w:rPr>
          <w:rFonts w:ascii="Times New Roman" w:eastAsia="Georgia" w:hAnsi="Times New Roman" w:cs="Times New Roman"/>
          <w:color w:val="000000"/>
        </w:rPr>
        <w:t xml:space="preserve"> 9</w:t>
      </w:r>
      <w:r w:rsidR="004952BE">
        <w:rPr>
          <w:rFonts w:ascii="Times New Roman" w:eastAsia="Georgia" w:hAnsi="Times New Roman" w:cs="Times New Roman"/>
          <w:color w:val="000000"/>
        </w:rPr>
        <w:t>:</w:t>
      </w:r>
      <w:r w:rsidR="002564D1">
        <w:rPr>
          <w:rFonts w:ascii="Times New Roman" w:eastAsia="Georgia" w:hAnsi="Times New Roman" w:cs="Times New Roman"/>
          <w:color w:val="000000"/>
        </w:rPr>
        <w:t xml:space="preserve"> </w:t>
      </w:r>
      <w:r w:rsidR="004952BE">
        <w:rPr>
          <w:rFonts w:ascii="Times New Roman" w:eastAsia="Georgia" w:hAnsi="Times New Roman" w:cs="Times New Roman"/>
          <w:color w:val="000000"/>
        </w:rPr>
        <w:t xml:space="preserve">85). </w:t>
      </w:r>
      <w:r w:rsidR="0057122B">
        <w:rPr>
          <w:rFonts w:ascii="Times New Roman" w:eastAsia="Georgia" w:hAnsi="Times New Roman" w:cs="Times New Roman"/>
          <w:color w:val="000000"/>
        </w:rPr>
        <w:t>Thus, some well-founded</w:t>
      </w:r>
      <w:r w:rsidR="00F44024">
        <w:rPr>
          <w:rFonts w:ascii="Times New Roman" w:eastAsia="Georgia" w:hAnsi="Times New Roman" w:cs="Times New Roman"/>
          <w:color w:val="000000"/>
        </w:rPr>
        <w:t xml:space="preserve"> empirical judgments – </w:t>
      </w:r>
      <w:r w:rsidR="0057122B">
        <w:rPr>
          <w:rFonts w:ascii="Times New Roman" w:eastAsia="Georgia" w:hAnsi="Times New Roman" w:cs="Times New Roman"/>
          <w:color w:val="000000"/>
        </w:rPr>
        <w:t>e.g.</w:t>
      </w:r>
      <w:r w:rsidR="00F44024">
        <w:rPr>
          <w:rFonts w:ascii="Times New Roman" w:eastAsia="Georgia" w:hAnsi="Times New Roman" w:cs="Times New Roman"/>
          <w:color w:val="000000"/>
        </w:rPr>
        <w:t xml:space="preserve"> medical </w:t>
      </w:r>
      <w:r w:rsidR="000A4B16">
        <w:rPr>
          <w:rFonts w:ascii="Times New Roman" w:eastAsia="Georgia" w:hAnsi="Times New Roman" w:cs="Times New Roman"/>
          <w:color w:val="000000"/>
        </w:rPr>
        <w:t>or chemical hypotheses –</w:t>
      </w:r>
      <w:r w:rsidR="00F57991">
        <w:rPr>
          <w:rFonts w:ascii="Times New Roman" w:eastAsia="Georgia" w:hAnsi="Times New Roman" w:cs="Times New Roman"/>
          <w:color w:val="000000"/>
        </w:rPr>
        <w:t xml:space="preserve"> </w:t>
      </w:r>
      <w:r w:rsidR="000A4B16">
        <w:rPr>
          <w:rFonts w:ascii="Times New Roman" w:eastAsia="Georgia" w:hAnsi="Times New Roman" w:cs="Times New Roman"/>
          <w:color w:val="000000"/>
        </w:rPr>
        <w:t xml:space="preserve">can be treated as if they did yield knowledge, even though our assents </w:t>
      </w:r>
      <w:r w:rsidR="00607174">
        <w:rPr>
          <w:rFonts w:ascii="Times New Roman" w:eastAsia="Georgia" w:hAnsi="Times New Roman" w:cs="Times New Roman"/>
          <w:color w:val="000000"/>
        </w:rPr>
        <w:t>here</w:t>
      </w:r>
      <w:r w:rsidR="000A4B16">
        <w:rPr>
          <w:rFonts w:ascii="Times New Roman" w:eastAsia="Georgia" w:hAnsi="Times New Roman" w:cs="Times New Roman"/>
          <w:color w:val="000000"/>
        </w:rPr>
        <w:t xml:space="preserve"> are</w:t>
      </w:r>
      <w:r w:rsidR="000C6968">
        <w:rPr>
          <w:rFonts w:ascii="Times New Roman" w:eastAsia="Georgia" w:hAnsi="Times New Roman" w:cs="Times New Roman"/>
          <w:color w:val="000000"/>
        </w:rPr>
        <w:t xml:space="preserve"> </w:t>
      </w:r>
      <w:r w:rsidR="000A4B16">
        <w:rPr>
          <w:rFonts w:ascii="Times New Roman" w:eastAsia="Georgia" w:hAnsi="Times New Roman" w:cs="Times New Roman"/>
          <w:color w:val="000000"/>
        </w:rPr>
        <w:t xml:space="preserve">fallible and lack </w:t>
      </w:r>
      <w:r w:rsidR="00F57991">
        <w:rPr>
          <w:rFonts w:ascii="Times New Roman" w:eastAsia="Georgia" w:hAnsi="Times New Roman" w:cs="Times New Roman"/>
          <w:color w:val="000000"/>
        </w:rPr>
        <w:t>necessity</w:t>
      </w:r>
      <w:r w:rsidR="000A4B16">
        <w:rPr>
          <w:rFonts w:ascii="Times New Roman" w:eastAsia="Georgia" w:hAnsi="Times New Roman" w:cs="Times New Roman"/>
          <w:color w:val="000000"/>
        </w:rPr>
        <w:t xml:space="preserve">. </w:t>
      </w:r>
    </w:p>
    <w:p w14:paraId="51EF5FA9" w14:textId="04EEA0AC" w:rsidR="000A078D" w:rsidRDefault="00DD45FA" w:rsidP="00D83D36">
      <w:pPr>
        <w:spacing w:line="480" w:lineRule="auto"/>
        <w:ind w:firstLine="720"/>
        <w:jc w:val="both"/>
        <w:rPr>
          <w:rFonts w:ascii="Times New Roman" w:eastAsia="Georgia" w:hAnsi="Times New Roman" w:cs="Times New Roman"/>
          <w:color w:val="000000"/>
        </w:rPr>
      </w:pPr>
      <w:r>
        <w:rPr>
          <w:rFonts w:ascii="Times New Roman" w:eastAsia="Georgia" w:hAnsi="Times New Roman" w:cs="Times New Roman"/>
          <w:color w:val="000000"/>
        </w:rPr>
        <w:t xml:space="preserve">Second, Kant seems willing to </w:t>
      </w:r>
      <w:r w:rsidR="002B304C">
        <w:rPr>
          <w:rFonts w:ascii="Times New Roman" w:eastAsia="Georgia" w:hAnsi="Times New Roman" w:cs="Times New Roman"/>
          <w:color w:val="000000"/>
        </w:rPr>
        <w:t>allow</w:t>
      </w:r>
      <w:r>
        <w:rPr>
          <w:rFonts w:ascii="Times New Roman" w:eastAsia="Georgia" w:hAnsi="Times New Roman" w:cs="Times New Roman"/>
          <w:color w:val="000000"/>
        </w:rPr>
        <w:t xml:space="preserve"> that </w:t>
      </w:r>
      <w:r w:rsidRPr="005E074F">
        <w:rPr>
          <w:rFonts w:ascii="Times New Roman" w:eastAsia="Georgia" w:hAnsi="Times New Roman" w:cs="Times New Roman"/>
          <w:i/>
          <w:iCs/>
          <w:color w:val="000000"/>
        </w:rPr>
        <w:t>some</w:t>
      </w:r>
      <w:r>
        <w:rPr>
          <w:rFonts w:ascii="Times New Roman" w:eastAsia="Georgia" w:hAnsi="Times New Roman" w:cs="Times New Roman"/>
          <w:color w:val="000000"/>
        </w:rPr>
        <w:t xml:space="preserve"> empirical judgments qualify as certain knowledge in the strict</w:t>
      </w:r>
      <w:r w:rsidR="005B0644">
        <w:rPr>
          <w:rFonts w:ascii="Times New Roman" w:eastAsia="Georgia" w:hAnsi="Times New Roman" w:cs="Times New Roman"/>
          <w:color w:val="000000"/>
        </w:rPr>
        <w:t xml:space="preserve"> (not merely ‘as if’)</w:t>
      </w:r>
      <w:r>
        <w:rPr>
          <w:rFonts w:ascii="Times New Roman" w:eastAsia="Georgia" w:hAnsi="Times New Roman" w:cs="Times New Roman"/>
          <w:color w:val="000000"/>
        </w:rPr>
        <w:t xml:space="preserve"> sense despite their lack of necessity. </w:t>
      </w:r>
      <w:r w:rsidR="00046D9D">
        <w:rPr>
          <w:rFonts w:ascii="Times New Roman" w:eastAsia="Georgia" w:hAnsi="Times New Roman" w:cs="Times New Roman"/>
          <w:color w:val="000000"/>
        </w:rPr>
        <w:t>He seems to entertain</w:t>
      </w:r>
      <w:r w:rsidR="008267C7">
        <w:rPr>
          <w:rFonts w:ascii="Times New Roman" w:eastAsia="Georgia" w:hAnsi="Times New Roman" w:cs="Times New Roman"/>
          <w:color w:val="000000"/>
        </w:rPr>
        <w:t xml:space="preserve"> a distinction between empirical and rational (apodictic) certainty</w:t>
      </w:r>
      <w:r w:rsidR="00A0662E">
        <w:rPr>
          <w:rFonts w:ascii="Times New Roman" w:eastAsia="Georgia" w:hAnsi="Times New Roman" w:cs="Times New Roman"/>
          <w:color w:val="000000"/>
        </w:rPr>
        <w:t>:</w:t>
      </w:r>
      <w:r w:rsidR="008267C7">
        <w:rPr>
          <w:rFonts w:ascii="Times New Roman" w:eastAsia="Georgia" w:hAnsi="Times New Roman" w:cs="Times New Roman"/>
          <w:color w:val="000000"/>
        </w:rPr>
        <w:t xml:space="preserve"> </w:t>
      </w:r>
      <w:r w:rsidR="00A0662E">
        <w:rPr>
          <w:rFonts w:ascii="Times New Roman" w:eastAsia="Georgia" w:hAnsi="Times New Roman" w:cs="Times New Roman"/>
          <w:color w:val="000000"/>
        </w:rPr>
        <w:t>o</w:t>
      </w:r>
      <w:r w:rsidR="008267C7">
        <w:rPr>
          <w:rFonts w:ascii="Times New Roman" w:eastAsia="Georgia" w:hAnsi="Times New Roman" w:cs="Times New Roman"/>
          <w:color w:val="000000"/>
        </w:rPr>
        <w:t>nly the latter is accompanied by a consciousness of necessity, but both kinds of certainty constitute</w:t>
      </w:r>
      <w:r w:rsidR="003C19E5">
        <w:rPr>
          <w:rFonts w:ascii="Times New Roman" w:eastAsia="Georgia" w:hAnsi="Times New Roman" w:cs="Times New Roman"/>
          <w:color w:val="000000"/>
        </w:rPr>
        <w:t xml:space="preserve"> genuine</w:t>
      </w:r>
      <w:r w:rsidR="008267C7">
        <w:rPr>
          <w:rFonts w:ascii="Times New Roman" w:eastAsia="Georgia" w:hAnsi="Times New Roman" w:cs="Times New Roman"/>
          <w:color w:val="000000"/>
        </w:rPr>
        <w:t xml:space="preserve"> knowledge. Kant further distinguishes between two kinds of empirical certainty: I can become </w:t>
      </w:r>
      <w:r w:rsidR="008267C7">
        <w:rPr>
          <w:rFonts w:ascii="Times New Roman" w:eastAsia="Georgia" w:hAnsi="Times New Roman" w:cs="Times New Roman"/>
          <w:color w:val="000000"/>
        </w:rPr>
        <w:lastRenderedPageBreak/>
        <w:t>certain of something through my own experience, but also through the experience of others</w:t>
      </w:r>
      <w:r w:rsidR="005E074F">
        <w:rPr>
          <w:rFonts w:ascii="Times New Roman" w:eastAsia="Georgia" w:hAnsi="Times New Roman" w:cs="Times New Roman"/>
          <w:color w:val="000000"/>
        </w:rPr>
        <w:t>, i.e., through testimony</w:t>
      </w:r>
      <w:r w:rsidR="008267C7">
        <w:rPr>
          <w:rFonts w:ascii="Times New Roman" w:eastAsia="Georgia" w:hAnsi="Times New Roman" w:cs="Times New Roman"/>
          <w:color w:val="000000"/>
        </w:rPr>
        <w:t xml:space="preserve"> (</w:t>
      </w:r>
      <w:r w:rsidR="002564D1">
        <w:rPr>
          <w:rFonts w:ascii="Times New Roman" w:eastAsia="Georgia" w:hAnsi="Times New Roman" w:cs="Times New Roman"/>
          <w:color w:val="000000"/>
        </w:rPr>
        <w:t>‘</w:t>
      </w:r>
      <w:r w:rsidR="008267C7">
        <w:rPr>
          <w:rFonts w:ascii="Times New Roman" w:eastAsia="Georgia" w:hAnsi="Times New Roman" w:cs="Times New Roman"/>
          <w:color w:val="000000"/>
        </w:rPr>
        <w:t>historical certainty</w:t>
      </w:r>
      <w:r w:rsidR="002564D1">
        <w:rPr>
          <w:rFonts w:ascii="Times New Roman" w:eastAsia="Georgia" w:hAnsi="Times New Roman" w:cs="Times New Roman"/>
          <w:color w:val="000000"/>
        </w:rPr>
        <w:t>’</w:t>
      </w:r>
      <w:r w:rsidR="008267C7">
        <w:rPr>
          <w:rFonts w:ascii="Times New Roman" w:eastAsia="Georgia" w:hAnsi="Times New Roman" w:cs="Times New Roman"/>
          <w:color w:val="000000"/>
        </w:rPr>
        <w:t>)</w:t>
      </w:r>
      <w:r w:rsidR="00046D9D">
        <w:rPr>
          <w:rFonts w:ascii="Times New Roman" w:eastAsia="Georgia" w:hAnsi="Times New Roman" w:cs="Times New Roman"/>
          <w:color w:val="000000"/>
        </w:rPr>
        <w:t xml:space="preserve"> (</w:t>
      </w:r>
      <w:r w:rsidR="002564D1">
        <w:rPr>
          <w:rFonts w:ascii="Times New Roman" w:eastAsia="Georgia" w:hAnsi="Times New Roman" w:cs="Times New Roman"/>
          <w:color w:val="000000"/>
        </w:rPr>
        <w:t>JL</w:t>
      </w:r>
      <w:r w:rsidR="0073116D">
        <w:rPr>
          <w:rFonts w:ascii="Times New Roman" w:eastAsia="Georgia" w:hAnsi="Times New Roman" w:cs="Times New Roman"/>
          <w:color w:val="000000"/>
        </w:rPr>
        <w:t xml:space="preserve"> 9</w:t>
      </w:r>
      <w:r w:rsidR="00046D9D">
        <w:rPr>
          <w:rFonts w:ascii="Times New Roman" w:eastAsia="Georgia" w:hAnsi="Times New Roman" w:cs="Times New Roman"/>
          <w:color w:val="000000"/>
        </w:rPr>
        <w:t>:</w:t>
      </w:r>
      <w:r w:rsidR="002564D1">
        <w:rPr>
          <w:rFonts w:ascii="Times New Roman" w:eastAsia="Georgia" w:hAnsi="Times New Roman" w:cs="Times New Roman"/>
          <w:color w:val="000000"/>
        </w:rPr>
        <w:t xml:space="preserve"> </w:t>
      </w:r>
      <w:r w:rsidR="00046D9D">
        <w:rPr>
          <w:rFonts w:ascii="Times New Roman" w:eastAsia="Georgia" w:hAnsi="Times New Roman" w:cs="Times New Roman"/>
          <w:color w:val="000000"/>
        </w:rPr>
        <w:t>70-71).</w:t>
      </w:r>
    </w:p>
    <w:p w14:paraId="2EA5229E" w14:textId="0A6CA12E" w:rsidR="00DD45FA" w:rsidRDefault="008267C7" w:rsidP="00555DAB">
      <w:pPr>
        <w:spacing w:line="480" w:lineRule="auto"/>
        <w:ind w:firstLine="720"/>
        <w:jc w:val="both"/>
        <w:rPr>
          <w:rFonts w:ascii="Times New Roman" w:eastAsia="Georgia" w:hAnsi="Times New Roman" w:cs="Times New Roman"/>
          <w:color w:val="000000"/>
        </w:rPr>
      </w:pPr>
      <w:r>
        <w:rPr>
          <w:rFonts w:ascii="Times New Roman" w:eastAsia="Georgia" w:hAnsi="Times New Roman" w:cs="Times New Roman"/>
          <w:color w:val="000000"/>
        </w:rPr>
        <w:t>I</w:t>
      </w:r>
      <w:r w:rsidR="00D83D36">
        <w:rPr>
          <w:rFonts w:ascii="Times New Roman" w:eastAsia="Georgia" w:hAnsi="Times New Roman" w:cs="Times New Roman"/>
          <w:color w:val="000000"/>
        </w:rPr>
        <w:t xml:space="preserve"> suggest that Kant’s overall view here is </w:t>
      </w:r>
      <w:r w:rsidR="00555DAB">
        <w:rPr>
          <w:rFonts w:ascii="Times New Roman" w:eastAsia="Georgia" w:hAnsi="Times New Roman" w:cs="Times New Roman"/>
          <w:color w:val="000000"/>
        </w:rPr>
        <w:t xml:space="preserve">(roughly) as follows. </w:t>
      </w:r>
      <w:r w:rsidR="00510FA3">
        <w:rPr>
          <w:rFonts w:ascii="Times New Roman" w:eastAsia="Georgia" w:hAnsi="Times New Roman" w:cs="Times New Roman"/>
          <w:color w:val="000000"/>
        </w:rPr>
        <w:t xml:space="preserve">Empirical judgments that </w:t>
      </w:r>
      <w:r w:rsidR="00C9062F">
        <w:rPr>
          <w:rFonts w:ascii="Times New Roman" w:eastAsia="Georgia" w:hAnsi="Times New Roman" w:cs="Times New Roman"/>
          <w:color w:val="000000"/>
        </w:rPr>
        <w:t>cannot yield</w:t>
      </w:r>
      <w:r w:rsidR="00510FA3">
        <w:rPr>
          <w:rFonts w:ascii="Times New Roman" w:eastAsia="Georgia" w:hAnsi="Times New Roman" w:cs="Times New Roman"/>
          <w:color w:val="000000"/>
        </w:rPr>
        <w:t xml:space="preserve"> knowledge </w:t>
      </w:r>
      <w:r w:rsidR="00B96CAE">
        <w:rPr>
          <w:rFonts w:ascii="Times New Roman" w:eastAsia="Georgia" w:hAnsi="Times New Roman" w:cs="Times New Roman"/>
          <w:color w:val="000000"/>
        </w:rPr>
        <w:t>proper</w:t>
      </w:r>
      <w:r w:rsidR="0073116D">
        <w:rPr>
          <w:rFonts w:ascii="Times New Roman" w:eastAsia="Georgia" w:hAnsi="Times New Roman" w:cs="Times New Roman"/>
          <w:color w:val="000000"/>
        </w:rPr>
        <w:t xml:space="preserve"> (</w:t>
      </w:r>
      <w:r w:rsidR="00607174">
        <w:rPr>
          <w:rFonts w:ascii="Times New Roman" w:eastAsia="Georgia" w:hAnsi="Times New Roman" w:cs="Times New Roman"/>
          <w:color w:val="000000"/>
        </w:rPr>
        <w:t>which</w:t>
      </w:r>
      <w:r w:rsidR="0073116D">
        <w:rPr>
          <w:rFonts w:ascii="Times New Roman" w:eastAsia="Georgia" w:hAnsi="Times New Roman" w:cs="Times New Roman"/>
          <w:color w:val="000000"/>
        </w:rPr>
        <w:t xml:space="preserve"> lack both </w:t>
      </w:r>
      <w:proofErr w:type="gramStart"/>
      <w:r w:rsidR="0073116D">
        <w:rPr>
          <w:rFonts w:ascii="Times New Roman" w:eastAsia="Georgia" w:hAnsi="Times New Roman" w:cs="Times New Roman"/>
          <w:color w:val="000000"/>
        </w:rPr>
        <w:t>a priori-apodictic</w:t>
      </w:r>
      <w:proofErr w:type="gramEnd"/>
      <w:r w:rsidR="0073116D">
        <w:rPr>
          <w:rFonts w:ascii="Times New Roman" w:eastAsia="Georgia" w:hAnsi="Times New Roman" w:cs="Times New Roman"/>
          <w:color w:val="000000"/>
        </w:rPr>
        <w:t xml:space="preserve"> and empirical certainty)</w:t>
      </w:r>
      <w:r w:rsidR="00B96CAE">
        <w:rPr>
          <w:rFonts w:ascii="Times New Roman" w:eastAsia="Georgia" w:hAnsi="Times New Roman" w:cs="Times New Roman"/>
          <w:color w:val="000000"/>
        </w:rPr>
        <w:t xml:space="preserve"> represent a presumed necessity. Most obviously, these are judgments that posit a </w:t>
      </w:r>
      <w:r w:rsidR="00B96CAE" w:rsidRPr="00C56F44">
        <w:rPr>
          <w:rFonts w:ascii="Times New Roman" w:eastAsia="Georgia" w:hAnsi="Times New Roman" w:cs="Times New Roman"/>
          <w:color w:val="000000"/>
        </w:rPr>
        <w:t>causal</w:t>
      </w:r>
      <w:r w:rsidR="00B96CAE">
        <w:rPr>
          <w:rFonts w:ascii="Times New Roman" w:eastAsia="Georgia" w:hAnsi="Times New Roman" w:cs="Times New Roman"/>
          <w:color w:val="000000"/>
        </w:rPr>
        <w:t xml:space="preserve"> relation between some natural power and a type of effect. </w:t>
      </w:r>
      <w:r w:rsidR="008B2260">
        <w:rPr>
          <w:rFonts w:ascii="Times New Roman" w:eastAsia="Georgia" w:hAnsi="Times New Roman" w:cs="Times New Roman"/>
          <w:color w:val="000000"/>
        </w:rPr>
        <w:t>Here</w:t>
      </w:r>
      <w:r w:rsidR="00605CAA">
        <w:rPr>
          <w:rFonts w:ascii="Times New Roman" w:eastAsia="Georgia" w:hAnsi="Times New Roman" w:cs="Times New Roman"/>
          <w:color w:val="000000"/>
        </w:rPr>
        <w:t xml:space="preserve"> one presumes that the causal power necessitates (i.e., is sufficient for) the relevant effect</w:t>
      </w:r>
      <w:r w:rsidR="005E074F">
        <w:rPr>
          <w:rFonts w:ascii="Times New Roman" w:eastAsia="Georgia" w:hAnsi="Times New Roman" w:cs="Times New Roman"/>
          <w:color w:val="000000"/>
        </w:rPr>
        <w:t>(s)</w:t>
      </w:r>
      <w:r w:rsidR="00605CAA">
        <w:rPr>
          <w:rFonts w:ascii="Times New Roman" w:eastAsia="Georgia" w:hAnsi="Times New Roman" w:cs="Times New Roman"/>
          <w:color w:val="000000"/>
        </w:rPr>
        <w:t xml:space="preserve"> under some conditions. </w:t>
      </w:r>
      <w:r w:rsidR="00C96918">
        <w:rPr>
          <w:rFonts w:ascii="Times New Roman" w:eastAsia="Georgia" w:hAnsi="Times New Roman" w:cs="Times New Roman"/>
          <w:color w:val="000000"/>
        </w:rPr>
        <w:t>Since we cannot directly perceive causal powers or necessary relations, we can offer</w:t>
      </w:r>
      <w:r w:rsidR="00085883">
        <w:rPr>
          <w:rFonts w:ascii="Times New Roman" w:eastAsia="Georgia" w:hAnsi="Times New Roman" w:cs="Times New Roman"/>
          <w:color w:val="000000"/>
        </w:rPr>
        <w:t xml:space="preserve"> only</w:t>
      </w:r>
      <w:r w:rsidR="00C96918">
        <w:rPr>
          <w:rFonts w:ascii="Times New Roman" w:eastAsia="Georgia" w:hAnsi="Times New Roman" w:cs="Times New Roman"/>
          <w:color w:val="000000"/>
        </w:rPr>
        <w:t xml:space="preserve"> inductive support for empirical causal claims</w:t>
      </w:r>
      <w:r w:rsidR="00085883">
        <w:rPr>
          <w:rFonts w:ascii="Times New Roman" w:eastAsia="Georgia" w:hAnsi="Times New Roman" w:cs="Times New Roman"/>
          <w:color w:val="000000"/>
        </w:rPr>
        <w:t xml:space="preserve"> through our experience of events that we take to result from the relevant power.</w:t>
      </w:r>
      <w:r w:rsidR="003C19E5">
        <w:rPr>
          <w:rFonts w:ascii="Times New Roman" w:eastAsia="Georgia" w:hAnsi="Times New Roman" w:cs="Times New Roman"/>
          <w:color w:val="000000"/>
        </w:rPr>
        <w:t xml:space="preserve"> </w:t>
      </w:r>
      <w:r w:rsidR="008B2260">
        <w:rPr>
          <w:rFonts w:ascii="Times New Roman" w:eastAsia="Georgia" w:hAnsi="Times New Roman" w:cs="Times New Roman"/>
          <w:color w:val="000000"/>
        </w:rPr>
        <w:t>Finite i</w:t>
      </w:r>
      <w:r w:rsidR="003C19E5">
        <w:rPr>
          <w:rFonts w:ascii="Times New Roman" w:eastAsia="Georgia" w:hAnsi="Times New Roman" w:cs="Times New Roman"/>
          <w:color w:val="000000"/>
        </w:rPr>
        <w:t>nductive experience</w:t>
      </w:r>
      <w:r w:rsidR="00C96918">
        <w:rPr>
          <w:rFonts w:ascii="Times New Roman" w:eastAsia="Georgia" w:hAnsi="Times New Roman" w:cs="Times New Roman"/>
          <w:color w:val="000000"/>
        </w:rPr>
        <w:t xml:space="preserve"> can only approximate</w:t>
      </w:r>
      <w:r w:rsidR="008B2260">
        <w:rPr>
          <w:rFonts w:ascii="Times New Roman" w:eastAsia="Georgia" w:hAnsi="Times New Roman" w:cs="Times New Roman"/>
          <w:color w:val="000000"/>
        </w:rPr>
        <w:t xml:space="preserve"> to</w:t>
      </w:r>
      <w:r w:rsidR="00C93875">
        <w:rPr>
          <w:rFonts w:ascii="Times New Roman" w:eastAsia="Georgia" w:hAnsi="Times New Roman" w:cs="Times New Roman"/>
          <w:color w:val="000000"/>
        </w:rPr>
        <w:t>,</w:t>
      </w:r>
      <w:r w:rsidR="00C96918">
        <w:rPr>
          <w:rFonts w:ascii="Times New Roman" w:eastAsia="Georgia" w:hAnsi="Times New Roman" w:cs="Times New Roman"/>
          <w:color w:val="000000"/>
        </w:rPr>
        <w:t xml:space="preserve"> but never reach</w:t>
      </w:r>
      <w:r w:rsidR="00C93875">
        <w:rPr>
          <w:rFonts w:ascii="Times New Roman" w:eastAsia="Georgia" w:hAnsi="Times New Roman" w:cs="Times New Roman"/>
          <w:color w:val="000000"/>
        </w:rPr>
        <w:t>, the</w:t>
      </w:r>
      <w:r w:rsidR="00C96918">
        <w:rPr>
          <w:rFonts w:ascii="Times New Roman" w:eastAsia="Georgia" w:hAnsi="Times New Roman" w:cs="Times New Roman"/>
          <w:color w:val="000000"/>
        </w:rPr>
        <w:t xml:space="preserve"> full certainty or knowledge that the relevant events really are the necessary effects of </w:t>
      </w:r>
      <w:r w:rsidR="00FD5CC0">
        <w:rPr>
          <w:rFonts w:ascii="Times New Roman" w:eastAsia="Georgia" w:hAnsi="Times New Roman" w:cs="Times New Roman"/>
          <w:color w:val="000000"/>
        </w:rPr>
        <w:t>a</w:t>
      </w:r>
      <w:r w:rsidR="00C93875">
        <w:rPr>
          <w:rFonts w:ascii="Times New Roman" w:eastAsia="Georgia" w:hAnsi="Times New Roman" w:cs="Times New Roman"/>
          <w:color w:val="000000"/>
        </w:rPr>
        <w:t xml:space="preserve"> specific</w:t>
      </w:r>
      <w:r w:rsidR="00C96918">
        <w:rPr>
          <w:rFonts w:ascii="Times New Roman" w:eastAsia="Georgia" w:hAnsi="Times New Roman" w:cs="Times New Roman"/>
          <w:color w:val="000000"/>
        </w:rPr>
        <w:t xml:space="preserve"> law-governed causal condition</w:t>
      </w:r>
      <w:r w:rsidR="00541D20">
        <w:rPr>
          <w:rFonts w:ascii="Times New Roman" w:eastAsia="Georgia" w:hAnsi="Times New Roman" w:cs="Times New Roman"/>
          <w:color w:val="000000"/>
        </w:rPr>
        <w:t xml:space="preserve"> that</w:t>
      </w:r>
      <w:r w:rsidR="003C19E5">
        <w:rPr>
          <w:rFonts w:ascii="Times New Roman" w:eastAsia="Georgia" w:hAnsi="Times New Roman" w:cs="Times New Roman"/>
          <w:color w:val="000000"/>
        </w:rPr>
        <w:t>, if it existed,</w:t>
      </w:r>
      <w:r w:rsidR="00541D20">
        <w:rPr>
          <w:rFonts w:ascii="Times New Roman" w:eastAsia="Georgia" w:hAnsi="Times New Roman" w:cs="Times New Roman"/>
          <w:color w:val="000000"/>
        </w:rPr>
        <w:t xml:space="preserve"> would </w:t>
      </w:r>
      <w:r w:rsidR="00541D20" w:rsidRPr="00541D20">
        <w:rPr>
          <w:rFonts w:ascii="Times New Roman" w:eastAsia="Georgia" w:hAnsi="Times New Roman" w:cs="Times New Roman"/>
          <w:i/>
          <w:iCs/>
          <w:color w:val="000000"/>
        </w:rPr>
        <w:t>always</w:t>
      </w:r>
      <w:r w:rsidR="009278A3">
        <w:rPr>
          <w:rFonts w:ascii="Times New Roman" w:eastAsia="Georgia" w:hAnsi="Times New Roman" w:cs="Times New Roman"/>
          <w:i/>
          <w:iCs/>
          <w:color w:val="000000"/>
        </w:rPr>
        <w:t xml:space="preserve"> </w:t>
      </w:r>
      <w:r w:rsidR="009278A3">
        <w:rPr>
          <w:rFonts w:ascii="Times New Roman" w:eastAsia="Georgia" w:hAnsi="Times New Roman" w:cs="Times New Roman"/>
          <w:color w:val="000000"/>
        </w:rPr>
        <w:t xml:space="preserve">(in </w:t>
      </w:r>
      <w:r w:rsidR="009278A3" w:rsidRPr="009278A3">
        <w:rPr>
          <w:rFonts w:ascii="Times New Roman" w:eastAsia="Georgia" w:hAnsi="Times New Roman" w:cs="Times New Roman"/>
          <w:i/>
          <w:iCs/>
          <w:color w:val="000000"/>
        </w:rPr>
        <w:t>every</w:t>
      </w:r>
      <w:r w:rsidR="009278A3">
        <w:rPr>
          <w:rFonts w:ascii="Times New Roman" w:eastAsia="Georgia" w:hAnsi="Times New Roman" w:cs="Times New Roman"/>
          <w:color w:val="000000"/>
        </w:rPr>
        <w:t xml:space="preserve"> relevant past, present, future case)</w:t>
      </w:r>
      <w:r w:rsidR="00541D20">
        <w:rPr>
          <w:rFonts w:ascii="Times New Roman" w:eastAsia="Georgia" w:hAnsi="Times New Roman" w:cs="Times New Roman"/>
          <w:color w:val="000000"/>
        </w:rPr>
        <w:t xml:space="preserve"> produce the</w:t>
      </w:r>
      <w:r w:rsidR="003C19E5">
        <w:rPr>
          <w:rFonts w:ascii="Times New Roman" w:eastAsia="Georgia" w:hAnsi="Times New Roman" w:cs="Times New Roman"/>
          <w:color w:val="000000"/>
        </w:rPr>
        <w:t>se effects</w:t>
      </w:r>
      <w:r w:rsidR="00541D20">
        <w:rPr>
          <w:rFonts w:ascii="Times New Roman" w:eastAsia="Georgia" w:hAnsi="Times New Roman" w:cs="Times New Roman"/>
          <w:color w:val="000000"/>
        </w:rPr>
        <w:t>.</w:t>
      </w:r>
      <w:r w:rsidR="00C96918">
        <w:rPr>
          <w:rFonts w:ascii="Times New Roman" w:eastAsia="Georgia" w:hAnsi="Times New Roman" w:cs="Times New Roman"/>
          <w:color w:val="000000"/>
        </w:rPr>
        <w:t xml:space="preserve"> By contrast, </w:t>
      </w:r>
      <w:r w:rsidR="00085883">
        <w:rPr>
          <w:rFonts w:ascii="Times New Roman" w:eastAsia="Georgia" w:hAnsi="Times New Roman" w:cs="Times New Roman"/>
          <w:color w:val="000000"/>
        </w:rPr>
        <w:t xml:space="preserve">those </w:t>
      </w:r>
      <w:r w:rsidR="00C96918">
        <w:rPr>
          <w:rFonts w:ascii="Times New Roman" w:eastAsia="Georgia" w:hAnsi="Times New Roman" w:cs="Times New Roman"/>
          <w:color w:val="000000"/>
        </w:rPr>
        <w:t xml:space="preserve">empirical judgments that </w:t>
      </w:r>
      <w:r w:rsidR="00C96918" w:rsidRPr="009278A3">
        <w:rPr>
          <w:rFonts w:ascii="Times New Roman" w:eastAsia="Georgia" w:hAnsi="Times New Roman" w:cs="Times New Roman"/>
          <w:color w:val="000000"/>
        </w:rPr>
        <w:t>can</w:t>
      </w:r>
      <w:r w:rsidR="00C96918">
        <w:rPr>
          <w:rFonts w:ascii="Times New Roman" w:eastAsia="Georgia" w:hAnsi="Times New Roman" w:cs="Times New Roman"/>
          <w:color w:val="000000"/>
        </w:rPr>
        <w:t xml:space="preserve"> reach</w:t>
      </w:r>
      <w:r w:rsidR="0073116D">
        <w:rPr>
          <w:rFonts w:ascii="Times New Roman" w:eastAsia="Georgia" w:hAnsi="Times New Roman" w:cs="Times New Roman"/>
          <w:color w:val="000000"/>
        </w:rPr>
        <w:t xml:space="preserve"> (genuine, empirical)</w:t>
      </w:r>
      <w:r w:rsidR="00C96918">
        <w:rPr>
          <w:rFonts w:ascii="Times New Roman" w:eastAsia="Georgia" w:hAnsi="Times New Roman" w:cs="Times New Roman"/>
          <w:color w:val="000000"/>
        </w:rPr>
        <w:t xml:space="preserve"> certainty </w:t>
      </w:r>
      <w:r w:rsidR="001C5D0D">
        <w:rPr>
          <w:rFonts w:ascii="Times New Roman" w:eastAsia="Georgia" w:hAnsi="Times New Roman" w:cs="Times New Roman"/>
          <w:color w:val="000000"/>
        </w:rPr>
        <w:t>do not</w:t>
      </w:r>
      <w:r w:rsidR="008B2260">
        <w:rPr>
          <w:rFonts w:ascii="Times New Roman" w:eastAsia="Georgia" w:hAnsi="Times New Roman" w:cs="Times New Roman"/>
          <w:color w:val="000000"/>
        </w:rPr>
        <w:t xml:space="preserve"> purport</w:t>
      </w:r>
      <w:r w:rsidR="001C5D0D">
        <w:rPr>
          <w:rFonts w:ascii="Times New Roman" w:eastAsia="Georgia" w:hAnsi="Times New Roman" w:cs="Times New Roman"/>
          <w:color w:val="000000"/>
        </w:rPr>
        <w:t xml:space="preserve"> </w:t>
      </w:r>
      <w:r w:rsidR="008B2260">
        <w:rPr>
          <w:rFonts w:ascii="Times New Roman" w:eastAsia="Georgia" w:hAnsi="Times New Roman" w:cs="Times New Roman"/>
          <w:color w:val="000000"/>
        </w:rPr>
        <w:t>to grasp</w:t>
      </w:r>
      <w:r w:rsidR="001C5D0D">
        <w:rPr>
          <w:rFonts w:ascii="Times New Roman" w:eastAsia="Georgia" w:hAnsi="Times New Roman" w:cs="Times New Roman"/>
          <w:color w:val="000000"/>
        </w:rPr>
        <w:t xml:space="preserve"> necessary </w:t>
      </w:r>
      <w:r w:rsidR="003C19E5">
        <w:rPr>
          <w:rFonts w:ascii="Times New Roman" w:eastAsia="Georgia" w:hAnsi="Times New Roman" w:cs="Times New Roman"/>
          <w:color w:val="000000"/>
        </w:rPr>
        <w:t>(e.g. causal) relations</w:t>
      </w:r>
      <w:r w:rsidR="00FD5CC0">
        <w:rPr>
          <w:rFonts w:ascii="Times New Roman" w:eastAsia="Georgia" w:hAnsi="Times New Roman" w:cs="Times New Roman"/>
          <w:color w:val="000000"/>
        </w:rPr>
        <w:t xml:space="preserve"> that, </w:t>
      </w:r>
      <w:r w:rsidR="00FD5CC0" w:rsidRPr="00FD5CC0">
        <w:rPr>
          <w:rFonts w:ascii="Times New Roman" w:eastAsia="Georgia" w:hAnsi="Times New Roman" w:cs="Times New Roman"/>
          <w:i/>
          <w:iCs/>
          <w:color w:val="000000"/>
        </w:rPr>
        <w:t>qua</w:t>
      </w:r>
      <w:r w:rsidR="00FD5CC0">
        <w:rPr>
          <w:rFonts w:ascii="Times New Roman" w:eastAsia="Georgia" w:hAnsi="Times New Roman" w:cs="Times New Roman"/>
          <w:color w:val="000000"/>
        </w:rPr>
        <w:t xml:space="preserve"> necessary, cannot be perceived through the senses</w:t>
      </w:r>
      <w:r w:rsidR="003C19E5">
        <w:rPr>
          <w:rFonts w:ascii="Times New Roman" w:eastAsia="Georgia" w:hAnsi="Times New Roman" w:cs="Times New Roman"/>
          <w:color w:val="000000"/>
        </w:rPr>
        <w:t>.</w:t>
      </w:r>
      <w:r w:rsidR="001C5D0D">
        <w:rPr>
          <w:rFonts w:ascii="Times New Roman" w:eastAsia="Georgia" w:hAnsi="Times New Roman" w:cs="Times New Roman"/>
          <w:color w:val="000000"/>
        </w:rPr>
        <w:t xml:space="preserve"> </w:t>
      </w:r>
      <w:r w:rsidR="008B2260">
        <w:rPr>
          <w:rFonts w:ascii="Times New Roman" w:eastAsia="Georgia" w:hAnsi="Times New Roman" w:cs="Times New Roman"/>
          <w:color w:val="000000"/>
        </w:rPr>
        <w:t>When Kant says that these judgments</w:t>
      </w:r>
      <w:r w:rsidR="001C5D0D">
        <w:rPr>
          <w:rFonts w:ascii="Times New Roman" w:eastAsia="Georgia" w:hAnsi="Times New Roman" w:cs="Times New Roman"/>
          <w:color w:val="000000"/>
        </w:rPr>
        <w:t xml:space="preserve"> have </w:t>
      </w:r>
      <w:r w:rsidR="00E6317C">
        <w:rPr>
          <w:rFonts w:ascii="Times New Roman" w:eastAsia="Georgia" w:hAnsi="Times New Roman" w:cs="Times New Roman"/>
          <w:color w:val="000000"/>
        </w:rPr>
        <w:t>‘</w:t>
      </w:r>
      <w:r w:rsidR="001C5D0D">
        <w:rPr>
          <w:rFonts w:ascii="Times New Roman" w:eastAsia="Georgia" w:hAnsi="Times New Roman" w:cs="Times New Roman"/>
          <w:color w:val="000000"/>
        </w:rPr>
        <w:t>only an assertoric certainty</w:t>
      </w:r>
      <w:r w:rsidR="00E6317C">
        <w:rPr>
          <w:rFonts w:ascii="Times New Roman" w:eastAsia="Georgia" w:hAnsi="Times New Roman" w:cs="Times New Roman"/>
          <w:color w:val="000000"/>
        </w:rPr>
        <w:t>’</w:t>
      </w:r>
      <w:r w:rsidR="001C5D0D">
        <w:rPr>
          <w:rFonts w:ascii="Times New Roman" w:eastAsia="Georgia" w:hAnsi="Times New Roman" w:cs="Times New Roman"/>
          <w:color w:val="000000"/>
        </w:rPr>
        <w:t xml:space="preserve"> (</w:t>
      </w:r>
      <w:r w:rsidR="00E6317C">
        <w:rPr>
          <w:rFonts w:ascii="Times New Roman" w:eastAsia="Georgia" w:hAnsi="Times New Roman" w:cs="Times New Roman"/>
          <w:color w:val="000000"/>
        </w:rPr>
        <w:t>JL</w:t>
      </w:r>
      <w:r w:rsidR="0073116D">
        <w:rPr>
          <w:rFonts w:ascii="Times New Roman" w:eastAsia="Georgia" w:hAnsi="Times New Roman" w:cs="Times New Roman"/>
          <w:color w:val="000000"/>
        </w:rPr>
        <w:t xml:space="preserve"> 9</w:t>
      </w:r>
      <w:r w:rsidR="001C5D0D">
        <w:rPr>
          <w:rFonts w:ascii="Times New Roman" w:eastAsia="Georgia" w:hAnsi="Times New Roman" w:cs="Times New Roman"/>
          <w:color w:val="000000"/>
        </w:rPr>
        <w:t>:</w:t>
      </w:r>
      <w:r w:rsidR="00E6317C">
        <w:rPr>
          <w:rFonts w:ascii="Times New Roman" w:eastAsia="Georgia" w:hAnsi="Times New Roman" w:cs="Times New Roman"/>
          <w:color w:val="000000"/>
        </w:rPr>
        <w:t xml:space="preserve"> </w:t>
      </w:r>
      <w:r w:rsidR="001C5D0D">
        <w:rPr>
          <w:rFonts w:ascii="Times New Roman" w:eastAsia="Georgia" w:hAnsi="Times New Roman" w:cs="Times New Roman"/>
          <w:color w:val="000000"/>
        </w:rPr>
        <w:t>71)</w:t>
      </w:r>
      <w:r w:rsidR="008B2260">
        <w:rPr>
          <w:rFonts w:ascii="Times New Roman" w:eastAsia="Georgia" w:hAnsi="Times New Roman" w:cs="Times New Roman"/>
          <w:color w:val="000000"/>
        </w:rPr>
        <w:t xml:space="preserve">, he means (I suggest) </w:t>
      </w:r>
      <w:r w:rsidR="001C5D0D">
        <w:rPr>
          <w:rFonts w:ascii="Times New Roman" w:eastAsia="Georgia" w:hAnsi="Times New Roman" w:cs="Times New Roman"/>
          <w:color w:val="000000"/>
        </w:rPr>
        <w:t>that these judgments merely assert</w:t>
      </w:r>
      <w:r w:rsidR="008B2260">
        <w:rPr>
          <w:rFonts w:ascii="Times New Roman" w:eastAsia="Georgia" w:hAnsi="Times New Roman" w:cs="Times New Roman"/>
          <w:color w:val="000000"/>
        </w:rPr>
        <w:t xml:space="preserve"> the present or past existence of</w:t>
      </w:r>
      <w:r w:rsidR="001C5D0D">
        <w:rPr>
          <w:rFonts w:ascii="Times New Roman" w:eastAsia="Georgia" w:hAnsi="Times New Roman" w:cs="Times New Roman"/>
          <w:color w:val="000000"/>
        </w:rPr>
        <w:t xml:space="preserve"> </w:t>
      </w:r>
      <w:r w:rsidR="008B2260">
        <w:rPr>
          <w:rFonts w:ascii="Times New Roman" w:eastAsia="Georgia" w:hAnsi="Times New Roman" w:cs="Times New Roman"/>
          <w:color w:val="000000"/>
        </w:rPr>
        <w:t>som</w:t>
      </w:r>
      <w:r w:rsidR="00085883">
        <w:rPr>
          <w:rFonts w:ascii="Times New Roman" w:eastAsia="Georgia" w:hAnsi="Times New Roman" w:cs="Times New Roman"/>
          <w:color w:val="000000"/>
        </w:rPr>
        <w:t>e</w:t>
      </w:r>
      <w:r w:rsidR="001C5D0D">
        <w:rPr>
          <w:rFonts w:ascii="Times New Roman" w:eastAsia="Georgia" w:hAnsi="Times New Roman" w:cs="Times New Roman"/>
          <w:color w:val="000000"/>
        </w:rPr>
        <w:t xml:space="preserve"> state of affairs, without inquiring into </w:t>
      </w:r>
      <w:r w:rsidR="008B2260">
        <w:rPr>
          <w:rFonts w:ascii="Times New Roman" w:eastAsia="Georgia" w:hAnsi="Times New Roman" w:cs="Times New Roman"/>
          <w:color w:val="000000"/>
        </w:rPr>
        <w:t>its</w:t>
      </w:r>
      <w:r w:rsidR="001C5D0D">
        <w:rPr>
          <w:rFonts w:ascii="Times New Roman" w:eastAsia="Georgia" w:hAnsi="Times New Roman" w:cs="Times New Roman"/>
          <w:color w:val="000000"/>
        </w:rPr>
        <w:t xml:space="preserve"> causal conditions and thus without trying to explain or predict anything. Paradigmatic examples of such judgments might be, ‘I have two hands’</w:t>
      </w:r>
      <w:r w:rsidR="00E6317C">
        <w:rPr>
          <w:rFonts w:ascii="Times New Roman" w:eastAsia="Georgia" w:hAnsi="Times New Roman" w:cs="Times New Roman"/>
          <w:color w:val="000000"/>
        </w:rPr>
        <w:t>,</w:t>
      </w:r>
      <w:r w:rsidR="001C5D0D">
        <w:rPr>
          <w:rFonts w:ascii="Times New Roman" w:eastAsia="Georgia" w:hAnsi="Times New Roman" w:cs="Times New Roman"/>
          <w:color w:val="000000"/>
        </w:rPr>
        <w:t xml:space="preserve"> or ‘</w:t>
      </w:r>
      <w:r w:rsidR="000A078D">
        <w:rPr>
          <w:rFonts w:ascii="Times New Roman" w:eastAsia="Georgia" w:hAnsi="Times New Roman" w:cs="Times New Roman"/>
          <w:color w:val="000000"/>
        </w:rPr>
        <w:t xml:space="preserve">Henry VIII was married six </w:t>
      </w:r>
      <w:proofErr w:type="gramStart"/>
      <w:r w:rsidR="000A078D">
        <w:rPr>
          <w:rFonts w:ascii="Times New Roman" w:eastAsia="Georgia" w:hAnsi="Times New Roman" w:cs="Times New Roman"/>
          <w:color w:val="000000"/>
        </w:rPr>
        <w:t>times’</w:t>
      </w:r>
      <w:proofErr w:type="gramEnd"/>
      <w:r w:rsidR="000A078D">
        <w:rPr>
          <w:rFonts w:ascii="Times New Roman" w:eastAsia="Georgia" w:hAnsi="Times New Roman" w:cs="Times New Roman"/>
          <w:color w:val="000000"/>
        </w:rPr>
        <w:t xml:space="preserve">. </w:t>
      </w:r>
      <w:r w:rsidR="00B1241D">
        <w:rPr>
          <w:rFonts w:ascii="Times New Roman" w:eastAsia="Georgia" w:hAnsi="Times New Roman" w:cs="Times New Roman"/>
          <w:color w:val="000000"/>
        </w:rPr>
        <w:t>A</w:t>
      </w:r>
      <w:r w:rsidR="00AA2FE5">
        <w:rPr>
          <w:rFonts w:ascii="Times New Roman" w:eastAsia="Georgia" w:hAnsi="Times New Roman" w:cs="Times New Roman"/>
          <w:color w:val="000000"/>
        </w:rPr>
        <w:t>ssents to these judgments</w:t>
      </w:r>
      <w:r w:rsidR="00B1241D">
        <w:rPr>
          <w:rFonts w:ascii="Times New Roman" w:eastAsia="Georgia" w:hAnsi="Times New Roman" w:cs="Times New Roman"/>
          <w:color w:val="000000"/>
        </w:rPr>
        <w:t xml:space="preserve"> may</w:t>
      </w:r>
      <w:r w:rsidR="00AA2FE5">
        <w:rPr>
          <w:rFonts w:ascii="Times New Roman" w:eastAsia="Georgia" w:hAnsi="Times New Roman" w:cs="Times New Roman"/>
          <w:color w:val="000000"/>
        </w:rPr>
        <w:t xml:space="preserve"> satisfy the abovementioned conditions for knowledge</w:t>
      </w:r>
      <w:r w:rsidR="00B1241D">
        <w:rPr>
          <w:rFonts w:ascii="Times New Roman" w:eastAsia="Georgia" w:hAnsi="Times New Roman" w:cs="Times New Roman"/>
          <w:color w:val="000000"/>
        </w:rPr>
        <w:t>, if</w:t>
      </w:r>
      <w:r w:rsidR="00AA2FE5">
        <w:rPr>
          <w:rFonts w:ascii="Times New Roman" w:eastAsia="Georgia" w:hAnsi="Times New Roman" w:cs="Times New Roman"/>
          <w:color w:val="000000"/>
        </w:rPr>
        <w:t xml:space="preserve"> </w:t>
      </w:r>
      <w:r w:rsidR="00FD5CC0">
        <w:rPr>
          <w:rFonts w:ascii="Times New Roman" w:eastAsia="Georgia" w:hAnsi="Times New Roman" w:cs="Times New Roman"/>
          <w:color w:val="000000"/>
        </w:rPr>
        <w:t>the</w:t>
      </w:r>
      <w:r w:rsidR="009841D3">
        <w:rPr>
          <w:rFonts w:ascii="Times New Roman" w:eastAsia="Georgia" w:hAnsi="Times New Roman" w:cs="Times New Roman"/>
          <w:color w:val="000000"/>
        </w:rPr>
        <w:t xml:space="preserve"> firm conviction that these judgments are true is based on </w:t>
      </w:r>
      <w:r w:rsidR="003C19E5">
        <w:rPr>
          <w:rFonts w:ascii="Times New Roman" w:eastAsia="Georgia" w:hAnsi="Times New Roman" w:cs="Times New Roman"/>
          <w:color w:val="000000"/>
        </w:rPr>
        <w:t>the</w:t>
      </w:r>
      <w:r w:rsidR="00FD5CC0">
        <w:rPr>
          <w:rFonts w:ascii="Times New Roman" w:eastAsia="Georgia" w:hAnsi="Times New Roman" w:cs="Times New Roman"/>
          <w:color w:val="000000"/>
        </w:rPr>
        <w:t xml:space="preserve"> subject’s</w:t>
      </w:r>
      <w:r w:rsidR="003C19E5">
        <w:rPr>
          <w:rFonts w:ascii="Times New Roman" w:eastAsia="Georgia" w:hAnsi="Times New Roman" w:cs="Times New Roman"/>
          <w:color w:val="000000"/>
        </w:rPr>
        <w:t xml:space="preserve"> awareness</w:t>
      </w:r>
      <w:r w:rsidR="009841D3">
        <w:rPr>
          <w:rFonts w:ascii="Times New Roman" w:eastAsia="Georgia" w:hAnsi="Times New Roman" w:cs="Times New Roman"/>
          <w:color w:val="000000"/>
        </w:rPr>
        <w:t xml:space="preserve"> of intersubjectively communicable reasons</w:t>
      </w:r>
      <w:r w:rsidR="00C80067">
        <w:rPr>
          <w:rFonts w:ascii="Times New Roman" w:eastAsia="Georgia" w:hAnsi="Times New Roman" w:cs="Times New Roman"/>
          <w:color w:val="000000"/>
        </w:rPr>
        <w:t xml:space="preserve"> </w:t>
      </w:r>
      <w:r w:rsidR="009841D3">
        <w:rPr>
          <w:rFonts w:ascii="Times New Roman" w:eastAsia="Georgia" w:hAnsi="Times New Roman" w:cs="Times New Roman"/>
          <w:color w:val="000000"/>
        </w:rPr>
        <w:t xml:space="preserve">that conclusively support these judgments. </w:t>
      </w:r>
      <w:r w:rsidR="00B1241D">
        <w:rPr>
          <w:rFonts w:ascii="Times New Roman" w:eastAsia="Georgia" w:hAnsi="Times New Roman" w:cs="Times New Roman"/>
          <w:color w:val="000000"/>
        </w:rPr>
        <w:t>The</w:t>
      </w:r>
      <w:r w:rsidR="009841D3">
        <w:rPr>
          <w:rFonts w:ascii="Times New Roman" w:eastAsia="Georgia" w:hAnsi="Times New Roman" w:cs="Times New Roman"/>
          <w:color w:val="000000"/>
        </w:rPr>
        <w:t xml:space="preserve"> reasons for assenting to these judgments may </w:t>
      </w:r>
      <w:r w:rsidR="00047CAE">
        <w:rPr>
          <w:rFonts w:ascii="Times New Roman" w:eastAsia="Georgia" w:hAnsi="Times New Roman" w:cs="Times New Roman"/>
          <w:color w:val="000000"/>
        </w:rPr>
        <w:t>derive either from</w:t>
      </w:r>
      <w:r w:rsidR="009841D3">
        <w:rPr>
          <w:rFonts w:ascii="Times New Roman" w:eastAsia="Georgia" w:hAnsi="Times New Roman" w:cs="Times New Roman"/>
          <w:color w:val="000000"/>
        </w:rPr>
        <w:t xml:space="preserve"> </w:t>
      </w:r>
      <w:r w:rsidR="00B1241D">
        <w:rPr>
          <w:rFonts w:ascii="Times New Roman" w:eastAsia="Georgia" w:hAnsi="Times New Roman" w:cs="Times New Roman"/>
          <w:color w:val="000000"/>
        </w:rPr>
        <w:lastRenderedPageBreak/>
        <w:t xml:space="preserve">one’s </w:t>
      </w:r>
      <w:r w:rsidR="009841D3">
        <w:rPr>
          <w:rFonts w:ascii="Times New Roman" w:eastAsia="Georgia" w:hAnsi="Times New Roman" w:cs="Times New Roman"/>
          <w:color w:val="000000"/>
        </w:rPr>
        <w:t xml:space="preserve">own certain experience that </w:t>
      </w:r>
      <w:r w:rsidR="00FD5CC0">
        <w:rPr>
          <w:rFonts w:ascii="Times New Roman" w:eastAsia="Georgia" w:hAnsi="Times New Roman" w:cs="Times New Roman"/>
          <w:color w:val="000000"/>
        </w:rPr>
        <w:t>some</w:t>
      </w:r>
      <w:r w:rsidR="009841D3">
        <w:rPr>
          <w:rFonts w:ascii="Times New Roman" w:eastAsia="Georgia" w:hAnsi="Times New Roman" w:cs="Times New Roman"/>
          <w:color w:val="000000"/>
        </w:rPr>
        <w:t xml:space="preserve"> fact obtain</w:t>
      </w:r>
      <w:r w:rsidR="00FD5CC0">
        <w:rPr>
          <w:rFonts w:ascii="Times New Roman" w:eastAsia="Georgia" w:hAnsi="Times New Roman" w:cs="Times New Roman"/>
          <w:color w:val="000000"/>
        </w:rPr>
        <w:t>s</w:t>
      </w:r>
      <w:r w:rsidR="009841D3">
        <w:rPr>
          <w:rFonts w:ascii="Times New Roman" w:eastAsia="Georgia" w:hAnsi="Times New Roman" w:cs="Times New Roman"/>
          <w:color w:val="000000"/>
        </w:rPr>
        <w:t xml:space="preserve"> or </w:t>
      </w:r>
      <w:r w:rsidR="00047CAE">
        <w:rPr>
          <w:rFonts w:ascii="Times New Roman" w:eastAsia="Georgia" w:hAnsi="Times New Roman" w:cs="Times New Roman"/>
          <w:color w:val="000000"/>
        </w:rPr>
        <w:t xml:space="preserve">from </w:t>
      </w:r>
      <w:r w:rsidR="009841D3">
        <w:rPr>
          <w:rFonts w:ascii="Times New Roman" w:eastAsia="Georgia" w:hAnsi="Times New Roman" w:cs="Times New Roman"/>
          <w:color w:val="000000"/>
        </w:rPr>
        <w:t>the</w:t>
      </w:r>
      <w:r w:rsidR="00047CAE">
        <w:rPr>
          <w:rFonts w:ascii="Times New Roman" w:eastAsia="Georgia" w:hAnsi="Times New Roman" w:cs="Times New Roman"/>
          <w:color w:val="000000"/>
        </w:rPr>
        <w:t xml:space="preserve"> well-certified,</w:t>
      </w:r>
      <w:r w:rsidR="009841D3">
        <w:rPr>
          <w:rFonts w:ascii="Times New Roman" w:eastAsia="Georgia" w:hAnsi="Times New Roman" w:cs="Times New Roman"/>
          <w:color w:val="000000"/>
        </w:rPr>
        <w:t xml:space="preserve"> </w:t>
      </w:r>
      <w:r w:rsidR="00E6317C">
        <w:rPr>
          <w:rFonts w:ascii="Times New Roman" w:eastAsia="Georgia" w:hAnsi="Times New Roman" w:cs="Times New Roman"/>
          <w:color w:val="000000"/>
        </w:rPr>
        <w:t>‘</w:t>
      </w:r>
      <w:r w:rsidR="009841D3">
        <w:rPr>
          <w:rFonts w:ascii="Times New Roman" w:eastAsia="Georgia" w:hAnsi="Times New Roman" w:cs="Times New Roman"/>
          <w:color w:val="000000"/>
        </w:rPr>
        <w:t>historically certain</w:t>
      </w:r>
      <w:r w:rsidR="00E6317C">
        <w:rPr>
          <w:rFonts w:ascii="Times New Roman" w:eastAsia="Georgia" w:hAnsi="Times New Roman" w:cs="Times New Roman"/>
          <w:color w:val="000000"/>
        </w:rPr>
        <w:t>’</w:t>
      </w:r>
      <w:r w:rsidR="009841D3">
        <w:rPr>
          <w:rFonts w:ascii="Times New Roman" w:eastAsia="Georgia" w:hAnsi="Times New Roman" w:cs="Times New Roman"/>
          <w:color w:val="000000"/>
        </w:rPr>
        <w:t xml:space="preserve"> experience </w:t>
      </w:r>
      <w:r w:rsidR="008B2260">
        <w:rPr>
          <w:rFonts w:ascii="Times New Roman" w:eastAsia="Georgia" w:hAnsi="Times New Roman" w:cs="Times New Roman"/>
          <w:color w:val="000000"/>
        </w:rPr>
        <w:t>of the fact by other sub</w:t>
      </w:r>
      <w:r w:rsidR="00416535">
        <w:rPr>
          <w:rFonts w:ascii="Times New Roman" w:eastAsia="Georgia" w:hAnsi="Times New Roman" w:cs="Times New Roman"/>
          <w:color w:val="000000"/>
        </w:rPr>
        <w:t>jects</w:t>
      </w:r>
      <w:r w:rsidR="008B2260">
        <w:rPr>
          <w:rFonts w:ascii="Times New Roman" w:eastAsia="Georgia" w:hAnsi="Times New Roman" w:cs="Times New Roman"/>
          <w:color w:val="000000"/>
        </w:rPr>
        <w:t xml:space="preserve">. </w:t>
      </w:r>
    </w:p>
    <w:p w14:paraId="12B25650" w14:textId="3D1D5465" w:rsidR="00EB5258" w:rsidRPr="00A854A8" w:rsidRDefault="00520BF6" w:rsidP="0073116D">
      <w:pPr>
        <w:spacing w:line="480" w:lineRule="auto"/>
        <w:ind w:firstLine="720"/>
        <w:jc w:val="both"/>
        <w:rPr>
          <w:rFonts w:ascii="Times New Roman" w:eastAsia="Georgia" w:hAnsi="Times New Roman" w:cs="Times New Roman"/>
          <w:color w:val="000000"/>
        </w:rPr>
      </w:pPr>
      <w:r>
        <w:rPr>
          <w:rFonts w:ascii="Times New Roman" w:eastAsia="Georgia" w:hAnsi="Times New Roman" w:cs="Times New Roman"/>
          <w:color w:val="000000"/>
        </w:rPr>
        <w:t xml:space="preserve">Now that we have a fuller sense of how Kant conceives human knowledge, we can reconsider the relation between knowledge and cognition. </w:t>
      </w:r>
      <w:r w:rsidR="00936572">
        <w:rPr>
          <w:rFonts w:ascii="Times New Roman" w:eastAsia="Georgia" w:hAnsi="Times New Roman" w:cs="Times New Roman"/>
          <w:color w:val="000000"/>
        </w:rPr>
        <w:t>Here the crucial point is that</w:t>
      </w:r>
      <w:r w:rsidR="0073116D">
        <w:rPr>
          <w:rFonts w:ascii="Times New Roman" w:eastAsia="Georgia" w:hAnsi="Times New Roman" w:cs="Times New Roman"/>
          <w:color w:val="000000"/>
        </w:rPr>
        <w:t xml:space="preserve"> (some species of)</w:t>
      </w:r>
      <w:r>
        <w:rPr>
          <w:rFonts w:ascii="Times New Roman" w:eastAsia="Georgia" w:hAnsi="Times New Roman" w:cs="Times New Roman"/>
          <w:color w:val="000000"/>
        </w:rPr>
        <w:t xml:space="preserve"> cognitions provide the </w:t>
      </w:r>
      <w:r w:rsidR="00A854A8" w:rsidRPr="00A854A8">
        <w:rPr>
          <w:rFonts w:ascii="Times New Roman" w:eastAsia="Georgia" w:hAnsi="Times New Roman" w:cs="Times New Roman"/>
          <w:color w:val="000000"/>
        </w:rPr>
        <w:t>certain,</w:t>
      </w:r>
      <w:r>
        <w:rPr>
          <w:rFonts w:ascii="Times New Roman" w:eastAsia="Georgia" w:hAnsi="Times New Roman" w:cs="Times New Roman"/>
          <w:color w:val="000000"/>
        </w:rPr>
        <w:t xml:space="preserve"> objective</w:t>
      </w:r>
      <w:r w:rsidR="00A854A8">
        <w:rPr>
          <w:rFonts w:ascii="Times New Roman" w:eastAsia="Georgia" w:hAnsi="Times New Roman" w:cs="Times New Roman"/>
          <w:color w:val="000000"/>
        </w:rPr>
        <w:t>ly sufficient</w:t>
      </w:r>
      <w:r>
        <w:rPr>
          <w:rFonts w:ascii="Times New Roman" w:eastAsia="Georgia" w:hAnsi="Times New Roman" w:cs="Times New Roman"/>
          <w:color w:val="000000"/>
        </w:rPr>
        <w:t xml:space="preserve"> grounds for </w:t>
      </w:r>
      <w:r w:rsidR="00A854A8">
        <w:rPr>
          <w:rFonts w:ascii="Times New Roman" w:eastAsia="Georgia" w:hAnsi="Times New Roman" w:cs="Times New Roman"/>
          <w:color w:val="000000"/>
        </w:rPr>
        <w:t>knowing assent</w:t>
      </w:r>
      <w:r w:rsidR="0073116D">
        <w:rPr>
          <w:rFonts w:ascii="Times New Roman" w:eastAsia="Georgia" w:hAnsi="Times New Roman" w:cs="Times New Roman"/>
          <w:color w:val="000000"/>
        </w:rPr>
        <w:t>s</w:t>
      </w:r>
      <w:r>
        <w:rPr>
          <w:rFonts w:ascii="Times New Roman" w:eastAsia="Georgia" w:hAnsi="Times New Roman" w:cs="Times New Roman"/>
          <w:color w:val="000000"/>
        </w:rPr>
        <w:t>.</w:t>
      </w:r>
      <w:r w:rsidR="0073116D">
        <w:rPr>
          <w:rStyle w:val="FootnoteReference"/>
          <w:rFonts w:ascii="Times New Roman" w:eastAsia="Georgia" w:hAnsi="Times New Roman" w:cs="Times New Roman"/>
          <w:color w:val="000000"/>
        </w:rPr>
        <w:footnoteReference w:id="19"/>
      </w:r>
      <w:r w:rsidR="0073116D">
        <w:rPr>
          <w:rFonts w:ascii="Times New Roman" w:eastAsia="Georgia" w:hAnsi="Times New Roman" w:cs="Times New Roman"/>
          <w:color w:val="000000"/>
        </w:rPr>
        <w:t xml:space="preserve"> </w:t>
      </w:r>
      <w:r w:rsidR="00E6317C">
        <w:rPr>
          <w:rFonts w:ascii="Times New Roman" w:hAnsi="Times New Roman" w:cs="Times New Roman"/>
        </w:rPr>
        <w:t>‘</w:t>
      </w:r>
      <w:r w:rsidR="001844C0">
        <w:rPr>
          <w:rFonts w:ascii="Times New Roman" w:hAnsi="Times New Roman" w:cs="Times New Roman"/>
        </w:rPr>
        <w:t>T</w:t>
      </w:r>
      <w:r w:rsidR="001844C0" w:rsidRPr="001844C0">
        <w:rPr>
          <w:rFonts w:ascii="Times New Roman" w:hAnsi="Times New Roman" w:cs="Times New Roman"/>
        </w:rPr>
        <w:t>o know something means nothing other than to cognize it with certainty</w:t>
      </w:r>
      <w:r w:rsidR="00E6317C">
        <w:rPr>
          <w:rFonts w:ascii="Times New Roman" w:hAnsi="Times New Roman" w:cs="Times New Roman"/>
        </w:rPr>
        <w:t>’</w:t>
      </w:r>
      <w:r w:rsidR="001844C0" w:rsidRPr="001844C0">
        <w:rPr>
          <w:rFonts w:ascii="Times New Roman" w:hAnsi="Times New Roman" w:cs="Times New Roman"/>
        </w:rPr>
        <w:t xml:space="preserve"> (</w:t>
      </w:r>
      <w:r w:rsidR="00AA6776">
        <w:rPr>
          <w:rFonts w:ascii="Times New Roman" w:hAnsi="Times New Roman" w:cs="Times New Roman"/>
          <w:color w:val="000000" w:themeColor="text1"/>
        </w:rPr>
        <w:t>BL</w:t>
      </w:r>
      <w:r w:rsidR="0073116D">
        <w:rPr>
          <w:rFonts w:ascii="Times New Roman" w:hAnsi="Times New Roman" w:cs="Times New Roman"/>
          <w:color w:val="000000" w:themeColor="text1"/>
        </w:rPr>
        <w:t xml:space="preserve"> 24</w:t>
      </w:r>
      <w:r w:rsidR="001844C0" w:rsidRPr="00AA6776">
        <w:rPr>
          <w:rFonts w:ascii="Times New Roman" w:hAnsi="Times New Roman" w:cs="Times New Roman"/>
          <w:color w:val="000000" w:themeColor="text1"/>
        </w:rPr>
        <w:t>:</w:t>
      </w:r>
      <w:r w:rsidR="00E6317C" w:rsidRPr="00AA6776">
        <w:rPr>
          <w:rFonts w:ascii="Times New Roman" w:hAnsi="Times New Roman" w:cs="Times New Roman"/>
          <w:color w:val="000000" w:themeColor="text1"/>
        </w:rPr>
        <w:t xml:space="preserve"> </w:t>
      </w:r>
      <w:r w:rsidR="001844C0" w:rsidRPr="00AA6776">
        <w:rPr>
          <w:rFonts w:ascii="Times New Roman" w:hAnsi="Times New Roman" w:cs="Times New Roman"/>
          <w:color w:val="000000" w:themeColor="text1"/>
        </w:rPr>
        <w:t>242</w:t>
      </w:r>
      <w:r w:rsidR="001844C0" w:rsidRPr="001844C0">
        <w:rPr>
          <w:rFonts w:ascii="Times New Roman" w:hAnsi="Times New Roman" w:cs="Times New Roman"/>
        </w:rPr>
        <w:t>)</w:t>
      </w:r>
      <w:r w:rsidR="001844C0">
        <w:rPr>
          <w:rFonts w:ascii="Times New Roman" w:hAnsi="Times New Roman" w:cs="Times New Roman"/>
        </w:rPr>
        <w:t>;</w:t>
      </w:r>
      <w:r w:rsidR="001844C0">
        <w:rPr>
          <w:rFonts w:ascii="Times New Roman" w:eastAsia="Georgia" w:hAnsi="Times New Roman" w:cs="Times New Roman"/>
          <w:color w:val="000000"/>
        </w:rPr>
        <w:t xml:space="preserve"> </w:t>
      </w:r>
      <w:r w:rsidR="001844C0">
        <w:rPr>
          <w:rFonts w:ascii="Times New Roman" w:hAnsi="Times New Roman" w:cs="Times New Roman"/>
        </w:rPr>
        <w:t>w</w:t>
      </w:r>
      <w:r w:rsidR="00EB5258">
        <w:rPr>
          <w:rFonts w:ascii="Times New Roman" w:hAnsi="Times New Roman" w:cs="Times New Roman"/>
        </w:rPr>
        <w:t xml:space="preserve">e can know things only </w:t>
      </w:r>
      <w:r w:rsidR="00E6317C">
        <w:rPr>
          <w:rFonts w:ascii="Times New Roman" w:hAnsi="Times New Roman" w:cs="Times New Roman"/>
        </w:rPr>
        <w:t>‘</w:t>
      </w:r>
      <w:r w:rsidR="00EB5258">
        <w:rPr>
          <w:rFonts w:ascii="Times New Roman" w:hAnsi="Times New Roman" w:cs="Times New Roman"/>
        </w:rPr>
        <w:t>from a ground of cognition that is both objectively and subjectively sufficient</w:t>
      </w:r>
      <w:r w:rsidR="00E6317C">
        <w:rPr>
          <w:rFonts w:ascii="Times New Roman" w:hAnsi="Times New Roman" w:cs="Times New Roman"/>
        </w:rPr>
        <w:t>’</w:t>
      </w:r>
      <w:r w:rsidR="00EB5258">
        <w:rPr>
          <w:rFonts w:ascii="Times New Roman" w:hAnsi="Times New Roman" w:cs="Times New Roman"/>
        </w:rPr>
        <w:t xml:space="preserve"> (</w:t>
      </w:r>
      <w:r w:rsidR="00E6317C">
        <w:rPr>
          <w:rFonts w:ascii="Times New Roman" w:hAnsi="Times New Roman" w:cs="Times New Roman"/>
        </w:rPr>
        <w:t>JL</w:t>
      </w:r>
      <w:r w:rsidR="0073116D">
        <w:rPr>
          <w:rFonts w:ascii="Times New Roman" w:hAnsi="Times New Roman" w:cs="Times New Roman"/>
        </w:rPr>
        <w:t xml:space="preserve"> 9</w:t>
      </w:r>
      <w:r w:rsidR="00EB5258">
        <w:rPr>
          <w:rFonts w:ascii="Times New Roman" w:hAnsi="Times New Roman" w:cs="Times New Roman"/>
        </w:rPr>
        <w:t>:</w:t>
      </w:r>
      <w:r w:rsidR="00E6317C">
        <w:rPr>
          <w:rFonts w:ascii="Times New Roman" w:hAnsi="Times New Roman" w:cs="Times New Roman"/>
        </w:rPr>
        <w:t xml:space="preserve"> </w:t>
      </w:r>
      <w:r w:rsidR="00EB5258">
        <w:rPr>
          <w:rFonts w:ascii="Times New Roman" w:hAnsi="Times New Roman" w:cs="Times New Roman"/>
        </w:rPr>
        <w:t>70).</w:t>
      </w:r>
      <w:r w:rsidR="00555DAB">
        <w:rPr>
          <w:rFonts w:ascii="Times New Roman" w:hAnsi="Times New Roman" w:cs="Times New Roman"/>
        </w:rPr>
        <w:t xml:space="preserve"> </w:t>
      </w:r>
      <w:r w:rsidR="00555DAB" w:rsidRPr="00555DAB">
        <w:rPr>
          <w:rFonts w:ascii="Times New Roman" w:hAnsi="Times New Roman" w:cs="Times New Roman"/>
        </w:rPr>
        <w:t xml:space="preserve">For Kant, to cognize something with certainty involves a </w:t>
      </w:r>
      <w:r w:rsidR="00555DAB" w:rsidRPr="00C9062F">
        <w:rPr>
          <w:rFonts w:ascii="Times New Roman" w:hAnsi="Times New Roman" w:cs="Times New Roman"/>
          <w:i/>
          <w:iCs/>
        </w:rPr>
        <w:t>conscious recognition</w:t>
      </w:r>
      <w:r w:rsidR="00555DAB" w:rsidRPr="00555DAB">
        <w:rPr>
          <w:rFonts w:ascii="Times New Roman" w:hAnsi="Times New Roman" w:cs="Times New Roman"/>
        </w:rPr>
        <w:t xml:space="preserve"> of certainty</w:t>
      </w:r>
      <w:r w:rsidR="00A854A8">
        <w:rPr>
          <w:rFonts w:ascii="Times New Roman" w:hAnsi="Times New Roman" w:cs="Times New Roman"/>
        </w:rPr>
        <w:t>:</w:t>
      </w:r>
      <w:r w:rsidR="00555DAB" w:rsidRPr="00555DAB">
        <w:rPr>
          <w:rFonts w:ascii="Times New Roman" w:hAnsi="Times New Roman" w:cs="Times New Roman"/>
        </w:rPr>
        <w:t xml:space="preserve"> </w:t>
      </w:r>
      <w:r w:rsidR="00A854A8">
        <w:rPr>
          <w:rFonts w:ascii="Times New Roman" w:hAnsi="Times New Roman" w:cs="Times New Roman"/>
        </w:rPr>
        <w:t xml:space="preserve">for </w:t>
      </w:r>
      <w:r w:rsidR="00555DAB" w:rsidRPr="00555DAB">
        <w:rPr>
          <w:rFonts w:ascii="Times New Roman" w:hAnsi="Times New Roman" w:cs="Times New Roman"/>
        </w:rPr>
        <w:t>a priori certainty,</w:t>
      </w:r>
      <w:r w:rsidR="00A854A8">
        <w:rPr>
          <w:rFonts w:ascii="Times New Roman" w:hAnsi="Times New Roman" w:cs="Times New Roman"/>
        </w:rPr>
        <w:t xml:space="preserve"> this is</w:t>
      </w:r>
      <w:r w:rsidR="00555DAB" w:rsidRPr="00555DAB">
        <w:rPr>
          <w:rFonts w:ascii="Times New Roman" w:hAnsi="Times New Roman" w:cs="Times New Roman"/>
        </w:rPr>
        <w:t xml:space="preserve"> a </w:t>
      </w:r>
      <w:r w:rsidR="00E6317C">
        <w:rPr>
          <w:rFonts w:ascii="Times New Roman" w:hAnsi="Times New Roman" w:cs="Times New Roman"/>
        </w:rPr>
        <w:t>‘</w:t>
      </w:r>
      <w:r w:rsidR="00555DAB" w:rsidRPr="00555DAB">
        <w:rPr>
          <w:rFonts w:ascii="Times New Roman" w:hAnsi="Times New Roman" w:cs="Times New Roman"/>
        </w:rPr>
        <w:t>consciousness of necessity</w:t>
      </w:r>
      <w:r w:rsidR="00E6317C">
        <w:rPr>
          <w:rFonts w:ascii="Times New Roman" w:hAnsi="Times New Roman" w:cs="Times New Roman"/>
        </w:rPr>
        <w:t>’</w:t>
      </w:r>
      <w:r w:rsidR="00A854A8">
        <w:rPr>
          <w:rFonts w:ascii="Times New Roman" w:hAnsi="Times New Roman" w:cs="Times New Roman"/>
        </w:rPr>
        <w:t>; f</w:t>
      </w:r>
      <w:r w:rsidR="00555DAB" w:rsidRPr="00555DAB">
        <w:rPr>
          <w:rFonts w:ascii="Times New Roman" w:hAnsi="Times New Roman" w:cs="Times New Roman"/>
        </w:rPr>
        <w:t>or</w:t>
      </w:r>
      <w:r w:rsidR="00555DAB">
        <w:rPr>
          <w:rFonts w:ascii="Times New Roman" w:hAnsi="Times New Roman" w:cs="Times New Roman"/>
        </w:rPr>
        <w:t xml:space="preserve"> </w:t>
      </w:r>
      <w:r w:rsidR="00555DAB" w:rsidRPr="00555DAB">
        <w:rPr>
          <w:rFonts w:ascii="Times New Roman" w:hAnsi="Times New Roman" w:cs="Times New Roman"/>
        </w:rPr>
        <w:t>empirical certainty</w:t>
      </w:r>
      <w:r w:rsidR="00555DAB">
        <w:rPr>
          <w:rFonts w:ascii="Times New Roman" w:hAnsi="Times New Roman" w:cs="Times New Roman"/>
        </w:rPr>
        <w:t>,</w:t>
      </w:r>
      <w:r w:rsidR="00555DAB" w:rsidRPr="00555DAB">
        <w:rPr>
          <w:rFonts w:ascii="Times New Roman" w:hAnsi="Times New Roman" w:cs="Times New Roman"/>
        </w:rPr>
        <w:t xml:space="preserve"> </w:t>
      </w:r>
      <w:r w:rsidR="00A854A8">
        <w:rPr>
          <w:rFonts w:ascii="Times New Roman" w:hAnsi="Times New Roman" w:cs="Times New Roman"/>
        </w:rPr>
        <w:t xml:space="preserve">it is a </w:t>
      </w:r>
      <w:r w:rsidR="00E6317C">
        <w:rPr>
          <w:rFonts w:ascii="Times New Roman" w:hAnsi="Times New Roman" w:cs="Times New Roman"/>
        </w:rPr>
        <w:t>‘</w:t>
      </w:r>
      <w:r w:rsidR="00555DAB" w:rsidRPr="00555DAB">
        <w:rPr>
          <w:rFonts w:ascii="Times New Roman" w:hAnsi="Times New Roman" w:cs="Times New Roman"/>
        </w:rPr>
        <w:t>consciousness of truth</w:t>
      </w:r>
      <w:r w:rsidR="00E6317C">
        <w:rPr>
          <w:rFonts w:ascii="Times New Roman" w:hAnsi="Times New Roman" w:cs="Times New Roman"/>
        </w:rPr>
        <w:t>’</w:t>
      </w:r>
      <w:r w:rsidR="00B1241D">
        <w:rPr>
          <w:rFonts w:ascii="Times New Roman" w:hAnsi="Times New Roman" w:cs="Times New Roman"/>
        </w:rPr>
        <w:t xml:space="preserve"> (JL</w:t>
      </w:r>
      <w:r w:rsidR="0073116D">
        <w:rPr>
          <w:rFonts w:ascii="Times New Roman" w:hAnsi="Times New Roman" w:cs="Times New Roman"/>
        </w:rPr>
        <w:t xml:space="preserve"> 9:</w:t>
      </w:r>
      <w:r w:rsidR="00B1241D">
        <w:rPr>
          <w:rFonts w:ascii="Times New Roman" w:hAnsi="Times New Roman" w:cs="Times New Roman"/>
        </w:rPr>
        <w:t xml:space="preserve"> 66</w:t>
      </w:r>
      <w:r w:rsidR="00607174">
        <w:rPr>
          <w:rFonts w:ascii="Times New Roman" w:hAnsi="Times New Roman" w:cs="Times New Roman"/>
        </w:rPr>
        <w:t xml:space="preserve">; </w:t>
      </w:r>
      <w:r w:rsidR="00A854A8">
        <w:rPr>
          <w:rFonts w:ascii="Times New Roman" w:hAnsi="Times New Roman" w:cs="Times New Roman"/>
        </w:rPr>
        <w:t xml:space="preserve">cf. </w:t>
      </w:r>
      <w:r w:rsidR="00AA6776">
        <w:rPr>
          <w:rFonts w:ascii="Times New Roman" w:hAnsi="Times New Roman" w:cs="Times New Roman"/>
          <w:color w:val="000000" w:themeColor="text1"/>
        </w:rPr>
        <w:t>BL</w:t>
      </w:r>
      <w:r w:rsidR="0073116D">
        <w:rPr>
          <w:rFonts w:ascii="Times New Roman" w:hAnsi="Times New Roman" w:cs="Times New Roman"/>
          <w:color w:val="000000" w:themeColor="text1"/>
        </w:rPr>
        <w:t xml:space="preserve"> 24</w:t>
      </w:r>
      <w:r w:rsidR="00555DAB" w:rsidRPr="00AA6776">
        <w:rPr>
          <w:rFonts w:ascii="Times New Roman" w:hAnsi="Times New Roman" w:cs="Times New Roman"/>
          <w:color w:val="000000" w:themeColor="text1"/>
        </w:rPr>
        <w:t>:</w:t>
      </w:r>
      <w:r w:rsidR="00E6317C" w:rsidRPr="00AA6776">
        <w:rPr>
          <w:rFonts w:ascii="Times New Roman" w:hAnsi="Times New Roman" w:cs="Times New Roman"/>
          <w:color w:val="000000" w:themeColor="text1"/>
        </w:rPr>
        <w:t xml:space="preserve"> </w:t>
      </w:r>
      <w:r w:rsidR="00555DAB" w:rsidRPr="00AA6776">
        <w:rPr>
          <w:rFonts w:ascii="Times New Roman" w:hAnsi="Times New Roman" w:cs="Times New Roman"/>
          <w:color w:val="000000" w:themeColor="text1"/>
        </w:rPr>
        <w:t>57</w:t>
      </w:r>
      <w:r w:rsidR="00555DAB" w:rsidRPr="00555DAB">
        <w:rPr>
          <w:rFonts w:ascii="Times New Roman" w:hAnsi="Times New Roman" w:cs="Times New Roman"/>
        </w:rPr>
        <w:t>).</w:t>
      </w:r>
      <w:r w:rsidR="00555DAB">
        <w:rPr>
          <w:rFonts w:ascii="Times New Roman" w:hAnsi="Times New Roman" w:cs="Times New Roman"/>
        </w:rPr>
        <w:t xml:space="preserve"> </w:t>
      </w:r>
      <w:r w:rsidR="00900798">
        <w:rPr>
          <w:rFonts w:ascii="Times New Roman" w:eastAsia="Georgia" w:hAnsi="Times New Roman" w:cs="Times New Roman"/>
          <w:color w:val="000000"/>
        </w:rPr>
        <w:t xml:space="preserve">Conversely, our assents fall short of knowledge if they are based on cognitions that </w:t>
      </w:r>
      <w:r w:rsidR="00A854A8">
        <w:rPr>
          <w:rFonts w:ascii="Times New Roman" w:eastAsia="Georgia" w:hAnsi="Times New Roman" w:cs="Times New Roman"/>
          <w:color w:val="000000"/>
        </w:rPr>
        <w:t>fail to</w:t>
      </w:r>
      <w:r w:rsidR="00900798">
        <w:rPr>
          <w:rFonts w:ascii="Times New Roman" w:eastAsia="Georgia" w:hAnsi="Times New Roman" w:cs="Times New Roman"/>
          <w:color w:val="000000"/>
        </w:rPr>
        <w:t xml:space="preserve"> provid</w:t>
      </w:r>
      <w:r w:rsidR="005E074F">
        <w:rPr>
          <w:rFonts w:ascii="Times New Roman" w:eastAsia="Georgia" w:hAnsi="Times New Roman" w:cs="Times New Roman"/>
          <w:color w:val="000000"/>
        </w:rPr>
        <w:t>e</w:t>
      </w:r>
      <w:r w:rsidR="00900798">
        <w:rPr>
          <w:rFonts w:ascii="Times New Roman" w:eastAsia="Georgia" w:hAnsi="Times New Roman" w:cs="Times New Roman"/>
          <w:color w:val="000000"/>
        </w:rPr>
        <w:t xml:space="preserve"> certain, objectively sufficient grounds</w:t>
      </w:r>
      <w:r w:rsidR="00936572">
        <w:rPr>
          <w:rFonts w:ascii="Times New Roman" w:eastAsia="Georgia" w:hAnsi="Times New Roman" w:cs="Times New Roman"/>
          <w:color w:val="000000"/>
        </w:rPr>
        <w:t xml:space="preserve"> for assent</w:t>
      </w:r>
      <w:r w:rsidR="00900798">
        <w:rPr>
          <w:rFonts w:ascii="Times New Roman" w:eastAsia="Georgia" w:hAnsi="Times New Roman" w:cs="Times New Roman"/>
          <w:color w:val="000000"/>
        </w:rPr>
        <w:t>. For instance, inductive experiential cognition</w:t>
      </w:r>
      <w:r w:rsidR="0073116D">
        <w:rPr>
          <w:rFonts w:ascii="Times New Roman" w:eastAsia="Georgia" w:hAnsi="Times New Roman" w:cs="Times New Roman"/>
          <w:color w:val="000000"/>
        </w:rPr>
        <w:t xml:space="preserve"> </w:t>
      </w:r>
      <w:r w:rsidR="00900798">
        <w:rPr>
          <w:rFonts w:ascii="Times New Roman" w:eastAsia="Georgia" w:hAnsi="Times New Roman" w:cs="Times New Roman"/>
          <w:color w:val="000000"/>
        </w:rPr>
        <w:t>can only ground a highly probable opinion</w:t>
      </w:r>
      <w:r w:rsidR="0073116D">
        <w:rPr>
          <w:rFonts w:ascii="Times New Roman" w:eastAsia="Georgia" w:hAnsi="Times New Roman" w:cs="Times New Roman"/>
          <w:color w:val="000000"/>
        </w:rPr>
        <w:t xml:space="preserve">. Since it lacks genuine (a priori or empirical) certainty, it cannot provide (genuine) knowledge </w:t>
      </w:r>
      <w:r w:rsidR="00900798">
        <w:rPr>
          <w:rFonts w:ascii="Times New Roman" w:eastAsia="Georgia" w:hAnsi="Times New Roman" w:cs="Times New Roman"/>
          <w:color w:val="000000"/>
        </w:rPr>
        <w:t>that</w:t>
      </w:r>
      <w:r w:rsidR="001844C0">
        <w:rPr>
          <w:rFonts w:ascii="Times New Roman" w:eastAsia="Georgia" w:hAnsi="Times New Roman" w:cs="Times New Roman"/>
          <w:color w:val="000000"/>
        </w:rPr>
        <w:t xml:space="preserve"> </w:t>
      </w:r>
      <w:r w:rsidR="008648E0">
        <w:rPr>
          <w:rFonts w:ascii="Times New Roman" w:eastAsia="Georgia" w:hAnsi="Times New Roman" w:cs="Times New Roman"/>
          <w:color w:val="000000"/>
        </w:rPr>
        <w:t>given</w:t>
      </w:r>
      <w:r w:rsidR="00900798">
        <w:rPr>
          <w:rFonts w:ascii="Times New Roman" w:eastAsia="Georgia" w:hAnsi="Times New Roman" w:cs="Times New Roman"/>
          <w:color w:val="000000"/>
        </w:rPr>
        <w:t xml:space="preserve"> events are effect</w:t>
      </w:r>
      <w:r w:rsidR="008648E0">
        <w:rPr>
          <w:rFonts w:ascii="Times New Roman" w:eastAsia="Georgia" w:hAnsi="Times New Roman" w:cs="Times New Roman"/>
          <w:color w:val="000000"/>
        </w:rPr>
        <w:t>s</w:t>
      </w:r>
      <w:r w:rsidR="00900798">
        <w:rPr>
          <w:rFonts w:ascii="Times New Roman" w:eastAsia="Georgia" w:hAnsi="Times New Roman" w:cs="Times New Roman"/>
          <w:color w:val="000000"/>
        </w:rPr>
        <w:t xml:space="preserve"> of some specific causal power.</w:t>
      </w:r>
      <w:r w:rsidR="00EB5258">
        <w:rPr>
          <w:rFonts w:ascii="Times New Roman" w:eastAsia="Georgia" w:hAnsi="Times New Roman" w:cs="Times New Roman"/>
          <w:color w:val="000000"/>
        </w:rPr>
        <w:t xml:space="preserve"> </w:t>
      </w:r>
    </w:p>
    <w:p w14:paraId="44CB0346" w14:textId="06AEBFDD" w:rsidR="000A4B16" w:rsidRPr="00BC5CBE" w:rsidRDefault="00900798" w:rsidP="00053446">
      <w:pPr>
        <w:spacing w:line="480" w:lineRule="auto"/>
        <w:ind w:firstLine="720"/>
        <w:jc w:val="both"/>
        <w:rPr>
          <w:rFonts w:ascii="Times New Roman" w:hAnsi="Times New Roman" w:cs="Times New Roman"/>
        </w:rPr>
      </w:pPr>
      <w:r>
        <w:rPr>
          <w:rFonts w:ascii="Times New Roman" w:eastAsia="Georgia" w:hAnsi="Times New Roman" w:cs="Times New Roman"/>
          <w:color w:val="000000"/>
        </w:rPr>
        <w:t>This</w:t>
      </w:r>
      <w:r w:rsidR="00936572">
        <w:rPr>
          <w:rFonts w:ascii="Times New Roman" w:eastAsia="Georgia" w:hAnsi="Times New Roman" w:cs="Times New Roman"/>
          <w:color w:val="000000"/>
        </w:rPr>
        <w:t xml:space="preserve"> cognition-knowledge</w:t>
      </w:r>
      <w:r>
        <w:rPr>
          <w:rFonts w:ascii="Times New Roman" w:eastAsia="Georgia" w:hAnsi="Times New Roman" w:cs="Times New Roman"/>
          <w:color w:val="000000"/>
        </w:rPr>
        <w:t xml:space="preserve"> link </w:t>
      </w:r>
      <w:r w:rsidR="004313B6">
        <w:rPr>
          <w:rFonts w:ascii="Times New Roman" w:hAnsi="Times New Roman" w:cs="Times New Roman"/>
        </w:rPr>
        <w:t>explains why Kant uses the</w:t>
      </w:r>
      <w:r w:rsidR="00936572">
        <w:rPr>
          <w:rFonts w:ascii="Times New Roman" w:hAnsi="Times New Roman" w:cs="Times New Roman"/>
        </w:rPr>
        <w:t>se</w:t>
      </w:r>
      <w:r w:rsidR="004313B6">
        <w:rPr>
          <w:rFonts w:ascii="Times New Roman" w:hAnsi="Times New Roman" w:cs="Times New Roman"/>
        </w:rPr>
        <w:t xml:space="preserve"> concepts interchangeably in some passages. For instance</w:t>
      </w:r>
      <w:r w:rsidR="000067FA">
        <w:rPr>
          <w:rFonts w:ascii="Times New Roman" w:hAnsi="Times New Roman" w:cs="Times New Roman"/>
        </w:rPr>
        <w:t xml:space="preserve">, he </w:t>
      </w:r>
      <w:r w:rsidR="00EB50C1">
        <w:rPr>
          <w:rFonts w:ascii="Times New Roman" w:hAnsi="Times New Roman" w:cs="Times New Roman"/>
        </w:rPr>
        <w:t>argues that</w:t>
      </w:r>
      <w:r w:rsidR="000067FA">
        <w:rPr>
          <w:rFonts w:ascii="Times New Roman" w:hAnsi="Times New Roman" w:cs="Times New Roman"/>
        </w:rPr>
        <w:t xml:space="preserve"> whether we can </w:t>
      </w:r>
      <w:r w:rsidR="00E6317C">
        <w:rPr>
          <w:rFonts w:ascii="Times New Roman" w:hAnsi="Times New Roman" w:cs="Times New Roman"/>
        </w:rPr>
        <w:t>‘</w:t>
      </w:r>
      <w:r w:rsidR="000067FA">
        <w:rPr>
          <w:rFonts w:ascii="Times New Roman" w:hAnsi="Times New Roman" w:cs="Times New Roman"/>
        </w:rPr>
        <w:t>bring it to certainty…regarding…the knowledge</w:t>
      </w:r>
      <w:r w:rsidR="00E6317C">
        <w:rPr>
          <w:rFonts w:ascii="Times New Roman" w:hAnsi="Times New Roman" w:cs="Times New Roman"/>
        </w:rPr>
        <w:t>’</w:t>
      </w:r>
      <w:r w:rsidR="000067FA">
        <w:rPr>
          <w:rFonts w:ascii="Times New Roman" w:hAnsi="Times New Roman" w:cs="Times New Roman"/>
        </w:rPr>
        <w:t xml:space="preserve"> of metaphysic</w:t>
      </w:r>
      <w:r w:rsidR="00053446">
        <w:rPr>
          <w:rFonts w:ascii="Times New Roman" w:hAnsi="Times New Roman" w:cs="Times New Roman"/>
        </w:rPr>
        <w:t xml:space="preserve">al objects </w:t>
      </w:r>
      <w:r w:rsidR="000067FA">
        <w:rPr>
          <w:rFonts w:ascii="Times New Roman" w:hAnsi="Times New Roman" w:cs="Times New Roman"/>
        </w:rPr>
        <w:t xml:space="preserve">(B22) turns on the possibility of </w:t>
      </w:r>
      <w:r w:rsidR="00E6317C">
        <w:rPr>
          <w:rFonts w:ascii="Times New Roman" w:hAnsi="Times New Roman" w:cs="Times New Roman"/>
        </w:rPr>
        <w:t>‘</w:t>
      </w:r>
      <w:r w:rsidR="000067FA">
        <w:rPr>
          <w:rFonts w:ascii="Times New Roman" w:hAnsi="Times New Roman" w:cs="Times New Roman"/>
        </w:rPr>
        <w:t>extending its</w:t>
      </w:r>
      <w:r w:rsidR="00E6317C">
        <w:rPr>
          <w:rFonts w:ascii="Times New Roman" w:hAnsi="Times New Roman" w:cs="Times New Roman"/>
        </w:rPr>
        <w:t>’</w:t>
      </w:r>
      <w:r w:rsidR="000067FA">
        <w:rPr>
          <w:rFonts w:ascii="Times New Roman" w:hAnsi="Times New Roman" w:cs="Times New Roman"/>
        </w:rPr>
        <w:t xml:space="preserve"> (i.e., metaphysics’) </w:t>
      </w:r>
      <w:r w:rsidR="00E6317C">
        <w:rPr>
          <w:rFonts w:ascii="Times New Roman" w:hAnsi="Times New Roman" w:cs="Times New Roman"/>
        </w:rPr>
        <w:t>‘</w:t>
      </w:r>
      <w:r w:rsidR="000067FA">
        <w:rPr>
          <w:rFonts w:ascii="Times New Roman" w:hAnsi="Times New Roman" w:cs="Times New Roman"/>
        </w:rPr>
        <w:t>cognition synthetically</w:t>
      </w:r>
      <w:r w:rsidR="00E6317C">
        <w:rPr>
          <w:rFonts w:ascii="Times New Roman" w:hAnsi="Times New Roman" w:cs="Times New Roman"/>
        </w:rPr>
        <w:t>’</w:t>
      </w:r>
      <w:r w:rsidR="000067FA">
        <w:rPr>
          <w:rFonts w:ascii="Times New Roman" w:hAnsi="Times New Roman" w:cs="Times New Roman"/>
        </w:rPr>
        <w:t xml:space="preserve"> (B23). </w:t>
      </w:r>
      <w:r w:rsidR="001844C0">
        <w:rPr>
          <w:rFonts w:ascii="Times New Roman" w:hAnsi="Times New Roman" w:cs="Times New Roman"/>
        </w:rPr>
        <w:t>T</w:t>
      </w:r>
      <w:r w:rsidR="001F37D5">
        <w:rPr>
          <w:rFonts w:ascii="Times New Roman" w:hAnsi="Times New Roman" w:cs="Times New Roman"/>
        </w:rPr>
        <w:t xml:space="preserve">o </w:t>
      </w:r>
      <w:r w:rsidR="00EB50C1">
        <w:rPr>
          <w:rFonts w:ascii="Times New Roman" w:hAnsi="Times New Roman" w:cs="Times New Roman"/>
        </w:rPr>
        <w:t>know that God</w:t>
      </w:r>
      <w:r w:rsidR="00053446">
        <w:rPr>
          <w:rFonts w:ascii="Times New Roman" w:hAnsi="Times New Roman" w:cs="Times New Roman"/>
        </w:rPr>
        <w:t xml:space="preserve"> does </w:t>
      </w:r>
      <w:r w:rsidR="008648E0">
        <w:rPr>
          <w:rFonts w:ascii="Times New Roman" w:hAnsi="Times New Roman" w:cs="Times New Roman"/>
        </w:rPr>
        <w:t>(</w:t>
      </w:r>
      <w:r w:rsidR="00053446">
        <w:rPr>
          <w:rFonts w:ascii="Times New Roman" w:hAnsi="Times New Roman" w:cs="Times New Roman"/>
        </w:rPr>
        <w:t>not</w:t>
      </w:r>
      <w:r w:rsidR="008648E0">
        <w:rPr>
          <w:rFonts w:ascii="Times New Roman" w:hAnsi="Times New Roman" w:cs="Times New Roman"/>
        </w:rPr>
        <w:t>)</w:t>
      </w:r>
      <w:r w:rsidR="00EB50C1">
        <w:rPr>
          <w:rFonts w:ascii="Times New Roman" w:hAnsi="Times New Roman" w:cs="Times New Roman"/>
        </w:rPr>
        <w:t xml:space="preserve"> exis</w:t>
      </w:r>
      <w:r w:rsidR="001F37D5">
        <w:rPr>
          <w:rFonts w:ascii="Times New Roman" w:hAnsi="Times New Roman" w:cs="Times New Roman"/>
        </w:rPr>
        <w:t>t</w:t>
      </w:r>
      <w:r w:rsidR="00053446">
        <w:rPr>
          <w:rFonts w:ascii="Times New Roman" w:hAnsi="Times New Roman" w:cs="Times New Roman"/>
        </w:rPr>
        <w:t>, I</w:t>
      </w:r>
      <w:r w:rsidR="001F37D5">
        <w:rPr>
          <w:rFonts w:ascii="Times New Roman" w:hAnsi="Times New Roman" w:cs="Times New Roman"/>
        </w:rPr>
        <w:t xml:space="preserve"> would </w:t>
      </w:r>
      <w:r w:rsidR="00C93875">
        <w:rPr>
          <w:rFonts w:ascii="Times New Roman" w:hAnsi="Times New Roman" w:cs="Times New Roman"/>
        </w:rPr>
        <w:t>need</w:t>
      </w:r>
      <w:r w:rsidR="001F37D5">
        <w:rPr>
          <w:rFonts w:ascii="Times New Roman" w:hAnsi="Times New Roman" w:cs="Times New Roman"/>
        </w:rPr>
        <w:t xml:space="preserve"> cognitions that provide objectively certain reasons for judging</w:t>
      </w:r>
      <w:r w:rsidR="004A6DB5">
        <w:rPr>
          <w:rFonts w:ascii="Times New Roman" w:hAnsi="Times New Roman" w:cs="Times New Roman"/>
        </w:rPr>
        <w:t xml:space="preserve"> that God </w:t>
      </w:r>
      <w:r w:rsidR="00053446">
        <w:rPr>
          <w:rFonts w:ascii="Times New Roman" w:hAnsi="Times New Roman" w:cs="Times New Roman"/>
        </w:rPr>
        <w:t xml:space="preserve">does </w:t>
      </w:r>
      <w:r w:rsidR="008648E0">
        <w:rPr>
          <w:rFonts w:ascii="Times New Roman" w:hAnsi="Times New Roman" w:cs="Times New Roman"/>
        </w:rPr>
        <w:t>(</w:t>
      </w:r>
      <w:r w:rsidR="004A6DB5">
        <w:rPr>
          <w:rFonts w:ascii="Times New Roman" w:hAnsi="Times New Roman" w:cs="Times New Roman"/>
        </w:rPr>
        <w:t>not</w:t>
      </w:r>
      <w:r w:rsidR="008648E0">
        <w:rPr>
          <w:rFonts w:ascii="Times New Roman" w:hAnsi="Times New Roman" w:cs="Times New Roman"/>
        </w:rPr>
        <w:t>)</w:t>
      </w:r>
      <w:r w:rsidR="004A6DB5">
        <w:rPr>
          <w:rFonts w:ascii="Times New Roman" w:hAnsi="Times New Roman" w:cs="Times New Roman"/>
        </w:rPr>
        <w:t xml:space="preserve"> exist. These cognitions </w:t>
      </w:r>
      <w:r w:rsidR="008648E0">
        <w:rPr>
          <w:rFonts w:ascii="Times New Roman" w:hAnsi="Times New Roman" w:cs="Times New Roman"/>
        </w:rPr>
        <w:t>must</w:t>
      </w:r>
      <w:r w:rsidR="004A6DB5">
        <w:rPr>
          <w:rFonts w:ascii="Times New Roman" w:hAnsi="Times New Roman" w:cs="Times New Roman"/>
        </w:rPr>
        <w:t xml:space="preserve"> be a priori because only a priori cognitions can ground an awareness of apodictic certainty</w:t>
      </w:r>
      <w:r w:rsidR="00053446">
        <w:rPr>
          <w:rFonts w:ascii="Times New Roman" w:hAnsi="Times New Roman" w:cs="Times New Roman"/>
        </w:rPr>
        <w:t xml:space="preserve"> (empirical certainty is out of the question with regard to </w:t>
      </w:r>
      <w:r w:rsidR="00BC5CBE">
        <w:rPr>
          <w:rFonts w:ascii="Times New Roman" w:hAnsi="Times New Roman" w:cs="Times New Roman"/>
        </w:rPr>
        <w:t>non-sensible entities</w:t>
      </w:r>
      <w:r w:rsidR="00E712C8">
        <w:rPr>
          <w:rFonts w:ascii="Times New Roman" w:hAnsi="Times New Roman" w:cs="Times New Roman"/>
        </w:rPr>
        <w:t xml:space="preserve"> like God</w:t>
      </w:r>
      <w:r w:rsidR="00053446">
        <w:rPr>
          <w:rFonts w:ascii="Times New Roman" w:hAnsi="Times New Roman" w:cs="Times New Roman"/>
        </w:rPr>
        <w:t>)</w:t>
      </w:r>
      <w:r w:rsidR="00BC5CBE">
        <w:rPr>
          <w:rFonts w:ascii="Times New Roman" w:hAnsi="Times New Roman" w:cs="Times New Roman"/>
        </w:rPr>
        <w:t xml:space="preserve">. </w:t>
      </w:r>
      <w:r w:rsidR="00BC5CBE">
        <w:rPr>
          <w:rFonts w:ascii="Times New Roman" w:hAnsi="Times New Roman" w:cs="Times New Roman"/>
        </w:rPr>
        <w:lastRenderedPageBreak/>
        <w:t xml:space="preserve">These cognitions </w:t>
      </w:r>
      <w:r w:rsidR="008648E0">
        <w:rPr>
          <w:rFonts w:ascii="Times New Roman" w:hAnsi="Times New Roman" w:cs="Times New Roman"/>
        </w:rPr>
        <w:t xml:space="preserve">must </w:t>
      </w:r>
      <w:r w:rsidR="004A6DB5">
        <w:rPr>
          <w:rFonts w:ascii="Times New Roman" w:hAnsi="Times New Roman" w:cs="Times New Roman"/>
        </w:rPr>
        <w:t xml:space="preserve">be synthetic because (in Kant’s view) mere analysis of the concept ‘God’ cannot provide any </w:t>
      </w:r>
      <w:r w:rsidR="008D6C25">
        <w:rPr>
          <w:rFonts w:ascii="Times New Roman" w:hAnsi="Times New Roman" w:cs="Times New Roman"/>
        </w:rPr>
        <w:t xml:space="preserve">objective theoretical </w:t>
      </w:r>
      <w:r w:rsidR="004A6DB5">
        <w:rPr>
          <w:rFonts w:ascii="Times New Roman" w:hAnsi="Times New Roman" w:cs="Times New Roman"/>
        </w:rPr>
        <w:t xml:space="preserve">reasons for judging that God does </w:t>
      </w:r>
      <w:r w:rsidR="00C56F44">
        <w:rPr>
          <w:rFonts w:ascii="Times New Roman" w:hAnsi="Times New Roman" w:cs="Times New Roman"/>
        </w:rPr>
        <w:t>(</w:t>
      </w:r>
      <w:r w:rsidR="004A6DB5">
        <w:rPr>
          <w:rFonts w:ascii="Times New Roman" w:hAnsi="Times New Roman" w:cs="Times New Roman"/>
        </w:rPr>
        <w:t>not</w:t>
      </w:r>
      <w:r w:rsidR="00C56F44">
        <w:rPr>
          <w:rFonts w:ascii="Times New Roman" w:hAnsi="Times New Roman" w:cs="Times New Roman"/>
        </w:rPr>
        <w:t>)</w:t>
      </w:r>
      <w:r w:rsidR="004A6DB5">
        <w:rPr>
          <w:rFonts w:ascii="Times New Roman" w:hAnsi="Times New Roman" w:cs="Times New Roman"/>
        </w:rPr>
        <w:t xml:space="preserve"> exist. Kant’s denial </w:t>
      </w:r>
      <w:r w:rsidR="002D4518">
        <w:rPr>
          <w:rFonts w:ascii="Times New Roman" w:hAnsi="Times New Roman" w:cs="Times New Roman"/>
        </w:rPr>
        <w:t xml:space="preserve">that </w:t>
      </w:r>
      <w:r w:rsidR="00847AE0">
        <w:rPr>
          <w:rFonts w:ascii="Times New Roman" w:hAnsi="Times New Roman" w:cs="Times New Roman"/>
        </w:rPr>
        <w:t xml:space="preserve">we can know whether God </w:t>
      </w:r>
      <w:r w:rsidR="00E712C8">
        <w:rPr>
          <w:rFonts w:ascii="Times New Roman" w:hAnsi="Times New Roman" w:cs="Times New Roman"/>
        </w:rPr>
        <w:t xml:space="preserve">does </w:t>
      </w:r>
      <w:r w:rsidR="002E550C">
        <w:rPr>
          <w:rFonts w:ascii="Times New Roman" w:hAnsi="Times New Roman" w:cs="Times New Roman"/>
        </w:rPr>
        <w:t>(</w:t>
      </w:r>
      <w:r w:rsidR="00847AE0">
        <w:rPr>
          <w:rFonts w:ascii="Times New Roman" w:hAnsi="Times New Roman" w:cs="Times New Roman"/>
        </w:rPr>
        <w:t>not</w:t>
      </w:r>
      <w:r w:rsidR="002E550C">
        <w:rPr>
          <w:rFonts w:ascii="Times New Roman" w:hAnsi="Times New Roman" w:cs="Times New Roman"/>
        </w:rPr>
        <w:t>)</w:t>
      </w:r>
      <w:r w:rsidR="00847AE0">
        <w:rPr>
          <w:rFonts w:ascii="Times New Roman" w:hAnsi="Times New Roman" w:cs="Times New Roman"/>
        </w:rPr>
        <w:t xml:space="preserve"> exist is</w:t>
      </w:r>
      <w:r w:rsidR="008D6C25">
        <w:rPr>
          <w:rFonts w:ascii="Times New Roman" w:hAnsi="Times New Roman" w:cs="Times New Roman"/>
        </w:rPr>
        <w:t xml:space="preserve"> </w:t>
      </w:r>
      <w:r w:rsidR="00847AE0">
        <w:rPr>
          <w:rFonts w:ascii="Times New Roman" w:hAnsi="Times New Roman" w:cs="Times New Roman"/>
        </w:rPr>
        <w:t>based on his denial that we</w:t>
      </w:r>
      <w:r w:rsidR="00BC5CBE">
        <w:rPr>
          <w:rFonts w:ascii="Times New Roman" w:hAnsi="Times New Roman" w:cs="Times New Roman"/>
        </w:rPr>
        <w:t xml:space="preserve"> </w:t>
      </w:r>
      <w:r w:rsidR="00847AE0">
        <w:rPr>
          <w:rFonts w:ascii="Times New Roman" w:hAnsi="Times New Roman" w:cs="Times New Roman"/>
        </w:rPr>
        <w:t xml:space="preserve">have cognitive grounds </w:t>
      </w:r>
      <w:r w:rsidR="00DE6068">
        <w:rPr>
          <w:rFonts w:ascii="Times New Roman" w:hAnsi="Times New Roman" w:cs="Times New Roman"/>
        </w:rPr>
        <w:t>that provide an objectively sufficient, certain justification for</w:t>
      </w:r>
      <w:r w:rsidR="00847AE0">
        <w:rPr>
          <w:rFonts w:ascii="Times New Roman" w:hAnsi="Times New Roman" w:cs="Times New Roman"/>
        </w:rPr>
        <w:t xml:space="preserve"> </w:t>
      </w:r>
      <w:r w:rsidR="002E550C">
        <w:rPr>
          <w:rFonts w:ascii="Times New Roman" w:hAnsi="Times New Roman" w:cs="Times New Roman"/>
        </w:rPr>
        <w:t>this</w:t>
      </w:r>
      <w:r w:rsidR="00847AE0">
        <w:rPr>
          <w:rFonts w:ascii="Times New Roman" w:hAnsi="Times New Roman" w:cs="Times New Roman"/>
        </w:rPr>
        <w:t xml:space="preserve"> existential assertion. Our only (theoretical) cognition of God is a</w:t>
      </w:r>
      <w:r w:rsidR="007B14CC">
        <w:rPr>
          <w:rFonts w:ascii="Times New Roman" w:hAnsi="Times New Roman" w:cs="Times New Roman"/>
        </w:rPr>
        <w:t xml:space="preserve">n </w:t>
      </w:r>
      <w:r w:rsidR="00E6317C">
        <w:rPr>
          <w:rFonts w:ascii="Times New Roman" w:hAnsi="Times New Roman" w:cs="Times New Roman"/>
        </w:rPr>
        <w:t>‘</w:t>
      </w:r>
      <w:r w:rsidR="007B14CC">
        <w:rPr>
          <w:rFonts w:ascii="Times New Roman" w:hAnsi="Times New Roman" w:cs="Times New Roman"/>
        </w:rPr>
        <w:t>empty</w:t>
      </w:r>
      <w:r w:rsidR="00E6317C">
        <w:rPr>
          <w:rFonts w:ascii="Times New Roman" w:hAnsi="Times New Roman" w:cs="Times New Roman"/>
        </w:rPr>
        <w:t>’</w:t>
      </w:r>
      <w:r w:rsidR="00847AE0">
        <w:rPr>
          <w:rFonts w:ascii="Times New Roman" w:hAnsi="Times New Roman" w:cs="Times New Roman"/>
        </w:rPr>
        <w:t xml:space="preserve"> </w:t>
      </w:r>
      <w:r w:rsidR="0073116D">
        <w:rPr>
          <w:rFonts w:ascii="Times New Roman" w:hAnsi="Times New Roman" w:cs="Times New Roman"/>
        </w:rPr>
        <w:t>cognition-w</w:t>
      </w:r>
      <w:r w:rsidR="00847AE0">
        <w:rPr>
          <w:rFonts w:ascii="Times New Roman" w:hAnsi="Times New Roman" w:cs="Times New Roman"/>
        </w:rPr>
        <w:t xml:space="preserve"> whose content </w:t>
      </w:r>
      <w:r w:rsidR="007B14CC">
        <w:rPr>
          <w:rFonts w:ascii="Times New Roman" w:hAnsi="Times New Roman" w:cs="Times New Roman"/>
        </w:rPr>
        <w:t xml:space="preserve">is too indeterminate to justify any controversial (synthetic, non-trivial) conclusions. </w:t>
      </w:r>
    </w:p>
    <w:p w14:paraId="1E3BAFC8" w14:textId="021BC731" w:rsidR="004751CE" w:rsidRDefault="0073116D" w:rsidP="004751CE">
      <w:pPr>
        <w:spacing w:line="480" w:lineRule="auto"/>
        <w:jc w:val="both"/>
        <w:rPr>
          <w:rFonts w:ascii="Times New Roman" w:hAnsi="Times New Roman" w:cs="Times New Roman"/>
        </w:rPr>
      </w:pPr>
      <w:r>
        <w:rPr>
          <w:rFonts w:ascii="Times New Roman" w:hAnsi="Times New Roman" w:cs="Times New Roman"/>
        </w:rPr>
        <w:tab/>
      </w:r>
      <w:r w:rsidR="00607174">
        <w:rPr>
          <w:rFonts w:ascii="Times New Roman" w:hAnsi="Times New Roman" w:cs="Times New Roman"/>
        </w:rPr>
        <w:t>A</w:t>
      </w:r>
      <w:r w:rsidR="00772984">
        <w:rPr>
          <w:rFonts w:ascii="Times New Roman" w:hAnsi="Times New Roman" w:cs="Times New Roman"/>
        </w:rPr>
        <w:t xml:space="preserve"> </w:t>
      </w:r>
      <w:r w:rsidR="000F72A4">
        <w:rPr>
          <w:rFonts w:ascii="Times New Roman" w:hAnsi="Times New Roman" w:cs="Times New Roman"/>
        </w:rPr>
        <w:t xml:space="preserve">knowing </w:t>
      </w:r>
      <w:r w:rsidR="00772984">
        <w:rPr>
          <w:rFonts w:ascii="Times New Roman" w:hAnsi="Times New Roman" w:cs="Times New Roman"/>
        </w:rPr>
        <w:t>assent</w:t>
      </w:r>
      <w:r w:rsidR="00607174">
        <w:rPr>
          <w:rFonts w:ascii="Times New Roman" w:hAnsi="Times New Roman" w:cs="Times New Roman"/>
        </w:rPr>
        <w:t xml:space="preserve"> may be based on very different species of cognition. </w:t>
      </w:r>
      <w:r w:rsidR="009A1D98">
        <w:rPr>
          <w:rFonts w:ascii="Times New Roman" w:hAnsi="Times New Roman" w:cs="Times New Roman"/>
        </w:rPr>
        <w:t>C</w:t>
      </w:r>
      <w:r w:rsidR="004D1CDB">
        <w:rPr>
          <w:rFonts w:ascii="Times New Roman" w:hAnsi="Times New Roman" w:cs="Times New Roman"/>
        </w:rPr>
        <w:t>onsider</w:t>
      </w:r>
      <w:r w:rsidR="0023236C">
        <w:rPr>
          <w:rFonts w:ascii="Times New Roman" w:hAnsi="Times New Roman" w:cs="Times New Roman"/>
        </w:rPr>
        <w:t xml:space="preserve"> two </w:t>
      </w:r>
      <w:r w:rsidR="00607174">
        <w:rPr>
          <w:rFonts w:ascii="Times New Roman" w:hAnsi="Times New Roman" w:cs="Times New Roman"/>
        </w:rPr>
        <w:t>such species</w:t>
      </w:r>
      <w:r w:rsidR="0023236C">
        <w:rPr>
          <w:rFonts w:ascii="Times New Roman" w:hAnsi="Times New Roman" w:cs="Times New Roman"/>
        </w:rPr>
        <w:t>:</w:t>
      </w:r>
      <w:r w:rsidR="004D1CDB">
        <w:rPr>
          <w:rFonts w:ascii="Times New Roman" w:hAnsi="Times New Roman" w:cs="Times New Roman"/>
        </w:rPr>
        <w:t xml:space="preserve"> </w:t>
      </w:r>
      <w:r w:rsidR="0023236C">
        <w:rPr>
          <w:rFonts w:ascii="Times New Roman" w:hAnsi="Times New Roman" w:cs="Times New Roman"/>
        </w:rPr>
        <w:t xml:space="preserve">first, </w:t>
      </w:r>
      <w:r w:rsidR="001020BA">
        <w:rPr>
          <w:rFonts w:ascii="Times New Roman" w:hAnsi="Times New Roman" w:cs="Times New Roman"/>
        </w:rPr>
        <w:t xml:space="preserve">the </w:t>
      </w:r>
      <w:r>
        <w:rPr>
          <w:rFonts w:ascii="Times New Roman" w:hAnsi="Times New Roman" w:cs="Times New Roman"/>
        </w:rPr>
        <w:t>cognition-n</w:t>
      </w:r>
      <w:r w:rsidR="001020BA">
        <w:rPr>
          <w:rFonts w:ascii="Times New Roman" w:hAnsi="Times New Roman" w:cs="Times New Roman"/>
        </w:rPr>
        <w:t xml:space="preserve"> that results from the construction of </w:t>
      </w:r>
      <w:r w:rsidR="00477ACA">
        <w:rPr>
          <w:rFonts w:ascii="Times New Roman" w:hAnsi="Times New Roman" w:cs="Times New Roman"/>
        </w:rPr>
        <w:t>the angle sum of a triangle</w:t>
      </w:r>
      <w:r w:rsidR="001020BA">
        <w:rPr>
          <w:rFonts w:ascii="Times New Roman" w:hAnsi="Times New Roman" w:cs="Times New Roman"/>
        </w:rPr>
        <w:t xml:space="preserve"> in pure sensible intuition</w:t>
      </w:r>
      <w:r w:rsidR="00477ACA">
        <w:rPr>
          <w:rFonts w:ascii="Times New Roman" w:hAnsi="Times New Roman" w:cs="Times New Roman"/>
        </w:rPr>
        <w:t>, which grounds</w:t>
      </w:r>
      <w:r w:rsidR="001020BA">
        <w:rPr>
          <w:rFonts w:ascii="Times New Roman" w:hAnsi="Times New Roman" w:cs="Times New Roman"/>
        </w:rPr>
        <w:t xml:space="preserve"> mathematical knowledge</w:t>
      </w:r>
      <w:r w:rsidR="00477ACA">
        <w:rPr>
          <w:rFonts w:ascii="Times New Roman" w:hAnsi="Times New Roman" w:cs="Times New Roman"/>
        </w:rPr>
        <w:t xml:space="preserve"> that the internal angle</w:t>
      </w:r>
      <w:r w:rsidR="008D6C25">
        <w:rPr>
          <w:rFonts w:ascii="Times New Roman" w:hAnsi="Times New Roman" w:cs="Times New Roman"/>
        </w:rPr>
        <w:t xml:space="preserve"> sum</w:t>
      </w:r>
      <w:r w:rsidR="00477ACA">
        <w:rPr>
          <w:rFonts w:ascii="Times New Roman" w:hAnsi="Times New Roman" w:cs="Times New Roman"/>
        </w:rPr>
        <w:t xml:space="preserve"> of triangles </w:t>
      </w:r>
      <w:r w:rsidR="008D6C25">
        <w:rPr>
          <w:rFonts w:ascii="Times New Roman" w:hAnsi="Times New Roman" w:cs="Times New Roman"/>
        </w:rPr>
        <w:t xml:space="preserve">is </w:t>
      </w:r>
      <w:r w:rsidR="00477ACA">
        <w:rPr>
          <w:rFonts w:ascii="Times New Roman" w:hAnsi="Times New Roman" w:cs="Times New Roman"/>
        </w:rPr>
        <w:t>180 degrees</w:t>
      </w:r>
      <w:r w:rsidR="0023236C">
        <w:rPr>
          <w:rFonts w:ascii="Times New Roman" w:hAnsi="Times New Roman" w:cs="Times New Roman"/>
        </w:rPr>
        <w:t>; second,</w:t>
      </w:r>
      <w:r w:rsidR="001020BA">
        <w:rPr>
          <w:rFonts w:ascii="Times New Roman" w:hAnsi="Times New Roman" w:cs="Times New Roman"/>
        </w:rPr>
        <w:t xml:space="preserve"> the</w:t>
      </w:r>
      <w:r w:rsidR="0021532A">
        <w:rPr>
          <w:rFonts w:ascii="Times New Roman" w:hAnsi="Times New Roman" w:cs="Times New Roman"/>
        </w:rPr>
        <w:t xml:space="preserve"> </w:t>
      </w:r>
      <w:r w:rsidR="00973626">
        <w:rPr>
          <w:rFonts w:ascii="Times New Roman" w:hAnsi="Times New Roman" w:cs="Times New Roman"/>
        </w:rPr>
        <w:t>entirely</w:t>
      </w:r>
      <w:r w:rsidR="00C56F44">
        <w:rPr>
          <w:rFonts w:ascii="Times New Roman" w:hAnsi="Times New Roman" w:cs="Times New Roman"/>
        </w:rPr>
        <w:t xml:space="preserve"> intellectual,</w:t>
      </w:r>
      <w:r w:rsidR="00973626">
        <w:rPr>
          <w:rFonts w:ascii="Times New Roman" w:hAnsi="Times New Roman" w:cs="Times New Roman"/>
        </w:rPr>
        <w:t xml:space="preserve"> non-sensible</w:t>
      </w:r>
      <w:r w:rsidR="001020BA">
        <w:rPr>
          <w:rFonts w:ascii="Times New Roman" w:hAnsi="Times New Roman" w:cs="Times New Roman"/>
        </w:rPr>
        <w:t xml:space="preserve"> cognition</w:t>
      </w:r>
      <w:r>
        <w:rPr>
          <w:rFonts w:ascii="Times New Roman" w:hAnsi="Times New Roman" w:cs="Times New Roman"/>
        </w:rPr>
        <w:t>-p1</w:t>
      </w:r>
      <w:r w:rsidR="00973626">
        <w:rPr>
          <w:rFonts w:ascii="Times New Roman" w:hAnsi="Times New Roman" w:cs="Times New Roman"/>
        </w:rPr>
        <w:t xml:space="preserve"> </w:t>
      </w:r>
      <w:r w:rsidR="001020BA">
        <w:rPr>
          <w:rFonts w:ascii="Times New Roman" w:hAnsi="Times New Roman" w:cs="Times New Roman"/>
        </w:rPr>
        <w:t xml:space="preserve">that </w:t>
      </w:r>
      <w:r w:rsidR="00477ACA">
        <w:rPr>
          <w:rFonts w:ascii="Times New Roman" w:hAnsi="Times New Roman" w:cs="Times New Roman"/>
        </w:rPr>
        <w:t xml:space="preserve">a maxim of making a promise with no intention of keeping it cannot be conceived as a universal law, which grounds moral knowledge that </w:t>
      </w:r>
      <w:r w:rsidR="005A21DF">
        <w:rPr>
          <w:rFonts w:ascii="Times New Roman" w:hAnsi="Times New Roman" w:cs="Times New Roman"/>
        </w:rPr>
        <w:t xml:space="preserve">intentional promise-breaking is </w:t>
      </w:r>
      <w:r w:rsidR="00893673">
        <w:rPr>
          <w:rFonts w:ascii="Times New Roman" w:hAnsi="Times New Roman" w:cs="Times New Roman"/>
        </w:rPr>
        <w:t xml:space="preserve">unconditionally wrong and that one ought not perform this type of action. </w:t>
      </w:r>
      <w:r w:rsidR="005A21DF">
        <w:rPr>
          <w:rFonts w:ascii="Times New Roman" w:hAnsi="Times New Roman" w:cs="Times New Roman"/>
        </w:rPr>
        <w:t xml:space="preserve">These two cognitions </w:t>
      </w:r>
      <w:r w:rsidR="00EB5258">
        <w:rPr>
          <w:rFonts w:ascii="Times New Roman" w:hAnsi="Times New Roman" w:cs="Times New Roman"/>
        </w:rPr>
        <w:t>differ greatly</w:t>
      </w:r>
      <w:r w:rsidR="005A21DF">
        <w:rPr>
          <w:rFonts w:ascii="Times New Roman" w:hAnsi="Times New Roman" w:cs="Times New Roman"/>
        </w:rPr>
        <w:t xml:space="preserve"> with regard to their internal representational structure and content. Yet, they</w:t>
      </w:r>
      <w:r w:rsidR="008D6C25">
        <w:rPr>
          <w:rFonts w:ascii="Times New Roman" w:hAnsi="Times New Roman" w:cs="Times New Roman"/>
        </w:rPr>
        <w:t xml:space="preserve"> </w:t>
      </w:r>
      <w:r w:rsidR="005A21DF">
        <w:rPr>
          <w:rFonts w:ascii="Times New Roman" w:hAnsi="Times New Roman" w:cs="Times New Roman"/>
        </w:rPr>
        <w:t>yield the same doxastic state of knowledge. We can, of course, speak of different kinds of knowledge here</w:t>
      </w:r>
      <w:r w:rsidR="00893673">
        <w:rPr>
          <w:rFonts w:ascii="Times New Roman" w:hAnsi="Times New Roman" w:cs="Times New Roman"/>
        </w:rPr>
        <w:t xml:space="preserve"> just</w:t>
      </w:r>
      <w:r w:rsidR="005A21DF">
        <w:rPr>
          <w:rFonts w:ascii="Times New Roman" w:hAnsi="Times New Roman" w:cs="Times New Roman"/>
        </w:rPr>
        <w:t xml:space="preserve"> </w:t>
      </w:r>
      <w:r w:rsidR="00F73024">
        <w:rPr>
          <w:rFonts w:ascii="Times New Roman" w:hAnsi="Times New Roman" w:cs="Times New Roman"/>
        </w:rPr>
        <w:t xml:space="preserve">on account of </w:t>
      </w:r>
      <w:r w:rsidR="005A21DF">
        <w:rPr>
          <w:rFonts w:ascii="Times New Roman" w:hAnsi="Times New Roman" w:cs="Times New Roman"/>
        </w:rPr>
        <w:t>the</w:t>
      </w:r>
      <w:r w:rsidR="00FE4A47">
        <w:rPr>
          <w:rFonts w:ascii="Times New Roman" w:hAnsi="Times New Roman" w:cs="Times New Roman"/>
        </w:rPr>
        <w:t xml:space="preserve"> two</w:t>
      </w:r>
      <w:r w:rsidR="005A21DF">
        <w:rPr>
          <w:rFonts w:ascii="Times New Roman" w:hAnsi="Times New Roman" w:cs="Times New Roman"/>
        </w:rPr>
        <w:t xml:space="preserve"> different subject matters, but this does not reflect a difference in the </w:t>
      </w:r>
      <w:r w:rsidR="00995CC0">
        <w:rPr>
          <w:rFonts w:ascii="Times New Roman" w:hAnsi="Times New Roman" w:cs="Times New Roman"/>
        </w:rPr>
        <w:t xml:space="preserve">criteria or </w:t>
      </w:r>
      <w:r w:rsidR="005A21DF">
        <w:rPr>
          <w:rFonts w:ascii="Times New Roman" w:hAnsi="Times New Roman" w:cs="Times New Roman"/>
        </w:rPr>
        <w:t xml:space="preserve">the </w:t>
      </w:r>
      <w:r w:rsidR="00995CC0">
        <w:rPr>
          <w:rFonts w:ascii="Times New Roman" w:hAnsi="Times New Roman" w:cs="Times New Roman"/>
        </w:rPr>
        <w:t>constitutive features of knowledge</w:t>
      </w:r>
      <w:r w:rsidR="00047CAE">
        <w:rPr>
          <w:rFonts w:ascii="Times New Roman" w:hAnsi="Times New Roman" w:cs="Times New Roman"/>
        </w:rPr>
        <w:t xml:space="preserve"> (namely,</w:t>
      </w:r>
      <w:r w:rsidR="000F72A4">
        <w:rPr>
          <w:rFonts w:ascii="Times New Roman" w:hAnsi="Times New Roman" w:cs="Times New Roman"/>
        </w:rPr>
        <w:t xml:space="preserve"> (1)-(3)</w:t>
      </w:r>
      <w:r w:rsidR="00047CAE">
        <w:rPr>
          <w:rFonts w:ascii="Times New Roman" w:hAnsi="Times New Roman" w:cs="Times New Roman"/>
        </w:rPr>
        <w:t>)</w:t>
      </w:r>
      <w:r w:rsidR="00995CC0">
        <w:rPr>
          <w:rFonts w:ascii="Times New Roman" w:hAnsi="Times New Roman" w:cs="Times New Roman"/>
        </w:rPr>
        <w:t xml:space="preserve">. </w:t>
      </w:r>
      <w:r w:rsidR="000F72A4">
        <w:rPr>
          <w:rFonts w:ascii="Times New Roman" w:hAnsi="Times New Roman" w:cs="Times New Roman"/>
        </w:rPr>
        <w:t>Accordingly</w:t>
      </w:r>
      <w:r w:rsidR="004751CE">
        <w:rPr>
          <w:rFonts w:ascii="Times New Roman" w:hAnsi="Times New Roman" w:cs="Times New Roman"/>
        </w:rPr>
        <w:t xml:space="preserve">, Kant stresses </w:t>
      </w:r>
      <w:r w:rsidR="004751CE" w:rsidRPr="004751CE">
        <w:rPr>
          <w:rFonts w:ascii="Times New Roman" w:hAnsi="Times New Roman" w:cs="Times New Roman"/>
        </w:rPr>
        <w:t xml:space="preserve">that </w:t>
      </w:r>
      <w:r w:rsidR="00FF6CFB">
        <w:rPr>
          <w:rFonts w:ascii="Times New Roman" w:hAnsi="Times New Roman" w:cs="Times New Roman"/>
        </w:rPr>
        <w:t>mere opining</w:t>
      </w:r>
      <w:r w:rsidR="004751CE" w:rsidRPr="004751CE">
        <w:rPr>
          <w:rFonts w:ascii="Times New Roman" w:hAnsi="Times New Roman" w:cs="Times New Roman"/>
        </w:rPr>
        <w:t xml:space="preserve"> is absurd in both</w:t>
      </w:r>
      <w:r w:rsidR="000F72A4">
        <w:rPr>
          <w:rFonts w:ascii="Times New Roman" w:hAnsi="Times New Roman" w:cs="Times New Roman"/>
        </w:rPr>
        <w:t xml:space="preserve"> </w:t>
      </w:r>
      <w:r w:rsidR="004751CE" w:rsidRPr="004751CE">
        <w:rPr>
          <w:rFonts w:ascii="Times New Roman" w:hAnsi="Times New Roman" w:cs="Times New Roman"/>
        </w:rPr>
        <w:t xml:space="preserve">cases: in mathematics, </w:t>
      </w:r>
      <w:r w:rsidR="00E6317C">
        <w:rPr>
          <w:rFonts w:ascii="Times New Roman" w:hAnsi="Times New Roman" w:cs="Times New Roman"/>
        </w:rPr>
        <w:t>‘</w:t>
      </w:r>
      <w:r w:rsidR="004751CE" w:rsidRPr="004751CE">
        <w:rPr>
          <w:rFonts w:ascii="Times New Roman" w:hAnsi="Times New Roman" w:cs="Times New Roman"/>
        </w:rPr>
        <w:t xml:space="preserve">one must know, or else refrain from all judgment. It is just the same with the principles of morality, since one must not venture an action on the mere opinion that something is </w:t>
      </w:r>
      <w:proofErr w:type="gramStart"/>
      <w:r w:rsidR="004751CE" w:rsidRPr="004751CE">
        <w:rPr>
          <w:rFonts w:ascii="Times New Roman" w:hAnsi="Times New Roman" w:cs="Times New Roman"/>
        </w:rPr>
        <w:t>allowed, but</w:t>
      </w:r>
      <w:proofErr w:type="gramEnd"/>
      <w:r w:rsidR="004751CE" w:rsidRPr="004751CE">
        <w:rPr>
          <w:rFonts w:ascii="Times New Roman" w:hAnsi="Times New Roman" w:cs="Times New Roman"/>
        </w:rPr>
        <w:t xml:space="preserve"> must know this</w:t>
      </w:r>
      <w:r w:rsidR="00E6317C">
        <w:rPr>
          <w:rFonts w:ascii="Times New Roman" w:hAnsi="Times New Roman" w:cs="Times New Roman"/>
        </w:rPr>
        <w:t>’</w:t>
      </w:r>
      <w:r w:rsidR="004751CE" w:rsidRPr="004751CE">
        <w:rPr>
          <w:rFonts w:ascii="Times New Roman" w:hAnsi="Times New Roman" w:cs="Times New Roman"/>
        </w:rPr>
        <w:t xml:space="preserve"> </w:t>
      </w:r>
      <w:r w:rsidR="004751CE">
        <w:rPr>
          <w:rFonts w:ascii="Times New Roman" w:hAnsi="Times New Roman" w:cs="Times New Roman"/>
        </w:rPr>
        <w:t>(A823/B851).</w:t>
      </w:r>
      <w:r w:rsidR="000E3A33">
        <w:rPr>
          <w:rFonts w:ascii="Times New Roman" w:hAnsi="Times New Roman" w:cs="Times New Roman"/>
        </w:rPr>
        <w:t xml:space="preserve"> </w:t>
      </w:r>
    </w:p>
    <w:p w14:paraId="69B47579" w14:textId="47B4BABD" w:rsidR="000B64DF" w:rsidRDefault="0073116D" w:rsidP="0073116D">
      <w:pPr>
        <w:spacing w:line="480" w:lineRule="auto"/>
        <w:jc w:val="both"/>
        <w:rPr>
          <w:rFonts w:ascii="Times New Roman" w:hAnsi="Times New Roman" w:cs="Times New Roman"/>
        </w:rPr>
      </w:pPr>
      <w:r>
        <w:rPr>
          <w:rFonts w:ascii="Times New Roman" w:hAnsi="Times New Roman" w:cs="Times New Roman"/>
        </w:rPr>
        <w:tab/>
        <w:t xml:space="preserve">My suggestion that assents which are based on </w:t>
      </w:r>
      <w:r w:rsidR="00FE4A47">
        <w:rPr>
          <w:rFonts w:ascii="Times New Roman" w:hAnsi="Times New Roman" w:cs="Times New Roman"/>
        </w:rPr>
        <w:t>objectively sufficient</w:t>
      </w:r>
      <w:r w:rsidR="00C00128">
        <w:rPr>
          <w:rFonts w:ascii="Times New Roman" w:hAnsi="Times New Roman" w:cs="Times New Roman"/>
        </w:rPr>
        <w:t xml:space="preserve"> cognitions</w:t>
      </w:r>
      <w:r>
        <w:rPr>
          <w:rFonts w:ascii="Times New Roman" w:hAnsi="Times New Roman" w:cs="Times New Roman"/>
        </w:rPr>
        <w:t>-p1</w:t>
      </w:r>
      <w:r w:rsidR="00C00128">
        <w:rPr>
          <w:rFonts w:ascii="Times New Roman" w:hAnsi="Times New Roman" w:cs="Times New Roman"/>
        </w:rPr>
        <w:t xml:space="preserve"> </w:t>
      </w:r>
      <w:r>
        <w:rPr>
          <w:rFonts w:ascii="Times New Roman" w:hAnsi="Times New Roman" w:cs="Times New Roman"/>
        </w:rPr>
        <w:t>qualify as</w:t>
      </w:r>
      <w:r w:rsidR="005975C7">
        <w:rPr>
          <w:rFonts w:ascii="Times New Roman" w:hAnsi="Times New Roman" w:cs="Times New Roman"/>
        </w:rPr>
        <w:t xml:space="preserve"> certain</w:t>
      </w:r>
      <w:r w:rsidR="00F54DA7">
        <w:rPr>
          <w:rFonts w:ascii="Times New Roman" w:hAnsi="Times New Roman" w:cs="Times New Roman"/>
        </w:rPr>
        <w:t xml:space="preserve"> </w:t>
      </w:r>
      <w:r w:rsidR="00FF6CFB">
        <w:rPr>
          <w:rFonts w:ascii="Times New Roman" w:hAnsi="Times New Roman" w:cs="Times New Roman"/>
        </w:rPr>
        <w:t>moral</w:t>
      </w:r>
      <w:r w:rsidR="000A20A1">
        <w:rPr>
          <w:rFonts w:ascii="Times New Roman" w:hAnsi="Times New Roman" w:cs="Times New Roman"/>
        </w:rPr>
        <w:t xml:space="preserve"> </w:t>
      </w:r>
      <w:r w:rsidR="00C00128">
        <w:rPr>
          <w:rFonts w:ascii="Times New Roman" w:hAnsi="Times New Roman" w:cs="Times New Roman"/>
        </w:rPr>
        <w:t>knowledge</w:t>
      </w:r>
      <w:r>
        <w:rPr>
          <w:rFonts w:ascii="Times New Roman" w:hAnsi="Times New Roman" w:cs="Times New Roman"/>
        </w:rPr>
        <w:t xml:space="preserve"> is</w:t>
      </w:r>
      <w:r w:rsidR="000A20A1">
        <w:rPr>
          <w:rFonts w:ascii="Times New Roman" w:hAnsi="Times New Roman" w:cs="Times New Roman"/>
        </w:rPr>
        <w:t xml:space="preserve"> </w:t>
      </w:r>
      <w:r w:rsidR="00DE1DBC">
        <w:rPr>
          <w:rFonts w:ascii="Times New Roman" w:hAnsi="Times New Roman" w:cs="Times New Roman"/>
        </w:rPr>
        <w:t>controversial</w:t>
      </w:r>
      <w:r w:rsidR="000A20A1">
        <w:rPr>
          <w:rFonts w:ascii="Times New Roman" w:hAnsi="Times New Roman" w:cs="Times New Roman"/>
        </w:rPr>
        <w:t>.</w:t>
      </w:r>
      <w:r w:rsidR="00C14BC9">
        <w:rPr>
          <w:rFonts w:ascii="Times New Roman" w:hAnsi="Times New Roman" w:cs="Times New Roman"/>
        </w:rPr>
        <w:t xml:space="preserve"> </w:t>
      </w:r>
      <w:r w:rsidR="000A20A1">
        <w:rPr>
          <w:rFonts w:ascii="Times New Roman" w:hAnsi="Times New Roman" w:cs="Times New Roman"/>
        </w:rPr>
        <w:t>I</w:t>
      </w:r>
      <w:r w:rsidR="00C14BC9">
        <w:rPr>
          <w:rFonts w:ascii="Times New Roman" w:hAnsi="Times New Roman" w:cs="Times New Roman"/>
        </w:rPr>
        <w:t xml:space="preserve">t runs against </w:t>
      </w:r>
      <w:r w:rsidR="00C14BC9" w:rsidRPr="00C14BC9">
        <w:rPr>
          <w:rFonts w:ascii="Times New Roman" w:hAnsi="Times New Roman" w:cs="Times New Roman"/>
        </w:rPr>
        <w:t xml:space="preserve">the widely held view that Kant’s concept of knowledge applies exclusively to </w:t>
      </w:r>
      <w:r w:rsidR="00C14BC9" w:rsidRPr="00C14BC9">
        <w:rPr>
          <w:rFonts w:ascii="Times New Roman" w:hAnsi="Times New Roman" w:cs="Times New Roman"/>
          <w:i/>
        </w:rPr>
        <w:t>theoretical</w:t>
      </w:r>
      <w:r w:rsidR="00C14BC9" w:rsidRPr="00C14BC9">
        <w:rPr>
          <w:rFonts w:ascii="Times New Roman" w:hAnsi="Times New Roman" w:cs="Times New Roman"/>
        </w:rPr>
        <w:t xml:space="preserve"> propositions, or (as W.H. Walsh puts it) </w:t>
      </w:r>
      <w:r w:rsidR="00C14BC9" w:rsidRPr="00C14BC9">
        <w:rPr>
          <w:rFonts w:ascii="Times New Roman" w:hAnsi="Times New Roman" w:cs="Times New Roman"/>
        </w:rPr>
        <w:lastRenderedPageBreak/>
        <w:t xml:space="preserve">that </w:t>
      </w:r>
      <w:r w:rsidR="00E6317C">
        <w:rPr>
          <w:rFonts w:ascii="Times New Roman" w:hAnsi="Times New Roman" w:cs="Times New Roman"/>
        </w:rPr>
        <w:t>‘</w:t>
      </w:r>
      <w:r w:rsidR="00C14BC9" w:rsidRPr="00C14BC9">
        <w:rPr>
          <w:rFonts w:ascii="Times New Roman" w:hAnsi="Times New Roman" w:cs="Times New Roman"/>
        </w:rPr>
        <w:t>the cognitive powers of reason</w:t>
      </w:r>
      <w:r w:rsidR="00E6317C">
        <w:rPr>
          <w:rFonts w:ascii="Times New Roman" w:hAnsi="Times New Roman" w:cs="Times New Roman"/>
        </w:rPr>
        <w:t>’</w:t>
      </w:r>
      <w:r w:rsidR="00C14BC9" w:rsidRPr="00C14BC9">
        <w:rPr>
          <w:rFonts w:ascii="Times New Roman" w:hAnsi="Times New Roman" w:cs="Times New Roman"/>
        </w:rPr>
        <w:t xml:space="preserve"> are </w:t>
      </w:r>
      <w:r w:rsidR="00E6317C">
        <w:rPr>
          <w:rFonts w:ascii="Times New Roman" w:hAnsi="Times New Roman" w:cs="Times New Roman"/>
        </w:rPr>
        <w:t>‘</w:t>
      </w:r>
      <w:r w:rsidR="00C14BC9" w:rsidRPr="00C14BC9">
        <w:rPr>
          <w:rFonts w:ascii="Times New Roman" w:hAnsi="Times New Roman" w:cs="Times New Roman"/>
        </w:rPr>
        <w:t>the powers of theoretical knowledge of the world of sense</w:t>
      </w:r>
      <w:r w:rsidR="00E6317C">
        <w:rPr>
          <w:rFonts w:ascii="Times New Roman" w:hAnsi="Times New Roman" w:cs="Times New Roman"/>
        </w:rPr>
        <w:t>’ (1975: 1).</w:t>
      </w:r>
      <w:r w:rsidR="00C14BC9" w:rsidRPr="00C14BC9">
        <w:rPr>
          <w:rStyle w:val="FootnoteReference"/>
          <w:rFonts w:ascii="Times New Roman" w:hAnsi="Times New Roman" w:cs="Times New Roman"/>
        </w:rPr>
        <w:footnoteReference w:id="20"/>
      </w:r>
      <w:r w:rsidR="00C14BC9" w:rsidRPr="00C14BC9">
        <w:rPr>
          <w:rFonts w:ascii="Times New Roman" w:hAnsi="Times New Roman" w:cs="Times New Roman"/>
        </w:rPr>
        <w:t xml:space="preserve"> This view is especially prevalent among commentators who discuss Kant’s account of doxastic attitudes.</w:t>
      </w:r>
      <w:r w:rsidR="00C14BC9" w:rsidRPr="00C14BC9">
        <w:rPr>
          <w:rStyle w:val="FootnoteReference"/>
          <w:rFonts w:ascii="Times New Roman" w:hAnsi="Times New Roman" w:cs="Times New Roman"/>
        </w:rPr>
        <w:footnoteReference w:id="21"/>
      </w:r>
      <w:r w:rsidR="00F36533">
        <w:rPr>
          <w:rFonts w:ascii="Times New Roman" w:hAnsi="Times New Roman" w:cs="Times New Roman"/>
        </w:rPr>
        <w:t xml:space="preserve"> </w:t>
      </w:r>
      <w:r w:rsidR="00CD236D">
        <w:rPr>
          <w:rFonts w:ascii="Times New Roman" w:hAnsi="Times New Roman" w:cs="Times New Roman"/>
        </w:rPr>
        <w:t>I do not see how</w:t>
      </w:r>
      <w:r w:rsidR="00F36533">
        <w:rPr>
          <w:rFonts w:ascii="Times New Roman" w:hAnsi="Times New Roman" w:cs="Times New Roman"/>
        </w:rPr>
        <w:t xml:space="preserve"> </w:t>
      </w:r>
      <w:r w:rsidR="00607174">
        <w:rPr>
          <w:rFonts w:ascii="Times New Roman" w:hAnsi="Times New Roman" w:cs="Times New Roman"/>
        </w:rPr>
        <w:t>it</w:t>
      </w:r>
      <w:r w:rsidR="00F36533">
        <w:rPr>
          <w:rFonts w:ascii="Times New Roman" w:hAnsi="Times New Roman" w:cs="Times New Roman"/>
        </w:rPr>
        <w:t xml:space="preserve"> </w:t>
      </w:r>
      <w:r w:rsidR="00CD236D">
        <w:rPr>
          <w:rFonts w:ascii="Times New Roman" w:hAnsi="Times New Roman" w:cs="Times New Roman"/>
        </w:rPr>
        <w:t>can</w:t>
      </w:r>
      <w:r w:rsidR="00F36533">
        <w:rPr>
          <w:rFonts w:ascii="Times New Roman" w:hAnsi="Times New Roman" w:cs="Times New Roman"/>
        </w:rPr>
        <w:t xml:space="preserve"> be </w:t>
      </w:r>
      <w:r w:rsidR="00CD236D">
        <w:rPr>
          <w:rFonts w:ascii="Times New Roman" w:hAnsi="Times New Roman" w:cs="Times New Roman"/>
        </w:rPr>
        <w:t>reconciled with</w:t>
      </w:r>
      <w:r w:rsidR="00F36533">
        <w:rPr>
          <w:rFonts w:ascii="Times New Roman" w:hAnsi="Times New Roman" w:cs="Times New Roman"/>
        </w:rPr>
        <w:t xml:space="preserve"> Kant</w:t>
      </w:r>
      <w:r w:rsidR="00CD236D">
        <w:rPr>
          <w:rFonts w:ascii="Times New Roman" w:hAnsi="Times New Roman" w:cs="Times New Roman"/>
        </w:rPr>
        <w:t xml:space="preserve">’s appeal to a </w:t>
      </w:r>
      <w:r w:rsidR="00E66B15">
        <w:rPr>
          <w:rFonts w:ascii="Times New Roman" w:hAnsi="Times New Roman" w:cs="Times New Roman"/>
        </w:rPr>
        <w:t>univocal sense of knowledge for both mathematics and moralit</w:t>
      </w:r>
      <w:r w:rsidR="00CD236D">
        <w:rPr>
          <w:rFonts w:ascii="Times New Roman" w:hAnsi="Times New Roman" w:cs="Times New Roman"/>
        </w:rPr>
        <w:t xml:space="preserve">y. </w:t>
      </w:r>
      <w:r w:rsidR="00D51557">
        <w:rPr>
          <w:rFonts w:ascii="Times New Roman" w:hAnsi="Times New Roman" w:cs="Times New Roman"/>
        </w:rPr>
        <w:t xml:space="preserve">Given Kant’s strong denial that assents to moral judgments can be matters of opinion, some commentators argue that such assents are a matter of </w:t>
      </w:r>
      <w:r w:rsidR="00D51557" w:rsidRPr="00D51557">
        <w:rPr>
          <w:rFonts w:ascii="Times New Roman" w:hAnsi="Times New Roman" w:cs="Times New Roman"/>
          <w:i/>
          <w:iCs/>
        </w:rPr>
        <w:t>faith</w:t>
      </w:r>
      <w:r w:rsidR="00D51557">
        <w:rPr>
          <w:rFonts w:ascii="Times New Roman" w:hAnsi="Times New Roman" w:cs="Times New Roman"/>
        </w:rPr>
        <w:t xml:space="preserve"> (</w:t>
      </w:r>
      <w:proofErr w:type="spellStart"/>
      <w:r w:rsidR="00D51557" w:rsidRPr="00D51557">
        <w:rPr>
          <w:rFonts w:ascii="Times New Roman" w:hAnsi="Times New Roman" w:cs="Times New Roman"/>
          <w:i/>
          <w:iCs/>
        </w:rPr>
        <w:t>Glauben</w:t>
      </w:r>
      <w:proofErr w:type="spellEnd"/>
      <w:r w:rsidR="00D51557" w:rsidRPr="00D51557">
        <w:rPr>
          <w:rFonts w:ascii="Times New Roman" w:hAnsi="Times New Roman" w:cs="Times New Roman"/>
        </w:rPr>
        <w:t>).</w:t>
      </w:r>
      <w:r w:rsidR="00D51557" w:rsidRPr="00D51557">
        <w:rPr>
          <w:rStyle w:val="FootnoteReference"/>
          <w:rFonts w:ascii="Times New Roman" w:hAnsi="Times New Roman" w:cs="Times New Roman"/>
        </w:rPr>
        <w:footnoteReference w:id="22"/>
      </w:r>
      <w:r w:rsidR="00364875">
        <w:rPr>
          <w:rFonts w:ascii="Times New Roman" w:hAnsi="Times New Roman" w:cs="Times New Roman"/>
        </w:rPr>
        <w:t xml:space="preserve"> However, </w:t>
      </w:r>
      <w:r w:rsidR="000B64DF">
        <w:rPr>
          <w:rFonts w:ascii="Times New Roman" w:hAnsi="Times New Roman" w:cs="Times New Roman"/>
        </w:rPr>
        <w:t xml:space="preserve">Kant </w:t>
      </w:r>
      <w:r w:rsidR="002038A0">
        <w:rPr>
          <w:rFonts w:ascii="Times New Roman" w:hAnsi="Times New Roman" w:cs="Times New Roman"/>
        </w:rPr>
        <w:t>explicitly denies this</w:t>
      </w:r>
      <w:r w:rsidR="005975C7">
        <w:rPr>
          <w:rFonts w:ascii="Times New Roman" w:hAnsi="Times New Roman" w:cs="Times New Roman"/>
        </w:rPr>
        <w:t xml:space="preserve"> as well</w:t>
      </w:r>
      <w:r w:rsidR="000B64DF">
        <w:rPr>
          <w:rFonts w:ascii="Times New Roman" w:hAnsi="Times New Roman" w:cs="Times New Roman"/>
        </w:rPr>
        <w:t xml:space="preserve">, again stressing the parallel between morality and mathematics: </w:t>
      </w:r>
      <w:r w:rsidR="00DE7190">
        <w:rPr>
          <w:rFonts w:ascii="Times New Roman" w:hAnsi="Times New Roman" w:cs="Times New Roman"/>
        </w:rPr>
        <w:t>‘</w:t>
      </w:r>
      <w:r w:rsidR="000B64DF" w:rsidRPr="000B64DF">
        <w:rPr>
          <w:rFonts w:ascii="Times New Roman" w:hAnsi="Times New Roman" w:cs="Times New Roman"/>
        </w:rPr>
        <w:t>Matters of faith are…not objects of the cognition of reason...neither of the theoretical cognition of reason (for instance in mathematics...), nor of the practical cognition of reason in morality</w:t>
      </w:r>
      <w:r w:rsidR="00DE7190">
        <w:rPr>
          <w:rFonts w:ascii="Times New Roman" w:hAnsi="Times New Roman" w:cs="Times New Roman"/>
        </w:rPr>
        <w:t>’</w:t>
      </w:r>
      <w:r w:rsidR="000B64DF" w:rsidRPr="000B64DF">
        <w:rPr>
          <w:rFonts w:ascii="Times New Roman" w:hAnsi="Times New Roman" w:cs="Times New Roman"/>
        </w:rPr>
        <w:t xml:space="preserve"> (</w:t>
      </w:r>
      <w:r w:rsidR="00DE7190">
        <w:rPr>
          <w:rFonts w:ascii="Times New Roman" w:hAnsi="Times New Roman" w:cs="Times New Roman"/>
        </w:rPr>
        <w:t>JL</w:t>
      </w:r>
      <w:r>
        <w:rPr>
          <w:rFonts w:ascii="Times New Roman" w:hAnsi="Times New Roman" w:cs="Times New Roman"/>
        </w:rPr>
        <w:t xml:space="preserve"> 9</w:t>
      </w:r>
      <w:r w:rsidR="000B64DF" w:rsidRPr="000B64DF">
        <w:rPr>
          <w:rFonts w:ascii="Times New Roman" w:hAnsi="Times New Roman" w:cs="Times New Roman"/>
        </w:rPr>
        <w:t>:</w:t>
      </w:r>
      <w:r w:rsidR="00DE7190">
        <w:rPr>
          <w:rFonts w:ascii="Times New Roman" w:hAnsi="Times New Roman" w:cs="Times New Roman"/>
        </w:rPr>
        <w:t xml:space="preserve"> </w:t>
      </w:r>
      <w:r w:rsidR="000B64DF" w:rsidRPr="000B64DF">
        <w:rPr>
          <w:rFonts w:ascii="Times New Roman" w:hAnsi="Times New Roman" w:cs="Times New Roman"/>
        </w:rPr>
        <w:t xml:space="preserve">69-70); </w:t>
      </w:r>
      <w:r w:rsidR="00DE7190">
        <w:rPr>
          <w:rFonts w:ascii="Times New Roman" w:hAnsi="Times New Roman" w:cs="Times New Roman"/>
        </w:rPr>
        <w:t>‘</w:t>
      </w:r>
      <w:r w:rsidR="000B64DF" w:rsidRPr="000B64DF">
        <w:rPr>
          <w:rFonts w:ascii="Times New Roman" w:hAnsi="Times New Roman" w:cs="Times New Roman"/>
        </w:rPr>
        <w:t>regarding rights and duties, there can be...no mere faith</w:t>
      </w:r>
      <w:r w:rsidR="00DE7190">
        <w:rPr>
          <w:rFonts w:ascii="Times New Roman" w:hAnsi="Times New Roman" w:cs="Times New Roman"/>
        </w:rPr>
        <w:t>’</w:t>
      </w:r>
      <w:r w:rsidR="000B64DF" w:rsidRPr="000B64DF">
        <w:rPr>
          <w:rFonts w:ascii="Times New Roman" w:hAnsi="Times New Roman" w:cs="Times New Roman"/>
        </w:rPr>
        <w:t xml:space="preserve"> (</w:t>
      </w:r>
      <w:r w:rsidR="00DE7190">
        <w:rPr>
          <w:rFonts w:ascii="Times New Roman" w:hAnsi="Times New Roman" w:cs="Times New Roman"/>
        </w:rPr>
        <w:t>JL</w:t>
      </w:r>
      <w:r>
        <w:rPr>
          <w:rFonts w:ascii="Times New Roman" w:hAnsi="Times New Roman" w:cs="Times New Roman"/>
        </w:rPr>
        <w:t xml:space="preserve"> 9</w:t>
      </w:r>
      <w:r w:rsidR="000B64DF" w:rsidRPr="000B64DF">
        <w:rPr>
          <w:rFonts w:ascii="Times New Roman" w:hAnsi="Times New Roman" w:cs="Times New Roman"/>
        </w:rPr>
        <w:t>:</w:t>
      </w:r>
      <w:r w:rsidR="00DE7190">
        <w:rPr>
          <w:rFonts w:ascii="Times New Roman" w:hAnsi="Times New Roman" w:cs="Times New Roman"/>
        </w:rPr>
        <w:t xml:space="preserve"> </w:t>
      </w:r>
      <w:r w:rsidR="000B64DF" w:rsidRPr="000B64DF">
        <w:rPr>
          <w:rFonts w:ascii="Times New Roman" w:hAnsi="Times New Roman" w:cs="Times New Roman"/>
        </w:rPr>
        <w:t xml:space="preserve">70). </w:t>
      </w:r>
      <w:r w:rsidR="000B64DF">
        <w:rPr>
          <w:rFonts w:ascii="Times New Roman" w:hAnsi="Times New Roman" w:cs="Times New Roman"/>
        </w:rPr>
        <w:t xml:space="preserve">Of course, some practical cognitions </w:t>
      </w:r>
      <w:r w:rsidR="00743861">
        <w:rPr>
          <w:rFonts w:ascii="Times New Roman" w:hAnsi="Times New Roman" w:cs="Times New Roman"/>
        </w:rPr>
        <w:t>do</w:t>
      </w:r>
      <w:r w:rsidR="000B64DF">
        <w:rPr>
          <w:rFonts w:ascii="Times New Roman" w:hAnsi="Times New Roman" w:cs="Times New Roman"/>
        </w:rPr>
        <w:t xml:space="preserve"> provide us with</w:t>
      </w:r>
      <w:r w:rsidR="00607174">
        <w:rPr>
          <w:rFonts w:ascii="Times New Roman" w:hAnsi="Times New Roman" w:cs="Times New Roman"/>
        </w:rPr>
        <w:t xml:space="preserve"> mere</w:t>
      </w:r>
      <w:r w:rsidR="000B64DF">
        <w:rPr>
          <w:rFonts w:ascii="Times New Roman" w:hAnsi="Times New Roman" w:cs="Times New Roman"/>
        </w:rPr>
        <w:t xml:space="preserve"> faith</w:t>
      </w:r>
      <w:r w:rsidR="00607174">
        <w:rPr>
          <w:rFonts w:ascii="Times New Roman" w:hAnsi="Times New Roman" w:cs="Times New Roman"/>
        </w:rPr>
        <w:t xml:space="preserve"> </w:t>
      </w:r>
      <w:r w:rsidR="000B64DF">
        <w:rPr>
          <w:rFonts w:ascii="Times New Roman" w:hAnsi="Times New Roman" w:cs="Times New Roman"/>
        </w:rPr>
        <w:t>that certain objects exist</w:t>
      </w:r>
      <w:r w:rsidR="004B4856">
        <w:rPr>
          <w:rFonts w:ascii="Times New Roman" w:hAnsi="Times New Roman" w:cs="Times New Roman"/>
        </w:rPr>
        <w:t>. But these are cognitions</w:t>
      </w:r>
      <w:r>
        <w:rPr>
          <w:rFonts w:ascii="Times New Roman" w:hAnsi="Times New Roman" w:cs="Times New Roman"/>
        </w:rPr>
        <w:t>-p3</w:t>
      </w:r>
      <w:r w:rsidR="004B4856">
        <w:rPr>
          <w:rFonts w:ascii="Times New Roman" w:hAnsi="Times New Roman" w:cs="Times New Roman"/>
        </w:rPr>
        <w:t xml:space="preserve"> that give us subjectively sufficient, </w:t>
      </w:r>
      <w:r w:rsidR="00DE3AB5">
        <w:rPr>
          <w:rFonts w:ascii="Times New Roman" w:hAnsi="Times New Roman" w:cs="Times New Roman"/>
        </w:rPr>
        <w:t xml:space="preserve">objectively insufficient grounds for </w:t>
      </w:r>
      <w:r w:rsidR="00E468B0">
        <w:rPr>
          <w:rFonts w:ascii="Times New Roman" w:hAnsi="Times New Roman" w:cs="Times New Roman"/>
        </w:rPr>
        <w:t xml:space="preserve">adopting </w:t>
      </w:r>
      <w:r w:rsidR="00E468B0" w:rsidRPr="001809D6">
        <w:rPr>
          <w:rFonts w:ascii="Times New Roman" w:hAnsi="Times New Roman" w:cs="Times New Roman"/>
          <w:i/>
          <w:iCs/>
        </w:rPr>
        <w:t>descriptive</w:t>
      </w:r>
      <w:r w:rsidR="00E468B0">
        <w:rPr>
          <w:rFonts w:ascii="Times New Roman" w:hAnsi="Times New Roman" w:cs="Times New Roman"/>
        </w:rPr>
        <w:t xml:space="preserve"> beliefs</w:t>
      </w:r>
      <w:r w:rsidR="00DE3AB5">
        <w:rPr>
          <w:rFonts w:ascii="Times New Roman" w:hAnsi="Times New Roman" w:cs="Times New Roman"/>
        </w:rPr>
        <w:t xml:space="preserve"> that there </w:t>
      </w:r>
      <w:r w:rsidR="00DE3AB5" w:rsidRPr="00FE6D1D">
        <w:rPr>
          <w:rFonts w:ascii="Times New Roman" w:hAnsi="Times New Roman" w:cs="Times New Roman"/>
        </w:rPr>
        <w:t>are</w:t>
      </w:r>
      <w:r w:rsidR="00DE3AB5" w:rsidRPr="00DE3AB5">
        <w:rPr>
          <w:rFonts w:ascii="Times New Roman" w:hAnsi="Times New Roman" w:cs="Times New Roman"/>
          <w:i/>
          <w:iCs/>
        </w:rPr>
        <w:t xml:space="preserve"> </w:t>
      </w:r>
      <w:r w:rsidR="00DE3AB5">
        <w:rPr>
          <w:rFonts w:ascii="Times New Roman" w:hAnsi="Times New Roman" w:cs="Times New Roman"/>
        </w:rPr>
        <w:t xml:space="preserve">super-sensible things like God </w:t>
      </w:r>
      <w:r w:rsidR="00E468B0">
        <w:rPr>
          <w:rFonts w:ascii="Times New Roman" w:hAnsi="Times New Roman" w:cs="Times New Roman"/>
        </w:rPr>
        <w:t>which</w:t>
      </w:r>
      <w:r w:rsidR="00DE3AB5">
        <w:rPr>
          <w:rFonts w:ascii="Times New Roman" w:hAnsi="Times New Roman" w:cs="Times New Roman"/>
        </w:rPr>
        <w:t xml:space="preserve"> have certain properties like </w:t>
      </w:r>
      <w:r w:rsidR="00C56F44">
        <w:rPr>
          <w:rFonts w:ascii="Times New Roman" w:hAnsi="Times New Roman" w:cs="Times New Roman"/>
        </w:rPr>
        <w:t>omniscience</w:t>
      </w:r>
      <w:r w:rsidR="00DE3AB5">
        <w:rPr>
          <w:rFonts w:ascii="Times New Roman" w:hAnsi="Times New Roman" w:cs="Times New Roman"/>
        </w:rPr>
        <w:t xml:space="preserve">. When Kant </w:t>
      </w:r>
      <w:r w:rsidR="002038A0">
        <w:rPr>
          <w:rFonts w:ascii="Times New Roman" w:hAnsi="Times New Roman" w:cs="Times New Roman"/>
        </w:rPr>
        <w:t xml:space="preserve">stresses </w:t>
      </w:r>
      <w:r w:rsidR="00DE3AB5">
        <w:rPr>
          <w:rFonts w:ascii="Times New Roman" w:hAnsi="Times New Roman" w:cs="Times New Roman"/>
        </w:rPr>
        <w:t xml:space="preserve">that </w:t>
      </w:r>
      <w:r w:rsidR="00DE7190">
        <w:rPr>
          <w:rFonts w:ascii="Times New Roman" w:hAnsi="Times New Roman" w:cs="Times New Roman"/>
        </w:rPr>
        <w:t>‘</w:t>
      </w:r>
      <w:r w:rsidR="00DE3AB5">
        <w:rPr>
          <w:rFonts w:ascii="Times New Roman" w:hAnsi="Times New Roman" w:cs="Times New Roman"/>
        </w:rPr>
        <w:t>the practical cognition of reason in morality</w:t>
      </w:r>
      <w:r w:rsidR="00DE7190">
        <w:rPr>
          <w:rFonts w:ascii="Times New Roman" w:hAnsi="Times New Roman" w:cs="Times New Roman"/>
        </w:rPr>
        <w:t>’</w:t>
      </w:r>
      <w:r w:rsidR="00DE3AB5">
        <w:rPr>
          <w:rFonts w:ascii="Times New Roman" w:hAnsi="Times New Roman" w:cs="Times New Roman"/>
        </w:rPr>
        <w:t xml:space="preserve"> </w:t>
      </w:r>
      <w:r w:rsidR="00DE1DBC">
        <w:rPr>
          <w:rFonts w:ascii="Times New Roman" w:hAnsi="Times New Roman" w:cs="Times New Roman"/>
        </w:rPr>
        <w:t>grounds</w:t>
      </w:r>
      <w:r w:rsidR="00FE6D1D">
        <w:rPr>
          <w:rFonts w:ascii="Times New Roman" w:hAnsi="Times New Roman" w:cs="Times New Roman"/>
        </w:rPr>
        <w:t xml:space="preserve"> knowledge</w:t>
      </w:r>
      <w:r w:rsidR="00DE3AB5">
        <w:rPr>
          <w:rFonts w:ascii="Times New Roman" w:hAnsi="Times New Roman" w:cs="Times New Roman"/>
        </w:rPr>
        <w:t xml:space="preserve"> </w:t>
      </w:r>
      <w:r w:rsidR="00DE1DBC">
        <w:rPr>
          <w:rFonts w:ascii="Times New Roman" w:hAnsi="Times New Roman" w:cs="Times New Roman"/>
        </w:rPr>
        <w:t>rather than</w:t>
      </w:r>
      <w:r w:rsidR="00DE3AB5">
        <w:rPr>
          <w:rFonts w:ascii="Times New Roman" w:hAnsi="Times New Roman" w:cs="Times New Roman"/>
        </w:rPr>
        <w:t xml:space="preserve"> opinion or faith, he </w:t>
      </w:r>
      <w:r w:rsidR="00FF6CFB">
        <w:rPr>
          <w:rFonts w:ascii="Times New Roman" w:hAnsi="Times New Roman" w:cs="Times New Roman"/>
        </w:rPr>
        <w:t>refers to</w:t>
      </w:r>
      <w:r w:rsidR="00FE6D1D">
        <w:rPr>
          <w:rFonts w:ascii="Times New Roman" w:hAnsi="Times New Roman" w:cs="Times New Roman"/>
        </w:rPr>
        <w:t xml:space="preserve"> cognition</w:t>
      </w:r>
      <w:r>
        <w:rPr>
          <w:rFonts w:ascii="Times New Roman" w:hAnsi="Times New Roman" w:cs="Times New Roman"/>
        </w:rPr>
        <w:t>-p1</w:t>
      </w:r>
      <w:r w:rsidR="00352F68">
        <w:rPr>
          <w:rFonts w:ascii="Times New Roman" w:hAnsi="Times New Roman" w:cs="Times New Roman"/>
        </w:rPr>
        <w:t>, i.e. to</w:t>
      </w:r>
      <w:r w:rsidR="00FF6CFB">
        <w:rPr>
          <w:rFonts w:ascii="Times New Roman" w:hAnsi="Times New Roman" w:cs="Times New Roman"/>
        </w:rPr>
        <w:t xml:space="preserve"> </w:t>
      </w:r>
      <w:r w:rsidR="00FE6D1D">
        <w:rPr>
          <w:rFonts w:ascii="Times New Roman" w:hAnsi="Times New Roman" w:cs="Times New Roman"/>
        </w:rPr>
        <w:t xml:space="preserve">objectively valid </w:t>
      </w:r>
      <w:r w:rsidR="00E468B0" w:rsidRPr="001809D6">
        <w:rPr>
          <w:rFonts w:ascii="Times New Roman" w:hAnsi="Times New Roman" w:cs="Times New Roman"/>
          <w:i/>
          <w:iCs/>
        </w:rPr>
        <w:t>normative-practical</w:t>
      </w:r>
      <w:r w:rsidR="00E468B0">
        <w:rPr>
          <w:rFonts w:ascii="Times New Roman" w:hAnsi="Times New Roman" w:cs="Times New Roman"/>
        </w:rPr>
        <w:t xml:space="preserve"> </w:t>
      </w:r>
      <w:r w:rsidR="00FE6D1D">
        <w:rPr>
          <w:rFonts w:ascii="Times New Roman" w:hAnsi="Times New Roman" w:cs="Times New Roman"/>
        </w:rPr>
        <w:t>representations of the good or of how we ought</w:t>
      </w:r>
      <w:r w:rsidR="00FF6CFB">
        <w:rPr>
          <w:rFonts w:ascii="Times New Roman" w:hAnsi="Times New Roman" w:cs="Times New Roman"/>
        </w:rPr>
        <w:t xml:space="preserve"> (not)</w:t>
      </w:r>
      <w:r w:rsidR="00FE6D1D">
        <w:rPr>
          <w:rFonts w:ascii="Times New Roman" w:hAnsi="Times New Roman" w:cs="Times New Roman"/>
        </w:rPr>
        <w:t xml:space="preserve"> to act. </w:t>
      </w:r>
    </w:p>
    <w:p w14:paraId="79BA978F" w14:textId="0CCD3BB3" w:rsidR="00FE6D1D" w:rsidRDefault="00FE6D1D" w:rsidP="000B64DF">
      <w:pPr>
        <w:spacing w:line="480" w:lineRule="auto"/>
        <w:jc w:val="both"/>
        <w:rPr>
          <w:rFonts w:ascii="Times New Roman" w:hAnsi="Times New Roman" w:cs="Times New Roman"/>
        </w:rPr>
      </w:pPr>
      <w:r>
        <w:rPr>
          <w:rFonts w:ascii="Times New Roman" w:hAnsi="Times New Roman" w:cs="Times New Roman"/>
        </w:rPr>
        <w:tab/>
      </w:r>
      <w:r w:rsidR="00845964">
        <w:rPr>
          <w:rFonts w:ascii="Times New Roman" w:hAnsi="Times New Roman" w:cs="Times New Roman"/>
        </w:rPr>
        <w:t>T</w:t>
      </w:r>
      <w:r w:rsidR="00333285">
        <w:rPr>
          <w:rFonts w:ascii="Times New Roman" w:hAnsi="Times New Roman" w:cs="Times New Roman"/>
        </w:rPr>
        <w:t>here is</w:t>
      </w:r>
      <w:r>
        <w:rPr>
          <w:rFonts w:ascii="Times New Roman" w:hAnsi="Times New Roman" w:cs="Times New Roman"/>
        </w:rPr>
        <w:t xml:space="preserve"> a principled reason </w:t>
      </w:r>
      <w:r w:rsidR="00FF6CFB">
        <w:rPr>
          <w:rFonts w:ascii="Times New Roman" w:hAnsi="Times New Roman" w:cs="Times New Roman"/>
        </w:rPr>
        <w:t>for</w:t>
      </w:r>
      <w:r>
        <w:rPr>
          <w:rFonts w:ascii="Times New Roman" w:hAnsi="Times New Roman" w:cs="Times New Roman"/>
        </w:rPr>
        <w:t xml:space="preserve"> </w:t>
      </w:r>
      <w:r w:rsidR="005D07CF">
        <w:rPr>
          <w:rFonts w:ascii="Times New Roman" w:hAnsi="Times New Roman" w:cs="Times New Roman"/>
        </w:rPr>
        <w:t>the</w:t>
      </w:r>
      <w:r w:rsidR="00274B02">
        <w:rPr>
          <w:rFonts w:ascii="Times New Roman" w:hAnsi="Times New Roman" w:cs="Times New Roman"/>
        </w:rPr>
        <w:t xml:space="preserve"> </w:t>
      </w:r>
      <w:r w:rsidR="005D07CF">
        <w:rPr>
          <w:rFonts w:ascii="Times New Roman" w:hAnsi="Times New Roman" w:cs="Times New Roman"/>
        </w:rPr>
        <w:t xml:space="preserve">reluctance to take Kant at his word </w:t>
      </w:r>
      <w:r w:rsidR="00DB7EA1">
        <w:rPr>
          <w:rFonts w:ascii="Times New Roman" w:hAnsi="Times New Roman" w:cs="Times New Roman"/>
        </w:rPr>
        <w:t>here</w:t>
      </w:r>
      <w:r w:rsidR="005D07CF">
        <w:rPr>
          <w:rFonts w:ascii="Times New Roman" w:hAnsi="Times New Roman" w:cs="Times New Roman"/>
        </w:rPr>
        <w:t xml:space="preserve">. </w:t>
      </w:r>
      <w:r w:rsidR="00333285">
        <w:rPr>
          <w:rFonts w:ascii="Times New Roman" w:hAnsi="Times New Roman" w:cs="Times New Roman"/>
        </w:rPr>
        <w:t>Consider</w:t>
      </w:r>
      <w:r w:rsidR="00274B02">
        <w:rPr>
          <w:rFonts w:ascii="Times New Roman" w:hAnsi="Times New Roman" w:cs="Times New Roman"/>
        </w:rPr>
        <w:t xml:space="preserve"> the cognition that a maxim of intentional promise breaking </w:t>
      </w:r>
      <w:r w:rsidR="00F90E21">
        <w:rPr>
          <w:rFonts w:ascii="Times New Roman" w:hAnsi="Times New Roman" w:cs="Times New Roman"/>
        </w:rPr>
        <w:t xml:space="preserve">cannot be conceived as a universal law. </w:t>
      </w:r>
      <w:r w:rsidR="00FF6CFB">
        <w:rPr>
          <w:rFonts w:ascii="Times New Roman" w:hAnsi="Times New Roman" w:cs="Times New Roman"/>
        </w:rPr>
        <w:t>T</w:t>
      </w:r>
      <w:r w:rsidR="00F90E21">
        <w:rPr>
          <w:rFonts w:ascii="Times New Roman" w:hAnsi="Times New Roman" w:cs="Times New Roman"/>
        </w:rPr>
        <w:t xml:space="preserve">his cognition </w:t>
      </w:r>
      <w:r w:rsidR="00743861">
        <w:rPr>
          <w:rFonts w:ascii="Times New Roman" w:hAnsi="Times New Roman" w:cs="Times New Roman"/>
        </w:rPr>
        <w:t>yields</w:t>
      </w:r>
      <w:r w:rsidR="00F90E21">
        <w:rPr>
          <w:rFonts w:ascii="Times New Roman" w:hAnsi="Times New Roman" w:cs="Times New Roman"/>
        </w:rPr>
        <w:t xml:space="preserve"> a sufficient objective ground for judging that intentional promise-breaking is</w:t>
      </w:r>
      <w:r w:rsidR="00E5732A">
        <w:rPr>
          <w:rFonts w:ascii="Times New Roman" w:hAnsi="Times New Roman" w:cs="Times New Roman"/>
        </w:rPr>
        <w:t xml:space="preserve"> unconditionally</w:t>
      </w:r>
      <w:r w:rsidR="00F90E21">
        <w:rPr>
          <w:rFonts w:ascii="Times New Roman" w:hAnsi="Times New Roman" w:cs="Times New Roman"/>
        </w:rPr>
        <w:t xml:space="preserve"> </w:t>
      </w:r>
      <w:r w:rsidR="00FE4A47">
        <w:rPr>
          <w:rFonts w:ascii="Times New Roman" w:hAnsi="Times New Roman" w:cs="Times New Roman"/>
        </w:rPr>
        <w:t>wrong</w:t>
      </w:r>
      <w:r w:rsidR="001809D6">
        <w:rPr>
          <w:rFonts w:ascii="Times New Roman" w:hAnsi="Times New Roman" w:cs="Times New Roman"/>
        </w:rPr>
        <w:t xml:space="preserve"> </w:t>
      </w:r>
      <w:r w:rsidR="00F90E21" w:rsidRPr="0099716A">
        <w:rPr>
          <w:rFonts w:ascii="Times New Roman" w:hAnsi="Times New Roman" w:cs="Times New Roman"/>
          <w:i/>
          <w:iCs/>
        </w:rPr>
        <w:t>only if</w:t>
      </w:r>
      <w:r w:rsidR="00F90E21">
        <w:rPr>
          <w:rFonts w:ascii="Times New Roman" w:hAnsi="Times New Roman" w:cs="Times New Roman"/>
        </w:rPr>
        <w:t xml:space="preserve"> it is based </w:t>
      </w:r>
      <w:r w:rsidR="007D5D08">
        <w:rPr>
          <w:rFonts w:ascii="Times New Roman" w:hAnsi="Times New Roman" w:cs="Times New Roman"/>
        </w:rPr>
        <w:t>up</w:t>
      </w:r>
      <w:r w:rsidR="00F90E21">
        <w:rPr>
          <w:rFonts w:ascii="Times New Roman" w:hAnsi="Times New Roman" w:cs="Times New Roman"/>
        </w:rPr>
        <w:t xml:space="preserve">on a further practical cognition that yields a sufficient </w:t>
      </w:r>
      <w:r w:rsidR="00F90E21">
        <w:rPr>
          <w:rFonts w:ascii="Times New Roman" w:hAnsi="Times New Roman" w:cs="Times New Roman"/>
        </w:rPr>
        <w:lastRenderedPageBreak/>
        <w:t xml:space="preserve">objective ground for judging that maxims </w:t>
      </w:r>
      <w:r w:rsidR="006029C9">
        <w:rPr>
          <w:rFonts w:ascii="Times New Roman" w:hAnsi="Times New Roman" w:cs="Times New Roman"/>
        </w:rPr>
        <w:t>which</w:t>
      </w:r>
      <w:r w:rsidR="00E5732A">
        <w:rPr>
          <w:rFonts w:ascii="Times New Roman" w:hAnsi="Times New Roman" w:cs="Times New Roman"/>
        </w:rPr>
        <w:t xml:space="preserve"> cannot be conceived or willed as universal laws </w:t>
      </w:r>
      <w:r w:rsidR="00A61F80">
        <w:rPr>
          <w:rFonts w:ascii="Times New Roman" w:hAnsi="Times New Roman" w:cs="Times New Roman"/>
        </w:rPr>
        <w:t>are</w:t>
      </w:r>
      <w:r w:rsidR="00E5732A">
        <w:rPr>
          <w:rFonts w:ascii="Times New Roman" w:hAnsi="Times New Roman" w:cs="Times New Roman"/>
        </w:rPr>
        <w:t xml:space="preserve"> unconditionally </w:t>
      </w:r>
      <w:r w:rsidR="00FE4A47">
        <w:rPr>
          <w:rFonts w:ascii="Times New Roman" w:hAnsi="Times New Roman" w:cs="Times New Roman"/>
        </w:rPr>
        <w:t>wrong</w:t>
      </w:r>
      <w:r w:rsidR="00E5732A">
        <w:rPr>
          <w:rFonts w:ascii="Times New Roman" w:hAnsi="Times New Roman" w:cs="Times New Roman"/>
        </w:rPr>
        <w:t>. This further cognition</w:t>
      </w:r>
      <w:r w:rsidR="0073116D">
        <w:rPr>
          <w:rFonts w:ascii="Times New Roman" w:hAnsi="Times New Roman" w:cs="Times New Roman"/>
        </w:rPr>
        <w:t>-p1</w:t>
      </w:r>
      <w:r w:rsidR="00E5732A">
        <w:rPr>
          <w:rFonts w:ascii="Times New Roman" w:hAnsi="Times New Roman" w:cs="Times New Roman"/>
        </w:rPr>
        <w:t xml:space="preserve"> is the moral law</w:t>
      </w:r>
      <w:r w:rsidR="007D5D08">
        <w:rPr>
          <w:rFonts w:ascii="Times New Roman" w:hAnsi="Times New Roman" w:cs="Times New Roman"/>
        </w:rPr>
        <w:t xml:space="preserve">, </w:t>
      </w:r>
      <w:r w:rsidR="00E5732A">
        <w:rPr>
          <w:rFonts w:ascii="Times New Roman" w:hAnsi="Times New Roman" w:cs="Times New Roman"/>
        </w:rPr>
        <w:t xml:space="preserve">the fundamental principle of all </w:t>
      </w:r>
      <w:r w:rsidR="0086485E">
        <w:rPr>
          <w:rFonts w:ascii="Times New Roman" w:hAnsi="Times New Roman" w:cs="Times New Roman"/>
        </w:rPr>
        <w:t>cognition</w:t>
      </w:r>
      <w:r w:rsidR="00607174">
        <w:rPr>
          <w:rFonts w:ascii="Times New Roman" w:hAnsi="Times New Roman" w:cs="Times New Roman"/>
        </w:rPr>
        <w:t>-p1</w:t>
      </w:r>
      <w:r w:rsidR="00E5732A">
        <w:rPr>
          <w:rFonts w:ascii="Times New Roman" w:hAnsi="Times New Roman" w:cs="Times New Roman"/>
        </w:rPr>
        <w:t xml:space="preserve">. But our </w:t>
      </w:r>
      <w:r w:rsidR="009A1D98">
        <w:rPr>
          <w:rFonts w:ascii="Times New Roman" w:hAnsi="Times New Roman" w:cs="Times New Roman"/>
        </w:rPr>
        <w:t>cognition</w:t>
      </w:r>
      <w:r w:rsidR="00E5732A">
        <w:rPr>
          <w:rFonts w:ascii="Times New Roman" w:hAnsi="Times New Roman" w:cs="Times New Roman"/>
        </w:rPr>
        <w:t xml:space="preserve"> of the moral law could only provide the sufficient objective grounds required for knowledge if </w:t>
      </w:r>
      <w:r w:rsidR="00D561C0">
        <w:rPr>
          <w:rFonts w:ascii="Times New Roman" w:hAnsi="Times New Roman" w:cs="Times New Roman"/>
        </w:rPr>
        <w:t xml:space="preserve">our assent to </w:t>
      </w:r>
      <w:r w:rsidR="00E5732A">
        <w:rPr>
          <w:rFonts w:ascii="Times New Roman" w:hAnsi="Times New Roman" w:cs="Times New Roman"/>
        </w:rPr>
        <w:t xml:space="preserve">the moral law </w:t>
      </w:r>
      <w:r w:rsidR="00E5732A" w:rsidRPr="00607174">
        <w:rPr>
          <w:rFonts w:ascii="Times New Roman" w:hAnsi="Times New Roman" w:cs="Times New Roman"/>
          <w:i/>
          <w:iCs/>
        </w:rPr>
        <w:t xml:space="preserve">itself </w:t>
      </w:r>
      <w:r w:rsidR="00E5732A">
        <w:rPr>
          <w:rFonts w:ascii="Times New Roman" w:hAnsi="Times New Roman" w:cs="Times New Roman"/>
        </w:rPr>
        <w:t>had the status of knowledge:</w:t>
      </w:r>
      <w:r w:rsidR="00D561C0">
        <w:rPr>
          <w:rFonts w:ascii="Times New Roman" w:hAnsi="Times New Roman" w:cs="Times New Roman"/>
        </w:rPr>
        <w:t xml:space="preserve"> i.e.,</w:t>
      </w:r>
      <w:r w:rsidR="00E5732A">
        <w:rPr>
          <w:rFonts w:ascii="Times New Roman" w:hAnsi="Times New Roman" w:cs="Times New Roman"/>
        </w:rPr>
        <w:t xml:space="preserve"> </w:t>
      </w:r>
      <w:r w:rsidR="00D561C0">
        <w:rPr>
          <w:rFonts w:ascii="Times New Roman" w:hAnsi="Times New Roman" w:cs="Times New Roman"/>
        </w:rPr>
        <w:t>if</w:t>
      </w:r>
      <w:r w:rsidR="00E5732A">
        <w:rPr>
          <w:rFonts w:ascii="Times New Roman" w:hAnsi="Times New Roman" w:cs="Times New Roman"/>
        </w:rPr>
        <w:t xml:space="preserve"> we </w:t>
      </w:r>
      <w:r w:rsidR="0086485E">
        <w:rPr>
          <w:rFonts w:ascii="Times New Roman" w:hAnsi="Times New Roman" w:cs="Times New Roman"/>
        </w:rPr>
        <w:t>knew</w:t>
      </w:r>
      <w:r w:rsidR="00E5732A">
        <w:rPr>
          <w:rFonts w:ascii="Times New Roman" w:hAnsi="Times New Roman" w:cs="Times New Roman"/>
        </w:rPr>
        <w:t xml:space="preserve"> that we ought to act</w:t>
      </w:r>
      <w:r w:rsidR="007D5D08">
        <w:rPr>
          <w:rFonts w:ascii="Times New Roman" w:hAnsi="Times New Roman" w:cs="Times New Roman"/>
        </w:rPr>
        <w:t xml:space="preserve"> only</w:t>
      </w:r>
      <w:r w:rsidR="00E5732A">
        <w:rPr>
          <w:rFonts w:ascii="Times New Roman" w:hAnsi="Times New Roman" w:cs="Times New Roman"/>
        </w:rPr>
        <w:t xml:space="preserve"> upon maxims that can be conceived and willed as universal laws</w:t>
      </w:r>
      <w:r w:rsidR="00C661CB">
        <w:rPr>
          <w:rFonts w:ascii="Times New Roman" w:hAnsi="Times New Roman" w:cs="Times New Roman"/>
        </w:rPr>
        <w:t xml:space="preserve"> (so that acting upon </w:t>
      </w:r>
      <w:r w:rsidR="00F943BF">
        <w:rPr>
          <w:rFonts w:ascii="Times New Roman" w:hAnsi="Times New Roman" w:cs="Times New Roman"/>
        </w:rPr>
        <w:t>any</w:t>
      </w:r>
      <w:r w:rsidR="00C661CB">
        <w:rPr>
          <w:rFonts w:ascii="Times New Roman" w:hAnsi="Times New Roman" w:cs="Times New Roman"/>
        </w:rPr>
        <w:t xml:space="preserve"> other maxims is unconditionally wrong)</w:t>
      </w:r>
      <w:r w:rsidR="007D5D08">
        <w:rPr>
          <w:rFonts w:ascii="Times New Roman" w:hAnsi="Times New Roman" w:cs="Times New Roman"/>
        </w:rPr>
        <w:t xml:space="preserve">. The </w:t>
      </w:r>
      <w:r w:rsidR="00747114">
        <w:rPr>
          <w:rFonts w:ascii="Times New Roman" w:hAnsi="Times New Roman" w:cs="Times New Roman"/>
        </w:rPr>
        <w:t>denial that Kant allows for</w:t>
      </w:r>
      <w:r w:rsidR="007D5D08">
        <w:rPr>
          <w:rFonts w:ascii="Times New Roman" w:hAnsi="Times New Roman" w:cs="Times New Roman"/>
        </w:rPr>
        <w:t xml:space="preserve"> moral knowledge</w:t>
      </w:r>
      <w:r w:rsidR="00747114">
        <w:rPr>
          <w:rFonts w:ascii="Times New Roman" w:hAnsi="Times New Roman" w:cs="Times New Roman"/>
        </w:rPr>
        <w:t xml:space="preserve"> is</w:t>
      </w:r>
      <w:r w:rsidR="007D5D08">
        <w:rPr>
          <w:rFonts w:ascii="Times New Roman" w:hAnsi="Times New Roman" w:cs="Times New Roman"/>
        </w:rPr>
        <w:t xml:space="preserve">, I believe, rooted in the </w:t>
      </w:r>
      <w:r w:rsidR="00747114">
        <w:rPr>
          <w:rFonts w:ascii="Times New Roman" w:hAnsi="Times New Roman" w:cs="Times New Roman"/>
        </w:rPr>
        <w:t>denial that</w:t>
      </w:r>
      <w:r w:rsidR="007D5D08">
        <w:rPr>
          <w:rFonts w:ascii="Times New Roman" w:hAnsi="Times New Roman" w:cs="Times New Roman"/>
        </w:rPr>
        <w:t xml:space="preserve"> </w:t>
      </w:r>
      <w:r w:rsidR="00D561C0">
        <w:rPr>
          <w:rFonts w:ascii="Times New Roman" w:hAnsi="Times New Roman" w:cs="Times New Roman"/>
        </w:rPr>
        <w:t xml:space="preserve">assent to </w:t>
      </w:r>
      <w:r w:rsidR="007D5D08">
        <w:rPr>
          <w:rFonts w:ascii="Times New Roman" w:hAnsi="Times New Roman" w:cs="Times New Roman"/>
        </w:rPr>
        <w:t xml:space="preserve">the moral law </w:t>
      </w:r>
      <w:r w:rsidR="00D561C0">
        <w:rPr>
          <w:rFonts w:ascii="Times New Roman" w:hAnsi="Times New Roman" w:cs="Times New Roman"/>
        </w:rPr>
        <w:t>is</w:t>
      </w:r>
      <w:r w:rsidR="007D5D08">
        <w:rPr>
          <w:rFonts w:ascii="Times New Roman" w:hAnsi="Times New Roman" w:cs="Times New Roman"/>
        </w:rPr>
        <w:t xml:space="preserve"> </w:t>
      </w:r>
      <w:r w:rsidR="00747114">
        <w:rPr>
          <w:rFonts w:ascii="Times New Roman" w:hAnsi="Times New Roman" w:cs="Times New Roman"/>
        </w:rPr>
        <w:t>a</w:t>
      </w:r>
      <w:r w:rsidR="007D5D08">
        <w:rPr>
          <w:rFonts w:ascii="Times New Roman" w:hAnsi="Times New Roman" w:cs="Times New Roman"/>
        </w:rPr>
        <w:t xml:space="preserve"> cognitive attitude that qualifies as knowledge.</w:t>
      </w:r>
      <w:r w:rsidR="007D5D08">
        <w:rPr>
          <w:rStyle w:val="FootnoteReference"/>
          <w:rFonts w:ascii="Times New Roman" w:hAnsi="Times New Roman" w:cs="Times New Roman"/>
        </w:rPr>
        <w:footnoteReference w:id="23"/>
      </w:r>
      <w:r w:rsidR="007D5D08">
        <w:rPr>
          <w:rFonts w:ascii="Times New Roman" w:hAnsi="Times New Roman" w:cs="Times New Roman"/>
        </w:rPr>
        <w:t xml:space="preserve"> </w:t>
      </w:r>
    </w:p>
    <w:p w14:paraId="40C35624" w14:textId="4C455C13" w:rsidR="00667F03" w:rsidRDefault="00747114" w:rsidP="00A130F3">
      <w:pPr>
        <w:spacing w:line="480" w:lineRule="auto"/>
        <w:jc w:val="both"/>
        <w:rPr>
          <w:rFonts w:ascii="Times New Roman" w:hAnsi="Times New Roman" w:cs="Times New Roman"/>
        </w:rPr>
      </w:pPr>
      <w:r>
        <w:rPr>
          <w:rFonts w:ascii="Times New Roman" w:hAnsi="Times New Roman" w:cs="Times New Roman"/>
        </w:rPr>
        <w:tab/>
      </w:r>
      <w:r w:rsidR="00A61F80">
        <w:rPr>
          <w:rFonts w:ascii="Times New Roman" w:hAnsi="Times New Roman" w:cs="Times New Roman"/>
        </w:rPr>
        <w:t>Here we run into</w:t>
      </w:r>
      <w:r>
        <w:rPr>
          <w:rFonts w:ascii="Times New Roman" w:hAnsi="Times New Roman" w:cs="Times New Roman"/>
        </w:rPr>
        <w:t xml:space="preserve"> one of the hardest questions about Kant’s philosophy</w:t>
      </w:r>
      <w:r w:rsidR="00A61F80">
        <w:rPr>
          <w:rFonts w:ascii="Times New Roman" w:hAnsi="Times New Roman" w:cs="Times New Roman"/>
        </w:rPr>
        <w:t>: how does</w:t>
      </w:r>
      <w:r>
        <w:rPr>
          <w:rFonts w:ascii="Times New Roman" w:hAnsi="Times New Roman" w:cs="Times New Roman"/>
        </w:rPr>
        <w:t xml:space="preserve"> </w:t>
      </w:r>
      <w:r w:rsidR="00423522">
        <w:rPr>
          <w:rFonts w:ascii="Times New Roman" w:hAnsi="Times New Roman" w:cs="Times New Roman"/>
        </w:rPr>
        <w:t>he defend our acceptance of the moral law</w:t>
      </w:r>
      <w:r w:rsidR="00F943BF">
        <w:rPr>
          <w:rFonts w:ascii="Times New Roman" w:hAnsi="Times New Roman" w:cs="Times New Roman"/>
        </w:rPr>
        <w:t xml:space="preserve"> as yielding normative-practical knowledge</w:t>
      </w:r>
      <w:r w:rsidR="00FE4A47">
        <w:rPr>
          <w:rFonts w:ascii="Times New Roman" w:hAnsi="Times New Roman" w:cs="Times New Roman"/>
        </w:rPr>
        <w:t xml:space="preserve">, especially in the context of </w:t>
      </w:r>
      <w:r w:rsidR="002C11FA">
        <w:rPr>
          <w:rFonts w:ascii="Times New Roman" w:hAnsi="Times New Roman" w:cs="Times New Roman"/>
        </w:rPr>
        <w:t xml:space="preserve">the </w:t>
      </w:r>
      <w:r w:rsidR="00621437">
        <w:rPr>
          <w:rFonts w:ascii="Times New Roman" w:hAnsi="Times New Roman" w:cs="Times New Roman"/>
        </w:rPr>
        <w:t xml:space="preserve">second </w:t>
      </w:r>
      <w:r w:rsidR="00621437" w:rsidRPr="00621437">
        <w:rPr>
          <w:rFonts w:ascii="Times New Roman" w:hAnsi="Times New Roman" w:cs="Times New Roman"/>
          <w:i/>
          <w:iCs/>
        </w:rPr>
        <w:t>Critique</w:t>
      </w:r>
      <w:r w:rsidR="00667F03">
        <w:rPr>
          <w:rFonts w:ascii="Times New Roman" w:hAnsi="Times New Roman" w:cs="Times New Roman"/>
          <w:i/>
          <w:iCs/>
        </w:rPr>
        <w:t>’s</w:t>
      </w:r>
      <w:r w:rsidR="00621437">
        <w:rPr>
          <w:rFonts w:ascii="Times New Roman" w:hAnsi="Times New Roman" w:cs="Times New Roman"/>
        </w:rPr>
        <w:t xml:space="preserve"> view that we are conscious </w:t>
      </w:r>
      <w:r w:rsidR="002C11FA">
        <w:rPr>
          <w:rFonts w:ascii="Times New Roman" w:hAnsi="Times New Roman" w:cs="Times New Roman"/>
        </w:rPr>
        <w:t>of the moral</w:t>
      </w:r>
      <w:r w:rsidR="00BF7D03">
        <w:rPr>
          <w:rFonts w:ascii="Times New Roman" w:hAnsi="Times New Roman" w:cs="Times New Roman"/>
        </w:rPr>
        <w:t xml:space="preserve"> law</w:t>
      </w:r>
      <w:r w:rsidR="002C11FA">
        <w:rPr>
          <w:rFonts w:ascii="Times New Roman" w:hAnsi="Times New Roman" w:cs="Times New Roman"/>
        </w:rPr>
        <w:t xml:space="preserve"> as </w:t>
      </w:r>
      <w:r w:rsidR="009C0CB3">
        <w:rPr>
          <w:rFonts w:ascii="Times New Roman" w:hAnsi="Times New Roman" w:cs="Times New Roman"/>
        </w:rPr>
        <w:t>a</w:t>
      </w:r>
      <w:r w:rsidR="002C11FA">
        <w:rPr>
          <w:rFonts w:ascii="Times New Roman" w:hAnsi="Times New Roman" w:cs="Times New Roman"/>
        </w:rPr>
        <w:t xml:space="preserve"> </w:t>
      </w:r>
      <w:r w:rsidR="00DE7190">
        <w:rPr>
          <w:rFonts w:ascii="Times New Roman" w:hAnsi="Times New Roman" w:cs="Times New Roman"/>
        </w:rPr>
        <w:t>‘</w:t>
      </w:r>
      <w:r w:rsidR="002C11FA">
        <w:rPr>
          <w:rFonts w:ascii="Times New Roman" w:hAnsi="Times New Roman" w:cs="Times New Roman"/>
        </w:rPr>
        <w:t>fact of reason</w:t>
      </w:r>
      <w:r w:rsidR="00DE7190">
        <w:rPr>
          <w:rFonts w:ascii="Times New Roman" w:hAnsi="Times New Roman" w:cs="Times New Roman"/>
        </w:rPr>
        <w:t>’</w:t>
      </w:r>
      <w:r w:rsidR="002C11FA">
        <w:rPr>
          <w:rFonts w:ascii="Times New Roman" w:hAnsi="Times New Roman" w:cs="Times New Roman"/>
        </w:rPr>
        <w:t xml:space="preserve"> that </w:t>
      </w:r>
      <w:r w:rsidR="00667F03">
        <w:rPr>
          <w:rFonts w:ascii="Times New Roman" w:hAnsi="Times New Roman" w:cs="Times New Roman"/>
        </w:rPr>
        <w:t xml:space="preserve">does not rest upon (and cannot be ‘deduced’ from) </w:t>
      </w:r>
      <w:r w:rsidR="002C11FA">
        <w:rPr>
          <w:rFonts w:ascii="Times New Roman" w:hAnsi="Times New Roman" w:cs="Times New Roman"/>
        </w:rPr>
        <w:t>further justifying grounds</w:t>
      </w:r>
      <w:r w:rsidR="00565571">
        <w:rPr>
          <w:rFonts w:ascii="Times New Roman" w:hAnsi="Times New Roman" w:cs="Times New Roman"/>
        </w:rPr>
        <w:t xml:space="preserve"> (</w:t>
      </w:r>
      <w:proofErr w:type="spellStart"/>
      <w:r w:rsidR="00DE7190">
        <w:rPr>
          <w:rFonts w:ascii="Times New Roman" w:hAnsi="Times New Roman" w:cs="Times New Roman"/>
        </w:rPr>
        <w:t>CPrR</w:t>
      </w:r>
      <w:proofErr w:type="spellEnd"/>
      <w:r w:rsidR="0073116D">
        <w:rPr>
          <w:rFonts w:ascii="Times New Roman" w:hAnsi="Times New Roman" w:cs="Times New Roman"/>
        </w:rPr>
        <w:t xml:space="preserve"> 5</w:t>
      </w:r>
      <w:r w:rsidR="00DE7190">
        <w:rPr>
          <w:rFonts w:ascii="Times New Roman" w:hAnsi="Times New Roman" w:cs="Times New Roman"/>
        </w:rPr>
        <w:t xml:space="preserve"> </w:t>
      </w:r>
      <w:r w:rsidR="00565571">
        <w:rPr>
          <w:rFonts w:ascii="Times New Roman" w:hAnsi="Times New Roman" w:cs="Times New Roman"/>
        </w:rPr>
        <w:t>:46-47)</w:t>
      </w:r>
      <w:r w:rsidR="004C5797">
        <w:rPr>
          <w:rFonts w:ascii="Times New Roman" w:hAnsi="Times New Roman" w:cs="Times New Roman"/>
        </w:rPr>
        <w:t>?</w:t>
      </w:r>
      <w:r w:rsidR="00565571">
        <w:rPr>
          <w:rFonts w:ascii="Times New Roman" w:hAnsi="Times New Roman" w:cs="Times New Roman"/>
        </w:rPr>
        <w:t xml:space="preserve"> </w:t>
      </w:r>
      <w:r w:rsidR="00667F03">
        <w:rPr>
          <w:rFonts w:ascii="Times New Roman" w:hAnsi="Times New Roman" w:cs="Times New Roman"/>
        </w:rPr>
        <w:t xml:space="preserve">Notably, </w:t>
      </w:r>
      <w:r w:rsidR="00F86A32">
        <w:rPr>
          <w:rFonts w:ascii="Times New Roman" w:hAnsi="Times New Roman" w:cs="Times New Roman"/>
        </w:rPr>
        <w:t xml:space="preserve">in the </w:t>
      </w:r>
      <w:r w:rsidR="00F86A32" w:rsidRPr="004F7B93">
        <w:rPr>
          <w:rFonts w:ascii="Times New Roman" w:hAnsi="Times New Roman" w:cs="Times New Roman"/>
        </w:rPr>
        <w:t xml:space="preserve">second </w:t>
      </w:r>
      <w:r w:rsidR="00F86A32" w:rsidRPr="004F7B93">
        <w:rPr>
          <w:rFonts w:ascii="Times New Roman" w:hAnsi="Times New Roman" w:cs="Times New Roman"/>
          <w:i/>
          <w:iCs/>
        </w:rPr>
        <w:t>Critique</w:t>
      </w:r>
      <w:r w:rsidR="00F86A32" w:rsidRPr="004F7B93">
        <w:rPr>
          <w:rFonts w:ascii="Times New Roman" w:hAnsi="Times New Roman" w:cs="Times New Roman"/>
        </w:rPr>
        <w:t xml:space="preserve"> Kant is more explicit than anywhere else that we know the moral law (</w:t>
      </w:r>
      <w:proofErr w:type="spellStart"/>
      <w:r w:rsidR="00DE7190" w:rsidRPr="004F7B93">
        <w:rPr>
          <w:rFonts w:ascii="Times New Roman" w:hAnsi="Times New Roman" w:cs="Times New Roman"/>
        </w:rPr>
        <w:t>CPrR</w:t>
      </w:r>
      <w:proofErr w:type="spellEnd"/>
      <w:r w:rsidR="0073116D" w:rsidRPr="004F7B93">
        <w:rPr>
          <w:rFonts w:ascii="Times New Roman" w:hAnsi="Times New Roman" w:cs="Times New Roman"/>
        </w:rPr>
        <w:t xml:space="preserve"> 5</w:t>
      </w:r>
      <w:r w:rsidR="00F86A32" w:rsidRPr="004F7B93">
        <w:rPr>
          <w:rFonts w:ascii="Times New Roman" w:hAnsi="Times New Roman" w:cs="Times New Roman"/>
        </w:rPr>
        <w:t>:</w:t>
      </w:r>
      <w:r w:rsidR="00DE7190" w:rsidRPr="004F7B93">
        <w:rPr>
          <w:rFonts w:ascii="Times New Roman" w:hAnsi="Times New Roman" w:cs="Times New Roman"/>
        </w:rPr>
        <w:t xml:space="preserve"> </w:t>
      </w:r>
      <w:r w:rsidR="00F86A32" w:rsidRPr="004F7B93">
        <w:rPr>
          <w:rFonts w:ascii="Times New Roman" w:hAnsi="Times New Roman" w:cs="Times New Roman"/>
        </w:rPr>
        <w:t>4)</w:t>
      </w:r>
      <w:r w:rsidR="003A3C8A" w:rsidRPr="004F7B93">
        <w:rPr>
          <w:rFonts w:ascii="Times New Roman" w:hAnsi="Times New Roman" w:cs="Times New Roman"/>
        </w:rPr>
        <w:t xml:space="preserve"> </w:t>
      </w:r>
      <w:r w:rsidR="004F7B93" w:rsidRPr="004F7B93">
        <w:rPr>
          <w:rFonts w:ascii="Times New Roman" w:hAnsi="Times New Roman" w:cs="Times New Roman"/>
        </w:rPr>
        <w:t xml:space="preserve">since it </w:t>
      </w:r>
      <w:r w:rsidR="004F7B93">
        <w:rPr>
          <w:rFonts w:ascii="Times New Roman" w:eastAsia="Helvetica" w:hAnsi="Times New Roman" w:cs="Times New Roman"/>
          <w:color w:val="1C1C1C"/>
          <w:kern w:val="1"/>
        </w:rPr>
        <w:t>‘</w:t>
      </w:r>
      <w:r w:rsidR="004F7B93" w:rsidRPr="004F7B93">
        <w:rPr>
          <w:rFonts w:ascii="Times New Roman" w:eastAsia="Helvetica" w:hAnsi="Times New Roman" w:cs="Times New Roman"/>
          <w:color w:val="1C1C1C"/>
          <w:kern w:val="1"/>
        </w:rPr>
        <w:t>is apodictically certain</w:t>
      </w:r>
      <w:r w:rsidR="004F7B93">
        <w:rPr>
          <w:rFonts w:ascii="Times New Roman" w:eastAsia="Helvetica" w:hAnsi="Times New Roman" w:cs="Times New Roman"/>
          <w:color w:val="1C1C1C"/>
          <w:kern w:val="1"/>
        </w:rPr>
        <w:t>’</w:t>
      </w:r>
      <w:r w:rsidR="004F7B93" w:rsidRPr="004F7B93">
        <w:rPr>
          <w:rFonts w:ascii="Times New Roman" w:eastAsia="Helvetica" w:hAnsi="Times New Roman" w:cs="Times New Roman"/>
          <w:color w:val="1C1C1C"/>
          <w:kern w:val="1"/>
        </w:rPr>
        <w:t xml:space="preserve"> (</w:t>
      </w:r>
      <w:proofErr w:type="spellStart"/>
      <w:r w:rsidR="004F7B93">
        <w:rPr>
          <w:rFonts w:ascii="Times New Roman" w:eastAsia="Helvetica" w:hAnsi="Times New Roman" w:cs="Times New Roman"/>
          <w:color w:val="1C1C1C"/>
          <w:kern w:val="1"/>
        </w:rPr>
        <w:t>CPrR</w:t>
      </w:r>
      <w:proofErr w:type="spellEnd"/>
      <w:r w:rsidR="004F7B93">
        <w:rPr>
          <w:rFonts w:ascii="Times New Roman" w:eastAsia="Helvetica" w:hAnsi="Times New Roman" w:cs="Times New Roman"/>
          <w:color w:val="1C1C1C"/>
          <w:kern w:val="1"/>
        </w:rPr>
        <w:t xml:space="preserve"> </w:t>
      </w:r>
      <w:r w:rsidR="004F7B93" w:rsidRPr="004F7B93">
        <w:rPr>
          <w:rFonts w:ascii="Times New Roman" w:eastAsia="Helvetica" w:hAnsi="Times New Roman" w:cs="Times New Roman"/>
          <w:color w:val="1C1C1C"/>
          <w:kern w:val="1"/>
        </w:rPr>
        <w:t>5:</w:t>
      </w:r>
      <w:r w:rsidR="004F7B93">
        <w:rPr>
          <w:rFonts w:ascii="Times New Roman" w:eastAsia="Helvetica" w:hAnsi="Times New Roman" w:cs="Times New Roman"/>
          <w:color w:val="1C1C1C"/>
          <w:kern w:val="1"/>
        </w:rPr>
        <w:t xml:space="preserve"> </w:t>
      </w:r>
      <w:r w:rsidR="004F7B93" w:rsidRPr="004F7B93">
        <w:rPr>
          <w:rFonts w:ascii="Times New Roman" w:eastAsia="Helvetica" w:hAnsi="Times New Roman" w:cs="Times New Roman"/>
          <w:color w:val="1C1C1C"/>
          <w:kern w:val="1"/>
        </w:rPr>
        <w:t>47) and</w:t>
      </w:r>
      <w:r w:rsidR="004F7B93" w:rsidRPr="004F7B93">
        <w:rPr>
          <w:rFonts w:ascii="Times New Roman" w:hAnsi="Times New Roman" w:cs="Times New Roman"/>
        </w:rPr>
        <w:t xml:space="preserve"> </w:t>
      </w:r>
      <w:r w:rsidR="004F7B93">
        <w:rPr>
          <w:rFonts w:ascii="Times New Roman" w:hAnsi="Times New Roman" w:cs="Times New Roman"/>
        </w:rPr>
        <w:t>‘</w:t>
      </w:r>
      <w:r w:rsidR="004F7B93" w:rsidRPr="004F7B93">
        <w:rPr>
          <w:rFonts w:ascii="Times New Roman" w:hAnsi="Times New Roman" w:cs="Times New Roman"/>
        </w:rPr>
        <w:t>knowledge is an apodictic judging</w:t>
      </w:r>
      <w:r w:rsidR="004F7B93">
        <w:rPr>
          <w:rFonts w:ascii="Times New Roman" w:hAnsi="Times New Roman" w:cs="Times New Roman"/>
        </w:rPr>
        <w:t>’ (JL</w:t>
      </w:r>
      <w:r w:rsidR="004F7B93" w:rsidRPr="004F7B93">
        <w:rPr>
          <w:rFonts w:ascii="Times New Roman" w:hAnsi="Times New Roman" w:cs="Times New Roman"/>
        </w:rPr>
        <w:t xml:space="preserve"> 9:</w:t>
      </w:r>
      <w:r w:rsidR="004F7B93">
        <w:rPr>
          <w:rFonts w:ascii="Times New Roman" w:hAnsi="Times New Roman" w:cs="Times New Roman"/>
        </w:rPr>
        <w:t xml:space="preserve"> </w:t>
      </w:r>
      <w:r w:rsidR="004F7B93" w:rsidRPr="004F7B93">
        <w:rPr>
          <w:rFonts w:ascii="Times New Roman" w:hAnsi="Times New Roman" w:cs="Times New Roman"/>
        </w:rPr>
        <w:t>66</w:t>
      </w:r>
      <w:r w:rsidR="004F7B93">
        <w:rPr>
          <w:rFonts w:ascii="Times New Roman" w:hAnsi="Times New Roman" w:cs="Times New Roman"/>
        </w:rPr>
        <w:t xml:space="preserve">). </w:t>
      </w:r>
      <w:r w:rsidR="004C5797">
        <w:rPr>
          <w:rFonts w:ascii="Times New Roman" w:hAnsi="Times New Roman" w:cs="Times New Roman"/>
        </w:rPr>
        <w:t>Hence, t</w:t>
      </w:r>
      <w:r w:rsidR="00F41FFD">
        <w:rPr>
          <w:rFonts w:ascii="Times New Roman" w:hAnsi="Times New Roman" w:cs="Times New Roman"/>
        </w:rPr>
        <w:t xml:space="preserve">he morality-as-faith view </w:t>
      </w:r>
      <w:r w:rsidR="004C5797">
        <w:rPr>
          <w:rFonts w:ascii="Times New Roman" w:hAnsi="Times New Roman" w:cs="Times New Roman"/>
        </w:rPr>
        <w:t xml:space="preserve">is best understood as a revision of Kant’s </w:t>
      </w:r>
      <w:r w:rsidR="00995812">
        <w:rPr>
          <w:rFonts w:ascii="Times New Roman" w:hAnsi="Times New Roman" w:cs="Times New Roman"/>
        </w:rPr>
        <w:lastRenderedPageBreak/>
        <w:t>view.</w:t>
      </w:r>
      <w:r w:rsidR="00C56F44">
        <w:rPr>
          <w:rStyle w:val="FootnoteReference"/>
          <w:rFonts w:ascii="Times New Roman" w:hAnsi="Times New Roman" w:cs="Times New Roman"/>
        </w:rPr>
        <w:footnoteReference w:id="24"/>
      </w:r>
      <w:r w:rsidR="004C5797">
        <w:rPr>
          <w:rFonts w:ascii="Times New Roman" w:hAnsi="Times New Roman" w:cs="Times New Roman"/>
        </w:rPr>
        <w:t xml:space="preserve"> </w:t>
      </w:r>
      <w:r w:rsidR="00975CFB">
        <w:rPr>
          <w:rFonts w:ascii="Times New Roman" w:hAnsi="Times New Roman" w:cs="Times New Roman"/>
        </w:rPr>
        <w:t>T</w:t>
      </w:r>
      <w:r w:rsidR="00995812">
        <w:rPr>
          <w:rFonts w:ascii="Times New Roman" w:hAnsi="Times New Roman" w:cs="Times New Roman"/>
        </w:rPr>
        <w:t xml:space="preserve">his revision </w:t>
      </w:r>
      <w:r w:rsidR="007904C5">
        <w:rPr>
          <w:rFonts w:ascii="Times New Roman" w:hAnsi="Times New Roman" w:cs="Times New Roman"/>
        </w:rPr>
        <w:t>does not</w:t>
      </w:r>
      <w:r w:rsidR="00975CFB">
        <w:rPr>
          <w:rFonts w:ascii="Times New Roman" w:hAnsi="Times New Roman" w:cs="Times New Roman"/>
        </w:rPr>
        <w:t xml:space="preserve">, I think, </w:t>
      </w:r>
      <w:r w:rsidR="007904C5">
        <w:rPr>
          <w:rFonts w:ascii="Times New Roman" w:hAnsi="Times New Roman" w:cs="Times New Roman"/>
        </w:rPr>
        <w:t>accord with</w:t>
      </w:r>
      <w:r w:rsidR="00995812">
        <w:rPr>
          <w:rFonts w:ascii="Times New Roman" w:hAnsi="Times New Roman" w:cs="Times New Roman"/>
        </w:rPr>
        <w:t xml:space="preserve"> Kant’s overall commitments.</w:t>
      </w:r>
      <w:r w:rsidR="005B1ED4">
        <w:rPr>
          <w:rStyle w:val="FootnoteReference"/>
          <w:rFonts w:ascii="Times New Roman" w:hAnsi="Times New Roman" w:cs="Times New Roman"/>
        </w:rPr>
        <w:footnoteReference w:id="25"/>
      </w:r>
      <w:r w:rsidR="00995812">
        <w:rPr>
          <w:rFonts w:ascii="Times New Roman" w:hAnsi="Times New Roman" w:cs="Times New Roman"/>
        </w:rPr>
        <w:t xml:space="preserve"> </w:t>
      </w:r>
      <w:r w:rsidR="00EC045F">
        <w:rPr>
          <w:rFonts w:ascii="Times New Roman" w:hAnsi="Times New Roman" w:cs="Times New Roman"/>
        </w:rPr>
        <w:t>Moreover, I</w:t>
      </w:r>
      <w:r w:rsidR="00A076A7">
        <w:rPr>
          <w:rFonts w:ascii="Times New Roman" w:hAnsi="Times New Roman" w:cs="Times New Roman"/>
        </w:rPr>
        <w:t xml:space="preserve"> do not believe that his</w:t>
      </w:r>
      <w:r w:rsidR="00F05C58">
        <w:rPr>
          <w:rFonts w:ascii="Times New Roman" w:hAnsi="Times New Roman" w:cs="Times New Roman"/>
        </w:rPr>
        <w:t xml:space="preserve"> appeal to knowledge of the</w:t>
      </w:r>
      <w:r w:rsidR="00A076A7">
        <w:rPr>
          <w:rFonts w:ascii="Times New Roman" w:hAnsi="Times New Roman" w:cs="Times New Roman"/>
        </w:rPr>
        <w:t xml:space="preserve"> </w:t>
      </w:r>
      <w:r w:rsidR="00BD30BD">
        <w:rPr>
          <w:rFonts w:ascii="Times New Roman" w:hAnsi="Times New Roman" w:cs="Times New Roman"/>
        </w:rPr>
        <w:t xml:space="preserve">moral law as a fact of reason </w:t>
      </w:r>
      <w:r w:rsidR="00A076A7">
        <w:rPr>
          <w:rFonts w:ascii="Times New Roman" w:hAnsi="Times New Roman" w:cs="Times New Roman"/>
        </w:rPr>
        <w:t>is</w:t>
      </w:r>
      <w:r w:rsidR="00F05C58">
        <w:rPr>
          <w:rFonts w:ascii="Times New Roman" w:hAnsi="Times New Roman" w:cs="Times New Roman"/>
        </w:rPr>
        <w:t xml:space="preserve"> </w:t>
      </w:r>
      <w:r w:rsidR="00995812">
        <w:rPr>
          <w:rFonts w:ascii="Times New Roman" w:hAnsi="Times New Roman" w:cs="Times New Roman"/>
        </w:rPr>
        <w:t>clearly</w:t>
      </w:r>
      <w:r w:rsidR="00BD30BD">
        <w:rPr>
          <w:rFonts w:ascii="Times New Roman" w:hAnsi="Times New Roman" w:cs="Times New Roman"/>
        </w:rPr>
        <w:t xml:space="preserve"> </w:t>
      </w:r>
      <w:r w:rsidR="00FC46EB">
        <w:rPr>
          <w:rFonts w:ascii="Times New Roman" w:hAnsi="Times New Roman" w:cs="Times New Roman"/>
        </w:rPr>
        <w:t xml:space="preserve">indefensible. </w:t>
      </w:r>
      <w:r w:rsidR="002C4E95">
        <w:rPr>
          <w:rFonts w:ascii="Times New Roman" w:hAnsi="Times New Roman" w:cs="Times New Roman"/>
        </w:rPr>
        <w:t>But i</w:t>
      </w:r>
      <w:r w:rsidR="00F943BF">
        <w:rPr>
          <w:rFonts w:ascii="Times New Roman" w:hAnsi="Times New Roman" w:cs="Times New Roman"/>
        </w:rPr>
        <w:t>n the context</w:t>
      </w:r>
      <w:r w:rsidR="00912533">
        <w:rPr>
          <w:rFonts w:ascii="Times New Roman" w:hAnsi="Times New Roman" w:cs="Times New Roman"/>
        </w:rPr>
        <w:t xml:space="preserve"> of this essay,</w:t>
      </w:r>
      <w:r w:rsidR="009C0CB3">
        <w:rPr>
          <w:rFonts w:ascii="Times New Roman" w:hAnsi="Times New Roman" w:cs="Times New Roman"/>
        </w:rPr>
        <w:t xml:space="preserve"> I can only</w:t>
      </w:r>
      <w:r w:rsidR="0034786C">
        <w:rPr>
          <w:rFonts w:ascii="Times New Roman" w:hAnsi="Times New Roman" w:cs="Times New Roman"/>
        </w:rPr>
        <w:t xml:space="preserve"> highlight </w:t>
      </w:r>
      <w:r w:rsidR="002402DC">
        <w:rPr>
          <w:rFonts w:ascii="Times New Roman" w:hAnsi="Times New Roman" w:cs="Times New Roman"/>
        </w:rPr>
        <w:t xml:space="preserve">some </w:t>
      </w:r>
      <w:r w:rsidR="00995812">
        <w:rPr>
          <w:rFonts w:ascii="Times New Roman" w:hAnsi="Times New Roman" w:cs="Times New Roman"/>
        </w:rPr>
        <w:t>points</w:t>
      </w:r>
      <w:r w:rsidR="00937A86">
        <w:rPr>
          <w:rFonts w:ascii="Times New Roman" w:hAnsi="Times New Roman" w:cs="Times New Roman"/>
        </w:rPr>
        <w:t xml:space="preserve"> </w:t>
      </w:r>
      <w:r w:rsidR="00F943BF">
        <w:rPr>
          <w:rFonts w:ascii="Times New Roman" w:hAnsi="Times New Roman" w:cs="Times New Roman"/>
        </w:rPr>
        <w:t>in partial defense of Kant’s appeal to moral knowledge</w:t>
      </w:r>
      <w:r w:rsidR="00912533">
        <w:rPr>
          <w:rFonts w:ascii="Times New Roman" w:hAnsi="Times New Roman" w:cs="Times New Roman"/>
        </w:rPr>
        <w:t xml:space="preserve"> </w:t>
      </w:r>
      <w:r w:rsidR="00937A86">
        <w:rPr>
          <w:rFonts w:ascii="Times New Roman" w:hAnsi="Times New Roman" w:cs="Times New Roman"/>
        </w:rPr>
        <w:t xml:space="preserve">that </w:t>
      </w:r>
      <w:r w:rsidR="00995812">
        <w:rPr>
          <w:rFonts w:ascii="Times New Roman" w:hAnsi="Times New Roman" w:cs="Times New Roman"/>
        </w:rPr>
        <w:t>are</w:t>
      </w:r>
      <w:r w:rsidR="00937A86">
        <w:rPr>
          <w:rFonts w:ascii="Times New Roman" w:hAnsi="Times New Roman" w:cs="Times New Roman"/>
        </w:rPr>
        <w:t xml:space="preserve"> </w:t>
      </w:r>
      <w:r w:rsidR="00912533">
        <w:rPr>
          <w:rFonts w:ascii="Times New Roman" w:hAnsi="Times New Roman" w:cs="Times New Roman"/>
        </w:rPr>
        <w:t>also relevant</w:t>
      </w:r>
      <w:r w:rsidR="00937A86">
        <w:rPr>
          <w:rFonts w:ascii="Times New Roman" w:hAnsi="Times New Roman" w:cs="Times New Roman"/>
        </w:rPr>
        <w:t xml:space="preserve"> to</w:t>
      </w:r>
      <w:r w:rsidR="00912533">
        <w:rPr>
          <w:rFonts w:ascii="Times New Roman" w:hAnsi="Times New Roman" w:cs="Times New Roman"/>
        </w:rPr>
        <w:t xml:space="preserve"> </w:t>
      </w:r>
      <w:r w:rsidR="00937A86">
        <w:rPr>
          <w:rFonts w:ascii="Times New Roman" w:hAnsi="Times New Roman" w:cs="Times New Roman"/>
        </w:rPr>
        <w:t xml:space="preserve">Kant’s </w:t>
      </w:r>
      <w:r w:rsidR="00BF7D03">
        <w:rPr>
          <w:rFonts w:ascii="Times New Roman" w:hAnsi="Times New Roman" w:cs="Times New Roman"/>
        </w:rPr>
        <w:t>overall</w:t>
      </w:r>
      <w:r w:rsidR="00937A86">
        <w:rPr>
          <w:rFonts w:ascii="Times New Roman" w:hAnsi="Times New Roman" w:cs="Times New Roman"/>
        </w:rPr>
        <w:t xml:space="preserve"> epistemology. </w:t>
      </w:r>
    </w:p>
    <w:p w14:paraId="5583D5E6" w14:textId="248BAC48" w:rsidR="00723B2C" w:rsidRPr="00723B2C" w:rsidRDefault="00BC21F4" w:rsidP="00BD5FF0">
      <w:pPr>
        <w:spacing w:line="480" w:lineRule="auto"/>
        <w:ind w:firstLine="720"/>
        <w:jc w:val="both"/>
        <w:rPr>
          <w:rFonts w:ascii="Times New Roman" w:hAnsi="Times New Roman" w:cs="Times New Roman"/>
        </w:rPr>
      </w:pPr>
      <w:r>
        <w:rPr>
          <w:rFonts w:ascii="Times New Roman" w:hAnsi="Times New Roman" w:cs="Times New Roman"/>
        </w:rPr>
        <w:t>Kant’s general conception of knowledge</w:t>
      </w:r>
      <w:r w:rsidR="00A65480">
        <w:rPr>
          <w:rFonts w:ascii="Times New Roman" w:hAnsi="Times New Roman" w:cs="Times New Roman"/>
        </w:rPr>
        <w:t xml:space="preserve"> does not</w:t>
      </w:r>
      <w:r>
        <w:rPr>
          <w:rFonts w:ascii="Times New Roman" w:hAnsi="Times New Roman" w:cs="Times New Roman"/>
        </w:rPr>
        <w:t xml:space="preserve"> require that the </w:t>
      </w:r>
      <w:r w:rsidR="00DE7190">
        <w:rPr>
          <w:rFonts w:ascii="Times New Roman" w:hAnsi="Times New Roman" w:cs="Times New Roman"/>
        </w:rPr>
        <w:t>‘</w:t>
      </w:r>
      <w:r>
        <w:rPr>
          <w:rFonts w:ascii="Times New Roman" w:hAnsi="Times New Roman" w:cs="Times New Roman"/>
        </w:rPr>
        <w:t>certainty for everyone</w:t>
      </w:r>
      <w:r w:rsidR="00DE7190">
        <w:rPr>
          <w:rFonts w:ascii="Times New Roman" w:hAnsi="Times New Roman" w:cs="Times New Roman"/>
        </w:rPr>
        <w:t xml:space="preserve">’ </w:t>
      </w:r>
      <w:r w:rsidR="002F32A4">
        <w:rPr>
          <w:rFonts w:ascii="Times New Roman" w:hAnsi="Times New Roman" w:cs="Times New Roman"/>
        </w:rPr>
        <w:t xml:space="preserve">that </w:t>
      </w:r>
      <w:r w:rsidR="0076135C">
        <w:rPr>
          <w:rFonts w:ascii="Times New Roman" w:hAnsi="Times New Roman" w:cs="Times New Roman"/>
        </w:rPr>
        <w:t xml:space="preserve">attaches to </w:t>
      </w:r>
      <w:r w:rsidR="002F32A4">
        <w:rPr>
          <w:rFonts w:ascii="Times New Roman" w:hAnsi="Times New Roman" w:cs="Times New Roman"/>
        </w:rPr>
        <w:t>objective</w:t>
      </w:r>
      <w:r w:rsidR="0076135C">
        <w:rPr>
          <w:rFonts w:ascii="Times New Roman" w:hAnsi="Times New Roman" w:cs="Times New Roman"/>
        </w:rPr>
        <w:t xml:space="preserve">ly </w:t>
      </w:r>
      <w:r w:rsidR="002F32A4">
        <w:rPr>
          <w:rFonts w:ascii="Times New Roman" w:hAnsi="Times New Roman" w:cs="Times New Roman"/>
        </w:rPr>
        <w:t>sufficie</w:t>
      </w:r>
      <w:r w:rsidR="0076135C">
        <w:rPr>
          <w:rFonts w:ascii="Times New Roman" w:hAnsi="Times New Roman" w:cs="Times New Roman"/>
        </w:rPr>
        <w:t xml:space="preserve">nt </w:t>
      </w:r>
      <w:r w:rsidR="002F32A4">
        <w:rPr>
          <w:rFonts w:ascii="Times New Roman" w:hAnsi="Times New Roman" w:cs="Times New Roman"/>
        </w:rPr>
        <w:t>ground</w:t>
      </w:r>
      <w:r w:rsidR="00427834">
        <w:rPr>
          <w:rFonts w:ascii="Times New Roman" w:hAnsi="Times New Roman" w:cs="Times New Roman"/>
        </w:rPr>
        <w:t>s</w:t>
      </w:r>
      <w:r w:rsidR="002F32A4">
        <w:rPr>
          <w:rFonts w:ascii="Times New Roman" w:hAnsi="Times New Roman" w:cs="Times New Roman"/>
        </w:rPr>
        <w:t xml:space="preserve"> of cognition (A822/B850) must</w:t>
      </w:r>
      <w:r w:rsidR="00975CFB">
        <w:rPr>
          <w:rFonts w:ascii="Times New Roman" w:hAnsi="Times New Roman" w:cs="Times New Roman"/>
        </w:rPr>
        <w:t xml:space="preserve"> always</w:t>
      </w:r>
      <w:r w:rsidR="002F32A4">
        <w:rPr>
          <w:rFonts w:ascii="Times New Roman" w:hAnsi="Times New Roman" w:cs="Times New Roman"/>
        </w:rPr>
        <w:t xml:space="preserve"> be based upon </w:t>
      </w:r>
      <w:r w:rsidR="002F32A4" w:rsidRPr="0076135C">
        <w:rPr>
          <w:rFonts w:ascii="Times New Roman" w:hAnsi="Times New Roman" w:cs="Times New Roman"/>
          <w:i/>
          <w:iCs/>
        </w:rPr>
        <w:t>further</w:t>
      </w:r>
      <w:r w:rsidR="0076135C">
        <w:rPr>
          <w:rFonts w:ascii="Times New Roman" w:hAnsi="Times New Roman" w:cs="Times New Roman"/>
        </w:rPr>
        <w:t xml:space="preserve"> </w:t>
      </w:r>
      <w:r w:rsidR="002F32A4">
        <w:rPr>
          <w:rFonts w:ascii="Times New Roman" w:hAnsi="Times New Roman" w:cs="Times New Roman"/>
        </w:rPr>
        <w:t>cognitive grounds (so that we are faced with a vicious</w:t>
      </w:r>
      <w:r w:rsidR="00EC045F">
        <w:rPr>
          <w:rFonts w:ascii="Times New Roman" w:hAnsi="Times New Roman" w:cs="Times New Roman"/>
        </w:rPr>
        <w:t xml:space="preserve"> epistemic regress</w:t>
      </w:r>
      <w:r w:rsidR="002F32A4">
        <w:rPr>
          <w:rFonts w:ascii="Times New Roman" w:hAnsi="Times New Roman" w:cs="Times New Roman"/>
        </w:rPr>
        <w:t xml:space="preserve"> or an allegedly benign</w:t>
      </w:r>
      <w:r w:rsidR="00EC045F">
        <w:rPr>
          <w:rFonts w:ascii="Times New Roman" w:hAnsi="Times New Roman" w:cs="Times New Roman"/>
        </w:rPr>
        <w:t xml:space="preserve"> </w:t>
      </w:r>
      <w:proofErr w:type="spellStart"/>
      <w:r w:rsidR="002F32A4">
        <w:rPr>
          <w:rFonts w:ascii="Times New Roman" w:hAnsi="Times New Roman" w:cs="Times New Roman"/>
        </w:rPr>
        <w:t>coherentist</w:t>
      </w:r>
      <w:proofErr w:type="spellEnd"/>
      <w:r w:rsidR="002F32A4">
        <w:rPr>
          <w:rFonts w:ascii="Times New Roman" w:hAnsi="Times New Roman" w:cs="Times New Roman"/>
        </w:rPr>
        <w:t xml:space="preserve"> </w:t>
      </w:r>
      <w:r w:rsidR="00EC045F">
        <w:rPr>
          <w:rFonts w:ascii="Times New Roman" w:hAnsi="Times New Roman" w:cs="Times New Roman"/>
        </w:rPr>
        <w:t>circle</w:t>
      </w:r>
      <w:r w:rsidR="002F32A4">
        <w:rPr>
          <w:rFonts w:ascii="Times New Roman" w:hAnsi="Times New Roman" w:cs="Times New Roman"/>
        </w:rPr>
        <w:t xml:space="preserve">). Rather, he </w:t>
      </w:r>
      <w:r w:rsidR="00A130F3">
        <w:rPr>
          <w:rFonts w:ascii="Times New Roman" w:hAnsi="Times New Roman" w:cs="Times New Roman"/>
        </w:rPr>
        <w:t xml:space="preserve">stresses </w:t>
      </w:r>
      <w:r w:rsidR="00A130F3" w:rsidRPr="00A130F3">
        <w:rPr>
          <w:rFonts w:ascii="Times New Roman" w:hAnsi="Times New Roman" w:cs="Times New Roman"/>
        </w:rPr>
        <w:t xml:space="preserve">that </w:t>
      </w:r>
      <w:r w:rsidR="00A130F3">
        <w:rPr>
          <w:rFonts w:ascii="Times New Roman" w:hAnsi="Times New Roman" w:cs="Times New Roman"/>
        </w:rPr>
        <w:t>aside from</w:t>
      </w:r>
      <w:r w:rsidR="0076135C">
        <w:rPr>
          <w:rFonts w:ascii="Times New Roman" w:hAnsi="Times New Roman" w:cs="Times New Roman"/>
        </w:rPr>
        <w:t xml:space="preserve"> the</w:t>
      </w:r>
      <w:r w:rsidR="00A130F3">
        <w:rPr>
          <w:rFonts w:ascii="Times New Roman" w:hAnsi="Times New Roman" w:cs="Times New Roman"/>
        </w:rPr>
        <w:t xml:space="preserve"> </w:t>
      </w:r>
      <w:r w:rsidR="00DE7190">
        <w:rPr>
          <w:rFonts w:ascii="Times New Roman" w:hAnsi="Times New Roman" w:cs="Times New Roman"/>
        </w:rPr>
        <w:t>‘</w:t>
      </w:r>
      <w:r w:rsidR="00A130F3">
        <w:rPr>
          <w:rFonts w:ascii="Times New Roman" w:hAnsi="Times New Roman" w:cs="Times New Roman"/>
        </w:rPr>
        <w:t>mediate</w:t>
      </w:r>
      <w:r w:rsidR="00DE7190">
        <w:rPr>
          <w:rFonts w:ascii="Times New Roman" w:hAnsi="Times New Roman" w:cs="Times New Roman"/>
        </w:rPr>
        <w:t>’</w:t>
      </w:r>
      <w:r w:rsidR="00A130F3">
        <w:rPr>
          <w:rFonts w:ascii="Times New Roman" w:hAnsi="Times New Roman" w:cs="Times New Roman"/>
        </w:rPr>
        <w:t xml:space="preserve"> certainty that is based on some further ground or proof, </w:t>
      </w:r>
      <w:r w:rsidR="00DE7190">
        <w:rPr>
          <w:rFonts w:ascii="Times New Roman" w:hAnsi="Times New Roman" w:cs="Times New Roman"/>
        </w:rPr>
        <w:t>‘</w:t>
      </w:r>
      <w:r w:rsidR="002F32A4" w:rsidRPr="00A130F3">
        <w:rPr>
          <w:rFonts w:ascii="Times New Roman" w:hAnsi="Times New Roman" w:cs="Times New Roman"/>
        </w:rPr>
        <w:t>there must also be something indemonstrable or immediately certain, and our entire cognition must proceed from immediately certain principles</w:t>
      </w:r>
      <w:r w:rsidR="00DE7190">
        <w:rPr>
          <w:rFonts w:ascii="Times New Roman" w:hAnsi="Times New Roman" w:cs="Times New Roman"/>
        </w:rPr>
        <w:t>’</w:t>
      </w:r>
      <w:r w:rsidR="00A130F3">
        <w:rPr>
          <w:rFonts w:ascii="Times New Roman" w:hAnsi="Times New Roman" w:cs="Times New Roman"/>
        </w:rPr>
        <w:t xml:space="preserve"> </w:t>
      </w:r>
      <w:r w:rsidR="002F32A4" w:rsidRPr="00A130F3">
        <w:rPr>
          <w:rFonts w:ascii="Times New Roman" w:hAnsi="Times New Roman" w:cs="Times New Roman"/>
        </w:rPr>
        <w:t>(</w:t>
      </w:r>
      <w:r w:rsidR="00DE7190">
        <w:rPr>
          <w:rFonts w:ascii="Times New Roman" w:hAnsi="Times New Roman" w:cs="Times New Roman"/>
        </w:rPr>
        <w:t>JL</w:t>
      </w:r>
      <w:r w:rsidR="0073116D">
        <w:rPr>
          <w:rFonts w:ascii="Times New Roman" w:hAnsi="Times New Roman" w:cs="Times New Roman"/>
        </w:rPr>
        <w:t xml:space="preserve"> 9</w:t>
      </w:r>
      <w:r w:rsidR="002F32A4" w:rsidRPr="00A130F3">
        <w:rPr>
          <w:rFonts w:ascii="Times New Roman" w:hAnsi="Times New Roman" w:cs="Times New Roman"/>
        </w:rPr>
        <w:t>:</w:t>
      </w:r>
      <w:r w:rsidR="00DE7190">
        <w:rPr>
          <w:rFonts w:ascii="Times New Roman" w:hAnsi="Times New Roman" w:cs="Times New Roman"/>
        </w:rPr>
        <w:t xml:space="preserve"> </w:t>
      </w:r>
      <w:r w:rsidR="002F32A4" w:rsidRPr="00A130F3">
        <w:rPr>
          <w:rFonts w:ascii="Times New Roman" w:hAnsi="Times New Roman" w:cs="Times New Roman"/>
        </w:rPr>
        <w:t xml:space="preserve">71; cf. </w:t>
      </w:r>
      <w:r w:rsidR="00AA6776">
        <w:rPr>
          <w:rFonts w:ascii="Times New Roman" w:hAnsi="Times New Roman" w:cs="Times New Roman"/>
          <w:color w:val="000000" w:themeColor="text1"/>
        </w:rPr>
        <w:t>BL</w:t>
      </w:r>
      <w:r w:rsidR="0073116D">
        <w:rPr>
          <w:rFonts w:ascii="Times New Roman" w:hAnsi="Times New Roman" w:cs="Times New Roman"/>
          <w:color w:val="000000" w:themeColor="text1"/>
        </w:rPr>
        <w:t xml:space="preserve"> 24</w:t>
      </w:r>
      <w:r w:rsidR="002F32A4" w:rsidRPr="00AA6776">
        <w:rPr>
          <w:rFonts w:ascii="Times New Roman" w:hAnsi="Times New Roman" w:cs="Times New Roman"/>
          <w:color w:val="000000" w:themeColor="text1"/>
        </w:rPr>
        <w:t>:</w:t>
      </w:r>
      <w:r w:rsidR="00DE7190" w:rsidRPr="00AA6776">
        <w:rPr>
          <w:rFonts w:ascii="Times New Roman" w:hAnsi="Times New Roman" w:cs="Times New Roman"/>
          <w:color w:val="000000" w:themeColor="text1"/>
        </w:rPr>
        <w:t xml:space="preserve"> </w:t>
      </w:r>
      <w:r w:rsidR="002F32A4" w:rsidRPr="00AA6776">
        <w:rPr>
          <w:rFonts w:ascii="Times New Roman" w:hAnsi="Times New Roman" w:cs="Times New Roman"/>
          <w:color w:val="000000" w:themeColor="text1"/>
        </w:rPr>
        <w:t>226</w:t>
      </w:r>
      <w:r w:rsidR="002402DC">
        <w:rPr>
          <w:rFonts w:ascii="Times New Roman" w:hAnsi="Times New Roman" w:cs="Times New Roman"/>
        </w:rPr>
        <w:t xml:space="preserve">). </w:t>
      </w:r>
      <w:r w:rsidR="00BD5FF0">
        <w:rPr>
          <w:rFonts w:ascii="Times New Roman" w:hAnsi="Times New Roman" w:cs="Times New Roman"/>
        </w:rPr>
        <w:t xml:space="preserve">His appeal to the moral law as an indemonstrable yet </w:t>
      </w:r>
      <w:r w:rsidR="002C4E95">
        <w:rPr>
          <w:rFonts w:ascii="Times New Roman" w:hAnsi="Times New Roman" w:cs="Times New Roman"/>
        </w:rPr>
        <w:t>certain, known</w:t>
      </w:r>
      <w:r w:rsidR="00BD5FF0">
        <w:rPr>
          <w:rFonts w:ascii="Times New Roman" w:hAnsi="Times New Roman" w:cs="Times New Roman"/>
        </w:rPr>
        <w:t xml:space="preserve"> fact of reason thus accords with his general epistemological strictures. Indeed, t</w:t>
      </w:r>
      <w:r w:rsidR="00B26726">
        <w:rPr>
          <w:rFonts w:ascii="Times New Roman" w:hAnsi="Times New Roman" w:cs="Times New Roman"/>
        </w:rPr>
        <w:t>he moral law owe</w:t>
      </w:r>
      <w:r w:rsidR="002C4E95">
        <w:rPr>
          <w:rFonts w:ascii="Times New Roman" w:hAnsi="Times New Roman" w:cs="Times New Roman"/>
        </w:rPr>
        <w:t>s</w:t>
      </w:r>
      <w:r w:rsidR="00B26726">
        <w:rPr>
          <w:rFonts w:ascii="Times New Roman" w:hAnsi="Times New Roman" w:cs="Times New Roman"/>
        </w:rPr>
        <w:t xml:space="preserve"> its distinguished epistemic status precisely to the fact that it serves as an immediately certain, </w:t>
      </w:r>
      <w:r w:rsidR="00B26726">
        <w:rPr>
          <w:rFonts w:ascii="Times New Roman" w:hAnsi="Times New Roman" w:cs="Times New Roman"/>
        </w:rPr>
        <w:lastRenderedPageBreak/>
        <w:t>foundational principle from which all and any mediately certain moral knowledge (of concrete duties</w:t>
      </w:r>
      <w:r w:rsidR="0076135C">
        <w:rPr>
          <w:rFonts w:ascii="Times New Roman" w:hAnsi="Times New Roman" w:cs="Times New Roman"/>
        </w:rPr>
        <w:t xml:space="preserve"> etc.</w:t>
      </w:r>
      <w:r w:rsidR="00B26726">
        <w:rPr>
          <w:rFonts w:ascii="Times New Roman" w:hAnsi="Times New Roman" w:cs="Times New Roman"/>
        </w:rPr>
        <w:t>) can be derived. In other words, acceptance of the moral law has the status of knowledge (</w:t>
      </w:r>
      <w:r w:rsidR="00B26726" w:rsidRPr="004F7B93">
        <w:rPr>
          <w:rFonts w:ascii="Times New Roman" w:hAnsi="Times New Roman" w:cs="Times New Roman"/>
        </w:rPr>
        <w:t>Wissen</w:t>
      </w:r>
      <w:r w:rsidR="00B26726">
        <w:rPr>
          <w:rFonts w:ascii="Times New Roman" w:hAnsi="Times New Roman" w:cs="Times New Roman"/>
        </w:rPr>
        <w:t>) precisely because it enables</w:t>
      </w:r>
      <w:r w:rsidR="00723B2C" w:rsidRPr="00723B2C">
        <w:rPr>
          <w:rFonts w:ascii="Times New Roman" w:hAnsi="Times New Roman" w:cs="Times New Roman"/>
        </w:rPr>
        <w:t xml:space="preserve"> </w:t>
      </w:r>
      <w:r w:rsidR="00DE7190">
        <w:rPr>
          <w:rFonts w:ascii="Times New Roman" w:hAnsi="Times New Roman" w:cs="Times New Roman"/>
        </w:rPr>
        <w:t>‘</w:t>
      </w:r>
      <w:r w:rsidR="00723B2C" w:rsidRPr="00723B2C">
        <w:rPr>
          <w:rFonts w:ascii="Times New Roman" w:hAnsi="Times New Roman" w:cs="Times New Roman"/>
        </w:rPr>
        <w:t>the practical cognition of reason</w:t>
      </w:r>
      <w:r w:rsidR="00DE7190">
        <w:rPr>
          <w:rFonts w:ascii="Times New Roman" w:hAnsi="Times New Roman" w:cs="Times New Roman"/>
        </w:rPr>
        <w:t>’</w:t>
      </w:r>
      <w:r w:rsidR="00723B2C">
        <w:rPr>
          <w:rFonts w:ascii="Times New Roman" w:hAnsi="Times New Roman" w:cs="Times New Roman"/>
        </w:rPr>
        <w:t xml:space="preserve"> as one of the </w:t>
      </w:r>
      <w:r w:rsidR="00DE7190">
        <w:rPr>
          <w:rFonts w:ascii="Times New Roman" w:hAnsi="Times New Roman" w:cs="Times New Roman"/>
        </w:rPr>
        <w:t>‘</w:t>
      </w:r>
      <w:r w:rsidR="00723B2C">
        <w:rPr>
          <w:rFonts w:ascii="Times New Roman" w:hAnsi="Times New Roman" w:cs="Times New Roman"/>
        </w:rPr>
        <w:t>objectively so-called sciences</w:t>
      </w:r>
      <w:r w:rsidR="00DE7190">
        <w:rPr>
          <w:rFonts w:ascii="Times New Roman" w:hAnsi="Times New Roman" w:cs="Times New Roman"/>
        </w:rPr>
        <w:t>’</w:t>
      </w:r>
      <w:r w:rsidR="00723B2C">
        <w:rPr>
          <w:rFonts w:ascii="Times New Roman" w:hAnsi="Times New Roman" w:cs="Times New Roman"/>
        </w:rPr>
        <w:t xml:space="preserve"> (</w:t>
      </w:r>
      <w:proofErr w:type="spellStart"/>
      <w:r w:rsidR="00723B2C" w:rsidRPr="004F7B93">
        <w:rPr>
          <w:rFonts w:ascii="Times New Roman" w:hAnsi="Times New Roman" w:cs="Times New Roman"/>
        </w:rPr>
        <w:t>Wissenschaften</w:t>
      </w:r>
      <w:proofErr w:type="spellEnd"/>
      <w:r w:rsidR="00723B2C">
        <w:rPr>
          <w:rFonts w:ascii="Times New Roman" w:hAnsi="Times New Roman" w:cs="Times New Roman"/>
        </w:rPr>
        <w:t>) (Bix-x). A science, for Kant, requires the systematic unity of various specific cognitions under common principles (</w:t>
      </w:r>
      <w:proofErr w:type="spellStart"/>
      <w:r w:rsidR="00DE7190">
        <w:rPr>
          <w:rFonts w:ascii="Times New Roman" w:hAnsi="Times New Roman" w:cs="Times New Roman"/>
        </w:rPr>
        <w:t>Prol</w:t>
      </w:r>
      <w:proofErr w:type="spellEnd"/>
      <w:r w:rsidR="0073116D">
        <w:rPr>
          <w:rFonts w:ascii="Times New Roman" w:hAnsi="Times New Roman" w:cs="Times New Roman"/>
        </w:rPr>
        <w:t xml:space="preserve"> 4</w:t>
      </w:r>
      <w:r w:rsidR="00723B2C">
        <w:rPr>
          <w:rFonts w:ascii="Times New Roman" w:hAnsi="Times New Roman" w:cs="Times New Roman"/>
        </w:rPr>
        <w:t>:</w:t>
      </w:r>
      <w:r w:rsidR="00DE7190">
        <w:rPr>
          <w:rFonts w:ascii="Times New Roman" w:hAnsi="Times New Roman" w:cs="Times New Roman"/>
        </w:rPr>
        <w:t xml:space="preserve"> </w:t>
      </w:r>
      <w:r w:rsidR="00723B2C">
        <w:rPr>
          <w:rFonts w:ascii="Times New Roman" w:hAnsi="Times New Roman" w:cs="Times New Roman"/>
        </w:rPr>
        <w:t>306); such a system is possible in the domain of practical reason because</w:t>
      </w:r>
      <w:r w:rsidR="00723B2C" w:rsidRPr="00723B2C">
        <w:rPr>
          <w:rFonts w:ascii="Times New Roman" w:hAnsi="Times New Roman" w:cs="Times New Roman"/>
        </w:rPr>
        <w:t xml:space="preserve"> </w:t>
      </w:r>
      <w:r w:rsidR="00DE7190">
        <w:rPr>
          <w:rFonts w:ascii="Times New Roman" w:hAnsi="Times New Roman" w:cs="Times New Roman"/>
        </w:rPr>
        <w:t>‘</w:t>
      </w:r>
      <w:r w:rsidR="00723B2C" w:rsidRPr="00723B2C">
        <w:rPr>
          <w:rFonts w:ascii="Times New Roman" w:hAnsi="Times New Roman" w:cs="Times New Roman"/>
        </w:rPr>
        <w:t>all imperatives of duty can be derived from this one [categorical] imperative as a principle</w:t>
      </w:r>
      <w:r w:rsidR="00DE7190">
        <w:rPr>
          <w:rFonts w:ascii="Times New Roman" w:hAnsi="Times New Roman" w:cs="Times New Roman"/>
        </w:rPr>
        <w:t>’</w:t>
      </w:r>
      <w:r w:rsidR="00723B2C" w:rsidRPr="00723B2C">
        <w:rPr>
          <w:rFonts w:ascii="Times New Roman" w:hAnsi="Times New Roman" w:cs="Times New Roman"/>
        </w:rPr>
        <w:t xml:space="preserve"> (</w:t>
      </w:r>
      <w:r w:rsidR="00DE7190">
        <w:rPr>
          <w:rFonts w:ascii="Times New Roman" w:hAnsi="Times New Roman" w:cs="Times New Roman"/>
        </w:rPr>
        <w:t>G</w:t>
      </w:r>
      <w:r w:rsidR="0073116D">
        <w:rPr>
          <w:rFonts w:ascii="Times New Roman" w:hAnsi="Times New Roman" w:cs="Times New Roman"/>
        </w:rPr>
        <w:t xml:space="preserve"> 4</w:t>
      </w:r>
      <w:r w:rsidR="00723B2C" w:rsidRPr="00723B2C">
        <w:rPr>
          <w:rFonts w:ascii="Times New Roman" w:hAnsi="Times New Roman" w:cs="Times New Roman"/>
        </w:rPr>
        <w:t>:</w:t>
      </w:r>
      <w:r w:rsidR="00DE7190">
        <w:rPr>
          <w:rFonts w:ascii="Times New Roman" w:hAnsi="Times New Roman" w:cs="Times New Roman"/>
        </w:rPr>
        <w:t xml:space="preserve"> </w:t>
      </w:r>
      <w:r w:rsidR="00723B2C" w:rsidRPr="00723B2C">
        <w:rPr>
          <w:rFonts w:ascii="Times New Roman" w:hAnsi="Times New Roman" w:cs="Times New Roman"/>
        </w:rPr>
        <w:t>421)</w:t>
      </w:r>
      <w:r w:rsidR="00723B2C">
        <w:rPr>
          <w:rFonts w:ascii="Times New Roman" w:hAnsi="Times New Roman" w:cs="Times New Roman"/>
        </w:rPr>
        <w:t xml:space="preserve"> so that we</w:t>
      </w:r>
      <w:r w:rsidR="00723B2C" w:rsidRPr="00723B2C">
        <w:rPr>
          <w:rFonts w:ascii="Times New Roman" w:hAnsi="Times New Roman" w:cs="Times New Roman"/>
        </w:rPr>
        <w:t xml:space="preserve"> </w:t>
      </w:r>
      <w:r w:rsidR="00723B2C">
        <w:rPr>
          <w:rFonts w:ascii="Times New Roman" w:hAnsi="Times New Roman" w:cs="Times New Roman"/>
        </w:rPr>
        <w:t>can</w:t>
      </w:r>
      <w:r w:rsidR="00723B2C" w:rsidRPr="00723B2C">
        <w:rPr>
          <w:rFonts w:ascii="Times New Roman" w:hAnsi="Times New Roman" w:cs="Times New Roman"/>
        </w:rPr>
        <w:t xml:space="preserve"> </w:t>
      </w:r>
      <w:r w:rsidR="00DE7190">
        <w:rPr>
          <w:rFonts w:ascii="Times New Roman" w:hAnsi="Times New Roman" w:cs="Times New Roman"/>
        </w:rPr>
        <w:t>‘</w:t>
      </w:r>
      <w:r w:rsidR="00723B2C" w:rsidRPr="00723B2C">
        <w:rPr>
          <w:rFonts w:ascii="Times New Roman" w:hAnsi="Times New Roman" w:cs="Times New Roman"/>
        </w:rPr>
        <w:t>measure out the entire scope of rational cognition of this kind</w:t>
      </w:r>
      <w:r w:rsidR="00DE7190">
        <w:rPr>
          <w:rFonts w:ascii="Times New Roman" w:hAnsi="Times New Roman" w:cs="Times New Roman"/>
        </w:rPr>
        <w:t>’</w:t>
      </w:r>
      <w:r w:rsidR="00723B2C" w:rsidRPr="00723B2C">
        <w:rPr>
          <w:rFonts w:ascii="Times New Roman" w:hAnsi="Times New Roman" w:cs="Times New Roman"/>
        </w:rPr>
        <w:t xml:space="preserve"> (</w:t>
      </w:r>
      <w:r w:rsidR="00DE7190">
        <w:rPr>
          <w:rFonts w:ascii="Times New Roman" w:hAnsi="Times New Roman" w:cs="Times New Roman"/>
        </w:rPr>
        <w:t>G</w:t>
      </w:r>
      <w:r w:rsidR="0073116D">
        <w:rPr>
          <w:rFonts w:ascii="Times New Roman" w:hAnsi="Times New Roman" w:cs="Times New Roman"/>
        </w:rPr>
        <w:t xml:space="preserve"> 4</w:t>
      </w:r>
      <w:r w:rsidR="00723B2C" w:rsidRPr="00723B2C">
        <w:rPr>
          <w:rFonts w:ascii="Times New Roman" w:hAnsi="Times New Roman" w:cs="Times New Roman"/>
        </w:rPr>
        <w:t>:</w:t>
      </w:r>
      <w:r w:rsidR="00DE7190">
        <w:rPr>
          <w:rFonts w:ascii="Times New Roman" w:hAnsi="Times New Roman" w:cs="Times New Roman"/>
        </w:rPr>
        <w:t xml:space="preserve"> </w:t>
      </w:r>
      <w:r w:rsidR="00723B2C" w:rsidRPr="00723B2C">
        <w:rPr>
          <w:rFonts w:ascii="Times New Roman" w:hAnsi="Times New Roman" w:cs="Times New Roman"/>
        </w:rPr>
        <w:t>412)</w:t>
      </w:r>
      <w:r w:rsidR="006238D9">
        <w:rPr>
          <w:rFonts w:ascii="Times New Roman" w:hAnsi="Times New Roman" w:cs="Times New Roman"/>
        </w:rPr>
        <w:t xml:space="preserve"> in a metaphysics of morals (</w:t>
      </w:r>
      <w:r w:rsidR="00DE7190">
        <w:rPr>
          <w:rFonts w:ascii="Times New Roman" w:hAnsi="Times New Roman" w:cs="Times New Roman"/>
        </w:rPr>
        <w:t>G</w:t>
      </w:r>
      <w:r w:rsidR="0073116D">
        <w:rPr>
          <w:rFonts w:ascii="Times New Roman" w:hAnsi="Times New Roman" w:cs="Times New Roman"/>
        </w:rPr>
        <w:t xml:space="preserve"> 4</w:t>
      </w:r>
      <w:r w:rsidR="006238D9">
        <w:rPr>
          <w:rFonts w:ascii="Times New Roman" w:hAnsi="Times New Roman" w:cs="Times New Roman"/>
        </w:rPr>
        <w:t>:</w:t>
      </w:r>
      <w:r w:rsidR="00DE7190">
        <w:rPr>
          <w:rFonts w:ascii="Times New Roman" w:hAnsi="Times New Roman" w:cs="Times New Roman"/>
        </w:rPr>
        <w:t xml:space="preserve"> </w:t>
      </w:r>
      <w:r w:rsidR="006238D9">
        <w:rPr>
          <w:rFonts w:ascii="Times New Roman" w:hAnsi="Times New Roman" w:cs="Times New Roman"/>
        </w:rPr>
        <w:t xml:space="preserve">410). </w:t>
      </w:r>
    </w:p>
    <w:p w14:paraId="0D5D0D61" w14:textId="315E2776" w:rsidR="0076328C" w:rsidRDefault="006238D9" w:rsidP="00380C1C">
      <w:pPr>
        <w:spacing w:line="480" w:lineRule="auto"/>
        <w:jc w:val="both"/>
        <w:rPr>
          <w:rFonts w:ascii="Times New Roman" w:hAnsi="Times New Roman" w:cs="Times New Roman"/>
        </w:rPr>
      </w:pPr>
      <w:r>
        <w:rPr>
          <w:rFonts w:ascii="Times New Roman" w:hAnsi="Times New Roman" w:cs="Times New Roman"/>
        </w:rPr>
        <w:tab/>
        <w:t xml:space="preserve">Perhaps those who </w:t>
      </w:r>
      <w:r w:rsidR="00231939">
        <w:rPr>
          <w:rFonts w:ascii="Times New Roman" w:hAnsi="Times New Roman" w:cs="Times New Roman"/>
        </w:rPr>
        <w:t>reject</w:t>
      </w:r>
      <w:r>
        <w:rPr>
          <w:rFonts w:ascii="Times New Roman" w:hAnsi="Times New Roman" w:cs="Times New Roman"/>
        </w:rPr>
        <w:t xml:space="preserve"> Kant’s </w:t>
      </w:r>
      <w:r w:rsidR="00427834">
        <w:rPr>
          <w:rFonts w:ascii="Times New Roman" w:hAnsi="Times New Roman" w:cs="Times New Roman"/>
        </w:rPr>
        <w:t>view that we know the moral law as a fact of reason</w:t>
      </w:r>
      <w:r w:rsidR="00932D1D">
        <w:rPr>
          <w:rFonts w:ascii="Times New Roman" w:hAnsi="Times New Roman" w:cs="Times New Roman"/>
        </w:rPr>
        <w:t xml:space="preserve"> </w:t>
      </w:r>
      <w:r w:rsidR="00F64F30">
        <w:rPr>
          <w:rFonts w:ascii="Times New Roman" w:hAnsi="Times New Roman" w:cs="Times New Roman"/>
        </w:rPr>
        <w:t xml:space="preserve">presuppose </w:t>
      </w:r>
      <w:r>
        <w:rPr>
          <w:rFonts w:ascii="Times New Roman" w:hAnsi="Times New Roman" w:cs="Times New Roman"/>
        </w:rPr>
        <w:t xml:space="preserve">that </w:t>
      </w:r>
      <w:r w:rsidR="00DE0CEA">
        <w:rPr>
          <w:rFonts w:ascii="Times New Roman" w:hAnsi="Times New Roman" w:cs="Times New Roman"/>
        </w:rPr>
        <w:t>this view</w:t>
      </w:r>
      <w:r w:rsidR="00F64F30">
        <w:rPr>
          <w:rFonts w:ascii="Times New Roman" w:hAnsi="Times New Roman" w:cs="Times New Roman"/>
        </w:rPr>
        <w:t xml:space="preserve"> would</w:t>
      </w:r>
      <w:r w:rsidR="00DE0CEA">
        <w:rPr>
          <w:rFonts w:ascii="Times New Roman" w:hAnsi="Times New Roman" w:cs="Times New Roman"/>
        </w:rPr>
        <w:t xml:space="preserve"> require a refutation of moral skepticism. </w:t>
      </w:r>
      <w:r w:rsidR="00DF18B6">
        <w:rPr>
          <w:rFonts w:ascii="Times New Roman" w:hAnsi="Times New Roman" w:cs="Times New Roman"/>
        </w:rPr>
        <w:t xml:space="preserve">This </w:t>
      </w:r>
      <w:r w:rsidR="00DE0CEA">
        <w:rPr>
          <w:rFonts w:ascii="Times New Roman" w:hAnsi="Times New Roman" w:cs="Times New Roman"/>
        </w:rPr>
        <w:t>presupposition</w:t>
      </w:r>
      <w:r w:rsidR="00DF18B6">
        <w:rPr>
          <w:rFonts w:ascii="Times New Roman" w:hAnsi="Times New Roman" w:cs="Times New Roman"/>
        </w:rPr>
        <w:t xml:space="preserve"> may underlie the</w:t>
      </w:r>
      <w:r w:rsidR="00DE0CEA">
        <w:rPr>
          <w:rFonts w:ascii="Times New Roman" w:hAnsi="Times New Roman" w:cs="Times New Roman"/>
        </w:rPr>
        <w:t xml:space="preserve"> unsympathetic dismissal</w:t>
      </w:r>
      <w:r w:rsidR="00932D1D">
        <w:rPr>
          <w:rFonts w:ascii="Times New Roman" w:hAnsi="Times New Roman" w:cs="Times New Roman"/>
        </w:rPr>
        <w:t xml:space="preserve"> </w:t>
      </w:r>
      <w:r w:rsidR="00DE0CEA">
        <w:rPr>
          <w:rFonts w:ascii="Times New Roman" w:hAnsi="Times New Roman" w:cs="Times New Roman"/>
        </w:rPr>
        <w:t>of</w:t>
      </w:r>
      <w:r w:rsidR="00DF18B6">
        <w:rPr>
          <w:rFonts w:ascii="Times New Roman" w:hAnsi="Times New Roman" w:cs="Times New Roman"/>
        </w:rPr>
        <w:t xml:space="preserve"> the fact of reason doctrine as mere </w:t>
      </w:r>
      <w:r w:rsidR="00DE7190">
        <w:rPr>
          <w:rFonts w:ascii="Times New Roman" w:hAnsi="Times New Roman" w:cs="Times New Roman"/>
        </w:rPr>
        <w:t>‘</w:t>
      </w:r>
      <w:r w:rsidR="00DF18B6" w:rsidRPr="00DF18B6">
        <w:rPr>
          <w:rFonts w:ascii="Times New Roman" w:hAnsi="Times New Roman" w:cs="Times New Roman"/>
        </w:rPr>
        <w:t>foot stomping</w:t>
      </w:r>
      <w:r w:rsidR="00DE7190">
        <w:rPr>
          <w:rFonts w:ascii="Times New Roman" w:hAnsi="Times New Roman" w:cs="Times New Roman"/>
        </w:rPr>
        <w:t>’ (Guyer 2007: 462)</w:t>
      </w:r>
      <w:r w:rsidR="00DF18B6" w:rsidRPr="00DF18B6">
        <w:rPr>
          <w:rFonts w:ascii="Times New Roman" w:hAnsi="Times New Roman" w:cs="Times New Roman"/>
        </w:rPr>
        <w:t xml:space="preserve"> or </w:t>
      </w:r>
      <w:r w:rsidR="00DE7190">
        <w:rPr>
          <w:rFonts w:ascii="Times New Roman" w:hAnsi="Times New Roman" w:cs="Times New Roman"/>
        </w:rPr>
        <w:t>‘</w:t>
      </w:r>
      <w:r w:rsidR="00DF18B6" w:rsidRPr="00DF18B6">
        <w:rPr>
          <w:rFonts w:ascii="Times New Roman" w:hAnsi="Times New Roman" w:cs="Times New Roman"/>
        </w:rPr>
        <w:t>moralistic bluster</w:t>
      </w:r>
      <w:r w:rsidR="00DE7190">
        <w:rPr>
          <w:rFonts w:ascii="Times New Roman" w:hAnsi="Times New Roman" w:cs="Times New Roman"/>
        </w:rPr>
        <w:t>’ (Wood</w:t>
      </w:r>
      <w:r w:rsidR="00C3303A">
        <w:rPr>
          <w:rFonts w:ascii="Times New Roman" w:hAnsi="Times New Roman" w:cs="Times New Roman"/>
        </w:rPr>
        <w:t xml:space="preserve"> 2008: 135).</w:t>
      </w:r>
      <w:r w:rsidR="00DF18B6" w:rsidRPr="00DF18B6">
        <w:rPr>
          <w:rStyle w:val="FootnoteReference"/>
          <w:rFonts w:ascii="Times New Roman" w:hAnsi="Times New Roman" w:cs="Times New Roman"/>
        </w:rPr>
        <w:footnoteReference w:id="26"/>
      </w:r>
      <w:r w:rsidR="00DF18B6">
        <w:rPr>
          <w:rFonts w:ascii="Times New Roman" w:hAnsi="Times New Roman" w:cs="Times New Roman"/>
        </w:rPr>
        <w:t xml:space="preserve"> But here we should be </w:t>
      </w:r>
      <w:r w:rsidR="00B26726">
        <w:rPr>
          <w:rFonts w:ascii="Times New Roman" w:hAnsi="Times New Roman" w:cs="Times New Roman"/>
        </w:rPr>
        <w:t xml:space="preserve">careful not to </w:t>
      </w:r>
      <w:r w:rsidR="00DF18B6">
        <w:rPr>
          <w:rFonts w:ascii="Times New Roman" w:hAnsi="Times New Roman" w:cs="Times New Roman"/>
        </w:rPr>
        <w:t>impose on</w:t>
      </w:r>
      <w:r w:rsidR="00B26726">
        <w:rPr>
          <w:rFonts w:ascii="Times New Roman" w:hAnsi="Times New Roman" w:cs="Times New Roman"/>
        </w:rPr>
        <w:t xml:space="preserve"> Kant’s practical philosophy</w:t>
      </w:r>
      <w:r w:rsidR="00DF18B6">
        <w:rPr>
          <w:rFonts w:ascii="Times New Roman" w:hAnsi="Times New Roman" w:cs="Times New Roman"/>
        </w:rPr>
        <w:t xml:space="preserve"> a burden</w:t>
      </w:r>
      <w:r w:rsidR="00B26726">
        <w:rPr>
          <w:rFonts w:ascii="Times New Roman" w:hAnsi="Times New Roman" w:cs="Times New Roman"/>
        </w:rPr>
        <w:t xml:space="preserve"> that his theoretical philosophy is unable and unwilling to bear.</w:t>
      </w:r>
      <w:r w:rsidR="00DF18B6">
        <w:rPr>
          <w:rFonts w:ascii="Times New Roman" w:hAnsi="Times New Roman" w:cs="Times New Roman"/>
        </w:rPr>
        <w:t xml:space="preserve"> </w:t>
      </w:r>
      <w:r w:rsidR="0070460E">
        <w:rPr>
          <w:rFonts w:ascii="Times New Roman" w:hAnsi="Times New Roman" w:cs="Times New Roman"/>
        </w:rPr>
        <w:t xml:space="preserve">Kant complains that it would be a </w:t>
      </w:r>
      <w:r w:rsidR="00C3303A">
        <w:rPr>
          <w:rFonts w:ascii="Times New Roman" w:hAnsi="Times New Roman" w:cs="Times New Roman"/>
        </w:rPr>
        <w:t>‘</w:t>
      </w:r>
      <w:r w:rsidR="0070460E">
        <w:rPr>
          <w:rFonts w:ascii="Times New Roman" w:hAnsi="Times New Roman" w:cs="Times New Roman"/>
        </w:rPr>
        <w:t>scandal of philosophy</w:t>
      </w:r>
      <w:r w:rsidR="00C3303A">
        <w:rPr>
          <w:rFonts w:ascii="Times New Roman" w:hAnsi="Times New Roman" w:cs="Times New Roman"/>
        </w:rPr>
        <w:t>’</w:t>
      </w:r>
      <w:r w:rsidR="0070460E">
        <w:rPr>
          <w:rFonts w:ascii="Times New Roman" w:hAnsi="Times New Roman" w:cs="Times New Roman"/>
        </w:rPr>
        <w:t xml:space="preserve"> to accept the existence of physical things outside our mind as a mere matter of faith without </w:t>
      </w:r>
      <w:r w:rsidR="00BD5FF0">
        <w:rPr>
          <w:rFonts w:ascii="Times New Roman" w:hAnsi="Times New Roman" w:cs="Times New Roman"/>
        </w:rPr>
        <w:t>disproving</w:t>
      </w:r>
      <w:r w:rsidR="0070460E">
        <w:rPr>
          <w:rFonts w:ascii="Times New Roman" w:hAnsi="Times New Roman" w:cs="Times New Roman"/>
        </w:rPr>
        <w:t xml:space="preserve"> relevant skeptical doubts (Bxl). Kant</w:t>
      </w:r>
      <w:r w:rsidR="00C56F44">
        <w:rPr>
          <w:rFonts w:ascii="Times New Roman" w:hAnsi="Times New Roman" w:cs="Times New Roman"/>
        </w:rPr>
        <w:t>’s proof</w:t>
      </w:r>
      <w:r w:rsidR="0070460E">
        <w:rPr>
          <w:rFonts w:ascii="Times New Roman" w:hAnsi="Times New Roman" w:cs="Times New Roman"/>
        </w:rPr>
        <w:t xml:space="preserve"> </w:t>
      </w:r>
      <w:r w:rsidR="00945173">
        <w:rPr>
          <w:rFonts w:ascii="Times New Roman" w:hAnsi="Times New Roman" w:cs="Times New Roman"/>
        </w:rPr>
        <w:t>(</w:t>
      </w:r>
      <w:r w:rsidR="0070460E">
        <w:rPr>
          <w:rFonts w:ascii="Times New Roman" w:hAnsi="Times New Roman" w:cs="Times New Roman"/>
        </w:rPr>
        <w:t>the Refutation of Idealism</w:t>
      </w:r>
      <w:r w:rsidR="00945173">
        <w:rPr>
          <w:rFonts w:ascii="Times New Roman" w:hAnsi="Times New Roman" w:cs="Times New Roman"/>
        </w:rPr>
        <w:t>)</w:t>
      </w:r>
      <w:r w:rsidR="0070460E">
        <w:rPr>
          <w:rFonts w:ascii="Times New Roman" w:hAnsi="Times New Roman" w:cs="Times New Roman"/>
        </w:rPr>
        <w:t xml:space="preserve"> </w:t>
      </w:r>
      <w:r w:rsidR="008D24E8">
        <w:rPr>
          <w:rFonts w:ascii="Times New Roman" w:hAnsi="Times New Roman" w:cs="Times New Roman"/>
        </w:rPr>
        <w:t xml:space="preserve">rests on the premise that we </w:t>
      </w:r>
      <w:r w:rsidR="00945173">
        <w:rPr>
          <w:rFonts w:ascii="Times New Roman" w:hAnsi="Times New Roman" w:cs="Times New Roman"/>
        </w:rPr>
        <w:t>possess</w:t>
      </w:r>
      <w:r w:rsidR="008D24E8">
        <w:rPr>
          <w:rFonts w:ascii="Times New Roman" w:hAnsi="Times New Roman" w:cs="Times New Roman"/>
        </w:rPr>
        <w:t xml:space="preserve"> experiential cognition</w:t>
      </w:r>
      <w:r w:rsidR="00945173">
        <w:rPr>
          <w:rFonts w:ascii="Times New Roman" w:hAnsi="Times New Roman" w:cs="Times New Roman"/>
        </w:rPr>
        <w:t xml:space="preserve"> – </w:t>
      </w:r>
      <w:r w:rsidR="008D24E8">
        <w:rPr>
          <w:rFonts w:ascii="Times New Roman" w:hAnsi="Times New Roman" w:cs="Times New Roman"/>
        </w:rPr>
        <w:t>which, as we saw earlier, can be a ground of</w:t>
      </w:r>
      <w:r w:rsidR="0073116D">
        <w:rPr>
          <w:rFonts w:ascii="Times New Roman" w:hAnsi="Times New Roman" w:cs="Times New Roman"/>
        </w:rPr>
        <w:t xml:space="preserve"> (empirically)</w:t>
      </w:r>
      <w:r w:rsidR="006F7F90">
        <w:rPr>
          <w:rFonts w:ascii="Times New Roman" w:hAnsi="Times New Roman" w:cs="Times New Roman"/>
        </w:rPr>
        <w:t xml:space="preserve"> certain</w:t>
      </w:r>
      <w:r w:rsidR="008D24E8">
        <w:rPr>
          <w:rFonts w:ascii="Times New Roman" w:hAnsi="Times New Roman" w:cs="Times New Roman"/>
        </w:rPr>
        <w:t xml:space="preserve"> knowledge</w:t>
      </w:r>
      <w:r w:rsidR="00945173">
        <w:rPr>
          <w:rFonts w:ascii="Times New Roman" w:hAnsi="Times New Roman" w:cs="Times New Roman"/>
        </w:rPr>
        <w:t xml:space="preserve"> –</w:t>
      </w:r>
      <w:r w:rsidR="008D24E8">
        <w:rPr>
          <w:rFonts w:ascii="Times New Roman" w:hAnsi="Times New Roman" w:cs="Times New Roman"/>
        </w:rPr>
        <w:t xml:space="preserve"> of our empirical self and of the temporal relations among its</w:t>
      </w:r>
      <w:r w:rsidR="00F64F30">
        <w:rPr>
          <w:rFonts w:ascii="Times New Roman" w:hAnsi="Times New Roman" w:cs="Times New Roman"/>
        </w:rPr>
        <w:t xml:space="preserve"> fleeting</w:t>
      </w:r>
      <w:r w:rsidR="008D24E8">
        <w:rPr>
          <w:rFonts w:ascii="Times New Roman" w:hAnsi="Times New Roman" w:cs="Times New Roman"/>
        </w:rPr>
        <w:t xml:space="preserve"> mental states (B275-278)</w:t>
      </w:r>
      <w:r w:rsidR="00945173">
        <w:rPr>
          <w:rFonts w:ascii="Times New Roman" w:hAnsi="Times New Roman" w:cs="Times New Roman"/>
        </w:rPr>
        <w:t>.</w:t>
      </w:r>
      <w:r w:rsidR="008D24E8">
        <w:rPr>
          <w:rFonts w:ascii="Times New Roman" w:hAnsi="Times New Roman" w:cs="Times New Roman"/>
        </w:rPr>
        <w:t xml:space="preserve"> </w:t>
      </w:r>
      <w:r w:rsidR="003A4098">
        <w:rPr>
          <w:rFonts w:ascii="Times New Roman" w:hAnsi="Times New Roman" w:cs="Times New Roman"/>
        </w:rPr>
        <w:t>He argues</w:t>
      </w:r>
      <w:r w:rsidR="0076328C">
        <w:rPr>
          <w:rFonts w:ascii="Times New Roman" w:hAnsi="Times New Roman" w:cs="Times New Roman"/>
        </w:rPr>
        <w:t xml:space="preserve"> that our </w:t>
      </w:r>
      <w:r w:rsidR="008D24E8">
        <w:rPr>
          <w:rFonts w:ascii="Times New Roman" w:hAnsi="Times New Roman" w:cs="Times New Roman"/>
        </w:rPr>
        <w:t>empirical</w:t>
      </w:r>
      <w:r w:rsidR="0076328C">
        <w:rPr>
          <w:rFonts w:ascii="Times New Roman" w:hAnsi="Times New Roman" w:cs="Times New Roman"/>
        </w:rPr>
        <w:t xml:space="preserve"> self-</w:t>
      </w:r>
      <w:r w:rsidR="008D24E8">
        <w:rPr>
          <w:rFonts w:ascii="Times New Roman" w:hAnsi="Times New Roman" w:cs="Times New Roman"/>
        </w:rPr>
        <w:t>cognition and knowledge presupposes</w:t>
      </w:r>
      <w:r w:rsidR="0076328C">
        <w:rPr>
          <w:rFonts w:ascii="Times New Roman" w:hAnsi="Times New Roman" w:cs="Times New Roman"/>
        </w:rPr>
        <w:t xml:space="preserve"> our</w:t>
      </w:r>
      <w:r w:rsidR="008D24E8">
        <w:rPr>
          <w:rFonts w:ascii="Times New Roman" w:hAnsi="Times New Roman" w:cs="Times New Roman"/>
        </w:rPr>
        <w:t xml:space="preserve"> cognition and knowledge </w:t>
      </w:r>
      <w:r w:rsidR="0076328C">
        <w:rPr>
          <w:rFonts w:ascii="Times New Roman" w:hAnsi="Times New Roman" w:cs="Times New Roman"/>
        </w:rPr>
        <w:t>of</w:t>
      </w:r>
      <w:r w:rsidR="008D24E8">
        <w:rPr>
          <w:rFonts w:ascii="Times New Roman" w:hAnsi="Times New Roman" w:cs="Times New Roman"/>
        </w:rPr>
        <w:t xml:space="preserve"> permanent material substances. A</w:t>
      </w:r>
      <w:r w:rsidR="006F7F90">
        <w:rPr>
          <w:rFonts w:ascii="Times New Roman" w:hAnsi="Times New Roman" w:cs="Times New Roman"/>
        </w:rPr>
        <w:t xml:space="preserve"> suitably</w:t>
      </w:r>
      <w:r w:rsidR="008D24E8">
        <w:rPr>
          <w:rFonts w:ascii="Times New Roman" w:hAnsi="Times New Roman" w:cs="Times New Roman"/>
        </w:rPr>
        <w:t xml:space="preserve"> radical skeptic could</w:t>
      </w:r>
      <w:r w:rsidR="00945173">
        <w:rPr>
          <w:rFonts w:ascii="Times New Roman" w:hAnsi="Times New Roman" w:cs="Times New Roman"/>
        </w:rPr>
        <w:t xml:space="preserve"> reject th</w:t>
      </w:r>
      <w:r w:rsidR="003A4098">
        <w:rPr>
          <w:rFonts w:ascii="Times New Roman" w:hAnsi="Times New Roman" w:cs="Times New Roman"/>
        </w:rPr>
        <w:t>is</w:t>
      </w:r>
      <w:r w:rsidR="00945173">
        <w:rPr>
          <w:rFonts w:ascii="Times New Roman" w:hAnsi="Times New Roman" w:cs="Times New Roman"/>
        </w:rPr>
        <w:t xml:space="preserve"> proof</w:t>
      </w:r>
      <w:r w:rsidR="008D24E8">
        <w:rPr>
          <w:rFonts w:ascii="Times New Roman" w:hAnsi="Times New Roman" w:cs="Times New Roman"/>
        </w:rPr>
        <w:t xml:space="preserve"> by denying</w:t>
      </w:r>
      <w:r w:rsidR="003A4098">
        <w:rPr>
          <w:rFonts w:ascii="Times New Roman" w:hAnsi="Times New Roman" w:cs="Times New Roman"/>
        </w:rPr>
        <w:t xml:space="preserve"> the premise</w:t>
      </w:r>
      <w:r w:rsidR="008D24E8">
        <w:rPr>
          <w:rFonts w:ascii="Times New Roman" w:hAnsi="Times New Roman" w:cs="Times New Roman"/>
        </w:rPr>
        <w:t xml:space="preserve"> that we </w:t>
      </w:r>
      <w:r w:rsidR="008D24E8" w:rsidRPr="00F64F30">
        <w:rPr>
          <w:rFonts w:ascii="Times New Roman" w:hAnsi="Times New Roman" w:cs="Times New Roman"/>
          <w:i/>
          <w:iCs/>
        </w:rPr>
        <w:t>can</w:t>
      </w:r>
      <w:r w:rsidR="008D24E8">
        <w:rPr>
          <w:rFonts w:ascii="Times New Roman" w:hAnsi="Times New Roman" w:cs="Times New Roman"/>
        </w:rPr>
        <w:t xml:space="preserve"> know temporal relations among our mental states.</w:t>
      </w:r>
      <w:r w:rsidR="00932D1D">
        <w:rPr>
          <w:rStyle w:val="FootnoteReference"/>
          <w:rFonts w:ascii="Times New Roman" w:hAnsi="Times New Roman" w:cs="Times New Roman"/>
        </w:rPr>
        <w:footnoteReference w:id="27"/>
      </w:r>
      <w:r w:rsidR="00372699">
        <w:rPr>
          <w:rFonts w:ascii="Times New Roman" w:hAnsi="Times New Roman" w:cs="Times New Roman"/>
        </w:rPr>
        <w:t xml:space="preserve"> </w:t>
      </w:r>
      <w:r w:rsidR="002F69E2">
        <w:rPr>
          <w:rFonts w:ascii="Times New Roman" w:hAnsi="Times New Roman" w:cs="Times New Roman"/>
        </w:rPr>
        <w:t xml:space="preserve">But Kant would be </w:t>
      </w:r>
      <w:r w:rsidR="002F69E2">
        <w:rPr>
          <w:rFonts w:ascii="Times New Roman" w:hAnsi="Times New Roman" w:cs="Times New Roman"/>
        </w:rPr>
        <w:lastRenderedPageBreak/>
        <w:t xml:space="preserve">unmoved by that reply because </w:t>
      </w:r>
      <w:r w:rsidR="00372699">
        <w:rPr>
          <w:rFonts w:ascii="Times New Roman" w:hAnsi="Times New Roman" w:cs="Times New Roman"/>
        </w:rPr>
        <w:t>his theoretical philosophy</w:t>
      </w:r>
      <w:r w:rsidR="002F69E2">
        <w:rPr>
          <w:rFonts w:ascii="Times New Roman" w:hAnsi="Times New Roman" w:cs="Times New Roman"/>
        </w:rPr>
        <w:t xml:space="preserve"> </w:t>
      </w:r>
      <w:r w:rsidR="00372699" w:rsidRPr="00932D1D">
        <w:rPr>
          <w:rFonts w:ascii="Times New Roman" w:hAnsi="Times New Roman" w:cs="Times New Roman"/>
          <w:i/>
          <w:iCs/>
        </w:rPr>
        <w:t>presupposes</w:t>
      </w:r>
      <w:r w:rsidR="00932D1D">
        <w:rPr>
          <w:rFonts w:ascii="Times New Roman" w:hAnsi="Times New Roman" w:cs="Times New Roman"/>
        </w:rPr>
        <w:t>,</w:t>
      </w:r>
      <w:r w:rsidR="00372699">
        <w:rPr>
          <w:rFonts w:ascii="Times New Roman" w:hAnsi="Times New Roman" w:cs="Times New Roman"/>
        </w:rPr>
        <w:t xml:space="preserve"> </w:t>
      </w:r>
      <w:r w:rsidR="00945173">
        <w:rPr>
          <w:rFonts w:ascii="Times New Roman" w:hAnsi="Times New Roman" w:cs="Times New Roman"/>
        </w:rPr>
        <w:t xml:space="preserve">hence </w:t>
      </w:r>
      <w:r w:rsidR="00372699">
        <w:rPr>
          <w:rFonts w:ascii="Times New Roman" w:hAnsi="Times New Roman" w:cs="Times New Roman"/>
        </w:rPr>
        <w:t>does not try to prove</w:t>
      </w:r>
      <w:r w:rsidR="00932D1D">
        <w:rPr>
          <w:rFonts w:ascii="Times New Roman" w:hAnsi="Times New Roman" w:cs="Times New Roman"/>
        </w:rPr>
        <w:t>,</w:t>
      </w:r>
      <w:r w:rsidR="00372699">
        <w:rPr>
          <w:rFonts w:ascii="Times New Roman" w:hAnsi="Times New Roman" w:cs="Times New Roman"/>
        </w:rPr>
        <w:t xml:space="preserve"> that we do have objectively valid empirical </w:t>
      </w:r>
      <w:r w:rsidR="0073116D">
        <w:rPr>
          <w:rFonts w:ascii="Times New Roman" w:hAnsi="Times New Roman" w:cs="Times New Roman"/>
        </w:rPr>
        <w:t>cognition-n</w:t>
      </w:r>
      <w:r w:rsidR="00372699">
        <w:rPr>
          <w:rFonts w:ascii="Times New Roman" w:hAnsi="Times New Roman" w:cs="Times New Roman"/>
        </w:rPr>
        <w:t xml:space="preserve"> that can ground empirical knowledge claims.</w:t>
      </w:r>
      <w:r w:rsidR="003A4098">
        <w:rPr>
          <w:rStyle w:val="FootnoteReference"/>
          <w:rFonts w:ascii="Times New Roman" w:hAnsi="Times New Roman" w:cs="Times New Roman"/>
        </w:rPr>
        <w:footnoteReference w:id="28"/>
      </w:r>
      <w:r w:rsidR="003A4098">
        <w:rPr>
          <w:rFonts w:ascii="Times New Roman" w:hAnsi="Times New Roman" w:cs="Times New Roman"/>
        </w:rPr>
        <w:t xml:space="preserve"> </w:t>
      </w:r>
      <w:r w:rsidR="00372699">
        <w:rPr>
          <w:rFonts w:ascii="Times New Roman" w:hAnsi="Times New Roman" w:cs="Times New Roman"/>
        </w:rPr>
        <w:t>Likewise</w:t>
      </w:r>
      <w:r w:rsidR="00F64F30">
        <w:rPr>
          <w:rFonts w:ascii="Times New Roman" w:hAnsi="Times New Roman" w:cs="Times New Roman"/>
        </w:rPr>
        <w:t>,</w:t>
      </w:r>
      <w:r w:rsidR="00372699">
        <w:rPr>
          <w:rFonts w:ascii="Times New Roman" w:hAnsi="Times New Roman" w:cs="Times New Roman"/>
        </w:rPr>
        <w:t xml:space="preserve"> Kant </w:t>
      </w:r>
      <w:r w:rsidR="00904244">
        <w:rPr>
          <w:rFonts w:ascii="Times New Roman" w:hAnsi="Times New Roman" w:cs="Times New Roman"/>
        </w:rPr>
        <w:t>might</w:t>
      </w:r>
      <w:r w:rsidR="00372699">
        <w:rPr>
          <w:rFonts w:ascii="Times New Roman" w:hAnsi="Times New Roman" w:cs="Times New Roman"/>
        </w:rPr>
        <w:t xml:space="preserve"> defend the moral law as </w:t>
      </w:r>
      <w:r w:rsidR="003A4098">
        <w:rPr>
          <w:rFonts w:ascii="Times New Roman" w:hAnsi="Times New Roman" w:cs="Times New Roman"/>
        </w:rPr>
        <w:t>the</w:t>
      </w:r>
      <w:r w:rsidR="00DE0CEA">
        <w:rPr>
          <w:rFonts w:ascii="Times New Roman" w:hAnsi="Times New Roman" w:cs="Times New Roman"/>
        </w:rPr>
        <w:t xml:space="preserve"> supreme</w:t>
      </w:r>
      <w:r w:rsidR="00372699">
        <w:rPr>
          <w:rFonts w:ascii="Times New Roman" w:hAnsi="Times New Roman" w:cs="Times New Roman"/>
        </w:rPr>
        <w:t xml:space="preserve"> principle of practical knowledge by arguing</w:t>
      </w:r>
      <w:r w:rsidR="00945173">
        <w:rPr>
          <w:rFonts w:ascii="Times New Roman" w:hAnsi="Times New Roman" w:cs="Times New Roman"/>
        </w:rPr>
        <w:t xml:space="preserve"> that</w:t>
      </w:r>
      <w:r w:rsidR="00372699">
        <w:rPr>
          <w:rFonts w:ascii="Times New Roman" w:hAnsi="Times New Roman" w:cs="Times New Roman"/>
        </w:rPr>
        <w:t xml:space="preserve"> without this law, our practical orientation would be without</w:t>
      </w:r>
      <w:r w:rsidR="00945173">
        <w:rPr>
          <w:rFonts w:ascii="Times New Roman" w:hAnsi="Times New Roman" w:cs="Times New Roman"/>
        </w:rPr>
        <w:t xml:space="preserve"> </w:t>
      </w:r>
      <w:r w:rsidR="00372699">
        <w:rPr>
          <w:rFonts w:ascii="Times New Roman" w:hAnsi="Times New Roman" w:cs="Times New Roman"/>
        </w:rPr>
        <w:t xml:space="preserve">certain </w:t>
      </w:r>
      <w:r w:rsidR="006F7F90">
        <w:rPr>
          <w:rFonts w:ascii="Times New Roman" w:hAnsi="Times New Roman" w:cs="Times New Roman"/>
        </w:rPr>
        <w:t xml:space="preserve">rational </w:t>
      </w:r>
      <w:r w:rsidR="00372699">
        <w:rPr>
          <w:rFonts w:ascii="Times New Roman" w:hAnsi="Times New Roman" w:cs="Times New Roman"/>
        </w:rPr>
        <w:t xml:space="preserve">foundations and would thus be cognitively impoverished. </w:t>
      </w:r>
      <w:r w:rsidR="002F69E2">
        <w:rPr>
          <w:rFonts w:ascii="Times New Roman" w:hAnsi="Times New Roman" w:cs="Times New Roman"/>
        </w:rPr>
        <w:t>A practical skeptic</w:t>
      </w:r>
      <w:r w:rsidR="00904244">
        <w:rPr>
          <w:rFonts w:ascii="Times New Roman" w:hAnsi="Times New Roman" w:cs="Times New Roman"/>
        </w:rPr>
        <w:t xml:space="preserve"> who professes</w:t>
      </w:r>
      <w:r w:rsidR="009A1D98">
        <w:rPr>
          <w:rFonts w:ascii="Times New Roman" w:hAnsi="Times New Roman" w:cs="Times New Roman"/>
        </w:rPr>
        <w:t xml:space="preserve"> to believe</w:t>
      </w:r>
      <w:r w:rsidR="00904244">
        <w:rPr>
          <w:rFonts w:ascii="Times New Roman" w:hAnsi="Times New Roman" w:cs="Times New Roman"/>
        </w:rPr>
        <w:t xml:space="preserve"> that we indeed lack any </w:t>
      </w:r>
      <w:r w:rsidR="003B32BB">
        <w:rPr>
          <w:rFonts w:ascii="Times New Roman" w:hAnsi="Times New Roman" w:cs="Times New Roman"/>
        </w:rPr>
        <w:t>certain</w:t>
      </w:r>
      <w:r w:rsidR="00904244">
        <w:rPr>
          <w:rFonts w:ascii="Times New Roman" w:hAnsi="Times New Roman" w:cs="Times New Roman"/>
        </w:rPr>
        <w:t xml:space="preserve"> practical knowledge would</w:t>
      </w:r>
      <w:r w:rsidR="002F69E2">
        <w:rPr>
          <w:rFonts w:ascii="Times New Roman" w:hAnsi="Times New Roman" w:cs="Times New Roman"/>
        </w:rPr>
        <w:t xml:space="preserve"> (for better or worse)</w:t>
      </w:r>
      <w:r w:rsidR="00904244">
        <w:rPr>
          <w:rFonts w:ascii="Times New Roman" w:hAnsi="Times New Roman" w:cs="Times New Roman"/>
        </w:rPr>
        <w:t xml:space="preserve"> be taken no more seriously by Kant </w:t>
      </w:r>
      <w:r w:rsidR="004820C2">
        <w:rPr>
          <w:rFonts w:ascii="Times New Roman" w:hAnsi="Times New Roman" w:cs="Times New Roman"/>
        </w:rPr>
        <w:t>as</w:t>
      </w:r>
      <w:r w:rsidR="00904244">
        <w:rPr>
          <w:rFonts w:ascii="Times New Roman" w:hAnsi="Times New Roman" w:cs="Times New Roman"/>
        </w:rPr>
        <w:t xml:space="preserve"> a philosophical interlocutor than someone who professes </w:t>
      </w:r>
      <w:r w:rsidR="003B32BB">
        <w:rPr>
          <w:rFonts w:ascii="Times New Roman" w:hAnsi="Times New Roman" w:cs="Times New Roman"/>
        </w:rPr>
        <w:t xml:space="preserve">to doubt that we </w:t>
      </w:r>
      <w:r w:rsidR="002F69E2">
        <w:rPr>
          <w:rFonts w:ascii="Times New Roman" w:hAnsi="Times New Roman" w:cs="Times New Roman"/>
        </w:rPr>
        <w:t>know the temporal order</w:t>
      </w:r>
      <w:r w:rsidR="00904244">
        <w:rPr>
          <w:rFonts w:ascii="Times New Roman" w:hAnsi="Times New Roman" w:cs="Times New Roman"/>
        </w:rPr>
        <w:t xml:space="preserve"> </w:t>
      </w:r>
      <w:r w:rsidR="002F69E2">
        <w:rPr>
          <w:rFonts w:ascii="Times New Roman" w:hAnsi="Times New Roman" w:cs="Times New Roman"/>
        </w:rPr>
        <w:t>among our</w:t>
      </w:r>
      <w:r w:rsidR="00904244">
        <w:rPr>
          <w:rFonts w:ascii="Times New Roman" w:hAnsi="Times New Roman" w:cs="Times New Roman"/>
        </w:rPr>
        <w:t xml:space="preserve"> empirical mental states.</w:t>
      </w:r>
    </w:p>
    <w:p w14:paraId="6419F419" w14:textId="77777777" w:rsidR="00DE0CEA" w:rsidRDefault="00DE0CEA" w:rsidP="00380C1C">
      <w:pPr>
        <w:spacing w:line="480" w:lineRule="auto"/>
        <w:jc w:val="both"/>
        <w:rPr>
          <w:rFonts w:ascii="Times New Roman" w:hAnsi="Times New Roman" w:cs="Times New Roman"/>
        </w:rPr>
      </w:pPr>
    </w:p>
    <w:p w14:paraId="2668713A" w14:textId="10B1546F" w:rsidR="005D07CF" w:rsidRPr="005D07CF" w:rsidRDefault="005D07CF" w:rsidP="00380C1C">
      <w:pPr>
        <w:spacing w:line="480" w:lineRule="auto"/>
        <w:jc w:val="both"/>
        <w:rPr>
          <w:rFonts w:ascii="Times New Roman" w:hAnsi="Times New Roman" w:cs="Times New Roman"/>
          <w:b/>
          <w:bCs/>
        </w:rPr>
      </w:pPr>
      <w:r w:rsidRPr="005D07CF">
        <w:rPr>
          <w:rFonts w:ascii="Times New Roman" w:hAnsi="Times New Roman" w:cs="Times New Roman"/>
          <w:b/>
          <w:bCs/>
        </w:rPr>
        <w:t>4: The limits of cognition and knowledge</w:t>
      </w:r>
    </w:p>
    <w:p w14:paraId="316EF68F" w14:textId="0839C3F8" w:rsidR="005D07CF" w:rsidRDefault="00932D1D" w:rsidP="00380C1C">
      <w:pPr>
        <w:spacing w:line="480" w:lineRule="auto"/>
        <w:jc w:val="both"/>
        <w:rPr>
          <w:rFonts w:ascii="Times New Roman" w:hAnsi="Times New Roman" w:cs="Times New Roman"/>
        </w:rPr>
      </w:pPr>
      <w:r>
        <w:rPr>
          <w:rFonts w:ascii="Times New Roman" w:hAnsi="Times New Roman" w:cs="Times New Roman"/>
        </w:rPr>
        <w:t>I want to</w:t>
      </w:r>
      <w:r w:rsidR="002F69E2">
        <w:rPr>
          <w:rFonts w:ascii="Times New Roman" w:hAnsi="Times New Roman" w:cs="Times New Roman"/>
        </w:rPr>
        <w:t xml:space="preserve"> conclude </w:t>
      </w:r>
      <w:r w:rsidR="00FB4E8F">
        <w:rPr>
          <w:rFonts w:ascii="Times New Roman" w:hAnsi="Times New Roman" w:cs="Times New Roman"/>
        </w:rPr>
        <w:t xml:space="preserve">with </w:t>
      </w:r>
      <w:r w:rsidR="009C3376">
        <w:rPr>
          <w:rFonts w:ascii="Times New Roman" w:hAnsi="Times New Roman" w:cs="Times New Roman"/>
        </w:rPr>
        <w:t>a</w:t>
      </w:r>
      <w:r w:rsidR="00F64F30">
        <w:rPr>
          <w:rFonts w:ascii="Times New Roman" w:hAnsi="Times New Roman" w:cs="Times New Roman"/>
        </w:rPr>
        <w:t xml:space="preserve"> (broad</w:t>
      </w:r>
      <w:r w:rsidR="0073116D">
        <w:rPr>
          <w:rFonts w:ascii="Times New Roman" w:hAnsi="Times New Roman" w:cs="Times New Roman"/>
        </w:rPr>
        <w:t xml:space="preserve"> </w:t>
      </w:r>
      <w:r w:rsidR="00F64F30">
        <w:rPr>
          <w:rFonts w:ascii="Times New Roman" w:hAnsi="Times New Roman" w:cs="Times New Roman"/>
        </w:rPr>
        <w:t>stroke</w:t>
      </w:r>
      <w:r w:rsidR="0073116D">
        <w:rPr>
          <w:rFonts w:ascii="Times New Roman" w:hAnsi="Times New Roman" w:cs="Times New Roman"/>
        </w:rPr>
        <w:t>s</w:t>
      </w:r>
      <w:r w:rsidR="00F64F30">
        <w:rPr>
          <w:rFonts w:ascii="Times New Roman" w:hAnsi="Times New Roman" w:cs="Times New Roman"/>
        </w:rPr>
        <w:t>)</w:t>
      </w:r>
      <w:r w:rsidR="009C3376">
        <w:rPr>
          <w:rFonts w:ascii="Times New Roman" w:hAnsi="Times New Roman" w:cs="Times New Roman"/>
        </w:rPr>
        <w:t xml:space="preserve"> survey of where Kant’s philosophy locate</w:t>
      </w:r>
      <w:r w:rsidR="004820C2">
        <w:rPr>
          <w:rFonts w:ascii="Times New Roman" w:hAnsi="Times New Roman" w:cs="Times New Roman"/>
        </w:rPr>
        <w:t>s</w:t>
      </w:r>
      <w:r w:rsidR="009C3376">
        <w:rPr>
          <w:rFonts w:ascii="Times New Roman" w:hAnsi="Times New Roman" w:cs="Times New Roman"/>
        </w:rPr>
        <w:t xml:space="preserve"> the limits of</w:t>
      </w:r>
      <w:r w:rsidR="00523CD7">
        <w:rPr>
          <w:rFonts w:ascii="Times New Roman" w:hAnsi="Times New Roman" w:cs="Times New Roman"/>
        </w:rPr>
        <w:t xml:space="preserve"> and the constraints upon</w:t>
      </w:r>
      <w:r w:rsidR="009C3376">
        <w:rPr>
          <w:rFonts w:ascii="Times New Roman" w:hAnsi="Times New Roman" w:cs="Times New Roman"/>
        </w:rPr>
        <w:t xml:space="preserve"> </w:t>
      </w:r>
      <w:r w:rsidR="00E65768">
        <w:rPr>
          <w:rFonts w:ascii="Times New Roman" w:hAnsi="Times New Roman" w:cs="Times New Roman"/>
        </w:rPr>
        <w:t>human</w:t>
      </w:r>
      <w:r w:rsidR="009C3376">
        <w:rPr>
          <w:rFonts w:ascii="Times New Roman" w:hAnsi="Times New Roman" w:cs="Times New Roman"/>
        </w:rPr>
        <w:t xml:space="preserve"> cognition and knowledge. </w:t>
      </w:r>
    </w:p>
    <w:p w14:paraId="38C36D1F" w14:textId="04F17C50" w:rsidR="0002419C" w:rsidRDefault="00CD17B2" w:rsidP="005260CA">
      <w:pPr>
        <w:spacing w:line="480" w:lineRule="auto"/>
        <w:jc w:val="both"/>
        <w:rPr>
          <w:rFonts w:ascii="Times New Roman" w:hAnsi="Times New Roman" w:cs="Times New Roman"/>
        </w:rPr>
      </w:pPr>
      <w:r>
        <w:rPr>
          <w:rFonts w:ascii="Times New Roman" w:hAnsi="Times New Roman" w:cs="Times New Roman"/>
        </w:rPr>
        <w:tab/>
      </w:r>
      <w:r w:rsidR="00706309">
        <w:rPr>
          <w:rFonts w:ascii="Times New Roman" w:hAnsi="Times New Roman" w:cs="Times New Roman"/>
        </w:rPr>
        <w:t xml:space="preserve">Our </w:t>
      </w:r>
      <w:r w:rsidR="00AE2266">
        <w:rPr>
          <w:rFonts w:ascii="Times New Roman" w:hAnsi="Times New Roman" w:cs="Times New Roman"/>
        </w:rPr>
        <w:t>‘empty’</w:t>
      </w:r>
      <w:r w:rsidR="00E63FCC">
        <w:rPr>
          <w:rFonts w:ascii="Times New Roman" w:hAnsi="Times New Roman" w:cs="Times New Roman"/>
        </w:rPr>
        <w:t xml:space="preserve"> conceptual</w:t>
      </w:r>
      <w:r w:rsidR="00AE2266">
        <w:rPr>
          <w:rFonts w:ascii="Times New Roman" w:hAnsi="Times New Roman" w:cs="Times New Roman"/>
        </w:rPr>
        <w:t xml:space="preserve"> </w:t>
      </w:r>
      <w:r w:rsidR="0073116D">
        <w:rPr>
          <w:rFonts w:ascii="Times New Roman" w:hAnsi="Times New Roman" w:cs="Times New Roman"/>
        </w:rPr>
        <w:t>cognition-w</w:t>
      </w:r>
      <w:r w:rsidR="00AE2266">
        <w:rPr>
          <w:rFonts w:ascii="Times New Roman" w:hAnsi="Times New Roman" w:cs="Times New Roman"/>
        </w:rPr>
        <w:t xml:space="preserve"> is limited only by our basic forms of thought and by logical constraints such as formal consistency (</w:t>
      </w:r>
      <w:r w:rsidR="00C56F44">
        <w:rPr>
          <w:rFonts w:ascii="Times New Roman" w:hAnsi="Times New Roman" w:cs="Times New Roman"/>
        </w:rPr>
        <w:t xml:space="preserve">cf. </w:t>
      </w:r>
      <w:proofErr w:type="spellStart"/>
      <w:r w:rsidR="00AE2266">
        <w:rPr>
          <w:rFonts w:ascii="Times New Roman" w:hAnsi="Times New Roman" w:cs="Times New Roman"/>
        </w:rPr>
        <w:t>Bxxvi</w:t>
      </w:r>
      <w:proofErr w:type="spellEnd"/>
      <w:r w:rsidR="00AE2266">
        <w:rPr>
          <w:rFonts w:ascii="Times New Roman" w:hAnsi="Times New Roman" w:cs="Times New Roman"/>
        </w:rPr>
        <w:t xml:space="preserve">). </w:t>
      </w:r>
      <w:r w:rsidR="00706309">
        <w:rPr>
          <w:rFonts w:ascii="Times New Roman" w:hAnsi="Times New Roman" w:cs="Times New Roman"/>
        </w:rPr>
        <w:t xml:space="preserve">Our </w:t>
      </w:r>
      <w:r w:rsidR="004F7B93">
        <w:rPr>
          <w:rFonts w:ascii="Times New Roman" w:hAnsi="Times New Roman" w:cs="Times New Roman"/>
        </w:rPr>
        <w:t>‘blind’</w:t>
      </w:r>
      <w:r w:rsidR="00706309">
        <w:rPr>
          <w:rFonts w:ascii="Times New Roman" w:hAnsi="Times New Roman" w:cs="Times New Roman"/>
        </w:rPr>
        <w:t xml:space="preserve"> intuitive </w:t>
      </w:r>
      <w:r w:rsidR="0073116D">
        <w:rPr>
          <w:rFonts w:ascii="Times New Roman" w:hAnsi="Times New Roman" w:cs="Times New Roman"/>
        </w:rPr>
        <w:t>cognition-w</w:t>
      </w:r>
      <w:r w:rsidR="00706309">
        <w:rPr>
          <w:rFonts w:ascii="Times New Roman" w:hAnsi="Times New Roman" w:cs="Times New Roman"/>
        </w:rPr>
        <w:t xml:space="preserve"> is limited by our spatiotemporal forms of sensibility and by</w:t>
      </w:r>
      <w:r w:rsidR="00FB4E8F">
        <w:rPr>
          <w:rFonts w:ascii="Times New Roman" w:hAnsi="Times New Roman" w:cs="Times New Roman"/>
        </w:rPr>
        <w:t xml:space="preserve"> </w:t>
      </w:r>
      <w:r w:rsidR="00DE0CEA">
        <w:rPr>
          <w:rFonts w:ascii="Times New Roman" w:hAnsi="Times New Roman" w:cs="Times New Roman"/>
        </w:rPr>
        <w:t>what</w:t>
      </w:r>
      <w:r w:rsidR="00FB4E8F">
        <w:rPr>
          <w:rFonts w:ascii="Times New Roman" w:hAnsi="Times New Roman" w:cs="Times New Roman"/>
        </w:rPr>
        <w:t xml:space="preserve"> empirical </w:t>
      </w:r>
      <w:r w:rsidR="0073116D">
        <w:rPr>
          <w:rFonts w:ascii="Times New Roman" w:hAnsi="Times New Roman" w:cs="Times New Roman"/>
        </w:rPr>
        <w:t>sensations</w:t>
      </w:r>
      <w:r w:rsidR="00FB4E8F">
        <w:rPr>
          <w:rFonts w:ascii="Times New Roman" w:hAnsi="Times New Roman" w:cs="Times New Roman"/>
        </w:rPr>
        <w:t xml:space="preserve"> we</w:t>
      </w:r>
      <w:r w:rsidR="00DE0CEA">
        <w:rPr>
          <w:rFonts w:ascii="Times New Roman" w:hAnsi="Times New Roman" w:cs="Times New Roman"/>
        </w:rPr>
        <w:t xml:space="preserve"> </w:t>
      </w:r>
      <w:r w:rsidR="00FB4E8F">
        <w:rPr>
          <w:rFonts w:ascii="Times New Roman" w:hAnsi="Times New Roman" w:cs="Times New Roman"/>
        </w:rPr>
        <w:t>receive from without.</w:t>
      </w:r>
      <w:r w:rsidR="00706309">
        <w:rPr>
          <w:rFonts w:ascii="Times New Roman" w:hAnsi="Times New Roman" w:cs="Times New Roman"/>
        </w:rPr>
        <w:t xml:space="preserve"> The limits of our determinate </w:t>
      </w:r>
      <w:r w:rsidR="002E14CA">
        <w:rPr>
          <w:rFonts w:ascii="Times New Roman" w:hAnsi="Times New Roman" w:cs="Times New Roman"/>
        </w:rPr>
        <w:t>theoretical</w:t>
      </w:r>
      <w:r w:rsidR="00706309">
        <w:rPr>
          <w:rFonts w:ascii="Times New Roman" w:hAnsi="Times New Roman" w:cs="Times New Roman"/>
        </w:rPr>
        <w:t xml:space="preserve"> </w:t>
      </w:r>
      <w:r w:rsidR="0073116D">
        <w:rPr>
          <w:rFonts w:ascii="Times New Roman" w:hAnsi="Times New Roman" w:cs="Times New Roman"/>
        </w:rPr>
        <w:t>cognition-n</w:t>
      </w:r>
      <w:r w:rsidR="00706309">
        <w:rPr>
          <w:rFonts w:ascii="Times New Roman" w:hAnsi="Times New Roman" w:cs="Times New Roman"/>
        </w:rPr>
        <w:t xml:space="preserve"> are set </w:t>
      </w:r>
      <w:r w:rsidR="005260CA">
        <w:rPr>
          <w:rFonts w:ascii="Times New Roman" w:hAnsi="Times New Roman" w:cs="Times New Roman"/>
        </w:rPr>
        <w:t>jointly by the limits of intuition and by the conceptual conditions of objective theoretical thought</w:t>
      </w:r>
      <w:r w:rsidR="00FB4E8F">
        <w:rPr>
          <w:rFonts w:ascii="Times New Roman" w:hAnsi="Times New Roman" w:cs="Times New Roman"/>
        </w:rPr>
        <w:t xml:space="preserve">: </w:t>
      </w:r>
      <w:r w:rsidR="005260CA">
        <w:rPr>
          <w:rFonts w:ascii="Times New Roman" w:hAnsi="Times New Roman" w:cs="Times New Roman"/>
        </w:rPr>
        <w:t>what we can cognize</w:t>
      </w:r>
      <w:r w:rsidR="0073116D">
        <w:rPr>
          <w:rFonts w:ascii="Times New Roman" w:hAnsi="Times New Roman" w:cs="Times New Roman"/>
        </w:rPr>
        <w:t>-n</w:t>
      </w:r>
      <w:r w:rsidR="005260CA">
        <w:rPr>
          <w:rFonts w:ascii="Times New Roman" w:hAnsi="Times New Roman" w:cs="Times New Roman"/>
        </w:rPr>
        <w:t xml:space="preserve"> depends on our forms of sensible intuition, on </w:t>
      </w:r>
      <w:r w:rsidR="004F7B93">
        <w:rPr>
          <w:rFonts w:ascii="Times New Roman" w:hAnsi="Times New Roman" w:cs="Times New Roman"/>
        </w:rPr>
        <w:t>the sensations we receive</w:t>
      </w:r>
      <w:r w:rsidR="005260CA">
        <w:rPr>
          <w:rFonts w:ascii="Times New Roman" w:hAnsi="Times New Roman" w:cs="Times New Roman"/>
        </w:rPr>
        <w:t xml:space="preserve">, and on the categorial rules </w:t>
      </w:r>
      <w:r w:rsidR="0002419C">
        <w:rPr>
          <w:rFonts w:ascii="Times New Roman" w:hAnsi="Times New Roman" w:cs="Times New Roman"/>
        </w:rPr>
        <w:t>for</w:t>
      </w:r>
      <w:r w:rsidR="005260CA">
        <w:rPr>
          <w:rFonts w:ascii="Times New Roman" w:hAnsi="Times New Roman" w:cs="Times New Roman"/>
        </w:rPr>
        <w:t xml:space="preserve"> </w:t>
      </w:r>
      <w:r w:rsidR="00231939">
        <w:rPr>
          <w:rFonts w:ascii="Times New Roman" w:hAnsi="Times New Roman" w:cs="Times New Roman"/>
        </w:rPr>
        <w:t>synthesizing</w:t>
      </w:r>
      <w:r w:rsidR="005260CA">
        <w:rPr>
          <w:rFonts w:ascii="Times New Roman" w:hAnsi="Times New Roman" w:cs="Times New Roman"/>
        </w:rPr>
        <w:t xml:space="preserve"> </w:t>
      </w:r>
      <w:r w:rsidR="004F7B93">
        <w:rPr>
          <w:rFonts w:ascii="Times New Roman" w:hAnsi="Times New Roman" w:cs="Times New Roman"/>
        </w:rPr>
        <w:t>sensations</w:t>
      </w:r>
      <w:r w:rsidR="005260CA">
        <w:rPr>
          <w:rFonts w:ascii="Times New Roman" w:hAnsi="Times New Roman" w:cs="Times New Roman"/>
        </w:rPr>
        <w:t xml:space="preserve"> into the determinate representation of natural phenomena. </w:t>
      </w:r>
    </w:p>
    <w:p w14:paraId="511A31B0" w14:textId="275F8F50" w:rsidR="007D6633" w:rsidRDefault="00C56F44" w:rsidP="004C3F3F">
      <w:pPr>
        <w:spacing w:line="480" w:lineRule="auto"/>
        <w:ind w:firstLine="720"/>
        <w:jc w:val="both"/>
        <w:rPr>
          <w:rFonts w:ascii="Times New Roman" w:hAnsi="Times New Roman" w:cs="Times New Roman"/>
        </w:rPr>
      </w:pPr>
      <w:r>
        <w:rPr>
          <w:rFonts w:ascii="Times New Roman" w:hAnsi="Times New Roman" w:cs="Times New Roman"/>
        </w:rPr>
        <w:t>O</w:t>
      </w:r>
      <w:r w:rsidR="00523CD7">
        <w:rPr>
          <w:rFonts w:ascii="Times New Roman" w:hAnsi="Times New Roman" w:cs="Times New Roman"/>
        </w:rPr>
        <w:t xml:space="preserve">ur </w:t>
      </w:r>
      <w:r w:rsidR="00FF0752">
        <w:rPr>
          <w:rFonts w:ascii="Times New Roman" w:hAnsi="Times New Roman" w:cs="Times New Roman"/>
        </w:rPr>
        <w:t xml:space="preserve">a priori </w:t>
      </w:r>
      <w:r>
        <w:rPr>
          <w:rFonts w:ascii="Times New Roman" w:hAnsi="Times New Roman" w:cs="Times New Roman"/>
        </w:rPr>
        <w:t>practical</w:t>
      </w:r>
      <w:r w:rsidR="00FF0752">
        <w:rPr>
          <w:rFonts w:ascii="Times New Roman" w:hAnsi="Times New Roman" w:cs="Times New Roman"/>
        </w:rPr>
        <w:t xml:space="preserve"> cognition</w:t>
      </w:r>
      <w:r w:rsidR="0073116D">
        <w:rPr>
          <w:rFonts w:ascii="Times New Roman" w:hAnsi="Times New Roman" w:cs="Times New Roman"/>
        </w:rPr>
        <w:t>-p1</w:t>
      </w:r>
      <w:r w:rsidR="00FF0752">
        <w:rPr>
          <w:rFonts w:ascii="Times New Roman" w:hAnsi="Times New Roman" w:cs="Times New Roman"/>
        </w:rPr>
        <w:t xml:space="preserve"> coincides</w:t>
      </w:r>
      <w:r w:rsidR="007D6633">
        <w:rPr>
          <w:rFonts w:ascii="Times New Roman" w:hAnsi="Times New Roman" w:cs="Times New Roman"/>
        </w:rPr>
        <w:t>, at</w:t>
      </w:r>
      <w:r>
        <w:rPr>
          <w:rFonts w:ascii="Times New Roman" w:hAnsi="Times New Roman" w:cs="Times New Roman"/>
        </w:rPr>
        <w:t xml:space="preserve"> an abstract or</w:t>
      </w:r>
      <w:r w:rsidR="007D6633">
        <w:rPr>
          <w:rFonts w:ascii="Times New Roman" w:hAnsi="Times New Roman" w:cs="Times New Roman"/>
        </w:rPr>
        <w:t xml:space="preserve"> foundational level,</w:t>
      </w:r>
      <w:r w:rsidR="00FF0752">
        <w:rPr>
          <w:rFonts w:ascii="Times New Roman" w:hAnsi="Times New Roman" w:cs="Times New Roman"/>
        </w:rPr>
        <w:t xml:space="preserve"> with the moral law</w:t>
      </w:r>
      <w:r w:rsidR="0002419C">
        <w:rPr>
          <w:rFonts w:ascii="Times New Roman" w:hAnsi="Times New Roman" w:cs="Times New Roman"/>
        </w:rPr>
        <w:t>. Beyond this level, w</w:t>
      </w:r>
      <w:r w:rsidR="00FF0752">
        <w:rPr>
          <w:rFonts w:ascii="Times New Roman" w:hAnsi="Times New Roman" w:cs="Times New Roman"/>
        </w:rPr>
        <w:t>hat we can cognize</w:t>
      </w:r>
      <w:r>
        <w:rPr>
          <w:rFonts w:ascii="Times New Roman" w:hAnsi="Times New Roman" w:cs="Times New Roman"/>
        </w:rPr>
        <w:t>-p1</w:t>
      </w:r>
      <w:r w:rsidR="00FF0752">
        <w:rPr>
          <w:rFonts w:ascii="Times New Roman" w:hAnsi="Times New Roman" w:cs="Times New Roman"/>
        </w:rPr>
        <w:t xml:space="preserve"> as our concrete</w:t>
      </w:r>
      <w:r w:rsidR="002E14CA">
        <w:rPr>
          <w:rFonts w:ascii="Times New Roman" w:hAnsi="Times New Roman" w:cs="Times New Roman"/>
        </w:rPr>
        <w:t xml:space="preserve"> moral</w:t>
      </w:r>
      <w:r w:rsidR="00FF0752">
        <w:rPr>
          <w:rFonts w:ascii="Times New Roman" w:hAnsi="Times New Roman" w:cs="Times New Roman"/>
        </w:rPr>
        <w:t xml:space="preserve"> duties depends</w:t>
      </w:r>
      <w:r w:rsidR="0002419C">
        <w:rPr>
          <w:rFonts w:ascii="Times New Roman" w:hAnsi="Times New Roman" w:cs="Times New Roman"/>
        </w:rPr>
        <w:t xml:space="preserve"> on </w:t>
      </w:r>
      <w:r w:rsidR="0002419C">
        <w:rPr>
          <w:rFonts w:ascii="Times New Roman" w:hAnsi="Times New Roman" w:cs="Times New Roman"/>
        </w:rPr>
        <w:lastRenderedPageBreak/>
        <w:t>our cognition</w:t>
      </w:r>
      <w:r w:rsidR="0073116D">
        <w:rPr>
          <w:rFonts w:ascii="Times New Roman" w:hAnsi="Times New Roman" w:cs="Times New Roman"/>
        </w:rPr>
        <w:t>-p1</w:t>
      </w:r>
      <w:r w:rsidR="0002419C">
        <w:rPr>
          <w:rFonts w:ascii="Times New Roman" w:hAnsi="Times New Roman" w:cs="Times New Roman"/>
        </w:rPr>
        <w:t xml:space="preserve"> of the moral law and</w:t>
      </w:r>
      <w:r w:rsidR="00E63FCC">
        <w:rPr>
          <w:rFonts w:ascii="Times New Roman" w:hAnsi="Times New Roman" w:cs="Times New Roman"/>
        </w:rPr>
        <w:t xml:space="preserve"> </w:t>
      </w:r>
      <w:r w:rsidR="00FF0752">
        <w:rPr>
          <w:rFonts w:ascii="Times New Roman" w:hAnsi="Times New Roman" w:cs="Times New Roman"/>
        </w:rPr>
        <w:t>on</w:t>
      </w:r>
      <w:r w:rsidR="00EC045F">
        <w:rPr>
          <w:rFonts w:ascii="Times New Roman" w:hAnsi="Times New Roman" w:cs="Times New Roman"/>
        </w:rPr>
        <w:t xml:space="preserve"> our cognition of</w:t>
      </w:r>
      <w:r w:rsidR="00E63FCC">
        <w:rPr>
          <w:rFonts w:ascii="Times New Roman" w:hAnsi="Times New Roman" w:cs="Times New Roman"/>
        </w:rPr>
        <w:t xml:space="preserve"> various kinds of</w:t>
      </w:r>
      <w:r w:rsidR="00EC045F">
        <w:rPr>
          <w:rFonts w:ascii="Times New Roman" w:hAnsi="Times New Roman" w:cs="Times New Roman"/>
        </w:rPr>
        <w:t xml:space="preserve"> descriptive facts: namely (first), on</w:t>
      </w:r>
      <w:r w:rsidR="00FF0752">
        <w:rPr>
          <w:rFonts w:ascii="Times New Roman" w:hAnsi="Times New Roman" w:cs="Times New Roman"/>
        </w:rPr>
        <w:t xml:space="preserve"> </w:t>
      </w:r>
      <w:r w:rsidR="00EC045F">
        <w:rPr>
          <w:rFonts w:ascii="Times New Roman" w:hAnsi="Times New Roman" w:cs="Times New Roman"/>
        </w:rPr>
        <w:t>our cognition</w:t>
      </w:r>
      <w:r w:rsidR="0073116D">
        <w:rPr>
          <w:rFonts w:ascii="Times New Roman" w:hAnsi="Times New Roman" w:cs="Times New Roman"/>
        </w:rPr>
        <w:t>s</w:t>
      </w:r>
      <w:r w:rsidR="00EC045F">
        <w:rPr>
          <w:rFonts w:ascii="Times New Roman" w:hAnsi="Times New Roman" w:cs="Times New Roman"/>
        </w:rPr>
        <w:t xml:space="preserve"> of </w:t>
      </w:r>
      <w:r w:rsidR="00FF0752">
        <w:rPr>
          <w:rFonts w:ascii="Times New Roman" w:hAnsi="Times New Roman" w:cs="Times New Roman"/>
        </w:rPr>
        <w:t>general</w:t>
      </w:r>
      <w:r w:rsidR="00C005CB">
        <w:rPr>
          <w:rFonts w:ascii="Times New Roman" w:hAnsi="Times New Roman" w:cs="Times New Roman"/>
        </w:rPr>
        <w:t xml:space="preserve"> </w:t>
      </w:r>
      <w:r w:rsidR="00FF0752">
        <w:rPr>
          <w:rFonts w:ascii="Times New Roman" w:hAnsi="Times New Roman" w:cs="Times New Roman"/>
        </w:rPr>
        <w:t>facts about our nature as finite</w:t>
      </w:r>
      <w:r w:rsidR="00FB4E8F">
        <w:rPr>
          <w:rFonts w:ascii="Times New Roman" w:hAnsi="Times New Roman" w:cs="Times New Roman"/>
        </w:rPr>
        <w:t>ly rational</w:t>
      </w:r>
      <w:r w:rsidR="00FF0752">
        <w:rPr>
          <w:rFonts w:ascii="Times New Roman" w:hAnsi="Times New Roman" w:cs="Times New Roman"/>
        </w:rPr>
        <w:t xml:space="preserve"> creatures</w:t>
      </w:r>
      <w:r w:rsidR="0073116D">
        <w:rPr>
          <w:rFonts w:ascii="Times New Roman" w:hAnsi="Times New Roman" w:cs="Times New Roman"/>
        </w:rPr>
        <w:t>,</w:t>
      </w:r>
      <w:r w:rsidR="0073116D">
        <w:rPr>
          <w:rStyle w:val="FootnoteReference"/>
          <w:rFonts w:ascii="Times New Roman" w:hAnsi="Times New Roman" w:cs="Times New Roman"/>
        </w:rPr>
        <w:footnoteReference w:id="29"/>
      </w:r>
      <w:r w:rsidR="00EC045F">
        <w:rPr>
          <w:rFonts w:ascii="Times New Roman" w:hAnsi="Times New Roman" w:cs="Times New Roman"/>
        </w:rPr>
        <w:t xml:space="preserve"> and (secondly)</w:t>
      </w:r>
      <w:r w:rsidR="0002419C">
        <w:rPr>
          <w:rFonts w:ascii="Times New Roman" w:hAnsi="Times New Roman" w:cs="Times New Roman"/>
        </w:rPr>
        <w:t xml:space="preserve"> </w:t>
      </w:r>
      <w:r w:rsidR="00FF0752">
        <w:rPr>
          <w:rFonts w:ascii="Times New Roman" w:hAnsi="Times New Roman" w:cs="Times New Roman"/>
        </w:rPr>
        <w:t>on</w:t>
      </w:r>
      <w:r w:rsidR="00EC045F">
        <w:rPr>
          <w:rFonts w:ascii="Times New Roman" w:hAnsi="Times New Roman" w:cs="Times New Roman"/>
        </w:rPr>
        <w:t xml:space="preserve"> our </w:t>
      </w:r>
      <w:r w:rsidR="0073116D">
        <w:rPr>
          <w:rFonts w:ascii="Times New Roman" w:hAnsi="Times New Roman" w:cs="Times New Roman"/>
        </w:rPr>
        <w:t>cognition-n</w:t>
      </w:r>
      <w:r w:rsidR="00EC045F">
        <w:rPr>
          <w:rFonts w:ascii="Times New Roman" w:hAnsi="Times New Roman" w:cs="Times New Roman"/>
        </w:rPr>
        <w:t xml:space="preserve"> of</w:t>
      </w:r>
      <w:r w:rsidR="00FF0752">
        <w:rPr>
          <w:rFonts w:ascii="Times New Roman" w:hAnsi="Times New Roman" w:cs="Times New Roman"/>
        </w:rPr>
        <w:t xml:space="preserve"> empirical</w:t>
      </w:r>
      <w:r w:rsidR="004F7B93">
        <w:rPr>
          <w:rFonts w:ascii="Times New Roman" w:hAnsi="Times New Roman" w:cs="Times New Roman"/>
        </w:rPr>
        <w:t>-</w:t>
      </w:r>
      <w:r w:rsidR="00FF0752">
        <w:rPr>
          <w:rFonts w:ascii="Times New Roman" w:hAnsi="Times New Roman" w:cs="Times New Roman"/>
        </w:rPr>
        <w:t>anthropological facts about</w:t>
      </w:r>
      <w:r w:rsidR="00EC045F">
        <w:rPr>
          <w:rFonts w:ascii="Times New Roman" w:hAnsi="Times New Roman" w:cs="Times New Roman"/>
        </w:rPr>
        <w:t xml:space="preserve"> our</w:t>
      </w:r>
      <w:r w:rsidR="00FF0752">
        <w:rPr>
          <w:rFonts w:ascii="Times New Roman" w:hAnsi="Times New Roman" w:cs="Times New Roman"/>
        </w:rPr>
        <w:t xml:space="preserve"> </w:t>
      </w:r>
      <w:r w:rsidR="00FF0752" w:rsidRPr="00EC045F">
        <w:rPr>
          <w:rFonts w:ascii="Times New Roman" w:hAnsi="Times New Roman" w:cs="Times New Roman"/>
          <w:i/>
          <w:iCs/>
        </w:rPr>
        <w:t>human</w:t>
      </w:r>
      <w:r w:rsidR="00FF0752">
        <w:rPr>
          <w:rFonts w:ascii="Times New Roman" w:hAnsi="Times New Roman" w:cs="Times New Roman"/>
        </w:rPr>
        <w:t xml:space="preserve"> nature</w:t>
      </w:r>
      <w:r w:rsidR="00EC045F">
        <w:rPr>
          <w:rFonts w:ascii="Times New Roman" w:hAnsi="Times New Roman" w:cs="Times New Roman"/>
        </w:rPr>
        <w:t xml:space="preserve"> and the socio-political world that we inhabit</w:t>
      </w:r>
      <w:r w:rsidR="006F148F">
        <w:rPr>
          <w:rFonts w:ascii="Times New Roman" w:hAnsi="Times New Roman" w:cs="Times New Roman"/>
        </w:rPr>
        <w:t xml:space="preserve"> (</w:t>
      </w:r>
      <w:r w:rsidR="00C3303A">
        <w:rPr>
          <w:rFonts w:ascii="Times New Roman" w:hAnsi="Times New Roman" w:cs="Times New Roman"/>
        </w:rPr>
        <w:t>MM</w:t>
      </w:r>
      <w:r w:rsidR="0073116D">
        <w:rPr>
          <w:rFonts w:ascii="Times New Roman" w:hAnsi="Times New Roman" w:cs="Times New Roman"/>
        </w:rPr>
        <w:t xml:space="preserve"> 6</w:t>
      </w:r>
      <w:r w:rsidR="006F148F">
        <w:rPr>
          <w:rFonts w:ascii="Times New Roman" w:hAnsi="Times New Roman" w:cs="Times New Roman"/>
        </w:rPr>
        <w:t>:</w:t>
      </w:r>
      <w:r w:rsidR="00C3303A">
        <w:rPr>
          <w:rFonts w:ascii="Times New Roman" w:hAnsi="Times New Roman" w:cs="Times New Roman"/>
        </w:rPr>
        <w:t xml:space="preserve"> </w:t>
      </w:r>
      <w:r w:rsidR="006F148F">
        <w:rPr>
          <w:rFonts w:ascii="Times New Roman" w:hAnsi="Times New Roman" w:cs="Times New Roman"/>
        </w:rPr>
        <w:t xml:space="preserve">217). </w:t>
      </w:r>
    </w:p>
    <w:p w14:paraId="5D13D82C" w14:textId="1B72FC69" w:rsidR="007D6633" w:rsidRDefault="00C56F44" w:rsidP="003115C7">
      <w:pPr>
        <w:spacing w:line="480" w:lineRule="auto"/>
        <w:ind w:firstLine="720"/>
        <w:jc w:val="both"/>
        <w:rPr>
          <w:rFonts w:ascii="Times New Roman" w:hAnsi="Times New Roman" w:cs="Times New Roman"/>
        </w:rPr>
      </w:pPr>
      <w:r>
        <w:rPr>
          <w:rFonts w:ascii="Times New Roman" w:hAnsi="Times New Roman" w:cs="Times New Roman"/>
        </w:rPr>
        <w:t>E</w:t>
      </w:r>
      <w:r w:rsidR="00FF0752">
        <w:rPr>
          <w:rFonts w:ascii="Times New Roman" w:hAnsi="Times New Roman" w:cs="Times New Roman"/>
        </w:rPr>
        <w:t>mpirical</w:t>
      </w:r>
      <w:r>
        <w:rPr>
          <w:rFonts w:ascii="Times New Roman" w:hAnsi="Times New Roman" w:cs="Times New Roman"/>
        </w:rPr>
        <w:t>-prudential</w:t>
      </w:r>
      <w:r w:rsidR="00FF0752">
        <w:rPr>
          <w:rFonts w:ascii="Times New Roman" w:hAnsi="Times New Roman" w:cs="Times New Roman"/>
        </w:rPr>
        <w:t xml:space="preserve"> cognition</w:t>
      </w:r>
      <w:r w:rsidR="0073116D">
        <w:rPr>
          <w:rFonts w:ascii="Times New Roman" w:hAnsi="Times New Roman" w:cs="Times New Roman"/>
        </w:rPr>
        <w:t>-p2</w:t>
      </w:r>
      <w:r w:rsidR="00FF0752">
        <w:rPr>
          <w:rFonts w:ascii="Times New Roman" w:hAnsi="Times New Roman" w:cs="Times New Roman"/>
        </w:rPr>
        <w:t xml:space="preserve"> </w:t>
      </w:r>
      <w:r w:rsidR="001F0D41">
        <w:rPr>
          <w:rFonts w:ascii="Times New Roman" w:hAnsi="Times New Roman" w:cs="Times New Roman"/>
        </w:rPr>
        <w:t>of what we have reason to choose among several morally permissible options</w:t>
      </w:r>
      <w:r>
        <w:rPr>
          <w:rFonts w:ascii="Times New Roman" w:hAnsi="Times New Roman" w:cs="Times New Roman"/>
        </w:rPr>
        <w:t xml:space="preserve"> </w:t>
      </w:r>
      <w:r w:rsidR="0086308C">
        <w:rPr>
          <w:rFonts w:ascii="Times New Roman" w:hAnsi="Times New Roman" w:cs="Times New Roman"/>
        </w:rPr>
        <w:t xml:space="preserve">depends </w:t>
      </w:r>
      <w:r w:rsidR="003115C7">
        <w:rPr>
          <w:rFonts w:ascii="Times New Roman" w:hAnsi="Times New Roman" w:cs="Times New Roman"/>
        </w:rPr>
        <w:t xml:space="preserve">upon our </w:t>
      </w:r>
      <w:r w:rsidR="0073116D">
        <w:rPr>
          <w:rFonts w:ascii="Times New Roman" w:hAnsi="Times New Roman" w:cs="Times New Roman"/>
        </w:rPr>
        <w:t>cognition-n</w:t>
      </w:r>
      <w:r w:rsidR="003115C7">
        <w:rPr>
          <w:rFonts w:ascii="Times New Roman" w:hAnsi="Times New Roman" w:cs="Times New Roman"/>
        </w:rPr>
        <w:t xml:space="preserve"> of</w:t>
      </w:r>
      <w:r w:rsidR="001F0D41">
        <w:rPr>
          <w:rFonts w:ascii="Times New Roman" w:hAnsi="Times New Roman" w:cs="Times New Roman"/>
        </w:rPr>
        <w:t xml:space="preserve"> our empirically given desire-base and</w:t>
      </w:r>
      <w:r w:rsidR="0086308C">
        <w:rPr>
          <w:rFonts w:ascii="Times New Roman" w:hAnsi="Times New Roman" w:cs="Times New Roman"/>
        </w:rPr>
        <w:t xml:space="preserve"> </w:t>
      </w:r>
      <w:r w:rsidR="003115C7">
        <w:rPr>
          <w:rFonts w:ascii="Times New Roman" w:hAnsi="Times New Roman" w:cs="Times New Roman"/>
        </w:rPr>
        <w:t>upon</w:t>
      </w:r>
      <w:r w:rsidR="001F0D41">
        <w:rPr>
          <w:rFonts w:ascii="Times New Roman" w:hAnsi="Times New Roman" w:cs="Times New Roman"/>
        </w:rPr>
        <w:t xml:space="preserve"> our</w:t>
      </w:r>
      <w:r w:rsidR="0002419C">
        <w:rPr>
          <w:rFonts w:ascii="Times New Roman" w:hAnsi="Times New Roman" w:cs="Times New Roman"/>
        </w:rPr>
        <w:t xml:space="preserve"> inductive</w:t>
      </w:r>
      <w:r w:rsidR="001F0D41">
        <w:rPr>
          <w:rFonts w:ascii="Times New Roman" w:hAnsi="Times New Roman" w:cs="Times New Roman"/>
        </w:rPr>
        <w:t xml:space="preserve"> </w:t>
      </w:r>
      <w:r w:rsidR="0073116D">
        <w:rPr>
          <w:rFonts w:ascii="Times New Roman" w:hAnsi="Times New Roman" w:cs="Times New Roman"/>
        </w:rPr>
        <w:t>cognition-n</w:t>
      </w:r>
      <w:r w:rsidR="002E14CA">
        <w:rPr>
          <w:rFonts w:ascii="Times New Roman" w:hAnsi="Times New Roman" w:cs="Times New Roman"/>
        </w:rPr>
        <w:t xml:space="preserve"> </w:t>
      </w:r>
      <w:r w:rsidR="003115C7">
        <w:rPr>
          <w:rFonts w:ascii="Times New Roman" w:hAnsi="Times New Roman" w:cs="Times New Roman"/>
        </w:rPr>
        <w:t>of</w:t>
      </w:r>
      <w:r w:rsidR="00FB4E8F">
        <w:rPr>
          <w:rFonts w:ascii="Times New Roman" w:hAnsi="Times New Roman" w:cs="Times New Roman"/>
        </w:rPr>
        <w:t xml:space="preserve"> </w:t>
      </w:r>
      <w:r w:rsidR="003115C7">
        <w:rPr>
          <w:rFonts w:ascii="Times New Roman" w:hAnsi="Times New Roman" w:cs="Times New Roman"/>
        </w:rPr>
        <w:t xml:space="preserve">the means for </w:t>
      </w:r>
      <w:r w:rsidR="002E14CA">
        <w:rPr>
          <w:rFonts w:ascii="Times New Roman" w:hAnsi="Times New Roman" w:cs="Times New Roman"/>
        </w:rPr>
        <w:t>gaining as much desire-satisfaction</w:t>
      </w:r>
      <w:r>
        <w:rPr>
          <w:rFonts w:ascii="Times New Roman" w:hAnsi="Times New Roman" w:cs="Times New Roman"/>
        </w:rPr>
        <w:t xml:space="preserve"> (happiness)</w:t>
      </w:r>
      <w:r w:rsidR="002E14CA">
        <w:rPr>
          <w:rFonts w:ascii="Times New Roman" w:hAnsi="Times New Roman" w:cs="Times New Roman"/>
        </w:rPr>
        <w:t xml:space="preserve"> as possible</w:t>
      </w:r>
      <w:r w:rsidR="00FB4E8F">
        <w:rPr>
          <w:rFonts w:ascii="Times New Roman" w:hAnsi="Times New Roman" w:cs="Times New Roman"/>
        </w:rPr>
        <w:t>.</w:t>
      </w:r>
      <w:r w:rsidR="001F0D41">
        <w:rPr>
          <w:rFonts w:ascii="Times New Roman" w:hAnsi="Times New Roman" w:cs="Times New Roman"/>
        </w:rPr>
        <w:t xml:space="preserve"> </w:t>
      </w:r>
    </w:p>
    <w:p w14:paraId="52AECD92" w14:textId="54CFD741" w:rsidR="00B67E46" w:rsidRDefault="001F0D41" w:rsidP="0002419C">
      <w:pPr>
        <w:spacing w:line="480" w:lineRule="auto"/>
        <w:ind w:firstLine="720"/>
        <w:jc w:val="both"/>
        <w:rPr>
          <w:rFonts w:ascii="Times New Roman" w:hAnsi="Times New Roman" w:cs="Times New Roman"/>
        </w:rPr>
      </w:pPr>
      <w:r>
        <w:rPr>
          <w:rFonts w:ascii="Times New Roman" w:hAnsi="Times New Roman" w:cs="Times New Roman"/>
        </w:rPr>
        <w:t>Finally, the limits of cognition</w:t>
      </w:r>
      <w:r w:rsidR="0073116D">
        <w:rPr>
          <w:rFonts w:ascii="Times New Roman" w:hAnsi="Times New Roman" w:cs="Times New Roman"/>
        </w:rPr>
        <w:t>-p3</w:t>
      </w:r>
      <w:r>
        <w:rPr>
          <w:rFonts w:ascii="Times New Roman" w:hAnsi="Times New Roman" w:cs="Times New Roman"/>
        </w:rPr>
        <w:t xml:space="preserve"> – </w:t>
      </w:r>
      <w:r w:rsidR="008E23F1">
        <w:rPr>
          <w:rFonts w:ascii="Times New Roman" w:hAnsi="Times New Roman" w:cs="Times New Roman"/>
        </w:rPr>
        <w:t>a priori</w:t>
      </w:r>
      <w:r w:rsidR="0086308C">
        <w:rPr>
          <w:rFonts w:ascii="Times New Roman" w:hAnsi="Times New Roman" w:cs="Times New Roman"/>
        </w:rPr>
        <w:t>,</w:t>
      </w:r>
      <w:r w:rsidR="008E23F1">
        <w:rPr>
          <w:rFonts w:ascii="Times New Roman" w:hAnsi="Times New Roman" w:cs="Times New Roman"/>
        </w:rPr>
        <w:t xml:space="preserve"> </w:t>
      </w:r>
      <w:r>
        <w:rPr>
          <w:rFonts w:ascii="Times New Roman" w:hAnsi="Times New Roman" w:cs="Times New Roman"/>
        </w:rPr>
        <w:t>practicall</w:t>
      </w:r>
      <w:r w:rsidR="0002419C">
        <w:rPr>
          <w:rFonts w:ascii="Times New Roman" w:hAnsi="Times New Roman" w:cs="Times New Roman"/>
        </w:rPr>
        <w:t>y-</w:t>
      </w:r>
      <w:r>
        <w:rPr>
          <w:rFonts w:ascii="Times New Roman" w:hAnsi="Times New Roman" w:cs="Times New Roman"/>
        </w:rPr>
        <w:t>determinate representations of super-sensible objects</w:t>
      </w:r>
      <w:r w:rsidR="0086308C">
        <w:rPr>
          <w:rFonts w:ascii="Times New Roman" w:hAnsi="Times New Roman" w:cs="Times New Roman"/>
        </w:rPr>
        <w:t xml:space="preserve"> such as freedom or God</w:t>
      </w:r>
      <w:r>
        <w:rPr>
          <w:rFonts w:ascii="Times New Roman" w:hAnsi="Times New Roman" w:cs="Times New Roman"/>
        </w:rPr>
        <w:t xml:space="preserve"> – are set jointly by</w:t>
      </w:r>
      <w:r w:rsidR="004F7B93">
        <w:rPr>
          <w:rFonts w:ascii="Times New Roman" w:hAnsi="Times New Roman" w:cs="Times New Roman"/>
        </w:rPr>
        <w:t xml:space="preserve"> certain </w:t>
      </w:r>
      <w:r w:rsidR="0073116D">
        <w:rPr>
          <w:rFonts w:ascii="Times New Roman" w:hAnsi="Times New Roman" w:cs="Times New Roman"/>
        </w:rPr>
        <w:t>cognitions-w</w:t>
      </w:r>
      <w:r w:rsidR="004F7B93">
        <w:rPr>
          <w:rFonts w:ascii="Times New Roman" w:hAnsi="Times New Roman" w:cs="Times New Roman"/>
        </w:rPr>
        <w:t xml:space="preserve"> (ideas of theoretical reason)</w:t>
      </w:r>
      <w:r>
        <w:rPr>
          <w:rFonts w:ascii="Times New Roman" w:hAnsi="Times New Roman" w:cs="Times New Roman"/>
        </w:rPr>
        <w:t xml:space="preserve"> and </w:t>
      </w:r>
      <w:r w:rsidR="004F7B93">
        <w:rPr>
          <w:rFonts w:ascii="Times New Roman" w:hAnsi="Times New Roman" w:cs="Times New Roman"/>
        </w:rPr>
        <w:t>cognition-p1 of the moral law.</w:t>
      </w:r>
    </w:p>
    <w:p w14:paraId="4C2F9F2E" w14:textId="6C80FB0B" w:rsidR="00C80939" w:rsidRDefault="001F0D41" w:rsidP="00C3303A">
      <w:pPr>
        <w:spacing w:line="480" w:lineRule="auto"/>
        <w:ind w:firstLine="720"/>
        <w:jc w:val="both"/>
        <w:rPr>
          <w:rFonts w:ascii="Times New Roman" w:hAnsi="Times New Roman" w:cs="Times New Roman"/>
        </w:rPr>
      </w:pPr>
      <w:r>
        <w:rPr>
          <w:rFonts w:ascii="Times New Roman" w:hAnsi="Times New Roman" w:cs="Times New Roman"/>
        </w:rPr>
        <w:t>Since</w:t>
      </w:r>
      <w:r w:rsidR="0002419C">
        <w:rPr>
          <w:rFonts w:ascii="Times New Roman" w:hAnsi="Times New Roman" w:cs="Times New Roman"/>
        </w:rPr>
        <w:t xml:space="preserve"> </w:t>
      </w:r>
      <w:r>
        <w:rPr>
          <w:rFonts w:ascii="Times New Roman" w:hAnsi="Times New Roman" w:cs="Times New Roman"/>
        </w:rPr>
        <w:t xml:space="preserve">knowledge requires cognitions that provide sufficient grounds for certain assents to judgments, we can expect the </w:t>
      </w:r>
      <w:r w:rsidR="008E23F1">
        <w:rPr>
          <w:rFonts w:ascii="Times New Roman" w:hAnsi="Times New Roman" w:cs="Times New Roman"/>
        </w:rPr>
        <w:t>limits of our cognition to have a crucial bearing on the limits of our knowledge.</w:t>
      </w:r>
      <w:r w:rsidR="00C80939">
        <w:rPr>
          <w:rFonts w:ascii="Times New Roman" w:hAnsi="Times New Roman" w:cs="Times New Roman"/>
        </w:rPr>
        <w:t xml:space="preserve"> Let us here first consider our theoretical knowledge. </w:t>
      </w:r>
    </w:p>
    <w:p w14:paraId="23072A73" w14:textId="14F20968" w:rsidR="00CD3E85" w:rsidRDefault="0010782E" w:rsidP="00FB5112">
      <w:pPr>
        <w:spacing w:line="480" w:lineRule="auto"/>
        <w:ind w:firstLine="720"/>
        <w:jc w:val="both"/>
        <w:rPr>
          <w:rFonts w:ascii="Times New Roman" w:hAnsi="Times New Roman" w:cs="Times New Roman"/>
        </w:rPr>
      </w:pPr>
      <w:r>
        <w:rPr>
          <w:rFonts w:ascii="Times New Roman" w:hAnsi="Times New Roman" w:cs="Times New Roman"/>
        </w:rPr>
        <w:t>As w</w:t>
      </w:r>
      <w:r w:rsidR="008E18CB">
        <w:rPr>
          <w:rFonts w:ascii="Times New Roman" w:hAnsi="Times New Roman" w:cs="Times New Roman"/>
        </w:rPr>
        <w:t xml:space="preserve">e </w:t>
      </w:r>
      <w:r w:rsidR="008E4FF6">
        <w:rPr>
          <w:rFonts w:ascii="Times New Roman" w:hAnsi="Times New Roman" w:cs="Times New Roman"/>
        </w:rPr>
        <w:t>saw</w:t>
      </w:r>
      <w:r>
        <w:rPr>
          <w:rFonts w:ascii="Times New Roman" w:hAnsi="Times New Roman" w:cs="Times New Roman"/>
        </w:rPr>
        <w:t>,</w:t>
      </w:r>
      <w:r w:rsidR="008E4FF6">
        <w:rPr>
          <w:rFonts w:ascii="Times New Roman" w:hAnsi="Times New Roman" w:cs="Times New Roman"/>
        </w:rPr>
        <w:t xml:space="preserve"> Kant </w:t>
      </w:r>
      <w:r>
        <w:rPr>
          <w:rFonts w:ascii="Times New Roman" w:hAnsi="Times New Roman" w:cs="Times New Roman"/>
        </w:rPr>
        <w:t>criticizes</w:t>
      </w:r>
      <w:r w:rsidR="008E4FF6">
        <w:rPr>
          <w:rFonts w:ascii="Times New Roman" w:hAnsi="Times New Roman" w:cs="Times New Roman"/>
        </w:rPr>
        <w:t xml:space="preserve"> traditional metaphysics </w:t>
      </w:r>
      <w:r>
        <w:rPr>
          <w:rFonts w:ascii="Times New Roman" w:hAnsi="Times New Roman" w:cs="Times New Roman"/>
        </w:rPr>
        <w:t>for</w:t>
      </w:r>
      <w:r w:rsidR="008E4FF6">
        <w:rPr>
          <w:rFonts w:ascii="Times New Roman" w:hAnsi="Times New Roman" w:cs="Times New Roman"/>
        </w:rPr>
        <w:t xml:space="preserve"> </w:t>
      </w:r>
      <w:r w:rsidR="00416E22">
        <w:rPr>
          <w:rFonts w:ascii="Times New Roman" w:hAnsi="Times New Roman" w:cs="Times New Roman"/>
        </w:rPr>
        <w:t>its</w:t>
      </w:r>
      <w:r w:rsidR="008E4FF6">
        <w:rPr>
          <w:rFonts w:ascii="Times New Roman" w:hAnsi="Times New Roman" w:cs="Times New Roman"/>
        </w:rPr>
        <w:t xml:space="preserve"> attempt to ground</w:t>
      </w:r>
      <w:r w:rsidR="00C80939">
        <w:rPr>
          <w:rFonts w:ascii="Times New Roman" w:hAnsi="Times New Roman" w:cs="Times New Roman"/>
        </w:rPr>
        <w:t xml:space="preserve"> theoretical</w:t>
      </w:r>
      <w:r w:rsidR="008E4FF6">
        <w:rPr>
          <w:rFonts w:ascii="Times New Roman" w:hAnsi="Times New Roman" w:cs="Times New Roman"/>
        </w:rPr>
        <w:t xml:space="preserve"> knowledge</w:t>
      </w:r>
      <w:r w:rsidR="003115C7">
        <w:rPr>
          <w:rFonts w:ascii="Times New Roman" w:hAnsi="Times New Roman" w:cs="Times New Roman"/>
        </w:rPr>
        <w:t xml:space="preserve"> </w:t>
      </w:r>
      <w:r w:rsidR="008E4FF6">
        <w:rPr>
          <w:rFonts w:ascii="Times New Roman" w:hAnsi="Times New Roman" w:cs="Times New Roman"/>
        </w:rPr>
        <w:t xml:space="preserve">claims </w:t>
      </w:r>
      <w:r w:rsidR="0002419C">
        <w:rPr>
          <w:rFonts w:ascii="Times New Roman" w:hAnsi="Times New Roman" w:cs="Times New Roman"/>
        </w:rPr>
        <w:t>upon</w:t>
      </w:r>
      <w:r w:rsidR="002A5C08">
        <w:rPr>
          <w:rFonts w:ascii="Times New Roman" w:hAnsi="Times New Roman" w:cs="Times New Roman"/>
        </w:rPr>
        <w:t xml:space="preserve"> merely</w:t>
      </w:r>
      <w:r w:rsidR="008E4FF6">
        <w:rPr>
          <w:rFonts w:ascii="Times New Roman" w:hAnsi="Times New Roman" w:cs="Times New Roman"/>
        </w:rPr>
        <w:t xml:space="preserve"> </w:t>
      </w:r>
      <w:r w:rsidR="0002419C">
        <w:rPr>
          <w:rFonts w:ascii="Times New Roman" w:hAnsi="Times New Roman" w:cs="Times New Roman"/>
        </w:rPr>
        <w:t>conceptual</w:t>
      </w:r>
      <w:r w:rsidR="008E4FF6">
        <w:rPr>
          <w:rFonts w:ascii="Times New Roman" w:hAnsi="Times New Roman" w:cs="Times New Roman"/>
        </w:rPr>
        <w:t xml:space="preserve"> </w:t>
      </w:r>
      <w:r w:rsidR="0073116D">
        <w:rPr>
          <w:rFonts w:ascii="Times New Roman" w:hAnsi="Times New Roman" w:cs="Times New Roman"/>
        </w:rPr>
        <w:t>cognitions-w</w:t>
      </w:r>
      <w:r w:rsidR="008E4FF6">
        <w:rPr>
          <w:rFonts w:ascii="Times New Roman" w:hAnsi="Times New Roman" w:cs="Times New Roman"/>
        </w:rPr>
        <w:t xml:space="preserve">. </w:t>
      </w:r>
      <w:r w:rsidR="00416E22">
        <w:rPr>
          <w:rFonts w:ascii="Times New Roman" w:hAnsi="Times New Roman" w:cs="Times New Roman"/>
        </w:rPr>
        <w:t xml:space="preserve">We cannot know whether God exists since our only theoretical representation of God is an empty concept that does not </w:t>
      </w:r>
      <w:r w:rsidR="0086308C">
        <w:rPr>
          <w:rFonts w:ascii="Times New Roman" w:hAnsi="Times New Roman" w:cs="Times New Roman"/>
        </w:rPr>
        <w:t>yield</w:t>
      </w:r>
      <w:r w:rsidR="00416E22">
        <w:rPr>
          <w:rFonts w:ascii="Times New Roman" w:hAnsi="Times New Roman" w:cs="Times New Roman"/>
        </w:rPr>
        <w:t xml:space="preserve"> objectively sufficient grounds for </w:t>
      </w:r>
      <w:r w:rsidR="00C80939">
        <w:rPr>
          <w:rFonts w:ascii="Times New Roman" w:hAnsi="Times New Roman" w:cs="Times New Roman"/>
        </w:rPr>
        <w:t xml:space="preserve">determinate, informative </w:t>
      </w:r>
      <w:r w:rsidR="00416E22">
        <w:rPr>
          <w:rFonts w:ascii="Times New Roman" w:hAnsi="Times New Roman" w:cs="Times New Roman"/>
        </w:rPr>
        <w:t xml:space="preserve">theoretical assertions about God’s existence or properties. </w:t>
      </w:r>
      <w:r w:rsidR="009A1D98">
        <w:rPr>
          <w:rFonts w:ascii="Times New Roman" w:hAnsi="Times New Roman" w:cs="Times New Roman"/>
        </w:rPr>
        <w:t>This suggests one</w:t>
      </w:r>
      <w:r w:rsidR="00E97CB5">
        <w:rPr>
          <w:rFonts w:ascii="Times New Roman" w:hAnsi="Times New Roman" w:cs="Times New Roman"/>
        </w:rPr>
        <w:t xml:space="preserve"> central lesson about Kant’s </w:t>
      </w:r>
      <w:r w:rsidR="0073116D">
        <w:rPr>
          <w:rFonts w:ascii="Times New Roman" w:hAnsi="Times New Roman" w:cs="Times New Roman"/>
        </w:rPr>
        <w:t>C</w:t>
      </w:r>
      <w:r w:rsidR="00E97CB5">
        <w:rPr>
          <w:rFonts w:ascii="Times New Roman" w:hAnsi="Times New Roman" w:cs="Times New Roman"/>
        </w:rPr>
        <w:t>ritical epistemology: the limits of</w:t>
      </w:r>
      <w:r w:rsidR="0002419C">
        <w:rPr>
          <w:rFonts w:ascii="Times New Roman" w:hAnsi="Times New Roman" w:cs="Times New Roman"/>
        </w:rPr>
        <w:t xml:space="preserve"> </w:t>
      </w:r>
      <w:r w:rsidR="00E97CB5" w:rsidRPr="004C3F3F">
        <w:rPr>
          <w:rFonts w:ascii="Times New Roman" w:hAnsi="Times New Roman" w:cs="Times New Roman"/>
          <w:i/>
          <w:iCs/>
        </w:rPr>
        <w:t>determinate, informative theoretical</w:t>
      </w:r>
      <w:r w:rsidR="00E97CB5">
        <w:rPr>
          <w:rFonts w:ascii="Times New Roman" w:hAnsi="Times New Roman" w:cs="Times New Roman"/>
        </w:rPr>
        <w:t xml:space="preserve"> knowledge coincide with the limits of</w:t>
      </w:r>
      <w:r w:rsidR="0002419C">
        <w:rPr>
          <w:rFonts w:ascii="Times New Roman" w:hAnsi="Times New Roman" w:cs="Times New Roman"/>
        </w:rPr>
        <w:t xml:space="preserve"> </w:t>
      </w:r>
      <w:r w:rsidR="0073116D">
        <w:rPr>
          <w:rFonts w:ascii="Times New Roman" w:hAnsi="Times New Roman" w:cs="Times New Roman"/>
        </w:rPr>
        <w:t>cognition-n</w:t>
      </w:r>
      <w:r w:rsidR="00E97CB5">
        <w:rPr>
          <w:rFonts w:ascii="Times New Roman" w:hAnsi="Times New Roman" w:cs="Times New Roman"/>
        </w:rPr>
        <w:t>. But we must not confuse this</w:t>
      </w:r>
      <w:r w:rsidR="009A1D98">
        <w:rPr>
          <w:rFonts w:ascii="Times New Roman" w:hAnsi="Times New Roman" w:cs="Times New Roman"/>
        </w:rPr>
        <w:t xml:space="preserve"> lesson</w:t>
      </w:r>
      <w:r w:rsidR="00E97CB5">
        <w:rPr>
          <w:rFonts w:ascii="Times New Roman" w:hAnsi="Times New Roman" w:cs="Times New Roman"/>
        </w:rPr>
        <w:t xml:space="preserve"> with the stronger </w:t>
      </w:r>
      <w:r>
        <w:rPr>
          <w:rFonts w:ascii="Times New Roman" w:hAnsi="Times New Roman" w:cs="Times New Roman"/>
        </w:rPr>
        <w:t>claim</w:t>
      </w:r>
      <w:r w:rsidR="00E97CB5">
        <w:rPr>
          <w:rFonts w:ascii="Times New Roman" w:hAnsi="Times New Roman" w:cs="Times New Roman"/>
        </w:rPr>
        <w:t xml:space="preserve"> that </w:t>
      </w:r>
      <w:r w:rsidR="0073116D">
        <w:rPr>
          <w:rFonts w:ascii="Times New Roman" w:hAnsi="Times New Roman" w:cs="Times New Roman"/>
        </w:rPr>
        <w:t>cognition-n</w:t>
      </w:r>
      <w:r w:rsidR="00E56264">
        <w:rPr>
          <w:rFonts w:ascii="Times New Roman" w:hAnsi="Times New Roman" w:cs="Times New Roman"/>
        </w:rPr>
        <w:t xml:space="preserve"> is a necessary condition for </w:t>
      </w:r>
      <w:r w:rsidR="00E97CB5" w:rsidRPr="00E56264">
        <w:rPr>
          <w:rFonts w:ascii="Times New Roman" w:hAnsi="Times New Roman" w:cs="Times New Roman"/>
          <w:i/>
          <w:iCs/>
        </w:rPr>
        <w:lastRenderedPageBreak/>
        <w:t xml:space="preserve">any </w:t>
      </w:r>
      <w:r w:rsidR="00E97CB5">
        <w:rPr>
          <w:rFonts w:ascii="Times New Roman" w:hAnsi="Times New Roman" w:cs="Times New Roman"/>
        </w:rPr>
        <w:t xml:space="preserve">theoretical knowledge claims. </w:t>
      </w:r>
      <w:r w:rsidR="00E56264">
        <w:rPr>
          <w:rFonts w:ascii="Times New Roman" w:hAnsi="Times New Roman" w:cs="Times New Roman"/>
        </w:rPr>
        <w:t>T</w:t>
      </w:r>
      <w:r w:rsidR="009666BE">
        <w:rPr>
          <w:rFonts w:ascii="Times New Roman" w:hAnsi="Times New Roman" w:cs="Times New Roman"/>
        </w:rPr>
        <w:t>his stronger claim</w:t>
      </w:r>
      <w:r w:rsidR="00E56264">
        <w:rPr>
          <w:rFonts w:ascii="Times New Roman" w:hAnsi="Times New Roman" w:cs="Times New Roman"/>
        </w:rPr>
        <w:t xml:space="preserve"> leads to </w:t>
      </w:r>
      <w:r w:rsidR="009666BE">
        <w:rPr>
          <w:rFonts w:ascii="Times New Roman" w:hAnsi="Times New Roman" w:cs="Times New Roman"/>
        </w:rPr>
        <w:t>the</w:t>
      </w:r>
      <w:r w:rsidR="004F7B93">
        <w:rPr>
          <w:rFonts w:ascii="Times New Roman" w:hAnsi="Times New Roman" w:cs="Times New Roman"/>
        </w:rPr>
        <w:t xml:space="preserve"> venerable</w:t>
      </w:r>
      <w:r w:rsidR="009666BE">
        <w:rPr>
          <w:rFonts w:ascii="Times New Roman" w:hAnsi="Times New Roman" w:cs="Times New Roman"/>
        </w:rPr>
        <w:t xml:space="preserve"> paradoxes </w:t>
      </w:r>
      <w:r w:rsidR="004F7B93">
        <w:rPr>
          <w:rFonts w:ascii="Times New Roman" w:hAnsi="Times New Roman" w:cs="Times New Roman"/>
        </w:rPr>
        <w:t>about</w:t>
      </w:r>
      <w:r w:rsidR="009666BE">
        <w:rPr>
          <w:rFonts w:ascii="Times New Roman" w:hAnsi="Times New Roman" w:cs="Times New Roman"/>
        </w:rPr>
        <w:t xml:space="preserve"> Kant’s </w:t>
      </w:r>
      <w:r w:rsidR="007D6633">
        <w:rPr>
          <w:rFonts w:ascii="Times New Roman" w:hAnsi="Times New Roman" w:cs="Times New Roman"/>
        </w:rPr>
        <w:t>doctrine</w:t>
      </w:r>
      <w:r w:rsidR="009666BE">
        <w:rPr>
          <w:rFonts w:ascii="Times New Roman" w:hAnsi="Times New Roman" w:cs="Times New Roman"/>
        </w:rPr>
        <w:t xml:space="preserve">: how can Kant claim to know that there </w:t>
      </w:r>
      <w:r w:rsidR="009666BE" w:rsidRPr="00C005CB">
        <w:rPr>
          <w:rFonts w:ascii="Times New Roman" w:hAnsi="Times New Roman" w:cs="Times New Roman"/>
          <w:i/>
          <w:iCs/>
        </w:rPr>
        <w:t>are</w:t>
      </w:r>
      <w:r w:rsidR="009666BE">
        <w:rPr>
          <w:rFonts w:ascii="Times New Roman" w:hAnsi="Times New Roman" w:cs="Times New Roman"/>
        </w:rPr>
        <w:t xml:space="preserve"> </w:t>
      </w:r>
      <w:r w:rsidR="004C3F3F">
        <w:rPr>
          <w:rFonts w:ascii="Times New Roman" w:hAnsi="Times New Roman" w:cs="Times New Roman"/>
        </w:rPr>
        <w:t xml:space="preserve">non-sensible </w:t>
      </w:r>
      <w:r w:rsidR="009666BE">
        <w:rPr>
          <w:rFonts w:ascii="Times New Roman" w:hAnsi="Times New Roman" w:cs="Times New Roman"/>
        </w:rPr>
        <w:t>things in themselves</w:t>
      </w:r>
      <w:r w:rsidR="005217BF">
        <w:rPr>
          <w:rFonts w:ascii="Times New Roman" w:hAnsi="Times New Roman" w:cs="Times New Roman"/>
        </w:rPr>
        <w:t>,</w:t>
      </w:r>
      <w:r w:rsidR="009666BE">
        <w:rPr>
          <w:rFonts w:ascii="Times New Roman" w:hAnsi="Times New Roman" w:cs="Times New Roman"/>
        </w:rPr>
        <w:t xml:space="preserve"> if we cannot know anything beyond the limits of sensibility that </w:t>
      </w:r>
      <w:r w:rsidR="00C005CB">
        <w:rPr>
          <w:rFonts w:ascii="Times New Roman" w:hAnsi="Times New Roman" w:cs="Times New Roman"/>
        </w:rPr>
        <w:t>constrain</w:t>
      </w:r>
      <w:r w:rsidR="009666BE">
        <w:rPr>
          <w:rFonts w:ascii="Times New Roman" w:hAnsi="Times New Roman" w:cs="Times New Roman"/>
        </w:rPr>
        <w:t xml:space="preserve"> </w:t>
      </w:r>
      <w:r w:rsidR="00E56264">
        <w:rPr>
          <w:rFonts w:ascii="Times New Roman" w:hAnsi="Times New Roman" w:cs="Times New Roman"/>
        </w:rPr>
        <w:t>our</w:t>
      </w:r>
      <w:r w:rsidR="009666BE">
        <w:rPr>
          <w:rFonts w:ascii="Times New Roman" w:hAnsi="Times New Roman" w:cs="Times New Roman"/>
        </w:rPr>
        <w:t xml:space="preserve"> </w:t>
      </w:r>
      <w:r w:rsidR="0073116D">
        <w:rPr>
          <w:rFonts w:ascii="Times New Roman" w:hAnsi="Times New Roman" w:cs="Times New Roman"/>
        </w:rPr>
        <w:t>cognition-n</w:t>
      </w:r>
      <w:r w:rsidR="009666BE">
        <w:rPr>
          <w:rFonts w:ascii="Times New Roman" w:hAnsi="Times New Roman" w:cs="Times New Roman"/>
        </w:rPr>
        <w:t xml:space="preserve">? </w:t>
      </w:r>
    </w:p>
    <w:p w14:paraId="2A53D609" w14:textId="06E0461A" w:rsidR="00C80939" w:rsidRDefault="00230389" w:rsidP="00172CAF">
      <w:pPr>
        <w:spacing w:line="480" w:lineRule="auto"/>
        <w:ind w:firstLine="720"/>
        <w:jc w:val="both"/>
        <w:rPr>
          <w:rFonts w:ascii="Times New Roman" w:hAnsi="Times New Roman" w:cs="Times New Roman"/>
        </w:rPr>
      </w:pPr>
      <w:r>
        <w:rPr>
          <w:rFonts w:ascii="Times New Roman" w:hAnsi="Times New Roman" w:cs="Times New Roman"/>
        </w:rPr>
        <w:t xml:space="preserve">Kant argues </w:t>
      </w:r>
      <w:r w:rsidR="00804C19">
        <w:rPr>
          <w:rFonts w:ascii="Times New Roman" w:hAnsi="Times New Roman" w:cs="Times New Roman"/>
        </w:rPr>
        <w:t>that</w:t>
      </w:r>
      <w:r w:rsidR="00FB7B2C">
        <w:rPr>
          <w:rFonts w:ascii="Times New Roman" w:hAnsi="Times New Roman" w:cs="Times New Roman"/>
        </w:rPr>
        <w:t xml:space="preserve"> the features that we represent through our senses depend on our mental faculties. </w:t>
      </w:r>
      <w:r w:rsidR="009E10A5">
        <w:rPr>
          <w:rFonts w:ascii="Times New Roman" w:hAnsi="Times New Roman" w:cs="Times New Roman"/>
        </w:rPr>
        <w:t>From this, he concludes that</w:t>
      </w:r>
      <w:r w:rsidR="00FB7B2C">
        <w:rPr>
          <w:rFonts w:ascii="Times New Roman" w:hAnsi="Times New Roman" w:cs="Times New Roman"/>
        </w:rPr>
        <w:t xml:space="preserve"> </w:t>
      </w:r>
      <w:r w:rsidR="008E5B41">
        <w:rPr>
          <w:rFonts w:ascii="Times New Roman" w:hAnsi="Times New Roman" w:cs="Times New Roman"/>
        </w:rPr>
        <w:t>our spatiotemporal mode of sensibility</w:t>
      </w:r>
      <w:r w:rsidR="009E10A5">
        <w:rPr>
          <w:rFonts w:ascii="Times New Roman" w:hAnsi="Times New Roman" w:cs="Times New Roman"/>
        </w:rPr>
        <w:t>,</w:t>
      </w:r>
      <w:r w:rsidR="004C3F3F">
        <w:rPr>
          <w:rFonts w:ascii="Times New Roman" w:hAnsi="Times New Roman" w:cs="Times New Roman"/>
        </w:rPr>
        <w:t xml:space="preserve"> and</w:t>
      </w:r>
      <w:r w:rsidR="008E5B41">
        <w:rPr>
          <w:rFonts w:ascii="Times New Roman" w:hAnsi="Times New Roman" w:cs="Times New Roman"/>
        </w:rPr>
        <w:t xml:space="preserve"> thereby </w:t>
      </w:r>
      <w:r w:rsidR="00E56264">
        <w:rPr>
          <w:rFonts w:ascii="Times New Roman" w:hAnsi="Times New Roman" w:cs="Times New Roman"/>
        </w:rPr>
        <w:t xml:space="preserve">our </w:t>
      </w:r>
      <w:r w:rsidR="0073116D">
        <w:rPr>
          <w:rFonts w:ascii="Times New Roman" w:hAnsi="Times New Roman" w:cs="Times New Roman"/>
        </w:rPr>
        <w:t>cognition-n</w:t>
      </w:r>
      <w:r w:rsidR="00E56264">
        <w:rPr>
          <w:rFonts w:ascii="Times New Roman" w:hAnsi="Times New Roman" w:cs="Times New Roman"/>
        </w:rPr>
        <w:t xml:space="preserve"> </w:t>
      </w:r>
      <w:r w:rsidR="009A1D98">
        <w:rPr>
          <w:rFonts w:ascii="Times New Roman" w:hAnsi="Times New Roman" w:cs="Times New Roman"/>
        </w:rPr>
        <w:t>as well as</w:t>
      </w:r>
      <w:r w:rsidR="00E56264">
        <w:rPr>
          <w:rFonts w:ascii="Times New Roman" w:hAnsi="Times New Roman" w:cs="Times New Roman"/>
        </w:rPr>
        <w:t xml:space="preserve"> </w:t>
      </w:r>
      <w:r w:rsidR="00584C53">
        <w:rPr>
          <w:rFonts w:ascii="Times New Roman" w:hAnsi="Times New Roman" w:cs="Times New Roman"/>
        </w:rPr>
        <w:t xml:space="preserve">our </w:t>
      </w:r>
      <w:r w:rsidR="00E56264">
        <w:rPr>
          <w:rFonts w:ascii="Times New Roman" w:hAnsi="Times New Roman" w:cs="Times New Roman"/>
        </w:rPr>
        <w:t>determinate</w:t>
      </w:r>
      <w:r w:rsidR="0010782E">
        <w:rPr>
          <w:rFonts w:ascii="Times New Roman" w:hAnsi="Times New Roman" w:cs="Times New Roman"/>
        </w:rPr>
        <w:t xml:space="preserve"> theoretical</w:t>
      </w:r>
      <w:r w:rsidR="00E56264">
        <w:rPr>
          <w:rFonts w:ascii="Times New Roman" w:hAnsi="Times New Roman" w:cs="Times New Roman"/>
        </w:rPr>
        <w:t xml:space="preserve"> knowledge</w:t>
      </w:r>
      <w:r w:rsidR="004C3F3F">
        <w:rPr>
          <w:rFonts w:ascii="Times New Roman" w:hAnsi="Times New Roman" w:cs="Times New Roman"/>
        </w:rPr>
        <w:t>,</w:t>
      </w:r>
      <w:r w:rsidR="00BF1980">
        <w:rPr>
          <w:rFonts w:ascii="Times New Roman" w:hAnsi="Times New Roman" w:cs="Times New Roman"/>
        </w:rPr>
        <w:t xml:space="preserve"> do not characterize </w:t>
      </w:r>
      <w:r w:rsidR="0010782E">
        <w:rPr>
          <w:rFonts w:ascii="Times New Roman" w:hAnsi="Times New Roman" w:cs="Times New Roman"/>
        </w:rPr>
        <w:t>things as they are in themselves</w:t>
      </w:r>
      <w:r w:rsidR="00050580">
        <w:rPr>
          <w:rFonts w:ascii="Times New Roman" w:hAnsi="Times New Roman" w:cs="Times New Roman"/>
        </w:rPr>
        <w:t xml:space="preserve"> </w:t>
      </w:r>
      <w:r w:rsidR="000B2E54">
        <w:rPr>
          <w:rFonts w:ascii="Times New Roman" w:hAnsi="Times New Roman" w:cs="Times New Roman"/>
        </w:rPr>
        <w:t>(</w:t>
      </w:r>
      <w:r w:rsidR="005603E3">
        <w:rPr>
          <w:rFonts w:ascii="Times New Roman" w:hAnsi="Times New Roman" w:cs="Times New Roman"/>
        </w:rPr>
        <w:t>A26-28/B42-44;</w:t>
      </w:r>
      <w:r w:rsidR="000B2E54">
        <w:rPr>
          <w:rFonts w:ascii="Times New Roman" w:hAnsi="Times New Roman" w:cs="Times New Roman"/>
        </w:rPr>
        <w:t xml:space="preserve"> A34-36/B51-52)</w:t>
      </w:r>
      <w:r w:rsidR="0010782E">
        <w:rPr>
          <w:rFonts w:ascii="Times New Roman" w:hAnsi="Times New Roman" w:cs="Times New Roman"/>
        </w:rPr>
        <w:t xml:space="preserve">. </w:t>
      </w:r>
      <w:r w:rsidR="00172CAF">
        <w:rPr>
          <w:rFonts w:ascii="Times New Roman" w:hAnsi="Times New Roman" w:cs="Times New Roman"/>
        </w:rPr>
        <w:t>For Kant, t</w:t>
      </w:r>
      <w:r w:rsidR="0091479E">
        <w:rPr>
          <w:rFonts w:ascii="Times New Roman" w:hAnsi="Times New Roman" w:cs="Times New Roman"/>
        </w:rPr>
        <w:t>he claim that the spatiotemporal character of the things that we cognize</w:t>
      </w:r>
      <w:r w:rsidR="00172CAF">
        <w:rPr>
          <w:rFonts w:ascii="Times New Roman" w:hAnsi="Times New Roman" w:cs="Times New Roman"/>
        </w:rPr>
        <w:t>-n</w:t>
      </w:r>
      <w:r w:rsidR="0091479E">
        <w:rPr>
          <w:rFonts w:ascii="Times New Roman" w:hAnsi="Times New Roman" w:cs="Times New Roman"/>
        </w:rPr>
        <w:t xml:space="preserve"> depends on our representational faculties is </w:t>
      </w:r>
      <w:r w:rsidR="00050580">
        <w:rPr>
          <w:rFonts w:ascii="Times New Roman" w:hAnsi="Times New Roman" w:cs="Times New Roman"/>
        </w:rPr>
        <w:t>a</w:t>
      </w:r>
      <w:r w:rsidR="003115C7">
        <w:rPr>
          <w:rFonts w:ascii="Times New Roman" w:hAnsi="Times New Roman" w:cs="Times New Roman"/>
        </w:rPr>
        <w:t xml:space="preserve"> </w:t>
      </w:r>
      <w:r w:rsidR="00172CAF">
        <w:rPr>
          <w:rFonts w:ascii="Times New Roman" w:hAnsi="Times New Roman" w:cs="Times New Roman"/>
        </w:rPr>
        <w:t xml:space="preserve">piece of </w:t>
      </w:r>
      <w:r w:rsidR="0091479E">
        <w:rPr>
          <w:rFonts w:ascii="Times New Roman" w:hAnsi="Times New Roman" w:cs="Times New Roman"/>
        </w:rPr>
        <w:t xml:space="preserve">indubitably certain philosophical knowledge (A46/B63). Such knowledge also includes </w:t>
      </w:r>
      <w:r w:rsidR="001E4E03">
        <w:rPr>
          <w:rFonts w:ascii="Times New Roman" w:hAnsi="Times New Roman" w:cs="Times New Roman"/>
        </w:rPr>
        <w:t xml:space="preserve">the claim that </w:t>
      </w:r>
      <w:r w:rsidR="0091479E">
        <w:rPr>
          <w:rFonts w:ascii="Times New Roman" w:hAnsi="Times New Roman" w:cs="Times New Roman"/>
        </w:rPr>
        <w:t xml:space="preserve">the objects of our </w:t>
      </w:r>
      <w:r w:rsidR="0073116D">
        <w:rPr>
          <w:rFonts w:ascii="Times New Roman" w:hAnsi="Times New Roman" w:cs="Times New Roman"/>
        </w:rPr>
        <w:t>cognition-n</w:t>
      </w:r>
      <w:r w:rsidR="001E4E03">
        <w:rPr>
          <w:rFonts w:ascii="Times New Roman" w:hAnsi="Times New Roman" w:cs="Times New Roman"/>
        </w:rPr>
        <w:t xml:space="preserve"> exist apart from our mind (since our finite theoretical intellect does not create what it cognizes</w:t>
      </w:r>
      <w:r w:rsidR="00172CAF">
        <w:rPr>
          <w:rFonts w:ascii="Times New Roman" w:hAnsi="Times New Roman" w:cs="Times New Roman"/>
        </w:rPr>
        <w:t>-n</w:t>
      </w:r>
      <w:r w:rsidR="001E4E03">
        <w:rPr>
          <w:rFonts w:ascii="Times New Roman" w:hAnsi="Times New Roman" w:cs="Times New Roman"/>
        </w:rPr>
        <w:t xml:space="preserve">; </w:t>
      </w:r>
      <w:r w:rsidR="000E32CD">
        <w:rPr>
          <w:rFonts w:ascii="Times New Roman" w:hAnsi="Times New Roman" w:cs="Times New Roman"/>
        </w:rPr>
        <w:t xml:space="preserve">cf. </w:t>
      </w:r>
      <w:r w:rsidR="001E4E03">
        <w:rPr>
          <w:rFonts w:ascii="Times New Roman" w:hAnsi="Times New Roman" w:cs="Times New Roman"/>
        </w:rPr>
        <w:t>B72</w:t>
      </w:r>
      <w:r w:rsidR="000E32CD">
        <w:rPr>
          <w:rFonts w:ascii="Times New Roman" w:hAnsi="Times New Roman" w:cs="Times New Roman"/>
        </w:rPr>
        <w:t>; A92/B125</w:t>
      </w:r>
      <w:r w:rsidR="001E4E03">
        <w:rPr>
          <w:rFonts w:ascii="Times New Roman" w:hAnsi="Times New Roman" w:cs="Times New Roman"/>
        </w:rPr>
        <w:t>)</w:t>
      </w:r>
      <w:r w:rsidR="00050580">
        <w:rPr>
          <w:rFonts w:ascii="Times New Roman" w:hAnsi="Times New Roman" w:cs="Times New Roman"/>
        </w:rPr>
        <w:t xml:space="preserve">, </w:t>
      </w:r>
      <w:r w:rsidR="0091479E">
        <w:rPr>
          <w:rFonts w:ascii="Times New Roman" w:hAnsi="Times New Roman" w:cs="Times New Roman"/>
        </w:rPr>
        <w:t>and</w:t>
      </w:r>
      <w:r w:rsidR="00050580">
        <w:rPr>
          <w:rFonts w:ascii="Times New Roman" w:hAnsi="Times New Roman" w:cs="Times New Roman"/>
        </w:rPr>
        <w:t xml:space="preserve"> the claim that things cannot exist without having some character (way of being)</w:t>
      </w:r>
      <w:r w:rsidR="0091479E">
        <w:rPr>
          <w:rFonts w:ascii="Times New Roman" w:hAnsi="Times New Roman" w:cs="Times New Roman"/>
        </w:rPr>
        <w:t>.</w:t>
      </w:r>
      <w:r w:rsidR="00172CAF">
        <w:rPr>
          <w:rFonts w:ascii="Times New Roman" w:hAnsi="Times New Roman" w:cs="Times New Roman"/>
        </w:rPr>
        <w:t xml:space="preserve"> In my view, these claims are purely conceptual cognitions-w.</w:t>
      </w:r>
      <w:r w:rsidR="00172CAF">
        <w:rPr>
          <w:rStyle w:val="FootnoteReference"/>
          <w:rFonts w:ascii="Times New Roman" w:hAnsi="Times New Roman" w:cs="Times New Roman"/>
        </w:rPr>
        <w:footnoteReference w:id="30"/>
      </w:r>
      <w:r w:rsidR="00172CAF">
        <w:rPr>
          <w:rFonts w:ascii="Times New Roman" w:hAnsi="Times New Roman" w:cs="Times New Roman"/>
        </w:rPr>
        <w:t xml:space="preserve"> They </w:t>
      </w:r>
      <w:r w:rsidR="0091479E">
        <w:rPr>
          <w:rFonts w:ascii="Times New Roman" w:hAnsi="Times New Roman" w:cs="Times New Roman"/>
        </w:rPr>
        <w:t>jointly</w:t>
      </w:r>
      <w:r w:rsidR="000E32CD">
        <w:rPr>
          <w:rFonts w:ascii="Times New Roman" w:hAnsi="Times New Roman" w:cs="Times New Roman"/>
        </w:rPr>
        <w:t xml:space="preserve"> </w:t>
      </w:r>
      <w:r>
        <w:rPr>
          <w:rFonts w:ascii="Times New Roman" w:hAnsi="Times New Roman" w:cs="Times New Roman"/>
        </w:rPr>
        <w:t>ground</w:t>
      </w:r>
      <w:r w:rsidR="00B41D6D">
        <w:rPr>
          <w:rFonts w:ascii="Times New Roman" w:hAnsi="Times New Roman" w:cs="Times New Roman"/>
        </w:rPr>
        <w:t xml:space="preserve"> the</w:t>
      </w:r>
      <w:r>
        <w:rPr>
          <w:rFonts w:ascii="Times New Roman" w:hAnsi="Times New Roman" w:cs="Times New Roman"/>
        </w:rPr>
        <w:t xml:space="preserve"> knowledge that those things which we </w:t>
      </w:r>
      <w:r w:rsidR="00753F48">
        <w:rPr>
          <w:rFonts w:ascii="Times New Roman" w:hAnsi="Times New Roman" w:cs="Times New Roman"/>
        </w:rPr>
        <w:t>cogniz</w:t>
      </w:r>
      <w:r w:rsidR="00172CAF">
        <w:rPr>
          <w:rFonts w:ascii="Times New Roman" w:hAnsi="Times New Roman" w:cs="Times New Roman"/>
        </w:rPr>
        <w:t>e-n</w:t>
      </w:r>
      <w:r>
        <w:rPr>
          <w:rFonts w:ascii="Times New Roman" w:hAnsi="Times New Roman" w:cs="Times New Roman"/>
        </w:rPr>
        <w:t xml:space="preserve"> </w:t>
      </w:r>
      <w:r w:rsidR="00581664">
        <w:rPr>
          <w:rFonts w:ascii="Times New Roman" w:hAnsi="Times New Roman" w:cs="Times New Roman"/>
        </w:rPr>
        <w:t>as existing</w:t>
      </w:r>
      <w:r w:rsidR="00FB5112">
        <w:rPr>
          <w:rFonts w:ascii="Times New Roman" w:hAnsi="Times New Roman" w:cs="Times New Roman"/>
        </w:rPr>
        <w:t xml:space="preserve"> and </w:t>
      </w:r>
      <w:r w:rsidR="00581664">
        <w:rPr>
          <w:rFonts w:ascii="Times New Roman" w:hAnsi="Times New Roman" w:cs="Times New Roman"/>
        </w:rPr>
        <w:t>as</w:t>
      </w:r>
      <w:r w:rsidR="00FB5112">
        <w:rPr>
          <w:rFonts w:ascii="Times New Roman" w:hAnsi="Times New Roman" w:cs="Times New Roman"/>
        </w:rPr>
        <w:t xml:space="preserve"> possess</w:t>
      </w:r>
      <w:r w:rsidR="00581664">
        <w:rPr>
          <w:rFonts w:ascii="Times New Roman" w:hAnsi="Times New Roman" w:cs="Times New Roman"/>
        </w:rPr>
        <w:t>ing</w:t>
      </w:r>
      <w:r w:rsidR="00FB5112">
        <w:rPr>
          <w:rFonts w:ascii="Times New Roman" w:hAnsi="Times New Roman" w:cs="Times New Roman"/>
        </w:rPr>
        <w:t xml:space="preserve"> </w:t>
      </w:r>
      <w:r w:rsidR="000F0C1C">
        <w:rPr>
          <w:rFonts w:ascii="Times New Roman" w:hAnsi="Times New Roman" w:cs="Times New Roman"/>
        </w:rPr>
        <w:t xml:space="preserve">mind-dependent spatiotemporal features </w:t>
      </w:r>
      <w:r>
        <w:rPr>
          <w:rFonts w:ascii="Times New Roman" w:hAnsi="Times New Roman" w:cs="Times New Roman"/>
        </w:rPr>
        <w:t xml:space="preserve">must </w:t>
      </w:r>
      <w:r w:rsidR="000F0C1C">
        <w:rPr>
          <w:rFonts w:ascii="Times New Roman" w:hAnsi="Times New Roman" w:cs="Times New Roman"/>
        </w:rPr>
        <w:t xml:space="preserve">also </w:t>
      </w:r>
      <w:r>
        <w:rPr>
          <w:rFonts w:ascii="Times New Roman" w:hAnsi="Times New Roman" w:cs="Times New Roman"/>
        </w:rPr>
        <w:t>have some</w:t>
      </w:r>
      <w:r w:rsidR="000F0C1C">
        <w:rPr>
          <w:rFonts w:ascii="Times New Roman" w:hAnsi="Times New Roman" w:cs="Times New Roman"/>
        </w:rPr>
        <w:t xml:space="preserve"> mind-independent</w:t>
      </w:r>
      <w:r w:rsidR="0091479E">
        <w:rPr>
          <w:rFonts w:ascii="Times New Roman" w:hAnsi="Times New Roman" w:cs="Times New Roman"/>
        </w:rPr>
        <w:t xml:space="preserve"> </w:t>
      </w:r>
      <w:r w:rsidR="00753F48">
        <w:rPr>
          <w:rFonts w:ascii="Times New Roman" w:hAnsi="Times New Roman" w:cs="Times New Roman"/>
        </w:rPr>
        <w:t>character</w:t>
      </w:r>
      <w:r w:rsidR="000F0C1C">
        <w:rPr>
          <w:rFonts w:ascii="Times New Roman" w:hAnsi="Times New Roman" w:cs="Times New Roman"/>
        </w:rPr>
        <w:t xml:space="preserve"> that </w:t>
      </w:r>
      <w:r w:rsidR="0010782E">
        <w:rPr>
          <w:rFonts w:ascii="Times New Roman" w:hAnsi="Times New Roman" w:cs="Times New Roman"/>
        </w:rPr>
        <w:t>they possess in and by themselves</w:t>
      </w:r>
      <w:r w:rsidR="000F0C1C">
        <w:rPr>
          <w:rFonts w:ascii="Times New Roman" w:hAnsi="Times New Roman" w:cs="Times New Roman"/>
        </w:rPr>
        <w:t>.</w:t>
      </w:r>
      <w:r w:rsidR="00172CAF">
        <w:rPr>
          <w:rFonts w:ascii="Times New Roman" w:hAnsi="Times New Roman" w:cs="Times New Roman"/>
        </w:rPr>
        <w:t xml:space="preserve"> </w:t>
      </w:r>
      <w:r w:rsidR="008774CF">
        <w:rPr>
          <w:rFonts w:ascii="Times New Roman" w:hAnsi="Times New Roman" w:cs="Times New Roman"/>
        </w:rPr>
        <w:t>This knowledge can be grounded in</w:t>
      </w:r>
      <w:r w:rsidR="00581664">
        <w:rPr>
          <w:rFonts w:ascii="Times New Roman" w:hAnsi="Times New Roman" w:cs="Times New Roman"/>
        </w:rPr>
        <w:t xml:space="preserve"> </w:t>
      </w:r>
      <w:r w:rsidR="003115C7">
        <w:rPr>
          <w:rFonts w:ascii="Times New Roman" w:hAnsi="Times New Roman" w:cs="Times New Roman"/>
        </w:rPr>
        <w:t>purely</w:t>
      </w:r>
      <w:r w:rsidR="008774CF">
        <w:rPr>
          <w:rFonts w:ascii="Times New Roman" w:hAnsi="Times New Roman" w:cs="Times New Roman"/>
        </w:rPr>
        <w:t xml:space="preserve"> conceptual </w:t>
      </w:r>
      <w:r w:rsidR="0073116D">
        <w:rPr>
          <w:rFonts w:ascii="Times New Roman" w:hAnsi="Times New Roman" w:cs="Times New Roman"/>
        </w:rPr>
        <w:t>cognition-w</w:t>
      </w:r>
      <w:r w:rsidR="008774CF">
        <w:rPr>
          <w:rFonts w:ascii="Times New Roman" w:hAnsi="Times New Roman" w:cs="Times New Roman"/>
        </w:rPr>
        <w:t xml:space="preserve"> because it is entirely indeterminate: it does not inform us about what (or how many) particular things in themselves exist or what their </w:t>
      </w:r>
      <w:r w:rsidR="0010782E">
        <w:rPr>
          <w:rFonts w:ascii="Times New Roman" w:hAnsi="Times New Roman" w:cs="Times New Roman"/>
        </w:rPr>
        <w:t xml:space="preserve">mind-independent </w:t>
      </w:r>
      <w:r w:rsidR="008774CF">
        <w:rPr>
          <w:rFonts w:ascii="Times New Roman" w:hAnsi="Times New Roman" w:cs="Times New Roman"/>
        </w:rPr>
        <w:t xml:space="preserve">properties are. </w:t>
      </w:r>
      <w:r w:rsidR="00C80939">
        <w:rPr>
          <w:rFonts w:ascii="Times New Roman" w:hAnsi="Times New Roman" w:cs="Times New Roman"/>
        </w:rPr>
        <w:t>Kant’s claim to</w:t>
      </w:r>
      <w:r w:rsidR="00291198">
        <w:rPr>
          <w:rFonts w:ascii="Times New Roman" w:hAnsi="Times New Roman" w:cs="Times New Roman"/>
        </w:rPr>
        <w:t xml:space="preserve"> </w:t>
      </w:r>
      <w:r w:rsidR="00C80939">
        <w:rPr>
          <w:rFonts w:ascii="Times New Roman" w:hAnsi="Times New Roman" w:cs="Times New Roman"/>
        </w:rPr>
        <w:t>know</w:t>
      </w:r>
      <w:r w:rsidR="00291198">
        <w:rPr>
          <w:rFonts w:ascii="Times New Roman" w:hAnsi="Times New Roman" w:cs="Times New Roman"/>
        </w:rPr>
        <w:t xml:space="preserve"> that the mind-independent constitution of things does </w:t>
      </w:r>
      <w:r w:rsidR="00291198" w:rsidRPr="00E56264">
        <w:rPr>
          <w:rFonts w:ascii="Times New Roman" w:hAnsi="Times New Roman" w:cs="Times New Roman"/>
          <w:i/>
          <w:iCs/>
        </w:rPr>
        <w:t xml:space="preserve">not </w:t>
      </w:r>
      <w:r w:rsidR="00291198">
        <w:rPr>
          <w:rFonts w:ascii="Times New Roman" w:hAnsi="Times New Roman" w:cs="Times New Roman"/>
        </w:rPr>
        <w:t xml:space="preserve">include spatiotemporal features </w:t>
      </w:r>
      <w:r w:rsidR="009E10A5">
        <w:rPr>
          <w:rFonts w:ascii="Times New Roman" w:hAnsi="Times New Roman" w:cs="Times New Roman"/>
        </w:rPr>
        <w:t>is consistent</w:t>
      </w:r>
      <w:r w:rsidR="00631307">
        <w:rPr>
          <w:rFonts w:ascii="Times New Roman" w:hAnsi="Times New Roman" w:cs="Times New Roman"/>
        </w:rPr>
        <w:t xml:space="preserve"> </w:t>
      </w:r>
      <w:r w:rsidR="00C80939">
        <w:rPr>
          <w:rFonts w:ascii="Times New Roman" w:hAnsi="Times New Roman" w:cs="Times New Roman"/>
        </w:rPr>
        <w:t xml:space="preserve">with his critical commitments </w:t>
      </w:r>
      <w:r w:rsidR="00C056FC">
        <w:rPr>
          <w:rFonts w:ascii="Times New Roman" w:hAnsi="Times New Roman" w:cs="Times New Roman"/>
        </w:rPr>
        <w:t>because</w:t>
      </w:r>
      <w:r w:rsidR="00291198">
        <w:rPr>
          <w:rFonts w:ascii="Times New Roman" w:hAnsi="Times New Roman" w:cs="Times New Roman"/>
        </w:rPr>
        <w:t xml:space="preserve"> negative </w:t>
      </w:r>
      <w:r w:rsidR="00C056FC">
        <w:rPr>
          <w:rFonts w:ascii="Times New Roman" w:hAnsi="Times New Roman" w:cs="Times New Roman"/>
        </w:rPr>
        <w:t>judgments</w:t>
      </w:r>
      <w:r w:rsidR="00291198">
        <w:rPr>
          <w:rFonts w:ascii="Times New Roman" w:hAnsi="Times New Roman" w:cs="Times New Roman"/>
        </w:rPr>
        <w:t xml:space="preserve"> </w:t>
      </w:r>
      <w:r w:rsidR="00C3303A">
        <w:rPr>
          <w:rFonts w:ascii="Times New Roman" w:hAnsi="Times New Roman" w:cs="Times New Roman"/>
        </w:rPr>
        <w:t>‘</w:t>
      </w:r>
      <w:r w:rsidR="00291198">
        <w:rPr>
          <w:rFonts w:ascii="Times New Roman" w:hAnsi="Times New Roman" w:cs="Times New Roman"/>
        </w:rPr>
        <w:t>are not yet a genuine cognition</w:t>
      </w:r>
      <w:r w:rsidR="00C3303A">
        <w:rPr>
          <w:rFonts w:ascii="Times New Roman" w:hAnsi="Times New Roman" w:cs="Times New Roman"/>
        </w:rPr>
        <w:t>’</w:t>
      </w:r>
      <w:r w:rsidR="00291198">
        <w:rPr>
          <w:rFonts w:ascii="Times New Roman" w:hAnsi="Times New Roman" w:cs="Times New Roman"/>
        </w:rPr>
        <w:t xml:space="preserve"> (B149) –</w:t>
      </w:r>
      <w:r w:rsidR="00631307">
        <w:rPr>
          <w:rFonts w:ascii="Times New Roman" w:hAnsi="Times New Roman" w:cs="Times New Roman"/>
        </w:rPr>
        <w:t xml:space="preserve"> </w:t>
      </w:r>
      <w:r w:rsidR="00291198">
        <w:rPr>
          <w:rFonts w:ascii="Times New Roman" w:hAnsi="Times New Roman" w:cs="Times New Roman"/>
        </w:rPr>
        <w:t xml:space="preserve">they do not provide </w:t>
      </w:r>
      <w:r w:rsidR="0073116D">
        <w:rPr>
          <w:rFonts w:ascii="Times New Roman" w:hAnsi="Times New Roman" w:cs="Times New Roman"/>
        </w:rPr>
        <w:t>cognition-n</w:t>
      </w:r>
      <w:r w:rsidR="00631307">
        <w:rPr>
          <w:rFonts w:ascii="Times New Roman" w:hAnsi="Times New Roman" w:cs="Times New Roman"/>
        </w:rPr>
        <w:t xml:space="preserve">, which yields a determinate grasp of how things exist in virtue of their positive realities (whereas, </w:t>
      </w:r>
      <w:r w:rsidR="00C3303A">
        <w:rPr>
          <w:rFonts w:ascii="Times New Roman" w:hAnsi="Times New Roman" w:cs="Times New Roman"/>
        </w:rPr>
        <w:t>‘</w:t>
      </w:r>
      <w:r w:rsidR="00CD3E85">
        <w:rPr>
          <w:rFonts w:ascii="Times New Roman" w:hAnsi="Times New Roman" w:cs="Times New Roman"/>
        </w:rPr>
        <w:t xml:space="preserve">Negation </w:t>
      </w:r>
      <w:r w:rsidR="00CD3E85">
        <w:rPr>
          <w:rFonts w:ascii="Times New Roman" w:hAnsi="Times New Roman" w:cs="Times New Roman"/>
        </w:rPr>
        <w:lastRenderedPageBreak/>
        <w:t>signifies a mere want, and, so far as it alone is thought, represents the abrogation of all thinghood</w:t>
      </w:r>
      <w:r w:rsidR="00C3303A">
        <w:rPr>
          <w:rFonts w:ascii="Times New Roman" w:hAnsi="Times New Roman" w:cs="Times New Roman"/>
        </w:rPr>
        <w:t>’</w:t>
      </w:r>
      <w:r w:rsidR="00C56F44">
        <w:rPr>
          <w:rFonts w:ascii="Times New Roman" w:hAnsi="Times New Roman" w:cs="Times New Roman"/>
        </w:rPr>
        <w:t>,</w:t>
      </w:r>
      <w:r w:rsidR="00CD3E85">
        <w:rPr>
          <w:rFonts w:ascii="Times New Roman" w:hAnsi="Times New Roman" w:cs="Times New Roman"/>
        </w:rPr>
        <w:t xml:space="preserve"> A575/B603</w:t>
      </w:r>
      <w:r w:rsidR="00FB5112">
        <w:rPr>
          <w:rFonts w:ascii="Times New Roman" w:hAnsi="Times New Roman" w:cs="Times New Roman"/>
        </w:rPr>
        <w:t>)</w:t>
      </w:r>
      <w:r w:rsidR="004F7B93">
        <w:rPr>
          <w:rFonts w:ascii="Times New Roman" w:hAnsi="Times New Roman" w:cs="Times New Roman"/>
        </w:rPr>
        <w:t>.</w:t>
      </w:r>
      <w:r w:rsidR="00C56F44">
        <w:rPr>
          <w:rStyle w:val="FootnoteReference"/>
          <w:rFonts w:ascii="Times New Roman" w:hAnsi="Times New Roman" w:cs="Times New Roman"/>
        </w:rPr>
        <w:footnoteReference w:id="31"/>
      </w:r>
      <w:r w:rsidR="00FB5112">
        <w:rPr>
          <w:rFonts w:ascii="Times New Roman" w:hAnsi="Times New Roman" w:cs="Times New Roman"/>
        </w:rPr>
        <w:t xml:space="preserve"> </w:t>
      </w:r>
      <w:r w:rsidR="00C80939">
        <w:rPr>
          <w:rFonts w:ascii="Times New Roman" w:hAnsi="Times New Roman" w:cs="Times New Roman"/>
        </w:rPr>
        <w:t>Thus, we</w:t>
      </w:r>
      <w:r w:rsidR="005217BF">
        <w:rPr>
          <w:rFonts w:ascii="Times New Roman" w:hAnsi="Times New Roman" w:cs="Times New Roman"/>
        </w:rPr>
        <w:t xml:space="preserve"> can</w:t>
      </w:r>
      <w:r w:rsidR="00C80939">
        <w:rPr>
          <w:rFonts w:ascii="Times New Roman" w:hAnsi="Times New Roman" w:cs="Times New Roman"/>
        </w:rPr>
        <w:t xml:space="preserve"> know that </w:t>
      </w:r>
      <w:r w:rsidR="000F0C1C">
        <w:rPr>
          <w:rFonts w:ascii="Times New Roman" w:hAnsi="Times New Roman" w:cs="Times New Roman"/>
        </w:rPr>
        <w:t xml:space="preserve">there </w:t>
      </w:r>
      <w:r w:rsidR="000F0C1C" w:rsidRPr="00FB5112">
        <w:rPr>
          <w:rFonts w:ascii="Times New Roman" w:hAnsi="Times New Roman" w:cs="Times New Roman"/>
          <w:i/>
          <w:iCs/>
        </w:rPr>
        <w:t>are</w:t>
      </w:r>
      <w:r w:rsidR="000F0C1C">
        <w:rPr>
          <w:rFonts w:ascii="Times New Roman" w:hAnsi="Times New Roman" w:cs="Times New Roman"/>
        </w:rPr>
        <w:t xml:space="preserve"> beings </w:t>
      </w:r>
      <w:r w:rsidR="00C80939">
        <w:rPr>
          <w:rFonts w:ascii="Times New Roman" w:hAnsi="Times New Roman" w:cs="Times New Roman"/>
        </w:rPr>
        <w:t>whose</w:t>
      </w:r>
      <w:r w:rsidR="000F0C1C">
        <w:rPr>
          <w:rFonts w:ascii="Times New Roman" w:hAnsi="Times New Roman" w:cs="Times New Roman"/>
        </w:rPr>
        <w:t xml:space="preserve"> intelligible</w:t>
      </w:r>
      <w:r w:rsidR="00C80939">
        <w:rPr>
          <w:rFonts w:ascii="Times New Roman" w:hAnsi="Times New Roman" w:cs="Times New Roman"/>
        </w:rPr>
        <w:t xml:space="preserve"> constitution differs from the</w:t>
      </w:r>
      <w:r w:rsidR="00EE4F01">
        <w:rPr>
          <w:rFonts w:ascii="Times New Roman" w:hAnsi="Times New Roman" w:cs="Times New Roman"/>
        </w:rPr>
        <w:t>ir</w:t>
      </w:r>
      <w:r w:rsidR="00C80939">
        <w:rPr>
          <w:rFonts w:ascii="Times New Roman" w:hAnsi="Times New Roman" w:cs="Times New Roman"/>
        </w:rPr>
        <w:t xml:space="preserve"> </w:t>
      </w:r>
      <w:r w:rsidR="000E32CD">
        <w:rPr>
          <w:rFonts w:ascii="Times New Roman" w:hAnsi="Times New Roman" w:cs="Times New Roman"/>
        </w:rPr>
        <w:t>sensible-</w:t>
      </w:r>
      <w:r w:rsidR="00C80939">
        <w:rPr>
          <w:rFonts w:ascii="Times New Roman" w:hAnsi="Times New Roman" w:cs="Times New Roman"/>
        </w:rPr>
        <w:t>spatiotemporal constitution</w:t>
      </w:r>
      <w:r w:rsidR="00581664">
        <w:rPr>
          <w:rFonts w:ascii="Times New Roman" w:hAnsi="Times New Roman" w:cs="Times New Roman"/>
        </w:rPr>
        <w:t>:</w:t>
      </w:r>
      <w:r w:rsidR="00FB5112">
        <w:rPr>
          <w:rFonts w:ascii="Times New Roman" w:hAnsi="Times New Roman" w:cs="Times New Roman"/>
        </w:rPr>
        <w:t xml:space="preserve"> intelligible beings </w:t>
      </w:r>
      <w:r w:rsidR="00C3303A">
        <w:rPr>
          <w:rFonts w:ascii="Times New Roman" w:hAnsi="Times New Roman" w:cs="Times New Roman"/>
        </w:rPr>
        <w:t>‘</w:t>
      </w:r>
      <w:r w:rsidR="00FB5112">
        <w:rPr>
          <w:rFonts w:ascii="Times New Roman" w:hAnsi="Times New Roman" w:cs="Times New Roman"/>
        </w:rPr>
        <w:t>certainly correspond to sensible being</w:t>
      </w:r>
      <w:r w:rsidR="00581664">
        <w:rPr>
          <w:rFonts w:ascii="Times New Roman" w:hAnsi="Times New Roman" w:cs="Times New Roman"/>
        </w:rPr>
        <w:t>s</w:t>
      </w:r>
      <w:r w:rsidR="00C3303A">
        <w:rPr>
          <w:rFonts w:ascii="Times New Roman" w:hAnsi="Times New Roman" w:cs="Times New Roman"/>
        </w:rPr>
        <w:t>’</w:t>
      </w:r>
      <w:r w:rsidR="00FB5112">
        <w:rPr>
          <w:rFonts w:ascii="Times New Roman" w:hAnsi="Times New Roman" w:cs="Times New Roman"/>
        </w:rPr>
        <w:t xml:space="preserve"> </w:t>
      </w:r>
      <w:r w:rsidR="00581664">
        <w:rPr>
          <w:rFonts w:ascii="Times New Roman" w:hAnsi="Times New Roman" w:cs="Times New Roman"/>
        </w:rPr>
        <w:t>(</w:t>
      </w:r>
      <w:r w:rsidR="00FB5112">
        <w:rPr>
          <w:rFonts w:ascii="Times New Roman" w:hAnsi="Times New Roman" w:cs="Times New Roman"/>
        </w:rPr>
        <w:t>B308)</w:t>
      </w:r>
      <w:r w:rsidR="009C32A6">
        <w:rPr>
          <w:rFonts w:ascii="Times New Roman" w:hAnsi="Times New Roman" w:cs="Times New Roman"/>
        </w:rPr>
        <w:t xml:space="preserve">. But since we </w:t>
      </w:r>
      <w:r w:rsidR="00C80939">
        <w:rPr>
          <w:rFonts w:ascii="Times New Roman" w:hAnsi="Times New Roman" w:cs="Times New Roman"/>
        </w:rPr>
        <w:t xml:space="preserve">lack </w:t>
      </w:r>
      <w:r w:rsidR="0073116D">
        <w:rPr>
          <w:rFonts w:ascii="Times New Roman" w:hAnsi="Times New Roman" w:cs="Times New Roman"/>
        </w:rPr>
        <w:t>cognition-n</w:t>
      </w:r>
      <w:r w:rsidR="00C80939">
        <w:rPr>
          <w:rFonts w:ascii="Times New Roman" w:hAnsi="Times New Roman" w:cs="Times New Roman"/>
        </w:rPr>
        <w:t xml:space="preserve"> </w:t>
      </w:r>
      <w:r w:rsidR="009C32A6">
        <w:rPr>
          <w:rFonts w:ascii="Times New Roman" w:hAnsi="Times New Roman" w:cs="Times New Roman"/>
        </w:rPr>
        <w:t>of</w:t>
      </w:r>
      <w:r w:rsidR="00C80939">
        <w:rPr>
          <w:rFonts w:ascii="Times New Roman" w:hAnsi="Times New Roman" w:cs="Times New Roman"/>
        </w:rPr>
        <w:t xml:space="preserve"> non-sensible reality</w:t>
      </w:r>
      <w:r w:rsidR="009C32A6">
        <w:rPr>
          <w:rFonts w:ascii="Times New Roman" w:hAnsi="Times New Roman" w:cs="Times New Roman"/>
        </w:rPr>
        <w:t>,</w:t>
      </w:r>
      <w:r w:rsidR="00C80939">
        <w:rPr>
          <w:rFonts w:ascii="Times New Roman" w:hAnsi="Times New Roman" w:cs="Times New Roman"/>
        </w:rPr>
        <w:t xml:space="preserve"> </w:t>
      </w:r>
      <w:r w:rsidR="00C3303A">
        <w:rPr>
          <w:rFonts w:ascii="Times New Roman" w:hAnsi="Times New Roman" w:cs="Times New Roman"/>
        </w:rPr>
        <w:t>‘</w:t>
      </w:r>
      <w:r w:rsidR="00C80939">
        <w:rPr>
          <w:rFonts w:ascii="Times New Roman" w:hAnsi="Times New Roman" w:cs="Times New Roman"/>
        </w:rPr>
        <w:t>…we…cannot know anything determinate about…intelligible beings</w:t>
      </w:r>
      <w:r w:rsidR="00C3303A">
        <w:rPr>
          <w:rFonts w:ascii="Times New Roman" w:hAnsi="Times New Roman" w:cs="Times New Roman"/>
        </w:rPr>
        <w:t>’</w:t>
      </w:r>
      <w:r w:rsidR="00C80939">
        <w:rPr>
          <w:rFonts w:ascii="Times New Roman" w:hAnsi="Times New Roman" w:cs="Times New Roman"/>
        </w:rPr>
        <w:t xml:space="preserve"> (</w:t>
      </w:r>
      <w:proofErr w:type="spellStart"/>
      <w:r w:rsidR="00C3303A">
        <w:rPr>
          <w:rFonts w:ascii="Times New Roman" w:hAnsi="Times New Roman" w:cs="Times New Roman"/>
        </w:rPr>
        <w:t>Prol</w:t>
      </w:r>
      <w:proofErr w:type="spellEnd"/>
      <w:r w:rsidR="00172CAF">
        <w:rPr>
          <w:rFonts w:ascii="Times New Roman" w:hAnsi="Times New Roman" w:cs="Times New Roman"/>
        </w:rPr>
        <w:t xml:space="preserve"> 4</w:t>
      </w:r>
      <w:r w:rsidR="00C80939">
        <w:rPr>
          <w:rFonts w:ascii="Times New Roman" w:hAnsi="Times New Roman" w:cs="Times New Roman"/>
        </w:rPr>
        <w:t>:</w:t>
      </w:r>
      <w:r w:rsidR="00C3303A">
        <w:rPr>
          <w:rFonts w:ascii="Times New Roman" w:hAnsi="Times New Roman" w:cs="Times New Roman"/>
        </w:rPr>
        <w:t xml:space="preserve"> </w:t>
      </w:r>
      <w:r w:rsidR="00C80939">
        <w:rPr>
          <w:rFonts w:ascii="Times New Roman" w:hAnsi="Times New Roman" w:cs="Times New Roman"/>
        </w:rPr>
        <w:t>315) on a theoretical basis.</w:t>
      </w:r>
    </w:p>
    <w:p w14:paraId="4BBCF019" w14:textId="1D3CECFE" w:rsidR="00C80939" w:rsidRDefault="001862D6" w:rsidP="005260CA">
      <w:pPr>
        <w:spacing w:line="480" w:lineRule="auto"/>
        <w:jc w:val="both"/>
        <w:rPr>
          <w:rFonts w:ascii="Times New Roman" w:hAnsi="Times New Roman" w:cs="Times New Roman"/>
        </w:rPr>
      </w:pPr>
      <w:r>
        <w:rPr>
          <w:rFonts w:ascii="Times New Roman" w:hAnsi="Times New Roman" w:cs="Times New Roman"/>
        </w:rPr>
        <w:tab/>
        <w:t xml:space="preserve">Let us now consider our practical knowledge. </w:t>
      </w:r>
      <w:r w:rsidR="003203C3">
        <w:rPr>
          <w:rFonts w:ascii="Times New Roman" w:hAnsi="Times New Roman" w:cs="Times New Roman"/>
        </w:rPr>
        <w:t xml:space="preserve">For Kant, we can have a great deal of </w:t>
      </w:r>
      <w:r w:rsidR="00C56F44">
        <w:rPr>
          <w:rFonts w:ascii="Times New Roman" w:hAnsi="Times New Roman" w:cs="Times New Roman"/>
        </w:rPr>
        <w:t>such</w:t>
      </w:r>
      <w:r w:rsidR="003203C3">
        <w:rPr>
          <w:rFonts w:ascii="Times New Roman" w:hAnsi="Times New Roman" w:cs="Times New Roman"/>
        </w:rPr>
        <w:t xml:space="preserve"> knowledge </w:t>
      </w:r>
      <w:r w:rsidR="00C56F44">
        <w:rPr>
          <w:rFonts w:ascii="Times New Roman" w:hAnsi="Times New Roman" w:cs="Times New Roman"/>
        </w:rPr>
        <w:t>based on</w:t>
      </w:r>
      <w:r w:rsidR="003203C3">
        <w:rPr>
          <w:rFonts w:ascii="Times New Roman" w:hAnsi="Times New Roman" w:cs="Times New Roman"/>
        </w:rPr>
        <w:t xml:space="preserve"> cognitions</w:t>
      </w:r>
      <w:r w:rsidR="004F7B93">
        <w:rPr>
          <w:rFonts w:ascii="Times New Roman" w:hAnsi="Times New Roman" w:cs="Times New Roman"/>
        </w:rPr>
        <w:t>-p1</w:t>
      </w:r>
      <w:r w:rsidR="003203C3">
        <w:rPr>
          <w:rFonts w:ascii="Times New Roman" w:hAnsi="Times New Roman" w:cs="Times New Roman"/>
        </w:rPr>
        <w:t xml:space="preserve"> that</w:t>
      </w:r>
      <w:r w:rsidR="0099579D">
        <w:rPr>
          <w:rFonts w:ascii="Times New Roman" w:hAnsi="Times New Roman" w:cs="Times New Roman"/>
        </w:rPr>
        <w:t xml:space="preserve"> we</w:t>
      </w:r>
      <w:r w:rsidR="003203C3">
        <w:rPr>
          <w:rFonts w:ascii="Times New Roman" w:hAnsi="Times New Roman" w:cs="Times New Roman"/>
        </w:rPr>
        <w:t xml:space="preserve"> derive</w:t>
      </w:r>
      <w:r w:rsidR="0099579D">
        <w:rPr>
          <w:rFonts w:ascii="Times New Roman" w:hAnsi="Times New Roman" w:cs="Times New Roman"/>
        </w:rPr>
        <w:t xml:space="preserve"> via practical reasoning</w:t>
      </w:r>
      <w:r w:rsidR="003203C3">
        <w:rPr>
          <w:rFonts w:ascii="Times New Roman" w:hAnsi="Times New Roman" w:cs="Times New Roman"/>
        </w:rPr>
        <w:t xml:space="preserve"> from our fundamental</w:t>
      </w:r>
      <w:r w:rsidR="00DC7600">
        <w:rPr>
          <w:rFonts w:ascii="Times New Roman" w:hAnsi="Times New Roman" w:cs="Times New Roman"/>
        </w:rPr>
        <w:t xml:space="preserve"> a priori</w:t>
      </w:r>
      <w:r w:rsidR="003203C3">
        <w:rPr>
          <w:rFonts w:ascii="Times New Roman" w:hAnsi="Times New Roman" w:cs="Times New Roman"/>
        </w:rPr>
        <w:t xml:space="preserve"> cognition</w:t>
      </w:r>
      <w:r w:rsidR="004F7B93">
        <w:rPr>
          <w:rFonts w:ascii="Times New Roman" w:hAnsi="Times New Roman" w:cs="Times New Roman"/>
        </w:rPr>
        <w:t>-p1</w:t>
      </w:r>
      <w:r w:rsidR="003203C3">
        <w:rPr>
          <w:rFonts w:ascii="Times New Roman" w:hAnsi="Times New Roman" w:cs="Times New Roman"/>
        </w:rPr>
        <w:t xml:space="preserve"> and knowledge of </w:t>
      </w:r>
      <w:r w:rsidR="005217BF">
        <w:rPr>
          <w:rFonts w:ascii="Times New Roman" w:hAnsi="Times New Roman" w:cs="Times New Roman"/>
        </w:rPr>
        <w:t xml:space="preserve">the </w:t>
      </w:r>
      <w:r w:rsidR="00487C6C">
        <w:rPr>
          <w:rFonts w:ascii="Times New Roman" w:hAnsi="Times New Roman" w:cs="Times New Roman"/>
        </w:rPr>
        <w:t>moral law.</w:t>
      </w:r>
      <w:r w:rsidR="0099579D">
        <w:rPr>
          <w:rFonts w:ascii="Times New Roman" w:hAnsi="Times New Roman" w:cs="Times New Roman"/>
        </w:rPr>
        <w:t xml:space="preserve"> </w:t>
      </w:r>
      <w:r w:rsidR="004F7B93">
        <w:rPr>
          <w:rFonts w:ascii="Times New Roman" w:hAnsi="Times New Roman" w:cs="Times New Roman"/>
        </w:rPr>
        <w:t>P</w:t>
      </w:r>
      <w:r w:rsidR="0099579D">
        <w:rPr>
          <w:rFonts w:ascii="Times New Roman" w:hAnsi="Times New Roman" w:cs="Times New Roman"/>
        </w:rPr>
        <w:t>ractical cognition</w:t>
      </w:r>
      <w:r w:rsidR="002B17C7">
        <w:rPr>
          <w:rFonts w:ascii="Times New Roman" w:hAnsi="Times New Roman" w:cs="Times New Roman"/>
        </w:rPr>
        <w:t>s</w:t>
      </w:r>
      <w:r w:rsidR="004F7B93">
        <w:rPr>
          <w:rFonts w:ascii="Times New Roman" w:hAnsi="Times New Roman" w:cs="Times New Roman"/>
        </w:rPr>
        <w:t>-p1</w:t>
      </w:r>
      <w:r w:rsidR="0099579D">
        <w:rPr>
          <w:rFonts w:ascii="Times New Roman" w:hAnsi="Times New Roman" w:cs="Times New Roman"/>
        </w:rPr>
        <w:t xml:space="preserve"> </w:t>
      </w:r>
      <w:r w:rsidR="002B17C7">
        <w:rPr>
          <w:rFonts w:ascii="Times New Roman" w:hAnsi="Times New Roman" w:cs="Times New Roman"/>
        </w:rPr>
        <w:t>yield</w:t>
      </w:r>
      <w:r w:rsidR="005B4B1A">
        <w:rPr>
          <w:rFonts w:ascii="Times New Roman" w:hAnsi="Times New Roman" w:cs="Times New Roman"/>
        </w:rPr>
        <w:t xml:space="preserve"> systematic</w:t>
      </w:r>
      <w:r w:rsidR="0099579D">
        <w:rPr>
          <w:rFonts w:ascii="Times New Roman" w:hAnsi="Times New Roman" w:cs="Times New Roman"/>
        </w:rPr>
        <w:t xml:space="preserve"> knowledge of</w:t>
      </w:r>
      <w:r w:rsidR="00487C6C">
        <w:rPr>
          <w:rFonts w:ascii="Times New Roman" w:hAnsi="Times New Roman" w:cs="Times New Roman"/>
        </w:rPr>
        <w:t xml:space="preserve"> our concrete positive and negative duties of various (perfect, imperfect, etc.) kind</w:t>
      </w:r>
      <w:r w:rsidR="00BC45C2">
        <w:rPr>
          <w:rFonts w:ascii="Times New Roman" w:hAnsi="Times New Roman" w:cs="Times New Roman"/>
        </w:rPr>
        <w:t>s</w:t>
      </w:r>
      <w:r w:rsidR="00487C6C">
        <w:rPr>
          <w:rFonts w:ascii="Times New Roman" w:hAnsi="Times New Roman" w:cs="Times New Roman"/>
        </w:rPr>
        <w:t xml:space="preserve">. </w:t>
      </w:r>
      <w:r w:rsidR="0099579D">
        <w:rPr>
          <w:rFonts w:ascii="Times New Roman" w:hAnsi="Times New Roman" w:cs="Times New Roman"/>
        </w:rPr>
        <w:t xml:space="preserve">By contrast, </w:t>
      </w:r>
      <w:r w:rsidR="00BC45C2">
        <w:rPr>
          <w:rFonts w:ascii="Times New Roman" w:hAnsi="Times New Roman" w:cs="Times New Roman"/>
        </w:rPr>
        <w:t>practical cognition</w:t>
      </w:r>
      <w:r w:rsidR="004F7B93">
        <w:rPr>
          <w:rFonts w:ascii="Times New Roman" w:hAnsi="Times New Roman" w:cs="Times New Roman"/>
        </w:rPr>
        <w:t>s-p2</w:t>
      </w:r>
      <w:r w:rsidR="00BC45C2">
        <w:rPr>
          <w:rFonts w:ascii="Times New Roman" w:hAnsi="Times New Roman" w:cs="Times New Roman"/>
        </w:rPr>
        <w:t xml:space="preserve"> cannot ground</w:t>
      </w:r>
      <w:r w:rsidR="00497965">
        <w:rPr>
          <w:rFonts w:ascii="Times New Roman" w:hAnsi="Times New Roman" w:cs="Times New Roman"/>
        </w:rPr>
        <w:t xml:space="preserve"> any</w:t>
      </w:r>
      <w:r w:rsidR="00BC45C2">
        <w:rPr>
          <w:rFonts w:ascii="Times New Roman" w:hAnsi="Times New Roman" w:cs="Times New Roman"/>
        </w:rPr>
        <w:t xml:space="preserve"> practical knowledge claims</w:t>
      </w:r>
      <w:r w:rsidR="00CB37B7">
        <w:rPr>
          <w:rFonts w:ascii="Times New Roman" w:hAnsi="Times New Roman" w:cs="Times New Roman"/>
        </w:rPr>
        <w:t xml:space="preserve"> </w:t>
      </w:r>
      <w:r w:rsidR="00714D69">
        <w:rPr>
          <w:rFonts w:ascii="Times New Roman" w:hAnsi="Times New Roman" w:cs="Times New Roman"/>
        </w:rPr>
        <w:t xml:space="preserve">because we </w:t>
      </w:r>
      <w:r w:rsidR="00497965">
        <w:rPr>
          <w:rFonts w:ascii="Times New Roman" w:hAnsi="Times New Roman" w:cs="Times New Roman"/>
        </w:rPr>
        <w:t>lack</w:t>
      </w:r>
      <w:r w:rsidR="00744184">
        <w:rPr>
          <w:rFonts w:ascii="Times New Roman" w:hAnsi="Times New Roman" w:cs="Times New Roman"/>
        </w:rPr>
        <w:t xml:space="preserve"> (a prior</w:t>
      </w:r>
      <w:r w:rsidR="00A6472D">
        <w:rPr>
          <w:rFonts w:ascii="Times New Roman" w:hAnsi="Times New Roman" w:cs="Times New Roman"/>
        </w:rPr>
        <w:t>i</w:t>
      </w:r>
      <w:r w:rsidR="00744184">
        <w:rPr>
          <w:rFonts w:ascii="Times New Roman" w:hAnsi="Times New Roman" w:cs="Times New Roman"/>
        </w:rPr>
        <w:t xml:space="preserve"> </w:t>
      </w:r>
      <w:r w:rsidR="00206A2E">
        <w:rPr>
          <w:rFonts w:ascii="Times New Roman" w:hAnsi="Times New Roman" w:cs="Times New Roman"/>
        </w:rPr>
        <w:t>or</w:t>
      </w:r>
      <w:r w:rsidR="00744184">
        <w:rPr>
          <w:rFonts w:ascii="Times New Roman" w:hAnsi="Times New Roman" w:cs="Times New Roman"/>
        </w:rPr>
        <w:t xml:space="preserve"> empirical)</w:t>
      </w:r>
      <w:r w:rsidR="00714D69">
        <w:rPr>
          <w:rFonts w:ascii="Times New Roman" w:hAnsi="Times New Roman" w:cs="Times New Roman"/>
        </w:rPr>
        <w:t xml:space="preserve"> certainty about what things, projects or activities would make us happy or unhappy. </w:t>
      </w:r>
      <w:r w:rsidR="00250030">
        <w:rPr>
          <w:rFonts w:ascii="Times New Roman" w:hAnsi="Times New Roman" w:cs="Times New Roman"/>
        </w:rPr>
        <w:t>Inductive e</w:t>
      </w:r>
      <w:r w:rsidR="00714D69">
        <w:rPr>
          <w:rFonts w:ascii="Times New Roman" w:hAnsi="Times New Roman" w:cs="Times New Roman"/>
        </w:rPr>
        <w:t xml:space="preserve">xperiential cognition of what tends to make people of certain </w:t>
      </w:r>
      <w:r w:rsidR="00744184">
        <w:rPr>
          <w:rFonts w:ascii="Times New Roman" w:hAnsi="Times New Roman" w:cs="Times New Roman"/>
        </w:rPr>
        <w:t>broad</w:t>
      </w:r>
      <w:r w:rsidR="00A6472D">
        <w:rPr>
          <w:rFonts w:ascii="Times New Roman" w:hAnsi="Times New Roman" w:cs="Times New Roman"/>
        </w:rPr>
        <w:t xml:space="preserve"> (socio-cultural, psychological)</w:t>
      </w:r>
      <w:r w:rsidR="00744184">
        <w:rPr>
          <w:rFonts w:ascii="Times New Roman" w:hAnsi="Times New Roman" w:cs="Times New Roman"/>
        </w:rPr>
        <w:t xml:space="preserve"> types</w:t>
      </w:r>
      <w:r w:rsidR="00714D69">
        <w:rPr>
          <w:rFonts w:ascii="Times New Roman" w:hAnsi="Times New Roman" w:cs="Times New Roman"/>
        </w:rPr>
        <w:t xml:space="preserve"> happy can </w:t>
      </w:r>
      <w:r w:rsidR="008D1C2E">
        <w:rPr>
          <w:rFonts w:ascii="Times New Roman" w:hAnsi="Times New Roman" w:cs="Times New Roman"/>
        </w:rPr>
        <w:t>yield no more than</w:t>
      </w:r>
      <w:r w:rsidR="00250030">
        <w:rPr>
          <w:rFonts w:ascii="Times New Roman" w:hAnsi="Times New Roman" w:cs="Times New Roman"/>
        </w:rPr>
        <w:t xml:space="preserve"> </w:t>
      </w:r>
      <w:r w:rsidR="00CB37B7">
        <w:rPr>
          <w:rFonts w:ascii="Times New Roman" w:hAnsi="Times New Roman" w:cs="Times New Roman"/>
        </w:rPr>
        <w:t>unreliable</w:t>
      </w:r>
      <w:r w:rsidR="008D1C2E">
        <w:rPr>
          <w:rFonts w:ascii="Times New Roman" w:hAnsi="Times New Roman" w:cs="Times New Roman"/>
        </w:rPr>
        <w:t xml:space="preserve"> subjective</w:t>
      </w:r>
      <w:r w:rsidR="00250030">
        <w:rPr>
          <w:rFonts w:ascii="Times New Roman" w:hAnsi="Times New Roman" w:cs="Times New Roman"/>
        </w:rPr>
        <w:t xml:space="preserve"> opinions</w:t>
      </w:r>
      <w:r w:rsidR="008D1C2E">
        <w:rPr>
          <w:rFonts w:ascii="Times New Roman" w:hAnsi="Times New Roman" w:cs="Times New Roman"/>
        </w:rPr>
        <w:t xml:space="preserve"> </w:t>
      </w:r>
      <w:r w:rsidR="00DC7600">
        <w:rPr>
          <w:rFonts w:ascii="Times New Roman" w:hAnsi="Times New Roman" w:cs="Times New Roman"/>
        </w:rPr>
        <w:t>of what we ought to do</w:t>
      </w:r>
      <w:r w:rsidR="00250030">
        <w:rPr>
          <w:rFonts w:ascii="Times New Roman" w:hAnsi="Times New Roman" w:cs="Times New Roman"/>
        </w:rPr>
        <w:t xml:space="preserve"> (</w:t>
      </w:r>
      <w:proofErr w:type="spellStart"/>
      <w:r w:rsidR="00C3303A">
        <w:rPr>
          <w:rFonts w:ascii="Times New Roman" w:hAnsi="Times New Roman" w:cs="Times New Roman"/>
        </w:rPr>
        <w:t>CPrR</w:t>
      </w:r>
      <w:proofErr w:type="spellEnd"/>
      <w:r w:rsidR="004F7B93">
        <w:rPr>
          <w:rFonts w:ascii="Times New Roman" w:hAnsi="Times New Roman" w:cs="Times New Roman"/>
        </w:rPr>
        <w:t xml:space="preserve"> 5</w:t>
      </w:r>
      <w:r w:rsidR="00250030">
        <w:rPr>
          <w:rFonts w:ascii="Times New Roman" w:hAnsi="Times New Roman" w:cs="Times New Roman"/>
        </w:rPr>
        <w:t>:</w:t>
      </w:r>
      <w:r w:rsidR="00C3303A">
        <w:rPr>
          <w:rFonts w:ascii="Times New Roman" w:hAnsi="Times New Roman" w:cs="Times New Roman"/>
        </w:rPr>
        <w:t xml:space="preserve"> </w:t>
      </w:r>
      <w:r w:rsidR="00250030">
        <w:rPr>
          <w:rFonts w:ascii="Times New Roman" w:hAnsi="Times New Roman" w:cs="Times New Roman"/>
        </w:rPr>
        <w:t>36</w:t>
      </w:r>
      <w:r w:rsidR="009C32A6">
        <w:rPr>
          <w:rFonts w:ascii="Times New Roman" w:hAnsi="Times New Roman" w:cs="Times New Roman"/>
        </w:rPr>
        <w:t xml:space="preserve">; </w:t>
      </w:r>
      <w:r w:rsidR="00C3303A">
        <w:rPr>
          <w:rFonts w:ascii="Times New Roman" w:hAnsi="Times New Roman" w:cs="Times New Roman"/>
        </w:rPr>
        <w:t>MM</w:t>
      </w:r>
      <w:r w:rsidR="004F7B93">
        <w:rPr>
          <w:rFonts w:ascii="Times New Roman" w:hAnsi="Times New Roman" w:cs="Times New Roman"/>
        </w:rPr>
        <w:t xml:space="preserve"> 6</w:t>
      </w:r>
      <w:r w:rsidR="009C32A6">
        <w:rPr>
          <w:rFonts w:ascii="Times New Roman" w:hAnsi="Times New Roman" w:cs="Times New Roman"/>
        </w:rPr>
        <w:t>:</w:t>
      </w:r>
      <w:r w:rsidR="00C3303A">
        <w:rPr>
          <w:rFonts w:ascii="Times New Roman" w:hAnsi="Times New Roman" w:cs="Times New Roman"/>
        </w:rPr>
        <w:t xml:space="preserve"> </w:t>
      </w:r>
      <w:r w:rsidR="009C32A6">
        <w:rPr>
          <w:rFonts w:ascii="Times New Roman" w:hAnsi="Times New Roman" w:cs="Times New Roman"/>
        </w:rPr>
        <w:t>215-216</w:t>
      </w:r>
      <w:r w:rsidR="00250030">
        <w:rPr>
          <w:rFonts w:ascii="Times New Roman" w:hAnsi="Times New Roman" w:cs="Times New Roman"/>
        </w:rPr>
        <w:t>).</w:t>
      </w:r>
      <w:r w:rsidR="009C32A6">
        <w:rPr>
          <w:rFonts w:ascii="Times New Roman" w:hAnsi="Times New Roman" w:cs="Times New Roman"/>
        </w:rPr>
        <w:t xml:space="preserve"> Hence, the principles of a</w:t>
      </w:r>
      <w:r w:rsidR="00497965">
        <w:rPr>
          <w:rFonts w:ascii="Times New Roman" w:hAnsi="Times New Roman" w:cs="Times New Roman"/>
        </w:rPr>
        <w:t>n allegedly</w:t>
      </w:r>
      <w:r w:rsidR="009C32A6">
        <w:rPr>
          <w:rFonts w:ascii="Times New Roman" w:hAnsi="Times New Roman" w:cs="Times New Roman"/>
        </w:rPr>
        <w:t xml:space="preserve"> rational egoist would not be very rational at all</w:t>
      </w:r>
      <w:r w:rsidR="004F7B93">
        <w:rPr>
          <w:rFonts w:ascii="Times New Roman" w:hAnsi="Times New Roman" w:cs="Times New Roman"/>
        </w:rPr>
        <w:t xml:space="preserve"> </w:t>
      </w:r>
      <w:r w:rsidR="00206A2E">
        <w:rPr>
          <w:rFonts w:ascii="Times New Roman" w:hAnsi="Times New Roman" w:cs="Times New Roman"/>
        </w:rPr>
        <w:t xml:space="preserve">(which, I suggest, partly explains Kant’s </w:t>
      </w:r>
      <w:r w:rsidR="005217BF">
        <w:rPr>
          <w:rFonts w:ascii="Times New Roman" w:hAnsi="Times New Roman" w:cs="Times New Roman"/>
        </w:rPr>
        <w:t xml:space="preserve">aforementioned </w:t>
      </w:r>
      <w:r w:rsidR="00206A2E">
        <w:rPr>
          <w:rFonts w:ascii="Times New Roman" w:hAnsi="Times New Roman" w:cs="Times New Roman"/>
        </w:rPr>
        <w:t>refusal to take moral skepticism very seriously).</w:t>
      </w:r>
      <w:r w:rsidR="00FC39A2">
        <w:rPr>
          <w:rStyle w:val="FootnoteReference"/>
          <w:rFonts w:ascii="Times New Roman" w:hAnsi="Times New Roman" w:cs="Times New Roman"/>
        </w:rPr>
        <w:footnoteReference w:id="32"/>
      </w:r>
    </w:p>
    <w:p w14:paraId="45ED537F" w14:textId="03A3CBC6" w:rsidR="004F7B93" w:rsidRDefault="00250030" w:rsidP="00EA0A28">
      <w:pPr>
        <w:spacing w:line="480" w:lineRule="auto"/>
        <w:jc w:val="both"/>
        <w:rPr>
          <w:rFonts w:ascii="Times New Roman" w:hAnsi="Times New Roman" w:cs="Times New Roman"/>
        </w:rPr>
      </w:pPr>
      <w:r>
        <w:rPr>
          <w:rFonts w:ascii="Times New Roman" w:hAnsi="Times New Roman" w:cs="Times New Roman"/>
        </w:rPr>
        <w:tab/>
      </w:r>
      <w:r w:rsidR="00C56F44">
        <w:rPr>
          <w:rFonts w:ascii="Times New Roman" w:hAnsi="Times New Roman" w:cs="Times New Roman"/>
        </w:rPr>
        <w:t>What about</w:t>
      </w:r>
      <w:r w:rsidR="009740A6">
        <w:rPr>
          <w:rFonts w:ascii="Times New Roman" w:hAnsi="Times New Roman" w:cs="Times New Roman"/>
        </w:rPr>
        <w:t xml:space="preserve"> the doxastic status of assents to judgments that are based on cognition</w:t>
      </w:r>
      <w:r w:rsidR="004F7B93">
        <w:rPr>
          <w:rFonts w:ascii="Times New Roman" w:hAnsi="Times New Roman" w:cs="Times New Roman"/>
        </w:rPr>
        <w:t>-p3</w:t>
      </w:r>
      <w:r w:rsidR="00C56F44">
        <w:rPr>
          <w:rFonts w:ascii="Times New Roman" w:hAnsi="Times New Roman" w:cs="Times New Roman"/>
        </w:rPr>
        <w:t>?</w:t>
      </w:r>
      <w:r w:rsidR="009740A6">
        <w:rPr>
          <w:rFonts w:ascii="Times New Roman" w:hAnsi="Times New Roman" w:cs="Times New Roman"/>
        </w:rPr>
        <w:t xml:space="preserve"> </w:t>
      </w:r>
      <w:r w:rsidR="00EA0A28">
        <w:rPr>
          <w:rFonts w:ascii="Times New Roman" w:hAnsi="Times New Roman" w:cs="Times New Roman"/>
        </w:rPr>
        <w:t xml:space="preserve">In the case of God and immortality, it is clear that for Kant </w:t>
      </w:r>
      <w:r w:rsidR="00BC43F4">
        <w:rPr>
          <w:rFonts w:ascii="Times New Roman" w:hAnsi="Times New Roman" w:cs="Times New Roman"/>
        </w:rPr>
        <w:t>cognitions</w:t>
      </w:r>
      <w:r w:rsidR="004F7B93">
        <w:rPr>
          <w:rFonts w:ascii="Times New Roman" w:hAnsi="Times New Roman" w:cs="Times New Roman"/>
        </w:rPr>
        <w:t>-p3</w:t>
      </w:r>
      <w:r w:rsidR="00744184">
        <w:rPr>
          <w:rFonts w:ascii="Times New Roman" w:hAnsi="Times New Roman" w:cs="Times New Roman"/>
        </w:rPr>
        <w:t xml:space="preserve"> can</w:t>
      </w:r>
      <w:r w:rsidR="00BC43F4">
        <w:rPr>
          <w:rFonts w:ascii="Times New Roman" w:hAnsi="Times New Roman" w:cs="Times New Roman"/>
        </w:rPr>
        <w:t xml:space="preserve"> ground</w:t>
      </w:r>
      <w:r w:rsidR="00FC39A2">
        <w:rPr>
          <w:rFonts w:ascii="Times New Roman" w:hAnsi="Times New Roman" w:cs="Times New Roman"/>
        </w:rPr>
        <w:t xml:space="preserve"> </w:t>
      </w:r>
      <w:r w:rsidR="004F7B93">
        <w:rPr>
          <w:rFonts w:ascii="Times New Roman" w:hAnsi="Times New Roman" w:cs="Times New Roman"/>
        </w:rPr>
        <w:t>only</w:t>
      </w:r>
      <w:r w:rsidR="00DC7600">
        <w:rPr>
          <w:rFonts w:ascii="Times New Roman" w:hAnsi="Times New Roman" w:cs="Times New Roman"/>
        </w:rPr>
        <w:t xml:space="preserve"> a</w:t>
      </w:r>
      <w:r w:rsidR="00BC43F4">
        <w:rPr>
          <w:rFonts w:ascii="Times New Roman" w:hAnsi="Times New Roman" w:cs="Times New Roman"/>
        </w:rPr>
        <w:t xml:space="preserve"> practically rational faith that these things exist and have certain (positive) features. </w:t>
      </w:r>
      <w:r w:rsidR="001840EB">
        <w:rPr>
          <w:rFonts w:ascii="Times New Roman" w:hAnsi="Times New Roman" w:cs="Times New Roman"/>
        </w:rPr>
        <w:t xml:space="preserve">Unlike </w:t>
      </w:r>
      <w:r w:rsidR="00744184">
        <w:rPr>
          <w:rFonts w:ascii="Times New Roman" w:hAnsi="Times New Roman" w:cs="Times New Roman"/>
        </w:rPr>
        <w:t>(inherently probabilistic</w:t>
      </w:r>
      <w:r w:rsidR="00A52FA7">
        <w:rPr>
          <w:rFonts w:ascii="Times New Roman" w:hAnsi="Times New Roman" w:cs="Times New Roman"/>
        </w:rPr>
        <w:t>, empirical</w:t>
      </w:r>
      <w:r w:rsidR="00744184">
        <w:rPr>
          <w:rFonts w:ascii="Times New Roman" w:hAnsi="Times New Roman" w:cs="Times New Roman"/>
        </w:rPr>
        <w:t xml:space="preserve">) </w:t>
      </w:r>
      <w:r w:rsidR="001840EB">
        <w:rPr>
          <w:rFonts w:ascii="Times New Roman" w:hAnsi="Times New Roman" w:cs="Times New Roman"/>
        </w:rPr>
        <w:t xml:space="preserve">opinion, such faith is subjectively sufficient (unshakeable); unlike knowledge, it provides no objective certainty that these things really do exist </w:t>
      </w:r>
      <w:r w:rsidR="00682055">
        <w:rPr>
          <w:rFonts w:ascii="Times New Roman" w:hAnsi="Times New Roman" w:cs="Times New Roman"/>
        </w:rPr>
        <w:t>or</w:t>
      </w:r>
      <w:r w:rsidR="001840EB">
        <w:rPr>
          <w:rFonts w:ascii="Times New Roman" w:hAnsi="Times New Roman" w:cs="Times New Roman"/>
        </w:rPr>
        <w:t xml:space="preserve"> possess the </w:t>
      </w:r>
      <w:r w:rsidR="001840EB">
        <w:rPr>
          <w:rFonts w:ascii="Times New Roman" w:hAnsi="Times New Roman" w:cs="Times New Roman"/>
        </w:rPr>
        <w:lastRenderedPageBreak/>
        <w:t>relevant features. How, precisely, Kant defends the subjective sufficiency and the subjective rationality of such faith is</w:t>
      </w:r>
      <w:r w:rsidR="007B0A85">
        <w:rPr>
          <w:rFonts w:ascii="Times New Roman" w:hAnsi="Times New Roman" w:cs="Times New Roman"/>
        </w:rPr>
        <w:t xml:space="preserve"> a</w:t>
      </w:r>
      <w:r w:rsidR="001840EB">
        <w:rPr>
          <w:rFonts w:ascii="Times New Roman" w:hAnsi="Times New Roman" w:cs="Times New Roman"/>
        </w:rPr>
        <w:t xml:space="preserve"> matter of debate.</w:t>
      </w:r>
      <w:r w:rsidR="00A6472D">
        <w:rPr>
          <w:rStyle w:val="FootnoteReference"/>
          <w:rFonts w:ascii="Times New Roman" w:hAnsi="Times New Roman" w:cs="Times New Roman"/>
        </w:rPr>
        <w:footnoteReference w:id="33"/>
      </w:r>
      <w:r w:rsidR="001840EB">
        <w:rPr>
          <w:rFonts w:ascii="Times New Roman" w:hAnsi="Times New Roman" w:cs="Times New Roman"/>
        </w:rPr>
        <w:t xml:space="preserve"> </w:t>
      </w:r>
    </w:p>
    <w:p w14:paraId="76DD64DF" w14:textId="514953E3" w:rsidR="00A6472D" w:rsidRDefault="007B0A85" w:rsidP="004F7B93">
      <w:pPr>
        <w:spacing w:line="480" w:lineRule="auto"/>
        <w:ind w:firstLine="720"/>
        <w:jc w:val="both"/>
        <w:rPr>
          <w:rFonts w:ascii="Times New Roman" w:hAnsi="Times New Roman" w:cs="Times New Roman"/>
        </w:rPr>
      </w:pPr>
      <w:r>
        <w:rPr>
          <w:rFonts w:ascii="Times New Roman" w:hAnsi="Times New Roman" w:cs="Times New Roman"/>
        </w:rPr>
        <w:t>Kant draws a</w:t>
      </w:r>
      <w:r w:rsidR="00172CAF">
        <w:rPr>
          <w:rFonts w:ascii="Times New Roman" w:hAnsi="Times New Roman" w:cs="Times New Roman"/>
        </w:rPr>
        <w:t>n epistemic</w:t>
      </w:r>
      <w:r>
        <w:rPr>
          <w:rFonts w:ascii="Times New Roman" w:hAnsi="Times New Roman" w:cs="Times New Roman"/>
        </w:rPr>
        <w:t xml:space="preserve"> distinction between God and immortality on the one hand and freedom</w:t>
      </w:r>
      <w:r w:rsidR="0069505A">
        <w:rPr>
          <w:rFonts w:ascii="Times New Roman" w:hAnsi="Times New Roman" w:cs="Times New Roman"/>
        </w:rPr>
        <w:t xml:space="preserve"> of will</w:t>
      </w:r>
      <w:r>
        <w:rPr>
          <w:rFonts w:ascii="Times New Roman" w:hAnsi="Times New Roman" w:cs="Times New Roman"/>
        </w:rPr>
        <w:t xml:space="preserve"> on the other hand</w:t>
      </w:r>
      <w:r w:rsidR="00EA0A28">
        <w:rPr>
          <w:rFonts w:ascii="Times New Roman" w:hAnsi="Times New Roman" w:cs="Times New Roman"/>
        </w:rPr>
        <w:t xml:space="preserve">. </w:t>
      </w:r>
      <w:r w:rsidR="00682055">
        <w:rPr>
          <w:rFonts w:ascii="Times New Roman" w:hAnsi="Times New Roman" w:cs="Times New Roman"/>
        </w:rPr>
        <w:t>M</w:t>
      </w:r>
      <w:r w:rsidR="00EA0A28">
        <w:rPr>
          <w:rFonts w:ascii="Times New Roman" w:hAnsi="Times New Roman" w:cs="Times New Roman"/>
        </w:rPr>
        <w:t>any</w:t>
      </w:r>
      <w:r w:rsidR="00032AAA">
        <w:rPr>
          <w:rFonts w:ascii="Times New Roman" w:hAnsi="Times New Roman" w:cs="Times New Roman"/>
        </w:rPr>
        <w:t xml:space="preserve"> commentators </w:t>
      </w:r>
      <w:r w:rsidR="00682055">
        <w:rPr>
          <w:rFonts w:ascii="Times New Roman" w:hAnsi="Times New Roman" w:cs="Times New Roman"/>
        </w:rPr>
        <w:t xml:space="preserve">deny such a distinction; in their view, </w:t>
      </w:r>
      <w:r w:rsidR="003B09D4">
        <w:rPr>
          <w:rFonts w:ascii="Times New Roman" w:hAnsi="Times New Roman" w:cs="Times New Roman"/>
        </w:rPr>
        <w:t>our assents to the judgments that freedom, immortality and God exist are epistemically on par (as mere faith).</w:t>
      </w:r>
      <w:r w:rsidR="003B09D4">
        <w:rPr>
          <w:rStyle w:val="FootnoteReference"/>
          <w:rFonts w:ascii="Times New Roman" w:hAnsi="Times New Roman" w:cs="Times New Roman"/>
        </w:rPr>
        <w:footnoteReference w:id="34"/>
      </w:r>
      <w:r w:rsidR="003B09D4">
        <w:rPr>
          <w:rFonts w:ascii="Times New Roman" w:hAnsi="Times New Roman" w:cs="Times New Roman"/>
        </w:rPr>
        <w:t xml:space="preserve"> However, Kant </w:t>
      </w:r>
      <w:r w:rsidR="00D17AAD">
        <w:rPr>
          <w:rFonts w:ascii="Times New Roman" w:hAnsi="Times New Roman" w:cs="Times New Roman"/>
        </w:rPr>
        <w:t>says that we know the real possibility of freedom (</w:t>
      </w:r>
      <w:proofErr w:type="spellStart"/>
      <w:r w:rsidR="003B00E9">
        <w:rPr>
          <w:rFonts w:ascii="Times New Roman" w:hAnsi="Times New Roman" w:cs="Times New Roman"/>
        </w:rPr>
        <w:t>CPrR</w:t>
      </w:r>
      <w:proofErr w:type="spellEnd"/>
      <w:r w:rsidR="004F7B93">
        <w:rPr>
          <w:rFonts w:ascii="Times New Roman" w:hAnsi="Times New Roman" w:cs="Times New Roman"/>
        </w:rPr>
        <w:t xml:space="preserve"> 5</w:t>
      </w:r>
      <w:r w:rsidR="00D17AAD">
        <w:rPr>
          <w:rFonts w:ascii="Times New Roman" w:hAnsi="Times New Roman" w:cs="Times New Roman"/>
        </w:rPr>
        <w:t>:</w:t>
      </w:r>
      <w:r w:rsidR="003B00E9">
        <w:rPr>
          <w:rFonts w:ascii="Times New Roman" w:hAnsi="Times New Roman" w:cs="Times New Roman"/>
        </w:rPr>
        <w:t xml:space="preserve"> </w:t>
      </w:r>
      <w:r w:rsidR="00D17AAD">
        <w:rPr>
          <w:rFonts w:ascii="Times New Roman" w:hAnsi="Times New Roman" w:cs="Times New Roman"/>
        </w:rPr>
        <w:t>4)</w:t>
      </w:r>
      <w:r w:rsidR="00682055">
        <w:rPr>
          <w:rFonts w:ascii="Times New Roman" w:hAnsi="Times New Roman" w:cs="Times New Roman"/>
        </w:rPr>
        <w:t>,</w:t>
      </w:r>
      <w:r w:rsidR="00EA0A28">
        <w:rPr>
          <w:rFonts w:ascii="Times New Roman" w:hAnsi="Times New Roman" w:cs="Times New Roman"/>
        </w:rPr>
        <w:t xml:space="preserve"> </w:t>
      </w:r>
      <w:r w:rsidR="00682055">
        <w:rPr>
          <w:rFonts w:ascii="Times New Roman" w:hAnsi="Times New Roman" w:cs="Times New Roman"/>
        </w:rPr>
        <w:t>and</w:t>
      </w:r>
      <w:r w:rsidR="00EA0A28">
        <w:rPr>
          <w:rFonts w:ascii="Times New Roman" w:hAnsi="Times New Roman" w:cs="Times New Roman"/>
        </w:rPr>
        <w:t xml:space="preserve"> </w:t>
      </w:r>
      <w:r w:rsidR="0037693C">
        <w:rPr>
          <w:rFonts w:ascii="Times New Roman" w:hAnsi="Times New Roman" w:cs="Times New Roman"/>
        </w:rPr>
        <w:t>he</w:t>
      </w:r>
      <w:r w:rsidR="00D17AAD">
        <w:rPr>
          <w:rFonts w:ascii="Times New Roman" w:hAnsi="Times New Roman" w:cs="Times New Roman"/>
        </w:rPr>
        <w:t xml:space="preserve"> </w:t>
      </w:r>
      <w:r w:rsidR="00EA0A28">
        <w:rPr>
          <w:rFonts w:ascii="Times New Roman" w:hAnsi="Times New Roman" w:cs="Times New Roman"/>
        </w:rPr>
        <w:t>treats</w:t>
      </w:r>
      <w:r w:rsidR="00D17AAD" w:rsidRPr="00DD0EC0">
        <w:rPr>
          <w:rFonts w:ascii="Times New Roman" w:hAnsi="Times New Roman" w:cs="Times New Roman"/>
        </w:rPr>
        <w:t xml:space="preserve"> freedom </w:t>
      </w:r>
      <w:r w:rsidR="00F32A04">
        <w:rPr>
          <w:rFonts w:ascii="Times New Roman" w:hAnsi="Times New Roman" w:cs="Times New Roman"/>
        </w:rPr>
        <w:t>as</w:t>
      </w:r>
      <w:r w:rsidR="00D17AAD" w:rsidRPr="00DD0EC0">
        <w:rPr>
          <w:rFonts w:ascii="Times New Roman" w:hAnsi="Times New Roman" w:cs="Times New Roman"/>
        </w:rPr>
        <w:t xml:space="preserve"> a knowable matter of fact (</w:t>
      </w:r>
      <w:r w:rsidR="003B00E9">
        <w:rPr>
          <w:rFonts w:ascii="Times New Roman" w:hAnsi="Times New Roman" w:cs="Times New Roman"/>
        </w:rPr>
        <w:t>CPJ</w:t>
      </w:r>
      <w:r w:rsidR="004F7B93">
        <w:rPr>
          <w:rFonts w:ascii="Times New Roman" w:hAnsi="Times New Roman" w:cs="Times New Roman"/>
        </w:rPr>
        <w:t xml:space="preserve"> 5:</w:t>
      </w:r>
      <w:r w:rsidR="003B00E9">
        <w:rPr>
          <w:rFonts w:ascii="Times New Roman" w:hAnsi="Times New Roman" w:cs="Times New Roman"/>
        </w:rPr>
        <w:t xml:space="preserve"> </w:t>
      </w:r>
      <w:r w:rsidR="00D17AAD" w:rsidRPr="00DD0EC0">
        <w:rPr>
          <w:rFonts w:ascii="Times New Roman" w:hAnsi="Times New Roman" w:cs="Times New Roman"/>
        </w:rPr>
        <w:t xml:space="preserve">468, </w:t>
      </w:r>
      <w:r w:rsidR="00DD0EC0" w:rsidRPr="00DD0EC0">
        <w:rPr>
          <w:rFonts w:ascii="Times New Roman" w:hAnsi="Times New Roman" w:cs="Times New Roman"/>
        </w:rPr>
        <w:t>474)</w:t>
      </w:r>
      <w:r w:rsidR="002B17C7">
        <w:rPr>
          <w:rFonts w:ascii="Times New Roman" w:hAnsi="Times New Roman" w:cs="Times New Roman"/>
        </w:rPr>
        <w:t>,</w:t>
      </w:r>
      <w:r w:rsidR="00DD0EC0" w:rsidRPr="00DD0EC0">
        <w:rPr>
          <w:rFonts w:ascii="Times New Roman" w:hAnsi="Times New Roman" w:cs="Times New Roman"/>
        </w:rPr>
        <w:t xml:space="preserve"> </w:t>
      </w:r>
      <w:r w:rsidR="00EA0A28">
        <w:rPr>
          <w:rFonts w:ascii="Times New Roman" w:hAnsi="Times New Roman" w:cs="Times New Roman"/>
        </w:rPr>
        <w:t>in</w:t>
      </w:r>
      <w:r w:rsidR="00A52FA7">
        <w:rPr>
          <w:rFonts w:ascii="Times New Roman" w:hAnsi="Times New Roman" w:cs="Times New Roman"/>
        </w:rPr>
        <w:t xml:space="preserve"> stark</w:t>
      </w:r>
      <w:r w:rsidR="00EA0A28">
        <w:rPr>
          <w:rFonts w:ascii="Times New Roman" w:hAnsi="Times New Roman" w:cs="Times New Roman"/>
        </w:rPr>
        <w:t xml:space="preserve"> contrast with</w:t>
      </w:r>
      <w:r w:rsidR="00DD0EC0" w:rsidRPr="00DD0EC0">
        <w:rPr>
          <w:rFonts w:ascii="Times New Roman" w:hAnsi="Times New Roman" w:cs="Times New Roman"/>
        </w:rPr>
        <w:t xml:space="preserve"> God and immortality</w:t>
      </w:r>
      <w:r w:rsidR="00EA0A28">
        <w:rPr>
          <w:rFonts w:ascii="Times New Roman" w:hAnsi="Times New Roman" w:cs="Times New Roman"/>
        </w:rPr>
        <w:t xml:space="preserve"> which are</w:t>
      </w:r>
      <w:r w:rsidR="00DD0EC0" w:rsidRPr="00DD0EC0">
        <w:rPr>
          <w:rFonts w:ascii="Times New Roman" w:hAnsi="Times New Roman" w:cs="Times New Roman"/>
        </w:rPr>
        <w:t xml:space="preserve"> </w:t>
      </w:r>
      <w:r w:rsidR="003B00E9">
        <w:rPr>
          <w:rFonts w:ascii="Times New Roman" w:hAnsi="Times New Roman" w:cs="Times New Roman"/>
        </w:rPr>
        <w:t>‘</w:t>
      </w:r>
      <w:r w:rsidR="00DD0EC0" w:rsidRPr="00DD0EC0">
        <w:rPr>
          <w:rFonts w:ascii="Times New Roman" w:hAnsi="Times New Roman" w:cs="Times New Roman"/>
        </w:rPr>
        <w:t>a mere matter of faith for pure reason</w:t>
      </w:r>
      <w:r w:rsidR="003B00E9">
        <w:rPr>
          <w:rFonts w:ascii="Times New Roman" w:hAnsi="Times New Roman" w:cs="Times New Roman"/>
        </w:rPr>
        <w:t>’</w:t>
      </w:r>
      <w:r w:rsidR="00DD0EC0" w:rsidRPr="00DD0EC0">
        <w:rPr>
          <w:rFonts w:ascii="Times New Roman" w:hAnsi="Times New Roman" w:cs="Times New Roman"/>
        </w:rPr>
        <w:t xml:space="preserve"> (</w:t>
      </w:r>
      <w:r w:rsidR="003B00E9">
        <w:rPr>
          <w:rFonts w:ascii="Times New Roman" w:hAnsi="Times New Roman" w:cs="Times New Roman"/>
        </w:rPr>
        <w:t>CPJ</w:t>
      </w:r>
      <w:r w:rsidR="004F7B93">
        <w:rPr>
          <w:rFonts w:ascii="Times New Roman" w:hAnsi="Times New Roman" w:cs="Times New Roman"/>
        </w:rPr>
        <w:t xml:space="preserve"> 5:</w:t>
      </w:r>
      <w:r w:rsidR="003B00E9">
        <w:rPr>
          <w:rFonts w:ascii="Times New Roman" w:hAnsi="Times New Roman" w:cs="Times New Roman"/>
        </w:rPr>
        <w:t xml:space="preserve"> </w:t>
      </w:r>
      <w:r w:rsidR="00DD0EC0" w:rsidRPr="00DD0EC0">
        <w:rPr>
          <w:rFonts w:ascii="Times New Roman" w:hAnsi="Times New Roman" w:cs="Times New Roman"/>
        </w:rPr>
        <w:t>470)</w:t>
      </w:r>
      <w:r w:rsidR="00DD0EC0">
        <w:rPr>
          <w:rFonts w:ascii="Times New Roman" w:hAnsi="Times New Roman" w:cs="Times New Roman"/>
        </w:rPr>
        <w:t xml:space="preserve">. </w:t>
      </w:r>
      <w:r w:rsidR="008142B7">
        <w:rPr>
          <w:rFonts w:ascii="Times New Roman" w:hAnsi="Times New Roman" w:cs="Times New Roman"/>
        </w:rPr>
        <w:t>His argument</w:t>
      </w:r>
      <w:r w:rsidR="00DD0EC0">
        <w:rPr>
          <w:rFonts w:ascii="Times New Roman" w:hAnsi="Times New Roman" w:cs="Times New Roman"/>
        </w:rPr>
        <w:t xml:space="preserve"> seems to be as follows</w:t>
      </w:r>
      <w:r w:rsidR="004820C2">
        <w:rPr>
          <w:rFonts w:ascii="Times New Roman" w:hAnsi="Times New Roman" w:cs="Times New Roman"/>
        </w:rPr>
        <w:t>:</w:t>
      </w:r>
      <w:r w:rsidR="00DD0EC0">
        <w:rPr>
          <w:rFonts w:ascii="Times New Roman" w:hAnsi="Times New Roman" w:cs="Times New Roman"/>
        </w:rPr>
        <w:t xml:space="preserve"> we know that the moral law makes a binding normative claim on our will; we know that transcendental freedom</w:t>
      </w:r>
      <w:r w:rsidR="0069505A">
        <w:rPr>
          <w:rFonts w:ascii="Times New Roman" w:hAnsi="Times New Roman" w:cs="Times New Roman"/>
        </w:rPr>
        <w:t xml:space="preserve"> of will</w:t>
      </w:r>
      <w:r w:rsidR="00DD0EC0">
        <w:rPr>
          <w:rFonts w:ascii="Times New Roman" w:hAnsi="Times New Roman" w:cs="Times New Roman"/>
        </w:rPr>
        <w:t xml:space="preserve"> is a</w:t>
      </w:r>
      <w:r w:rsidR="00A52FA7">
        <w:rPr>
          <w:rFonts w:ascii="Times New Roman" w:hAnsi="Times New Roman" w:cs="Times New Roman"/>
        </w:rPr>
        <w:t xml:space="preserve"> necessary</w:t>
      </w:r>
      <w:r w:rsidR="00DD0EC0">
        <w:rPr>
          <w:rFonts w:ascii="Times New Roman" w:hAnsi="Times New Roman" w:cs="Times New Roman"/>
        </w:rPr>
        <w:t xml:space="preserve"> ontological condition (</w:t>
      </w:r>
      <w:r w:rsidR="00DD0EC0" w:rsidRPr="00DD0EC0">
        <w:rPr>
          <w:rFonts w:ascii="Times New Roman" w:hAnsi="Times New Roman" w:cs="Times New Roman"/>
          <w:i/>
          <w:iCs/>
        </w:rPr>
        <w:t>ratio essendi</w:t>
      </w:r>
      <w:r w:rsidR="00DD0EC0">
        <w:rPr>
          <w:rFonts w:ascii="Times New Roman" w:hAnsi="Times New Roman" w:cs="Times New Roman"/>
        </w:rPr>
        <w:t>) of the</w:t>
      </w:r>
      <w:r w:rsidR="00A52FA7">
        <w:rPr>
          <w:rFonts w:ascii="Times New Roman" w:hAnsi="Times New Roman" w:cs="Times New Roman"/>
        </w:rPr>
        <w:t xml:space="preserve"> moral law</w:t>
      </w:r>
      <w:r w:rsidR="004F7B93">
        <w:rPr>
          <w:rFonts w:ascii="Times New Roman" w:hAnsi="Times New Roman" w:cs="Times New Roman"/>
        </w:rPr>
        <w:t>’s normative validity</w:t>
      </w:r>
      <w:r w:rsidR="00DD0EC0">
        <w:rPr>
          <w:rFonts w:ascii="Times New Roman" w:hAnsi="Times New Roman" w:cs="Times New Roman"/>
        </w:rPr>
        <w:t xml:space="preserve">; hence we know that we possess transcendental freedom of will. By contrast, </w:t>
      </w:r>
      <w:r w:rsidR="003B00E9">
        <w:rPr>
          <w:rFonts w:ascii="Times New Roman" w:hAnsi="Times New Roman" w:cs="Times New Roman"/>
        </w:rPr>
        <w:t>‘</w:t>
      </w:r>
      <w:r w:rsidR="001D67BE">
        <w:rPr>
          <w:rFonts w:ascii="Times New Roman" w:hAnsi="Times New Roman" w:cs="Times New Roman"/>
        </w:rPr>
        <w:t>the ideas of God and immortality are not</w:t>
      </w:r>
      <w:r w:rsidR="00F32A04">
        <w:rPr>
          <w:rFonts w:ascii="Times New Roman" w:hAnsi="Times New Roman" w:cs="Times New Roman"/>
        </w:rPr>
        <w:t xml:space="preserve"> </w:t>
      </w:r>
      <w:r w:rsidR="001D67BE">
        <w:rPr>
          <w:rFonts w:ascii="Times New Roman" w:hAnsi="Times New Roman" w:cs="Times New Roman"/>
        </w:rPr>
        <w:t>conditions of the moral law</w:t>
      </w:r>
      <w:r w:rsidR="003B00E9">
        <w:rPr>
          <w:rFonts w:ascii="Times New Roman" w:hAnsi="Times New Roman" w:cs="Times New Roman"/>
        </w:rPr>
        <w:t>’</w:t>
      </w:r>
      <w:r w:rsidR="001D67BE">
        <w:rPr>
          <w:rFonts w:ascii="Times New Roman" w:hAnsi="Times New Roman" w:cs="Times New Roman"/>
        </w:rPr>
        <w:t xml:space="preserve"> (</w:t>
      </w:r>
      <w:proofErr w:type="spellStart"/>
      <w:r w:rsidR="003B00E9">
        <w:rPr>
          <w:rFonts w:ascii="Times New Roman" w:hAnsi="Times New Roman" w:cs="Times New Roman"/>
        </w:rPr>
        <w:t>CPrR</w:t>
      </w:r>
      <w:proofErr w:type="spellEnd"/>
      <w:r w:rsidR="004F7B93">
        <w:rPr>
          <w:rFonts w:ascii="Times New Roman" w:hAnsi="Times New Roman" w:cs="Times New Roman"/>
        </w:rPr>
        <w:t xml:space="preserve"> 5</w:t>
      </w:r>
      <w:r w:rsidR="001D67BE">
        <w:rPr>
          <w:rFonts w:ascii="Times New Roman" w:hAnsi="Times New Roman" w:cs="Times New Roman"/>
        </w:rPr>
        <w:t>:</w:t>
      </w:r>
      <w:r w:rsidR="003B00E9">
        <w:rPr>
          <w:rFonts w:ascii="Times New Roman" w:hAnsi="Times New Roman" w:cs="Times New Roman"/>
        </w:rPr>
        <w:t xml:space="preserve"> </w:t>
      </w:r>
      <w:r w:rsidR="001D67BE">
        <w:rPr>
          <w:rFonts w:ascii="Times New Roman" w:hAnsi="Times New Roman" w:cs="Times New Roman"/>
        </w:rPr>
        <w:t>4)</w:t>
      </w:r>
      <w:r w:rsidR="00F32A04">
        <w:rPr>
          <w:rFonts w:ascii="Times New Roman" w:hAnsi="Times New Roman" w:cs="Times New Roman"/>
        </w:rPr>
        <w:t>; they</w:t>
      </w:r>
      <w:r w:rsidR="001D67BE">
        <w:rPr>
          <w:rFonts w:ascii="Times New Roman" w:hAnsi="Times New Roman" w:cs="Times New Roman"/>
        </w:rPr>
        <w:t xml:space="preserve"> are merely </w:t>
      </w:r>
      <w:r w:rsidR="00032AAA">
        <w:rPr>
          <w:rFonts w:ascii="Times New Roman" w:hAnsi="Times New Roman" w:cs="Times New Roman"/>
        </w:rPr>
        <w:t>subjective</w:t>
      </w:r>
      <w:r w:rsidR="001D67BE">
        <w:rPr>
          <w:rFonts w:ascii="Times New Roman" w:hAnsi="Times New Roman" w:cs="Times New Roman"/>
        </w:rPr>
        <w:t xml:space="preserve"> conditions </w:t>
      </w:r>
      <w:r w:rsidR="00032AAA">
        <w:rPr>
          <w:rFonts w:ascii="Times New Roman" w:hAnsi="Times New Roman" w:cs="Times New Roman"/>
        </w:rPr>
        <w:t>for a finite</w:t>
      </w:r>
      <w:r w:rsidR="001D67BE">
        <w:rPr>
          <w:rFonts w:ascii="Times New Roman" w:hAnsi="Times New Roman" w:cs="Times New Roman"/>
        </w:rPr>
        <w:t xml:space="preserve"> agent</w:t>
      </w:r>
      <w:r w:rsidR="00032AAA">
        <w:rPr>
          <w:rFonts w:ascii="Times New Roman" w:hAnsi="Times New Roman" w:cs="Times New Roman"/>
        </w:rPr>
        <w:t>’s rational</w:t>
      </w:r>
      <w:r w:rsidR="001D67BE">
        <w:rPr>
          <w:rFonts w:ascii="Times New Roman" w:hAnsi="Times New Roman" w:cs="Times New Roman"/>
        </w:rPr>
        <w:t xml:space="preserve"> pur</w:t>
      </w:r>
      <w:r w:rsidR="00032AAA">
        <w:rPr>
          <w:rFonts w:ascii="Times New Roman" w:hAnsi="Times New Roman" w:cs="Times New Roman"/>
        </w:rPr>
        <w:t>suit of</w:t>
      </w:r>
      <w:r w:rsidR="001D67BE">
        <w:rPr>
          <w:rFonts w:ascii="Times New Roman" w:hAnsi="Times New Roman" w:cs="Times New Roman"/>
        </w:rPr>
        <w:t xml:space="preserve"> the highest good</w:t>
      </w:r>
      <w:r w:rsidR="00F32A04">
        <w:rPr>
          <w:rFonts w:ascii="Times New Roman" w:hAnsi="Times New Roman" w:cs="Times New Roman"/>
        </w:rPr>
        <w:t>.</w:t>
      </w:r>
      <w:r w:rsidR="001D67BE">
        <w:rPr>
          <w:rFonts w:ascii="Times New Roman" w:hAnsi="Times New Roman" w:cs="Times New Roman"/>
        </w:rPr>
        <w:t xml:space="preserve"> </w:t>
      </w:r>
      <w:r w:rsidR="00F32A04">
        <w:rPr>
          <w:rFonts w:ascii="Times New Roman" w:hAnsi="Times New Roman" w:cs="Times New Roman"/>
        </w:rPr>
        <w:t>H</w:t>
      </w:r>
      <w:r w:rsidR="001D67BE">
        <w:rPr>
          <w:rFonts w:ascii="Times New Roman" w:hAnsi="Times New Roman" w:cs="Times New Roman"/>
        </w:rPr>
        <w:t>ence, Kant concludes, the cognitions</w:t>
      </w:r>
      <w:r w:rsidR="004F7B93">
        <w:rPr>
          <w:rFonts w:ascii="Times New Roman" w:hAnsi="Times New Roman" w:cs="Times New Roman"/>
        </w:rPr>
        <w:t>-p3</w:t>
      </w:r>
      <w:r w:rsidR="001D67BE">
        <w:rPr>
          <w:rFonts w:ascii="Times New Roman" w:hAnsi="Times New Roman" w:cs="Times New Roman"/>
        </w:rPr>
        <w:t xml:space="preserve"> of God and immortality can only ground subjective faith</w:t>
      </w:r>
      <w:r w:rsidR="00A6472D">
        <w:rPr>
          <w:rFonts w:ascii="Times New Roman" w:hAnsi="Times New Roman" w:cs="Times New Roman"/>
        </w:rPr>
        <w:t>, whereas the cognition</w:t>
      </w:r>
      <w:r w:rsidR="004F7B93">
        <w:rPr>
          <w:rFonts w:ascii="Times New Roman" w:hAnsi="Times New Roman" w:cs="Times New Roman"/>
        </w:rPr>
        <w:t>-p3</w:t>
      </w:r>
      <w:r w:rsidR="00A6472D">
        <w:rPr>
          <w:rFonts w:ascii="Times New Roman" w:hAnsi="Times New Roman" w:cs="Times New Roman"/>
        </w:rPr>
        <w:t xml:space="preserve"> of freedom can ground objective knowledge.</w:t>
      </w:r>
    </w:p>
    <w:p w14:paraId="47EA2ABF" w14:textId="6C8D82FC" w:rsidR="00032AAA" w:rsidRPr="00682055" w:rsidRDefault="00032AAA" w:rsidP="00682055">
      <w:pPr>
        <w:spacing w:line="480" w:lineRule="auto"/>
        <w:ind w:firstLine="720"/>
        <w:jc w:val="both"/>
        <w:rPr>
          <w:rFonts w:ascii="Times New Roman" w:hAnsi="Times New Roman" w:cs="Times New Roman"/>
        </w:rPr>
      </w:pPr>
      <w:r>
        <w:rPr>
          <w:rFonts w:ascii="Times New Roman" w:hAnsi="Times New Roman" w:cs="Times New Roman"/>
        </w:rPr>
        <w:t>T</w:t>
      </w:r>
      <w:r w:rsidR="001D67BE">
        <w:rPr>
          <w:rFonts w:ascii="Times New Roman" w:hAnsi="Times New Roman" w:cs="Times New Roman"/>
        </w:rPr>
        <w:t>his line of thought raises many</w:t>
      </w:r>
      <w:r w:rsidR="0069505A">
        <w:rPr>
          <w:rFonts w:ascii="Times New Roman" w:hAnsi="Times New Roman" w:cs="Times New Roman"/>
        </w:rPr>
        <w:t xml:space="preserve"> </w:t>
      </w:r>
      <w:r w:rsidR="002B17C7">
        <w:rPr>
          <w:rFonts w:ascii="Times New Roman" w:hAnsi="Times New Roman" w:cs="Times New Roman"/>
        </w:rPr>
        <w:t xml:space="preserve">complications </w:t>
      </w:r>
      <w:r w:rsidR="004F7B93">
        <w:rPr>
          <w:rFonts w:ascii="Times New Roman" w:hAnsi="Times New Roman" w:cs="Times New Roman"/>
        </w:rPr>
        <w:t>that</w:t>
      </w:r>
      <w:r w:rsidR="002B17C7">
        <w:rPr>
          <w:rFonts w:ascii="Times New Roman" w:hAnsi="Times New Roman" w:cs="Times New Roman"/>
        </w:rPr>
        <w:t xml:space="preserve"> I cannot consider here</w:t>
      </w:r>
      <w:r w:rsidR="008C33E0">
        <w:rPr>
          <w:rFonts w:ascii="Times New Roman" w:hAnsi="Times New Roman" w:cs="Times New Roman"/>
        </w:rPr>
        <w:t xml:space="preserve">. But since Kant’s appeal to practically grounded knowledge of </w:t>
      </w:r>
      <w:r w:rsidR="002B17C7">
        <w:rPr>
          <w:rFonts w:ascii="Times New Roman" w:hAnsi="Times New Roman" w:cs="Times New Roman"/>
        </w:rPr>
        <w:t xml:space="preserve">transcendental </w:t>
      </w:r>
      <w:r w:rsidR="008C33E0">
        <w:rPr>
          <w:rFonts w:ascii="Times New Roman" w:hAnsi="Times New Roman" w:cs="Times New Roman"/>
        </w:rPr>
        <w:t xml:space="preserve">freedom has </w:t>
      </w:r>
      <w:r w:rsidR="00A6472D">
        <w:rPr>
          <w:rFonts w:ascii="Times New Roman" w:hAnsi="Times New Roman" w:cs="Times New Roman"/>
        </w:rPr>
        <w:t>a firm</w:t>
      </w:r>
      <w:r w:rsidR="008C33E0">
        <w:rPr>
          <w:rFonts w:ascii="Times New Roman" w:hAnsi="Times New Roman" w:cs="Times New Roman"/>
        </w:rPr>
        <w:t xml:space="preserve"> textual basis, we should </w:t>
      </w:r>
      <w:r w:rsidR="00A52FA7">
        <w:rPr>
          <w:rFonts w:ascii="Times New Roman" w:hAnsi="Times New Roman" w:cs="Times New Roman"/>
        </w:rPr>
        <w:t xml:space="preserve">at least </w:t>
      </w:r>
      <w:r w:rsidR="00B03952">
        <w:rPr>
          <w:rFonts w:ascii="Times New Roman" w:hAnsi="Times New Roman" w:cs="Times New Roman"/>
        </w:rPr>
        <w:t>be prepared to</w:t>
      </w:r>
      <w:r w:rsidR="00F32A04">
        <w:rPr>
          <w:rFonts w:ascii="Times New Roman" w:hAnsi="Times New Roman" w:cs="Times New Roman"/>
        </w:rPr>
        <w:t xml:space="preserve"> </w:t>
      </w:r>
      <w:r w:rsidR="008C33E0">
        <w:rPr>
          <w:rFonts w:ascii="Times New Roman" w:hAnsi="Times New Roman" w:cs="Times New Roman"/>
        </w:rPr>
        <w:t xml:space="preserve">question the </w:t>
      </w:r>
      <w:r w:rsidR="00B03952">
        <w:rPr>
          <w:rFonts w:ascii="Times New Roman" w:hAnsi="Times New Roman" w:cs="Times New Roman"/>
        </w:rPr>
        <w:t>common view</w:t>
      </w:r>
      <w:r w:rsidR="008C33E0">
        <w:rPr>
          <w:rFonts w:ascii="Times New Roman" w:hAnsi="Times New Roman" w:cs="Times New Roman"/>
        </w:rPr>
        <w:t xml:space="preserve"> that </w:t>
      </w:r>
      <w:r w:rsidR="008C33E0" w:rsidRPr="008C33E0">
        <w:rPr>
          <w:rFonts w:ascii="Times New Roman" w:hAnsi="Times New Roman" w:cs="Times New Roman"/>
        </w:rPr>
        <w:t xml:space="preserve">Kant makes a </w:t>
      </w:r>
      <w:r w:rsidR="003B00E9">
        <w:rPr>
          <w:rFonts w:ascii="Times New Roman" w:hAnsi="Times New Roman" w:cs="Times New Roman"/>
        </w:rPr>
        <w:t>‘</w:t>
      </w:r>
      <w:r w:rsidR="008C33E0" w:rsidRPr="008C33E0">
        <w:rPr>
          <w:rFonts w:ascii="Times New Roman" w:hAnsi="Times New Roman" w:cs="Times New Roman"/>
        </w:rPr>
        <w:t>persistent, robust denial of transcendent knowledge</w:t>
      </w:r>
      <w:r w:rsidR="003B00E9">
        <w:rPr>
          <w:rFonts w:ascii="Times New Roman" w:hAnsi="Times New Roman" w:cs="Times New Roman"/>
        </w:rPr>
        <w:t>’ (Bird 2006: 11).</w:t>
      </w:r>
      <w:r w:rsidR="008C33E0" w:rsidRPr="008C33E0">
        <w:rPr>
          <w:rStyle w:val="FootnoteReference"/>
          <w:rFonts w:ascii="Times New Roman" w:hAnsi="Times New Roman" w:cs="Times New Roman"/>
        </w:rPr>
        <w:footnoteReference w:id="35"/>
      </w:r>
    </w:p>
    <w:p w14:paraId="42D69F3E" w14:textId="77777777" w:rsidR="00FC39A2" w:rsidRDefault="00FC39A2" w:rsidP="00D35FB7">
      <w:pPr>
        <w:spacing w:line="480" w:lineRule="auto"/>
        <w:jc w:val="both"/>
        <w:rPr>
          <w:rFonts w:ascii="Times New Roman" w:hAnsi="Times New Roman" w:cs="Times New Roman"/>
          <w:b/>
          <w:bCs/>
        </w:rPr>
      </w:pPr>
    </w:p>
    <w:p w14:paraId="27D48604" w14:textId="65C7F388" w:rsidR="00E42933" w:rsidRPr="007D1062" w:rsidRDefault="00EC6507" w:rsidP="00D35FB7">
      <w:pPr>
        <w:spacing w:line="480" w:lineRule="auto"/>
        <w:jc w:val="both"/>
        <w:rPr>
          <w:rFonts w:ascii="Times New Roman" w:hAnsi="Times New Roman" w:cs="Times New Roman"/>
          <w:b/>
          <w:bCs/>
        </w:rPr>
      </w:pPr>
      <w:r w:rsidRPr="007D1062">
        <w:rPr>
          <w:rFonts w:ascii="Times New Roman" w:hAnsi="Times New Roman" w:cs="Times New Roman"/>
          <w:b/>
          <w:bCs/>
        </w:rPr>
        <w:t>Bibliography</w:t>
      </w:r>
    </w:p>
    <w:p w14:paraId="444A02E6" w14:textId="55C2872F" w:rsidR="008142B7" w:rsidRPr="008142B7" w:rsidRDefault="008142B7" w:rsidP="00D35FB7">
      <w:pPr>
        <w:spacing w:line="480" w:lineRule="auto"/>
        <w:jc w:val="both"/>
        <w:rPr>
          <w:rFonts w:ascii="Times New Roman" w:hAnsi="Times New Roman" w:cs="Times New Roman"/>
        </w:rPr>
      </w:pPr>
      <w:r w:rsidRPr="008142B7">
        <w:rPr>
          <w:rFonts w:ascii="Times New Roman" w:eastAsia="font534" w:hAnsi="Times New Roman" w:cs="Times New Roman"/>
        </w:rPr>
        <w:t>Allais, Lucy (2015)</w:t>
      </w:r>
      <w:r w:rsidR="00820CE1">
        <w:rPr>
          <w:rFonts w:ascii="Times New Roman" w:eastAsia="font534" w:hAnsi="Times New Roman" w:cs="Times New Roman"/>
        </w:rPr>
        <w:t>,</w:t>
      </w:r>
      <w:r w:rsidRPr="008142B7">
        <w:rPr>
          <w:rFonts w:ascii="Times New Roman" w:eastAsia="font534" w:hAnsi="Times New Roman" w:cs="Times New Roman"/>
        </w:rPr>
        <w:t xml:space="preserve"> </w:t>
      </w:r>
      <w:r w:rsidRPr="008142B7">
        <w:rPr>
          <w:rFonts w:ascii="Times New Roman" w:eastAsia="font534" w:hAnsi="Times New Roman" w:cs="Times New Roman"/>
          <w:i/>
          <w:iCs/>
        </w:rPr>
        <w:t>Manifest Reality. Kant's Idealism and His Realism</w:t>
      </w:r>
      <w:r w:rsidR="00820CE1">
        <w:rPr>
          <w:rFonts w:ascii="Times New Roman" w:eastAsia="font534" w:hAnsi="Times New Roman" w:cs="Times New Roman"/>
        </w:rPr>
        <w:t xml:space="preserve"> (</w:t>
      </w:r>
      <w:r w:rsidRPr="008142B7">
        <w:rPr>
          <w:rFonts w:ascii="Times New Roman" w:eastAsia="font534" w:hAnsi="Times New Roman" w:cs="Times New Roman"/>
        </w:rPr>
        <w:t>Oxford University Press</w:t>
      </w:r>
      <w:r w:rsidR="00820CE1">
        <w:rPr>
          <w:rFonts w:ascii="Times New Roman" w:eastAsia="font534" w:hAnsi="Times New Roman" w:cs="Times New Roman"/>
        </w:rPr>
        <w:t>).</w:t>
      </w:r>
    </w:p>
    <w:p w14:paraId="45F73A66" w14:textId="77777777" w:rsidR="00C56F44" w:rsidRDefault="00C56F44" w:rsidP="00D35FB7">
      <w:pPr>
        <w:spacing w:line="480" w:lineRule="auto"/>
        <w:jc w:val="both"/>
        <w:rPr>
          <w:rFonts w:ascii="Times New Roman" w:hAnsi="Times New Roman" w:cs="Times New Roman"/>
          <w:color w:val="000000"/>
        </w:rPr>
      </w:pPr>
      <w:r w:rsidRPr="00C56F44">
        <w:rPr>
          <w:rFonts w:ascii="Times New Roman" w:hAnsi="Times New Roman" w:cs="Times New Roman"/>
          <w:color w:val="000000"/>
        </w:rPr>
        <w:t xml:space="preserve">Allison, Henry E. (2011), </w:t>
      </w:r>
      <w:r w:rsidRPr="00C56F44">
        <w:rPr>
          <w:rFonts w:ascii="Times New Roman" w:hAnsi="Times New Roman" w:cs="Times New Roman"/>
          <w:i/>
          <w:iCs/>
          <w:color w:val="000000"/>
        </w:rPr>
        <w:t xml:space="preserve">Kant’s Groundwork for </w:t>
      </w:r>
      <w:r>
        <w:rPr>
          <w:rFonts w:ascii="Times New Roman" w:hAnsi="Times New Roman" w:cs="Times New Roman"/>
          <w:i/>
          <w:iCs/>
          <w:color w:val="000000"/>
        </w:rPr>
        <w:t>t</w:t>
      </w:r>
      <w:r w:rsidRPr="00C56F44">
        <w:rPr>
          <w:rFonts w:ascii="Times New Roman" w:hAnsi="Times New Roman" w:cs="Times New Roman"/>
          <w:i/>
          <w:iCs/>
          <w:color w:val="000000"/>
        </w:rPr>
        <w:t>he Metap</w:t>
      </w:r>
      <w:r>
        <w:rPr>
          <w:rFonts w:ascii="Times New Roman" w:hAnsi="Times New Roman" w:cs="Times New Roman"/>
          <w:i/>
          <w:iCs/>
          <w:color w:val="000000"/>
        </w:rPr>
        <w:t>hysics of Morals: A Commentary</w:t>
      </w:r>
      <w:r>
        <w:rPr>
          <w:rFonts w:ascii="Times New Roman" w:hAnsi="Times New Roman" w:cs="Times New Roman"/>
          <w:color w:val="000000"/>
        </w:rPr>
        <w:t xml:space="preserve"> </w:t>
      </w:r>
    </w:p>
    <w:p w14:paraId="143B73EF" w14:textId="302CE919" w:rsidR="00C56F44" w:rsidRPr="00C56F44" w:rsidRDefault="00C56F44" w:rsidP="00C56F44">
      <w:pPr>
        <w:spacing w:line="480" w:lineRule="auto"/>
        <w:ind w:firstLine="720"/>
        <w:jc w:val="both"/>
        <w:rPr>
          <w:rFonts w:ascii="Times New Roman" w:hAnsi="Times New Roman" w:cs="Times New Roman"/>
          <w:color w:val="000000"/>
        </w:rPr>
      </w:pPr>
      <w:r>
        <w:rPr>
          <w:rFonts w:ascii="Times New Roman" w:hAnsi="Times New Roman" w:cs="Times New Roman"/>
          <w:color w:val="000000"/>
        </w:rPr>
        <w:t>(Oxford University Press)</w:t>
      </w:r>
    </w:p>
    <w:p w14:paraId="088CF50E" w14:textId="3BFDD75A" w:rsidR="00AA5495" w:rsidRDefault="00AA5495" w:rsidP="00D35FB7">
      <w:pPr>
        <w:spacing w:line="480" w:lineRule="auto"/>
        <w:jc w:val="both"/>
        <w:rPr>
          <w:rFonts w:ascii="Times New Roman" w:hAnsi="Times New Roman" w:cs="Times New Roman"/>
          <w:color w:val="000000"/>
        </w:rPr>
      </w:pPr>
      <w:r>
        <w:rPr>
          <w:rFonts w:ascii="Times New Roman" w:hAnsi="Times New Roman" w:cs="Times New Roman"/>
          <w:color w:val="000000"/>
        </w:rPr>
        <w:t>Allison, Henry E. (2020)</w:t>
      </w:r>
      <w:r w:rsidR="00820CE1">
        <w:rPr>
          <w:rFonts w:ascii="Times New Roman" w:hAnsi="Times New Roman" w:cs="Times New Roman"/>
          <w:color w:val="000000"/>
        </w:rPr>
        <w:t>,</w:t>
      </w:r>
      <w:r>
        <w:rPr>
          <w:rFonts w:ascii="Times New Roman" w:hAnsi="Times New Roman" w:cs="Times New Roman"/>
          <w:color w:val="000000"/>
        </w:rPr>
        <w:t xml:space="preserve"> </w:t>
      </w:r>
      <w:r w:rsidRPr="00AA5495">
        <w:rPr>
          <w:rFonts w:ascii="Times New Roman" w:hAnsi="Times New Roman" w:cs="Times New Roman"/>
          <w:i/>
          <w:iCs/>
          <w:color w:val="000000"/>
        </w:rPr>
        <w:t>Kant’s Conception of Freedom. A Developmental and Critical Analysis</w:t>
      </w:r>
      <w:r w:rsidRPr="00AA5495">
        <w:rPr>
          <w:rFonts w:ascii="Times New Roman" w:hAnsi="Times New Roman" w:cs="Times New Roman"/>
          <w:color w:val="000000"/>
        </w:rPr>
        <w:t xml:space="preserve"> </w:t>
      </w:r>
    </w:p>
    <w:p w14:paraId="198BBA81" w14:textId="12AC9177" w:rsidR="00AA5495" w:rsidRPr="00AA5495" w:rsidRDefault="00820CE1" w:rsidP="00AA5495">
      <w:pPr>
        <w:spacing w:line="480" w:lineRule="auto"/>
        <w:ind w:firstLine="720"/>
        <w:jc w:val="both"/>
        <w:rPr>
          <w:rFonts w:ascii="Times New Roman" w:eastAsia="font534" w:hAnsi="Times New Roman" w:cs="Times New Roman"/>
        </w:rPr>
      </w:pPr>
      <w:r>
        <w:rPr>
          <w:rFonts w:ascii="Times New Roman" w:hAnsi="Times New Roman" w:cs="Times New Roman"/>
          <w:color w:val="000000"/>
        </w:rPr>
        <w:t>(</w:t>
      </w:r>
      <w:r w:rsidR="00AA5495" w:rsidRPr="00AA5495">
        <w:rPr>
          <w:rFonts w:ascii="Times New Roman" w:hAnsi="Times New Roman" w:cs="Times New Roman"/>
          <w:color w:val="000000"/>
        </w:rPr>
        <w:t>Cambridge University Press</w:t>
      </w:r>
      <w:r>
        <w:rPr>
          <w:rFonts w:ascii="Times New Roman" w:hAnsi="Times New Roman" w:cs="Times New Roman"/>
          <w:color w:val="000000"/>
        </w:rPr>
        <w:t>).</w:t>
      </w:r>
    </w:p>
    <w:p w14:paraId="5DA5EB0E" w14:textId="77777777" w:rsidR="00820CE1" w:rsidRDefault="003A4098" w:rsidP="00D35FB7">
      <w:pPr>
        <w:spacing w:line="480" w:lineRule="auto"/>
        <w:jc w:val="both"/>
        <w:rPr>
          <w:rFonts w:ascii="Times New Roman" w:eastAsia="font534" w:hAnsi="Times New Roman" w:cs="Times New Roman"/>
        </w:rPr>
      </w:pPr>
      <w:proofErr w:type="spellStart"/>
      <w:r>
        <w:rPr>
          <w:rFonts w:ascii="Times New Roman" w:eastAsia="font534" w:hAnsi="Times New Roman" w:cs="Times New Roman"/>
        </w:rPr>
        <w:t>Ameriks</w:t>
      </w:r>
      <w:proofErr w:type="spellEnd"/>
      <w:r>
        <w:rPr>
          <w:rFonts w:ascii="Times New Roman" w:eastAsia="font534" w:hAnsi="Times New Roman" w:cs="Times New Roman"/>
        </w:rPr>
        <w:t>, Karl (2003)</w:t>
      </w:r>
      <w:r w:rsidR="00820CE1">
        <w:rPr>
          <w:rFonts w:ascii="Times New Roman" w:eastAsia="font534" w:hAnsi="Times New Roman" w:cs="Times New Roman"/>
        </w:rPr>
        <w:t>,</w:t>
      </w:r>
      <w:r>
        <w:rPr>
          <w:rFonts w:ascii="Times New Roman" w:eastAsia="font534" w:hAnsi="Times New Roman" w:cs="Times New Roman"/>
        </w:rPr>
        <w:t xml:space="preserve"> </w:t>
      </w:r>
      <w:r w:rsidR="00820CE1">
        <w:rPr>
          <w:rFonts w:ascii="Times New Roman" w:eastAsia="font534" w:hAnsi="Times New Roman" w:cs="Times New Roman"/>
        </w:rPr>
        <w:t>‘</w:t>
      </w:r>
      <w:r>
        <w:rPr>
          <w:rFonts w:ascii="Times New Roman" w:eastAsia="font534" w:hAnsi="Times New Roman" w:cs="Times New Roman"/>
        </w:rPr>
        <w:t>Kant’s Transcendental Deduction as a Regressive Argument</w:t>
      </w:r>
      <w:r w:rsidR="00820CE1">
        <w:rPr>
          <w:rFonts w:ascii="Times New Roman" w:eastAsia="font534" w:hAnsi="Times New Roman" w:cs="Times New Roman"/>
        </w:rPr>
        <w:t>’,</w:t>
      </w:r>
      <w:r>
        <w:rPr>
          <w:rFonts w:ascii="Times New Roman" w:eastAsia="font534" w:hAnsi="Times New Roman" w:cs="Times New Roman"/>
        </w:rPr>
        <w:t xml:space="preserve"> </w:t>
      </w:r>
      <w:r w:rsidR="00820CE1">
        <w:rPr>
          <w:rFonts w:ascii="Times New Roman" w:eastAsia="font534" w:hAnsi="Times New Roman" w:cs="Times New Roman"/>
        </w:rPr>
        <w:t xml:space="preserve">reprinted in </w:t>
      </w:r>
    </w:p>
    <w:p w14:paraId="0B41EF79" w14:textId="7A2D4BCC" w:rsidR="003A4098" w:rsidRDefault="00820CE1" w:rsidP="00820CE1">
      <w:pPr>
        <w:spacing w:line="480" w:lineRule="auto"/>
        <w:ind w:firstLine="720"/>
        <w:jc w:val="both"/>
        <w:rPr>
          <w:rFonts w:ascii="Times New Roman" w:eastAsia="font534" w:hAnsi="Times New Roman" w:cs="Times New Roman"/>
        </w:rPr>
      </w:pPr>
      <w:r>
        <w:rPr>
          <w:rFonts w:ascii="Times New Roman" w:eastAsia="font534" w:hAnsi="Times New Roman" w:cs="Times New Roman"/>
        </w:rPr>
        <w:t xml:space="preserve">His </w:t>
      </w:r>
      <w:r w:rsidR="002F69E2" w:rsidRPr="002F69E2">
        <w:rPr>
          <w:rFonts w:ascii="Times New Roman" w:eastAsia="font534" w:hAnsi="Times New Roman" w:cs="Times New Roman"/>
          <w:i/>
          <w:iCs/>
        </w:rPr>
        <w:t>Interpreting Kant’s Critiques</w:t>
      </w:r>
      <w:r w:rsidR="002F69E2">
        <w:rPr>
          <w:rFonts w:ascii="Times New Roman" w:eastAsia="font534" w:hAnsi="Times New Roman" w:cs="Times New Roman"/>
        </w:rPr>
        <w:t xml:space="preserve"> </w:t>
      </w:r>
      <w:r>
        <w:rPr>
          <w:rFonts w:ascii="Times New Roman" w:eastAsia="font534" w:hAnsi="Times New Roman" w:cs="Times New Roman"/>
        </w:rPr>
        <w:t>(</w:t>
      </w:r>
      <w:r w:rsidR="002F69E2">
        <w:rPr>
          <w:rFonts w:ascii="Times New Roman" w:eastAsia="font534" w:hAnsi="Times New Roman" w:cs="Times New Roman"/>
        </w:rPr>
        <w:t>Oxford University Press</w:t>
      </w:r>
      <w:r>
        <w:rPr>
          <w:rFonts w:ascii="Times New Roman" w:eastAsia="font534" w:hAnsi="Times New Roman" w:cs="Times New Roman"/>
        </w:rPr>
        <w:t xml:space="preserve">). </w:t>
      </w:r>
    </w:p>
    <w:p w14:paraId="4C7DE4B1" w14:textId="38FCDC82" w:rsidR="00E42933" w:rsidRDefault="00E42933" w:rsidP="00D35FB7">
      <w:pPr>
        <w:spacing w:line="480" w:lineRule="auto"/>
        <w:jc w:val="both"/>
        <w:rPr>
          <w:rFonts w:ascii="Times New Roman" w:eastAsia="font534" w:hAnsi="Times New Roman" w:cs="Times New Roman"/>
        </w:rPr>
      </w:pPr>
      <w:r w:rsidRPr="00D35FB7">
        <w:rPr>
          <w:rFonts w:ascii="Times New Roman" w:eastAsia="font534" w:hAnsi="Times New Roman" w:cs="Times New Roman"/>
        </w:rPr>
        <w:t>Bird, Graham (2006)</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Pr="00D35FB7">
        <w:rPr>
          <w:rFonts w:ascii="Times New Roman" w:eastAsia="font534" w:hAnsi="Times New Roman" w:cs="Times New Roman"/>
          <w:i/>
          <w:iCs/>
        </w:rPr>
        <w:t>The Revolutionary Kant. A Commentary on the Critique of Pure Reason</w:t>
      </w:r>
      <w:r w:rsidRPr="00D35FB7">
        <w:rPr>
          <w:rFonts w:ascii="Times New Roman" w:eastAsia="font534" w:hAnsi="Times New Roman" w:cs="Times New Roman"/>
        </w:rPr>
        <w:t xml:space="preserve"> </w:t>
      </w:r>
      <w:r w:rsidRPr="00D35FB7">
        <w:rPr>
          <w:rFonts w:ascii="Times New Roman" w:eastAsia="font534" w:hAnsi="Times New Roman" w:cs="Times New Roman"/>
        </w:rPr>
        <w:tab/>
      </w:r>
      <w:r w:rsidR="00820CE1">
        <w:rPr>
          <w:rFonts w:ascii="Times New Roman" w:eastAsia="font534" w:hAnsi="Times New Roman" w:cs="Times New Roman"/>
        </w:rPr>
        <w:t>(</w:t>
      </w:r>
      <w:r w:rsidRPr="00D35FB7">
        <w:rPr>
          <w:rFonts w:ascii="Times New Roman" w:eastAsia="font534" w:hAnsi="Times New Roman" w:cs="Times New Roman"/>
        </w:rPr>
        <w:t>Open Court</w:t>
      </w:r>
      <w:r w:rsidR="00820CE1">
        <w:rPr>
          <w:rFonts w:ascii="Times New Roman" w:eastAsia="font534" w:hAnsi="Times New Roman" w:cs="Times New Roman"/>
        </w:rPr>
        <w:t>).</w:t>
      </w:r>
    </w:p>
    <w:p w14:paraId="4E07D5D5" w14:textId="73E99EBB" w:rsidR="003A4098" w:rsidRPr="00D35FB7" w:rsidRDefault="003A4098" w:rsidP="00D35FB7">
      <w:pPr>
        <w:spacing w:line="480" w:lineRule="auto"/>
        <w:jc w:val="both"/>
        <w:rPr>
          <w:rFonts w:ascii="Times New Roman" w:eastAsia="font534" w:hAnsi="Times New Roman" w:cs="Times New Roman"/>
        </w:rPr>
      </w:pPr>
      <w:proofErr w:type="spellStart"/>
      <w:r>
        <w:rPr>
          <w:rFonts w:ascii="Times New Roman" w:eastAsia="font534" w:hAnsi="Times New Roman" w:cs="Times New Roman"/>
        </w:rPr>
        <w:t>Brueckner</w:t>
      </w:r>
      <w:proofErr w:type="spellEnd"/>
      <w:r>
        <w:rPr>
          <w:rFonts w:ascii="Times New Roman" w:eastAsia="font534" w:hAnsi="Times New Roman" w:cs="Times New Roman"/>
        </w:rPr>
        <w:t>, Anthony L. (1984)</w:t>
      </w:r>
      <w:r w:rsidR="00820CE1">
        <w:rPr>
          <w:rFonts w:ascii="Times New Roman" w:eastAsia="font534" w:hAnsi="Times New Roman" w:cs="Times New Roman"/>
        </w:rPr>
        <w:t>, ‘</w:t>
      </w:r>
      <w:r>
        <w:rPr>
          <w:rFonts w:ascii="Times New Roman" w:eastAsia="font534" w:hAnsi="Times New Roman" w:cs="Times New Roman"/>
        </w:rPr>
        <w:t>Transcendental Arguments II</w:t>
      </w:r>
      <w:r w:rsidR="00820CE1">
        <w:rPr>
          <w:rFonts w:ascii="Times New Roman" w:eastAsia="font534" w:hAnsi="Times New Roman" w:cs="Times New Roman"/>
        </w:rPr>
        <w:t>’,</w:t>
      </w:r>
      <w:r>
        <w:rPr>
          <w:rFonts w:ascii="Times New Roman" w:eastAsia="font534" w:hAnsi="Times New Roman" w:cs="Times New Roman"/>
        </w:rPr>
        <w:t xml:space="preserve"> </w:t>
      </w:r>
      <w:r w:rsidRPr="003A4098">
        <w:rPr>
          <w:rFonts w:ascii="Times New Roman" w:eastAsia="font534" w:hAnsi="Times New Roman" w:cs="Times New Roman"/>
          <w:i/>
          <w:iCs/>
        </w:rPr>
        <w:t xml:space="preserve">Nous </w:t>
      </w:r>
      <w:r>
        <w:rPr>
          <w:rFonts w:ascii="Times New Roman" w:eastAsia="font534" w:hAnsi="Times New Roman" w:cs="Times New Roman"/>
        </w:rPr>
        <w:t>18</w:t>
      </w:r>
      <w:r w:rsidR="00820CE1">
        <w:rPr>
          <w:rFonts w:ascii="Times New Roman" w:eastAsia="font534" w:hAnsi="Times New Roman" w:cs="Times New Roman"/>
        </w:rPr>
        <w:t>/</w:t>
      </w:r>
      <w:r>
        <w:rPr>
          <w:rFonts w:ascii="Times New Roman" w:eastAsia="font534" w:hAnsi="Times New Roman" w:cs="Times New Roman"/>
        </w:rPr>
        <w:t>2</w:t>
      </w:r>
      <w:r w:rsidR="00820CE1">
        <w:rPr>
          <w:rFonts w:ascii="Times New Roman" w:eastAsia="font534" w:hAnsi="Times New Roman" w:cs="Times New Roman"/>
        </w:rPr>
        <w:t>:</w:t>
      </w:r>
      <w:r>
        <w:rPr>
          <w:rFonts w:ascii="Times New Roman" w:eastAsia="font534" w:hAnsi="Times New Roman" w:cs="Times New Roman"/>
        </w:rPr>
        <w:t xml:space="preserve"> 197-225</w:t>
      </w:r>
      <w:r w:rsidR="00820CE1">
        <w:rPr>
          <w:rFonts w:ascii="Times New Roman" w:eastAsia="font534" w:hAnsi="Times New Roman" w:cs="Times New Roman"/>
        </w:rPr>
        <w:t>.</w:t>
      </w:r>
    </w:p>
    <w:p w14:paraId="4D58FAD9" w14:textId="0941B90A" w:rsidR="00E42933" w:rsidRPr="00D35FB7" w:rsidRDefault="00E42933" w:rsidP="00D35FB7">
      <w:pPr>
        <w:autoSpaceDE w:val="0"/>
        <w:spacing w:line="480" w:lineRule="auto"/>
        <w:jc w:val="both"/>
        <w:rPr>
          <w:rFonts w:ascii="Times New Roman" w:eastAsia="font534" w:hAnsi="Times New Roman" w:cs="Times New Roman"/>
        </w:rPr>
      </w:pPr>
      <w:r w:rsidRPr="00D35FB7">
        <w:rPr>
          <w:rFonts w:ascii="Times New Roman" w:eastAsia="font534" w:hAnsi="Times New Roman" w:cs="Times New Roman"/>
        </w:rPr>
        <w:t>Chignell, Andrew (2007a)</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00820CE1">
        <w:rPr>
          <w:rFonts w:ascii="Times New Roman" w:eastAsia="font534" w:hAnsi="Times New Roman" w:cs="Times New Roman"/>
        </w:rPr>
        <w:t>‘</w:t>
      </w:r>
      <w:r w:rsidRPr="00D35FB7">
        <w:rPr>
          <w:rFonts w:ascii="Times New Roman" w:eastAsia="font534" w:hAnsi="Times New Roman" w:cs="Times New Roman"/>
        </w:rPr>
        <w:t>Belief in Kant</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Pr="00D35FB7">
        <w:rPr>
          <w:rFonts w:ascii="Times New Roman" w:eastAsia="font534" w:hAnsi="Times New Roman" w:cs="Times New Roman"/>
          <w:i/>
          <w:iCs/>
        </w:rPr>
        <w:t>Philosophical Review</w:t>
      </w:r>
      <w:r w:rsidR="00595E8C">
        <w:rPr>
          <w:rFonts w:ascii="Times New Roman" w:eastAsia="font534" w:hAnsi="Times New Roman" w:cs="Times New Roman"/>
        </w:rPr>
        <w:t xml:space="preserve"> </w:t>
      </w:r>
      <w:r w:rsidRPr="00D35FB7">
        <w:rPr>
          <w:rFonts w:ascii="Times New Roman" w:eastAsia="font534" w:hAnsi="Times New Roman" w:cs="Times New Roman"/>
        </w:rPr>
        <w:t>116</w:t>
      </w:r>
      <w:r w:rsidR="00820CE1">
        <w:rPr>
          <w:rFonts w:ascii="Times New Roman" w:eastAsia="font534" w:hAnsi="Times New Roman" w:cs="Times New Roman"/>
        </w:rPr>
        <w:t>:</w:t>
      </w:r>
      <w:r w:rsidR="00595E8C">
        <w:rPr>
          <w:rFonts w:ascii="Times New Roman" w:eastAsia="font534" w:hAnsi="Times New Roman" w:cs="Times New Roman"/>
        </w:rPr>
        <w:t xml:space="preserve"> </w:t>
      </w:r>
      <w:r w:rsidRPr="00D35FB7">
        <w:rPr>
          <w:rFonts w:ascii="Times New Roman" w:eastAsia="font534" w:hAnsi="Times New Roman" w:cs="Times New Roman"/>
        </w:rPr>
        <w:t>323-</w:t>
      </w:r>
      <w:r w:rsidR="00820CE1">
        <w:rPr>
          <w:rFonts w:ascii="Times New Roman" w:eastAsia="font534" w:hAnsi="Times New Roman" w:cs="Times New Roman"/>
        </w:rPr>
        <w:t>3</w:t>
      </w:r>
      <w:r w:rsidRPr="00D35FB7">
        <w:rPr>
          <w:rFonts w:ascii="Times New Roman" w:eastAsia="font534" w:hAnsi="Times New Roman" w:cs="Times New Roman"/>
        </w:rPr>
        <w:t>60</w:t>
      </w:r>
      <w:r w:rsidR="00820CE1">
        <w:rPr>
          <w:rFonts w:ascii="Times New Roman" w:eastAsia="font534" w:hAnsi="Times New Roman" w:cs="Times New Roman"/>
        </w:rPr>
        <w:t>.</w:t>
      </w:r>
    </w:p>
    <w:p w14:paraId="699C3E15" w14:textId="144D73DA" w:rsidR="00E42933" w:rsidRPr="00D35FB7" w:rsidRDefault="00E42933" w:rsidP="00D35FB7">
      <w:pPr>
        <w:autoSpaceDE w:val="0"/>
        <w:spacing w:line="480" w:lineRule="auto"/>
        <w:jc w:val="both"/>
        <w:rPr>
          <w:rFonts w:ascii="Times New Roman" w:eastAsia="font534" w:hAnsi="Times New Roman" w:cs="Times New Roman"/>
        </w:rPr>
      </w:pPr>
      <w:r w:rsidRPr="00D35FB7">
        <w:rPr>
          <w:rFonts w:ascii="Times New Roman" w:eastAsia="font534" w:hAnsi="Times New Roman" w:cs="Times New Roman"/>
        </w:rPr>
        <w:t>Chignell, Andrew (2007b)</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00820CE1">
        <w:rPr>
          <w:rFonts w:ascii="Times New Roman" w:eastAsia="font534" w:hAnsi="Times New Roman" w:cs="Times New Roman"/>
        </w:rPr>
        <w:t>‘</w:t>
      </w:r>
      <w:r w:rsidRPr="00D35FB7">
        <w:rPr>
          <w:rFonts w:ascii="Times New Roman" w:eastAsia="font534" w:hAnsi="Times New Roman" w:cs="Times New Roman"/>
        </w:rPr>
        <w:t>Kant's Concepts of Justification</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Pr="00D35FB7">
        <w:rPr>
          <w:rFonts w:ascii="Times New Roman" w:eastAsia="font534" w:hAnsi="Times New Roman" w:cs="Times New Roman"/>
          <w:i/>
          <w:iCs/>
        </w:rPr>
        <w:t>Nous</w:t>
      </w:r>
      <w:r w:rsidRPr="00D35FB7">
        <w:rPr>
          <w:rFonts w:ascii="Times New Roman" w:eastAsia="font534" w:hAnsi="Times New Roman" w:cs="Times New Roman"/>
        </w:rPr>
        <w:t xml:space="preserve"> 41</w:t>
      </w:r>
      <w:r w:rsidR="00820CE1">
        <w:rPr>
          <w:rFonts w:ascii="Times New Roman" w:eastAsia="font534" w:hAnsi="Times New Roman" w:cs="Times New Roman"/>
        </w:rPr>
        <w:t>/</w:t>
      </w:r>
      <w:r w:rsidRPr="00D35FB7">
        <w:rPr>
          <w:rFonts w:ascii="Times New Roman" w:eastAsia="font534" w:hAnsi="Times New Roman" w:cs="Times New Roman"/>
        </w:rPr>
        <w:t>1, 33-63</w:t>
      </w:r>
      <w:r w:rsidR="00820CE1">
        <w:rPr>
          <w:rFonts w:ascii="Times New Roman" w:eastAsia="font534" w:hAnsi="Times New Roman" w:cs="Times New Roman"/>
        </w:rPr>
        <w:t>.</w:t>
      </w:r>
    </w:p>
    <w:p w14:paraId="404BC425" w14:textId="51C1AF3D" w:rsidR="00E42933" w:rsidRPr="00820CE1" w:rsidRDefault="00E42933" w:rsidP="006B1950">
      <w:pPr>
        <w:autoSpaceDE w:val="0"/>
        <w:spacing w:line="480" w:lineRule="auto"/>
        <w:jc w:val="both"/>
        <w:rPr>
          <w:rFonts w:ascii="Times New Roman" w:hAnsi="Times New Roman" w:cs="Times New Roman"/>
        </w:rPr>
      </w:pPr>
      <w:r w:rsidRPr="00D35FB7">
        <w:rPr>
          <w:rFonts w:ascii="Times New Roman" w:eastAsia="font534" w:hAnsi="Times New Roman" w:cs="Times New Roman"/>
        </w:rPr>
        <w:t>Engstrom, Stephen (2009</w:t>
      </w:r>
      <w:r w:rsidR="00820CE1">
        <w:rPr>
          <w:rFonts w:ascii="Times New Roman" w:eastAsia="font534" w:hAnsi="Times New Roman" w:cs="Times New Roman"/>
        </w:rPr>
        <w:t>,</w:t>
      </w:r>
      <w:r w:rsidRPr="00D35FB7">
        <w:rPr>
          <w:rFonts w:ascii="Times New Roman" w:eastAsia="font534" w:hAnsi="Times New Roman" w:cs="Times New Roman"/>
        </w:rPr>
        <w:t xml:space="preserve"> </w:t>
      </w:r>
      <w:r w:rsidRPr="00D35FB7">
        <w:rPr>
          <w:rFonts w:ascii="Times New Roman" w:eastAsia="font534" w:hAnsi="Times New Roman" w:cs="Times New Roman"/>
          <w:i/>
          <w:iCs/>
        </w:rPr>
        <w:t>The Form of Practical Knowledge</w:t>
      </w:r>
      <w:r w:rsidRPr="00D35FB7">
        <w:rPr>
          <w:rFonts w:ascii="Times New Roman" w:eastAsia="font534" w:hAnsi="Times New Roman" w:cs="Times New Roman"/>
        </w:rPr>
        <w:t xml:space="preserve"> </w:t>
      </w:r>
      <w:r w:rsidR="00820CE1">
        <w:rPr>
          <w:rFonts w:ascii="Times New Roman" w:eastAsia="font534" w:hAnsi="Times New Roman" w:cs="Times New Roman"/>
        </w:rPr>
        <w:t>(</w:t>
      </w:r>
      <w:r w:rsidRPr="00820CE1">
        <w:rPr>
          <w:rFonts w:ascii="Times New Roman" w:eastAsia="font534" w:hAnsi="Times New Roman" w:cs="Times New Roman"/>
        </w:rPr>
        <w:t>Harvard University Press</w:t>
      </w:r>
      <w:r w:rsidR="00820CE1">
        <w:rPr>
          <w:rFonts w:ascii="Times New Roman" w:eastAsia="font534" w:hAnsi="Times New Roman" w:cs="Times New Roman"/>
        </w:rPr>
        <w:t>).</w:t>
      </w:r>
    </w:p>
    <w:p w14:paraId="267FBCFE" w14:textId="4D6D9FE4" w:rsidR="00EC6507" w:rsidRPr="00A019C0" w:rsidRDefault="00EC6507" w:rsidP="00D35FB7">
      <w:pPr>
        <w:spacing w:line="480" w:lineRule="auto"/>
        <w:jc w:val="both"/>
        <w:rPr>
          <w:rFonts w:ascii="Times New Roman" w:hAnsi="Times New Roman" w:cs="Times New Roman"/>
          <w:i/>
          <w:iCs/>
          <w:lang w:val="de-DE"/>
        </w:rPr>
      </w:pPr>
      <w:r w:rsidRPr="00D35FB7">
        <w:rPr>
          <w:rFonts w:ascii="Times New Roman" w:hAnsi="Times New Roman" w:cs="Times New Roman"/>
          <w:lang w:val="de-DE"/>
        </w:rPr>
        <w:t>George, Rolf (1982)</w:t>
      </w:r>
      <w:r w:rsidR="00A019C0">
        <w:rPr>
          <w:rFonts w:ascii="Times New Roman" w:hAnsi="Times New Roman" w:cs="Times New Roman"/>
          <w:lang w:val="de-DE"/>
        </w:rPr>
        <w:t>, ‘</w:t>
      </w:r>
      <w:r w:rsidRPr="00D35FB7">
        <w:rPr>
          <w:rFonts w:ascii="Times New Roman" w:hAnsi="Times New Roman" w:cs="Times New Roman"/>
          <w:i/>
          <w:iCs/>
          <w:lang w:val="de-DE"/>
        </w:rPr>
        <w:t>Vorstellung</w:t>
      </w:r>
      <w:r w:rsidRPr="00D35FB7">
        <w:rPr>
          <w:rFonts w:ascii="Times New Roman" w:hAnsi="Times New Roman" w:cs="Times New Roman"/>
          <w:lang w:val="de-DE"/>
        </w:rPr>
        <w:t xml:space="preserve"> and </w:t>
      </w:r>
      <w:r w:rsidRPr="00D35FB7">
        <w:rPr>
          <w:rFonts w:ascii="Times New Roman" w:hAnsi="Times New Roman" w:cs="Times New Roman"/>
          <w:i/>
          <w:iCs/>
          <w:lang w:val="de-DE"/>
        </w:rPr>
        <w:t>Erkenntnis</w:t>
      </w:r>
      <w:r w:rsidRPr="00D35FB7">
        <w:rPr>
          <w:rFonts w:ascii="Times New Roman" w:hAnsi="Times New Roman" w:cs="Times New Roman"/>
          <w:lang w:val="de-DE"/>
        </w:rPr>
        <w:t xml:space="preserve"> in Kant</w:t>
      </w:r>
      <w:r w:rsidR="00A019C0">
        <w:rPr>
          <w:rFonts w:ascii="Times New Roman" w:hAnsi="Times New Roman" w:cs="Times New Roman"/>
          <w:lang w:val="de-DE"/>
        </w:rPr>
        <w:t>‘,</w:t>
      </w:r>
      <w:r w:rsidRPr="00D35FB7">
        <w:rPr>
          <w:rFonts w:ascii="Times New Roman" w:hAnsi="Times New Roman" w:cs="Times New Roman"/>
          <w:lang w:val="de-DE"/>
        </w:rPr>
        <w:t xml:space="preserve"> </w:t>
      </w:r>
      <w:r w:rsidR="00A019C0">
        <w:rPr>
          <w:rFonts w:ascii="Times New Roman" w:hAnsi="Times New Roman" w:cs="Times New Roman"/>
          <w:lang w:val="de-DE"/>
        </w:rPr>
        <w:t xml:space="preserve">in </w:t>
      </w:r>
      <w:r w:rsidRPr="00A019C0">
        <w:rPr>
          <w:rFonts w:ascii="Times New Roman" w:hAnsi="Times New Roman" w:cs="Times New Roman"/>
          <w:lang w:val="de-DE"/>
        </w:rPr>
        <w:t>M</w:t>
      </w:r>
      <w:r w:rsidR="00A019C0">
        <w:rPr>
          <w:rFonts w:ascii="Times New Roman" w:hAnsi="Times New Roman" w:cs="Times New Roman"/>
          <w:lang w:val="de-DE"/>
        </w:rPr>
        <w:t>.</w:t>
      </w:r>
      <w:r w:rsidRPr="00A019C0">
        <w:rPr>
          <w:rFonts w:ascii="Times New Roman" w:hAnsi="Times New Roman" w:cs="Times New Roman"/>
          <w:lang w:val="de-DE"/>
        </w:rPr>
        <w:t xml:space="preserve"> S. Gram (</w:t>
      </w:r>
      <w:proofErr w:type="spellStart"/>
      <w:r w:rsidR="00A019C0">
        <w:rPr>
          <w:rFonts w:ascii="Times New Roman" w:hAnsi="Times New Roman" w:cs="Times New Roman"/>
          <w:lang w:val="de-DE"/>
        </w:rPr>
        <w:t>e</w:t>
      </w:r>
      <w:r w:rsidRPr="00A019C0">
        <w:rPr>
          <w:rFonts w:ascii="Times New Roman" w:hAnsi="Times New Roman" w:cs="Times New Roman"/>
          <w:lang w:val="de-DE"/>
        </w:rPr>
        <w:t>d</w:t>
      </w:r>
      <w:proofErr w:type="spellEnd"/>
      <w:r w:rsidRPr="00A019C0">
        <w:rPr>
          <w:rFonts w:ascii="Times New Roman" w:hAnsi="Times New Roman" w:cs="Times New Roman"/>
          <w:lang w:val="de-DE"/>
        </w:rPr>
        <w:t xml:space="preserve">.), </w:t>
      </w:r>
      <w:proofErr w:type="spellStart"/>
      <w:r w:rsidRPr="00A019C0">
        <w:rPr>
          <w:rFonts w:ascii="Times New Roman" w:hAnsi="Times New Roman" w:cs="Times New Roman"/>
          <w:i/>
          <w:iCs/>
          <w:lang w:val="de-DE"/>
        </w:rPr>
        <w:t>Interpreting</w:t>
      </w:r>
      <w:proofErr w:type="spellEnd"/>
      <w:r w:rsidRPr="00A019C0">
        <w:rPr>
          <w:rFonts w:ascii="Times New Roman" w:hAnsi="Times New Roman" w:cs="Times New Roman"/>
          <w:i/>
          <w:iCs/>
          <w:lang w:val="de-DE"/>
        </w:rPr>
        <w:t xml:space="preserve"> </w:t>
      </w:r>
    </w:p>
    <w:p w14:paraId="42B34080" w14:textId="5C670AFE" w:rsidR="00EC6507" w:rsidRDefault="00EC6507" w:rsidP="00D35FB7">
      <w:pPr>
        <w:spacing w:line="480" w:lineRule="auto"/>
        <w:ind w:firstLine="720"/>
        <w:jc w:val="both"/>
        <w:rPr>
          <w:rFonts w:ascii="Times New Roman" w:hAnsi="Times New Roman" w:cs="Times New Roman"/>
        </w:rPr>
      </w:pPr>
      <w:r w:rsidRPr="00D35FB7">
        <w:rPr>
          <w:rFonts w:ascii="Times New Roman" w:hAnsi="Times New Roman" w:cs="Times New Roman"/>
          <w:i/>
          <w:iCs/>
        </w:rPr>
        <w:t>Kant</w:t>
      </w:r>
      <w:r w:rsidR="00595E8C">
        <w:rPr>
          <w:rFonts w:ascii="Times New Roman" w:hAnsi="Times New Roman" w:cs="Times New Roman"/>
        </w:rPr>
        <w:t xml:space="preserve"> </w:t>
      </w:r>
      <w:r w:rsidR="00A019C0">
        <w:rPr>
          <w:rFonts w:ascii="Times New Roman" w:hAnsi="Times New Roman" w:cs="Times New Roman"/>
        </w:rPr>
        <w:t>(</w:t>
      </w:r>
      <w:r w:rsidRPr="00D35FB7">
        <w:rPr>
          <w:rFonts w:ascii="Times New Roman" w:hAnsi="Times New Roman" w:cs="Times New Roman"/>
        </w:rPr>
        <w:t>University of Iowa Press</w:t>
      </w:r>
      <w:r w:rsidR="00A019C0">
        <w:rPr>
          <w:rFonts w:ascii="Times New Roman" w:hAnsi="Times New Roman" w:cs="Times New Roman"/>
        </w:rPr>
        <w:t>), 31-40.</w:t>
      </w:r>
    </w:p>
    <w:p w14:paraId="1D971B51" w14:textId="77777777" w:rsidR="0073116D" w:rsidRDefault="0073116D" w:rsidP="0073116D">
      <w:pPr>
        <w:spacing w:line="480" w:lineRule="auto"/>
        <w:jc w:val="both"/>
        <w:rPr>
          <w:rFonts w:ascii="Times New Roman" w:eastAsia="Times New Roman" w:hAnsi="Times New Roman" w:cs="Times New Roman"/>
          <w:color w:val="000000" w:themeColor="text1"/>
          <w:shd w:val="clear" w:color="auto" w:fill="FFFFFF"/>
        </w:rPr>
      </w:pPr>
      <w:proofErr w:type="spellStart"/>
      <w:r w:rsidRPr="0073116D">
        <w:rPr>
          <w:rFonts w:ascii="Times New Roman" w:hAnsi="Times New Roman" w:cs="Times New Roman"/>
        </w:rPr>
        <w:t>Ginsborg</w:t>
      </w:r>
      <w:proofErr w:type="spellEnd"/>
      <w:r w:rsidRPr="0073116D">
        <w:rPr>
          <w:rFonts w:ascii="Times New Roman" w:hAnsi="Times New Roman" w:cs="Times New Roman"/>
        </w:rPr>
        <w:t xml:space="preserve">, Hannah, </w:t>
      </w:r>
      <w:r w:rsidRPr="0073116D">
        <w:rPr>
          <w:rFonts w:ascii="Times New Roman" w:eastAsia="Times New Roman" w:hAnsi="Times New Roman" w:cs="Times New Roman"/>
          <w:color w:val="000000" w:themeColor="text1"/>
          <w:shd w:val="clear" w:color="auto" w:fill="FFFFFF"/>
        </w:rPr>
        <w:t>‘Lawfulness Without A L</w:t>
      </w:r>
      <w:r>
        <w:rPr>
          <w:rFonts w:ascii="Times New Roman" w:eastAsia="Times New Roman" w:hAnsi="Times New Roman" w:cs="Times New Roman"/>
          <w:color w:val="000000" w:themeColor="text1"/>
          <w:shd w:val="clear" w:color="auto" w:fill="FFFFFF"/>
        </w:rPr>
        <w:t xml:space="preserve">aw: Kant on the Free Play of Imagination and </w:t>
      </w:r>
    </w:p>
    <w:p w14:paraId="781D95ED" w14:textId="03E259AE" w:rsidR="0073116D" w:rsidRPr="0073116D" w:rsidRDefault="0073116D" w:rsidP="0073116D">
      <w:pPr>
        <w:spacing w:line="480" w:lineRule="auto"/>
        <w:ind w:firstLine="720"/>
        <w:jc w:val="both"/>
        <w:rPr>
          <w:rFonts w:ascii="Times New Roman" w:hAnsi="Times New Roman" w:cs="Times New Roman"/>
        </w:rPr>
      </w:pPr>
      <w:r>
        <w:rPr>
          <w:rFonts w:ascii="Times New Roman" w:eastAsia="Times New Roman" w:hAnsi="Times New Roman" w:cs="Times New Roman"/>
          <w:color w:val="000000" w:themeColor="text1"/>
          <w:shd w:val="clear" w:color="auto" w:fill="FFFFFF"/>
        </w:rPr>
        <w:t>Understanding’, Philosophical Topics 251/1: 37-81.</w:t>
      </w:r>
    </w:p>
    <w:p w14:paraId="65F869A3" w14:textId="5F4710F2" w:rsidR="00E42933" w:rsidRPr="00D35FB7" w:rsidRDefault="00E42933" w:rsidP="00D35FB7">
      <w:pPr>
        <w:widowControl w:val="0"/>
        <w:autoSpaceDE w:val="0"/>
        <w:autoSpaceDN w:val="0"/>
        <w:adjustRightInd w:val="0"/>
        <w:spacing w:line="480" w:lineRule="auto"/>
        <w:jc w:val="both"/>
        <w:rPr>
          <w:rStyle w:val="FootnoteTextChar"/>
          <w:rFonts w:ascii="Times New Roman" w:hAnsi="Times New Roman" w:cs="Times New Roman"/>
          <w:sz w:val="24"/>
          <w:szCs w:val="24"/>
          <w:lang w:val="de-DE"/>
        </w:rPr>
      </w:pPr>
      <w:r w:rsidRPr="00D35FB7">
        <w:rPr>
          <w:rStyle w:val="FootnoteTextChar"/>
          <w:rFonts w:ascii="Times New Roman" w:hAnsi="Times New Roman" w:cs="Times New Roman"/>
          <w:sz w:val="24"/>
          <w:szCs w:val="24"/>
          <w:lang w:val="de-DE"/>
        </w:rPr>
        <w:t>Grüne, Ste</w:t>
      </w:r>
      <w:r w:rsidR="00A019C0">
        <w:rPr>
          <w:rStyle w:val="FootnoteTextChar"/>
          <w:rFonts w:ascii="Times New Roman" w:hAnsi="Times New Roman" w:cs="Times New Roman"/>
          <w:sz w:val="24"/>
          <w:szCs w:val="24"/>
          <w:lang w:val="de-DE"/>
        </w:rPr>
        <w:t>f</w:t>
      </w:r>
      <w:r w:rsidRPr="00D35FB7">
        <w:rPr>
          <w:rStyle w:val="FootnoteTextChar"/>
          <w:rFonts w:ascii="Times New Roman" w:hAnsi="Times New Roman" w:cs="Times New Roman"/>
          <w:sz w:val="24"/>
          <w:szCs w:val="24"/>
          <w:lang w:val="de-DE"/>
        </w:rPr>
        <w:t>anie (2007)</w:t>
      </w:r>
      <w:r w:rsidR="00A019C0">
        <w:rPr>
          <w:rStyle w:val="FootnoteTextChar"/>
          <w:rFonts w:ascii="Times New Roman" w:hAnsi="Times New Roman" w:cs="Times New Roman"/>
          <w:sz w:val="24"/>
          <w:szCs w:val="24"/>
          <w:lang w:val="de-DE"/>
        </w:rPr>
        <w:t>,</w:t>
      </w:r>
      <w:r w:rsidRPr="00D35FB7">
        <w:rPr>
          <w:rStyle w:val="FootnoteTextChar"/>
          <w:rFonts w:ascii="Times New Roman" w:hAnsi="Times New Roman" w:cs="Times New Roman"/>
          <w:sz w:val="24"/>
          <w:szCs w:val="24"/>
          <w:lang w:val="de-DE"/>
        </w:rPr>
        <w:t xml:space="preserve"> </w:t>
      </w:r>
      <w:r w:rsidRPr="00D35FB7">
        <w:rPr>
          <w:rStyle w:val="FootnoteTextChar"/>
          <w:rFonts w:ascii="Times New Roman" w:hAnsi="Times New Roman" w:cs="Times New Roman"/>
          <w:i/>
          <w:sz w:val="24"/>
          <w:szCs w:val="24"/>
          <w:lang w:val="de-DE"/>
        </w:rPr>
        <w:t>Blinde Anschauung</w:t>
      </w:r>
      <w:r w:rsidRPr="00D35FB7">
        <w:rPr>
          <w:rStyle w:val="FootnoteTextChar"/>
          <w:rFonts w:ascii="Times New Roman" w:hAnsi="Times New Roman" w:cs="Times New Roman"/>
          <w:sz w:val="24"/>
          <w:szCs w:val="24"/>
          <w:lang w:val="de-DE"/>
        </w:rPr>
        <w:t xml:space="preserve"> </w:t>
      </w:r>
      <w:r w:rsidR="00A019C0">
        <w:rPr>
          <w:rStyle w:val="FootnoteTextChar"/>
          <w:rFonts w:ascii="Times New Roman" w:hAnsi="Times New Roman" w:cs="Times New Roman"/>
          <w:sz w:val="24"/>
          <w:szCs w:val="24"/>
          <w:lang w:val="de-DE"/>
        </w:rPr>
        <w:t>(</w:t>
      </w:r>
      <w:r w:rsidRPr="00D35FB7">
        <w:rPr>
          <w:rStyle w:val="FootnoteTextChar"/>
          <w:rFonts w:ascii="Times New Roman" w:hAnsi="Times New Roman" w:cs="Times New Roman"/>
          <w:sz w:val="24"/>
          <w:szCs w:val="24"/>
          <w:lang w:val="de-DE"/>
        </w:rPr>
        <w:t>Vittorio Klostermann</w:t>
      </w:r>
      <w:r w:rsidR="00A019C0">
        <w:rPr>
          <w:rStyle w:val="FootnoteTextChar"/>
          <w:rFonts w:ascii="Times New Roman" w:hAnsi="Times New Roman" w:cs="Times New Roman"/>
          <w:sz w:val="24"/>
          <w:szCs w:val="24"/>
          <w:lang w:val="de-DE"/>
        </w:rPr>
        <w:t>).</w:t>
      </w:r>
    </w:p>
    <w:p w14:paraId="47AD781E" w14:textId="1BF8ADD7" w:rsidR="00E42933" w:rsidRPr="00D35FB7" w:rsidRDefault="00E42933" w:rsidP="00D35FB7">
      <w:pPr>
        <w:spacing w:line="480" w:lineRule="auto"/>
        <w:jc w:val="both"/>
        <w:rPr>
          <w:rFonts w:ascii="Times New Roman" w:eastAsia="Times New Roman" w:hAnsi="Times New Roman" w:cs="Times New Roman"/>
          <w:color w:val="000000" w:themeColor="text1"/>
          <w:shd w:val="clear" w:color="auto" w:fill="FFFFFF"/>
        </w:rPr>
      </w:pPr>
      <w:proofErr w:type="spellStart"/>
      <w:r w:rsidRPr="00D35FB7">
        <w:rPr>
          <w:rFonts w:ascii="Times New Roman" w:hAnsi="Times New Roman" w:cs="Times New Roman"/>
          <w:color w:val="000000" w:themeColor="text1"/>
        </w:rPr>
        <w:t>Gr</w:t>
      </w:r>
      <w:r w:rsidRPr="00D35FB7">
        <w:rPr>
          <w:rFonts w:ascii="Times New Roman" w:eastAsia="Times New Roman" w:hAnsi="Times New Roman" w:cs="Times New Roman"/>
          <w:color w:val="000000" w:themeColor="text1"/>
          <w:shd w:val="clear" w:color="auto" w:fill="FFFFFF"/>
        </w:rPr>
        <w:t>üne</w:t>
      </w:r>
      <w:proofErr w:type="spellEnd"/>
      <w:r w:rsidRPr="00D35FB7">
        <w:rPr>
          <w:rFonts w:ascii="Times New Roman" w:eastAsia="Times New Roman" w:hAnsi="Times New Roman" w:cs="Times New Roman"/>
          <w:color w:val="000000" w:themeColor="text1"/>
          <w:shd w:val="clear" w:color="auto" w:fill="FFFFFF"/>
        </w:rPr>
        <w:t>, Ste</w:t>
      </w:r>
      <w:r w:rsidR="00A019C0">
        <w:rPr>
          <w:rFonts w:ascii="Times New Roman" w:eastAsia="Times New Roman" w:hAnsi="Times New Roman" w:cs="Times New Roman"/>
          <w:color w:val="000000" w:themeColor="text1"/>
          <w:shd w:val="clear" w:color="auto" w:fill="FFFFFF"/>
        </w:rPr>
        <w:t>f</w:t>
      </w:r>
      <w:r w:rsidRPr="00D35FB7">
        <w:rPr>
          <w:rFonts w:ascii="Times New Roman" w:eastAsia="Times New Roman" w:hAnsi="Times New Roman" w:cs="Times New Roman"/>
          <w:color w:val="000000" w:themeColor="text1"/>
          <w:shd w:val="clear" w:color="auto" w:fill="FFFFFF"/>
        </w:rPr>
        <w:t>anie (2017)</w:t>
      </w:r>
      <w:r w:rsidR="00A019C0">
        <w:rPr>
          <w:rFonts w:ascii="Times New Roman" w:eastAsia="Times New Roman" w:hAnsi="Times New Roman" w:cs="Times New Roman"/>
          <w:color w:val="000000" w:themeColor="text1"/>
          <w:shd w:val="clear" w:color="auto" w:fill="FFFFFF"/>
        </w:rPr>
        <w:t>,</w:t>
      </w:r>
      <w:r w:rsidRPr="00D35FB7">
        <w:rPr>
          <w:rFonts w:ascii="Times New Roman" w:eastAsia="Times New Roman" w:hAnsi="Times New Roman" w:cs="Times New Roman"/>
          <w:color w:val="000000" w:themeColor="text1"/>
          <w:shd w:val="clear" w:color="auto" w:fill="FFFFFF"/>
        </w:rPr>
        <w:t xml:space="preserve"> </w:t>
      </w:r>
      <w:r w:rsidR="00A019C0">
        <w:rPr>
          <w:rFonts w:ascii="Times New Roman" w:eastAsia="Times New Roman" w:hAnsi="Times New Roman" w:cs="Times New Roman"/>
          <w:color w:val="000000" w:themeColor="text1"/>
          <w:shd w:val="clear" w:color="auto" w:fill="FFFFFF"/>
        </w:rPr>
        <w:t>‘</w:t>
      </w:r>
      <w:r w:rsidRPr="00D35FB7">
        <w:rPr>
          <w:rFonts w:ascii="Times New Roman" w:eastAsia="Times New Roman" w:hAnsi="Times New Roman" w:cs="Times New Roman"/>
          <w:color w:val="000000" w:themeColor="text1"/>
          <w:shd w:val="clear" w:color="auto" w:fill="FFFFFF"/>
        </w:rPr>
        <w:t>Givenness, Objective Reality, and A Priori Intuitions</w:t>
      </w:r>
      <w:r w:rsidR="00A019C0">
        <w:rPr>
          <w:rFonts w:ascii="Times New Roman" w:eastAsia="Times New Roman" w:hAnsi="Times New Roman" w:cs="Times New Roman"/>
          <w:color w:val="000000" w:themeColor="text1"/>
          <w:shd w:val="clear" w:color="auto" w:fill="FFFFFF"/>
        </w:rPr>
        <w:t>’,</w:t>
      </w:r>
      <w:r w:rsidRPr="00D35FB7">
        <w:rPr>
          <w:rFonts w:ascii="Times New Roman" w:eastAsia="Times New Roman" w:hAnsi="Times New Roman" w:cs="Times New Roman"/>
          <w:color w:val="000000" w:themeColor="text1"/>
          <w:shd w:val="clear" w:color="auto" w:fill="FFFFFF"/>
        </w:rPr>
        <w:t xml:space="preserve"> </w:t>
      </w:r>
    </w:p>
    <w:p w14:paraId="64E5E486" w14:textId="0E70478A" w:rsidR="00E42933" w:rsidRDefault="00E42933" w:rsidP="00D35FB7">
      <w:pPr>
        <w:spacing w:line="480" w:lineRule="auto"/>
        <w:ind w:firstLine="720"/>
        <w:jc w:val="both"/>
        <w:rPr>
          <w:rFonts w:ascii="Times New Roman" w:eastAsia="Times New Roman" w:hAnsi="Times New Roman" w:cs="Times New Roman"/>
          <w:color w:val="000000" w:themeColor="text1"/>
          <w:shd w:val="clear" w:color="auto" w:fill="FFFFFF"/>
        </w:rPr>
      </w:pPr>
      <w:r w:rsidRPr="00D35FB7">
        <w:rPr>
          <w:rFonts w:ascii="Times New Roman" w:eastAsia="Times New Roman" w:hAnsi="Times New Roman" w:cs="Times New Roman"/>
          <w:i/>
          <w:color w:val="000000" w:themeColor="text1"/>
          <w:shd w:val="clear" w:color="auto" w:fill="FFFFFF"/>
        </w:rPr>
        <w:t xml:space="preserve">Journal of the History Philosophy </w:t>
      </w:r>
      <w:r w:rsidRPr="00D35FB7">
        <w:rPr>
          <w:rFonts w:ascii="Times New Roman" w:eastAsia="Times New Roman" w:hAnsi="Times New Roman" w:cs="Times New Roman"/>
          <w:color w:val="000000" w:themeColor="text1"/>
          <w:shd w:val="clear" w:color="auto" w:fill="FFFFFF"/>
        </w:rPr>
        <w:t>55</w:t>
      </w:r>
      <w:r w:rsidR="005A1149">
        <w:rPr>
          <w:rFonts w:ascii="Times New Roman" w:eastAsia="Times New Roman" w:hAnsi="Times New Roman" w:cs="Times New Roman"/>
          <w:color w:val="000000" w:themeColor="text1"/>
          <w:shd w:val="clear" w:color="auto" w:fill="FFFFFF"/>
        </w:rPr>
        <w:t>/1</w:t>
      </w:r>
      <w:r w:rsidR="00A019C0">
        <w:rPr>
          <w:rFonts w:ascii="Times New Roman" w:eastAsia="Times New Roman" w:hAnsi="Times New Roman" w:cs="Times New Roman"/>
          <w:color w:val="000000" w:themeColor="text1"/>
          <w:shd w:val="clear" w:color="auto" w:fill="FFFFFF"/>
        </w:rPr>
        <w:t xml:space="preserve">: </w:t>
      </w:r>
      <w:r w:rsidRPr="00D35FB7">
        <w:rPr>
          <w:rFonts w:ascii="Times New Roman" w:eastAsia="Times New Roman" w:hAnsi="Times New Roman" w:cs="Times New Roman"/>
          <w:color w:val="000000" w:themeColor="text1"/>
          <w:shd w:val="clear" w:color="auto" w:fill="FFFFFF"/>
        </w:rPr>
        <w:t>113-130</w:t>
      </w:r>
      <w:r w:rsidR="00A019C0">
        <w:rPr>
          <w:rFonts w:ascii="Times New Roman" w:eastAsia="Times New Roman" w:hAnsi="Times New Roman" w:cs="Times New Roman"/>
          <w:color w:val="000000" w:themeColor="text1"/>
          <w:shd w:val="clear" w:color="auto" w:fill="FFFFFF"/>
        </w:rPr>
        <w:t>.</w:t>
      </w:r>
    </w:p>
    <w:p w14:paraId="04753ED2" w14:textId="3B5B35E4" w:rsidR="0066106D" w:rsidRPr="0066106D" w:rsidRDefault="0066106D" w:rsidP="0066106D">
      <w:pPr>
        <w:spacing w:line="480" w:lineRule="auto"/>
        <w:jc w:val="both"/>
        <w:rPr>
          <w:rFonts w:ascii="Times New Roman" w:eastAsia="Times New Roman" w:hAnsi="Times New Roman" w:cs="Times New Roman"/>
          <w:i/>
          <w:iCs/>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Guyer, Paul (1987), </w:t>
      </w:r>
      <w:r w:rsidRPr="0066106D">
        <w:rPr>
          <w:rFonts w:ascii="Times New Roman" w:eastAsia="Times New Roman" w:hAnsi="Times New Roman" w:cs="Times New Roman"/>
          <w:i/>
          <w:iCs/>
          <w:color w:val="000000" w:themeColor="text1"/>
          <w:shd w:val="clear" w:color="auto" w:fill="FFFFFF"/>
        </w:rPr>
        <w:t>Kant and the Claims of Knowledge (Cambridge University Press)</w:t>
      </w:r>
    </w:p>
    <w:p w14:paraId="42E95C1F" w14:textId="566E8010" w:rsidR="006B1950" w:rsidRPr="00D35FB7" w:rsidRDefault="006B1950" w:rsidP="006B1950">
      <w:pPr>
        <w:spacing w:line="480" w:lineRule="auto"/>
        <w:jc w:val="both"/>
        <w:rPr>
          <w:rFonts w:ascii="Times New Roman" w:eastAsia="font793" w:hAnsi="Times New Roman" w:cs="Times New Roman"/>
          <w:color w:val="1A1A1A"/>
        </w:rPr>
      </w:pPr>
      <w:r w:rsidRPr="00D35FB7">
        <w:rPr>
          <w:rFonts w:ascii="Times New Roman" w:eastAsia="font793" w:hAnsi="Times New Roman" w:cs="Times New Roman"/>
          <w:color w:val="1A1A1A"/>
        </w:rPr>
        <w:lastRenderedPageBreak/>
        <w:t>Guyer, Paul (2007)</w:t>
      </w:r>
      <w:r w:rsidR="002713C7">
        <w:rPr>
          <w:rFonts w:ascii="Times New Roman" w:eastAsia="font793" w:hAnsi="Times New Roman" w:cs="Times New Roman"/>
          <w:color w:val="1A1A1A"/>
        </w:rPr>
        <w:t>, ‘</w:t>
      </w:r>
      <w:r w:rsidRPr="00D35FB7">
        <w:rPr>
          <w:rFonts w:ascii="Times New Roman" w:eastAsia="font793" w:hAnsi="Times New Roman" w:cs="Times New Roman"/>
          <w:color w:val="1A1A1A"/>
        </w:rPr>
        <w:t>Naturalistic and Transcendental Moments in Kant's Moral Philosophy</w:t>
      </w:r>
      <w:r w:rsidR="002713C7">
        <w:rPr>
          <w:rFonts w:ascii="Times New Roman" w:eastAsia="font793" w:hAnsi="Times New Roman" w:cs="Times New Roman"/>
          <w:color w:val="1A1A1A"/>
        </w:rPr>
        <w:t>’,</w:t>
      </w:r>
      <w:r w:rsidRPr="00D35FB7">
        <w:rPr>
          <w:rFonts w:ascii="Times New Roman" w:eastAsia="font793" w:hAnsi="Times New Roman" w:cs="Times New Roman"/>
          <w:color w:val="1A1A1A"/>
        </w:rPr>
        <w:t xml:space="preserve"> </w:t>
      </w:r>
    </w:p>
    <w:p w14:paraId="7A205994" w14:textId="24B4767C" w:rsidR="00E42933" w:rsidRPr="00D35FB7" w:rsidRDefault="006B1950" w:rsidP="00D35FB7">
      <w:pPr>
        <w:spacing w:line="480" w:lineRule="auto"/>
        <w:jc w:val="both"/>
        <w:rPr>
          <w:rFonts w:ascii="Times New Roman" w:hAnsi="Times New Roman" w:cs="Times New Roman"/>
        </w:rPr>
      </w:pPr>
      <w:r w:rsidRPr="00D35FB7">
        <w:rPr>
          <w:rFonts w:ascii="Times New Roman" w:eastAsia="font793" w:hAnsi="Times New Roman" w:cs="Times New Roman"/>
          <w:color w:val="1A1A1A"/>
        </w:rPr>
        <w:tab/>
      </w:r>
      <w:r w:rsidRPr="00D35FB7">
        <w:rPr>
          <w:rFonts w:ascii="Times New Roman" w:eastAsia="font793" w:hAnsi="Times New Roman" w:cs="Times New Roman"/>
          <w:i/>
          <w:iCs/>
          <w:color w:val="1A1A1A"/>
        </w:rPr>
        <w:t>Inquiry</w:t>
      </w:r>
      <w:r w:rsidRPr="00D35FB7">
        <w:rPr>
          <w:rFonts w:ascii="Times New Roman" w:eastAsia="font793" w:hAnsi="Times New Roman" w:cs="Times New Roman"/>
          <w:color w:val="1A1A1A"/>
        </w:rPr>
        <w:t xml:space="preserve"> 50</w:t>
      </w:r>
      <w:r w:rsidR="002713C7">
        <w:rPr>
          <w:rFonts w:ascii="Times New Roman" w:eastAsia="font793" w:hAnsi="Times New Roman" w:cs="Times New Roman"/>
          <w:color w:val="1A1A1A"/>
        </w:rPr>
        <w:t>:</w:t>
      </w:r>
      <w:r w:rsidRPr="00D35FB7">
        <w:rPr>
          <w:rFonts w:ascii="Times New Roman" w:eastAsia="font793" w:hAnsi="Times New Roman" w:cs="Times New Roman"/>
          <w:color w:val="1A1A1A"/>
        </w:rPr>
        <w:t xml:space="preserve"> 444-64</w:t>
      </w:r>
      <w:r w:rsidR="002713C7">
        <w:rPr>
          <w:rFonts w:ascii="Times New Roman" w:eastAsia="font793" w:hAnsi="Times New Roman" w:cs="Times New Roman"/>
          <w:color w:val="1A1A1A"/>
        </w:rPr>
        <w:t>.</w:t>
      </w:r>
    </w:p>
    <w:p w14:paraId="66275BF2" w14:textId="7342C454" w:rsidR="00E42933" w:rsidRPr="002713C7" w:rsidRDefault="00E42933" w:rsidP="00D35FB7">
      <w:pPr>
        <w:autoSpaceDE w:val="0"/>
        <w:spacing w:line="480" w:lineRule="auto"/>
        <w:jc w:val="both"/>
        <w:rPr>
          <w:rFonts w:ascii="Times New Roman" w:eastAsia="font534" w:hAnsi="Times New Roman" w:cs="Times New Roman"/>
          <w:i/>
          <w:iCs/>
        </w:rPr>
      </w:pPr>
      <w:r w:rsidRPr="00D35FB7">
        <w:rPr>
          <w:rFonts w:ascii="Times New Roman" w:eastAsia="font534" w:hAnsi="Times New Roman" w:cs="Times New Roman"/>
        </w:rPr>
        <w:t>Kain, Patrick (2010)</w:t>
      </w:r>
      <w:r w:rsidR="002713C7">
        <w:rPr>
          <w:rFonts w:ascii="Times New Roman" w:eastAsia="font534" w:hAnsi="Times New Roman" w:cs="Times New Roman"/>
        </w:rPr>
        <w:t>,</w:t>
      </w:r>
      <w:r w:rsidRPr="00D35FB7">
        <w:rPr>
          <w:rFonts w:ascii="Times New Roman" w:eastAsia="font534" w:hAnsi="Times New Roman" w:cs="Times New Roman"/>
        </w:rPr>
        <w:t xml:space="preserve"> </w:t>
      </w:r>
      <w:r w:rsidR="002713C7">
        <w:rPr>
          <w:rFonts w:ascii="Times New Roman" w:eastAsia="font534" w:hAnsi="Times New Roman" w:cs="Times New Roman"/>
        </w:rPr>
        <w:t>‘</w:t>
      </w:r>
      <w:r w:rsidRPr="00D35FB7">
        <w:rPr>
          <w:rFonts w:ascii="Times New Roman" w:eastAsia="font534" w:hAnsi="Times New Roman" w:cs="Times New Roman"/>
        </w:rPr>
        <w:t>Practical Cognition</w:t>
      </w:r>
      <w:r w:rsidR="002713C7">
        <w:rPr>
          <w:rFonts w:ascii="Times New Roman" w:eastAsia="font534" w:hAnsi="Times New Roman" w:cs="Times New Roman"/>
        </w:rPr>
        <w:t>’,</w:t>
      </w:r>
      <w:r w:rsidRPr="00D35FB7">
        <w:rPr>
          <w:rFonts w:ascii="Times New Roman" w:eastAsia="font534" w:hAnsi="Times New Roman" w:cs="Times New Roman"/>
        </w:rPr>
        <w:t xml:space="preserve"> </w:t>
      </w:r>
      <w:r w:rsidR="005A1149">
        <w:rPr>
          <w:rFonts w:ascii="Times New Roman" w:eastAsia="font534" w:hAnsi="Times New Roman" w:cs="Times New Roman"/>
        </w:rPr>
        <w:t xml:space="preserve">in </w:t>
      </w:r>
      <w:r w:rsidRPr="002713C7">
        <w:rPr>
          <w:rFonts w:ascii="Times New Roman" w:eastAsia="font534" w:hAnsi="Times New Roman" w:cs="Times New Roman"/>
        </w:rPr>
        <w:t xml:space="preserve">J. Krueger, B. </w:t>
      </w:r>
      <w:proofErr w:type="spellStart"/>
      <w:r w:rsidRPr="002713C7">
        <w:rPr>
          <w:rFonts w:ascii="Times New Roman" w:eastAsia="font534" w:hAnsi="Times New Roman" w:cs="Times New Roman"/>
        </w:rPr>
        <w:t>Bruxvoort</w:t>
      </w:r>
      <w:proofErr w:type="spellEnd"/>
      <w:r w:rsidRPr="002713C7">
        <w:rPr>
          <w:rFonts w:ascii="Times New Roman" w:eastAsia="font534" w:hAnsi="Times New Roman" w:cs="Times New Roman"/>
        </w:rPr>
        <w:t xml:space="preserve"> (eds.), </w:t>
      </w:r>
      <w:r w:rsidRPr="002713C7">
        <w:rPr>
          <w:rFonts w:ascii="Times New Roman" w:eastAsia="font534" w:hAnsi="Times New Roman" w:cs="Times New Roman"/>
          <w:i/>
          <w:iCs/>
        </w:rPr>
        <w:t>Kant’s</w:t>
      </w:r>
    </w:p>
    <w:p w14:paraId="0EFF3A52" w14:textId="62FA6E17" w:rsidR="00E42933" w:rsidRDefault="00E42933" w:rsidP="00D35FB7">
      <w:pPr>
        <w:autoSpaceDE w:val="0"/>
        <w:spacing w:line="480" w:lineRule="auto"/>
        <w:jc w:val="both"/>
        <w:rPr>
          <w:rFonts w:ascii="Times New Roman" w:eastAsia="font534" w:hAnsi="Times New Roman" w:cs="Times New Roman"/>
        </w:rPr>
      </w:pPr>
      <w:r w:rsidRPr="002713C7">
        <w:rPr>
          <w:rFonts w:ascii="Times New Roman" w:eastAsia="font534" w:hAnsi="Times New Roman" w:cs="Times New Roman"/>
          <w:i/>
          <w:iCs/>
        </w:rPr>
        <w:tab/>
      </w:r>
      <w:r w:rsidRPr="00D35FB7">
        <w:rPr>
          <w:rFonts w:ascii="Times New Roman" w:eastAsia="font534" w:hAnsi="Times New Roman" w:cs="Times New Roman"/>
          <w:i/>
          <w:iCs/>
        </w:rPr>
        <w:t>Moral Metaphysics</w:t>
      </w:r>
      <w:r w:rsidR="002713C7">
        <w:rPr>
          <w:rFonts w:ascii="Times New Roman" w:eastAsia="font534" w:hAnsi="Times New Roman" w:cs="Times New Roman"/>
        </w:rPr>
        <w:t xml:space="preserve"> (De Gruyter),</w:t>
      </w:r>
      <w:r w:rsidRPr="00D35FB7">
        <w:rPr>
          <w:rFonts w:ascii="Times New Roman" w:eastAsia="font534" w:hAnsi="Times New Roman" w:cs="Times New Roman"/>
        </w:rPr>
        <w:t xml:space="preserve"> 177-209. </w:t>
      </w:r>
    </w:p>
    <w:p w14:paraId="60D74D72" w14:textId="7B6CC983" w:rsidR="009D0C4F" w:rsidRDefault="009D0C4F" w:rsidP="00D35FB7">
      <w:pPr>
        <w:autoSpaceDE w:val="0"/>
        <w:spacing w:line="480" w:lineRule="auto"/>
        <w:jc w:val="both"/>
        <w:rPr>
          <w:rFonts w:ascii="Times New Roman" w:eastAsia="font534" w:hAnsi="Times New Roman" w:cs="Times New Roman"/>
        </w:rPr>
      </w:pPr>
      <w:r w:rsidRPr="009D0C4F">
        <w:rPr>
          <w:rFonts w:ascii="Times New Roman" w:eastAsia="font534" w:hAnsi="Times New Roman" w:cs="Times New Roman"/>
        </w:rPr>
        <w:t>Kohl, Markus (2015</w:t>
      </w:r>
      <w:r w:rsidR="00C56F44">
        <w:rPr>
          <w:rFonts w:ascii="Times New Roman" w:eastAsia="font534" w:hAnsi="Times New Roman" w:cs="Times New Roman"/>
        </w:rPr>
        <w:t>a</w:t>
      </w:r>
      <w:r w:rsidRPr="009D0C4F">
        <w:rPr>
          <w:rFonts w:ascii="Times New Roman" w:eastAsia="font534" w:hAnsi="Times New Roman" w:cs="Times New Roman"/>
        </w:rPr>
        <w:t>)</w:t>
      </w:r>
      <w:r w:rsidR="002713C7">
        <w:rPr>
          <w:rFonts w:ascii="Times New Roman" w:eastAsia="font534" w:hAnsi="Times New Roman" w:cs="Times New Roman"/>
        </w:rPr>
        <w:t>,</w:t>
      </w:r>
      <w:r w:rsidRPr="009D0C4F">
        <w:rPr>
          <w:rFonts w:ascii="Times New Roman" w:eastAsia="font534" w:hAnsi="Times New Roman" w:cs="Times New Roman"/>
        </w:rPr>
        <w:t xml:space="preserve"> </w:t>
      </w:r>
      <w:r w:rsidR="002713C7">
        <w:rPr>
          <w:rFonts w:ascii="Times New Roman" w:eastAsia="font534" w:hAnsi="Times New Roman" w:cs="Times New Roman"/>
        </w:rPr>
        <w:t>‘</w:t>
      </w:r>
      <w:r w:rsidRPr="009D0C4F">
        <w:rPr>
          <w:rFonts w:ascii="Times New Roman" w:eastAsia="font534" w:hAnsi="Times New Roman" w:cs="Times New Roman"/>
        </w:rPr>
        <w:t>Kant and ‘Ought Implies Can</w:t>
      </w:r>
      <w:r>
        <w:rPr>
          <w:rFonts w:ascii="Times New Roman" w:eastAsia="font534" w:hAnsi="Times New Roman" w:cs="Times New Roman"/>
        </w:rPr>
        <w:t>’</w:t>
      </w:r>
      <w:r w:rsidR="002713C7">
        <w:rPr>
          <w:rFonts w:ascii="Times New Roman" w:eastAsia="font534" w:hAnsi="Times New Roman" w:cs="Times New Roman"/>
        </w:rPr>
        <w:t>,</w:t>
      </w:r>
      <w:r>
        <w:rPr>
          <w:rFonts w:ascii="Times New Roman" w:eastAsia="font534" w:hAnsi="Times New Roman" w:cs="Times New Roman"/>
        </w:rPr>
        <w:t xml:space="preserve"> </w:t>
      </w:r>
      <w:r w:rsidRPr="009D0C4F">
        <w:rPr>
          <w:rFonts w:ascii="Times New Roman" w:eastAsia="font534" w:hAnsi="Times New Roman" w:cs="Times New Roman"/>
          <w:i/>
          <w:iCs/>
        </w:rPr>
        <w:t>Philosophical Quarterly</w:t>
      </w:r>
      <w:r>
        <w:rPr>
          <w:rFonts w:ascii="Times New Roman" w:eastAsia="font534" w:hAnsi="Times New Roman" w:cs="Times New Roman"/>
        </w:rPr>
        <w:t xml:space="preserve"> 65</w:t>
      </w:r>
      <w:r w:rsidR="002713C7">
        <w:rPr>
          <w:rFonts w:ascii="Times New Roman" w:eastAsia="font534" w:hAnsi="Times New Roman" w:cs="Times New Roman"/>
        </w:rPr>
        <w:t>/</w:t>
      </w:r>
      <w:r>
        <w:rPr>
          <w:rFonts w:ascii="Times New Roman" w:eastAsia="font534" w:hAnsi="Times New Roman" w:cs="Times New Roman"/>
        </w:rPr>
        <w:t>261</w:t>
      </w:r>
      <w:r w:rsidR="002713C7">
        <w:rPr>
          <w:rFonts w:ascii="Times New Roman" w:eastAsia="font534" w:hAnsi="Times New Roman" w:cs="Times New Roman"/>
        </w:rPr>
        <w:t>:</w:t>
      </w:r>
      <w:r>
        <w:rPr>
          <w:rFonts w:ascii="Times New Roman" w:eastAsia="font534" w:hAnsi="Times New Roman" w:cs="Times New Roman"/>
        </w:rPr>
        <w:t xml:space="preserve"> 690-</w:t>
      </w:r>
    </w:p>
    <w:p w14:paraId="1A6E555F" w14:textId="177B932A" w:rsidR="009D0C4F" w:rsidRDefault="009D0C4F" w:rsidP="009D0C4F">
      <w:pPr>
        <w:autoSpaceDE w:val="0"/>
        <w:spacing w:line="480" w:lineRule="auto"/>
        <w:ind w:firstLine="720"/>
        <w:jc w:val="both"/>
        <w:rPr>
          <w:rFonts w:ascii="Times New Roman" w:eastAsia="font534" w:hAnsi="Times New Roman" w:cs="Times New Roman"/>
        </w:rPr>
      </w:pPr>
      <w:r>
        <w:rPr>
          <w:rFonts w:ascii="Times New Roman" w:eastAsia="font534" w:hAnsi="Times New Roman" w:cs="Times New Roman"/>
        </w:rPr>
        <w:t>710</w:t>
      </w:r>
      <w:r w:rsidR="002713C7">
        <w:rPr>
          <w:rFonts w:ascii="Times New Roman" w:eastAsia="font534" w:hAnsi="Times New Roman" w:cs="Times New Roman"/>
        </w:rPr>
        <w:t>.</w:t>
      </w:r>
    </w:p>
    <w:p w14:paraId="6B0A4E71" w14:textId="77777777" w:rsidR="00C56F44" w:rsidRDefault="00C56F44" w:rsidP="00C56F44">
      <w:pPr>
        <w:autoSpaceDE w:val="0"/>
        <w:spacing w:line="480" w:lineRule="auto"/>
        <w:jc w:val="both"/>
        <w:rPr>
          <w:rFonts w:ascii="Times New Roman" w:eastAsia="font534" w:hAnsi="Times New Roman" w:cs="Times New Roman"/>
        </w:rPr>
      </w:pPr>
      <w:r w:rsidRPr="009D0C4F">
        <w:rPr>
          <w:rFonts w:ascii="Times New Roman" w:eastAsia="font534" w:hAnsi="Times New Roman" w:cs="Times New Roman"/>
        </w:rPr>
        <w:t>Kohl, Markus (2015</w:t>
      </w:r>
      <w:r>
        <w:rPr>
          <w:rFonts w:ascii="Times New Roman" w:eastAsia="font534" w:hAnsi="Times New Roman" w:cs="Times New Roman"/>
        </w:rPr>
        <w:t>b</w:t>
      </w:r>
      <w:r w:rsidRPr="009D0C4F">
        <w:rPr>
          <w:rFonts w:ascii="Times New Roman" w:eastAsia="font534" w:hAnsi="Times New Roman" w:cs="Times New Roman"/>
        </w:rPr>
        <w:t>)</w:t>
      </w:r>
      <w:r>
        <w:rPr>
          <w:rFonts w:ascii="Times New Roman" w:eastAsia="font534" w:hAnsi="Times New Roman" w:cs="Times New Roman"/>
        </w:rPr>
        <w:t>,</w:t>
      </w:r>
      <w:r w:rsidRPr="009D0C4F">
        <w:rPr>
          <w:rFonts w:ascii="Times New Roman" w:eastAsia="font534" w:hAnsi="Times New Roman" w:cs="Times New Roman"/>
        </w:rPr>
        <w:t xml:space="preserve"> </w:t>
      </w:r>
      <w:r>
        <w:rPr>
          <w:rFonts w:ascii="Times New Roman" w:eastAsia="font534" w:hAnsi="Times New Roman" w:cs="Times New Roman"/>
        </w:rPr>
        <w:t>‘</w:t>
      </w:r>
      <w:r w:rsidRPr="009D0C4F">
        <w:rPr>
          <w:rFonts w:ascii="Times New Roman" w:eastAsia="font534" w:hAnsi="Times New Roman" w:cs="Times New Roman"/>
        </w:rPr>
        <w:t xml:space="preserve">Kant </w:t>
      </w:r>
      <w:r>
        <w:rPr>
          <w:rFonts w:ascii="Times New Roman" w:eastAsia="font534" w:hAnsi="Times New Roman" w:cs="Times New Roman"/>
        </w:rPr>
        <w:t xml:space="preserve">on the Inapplicability of the Categories to Things in Themselves’, </w:t>
      </w:r>
    </w:p>
    <w:p w14:paraId="7AC96D5F" w14:textId="144BF53D" w:rsidR="00C56F44" w:rsidRDefault="00C56F44" w:rsidP="00C56F44">
      <w:pPr>
        <w:autoSpaceDE w:val="0"/>
        <w:spacing w:line="480" w:lineRule="auto"/>
        <w:ind w:firstLine="720"/>
        <w:jc w:val="both"/>
        <w:rPr>
          <w:rFonts w:ascii="Times New Roman" w:eastAsia="font534" w:hAnsi="Times New Roman" w:cs="Times New Roman"/>
        </w:rPr>
      </w:pPr>
      <w:r>
        <w:rPr>
          <w:rFonts w:ascii="Times New Roman" w:eastAsia="font534" w:hAnsi="Times New Roman" w:cs="Times New Roman"/>
          <w:i/>
          <w:iCs/>
        </w:rPr>
        <w:t>British Journal for the History of Philosophy</w:t>
      </w:r>
      <w:r>
        <w:rPr>
          <w:rFonts w:ascii="Times New Roman" w:eastAsia="font534" w:hAnsi="Times New Roman" w:cs="Times New Roman"/>
        </w:rPr>
        <w:t xml:space="preserve"> 23/1: 90-114.</w:t>
      </w:r>
    </w:p>
    <w:p w14:paraId="5ABA472E" w14:textId="15A714B3" w:rsidR="0069505A" w:rsidRDefault="0069505A" w:rsidP="0069505A">
      <w:pPr>
        <w:autoSpaceDE w:val="0"/>
        <w:spacing w:line="480" w:lineRule="auto"/>
        <w:jc w:val="both"/>
        <w:rPr>
          <w:rFonts w:ascii="Times New Roman" w:eastAsia="font534" w:hAnsi="Times New Roman" w:cs="Times New Roman"/>
        </w:rPr>
      </w:pPr>
      <w:r>
        <w:rPr>
          <w:rFonts w:ascii="Times New Roman" w:eastAsia="font534" w:hAnsi="Times New Roman" w:cs="Times New Roman"/>
        </w:rPr>
        <w:t>Kohl, Markus (2017)</w:t>
      </w:r>
      <w:r w:rsidR="002713C7">
        <w:rPr>
          <w:rFonts w:ascii="Times New Roman" w:eastAsia="font534" w:hAnsi="Times New Roman" w:cs="Times New Roman"/>
        </w:rPr>
        <w:t>,</w:t>
      </w:r>
      <w:r>
        <w:rPr>
          <w:rFonts w:ascii="Times New Roman" w:eastAsia="font534" w:hAnsi="Times New Roman" w:cs="Times New Roman"/>
        </w:rPr>
        <w:t xml:space="preserve"> </w:t>
      </w:r>
      <w:r w:rsidR="002713C7">
        <w:rPr>
          <w:rFonts w:ascii="Times New Roman" w:eastAsia="font534" w:hAnsi="Times New Roman" w:cs="Times New Roman"/>
        </w:rPr>
        <w:t>‘</w:t>
      </w:r>
      <w:r>
        <w:rPr>
          <w:rFonts w:ascii="Times New Roman" w:eastAsia="font534" w:hAnsi="Times New Roman" w:cs="Times New Roman"/>
        </w:rPr>
        <w:t>The Normativity of Prudence</w:t>
      </w:r>
      <w:r w:rsidR="002713C7">
        <w:rPr>
          <w:rFonts w:ascii="Times New Roman" w:eastAsia="font534" w:hAnsi="Times New Roman" w:cs="Times New Roman"/>
        </w:rPr>
        <w:t>’,</w:t>
      </w:r>
      <w:r>
        <w:rPr>
          <w:rFonts w:ascii="Times New Roman" w:eastAsia="font534" w:hAnsi="Times New Roman" w:cs="Times New Roman"/>
        </w:rPr>
        <w:t xml:space="preserve"> </w:t>
      </w:r>
      <w:r w:rsidRPr="00867E05">
        <w:rPr>
          <w:rFonts w:ascii="Times New Roman" w:eastAsia="font534" w:hAnsi="Times New Roman" w:cs="Times New Roman"/>
          <w:i/>
          <w:iCs/>
        </w:rPr>
        <w:t>Kant-</w:t>
      </w:r>
      <w:proofErr w:type="spellStart"/>
      <w:r w:rsidRPr="00867E05">
        <w:rPr>
          <w:rFonts w:ascii="Times New Roman" w:eastAsia="font534" w:hAnsi="Times New Roman" w:cs="Times New Roman"/>
          <w:i/>
          <w:iCs/>
        </w:rPr>
        <w:t>Studien</w:t>
      </w:r>
      <w:proofErr w:type="spellEnd"/>
      <w:r w:rsidR="00867E05">
        <w:rPr>
          <w:rFonts w:ascii="Times New Roman" w:eastAsia="font534" w:hAnsi="Times New Roman" w:cs="Times New Roman"/>
        </w:rPr>
        <w:t xml:space="preserve"> 108</w:t>
      </w:r>
      <w:r w:rsidR="002713C7">
        <w:rPr>
          <w:rFonts w:ascii="Times New Roman" w:eastAsia="font534" w:hAnsi="Times New Roman" w:cs="Times New Roman"/>
        </w:rPr>
        <w:t>/</w:t>
      </w:r>
      <w:r w:rsidR="00867E05">
        <w:rPr>
          <w:rFonts w:ascii="Times New Roman" w:eastAsia="font534" w:hAnsi="Times New Roman" w:cs="Times New Roman"/>
        </w:rPr>
        <w:t>4</w:t>
      </w:r>
      <w:r w:rsidR="002713C7">
        <w:rPr>
          <w:rFonts w:ascii="Times New Roman" w:eastAsia="font534" w:hAnsi="Times New Roman" w:cs="Times New Roman"/>
        </w:rPr>
        <w:t>:</w:t>
      </w:r>
      <w:r w:rsidR="00867E05">
        <w:rPr>
          <w:rFonts w:ascii="Times New Roman" w:eastAsia="font534" w:hAnsi="Times New Roman" w:cs="Times New Roman"/>
        </w:rPr>
        <w:t xml:space="preserve"> 517-542</w:t>
      </w:r>
      <w:r w:rsidR="002713C7">
        <w:rPr>
          <w:rFonts w:ascii="Times New Roman" w:eastAsia="font534" w:hAnsi="Times New Roman" w:cs="Times New Roman"/>
        </w:rPr>
        <w:t>.</w:t>
      </w:r>
    </w:p>
    <w:p w14:paraId="670BB13C" w14:textId="3925692C" w:rsidR="009D1D5A" w:rsidRDefault="009D1D5A" w:rsidP="009D1D5A">
      <w:pPr>
        <w:autoSpaceDE w:val="0"/>
        <w:spacing w:line="480" w:lineRule="auto"/>
        <w:jc w:val="both"/>
        <w:rPr>
          <w:rFonts w:ascii="Times New Roman" w:eastAsia="font534" w:hAnsi="Times New Roman" w:cs="Times New Roman"/>
        </w:rPr>
      </w:pPr>
      <w:r>
        <w:rPr>
          <w:rFonts w:ascii="Times New Roman" w:eastAsia="font534" w:hAnsi="Times New Roman" w:cs="Times New Roman"/>
        </w:rPr>
        <w:t>Kohl, Markus (2018)</w:t>
      </w:r>
      <w:r w:rsidR="002713C7">
        <w:rPr>
          <w:rFonts w:ascii="Times New Roman" w:eastAsia="font534" w:hAnsi="Times New Roman" w:cs="Times New Roman"/>
        </w:rPr>
        <w:t>,</w:t>
      </w:r>
      <w:r>
        <w:rPr>
          <w:rFonts w:ascii="Times New Roman" w:eastAsia="font534" w:hAnsi="Times New Roman" w:cs="Times New Roman"/>
        </w:rPr>
        <w:t xml:space="preserve"> </w:t>
      </w:r>
      <w:r w:rsidR="002713C7">
        <w:rPr>
          <w:rFonts w:ascii="Times New Roman" w:eastAsia="font534" w:hAnsi="Times New Roman" w:cs="Times New Roman"/>
        </w:rPr>
        <w:t>‘</w:t>
      </w:r>
      <w:r>
        <w:rPr>
          <w:rFonts w:ascii="Times New Roman" w:eastAsia="font534" w:hAnsi="Times New Roman" w:cs="Times New Roman"/>
        </w:rPr>
        <w:t>Kant’s Critique of Instrumental Reason</w:t>
      </w:r>
      <w:r w:rsidR="005A1149">
        <w:rPr>
          <w:rFonts w:ascii="Times New Roman" w:eastAsia="font534" w:hAnsi="Times New Roman" w:cs="Times New Roman"/>
        </w:rPr>
        <w:t>’,</w:t>
      </w:r>
      <w:r>
        <w:rPr>
          <w:rFonts w:ascii="Times New Roman" w:eastAsia="font534" w:hAnsi="Times New Roman" w:cs="Times New Roman"/>
        </w:rPr>
        <w:t xml:space="preserve"> </w:t>
      </w:r>
      <w:r w:rsidRPr="009D1D5A">
        <w:rPr>
          <w:rFonts w:ascii="Times New Roman" w:eastAsia="font534" w:hAnsi="Times New Roman" w:cs="Times New Roman"/>
          <w:i/>
          <w:iCs/>
        </w:rPr>
        <w:t>Pacific Philosophical Quarterly</w:t>
      </w:r>
      <w:r>
        <w:rPr>
          <w:rFonts w:ascii="Times New Roman" w:eastAsia="font534" w:hAnsi="Times New Roman" w:cs="Times New Roman"/>
        </w:rPr>
        <w:t xml:space="preserve"> </w:t>
      </w:r>
    </w:p>
    <w:p w14:paraId="4DA34CBB" w14:textId="2138D269" w:rsidR="009D1D5A" w:rsidRPr="009D0C4F" w:rsidRDefault="009D1D5A" w:rsidP="009D1D5A">
      <w:pPr>
        <w:autoSpaceDE w:val="0"/>
        <w:spacing w:line="480" w:lineRule="auto"/>
        <w:ind w:firstLine="720"/>
        <w:jc w:val="both"/>
        <w:rPr>
          <w:rFonts w:ascii="Times New Roman" w:eastAsia="font534" w:hAnsi="Times New Roman" w:cs="Times New Roman"/>
        </w:rPr>
      </w:pPr>
      <w:r>
        <w:rPr>
          <w:rFonts w:ascii="Times New Roman" w:eastAsia="font534" w:hAnsi="Times New Roman" w:cs="Times New Roman"/>
        </w:rPr>
        <w:t>99</w:t>
      </w:r>
      <w:r w:rsidR="005A1149">
        <w:rPr>
          <w:rFonts w:ascii="Times New Roman" w:eastAsia="font534" w:hAnsi="Times New Roman" w:cs="Times New Roman"/>
        </w:rPr>
        <w:t>/</w:t>
      </w:r>
      <w:r>
        <w:rPr>
          <w:rFonts w:ascii="Times New Roman" w:eastAsia="font534" w:hAnsi="Times New Roman" w:cs="Times New Roman"/>
        </w:rPr>
        <w:t>3</w:t>
      </w:r>
      <w:r w:rsidR="005A1149">
        <w:rPr>
          <w:rFonts w:ascii="Times New Roman" w:eastAsia="font534" w:hAnsi="Times New Roman" w:cs="Times New Roman"/>
        </w:rPr>
        <w:t>:</w:t>
      </w:r>
      <w:r>
        <w:rPr>
          <w:rFonts w:ascii="Times New Roman" w:eastAsia="font534" w:hAnsi="Times New Roman" w:cs="Times New Roman"/>
        </w:rPr>
        <w:t xml:space="preserve"> 489-516</w:t>
      </w:r>
      <w:r w:rsidR="005A1149">
        <w:rPr>
          <w:rFonts w:ascii="Times New Roman" w:eastAsia="font534" w:hAnsi="Times New Roman" w:cs="Times New Roman"/>
        </w:rPr>
        <w:t>.</w:t>
      </w:r>
    </w:p>
    <w:p w14:paraId="6A4F88E5" w14:textId="716AAEBC" w:rsidR="00595E8C" w:rsidRPr="005A1149" w:rsidRDefault="00595E8C" w:rsidP="00D35FB7">
      <w:pPr>
        <w:autoSpaceDE w:val="0"/>
        <w:spacing w:line="480" w:lineRule="auto"/>
        <w:jc w:val="both"/>
        <w:rPr>
          <w:rFonts w:ascii="Times New Roman" w:eastAsia="font534" w:hAnsi="Times New Roman" w:cs="Times New Roman"/>
          <w:i/>
          <w:iCs/>
        </w:rPr>
      </w:pPr>
      <w:r w:rsidRPr="00595E8C">
        <w:rPr>
          <w:rFonts w:ascii="Times New Roman" w:eastAsia="font534" w:hAnsi="Times New Roman" w:cs="Times New Roman"/>
        </w:rPr>
        <w:t>Kohl, Markus (2020)</w:t>
      </w:r>
      <w:r w:rsidR="005A1149">
        <w:rPr>
          <w:rFonts w:ascii="Times New Roman" w:eastAsia="font534" w:hAnsi="Times New Roman" w:cs="Times New Roman"/>
        </w:rPr>
        <w:t>, ‘</w:t>
      </w:r>
      <w:r w:rsidRPr="00595E8C">
        <w:rPr>
          <w:rFonts w:ascii="Times New Roman" w:eastAsia="font534" w:hAnsi="Times New Roman" w:cs="Times New Roman"/>
        </w:rPr>
        <w:t>Kant on Cognizing Oneself as a Spontaneo</w:t>
      </w:r>
      <w:r>
        <w:rPr>
          <w:rFonts w:ascii="Times New Roman" w:eastAsia="font534" w:hAnsi="Times New Roman" w:cs="Times New Roman"/>
        </w:rPr>
        <w:t xml:space="preserve">us </w:t>
      </w:r>
      <w:proofErr w:type="spellStart"/>
      <w:r>
        <w:rPr>
          <w:rFonts w:ascii="Times New Roman" w:eastAsia="font534" w:hAnsi="Times New Roman" w:cs="Times New Roman"/>
        </w:rPr>
        <w:t>Cognizer</w:t>
      </w:r>
      <w:proofErr w:type="spellEnd"/>
      <w:r w:rsidR="005A1149">
        <w:rPr>
          <w:rFonts w:ascii="Times New Roman" w:eastAsia="font534" w:hAnsi="Times New Roman" w:cs="Times New Roman"/>
        </w:rPr>
        <w:t>’,</w:t>
      </w:r>
      <w:r>
        <w:rPr>
          <w:rFonts w:ascii="Times New Roman" w:eastAsia="font534" w:hAnsi="Times New Roman" w:cs="Times New Roman"/>
        </w:rPr>
        <w:t xml:space="preserve"> </w:t>
      </w:r>
      <w:r w:rsidRPr="005A1149">
        <w:rPr>
          <w:rFonts w:ascii="Times New Roman" w:eastAsia="font534" w:hAnsi="Times New Roman" w:cs="Times New Roman"/>
          <w:i/>
          <w:iCs/>
        </w:rPr>
        <w:t xml:space="preserve">Canadian Journal </w:t>
      </w:r>
    </w:p>
    <w:p w14:paraId="1859B981" w14:textId="5C6F41CD" w:rsidR="00595E8C" w:rsidRPr="00A452D3" w:rsidRDefault="00595E8C" w:rsidP="00595E8C">
      <w:pPr>
        <w:autoSpaceDE w:val="0"/>
        <w:spacing w:line="480" w:lineRule="auto"/>
        <w:ind w:firstLine="720"/>
        <w:jc w:val="both"/>
        <w:rPr>
          <w:rFonts w:ascii="Times New Roman" w:eastAsia="font534" w:hAnsi="Times New Roman" w:cs="Times New Roman"/>
          <w:lang w:val="de-DE"/>
        </w:rPr>
      </w:pPr>
      <w:proofErr w:type="spellStart"/>
      <w:r w:rsidRPr="00A452D3">
        <w:rPr>
          <w:rFonts w:ascii="Times New Roman" w:eastAsia="font534" w:hAnsi="Times New Roman" w:cs="Times New Roman"/>
          <w:i/>
          <w:iCs/>
          <w:lang w:val="de-DE"/>
        </w:rPr>
        <w:t>of</w:t>
      </w:r>
      <w:proofErr w:type="spellEnd"/>
      <w:r w:rsidRPr="00A452D3">
        <w:rPr>
          <w:rFonts w:ascii="Times New Roman" w:eastAsia="font534" w:hAnsi="Times New Roman" w:cs="Times New Roman"/>
          <w:i/>
          <w:iCs/>
          <w:lang w:val="de-DE"/>
        </w:rPr>
        <w:t xml:space="preserve"> Philosophy</w:t>
      </w:r>
      <w:r w:rsidRPr="00A452D3">
        <w:rPr>
          <w:rFonts w:ascii="Times New Roman" w:eastAsia="font534" w:hAnsi="Times New Roman" w:cs="Times New Roman"/>
          <w:lang w:val="de-DE"/>
        </w:rPr>
        <w:t xml:space="preserve"> 50</w:t>
      </w:r>
      <w:r w:rsidR="005A1149">
        <w:rPr>
          <w:rFonts w:ascii="Times New Roman" w:eastAsia="font534" w:hAnsi="Times New Roman" w:cs="Times New Roman"/>
          <w:lang w:val="de-DE"/>
        </w:rPr>
        <w:t>/</w:t>
      </w:r>
      <w:r w:rsidRPr="00A452D3">
        <w:rPr>
          <w:rFonts w:ascii="Times New Roman" w:eastAsia="font534" w:hAnsi="Times New Roman" w:cs="Times New Roman"/>
          <w:lang w:val="de-DE"/>
        </w:rPr>
        <w:t>3</w:t>
      </w:r>
      <w:r w:rsidR="005A1149">
        <w:rPr>
          <w:rFonts w:ascii="Times New Roman" w:eastAsia="font534" w:hAnsi="Times New Roman" w:cs="Times New Roman"/>
          <w:lang w:val="de-DE"/>
        </w:rPr>
        <w:t>:</w:t>
      </w:r>
      <w:r w:rsidRPr="00A452D3">
        <w:rPr>
          <w:rFonts w:ascii="Times New Roman" w:eastAsia="font534" w:hAnsi="Times New Roman" w:cs="Times New Roman"/>
          <w:lang w:val="de-DE"/>
        </w:rPr>
        <w:t xml:space="preserve"> 395-412</w:t>
      </w:r>
      <w:r w:rsidR="005A1149">
        <w:rPr>
          <w:rFonts w:ascii="Times New Roman" w:eastAsia="font534" w:hAnsi="Times New Roman" w:cs="Times New Roman"/>
          <w:lang w:val="de-DE"/>
        </w:rPr>
        <w:t>.</w:t>
      </w:r>
    </w:p>
    <w:p w14:paraId="6B03C611" w14:textId="398D8880" w:rsidR="000B7DAC" w:rsidRDefault="000B7DAC" w:rsidP="000B7DAC">
      <w:pPr>
        <w:autoSpaceDE w:val="0"/>
        <w:spacing w:line="480" w:lineRule="auto"/>
        <w:jc w:val="both"/>
        <w:rPr>
          <w:rFonts w:ascii="Times New Roman" w:eastAsia="font534" w:hAnsi="Times New Roman" w:cs="Times New Roman"/>
          <w:lang w:val="de-DE"/>
        </w:rPr>
      </w:pPr>
      <w:r w:rsidRPr="000B7DAC">
        <w:rPr>
          <w:rFonts w:ascii="Times New Roman" w:eastAsia="font534" w:hAnsi="Times New Roman" w:cs="Times New Roman"/>
          <w:lang w:val="de-DE"/>
        </w:rPr>
        <w:t>Kohl, Markus (</w:t>
      </w:r>
      <w:proofErr w:type="spellStart"/>
      <w:r w:rsidRPr="000B7DAC">
        <w:rPr>
          <w:rFonts w:ascii="Times New Roman" w:eastAsia="font534" w:hAnsi="Times New Roman" w:cs="Times New Roman"/>
          <w:lang w:val="de-DE"/>
        </w:rPr>
        <w:t>forthcoming</w:t>
      </w:r>
      <w:proofErr w:type="spellEnd"/>
      <w:r w:rsidRPr="000B7DAC">
        <w:rPr>
          <w:rFonts w:ascii="Times New Roman" w:eastAsia="font534" w:hAnsi="Times New Roman" w:cs="Times New Roman"/>
          <w:lang w:val="de-DE"/>
        </w:rPr>
        <w:t>):</w:t>
      </w:r>
      <w:r w:rsidR="005A1149">
        <w:rPr>
          <w:rFonts w:ascii="Times New Roman" w:eastAsia="font534" w:hAnsi="Times New Roman" w:cs="Times New Roman"/>
          <w:lang w:val="de-DE"/>
        </w:rPr>
        <w:t xml:space="preserve"> ‘</w:t>
      </w:r>
      <w:r w:rsidRPr="000B7DAC">
        <w:rPr>
          <w:rFonts w:ascii="Times New Roman" w:eastAsia="font534" w:hAnsi="Times New Roman" w:cs="Times New Roman"/>
          <w:lang w:val="de-DE"/>
        </w:rPr>
        <w:t>Die radikale Unbe</w:t>
      </w:r>
      <w:r>
        <w:rPr>
          <w:rFonts w:ascii="Times New Roman" w:eastAsia="font534" w:hAnsi="Times New Roman" w:cs="Times New Roman"/>
          <w:lang w:val="de-DE"/>
        </w:rPr>
        <w:t xml:space="preserve">greiflichkeit von Gott für den menschlichen </w:t>
      </w:r>
    </w:p>
    <w:p w14:paraId="470134BF" w14:textId="40F6FD2E" w:rsidR="000B7DAC" w:rsidRPr="000B7DAC" w:rsidRDefault="000B7DAC" w:rsidP="000B7DAC">
      <w:pPr>
        <w:autoSpaceDE w:val="0"/>
        <w:spacing w:line="480" w:lineRule="auto"/>
        <w:ind w:firstLine="720"/>
        <w:jc w:val="both"/>
        <w:rPr>
          <w:rFonts w:ascii="Times New Roman" w:eastAsia="font534" w:hAnsi="Times New Roman" w:cs="Times New Roman"/>
          <w:i/>
          <w:iCs/>
          <w:lang w:val="de-DE"/>
        </w:rPr>
      </w:pPr>
      <w:r>
        <w:rPr>
          <w:rFonts w:ascii="Times New Roman" w:eastAsia="font534" w:hAnsi="Times New Roman" w:cs="Times New Roman"/>
          <w:lang w:val="de-DE"/>
        </w:rPr>
        <w:t>Verstand</w:t>
      </w:r>
      <w:r w:rsidR="005A1149">
        <w:rPr>
          <w:rFonts w:ascii="Times New Roman" w:eastAsia="font534" w:hAnsi="Times New Roman" w:cs="Times New Roman"/>
          <w:lang w:val="de-DE"/>
        </w:rPr>
        <w:t>‘,</w:t>
      </w:r>
      <w:r>
        <w:rPr>
          <w:rFonts w:ascii="Times New Roman" w:eastAsia="font534" w:hAnsi="Times New Roman" w:cs="Times New Roman"/>
          <w:lang w:val="de-DE"/>
        </w:rPr>
        <w:t xml:space="preserve"> </w:t>
      </w:r>
      <w:r w:rsidR="005A1149">
        <w:rPr>
          <w:rFonts w:ascii="Times New Roman" w:eastAsia="font534" w:hAnsi="Times New Roman" w:cs="Times New Roman"/>
          <w:lang w:val="de-DE"/>
        </w:rPr>
        <w:t xml:space="preserve">in </w:t>
      </w:r>
      <w:r w:rsidRPr="000B7DAC">
        <w:rPr>
          <w:rFonts w:ascii="Times New Roman" w:eastAsia="font534" w:hAnsi="Times New Roman" w:cs="Times New Roman"/>
          <w:lang w:val="de-DE"/>
        </w:rPr>
        <w:t xml:space="preserve">B. Dörflinger, D. </w:t>
      </w:r>
      <w:proofErr w:type="spellStart"/>
      <w:r w:rsidRPr="000B7DAC">
        <w:rPr>
          <w:rFonts w:ascii="Times New Roman" w:eastAsia="font534" w:hAnsi="Times New Roman" w:cs="Times New Roman"/>
          <w:lang w:val="de-DE"/>
        </w:rPr>
        <w:t>Hüning</w:t>
      </w:r>
      <w:proofErr w:type="spellEnd"/>
      <w:r w:rsidRPr="000B7DAC">
        <w:rPr>
          <w:rFonts w:ascii="Times New Roman" w:eastAsia="font534" w:hAnsi="Times New Roman" w:cs="Times New Roman"/>
          <w:lang w:val="de-DE"/>
        </w:rPr>
        <w:t xml:space="preserve"> (</w:t>
      </w:r>
      <w:proofErr w:type="spellStart"/>
      <w:r w:rsidRPr="000B7DAC">
        <w:rPr>
          <w:rFonts w:ascii="Times New Roman" w:eastAsia="font534" w:hAnsi="Times New Roman" w:cs="Times New Roman"/>
          <w:lang w:val="de-DE"/>
        </w:rPr>
        <w:t>eds</w:t>
      </w:r>
      <w:proofErr w:type="spellEnd"/>
      <w:r w:rsidRPr="000B7DAC">
        <w:rPr>
          <w:rFonts w:ascii="Times New Roman" w:eastAsia="font534" w:hAnsi="Times New Roman" w:cs="Times New Roman"/>
          <w:lang w:val="de-DE"/>
        </w:rPr>
        <w:t xml:space="preserve">.), </w:t>
      </w:r>
      <w:r w:rsidRPr="000B7DAC">
        <w:rPr>
          <w:rFonts w:ascii="Times New Roman" w:eastAsia="font534" w:hAnsi="Times New Roman" w:cs="Times New Roman"/>
          <w:i/>
          <w:iCs/>
          <w:lang w:val="de-DE"/>
        </w:rPr>
        <w:t xml:space="preserve">Die Gottesidee in Kants theoretischer und </w:t>
      </w:r>
    </w:p>
    <w:p w14:paraId="63F83D31" w14:textId="76E70DE8" w:rsidR="00867E05" w:rsidRDefault="000B7DAC" w:rsidP="00867E05">
      <w:pPr>
        <w:autoSpaceDE w:val="0"/>
        <w:spacing w:line="480" w:lineRule="auto"/>
        <w:ind w:firstLine="720"/>
        <w:jc w:val="both"/>
        <w:rPr>
          <w:rFonts w:ascii="Times New Roman" w:eastAsia="font534" w:hAnsi="Times New Roman" w:cs="Times New Roman"/>
        </w:rPr>
      </w:pPr>
      <w:proofErr w:type="spellStart"/>
      <w:r w:rsidRPr="00A452D3">
        <w:rPr>
          <w:rFonts w:ascii="Times New Roman" w:eastAsia="font534" w:hAnsi="Times New Roman" w:cs="Times New Roman"/>
          <w:i/>
          <w:iCs/>
        </w:rPr>
        <w:t>praktischer</w:t>
      </w:r>
      <w:proofErr w:type="spellEnd"/>
      <w:r w:rsidRPr="00A452D3">
        <w:rPr>
          <w:rFonts w:ascii="Times New Roman" w:eastAsia="font534" w:hAnsi="Times New Roman" w:cs="Times New Roman"/>
          <w:i/>
          <w:iCs/>
        </w:rPr>
        <w:t xml:space="preserve"> Philosophie</w:t>
      </w:r>
      <w:r w:rsidRPr="00A452D3">
        <w:rPr>
          <w:rFonts w:ascii="Times New Roman" w:eastAsia="font534" w:hAnsi="Times New Roman" w:cs="Times New Roman"/>
        </w:rPr>
        <w:t xml:space="preserve"> </w:t>
      </w:r>
      <w:r w:rsidR="005A1149">
        <w:rPr>
          <w:rFonts w:ascii="Times New Roman" w:eastAsia="font534" w:hAnsi="Times New Roman" w:cs="Times New Roman"/>
        </w:rPr>
        <w:t>(</w:t>
      </w:r>
      <w:r w:rsidRPr="000B7DAC">
        <w:rPr>
          <w:rFonts w:ascii="Times New Roman" w:eastAsia="font534" w:hAnsi="Times New Roman" w:cs="Times New Roman"/>
        </w:rPr>
        <w:t>Ol</w:t>
      </w:r>
      <w:r>
        <w:rPr>
          <w:rFonts w:ascii="Times New Roman" w:eastAsia="font534" w:hAnsi="Times New Roman" w:cs="Times New Roman"/>
        </w:rPr>
        <w:t>ms-Verlag</w:t>
      </w:r>
      <w:r w:rsidR="005A1149">
        <w:rPr>
          <w:rFonts w:ascii="Times New Roman" w:eastAsia="font534" w:hAnsi="Times New Roman" w:cs="Times New Roman"/>
        </w:rPr>
        <w:t xml:space="preserve">). </w:t>
      </w:r>
    </w:p>
    <w:p w14:paraId="24F2D6EE" w14:textId="7D7E40F6" w:rsidR="00C01A46" w:rsidRPr="000B7DAC" w:rsidRDefault="00C01A46" w:rsidP="00C01A46">
      <w:pPr>
        <w:autoSpaceDE w:val="0"/>
        <w:spacing w:line="480" w:lineRule="auto"/>
        <w:jc w:val="both"/>
        <w:rPr>
          <w:rFonts w:ascii="Times New Roman" w:eastAsia="font534" w:hAnsi="Times New Roman" w:cs="Times New Roman"/>
        </w:rPr>
      </w:pPr>
      <w:proofErr w:type="spellStart"/>
      <w:r>
        <w:rPr>
          <w:rFonts w:ascii="Times New Roman" w:eastAsia="font534" w:hAnsi="Times New Roman" w:cs="Times New Roman"/>
        </w:rPr>
        <w:t>Longuenesse</w:t>
      </w:r>
      <w:proofErr w:type="spellEnd"/>
      <w:r>
        <w:rPr>
          <w:rFonts w:ascii="Times New Roman" w:eastAsia="font534" w:hAnsi="Times New Roman" w:cs="Times New Roman"/>
        </w:rPr>
        <w:t>, Beatrice (1998)</w:t>
      </w:r>
      <w:r w:rsidR="005A1149">
        <w:rPr>
          <w:rFonts w:ascii="Times New Roman" w:eastAsia="font534" w:hAnsi="Times New Roman" w:cs="Times New Roman"/>
        </w:rPr>
        <w:t>,</w:t>
      </w:r>
      <w:r>
        <w:rPr>
          <w:rFonts w:ascii="Times New Roman" w:eastAsia="font534" w:hAnsi="Times New Roman" w:cs="Times New Roman"/>
        </w:rPr>
        <w:t xml:space="preserve"> </w:t>
      </w:r>
      <w:r w:rsidRPr="00C01A46">
        <w:rPr>
          <w:rFonts w:ascii="Times New Roman" w:eastAsia="font534" w:hAnsi="Times New Roman" w:cs="Times New Roman"/>
          <w:i/>
          <w:iCs/>
        </w:rPr>
        <w:t>Kant and the Capacity to Judge</w:t>
      </w:r>
      <w:r>
        <w:rPr>
          <w:rFonts w:ascii="Times New Roman" w:eastAsia="font534" w:hAnsi="Times New Roman" w:cs="Times New Roman"/>
        </w:rPr>
        <w:t xml:space="preserve"> </w:t>
      </w:r>
      <w:r w:rsidR="005A1149">
        <w:rPr>
          <w:rFonts w:ascii="Times New Roman" w:eastAsia="font534" w:hAnsi="Times New Roman" w:cs="Times New Roman"/>
        </w:rPr>
        <w:t>(</w:t>
      </w:r>
      <w:r>
        <w:rPr>
          <w:rFonts w:ascii="Times New Roman" w:eastAsia="font534" w:hAnsi="Times New Roman" w:cs="Times New Roman"/>
        </w:rPr>
        <w:t>Princeton University Press</w:t>
      </w:r>
      <w:r w:rsidR="005A1149">
        <w:rPr>
          <w:rFonts w:ascii="Times New Roman" w:eastAsia="font534" w:hAnsi="Times New Roman" w:cs="Times New Roman"/>
        </w:rPr>
        <w:t>).</w:t>
      </w:r>
    </w:p>
    <w:p w14:paraId="05761845" w14:textId="5A617220" w:rsidR="00E42933" w:rsidRPr="00D35FB7" w:rsidRDefault="00E42933" w:rsidP="00D35FB7">
      <w:pPr>
        <w:autoSpaceDE w:val="0"/>
        <w:spacing w:line="480" w:lineRule="auto"/>
        <w:jc w:val="both"/>
        <w:rPr>
          <w:rFonts w:ascii="Times New Roman" w:eastAsia="font534" w:hAnsi="Times New Roman" w:cs="Times New Roman"/>
        </w:rPr>
      </w:pPr>
      <w:r w:rsidRPr="00D35FB7">
        <w:rPr>
          <w:rFonts w:ascii="Times New Roman" w:eastAsia="font534" w:hAnsi="Times New Roman" w:cs="Times New Roman"/>
        </w:rPr>
        <w:t>Pasternack, Lawrence (2011)</w:t>
      </w:r>
      <w:r w:rsidR="005A1149">
        <w:rPr>
          <w:rFonts w:ascii="Times New Roman" w:eastAsia="font534" w:hAnsi="Times New Roman" w:cs="Times New Roman"/>
        </w:rPr>
        <w:t>,</w:t>
      </w:r>
      <w:r w:rsidRPr="00D35FB7">
        <w:rPr>
          <w:rFonts w:ascii="Times New Roman" w:eastAsia="font534" w:hAnsi="Times New Roman" w:cs="Times New Roman"/>
        </w:rPr>
        <w:t xml:space="preserve"> </w:t>
      </w:r>
      <w:r w:rsidR="005A1149">
        <w:rPr>
          <w:rFonts w:ascii="Times New Roman" w:eastAsia="font534" w:hAnsi="Times New Roman" w:cs="Times New Roman"/>
        </w:rPr>
        <w:t>‘</w:t>
      </w:r>
      <w:r w:rsidRPr="00D35FB7">
        <w:rPr>
          <w:rFonts w:ascii="Times New Roman" w:eastAsia="font534" w:hAnsi="Times New Roman" w:cs="Times New Roman"/>
        </w:rPr>
        <w:t xml:space="preserve">The Development and Scope of Kantian Belief: The Highest </w:t>
      </w:r>
    </w:p>
    <w:p w14:paraId="1E8DCA90" w14:textId="101BF00C" w:rsidR="00E42933" w:rsidRPr="00595E8C" w:rsidRDefault="00E42933" w:rsidP="00D35FB7">
      <w:pPr>
        <w:autoSpaceDE w:val="0"/>
        <w:spacing w:line="480" w:lineRule="auto"/>
        <w:jc w:val="both"/>
        <w:rPr>
          <w:rFonts w:ascii="Times New Roman" w:eastAsia="font534" w:hAnsi="Times New Roman" w:cs="Times New Roman"/>
        </w:rPr>
      </w:pPr>
      <w:r w:rsidRPr="00D35FB7">
        <w:rPr>
          <w:rFonts w:ascii="Times New Roman" w:eastAsia="font534" w:hAnsi="Times New Roman" w:cs="Times New Roman"/>
        </w:rPr>
        <w:tab/>
        <w:t>Good, the Practical Postulates, and the Fact of Reason</w:t>
      </w:r>
      <w:r w:rsidR="005A1149">
        <w:rPr>
          <w:rFonts w:ascii="Times New Roman" w:eastAsia="font534" w:hAnsi="Times New Roman" w:cs="Times New Roman"/>
        </w:rPr>
        <w:t>’,</w:t>
      </w:r>
      <w:r w:rsidRPr="00595E8C">
        <w:rPr>
          <w:rFonts w:ascii="Times New Roman" w:eastAsia="font534" w:hAnsi="Times New Roman" w:cs="Times New Roman"/>
        </w:rPr>
        <w:t xml:space="preserve"> </w:t>
      </w:r>
      <w:r w:rsidRPr="00595E8C">
        <w:rPr>
          <w:rFonts w:ascii="Times New Roman" w:eastAsia="font534" w:hAnsi="Times New Roman" w:cs="Times New Roman"/>
          <w:i/>
          <w:iCs/>
        </w:rPr>
        <w:t>Kant-</w:t>
      </w:r>
      <w:proofErr w:type="spellStart"/>
      <w:r w:rsidRPr="00595E8C">
        <w:rPr>
          <w:rFonts w:ascii="Times New Roman" w:eastAsia="font534" w:hAnsi="Times New Roman" w:cs="Times New Roman"/>
          <w:i/>
          <w:iCs/>
        </w:rPr>
        <w:t>Studien</w:t>
      </w:r>
      <w:proofErr w:type="spellEnd"/>
      <w:r w:rsidRPr="00595E8C">
        <w:rPr>
          <w:rFonts w:ascii="Times New Roman" w:eastAsia="font534" w:hAnsi="Times New Roman" w:cs="Times New Roman"/>
        </w:rPr>
        <w:t xml:space="preserve"> 102</w:t>
      </w:r>
      <w:r w:rsidR="005A1149">
        <w:rPr>
          <w:rFonts w:ascii="Times New Roman" w:eastAsia="font534" w:hAnsi="Times New Roman" w:cs="Times New Roman"/>
        </w:rPr>
        <w:t>/</w:t>
      </w:r>
      <w:r w:rsidRPr="00595E8C">
        <w:rPr>
          <w:rFonts w:ascii="Times New Roman" w:eastAsia="font534" w:hAnsi="Times New Roman" w:cs="Times New Roman"/>
        </w:rPr>
        <w:t>3</w:t>
      </w:r>
      <w:r w:rsidR="005A1149">
        <w:rPr>
          <w:rFonts w:ascii="Times New Roman" w:eastAsia="font534" w:hAnsi="Times New Roman" w:cs="Times New Roman"/>
        </w:rPr>
        <w:t>:</w:t>
      </w:r>
      <w:r w:rsidRPr="00595E8C">
        <w:rPr>
          <w:rFonts w:ascii="Times New Roman" w:eastAsia="font534" w:hAnsi="Times New Roman" w:cs="Times New Roman"/>
        </w:rPr>
        <w:t xml:space="preserve"> 290-315</w:t>
      </w:r>
      <w:r w:rsidR="005A1149">
        <w:rPr>
          <w:rFonts w:ascii="Times New Roman" w:eastAsia="font534" w:hAnsi="Times New Roman" w:cs="Times New Roman"/>
        </w:rPr>
        <w:t>.</w:t>
      </w:r>
    </w:p>
    <w:p w14:paraId="7F7013BB" w14:textId="7564FD01" w:rsidR="00E42933" w:rsidRPr="00D35FB7" w:rsidRDefault="00E42933" w:rsidP="00D35FB7">
      <w:pPr>
        <w:spacing w:line="480" w:lineRule="auto"/>
        <w:jc w:val="both"/>
        <w:rPr>
          <w:rFonts w:ascii="Times New Roman" w:eastAsia="Arial Unicode MS" w:hAnsi="Times New Roman" w:cs="Times New Roman"/>
          <w:color w:val="000000"/>
        </w:rPr>
      </w:pPr>
      <w:r w:rsidRPr="00595E8C">
        <w:rPr>
          <w:rFonts w:ascii="Times New Roman" w:eastAsia="Arial Unicode MS" w:hAnsi="Times New Roman" w:cs="Times New Roman"/>
          <w:color w:val="000000"/>
        </w:rPr>
        <w:t>Rauscher, Frederick (2002)</w:t>
      </w:r>
      <w:r w:rsidR="005A1149">
        <w:rPr>
          <w:rFonts w:ascii="Times New Roman" w:eastAsia="Arial Unicode MS" w:hAnsi="Times New Roman" w:cs="Times New Roman"/>
          <w:color w:val="000000"/>
        </w:rPr>
        <w:t>,</w:t>
      </w:r>
      <w:r w:rsidRPr="00595E8C">
        <w:rPr>
          <w:rFonts w:ascii="Times New Roman" w:eastAsia="Arial Unicode MS" w:hAnsi="Times New Roman" w:cs="Times New Roman"/>
          <w:color w:val="000000"/>
        </w:rPr>
        <w:t xml:space="preserve"> </w:t>
      </w:r>
      <w:r w:rsidR="005A1149">
        <w:rPr>
          <w:rFonts w:ascii="Times New Roman" w:eastAsia="Arial Unicode MS" w:hAnsi="Times New Roman" w:cs="Times New Roman"/>
          <w:color w:val="000000"/>
        </w:rPr>
        <w:t>‘</w:t>
      </w:r>
      <w:r w:rsidRPr="00595E8C">
        <w:rPr>
          <w:rFonts w:ascii="Times New Roman" w:eastAsia="Arial Unicode MS" w:hAnsi="Times New Roman" w:cs="Times New Roman"/>
          <w:color w:val="000000"/>
        </w:rPr>
        <w:t>Kant's Moral Anti-Realism</w:t>
      </w:r>
      <w:r w:rsidR="005A1149">
        <w:rPr>
          <w:rFonts w:ascii="Times New Roman" w:eastAsia="Arial Unicode MS" w:hAnsi="Times New Roman" w:cs="Times New Roman"/>
          <w:color w:val="000000"/>
        </w:rPr>
        <w:t>’,</w:t>
      </w:r>
      <w:r w:rsidRPr="00595E8C">
        <w:rPr>
          <w:rFonts w:ascii="Times New Roman" w:eastAsia="Arial Unicode MS" w:hAnsi="Times New Roman" w:cs="Times New Roman"/>
          <w:color w:val="000000"/>
        </w:rPr>
        <w:t xml:space="preserve"> </w:t>
      </w:r>
      <w:r w:rsidRPr="00D35FB7">
        <w:rPr>
          <w:rFonts w:ascii="Times New Roman" w:eastAsia="Arial Unicode MS" w:hAnsi="Times New Roman" w:cs="Times New Roman"/>
          <w:i/>
          <w:iCs/>
          <w:color w:val="000000"/>
        </w:rPr>
        <w:t xml:space="preserve">Journal of the History of </w:t>
      </w:r>
      <w:r w:rsidRPr="00D35FB7">
        <w:rPr>
          <w:rFonts w:ascii="Times New Roman" w:eastAsia="Arial Unicode MS" w:hAnsi="Times New Roman" w:cs="Times New Roman"/>
          <w:i/>
          <w:iCs/>
          <w:color w:val="000000"/>
        </w:rPr>
        <w:tab/>
        <w:t>Philosophy</w:t>
      </w:r>
      <w:r w:rsidRPr="00D35FB7">
        <w:rPr>
          <w:rFonts w:ascii="Times New Roman" w:eastAsia="Arial Unicode MS" w:hAnsi="Times New Roman" w:cs="Times New Roman"/>
          <w:color w:val="000000"/>
        </w:rPr>
        <w:t xml:space="preserve"> 40</w:t>
      </w:r>
      <w:r w:rsidR="005A1149">
        <w:rPr>
          <w:rFonts w:ascii="Times New Roman" w:eastAsia="Arial Unicode MS" w:hAnsi="Times New Roman" w:cs="Times New Roman"/>
          <w:color w:val="000000"/>
        </w:rPr>
        <w:t>/</w:t>
      </w:r>
      <w:r w:rsidRPr="00D35FB7">
        <w:rPr>
          <w:rFonts w:ascii="Times New Roman" w:eastAsia="Arial Unicode MS" w:hAnsi="Times New Roman" w:cs="Times New Roman"/>
          <w:color w:val="000000"/>
        </w:rPr>
        <w:t>4</w:t>
      </w:r>
      <w:r w:rsidR="005A1149">
        <w:rPr>
          <w:rFonts w:ascii="Times New Roman" w:eastAsia="Arial Unicode MS" w:hAnsi="Times New Roman" w:cs="Times New Roman"/>
          <w:color w:val="000000"/>
        </w:rPr>
        <w:t>:</w:t>
      </w:r>
      <w:r w:rsidRPr="00D35FB7">
        <w:rPr>
          <w:rFonts w:ascii="Times New Roman" w:eastAsia="Arial Unicode MS" w:hAnsi="Times New Roman" w:cs="Times New Roman"/>
          <w:color w:val="000000"/>
        </w:rPr>
        <w:t xml:space="preserve"> 477-</w:t>
      </w:r>
      <w:r w:rsidR="005A1149">
        <w:rPr>
          <w:rFonts w:ascii="Times New Roman" w:eastAsia="Arial Unicode MS" w:hAnsi="Times New Roman" w:cs="Times New Roman"/>
          <w:color w:val="000000"/>
        </w:rPr>
        <w:t>4</w:t>
      </w:r>
      <w:r w:rsidRPr="00D35FB7">
        <w:rPr>
          <w:rFonts w:ascii="Times New Roman" w:eastAsia="Arial Unicode MS" w:hAnsi="Times New Roman" w:cs="Times New Roman"/>
          <w:color w:val="000000"/>
        </w:rPr>
        <w:t>99</w:t>
      </w:r>
      <w:r w:rsidR="005A1149">
        <w:rPr>
          <w:rFonts w:ascii="Times New Roman" w:eastAsia="Arial Unicode MS" w:hAnsi="Times New Roman" w:cs="Times New Roman"/>
          <w:color w:val="000000"/>
        </w:rPr>
        <w:t>.</w:t>
      </w:r>
    </w:p>
    <w:p w14:paraId="789D5EBA" w14:textId="1F22F191" w:rsidR="00E42933" w:rsidRPr="00D35FB7" w:rsidRDefault="00E42933" w:rsidP="00D35FB7">
      <w:pPr>
        <w:spacing w:line="480" w:lineRule="auto"/>
        <w:jc w:val="both"/>
        <w:rPr>
          <w:rFonts w:ascii="Times New Roman" w:eastAsia="font534" w:hAnsi="Times New Roman" w:cs="Times New Roman"/>
          <w:color w:val="1A1A1A"/>
        </w:rPr>
      </w:pPr>
      <w:r w:rsidRPr="00D35FB7">
        <w:rPr>
          <w:rFonts w:ascii="Times New Roman" w:eastAsia="Arial Unicode MS" w:hAnsi="Times New Roman" w:cs="Times New Roman"/>
          <w:color w:val="000000"/>
        </w:rPr>
        <w:t xml:space="preserve">Stevenson, </w:t>
      </w:r>
      <w:r w:rsidRPr="00D35FB7">
        <w:rPr>
          <w:rFonts w:ascii="Times New Roman" w:eastAsia="ArialMT" w:hAnsi="Times New Roman" w:cs="Times New Roman"/>
          <w:color w:val="1A1A1A"/>
        </w:rPr>
        <w:t>Leslie F. (2003)</w:t>
      </w:r>
      <w:r w:rsidR="00253835">
        <w:rPr>
          <w:rFonts w:ascii="Times New Roman" w:eastAsia="ArialMT" w:hAnsi="Times New Roman" w:cs="Times New Roman"/>
          <w:color w:val="1A1A1A"/>
        </w:rPr>
        <w:t>,</w:t>
      </w:r>
      <w:r w:rsidRPr="00D35FB7">
        <w:rPr>
          <w:rFonts w:ascii="Times New Roman" w:eastAsia="ArialMT" w:hAnsi="Times New Roman" w:cs="Times New Roman"/>
          <w:color w:val="1A1A1A"/>
        </w:rPr>
        <w:t xml:space="preserve"> </w:t>
      </w:r>
      <w:r w:rsidR="00253835">
        <w:rPr>
          <w:rFonts w:ascii="Times New Roman" w:eastAsia="ArialMT" w:hAnsi="Times New Roman" w:cs="Times New Roman"/>
          <w:color w:val="1A1A1A"/>
        </w:rPr>
        <w:t>‘</w:t>
      </w:r>
      <w:r w:rsidRPr="00D35FB7">
        <w:rPr>
          <w:rFonts w:ascii="Times New Roman" w:eastAsia="ArialMT" w:hAnsi="Times New Roman" w:cs="Times New Roman"/>
          <w:color w:val="1A1A1A"/>
        </w:rPr>
        <w:t>Opinion, belief or faith, and knowledge</w:t>
      </w:r>
      <w:r w:rsidR="00253835">
        <w:rPr>
          <w:rFonts w:ascii="Times New Roman" w:eastAsia="ArialMT" w:hAnsi="Times New Roman" w:cs="Times New Roman"/>
          <w:color w:val="1A1A1A"/>
        </w:rPr>
        <w:t>’,</w:t>
      </w:r>
      <w:r w:rsidRPr="00D35FB7">
        <w:rPr>
          <w:rFonts w:ascii="Times New Roman" w:eastAsia="ArialMT" w:hAnsi="Times New Roman" w:cs="Times New Roman"/>
          <w:color w:val="1A1A1A"/>
        </w:rPr>
        <w:t xml:space="preserve"> </w:t>
      </w:r>
      <w:r w:rsidRPr="00D35FB7">
        <w:rPr>
          <w:rFonts w:ascii="Times New Roman" w:eastAsia="ArialMT" w:hAnsi="Times New Roman" w:cs="Times New Roman"/>
          <w:i/>
          <w:iCs/>
          <w:color w:val="1A1A1A"/>
        </w:rPr>
        <w:t>Kantian Review</w:t>
      </w:r>
      <w:r w:rsidRPr="00D35FB7">
        <w:rPr>
          <w:rFonts w:ascii="Times New Roman" w:eastAsia="ArialMT" w:hAnsi="Times New Roman" w:cs="Times New Roman"/>
          <w:color w:val="1A1A1A"/>
        </w:rPr>
        <w:t xml:space="preserve"> 7: </w:t>
      </w:r>
    </w:p>
    <w:p w14:paraId="4847ECF9" w14:textId="48FFA141" w:rsidR="00E42933" w:rsidRDefault="00E42933" w:rsidP="00D35FB7">
      <w:pPr>
        <w:autoSpaceDE w:val="0"/>
        <w:spacing w:line="480" w:lineRule="auto"/>
        <w:jc w:val="both"/>
        <w:rPr>
          <w:rFonts w:ascii="Times New Roman" w:eastAsia="font534" w:hAnsi="Times New Roman" w:cs="Times New Roman"/>
          <w:color w:val="1A1A1A"/>
        </w:rPr>
      </w:pPr>
      <w:r w:rsidRPr="00D35FB7">
        <w:rPr>
          <w:rFonts w:ascii="Times New Roman" w:eastAsia="font534" w:hAnsi="Times New Roman" w:cs="Times New Roman"/>
          <w:color w:val="1A1A1A"/>
        </w:rPr>
        <w:tab/>
        <w:t>72-101</w:t>
      </w:r>
      <w:r w:rsidR="00253835">
        <w:rPr>
          <w:rFonts w:ascii="Times New Roman" w:eastAsia="font534" w:hAnsi="Times New Roman" w:cs="Times New Roman"/>
          <w:color w:val="1A1A1A"/>
        </w:rPr>
        <w:t>.</w:t>
      </w:r>
    </w:p>
    <w:p w14:paraId="2CBE7B05" w14:textId="77777777" w:rsidR="0073116D" w:rsidRDefault="0073116D" w:rsidP="00D35FB7">
      <w:pPr>
        <w:autoSpaceDE w:val="0"/>
        <w:spacing w:line="480" w:lineRule="auto"/>
        <w:jc w:val="both"/>
        <w:rPr>
          <w:rFonts w:ascii="Times New Roman" w:eastAsia="font534" w:hAnsi="Times New Roman" w:cs="Times New Roman"/>
          <w:i/>
          <w:iCs/>
          <w:color w:val="1A1A1A"/>
        </w:rPr>
      </w:pPr>
      <w:r>
        <w:rPr>
          <w:rFonts w:ascii="Times New Roman" w:eastAsia="font534" w:hAnsi="Times New Roman" w:cs="Times New Roman"/>
          <w:color w:val="1A1A1A"/>
        </w:rPr>
        <w:lastRenderedPageBreak/>
        <w:t xml:space="preserve">Stephenson, Andrew, Gomes, Anil (2017), </w:t>
      </w:r>
      <w:r w:rsidRPr="0073116D">
        <w:rPr>
          <w:rFonts w:ascii="Times New Roman" w:eastAsia="font534" w:hAnsi="Times New Roman" w:cs="Times New Roman"/>
          <w:i/>
          <w:iCs/>
          <w:color w:val="1A1A1A"/>
        </w:rPr>
        <w:t xml:space="preserve">Kant and the Philosophy of Mind: Perception, Reason, </w:t>
      </w:r>
    </w:p>
    <w:p w14:paraId="11DA289C" w14:textId="063B51D1" w:rsidR="0073116D" w:rsidRPr="0073116D" w:rsidRDefault="0073116D" w:rsidP="0073116D">
      <w:pPr>
        <w:autoSpaceDE w:val="0"/>
        <w:spacing w:line="480" w:lineRule="auto"/>
        <w:ind w:firstLine="720"/>
        <w:jc w:val="both"/>
        <w:rPr>
          <w:rFonts w:ascii="Times New Roman" w:eastAsia="font534" w:hAnsi="Times New Roman" w:cs="Times New Roman"/>
          <w:color w:val="1A1A1A"/>
        </w:rPr>
      </w:pPr>
      <w:r w:rsidRPr="0073116D">
        <w:rPr>
          <w:rFonts w:ascii="Times New Roman" w:eastAsia="font534" w:hAnsi="Times New Roman" w:cs="Times New Roman"/>
          <w:i/>
          <w:iCs/>
          <w:color w:val="1A1A1A"/>
        </w:rPr>
        <w:t>and the Self</w:t>
      </w:r>
      <w:r>
        <w:rPr>
          <w:rFonts w:ascii="Times New Roman" w:eastAsia="font534" w:hAnsi="Times New Roman" w:cs="Times New Roman"/>
          <w:i/>
          <w:iCs/>
          <w:color w:val="1A1A1A"/>
        </w:rPr>
        <w:t xml:space="preserve"> </w:t>
      </w:r>
      <w:r>
        <w:rPr>
          <w:rFonts w:ascii="Times New Roman" w:eastAsia="font534" w:hAnsi="Times New Roman" w:cs="Times New Roman"/>
          <w:color w:val="1A1A1A"/>
        </w:rPr>
        <w:t>(Oxford University Press).</w:t>
      </w:r>
    </w:p>
    <w:p w14:paraId="7D46CD24" w14:textId="77777777" w:rsidR="0073116D" w:rsidRDefault="0073116D" w:rsidP="0073116D">
      <w:pPr>
        <w:spacing w:line="480" w:lineRule="auto"/>
        <w:jc w:val="both"/>
        <w:rPr>
          <w:rFonts w:ascii="Times New Roman" w:hAnsi="Times New Roman" w:cs="Times New Roman"/>
        </w:rPr>
      </w:pPr>
      <w:r w:rsidRPr="00264B4F">
        <w:rPr>
          <w:rFonts w:ascii="Times New Roman" w:hAnsi="Times New Roman" w:cs="Times New Roman"/>
        </w:rPr>
        <w:t xml:space="preserve">Schafer, Karl (forthcoming), ‘Kant’s Conception of Cognition and Our Knowledge of Things in </w:t>
      </w:r>
    </w:p>
    <w:p w14:paraId="718E5B05" w14:textId="50E8BEEA" w:rsidR="0073116D" w:rsidRPr="0073116D" w:rsidRDefault="0073116D" w:rsidP="0073116D">
      <w:pPr>
        <w:spacing w:line="480" w:lineRule="auto"/>
        <w:ind w:left="720"/>
        <w:jc w:val="both"/>
        <w:rPr>
          <w:rFonts w:ascii="Times New Roman" w:eastAsia="Arial Unicode MS" w:hAnsi="Times New Roman" w:cs="Times New Roman"/>
          <w:color w:val="000000"/>
        </w:rPr>
      </w:pPr>
      <w:r w:rsidRPr="00264B4F">
        <w:rPr>
          <w:rFonts w:ascii="Times New Roman" w:hAnsi="Times New Roman" w:cs="Times New Roman"/>
        </w:rPr>
        <w:t xml:space="preserve">Themselves’, in K. Schafer, N. Stand (eds.) </w:t>
      </w:r>
      <w:r w:rsidRPr="00264B4F">
        <w:rPr>
          <w:rFonts w:ascii="Times New Roman" w:hAnsi="Times New Roman" w:cs="Times New Roman"/>
          <w:i/>
          <w:iCs/>
        </w:rPr>
        <w:t>The Sensible and Intelligible Worlds</w:t>
      </w:r>
      <w:r w:rsidRPr="00264B4F">
        <w:rPr>
          <w:rFonts w:ascii="Times New Roman" w:hAnsi="Times New Roman" w:cs="Times New Roman"/>
        </w:rPr>
        <w:t xml:space="preserve"> (Oxford University Press).</w:t>
      </w:r>
    </w:p>
    <w:p w14:paraId="5CCBC8BF" w14:textId="0830094B" w:rsidR="006475FB" w:rsidRDefault="003B5B36" w:rsidP="00D35FB7">
      <w:pPr>
        <w:autoSpaceDE w:val="0"/>
        <w:spacing w:line="480" w:lineRule="auto"/>
        <w:jc w:val="both"/>
        <w:rPr>
          <w:rFonts w:ascii="Times New Roman" w:eastAsia="font534" w:hAnsi="Times New Roman" w:cs="Times New Roman"/>
          <w:color w:val="1A1A1A"/>
        </w:rPr>
      </w:pPr>
      <w:r>
        <w:rPr>
          <w:rFonts w:ascii="Times New Roman" w:eastAsia="font534" w:hAnsi="Times New Roman" w:cs="Times New Roman"/>
          <w:color w:val="1A1A1A"/>
        </w:rPr>
        <w:t>Tolley, Clinton (2020)</w:t>
      </w:r>
      <w:r w:rsidR="00253835">
        <w:rPr>
          <w:rFonts w:ascii="Times New Roman" w:eastAsia="font534" w:hAnsi="Times New Roman" w:cs="Times New Roman"/>
          <w:color w:val="1A1A1A"/>
        </w:rPr>
        <w:t>, ‘</w:t>
      </w:r>
      <w:r>
        <w:rPr>
          <w:rFonts w:ascii="Times New Roman" w:eastAsia="font534" w:hAnsi="Times New Roman" w:cs="Times New Roman"/>
          <w:color w:val="1A1A1A"/>
        </w:rPr>
        <w:t xml:space="preserve">Kant on the place of cognition in </w:t>
      </w:r>
      <w:r w:rsidR="006475FB">
        <w:rPr>
          <w:rFonts w:ascii="Times New Roman" w:eastAsia="font534" w:hAnsi="Times New Roman" w:cs="Times New Roman"/>
          <w:color w:val="1A1A1A"/>
        </w:rPr>
        <w:t>the progression of our representations</w:t>
      </w:r>
      <w:r w:rsidR="00253835">
        <w:rPr>
          <w:rFonts w:ascii="Times New Roman" w:eastAsia="font534" w:hAnsi="Times New Roman" w:cs="Times New Roman"/>
          <w:color w:val="1A1A1A"/>
        </w:rPr>
        <w:t>’,</w:t>
      </w:r>
      <w:r w:rsidR="006475FB">
        <w:rPr>
          <w:rFonts w:ascii="Times New Roman" w:eastAsia="font534" w:hAnsi="Times New Roman" w:cs="Times New Roman"/>
          <w:color w:val="1A1A1A"/>
        </w:rPr>
        <w:t xml:space="preserve"> </w:t>
      </w:r>
    </w:p>
    <w:p w14:paraId="4BA125E6" w14:textId="200CFC52" w:rsidR="003B5B36" w:rsidRDefault="006475FB" w:rsidP="006475FB">
      <w:pPr>
        <w:autoSpaceDE w:val="0"/>
        <w:spacing w:line="480" w:lineRule="auto"/>
        <w:ind w:firstLine="720"/>
        <w:jc w:val="both"/>
        <w:rPr>
          <w:rFonts w:ascii="Times New Roman" w:eastAsia="font534" w:hAnsi="Times New Roman" w:cs="Times New Roman"/>
          <w:color w:val="1A1A1A"/>
        </w:rPr>
      </w:pPr>
      <w:proofErr w:type="spellStart"/>
      <w:r w:rsidRPr="006475FB">
        <w:rPr>
          <w:rFonts w:ascii="Times New Roman" w:eastAsia="font534" w:hAnsi="Times New Roman" w:cs="Times New Roman"/>
          <w:i/>
          <w:iCs/>
          <w:color w:val="1A1A1A"/>
        </w:rPr>
        <w:t>Synthese</w:t>
      </w:r>
      <w:proofErr w:type="spellEnd"/>
      <w:r>
        <w:rPr>
          <w:rFonts w:ascii="Times New Roman" w:eastAsia="font534" w:hAnsi="Times New Roman" w:cs="Times New Roman"/>
          <w:color w:val="1A1A1A"/>
        </w:rPr>
        <w:t xml:space="preserve"> 197: 3215-3244</w:t>
      </w:r>
      <w:r w:rsidR="00253835">
        <w:rPr>
          <w:rFonts w:ascii="Times New Roman" w:eastAsia="font534" w:hAnsi="Times New Roman" w:cs="Times New Roman"/>
          <w:color w:val="1A1A1A"/>
        </w:rPr>
        <w:t>.</w:t>
      </w:r>
    </w:p>
    <w:p w14:paraId="373D3836" w14:textId="0E106BB9" w:rsidR="00E42933" w:rsidRPr="00D35FB7" w:rsidRDefault="00E42933" w:rsidP="00D35FB7">
      <w:pPr>
        <w:autoSpaceDE w:val="0"/>
        <w:spacing w:line="480" w:lineRule="auto"/>
        <w:jc w:val="both"/>
        <w:rPr>
          <w:rFonts w:ascii="Times New Roman" w:eastAsia="font534" w:hAnsi="Times New Roman" w:cs="Times New Roman"/>
        </w:rPr>
      </w:pPr>
      <w:r w:rsidRPr="00D35FB7">
        <w:rPr>
          <w:rFonts w:ascii="Times New Roman" w:eastAsia="font534" w:hAnsi="Times New Roman" w:cs="Times New Roman"/>
          <w:color w:val="1A1A1A"/>
        </w:rPr>
        <w:t>Walsh, W.H. (1975)</w:t>
      </w:r>
      <w:r w:rsidR="00253835">
        <w:rPr>
          <w:rFonts w:ascii="Times New Roman" w:eastAsia="font534" w:hAnsi="Times New Roman" w:cs="Times New Roman"/>
          <w:color w:val="1A1A1A"/>
        </w:rPr>
        <w:t>,</w:t>
      </w:r>
      <w:r w:rsidRPr="00D35FB7">
        <w:rPr>
          <w:rFonts w:ascii="Times New Roman" w:eastAsia="font534" w:hAnsi="Times New Roman" w:cs="Times New Roman"/>
          <w:color w:val="1A1A1A"/>
        </w:rPr>
        <w:t xml:space="preserve"> </w:t>
      </w:r>
      <w:r w:rsidRPr="00D35FB7">
        <w:rPr>
          <w:rFonts w:ascii="Times New Roman" w:eastAsia="font534" w:hAnsi="Times New Roman" w:cs="Times New Roman"/>
          <w:i/>
          <w:iCs/>
          <w:color w:val="1A1A1A"/>
        </w:rPr>
        <w:t>Kant's Criticism of Metaphysics</w:t>
      </w:r>
      <w:r w:rsidRPr="00D35FB7">
        <w:rPr>
          <w:rFonts w:ascii="Times New Roman" w:eastAsia="font534" w:hAnsi="Times New Roman" w:cs="Times New Roman"/>
          <w:color w:val="1A1A1A"/>
        </w:rPr>
        <w:t xml:space="preserve"> </w:t>
      </w:r>
      <w:r w:rsidR="00253835">
        <w:rPr>
          <w:rFonts w:ascii="Times New Roman" w:eastAsia="font534" w:hAnsi="Times New Roman" w:cs="Times New Roman"/>
          <w:color w:val="1A1A1A"/>
        </w:rPr>
        <w:t>(</w:t>
      </w:r>
      <w:r w:rsidRPr="00D35FB7">
        <w:rPr>
          <w:rFonts w:ascii="Times New Roman" w:eastAsia="font534" w:hAnsi="Times New Roman" w:cs="Times New Roman"/>
          <w:color w:val="1A1A1A"/>
        </w:rPr>
        <w:t>University of Chicago Press</w:t>
      </w:r>
      <w:r w:rsidR="00253835">
        <w:rPr>
          <w:rFonts w:ascii="Times New Roman" w:eastAsia="font534" w:hAnsi="Times New Roman" w:cs="Times New Roman"/>
          <w:color w:val="1A1A1A"/>
        </w:rPr>
        <w:t>).</w:t>
      </w:r>
    </w:p>
    <w:p w14:paraId="483392D7" w14:textId="71953559" w:rsidR="00E42933" w:rsidRPr="00D35FB7" w:rsidRDefault="00E42933" w:rsidP="00D35FB7">
      <w:pPr>
        <w:spacing w:line="480" w:lineRule="auto"/>
        <w:jc w:val="both"/>
        <w:rPr>
          <w:rFonts w:ascii="Times New Roman" w:eastAsia="font658" w:hAnsi="Times New Roman" w:cs="Times New Roman"/>
        </w:rPr>
      </w:pPr>
      <w:r w:rsidRPr="00D35FB7">
        <w:rPr>
          <w:rFonts w:ascii="Times New Roman" w:eastAsia="font658" w:hAnsi="Times New Roman" w:cs="Times New Roman"/>
        </w:rPr>
        <w:t>Ware, Owen (2014)</w:t>
      </w:r>
      <w:r w:rsidR="00253835">
        <w:rPr>
          <w:rFonts w:ascii="Times New Roman" w:eastAsia="font658" w:hAnsi="Times New Roman" w:cs="Times New Roman"/>
        </w:rPr>
        <w:t>,</w:t>
      </w:r>
      <w:r w:rsidRPr="00D35FB7">
        <w:rPr>
          <w:rFonts w:ascii="Times New Roman" w:eastAsia="font658" w:hAnsi="Times New Roman" w:cs="Times New Roman"/>
        </w:rPr>
        <w:t xml:space="preserve"> </w:t>
      </w:r>
      <w:r w:rsidR="00253835">
        <w:rPr>
          <w:rFonts w:ascii="Times New Roman" w:eastAsia="font658" w:hAnsi="Times New Roman" w:cs="Times New Roman"/>
        </w:rPr>
        <w:t>‘</w:t>
      </w:r>
      <w:r w:rsidRPr="00D35FB7">
        <w:rPr>
          <w:rFonts w:ascii="Times New Roman" w:eastAsia="font658" w:hAnsi="Times New Roman" w:cs="Times New Roman"/>
        </w:rPr>
        <w:t>Rethinking Kant</w:t>
      </w:r>
      <w:r w:rsidR="00F4799E">
        <w:rPr>
          <w:rFonts w:ascii="Times New Roman" w:eastAsia="font658" w:hAnsi="Times New Roman" w:cs="Times New Roman"/>
        </w:rPr>
        <w:t>’</w:t>
      </w:r>
      <w:r w:rsidRPr="00D35FB7">
        <w:rPr>
          <w:rFonts w:ascii="Times New Roman" w:eastAsia="font658" w:hAnsi="Times New Roman" w:cs="Times New Roman"/>
        </w:rPr>
        <w:t>s Fact of Reason</w:t>
      </w:r>
      <w:r w:rsidR="00253835">
        <w:rPr>
          <w:rFonts w:ascii="Times New Roman" w:eastAsia="font658" w:hAnsi="Times New Roman" w:cs="Times New Roman"/>
        </w:rPr>
        <w:t>’,</w:t>
      </w:r>
      <w:r w:rsidRPr="00D35FB7">
        <w:rPr>
          <w:rFonts w:ascii="Times New Roman" w:eastAsia="font658" w:hAnsi="Times New Roman" w:cs="Times New Roman"/>
        </w:rPr>
        <w:t xml:space="preserve"> </w:t>
      </w:r>
      <w:r w:rsidRPr="00D35FB7">
        <w:rPr>
          <w:rFonts w:ascii="Times New Roman" w:eastAsia="font658" w:hAnsi="Times New Roman" w:cs="Times New Roman"/>
          <w:i/>
          <w:iCs/>
        </w:rPr>
        <w:t>Philosophers</w:t>
      </w:r>
      <w:r w:rsidR="00253835">
        <w:rPr>
          <w:rFonts w:ascii="Times New Roman" w:eastAsia="font658" w:hAnsi="Times New Roman" w:cs="Times New Roman"/>
          <w:i/>
          <w:iCs/>
        </w:rPr>
        <w:t>’</w:t>
      </w:r>
      <w:r w:rsidRPr="00D35FB7">
        <w:rPr>
          <w:rFonts w:ascii="Times New Roman" w:eastAsia="font658" w:hAnsi="Times New Roman" w:cs="Times New Roman"/>
          <w:i/>
          <w:iCs/>
        </w:rPr>
        <w:t xml:space="preserve"> Imprint </w:t>
      </w:r>
      <w:r w:rsidRPr="00D35FB7">
        <w:rPr>
          <w:rFonts w:ascii="Times New Roman" w:eastAsia="font658" w:hAnsi="Times New Roman" w:cs="Times New Roman"/>
        </w:rPr>
        <w:t>14</w:t>
      </w:r>
      <w:r w:rsidR="00253835">
        <w:rPr>
          <w:rFonts w:ascii="Times New Roman" w:eastAsia="font658" w:hAnsi="Times New Roman" w:cs="Times New Roman"/>
        </w:rPr>
        <w:t>/</w:t>
      </w:r>
      <w:r w:rsidRPr="00D35FB7">
        <w:rPr>
          <w:rFonts w:ascii="Times New Roman" w:eastAsia="font658" w:hAnsi="Times New Roman" w:cs="Times New Roman"/>
        </w:rPr>
        <w:t>32</w:t>
      </w:r>
      <w:r w:rsidR="00253835">
        <w:rPr>
          <w:rFonts w:ascii="Times New Roman" w:eastAsia="font658" w:hAnsi="Times New Roman" w:cs="Times New Roman"/>
        </w:rPr>
        <w:t>:</w:t>
      </w:r>
      <w:r w:rsidRPr="00D35FB7">
        <w:rPr>
          <w:rFonts w:ascii="Times New Roman" w:eastAsia="font658" w:hAnsi="Times New Roman" w:cs="Times New Roman"/>
        </w:rPr>
        <w:t xml:space="preserve"> </w:t>
      </w:r>
    </w:p>
    <w:p w14:paraId="7D95114D" w14:textId="042C93B8" w:rsidR="00E42933" w:rsidRPr="00D35FB7" w:rsidRDefault="00E42933" w:rsidP="00D35FB7">
      <w:pPr>
        <w:spacing w:line="480" w:lineRule="auto"/>
        <w:jc w:val="both"/>
        <w:rPr>
          <w:rFonts w:ascii="Times New Roman" w:eastAsia="font658" w:hAnsi="Times New Roman" w:cs="Times New Roman"/>
        </w:rPr>
      </w:pPr>
      <w:r w:rsidRPr="00D35FB7">
        <w:rPr>
          <w:rFonts w:ascii="Times New Roman" w:eastAsia="font658" w:hAnsi="Times New Roman" w:cs="Times New Roman"/>
        </w:rPr>
        <w:tab/>
        <w:t>1-21</w:t>
      </w:r>
      <w:r w:rsidR="00253835">
        <w:rPr>
          <w:rFonts w:ascii="Times New Roman" w:eastAsia="font658" w:hAnsi="Times New Roman" w:cs="Times New Roman"/>
        </w:rPr>
        <w:t>.</w:t>
      </w:r>
    </w:p>
    <w:p w14:paraId="6147FE3B" w14:textId="25CC8019" w:rsidR="00E42933" w:rsidRPr="006B1950" w:rsidRDefault="00E42933" w:rsidP="006B1950">
      <w:pPr>
        <w:spacing w:line="480" w:lineRule="auto"/>
        <w:jc w:val="both"/>
        <w:rPr>
          <w:rFonts w:ascii="Times New Roman" w:hAnsi="Times New Roman" w:cs="Times New Roman"/>
          <w:i/>
        </w:rPr>
      </w:pPr>
      <w:r w:rsidRPr="006B1950">
        <w:rPr>
          <w:rFonts w:ascii="Times New Roman" w:hAnsi="Times New Roman" w:cs="Times New Roman"/>
        </w:rPr>
        <w:t>Watkins</w:t>
      </w:r>
      <w:r w:rsidR="008142B7">
        <w:rPr>
          <w:rFonts w:ascii="Times New Roman" w:hAnsi="Times New Roman" w:cs="Times New Roman"/>
        </w:rPr>
        <w:t>, Eric</w:t>
      </w:r>
      <w:r w:rsidRPr="006B1950">
        <w:rPr>
          <w:rFonts w:ascii="Times New Roman" w:hAnsi="Times New Roman" w:cs="Times New Roman"/>
        </w:rPr>
        <w:t xml:space="preserve"> &amp; </w:t>
      </w:r>
      <w:proofErr w:type="spellStart"/>
      <w:r w:rsidRPr="006B1950">
        <w:rPr>
          <w:rFonts w:ascii="Times New Roman" w:hAnsi="Times New Roman" w:cs="Times New Roman"/>
        </w:rPr>
        <w:t>Willaschek</w:t>
      </w:r>
      <w:proofErr w:type="spellEnd"/>
      <w:r w:rsidR="008142B7">
        <w:rPr>
          <w:rFonts w:ascii="Times New Roman" w:hAnsi="Times New Roman" w:cs="Times New Roman"/>
        </w:rPr>
        <w:t>, Marcus</w:t>
      </w:r>
      <w:r w:rsidR="00253835">
        <w:rPr>
          <w:rFonts w:ascii="Times New Roman" w:hAnsi="Times New Roman" w:cs="Times New Roman"/>
        </w:rPr>
        <w:t>,</w:t>
      </w:r>
      <w:r w:rsidRPr="006B1950">
        <w:rPr>
          <w:rFonts w:ascii="Times New Roman" w:hAnsi="Times New Roman" w:cs="Times New Roman"/>
        </w:rPr>
        <w:t xml:space="preserve"> </w:t>
      </w:r>
      <w:r w:rsidR="00253835">
        <w:rPr>
          <w:rFonts w:ascii="Times New Roman" w:hAnsi="Times New Roman" w:cs="Times New Roman"/>
        </w:rPr>
        <w:t>‘</w:t>
      </w:r>
      <w:r w:rsidRPr="006B1950">
        <w:rPr>
          <w:rFonts w:ascii="Times New Roman" w:hAnsi="Times New Roman" w:cs="Times New Roman"/>
        </w:rPr>
        <w:t>Kant’s Account of Cognition</w:t>
      </w:r>
      <w:r w:rsidR="00253835">
        <w:rPr>
          <w:rFonts w:ascii="Times New Roman" w:hAnsi="Times New Roman" w:cs="Times New Roman"/>
        </w:rPr>
        <w:t>’,</w:t>
      </w:r>
      <w:r w:rsidRPr="006B1950">
        <w:rPr>
          <w:rFonts w:ascii="Times New Roman" w:hAnsi="Times New Roman" w:cs="Times New Roman"/>
        </w:rPr>
        <w:t xml:space="preserve"> </w:t>
      </w:r>
      <w:r w:rsidRPr="006B1950">
        <w:rPr>
          <w:rFonts w:ascii="Times New Roman" w:hAnsi="Times New Roman" w:cs="Times New Roman"/>
          <w:i/>
        </w:rPr>
        <w:t xml:space="preserve">Journal of the History of </w:t>
      </w:r>
    </w:p>
    <w:p w14:paraId="21F0F70D" w14:textId="7990EF8E" w:rsidR="00E42933" w:rsidRPr="006B1950" w:rsidRDefault="00E42933" w:rsidP="006B1950">
      <w:pPr>
        <w:spacing w:line="480" w:lineRule="auto"/>
        <w:ind w:firstLine="720"/>
        <w:jc w:val="both"/>
        <w:rPr>
          <w:rFonts w:ascii="Times New Roman" w:hAnsi="Times New Roman" w:cs="Times New Roman"/>
        </w:rPr>
      </w:pPr>
      <w:r w:rsidRPr="006B1950">
        <w:rPr>
          <w:rFonts w:ascii="Times New Roman" w:hAnsi="Times New Roman" w:cs="Times New Roman"/>
          <w:i/>
        </w:rPr>
        <w:t>Philosophy</w:t>
      </w:r>
      <w:r w:rsidRPr="006B1950">
        <w:rPr>
          <w:rFonts w:ascii="Times New Roman" w:hAnsi="Times New Roman" w:cs="Times New Roman"/>
        </w:rPr>
        <w:t xml:space="preserve"> 55</w:t>
      </w:r>
      <w:r w:rsidR="00253835">
        <w:rPr>
          <w:rFonts w:ascii="Times New Roman" w:hAnsi="Times New Roman" w:cs="Times New Roman"/>
        </w:rPr>
        <w:t>/</w:t>
      </w:r>
      <w:r w:rsidRPr="006B1950">
        <w:rPr>
          <w:rFonts w:ascii="Times New Roman" w:hAnsi="Times New Roman" w:cs="Times New Roman"/>
        </w:rPr>
        <w:t>1</w:t>
      </w:r>
      <w:r w:rsidR="00253835">
        <w:rPr>
          <w:rFonts w:ascii="Times New Roman" w:hAnsi="Times New Roman" w:cs="Times New Roman"/>
        </w:rPr>
        <w:t>:</w:t>
      </w:r>
      <w:r w:rsidRPr="006B1950">
        <w:rPr>
          <w:rFonts w:ascii="Times New Roman" w:hAnsi="Times New Roman" w:cs="Times New Roman"/>
        </w:rPr>
        <w:t xml:space="preserve"> 83-112</w:t>
      </w:r>
      <w:r w:rsidR="00253835">
        <w:rPr>
          <w:rFonts w:ascii="Times New Roman" w:hAnsi="Times New Roman" w:cs="Times New Roman"/>
        </w:rPr>
        <w:t>.</w:t>
      </w:r>
    </w:p>
    <w:p w14:paraId="20435742" w14:textId="09FDBDCC" w:rsidR="008142B7" w:rsidRDefault="008142B7" w:rsidP="006B1950">
      <w:pPr>
        <w:spacing w:line="480" w:lineRule="auto"/>
        <w:rPr>
          <w:rFonts w:ascii="Times New Roman" w:hAnsi="Times New Roman" w:cs="Times New Roman"/>
          <w:i/>
          <w:iCs/>
        </w:rPr>
      </w:pPr>
      <w:proofErr w:type="spellStart"/>
      <w:r>
        <w:rPr>
          <w:rFonts w:ascii="Times New Roman" w:hAnsi="Times New Roman" w:cs="Times New Roman"/>
        </w:rPr>
        <w:t>Willaschek</w:t>
      </w:r>
      <w:proofErr w:type="spellEnd"/>
      <w:r>
        <w:rPr>
          <w:rFonts w:ascii="Times New Roman" w:hAnsi="Times New Roman" w:cs="Times New Roman"/>
        </w:rPr>
        <w:t>, Marcus (2018)</w:t>
      </w:r>
      <w:r w:rsidR="0025383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Kant on the Sources of Metaphysics. The Dialectic of Pure Reason </w:t>
      </w:r>
    </w:p>
    <w:p w14:paraId="2090992F" w14:textId="2E442C90" w:rsidR="008142B7" w:rsidRPr="008142B7" w:rsidRDefault="00253835" w:rsidP="008142B7">
      <w:pPr>
        <w:spacing w:line="480" w:lineRule="auto"/>
        <w:ind w:firstLine="720"/>
        <w:rPr>
          <w:rFonts w:ascii="Times New Roman" w:hAnsi="Times New Roman" w:cs="Times New Roman"/>
        </w:rPr>
      </w:pPr>
      <w:r>
        <w:rPr>
          <w:rFonts w:ascii="Times New Roman" w:hAnsi="Times New Roman" w:cs="Times New Roman"/>
        </w:rPr>
        <w:t>(</w:t>
      </w:r>
      <w:r w:rsidR="008142B7">
        <w:rPr>
          <w:rFonts w:ascii="Times New Roman" w:hAnsi="Times New Roman" w:cs="Times New Roman"/>
        </w:rPr>
        <w:t>Cambridge University Press</w:t>
      </w:r>
      <w:r>
        <w:rPr>
          <w:rFonts w:ascii="Times New Roman" w:hAnsi="Times New Roman" w:cs="Times New Roman"/>
        </w:rPr>
        <w:t>).</w:t>
      </w:r>
    </w:p>
    <w:p w14:paraId="7868807E" w14:textId="0AE25561" w:rsidR="006B1950" w:rsidRPr="006B1950" w:rsidRDefault="006B1950" w:rsidP="006B1950">
      <w:pPr>
        <w:spacing w:line="480" w:lineRule="auto"/>
        <w:rPr>
          <w:rFonts w:ascii="Times New Roman" w:hAnsi="Times New Roman" w:cs="Times New Roman"/>
        </w:rPr>
      </w:pPr>
      <w:r w:rsidRPr="006B1950">
        <w:rPr>
          <w:rFonts w:ascii="Times New Roman" w:hAnsi="Times New Roman" w:cs="Times New Roman"/>
        </w:rPr>
        <w:t>Wood, Allen (1978)</w:t>
      </w:r>
      <w:r w:rsidR="00253835">
        <w:rPr>
          <w:rFonts w:ascii="Times New Roman" w:hAnsi="Times New Roman" w:cs="Times New Roman"/>
        </w:rPr>
        <w:t>,</w:t>
      </w:r>
      <w:r w:rsidRPr="006B1950">
        <w:rPr>
          <w:rFonts w:ascii="Times New Roman" w:hAnsi="Times New Roman" w:cs="Times New Roman"/>
        </w:rPr>
        <w:t xml:space="preserve"> </w:t>
      </w:r>
      <w:r w:rsidRPr="006B1950">
        <w:rPr>
          <w:rFonts w:ascii="Times New Roman" w:hAnsi="Times New Roman" w:cs="Times New Roman"/>
          <w:i/>
          <w:iCs/>
        </w:rPr>
        <w:t>Kant</w:t>
      </w:r>
      <w:r w:rsidR="00253835">
        <w:rPr>
          <w:rFonts w:ascii="Times New Roman" w:hAnsi="Times New Roman" w:cs="Times New Roman"/>
          <w:i/>
          <w:iCs/>
        </w:rPr>
        <w:t>’</w:t>
      </w:r>
      <w:r w:rsidRPr="006B1950">
        <w:rPr>
          <w:rFonts w:ascii="Times New Roman" w:hAnsi="Times New Roman" w:cs="Times New Roman"/>
          <w:i/>
          <w:iCs/>
        </w:rPr>
        <w:t>s Rational Theology</w:t>
      </w:r>
      <w:r w:rsidRPr="006B1950">
        <w:rPr>
          <w:rFonts w:ascii="Times New Roman" w:hAnsi="Times New Roman" w:cs="Times New Roman"/>
        </w:rPr>
        <w:t xml:space="preserve"> </w:t>
      </w:r>
      <w:r w:rsidR="00253835">
        <w:rPr>
          <w:rFonts w:ascii="Times New Roman" w:hAnsi="Times New Roman" w:cs="Times New Roman"/>
        </w:rPr>
        <w:t>(</w:t>
      </w:r>
      <w:r w:rsidRPr="006B1950">
        <w:rPr>
          <w:rFonts w:ascii="Times New Roman" w:hAnsi="Times New Roman" w:cs="Times New Roman"/>
        </w:rPr>
        <w:t>Cornell University Press</w:t>
      </w:r>
      <w:r w:rsidR="00253835">
        <w:rPr>
          <w:rFonts w:ascii="Times New Roman" w:hAnsi="Times New Roman" w:cs="Times New Roman"/>
        </w:rPr>
        <w:t>).</w:t>
      </w:r>
    </w:p>
    <w:p w14:paraId="3A20EB34" w14:textId="67B2D848" w:rsidR="00E42933" w:rsidRPr="006B1950" w:rsidRDefault="00E42933" w:rsidP="006B1950">
      <w:pPr>
        <w:spacing w:line="480" w:lineRule="auto"/>
        <w:jc w:val="both"/>
        <w:rPr>
          <w:rFonts w:ascii="Times New Roman" w:hAnsi="Times New Roman" w:cs="Times New Roman"/>
        </w:rPr>
      </w:pPr>
      <w:r w:rsidRPr="006B1950">
        <w:rPr>
          <w:rFonts w:ascii="Times New Roman" w:eastAsia="font793" w:hAnsi="Times New Roman" w:cs="Times New Roman"/>
        </w:rPr>
        <w:t>Wood, Allen (2008)</w:t>
      </w:r>
      <w:r w:rsidR="00253835">
        <w:rPr>
          <w:rFonts w:ascii="Times New Roman" w:eastAsia="font793" w:hAnsi="Times New Roman" w:cs="Times New Roman"/>
        </w:rPr>
        <w:t>,</w:t>
      </w:r>
      <w:r w:rsidRPr="006B1950">
        <w:rPr>
          <w:rFonts w:ascii="Times New Roman" w:eastAsia="font793" w:hAnsi="Times New Roman" w:cs="Times New Roman"/>
        </w:rPr>
        <w:t xml:space="preserve"> </w:t>
      </w:r>
      <w:r w:rsidRPr="006B1950">
        <w:rPr>
          <w:rFonts w:ascii="Times New Roman" w:eastAsia="font793" w:hAnsi="Times New Roman" w:cs="Times New Roman"/>
          <w:i/>
          <w:iCs/>
        </w:rPr>
        <w:t>Kantian Ethics</w:t>
      </w:r>
      <w:r w:rsidRPr="006B1950">
        <w:rPr>
          <w:rFonts w:ascii="Times New Roman" w:eastAsia="font793" w:hAnsi="Times New Roman" w:cs="Times New Roman"/>
        </w:rPr>
        <w:t xml:space="preserve"> </w:t>
      </w:r>
      <w:r w:rsidR="00253835">
        <w:rPr>
          <w:rFonts w:ascii="Times New Roman" w:eastAsia="font793" w:hAnsi="Times New Roman" w:cs="Times New Roman"/>
        </w:rPr>
        <w:t>(</w:t>
      </w:r>
      <w:r w:rsidRPr="006B1950">
        <w:rPr>
          <w:rFonts w:ascii="Times New Roman" w:eastAsia="font793" w:hAnsi="Times New Roman" w:cs="Times New Roman"/>
        </w:rPr>
        <w:t>Cambridge University Press</w:t>
      </w:r>
      <w:r w:rsidR="00253835">
        <w:rPr>
          <w:rFonts w:ascii="Times New Roman" w:eastAsia="font793" w:hAnsi="Times New Roman" w:cs="Times New Roman"/>
        </w:rPr>
        <w:t xml:space="preserve">). </w:t>
      </w:r>
    </w:p>
    <w:p w14:paraId="3C45EAA8" w14:textId="67A19E5C" w:rsidR="00E42933" w:rsidRDefault="00E42933" w:rsidP="00D35FB7">
      <w:pPr>
        <w:spacing w:line="480" w:lineRule="auto"/>
        <w:jc w:val="both"/>
        <w:rPr>
          <w:rFonts w:ascii="Times New Roman" w:hAnsi="Times New Roman" w:cs="Times New Roman"/>
          <w:b/>
          <w:bCs/>
        </w:rPr>
      </w:pPr>
    </w:p>
    <w:p w14:paraId="3E450BBC" w14:textId="79DFFCBE" w:rsidR="00B03952" w:rsidRDefault="00B03952" w:rsidP="00D35FB7">
      <w:pPr>
        <w:spacing w:line="480" w:lineRule="auto"/>
        <w:jc w:val="both"/>
        <w:rPr>
          <w:rFonts w:ascii="Times New Roman" w:hAnsi="Times New Roman" w:cs="Times New Roman"/>
          <w:b/>
          <w:bCs/>
        </w:rPr>
      </w:pPr>
    </w:p>
    <w:p w14:paraId="20EFEFE0" w14:textId="6814D134" w:rsidR="00B03952" w:rsidRDefault="00B03952" w:rsidP="00D35FB7">
      <w:pPr>
        <w:spacing w:line="480" w:lineRule="auto"/>
        <w:jc w:val="both"/>
        <w:rPr>
          <w:rFonts w:ascii="Times New Roman" w:hAnsi="Times New Roman" w:cs="Times New Roman"/>
          <w:b/>
          <w:bCs/>
        </w:rPr>
      </w:pPr>
      <w:r>
        <w:rPr>
          <w:rFonts w:ascii="Times New Roman" w:hAnsi="Times New Roman" w:cs="Times New Roman"/>
          <w:b/>
          <w:bCs/>
        </w:rPr>
        <w:t xml:space="preserve">WORD COUNT: Total </w:t>
      </w:r>
      <w:r w:rsidR="00607174">
        <w:rPr>
          <w:rFonts w:ascii="Times New Roman" w:hAnsi="Times New Roman" w:cs="Times New Roman"/>
          <w:b/>
          <w:bCs/>
        </w:rPr>
        <w:t>9</w:t>
      </w:r>
      <w:r w:rsidR="00C56F44">
        <w:rPr>
          <w:rFonts w:ascii="Times New Roman" w:hAnsi="Times New Roman" w:cs="Times New Roman"/>
          <w:b/>
          <w:bCs/>
        </w:rPr>
        <w:t>542</w:t>
      </w:r>
      <w:r>
        <w:rPr>
          <w:rFonts w:ascii="Times New Roman" w:hAnsi="Times New Roman" w:cs="Times New Roman"/>
          <w:b/>
          <w:bCs/>
        </w:rPr>
        <w:t xml:space="preserve">, minus </w:t>
      </w:r>
      <w:r w:rsidR="00607174">
        <w:rPr>
          <w:rFonts w:ascii="Times New Roman" w:hAnsi="Times New Roman" w:cs="Times New Roman"/>
          <w:b/>
          <w:bCs/>
        </w:rPr>
        <w:t>5</w:t>
      </w:r>
      <w:r w:rsidR="00C56F44">
        <w:rPr>
          <w:rFonts w:ascii="Times New Roman" w:hAnsi="Times New Roman" w:cs="Times New Roman"/>
          <w:b/>
          <w:bCs/>
        </w:rPr>
        <w:t>43</w:t>
      </w:r>
      <w:r>
        <w:rPr>
          <w:rFonts w:ascii="Times New Roman" w:hAnsi="Times New Roman" w:cs="Times New Roman"/>
          <w:b/>
          <w:bCs/>
        </w:rPr>
        <w:t xml:space="preserve"> (Bibliography) = </w:t>
      </w:r>
      <w:r w:rsidR="00C56F44">
        <w:rPr>
          <w:rFonts w:ascii="Times New Roman" w:hAnsi="Times New Roman" w:cs="Times New Roman"/>
          <w:b/>
          <w:bCs/>
        </w:rPr>
        <w:t>8999</w:t>
      </w:r>
    </w:p>
    <w:sectPr w:rsidR="00B03952" w:rsidSect="00F8062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6DED" w14:textId="77777777" w:rsidR="00F80620" w:rsidRDefault="00F80620" w:rsidP="00101FC3">
      <w:r>
        <w:separator/>
      </w:r>
    </w:p>
  </w:endnote>
  <w:endnote w:type="continuationSeparator" w:id="0">
    <w:p w14:paraId="2A3D0ADF" w14:textId="77777777" w:rsidR="00F80620" w:rsidRDefault="00F80620" w:rsidP="001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font534">
    <w:altName w:val="Hiragino Mincho ProN W3"/>
    <w:panose1 w:val="020B0604020202020204"/>
    <w:charset w:val="80"/>
    <w:family w:val="roman"/>
    <w:pitch w:val="default"/>
  </w:font>
  <w:font w:name="font793">
    <w:altName w:val="Hiragino Mincho ProN W3"/>
    <w:panose1 w:val="020B0604020202020204"/>
    <w:charset w:val="80"/>
    <w:family w:val="roman"/>
    <w:pitch w:val="default"/>
  </w:font>
  <w:font w:name="Arial Unicode MS">
    <w:panose1 w:val="020B0604020202020204"/>
    <w:charset w:val="80"/>
    <w:family w:val="swiss"/>
    <w:pitch w:val="variable"/>
    <w:sig w:usb0="F7FFAFFF" w:usb1="E9DFFFFF" w:usb2="0000003F" w:usb3="00000000" w:csb0="003F01FF" w:csb1="00000000"/>
  </w:font>
  <w:font w:name="ArialMT">
    <w:panose1 w:val="020B0604020202020204"/>
    <w:charset w:val="00"/>
    <w:family w:val="swiss"/>
    <w:pitch w:val="default"/>
  </w:font>
  <w:font w:name="font658">
    <w:altName w:val="Hiragino Mincho ProN W3"/>
    <w:panose1 w:val="020B0604020202020204"/>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40E9" w14:textId="77777777" w:rsidR="000309C9" w:rsidRDefault="000309C9"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BF14C" w14:textId="77777777" w:rsidR="000309C9" w:rsidRDefault="0003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BA5F" w14:textId="77777777" w:rsidR="000309C9" w:rsidRDefault="000309C9"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D3BDDA" w14:textId="77777777" w:rsidR="000309C9" w:rsidRDefault="00030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5386" w14:textId="77777777" w:rsidR="00F80620" w:rsidRDefault="00F80620" w:rsidP="00101FC3">
      <w:r>
        <w:separator/>
      </w:r>
    </w:p>
  </w:footnote>
  <w:footnote w:type="continuationSeparator" w:id="0">
    <w:p w14:paraId="6746E06A" w14:textId="77777777" w:rsidR="00F80620" w:rsidRDefault="00F80620" w:rsidP="00101FC3">
      <w:r>
        <w:continuationSeparator/>
      </w:r>
    </w:p>
  </w:footnote>
  <w:footnote w:id="1">
    <w:p w14:paraId="78DA210C" w14:textId="3A7CD21D" w:rsidR="00C56F44" w:rsidRPr="00C56F44" w:rsidRDefault="00C56F44" w:rsidP="00C56F44">
      <w:pPr>
        <w:pStyle w:val="FootnoteText"/>
        <w:spacing w:line="480" w:lineRule="auto"/>
        <w:jc w:val="both"/>
        <w:rPr>
          <w:rFonts w:ascii="Times New Roman" w:hAnsi="Times New Roman" w:cs="Times New Roman"/>
          <w:color w:val="000000" w:themeColor="text1"/>
        </w:rPr>
      </w:pPr>
      <w:r>
        <w:rPr>
          <w:rStyle w:val="FootnoteReference"/>
        </w:rPr>
        <w:footnoteRef/>
      </w:r>
      <w:r>
        <w:t xml:space="preserve"> </w:t>
      </w:r>
      <w:r>
        <w:rPr>
          <w:rFonts w:ascii="Times New Roman" w:hAnsi="Times New Roman" w:cs="Times New Roman"/>
          <w:color w:val="000000" w:themeColor="text1"/>
        </w:rPr>
        <w:t>For a helpful recent discussion, see Schafer (forthcoming).</w:t>
      </w:r>
    </w:p>
  </w:footnote>
  <w:footnote w:id="2">
    <w:p w14:paraId="2AB3DE38" w14:textId="1F92088D" w:rsidR="000309C9" w:rsidRPr="0073116D" w:rsidRDefault="000309C9" w:rsidP="004B3089">
      <w:pPr>
        <w:pStyle w:val="FootnoteText"/>
        <w:spacing w:line="480" w:lineRule="auto"/>
        <w:jc w:val="both"/>
        <w:rPr>
          <w:rFonts w:ascii="Times New Roman" w:hAnsi="Times New Roman" w:cs="Times New Roman"/>
          <w:color w:val="000000" w:themeColor="text1"/>
        </w:rPr>
      </w:pPr>
      <w:r w:rsidRPr="004B3089">
        <w:rPr>
          <w:rStyle w:val="FootnoteReference"/>
          <w:rFonts w:ascii="Times New Roman" w:hAnsi="Times New Roman" w:cs="Times New Roman"/>
        </w:rPr>
        <w:footnoteRef/>
      </w:r>
      <w:r w:rsidRPr="004B3089">
        <w:rPr>
          <w:rFonts w:ascii="Times New Roman" w:hAnsi="Times New Roman" w:cs="Times New Roman"/>
        </w:rPr>
        <w:t xml:space="preserve"> </w:t>
      </w:r>
      <w:r>
        <w:rPr>
          <w:rFonts w:ascii="Times New Roman" w:hAnsi="Times New Roman" w:cs="Times New Roman"/>
        </w:rPr>
        <w:t xml:space="preserve">The 1998 </w:t>
      </w:r>
      <w:r w:rsidR="00C56F44">
        <w:rPr>
          <w:rFonts w:ascii="Times New Roman" w:hAnsi="Times New Roman" w:cs="Times New Roman"/>
        </w:rPr>
        <w:t xml:space="preserve">Guyer/Wood </w:t>
      </w:r>
      <w:r>
        <w:rPr>
          <w:rFonts w:ascii="Times New Roman" w:hAnsi="Times New Roman" w:cs="Times New Roman"/>
        </w:rPr>
        <w:t>translation still frequently translates ‘</w:t>
      </w:r>
      <w:proofErr w:type="spellStart"/>
      <w:r>
        <w:rPr>
          <w:rFonts w:ascii="Times New Roman" w:hAnsi="Times New Roman" w:cs="Times New Roman"/>
        </w:rPr>
        <w:t>Erkenntnis</w:t>
      </w:r>
      <w:proofErr w:type="spellEnd"/>
      <w:r>
        <w:rPr>
          <w:rFonts w:ascii="Times New Roman" w:hAnsi="Times New Roman" w:cs="Times New Roman"/>
        </w:rPr>
        <w:t>’ or ‘</w:t>
      </w:r>
      <w:proofErr w:type="spellStart"/>
      <w:r>
        <w:rPr>
          <w:rFonts w:ascii="Times New Roman" w:hAnsi="Times New Roman" w:cs="Times New Roman"/>
        </w:rPr>
        <w:t>Kenntnis</w:t>
      </w:r>
      <w:proofErr w:type="spellEnd"/>
      <w:r>
        <w:rPr>
          <w:rFonts w:ascii="Times New Roman" w:hAnsi="Times New Roman" w:cs="Times New Roman"/>
        </w:rPr>
        <w:t>’ as ‘knowledge’. They sometimes do (e.g. 1998: 340, 540) but sometimes do not (e.g. 1998: 112, 149) make this explicit in footnotes.</w:t>
      </w:r>
      <w:r w:rsidR="0073116D">
        <w:rPr>
          <w:rFonts w:ascii="Times New Roman" w:hAnsi="Times New Roman" w:cs="Times New Roman"/>
        </w:rPr>
        <w:t xml:space="preserve"> </w:t>
      </w:r>
      <w:r w:rsidR="0073116D">
        <w:rPr>
          <w:rFonts w:ascii="Times New Roman" w:hAnsi="Times New Roman" w:cs="Times New Roman"/>
          <w:color w:val="000000" w:themeColor="text1"/>
        </w:rPr>
        <w:t>T</w:t>
      </w:r>
      <w:r w:rsidR="0073116D" w:rsidRPr="0073116D">
        <w:rPr>
          <w:rFonts w:ascii="Times New Roman" w:hAnsi="Times New Roman" w:cs="Times New Roman"/>
          <w:color w:val="000000" w:themeColor="text1"/>
        </w:rPr>
        <w:t xml:space="preserve">he 1996 translation by </w:t>
      </w:r>
      <w:proofErr w:type="spellStart"/>
      <w:r w:rsidR="0073116D" w:rsidRPr="0073116D">
        <w:rPr>
          <w:rFonts w:ascii="Times New Roman" w:hAnsi="Times New Roman" w:cs="Times New Roman"/>
          <w:color w:val="000000" w:themeColor="text1"/>
        </w:rPr>
        <w:t>Pluhar</w:t>
      </w:r>
      <w:proofErr w:type="spellEnd"/>
      <w:r w:rsidR="0073116D" w:rsidRPr="0073116D">
        <w:rPr>
          <w:rFonts w:ascii="Times New Roman" w:hAnsi="Times New Roman" w:cs="Times New Roman"/>
          <w:color w:val="000000" w:themeColor="text1"/>
        </w:rPr>
        <w:t xml:space="preserve"> seems to consistently render </w:t>
      </w:r>
      <w:r w:rsidR="0073116D">
        <w:rPr>
          <w:rFonts w:ascii="Times New Roman" w:hAnsi="Times New Roman" w:cs="Times New Roman"/>
          <w:color w:val="000000" w:themeColor="text1"/>
        </w:rPr>
        <w:t>‘</w:t>
      </w:r>
      <w:proofErr w:type="spellStart"/>
      <w:r w:rsidR="0073116D" w:rsidRPr="0073116D">
        <w:rPr>
          <w:rFonts w:ascii="Times New Roman" w:hAnsi="Times New Roman" w:cs="Times New Roman"/>
          <w:color w:val="000000" w:themeColor="text1"/>
        </w:rPr>
        <w:t>Erkenntnis</w:t>
      </w:r>
      <w:proofErr w:type="spellEnd"/>
      <w:r w:rsidR="0073116D">
        <w:rPr>
          <w:rFonts w:ascii="Times New Roman" w:hAnsi="Times New Roman" w:cs="Times New Roman"/>
          <w:color w:val="000000" w:themeColor="text1"/>
        </w:rPr>
        <w:t>’</w:t>
      </w:r>
      <w:r w:rsidR="0073116D" w:rsidRPr="0073116D">
        <w:rPr>
          <w:rFonts w:ascii="Times New Roman" w:hAnsi="Times New Roman" w:cs="Times New Roman"/>
          <w:color w:val="000000" w:themeColor="text1"/>
        </w:rPr>
        <w:t xml:space="preserve"> as </w:t>
      </w:r>
      <w:r w:rsidR="0073116D">
        <w:rPr>
          <w:rFonts w:ascii="Times New Roman" w:hAnsi="Times New Roman" w:cs="Times New Roman"/>
          <w:color w:val="000000" w:themeColor="text1"/>
        </w:rPr>
        <w:t>‘</w:t>
      </w:r>
      <w:r w:rsidR="0073116D" w:rsidRPr="0073116D">
        <w:rPr>
          <w:rFonts w:ascii="Times New Roman" w:hAnsi="Times New Roman" w:cs="Times New Roman"/>
          <w:color w:val="000000" w:themeColor="text1"/>
        </w:rPr>
        <w:t>cognitio</w:t>
      </w:r>
      <w:r w:rsidR="0073116D">
        <w:rPr>
          <w:rFonts w:ascii="Times New Roman" w:hAnsi="Times New Roman" w:cs="Times New Roman"/>
          <w:color w:val="000000" w:themeColor="text1"/>
        </w:rPr>
        <w:t>n’.</w:t>
      </w:r>
      <w:r w:rsidR="00C56F44">
        <w:rPr>
          <w:rFonts w:ascii="Times New Roman" w:hAnsi="Times New Roman" w:cs="Times New Roman"/>
          <w:color w:val="000000" w:themeColor="text1"/>
        </w:rPr>
        <w:t xml:space="preserve"> </w:t>
      </w:r>
    </w:p>
  </w:footnote>
  <w:footnote w:id="3">
    <w:p w14:paraId="011FE505" w14:textId="6CA619C6" w:rsidR="000309C9" w:rsidRPr="001849F3" w:rsidRDefault="000309C9" w:rsidP="001849F3">
      <w:pPr>
        <w:pStyle w:val="FootnoteText"/>
        <w:spacing w:line="480" w:lineRule="auto"/>
        <w:jc w:val="both"/>
        <w:rPr>
          <w:rFonts w:ascii="Times New Roman" w:hAnsi="Times New Roman" w:cs="Times New Roman"/>
        </w:rPr>
      </w:pPr>
      <w:r w:rsidRPr="001849F3">
        <w:rPr>
          <w:rStyle w:val="FootnoteReference"/>
          <w:rFonts w:ascii="Times New Roman" w:hAnsi="Times New Roman" w:cs="Times New Roman"/>
        </w:rPr>
        <w:footnoteRef/>
      </w:r>
      <w:r w:rsidRPr="001849F3">
        <w:rPr>
          <w:rFonts w:ascii="Times New Roman" w:hAnsi="Times New Roman" w:cs="Times New Roman"/>
        </w:rPr>
        <w:t xml:space="preserve"> George 1982:</w:t>
      </w:r>
      <w:r>
        <w:rPr>
          <w:rFonts w:ascii="Times New Roman" w:hAnsi="Times New Roman" w:cs="Times New Roman"/>
        </w:rPr>
        <w:t xml:space="preserve"> </w:t>
      </w:r>
      <w:r w:rsidRPr="001849F3">
        <w:rPr>
          <w:rFonts w:ascii="Times New Roman" w:hAnsi="Times New Roman" w:cs="Times New Roman"/>
        </w:rPr>
        <w:t>34-35.</w:t>
      </w:r>
    </w:p>
  </w:footnote>
  <w:footnote w:id="4">
    <w:p w14:paraId="7EDAF9AF" w14:textId="10DE0598" w:rsidR="000309C9" w:rsidRPr="0086099D" w:rsidRDefault="000309C9" w:rsidP="006B26B1">
      <w:pPr>
        <w:pStyle w:val="FootnoteText"/>
        <w:spacing w:line="480" w:lineRule="auto"/>
        <w:jc w:val="both"/>
        <w:rPr>
          <w:rFonts w:ascii="Times New Roman" w:hAnsi="Times New Roman" w:cs="Times New Roman"/>
          <w:color w:val="131413"/>
        </w:rPr>
      </w:pPr>
      <w:r w:rsidRPr="008F7B0B">
        <w:rPr>
          <w:rStyle w:val="FootnoteReference"/>
          <w:rFonts w:ascii="Times New Roman" w:hAnsi="Times New Roman" w:cs="Times New Roman"/>
        </w:rPr>
        <w:footnoteRef/>
      </w:r>
      <w:r w:rsidRPr="008F7B0B">
        <w:rPr>
          <w:rFonts w:ascii="Times New Roman" w:hAnsi="Times New Roman" w:cs="Times New Roman"/>
        </w:rPr>
        <w:t xml:space="preserve"> </w:t>
      </w:r>
      <w:r>
        <w:rPr>
          <w:rFonts w:ascii="Times New Roman" w:hAnsi="Times New Roman" w:cs="Times New Roman"/>
        </w:rPr>
        <w:t xml:space="preserve">Tolley (2020: 3230-31) argues that one can read the demanding notion of cognition into the </w:t>
      </w:r>
      <w:proofErr w:type="spellStart"/>
      <w:r w:rsidRPr="00655177">
        <w:rPr>
          <w:rFonts w:ascii="Times New Roman" w:hAnsi="Times New Roman" w:cs="Times New Roman"/>
          <w:i/>
          <w:iCs/>
        </w:rPr>
        <w:t>Stufenleiter</w:t>
      </w:r>
      <w:proofErr w:type="spellEnd"/>
      <w:r w:rsidR="00C56F44">
        <w:rPr>
          <w:rFonts w:ascii="Times New Roman" w:hAnsi="Times New Roman" w:cs="Times New Roman"/>
        </w:rPr>
        <w:t xml:space="preserve">: </w:t>
      </w:r>
      <w:r>
        <w:rPr>
          <w:rFonts w:ascii="Times New Roman" w:hAnsi="Times New Roman" w:cs="Times New Roman"/>
        </w:rPr>
        <w:t>Kant is here ‘</w:t>
      </w:r>
      <w:r w:rsidRPr="0059459A">
        <w:rPr>
          <w:rFonts w:ascii="Times New Roman" w:hAnsi="Times New Roman" w:cs="Times New Roman"/>
          <w:color w:val="131413"/>
        </w:rPr>
        <w:t>saying roughly: looking within cognition (among its component parts), we find partly</w:t>
      </w:r>
      <w:r>
        <w:rPr>
          <w:rFonts w:ascii="Times New Roman" w:hAnsi="Times New Roman" w:cs="Times New Roman"/>
        </w:rPr>
        <w:t xml:space="preserve"> </w:t>
      </w:r>
      <w:r w:rsidRPr="0059459A">
        <w:rPr>
          <w:rFonts w:ascii="Times New Roman" w:hAnsi="Times New Roman" w:cs="Times New Roman"/>
          <w:color w:val="131413"/>
        </w:rPr>
        <w:t>intuition, partly concept</w:t>
      </w:r>
      <w:r>
        <w:rPr>
          <w:rFonts w:ascii="Times New Roman" w:hAnsi="Times New Roman" w:cs="Times New Roman"/>
          <w:color w:val="131413"/>
        </w:rPr>
        <w:t>’. However, Kant’s claim that cognition is ‘either intuition or concept’ (A320/B376) is clearly intended as further step in the division of the general representation-type into ever more determinate species: the type cognition has two species that consciously relate to objects in different ways, namely, immediately in the case of intuitions or mediately in the case of concepts (cf. JL</w:t>
      </w:r>
      <w:r w:rsidR="0073116D">
        <w:rPr>
          <w:rFonts w:ascii="Times New Roman" w:hAnsi="Times New Roman" w:cs="Times New Roman"/>
          <w:color w:val="131413"/>
        </w:rPr>
        <w:t xml:space="preserve"> 9</w:t>
      </w:r>
      <w:r>
        <w:rPr>
          <w:rFonts w:ascii="Times New Roman" w:hAnsi="Times New Roman" w:cs="Times New Roman"/>
          <w:color w:val="131413"/>
        </w:rPr>
        <w:t>: 91). At JL</w:t>
      </w:r>
      <w:r w:rsidR="0073116D">
        <w:rPr>
          <w:rFonts w:ascii="Times New Roman" w:hAnsi="Times New Roman" w:cs="Times New Roman"/>
          <w:color w:val="131413"/>
        </w:rPr>
        <w:t xml:space="preserve"> 9</w:t>
      </w:r>
      <w:r>
        <w:rPr>
          <w:rFonts w:ascii="Times New Roman" w:hAnsi="Times New Roman" w:cs="Times New Roman"/>
          <w:color w:val="131413"/>
        </w:rPr>
        <w:t xml:space="preserve">: 36, Kant adds that ‘the difference between intuitive and discursive cognitions’ grounds the ‘difference between the aesthetic and the logical perfection of the cognition’. Tolley argues that aside from the </w:t>
      </w:r>
      <w:proofErr w:type="spellStart"/>
      <w:r w:rsidRPr="006475FB">
        <w:rPr>
          <w:rFonts w:ascii="Times New Roman" w:hAnsi="Times New Roman" w:cs="Times New Roman"/>
          <w:i/>
          <w:iCs/>
          <w:color w:val="131413"/>
        </w:rPr>
        <w:t>Stufenleiter</w:t>
      </w:r>
      <w:proofErr w:type="spellEnd"/>
      <w:r>
        <w:rPr>
          <w:rFonts w:ascii="Times New Roman" w:hAnsi="Times New Roman" w:cs="Times New Roman"/>
          <w:color w:val="131413"/>
        </w:rPr>
        <w:t>-passage, Kant does not ascribe cognitive status to intuitions (</w:t>
      </w:r>
      <w:r w:rsidRPr="006475FB">
        <w:rPr>
          <w:rFonts w:ascii="Times New Roman" w:hAnsi="Times New Roman" w:cs="Times New Roman"/>
          <w:i/>
          <w:iCs/>
          <w:color w:val="131413"/>
        </w:rPr>
        <w:t>per se</w:t>
      </w:r>
      <w:r>
        <w:rPr>
          <w:rFonts w:ascii="Times New Roman" w:hAnsi="Times New Roman" w:cs="Times New Roman"/>
          <w:color w:val="131413"/>
        </w:rPr>
        <w:t xml:space="preserve">) in the first </w:t>
      </w:r>
      <w:r w:rsidRPr="003B5B36">
        <w:rPr>
          <w:rFonts w:ascii="Times New Roman" w:hAnsi="Times New Roman" w:cs="Times New Roman"/>
          <w:i/>
          <w:iCs/>
          <w:color w:val="131413"/>
        </w:rPr>
        <w:t>Critique</w:t>
      </w:r>
      <w:r>
        <w:rPr>
          <w:rFonts w:ascii="Times New Roman" w:hAnsi="Times New Roman" w:cs="Times New Roman"/>
          <w:color w:val="131413"/>
        </w:rPr>
        <w:t xml:space="preserve">. However, I read the first sentence of the Aesthetic (A19/B33) as saying that intuition is a kind of cognition whose distinctive characteristic is that it relates immediately to objects. Even if Tolley were correct about intuitions, there are many </w:t>
      </w:r>
      <w:r w:rsidR="009D0331">
        <w:rPr>
          <w:rFonts w:ascii="Times New Roman" w:hAnsi="Times New Roman" w:cs="Times New Roman"/>
          <w:color w:val="131413"/>
        </w:rPr>
        <w:t>passages</w:t>
      </w:r>
      <w:r>
        <w:rPr>
          <w:rFonts w:ascii="Times New Roman" w:hAnsi="Times New Roman" w:cs="Times New Roman"/>
          <w:color w:val="131413"/>
        </w:rPr>
        <w:t xml:space="preserve"> where Kant views purely conceptual representations as </w:t>
      </w:r>
      <w:r w:rsidR="0073116D">
        <w:rPr>
          <w:rFonts w:ascii="Times New Roman" w:hAnsi="Times New Roman" w:cs="Times New Roman"/>
          <w:color w:val="131413"/>
        </w:rPr>
        <w:t>cognitions-w</w:t>
      </w:r>
      <w:r>
        <w:rPr>
          <w:rFonts w:ascii="Times New Roman" w:hAnsi="Times New Roman" w:cs="Times New Roman"/>
          <w:color w:val="131413"/>
        </w:rPr>
        <w:t xml:space="preserve"> (e.g. at B87, where Kant says that without intuition ‘all our cognition’ remains empty). </w:t>
      </w:r>
    </w:p>
  </w:footnote>
  <w:footnote w:id="5">
    <w:p w14:paraId="43F7440B" w14:textId="4466D28A" w:rsidR="000309C9" w:rsidRPr="00722C2F" w:rsidRDefault="000309C9" w:rsidP="00722C2F">
      <w:pPr>
        <w:pStyle w:val="FootnoteText"/>
        <w:spacing w:line="480" w:lineRule="auto"/>
        <w:jc w:val="both"/>
        <w:rPr>
          <w:rFonts w:ascii="Times New Roman" w:hAnsi="Times New Roman" w:cs="Times New Roman"/>
        </w:rPr>
      </w:pPr>
      <w:r w:rsidRPr="00722C2F">
        <w:rPr>
          <w:rStyle w:val="FootnoteReference"/>
          <w:rFonts w:ascii="Times New Roman" w:hAnsi="Times New Roman" w:cs="Times New Roman"/>
        </w:rPr>
        <w:footnoteRef/>
      </w:r>
      <w:r w:rsidRPr="00722C2F">
        <w:rPr>
          <w:rFonts w:ascii="Times New Roman" w:hAnsi="Times New Roman" w:cs="Times New Roman"/>
        </w:rPr>
        <w:t xml:space="preserve"> </w:t>
      </w:r>
      <w:r>
        <w:rPr>
          <w:rFonts w:ascii="Times New Roman" w:hAnsi="Times New Roman" w:cs="Times New Roman"/>
        </w:rPr>
        <w:t xml:space="preserve">This is important for interpreting </w:t>
      </w:r>
      <w:r w:rsidR="00C56F44">
        <w:rPr>
          <w:rFonts w:ascii="Times New Roman" w:hAnsi="Times New Roman" w:cs="Times New Roman"/>
        </w:rPr>
        <w:t>Kant’s</w:t>
      </w:r>
      <w:r>
        <w:rPr>
          <w:rFonts w:ascii="Times New Roman" w:hAnsi="Times New Roman" w:cs="Times New Roman"/>
        </w:rPr>
        <w:t xml:space="preserve"> Analogies of Experience. In his influential reading, Guyer takes Kant to be concerned with the conditions for </w:t>
      </w:r>
      <w:r w:rsidRPr="00AC7D30">
        <w:rPr>
          <w:rFonts w:ascii="Times New Roman" w:hAnsi="Times New Roman" w:cs="Times New Roman"/>
          <w:i/>
          <w:iCs/>
        </w:rPr>
        <w:t>knowing or verifying</w:t>
      </w:r>
      <w:r>
        <w:rPr>
          <w:rFonts w:ascii="Times New Roman" w:hAnsi="Times New Roman" w:cs="Times New Roman"/>
        </w:rPr>
        <w:t xml:space="preserve"> judgments about whether an objective succession occurred (Guyer 1987: 224-225). For him, the only alternatives are to view the Analogies as ontological conditions of objects, or as merely psychological conditions for the occurrence of beliefs (1987: 246-247). But Kant’s notion of cognition suggests another alternative: we need the relational categories to supply our merely subjective sensations with the cognitive content that is needed to </w:t>
      </w:r>
      <w:r w:rsidRPr="00AC7D30">
        <w:rPr>
          <w:rFonts w:ascii="Times New Roman" w:hAnsi="Times New Roman" w:cs="Times New Roman"/>
          <w:i/>
          <w:iCs/>
        </w:rPr>
        <w:t>represent</w:t>
      </w:r>
      <w:r>
        <w:rPr>
          <w:rFonts w:ascii="Times New Roman" w:hAnsi="Times New Roman" w:cs="Times New Roman"/>
        </w:rPr>
        <w:t xml:space="preserve"> an objective change</w:t>
      </w:r>
      <w:r w:rsidR="00C56F44">
        <w:rPr>
          <w:rFonts w:ascii="Times New Roman" w:hAnsi="Times New Roman" w:cs="Times New Roman"/>
        </w:rPr>
        <w:t xml:space="preserve">. This </w:t>
      </w:r>
      <w:r>
        <w:rPr>
          <w:rFonts w:ascii="Times New Roman" w:hAnsi="Times New Roman" w:cs="Times New Roman"/>
        </w:rPr>
        <w:t xml:space="preserve">is a precondition for making judgments about whether a change occurred. Even though such judgments may yet be false, they are (due to their objective, intersubjective </w:t>
      </w:r>
      <w:r w:rsidR="00C56F44">
        <w:rPr>
          <w:rFonts w:ascii="Times New Roman" w:hAnsi="Times New Roman" w:cs="Times New Roman"/>
        </w:rPr>
        <w:t xml:space="preserve">cognitive </w:t>
      </w:r>
      <w:r>
        <w:rPr>
          <w:rFonts w:ascii="Times New Roman" w:hAnsi="Times New Roman" w:cs="Times New Roman"/>
        </w:rPr>
        <w:t xml:space="preserve">content) at least candidates for empirical truth. </w:t>
      </w:r>
    </w:p>
  </w:footnote>
  <w:footnote w:id="6">
    <w:p w14:paraId="59A9FE57" w14:textId="50DDD455" w:rsidR="000309C9" w:rsidRPr="006B2E74" w:rsidRDefault="000309C9" w:rsidP="006B2E74">
      <w:pPr>
        <w:pStyle w:val="FootnoteText"/>
        <w:spacing w:line="480" w:lineRule="auto"/>
        <w:jc w:val="both"/>
        <w:rPr>
          <w:rFonts w:ascii="Times New Roman" w:hAnsi="Times New Roman" w:cs="Times New Roman"/>
        </w:rPr>
      </w:pPr>
      <w:r w:rsidRPr="00722C2F">
        <w:rPr>
          <w:rStyle w:val="FootnoteReference"/>
          <w:rFonts w:ascii="Times New Roman" w:hAnsi="Times New Roman" w:cs="Times New Roman"/>
        </w:rPr>
        <w:footnoteRef/>
      </w:r>
      <w:r>
        <w:t xml:space="preserve"> </w:t>
      </w:r>
      <w:r w:rsidRPr="006B2E74">
        <w:rPr>
          <w:rFonts w:ascii="Times New Roman" w:hAnsi="Times New Roman" w:cs="Times New Roman"/>
        </w:rPr>
        <w:t>For</w:t>
      </w:r>
      <w:r w:rsidR="00C56F44">
        <w:rPr>
          <w:rFonts w:ascii="Times New Roman" w:hAnsi="Times New Roman" w:cs="Times New Roman"/>
        </w:rPr>
        <w:t xml:space="preserve"> recent</w:t>
      </w:r>
      <w:r w:rsidRPr="006B2E74">
        <w:rPr>
          <w:rFonts w:ascii="Times New Roman" w:hAnsi="Times New Roman" w:cs="Times New Roman"/>
        </w:rPr>
        <w:t xml:space="preserve"> discussion, see </w:t>
      </w:r>
      <w:r>
        <w:rPr>
          <w:rFonts w:ascii="Times New Roman" w:hAnsi="Times New Roman" w:cs="Times New Roman"/>
        </w:rPr>
        <w:t xml:space="preserve">Chignell 2007a, Pasternack 2011, and </w:t>
      </w:r>
      <w:r w:rsidRPr="006B2E74">
        <w:rPr>
          <w:rFonts w:ascii="Times New Roman" w:hAnsi="Times New Roman" w:cs="Times New Roman"/>
        </w:rPr>
        <w:t xml:space="preserve">Stevenson </w:t>
      </w:r>
      <w:r>
        <w:rPr>
          <w:rFonts w:ascii="Times New Roman" w:hAnsi="Times New Roman" w:cs="Times New Roman"/>
        </w:rPr>
        <w:t>2003.</w:t>
      </w:r>
    </w:p>
  </w:footnote>
  <w:footnote w:id="7">
    <w:p w14:paraId="7741BC32" w14:textId="55604428" w:rsidR="000309C9" w:rsidRPr="00EB7234" w:rsidRDefault="000309C9" w:rsidP="00AD0534">
      <w:pPr>
        <w:pStyle w:val="FootnoteText"/>
        <w:spacing w:line="480" w:lineRule="auto"/>
        <w:jc w:val="both"/>
        <w:rPr>
          <w:rFonts w:ascii="Times New Roman" w:hAnsi="Times New Roman" w:cs="Times New Roman"/>
        </w:rPr>
      </w:pPr>
      <w:r w:rsidRPr="00EB7234">
        <w:rPr>
          <w:rStyle w:val="FootnoteReference"/>
          <w:rFonts w:ascii="Times New Roman" w:hAnsi="Times New Roman" w:cs="Times New Roman"/>
        </w:rPr>
        <w:footnoteRef/>
      </w:r>
      <w:r w:rsidRPr="00EB7234">
        <w:rPr>
          <w:rFonts w:ascii="Times New Roman" w:hAnsi="Times New Roman" w:cs="Times New Roman"/>
        </w:rPr>
        <w:t xml:space="preserve"> </w:t>
      </w:r>
      <w:r>
        <w:rPr>
          <w:rFonts w:ascii="Times New Roman" w:hAnsi="Times New Roman" w:cs="Times New Roman"/>
        </w:rPr>
        <w:t>Kant uses the term ‘conviction’ (</w:t>
      </w:r>
      <w:r w:rsidRPr="00151A65">
        <w:rPr>
          <w:rFonts w:ascii="Times New Roman" w:hAnsi="Times New Roman" w:cs="Times New Roman"/>
          <w:i/>
          <w:iCs/>
        </w:rPr>
        <w:t>Überzeugung</w:t>
      </w:r>
      <w:r>
        <w:rPr>
          <w:rFonts w:ascii="Times New Roman" w:hAnsi="Times New Roman" w:cs="Times New Roman"/>
        </w:rPr>
        <w:t xml:space="preserve">) both to designate merely subjective sufficiency (at A822/B850) and in relation to objective sufficiency (A829/B848). At A825/B853, Kant refers to assertions where there is ‘at least subjective conviction, i.e., firm faith’. Perhaps, then, </w:t>
      </w:r>
      <w:r w:rsidRPr="000559F4">
        <w:rPr>
          <w:rFonts w:ascii="Times New Roman" w:hAnsi="Times New Roman" w:cs="Times New Roman"/>
          <w:i/>
          <w:iCs/>
        </w:rPr>
        <w:t>objective</w:t>
      </w:r>
      <w:r>
        <w:rPr>
          <w:rFonts w:ascii="Times New Roman" w:hAnsi="Times New Roman" w:cs="Times New Roman"/>
        </w:rPr>
        <w:t xml:space="preserve"> conviction is another species of conviction that accompanies the (factual, correct) awareness of certainty in knowledge-assents.</w:t>
      </w:r>
    </w:p>
  </w:footnote>
  <w:footnote w:id="8">
    <w:p w14:paraId="234E9374" w14:textId="55798074" w:rsidR="000309C9" w:rsidRPr="00A82CB3" w:rsidRDefault="000309C9" w:rsidP="00A82CB3">
      <w:pPr>
        <w:pStyle w:val="FootnoteText"/>
        <w:spacing w:line="480" w:lineRule="auto"/>
        <w:jc w:val="both"/>
        <w:rPr>
          <w:rFonts w:ascii="Times New Roman" w:hAnsi="Times New Roman" w:cs="Times New Roman"/>
        </w:rPr>
      </w:pPr>
      <w:r w:rsidRPr="00A82CB3">
        <w:rPr>
          <w:rStyle w:val="FootnoteReference"/>
          <w:rFonts w:ascii="Times New Roman" w:hAnsi="Times New Roman" w:cs="Times New Roman"/>
        </w:rPr>
        <w:footnoteRef/>
      </w:r>
      <w:r w:rsidRPr="00A82CB3">
        <w:rPr>
          <w:rFonts w:ascii="Times New Roman" w:hAnsi="Times New Roman" w:cs="Times New Roman"/>
        </w:rPr>
        <w:t xml:space="preserve"> </w:t>
      </w:r>
      <w:r>
        <w:rPr>
          <w:rFonts w:ascii="Times New Roman" w:hAnsi="Times New Roman" w:cs="Times New Roman"/>
        </w:rPr>
        <w:t xml:space="preserve">Here I follow </w:t>
      </w:r>
      <w:proofErr w:type="spellStart"/>
      <w:r>
        <w:rPr>
          <w:rFonts w:ascii="Times New Roman" w:hAnsi="Times New Roman" w:cs="Times New Roman"/>
        </w:rPr>
        <w:t>Grüne</w:t>
      </w:r>
      <w:proofErr w:type="spellEnd"/>
      <w:r>
        <w:rPr>
          <w:rFonts w:ascii="Times New Roman" w:hAnsi="Times New Roman" w:cs="Times New Roman"/>
        </w:rPr>
        <w:t xml:space="preserve"> 2009: 29-30 and </w:t>
      </w:r>
      <w:proofErr w:type="spellStart"/>
      <w:r>
        <w:rPr>
          <w:rFonts w:ascii="Times New Roman" w:hAnsi="Times New Roman" w:cs="Times New Roman"/>
        </w:rPr>
        <w:t>Willaschek&amp;Watkins</w:t>
      </w:r>
      <w:proofErr w:type="spellEnd"/>
      <w:r>
        <w:rPr>
          <w:rFonts w:ascii="Times New Roman" w:hAnsi="Times New Roman" w:cs="Times New Roman"/>
        </w:rPr>
        <w:t xml:space="preserve"> 2017: 4-5; see also Kohl 2020. </w:t>
      </w:r>
    </w:p>
  </w:footnote>
  <w:footnote w:id="9">
    <w:p w14:paraId="79B217FD" w14:textId="791B4945" w:rsidR="0073116D" w:rsidRPr="009C49A9" w:rsidRDefault="0073116D" w:rsidP="0073116D">
      <w:pPr>
        <w:pStyle w:val="FootnoteText"/>
        <w:spacing w:line="480" w:lineRule="auto"/>
        <w:jc w:val="both"/>
        <w:rPr>
          <w:rFonts w:ascii="Times New Roman" w:hAnsi="Times New Roman" w:cs="Times New Roman"/>
        </w:rPr>
      </w:pPr>
      <w:r w:rsidRPr="009C49A9">
        <w:rPr>
          <w:rStyle w:val="FootnoteReference"/>
          <w:rFonts w:ascii="Times New Roman" w:hAnsi="Times New Roman" w:cs="Times New Roman"/>
        </w:rPr>
        <w:footnoteRef/>
      </w:r>
      <w:r w:rsidRPr="009C49A9">
        <w:rPr>
          <w:rFonts w:ascii="Times New Roman" w:hAnsi="Times New Roman" w:cs="Times New Roman"/>
        </w:rPr>
        <w:t xml:space="preserve"> </w:t>
      </w:r>
      <w:r>
        <w:rPr>
          <w:rFonts w:ascii="Times New Roman" w:hAnsi="Times New Roman" w:cs="Times New Roman"/>
        </w:rPr>
        <w:t>Consider here A678-679/B706-707, where Kant discusses the theoretical idea of God as a self-sufficient ground of the world-whole. He says that we ‘have no concepts’ for the ‘cognition of this object of my idea’. ‘Cognition’ here means cognition</w:t>
      </w:r>
      <w:r w:rsidR="00607174">
        <w:rPr>
          <w:rFonts w:ascii="Times New Roman" w:hAnsi="Times New Roman" w:cs="Times New Roman"/>
        </w:rPr>
        <w:t>-n.</w:t>
      </w:r>
      <w:r>
        <w:rPr>
          <w:rFonts w:ascii="Times New Roman" w:hAnsi="Times New Roman" w:cs="Times New Roman"/>
        </w:rPr>
        <w:t xml:space="preserve"> We </w:t>
      </w:r>
      <w:r w:rsidRPr="00F07A1B">
        <w:rPr>
          <w:rFonts w:ascii="Times New Roman" w:hAnsi="Times New Roman" w:cs="Times New Roman"/>
          <w:i/>
          <w:iCs/>
        </w:rPr>
        <w:t>do</w:t>
      </w:r>
      <w:r>
        <w:rPr>
          <w:rFonts w:ascii="Times New Roman" w:hAnsi="Times New Roman" w:cs="Times New Roman"/>
        </w:rPr>
        <w:t xml:space="preserve"> have a purely conceptual cognition</w:t>
      </w:r>
      <w:r w:rsidR="00607174">
        <w:rPr>
          <w:rFonts w:ascii="Times New Roman" w:hAnsi="Times New Roman" w:cs="Times New Roman"/>
        </w:rPr>
        <w:t>-n</w:t>
      </w:r>
      <w:r>
        <w:rPr>
          <w:rFonts w:ascii="Times New Roman" w:hAnsi="Times New Roman" w:cs="Times New Roman"/>
        </w:rPr>
        <w:t xml:space="preserve"> of God, but it lacks a determinate theoretical meaning because it represents God ‘through mere concepts, which really have their application only in the world of sense’; namely, through categories such as ‘causal ground’. Our theoretical cognition</w:t>
      </w:r>
      <w:r w:rsidR="00607174">
        <w:rPr>
          <w:rFonts w:ascii="Times New Roman" w:hAnsi="Times New Roman" w:cs="Times New Roman"/>
        </w:rPr>
        <w:t>-w</w:t>
      </w:r>
      <w:r>
        <w:rPr>
          <w:rFonts w:ascii="Times New Roman" w:hAnsi="Times New Roman" w:cs="Times New Roman"/>
        </w:rPr>
        <w:t xml:space="preserve"> of God is merely analogical: we can think an other-worldly perfect being only ‘according to the analogy’ with this-worldly ‘realities’ like substance and causality (A677-678/B705-706), when we represent an absolutely necessary, non-sensible ground of the world ‘through properties that belong only to the world of sense’. Although the theoretical cognition</w:t>
      </w:r>
      <w:r w:rsidR="00607174">
        <w:rPr>
          <w:rFonts w:ascii="Times New Roman" w:hAnsi="Times New Roman" w:cs="Times New Roman"/>
        </w:rPr>
        <w:t>-w</w:t>
      </w:r>
      <w:r>
        <w:rPr>
          <w:rFonts w:ascii="Times New Roman" w:hAnsi="Times New Roman" w:cs="Times New Roman"/>
        </w:rPr>
        <w:t xml:space="preserve"> of God lacks determinate, non-analogical content, it has a legitimate analogical use as a regulative idea in the expansion of our experience. See Kohl (forthcoming) for further discussion. </w:t>
      </w:r>
    </w:p>
  </w:footnote>
  <w:footnote w:id="10">
    <w:p w14:paraId="0E80C503" w14:textId="6081F49E" w:rsidR="000309C9" w:rsidRPr="00C01A46" w:rsidRDefault="000309C9" w:rsidP="00C01A46">
      <w:pPr>
        <w:pStyle w:val="FootnoteText"/>
        <w:spacing w:line="480" w:lineRule="auto"/>
        <w:jc w:val="both"/>
        <w:rPr>
          <w:rFonts w:ascii="Times New Roman" w:hAnsi="Times New Roman" w:cs="Times New Roman"/>
        </w:rPr>
      </w:pPr>
      <w:r w:rsidRPr="00C01A46">
        <w:rPr>
          <w:rStyle w:val="FootnoteReference"/>
          <w:rFonts w:ascii="Times New Roman" w:hAnsi="Times New Roman" w:cs="Times New Roman"/>
        </w:rPr>
        <w:footnoteRef/>
      </w:r>
      <w:r w:rsidRPr="00C01A46">
        <w:rPr>
          <w:rFonts w:ascii="Times New Roman" w:hAnsi="Times New Roman" w:cs="Times New Roman"/>
        </w:rPr>
        <w:t xml:space="preserve"> </w:t>
      </w:r>
      <w:r>
        <w:rPr>
          <w:rFonts w:ascii="Times New Roman" w:hAnsi="Times New Roman" w:cs="Times New Roman"/>
        </w:rPr>
        <w:t xml:space="preserve">For </w:t>
      </w:r>
      <w:r w:rsidR="00C56F44">
        <w:rPr>
          <w:rFonts w:ascii="Times New Roman" w:hAnsi="Times New Roman" w:cs="Times New Roman"/>
        </w:rPr>
        <w:t xml:space="preserve">helpful </w:t>
      </w:r>
      <w:r>
        <w:rPr>
          <w:rFonts w:ascii="Times New Roman" w:hAnsi="Times New Roman" w:cs="Times New Roman"/>
        </w:rPr>
        <w:t xml:space="preserve">discussion, see </w:t>
      </w:r>
      <w:proofErr w:type="spellStart"/>
      <w:r>
        <w:rPr>
          <w:rFonts w:ascii="Times New Roman" w:hAnsi="Times New Roman" w:cs="Times New Roman"/>
        </w:rPr>
        <w:t>Grüne</w:t>
      </w:r>
      <w:proofErr w:type="spellEnd"/>
      <w:r>
        <w:rPr>
          <w:rFonts w:ascii="Times New Roman" w:hAnsi="Times New Roman" w:cs="Times New Roman"/>
        </w:rPr>
        <w:t xml:space="preserve"> 2007</w:t>
      </w:r>
      <w:r w:rsidR="0073116D">
        <w:rPr>
          <w:rFonts w:ascii="Times New Roman" w:hAnsi="Times New Roman" w:cs="Times New Roman"/>
        </w:rPr>
        <w:t xml:space="preserve">, </w:t>
      </w:r>
      <w:proofErr w:type="spellStart"/>
      <w:r w:rsidR="0073116D">
        <w:rPr>
          <w:rFonts w:ascii="Times New Roman" w:hAnsi="Times New Roman" w:cs="Times New Roman"/>
        </w:rPr>
        <w:t>Ginsborg</w:t>
      </w:r>
      <w:proofErr w:type="spellEnd"/>
      <w:r w:rsidR="0073116D">
        <w:rPr>
          <w:rFonts w:ascii="Times New Roman" w:hAnsi="Times New Roman" w:cs="Times New Roman"/>
        </w:rPr>
        <w:t xml:space="preserve"> 1997</w:t>
      </w:r>
      <w:r>
        <w:rPr>
          <w:rFonts w:ascii="Times New Roman" w:hAnsi="Times New Roman" w:cs="Times New Roman"/>
        </w:rPr>
        <w:t xml:space="preserve"> and </w:t>
      </w:r>
      <w:proofErr w:type="spellStart"/>
      <w:r>
        <w:rPr>
          <w:rFonts w:ascii="Times New Roman" w:hAnsi="Times New Roman" w:cs="Times New Roman"/>
        </w:rPr>
        <w:t>Longuenesse</w:t>
      </w:r>
      <w:proofErr w:type="spellEnd"/>
      <w:r>
        <w:rPr>
          <w:rFonts w:ascii="Times New Roman" w:hAnsi="Times New Roman" w:cs="Times New Roman"/>
        </w:rPr>
        <w:t xml:space="preserve"> 1998.</w:t>
      </w:r>
    </w:p>
  </w:footnote>
  <w:footnote w:id="11">
    <w:p w14:paraId="58F42151" w14:textId="26600207" w:rsidR="000309C9" w:rsidRPr="00065399" w:rsidRDefault="000309C9" w:rsidP="002E064D">
      <w:pPr>
        <w:pStyle w:val="FootnoteText"/>
        <w:spacing w:line="480" w:lineRule="auto"/>
        <w:jc w:val="both"/>
        <w:rPr>
          <w:rFonts w:ascii="Times New Roman" w:hAnsi="Times New Roman" w:cs="Times New Roman"/>
        </w:rPr>
      </w:pPr>
      <w:r w:rsidRPr="00065399">
        <w:rPr>
          <w:rStyle w:val="FootnoteReference"/>
          <w:rFonts w:ascii="Times New Roman" w:hAnsi="Times New Roman" w:cs="Times New Roman"/>
        </w:rPr>
        <w:footnoteRef/>
      </w:r>
      <w:r w:rsidRPr="00065399">
        <w:rPr>
          <w:rFonts w:ascii="Times New Roman" w:hAnsi="Times New Roman" w:cs="Times New Roman"/>
        </w:rPr>
        <w:t xml:space="preserve"> </w:t>
      </w:r>
      <w:r w:rsidR="00C56F44">
        <w:rPr>
          <w:rFonts w:ascii="Times New Roman" w:hAnsi="Times New Roman" w:cs="Times New Roman"/>
        </w:rPr>
        <w:t xml:space="preserve">See </w:t>
      </w:r>
      <w:proofErr w:type="spellStart"/>
      <w:r w:rsidRPr="00065399">
        <w:rPr>
          <w:rFonts w:ascii="Times New Roman" w:hAnsi="Times New Roman" w:cs="Times New Roman"/>
        </w:rPr>
        <w:t>Grün</w:t>
      </w:r>
      <w:r>
        <w:rPr>
          <w:rFonts w:ascii="Times New Roman" w:hAnsi="Times New Roman" w:cs="Times New Roman"/>
        </w:rPr>
        <w:t>e</w:t>
      </w:r>
      <w:proofErr w:type="spellEnd"/>
      <w:r>
        <w:rPr>
          <w:rFonts w:ascii="Times New Roman" w:hAnsi="Times New Roman" w:cs="Times New Roman"/>
        </w:rPr>
        <w:t xml:space="preserve"> 2017</w:t>
      </w:r>
      <w:r w:rsidR="00C56F44">
        <w:rPr>
          <w:rFonts w:ascii="Times New Roman" w:hAnsi="Times New Roman" w:cs="Times New Roman"/>
        </w:rPr>
        <w:t xml:space="preserve">, and </w:t>
      </w:r>
      <w:r w:rsidR="0073116D">
        <w:rPr>
          <w:rFonts w:ascii="Times New Roman" w:hAnsi="Times New Roman" w:cs="Times New Roman"/>
        </w:rPr>
        <w:t xml:space="preserve">the exchange between </w:t>
      </w:r>
      <w:proofErr w:type="spellStart"/>
      <w:r w:rsidR="0073116D">
        <w:rPr>
          <w:rFonts w:ascii="Times New Roman" w:hAnsi="Times New Roman" w:cs="Times New Roman"/>
        </w:rPr>
        <w:t>Grüne</w:t>
      </w:r>
      <w:proofErr w:type="spellEnd"/>
      <w:r w:rsidR="0073116D">
        <w:rPr>
          <w:rFonts w:ascii="Times New Roman" w:hAnsi="Times New Roman" w:cs="Times New Roman"/>
        </w:rPr>
        <w:t>, McLear and Stephenson in Gomes, Stephenson 2017.</w:t>
      </w:r>
    </w:p>
  </w:footnote>
  <w:footnote w:id="12">
    <w:p w14:paraId="127D27A7" w14:textId="6E378E09" w:rsidR="000309C9" w:rsidRPr="009D0C4F" w:rsidRDefault="000309C9" w:rsidP="0073116D">
      <w:pPr>
        <w:pStyle w:val="FootnoteText"/>
        <w:spacing w:line="480" w:lineRule="auto"/>
        <w:jc w:val="both"/>
        <w:rPr>
          <w:rFonts w:ascii="Times New Roman" w:hAnsi="Times New Roman" w:cs="Times New Roman"/>
        </w:rPr>
      </w:pPr>
      <w:r w:rsidRPr="009D0C4F">
        <w:rPr>
          <w:rStyle w:val="FootnoteReference"/>
          <w:rFonts w:ascii="Times New Roman" w:hAnsi="Times New Roman" w:cs="Times New Roman"/>
        </w:rPr>
        <w:footnoteRef/>
      </w:r>
      <w:r w:rsidRPr="009D0C4F">
        <w:rPr>
          <w:rFonts w:ascii="Times New Roman" w:hAnsi="Times New Roman" w:cs="Times New Roman"/>
        </w:rPr>
        <w:t xml:space="preserve"> </w:t>
      </w:r>
      <w:r w:rsidR="00C56F44">
        <w:rPr>
          <w:rFonts w:ascii="Times New Roman" w:hAnsi="Times New Roman" w:cs="Times New Roman"/>
        </w:rPr>
        <w:t>P</w:t>
      </w:r>
      <w:r w:rsidR="0073116D">
        <w:rPr>
          <w:rFonts w:ascii="Times New Roman" w:hAnsi="Times New Roman" w:cs="Times New Roman"/>
        </w:rPr>
        <w:t xml:space="preserve">ure practical reason </w:t>
      </w:r>
      <w:r w:rsidR="00607174">
        <w:rPr>
          <w:rFonts w:ascii="Times New Roman" w:hAnsi="Times New Roman" w:cs="Times New Roman"/>
        </w:rPr>
        <w:t>still retains some</w:t>
      </w:r>
      <w:r w:rsidR="0073116D">
        <w:rPr>
          <w:rFonts w:ascii="Times New Roman" w:hAnsi="Times New Roman" w:cs="Times New Roman"/>
        </w:rPr>
        <w:t xml:space="preserve"> efficacy</w:t>
      </w:r>
      <w:r w:rsidR="00607174">
        <w:rPr>
          <w:rFonts w:ascii="Times New Roman" w:hAnsi="Times New Roman" w:cs="Times New Roman"/>
        </w:rPr>
        <w:t xml:space="preserve"> here</w:t>
      </w:r>
      <w:r w:rsidR="0073116D">
        <w:rPr>
          <w:rFonts w:ascii="Times New Roman" w:hAnsi="Times New Roman" w:cs="Times New Roman"/>
        </w:rPr>
        <w:t xml:space="preserve"> insofar as it determines my good maxim. </w:t>
      </w:r>
      <w:r>
        <w:rPr>
          <w:rFonts w:ascii="Times New Roman" w:hAnsi="Times New Roman" w:cs="Times New Roman"/>
        </w:rPr>
        <w:t>For discussion</w:t>
      </w:r>
      <w:r w:rsidR="0073116D">
        <w:rPr>
          <w:rFonts w:ascii="Times New Roman" w:hAnsi="Times New Roman" w:cs="Times New Roman"/>
        </w:rPr>
        <w:t xml:space="preserve"> of how this relates to ‘Ought Implies Can’</w:t>
      </w:r>
      <w:r>
        <w:rPr>
          <w:rFonts w:ascii="Times New Roman" w:hAnsi="Times New Roman" w:cs="Times New Roman"/>
        </w:rPr>
        <w:t>, see Kohl 2015</w:t>
      </w:r>
      <w:r w:rsidR="00C56F44">
        <w:rPr>
          <w:rFonts w:ascii="Times New Roman" w:hAnsi="Times New Roman" w:cs="Times New Roman"/>
        </w:rPr>
        <w:t>a</w:t>
      </w:r>
      <w:r>
        <w:rPr>
          <w:rFonts w:ascii="Times New Roman" w:hAnsi="Times New Roman" w:cs="Times New Roman"/>
        </w:rPr>
        <w:t>.</w:t>
      </w:r>
      <w:r w:rsidR="0073116D">
        <w:rPr>
          <w:rFonts w:ascii="Times New Roman" w:hAnsi="Times New Roman" w:cs="Times New Roman"/>
        </w:rPr>
        <w:t xml:space="preserve"> </w:t>
      </w:r>
    </w:p>
  </w:footnote>
  <w:footnote w:id="13">
    <w:p w14:paraId="120FB461" w14:textId="4B3B632B" w:rsidR="000309C9" w:rsidRPr="00867E05" w:rsidRDefault="000309C9" w:rsidP="00867E05">
      <w:pPr>
        <w:pStyle w:val="FootnoteText"/>
        <w:spacing w:line="480" w:lineRule="auto"/>
        <w:jc w:val="both"/>
        <w:rPr>
          <w:rFonts w:ascii="Times New Roman" w:hAnsi="Times New Roman" w:cs="Times New Roman"/>
        </w:rPr>
      </w:pPr>
      <w:r w:rsidRPr="00867E05">
        <w:rPr>
          <w:rStyle w:val="FootnoteReference"/>
          <w:rFonts w:ascii="Times New Roman" w:hAnsi="Times New Roman" w:cs="Times New Roman"/>
        </w:rPr>
        <w:footnoteRef/>
      </w:r>
      <w:r w:rsidRPr="00867E05">
        <w:rPr>
          <w:rFonts w:ascii="Times New Roman" w:hAnsi="Times New Roman" w:cs="Times New Roman"/>
        </w:rPr>
        <w:t xml:space="preserve"> </w:t>
      </w:r>
      <w:r>
        <w:rPr>
          <w:rFonts w:ascii="Times New Roman" w:hAnsi="Times New Roman" w:cs="Times New Roman"/>
        </w:rPr>
        <w:t>For a comprehensive account of prudential cognition</w:t>
      </w:r>
      <w:r w:rsidR="0073116D">
        <w:rPr>
          <w:rFonts w:ascii="Times New Roman" w:hAnsi="Times New Roman" w:cs="Times New Roman"/>
        </w:rPr>
        <w:t>-p2</w:t>
      </w:r>
      <w:r>
        <w:rPr>
          <w:rFonts w:ascii="Times New Roman" w:hAnsi="Times New Roman" w:cs="Times New Roman"/>
        </w:rPr>
        <w:t>, see Kohl 2017.</w:t>
      </w:r>
    </w:p>
  </w:footnote>
  <w:footnote w:id="14">
    <w:p w14:paraId="270E7CC2" w14:textId="0A8ED3DB" w:rsidR="000309C9" w:rsidRPr="002429FD" w:rsidRDefault="000309C9" w:rsidP="008E656C">
      <w:pPr>
        <w:pStyle w:val="FootnoteText"/>
        <w:jc w:val="both"/>
        <w:rPr>
          <w:rFonts w:ascii="Times New Roman" w:hAnsi="Times New Roman" w:cs="Times New Roman"/>
        </w:rPr>
      </w:pPr>
      <w:r w:rsidRPr="002429FD">
        <w:rPr>
          <w:rStyle w:val="FootnoteReference"/>
          <w:rFonts w:ascii="Times New Roman" w:hAnsi="Times New Roman" w:cs="Times New Roman"/>
        </w:rPr>
        <w:footnoteRef/>
      </w:r>
      <w:r w:rsidRPr="002429FD">
        <w:rPr>
          <w:rFonts w:ascii="Times New Roman" w:hAnsi="Times New Roman" w:cs="Times New Roman"/>
        </w:rPr>
        <w:t xml:space="preserve"> </w:t>
      </w:r>
      <w:r>
        <w:rPr>
          <w:rFonts w:ascii="Times New Roman" w:hAnsi="Times New Roman" w:cs="Times New Roman"/>
        </w:rPr>
        <w:t>Th</w:t>
      </w:r>
      <w:r w:rsidR="00C56F44">
        <w:rPr>
          <w:rFonts w:ascii="Times New Roman" w:hAnsi="Times New Roman" w:cs="Times New Roman"/>
        </w:rPr>
        <w:t>e</w:t>
      </w:r>
      <w:r>
        <w:rPr>
          <w:rFonts w:ascii="Times New Roman" w:hAnsi="Times New Roman" w:cs="Times New Roman"/>
        </w:rPr>
        <w:t xml:space="preserve"> significance of </w:t>
      </w:r>
      <w:proofErr w:type="spellStart"/>
      <w:r>
        <w:rPr>
          <w:rFonts w:ascii="Times New Roman" w:hAnsi="Times New Roman" w:cs="Times New Roman"/>
        </w:rPr>
        <w:t>Bxxvi</w:t>
      </w:r>
      <w:proofErr w:type="spellEnd"/>
      <w:r>
        <w:rPr>
          <w:rFonts w:ascii="Times New Roman" w:hAnsi="Times New Roman" w:cs="Times New Roman"/>
        </w:rPr>
        <w:t xml:space="preserve"> is also emphasized in Kain’s helpful 2010 discussion of practical cognition.</w:t>
      </w:r>
    </w:p>
  </w:footnote>
  <w:footnote w:id="15">
    <w:p w14:paraId="2D6C1DFF" w14:textId="4D3A47B7" w:rsidR="00C56F44" w:rsidRPr="00C56F44" w:rsidRDefault="00C56F44" w:rsidP="00C56F44">
      <w:pPr>
        <w:pStyle w:val="FootnoteText"/>
        <w:spacing w:line="480" w:lineRule="auto"/>
        <w:jc w:val="both"/>
        <w:rPr>
          <w:rFonts w:ascii="Times New Roman" w:hAnsi="Times New Roman" w:cs="Times New Roman"/>
        </w:rPr>
      </w:pPr>
      <w:r w:rsidRPr="00C56F44">
        <w:rPr>
          <w:rStyle w:val="FootnoteReference"/>
          <w:rFonts w:ascii="Times New Roman" w:hAnsi="Times New Roman" w:cs="Times New Roman"/>
        </w:rPr>
        <w:footnoteRef/>
      </w:r>
      <w:r w:rsidRPr="00C56F44">
        <w:rPr>
          <w:rFonts w:ascii="Times New Roman" w:hAnsi="Times New Roman" w:cs="Times New Roman"/>
        </w:rPr>
        <w:t xml:space="preserve"> </w:t>
      </w:r>
      <w:r>
        <w:rPr>
          <w:rFonts w:ascii="Times New Roman" w:hAnsi="Times New Roman" w:cs="Times New Roman"/>
        </w:rPr>
        <w:t>For an account of this transformation, see Kohl 2015b.</w:t>
      </w:r>
    </w:p>
  </w:footnote>
  <w:footnote w:id="16">
    <w:p w14:paraId="6F1601AD" w14:textId="4BF259DF" w:rsidR="00607174" w:rsidRPr="00607174" w:rsidRDefault="00607174" w:rsidP="00607174">
      <w:pPr>
        <w:pStyle w:val="FootnoteText"/>
        <w:spacing w:line="480" w:lineRule="auto"/>
        <w:rPr>
          <w:rFonts w:ascii="Times New Roman" w:hAnsi="Times New Roman" w:cs="Times New Roman"/>
        </w:rPr>
      </w:pPr>
      <w:r w:rsidRPr="00607174">
        <w:rPr>
          <w:rStyle w:val="FootnoteReference"/>
          <w:rFonts w:ascii="Times New Roman" w:hAnsi="Times New Roman" w:cs="Times New Roman"/>
        </w:rPr>
        <w:footnoteRef/>
      </w:r>
      <w:r w:rsidRPr="00607174">
        <w:rPr>
          <w:rFonts w:ascii="Times New Roman" w:hAnsi="Times New Roman" w:cs="Times New Roman"/>
        </w:rPr>
        <w:t xml:space="preserve"> </w:t>
      </w:r>
      <w:r>
        <w:rPr>
          <w:rFonts w:ascii="Times New Roman" w:hAnsi="Times New Roman" w:cs="Times New Roman"/>
        </w:rPr>
        <w:t>A subject can</w:t>
      </w:r>
      <w:r w:rsidR="00C56F44">
        <w:rPr>
          <w:rFonts w:ascii="Times New Roman" w:hAnsi="Times New Roman" w:cs="Times New Roman"/>
        </w:rPr>
        <w:t xml:space="preserve"> (sometimes)</w:t>
      </w:r>
      <w:r>
        <w:rPr>
          <w:rFonts w:ascii="Times New Roman" w:hAnsi="Times New Roman" w:cs="Times New Roman"/>
        </w:rPr>
        <w:t xml:space="preserve"> know that p without actively reflecting on her sufficient objective grounds for assent, as long as she would cite those grounds upon reflection (cf. Chignell 2007b: 47).</w:t>
      </w:r>
    </w:p>
  </w:footnote>
  <w:footnote w:id="17">
    <w:p w14:paraId="78698A52" w14:textId="4C6E44BC" w:rsidR="0073116D" w:rsidRPr="0073116D" w:rsidRDefault="0073116D" w:rsidP="0073116D">
      <w:pPr>
        <w:pStyle w:val="FootnoteText"/>
        <w:spacing w:line="480" w:lineRule="auto"/>
        <w:jc w:val="both"/>
        <w:rPr>
          <w:rFonts w:ascii="Times New Roman" w:hAnsi="Times New Roman" w:cs="Times New Roman"/>
        </w:rPr>
      </w:pPr>
      <w:r w:rsidRPr="0073116D">
        <w:rPr>
          <w:rStyle w:val="FootnoteReference"/>
          <w:rFonts w:ascii="Times New Roman" w:hAnsi="Times New Roman" w:cs="Times New Roman"/>
        </w:rPr>
        <w:footnoteRef/>
      </w:r>
      <w:r w:rsidRPr="0073116D">
        <w:rPr>
          <w:rFonts w:ascii="Times New Roman" w:hAnsi="Times New Roman" w:cs="Times New Roman"/>
        </w:rPr>
        <w:t xml:space="preserve"> </w:t>
      </w:r>
      <w:r>
        <w:rPr>
          <w:rFonts w:ascii="Times New Roman" w:hAnsi="Times New Roman" w:cs="Times New Roman"/>
        </w:rPr>
        <w:t xml:space="preserve">Chignell reads Kant as an externalist (who gives an ‘emphatic nod’ to </w:t>
      </w:r>
      <w:proofErr w:type="spellStart"/>
      <w:r>
        <w:rPr>
          <w:rFonts w:ascii="Times New Roman" w:hAnsi="Times New Roman" w:cs="Times New Roman"/>
        </w:rPr>
        <w:t>internalism</w:t>
      </w:r>
      <w:proofErr w:type="spellEnd"/>
      <w:r>
        <w:rPr>
          <w:rFonts w:ascii="Times New Roman" w:hAnsi="Times New Roman" w:cs="Times New Roman"/>
        </w:rPr>
        <w:t xml:space="preserve">) because he thinks that some of the facts that provide sufficient objective ground for knowing assent ‘will typically be inaccessible to a normal subject’ (2007b: 49). </w:t>
      </w:r>
      <w:r w:rsidR="00607174">
        <w:rPr>
          <w:rFonts w:ascii="Times New Roman" w:hAnsi="Times New Roman" w:cs="Times New Roman"/>
        </w:rPr>
        <w:t>However, t</w:t>
      </w:r>
      <w:r>
        <w:rPr>
          <w:rFonts w:ascii="Times New Roman" w:hAnsi="Times New Roman" w:cs="Times New Roman"/>
        </w:rPr>
        <w:t xml:space="preserve">his sacrifices the crucial role that the </w:t>
      </w:r>
      <w:r w:rsidRPr="0073116D">
        <w:rPr>
          <w:rFonts w:ascii="Times New Roman" w:hAnsi="Times New Roman" w:cs="Times New Roman"/>
          <w:i/>
          <w:iCs/>
        </w:rPr>
        <w:t>communicability</w:t>
      </w:r>
      <w:r>
        <w:rPr>
          <w:rFonts w:ascii="Times New Roman" w:hAnsi="Times New Roman" w:cs="Times New Roman"/>
        </w:rPr>
        <w:t xml:space="preserve"> of one’s objective grounds for assent plays in Kant’s criteria for knowledge (condition (3)</w:t>
      </w:r>
      <w:r w:rsidR="00607174">
        <w:rPr>
          <w:rFonts w:ascii="Times New Roman" w:hAnsi="Times New Roman" w:cs="Times New Roman"/>
        </w:rPr>
        <w:t>)</w:t>
      </w:r>
      <w:r>
        <w:rPr>
          <w:rFonts w:ascii="Times New Roman" w:hAnsi="Times New Roman" w:cs="Times New Roman"/>
        </w:rPr>
        <w:t>. Chignell</w:t>
      </w:r>
      <w:r w:rsidR="00607174">
        <w:rPr>
          <w:rFonts w:ascii="Times New Roman" w:hAnsi="Times New Roman" w:cs="Times New Roman"/>
        </w:rPr>
        <w:t xml:space="preserve"> argues, specifically, </w:t>
      </w:r>
      <w:r>
        <w:rPr>
          <w:rFonts w:ascii="Times New Roman" w:hAnsi="Times New Roman" w:cs="Times New Roman"/>
        </w:rPr>
        <w:t xml:space="preserve">that facts about the objective probability of our grounds for assent are not typically accessible to subjects. I do not believe </w:t>
      </w:r>
      <w:r w:rsidR="00607174">
        <w:rPr>
          <w:rFonts w:ascii="Times New Roman" w:hAnsi="Times New Roman" w:cs="Times New Roman"/>
        </w:rPr>
        <w:t>this to be</w:t>
      </w:r>
      <w:r>
        <w:rPr>
          <w:rFonts w:ascii="Times New Roman" w:hAnsi="Times New Roman" w:cs="Times New Roman"/>
        </w:rPr>
        <w:t xml:space="preserve"> Kant</w:t>
      </w:r>
      <w:r w:rsidR="00607174">
        <w:rPr>
          <w:rFonts w:ascii="Times New Roman" w:hAnsi="Times New Roman" w:cs="Times New Roman"/>
        </w:rPr>
        <w:t>’</w:t>
      </w:r>
      <w:r>
        <w:rPr>
          <w:rFonts w:ascii="Times New Roman" w:hAnsi="Times New Roman" w:cs="Times New Roman"/>
        </w:rPr>
        <w:t xml:space="preserve"> view</w:t>
      </w:r>
      <w:r w:rsidR="00607174">
        <w:rPr>
          <w:rFonts w:ascii="Times New Roman" w:hAnsi="Times New Roman" w:cs="Times New Roman"/>
        </w:rPr>
        <w:t>; moreover,</w:t>
      </w:r>
      <w:r>
        <w:rPr>
          <w:rFonts w:ascii="Times New Roman" w:hAnsi="Times New Roman" w:cs="Times New Roman"/>
        </w:rPr>
        <w:t xml:space="preserve"> probabilistic assents </w:t>
      </w:r>
      <w:r w:rsidR="00C56F44">
        <w:rPr>
          <w:rFonts w:ascii="Times New Roman" w:hAnsi="Times New Roman" w:cs="Times New Roman"/>
        </w:rPr>
        <w:t>do not</w:t>
      </w:r>
      <w:r>
        <w:rPr>
          <w:rFonts w:ascii="Times New Roman" w:hAnsi="Times New Roman" w:cs="Times New Roman"/>
        </w:rPr>
        <w:t xml:space="preserve"> qualify as knowledge (see </w:t>
      </w:r>
      <w:r w:rsidR="00C56F44">
        <w:rPr>
          <w:rFonts w:ascii="Times New Roman" w:hAnsi="Times New Roman" w:cs="Times New Roman"/>
        </w:rPr>
        <w:t>my</w:t>
      </w:r>
      <w:r>
        <w:rPr>
          <w:rFonts w:ascii="Times New Roman" w:hAnsi="Times New Roman" w:cs="Times New Roman"/>
        </w:rPr>
        <w:t xml:space="preserve"> discussion below). </w:t>
      </w:r>
    </w:p>
  </w:footnote>
  <w:footnote w:id="18">
    <w:p w14:paraId="57D29AC4" w14:textId="098DCB3C" w:rsidR="000309C9" w:rsidRPr="005C6B0E" w:rsidRDefault="000309C9" w:rsidP="005C6B0E">
      <w:pPr>
        <w:pStyle w:val="FootnoteText"/>
        <w:spacing w:line="480" w:lineRule="auto"/>
        <w:jc w:val="both"/>
        <w:rPr>
          <w:rFonts w:ascii="Times New Roman" w:hAnsi="Times New Roman" w:cs="Times New Roman"/>
        </w:rPr>
      </w:pPr>
      <w:r w:rsidRPr="005C6B0E">
        <w:rPr>
          <w:rStyle w:val="FootnoteReference"/>
          <w:rFonts w:ascii="Times New Roman" w:hAnsi="Times New Roman" w:cs="Times New Roman"/>
        </w:rPr>
        <w:footnoteRef/>
      </w:r>
      <w:r w:rsidRPr="005C6B0E">
        <w:rPr>
          <w:rFonts w:ascii="Times New Roman" w:hAnsi="Times New Roman" w:cs="Times New Roman"/>
        </w:rPr>
        <w:t xml:space="preserve"> </w:t>
      </w:r>
      <w:r>
        <w:rPr>
          <w:rFonts w:ascii="Times New Roman" w:hAnsi="Times New Roman" w:cs="Times New Roman"/>
        </w:rPr>
        <w:t xml:space="preserve">Kant’s rejection of </w:t>
      </w:r>
      <w:r w:rsidR="00607174">
        <w:rPr>
          <w:rFonts w:ascii="Times New Roman" w:hAnsi="Times New Roman" w:cs="Times New Roman"/>
        </w:rPr>
        <w:t>externalism</w:t>
      </w:r>
      <w:r>
        <w:rPr>
          <w:rFonts w:ascii="Times New Roman" w:hAnsi="Times New Roman" w:cs="Times New Roman"/>
        </w:rPr>
        <w:t xml:space="preserve"> underlies his reasoning at B167-168, where he denies that our categorial judgments would be objectively justified if our mind were set up by a benign spirit to think in ways that correspond to the laws of nature. </w:t>
      </w:r>
    </w:p>
  </w:footnote>
  <w:footnote w:id="19">
    <w:p w14:paraId="08570CFC" w14:textId="6450F41E" w:rsidR="0073116D" w:rsidRPr="0073116D" w:rsidRDefault="0073116D" w:rsidP="0073116D">
      <w:pPr>
        <w:pStyle w:val="FootnoteText"/>
        <w:spacing w:line="480" w:lineRule="auto"/>
        <w:jc w:val="both"/>
        <w:rPr>
          <w:rFonts w:ascii="Times New Roman" w:hAnsi="Times New Roman" w:cs="Times New Roman"/>
        </w:rPr>
      </w:pPr>
      <w:r w:rsidRPr="00264B4F">
        <w:rPr>
          <w:rStyle w:val="FootnoteReference"/>
          <w:rFonts w:ascii="Times New Roman" w:hAnsi="Times New Roman" w:cs="Times New Roman"/>
        </w:rPr>
        <w:footnoteRef/>
      </w:r>
      <w:r w:rsidRPr="00264B4F">
        <w:rPr>
          <w:rFonts w:ascii="Times New Roman" w:hAnsi="Times New Roman" w:cs="Times New Roman"/>
        </w:rPr>
        <w:t xml:space="preserve"> </w:t>
      </w:r>
      <w:r>
        <w:rPr>
          <w:rFonts w:ascii="Times New Roman" w:hAnsi="Times New Roman" w:cs="Times New Roman"/>
        </w:rPr>
        <w:t xml:space="preserve">I take this to be compatible with Kant’s point (at </w:t>
      </w:r>
      <w:r w:rsidRPr="0073116D">
        <w:rPr>
          <w:rFonts w:ascii="Times New Roman" w:hAnsi="Times New Roman" w:cs="Times New Roman"/>
        </w:rPr>
        <w:t xml:space="preserve">A820/B848) </w:t>
      </w:r>
      <w:r>
        <w:rPr>
          <w:rFonts w:ascii="Times New Roman" w:hAnsi="Times New Roman" w:cs="Times New Roman"/>
        </w:rPr>
        <w:t>that</w:t>
      </w:r>
      <w:r w:rsidRPr="0073116D">
        <w:rPr>
          <w:rFonts w:ascii="Times New Roman" w:hAnsi="Times New Roman" w:cs="Times New Roman"/>
        </w:rPr>
        <w:t xml:space="preserve"> the</w:t>
      </w:r>
      <w:r>
        <w:rPr>
          <w:rFonts w:ascii="Times New Roman" w:hAnsi="Times New Roman" w:cs="Times New Roman"/>
        </w:rPr>
        <w:t xml:space="preserve"> </w:t>
      </w:r>
      <w:r w:rsidRPr="0073116D">
        <w:rPr>
          <w:rFonts w:ascii="Times New Roman" w:hAnsi="Times New Roman" w:cs="Times New Roman"/>
          <w:i/>
          <w:iCs/>
        </w:rPr>
        <w:t>object</w:t>
      </w:r>
      <w:r w:rsidRPr="0073116D">
        <w:rPr>
          <w:rFonts w:ascii="Times New Roman" w:hAnsi="Times New Roman" w:cs="Times New Roman"/>
        </w:rPr>
        <w:t xml:space="preserve"> </w:t>
      </w:r>
      <w:r>
        <w:rPr>
          <w:rFonts w:ascii="Times New Roman" w:hAnsi="Times New Roman" w:cs="Times New Roman"/>
        </w:rPr>
        <w:t>provides the ground for assent</w:t>
      </w:r>
      <w:r w:rsidR="00607174">
        <w:rPr>
          <w:rFonts w:ascii="Times New Roman" w:hAnsi="Times New Roman" w:cs="Times New Roman"/>
        </w:rPr>
        <w:t>:</w:t>
      </w:r>
      <w:r>
        <w:rPr>
          <w:rFonts w:ascii="Times New Roman" w:hAnsi="Times New Roman" w:cs="Times New Roman"/>
        </w:rPr>
        <w:t xml:space="preserve"> for theoretical assents, we have no handle on ‘the object’ apart from the way we grasp it through cognition-n.</w:t>
      </w:r>
    </w:p>
  </w:footnote>
  <w:footnote w:id="20">
    <w:p w14:paraId="6B25AC99" w14:textId="5FE51D68" w:rsidR="000309C9" w:rsidRPr="00D51557" w:rsidRDefault="000309C9" w:rsidP="00D51557">
      <w:pPr>
        <w:pStyle w:val="FootnoteText"/>
        <w:spacing w:line="480" w:lineRule="auto"/>
        <w:jc w:val="both"/>
        <w:rPr>
          <w:rFonts w:ascii="Times New Roman" w:hAnsi="Times New Roman" w:cs="Times New Roman"/>
        </w:rPr>
      </w:pPr>
      <w:r w:rsidRPr="00D51557">
        <w:rPr>
          <w:rStyle w:val="FootnoteReference"/>
          <w:rFonts w:ascii="Times New Roman" w:hAnsi="Times New Roman" w:cs="Times New Roman"/>
        </w:rPr>
        <w:footnoteRef/>
      </w:r>
      <w:r w:rsidRPr="00D51557">
        <w:rPr>
          <w:rFonts w:ascii="Times New Roman" w:hAnsi="Times New Roman" w:cs="Times New Roman"/>
        </w:rPr>
        <w:t xml:space="preserve"> By contrast, Engstrom 2009 </w:t>
      </w:r>
      <w:r>
        <w:rPr>
          <w:rFonts w:ascii="Times New Roman" w:hAnsi="Times New Roman" w:cs="Times New Roman"/>
        </w:rPr>
        <w:t xml:space="preserve">helpfully </w:t>
      </w:r>
      <w:r w:rsidRPr="00D51557">
        <w:rPr>
          <w:rFonts w:ascii="Times New Roman" w:hAnsi="Times New Roman" w:cs="Times New Roman"/>
        </w:rPr>
        <w:t xml:space="preserve">discusses the moral law as the principle of practical </w:t>
      </w:r>
      <w:r w:rsidRPr="00D51557">
        <w:rPr>
          <w:rFonts w:ascii="Times New Roman" w:hAnsi="Times New Roman" w:cs="Times New Roman"/>
          <w:i/>
        </w:rPr>
        <w:t>knowledge</w:t>
      </w:r>
      <w:r w:rsidRPr="00D51557">
        <w:rPr>
          <w:rFonts w:ascii="Times New Roman" w:hAnsi="Times New Roman" w:cs="Times New Roman"/>
        </w:rPr>
        <w:t>.</w:t>
      </w:r>
    </w:p>
  </w:footnote>
  <w:footnote w:id="21">
    <w:p w14:paraId="39BA18C4" w14:textId="42D3C256" w:rsidR="000309C9" w:rsidRPr="00D51557" w:rsidRDefault="000309C9" w:rsidP="00D51557">
      <w:pPr>
        <w:pStyle w:val="FootnoteText"/>
        <w:spacing w:line="480" w:lineRule="auto"/>
        <w:jc w:val="both"/>
        <w:rPr>
          <w:rFonts w:ascii="Times New Roman" w:hAnsi="Times New Roman" w:cs="Times New Roman"/>
        </w:rPr>
      </w:pPr>
      <w:r w:rsidRPr="00D51557">
        <w:rPr>
          <w:rStyle w:val="FootnoteReference"/>
          <w:rFonts w:ascii="Times New Roman" w:hAnsi="Times New Roman" w:cs="Times New Roman"/>
        </w:rPr>
        <w:footnoteRef/>
      </w:r>
      <w:r w:rsidRPr="00D51557">
        <w:rPr>
          <w:rStyle w:val="FootnoteReference"/>
          <w:rFonts w:ascii="Times New Roman" w:hAnsi="Times New Roman" w:cs="Times New Roman"/>
        </w:rPr>
        <w:t xml:space="preserve"> </w:t>
      </w:r>
      <w:r>
        <w:rPr>
          <w:rFonts w:ascii="Times New Roman" w:hAnsi="Times New Roman" w:cs="Times New Roman"/>
        </w:rPr>
        <w:t xml:space="preserve"> </w:t>
      </w:r>
      <w:r w:rsidRPr="00D51557">
        <w:rPr>
          <w:rFonts w:ascii="Times New Roman" w:hAnsi="Times New Roman" w:cs="Times New Roman"/>
        </w:rPr>
        <w:t>See Chignell 2007a:</w:t>
      </w:r>
      <w:r>
        <w:rPr>
          <w:rFonts w:ascii="Times New Roman" w:hAnsi="Times New Roman" w:cs="Times New Roman"/>
        </w:rPr>
        <w:t xml:space="preserve"> </w:t>
      </w:r>
      <w:r w:rsidRPr="00D51557">
        <w:rPr>
          <w:rFonts w:ascii="Times New Roman" w:hAnsi="Times New Roman" w:cs="Times New Roman"/>
        </w:rPr>
        <w:t>327; 2007b:</w:t>
      </w:r>
      <w:r>
        <w:rPr>
          <w:rFonts w:ascii="Times New Roman" w:hAnsi="Times New Roman" w:cs="Times New Roman"/>
        </w:rPr>
        <w:t xml:space="preserve"> </w:t>
      </w:r>
      <w:r w:rsidRPr="00D51557">
        <w:rPr>
          <w:rFonts w:ascii="Times New Roman" w:hAnsi="Times New Roman" w:cs="Times New Roman"/>
        </w:rPr>
        <w:t>39-44, 47; Pasternack 2011:</w:t>
      </w:r>
      <w:r>
        <w:rPr>
          <w:rFonts w:ascii="Times New Roman" w:hAnsi="Times New Roman" w:cs="Times New Roman"/>
        </w:rPr>
        <w:t xml:space="preserve"> </w:t>
      </w:r>
      <w:r w:rsidRPr="00D51557">
        <w:rPr>
          <w:rFonts w:ascii="Times New Roman" w:hAnsi="Times New Roman" w:cs="Times New Roman"/>
        </w:rPr>
        <w:t>307-</w:t>
      </w:r>
      <w:r>
        <w:rPr>
          <w:rFonts w:ascii="Times New Roman" w:hAnsi="Times New Roman" w:cs="Times New Roman"/>
        </w:rPr>
        <w:t>3</w:t>
      </w:r>
      <w:r w:rsidRPr="00D51557">
        <w:rPr>
          <w:rFonts w:ascii="Times New Roman" w:hAnsi="Times New Roman" w:cs="Times New Roman"/>
        </w:rPr>
        <w:t>14; Stevenson 2003:</w:t>
      </w:r>
      <w:r>
        <w:rPr>
          <w:rFonts w:ascii="Times New Roman" w:hAnsi="Times New Roman" w:cs="Times New Roman"/>
        </w:rPr>
        <w:t xml:space="preserve"> </w:t>
      </w:r>
      <w:r w:rsidRPr="00D51557">
        <w:rPr>
          <w:rFonts w:ascii="Times New Roman" w:hAnsi="Times New Roman" w:cs="Times New Roman"/>
        </w:rPr>
        <w:t xml:space="preserve">88. </w:t>
      </w:r>
    </w:p>
  </w:footnote>
  <w:footnote w:id="22">
    <w:p w14:paraId="6489E8C2" w14:textId="5F7BD772" w:rsidR="000309C9" w:rsidRPr="00D51557" w:rsidRDefault="000309C9" w:rsidP="00D51557">
      <w:pPr>
        <w:pStyle w:val="FootnoteText"/>
        <w:spacing w:line="480" w:lineRule="auto"/>
        <w:jc w:val="both"/>
        <w:rPr>
          <w:rFonts w:ascii="Times New Roman" w:hAnsi="Times New Roman" w:cs="Times New Roman"/>
        </w:rPr>
      </w:pPr>
      <w:r w:rsidRPr="00D51557">
        <w:rPr>
          <w:rStyle w:val="FootnoteReference"/>
          <w:rFonts w:ascii="Times New Roman" w:hAnsi="Times New Roman" w:cs="Times New Roman"/>
        </w:rPr>
        <w:footnoteRef/>
      </w:r>
      <w:r w:rsidRPr="00D51557">
        <w:rPr>
          <w:rFonts w:ascii="Times New Roman" w:hAnsi="Times New Roman" w:cs="Times New Roman"/>
        </w:rPr>
        <w:t xml:space="preserve"> </w:t>
      </w:r>
      <w:r>
        <w:rPr>
          <w:rFonts w:ascii="Times New Roman" w:hAnsi="Times New Roman" w:cs="Times New Roman"/>
        </w:rPr>
        <w:t xml:space="preserve"> </w:t>
      </w:r>
      <w:r w:rsidRPr="00D51557">
        <w:rPr>
          <w:rFonts w:ascii="Times New Roman" w:hAnsi="Times New Roman" w:cs="Times New Roman"/>
        </w:rPr>
        <w:t>See Bird 2006:</w:t>
      </w:r>
      <w:r>
        <w:rPr>
          <w:rFonts w:ascii="Times New Roman" w:hAnsi="Times New Roman" w:cs="Times New Roman"/>
        </w:rPr>
        <w:t xml:space="preserve"> </w:t>
      </w:r>
      <w:r w:rsidRPr="00D51557">
        <w:rPr>
          <w:rFonts w:ascii="Times New Roman" w:hAnsi="Times New Roman" w:cs="Times New Roman"/>
        </w:rPr>
        <w:t>237-</w:t>
      </w:r>
      <w:r>
        <w:rPr>
          <w:rFonts w:ascii="Times New Roman" w:hAnsi="Times New Roman" w:cs="Times New Roman"/>
        </w:rPr>
        <w:t>23</w:t>
      </w:r>
      <w:r w:rsidRPr="00D51557">
        <w:rPr>
          <w:rFonts w:ascii="Times New Roman" w:hAnsi="Times New Roman" w:cs="Times New Roman"/>
        </w:rPr>
        <w:t>9; Chignell 2007a:</w:t>
      </w:r>
      <w:r>
        <w:rPr>
          <w:rFonts w:ascii="Times New Roman" w:hAnsi="Times New Roman" w:cs="Times New Roman"/>
        </w:rPr>
        <w:t xml:space="preserve"> </w:t>
      </w:r>
      <w:r w:rsidRPr="00D51557">
        <w:rPr>
          <w:rFonts w:ascii="Times New Roman" w:hAnsi="Times New Roman" w:cs="Times New Roman"/>
        </w:rPr>
        <w:t>356-7; Pasternack 2011:</w:t>
      </w:r>
      <w:r>
        <w:rPr>
          <w:rFonts w:ascii="Times New Roman" w:hAnsi="Times New Roman" w:cs="Times New Roman"/>
        </w:rPr>
        <w:t xml:space="preserve"> </w:t>
      </w:r>
      <w:r w:rsidRPr="00D51557">
        <w:rPr>
          <w:rFonts w:ascii="Times New Roman" w:hAnsi="Times New Roman" w:cs="Times New Roman"/>
        </w:rPr>
        <w:t>311; Rauscher 2002:</w:t>
      </w:r>
      <w:r>
        <w:rPr>
          <w:rFonts w:ascii="Times New Roman" w:hAnsi="Times New Roman" w:cs="Times New Roman"/>
        </w:rPr>
        <w:t xml:space="preserve"> </w:t>
      </w:r>
      <w:r w:rsidRPr="00D51557">
        <w:rPr>
          <w:rFonts w:ascii="Times New Roman" w:hAnsi="Times New Roman" w:cs="Times New Roman"/>
        </w:rPr>
        <w:t>486-</w:t>
      </w:r>
      <w:r>
        <w:rPr>
          <w:rFonts w:ascii="Times New Roman" w:hAnsi="Times New Roman" w:cs="Times New Roman"/>
        </w:rPr>
        <w:t>4</w:t>
      </w:r>
      <w:r w:rsidRPr="00D51557">
        <w:rPr>
          <w:rFonts w:ascii="Times New Roman" w:hAnsi="Times New Roman" w:cs="Times New Roman"/>
        </w:rPr>
        <w:t xml:space="preserve">92, </w:t>
      </w:r>
      <w:r>
        <w:rPr>
          <w:rFonts w:ascii="Times New Roman" w:hAnsi="Times New Roman" w:cs="Times New Roman"/>
        </w:rPr>
        <w:t>4</w:t>
      </w:r>
      <w:r w:rsidRPr="00D51557">
        <w:rPr>
          <w:rFonts w:ascii="Times New Roman" w:hAnsi="Times New Roman" w:cs="Times New Roman"/>
        </w:rPr>
        <w:t>98-</w:t>
      </w:r>
      <w:r>
        <w:rPr>
          <w:rFonts w:ascii="Times New Roman" w:hAnsi="Times New Roman" w:cs="Times New Roman"/>
        </w:rPr>
        <w:t>49</w:t>
      </w:r>
      <w:r w:rsidRPr="00D51557">
        <w:rPr>
          <w:rFonts w:ascii="Times New Roman" w:hAnsi="Times New Roman" w:cs="Times New Roman"/>
        </w:rPr>
        <w:t>9.</w:t>
      </w:r>
    </w:p>
  </w:footnote>
  <w:footnote w:id="23">
    <w:p w14:paraId="04BEA416" w14:textId="2648B953" w:rsidR="000309C9" w:rsidRPr="005B1ED4" w:rsidRDefault="000309C9" w:rsidP="005B1ED4">
      <w:pPr>
        <w:pStyle w:val="FootnoteText"/>
        <w:spacing w:line="480" w:lineRule="auto"/>
        <w:jc w:val="both"/>
        <w:rPr>
          <w:rFonts w:ascii="Times New Roman" w:hAnsi="Times New Roman" w:cs="Times New Roman"/>
        </w:rPr>
      </w:pPr>
      <w:r w:rsidRPr="007D5D08">
        <w:rPr>
          <w:rStyle w:val="FootnoteReference"/>
          <w:rFonts w:ascii="Times New Roman" w:hAnsi="Times New Roman" w:cs="Times New Roman"/>
        </w:rPr>
        <w:footnoteRef/>
      </w:r>
      <w:r w:rsidRPr="007D5D08">
        <w:rPr>
          <w:rFonts w:ascii="Times New Roman" w:hAnsi="Times New Roman" w:cs="Times New Roman"/>
        </w:rPr>
        <w:t xml:space="preserve"> </w:t>
      </w:r>
      <w:r>
        <w:rPr>
          <w:rFonts w:ascii="Times New Roman" w:hAnsi="Times New Roman" w:cs="Times New Roman"/>
        </w:rPr>
        <w:t xml:space="preserve">Hence the tendency of the commentators cited in note </w:t>
      </w:r>
      <w:r w:rsidR="004F7B93">
        <w:rPr>
          <w:rFonts w:ascii="Times New Roman" w:hAnsi="Times New Roman" w:cs="Times New Roman"/>
        </w:rPr>
        <w:t>21</w:t>
      </w:r>
      <w:r>
        <w:rPr>
          <w:rFonts w:ascii="Times New Roman" w:hAnsi="Times New Roman" w:cs="Times New Roman"/>
        </w:rPr>
        <w:t xml:space="preserve"> to </w:t>
      </w:r>
      <w:r w:rsidR="00C56F44">
        <w:rPr>
          <w:rFonts w:ascii="Times New Roman" w:hAnsi="Times New Roman" w:cs="Times New Roman"/>
        </w:rPr>
        <w:t>treat</w:t>
      </w:r>
      <w:r>
        <w:rPr>
          <w:rFonts w:ascii="Times New Roman" w:hAnsi="Times New Roman" w:cs="Times New Roman"/>
        </w:rPr>
        <w:t xml:space="preserve"> acceptance of </w:t>
      </w:r>
      <w:r w:rsidRPr="005B1ED4">
        <w:rPr>
          <w:rFonts w:ascii="Times New Roman" w:hAnsi="Times New Roman" w:cs="Times New Roman"/>
        </w:rPr>
        <w:t xml:space="preserve">the moral law </w:t>
      </w:r>
      <w:r w:rsidR="00C56F44">
        <w:rPr>
          <w:rFonts w:ascii="Times New Roman" w:hAnsi="Times New Roman" w:cs="Times New Roman"/>
        </w:rPr>
        <w:t>as</w:t>
      </w:r>
      <w:r w:rsidRPr="005B1ED4">
        <w:rPr>
          <w:rFonts w:ascii="Times New Roman" w:hAnsi="Times New Roman" w:cs="Times New Roman"/>
        </w:rPr>
        <w:t xml:space="preserve"> mere faith.</w:t>
      </w:r>
    </w:p>
  </w:footnote>
  <w:footnote w:id="24">
    <w:p w14:paraId="1120653E" w14:textId="654484F6" w:rsidR="00C56F44" w:rsidRPr="00C56F44" w:rsidRDefault="00C56F44" w:rsidP="00C56F44">
      <w:pPr>
        <w:pStyle w:val="FootnoteText"/>
        <w:spacing w:line="480" w:lineRule="auto"/>
        <w:jc w:val="both"/>
        <w:rPr>
          <w:rFonts w:ascii="Times New Roman" w:hAnsi="Times New Roman" w:cs="Times New Roman"/>
        </w:rPr>
      </w:pPr>
      <w:r w:rsidRPr="00C56F44">
        <w:rPr>
          <w:rStyle w:val="FootnoteReference"/>
          <w:rFonts w:ascii="Times New Roman" w:hAnsi="Times New Roman" w:cs="Times New Roman"/>
        </w:rPr>
        <w:footnoteRef/>
      </w:r>
      <w:r w:rsidRPr="00C56F44">
        <w:rPr>
          <w:rFonts w:ascii="Times New Roman" w:hAnsi="Times New Roman" w:cs="Times New Roman"/>
        </w:rPr>
        <w:t xml:space="preserve"> </w:t>
      </w:r>
      <w:r>
        <w:rPr>
          <w:rFonts w:ascii="Times New Roman" w:hAnsi="Times New Roman" w:cs="Times New Roman"/>
        </w:rPr>
        <w:t xml:space="preserve">One might argue that when Kant says that we know the moral law, he means that we know it as a purely theoretical proposition (describing how a perfectly rational being would at), which does not entail  normative-practical knowledge that we ought to act as the moral law commands (see, for instance, Allison 2011: 360). There are many problems with this proposal. For one, the only moral </w:t>
      </w:r>
      <w:r w:rsidRPr="00C56F44">
        <w:rPr>
          <w:rFonts w:ascii="Times New Roman" w:hAnsi="Times New Roman" w:cs="Times New Roman"/>
          <w:i/>
          <w:iCs/>
        </w:rPr>
        <w:t>law</w:t>
      </w:r>
      <w:r>
        <w:rPr>
          <w:rFonts w:ascii="Times New Roman" w:hAnsi="Times New Roman" w:cs="Times New Roman"/>
        </w:rPr>
        <w:t xml:space="preserve"> that we know depends upon our practical self-legislation:</w:t>
      </w:r>
      <w:r w:rsidRPr="00C56F44">
        <w:rPr>
          <w:rFonts w:ascii="Times New Roman" w:hAnsi="Times New Roman" w:cs="Times New Roman"/>
        </w:rPr>
        <w:t xml:space="preserve"> “only [the fact] that reason can be practical as pure reason makes it possible for it to be legislative” (</w:t>
      </w:r>
      <w:proofErr w:type="spellStart"/>
      <w:r>
        <w:rPr>
          <w:rFonts w:ascii="Times New Roman" w:hAnsi="Times New Roman" w:cs="Times New Roman"/>
        </w:rPr>
        <w:t>CPrR</w:t>
      </w:r>
      <w:proofErr w:type="spellEnd"/>
      <w:r>
        <w:rPr>
          <w:rFonts w:ascii="Times New Roman" w:hAnsi="Times New Roman" w:cs="Times New Roman"/>
        </w:rPr>
        <w:t xml:space="preserve"> 5</w:t>
      </w:r>
      <w:r w:rsidRPr="00C56F44">
        <w:rPr>
          <w:rFonts w:ascii="Times New Roman" w:hAnsi="Times New Roman" w:cs="Times New Roman"/>
        </w:rPr>
        <w:t xml:space="preserve">:25). </w:t>
      </w:r>
      <w:r>
        <w:rPr>
          <w:rFonts w:ascii="Times New Roman" w:hAnsi="Times New Roman" w:cs="Times New Roman"/>
        </w:rPr>
        <w:t>Practical self-legislation cannot yield a mere theoretical proposition that fails to have normative implications for a will that imposes this law upon itself. Likewise, what is apodictically certain (hence a matter of knowledge) for us is the moral law as a fact of reason (</w:t>
      </w:r>
      <w:proofErr w:type="spellStart"/>
      <w:r>
        <w:rPr>
          <w:rFonts w:ascii="Times New Roman" w:hAnsi="Times New Roman" w:cs="Times New Roman"/>
        </w:rPr>
        <w:t>CPrR</w:t>
      </w:r>
      <w:proofErr w:type="spellEnd"/>
      <w:r>
        <w:rPr>
          <w:rFonts w:ascii="Times New Roman" w:hAnsi="Times New Roman" w:cs="Times New Roman"/>
        </w:rPr>
        <w:t xml:space="preserve"> 5: 47), which involves our consciousness that the law categorically binds our will (</w:t>
      </w:r>
      <w:proofErr w:type="spellStart"/>
      <w:r>
        <w:rPr>
          <w:rFonts w:ascii="Times New Roman" w:hAnsi="Times New Roman" w:cs="Times New Roman"/>
        </w:rPr>
        <w:t>CPrR</w:t>
      </w:r>
      <w:proofErr w:type="spellEnd"/>
      <w:r>
        <w:rPr>
          <w:rFonts w:ascii="Times New Roman" w:hAnsi="Times New Roman" w:cs="Times New Roman"/>
        </w:rPr>
        <w:t xml:space="preserve"> 5: 31). </w:t>
      </w:r>
    </w:p>
  </w:footnote>
  <w:footnote w:id="25">
    <w:p w14:paraId="67746646" w14:textId="3F1B24FA" w:rsidR="000309C9" w:rsidRPr="005B1ED4" w:rsidRDefault="000309C9" w:rsidP="005B1ED4">
      <w:pPr>
        <w:pStyle w:val="FootnoteText"/>
        <w:spacing w:line="480" w:lineRule="auto"/>
        <w:jc w:val="both"/>
        <w:rPr>
          <w:rFonts w:ascii="Times New Roman" w:hAnsi="Times New Roman" w:cs="Times New Roman"/>
        </w:rPr>
      </w:pPr>
      <w:r w:rsidRPr="005B1ED4">
        <w:rPr>
          <w:rStyle w:val="FootnoteReference"/>
          <w:rFonts w:ascii="Times New Roman" w:hAnsi="Times New Roman" w:cs="Times New Roman"/>
        </w:rPr>
        <w:footnoteRef/>
      </w:r>
      <w:r>
        <w:t xml:space="preserve"> </w:t>
      </w:r>
      <w:r w:rsidR="004F7B93">
        <w:rPr>
          <w:rFonts w:ascii="Times New Roman" w:hAnsi="Times New Roman" w:cs="Times New Roman"/>
        </w:rPr>
        <w:t>T</w:t>
      </w:r>
      <w:r>
        <w:rPr>
          <w:rFonts w:ascii="Times New Roman" w:hAnsi="Times New Roman" w:cs="Times New Roman"/>
        </w:rPr>
        <w:t>he idea that morality is</w:t>
      </w:r>
      <w:r w:rsidR="004F7B93">
        <w:rPr>
          <w:rFonts w:ascii="Times New Roman" w:hAnsi="Times New Roman" w:cs="Times New Roman"/>
        </w:rPr>
        <w:t xml:space="preserve"> itself</w:t>
      </w:r>
      <w:r>
        <w:rPr>
          <w:rFonts w:ascii="Times New Roman" w:hAnsi="Times New Roman" w:cs="Times New Roman"/>
        </w:rPr>
        <w:t xml:space="preserve"> a matter of subjectively rational faith undermines Kant’s view that the moral law, </w:t>
      </w:r>
      <w:r w:rsidRPr="002F69E2">
        <w:rPr>
          <w:rFonts w:ascii="Times New Roman" w:hAnsi="Times New Roman" w:cs="Times New Roman"/>
          <w:i/>
          <w:iCs/>
        </w:rPr>
        <w:t>qua</w:t>
      </w:r>
      <w:r>
        <w:rPr>
          <w:rFonts w:ascii="Times New Roman" w:hAnsi="Times New Roman" w:cs="Times New Roman"/>
        </w:rPr>
        <w:t xml:space="preserve"> </w:t>
      </w:r>
      <w:r w:rsidRPr="002F69E2">
        <w:rPr>
          <w:rFonts w:ascii="Times New Roman" w:hAnsi="Times New Roman" w:cs="Times New Roman"/>
          <w:i/>
          <w:iCs/>
        </w:rPr>
        <w:t>objectively</w:t>
      </w:r>
      <w:r>
        <w:rPr>
          <w:rFonts w:ascii="Times New Roman" w:hAnsi="Times New Roman" w:cs="Times New Roman"/>
        </w:rPr>
        <w:t xml:space="preserve"> valid principle of practical knowledge,</w:t>
      </w:r>
      <w:r w:rsidR="004F7B93">
        <w:rPr>
          <w:rFonts w:ascii="Times New Roman" w:hAnsi="Times New Roman" w:cs="Times New Roman"/>
        </w:rPr>
        <w:t xml:space="preserve"> can</w:t>
      </w:r>
      <w:r>
        <w:rPr>
          <w:rFonts w:ascii="Times New Roman" w:hAnsi="Times New Roman" w:cs="Times New Roman"/>
        </w:rPr>
        <w:t xml:space="preserve"> provide objective practical reality for metaphysical concepts</w:t>
      </w:r>
      <w:r w:rsidR="004F7B93">
        <w:rPr>
          <w:rFonts w:ascii="Times New Roman" w:hAnsi="Times New Roman" w:cs="Times New Roman"/>
        </w:rPr>
        <w:t xml:space="preserve"> and ground faith in God/immortality. </w:t>
      </w:r>
    </w:p>
  </w:footnote>
  <w:footnote w:id="26">
    <w:p w14:paraId="17BAC429" w14:textId="146C9DFF" w:rsidR="000309C9" w:rsidRPr="00932D1D" w:rsidRDefault="000309C9" w:rsidP="00DF18B6">
      <w:pPr>
        <w:pStyle w:val="FootnoteText"/>
        <w:spacing w:line="480" w:lineRule="auto"/>
        <w:jc w:val="both"/>
        <w:rPr>
          <w:rFonts w:ascii="Times New Roman" w:hAnsi="Times New Roman" w:cs="Times New Roman"/>
        </w:rPr>
      </w:pPr>
      <w:r w:rsidRPr="00F64F30">
        <w:rPr>
          <w:rStyle w:val="FootnoteCharacters"/>
          <w:rFonts w:ascii="Times New Roman" w:hAnsi="Times New Roman" w:cs="Times New Roman"/>
          <w:vertAlign w:val="superscript"/>
        </w:rPr>
        <w:footnoteRef/>
      </w:r>
      <w:r w:rsidRPr="00932D1D">
        <w:rPr>
          <w:rFonts w:ascii="Times New Roman" w:hAnsi="Times New Roman" w:cs="Times New Roman"/>
        </w:rPr>
        <w:t xml:space="preserve"> </w:t>
      </w:r>
      <w:r w:rsidRPr="004C5797">
        <w:rPr>
          <w:rFonts w:ascii="Times New Roman" w:hAnsi="Times New Roman" w:cs="Times New Roman"/>
        </w:rPr>
        <w:t xml:space="preserve">For a </w:t>
      </w:r>
      <w:r>
        <w:rPr>
          <w:rFonts w:ascii="Times New Roman" w:hAnsi="Times New Roman" w:cs="Times New Roman"/>
        </w:rPr>
        <w:t xml:space="preserve">more </w:t>
      </w:r>
      <w:r w:rsidRPr="004C5797">
        <w:rPr>
          <w:rFonts w:ascii="Times New Roman" w:hAnsi="Times New Roman" w:cs="Times New Roman"/>
        </w:rPr>
        <w:t>sympathetic discussion</w:t>
      </w:r>
      <w:r>
        <w:rPr>
          <w:rFonts w:ascii="Times New Roman" w:hAnsi="Times New Roman" w:cs="Times New Roman"/>
        </w:rPr>
        <w:t xml:space="preserve"> of the fact of reason, see Ware 2014.</w:t>
      </w:r>
    </w:p>
  </w:footnote>
  <w:footnote w:id="27">
    <w:p w14:paraId="250F2CF0" w14:textId="72E30013" w:rsidR="000309C9" w:rsidRPr="00AE348E" w:rsidRDefault="000309C9" w:rsidP="00932D1D">
      <w:pPr>
        <w:pStyle w:val="FootnoteText"/>
        <w:spacing w:line="480" w:lineRule="auto"/>
        <w:rPr>
          <w:rFonts w:ascii="Times New Roman" w:hAnsi="Times New Roman" w:cs="Times New Roman"/>
        </w:rPr>
      </w:pPr>
      <w:r w:rsidRPr="00932D1D">
        <w:rPr>
          <w:rStyle w:val="FootnoteReference"/>
          <w:rFonts w:ascii="Times New Roman" w:hAnsi="Times New Roman" w:cs="Times New Roman"/>
        </w:rPr>
        <w:footnoteRef/>
      </w:r>
      <w:r w:rsidRPr="00932D1D">
        <w:rPr>
          <w:rFonts w:ascii="Times New Roman" w:hAnsi="Times New Roman" w:cs="Times New Roman"/>
        </w:rPr>
        <w:t xml:space="preserve"> </w:t>
      </w:r>
      <w:r>
        <w:rPr>
          <w:rFonts w:ascii="Times New Roman" w:hAnsi="Times New Roman" w:cs="Times New Roman"/>
        </w:rPr>
        <w:t xml:space="preserve">See </w:t>
      </w:r>
      <w:proofErr w:type="spellStart"/>
      <w:r>
        <w:rPr>
          <w:rFonts w:ascii="Times New Roman" w:hAnsi="Times New Roman" w:cs="Times New Roman"/>
        </w:rPr>
        <w:t>Brueckner</w:t>
      </w:r>
      <w:proofErr w:type="spellEnd"/>
      <w:r>
        <w:rPr>
          <w:rFonts w:ascii="Times New Roman" w:hAnsi="Times New Roman" w:cs="Times New Roman"/>
        </w:rPr>
        <w:t xml:space="preserve"> 1984: 218.</w:t>
      </w:r>
    </w:p>
  </w:footnote>
  <w:footnote w:id="28">
    <w:p w14:paraId="58E83DCD" w14:textId="1E7BB79D" w:rsidR="00C56F44" w:rsidRPr="003A4098" w:rsidRDefault="000309C9" w:rsidP="003A4098">
      <w:pPr>
        <w:pStyle w:val="FootnoteText"/>
        <w:spacing w:line="480" w:lineRule="auto"/>
        <w:jc w:val="both"/>
        <w:rPr>
          <w:rFonts w:ascii="Times New Roman" w:hAnsi="Times New Roman" w:cs="Times New Roman"/>
        </w:rPr>
      </w:pPr>
      <w:r w:rsidRPr="003A4098">
        <w:rPr>
          <w:rStyle w:val="FootnoteReference"/>
          <w:rFonts w:ascii="Times New Roman" w:hAnsi="Times New Roman" w:cs="Times New Roman"/>
        </w:rPr>
        <w:footnoteRef/>
      </w:r>
      <w:r w:rsidRPr="003A4098">
        <w:rPr>
          <w:rFonts w:ascii="Times New Roman" w:hAnsi="Times New Roman" w:cs="Times New Roman"/>
        </w:rPr>
        <w:t xml:space="preserve"> </w:t>
      </w:r>
      <w:r w:rsidR="0073116D">
        <w:rPr>
          <w:rFonts w:ascii="Times New Roman" w:hAnsi="Times New Roman" w:cs="Times New Roman"/>
        </w:rPr>
        <w:t xml:space="preserve">This is a controversial view </w:t>
      </w:r>
      <w:r w:rsidR="004F7B93">
        <w:rPr>
          <w:rFonts w:ascii="Times New Roman" w:hAnsi="Times New Roman" w:cs="Times New Roman"/>
        </w:rPr>
        <w:t xml:space="preserve">(for a classic defense, see </w:t>
      </w:r>
      <w:proofErr w:type="spellStart"/>
      <w:r w:rsidR="004F7B93">
        <w:rPr>
          <w:rFonts w:ascii="Times New Roman" w:hAnsi="Times New Roman" w:cs="Times New Roman"/>
        </w:rPr>
        <w:t>Ameriks</w:t>
      </w:r>
      <w:proofErr w:type="spellEnd"/>
      <w:r w:rsidR="004F7B93">
        <w:rPr>
          <w:rFonts w:ascii="Times New Roman" w:hAnsi="Times New Roman" w:cs="Times New Roman"/>
        </w:rPr>
        <w:t xml:space="preserve"> 2003). It seems to me </w:t>
      </w:r>
      <w:r w:rsidR="0073116D">
        <w:rPr>
          <w:rFonts w:ascii="Times New Roman" w:hAnsi="Times New Roman" w:cs="Times New Roman"/>
        </w:rPr>
        <w:t>required by Kant’s Refutation and also by his account of “the principle” governing the transcendental deduction</w:t>
      </w:r>
      <w:r w:rsidR="004F7B93">
        <w:rPr>
          <w:rFonts w:ascii="Times New Roman" w:hAnsi="Times New Roman" w:cs="Times New Roman"/>
        </w:rPr>
        <w:t xml:space="preserve"> (</w:t>
      </w:r>
      <w:r w:rsidR="0073116D">
        <w:rPr>
          <w:rFonts w:ascii="Times New Roman" w:hAnsi="Times New Roman" w:cs="Times New Roman"/>
        </w:rPr>
        <w:t>A92-96/B124-129</w:t>
      </w:r>
      <w:r w:rsidR="004F7B93">
        <w:rPr>
          <w:rFonts w:ascii="Times New Roman" w:hAnsi="Times New Roman" w:cs="Times New Roman"/>
        </w:rPr>
        <w:t>)</w:t>
      </w:r>
      <w:r w:rsidR="00C56F44">
        <w:rPr>
          <w:rFonts w:ascii="Times New Roman" w:hAnsi="Times New Roman" w:cs="Times New Roman"/>
        </w:rPr>
        <w:t>.</w:t>
      </w:r>
    </w:p>
  </w:footnote>
  <w:footnote w:id="29">
    <w:p w14:paraId="038FC911" w14:textId="53FD764D" w:rsidR="0073116D" w:rsidRPr="0073116D" w:rsidRDefault="0073116D" w:rsidP="00C56F44">
      <w:pPr>
        <w:pStyle w:val="FootnoteText"/>
        <w:spacing w:line="480" w:lineRule="auto"/>
        <w:jc w:val="both"/>
        <w:rPr>
          <w:rFonts w:ascii="Times New Roman" w:hAnsi="Times New Roman" w:cs="Times New Roman"/>
        </w:rPr>
      </w:pPr>
      <w:r w:rsidRPr="0073116D">
        <w:rPr>
          <w:rStyle w:val="FootnoteReference"/>
          <w:rFonts w:ascii="Times New Roman" w:hAnsi="Times New Roman" w:cs="Times New Roman"/>
        </w:rPr>
        <w:footnoteRef/>
      </w:r>
      <w:r w:rsidRPr="0073116D">
        <w:rPr>
          <w:rFonts w:ascii="Times New Roman" w:hAnsi="Times New Roman" w:cs="Times New Roman"/>
        </w:rPr>
        <w:t xml:space="preserve"> </w:t>
      </w:r>
      <w:r w:rsidR="00C56F44">
        <w:rPr>
          <w:rFonts w:ascii="Times New Roman" w:hAnsi="Times New Roman" w:cs="Times New Roman"/>
        </w:rPr>
        <w:t>What species these cognitions belong to</w:t>
      </w:r>
      <w:r>
        <w:rPr>
          <w:rFonts w:ascii="Times New Roman" w:hAnsi="Times New Roman" w:cs="Times New Roman"/>
        </w:rPr>
        <w:t xml:space="preserve"> is a </w:t>
      </w:r>
      <w:r w:rsidR="00C56F44">
        <w:rPr>
          <w:rFonts w:ascii="Times New Roman" w:hAnsi="Times New Roman" w:cs="Times New Roman"/>
        </w:rPr>
        <w:t>difficult</w:t>
      </w:r>
      <w:r>
        <w:rPr>
          <w:rFonts w:ascii="Times New Roman" w:hAnsi="Times New Roman" w:cs="Times New Roman"/>
        </w:rPr>
        <w:t xml:space="preserve"> question. </w:t>
      </w:r>
      <w:r w:rsidR="00C56F44">
        <w:rPr>
          <w:rFonts w:ascii="Times New Roman" w:hAnsi="Times New Roman" w:cs="Times New Roman"/>
        </w:rPr>
        <w:t>C</w:t>
      </w:r>
      <w:r>
        <w:rPr>
          <w:rFonts w:ascii="Times New Roman" w:hAnsi="Times New Roman" w:cs="Times New Roman"/>
        </w:rPr>
        <w:t xml:space="preserve">ognitions-w, cognitions-n, cognitions-p1 and certain combinations of these </w:t>
      </w:r>
      <w:r w:rsidR="00C56F44">
        <w:rPr>
          <w:rFonts w:ascii="Times New Roman" w:hAnsi="Times New Roman" w:cs="Times New Roman"/>
        </w:rPr>
        <w:t>might all be</w:t>
      </w:r>
      <w:r>
        <w:rPr>
          <w:rFonts w:ascii="Times New Roman" w:hAnsi="Times New Roman" w:cs="Times New Roman"/>
        </w:rPr>
        <w:t xml:space="preserve"> relevant here.</w:t>
      </w:r>
    </w:p>
  </w:footnote>
  <w:footnote w:id="30">
    <w:p w14:paraId="225BE25D" w14:textId="72CBC6AD" w:rsidR="00172CAF" w:rsidRPr="00172CAF" w:rsidRDefault="00172CAF" w:rsidP="00172CAF">
      <w:pPr>
        <w:pStyle w:val="FootnoteText"/>
        <w:spacing w:line="480" w:lineRule="auto"/>
        <w:jc w:val="both"/>
        <w:rPr>
          <w:rFonts w:ascii="Times New Roman" w:hAnsi="Times New Roman" w:cs="Times New Roman"/>
        </w:rPr>
      </w:pPr>
      <w:r w:rsidRPr="00172CAF">
        <w:rPr>
          <w:rStyle w:val="FootnoteReference"/>
          <w:rFonts w:ascii="Times New Roman" w:hAnsi="Times New Roman" w:cs="Times New Roman"/>
        </w:rPr>
        <w:footnoteRef/>
      </w:r>
      <w:r w:rsidRPr="00172CAF">
        <w:rPr>
          <w:rFonts w:ascii="Times New Roman" w:hAnsi="Times New Roman" w:cs="Times New Roman"/>
        </w:rPr>
        <w:t xml:space="preserve"> </w:t>
      </w:r>
      <w:r>
        <w:rPr>
          <w:rFonts w:ascii="Times New Roman" w:hAnsi="Times New Roman" w:cs="Times New Roman"/>
        </w:rPr>
        <w:t xml:space="preserve">This is a perhaps controversial take on a difficult ‘meta’-issue. </w:t>
      </w:r>
      <w:r w:rsidR="00C56F44">
        <w:rPr>
          <w:rFonts w:ascii="Times New Roman" w:hAnsi="Times New Roman" w:cs="Times New Roman"/>
        </w:rPr>
        <w:t>For</w:t>
      </w:r>
      <w:r>
        <w:rPr>
          <w:rFonts w:ascii="Times New Roman" w:hAnsi="Times New Roman" w:cs="Times New Roman"/>
        </w:rPr>
        <w:t xml:space="preserve"> the conceptual nature of </w:t>
      </w:r>
      <w:r w:rsidR="00C56F44">
        <w:rPr>
          <w:rFonts w:ascii="Times New Roman" w:hAnsi="Times New Roman" w:cs="Times New Roman"/>
        </w:rPr>
        <w:t>Kant’s</w:t>
      </w:r>
      <w:r>
        <w:rPr>
          <w:rFonts w:ascii="Times New Roman" w:hAnsi="Times New Roman" w:cs="Times New Roman"/>
        </w:rPr>
        <w:t xml:space="preserve"> claim that a non-sensible thing in itself must correspond to a sensible appearance</w:t>
      </w:r>
      <w:r w:rsidR="00C56F44">
        <w:rPr>
          <w:rFonts w:ascii="Times New Roman" w:hAnsi="Times New Roman" w:cs="Times New Roman"/>
        </w:rPr>
        <w:t>, see</w:t>
      </w:r>
      <w:r>
        <w:rPr>
          <w:rFonts w:ascii="Times New Roman" w:hAnsi="Times New Roman" w:cs="Times New Roman"/>
        </w:rPr>
        <w:t xml:space="preserve"> A251-A252.</w:t>
      </w:r>
    </w:p>
  </w:footnote>
  <w:footnote w:id="31">
    <w:p w14:paraId="64EDFD07" w14:textId="709400D3" w:rsidR="00C56F44" w:rsidRPr="00C56F44" w:rsidRDefault="00C56F44" w:rsidP="00C56F44">
      <w:pPr>
        <w:pStyle w:val="FootnoteText"/>
        <w:spacing w:line="480" w:lineRule="auto"/>
        <w:rPr>
          <w:rFonts w:ascii="Times New Roman" w:hAnsi="Times New Roman" w:cs="Times New Roman"/>
        </w:rPr>
      </w:pPr>
      <w:r w:rsidRPr="00C56F44">
        <w:rPr>
          <w:rStyle w:val="FootnoteReference"/>
          <w:rFonts w:ascii="Times New Roman" w:hAnsi="Times New Roman" w:cs="Times New Roman"/>
        </w:rPr>
        <w:footnoteRef/>
      </w:r>
      <w:r w:rsidRPr="00C56F44">
        <w:rPr>
          <w:rFonts w:ascii="Times New Roman" w:hAnsi="Times New Roman" w:cs="Times New Roman"/>
        </w:rPr>
        <w:t xml:space="preserve"> </w:t>
      </w:r>
      <w:r>
        <w:rPr>
          <w:rFonts w:ascii="Times New Roman" w:hAnsi="Times New Roman" w:cs="Times New Roman"/>
        </w:rPr>
        <w:t xml:space="preserve">The translation here is my own. </w:t>
      </w:r>
    </w:p>
  </w:footnote>
  <w:footnote w:id="32">
    <w:p w14:paraId="546190EF" w14:textId="308962A0" w:rsidR="000309C9" w:rsidRPr="00FC39A2" w:rsidRDefault="000309C9" w:rsidP="00FC39A2">
      <w:pPr>
        <w:pStyle w:val="FootnoteText"/>
        <w:spacing w:line="480" w:lineRule="auto"/>
        <w:jc w:val="both"/>
        <w:rPr>
          <w:rFonts w:ascii="Times New Roman" w:hAnsi="Times New Roman" w:cs="Times New Roman"/>
        </w:rPr>
      </w:pPr>
      <w:r w:rsidRPr="00FC39A2">
        <w:rPr>
          <w:rStyle w:val="FootnoteReference"/>
          <w:rFonts w:ascii="Times New Roman" w:hAnsi="Times New Roman" w:cs="Times New Roman"/>
        </w:rPr>
        <w:footnoteRef/>
      </w:r>
      <w:r w:rsidRPr="00FC39A2">
        <w:rPr>
          <w:rFonts w:ascii="Times New Roman" w:hAnsi="Times New Roman" w:cs="Times New Roman"/>
        </w:rPr>
        <w:t xml:space="preserve"> </w:t>
      </w:r>
      <w:r>
        <w:rPr>
          <w:rFonts w:ascii="Times New Roman" w:hAnsi="Times New Roman" w:cs="Times New Roman"/>
        </w:rPr>
        <w:t>For discussion of Kant’s dim views on instrumental ‘reason’, see Kohl 2018.</w:t>
      </w:r>
    </w:p>
  </w:footnote>
  <w:footnote w:id="33">
    <w:p w14:paraId="1F288F1A" w14:textId="5E0FFC5E" w:rsidR="000309C9" w:rsidRPr="00A6472D" w:rsidRDefault="000309C9" w:rsidP="00A6472D">
      <w:pPr>
        <w:pStyle w:val="FootnoteText"/>
        <w:spacing w:line="480" w:lineRule="auto"/>
        <w:rPr>
          <w:rFonts w:ascii="Times New Roman" w:hAnsi="Times New Roman" w:cs="Times New Roman"/>
        </w:rPr>
      </w:pPr>
      <w:r w:rsidRPr="00A6472D">
        <w:rPr>
          <w:rStyle w:val="FootnoteReference"/>
          <w:rFonts w:ascii="Times New Roman" w:hAnsi="Times New Roman" w:cs="Times New Roman"/>
        </w:rPr>
        <w:footnoteRef/>
      </w:r>
      <w:r w:rsidRPr="00A6472D">
        <w:rPr>
          <w:rFonts w:ascii="Times New Roman" w:hAnsi="Times New Roman" w:cs="Times New Roman"/>
        </w:rPr>
        <w:t xml:space="preserve"> </w:t>
      </w:r>
      <w:r>
        <w:rPr>
          <w:rFonts w:ascii="Times New Roman" w:hAnsi="Times New Roman" w:cs="Times New Roman"/>
        </w:rPr>
        <w:t>See Wood 1978 for seminal discussion.</w:t>
      </w:r>
    </w:p>
  </w:footnote>
  <w:footnote w:id="34">
    <w:p w14:paraId="7BEB140F" w14:textId="634CE426" w:rsidR="000309C9" w:rsidRPr="00342150" w:rsidRDefault="000309C9" w:rsidP="003B09D4">
      <w:pPr>
        <w:pStyle w:val="FootnoteText"/>
        <w:spacing w:line="480" w:lineRule="auto"/>
        <w:jc w:val="both"/>
        <w:rPr>
          <w:rFonts w:ascii="Times New Roman" w:hAnsi="Times New Roman" w:cs="Times New Roman"/>
        </w:rPr>
      </w:pPr>
      <w:r w:rsidRPr="003B09D4">
        <w:rPr>
          <w:rStyle w:val="FootnoteReference"/>
          <w:rFonts w:ascii="Times New Roman" w:hAnsi="Times New Roman" w:cs="Times New Roman"/>
        </w:rPr>
        <w:footnoteRef/>
      </w:r>
      <w:r w:rsidRPr="003B09D4">
        <w:rPr>
          <w:rFonts w:ascii="Times New Roman" w:hAnsi="Times New Roman" w:cs="Times New Roman"/>
        </w:rPr>
        <w:t xml:space="preserve"> </w:t>
      </w:r>
      <w:r w:rsidRPr="00342150">
        <w:rPr>
          <w:rFonts w:ascii="Times New Roman" w:hAnsi="Times New Roman" w:cs="Times New Roman"/>
        </w:rPr>
        <w:t>See, for instance</w:t>
      </w:r>
      <w:r>
        <w:rPr>
          <w:rFonts w:ascii="Times New Roman" w:hAnsi="Times New Roman" w:cs="Times New Roman"/>
        </w:rPr>
        <w:t xml:space="preserve">: </w:t>
      </w:r>
      <w:r w:rsidRPr="00342150">
        <w:rPr>
          <w:rFonts w:ascii="Times New Roman" w:hAnsi="Times New Roman" w:cs="Times New Roman"/>
        </w:rPr>
        <w:t>Allais 2015:</w:t>
      </w:r>
      <w:r>
        <w:rPr>
          <w:rFonts w:ascii="Times New Roman" w:hAnsi="Times New Roman" w:cs="Times New Roman"/>
        </w:rPr>
        <w:t xml:space="preserve"> </w:t>
      </w:r>
      <w:r w:rsidRPr="00342150">
        <w:rPr>
          <w:rFonts w:ascii="Times New Roman" w:hAnsi="Times New Roman" w:cs="Times New Roman"/>
        </w:rPr>
        <w:t>5; Chignell 2007b: 354-</w:t>
      </w:r>
      <w:r>
        <w:rPr>
          <w:rFonts w:ascii="Times New Roman" w:hAnsi="Times New Roman" w:cs="Times New Roman"/>
        </w:rPr>
        <w:t>35</w:t>
      </w:r>
      <w:r w:rsidRPr="00342150">
        <w:rPr>
          <w:rFonts w:ascii="Times New Roman" w:hAnsi="Times New Roman" w:cs="Times New Roman"/>
        </w:rPr>
        <w:t>7; Pasternack 2011:</w:t>
      </w:r>
      <w:r>
        <w:rPr>
          <w:rFonts w:ascii="Times New Roman" w:hAnsi="Times New Roman" w:cs="Times New Roman"/>
        </w:rPr>
        <w:t xml:space="preserve"> </w:t>
      </w:r>
      <w:r w:rsidRPr="00342150">
        <w:rPr>
          <w:rFonts w:ascii="Times New Roman" w:hAnsi="Times New Roman" w:cs="Times New Roman"/>
        </w:rPr>
        <w:t>309; Rauscher 2002:</w:t>
      </w:r>
      <w:r>
        <w:rPr>
          <w:rFonts w:ascii="Times New Roman" w:hAnsi="Times New Roman" w:cs="Times New Roman"/>
        </w:rPr>
        <w:t xml:space="preserve"> </w:t>
      </w:r>
      <w:r w:rsidRPr="00342150">
        <w:rPr>
          <w:rFonts w:ascii="Times New Roman" w:hAnsi="Times New Roman" w:cs="Times New Roman"/>
        </w:rPr>
        <w:t>493; Walsh 1975:</w:t>
      </w:r>
      <w:r>
        <w:rPr>
          <w:rFonts w:ascii="Times New Roman" w:hAnsi="Times New Roman" w:cs="Times New Roman"/>
        </w:rPr>
        <w:t xml:space="preserve"> </w:t>
      </w:r>
      <w:r w:rsidRPr="00342150">
        <w:rPr>
          <w:rFonts w:ascii="Times New Roman" w:hAnsi="Times New Roman" w:cs="Times New Roman"/>
        </w:rPr>
        <w:t>4-5, 197;</w:t>
      </w:r>
      <w:r>
        <w:rPr>
          <w:rFonts w:ascii="Times New Roman" w:hAnsi="Times New Roman" w:cs="Times New Roman"/>
        </w:rPr>
        <w:t xml:space="preserve"> </w:t>
      </w:r>
      <w:proofErr w:type="spellStart"/>
      <w:r>
        <w:rPr>
          <w:rFonts w:ascii="Times New Roman" w:hAnsi="Times New Roman" w:cs="Times New Roman"/>
        </w:rPr>
        <w:t>Willaschek</w:t>
      </w:r>
      <w:proofErr w:type="spellEnd"/>
      <w:r>
        <w:rPr>
          <w:rFonts w:ascii="Times New Roman" w:hAnsi="Times New Roman" w:cs="Times New Roman"/>
        </w:rPr>
        <w:t xml:space="preserve"> 2018 :271-272.</w:t>
      </w:r>
    </w:p>
  </w:footnote>
  <w:footnote w:id="35">
    <w:p w14:paraId="6220A6FE" w14:textId="47B23286" w:rsidR="000309C9" w:rsidRPr="008C33E0" w:rsidRDefault="000309C9" w:rsidP="008C33E0">
      <w:pPr>
        <w:pStyle w:val="FootnoteText"/>
        <w:spacing w:line="480" w:lineRule="auto"/>
        <w:jc w:val="both"/>
        <w:rPr>
          <w:rFonts w:ascii="Times New Roman" w:hAnsi="Times New Roman" w:cs="Times New Roman"/>
        </w:rPr>
      </w:pPr>
      <w:r w:rsidRPr="008C33E0">
        <w:rPr>
          <w:rStyle w:val="FootnoteReference"/>
          <w:rFonts w:ascii="Times New Roman" w:hAnsi="Times New Roman" w:cs="Times New Roman"/>
        </w:rPr>
        <w:footnoteRef/>
      </w:r>
      <w:r>
        <w:rPr>
          <w:rFonts w:ascii="Times New Roman" w:hAnsi="Times New Roman" w:cs="Times New Roman"/>
        </w:rPr>
        <w:t xml:space="preserve"> I </w:t>
      </w:r>
      <w:r w:rsidR="00C56F44">
        <w:rPr>
          <w:rFonts w:ascii="Times New Roman" w:hAnsi="Times New Roman" w:cs="Times New Roman"/>
        </w:rPr>
        <w:t xml:space="preserve">discuss </w:t>
      </w:r>
      <w:r>
        <w:rPr>
          <w:rFonts w:ascii="Times New Roman" w:hAnsi="Times New Roman" w:cs="Times New Roman"/>
        </w:rPr>
        <w:t>Kant’s appeal to knowledge of noumenal free</w:t>
      </w:r>
      <w:r w:rsidR="00C56F44">
        <w:rPr>
          <w:rFonts w:ascii="Times New Roman" w:hAnsi="Times New Roman" w:cs="Times New Roman"/>
        </w:rPr>
        <w:t>dom at greater length</w:t>
      </w:r>
      <w:r>
        <w:rPr>
          <w:rFonts w:ascii="Times New Roman" w:hAnsi="Times New Roman" w:cs="Times New Roman"/>
        </w:rPr>
        <w:t xml:space="preserve"> in my book manuscript.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C3"/>
    <w:rsid w:val="00000785"/>
    <w:rsid w:val="00000B1C"/>
    <w:rsid w:val="000067FA"/>
    <w:rsid w:val="00007E08"/>
    <w:rsid w:val="00011B9D"/>
    <w:rsid w:val="000120F3"/>
    <w:rsid w:val="00012DA7"/>
    <w:rsid w:val="00013D87"/>
    <w:rsid w:val="00020952"/>
    <w:rsid w:val="00020E8E"/>
    <w:rsid w:val="0002419C"/>
    <w:rsid w:val="000309C9"/>
    <w:rsid w:val="000320FE"/>
    <w:rsid w:val="00032AAA"/>
    <w:rsid w:val="00035003"/>
    <w:rsid w:val="000446AF"/>
    <w:rsid w:val="00046D9D"/>
    <w:rsid w:val="00047CAE"/>
    <w:rsid w:val="00050190"/>
    <w:rsid w:val="00050580"/>
    <w:rsid w:val="000506BD"/>
    <w:rsid w:val="0005095F"/>
    <w:rsid w:val="00050E73"/>
    <w:rsid w:val="000524F4"/>
    <w:rsid w:val="00053446"/>
    <w:rsid w:val="0005521A"/>
    <w:rsid w:val="000559F4"/>
    <w:rsid w:val="00060043"/>
    <w:rsid w:val="000640D2"/>
    <w:rsid w:val="00065399"/>
    <w:rsid w:val="0007227A"/>
    <w:rsid w:val="00076211"/>
    <w:rsid w:val="00080B29"/>
    <w:rsid w:val="00085883"/>
    <w:rsid w:val="00090FA5"/>
    <w:rsid w:val="000922EC"/>
    <w:rsid w:val="00094D5C"/>
    <w:rsid w:val="000A078D"/>
    <w:rsid w:val="000A20A1"/>
    <w:rsid w:val="000A4B16"/>
    <w:rsid w:val="000A790A"/>
    <w:rsid w:val="000B1674"/>
    <w:rsid w:val="000B211D"/>
    <w:rsid w:val="000B25A0"/>
    <w:rsid w:val="000B2E54"/>
    <w:rsid w:val="000B5B43"/>
    <w:rsid w:val="000B64DF"/>
    <w:rsid w:val="000B7DAC"/>
    <w:rsid w:val="000C1003"/>
    <w:rsid w:val="000C26D5"/>
    <w:rsid w:val="000C52DC"/>
    <w:rsid w:val="000C6033"/>
    <w:rsid w:val="000C6968"/>
    <w:rsid w:val="000E32CD"/>
    <w:rsid w:val="000E3A33"/>
    <w:rsid w:val="000E7A98"/>
    <w:rsid w:val="000F0AD2"/>
    <w:rsid w:val="000F0C1C"/>
    <w:rsid w:val="000F12E9"/>
    <w:rsid w:val="000F72A4"/>
    <w:rsid w:val="001018BB"/>
    <w:rsid w:val="00101FC3"/>
    <w:rsid w:val="001020BA"/>
    <w:rsid w:val="001034F9"/>
    <w:rsid w:val="00104C19"/>
    <w:rsid w:val="0010782E"/>
    <w:rsid w:val="0011195A"/>
    <w:rsid w:val="00111F84"/>
    <w:rsid w:val="00117469"/>
    <w:rsid w:val="001234F4"/>
    <w:rsid w:val="00125CA6"/>
    <w:rsid w:val="00135229"/>
    <w:rsid w:val="001373C0"/>
    <w:rsid w:val="00142237"/>
    <w:rsid w:val="00143305"/>
    <w:rsid w:val="00143998"/>
    <w:rsid w:val="001470A9"/>
    <w:rsid w:val="001476E7"/>
    <w:rsid w:val="00151A65"/>
    <w:rsid w:val="0016037A"/>
    <w:rsid w:val="001611FD"/>
    <w:rsid w:val="00165E57"/>
    <w:rsid w:val="00167C9B"/>
    <w:rsid w:val="00167F25"/>
    <w:rsid w:val="0017119A"/>
    <w:rsid w:val="0017283A"/>
    <w:rsid w:val="00172CAF"/>
    <w:rsid w:val="00177C9C"/>
    <w:rsid w:val="001809D6"/>
    <w:rsid w:val="001840EB"/>
    <w:rsid w:val="001844C0"/>
    <w:rsid w:val="001849F3"/>
    <w:rsid w:val="00185284"/>
    <w:rsid w:val="00185BC5"/>
    <w:rsid w:val="001862D6"/>
    <w:rsid w:val="001864CA"/>
    <w:rsid w:val="001868DA"/>
    <w:rsid w:val="00187044"/>
    <w:rsid w:val="001A0E06"/>
    <w:rsid w:val="001A7C2E"/>
    <w:rsid w:val="001B0641"/>
    <w:rsid w:val="001C1530"/>
    <w:rsid w:val="001C4E9B"/>
    <w:rsid w:val="001C5D0D"/>
    <w:rsid w:val="001D345A"/>
    <w:rsid w:val="001D67BE"/>
    <w:rsid w:val="001E1F6E"/>
    <w:rsid w:val="001E34BC"/>
    <w:rsid w:val="001E4E03"/>
    <w:rsid w:val="001E65FC"/>
    <w:rsid w:val="001F0D41"/>
    <w:rsid w:val="001F0E70"/>
    <w:rsid w:val="001F21D9"/>
    <w:rsid w:val="001F2A0D"/>
    <w:rsid w:val="001F2C0D"/>
    <w:rsid w:val="001F37D5"/>
    <w:rsid w:val="001F56FF"/>
    <w:rsid w:val="002038A0"/>
    <w:rsid w:val="00206A2E"/>
    <w:rsid w:val="00206D26"/>
    <w:rsid w:val="00213791"/>
    <w:rsid w:val="002147B3"/>
    <w:rsid w:val="0021532A"/>
    <w:rsid w:val="00220F4A"/>
    <w:rsid w:val="00223181"/>
    <w:rsid w:val="002232B9"/>
    <w:rsid w:val="0022466D"/>
    <w:rsid w:val="00224F39"/>
    <w:rsid w:val="00226F73"/>
    <w:rsid w:val="00230389"/>
    <w:rsid w:val="00231939"/>
    <w:rsid w:val="0023236C"/>
    <w:rsid w:val="00233D54"/>
    <w:rsid w:val="00236A69"/>
    <w:rsid w:val="0023721A"/>
    <w:rsid w:val="002378E5"/>
    <w:rsid w:val="002402DC"/>
    <w:rsid w:val="00240530"/>
    <w:rsid w:val="002429FD"/>
    <w:rsid w:val="00250030"/>
    <w:rsid w:val="002512C1"/>
    <w:rsid w:val="00253835"/>
    <w:rsid w:val="00255D1F"/>
    <w:rsid w:val="002564D1"/>
    <w:rsid w:val="00256692"/>
    <w:rsid w:val="00257A28"/>
    <w:rsid w:val="00262D51"/>
    <w:rsid w:val="00270011"/>
    <w:rsid w:val="00270CC9"/>
    <w:rsid w:val="002713C7"/>
    <w:rsid w:val="0027326D"/>
    <w:rsid w:val="00274B02"/>
    <w:rsid w:val="002807B9"/>
    <w:rsid w:val="00291198"/>
    <w:rsid w:val="00297204"/>
    <w:rsid w:val="002A38BD"/>
    <w:rsid w:val="002A5C08"/>
    <w:rsid w:val="002A7221"/>
    <w:rsid w:val="002B17C7"/>
    <w:rsid w:val="002B304C"/>
    <w:rsid w:val="002C11FA"/>
    <w:rsid w:val="002C4D54"/>
    <w:rsid w:val="002C4E95"/>
    <w:rsid w:val="002D0ECC"/>
    <w:rsid w:val="002D168E"/>
    <w:rsid w:val="002D2B4B"/>
    <w:rsid w:val="002D3F6B"/>
    <w:rsid w:val="002D4518"/>
    <w:rsid w:val="002D5626"/>
    <w:rsid w:val="002E064D"/>
    <w:rsid w:val="002E14CA"/>
    <w:rsid w:val="002E1731"/>
    <w:rsid w:val="002E550C"/>
    <w:rsid w:val="002F1CE6"/>
    <w:rsid w:val="002F2AF0"/>
    <w:rsid w:val="002F32A4"/>
    <w:rsid w:val="002F5426"/>
    <w:rsid w:val="002F69E2"/>
    <w:rsid w:val="00303238"/>
    <w:rsid w:val="0030595C"/>
    <w:rsid w:val="0030597C"/>
    <w:rsid w:val="0030723C"/>
    <w:rsid w:val="003115C7"/>
    <w:rsid w:val="0031734C"/>
    <w:rsid w:val="00317F3E"/>
    <w:rsid w:val="003203C3"/>
    <w:rsid w:val="00321BB3"/>
    <w:rsid w:val="00322977"/>
    <w:rsid w:val="003276E8"/>
    <w:rsid w:val="003303AA"/>
    <w:rsid w:val="00330845"/>
    <w:rsid w:val="00330CEB"/>
    <w:rsid w:val="00333285"/>
    <w:rsid w:val="003334E9"/>
    <w:rsid w:val="0033400F"/>
    <w:rsid w:val="00335DAF"/>
    <w:rsid w:val="00336417"/>
    <w:rsid w:val="003364EB"/>
    <w:rsid w:val="00342150"/>
    <w:rsid w:val="00343DA0"/>
    <w:rsid w:val="0034786C"/>
    <w:rsid w:val="00352F68"/>
    <w:rsid w:val="003541AD"/>
    <w:rsid w:val="00361033"/>
    <w:rsid w:val="00362CAA"/>
    <w:rsid w:val="00364875"/>
    <w:rsid w:val="00366C05"/>
    <w:rsid w:val="00367C99"/>
    <w:rsid w:val="00367D68"/>
    <w:rsid w:val="00372699"/>
    <w:rsid w:val="0037374F"/>
    <w:rsid w:val="0037376F"/>
    <w:rsid w:val="003743F4"/>
    <w:rsid w:val="0037693C"/>
    <w:rsid w:val="00376F00"/>
    <w:rsid w:val="00380C1C"/>
    <w:rsid w:val="003842B6"/>
    <w:rsid w:val="00385B68"/>
    <w:rsid w:val="0038646F"/>
    <w:rsid w:val="003970B9"/>
    <w:rsid w:val="0039754C"/>
    <w:rsid w:val="003A1167"/>
    <w:rsid w:val="003A3C8A"/>
    <w:rsid w:val="003A4098"/>
    <w:rsid w:val="003A73FD"/>
    <w:rsid w:val="003B00E9"/>
    <w:rsid w:val="003B09D4"/>
    <w:rsid w:val="003B32BB"/>
    <w:rsid w:val="003B5B36"/>
    <w:rsid w:val="003C14BA"/>
    <w:rsid w:val="003C19E5"/>
    <w:rsid w:val="003D06CA"/>
    <w:rsid w:val="003D1502"/>
    <w:rsid w:val="003D1778"/>
    <w:rsid w:val="003D2592"/>
    <w:rsid w:val="003D2BE3"/>
    <w:rsid w:val="003D4379"/>
    <w:rsid w:val="003D5528"/>
    <w:rsid w:val="003E2BDB"/>
    <w:rsid w:val="003E2C40"/>
    <w:rsid w:val="003E415F"/>
    <w:rsid w:val="00400BD2"/>
    <w:rsid w:val="00400F01"/>
    <w:rsid w:val="00403732"/>
    <w:rsid w:val="004058CF"/>
    <w:rsid w:val="00410DBB"/>
    <w:rsid w:val="00414020"/>
    <w:rsid w:val="00416535"/>
    <w:rsid w:val="00416E22"/>
    <w:rsid w:val="00417838"/>
    <w:rsid w:val="00417994"/>
    <w:rsid w:val="00423522"/>
    <w:rsid w:val="004267C8"/>
    <w:rsid w:val="00427834"/>
    <w:rsid w:val="004302E9"/>
    <w:rsid w:val="004313B6"/>
    <w:rsid w:val="00432644"/>
    <w:rsid w:val="00433A24"/>
    <w:rsid w:val="00434344"/>
    <w:rsid w:val="00436B7D"/>
    <w:rsid w:val="00452FCC"/>
    <w:rsid w:val="004532C6"/>
    <w:rsid w:val="00454E5D"/>
    <w:rsid w:val="00455C3D"/>
    <w:rsid w:val="00455F94"/>
    <w:rsid w:val="00460834"/>
    <w:rsid w:val="00464C19"/>
    <w:rsid w:val="004673CB"/>
    <w:rsid w:val="00470008"/>
    <w:rsid w:val="004751CE"/>
    <w:rsid w:val="00477ACA"/>
    <w:rsid w:val="004820C2"/>
    <w:rsid w:val="004843E7"/>
    <w:rsid w:val="004857A5"/>
    <w:rsid w:val="00487C6C"/>
    <w:rsid w:val="004914E2"/>
    <w:rsid w:val="004952BE"/>
    <w:rsid w:val="00497599"/>
    <w:rsid w:val="00497965"/>
    <w:rsid w:val="004A13CB"/>
    <w:rsid w:val="004A1A59"/>
    <w:rsid w:val="004A3B5D"/>
    <w:rsid w:val="004A45E6"/>
    <w:rsid w:val="004A6DB5"/>
    <w:rsid w:val="004A74E7"/>
    <w:rsid w:val="004B3089"/>
    <w:rsid w:val="004B3194"/>
    <w:rsid w:val="004B4856"/>
    <w:rsid w:val="004B5B13"/>
    <w:rsid w:val="004C0DC6"/>
    <w:rsid w:val="004C3A72"/>
    <w:rsid w:val="004C3F3F"/>
    <w:rsid w:val="004C5797"/>
    <w:rsid w:val="004C679C"/>
    <w:rsid w:val="004C6F2C"/>
    <w:rsid w:val="004D1CDB"/>
    <w:rsid w:val="004D26DD"/>
    <w:rsid w:val="004D697E"/>
    <w:rsid w:val="004D7092"/>
    <w:rsid w:val="004E2B6F"/>
    <w:rsid w:val="004E58EC"/>
    <w:rsid w:val="004F123E"/>
    <w:rsid w:val="004F16BF"/>
    <w:rsid w:val="004F26C2"/>
    <w:rsid w:val="004F7B93"/>
    <w:rsid w:val="004F7BF5"/>
    <w:rsid w:val="00502B94"/>
    <w:rsid w:val="00506296"/>
    <w:rsid w:val="00510AB0"/>
    <w:rsid w:val="00510FA3"/>
    <w:rsid w:val="0051472E"/>
    <w:rsid w:val="005165B4"/>
    <w:rsid w:val="00520A46"/>
    <w:rsid w:val="00520BF6"/>
    <w:rsid w:val="005217BF"/>
    <w:rsid w:val="00523CD7"/>
    <w:rsid w:val="005252B0"/>
    <w:rsid w:val="005260CA"/>
    <w:rsid w:val="00526865"/>
    <w:rsid w:val="00532FD4"/>
    <w:rsid w:val="005351D0"/>
    <w:rsid w:val="0054039B"/>
    <w:rsid w:val="00540562"/>
    <w:rsid w:val="00541D20"/>
    <w:rsid w:val="00545200"/>
    <w:rsid w:val="00545432"/>
    <w:rsid w:val="0054601E"/>
    <w:rsid w:val="00552288"/>
    <w:rsid w:val="0055520D"/>
    <w:rsid w:val="00555C81"/>
    <w:rsid w:val="00555DAB"/>
    <w:rsid w:val="00556950"/>
    <w:rsid w:val="005603E3"/>
    <w:rsid w:val="00561678"/>
    <w:rsid w:val="00562434"/>
    <w:rsid w:val="00563EFA"/>
    <w:rsid w:val="00564538"/>
    <w:rsid w:val="00565571"/>
    <w:rsid w:val="0056589D"/>
    <w:rsid w:val="00567F46"/>
    <w:rsid w:val="0057122B"/>
    <w:rsid w:val="005713FF"/>
    <w:rsid w:val="00574006"/>
    <w:rsid w:val="00580073"/>
    <w:rsid w:val="00581664"/>
    <w:rsid w:val="005821F9"/>
    <w:rsid w:val="0058332F"/>
    <w:rsid w:val="00583B3F"/>
    <w:rsid w:val="00584C53"/>
    <w:rsid w:val="005858BC"/>
    <w:rsid w:val="00586780"/>
    <w:rsid w:val="00587F40"/>
    <w:rsid w:val="0059459A"/>
    <w:rsid w:val="00594610"/>
    <w:rsid w:val="00595E8C"/>
    <w:rsid w:val="005975C7"/>
    <w:rsid w:val="005A009A"/>
    <w:rsid w:val="005A1149"/>
    <w:rsid w:val="005A21DF"/>
    <w:rsid w:val="005A23CC"/>
    <w:rsid w:val="005A2AA4"/>
    <w:rsid w:val="005A2F57"/>
    <w:rsid w:val="005B0644"/>
    <w:rsid w:val="005B1ED4"/>
    <w:rsid w:val="005B2520"/>
    <w:rsid w:val="005B4B1A"/>
    <w:rsid w:val="005B4FD4"/>
    <w:rsid w:val="005B767B"/>
    <w:rsid w:val="005C6B0E"/>
    <w:rsid w:val="005D07CF"/>
    <w:rsid w:val="005D0B12"/>
    <w:rsid w:val="005D13BC"/>
    <w:rsid w:val="005D48E7"/>
    <w:rsid w:val="005D6159"/>
    <w:rsid w:val="005D71E4"/>
    <w:rsid w:val="005E074F"/>
    <w:rsid w:val="005E26A4"/>
    <w:rsid w:val="005E362F"/>
    <w:rsid w:val="005E36DA"/>
    <w:rsid w:val="005F401A"/>
    <w:rsid w:val="005F43F4"/>
    <w:rsid w:val="005F76A5"/>
    <w:rsid w:val="0060025F"/>
    <w:rsid w:val="00601A52"/>
    <w:rsid w:val="006029C9"/>
    <w:rsid w:val="00604233"/>
    <w:rsid w:val="006046F9"/>
    <w:rsid w:val="00604B84"/>
    <w:rsid w:val="00605051"/>
    <w:rsid w:val="00605CAA"/>
    <w:rsid w:val="0060671E"/>
    <w:rsid w:val="00607174"/>
    <w:rsid w:val="00607248"/>
    <w:rsid w:val="00607C5C"/>
    <w:rsid w:val="00611445"/>
    <w:rsid w:val="0061289C"/>
    <w:rsid w:val="006137DA"/>
    <w:rsid w:val="00614477"/>
    <w:rsid w:val="00620BB4"/>
    <w:rsid w:val="00621437"/>
    <w:rsid w:val="00621650"/>
    <w:rsid w:val="006238D9"/>
    <w:rsid w:val="00624335"/>
    <w:rsid w:val="00631307"/>
    <w:rsid w:val="0063459E"/>
    <w:rsid w:val="006377FE"/>
    <w:rsid w:val="00644136"/>
    <w:rsid w:val="006475FB"/>
    <w:rsid w:val="00655177"/>
    <w:rsid w:val="0066106D"/>
    <w:rsid w:val="00663A63"/>
    <w:rsid w:val="00667F03"/>
    <w:rsid w:val="00670535"/>
    <w:rsid w:val="006802C5"/>
    <w:rsid w:val="00682055"/>
    <w:rsid w:val="0068311E"/>
    <w:rsid w:val="00683F5A"/>
    <w:rsid w:val="006841B7"/>
    <w:rsid w:val="00684943"/>
    <w:rsid w:val="00687385"/>
    <w:rsid w:val="0069505A"/>
    <w:rsid w:val="00695F1D"/>
    <w:rsid w:val="006A0915"/>
    <w:rsid w:val="006A0CDE"/>
    <w:rsid w:val="006A3E85"/>
    <w:rsid w:val="006B1950"/>
    <w:rsid w:val="006B26B1"/>
    <w:rsid w:val="006B2E74"/>
    <w:rsid w:val="006B4581"/>
    <w:rsid w:val="006B55EE"/>
    <w:rsid w:val="006B7D6D"/>
    <w:rsid w:val="006C29CE"/>
    <w:rsid w:val="006C3239"/>
    <w:rsid w:val="006C4A07"/>
    <w:rsid w:val="006C511B"/>
    <w:rsid w:val="006C53C2"/>
    <w:rsid w:val="006D11A5"/>
    <w:rsid w:val="006D4B72"/>
    <w:rsid w:val="006D524F"/>
    <w:rsid w:val="006E075E"/>
    <w:rsid w:val="006F148F"/>
    <w:rsid w:val="006F7692"/>
    <w:rsid w:val="006F7AE4"/>
    <w:rsid w:val="006F7F90"/>
    <w:rsid w:val="00700C37"/>
    <w:rsid w:val="0070317F"/>
    <w:rsid w:val="0070460E"/>
    <w:rsid w:val="007059A4"/>
    <w:rsid w:val="00706309"/>
    <w:rsid w:val="00706607"/>
    <w:rsid w:val="0070665E"/>
    <w:rsid w:val="0070769D"/>
    <w:rsid w:val="007079CA"/>
    <w:rsid w:val="00707F40"/>
    <w:rsid w:val="0071393B"/>
    <w:rsid w:val="00714D69"/>
    <w:rsid w:val="007171AE"/>
    <w:rsid w:val="00722C2F"/>
    <w:rsid w:val="00723425"/>
    <w:rsid w:val="00723B2C"/>
    <w:rsid w:val="00724E16"/>
    <w:rsid w:val="0073116D"/>
    <w:rsid w:val="00731EC4"/>
    <w:rsid w:val="0073278F"/>
    <w:rsid w:val="00733D4C"/>
    <w:rsid w:val="007340E2"/>
    <w:rsid w:val="007345E8"/>
    <w:rsid w:val="007414F7"/>
    <w:rsid w:val="00743861"/>
    <w:rsid w:val="00744184"/>
    <w:rsid w:val="00747114"/>
    <w:rsid w:val="00747A36"/>
    <w:rsid w:val="00753F48"/>
    <w:rsid w:val="0075414C"/>
    <w:rsid w:val="00757E28"/>
    <w:rsid w:val="0076135C"/>
    <w:rsid w:val="007613B3"/>
    <w:rsid w:val="0076328C"/>
    <w:rsid w:val="007647BC"/>
    <w:rsid w:val="00765579"/>
    <w:rsid w:val="00772984"/>
    <w:rsid w:val="00775075"/>
    <w:rsid w:val="007750C1"/>
    <w:rsid w:val="007904C5"/>
    <w:rsid w:val="00790AA3"/>
    <w:rsid w:val="00791538"/>
    <w:rsid w:val="007A073B"/>
    <w:rsid w:val="007A1924"/>
    <w:rsid w:val="007A796B"/>
    <w:rsid w:val="007B03BB"/>
    <w:rsid w:val="007B0A85"/>
    <w:rsid w:val="007B14CC"/>
    <w:rsid w:val="007B2C40"/>
    <w:rsid w:val="007B3BB1"/>
    <w:rsid w:val="007B597F"/>
    <w:rsid w:val="007C5180"/>
    <w:rsid w:val="007D1062"/>
    <w:rsid w:val="007D5154"/>
    <w:rsid w:val="007D5D08"/>
    <w:rsid w:val="007D6633"/>
    <w:rsid w:val="007D68B7"/>
    <w:rsid w:val="007F2EBC"/>
    <w:rsid w:val="007F61FA"/>
    <w:rsid w:val="007F6AF3"/>
    <w:rsid w:val="00800D03"/>
    <w:rsid w:val="0080408C"/>
    <w:rsid w:val="00804C19"/>
    <w:rsid w:val="00804FDD"/>
    <w:rsid w:val="00810E87"/>
    <w:rsid w:val="008142B7"/>
    <w:rsid w:val="008179FC"/>
    <w:rsid w:val="0082046B"/>
    <w:rsid w:val="00820CE1"/>
    <w:rsid w:val="00821A1C"/>
    <w:rsid w:val="008242A6"/>
    <w:rsid w:val="00824541"/>
    <w:rsid w:val="008267C7"/>
    <w:rsid w:val="008302C3"/>
    <w:rsid w:val="00832A99"/>
    <w:rsid w:val="00842066"/>
    <w:rsid w:val="00843D09"/>
    <w:rsid w:val="00843D7D"/>
    <w:rsid w:val="0084556C"/>
    <w:rsid w:val="00845964"/>
    <w:rsid w:val="00847AE0"/>
    <w:rsid w:val="00850148"/>
    <w:rsid w:val="00855A66"/>
    <w:rsid w:val="00857F11"/>
    <w:rsid w:val="0086099D"/>
    <w:rsid w:val="00860AB6"/>
    <w:rsid w:val="0086308C"/>
    <w:rsid w:val="008631BC"/>
    <w:rsid w:val="0086455D"/>
    <w:rsid w:val="0086485E"/>
    <w:rsid w:val="008648E0"/>
    <w:rsid w:val="00866B31"/>
    <w:rsid w:val="008673BE"/>
    <w:rsid w:val="00867E05"/>
    <w:rsid w:val="00870681"/>
    <w:rsid w:val="008721A9"/>
    <w:rsid w:val="00874242"/>
    <w:rsid w:val="00876EB4"/>
    <w:rsid w:val="008774CF"/>
    <w:rsid w:val="00880698"/>
    <w:rsid w:val="00881856"/>
    <w:rsid w:val="00885497"/>
    <w:rsid w:val="0089070C"/>
    <w:rsid w:val="00891877"/>
    <w:rsid w:val="00893673"/>
    <w:rsid w:val="00893FC5"/>
    <w:rsid w:val="00896EC2"/>
    <w:rsid w:val="008B1078"/>
    <w:rsid w:val="008B2260"/>
    <w:rsid w:val="008B678D"/>
    <w:rsid w:val="008B6929"/>
    <w:rsid w:val="008C0B7C"/>
    <w:rsid w:val="008C0F89"/>
    <w:rsid w:val="008C1044"/>
    <w:rsid w:val="008C323B"/>
    <w:rsid w:val="008C33E0"/>
    <w:rsid w:val="008C6177"/>
    <w:rsid w:val="008C6459"/>
    <w:rsid w:val="008D0E95"/>
    <w:rsid w:val="008D1C2E"/>
    <w:rsid w:val="008D24E8"/>
    <w:rsid w:val="008D2701"/>
    <w:rsid w:val="008D47C0"/>
    <w:rsid w:val="008D4A6F"/>
    <w:rsid w:val="008D555C"/>
    <w:rsid w:val="008D6C25"/>
    <w:rsid w:val="008E18CB"/>
    <w:rsid w:val="008E23F1"/>
    <w:rsid w:val="008E4FF6"/>
    <w:rsid w:val="008E5B41"/>
    <w:rsid w:val="008E656C"/>
    <w:rsid w:val="008F0408"/>
    <w:rsid w:val="008F0907"/>
    <w:rsid w:val="008F0964"/>
    <w:rsid w:val="008F362D"/>
    <w:rsid w:val="008F65DD"/>
    <w:rsid w:val="008F7B0B"/>
    <w:rsid w:val="009005C7"/>
    <w:rsid w:val="00900798"/>
    <w:rsid w:val="00903765"/>
    <w:rsid w:val="00904244"/>
    <w:rsid w:val="00905B09"/>
    <w:rsid w:val="00906F62"/>
    <w:rsid w:val="009077B2"/>
    <w:rsid w:val="00910039"/>
    <w:rsid w:val="00911B46"/>
    <w:rsid w:val="00912533"/>
    <w:rsid w:val="0091479E"/>
    <w:rsid w:val="0091509E"/>
    <w:rsid w:val="009156B0"/>
    <w:rsid w:val="00923118"/>
    <w:rsid w:val="00923460"/>
    <w:rsid w:val="00926069"/>
    <w:rsid w:val="009264E2"/>
    <w:rsid w:val="00926CC2"/>
    <w:rsid w:val="0092717D"/>
    <w:rsid w:val="0092719D"/>
    <w:rsid w:val="009278A3"/>
    <w:rsid w:val="00932D1D"/>
    <w:rsid w:val="0093309B"/>
    <w:rsid w:val="00935F1C"/>
    <w:rsid w:val="00936572"/>
    <w:rsid w:val="00936B68"/>
    <w:rsid w:val="00937A86"/>
    <w:rsid w:val="00942AD4"/>
    <w:rsid w:val="00942CD3"/>
    <w:rsid w:val="0094496A"/>
    <w:rsid w:val="00945173"/>
    <w:rsid w:val="00945BBB"/>
    <w:rsid w:val="00947749"/>
    <w:rsid w:val="00955792"/>
    <w:rsid w:val="00965AE6"/>
    <w:rsid w:val="009666BE"/>
    <w:rsid w:val="009679A3"/>
    <w:rsid w:val="0097041F"/>
    <w:rsid w:val="0097042C"/>
    <w:rsid w:val="00970564"/>
    <w:rsid w:val="00973626"/>
    <w:rsid w:val="009740A6"/>
    <w:rsid w:val="00975CFB"/>
    <w:rsid w:val="009841D3"/>
    <w:rsid w:val="009945AF"/>
    <w:rsid w:val="0099579D"/>
    <w:rsid w:val="00995812"/>
    <w:rsid w:val="00995831"/>
    <w:rsid w:val="00995CC0"/>
    <w:rsid w:val="0099716A"/>
    <w:rsid w:val="00997633"/>
    <w:rsid w:val="009A1D98"/>
    <w:rsid w:val="009A403E"/>
    <w:rsid w:val="009A419C"/>
    <w:rsid w:val="009A4F8F"/>
    <w:rsid w:val="009A5C29"/>
    <w:rsid w:val="009A6B8D"/>
    <w:rsid w:val="009B0BB8"/>
    <w:rsid w:val="009B1A3F"/>
    <w:rsid w:val="009B2172"/>
    <w:rsid w:val="009B2A09"/>
    <w:rsid w:val="009C0CB3"/>
    <w:rsid w:val="009C2B9D"/>
    <w:rsid w:val="009C32A6"/>
    <w:rsid w:val="009C3376"/>
    <w:rsid w:val="009C49A9"/>
    <w:rsid w:val="009D0331"/>
    <w:rsid w:val="009D0C4F"/>
    <w:rsid w:val="009D1D5A"/>
    <w:rsid w:val="009D3666"/>
    <w:rsid w:val="009D5138"/>
    <w:rsid w:val="009E0507"/>
    <w:rsid w:val="009E10A5"/>
    <w:rsid w:val="009F001E"/>
    <w:rsid w:val="009F3E8D"/>
    <w:rsid w:val="009F525F"/>
    <w:rsid w:val="00A019C0"/>
    <w:rsid w:val="00A05F9B"/>
    <w:rsid w:val="00A0662E"/>
    <w:rsid w:val="00A06C1A"/>
    <w:rsid w:val="00A0726E"/>
    <w:rsid w:val="00A076A7"/>
    <w:rsid w:val="00A130F3"/>
    <w:rsid w:val="00A13C24"/>
    <w:rsid w:val="00A13F90"/>
    <w:rsid w:val="00A15ED0"/>
    <w:rsid w:val="00A17573"/>
    <w:rsid w:val="00A310A2"/>
    <w:rsid w:val="00A42136"/>
    <w:rsid w:val="00A427EA"/>
    <w:rsid w:val="00A452D3"/>
    <w:rsid w:val="00A4654B"/>
    <w:rsid w:val="00A4732E"/>
    <w:rsid w:val="00A478AA"/>
    <w:rsid w:val="00A51E52"/>
    <w:rsid w:val="00A52FA7"/>
    <w:rsid w:val="00A565FF"/>
    <w:rsid w:val="00A61F80"/>
    <w:rsid w:val="00A63A5D"/>
    <w:rsid w:val="00A6472D"/>
    <w:rsid w:val="00A64BBA"/>
    <w:rsid w:val="00A65480"/>
    <w:rsid w:val="00A72E5F"/>
    <w:rsid w:val="00A80560"/>
    <w:rsid w:val="00A82CB3"/>
    <w:rsid w:val="00A854A8"/>
    <w:rsid w:val="00A85774"/>
    <w:rsid w:val="00A94E1A"/>
    <w:rsid w:val="00A970B6"/>
    <w:rsid w:val="00AA2FE5"/>
    <w:rsid w:val="00AA5495"/>
    <w:rsid w:val="00AA5600"/>
    <w:rsid w:val="00AA6776"/>
    <w:rsid w:val="00AA74D7"/>
    <w:rsid w:val="00AC0017"/>
    <w:rsid w:val="00AC0CE6"/>
    <w:rsid w:val="00AC44B0"/>
    <w:rsid w:val="00AC569C"/>
    <w:rsid w:val="00AC57D0"/>
    <w:rsid w:val="00AC7D30"/>
    <w:rsid w:val="00AD0534"/>
    <w:rsid w:val="00AD2907"/>
    <w:rsid w:val="00AD3DDC"/>
    <w:rsid w:val="00AD54E0"/>
    <w:rsid w:val="00AD7FB4"/>
    <w:rsid w:val="00AE2266"/>
    <w:rsid w:val="00AE31C8"/>
    <w:rsid w:val="00AE348E"/>
    <w:rsid w:val="00AE6EF8"/>
    <w:rsid w:val="00AF2DA9"/>
    <w:rsid w:val="00B021BF"/>
    <w:rsid w:val="00B022E5"/>
    <w:rsid w:val="00B03952"/>
    <w:rsid w:val="00B03FBF"/>
    <w:rsid w:val="00B04EF9"/>
    <w:rsid w:val="00B10810"/>
    <w:rsid w:val="00B10B5F"/>
    <w:rsid w:val="00B1241D"/>
    <w:rsid w:val="00B12DD2"/>
    <w:rsid w:val="00B1465F"/>
    <w:rsid w:val="00B17F8A"/>
    <w:rsid w:val="00B230D4"/>
    <w:rsid w:val="00B2500C"/>
    <w:rsid w:val="00B26726"/>
    <w:rsid w:val="00B270C3"/>
    <w:rsid w:val="00B345AF"/>
    <w:rsid w:val="00B35CD3"/>
    <w:rsid w:val="00B41D6D"/>
    <w:rsid w:val="00B52318"/>
    <w:rsid w:val="00B5445B"/>
    <w:rsid w:val="00B55AE7"/>
    <w:rsid w:val="00B67E46"/>
    <w:rsid w:val="00B74B21"/>
    <w:rsid w:val="00B766E8"/>
    <w:rsid w:val="00B76B2C"/>
    <w:rsid w:val="00B82781"/>
    <w:rsid w:val="00B830FC"/>
    <w:rsid w:val="00B846B1"/>
    <w:rsid w:val="00B86AF7"/>
    <w:rsid w:val="00B87DEC"/>
    <w:rsid w:val="00B96CAE"/>
    <w:rsid w:val="00BA0426"/>
    <w:rsid w:val="00BA26A1"/>
    <w:rsid w:val="00BA6592"/>
    <w:rsid w:val="00BB393B"/>
    <w:rsid w:val="00BB46DF"/>
    <w:rsid w:val="00BB4F8A"/>
    <w:rsid w:val="00BB595D"/>
    <w:rsid w:val="00BC21F4"/>
    <w:rsid w:val="00BC29AA"/>
    <w:rsid w:val="00BC398A"/>
    <w:rsid w:val="00BC43F4"/>
    <w:rsid w:val="00BC45C2"/>
    <w:rsid w:val="00BC5CBE"/>
    <w:rsid w:val="00BD2C70"/>
    <w:rsid w:val="00BD30BD"/>
    <w:rsid w:val="00BD4D77"/>
    <w:rsid w:val="00BD52A4"/>
    <w:rsid w:val="00BD5FF0"/>
    <w:rsid w:val="00BE13A0"/>
    <w:rsid w:val="00BF065B"/>
    <w:rsid w:val="00BF06AB"/>
    <w:rsid w:val="00BF1980"/>
    <w:rsid w:val="00BF33BF"/>
    <w:rsid w:val="00BF7D03"/>
    <w:rsid w:val="00C00128"/>
    <w:rsid w:val="00C005CB"/>
    <w:rsid w:val="00C01A46"/>
    <w:rsid w:val="00C03D0B"/>
    <w:rsid w:val="00C054C5"/>
    <w:rsid w:val="00C056FC"/>
    <w:rsid w:val="00C05A27"/>
    <w:rsid w:val="00C1347E"/>
    <w:rsid w:val="00C14BC9"/>
    <w:rsid w:val="00C1547C"/>
    <w:rsid w:val="00C23E38"/>
    <w:rsid w:val="00C27076"/>
    <w:rsid w:val="00C27B7D"/>
    <w:rsid w:val="00C3006C"/>
    <w:rsid w:val="00C3303A"/>
    <w:rsid w:val="00C33BC7"/>
    <w:rsid w:val="00C36335"/>
    <w:rsid w:val="00C44044"/>
    <w:rsid w:val="00C448BE"/>
    <w:rsid w:val="00C44F8C"/>
    <w:rsid w:val="00C45E5E"/>
    <w:rsid w:val="00C47E15"/>
    <w:rsid w:val="00C50BBE"/>
    <w:rsid w:val="00C54DF4"/>
    <w:rsid w:val="00C56F44"/>
    <w:rsid w:val="00C62080"/>
    <w:rsid w:val="00C63496"/>
    <w:rsid w:val="00C661CB"/>
    <w:rsid w:val="00C67A38"/>
    <w:rsid w:val="00C730D0"/>
    <w:rsid w:val="00C74904"/>
    <w:rsid w:val="00C7608D"/>
    <w:rsid w:val="00C80067"/>
    <w:rsid w:val="00C807AE"/>
    <w:rsid w:val="00C80939"/>
    <w:rsid w:val="00C81AE7"/>
    <w:rsid w:val="00C8279A"/>
    <w:rsid w:val="00C82E82"/>
    <w:rsid w:val="00C85422"/>
    <w:rsid w:val="00C9062F"/>
    <w:rsid w:val="00C92C39"/>
    <w:rsid w:val="00C93875"/>
    <w:rsid w:val="00C95C5F"/>
    <w:rsid w:val="00C96918"/>
    <w:rsid w:val="00C972FB"/>
    <w:rsid w:val="00C97635"/>
    <w:rsid w:val="00CA0FED"/>
    <w:rsid w:val="00CA2EF1"/>
    <w:rsid w:val="00CA550E"/>
    <w:rsid w:val="00CA6212"/>
    <w:rsid w:val="00CB31A3"/>
    <w:rsid w:val="00CB37B7"/>
    <w:rsid w:val="00CB4062"/>
    <w:rsid w:val="00CB58E4"/>
    <w:rsid w:val="00CC342D"/>
    <w:rsid w:val="00CC47C2"/>
    <w:rsid w:val="00CD17B2"/>
    <w:rsid w:val="00CD236D"/>
    <w:rsid w:val="00CD2C6C"/>
    <w:rsid w:val="00CD3E85"/>
    <w:rsid w:val="00CE0975"/>
    <w:rsid w:val="00CE124E"/>
    <w:rsid w:val="00CE1EE4"/>
    <w:rsid w:val="00CF369D"/>
    <w:rsid w:val="00CF56FD"/>
    <w:rsid w:val="00CF6AA5"/>
    <w:rsid w:val="00D046EB"/>
    <w:rsid w:val="00D1253C"/>
    <w:rsid w:val="00D17AAD"/>
    <w:rsid w:val="00D21010"/>
    <w:rsid w:val="00D31288"/>
    <w:rsid w:val="00D35EAD"/>
    <w:rsid w:val="00D35FB7"/>
    <w:rsid w:val="00D379DB"/>
    <w:rsid w:val="00D4101C"/>
    <w:rsid w:val="00D42657"/>
    <w:rsid w:val="00D44711"/>
    <w:rsid w:val="00D46F0F"/>
    <w:rsid w:val="00D51557"/>
    <w:rsid w:val="00D52EDE"/>
    <w:rsid w:val="00D54F80"/>
    <w:rsid w:val="00D561C0"/>
    <w:rsid w:val="00D66295"/>
    <w:rsid w:val="00D74E8D"/>
    <w:rsid w:val="00D8094F"/>
    <w:rsid w:val="00D83D36"/>
    <w:rsid w:val="00D9198E"/>
    <w:rsid w:val="00D93ABB"/>
    <w:rsid w:val="00D96707"/>
    <w:rsid w:val="00DA0153"/>
    <w:rsid w:val="00DA099E"/>
    <w:rsid w:val="00DA12D6"/>
    <w:rsid w:val="00DB08B3"/>
    <w:rsid w:val="00DB6466"/>
    <w:rsid w:val="00DB7EA1"/>
    <w:rsid w:val="00DC242A"/>
    <w:rsid w:val="00DC6629"/>
    <w:rsid w:val="00DC7600"/>
    <w:rsid w:val="00DD0EC0"/>
    <w:rsid w:val="00DD2786"/>
    <w:rsid w:val="00DD2CDE"/>
    <w:rsid w:val="00DD3BEC"/>
    <w:rsid w:val="00DD45FA"/>
    <w:rsid w:val="00DD76BC"/>
    <w:rsid w:val="00DE0CEA"/>
    <w:rsid w:val="00DE1DBC"/>
    <w:rsid w:val="00DE22AC"/>
    <w:rsid w:val="00DE3AB5"/>
    <w:rsid w:val="00DE41B4"/>
    <w:rsid w:val="00DE4C16"/>
    <w:rsid w:val="00DE4C4E"/>
    <w:rsid w:val="00DE6068"/>
    <w:rsid w:val="00DE70D5"/>
    <w:rsid w:val="00DE7190"/>
    <w:rsid w:val="00DF18B6"/>
    <w:rsid w:val="00DF5252"/>
    <w:rsid w:val="00DF66F8"/>
    <w:rsid w:val="00DF6B0C"/>
    <w:rsid w:val="00E05F26"/>
    <w:rsid w:val="00E11302"/>
    <w:rsid w:val="00E12975"/>
    <w:rsid w:val="00E16F0C"/>
    <w:rsid w:val="00E2298F"/>
    <w:rsid w:val="00E35035"/>
    <w:rsid w:val="00E35439"/>
    <w:rsid w:val="00E42933"/>
    <w:rsid w:val="00E468B0"/>
    <w:rsid w:val="00E51E0B"/>
    <w:rsid w:val="00E53367"/>
    <w:rsid w:val="00E540ED"/>
    <w:rsid w:val="00E56264"/>
    <w:rsid w:val="00E5732A"/>
    <w:rsid w:val="00E5779E"/>
    <w:rsid w:val="00E6250E"/>
    <w:rsid w:val="00E6317C"/>
    <w:rsid w:val="00E63FCC"/>
    <w:rsid w:val="00E65768"/>
    <w:rsid w:val="00E65D1B"/>
    <w:rsid w:val="00E66B15"/>
    <w:rsid w:val="00E67880"/>
    <w:rsid w:val="00E67D69"/>
    <w:rsid w:val="00E712C8"/>
    <w:rsid w:val="00E71E7F"/>
    <w:rsid w:val="00E71F89"/>
    <w:rsid w:val="00E75181"/>
    <w:rsid w:val="00E7708D"/>
    <w:rsid w:val="00E773FD"/>
    <w:rsid w:val="00E823DE"/>
    <w:rsid w:val="00E82637"/>
    <w:rsid w:val="00E82DBB"/>
    <w:rsid w:val="00E86180"/>
    <w:rsid w:val="00E86C6E"/>
    <w:rsid w:val="00E90CB1"/>
    <w:rsid w:val="00E96CDD"/>
    <w:rsid w:val="00E97CB5"/>
    <w:rsid w:val="00EA0A28"/>
    <w:rsid w:val="00EB0D02"/>
    <w:rsid w:val="00EB1377"/>
    <w:rsid w:val="00EB1D46"/>
    <w:rsid w:val="00EB50C1"/>
    <w:rsid w:val="00EB5258"/>
    <w:rsid w:val="00EB588F"/>
    <w:rsid w:val="00EB7234"/>
    <w:rsid w:val="00EC045F"/>
    <w:rsid w:val="00EC098C"/>
    <w:rsid w:val="00EC475E"/>
    <w:rsid w:val="00EC6507"/>
    <w:rsid w:val="00EC6DA6"/>
    <w:rsid w:val="00EC7D6E"/>
    <w:rsid w:val="00ED5A18"/>
    <w:rsid w:val="00ED6CA2"/>
    <w:rsid w:val="00EE0F25"/>
    <w:rsid w:val="00EE40B6"/>
    <w:rsid w:val="00EE4F01"/>
    <w:rsid w:val="00EE5548"/>
    <w:rsid w:val="00EF248D"/>
    <w:rsid w:val="00EF630E"/>
    <w:rsid w:val="00F006FC"/>
    <w:rsid w:val="00F0176E"/>
    <w:rsid w:val="00F02087"/>
    <w:rsid w:val="00F03FF3"/>
    <w:rsid w:val="00F04CF2"/>
    <w:rsid w:val="00F05C58"/>
    <w:rsid w:val="00F065ED"/>
    <w:rsid w:val="00F07A1B"/>
    <w:rsid w:val="00F1670B"/>
    <w:rsid w:val="00F204E1"/>
    <w:rsid w:val="00F228FC"/>
    <w:rsid w:val="00F244DD"/>
    <w:rsid w:val="00F24BB1"/>
    <w:rsid w:val="00F27547"/>
    <w:rsid w:val="00F3007E"/>
    <w:rsid w:val="00F30A74"/>
    <w:rsid w:val="00F32A04"/>
    <w:rsid w:val="00F36533"/>
    <w:rsid w:val="00F36DF7"/>
    <w:rsid w:val="00F41121"/>
    <w:rsid w:val="00F41FFD"/>
    <w:rsid w:val="00F43059"/>
    <w:rsid w:val="00F44024"/>
    <w:rsid w:val="00F46D2F"/>
    <w:rsid w:val="00F4799E"/>
    <w:rsid w:val="00F47C28"/>
    <w:rsid w:val="00F501F6"/>
    <w:rsid w:val="00F54DA7"/>
    <w:rsid w:val="00F57991"/>
    <w:rsid w:val="00F64F30"/>
    <w:rsid w:val="00F706BE"/>
    <w:rsid w:val="00F71B94"/>
    <w:rsid w:val="00F73024"/>
    <w:rsid w:val="00F73AF5"/>
    <w:rsid w:val="00F75968"/>
    <w:rsid w:val="00F80620"/>
    <w:rsid w:val="00F86357"/>
    <w:rsid w:val="00F86A32"/>
    <w:rsid w:val="00F8715F"/>
    <w:rsid w:val="00F90C62"/>
    <w:rsid w:val="00F90E21"/>
    <w:rsid w:val="00F92C58"/>
    <w:rsid w:val="00F943BF"/>
    <w:rsid w:val="00F96401"/>
    <w:rsid w:val="00FA1AD3"/>
    <w:rsid w:val="00FA1CC2"/>
    <w:rsid w:val="00FA5F70"/>
    <w:rsid w:val="00FB1A28"/>
    <w:rsid w:val="00FB2C4B"/>
    <w:rsid w:val="00FB4E8F"/>
    <w:rsid w:val="00FB5112"/>
    <w:rsid w:val="00FB6CA4"/>
    <w:rsid w:val="00FB6EB4"/>
    <w:rsid w:val="00FB75F1"/>
    <w:rsid w:val="00FB78C5"/>
    <w:rsid w:val="00FB7B2C"/>
    <w:rsid w:val="00FC39A2"/>
    <w:rsid w:val="00FC46EB"/>
    <w:rsid w:val="00FD007F"/>
    <w:rsid w:val="00FD06B0"/>
    <w:rsid w:val="00FD1628"/>
    <w:rsid w:val="00FD265E"/>
    <w:rsid w:val="00FD292C"/>
    <w:rsid w:val="00FD3A40"/>
    <w:rsid w:val="00FD43C8"/>
    <w:rsid w:val="00FD5CC0"/>
    <w:rsid w:val="00FD7E44"/>
    <w:rsid w:val="00FE2301"/>
    <w:rsid w:val="00FE4A47"/>
    <w:rsid w:val="00FE6D1D"/>
    <w:rsid w:val="00FF0752"/>
    <w:rsid w:val="00FF16D7"/>
    <w:rsid w:val="00FF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E6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FC3"/>
    <w:pPr>
      <w:tabs>
        <w:tab w:val="center" w:pos="4320"/>
        <w:tab w:val="right" w:pos="8640"/>
      </w:tabs>
    </w:pPr>
  </w:style>
  <w:style w:type="character" w:customStyle="1" w:styleId="FooterChar">
    <w:name w:val="Footer Char"/>
    <w:basedOn w:val="DefaultParagraphFont"/>
    <w:link w:val="Footer"/>
    <w:uiPriority w:val="99"/>
    <w:rsid w:val="00101FC3"/>
  </w:style>
  <w:style w:type="character" w:styleId="PageNumber">
    <w:name w:val="page number"/>
    <w:basedOn w:val="DefaultParagraphFont"/>
    <w:uiPriority w:val="99"/>
    <w:semiHidden/>
    <w:unhideWhenUsed/>
    <w:rsid w:val="00101FC3"/>
  </w:style>
  <w:style w:type="paragraph" w:styleId="FootnoteText">
    <w:name w:val="footnote text"/>
    <w:basedOn w:val="Normal"/>
    <w:link w:val="FootnoteTextChar"/>
    <w:unhideWhenUsed/>
    <w:rsid w:val="00F03FF3"/>
    <w:rPr>
      <w:sz w:val="20"/>
      <w:szCs w:val="20"/>
    </w:rPr>
  </w:style>
  <w:style w:type="character" w:customStyle="1" w:styleId="FootnoteTextChar">
    <w:name w:val="Footnote Text Char"/>
    <w:basedOn w:val="DefaultParagraphFont"/>
    <w:link w:val="FootnoteText"/>
    <w:rsid w:val="00F03FF3"/>
    <w:rPr>
      <w:sz w:val="20"/>
      <w:szCs w:val="20"/>
    </w:rPr>
  </w:style>
  <w:style w:type="character" w:styleId="FootnoteReference">
    <w:name w:val="footnote reference"/>
    <w:basedOn w:val="DefaultParagraphFont"/>
    <w:unhideWhenUsed/>
    <w:rsid w:val="00F03FF3"/>
    <w:rPr>
      <w:vertAlign w:val="superscript"/>
    </w:rPr>
  </w:style>
  <w:style w:type="character" w:customStyle="1" w:styleId="FootnoteCharacters">
    <w:name w:val="Footnote Characters"/>
    <w:rsid w:val="00DF18B6"/>
  </w:style>
  <w:style w:type="paragraph" w:styleId="ListParagraph">
    <w:name w:val="List Paragraph"/>
    <w:basedOn w:val="Normal"/>
    <w:uiPriority w:val="34"/>
    <w:qFormat/>
    <w:rsid w:val="0059459A"/>
    <w:pPr>
      <w:ind w:left="720"/>
      <w:contextualSpacing/>
    </w:pPr>
  </w:style>
  <w:style w:type="paragraph" w:styleId="BalloonText">
    <w:name w:val="Balloon Text"/>
    <w:basedOn w:val="Normal"/>
    <w:link w:val="BalloonTextChar"/>
    <w:uiPriority w:val="99"/>
    <w:semiHidden/>
    <w:unhideWhenUsed/>
    <w:rsid w:val="00731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11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8101</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2020-12-01T19:41:00Z</dcterms:created>
  <dcterms:modified xsi:type="dcterms:W3CDTF">2024-01-16T11:03:00Z</dcterms:modified>
</cp:coreProperties>
</file>