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6BBA" w14:textId="537AC9C4" w:rsidR="00082B6E" w:rsidRPr="005029E8" w:rsidRDefault="001C08D7" w:rsidP="005029E8">
      <w:pPr>
        <w:rPr>
          <w:rFonts w:ascii="Palatino" w:hAnsi="Palatino"/>
          <w:color w:val="000000" w:themeColor="text1"/>
          <w:sz w:val="40"/>
          <w:szCs w:val="40"/>
        </w:rPr>
      </w:pPr>
      <w:r w:rsidRPr="005029E8">
        <w:rPr>
          <w:rFonts w:ascii="Palatino" w:hAnsi="Palatino"/>
          <w:color w:val="000000" w:themeColor="text1"/>
          <w:sz w:val="40"/>
          <w:szCs w:val="40"/>
        </w:rPr>
        <w:t>The Effectiveness of Embedded Values Analysis Modules in Computer Science Education: An Empirical Study</w:t>
      </w:r>
      <w:r w:rsidR="006A4848">
        <w:rPr>
          <w:rStyle w:val="FootnoteReference"/>
          <w:rFonts w:ascii="Palatino" w:hAnsi="Palatino"/>
          <w:color w:val="000000" w:themeColor="text1"/>
          <w:sz w:val="40"/>
          <w:szCs w:val="40"/>
        </w:rPr>
        <w:footnoteReference w:id="1"/>
      </w:r>
    </w:p>
    <w:p w14:paraId="2A46201D" w14:textId="77777777" w:rsidR="005029E8" w:rsidRPr="005029E8" w:rsidRDefault="005029E8" w:rsidP="005029E8">
      <w:pPr>
        <w:pBdr>
          <w:top w:val="single" w:sz="4" w:space="1" w:color="auto"/>
        </w:pBdr>
        <w:rPr>
          <w:rFonts w:ascii="Palatino" w:hAnsi="Palatino"/>
          <w:color w:val="000000" w:themeColor="text1"/>
          <w:sz w:val="10"/>
          <w:szCs w:val="10"/>
        </w:rPr>
      </w:pPr>
    </w:p>
    <w:p w14:paraId="20A6658B" w14:textId="6914E8C0" w:rsidR="00082B6E" w:rsidRPr="00082B6E" w:rsidRDefault="00082B6E" w:rsidP="005029E8">
      <w:pPr>
        <w:pBdr>
          <w:top w:val="single" w:sz="4" w:space="1" w:color="auto"/>
        </w:pBdr>
        <w:rPr>
          <w:rFonts w:ascii="Palatino" w:hAnsi="Palatino"/>
          <w:color w:val="000000" w:themeColor="text1"/>
          <w:sz w:val="28"/>
          <w:szCs w:val="28"/>
        </w:rPr>
      </w:pPr>
      <w:r>
        <w:rPr>
          <w:rFonts w:ascii="Palatino" w:hAnsi="Palatino"/>
          <w:color w:val="000000" w:themeColor="text1"/>
          <w:sz w:val="28"/>
          <w:szCs w:val="28"/>
        </w:rPr>
        <w:t xml:space="preserve">Matthew Kopec, </w:t>
      </w:r>
      <w:proofErr w:type="spellStart"/>
      <w:r>
        <w:rPr>
          <w:rFonts w:ascii="Palatino" w:hAnsi="Palatino"/>
          <w:color w:val="000000" w:themeColor="text1"/>
          <w:sz w:val="28"/>
          <w:szCs w:val="28"/>
        </w:rPr>
        <w:t>Meica</w:t>
      </w:r>
      <w:proofErr w:type="spellEnd"/>
      <w:r>
        <w:rPr>
          <w:rFonts w:ascii="Palatino" w:hAnsi="Palatino"/>
          <w:color w:val="000000" w:themeColor="text1"/>
          <w:sz w:val="28"/>
          <w:szCs w:val="28"/>
        </w:rPr>
        <w:t xml:space="preserve"> Magnani, Vance Ricks, </w:t>
      </w:r>
      <w:proofErr w:type="spellStart"/>
      <w:r>
        <w:rPr>
          <w:rFonts w:ascii="Palatino" w:hAnsi="Palatino"/>
          <w:color w:val="000000" w:themeColor="text1"/>
          <w:sz w:val="28"/>
          <w:szCs w:val="28"/>
        </w:rPr>
        <w:t>Roben</w:t>
      </w:r>
      <w:proofErr w:type="spellEnd"/>
      <w:r>
        <w:rPr>
          <w:rFonts w:ascii="Palatino" w:hAnsi="Palatino"/>
          <w:color w:val="000000" w:themeColor="text1"/>
          <w:sz w:val="28"/>
          <w:szCs w:val="28"/>
        </w:rPr>
        <w:t xml:space="preserve"> Tor</w:t>
      </w:r>
      <w:r w:rsidR="005029E8">
        <w:rPr>
          <w:rFonts w:ascii="Palatino" w:hAnsi="Palatino"/>
          <w:color w:val="000000" w:themeColor="text1"/>
          <w:sz w:val="28"/>
          <w:szCs w:val="28"/>
        </w:rPr>
        <w:t>o</w:t>
      </w:r>
      <w:r>
        <w:rPr>
          <w:rFonts w:ascii="Palatino" w:hAnsi="Palatino"/>
          <w:color w:val="000000" w:themeColor="text1"/>
          <w:sz w:val="28"/>
          <w:szCs w:val="28"/>
        </w:rPr>
        <w:t>s</w:t>
      </w:r>
      <w:r w:rsidR="005029E8">
        <w:rPr>
          <w:rFonts w:ascii="Palatino" w:hAnsi="Palatino"/>
          <w:color w:val="000000" w:themeColor="text1"/>
          <w:sz w:val="28"/>
          <w:szCs w:val="28"/>
        </w:rPr>
        <w:t>y</w:t>
      </w:r>
      <w:r>
        <w:rPr>
          <w:rFonts w:ascii="Palatino" w:hAnsi="Palatino"/>
          <w:color w:val="000000" w:themeColor="text1"/>
          <w:sz w:val="28"/>
          <w:szCs w:val="28"/>
        </w:rPr>
        <w:t xml:space="preserve">an, </w:t>
      </w:r>
      <w:r w:rsidR="005029E8">
        <w:rPr>
          <w:rFonts w:ascii="Palatino" w:hAnsi="Palatino"/>
          <w:color w:val="000000" w:themeColor="text1"/>
          <w:sz w:val="28"/>
          <w:szCs w:val="28"/>
        </w:rPr>
        <w:t xml:space="preserve">John </w:t>
      </w:r>
      <w:proofErr w:type="spellStart"/>
      <w:r w:rsidR="005029E8">
        <w:rPr>
          <w:rFonts w:ascii="Palatino" w:hAnsi="Palatino"/>
          <w:color w:val="000000" w:themeColor="text1"/>
          <w:sz w:val="28"/>
          <w:szCs w:val="28"/>
        </w:rPr>
        <w:t>Basl</w:t>
      </w:r>
      <w:proofErr w:type="spellEnd"/>
      <w:r w:rsidR="005029E8">
        <w:rPr>
          <w:rFonts w:ascii="Palatino" w:hAnsi="Palatino"/>
          <w:color w:val="000000" w:themeColor="text1"/>
          <w:sz w:val="28"/>
          <w:szCs w:val="28"/>
        </w:rPr>
        <w:t xml:space="preserve">, </w:t>
      </w:r>
      <w:r w:rsidR="00113586">
        <w:rPr>
          <w:rFonts w:ascii="Palatino" w:hAnsi="Palatino"/>
          <w:color w:val="000000" w:themeColor="text1"/>
          <w:sz w:val="28"/>
          <w:szCs w:val="28"/>
        </w:rPr>
        <w:t xml:space="preserve">Nicholas </w:t>
      </w:r>
      <w:proofErr w:type="spellStart"/>
      <w:r w:rsidR="00113586">
        <w:rPr>
          <w:rFonts w:ascii="Palatino" w:hAnsi="Palatino"/>
          <w:color w:val="000000" w:themeColor="text1"/>
          <w:sz w:val="28"/>
          <w:szCs w:val="28"/>
        </w:rPr>
        <w:t>Miklaucic</w:t>
      </w:r>
      <w:proofErr w:type="spellEnd"/>
      <w:r w:rsidR="00113586">
        <w:rPr>
          <w:rFonts w:ascii="Palatino" w:hAnsi="Palatino"/>
          <w:color w:val="000000" w:themeColor="text1"/>
          <w:sz w:val="28"/>
          <w:szCs w:val="28"/>
        </w:rPr>
        <w:t xml:space="preserve">, </w:t>
      </w:r>
      <w:r w:rsidR="008A0F15">
        <w:rPr>
          <w:rFonts w:ascii="Palatino" w:hAnsi="Palatino"/>
          <w:color w:val="000000" w:themeColor="text1"/>
          <w:sz w:val="28"/>
          <w:szCs w:val="28"/>
        </w:rPr>
        <w:t xml:space="preserve">Felix </w:t>
      </w:r>
      <w:proofErr w:type="spellStart"/>
      <w:r w:rsidR="008A0F15">
        <w:rPr>
          <w:rFonts w:ascii="Palatino" w:hAnsi="Palatino"/>
          <w:color w:val="000000" w:themeColor="text1"/>
          <w:sz w:val="28"/>
          <w:szCs w:val="28"/>
        </w:rPr>
        <w:t>Muzny</w:t>
      </w:r>
      <w:proofErr w:type="spellEnd"/>
      <w:r w:rsidR="008A0F15">
        <w:rPr>
          <w:rFonts w:ascii="Palatino" w:hAnsi="Palatino"/>
          <w:color w:val="000000" w:themeColor="text1"/>
          <w:sz w:val="28"/>
          <w:szCs w:val="28"/>
        </w:rPr>
        <w:t xml:space="preserve">, </w:t>
      </w:r>
      <w:r w:rsidR="005029E8">
        <w:rPr>
          <w:rFonts w:ascii="Palatino" w:hAnsi="Palatino"/>
          <w:color w:val="000000" w:themeColor="text1"/>
          <w:sz w:val="28"/>
          <w:szCs w:val="28"/>
        </w:rPr>
        <w:t xml:space="preserve">Ronald Sandler, Christo Wilson, </w:t>
      </w:r>
      <w:r w:rsidR="00113586">
        <w:rPr>
          <w:rFonts w:ascii="Palatino" w:hAnsi="Palatino"/>
          <w:color w:val="000000" w:themeColor="text1"/>
          <w:sz w:val="28"/>
          <w:szCs w:val="28"/>
        </w:rPr>
        <w:t xml:space="preserve">Adam Wisniewski-Jensen, </w:t>
      </w:r>
      <w:r w:rsidR="005029E8">
        <w:rPr>
          <w:rFonts w:ascii="Palatino" w:hAnsi="Palatino"/>
          <w:color w:val="000000" w:themeColor="text1"/>
          <w:sz w:val="28"/>
          <w:szCs w:val="28"/>
        </w:rPr>
        <w:t>Cora Lundgren, Kevin Mills, Mark Wells</w:t>
      </w:r>
    </w:p>
    <w:p w14:paraId="02EF34F8" w14:textId="77777777" w:rsidR="00525630" w:rsidRPr="00645D20" w:rsidRDefault="00525630" w:rsidP="00C815A4">
      <w:pPr>
        <w:jc w:val="both"/>
        <w:rPr>
          <w:rFonts w:ascii="Palatino" w:hAnsi="Palatino"/>
          <w:color w:val="000000" w:themeColor="text1"/>
        </w:rPr>
      </w:pPr>
    </w:p>
    <w:p w14:paraId="2DCFCEFC" w14:textId="77777777" w:rsidR="00525630" w:rsidRPr="00645D20" w:rsidRDefault="001C08D7" w:rsidP="00C815A4">
      <w:pPr>
        <w:pStyle w:val="Heading3"/>
        <w:jc w:val="both"/>
        <w:rPr>
          <w:rFonts w:ascii="Palatino" w:hAnsi="Palatino"/>
          <w:color w:val="000000" w:themeColor="text1"/>
        </w:rPr>
      </w:pPr>
      <w:bookmarkStart w:id="0" w:name="_w0l3an4re2a1" w:colFirst="0" w:colLast="0"/>
      <w:bookmarkEnd w:id="0"/>
      <w:r w:rsidRPr="00645D20">
        <w:rPr>
          <w:rFonts w:ascii="Palatino" w:hAnsi="Palatino"/>
          <w:color w:val="000000" w:themeColor="text1"/>
        </w:rPr>
        <w:t>Abstract</w:t>
      </w:r>
    </w:p>
    <w:p w14:paraId="18445891" w14:textId="77777777" w:rsidR="00525630" w:rsidRPr="00645D20" w:rsidRDefault="00525630" w:rsidP="00C815A4">
      <w:pPr>
        <w:jc w:val="both"/>
        <w:rPr>
          <w:rFonts w:ascii="Palatino" w:hAnsi="Palatino"/>
          <w:color w:val="000000" w:themeColor="text1"/>
        </w:rPr>
      </w:pPr>
    </w:p>
    <w:p w14:paraId="110673F1" w14:textId="792353C4" w:rsidR="00525630" w:rsidRDefault="00BE4DFE" w:rsidP="00C815A4">
      <w:pPr>
        <w:jc w:val="both"/>
        <w:rPr>
          <w:rFonts w:ascii="Palatino" w:hAnsi="Palatino"/>
          <w:color w:val="000000" w:themeColor="text1"/>
        </w:rPr>
      </w:pPr>
      <w:r w:rsidRPr="00645D20">
        <w:rPr>
          <w:rFonts w:ascii="Palatino" w:hAnsi="Palatino"/>
          <w:color w:val="000000" w:themeColor="text1"/>
        </w:rPr>
        <w:t xml:space="preserve">Embedding ethics modules within computer science courses has become a popular response to the growing recognition that CS programs need to better equip their students </w:t>
      </w:r>
      <w:r w:rsidR="001C08D7" w:rsidRPr="00645D20">
        <w:rPr>
          <w:rFonts w:ascii="Palatino" w:hAnsi="Palatino"/>
          <w:color w:val="000000" w:themeColor="text1"/>
        </w:rPr>
        <w:t xml:space="preserve">to navigate the ethical </w:t>
      </w:r>
      <w:r w:rsidR="00693E81" w:rsidRPr="00645D20">
        <w:rPr>
          <w:rFonts w:ascii="Palatino" w:hAnsi="Palatino"/>
          <w:color w:val="000000" w:themeColor="text1"/>
        </w:rPr>
        <w:t xml:space="preserve">dimensions of </w:t>
      </w:r>
      <w:r w:rsidR="001C08D7" w:rsidRPr="00645D20">
        <w:rPr>
          <w:rFonts w:ascii="Palatino" w:hAnsi="Palatino"/>
          <w:color w:val="000000" w:themeColor="text1"/>
        </w:rPr>
        <w:t>computing technologies like AI</w:t>
      </w:r>
      <w:r w:rsidR="00394F8D" w:rsidRPr="00645D20">
        <w:rPr>
          <w:rFonts w:ascii="Palatino" w:hAnsi="Palatino"/>
          <w:color w:val="000000" w:themeColor="text1"/>
        </w:rPr>
        <w:t xml:space="preserve">, </w:t>
      </w:r>
      <w:r w:rsidR="001C08D7" w:rsidRPr="00645D20">
        <w:rPr>
          <w:rFonts w:ascii="Palatino" w:hAnsi="Palatino"/>
          <w:color w:val="000000" w:themeColor="text1"/>
        </w:rPr>
        <w:t xml:space="preserve"> machine learning</w:t>
      </w:r>
      <w:r w:rsidR="00394F8D" w:rsidRPr="00645D20">
        <w:rPr>
          <w:rFonts w:ascii="Palatino" w:hAnsi="Palatino"/>
          <w:color w:val="000000" w:themeColor="text1"/>
        </w:rPr>
        <w:t>, and big data analytics</w:t>
      </w:r>
      <w:r w:rsidR="001C08D7" w:rsidRPr="00645D20">
        <w:rPr>
          <w:rFonts w:ascii="Palatino" w:hAnsi="Palatino"/>
          <w:color w:val="000000" w:themeColor="text1"/>
        </w:rPr>
        <w:t xml:space="preserve">. </w:t>
      </w:r>
      <w:r w:rsidRPr="00645D20">
        <w:rPr>
          <w:rFonts w:ascii="Palatino" w:hAnsi="Palatino"/>
          <w:color w:val="000000" w:themeColor="text1"/>
        </w:rPr>
        <w:t xml:space="preserve">However, the popularity of this approach </w:t>
      </w:r>
      <w:r w:rsidR="001C08D7" w:rsidRPr="00645D20">
        <w:rPr>
          <w:rFonts w:ascii="Palatino" w:hAnsi="Palatino"/>
          <w:color w:val="000000" w:themeColor="text1"/>
        </w:rPr>
        <w:t xml:space="preserve">has outpaced the evidence of its </w:t>
      </w:r>
      <w:r w:rsidR="001A2A0B" w:rsidRPr="00645D20">
        <w:rPr>
          <w:rFonts w:ascii="Palatino" w:hAnsi="Palatino"/>
          <w:color w:val="000000" w:themeColor="text1"/>
        </w:rPr>
        <w:t xml:space="preserve">positive </w:t>
      </w:r>
      <w:r w:rsidR="00DB3840" w:rsidRPr="00645D20">
        <w:rPr>
          <w:rFonts w:ascii="Palatino" w:hAnsi="Palatino"/>
          <w:color w:val="000000" w:themeColor="text1"/>
        </w:rPr>
        <w:t>outcomes</w:t>
      </w:r>
      <w:r w:rsidR="001C08D7" w:rsidRPr="00645D20">
        <w:rPr>
          <w:rFonts w:ascii="Palatino" w:hAnsi="Palatino"/>
          <w:color w:val="000000" w:themeColor="text1"/>
        </w:rPr>
        <w:t>. T</w:t>
      </w:r>
      <w:r w:rsidR="001A2A0B" w:rsidRPr="00645D20">
        <w:rPr>
          <w:rFonts w:ascii="Palatino" w:hAnsi="Palatino"/>
          <w:color w:val="000000" w:themeColor="text1"/>
        </w:rPr>
        <w:t>o help</w:t>
      </w:r>
      <w:r w:rsidR="001C08D7" w:rsidRPr="00645D20">
        <w:rPr>
          <w:rFonts w:ascii="Palatino" w:hAnsi="Palatino"/>
          <w:color w:val="000000" w:themeColor="text1"/>
        </w:rPr>
        <w:t xml:space="preserve"> </w:t>
      </w:r>
      <w:r w:rsidR="00E1256C" w:rsidRPr="00645D20">
        <w:rPr>
          <w:rFonts w:ascii="Palatino" w:hAnsi="Palatino"/>
          <w:color w:val="000000" w:themeColor="text1"/>
        </w:rPr>
        <w:t>clos</w:t>
      </w:r>
      <w:r w:rsidR="001A2A0B" w:rsidRPr="00645D20">
        <w:rPr>
          <w:rFonts w:ascii="Palatino" w:hAnsi="Palatino"/>
          <w:color w:val="000000" w:themeColor="text1"/>
        </w:rPr>
        <w:t>e</w:t>
      </w:r>
      <w:r w:rsidR="00E1256C" w:rsidRPr="00645D20">
        <w:rPr>
          <w:rFonts w:ascii="Palatino" w:hAnsi="Palatino"/>
          <w:color w:val="000000" w:themeColor="text1"/>
        </w:rPr>
        <w:t xml:space="preserve"> that gap</w:t>
      </w:r>
      <w:r w:rsidR="001C08D7" w:rsidRPr="00645D20">
        <w:rPr>
          <w:rFonts w:ascii="Palatino" w:hAnsi="Palatino"/>
          <w:color w:val="000000" w:themeColor="text1"/>
        </w:rPr>
        <w:t xml:space="preserve">, </w:t>
      </w:r>
      <w:r w:rsidR="001A2A0B" w:rsidRPr="00645D20">
        <w:rPr>
          <w:rFonts w:ascii="Palatino" w:hAnsi="Palatino"/>
          <w:color w:val="000000" w:themeColor="text1"/>
        </w:rPr>
        <w:t xml:space="preserve">this empirical study reports positive results from </w:t>
      </w:r>
      <w:proofErr w:type="spellStart"/>
      <w:r w:rsidR="001C08D7" w:rsidRPr="00645D20">
        <w:rPr>
          <w:rFonts w:ascii="Palatino" w:hAnsi="Palatino"/>
          <w:color w:val="000000" w:themeColor="text1"/>
        </w:rPr>
        <w:t>Northeastern’s</w:t>
      </w:r>
      <w:proofErr w:type="spellEnd"/>
      <w:r w:rsidR="001C08D7" w:rsidRPr="00645D20">
        <w:rPr>
          <w:rFonts w:ascii="Palatino" w:hAnsi="Palatino"/>
          <w:color w:val="000000" w:themeColor="text1"/>
        </w:rPr>
        <w:t xml:space="preserve"> program that embeds values analysis modules into CS courses</w:t>
      </w:r>
      <w:r w:rsidR="008914B8" w:rsidRPr="00645D20">
        <w:rPr>
          <w:rFonts w:ascii="Palatino" w:hAnsi="Palatino"/>
          <w:color w:val="000000" w:themeColor="text1"/>
        </w:rPr>
        <w:t xml:space="preserve">. </w:t>
      </w:r>
      <w:r w:rsidR="001A2A0B" w:rsidRPr="00645D20">
        <w:rPr>
          <w:rFonts w:ascii="Palatino" w:hAnsi="Palatino"/>
          <w:color w:val="000000" w:themeColor="text1"/>
        </w:rPr>
        <w:t xml:space="preserve">The resulting data suggest that such modules have a positive effect </w:t>
      </w:r>
      <w:r w:rsidR="005F656A" w:rsidRPr="00645D20">
        <w:rPr>
          <w:rFonts w:ascii="Palatino" w:hAnsi="Palatino"/>
          <w:color w:val="000000" w:themeColor="text1"/>
        </w:rPr>
        <w:t xml:space="preserve">on </w:t>
      </w:r>
      <w:r w:rsidR="001A2A0B" w:rsidRPr="00645D20">
        <w:rPr>
          <w:rFonts w:ascii="Palatino" w:hAnsi="Palatino"/>
          <w:color w:val="000000" w:themeColor="text1"/>
        </w:rPr>
        <w:t>students</w:t>
      </w:r>
      <w:r w:rsidR="005F656A" w:rsidRPr="00645D20">
        <w:rPr>
          <w:rFonts w:ascii="Palatino" w:hAnsi="Palatino"/>
          <w:color w:val="000000" w:themeColor="text1"/>
        </w:rPr>
        <w:t>’</w:t>
      </w:r>
      <w:r w:rsidR="001A2A0B" w:rsidRPr="00645D20">
        <w:rPr>
          <w:rFonts w:ascii="Palatino" w:hAnsi="Palatino"/>
          <w:color w:val="000000" w:themeColor="text1"/>
        </w:rPr>
        <w:t xml:space="preserve"> moral attitudes and that students leave the modules believing </w:t>
      </w:r>
      <w:r w:rsidR="005F656A" w:rsidRPr="00645D20">
        <w:rPr>
          <w:rFonts w:ascii="Palatino" w:hAnsi="Palatino"/>
          <w:color w:val="000000" w:themeColor="text1"/>
        </w:rPr>
        <w:t xml:space="preserve">they are </w:t>
      </w:r>
      <w:r w:rsidR="001C08D7" w:rsidRPr="00645D20">
        <w:rPr>
          <w:rFonts w:ascii="Palatino" w:hAnsi="Palatino"/>
          <w:color w:val="000000" w:themeColor="text1"/>
        </w:rPr>
        <w:t xml:space="preserve">more prepared to navigate the ethical </w:t>
      </w:r>
      <w:r w:rsidR="00622669">
        <w:rPr>
          <w:rFonts w:ascii="Palatino" w:hAnsi="Palatino"/>
          <w:color w:val="000000" w:themeColor="text1"/>
        </w:rPr>
        <w:t>dimensions</w:t>
      </w:r>
      <w:r w:rsidR="001C08D7" w:rsidRPr="00645D20">
        <w:rPr>
          <w:rFonts w:ascii="Palatino" w:hAnsi="Palatino"/>
          <w:color w:val="000000" w:themeColor="text1"/>
        </w:rPr>
        <w:t xml:space="preserve"> they’ll likely face in their eventual careers. Importantly, these </w:t>
      </w:r>
      <w:r w:rsidR="008914B8" w:rsidRPr="00645D20">
        <w:rPr>
          <w:rFonts w:ascii="Palatino" w:hAnsi="Palatino"/>
          <w:color w:val="000000" w:themeColor="text1"/>
        </w:rPr>
        <w:t xml:space="preserve">gains </w:t>
      </w:r>
      <w:r w:rsidR="001C08D7" w:rsidRPr="00645D20">
        <w:rPr>
          <w:rFonts w:ascii="Palatino" w:hAnsi="Palatino"/>
          <w:color w:val="000000" w:themeColor="text1"/>
        </w:rPr>
        <w:t xml:space="preserve">were accomplished </w:t>
      </w:r>
      <w:r w:rsidR="008914B8" w:rsidRPr="00645D20">
        <w:rPr>
          <w:rFonts w:ascii="Palatino" w:hAnsi="Palatino"/>
          <w:color w:val="000000" w:themeColor="text1"/>
        </w:rPr>
        <w:t xml:space="preserve">at an institution </w:t>
      </w:r>
      <w:r w:rsidR="001C08D7" w:rsidRPr="00645D20">
        <w:rPr>
          <w:rFonts w:ascii="Palatino" w:hAnsi="Palatino"/>
          <w:color w:val="000000" w:themeColor="text1"/>
        </w:rPr>
        <w:t xml:space="preserve">without </w:t>
      </w:r>
      <w:r w:rsidR="008914B8" w:rsidRPr="00645D20">
        <w:rPr>
          <w:rFonts w:ascii="Palatino" w:hAnsi="Palatino"/>
          <w:color w:val="000000" w:themeColor="text1"/>
        </w:rPr>
        <w:t xml:space="preserve">a </w:t>
      </w:r>
      <w:r w:rsidR="001C08D7" w:rsidRPr="00645D20">
        <w:rPr>
          <w:rFonts w:ascii="Palatino" w:hAnsi="Palatino"/>
          <w:color w:val="000000" w:themeColor="text1"/>
        </w:rPr>
        <w:t xml:space="preserve">philosophy doctoral program, suggesting this strategy </w:t>
      </w:r>
      <w:r w:rsidR="005F656A" w:rsidRPr="00645D20">
        <w:rPr>
          <w:rFonts w:ascii="Palatino" w:hAnsi="Palatino"/>
          <w:color w:val="000000" w:themeColor="text1"/>
        </w:rPr>
        <w:t>can</w:t>
      </w:r>
      <w:r w:rsidR="001C08D7" w:rsidRPr="00645D20">
        <w:rPr>
          <w:rFonts w:ascii="Palatino" w:hAnsi="Palatino"/>
          <w:color w:val="000000" w:themeColor="text1"/>
        </w:rPr>
        <w:t xml:space="preserve"> be effectively employed by a wider range of institutions than </w:t>
      </w:r>
      <w:r w:rsidR="005F656A" w:rsidRPr="00645D20">
        <w:rPr>
          <w:rFonts w:ascii="Palatino" w:hAnsi="Palatino"/>
          <w:color w:val="000000" w:themeColor="text1"/>
        </w:rPr>
        <w:t xml:space="preserve">many have </w:t>
      </w:r>
      <w:r w:rsidR="001C08D7" w:rsidRPr="00645D20">
        <w:rPr>
          <w:rFonts w:ascii="Palatino" w:hAnsi="Palatino"/>
          <w:color w:val="000000" w:themeColor="text1"/>
        </w:rPr>
        <w:t>thought.</w:t>
      </w:r>
    </w:p>
    <w:p w14:paraId="5B5172EC" w14:textId="77777777" w:rsidR="000B072F" w:rsidRDefault="000B072F" w:rsidP="00C815A4">
      <w:pPr>
        <w:jc w:val="both"/>
        <w:rPr>
          <w:rFonts w:ascii="Palatino" w:hAnsi="Palatino"/>
          <w:color w:val="000000" w:themeColor="text1"/>
        </w:rPr>
      </w:pPr>
    </w:p>
    <w:p w14:paraId="0A05E747" w14:textId="1F865694" w:rsidR="00106EDD" w:rsidRDefault="00106EDD" w:rsidP="00C815A4">
      <w:pPr>
        <w:jc w:val="both"/>
        <w:rPr>
          <w:rFonts w:ascii="Palatino" w:hAnsi="Palatino"/>
          <w:color w:val="000000" w:themeColor="text1"/>
        </w:rPr>
      </w:pPr>
    </w:p>
    <w:p w14:paraId="7FB41FB0" w14:textId="66EF30CD" w:rsidR="00106EDD" w:rsidRPr="00106EDD" w:rsidRDefault="00106EDD" w:rsidP="00C815A4">
      <w:pPr>
        <w:jc w:val="both"/>
        <w:rPr>
          <w:rFonts w:ascii="Palatino" w:hAnsi="Palatino"/>
          <w:color w:val="000000" w:themeColor="text1"/>
          <w:sz w:val="28"/>
          <w:szCs w:val="28"/>
        </w:rPr>
      </w:pPr>
      <w:r w:rsidRPr="00106EDD">
        <w:rPr>
          <w:rFonts w:ascii="Palatino" w:hAnsi="Palatino"/>
          <w:color w:val="000000" w:themeColor="text1"/>
          <w:sz w:val="28"/>
          <w:szCs w:val="28"/>
        </w:rPr>
        <w:t>Keywords</w:t>
      </w:r>
    </w:p>
    <w:p w14:paraId="01300B4F" w14:textId="2B2E7938" w:rsidR="00106EDD" w:rsidRDefault="00106EDD" w:rsidP="00C815A4">
      <w:pPr>
        <w:jc w:val="both"/>
        <w:rPr>
          <w:rFonts w:ascii="Palatino" w:hAnsi="Palatino"/>
          <w:color w:val="000000" w:themeColor="text1"/>
        </w:rPr>
      </w:pPr>
    </w:p>
    <w:p w14:paraId="30ED1091" w14:textId="5D59F103" w:rsidR="00106EDD" w:rsidRPr="00645D20" w:rsidRDefault="003B4C70" w:rsidP="00C815A4">
      <w:pPr>
        <w:jc w:val="both"/>
        <w:rPr>
          <w:rFonts w:ascii="Palatino" w:hAnsi="Palatino"/>
          <w:color w:val="000000" w:themeColor="text1"/>
        </w:rPr>
      </w:pPr>
      <w:r>
        <w:rPr>
          <w:rFonts w:ascii="Palatino" w:hAnsi="Palatino"/>
          <w:color w:val="000000" w:themeColor="text1"/>
        </w:rPr>
        <w:t xml:space="preserve">Data Ethics, AI Ethics, Responsible AI, </w:t>
      </w:r>
      <w:r w:rsidR="00787E08">
        <w:rPr>
          <w:rFonts w:ascii="Palatino" w:hAnsi="Palatino"/>
          <w:color w:val="000000" w:themeColor="text1"/>
        </w:rPr>
        <w:t>Computing Ethics, Ethics Education, Embedded Ethics, CS Ethics Modules, Educational Assessment</w:t>
      </w:r>
    </w:p>
    <w:p w14:paraId="3F9AA00B" w14:textId="77777777" w:rsidR="00525630" w:rsidRPr="00645D20" w:rsidRDefault="00525630" w:rsidP="00C815A4">
      <w:pPr>
        <w:jc w:val="both"/>
        <w:rPr>
          <w:rFonts w:ascii="Palatino" w:hAnsi="Palatino"/>
          <w:color w:val="000000" w:themeColor="text1"/>
        </w:rPr>
      </w:pPr>
    </w:p>
    <w:p w14:paraId="29FAA861" w14:textId="77777777" w:rsidR="00525630" w:rsidRPr="00645D20" w:rsidRDefault="001C08D7" w:rsidP="00C815A4">
      <w:pPr>
        <w:pStyle w:val="Heading3"/>
        <w:jc w:val="both"/>
        <w:rPr>
          <w:rFonts w:ascii="Palatino" w:hAnsi="Palatino"/>
          <w:color w:val="000000" w:themeColor="text1"/>
        </w:rPr>
      </w:pPr>
      <w:bookmarkStart w:id="1" w:name="_vorieunw07pz" w:colFirst="0" w:colLast="0"/>
      <w:bookmarkEnd w:id="1"/>
      <w:r w:rsidRPr="00645D20">
        <w:rPr>
          <w:rFonts w:ascii="Palatino" w:hAnsi="Palatino"/>
          <w:color w:val="000000" w:themeColor="text1"/>
        </w:rPr>
        <w:t xml:space="preserve">1. Introduction </w:t>
      </w:r>
    </w:p>
    <w:p w14:paraId="101A57AD" w14:textId="77777777" w:rsidR="00525630" w:rsidRPr="00645D20" w:rsidRDefault="00525630" w:rsidP="00C815A4">
      <w:pPr>
        <w:jc w:val="both"/>
        <w:rPr>
          <w:rFonts w:ascii="Palatino" w:hAnsi="Palatino"/>
          <w:color w:val="000000" w:themeColor="text1"/>
        </w:rPr>
      </w:pPr>
    </w:p>
    <w:p w14:paraId="5DA2316E" w14:textId="44C72085"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There is a growing consensus that computer science students ought to be better </w:t>
      </w:r>
      <w:r w:rsidR="005F656A" w:rsidRPr="00645D20">
        <w:rPr>
          <w:rFonts w:ascii="Palatino" w:hAnsi="Palatino"/>
          <w:color w:val="000000" w:themeColor="text1"/>
        </w:rPr>
        <w:t>prepared</w:t>
      </w:r>
      <w:r w:rsidRPr="00645D20">
        <w:rPr>
          <w:rFonts w:ascii="Palatino" w:hAnsi="Palatino"/>
          <w:color w:val="000000" w:themeColor="text1"/>
        </w:rPr>
        <w:t xml:space="preserve"> in how to navigate the ethical </w:t>
      </w:r>
      <w:r w:rsidR="00693E81" w:rsidRPr="00645D20">
        <w:rPr>
          <w:rFonts w:ascii="Palatino" w:hAnsi="Palatino"/>
          <w:color w:val="000000" w:themeColor="text1"/>
        </w:rPr>
        <w:t xml:space="preserve">dimensions of </w:t>
      </w:r>
      <w:r w:rsidRPr="00645D20">
        <w:rPr>
          <w:rFonts w:ascii="Palatino" w:hAnsi="Palatino"/>
          <w:color w:val="000000" w:themeColor="text1"/>
        </w:rPr>
        <w:t xml:space="preserve">computing technologies, in </w:t>
      </w:r>
      <w:r w:rsidRPr="00645D20">
        <w:rPr>
          <w:rFonts w:ascii="Palatino" w:hAnsi="Palatino"/>
          <w:color w:val="000000" w:themeColor="text1"/>
        </w:rPr>
        <w:lastRenderedPageBreak/>
        <w:t>particular by artificial intelligence, machine learning, and big data</w:t>
      </w:r>
      <w:r w:rsidR="00C02100">
        <w:rPr>
          <w:rFonts w:ascii="Palatino" w:hAnsi="Palatino"/>
          <w:color w:val="000000" w:themeColor="text1"/>
        </w:rPr>
        <w:t xml:space="preserve"> </w:t>
      </w:r>
      <w:r w:rsidR="00C02100">
        <w:rPr>
          <w:rFonts w:ascii="Palatino" w:hAnsi="Palatino"/>
          <w:color w:val="000000" w:themeColor="text1"/>
        </w:rPr>
        <w:fldChar w:fldCharType="begin"/>
      </w:r>
      <w:r w:rsidR="00C02100">
        <w:rPr>
          <w:rFonts w:ascii="Palatino" w:hAnsi="Palatino"/>
          <w:color w:val="000000" w:themeColor="text1"/>
        </w:rPr>
        <w:instrText xml:space="preserve"> ADDIN ZOTERO_ITEM CSL_CITATION {"citationID":"43wnsgYF","properties":{"formattedCitation":"(Borenstein and Howard, 2021; Burton et al., 2017; Goldsmith and Burton, 2017)","plainCitation":"(Borenstein and Howard, 2021; Burton et al., 2017; Goldsmith and Burton, 2017)","noteIndex":0},"citationItems":[{"id":4943,"uris":["http://zotero.org/groups/4637618/items/49G6IG3L"],"itemData":{"id":4943,"type":"article-journal","abstract":"Artificial Intelligence (AI) is reshaping the world in profound ways; some of its impacts are certainly beneficial but widespread and lasting harms can result from the technology as well. The integration of AI into various aspects of human life is underway, and the complex ethical concerns emerging from the design, deployment, and use of the technology serves as a reminder that it is time to revisit what future developers and designers, along with professionals, are learning when it comes to AI. It is of paramount importance to train future members of the AI community, and other stakeholders as well, to reflect on the ways in which AI might impact people’s lives and to embrace their responsibilities to enhance its benefits while mitigating its potential harms. This could occur in part through the fuller and more systematic inclusion of AI ethics into the curriculum. In this paper, we briefly describe different approaches to AI ethics and offer a set of recommendations related to AI ethics pedagogy.","container-title":"AI and Ethics","DOI":"10.1007/s43681-020-00002-7","ISSN":"2730-5961","issue":"1","journalAbbreviation":"AI Ethics","language":"en","page":"61-65","source":"Springer Link","title":"Emerging challenges in AI and the need for AI ethics education","volume":"1","author":[{"family":"Borenstein","given":"Jason"},{"family":"Howard","given":"Ayanna"}],"issued":{"date-parts":[["2021",2,1]]}}},{"id":4810,"uris":["http://zotero.org/users/123063/items/FSJ5KPLH"],"itemData":{"id":4810,"type":"article-journal","abstract":"The recent surge in interest in ethics in artificial intelligence may leave many educators wondering how to address moral, ethical, and philosophical issues in their AI courses. As instructors we want to develop curriculum that not only prepares students to be artificial intelligence practitioners, but also to understand the moral, ethical, and philosophical impacts that artificial intelligence will have on society. In this article we provide practical case studies and links to resources for use by AI educators. We also provide concrete suggestions on how to integrate AI ethics into a general artificial intelligence course and how to teach a stand-alone artificial intelligence ethics course.","container-title":"AI Magazine","DOI":"10.1609/aimag.v38i2.2731","ISSN":"2371-9621","issue":"2","language":"en","license":"Copyright (c) 2017 AI Magazine","note":"number: 2","page":"22-34","source":"ojs.aaai.org","title":"Ethical Considerations in Artificial Intelligence Courses","volume":"38","author":[{"family":"Burton","given":"Emanuelle"},{"family":"Goldsmith","given":"Judy"},{"family":"Koenig","given":"Sven"},{"family":"Kuipers","given":"Benjamin"},{"family":"Mattei","given":"Nicholas"},{"family":"Walsh","given":"Toby"}],"issued":{"date-parts":[["2017",7,1]]}}},{"id":4815,"uris":["http://zotero.org/users/123063/items/XTR2RZKV"],"itemData":{"id":4815,"type":"paper-conference","container-title":"Thirty-First AAAI Conference on Artificial Intelligence","page":"4836-4840","title":"Why teaching ethics to AI practitioners is important","author":[{"family":"Goldsmith","given":"Judy"},{"family":"Burton","given":"Emanuelle"}],"issued":{"date-parts":[["2017"]]}}}],"schema":"https://github.com/citation-style-language/schema/raw/master/csl-citation.json"} </w:instrText>
      </w:r>
      <w:r w:rsidR="00C02100">
        <w:rPr>
          <w:rFonts w:ascii="Palatino" w:hAnsi="Palatino"/>
          <w:color w:val="000000" w:themeColor="text1"/>
        </w:rPr>
        <w:fldChar w:fldCharType="separate"/>
      </w:r>
      <w:r w:rsidR="00C02100">
        <w:rPr>
          <w:rFonts w:ascii="Palatino" w:hAnsi="Palatino"/>
          <w:noProof/>
          <w:color w:val="000000" w:themeColor="text1"/>
        </w:rPr>
        <w:t>(Borenstein and Howard, 2021; Burton et al., 2017; Goldsmith and Burton, 2017)</w:t>
      </w:r>
      <w:r w:rsidR="00C02100">
        <w:rPr>
          <w:rFonts w:ascii="Palatino" w:hAnsi="Palatino"/>
          <w:color w:val="000000" w:themeColor="text1"/>
        </w:rPr>
        <w:fldChar w:fldCharType="end"/>
      </w:r>
      <w:r w:rsidRPr="00645D20">
        <w:rPr>
          <w:rFonts w:ascii="Palatino" w:hAnsi="Palatino"/>
          <w:color w:val="000000" w:themeColor="text1"/>
        </w:rPr>
        <w:t>. Nonetheless, university degree programs have thus far struggled to provide that training</w:t>
      </w:r>
      <w:r w:rsidR="008A68EF">
        <w:rPr>
          <w:rFonts w:ascii="Palatino" w:hAnsi="Palatino"/>
          <w:color w:val="000000" w:themeColor="text1"/>
        </w:rPr>
        <w:t xml:space="preserve"> </w:t>
      </w:r>
      <w:r w:rsidR="00D70608">
        <w:rPr>
          <w:rFonts w:ascii="Palatino" w:hAnsi="Palatino"/>
          <w:color w:val="000000" w:themeColor="text1"/>
        </w:rPr>
        <w:fldChar w:fldCharType="begin"/>
      </w:r>
      <w:r w:rsidR="00D70608">
        <w:rPr>
          <w:rFonts w:ascii="Palatino" w:hAnsi="Palatino"/>
          <w:color w:val="000000" w:themeColor="text1"/>
        </w:rPr>
        <w:instrText xml:space="preserve"> ADDIN ZOTERO_ITEM CSL_CITATION {"citationID":"jUIke9HE","properties":{"formattedCitation":"(Borenstein and Howard, 2021)","plainCitation":"(Borenstein and Howard, 2021)","noteIndex":0},"citationItems":[{"id":4943,"uris":["http://zotero.org/groups/4637618/items/49G6IG3L"],"itemData":{"id":4943,"type":"article-journal","abstract":"Artificial Intelligence (AI) is reshaping the world in profound ways; some of its impacts are certainly beneficial but widespread and lasting harms can result from the technology as well. The integration of AI into various aspects of human life is underway, and the complex ethical concerns emerging from the design, deployment, and use of the technology serves as a reminder that it is time to revisit what future developers and designers, along with professionals, are learning when it comes to AI. It is of paramount importance to train future members of the AI community, and other stakeholders as well, to reflect on the ways in which AI might impact people’s lives and to embrace their responsibilities to enhance its benefits while mitigating its potential harms. This could occur in part through the fuller and more systematic inclusion of AI ethics into the curriculum. In this paper, we briefly describe different approaches to AI ethics and offer a set of recommendations related to AI ethics pedagogy.","container-title":"AI and Ethics","DOI":"10.1007/s43681-020-00002-7","ISSN":"2730-5961","issue":"1","journalAbbreviation":"AI Ethics","language":"en","page":"61-65","source":"Springer Link","title":"Emerging challenges in AI and the need for AI ethics education","volume":"1","author":[{"family":"Borenstein","given":"Jason"},{"family":"Howard","given":"Ayanna"}],"issued":{"date-parts":[["2021",2,1]]}}}],"schema":"https://github.com/citation-style-language/schema/raw/master/csl-citation.json"} </w:instrText>
      </w:r>
      <w:r w:rsidR="00D70608">
        <w:rPr>
          <w:rFonts w:ascii="Palatino" w:hAnsi="Palatino"/>
          <w:color w:val="000000" w:themeColor="text1"/>
        </w:rPr>
        <w:fldChar w:fldCharType="separate"/>
      </w:r>
      <w:r w:rsidR="00D70608">
        <w:rPr>
          <w:rFonts w:ascii="Palatino" w:hAnsi="Palatino"/>
          <w:noProof/>
          <w:color w:val="000000" w:themeColor="text1"/>
        </w:rPr>
        <w:t>(Borenstein and Howard, 2021)</w:t>
      </w:r>
      <w:r w:rsidR="00D70608">
        <w:rPr>
          <w:rFonts w:ascii="Palatino" w:hAnsi="Palatino"/>
          <w:color w:val="000000" w:themeColor="text1"/>
        </w:rPr>
        <w:fldChar w:fldCharType="end"/>
      </w:r>
      <w:r w:rsidRPr="00645D20">
        <w:rPr>
          <w:rFonts w:ascii="Palatino" w:hAnsi="Palatino"/>
          <w:color w:val="000000" w:themeColor="text1"/>
        </w:rPr>
        <w:t>, due to a number of mutually reinforcing roadblocks</w:t>
      </w:r>
      <w:r w:rsidR="00D70608">
        <w:rPr>
          <w:rFonts w:ascii="Palatino" w:hAnsi="Palatino"/>
          <w:color w:val="000000" w:themeColor="text1"/>
        </w:rPr>
        <w:t xml:space="preserve"> </w:t>
      </w:r>
      <w:r w:rsidR="00D70608">
        <w:rPr>
          <w:rFonts w:ascii="Palatino" w:hAnsi="Palatino"/>
          <w:color w:val="000000" w:themeColor="text1"/>
        </w:rPr>
        <w:fldChar w:fldCharType="begin"/>
      </w:r>
      <w:r w:rsidR="00D70608">
        <w:rPr>
          <w:rFonts w:ascii="Palatino" w:hAnsi="Palatino"/>
          <w:color w:val="000000" w:themeColor="text1"/>
        </w:rPr>
        <w:instrText xml:space="preserve"> ADDIN ZOTERO_ITEM CSL_CITATION {"citationID":"QKhP0jyN","properties":{"formattedCitation":"(Barry and Herkert, 2015; Tugend, 2018)","plainCitation":"(Barry and Herkert, 2015; Tugend, 2018)","noteIndex":0},"citationItems":[{"id":4805,"uris":["http://zotero.org/users/123063/items/W4KNPHLA"],"itemData":{"id":4805,"type":"chapter","abstract":"Introduction. Instruction and research related to engineering ethics is by no means a new field of practice. However, as the field of engineering education has been formalized and seen significant growth, the field of engineering ethics has naturally benefited. This chapter is divided into four subsections. The first section is a relatively brief overview of what engineering ethics is and how is it defined. The second section is a review of the historical development of engineering ethics in professional practice and in higher education. The third section is focused entirely on engineering ethics in education and addresses issues of curriculum content, pedagogical methods, resources, and instructor qualifications, as well as providing an overview of assessment of moral development. Finally, the fourth section focuses on engineering ethics in practice and covers such topics as the environment and sustainability, research ethics, application of ethics in international context, academic dishonesty, macroethics, and other emerging issues. What Is Engineering Ethics? Two of the most popular textbooks in engineering ethics define engineering ethics in similar yet different ways. The definition offered by Martin and Schinzinger (1996) in their classic text is descriptive: Engineering ethics is (1) the study of moral issues and decisions confronting individuals and organizations engaged in engineering and (2) the study of related questions about the moral ideals, character, policies and relationships of people and corporations involved in technological activity. (p. 2–3)","container-title":"Cambridge Handbook of Engineering Education Research","ISBN":"978-1-107-01410-7","note":"DOI: 10.1017/CBO9781139013451.041","page":"673-692","publisher":"Cambridge University Press","source":"Arizona State University","title":"Engineering ethics","URL":"http://www.scopus.com/inward/record.url?scp=84953898158&amp;partnerID=8YFLogxK","author":[{"family":"Barry","given":"Brock E."},{"family":"Herkert","given":"Joseph R."}],"accessed":{"date-parts":[["2022",3,15]]},"issued":{"date-parts":[["2015",1,1]]}}},{"id":4839,"uris":["http://zotero.org/groups/4637618/items/SJBZI7LP"],"itemData":{"id":4839,"type":"article-newspaper","abstract":"The rapidly growing demand for skills in artificial intelligence is so high that it is upending educational programs across the country.","container-title":"The New York Times","ISSN":"0362-4331","language":"en-US","section":"Education","source":"NYTimes.com","title":"Colleges Grapple with Teaching the Technology and Ethics of A.I.","URL":"https://www.nytimes.com/2018/11/02/education/learning/colleges-grapple-with-teaching-ai.html","author":[{"family":"Tugend","given":"Alina"}],"accessed":{"date-parts":[["2022",3,24]]},"issued":{"date-parts":[["2018",11,2]]}}}],"schema":"https://github.com/citation-style-language/schema/raw/master/csl-citation.json"} </w:instrText>
      </w:r>
      <w:r w:rsidR="00D70608">
        <w:rPr>
          <w:rFonts w:ascii="Palatino" w:hAnsi="Palatino"/>
          <w:color w:val="000000" w:themeColor="text1"/>
        </w:rPr>
        <w:fldChar w:fldCharType="separate"/>
      </w:r>
      <w:r w:rsidR="00D70608">
        <w:rPr>
          <w:rFonts w:ascii="Palatino" w:hAnsi="Palatino"/>
          <w:noProof/>
          <w:color w:val="000000" w:themeColor="text1"/>
        </w:rPr>
        <w:t>(Barry and Herkert, 2015; Tugend, 2018)</w:t>
      </w:r>
      <w:r w:rsidR="00D70608">
        <w:rPr>
          <w:rFonts w:ascii="Palatino" w:hAnsi="Palatino"/>
          <w:color w:val="000000" w:themeColor="text1"/>
        </w:rPr>
        <w:fldChar w:fldCharType="end"/>
      </w:r>
      <w:r w:rsidRPr="00645D20">
        <w:rPr>
          <w:rFonts w:ascii="Palatino" w:hAnsi="Palatino"/>
          <w:color w:val="000000" w:themeColor="text1"/>
        </w:rPr>
        <w:t>. The Computer Science (‘CS’) curriculum at most universities is notoriously packed, making for very limited space to include full courses on computing technology ethics</w:t>
      </w:r>
      <w:r w:rsidR="00D70608">
        <w:rPr>
          <w:rFonts w:ascii="Palatino" w:hAnsi="Palatino"/>
          <w:color w:val="000000" w:themeColor="text1"/>
        </w:rPr>
        <w:t xml:space="preserve"> </w:t>
      </w:r>
      <w:r w:rsidR="00D70608">
        <w:rPr>
          <w:rFonts w:ascii="Palatino" w:hAnsi="Palatino"/>
          <w:color w:val="000000" w:themeColor="text1"/>
        </w:rPr>
        <w:fldChar w:fldCharType="begin"/>
      </w:r>
      <w:r w:rsidR="00D70608">
        <w:rPr>
          <w:rFonts w:ascii="Palatino" w:hAnsi="Palatino"/>
          <w:color w:val="000000" w:themeColor="text1"/>
        </w:rPr>
        <w:instrText xml:space="preserve"> ADDIN ZOTERO_ITEM CSL_CITATION {"citationID":"XO7twRdP","properties":{"formattedCitation":"(Barry and Herkert, 2015; Singer, 2019)","plainCitation":"(Barry and Herkert, 2015; Singer, 2019)","noteIndex":0},"citationItems":[{"id":4805,"uris":["http://zotero.org/users/123063/items/W4KNPHLA"],"itemData":{"id":4805,"type":"chapter","abstract":"Introduction. Instruction and research related to engineering ethics is by no means a new field of practice. However, as the field of engineering education has been formalized and seen significant growth, the field of engineering ethics has naturally benefited. This chapter is divided into four subsections. The first section is a relatively brief overview of what engineering ethics is and how is it defined. The second section is a review of the historical development of engineering ethics in professional practice and in higher education. The third section is focused entirely on engineering ethics in education and addresses issues of curriculum content, pedagogical methods, resources, and instructor qualifications, as well as providing an overview of assessment of moral development. Finally, the fourth section focuses on engineering ethics in practice and covers such topics as the environment and sustainability, research ethics, application of ethics in international context, academic dishonesty, macroethics, and other emerging issues. What Is Engineering Ethics? Two of the most popular textbooks in engineering ethics define engineering ethics in similar yet different ways. The definition offered by Martin and Schinzinger (1996) in their classic text is descriptive: Engineering ethics is (1) the study of moral issues and decisions confronting individuals and organizations engaged in engineering and (2) the study of related questions about the moral ideals, character, policies and relationships of people and corporations involved in technological activity. (p. 2–3)","container-title":"Cambridge Handbook of Engineering Education Research","ISBN":"978-1-107-01410-7","note":"DOI: 10.1017/CBO9781139013451.041","page":"673-692","publisher":"Cambridge University Press","source":"Arizona State University","title":"Engineering ethics","URL":"http://www.scopus.com/inward/record.url?scp=84953898158&amp;partnerID=8YFLogxK","author":[{"family":"Barry","given":"Brock E."},{"family":"Herkert","given":"Joseph R."}],"accessed":{"date-parts":[["2022",3,15]]},"issued":{"date-parts":[["2015",1,1]]}}},{"id":5074,"uris":["http://zotero.org/groups/4637618/items/2SQZU2EH"],"itemData":{"id":5074,"type":"article-newspaper","abstract":"Student demand for computer science courses is outstripping the supply of professors, creating a student divide of computing haves and have-nots.","container-title":"The New York Times","ISSN":"0362-4331","language":"en-US","section":"Technology","source":"NYTimes.com","title":"The Hard Part of Computer Science? Getting Into Class","title-short":"The Hard Part of Computer Science?","URL":"https://www.nytimes.com/2019/01/24/technology/computer-science-courses-college.html","author":[{"family":"Singer","given":"Natasha"}],"accessed":{"date-parts":[["2022",4,27]]},"issued":{"date-parts":[["2019",1,24]]}}}],"schema":"https://github.com/citation-style-language/schema/raw/master/csl-citation.json"} </w:instrText>
      </w:r>
      <w:r w:rsidR="00D70608">
        <w:rPr>
          <w:rFonts w:ascii="Palatino" w:hAnsi="Palatino"/>
          <w:color w:val="000000" w:themeColor="text1"/>
        </w:rPr>
        <w:fldChar w:fldCharType="separate"/>
      </w:r>
      <w:r w:rsidR="00D70608">
        <w:rPr>
          <w:rFonts w:ascii="Palatino" w:hAnsi="Palatino"/>
          <w:noProof/>
          <w:color w:val="000000" w:themeColor="text1"/>
        </w:rPr>
        <w:t>(Barry and Herkert, 2015; Singer, 2019)</w:t>
      </w:r>
      <w:r w:rsidR="00D70608">
        <w:rPr>
          <w:rFonts w:ascii="Palatino" w:hAnsi="Palatino"/>
          <w:color w:val="000000" w:themeColor="text1"/>
        </w:rPr>
        <w:fldChar w:fldCharType="end"/>
      </w:r>
      <w:r w:rsidRPr="00645D20">
        <w:rPr>
          <w:rFonts w:ascii="Palatino" w:hAnsi="Palatino"/>
          <w:color w:val="000000" w:themeColor="text1"/>
        </w:rPr>
        <w:t>. Because dedicated ethics courses therefore tend to be left out of the curriculum, programs often lack specialized faculty to teach such courses if they are eventually added</w:t>
      </w:r>
      <w:r w:rsidR="00D70608">
        <w:rPr>
          <w:rFonts w:ascii="Palatino" w:hAnsi="Palatino"/>
          <w:color w:val="000000" w:themeColor="text1"/>
        </w:rPr>
        <w:t xml:space="preserve"> </w:t>
      </w:r>
      <w:r w:rsidR="00D70608">
        <w:rPr>
          <w:rFonts w:ascii="Palatino" w:hAnsi="Palatino"/>
          <w:color w:val="000000" w:themeColor="text1"/>
        </w:rPr>
        <w:fldChar w:fldCharType="begin"/>
      </w:r>
      <w:r w:rsidR="00D70608">
        <w:rPr>
          <w:rFonts w:ascii="Palatino" w:hAnsi="Palatino"/>
          <w:color w:val="000000" w:themeColor="text1"/>
        </w:rPr>
        <w:instrText xml:space="preserve"> ADDIN ZOTERO_ITEM CSL_CITATION {"citationID":"gc9cnn59","properties":{"formattedCitation":"(Keefer et al., 2014)","plainCitation":"(Keefer et al., 2014)","noteIndex":0},"citationItems":[{"id":4930,"uris":["http://zotero.org/groups/4637618/items/4U5AWP85"],"itemData":{"id":4930,"type":"article-journal","abstract":"Recent research in ethics education shows a potentially problematic variation in content, curricular materials, and instruction. While ethics instruction is now widespread, studies have identified significant variation in both the goals and methods of ethics education, leaving researchers to conclude that many approaches may be inappropriately paired with goals that are unachievable. This paper speaks to these concerns by demonstrating the importance of aligning classroom-based assessments to clear ethical learning objectives in order to help students and instructors track their progress toward meeting those objectives. Two studies at two different universities demonstrate the usefulness of classroom-based, formative assessments for improving the quality of students’ case responses in computational modeling and research ethics.","container-title":"Science and Engineering Ethics","DOI":"10.1007/s11948-013-9428-5","ISSN":"1471-5546","issue":"1","journalAbbreviation":"Sci Eng Ethics","language":"en","page":"249-260","source":"Springer Link","title":"The Importance of Formative Assessment in Science and Engineering Ethics Education: Some Evidence and Practical Advice","title-short":"The Importance of Formative Assessment in Science and Engineering Ethics Education","volume":"20","author":[{"family":"Keefer","given":"Matthew W."},{"family":"Wilson","given":"Sara E."},{"family":"Dankowicz","given":"Harry"},{"family":"Loui","given":"Michael C."}],"issued":{"date-parts":[["2014",3,1]]}}}],"schema":"https://github.com/citation-style-language/schema/raw/master/csl-citation.json"} </w:instrText>
      </w:r>
      <w:r w:rsidR="00D70608">
        <w:rPr>
          <w:rFonts w:ascii="Palatino" w:hAnsi="Palatino"/>
          <w:color w:val="000000" w:themeColor="text1"/>
        </w:rPr>
        <w:fldChar w:fldCharType="separate"/>
      </w:r>
      <w:r w:rsidR="00D70608">
        <w:rPr>
          <w:rFonts w:ascii="Palatino" w:hAnsi="Palatino"/>
          <w:noProof/>
          <w:color w:val="000000" w:themeColor="text1"/>
        </w:rPr>
        <w:t>(Keefer et al., 2014)</w:t>
      </w:r>
      <w:r w:rsidR="00D70608">
        <w:rPr>
          <w:rFonts w:ascii="Palatino" w:hAnsi="Palatino"/>
          <w:color w:val="000000" w:themeColor="text1"/>
        </w:rPr>
        <w:fldChar w:fldCharType="end"/>
      </w:r>
      <w:r w:rsidRPr="00645D20">
        <w:rPr>
          <w:rFonts w:ascii="Palatino" w:hAnsi="Palatino"/>
          <w:color w:val="000000" w:themeColor="text1"/>
        </w:rPr>
        <w:t xml:space="preserve">. CS faculty without a specialization in ethics may not be </w:t>
      </w:r>
      <w:r w:rsidR="00FA5B79" w:rsidRPr="00645D20">
        <w:rPr>
          <w:rFonts w:ascii="Palatino" w:hAnsi="Palatino"/>
          <w:color w:val="000000" w:themeColor="text1"/>
        </w:rPr>
        <w:t>properly trained or experienced enough</w:t>
      </w:r>
      <w:r w:rsidRPr="00645D20">
        <w:rPr>
          <w:rFonts w:ascii="Palatino" w:hAnsi="Palatino"/>
          <w:color w:val="000000" w:themeColor="text1"/>
        </w:rPr>
        <w:t xml:space="preserve"> to teach ethics courses on their own</w:t>
      </w:r>
      <w:r w:rsidR="00273D0E">
        <w:rPr>
          <w:rFonts w:ascii="Palatino" w:hAnsi="Palatino"/>
          <w:color w:val="000000" w:themeColor="text1"/>
        </w:rPr>
        <w:t xml:space="preserve"> </w:t>
      </w:r>
      <w:r w:rsidR="00273D0E">
        <w:rPr>
          <w:rFonts w:ascii="Palatino" w:hAnsi="Palatino"/>
          <w:color w:val="000000" w:themeColor="text1"/>
        </w:rPr>
        <w:fldChar w:fldCharType="begin"/>
      </w:r>
      <w:r w:rsidR="00273D0E">
        <w:rPr>
          <w:rFonts w:ascii="Palatino" w:hAnsi="Palatino"/>
          <w:color w:val="000000" w:themeColor="text1"/>
        </w:rPr>
        <w:instrText xml:space="preserve"> ADDIN ZOTERO_ITEM CSL_CITATION {"citationID":"CC8y1Lx3","properties":{"formattedCitation":"(Johnson, 1994)","plainCitation":"(Johnson, 1994)","noteIndex":0},"citationItems":[{"id":5071,"uris":["http://zotero.org/groups/4637618/items/4455ZPT5"],"itemData":{"id":5071,"type":"article-journal","container-title":"ACM SIGCAS Computers and Society","issue":"2","note":"publisher: ACM New York, NY, USA","page":"6–13","title":"Who Should Teach Computer Ethics and Computers &amp; Society?","volume":"24","author":[{"family":"Johnson","given":"Deborah"}],"issued":{"date-parts":[["1994"]]}}}],"schema":"https://github.com/citation-style-language/schema/raw/master/csl-citation.json"} </w:instrText>
      </w:r>
      <w:r w:rsidR="00273D0E">
        <w:rPr>
          <w:rFonts w:ascii="Palatino" w:hAnsi="Palatino"/>
          <w:color w:val="000000" w:themeColor="text1"/>
        </w:rPr>
        <w:fldChar w:fldCharType="separate"/>
      </w:r>
      <w:r w:rsidR="00273D0E">
        <w:rPr>
          <w:rFonts w:ascii="Palatino" w:hAnsi="Palatino"/>
          <w:noProof/>
          <w:color w:val="000000" w:themeColor="text1"/>
        </w:rPr>
        <w:t>(Johnson, 1994)</w:t>
      </w:r>
      <w:r w:rsidR="00273D0E">
        <w:rPr>
          <w:rFonts w:ascii="Palatino" w:hAnsi="Palatino"/>
          <w:color w:val="000000" w:themeColor="text1"/>
        </w:rPr>
        <w:fldChar w:fldCharType="end"/>
      </w:r>
      <w:r w:rsidRPr="00645D20">
        <w:rPr>
          <w:rFonts w:ascii="Palatino" w:hAnsi="Palatino"/>
          <w:color w:val="000000" w:themeColor="text1"/>
        </w:rPr>
        <w:t>, and, even if they are, many would rather not</w:t>
      </w:r>
      <w:r w:rsidR="00273D0E">
        <w:rPr>
          <w:rFonts w:ascii="Palatino" w:hAnsi="Palatino"/>
          <w:color w:val="000000" w:themeColor="text1"/>
        </w:rPr>
        <w:t xml:space="preserve">  </w:t>
      </w:r>
      <w:r w:rsidR="00273D0E">
        <w:rPr>
          <w:rFonts w:ascii="Palatino" w:hAnsi="Palatino"/>
          <w:color w:val="000000" w:themeColor="text1"/>
        </w:rPr>
        <w:fldChar w:fldCharType="begin"/>
      </w:r>
      <w:r w:rsidR="00273D0E">
        <w:rPr>
          <w:rFonts w:ascii="Palatino" w:hAnsi="Palatino"/>
          <w:color w:val="000000" w:themeColor="text1"/>
        </w:rPr>
        <w:instrText xml:space="preserve"> ADDIN ZOTERO_ITEM CSL_CITATION {"citationID":"lrk0oFVP","properties":{"formattedCitation":"(Barry and Herkert, 2015; Quinn, 2006)","plainCitation":"(Barry and Herkert, 2015; Quinn, 2006)","noteIndex":0},"citationItems":[{"id":4805,"uris":["http://zotero.org/users/123063/items/W4KNPHLA"],"itemData":{"id":4805,"type":"chapter","abstract":"Introduction. Instruction and research related to engineering ethics is by no means a new field of practice. However, as the field of engineering education has been formalized and seen significant growth, the field of engineering ethics has naturally benefited. This chapter is divided into four subsections. The first section is a relatively brief overview of what engineering ethics is and how is it defined. The second section is a review of the historical development of engineering ethics in professional practice and in higher education. The third section is focused entirely on engineering ethics in education and addresses issues of curriculum content, pedagogical methods, resources, and instructor qualifications, as well as providing an overview of assessment of moral development. Finally, the fourth section focuses on engineering ethics in practice and covers such topics as the environment and sustainability, research ethics, application of ethics in international context, academic dishonesty, macroethics, and other emerging issues. What Is Engineering Ethics? Two of the most popular textbooks in engineering ethics define engineering ethics in similar yet different ways. The definition offered by Martin and Schinzinger (1996) in their classic text is descriptive: Engineering ethics is (1) the study of moral issues and decisions confronting individuals and organizations engaged in engineering and (2) the study of related questions about the moral ideals, character, policies and relationships of people and corporations involved in technological activity. (p. 2–3)","container-title":"Cambridge Handbook of Engineering Education Research","ISBN":"978-1-107-01410-7","note":"DOI: 10.1017/CBO9781139013451.041","page":"673-692","publisher":"Cambridge University Press","source":"Arizona State University","title":"Engineering ethics","URL":"http://www.scopus.com/inward/record.url?scp=84953898158&amp;partnerID=8YFLogxK","author":[{"family":"Barry","given":"Brock E."},{"family":"Herkert","given":"Joseph R."}],"accessed":{"date-parts":[["2022",3,15]]},"issued":{"date-parts":[["2015",1,1]]}}},{"id":5072,"uris":["http://zotero.org/groups/4637618/items/NW59QBW6"],"itemData":{"id":5072,"type":"article-journal","abstract":"The author has surveyed a quarter of the accredited undergraduate computer science programs in the United States. More than half of these programs offer a “social and ethical implications of computing” course taught by a computer science faculty member, and there appears to be a trend toward teaching ethics classes within computer science departments. Although the decision to create an “in house” computer ethics course may sometimes be a pragmatic response to pressure from the accreditation agency, this paper argues that teaching ethics within a computer science department can provide students and faculty members with numerous benefits. The paper lists topics that can be covered in a computer ethics course and offers some practical suggestions for making the course successful.","container-title":"Science and Engineering Ethics","DOI":"10.1007/s11948-006-0032-9","ISSN":"1471-5546","issue":"2","journalAbbreviation":"SCI ENG ETHICS","language":"en","page":"335-343","source":"Springer Link","title":"On teaching computer ethics within a computer science department","volume":"12","author":[{"family":"Quinn","given":"Michael J."}],"issued":{"date-parts":[["2006",6,1]]}}}],"schema":"https://github.com/citation-style-language/schema/raw/master/csl-citation.json"} </w:instrText>
      </w:r>
      <w:r w:rsidR="00273D0E">
        <w:rPr>
          <w:rFonts w:ascii="Palatino" w:hAnsi="Palatino"/>
          <w:color w:val="000000" w:themeColor="text1"/>
        </w:rPr>
        <w:fldChar w:fldCharType="separate"/>
      </w:r>
      <w:r w:rsidR="00273D0E">
        <w:rPr>
          <w:rFonts w:ascii="Palatino" w:hAnsi="Palatino"/>
          <w:noProof/>
          <w:color w:val="000000" w:themeColor="text1"/>
        </w:rPr>
        <w:t>(Barry and Herkert, 2015; Quinn, 2006)</w:t>
      </w:r>
      <w:r w:rsidR="00273D0E">
        <w:rPr>
          <w:rFonts w:ascii="Palatino" w:hAnsi="Palatino"/>
          <w:color w:val="000000" w:themeColor="text1"/>
        </w:rPr>
        <w:fldChar w:fldCharType="end"/>
      </w:r>
      <w:r w:rsidRPr="00645D20">
        <w:rPr>
          <w:rFonts w:ascii="Palatino" w:hAnsi="Palatino"/>
          <w:color w:val="000000" w:themeColor="text1"/>
        </w:rPr>
        <w:t xml:space="preserve">. This lack of </w:t>
      </w:r>
      <w:r w:rsidR="00FA5B79" w:rsidRPr="00645D20">
        <w:rPr>
          <w:rFonts w:ascii="Palatino" w:hAnsi="Palatino"/>
          <w:color w:val="000000" w:themeColor="text1"/>
        </w:rPr>
        <w:t xml:space="preserve">instructor </w:t>
      </w:r>
      <w:r w:rsidRPr="00645D20">
        <w:rPr>
          <w:rFonts w:ascii="Palatino" w:hAnsi="Palatino"/>
          <w:color w:val="000000" w:themeColor="text1"/>
        </w:rPr>
        <w:t xml:space="preserve">capacity or interest likely makes its way into the classroom, since students often find </w:t>
      </w:r>
      <w:r w:rsidR="00FA5B79" w:rsidRPr="00645D20">
        <w:rPr>
          <w:rFonts w:ascii="Palatino" w:hAnsi="Palatino"/>
          <w:color w:val="000000" w:themeColor="text1"/>
        </w:rPr>
        <w:t xml:space="preserve">required tech ethics </w:t>
      </w:r>
      <w:r w:rsidRPr="00645D20">
        <w:rPr>
          <w:rFonts w:ascii="Palatino" w:hAnsi="Palatino"/>
          <w:color w:val="000000" w:themeColor="text1"/>
        </w:rPr>
        <w:t>courses annoying, unnecessary, or generally irrelevant to their CS training</w:t>
      </w:r>
      <w:r w:rsidR="00273D0E">
        <w:rPr>
          <w:rFonts w:ascii="Palatino" w:hAnsi="Palatino"/>
          <w:color w:val="000000" w:themeColor="text1"/>
        </w:rPr>
        <w:t xml:space="preserve"> </w:t>
      </w:r>
      <w:r w:rsidR="00273D0E">
        <w:rPr>
          <w:rFonts w:ascii="Palatino" w:hAnsi="Palatino"/>
          <w:color w:val="000000" w:themeColor="text1"/>
        </w:rPr>
        <w:fldChar w:fldCharType="begin"/>
      </w:r>
      <w:r w:rsidR="001714DB">
        <w:rPr>
          <w:rFonts w:ascii="Palatino" w:hAnsi="Palatino"/>
          <w:color w:val="000000" w:themeColor="text1"/>
        </w:rPr>
        <w:instrText xml:space="preserve"> ADDIN ZOTERO_ITEM CSL_CITATION {"citationID":"sJOvtO1w","properties":{"formattedCitation":"(Balakrishnan and Tarlochan, 2015; Cech, 2014; Skirpan et al., 2018)","plainCitation":"(Balakrishnan and Tarlochan, 2015; Cech, 2014; Skirpan et al., 2018)","noteIndex":0},"citationItems":[{"id":5066,"uris":["http://zotero.org/groups/4637618/items/38FTH4EJ"],"itemData":{"id":5066,"type":"paper-conference","abstract":"Engineering ethics covers the scope of engineering standards and how these standards should be applied in daily engineering practice Engineering ethics combines societal, economic and environmental factors in order to produce a set of rules that could lead an engineer to make decisions that protect the public interest regardless of any pressures that they may encounter while serving for corporate organization. In this paper, an investigation was conducted to assess engineering students' attitude towards socio-ethical issues and attainment of the objectives of ethical education which they learned through engineering ethics subject that is taught in the engineering programme. A mixed method evaluation was administered to 50 final-year students who pursuing their electrical-electronics and telecommunications engineering programmes from Universiti Tunku Abdul Rahman, Malaysia. All participants were in their final semesters before graduation. The findings of this study also showed that the students' attitudes towards socio-ethical issues related to engineering are low due to less emphasis being put forward by faculty of this study on the socio-ethical issues in the undergraduate engineering programme. It is clear that the socio-ethical education was not effective enough to achieve its objectives in producing socio responsible engineers. Some new strategies were proposed in teaching socio-ethical subject in engineering programmes to enhance the positive attitude towards socio-ethical issues among the engineering students.","container-title":"2015 IEEE Global Engineering Education Conference (EDUCON)","DOI":"10.1109/EDUCON.2015.7095944","event-title":"2015 IEEE Global Engineering Education Conference (EDUCON)","note":"ISSN: 2165-9567","page":"16-22","source":"IEEE Xplore","title":"Engineering Students' Attitude Towards Engineering Ethics Education","author":[{"family":"Balakrishnan","given":"Balamuralithara"},{"family":"Tarlochan","given":"Faris"}],"issued":{"date-parts":[["2015",3]]}}},{"id":5069,"uris":["http://zotero.org/groups/4637618/items/TKNNX7UF"],"itemData":{"id":5069,"type":"article-journal","abstract":"Much has been made of the importance of training ethical, socially conscious engineers, but does US engineering education actually encourage neophytes to take seriously their professional responsibility to public welfare? Counter to such ideals of engagement, I argue that students’ interest in public welfare concerns may actually decline over the course of their engineering education. Using unique longitudinal survey data of students at four colleges, this article examines (a) how students’ public welfare beliefs change during their engineering education, (b) whether engineering programs emphasize engagement, and (c) whether these program emphases are related to students’ public welfare beliefs. I track four specific public welfare considerations: the importance to students of professional/ethical responsibilities, understanding the consequences of technology, understanding how people use machines, and social consciousness. Suggesting a culture of disengagement, I find that the cultural emphases of students’ engineering programs are directly related to their public welfare commitments and students’ public welfare concerns decline significantly over the course of their engineering education. However, these findings also suggest that if engineering programs can dismantle the ideological pillars of disengagement in their local climates, they may foster more engaged engineers.","container-title":"Science, Technology, &amp; Human Values","DOI":"10.1177/0162243913504305","ISSN":"0162-2439","issue":"1","journalAbbreviation":"Science, Technology, &amp; Human Values","language":"en","note":"publisher: SAGE Publications Inc","page":"42-72","source":"SAGE Journals","title":"Culture of Disengagement in Engineering Education?","volume":"39","author":[{"family":"Cech","given":"Erin A."}],"issued":{"date-parts":[["2014",1,1]]}}},{"id":4860,"uris":["http://zotero.org/groups/4637618/items/PZVK2J3F"],"itemData":{"id":4860,"type":"paper-conference","abstract":"Our paper offers several novel activities for teaching ethics in the context of a computer science (CS) class. Rather than approaches that teach ethics as an isolated course, we outline and discuss multiple ethics education interventions meant to work in the context of an existing technical course. We piloted these activities in an Human Centered Computing course and found strong engagement and interest from our students in ethics topics without sacrificing core course material. Using a pre/post survey and examples from student assignments, we evaluate the impact of these interventions and discuss their relevance to other CS courses. We further make suggestions for embedding ethics in other CS education contexts.","collection-title":"SIGCSE '18","container-title":"Proceedings of the 49th ACM Technical Symposium on Computer Science Education","DOI":"10.1145/3159450.3159573","event-place":"New York, NY, USA","ISBN":"978-1-4503-5103-4","page":"940–945","publisher":"Association for Computing Machinery","publisher-place":"New York, NY, USA","source":"ACM Digital Library","title":"Ethics Education in Context: A Case Study of Novel Ethics Activities for the CS Classroom","title-short":"Ethics Education in Context","URL":"https://doi.org/10.1145/3159450.3159573","author":[{"family":"Skirpan","given":"Michael"},{"family":"Beard","given":"Nathan"},{"family":"Bhaduri","given":"Srinjita"},{"family":"Fiesler","given":"Casey"},{"family":"Yeh","given":"Tom"}],"accessed":{"date-parts":[["2022",3,24]]},"issued":{"date-parts":[["2018",2,21]]}}}],"schema":"https://github.com/citation-style-language/schema/raw/master/csl-citation.json"} </w:instrText>
      </w:r>
      <w:r w:rsidR="00273D0E">
        <w:rPr>
          <w:rFonts w:ascii="Palatino" w:hAnsi="Palatino"/>
          <w:color w:val="000000" w:themeColor="text1"/>
        </w:rPr>
        <w:fldChar w:fldCharType="separate"/>
      </w:r>
      <w:r w:rsidR="001714DB">
        <w:rPr>
          <w:rFonts w:ascii="Palatino" w:hAnsi="Palatino"/>
          <w:noProof/>
          <w:color w:val="000000" w:themeColor="text1"/>
        </w:rPr>
        <w:t>(Balakrishnan and Tarlochan, 2015; Cech, 2014; Skirpan et al., 2018)</w:t>
      </w:r>
      <w:r w:rsidR="00273D0E">
        <w:rPr>
          <w:rFonts w:ascii="Palatino" w:hAnsi="Palatino"/>
          <w:color w:val="000000" w:themeColor="text1"/>
        </w:rPr>
        <w:fldChar w:fldCharType="end"/>
      </w:r>
      <w:r w:rsidRPr="00645D20">
        <w:rPr>
          <w:rFonts w:ascii="Palatino" w:hAnsi="Palatino"/>
          <w:color w:val="000000" w:themeColor="text1"/>
        </w:rPr>
        <w:t>. And, as often suggested by proponents of the ‘ethics across the curriculum movement’</w:t>
      </w:r>
      <w:r w:rsidR="001714DB">
        <w:rPr>
          <w:rFonts w:ascii="Palatino" w:hAnsi="Palatino"/>
          <w:color w:val="000000" w:themeColor="text1"/>
        </w:rPr>
        <w:t xml:space="preserve"> </w:t>
      </w:r>
      <w:r w:rsidR="001714DB">
        <w:rPr>
          <w:rFonts w:ascii="Palatino" w:hAnsi="Palatino"/>
          <w:color w:val="000000" w:themeColor="text1"/>
        </w:rPr>
        <w:fldChar w:fldCharType="begin"/>
      </w:r>
      <w:r w:rsidR="001714DB">
        <w:rPr>
          <w:rFonts w:ascii="Palatino" w:hAnsi="Palatino"/>
          <w:color w:val="000000" w:themeColor="text1"/>
        </w:rPr>
        <w:instrText xml:space="preserve"> ADDIN ZOTERO_ITEM CSL_CITATION {"citationID":"0hqAju7X","properties":{"formattedCitation":"(Mitcham and Englehardt, 2019; Weil, Vivian, 2003)","plainCitation":"(Mitcham and Englehardt, 2019; Weil, Vivian, 2003)","noteIndex":0},"citationItems":[{"id":4899,"uris":["http://zotero.org/groups/4637618/items/BNDKAGVW"],"itemData":{"id":4899,"type":"article-journal","abstract":"The movements to teach the responsible conduct of research (RCR) and engineering ethics at technological universities are often unacknowledged aspects of the ethics across the curriculum (EAC) movement and could benefit from explicit alliances with it. Remarkably, however, not nearly as much scholarly attention has been devoted to EAC as to RCR or to engineering ethics, and RCR and engineering ethics educational efforts are not always presented as facets of EAC. The emergence of EAC efforts at two different institutions—the Illinois Institute of Technology and Utah Valley University (UVU)—provide counter examples. The remarkably successful UVU initiative gave birth to EAC as a scholarly movement and to the associated Society for Ethics Across the Curriculum. EAC initiatives at the Colorado School of Mines, however, point up continuing institutional resistances to EAC. Finally, comparative reflection on successes and failures can draw some lessons for the future. One suggestion is that increasing demands for accountability and pedagogical research into what works in teaching and learning offers special opportunities.","container-title":"Science and Engineering Ethics","DOI":"10.1007/s11948-016-9797-7","ISSN":"1471-5546","issue":"6","journalAbbreviation":"Sci Eng Ethics","language":"en","page":"1735-1762","source":"Springer Link","title":"Ethics Across the Curriculum: Prospects for Broader (and Deeper) Teaching and Learning in Research and Engineering Ethics","title-short":"Ethics Across the Curriculum","volume":"25","author":[{"family":"Mitcham","given":"Carl"},{"family":"Englehardt","given":"Elaine E."}],"issued":{"date-parts":[["2019",12,1]]}}},{"id":4902,"uris":["http://zotero.org/groups/4637618/items/6D7Q2HZK"],"itemData":{"id":4902,"type":"paper-conference","container-title":"Emerging Technologies and Ethical Issues in Engineering: Papers from a Workshop","page":"117-123","publisher":"National Academies Press","title":"Ethics across the Curriculum","URL":"http://www.nap.edu/catalog/11083.html","author":[{"family":"Weil, Vivian","given":"VIVIAN"}],"issued":{"date-parts":[["2003"]]}}}],"schema":"https://github.com/citation-style-language/schema/raw/master/csl-citation.json"} </w:instrText>
      </w:r>
      <w:r w:rsidR="001714DB">
        <w:rPr>
          <w:rFonts w:ascii="Palatino" w:hAnsi="Palatino"/>
          <w:color w:val="000000" w:themeColor="text1"/>
        </w:rPr>
        <w:fldChar w:fldCharType="separate"/>
      </w:r>
      <w:r w:rsidR="001714DB">
        <w:rPr>
          <w:rFonts w:ascii="Palatino" w:hAnsi="Palatino"/>
          <w:noProof/>
          <w:color w:val="000000" w:themeColor="text1"/>
        </w:rPr>
        <w:t>(Mitcham and Englehardt, 2019; Weil, Vivian, 2003)</w:t>
      </w:r>
      <w:r w:rsidR="001714DB">
        <w:rPr>
          <w:rFonts w:ascii="Palatino" w:hAnsi="Palatino"/>
          <w:color w:val="000000" w:themeColor="text1"/>
        </w:rPr>
        <w:fldChar w:fldCharType="end"/>
      </w:r>
      <w:r w:rsidRPr="00645D20">
        <w:rPr>
          <w:rFonts w:ascii="Palatino" w:hAnsi="Palatino"/>
          <w:color w:val="000000" w:themeColor="text1"/>
        </w:rPr>
        <w:t xml:space="preserve">, one-off ethics courses that are completely disconnected from the overall </w:t>
      </w:r>
      <w:r w:rsidR="00FA5B79" w:rsidRPr="00645D20">
        <w:rPr>
          <w:rFonts w:ascii="Palatino" w:hAnsi="Palatino"/>
          <w:color w:val="000000" w:themeColor="text1"/>
        </w:rPr>
        <w:t xml:space="preserve">CS </w:t>
      </w:r>
      <w:r w:rsidRPr="00645D20">
        <w:rPr>
          <w:rFonts w:ascii="Palatino" w:hAnsi="Palatino"/>
          <w:color w:val="000000" w:themeColor="text1"/>
        </w:rPr>
        <w:t xml:space="preserve">curriculum are unlikely to have the lasting impacts </w:t>
      </w:r>
      <w:r w:rsidR="00693E81" w:rsidRPr="00645D20">
        <w:rPr>
          <w:rFonts w:ascii="Palatino" w:hAnsi="Palatino"/>
          <w:color w:val="000000" w:themeColor="text1"/>
        </w:rPr>
        <w:t>necessary to realize positive outcomes across the field</w:t>
      </w:r>
      <w:r w:rsidR="001714DB">
        <w:rPr>
          <w:rFonts w:ascii="Palatino" w:hAnsi="Palatino"/>
          <w:color w:val="000000" w:themeColor="text1"/>
        </w:rPr>
        <w:t xml:space="preserve"> </w:t>
      </w:r>
      <w:r w:rsidR="001714DB">
        <w:rPr>
          <w:rFonts w:ascii="Palatino" w:hAnsi="Palatino"/>
          <w:color w:val="000000" w:themeColor="text1"/>
        </w:rPr>
        <w:fldChar w:fldCharType="begin"/>
      </w:r>
      <w:r w:rsidR="001714DB">
        <w:rPr>
          <w:rFonts w:ascii="Palatino" w:hAnsi="Palatino"/>
          <w:color w:val="000000" w:themeColor="text1"/>
        </w:rPr>
        <w:instrText xml:space="preserve"> ADDIN ZOTERO_ITEM CSL_CITATION {"citationID":"2yEId9J6","properties":{"formattedCitation":"(May and Luth, 2013; Skirpan et al., 2018)","plainCitation":"(May and Luth, 2013; Skirpan et al., 2018)","noteIndex":0},"citationItems":[{"id":4862,"uris":["http://zotero.org/groups/4637618/items/KTBR23HC"],"itemData":{"id":4862,"type":"article-journal","abstract":"Ethical conduct is the hallmark of excellence in engineering and scientific research, design, and practice. While undergraduate and graduate programs in these areas routinely emphasize ethical conduct, few receive formal ethics training as part of their curricula. The first purpose of this research study was to assess the relative effectiveness of ethics education in enhancing individuals’ general knowledge of the responsible conduct of research practices and their level of moral reasoning. Secondly, we examined the effects of ethics education on the positive psychological outcomes of perspective-taking, moral efficacy, moral courage, and moral meaningfulness. To examine our research hypotheses, we utilized a pretest–posttest quasi-experimental design consisting of three ethics education groups (control, embedded modules, and stand-alone courses). Findings revealed that both embedded and stand alone courses were effective in enhancing participants’ perspective-taking, moral efficacy, and moral courage. Moral meaningfulness was marginally enhanced for the embedded module condition. Moral judgment and knowledge of responsible conduct of research practices were not influenced by either ethics education condition. Contrary to expectations, stand alone courses were not superior to embedded modules in influencing the positive psychological outcomes investigated. Implications of these findings for future research and practice are discussed.","container-title":"Science and Engineering Ethics","DOI":"10.1007/s11948-011-9349-0","ISSN":"1471-5546","issue":"2","journalAbbreviation":"Sci Eng Ethics","language":"en","page":"545-568","source":"Springer Link","title":"The Effectiveness of Ethics Education: A Quasi-Experimental Field Study","title-short":"The Effectiveness of Ethics Education","volume":"19","author":[{"family":"May","given":"Douglas R."},{"family":"Luth","given":"Matthew T."}],"issued":{"date-parts":[["2013",6,1]]}}},{"id":4860,"uris":["http://zotero.org/groups/4637618/items/PZVK2J3F"],"itemData":{"id":4860,"type":"paper-conference","abstract":"Our paper offers several novel activities for teaching ethics in the context of a computer science (CS) class. Rather than approaches that teach ethics as an isolated course, we outline and discuss multiple ethics education interventions meant to work in the context of an existing technical course. We piloted these activities in an Human Centered Computing course and found strong engagement and interest from our students in ethics topics without sacrificing core course material. Using a pre/post survey and examples from student assignments, we evaluate the impact of these interventions and discuss their relevance to other CS courses. We further make suggestions for embedding ethics in other CS education contexts.","collection-title":"SIGCSE '18","container-title":"Proceedings of the 49th ACM Technical Symposium on Computer Science Education","DOI":"10.1145/3159450.3159573","event-place":"New York, NY, USA","ISBN":"978-1-4503-5103-4","page":"940–945","publisher":"Association for Computing Machinery","publisher-place":"New York, NY, USA","source":"ACM Digital Library","title":"Ethics Education in Context: A Case Study of Novel Ethics Activities for the CS Classroom","title-short":"Ethics Education in Context","URL":"https://doi.org/10.1145/3159450.3159573","author":[{"family":"Skirpan","given":"Michael"},{"family":"Beard","given":"Nathan"},{"family":"Bhaduri","given":"Srinjita"},{"family":"Fiesler","given":"Casey"},{"family":"Yeh","given":"Tom"}],"accessed":{"date-parts":[["2022",3,24]]},"issued":{"date-parts":[["2018",2,21]]}}}],"schema":"https://github.com/citation-style-language/schema/raw/master/csl-citation.json"} </w:instrText>
      </w:r>
      <w:r w:rsidR="001714DB">
        <w:rPr>
          <w:rFonts w:ascii="Palatino" w:hAnsi="Palatino"/>
          <w:color w:val="000000" w:themeColor="text1"/>
        </w:rPr>
        <w:fldChar w:fldCharType="separate"/>
      </w:r>
      <w:r w:rsidR="001714DB">
        <w:rPr>
          <w:rFonts w:ascii="Palatino" w:hAnsi="Palatino"/>
          <w:noProof/>
          <w:color w:val="000000" w:themeColor="text1"/>
        </w:rPr>
        <w:t>(May and Luth, 2013; Skirpan et al., 2018)</w:t>
      </w:r>
      <w:r w:rsidR="001714DB">
        <w:rPr>
          <w:rFonts w:ascii="Palatino" w:hAnsi="Palatino"/>
          <w:color w:val="000000" w:themeColor="text1"/>
        </w:rPr>
        <w:fldChar w:fldCharType="end"/>
      </w:r>
      <w:r w:rsidRPr="00645D20">
        <w:rPr>
          <w:rFonts w:ascii="Palatino" w:hAnsi="Palatino"/>
          <w:color w:val="000000" w:themeColor="text1"/>
        </w:rPr>
        <w:t xml:space="preserve">. Therefore, the challenge is to find an educational program that will fit within an already </w:t>
      </w:r>
      <w:r w:rsidR="0021704F" w:rsidRPr="00645D20">
        <w:rPr>
          <w:rFonts w:ascii="Palatino" w:hAnsi="Palatino"/>
          <w:color w:val="000000" w:themeColor="text1"/>
        </w:rPr>
        <w:t>crowded</w:t>
      </w:r>
      <w:r w:rsidRPr="00645D20">
        <w:rPr>
          <w:rFonts w:ascii="Palatino" w:hAnsi="Palatino"/>
          <w:color w:val="000000" w:themeColor="text1"/>
        </w:rPr>
        <w:t xml:space="preserve"> curriculum, that will be taught by competent and motivated instructors, that will quickly exhibit its value to students, and that will make repeated contact with students through</w:t>
      </w:r>
      <w:r w:rsidR="00AA6B9B" w:rsidRPr="00645D20">
        <w:rPr>
          <w:rFonts w:ascii="Palatino" w:hAnsi="Palatino"/>
          <w:color w:val="000000" w:themeColor="text1"/>
        </w:rPr>
        <w:t>out</w:t>
      </w:r>
      <w:r w:rsidRPr="00645D20">
        <w:rPr>
          <w:rFonts w:ascii="Palatino" w:hAnsi="Palatino"/>
          <w:color w:val="000000" w:themeColor="text1"/>
        </w:rPr>
        <w:t xml:space="preserve"> their course of study. </w:t>
      </w:r>
    </w:p>
    <w:p w14:paraId="324F41E5" w14:textId="77777777" w:rsidR="00525630" w:rsidRPr="00645D20" w:rsidRDefault="00525630" w:rsidP="00C815A4">
      <w:pPr>
        <w:jc w:val="both"/>
        <w:rPr>
          <w:rFonts w:ascii="Palatino" w:hAnsi="Palatino"/>
          <w:color w:val="000000" w:themeColor="text1"/>
        </w:rPr>
      </w:pPr>
    </w:p>
    <w:p w14:paraId="259FCE7A" w14:textId="185DF885"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One </w:t>
      </w:r>
      <w:r w:rsidR="00AA6B9B" w:rsidRPr="00645D20">
        <w:rPr>
          <w:rFonts w:ascii="Palatino" w:hAnsi="Palatino"/>
          <w:color w:val="000000" w:themeColor="text1"/>
        </w:rPr>
        <w:t xml:space="preserve">increasingly popular </w:t>
      </w:r>
      <w:r w:rsidRPr="00645D20">
        <w:rPr>
          <w:rFonts w:ascii="Palatino" w:hAnsi="Palatino"/>
          <w:color w:val="000000" w:themeColor="text1"/>
        </w:rPr>
        <w:t>strategy to meet the above challenge is to embed short ethics modules, which are either taught by philosophers trained in ethic</w:t>
      </w:r>
      <w:r w:rsidR="001F6D41" w:rsidRPr="00645D20">
        <w:rPr>
          <w:rFonts w:ascii="Palatino" w:hAnsi="Palatino"/>
          <w:color w:val="000000" w:themeColor="text1"/>
        </w:rPr>
        <w:t>s</w:t>
      </w:r>
      <w:r w:rsidRPr="00645D20">
        <w:rPr>
          <w:rFonts w:ascii="Palatino" w:hAnsi="Palatino"/>
          <w:color w:val="000000" w:themeColor="text1"/>
        </w:rPr>
        <w:t xml:space="preserve"> or by interdisciplinary teams, into courses across the CS curriculum</w:t>
      </w:r>
      <w:r w:rsidR="00DB0C95">
        <w:rPr>
          <w:rFonts w:ascii="Palatino" w:hAnsi="Palatino"/>
          <w:color w:val="000000" w:themeColor="text1"/>
        </w:rPr>
        <w:t xml:space="preserve"> </w:t>
      </w:r>
      <w:r w:rsidR="00DB0C95">
        <w:rPr>
          <w:rFonts w:ascii="Palatino" w:hAnsi="Palatino"/>
          <w:color w:val="000000" w:themeColor="text1"/>
        </w:rPr>
        <w:fldChar w:fldCharType="begin"/>
      </w:r>
      <w:r w:rsidR="00DB0C95">
        <w:rPr>
          <w:rFonts w:ascii="Palatino" w:hAnsi="Palatino"/>
          <w:color w:val="000000" w:themeColor="text1"/>
        </w:rPr>
        <w:instrText xml:space="preserve"> ADDIN ZOTERO_ITEM CSL_CITATION {"citationID":"sAwY85qu","properties":{"formattedCitation":"(Bezuidenhout and Ratti, 2021; Furey and Martin, 2019; Grosz et al., 2019; Horton et al., 2022)","plainCitation":"(Bezuidenhout and Ratti, 2021; Furey and Martin, 2019; Grosz et al., 2019; Horton et al., 2022)","noteIndex":0},"citationItems":[{"id":4938,"uris":["http://zotero.org/groups/4637618/items/MLK7N7HG"],"itemData":{"id":4938,"type":"article-journal","abstract":"In the past few years, scholars have been questioning whether the current approach in data ethics based on the higher level case studies and general principles is effective. In particular, some have been complaining that such an approach to ethics is difficult to be applied and to be taught in the context of data science. In response to these concerns, there have been discussions about how ethics should be “embedded” in the practice of data science, in the sense of showing how ethical issues emerge in small technical choices made by data scientists in their day-to-day activities, and how such an approach can be used to teach data ethics. However, a precise description of how such proposals have to be theoretically conceived and could be operationalized has been lacking. In this article, we propose a full-fledged characterization of ‘embedding’ ethics, and how this can be applied especially to the problem of teaching data science ethics. Using the emerging model of ‘microethics’, we propose a way of teaching daily responsibility in digital activities that is connected to (and draws from) the higher level ethical challenges discussed in digital/data ethics. We ground this microethical approach into a virtue theory framework, by stressing that the goal of a microethics is to foster the cultivation of moral virtues. After delineating this approach of embedding ethics in theoretical detail, this article discusses a concrete example of how such a ‘micro-virtue ethics’ approach could be practically taught to data science students.","container-title":"AI &amp; SOCIETY","DOI":"10.1007/s00146-020-01112-w","ISSN":"1435-5655","issue":"3","journalAbbreviation":"AI &amp; Soc","language":"en","page":"939-953","source":"Springer Link","title":"What Does it Mean to Embed Ethics in Data Science? An Integrative Approach Based on Microethics and Virtues","title-short":"What does it mean to embed ethics in data science?","volume":"36","author":[{"family":"Bezuidenhout","given":"Louise"},{"family":"Ratti","given":"Emanuele"}],"issued":{"date-parts":[["2021",9,1]]}}},{"id":4832,"uris":["http://zotero.org/groups/4637618/items/W3PBIUKR"],"itemData":{"id":4832,"type":"article-journal","abstract":"In this column, we introduce our Model AI Assignment, A Module on Ethical Thinking about Autonomous Vehicles in an AI Course, and more broadly introduce a conversation on ethics education in AI education.","container-title":"AI Matters","DOI":"10.1145/3299758.3299764","issue":"4","journalAbbreviation":"AI Matters","page":"13–15","source":"December 2018","title":"AI Education Matters: A Modular Approach to AI Ethics Education","title-short":"AI education matters","volume":"4","author":[{"family":"Furey","given":"Heidi"},{"family":"Martin","given":"Fred"}],"issued":{"date-parts":[["2019",1,11]]}}},{"id":5099,"uris":["http://zotero.org/groups/4637618/items/74LTNER6"],"itemData":{"id":5099,"type":"article-journal","abstract":"A Harvard-based pilot program integrates class sessions on ethical reasoning into courses throughout its computer science curriculum.","container-title":"Communications of the ACM","DOI":"10.1145/3330794","ISSN":"0001-0782, 1557-7317","issue":"8","journalAbbreviation":"Commun. ACM","language":"en","page":"54-61","source":"DOI.org (Crossref)","title":"Embedded EthiCS: integrating ethics across CS education","title-short":"Embedded EthiCS","volume":"62","author":[{"family":"Grosz","given":"Barbara J."},{"family":"Grant","given":"David Gray"},{"family":"Vredenburgh","given":"Kate"},{"family":"Behrends","given":"Jeff"},{"family":"Hu","given":"Lily"},{"family":"Simmons","given":"Alison"},{"family":"Waldo","given":"Jim"}],"issued":{"date-parts":[["2019",7,24]]}}},{"id":4961,"uris":["http://zotero.org/groups/4637618/items/ECNGVXAG"],"itemData":{"id":4961,"type":"paper-conference","abstract":"Technology is shaping the way people live, work, and interact with each other, and graduates of our computer science programs increasingly find themselves designing algorithms and using data that raise ethical issues they may not be aware of or equipped to address. Courses that contemplate the role of technology in society have been a standard, but often optional, part of curricula for years. An emerging alternative is to embed ethical discussions as modules within CS courses. This approach offers the opportunity to tie ethical issues to technical content at the moment students learn it, and to have students engage with these issues repeatedly throughout their degree. However, little is known about the effect of embedded ethics education on students. We report on a study examining the impact of a pair of ethics modules embedded into a CS2 course. We describe our pedagogical goals and the strategies employed to realize them, as well as our study. We found that students' interest in ethics and technology, and their confidence in identifying, raising, and discussing ethical issues, increased significantly after completing the modules. The study also demonstrated that we achieved our pedagogical goals. These results show that even a modest intervention can have a positive impact. We hope that the articulation of our pedagogical approach and our assessment results will encourage others to embed ethics modules into their courses, to innovate with respect to embedded ethics pedagogy, and to do principled assessment of what is effective in this emerging area of CS education.","collection-title":"SIGCSE 2022","container-title":"Proceedings of the 53rd ACM Technical Symposium on Computer Science Education V. 1","DOI":"10.1145/3478431.3499407","event-place":"New York, NY, USA","ISBN":"978-1-4503-9070-5","page":"481–487","publisher":"Association for Computing Machinery","publisher-place":"New York, NY, USA","source":"ACM Digital Library","title":"Embedding Ethics in Computer Science Courses: Does it Work?","title-short":"Embedding Ethics in Computer Science Courses","URL":"https://doi.org/10.1145/3478431.3499407","author":[{"family":"Horton","given":"Diane"},{"family":"McIlraith","given":"Sheila A."},{"family":"Wang","given":"Nina"},{"family":"Majedi","given":"Maryam"},{"family":"McClure","given":"Emma"},{"family":"Wald","given":"Benjamin"}],"accessed":{"date-parts":[["2022",3,31]]},"issued":{"date-parts":[["2022",2,22]]}}}],"schema":"https://github.com/citation-style-language/schema/raw/master/csl-citation.json"} </w:instrText>
      </w:r>
      <w:r w:rsidR="00DB0C95">
        <w:rPr>
          <w:rFonts w:ascii="Palatino" w:hAnsi="Palatino"/>
          <w:color w:val="000000" w:themeColor="text1"/>
        </w:rPr>
        <w:fldChar w:fldCharType="separate"/>
      </w:r>
      <w:r w:rsidR="00DB0C95">
        <w:rPr>
          <w:rFonts w:ascii="Palatino" w:hAnsi="Palatino"/>
          <w:noProof/>
          <w:color w:val="000000" w:themeColor="text1"/>
        </w:rPr>
        <w:t>(Bezuidenhout and Ratti, 2021; Furey and Martin, 2019; Grosz et al., 2019; Horton et al., 2022)</w:t>
      </w:r>
      <w:r w:rsidR="00DB0C95">
        <w:rPr>
          <w:rFonts w:ascii="Palatino" w:hAnsi="Palatino"/>
          <w:color w:val="000000" w:themeColor="text1"/>
        </w:rPr>
        <w:fldChar w:fldCharType="end"/>
      </w:r>
      <w:r w:rsidRPr="00645D20">
        <w:rPr>
          <w:rFonts w:ascii="Palatino" w:hAnsi="Palatino"/>
          <w:color w:val="000000" w:themeColor="text1"/>
        </w:rPr>
        <w:t xml:space="preserve">. Since ethics modules don’t replace any existing courses, it is easier to find space for them in the curriculum. CS faculty who lack the </w:t>
      </w:r>
      <w:r w:rsidR="00C00D66" w:rsidRPr="00645D20">
        <w:rPr>
          <w:rFonts w:ascii="Palatino" w:hAnsi="Palatino"/>
          <w:color w:val="000000" w:themeColor="text1"/>
        </w:rPr>
        <w:t xml:space="preserve">desire or the expertise </w:t>
      </w:r>
      <w:r w:rsidRPr="00645D20">
        <w:rPr>
          <w:rFonts w:ascii="Palatino" w:hAnsi="Palatino"/>
          <w:color w:val="000000" w:themeColor="text1"/>
        </w:rPr>
        <w:t>to teach the ethics modules can lean on the expertise of ethics faculty, postdocs, or graduate students from other disciplines like philosophy, either to run the modules entirely or to do so collaboratively with the CS faculty member. This, in turn, places an educato</w:t>
      </w:r>
      <w:r w:rsidR="00AA6B9B" w:rsidRPr="00645D20">
        <w:rPr>
          <w:rFonts w:ascii="Palatino" w:hAnsi="Palatino"/>
          <w:color w:val="000000" w:themeColor="text1"/>
        </w:rPr>
        <w:t xml:space="preserve">r who </w:t>
      </w:r>
      <w:r w:rsidRPr="00645D20">
        <w:rPr>
          <w:rFonts w:ascii="Palatino" w:hAnsi="Palatino"/>
          <w:color w:val="000000" w:themeColor="text1"/>
        </w:rPr>
        <w:t xml:space="preserve">is </w:t>
      </w:r>
      <w:r w:rsidR="00C00D66" w:rsidRPr="00645D20">
        <w:rPr>
          <w:rFonts w:ascii="Palatino" w:hAnsi="Palatino"/>
          <w:color w:val="000000" w:themeColor="text1"/>
        </w:rPr>
        <w:t xml:space="preserve">well-versed in ethics and </w:t>
      </w:r>
      <w:r w:rsidRPr="00645D20">
        <w:rPr>
          <w:rFonts w:ascii="Palatino" w:hAnsi="Palatino"/>
          <w:color w:val="000000" w:themeColor="text1"/>
        </w:rPr>
        <w:t>excited about the ethics material in front of the students, which should have positive effects on the level of student enjoyment, engagement, and overall appreciation for the ethical con</w:t>
      </w:r>
      <w:r w:rsidR="00787E08">
        <w:rPr>
          <w:rFonts w:ascii="Palatino" w:hAnsi="Palatino"/>
          <w:color w:val="000000" w:themeColor="text1"/>
        </w:rPr>
        <w:t>siderations</w:t>
      </w:r>
      <w:r w:rsidRPr="00645D20">
        <w:rPr>
          <w:rFonts w:ascii="Palatino" w:hAnsi="Palatino"/>
          <w:color w:val="000000" w:themeColor="text1"/>
        </w:rPr>
        <w:t xml:space="preserve"> raised by computing technologies. Finally, when such modules </w:t>
      </w:r>
      <w:r w:rsidR="0013632D" w:rsidRPr="00645D20">
        <w:rPr>
          <w:rFonts w:ascii="Palatino" w:hAnsi="Palatino"/>
          <w:color w:val="000000" w:themeColor="text1"/>
        </w:rPr>
        <w:t xml:space="preserve">are contextualized for a range of courses that </w:t>
      </w:r>
      <w:r w:rsidRPr="00645D20">
        <w:rPr>
          <w:rFonts w:ascii="Palatino" w:hAnsi="Palatino"/>
          <w:color w:val="000000" w:themeColor="text1"/>
        </w:rPr>
        <w:t xml:space="preserve">span the </w:t>
      </w:r>
      <w:r w:rsidR="00C00D66" w:rsidRPr="00645D20">
        <w:rPr>
          <w:rFonts w:ascii="Palatino" w:hAnsi="Palatino"/>
          <w:color w:val="000000" w:themeColor="text1"/>
        </w:rPr>
        <w:t xml:space="preserve">CS </w:t>
      </w:r>
      <w:r w:rsidRPr="00645D20">
        <w:rPr>
          <w:rFonts w:ascii="Palatino" w:hAnsi="Palatino"/>
          <w:color w:val="000000" w:themeColor="text1"/>
        </w:rPr>
        <w:t xml:space="preserve">curriculum, CS students will receive repeated exposure, </w:t>
      </w:r>
      <w:r w:rsidR="00C00D66" w:rsidRPr="00645D20">
        <w:rPr>
          <w:rFonts w:ascii="Palatino" w:hAnsi="Palatino"/>
          <w:color w:val="000000" w:themeColor="text1"/>
        </w:rPr>
        <w:t>reinforcing</w:t>
      </w:r>
      <w:r w:rsidRPr="00645D20">
        <w:rPr>
          <w:rFonts w:ascii="Palatino" w:hAnsi="Palatino"/>
          <w:color w:val="000000" w:themeColor="text1"/>
        </w:rPr>
        <w:t xml:space="preserve"> any ethical growth the modules are generating individually</w:t>
      </w:r>
      <w:r w:rsidR="00DB0C95">
        <w:rPr>
          <w:rFonts w:ascii="Palatino" w:hAnsi="Palatino"/>
          <w:color w:val="000000" w:themeColor="text1"/>
        </w:rPr>
        <w:t xml:space="preserve"> </w:t>
      </w:r>
      <w:r w:rsidR="00DB0C95">
        <w:rPr>
          <w:rFonts w:ascii="Palatino" w:hAnsi="Palatino"/>
          <w:color w:val="000000" w:themeColor="text1"/>
        </w:rPr>
        <w:fldChar w:fldCharType="begin"/>
      </w:r>
      <w:r w:rsidR="00DB0C95">
        <w:rPr>
          <w:rFonts w:ascii="Palatino" w:hAnsi="Palatino"/>
          <w:color w:val="000000" w:themeColor="text1"/>
        </w:rPr>
        <w:instrText xml:space="preserve"> ADDIN ZOTERO_ITEM CSL_CITATION {"citationID":"3NPJPFY0","properties":{"formattedCitation":"(Skirpan et al., 2018)","plainCitation":"(Skirpan et al., 2018)","noteIndex":0},"citationItems":[{"id":4860,"uris":["http://zotero.org/groups/4637618/items/PZVK2J3F"],"itemData":{"id":4860,"type":"paper-conference","abstract":"Our paper offers several novel activities for teaching ethics in the context of a computer science (CS) class. Rather than approaches that teach ethics as an isolated course, we outline and discuss multiple ethics education interventions meant to work in the context of an existing technical course. We piloted these activities in an Human Centered Computing course and found strong engagement and interest from our students in ethics topics without sacrificing core course material. Using a pre/post survey and examples from student assignments, we evaluate the impact of these interventions and discuss their relevance to other CS courses. We further make suggestions for embedding ethics in other CS education contexts.","collection-title":"SIGCSE '18","container-title":"Proceedings of the 49th ACM Technical Symposium on Computer Science Education","DOI":"10.1145/3159450.3159573","event-place":"New York, NY, USA","ISBN":"978-1-4503-5103-4","page":"940–945","publisher":"Association for Computing Machinery","publisher-place":"New York, NY, USA","source":"ACM Digital Library","title":"Ethics Education in Context: A Case Study of Novel Ethics Activities for the CS Classroom","title-short":"Ethics Education in Context","URL":"https://doi.org/10.1145/3159450.3159573","author":[{"family":"Skirpan","given":"Michael"},{"family":"Beard","given":"Nathan"},{"family":"Bhaduri","given":"Srinjita"},{"family":"Fiesler","given":"Casey"},{"family":"Yeh","given":"Tom"}],"accessed":{"date-parts":[["2022",3,24]]},"issued":{"date-parts":[["2018",2,21]]}}}],"schema":"https://github.com/citation-style-language/schema/raw/master/csl-citation.json"} </w:instrText>
      </w:r>
      <w:r w:rsidR="00DB0C95">
        <w:rPr>
          <w:rFonts w:ascii="Palatino" w:hAnsi="Palatino"/>
          <w:color w:val="000000" w:themeColor="text1"/>
        </w:rPr>
        <w:fldChar w:fldCharType="separate"/>
      </w:r>
      <w:r w:rsidR="00DB0C95">
        <w:rPr>
          <w:rFonts w:ascii="Palatino" w:hAnsi="Palatino"/>
          <w:noProof/>
          <w:color w:val="000000" w:themeColor="text1"/>
        </w:rPr>
        <w:t>(Skirpan et al., 2018)</w:t>
      </w:r>
      <w:r w:rsidR="00DB0C95">
        <w:rPr>
          <w:rFonts w:ascii="Palatino" w:hAnsi="Palatino"/>
          <w:color w:val="000000" w:themeColor="text1"/>
        </w:rPr>
        <w:fldChar w:fldCharType="end"/>
      </w:r>
      <w:r w:rsidRPr="00645D20">
        <w:rPr>
          <w:rFonts w:ascii="Palatino" w:hAnsi="Palatino"/>
          <w:color w:val="000000" w:themeColor="text1"/>
        </w:rPr>
        <w:t xml:space="preserve">. The theoretical basis for this approach is thus very compelling, which goes a long way to explain why </w:t>
      </w:r>
      <w:r w:rsidR="00C00D66" w:rsidRPr="00645D20">
        <w:rPr>
          <w:rFonts w:ascii="Palatino" w:hAnsi="Palatino"/>
          <w:color w:val="000000" w:themeColor="text1"/>
        </w:rPr>
        <w:t xml:space="preserve">prominent universities such as </w:t>
      </w:r>
      <w:r w:rsidRPr="00645D20">
        <w:rPr>
          <w:rFonts w:ascii="Palatino" w:hAnsi="Palatino"/>
          <w:color w:val="000000" w:themeColor="text1"/>
        </w:rPr>
        <w:t>Harvard, MIT, Stanford, and Toronto (among others) are rushing to implement or expand such programs.</w:t>
      </w:r>
    </w:p>
    <w:p w14:paraId="7EC0E174" w14:textId="77777777" w:rsidR="00525630" w:rsidRPr="00645D20" w:rsidRDefault="00525630" w:rsidP="00C815A4">
      <w:pPr>
        <w:jc w:val="both"/>
        <w:rPr>
          <w:rFonts w:ascii="Palatino" w:hAnsi="Palatino"/>
          <w:color w:val="000000" w:themeColor="text1"/>
        </w:rPr>
      </w:pPr>
    </w:p>
    <w:p w14:paraId="489615C0" w14:textId="5296B05A" w:rsidR="00525630" w:rsidRPr="00645D20" w:rsidRDefault="007D55D6" w:rsidP="00C815A4">
      <w:pPr>
        <w:jc w:val="both"/>
        <w:rPr>
          <w:rFonts w:ascii="Palatino" w:hAnsi="Palatino"/>
          <w:color w:val="000000" w:themeColor="text1"/>
        </w:rPr>
      </w:pPr>
      <w:r w:rsidRPr="00645D20">
        <w:rPr>
          <w:rFonts w:ascii="Palatino" w:hAnsi="Palatino"/>
          <w:color w:val="000000" w:themeColor="text1"/>
        </w:rPr>
        <w:lastRenderedPageBreak/>
        <w:t>The above</w:t>
      </w:r>
      <w:r w:rsidR="001C08D7" w:rsidRPr="00645D20">
        <w:rPr>
          <w:rFonts w:ascii="Palatino" w:hAnsi="Palatino"/>
          <w:color w:val="000000" w:themeColor="text1"/>
        </w:rPr>
        <w:t xml:space="preserve"> story is </w:t>
      </w:r>
      <w:r w:rsidRPr="00645D20">
        <w:rPr>
          <w:rFonts w:ascii="Palatino" w:hAnsi="Palatino"/>
          <w:color w:val="000000" w:themeColor="text1"/>
        </w:rPr>
        <w:t xml:space="preserve">compelling but </w:t>
      </w:r>
      <w:r w:rsidR="001C08D7" w:rsidRPr="00645D20">
        <w:rPr>
          <w:rFonts w:ascii="Palatino" w:hAnsi="Palatino"/>
          <w:color w:val="000000" w:themeColor="text1"/>
        </w:rPr>
        <w:t>merely theoretical</w:t>
      </w:r>
      <w:r w:rsidR="00E018D3" w:rsidRPr="00645D20">
        <w:rPr>
          <w:rFonts w:ascii="Palatino" w:hAnsi="Palatino"/>
          <w:color w:val="000000" w:themeColor="text1"/>
        </w:rPr>
        <w:t xml:space="preserve"> at this point</w:t>
      </w:r>
      <w:r w:rsidR="001C08D7" w:rsidRPr="00645D20">
        <w:rPr>
          <w:rFonts w:ascii="Palatino" w:hAnsi="Palatino"/>
          <w:color w:val="000000" w:themeColor="text1"/>
        </w:rPr>
        <w:t xml:space="preserve">. </w:t>
      </w:r>
      <w:r w:rsidRPr="00645D20">
        <w:rPr>
          <w:rFonts w:ascii="Palatino" w:hAnsi="Palatino"/>
          <w:color w:val="000000" w:themeColor="text1"/>
        </w:rPr>
        <w:t>Although s</w:t>
      </w:r>
      <w:r w:rsidR="001C08D7" w:rsidRPr="00645D20">
        <w:rPr>
          <w:rFonts w:ascii="Palatino" w:hAnsi="Palatino"/>
          <w:color w:val="000000" w:themeColor="text1"/>
        </w:rPr>
        <w:t xml:space="preserve">ome evidence </w:t>
      </w:r>
      <w:r w:rsidRPr="00645D20">
        <w:rPr>
          <w:rFonts w:ascii="Palatino" w:hAnsi="Palatino"/>
          <w:color w:val="000000" w:themeColor="text1"/>
        </w:rPr>
        <w:t xml:space="preserve">for the effectiveness of embedded ethics curricula </w:t>
      </w:r>
      <w:r w:rsidR="001C08D7" w:rsidRPr="00645D20">
        <w:rPr>
          <w:rFonts w:ascii="Palatino" w:hAnsi="Palatino"/>
          <w:color w:val="000000" w:themeColor="text1"/>
        </w:rPr>
        <w:t>has been collected</w:t>
      </w:r>
      <w:r w:rsidR="00DB0C95">
        <w:rPr>
          <w:rFonts w:ascii="Palatino" w:hAnsi="Palatino"/>
          <w:color w:val="000000" w:themeColor="text1"/>
        </w:rPr>
        <w:t xml:space="preserve"> </w:t>
      </w:r>
      <w:r w:rsidR="00DB0C95">
        <w:rPr>
          <w:rFonts w:ascii="Palatino" w:hAnsi="Palatino"/>
          <w:color w:val="000000" w:themeColor="text1"/>
        </w:rPr>
        <w:fldChar w:fldCharType="begin"/>
      </w:r>
      <w:r w:rsidR="00DB0C95">
        <w:rPr>
          <w:rFonts w:ascii="Palatino" w:hAnsi="Palatino"/>
          <w:color w:val="000000" w:themeColor="text1"/>
        </w:rPr>
        <w:instrText xml:space="preserve"> ADDIN ZOTERO_ITEM CSL_CITATION {"citationID":"i2LuEBMN","properties":{"formattedCitation":"(Coldwell et al., 2020; Horton et al., 2022)","plainCitation":"(Coldwell et al., 2020; Horton et al., 2022)","noteIndex":0},"citationItems":[{"id":4948,"uris":["http://zotero.org/groups/4637618/items/6PGX7VPE"],"itemData":{"id":4948,"type":"article-journal","abstract":"Purpose While the problem of unethical leadership is undoubtedly a global one, the urgency of generating ethical leadership to advance the development of Africa has never been more evident than it is today. The challenge for higher education in developing ethical leaders is of core importance, as it is responsible for providing the main recruiting ground of business leaders. The current paper reports findings of a qualitative study of postgraduate students’ ethical development at the end of courses in business ethics aimed to enhance moral reasoning and ethical decision-making. The paper aims to ascertain whether stand-alone ethics courses are more effective than integrated ones in achieving academic ethical competency. Design/methodology/approach The study adopts an idiographic approach which aims at eliciting individual student subjective perceptions of the effects of the direct and indirect courses of ethical instruction on their moral reasoning and ethical practice. The research design broadly follows Mill’s (2017) method of difference. Findings Findings indicate perceived differences in the relative effectiveness of stand-alone and embedded ethics courses among students but also show that most students hold positive overall evaluations of the effectiveness of the both types of ethics instruction. Research limitations/implications Limitations to the study include that it is cross-sectional, involves a small sample of postgraduate students and is restricted to two management courses at one institution of higher learning. Furthermore, while Mill (2017) provides a useful research design in this context, it is not able to indicate causality, as there are other possible unidentified “third variables” that may be the actual cause of student differences between embedded and stand-alone ethics courses. The study is not able to show the durability and transfer of ethical competencies into students’ later working lives. Practical implications The study provides a useful practical educational contribution to the extant knowledge in the field in that it suggests that ethical courses aimed at giving students a moral reasoning “toolkit” for ethical decision-making are more effective when delivered in the stand-alone format, whereas practical decision-making skills are best honed by embedded business ethics courses. Social implications The problem of corruption in business and politics in South Africa is widely documented and has been regarded as responsible for creating a serious developmental drag on the alleviation of poverty and quality of lives of the majority of people in the country. The moral/ethical competency and behavior of future business leaders is partly the responsibility of institutions of higher learning. The study aims to find the most effective means of imparting moral awareness in postgraduate students who are likely to take up business leadership positions in their future careers. Originality/value The study provides useful contribution to the extant knowledge in the field in the African context in that it suggests that ethical courses aimed at giving students a moral reasoning “toolkit” for ethical decision-making are more effective when delivered in the stand-alone format, whereas practical decision-making skills are best honed by embedded business ethics courses.","container-title":"Journal of International Education in Business","DOI":"10.1108/JIEB-08-2019-0040","ISSN":"1836-3261","issue":"2","note":"publisher: Emerald Publishing Limited","page":"145-162","source":"Emerald Insight","title":"Developing ethical managers for future business roles: a qualitative study of the efficacy of “Stand-Alone” and “Embedded” University “Ethics” courses","title-short":"Developing ethical managers for future business roles","volume":"13","author":[{"family":"Coldwell","given":"David Alastair"},{"family":"Venter","given":"Robert"},{"family":"Nkomo","given":"Emmanuel"}],"issued":{"date-parts":[["2020",1,1]]}}},{"id":4961,"uris":["http://zotero.org/groups/4637618/items/ECNGVXAG"],"itemData":{"id":4961,"type":"paper-conference","abstract":"Technology is shaping the way people live, work, and interact with each other, and graduates of our computer science programs increasingly find themselves designing algorithms and using data that raise ethical issues they may not be aware of or equipped to address. Courses that contemplate the role of technology in society have been a standard, but often optional, part of curricula for years. An emerging alternative is to embed ethical discussions as modules within CS courses. This approach offers the opportunity to tie ethical issues to technical content at the moment students learn it, and to have students engage with these issues repeatedly throughout their degree. However, little is known about the effect of embedded ethics education on students. We report on a study examining the impact of a pair of ethics modules embedded into a CS2 course. We describe our pedagogical goals and the strategies employed to realize them, as well as our study. We found that students' interest in ethics and technology, and their confidence in identifying, raising, and discussing ethical issues, increased significantly after completing the modules. The study also demonstrated that we achieved our pedagogical goals. These results show that even a modest intervention can have a positive impact. We hope that the articulation of our pedagogical approach and our assessment results will encourage others to embed ethics modules into their courses, to innovate with respect to embedded ethics pedagogy, and to do principled assessment of what is effective in this emerging area of CS education.","collection-title":"SIGCSE 2022","container-title":"Proceedings of the 53rd ACM Technical Symposium on Computer Science Education V. 1","DOI":"10.1145/3478431.3499407","event-place":"New York, NY, USA","ISBN":"978-1-4503-9070-5","page":"481–487","publisher":"Association for Computing Machinery","publisher-place":"New York, NY, USA","source":"ACM Digital Library","title":"Embedding Ethics in Computer Science Courses: Does it Work?","title-short":"Embedding Ethics in Computer Science Courses","URL":"https://doi.org/10.1145/3478431.3499407","author":[{"family":"Horton","given":"Diane"},{"family":"McIlraith","given":"Sheila A."},{"family":"Wang","given":"Nina"},{"family":"Majedi","given":"Maryam"},{"family":"McClure","given":"Emma"},{"family":"Wald","given":"Benjamin"}],"accessed":{"date-parts":[["2022",3,31]]},"issued":{"date-parts":[["2022",2,22]]}}}],"schema":"https://github.com/citation-style-language/schema/raw/master/csl-citation.json"} </w:instrText>
      </w:r>
      <w:r w:rsidR="00DB0C95">
        <w:rPr>
          <w:rFonts w:ascii="Palatino" w:hAnsi="Palatino"/>
          <w:color w:val="000000" w:themeColor="text1"/>
        </w:rPr>
        <w:fldChar w:fldCharType="separate"/>
      </w:r>
      <w:r w:rsidR="00DB0C95">
        <w:rPr>
          <w:rFonts w:ascii="Palatino" w:hAnsi="Palatino"/>
          <w:noProof/>
          <w:color w:val="000000" w:themeColor="text1"/>
        </w:rPr>
        <w:t>(Coldwell et al., 2020; Horton et al., 2022)</w:t>
      </w:r>
      <w:r w:rsidR="00DB0C95">
        <w:rPr>
          <w:rFonts w:ascii="Palatino" w:hAnsi="Palatino"/>
          <w:color w:val="000000" w:themeColor="text1"/>
        </w:rPr>
        <w:fldChar w:fldCharType="end"/>
      </w:r>
      <w:r w:rsidRPr="00645D20">
        <w:rPr>
          <w:rFonts w:ascii="Palatino" w:hAnsi="Palatino"/>
          <w:color w:val="000000" w:themeColor="text1"/>
        </w:rPr>
        <w:t xml:space="preserve">, </w:t>
      </w:r>
      <w:r w:rsidR="001C08D7" w:rsidRPr="00645D20">
        <w:rPr>
          <w:rFonts w:ascii="Palatino" w:hAnsi="Palatino"/>
          <w:color w:val="000000" w:themeColor="text1"/>
        </w:rPr>
        <w:t>overall, the popularity of these programs has greatly surpassed careful assessment of the</w:t>
      </w:r>
      <w:r w:rsidR="0021704F">
        <w:rPr>
          <w:rFonts w:ascii="Palatino" w:hAnsi="Palatino"/>
          <w:color w:val="000000" w:themeColor="text1"/>
        </w:rPr>
        <w:t xml:space="preserve"> strategy’s</w:t>
      </w:r>
      <w:r w:rsidR="00BC3A6D" w:rsidRPr="00645D20">
        <w:rPr>
          <w:rFonts w:ascii="Palatino" w:hAnsi="Palatino"/>
          <w:color w:val="000000" w:themeColor="text1"/>
        </w:rPr>
        <w:t xml:space="preserve"> </w:t>
      </w:r>
      <w:r w:rsidRPr="00645D20">
        <w:rPr>
          <w:rFonts w:ascii="Palatino" w:hAnsi="Palatino"/>
          <w:color w:val="000000" w:themeColor="text1"/>
        </w:rPr>
        <w:t xml:space="preserve">effectiveness. </w:t>
      </w:r>
      <w:r w:rsidR="001C08D7" w:rsidRPr="00645D20">
        <w:rPr>
          <w:rFonts w:ascii="Palatino" w:hAnsi="Palatino"/>
          <w:color w:val="000000" w:themeColor="text1"/>
        </w:rPr>
        <w:t xml:space="preserve">The present study </w:t>
      </w:r>
      <w:r w:rsidR="00BC3A6D" w:rsidRPr="00645D20">
        <w:rPr>
          <w:rFonts w:ascii="Palatino" w:hAnsi="Palatino"/>
          <w:color w:val="000000" w:themeColor="text1"/>
        </w:rPr>
        <w:t>aims toward closing</w:t>
      </w:r>
      <w:r w:rsidR="001C08D7" w:rsidRPr="00645D20">
        <w:rPr>
          <w:rFonts w:ascii="Palatino" w:hAnsi="Palatino"/>
          <w:color w:val="000000" w:themeColor="text1"/>
        </w:rPr>
        <w:t xml:space="preserve"> this gap </w:t>
      </w:r>
      <w:r w:rsidR="00BC3A6D" w:rsidRPr="00645D20">
        <w:rPr>
          <w:rFonts w:ascii="Palatino" w:hAnsi="Palatino"/>
          <w:color w:val="000000" w:themeColor="text1"/>
        </w:rPr>
        <w:t>in</w:t>
      </w:r>
      <w:r w:rsidR="001C08D7" w:rsidRPr="00645D20">
        <w:rPr>
          <w:rFonts w:ascii="Palatino" w:hAnsi="Palatino"/>
          <w:color w:val="000000" w:themeColor="text1"/>
        </w:rPr>
        <w:t xml:space="preserve"> the evidence. </w:t>
      </w:r>
    </w:p>
    <w:p w14:paraId="40CD5545" w14:textId="77777777" w:rsidR="00525630" w:rsidRPr="00645D20" w:rsidRDefault="00525630" w:rsidP="00C815A4">
      <w:pPr>
        <w:jc w:val="both"/>
        <w:rPr>
          <w:rFonts w:ascii="Palatino" w:hAnsi="Palatino"/>
          <w:color w:val="000000" w:themeColor="text1"/>
        </w:rPr>
      </w:pPr>
    </w:p>
    <w:p w14:paraId="204D0ED6" w14:textId="2C3AC842"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Since 2019, instructors from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Department of Philosophy</w:t>
      </w:r>
      <w:r w:rsidR="0019388D" w:rsidRPr="00645D20">
        <w:rPr>
          <w:rFonts w:ascii="Palatino" w:hAnsi="Palatino"/>
          <w:color w:val="000000" w:themeColor="text1"/>
        </w:rPr>
        <w:t>, Khoury College of Computer Science,</w:t>
      </w:r>
      <w:r w:rsidRPr="00645D20">
        <w:rPr>
          <w:rFonts w:ascii="Palatino" w:hAnsi="Palatino"/>
          <w:color w:val="000000" w:themeColor="text1"/>
        </w:rPr>
        <w:t xml:space="preserve"> and Ethics Institute have been running ethics modules across a range of Computer Science, Data Science, and Cybersecurity courses</w:t>
      </w:r>
      <w:r w:rsidR="0021704F">
        <w:rPr>
          <w:rFonts w:ascii="Palatino" w:hAnsi="Palatino"/>
          <w:color w:val="000000" w:themeColor="text1"/>
        </w:rPr>
        <w:t xml:space="preserve"> (initially supported through Mozilla’s Responsible CS Challenge)</w:t>
      </w:r>
      <w:r w:rsidRPr="00645D20">
        <w:rPr>
          <w:rFonts w:ascii="Palatino" w:hAnsi="Palatino"/>
          <w:color w:val="000000" w:themeColor="text1"/>
        </w:rPr>
        <w:t xml:space="preserve">. These modules focus on teaching “Value Analysis in Design” as a way of fostering a set of reflective attitudes and skills that we believe are a key component in both “Value Sensitive Design” (or VSD) and ethically reflective technology design and development more generally. During the fall semester of 2021, we ran a pre-registered empirical study to examine the effectiveness of these modules. First, the study was designed to test the </w:t>
      </w:r>
      <w:r w:rsidR="0021704F">
        <w:rPr>
          <w:rFonts w:ascii="Palatino" w:hAnsi="Palatino"/>
          <w:color w:val="000000" w:themeColor="text1"/>
        </w:rPr>
        <w:t>effect</w:t>
      </w:r>
      <w:r w:rsidRPr="00645D20">
        <w:rPr>
          <w:rFonts w:ascii="Palatino" w:hAnsi="Palatino"/>
          <w:color w:val="000000" w:themeColor="text1"/>
        </w:rPr>
        <w:t xml:space="preserve"> of the modules on certain normative attitudes that we see as central to promoting the ethical design, development, and deployment of computing technologies. Second, the study examined whether these modules increased the students’ perceived interest in, and perceived skill at, navigating the</w:t>
      </w:r>
      <w:r w:rsidR="0021704F">
        <w:rPr>
          <w:rFonts w:ascii="Palatino" w:hAnsi="Palatino"/>
          <w:color w:val="000000" w:themeColor="text1"/>
        </w:rPr>
        <w:t xml:space="preserve"> ethical considerations</w:t>
      </w:r>
      <w:r w:rsidRPr="00645D20">
        <w:rPr>
          <w:rFonts w:ascii="Palatino" w:hAnsi="Palatino"/>
          <w:color w:val="000000" w:themeColor="text1"/>
        </w:rPr>
        <w:t xml:space="preserve"> raised by their expected field of work. What we found was that these short modules, which lasted no more than two class periods, were enough to have a positive impact on those attitudes, to generate a greater motivation to address ethical con</w:t>
      </w:r>
      <w:r w:rsidR="00056E67">
        <w:rPr>
          <w:rFonts w:ascii="Palatino" w:hAnsi="Palatino"/>
          <w:color w:val="000000" w:themeColor="text1"/>
        </w:rPr>
        <w:t>siderations</w:t>
      </w:r>
      <w:r w:rsidRPr="00645D20">
        <w:rPr>
          <w:rFonts w:ascii="Palatino" w:hAnsi="Palatino"/>
          <w:color w:val="000000" w:themeColor="text1"/>
        </w:rPr>
        <w:t xml:space="preserve"> in their field, and to foster a greater expected </w:t>
      </w:r>
      <w:r w:rsidR="00AB6737" w:rsidRPr="00645D20">
        <w:rPr>
          <w:rFonts w:ascii="Palatino" w:hAnsi="Palatino"/>
          <w:color w:val="000000" w:themeColor="text1"/>
        </w:rPr>
        <w:t>self-mastery</w:t>
      </w:r>
      <w:r w:rsidRPr="00645D20">
        <w:rPr>
          <w:rFonts w:ascii="Palatino" w:hAnsi="Palatino"/>
          <w:color w:val="000000" w:themeColor="text1"/>
        </w:rPr>
        <w:t xml:space="preserve"> to do so. Importantly,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team was able to accomplish these results without the resources associated with a doctoral program in philosophy, which suggests that the strategy may be effectively employed at a wide range of institutions.</w:t>
      </w:r>
    </w:p>
    <w:p w14:paraId="473EE841" w14:textId="77777777" w:rsidR="00525630" w:rsidRPr="00645D20" w:rsidRDefault="00525630" w:rsidP="00C815A4">
      <w:pPr>
        <w:jc w:val="both"/>
        <w:rPr>
          <w:rFonts w:ascii="Palatino" w:hAnsi="Palatino"/>
          <w:color w:val="000000" w:themeColor="text1"/>
        </w:rPr>
      </w:pPr>
    </w:p>
    <w:p w14:paraId="5360EE83" w14:textId="77777777" w:rsidR="00525630" w:rsidRPr="00645D20" w:rsidRDefault="001C08D7" w:rsidP="00C815A4">
      <w:pPr>
        <w:pStyle w:val="Heading3"/>
        <w:jc w:val="both"/>
        <w:rPr>
          <w:rFonts w:ascii="Palatino" w:hAnsi="Palatino"/>
          <w:color w:val="000000" w:themeColor="text1"/>
        </w:rPr>
      </w:pPr>
      <w:bookmarkStart w:id="2" w:name="_uqh73u3ie1ub" w:colFirst="0" w:colLast="0"/>
      <w:bookmarkEnd w:id="2"/>
      <w:r w:rsidRPr="00645D20">
        <w:rPr>
          <w:rFonts w:ascii="Palatino" w:hAnsi="Palatino"/>
          <w:color w:val="000000" w:themeColor="text1"/>
        </w:rPr>
        <w:t xml:space="preserve">2. Values Analysis in Design </w:t>
      </w:r>
    </w:p>
    <w:p w14:paraId="48AAFCD1" w14:textId="77777777" w:rsidR="00525630" w:rsidRPr="00645D20" w:rsidRDefault="00525630" w:rsidP="00C815A4">
      <w:pPr>
        <w:jc w:val="both"/>
        <w:rPr>
          <w:rFonts w:ascii="Palatino" w:hAnsi="Palatino"/>
          <w:color w:val="000000" w:themeColor="text1"/>
        </w:rPr>
      </w:pPr>
    </w:p>
    <w:p w14:paraId="62B1C6F9" w14:textId="7E14A2C7"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It is now well established that AI, machine learning</w:t>
      </w:r>
      <w:r w:rsidR="00FC5366" w:rsidRPr="00645D20">
        <w:rPr>
          <w:rFonts w:ascii="Palatino" w:hAnsi="Palatino"/>
          <w:color w:val="000000" w:themeColor="text1"/>
        </w:rPr>
        <w:t>,</w:t>
      </w:r>
      <w:r w:rsidRPr="00645D20">
        <w:rPr>
          <w:rFonts w:ascii="Palatino" w:hAnsi="Palatino"/>
          <w:color w:val="000000" w:themeColor="text1"/>
        </w:rPr>
        <w:t xml:space="preserve"> </w:t>
      </w:r>
      <w:r w:rsidR="00645D20" w:rsidRPr="00645D20">
        <w:rPr>
          <w:rFonts w:ascii="Palatino" w:hAnsi="Palatino"/>
          <w:color w:val="000000" w:themeColor="text1"/>
        </w:rPr>
        <w:t xml:space="preserve">big data, </w:t>
      </w:r>
      <w:r w:rsidRPr="00645D20">
        <w:rPr>
          <w:rFonts w:ascii="Palatino" w:hAnsi="Palatino"/>
          <w:color w:val="000000" w:themeColor="text1"/>
        </w:rPr>
        <w:t xml:space="preserve">and other emerging computer technologies </w:t>
      </w:r>
      <w:r w:rsidR="00837212" w:rsidRPr="00645D20">
        <w:rPr>
          <w:rFonts w:ascii="Palatino" w:hAnsi="Palatino"/>
          <w:color w:val="000000" w:themeColor="text1"/>
        </w:rPr>
        <w:t xml:space="preserve">raise </w:t>
      </w:r>
      <w:r w:rsidRPr="00645D20">
        <w:rPr>
          <w:rFonts w:ascii="Palatino" w:hAnsi="Palatino"/>
          <w:color w:val="000000" w:themeColor="text1"/>
        </w:rPr>
        <w:t>novel ethical concerns</w:t>
      </w:r>
      <w:r w:rsidR="00837212" w:rsidRPr="00645D20">
        <w:rPr>
          <w:rFonts w:ascii="Palatino" w:hAnsi="Palatino"/>
          <w:color w:val="000000" w:themeColor="text1"/>
        </w:rPr>
        <w:t xml:space="preserve"> </w:t>
      </w:r>
      <w:r w:rsidR="003B585E" w:rsidRPr="00645D20">
        <w:rPr>
          <w:rFonts w:ascii="Palatino" w:hAnsi="Palatino"/>
          <w:color w:val="000000" w:themeColor="text1"/>
        </w:rPr>
        <w:t>and</w:t>
      </w:r>
      <w:r w:rsidR="00787E08">
        <w:rPr>
          <w:rFonts w:ascii="Palatino" w:hAnsi="Palatino"/>
          <w:color w:val="000000" w:themeColor="text1"/>
        </w:rPr>
        <w:t>,</w:t>
      </w:r>
      <w:r w:rsidR="003B585E" w:rsidRPr="00645D20">
        <w:rPr>
          <w:rFonts w:ascii="Palatino" w:hAnsi="Palatino"/>
          <w:color w:val="000000" w:themeColor="text1"/>
        </w:rPr>
        <w:t xml:space="preserve"> at the same time</w:t>
      </w:r>
      <w:r w:rsidR="00787E08">
        <w:rPr>
          <w:rFonts w:ascii="Palatino" w:hAnsi="Palatino"/>
          <w:color w:val="000000" w:themeColor="text1"/>
        </w:rPr>
        <w:t>,</w:t>
      </w:r>
      <w:r w:rsidR="00837212" w:rsidRPr="00645D20">
        <w:rPr>
          <w:rFonts w:ascii="Palatino" w:hAnsi="Palatino"/>
          <w:color w:val="000000" w:themeColor="text1"/>
        </w:rPr>
        <w:t xml:space="preserve"> pro</w:t>
      </w:r>
      <w:r w:rsidR="003B585E" w:rsidRPr="00645D20">
        <w:rPr>
          <w:rFonts w:ascii="Palatino" w:hAnsi="Palatino"/>
          <w:color w:val="000000" w:themeColor="text1"/>
        </w:rPr>
        <w:t>vide great promise for enhancing human flourishing</w:t>
      </w:r>
      <w:r w:rsidR="00197A7F">
        <w:rPr>
          <w:rFonts w:ascii="Palatino" w:hAnsi="Palatino"/>
          <w:color w:val="000000" w:themeColor="text1"/>
        </w:rPr>
        <w:t xml:space="preserve"> </w:t>
      </w:r>
      <w:r w:rsidR="00197A7F">
        <w:rPr>
          <w:rFonts w:ascii="Palatino" w:hAnsi="Palatino"/>
          <w:color w:val="000000" w:themeColor="text1"/>
        </w:rPr>
        <w:fldChar w:fldCharType="begin"/>
      </w:r>
      <w:r w:rsidR="00197A7F">
        <w:rPr>
          <w:rFonts w:ascii="Palatino" w:hAnsi="Palatino"/>
          <w:color w:val="000000" w:themeColor="text1"/>
        </w:rPr>
        <w:instrText xml:space="preserve"> ADDIN ZOTERO_ITEM CSL_CITATION {"citationID":"F4XwN2kg","properties":{"formattedCitation":"(Barocas and Selbst, 2016; Crawford and Calo, 2016; Mittelstadt et al., 2016; Whittaker et al., 2018)","plainCitation":"(Barocas and Selbst, 2016; Crawford and Calo, 2016; Mittelstadt et al., 2016; Whittaker et al., 2018)","noteIndex":0},"citationItems":[{"id":4362,"uris":["http://zotero.org/users/123063/items/8UWKSIIA"],"itemData":{"id":4362,"type":"article-journal","container-title":"California Law Review","note":"publisher: HeinOnline","page":"671","title":"Big data's disparate impact","volume":"104","author":[{"family":"Barocas","given":"Solon"},{"family":"Selbst","given":"Andrew D"}],"issued":{"date-parts":[["2016"]]}}},{"id":4836,"uris":["http://zotero.org/groups/4637618/items/TPGG4XVW"],"itemData":{"id":4836,"type":"article-journal","abstract":"Fears about the future impacts of artificial intelligence are distracting researchers from the real risks of deployed systems, argue Kate Crawford and Ryan Calo.","container-title":"Nature","DOI":"10.1038/538311a","ISSN":"1476-4687","issue":"7625","language":"en","license":"2016 Nature Publishing Group","note":"number: 7625\npublisher: Nature Publishing Group","page":"311-313","source":"www.nature.com","title":"There Is a Blind Spot in AI Research","volume":"538","author":[{"family":"Crawford","given":"Kate"},{"family":"Calo","given":"Ryan"}],"issued":{"date-parts":[["2016",10]]}}},{"id":4402,"uris":["http://zotero.org/users/123063/items/99N73IMI"],"itemData":{"id":4402,"type":"article-journal","abstract":"In information societies, operations, decisions and choices previously left to humans are increasingly delegated to algorithms, which may advise, if not decide, about how data should be interpreted and what actions should be taken as a result. More and more often, algorithms mediate social processes, business transactions, governmental decisions, and how we perceive, understand, and interact among ourselves and with the environment. Gaps between the design and operation of algorithms and our understanding of their ethical implications can have severe consequences affecting individuals as well as groups and whole societies. This paper makes three contributions to clarify the ethical importance of algorithmic mediation. It provides a prescriptive map to organise the debate. It reviews the current discussion of ethical aspects of algorithms. And it assesses the available literature in order to identify areas requiring further work to develop the ethics of algorithms.","container-title":"Big Data &amp; Society","DOI":"10.1177/2053951716679679","ISSN":"2053-9517","issue":"2","page":"2053951716679679","title":"The Ethics of Algorithms: Mapping the Debate","volume":"3","author":[{"family":"Mittelstadt","given":"Brent Daniel"},{"family":"Allo","given":"Patrick"},{"family":"Taddeo","given":"Mariarosaria"},{"family":"Wachter","given":"Sandra"},{"family":"Floridi","given":"Luciano"}],"issued":{"date-parts":[["2016",12]]}}},{"id":5084,"uris":["http://zotero.org/groups/4637618/items/JIP5IVKC"],"itemData":{"id":5084,"type":"report","event-place":"New York, NY, USA","genre":"Annual Report","page":"1-62","publisher":"AI Now Institute, NYU","publisher-place":"New York, NY, USA","title":"AI Now Report 2018","URL":"https://ainowinstitute.org/AI_Now_2018_Report.pdf","author":[{"family":"Whittaker","given":"Meredith"},{"family":"Crawford","given":"Kate"},{"family":"Dobbe","given":"Roel"},{"family":"Fried","given":"Genevieve"},{"family":"Kaziunas","given":"Elizabeth"},{"family":"Mathur","given":"Varoon"},{"family":"West","given":"Sarah M."},{"family":"Richardson","given":"Rashida"},{"family":"Schultz","given":"Jason"},{"family":"Schwartz","given":"Oscar"}],"issued":{"date-parts":[["2018",12]]}}}],"schema":"https://github.com/citation-style-language/schema/raw/master/csl-citation.json"} </w:instrText>
      </w:r>
      <w:r w:rsidR="00197A7F">
        <w:rPr>
          <w:rFonts w:ascii="Palatino" w:hAnsi="Palatino"/>
          <w:color w:val="000000" w:themeColor="text1"/>
        </w:rPr>
        <w:fldChar w:fldCharType="separate"/>
      </w:r>
      <w:r w:rsidR="00197A7F">
        <w:rPr>
          <w:rFonts w:ascii="Palatino" w:hAnsi="Palatino"/>
          <w:noProof/>
          <w:color w:val="000000" w:themeColor="text1"/>
        </w:rPr>
        <w:t>(Barocas and Selbst, 2016; Crawford and Calo, 2016; Mittelstadt et al., 2016; Whittaker et al., 2018)</w:t>
      </w:r>
      <w:r w:rsidR="00197A7F">
        <w:rPr>
          <w:rFonts w:ascii="Palatino" w:hAnsi="Palatino"/>
          <w:color w:val="000000" w:themeColor="text1"/>
        </w:rPr>
        <w:fldChar w:fldCharType="end"/>
      </w:r>
      <w:r w:rsidRPr="00645D20">
        <w:rPr>
          <w:rFonts w:ascii="Palatino" w:hAnsi="Palatino"/>
          <w:color w:val="000000" w:themeColor="text1"/>
        </w:rPr>
        <w:t>. Unfortunately, there remains a great deal of disagreement over both what the best methods to mitigate th</w:t>
      </w:r>
      <w:r w:rsidR="003B585E" w:rsidRPr="00645D20">
        <w:rPr>
          <w:rFonts w:ascii="Palatino" w:hAnsi="Palatino"/>
          <w:color w:val="000000" w:themeColor="text1"/>
        </w:rPr>
        <w:t>ose</w:t>
      </w:r>
      <w:r w:rsidRPr="00645D20">
        <w:rPr>
          <w:rFonts w:ascii="Palatino" w:hAnsi="Palatino"/>
          <w:color w:val="000000" w:themeColor="text1"/>
        </w:rPr>
        <w:t xml:space="preserve"> concerns </w:t>
      </w:r>
      <w:r w:rsidR="003B585E" w:rsidRPr="00645D20">
        <w:rPr>
          <w:rFonts w:ascii="Palatino" w:hAnsi="Palatino"/>
          <w:color w:val="000000" w:themeColor="text1"/>
        </w:rPr>
        <w:t xml:space="preserve">or foster that flourishing </w:t>
      </w:r>
      <w:r w:rsidRPr="00645D20">
        <w:rPr>
          <w:rFonts w:ascii="Palatino" w:hAnsi="Palatino"/>
          <w:color w:val="000000" w:themeColor="text1"/>
        </w:rPr>
        <w:t>might be and what the proper role of the researchers, designers, and developers of such tools should be in th</w:t>
      </w:r>
      <w:r w:rsidR="003B585E" w:rsidRPr="00645D20">
        <w:rPr>
          <w:rFonts w:ascii="Palatino" w:hAnsi="Palatino"/>
          <w:color w:val="000000" w:themeColor="text1"/>
        </w:rPr>
        <w:t>e process</w:t>
      </w:r>
      <w:r w:rsidRPr="00645D20">
        <w:rPr>
          <w:rFonts w:ascii="Palatino" w:hAnsi="Palatino"/>
          <w:color w:val="000000" w:themeColor="text1"/>
        </w:rPr>
        <w:t xml:space="preserve">. But one point of widespread agreement is that making those who are responsible for building these technologies more cognizant of, and responsive to, the ethical </w:t>
      </w:r>
      <w:r w:rsidR="00837212" w:rsidRPr="00645D20">
        <w:rPr>
          <w:rFonts w:ascii="Palatino" w:hAnsi="Palatino"/>
          <w:color w:val="000000" w:themeColor="text1"/>
        </w:rPr>
        <w:t>considerations</w:t>
      </w:r>
      <w:r w:rsidRPr="00645D20">
        <w:rPr>
          <w:rFonts w:ascii="Palatino" w:hAnsi="Palatino"/>
          <w:color w:val="000000" w:themeColor="text1"/>
        </w:rPr>
        <w:t xml:space="preserve"> </w:t>
      </w:r>
      <w:r w:rsidR="00EF1CDA">
        <w:rPr>
          <w:rFonts w:ascii="Palatino" w:hAnsi="Palatino"/>
          <w:color w:val="000000" w:themeColor="text1"/>
        </w:rPr>
        <w:t xml:space="preserve">that </w:t>
      </w:r>
      <w:r w:rsidRPr="00645D20">
        <w:rPr>
          <w:rFonts w:ascii="Palatino" w:hAnsi="Palatino"/>
          <w:color w:val="000000" w:themeColor="text1"/>
        </w:rPr>
        <w:t xml:space="preserve">these tools may raise is a step in the right direction. The core goal of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w:t>
      </w:r>
      <w:r w:rsidR="00837212" w:rsidRPr="00645D20">
        <w:rPr>
          <w:rFonts w:ascii="Palatino" w:hAnsi="Palatino"/>
          <w:color w:val="000000" w:themeColor="text1"/>
        </w:rPr>
        <w:t xml:space="preserve">modular </w:t>
      </w:r>
      <w:r w:rsidRPr="00645D20">
        <w:rPr>
          <w:rFonts w:ascii="Palatino" w:hAnsi="Palatino"/>
          <w:color w:val="000000" w:themeColor="text1"/>
        </w:rPr>
        <w:t xml:space="preserve">ethics education program for computer science students is to lay the foundation for this preliminary step. </w:t>
      </w:r>
    </w:p>
    <w:p w14:paraId="592B319F" w14:textId="77777777" w:rsidR="00525630" w:rsidRPr="00645D20" w:rsidRDefault="00525630" w:rsidP="00C815A4">
      <w:pPr>
        <w:jc w:val="both"/>
        <w:rPr>
          <w:rFonts w:ascii="Palatino" w:hAnsi="Palatino"/>
          <w:color w:val="000000" w:themeColor="text1"/>
        </w:rPr>
      </w:pPr>
    </w:p>
    <w:p w14:paraId="691B8191" w14:textId="4228B758"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lastRenderedPageBreak/>
        <w:t>There are a number of roadblocks to building this kind of ethically responsible mindset</w:t>
      </w:r>
      <w:r w:rsidR="001511CA" w:rsidRPr="00645D20">
        <w:rPr>
          <w:rFonts w:ascii="Palatino" w:hAnsi="Palatino"/>
          <w:color w:val="000000" w:themeColor="text1"/>
        </w:rPr>
        <w:t xml:space="preserve">, including </w:t>
      </w:r>
      <w:r w:rsidRPr="00645D20">
        <w:rPr>
          <w:rFonts w:ascii="Palatino" w:hAnsi="Palatino"/>
          <w:color w:val="000000" w:themeColor="text1"/>
        </w:rPr>
        <w:t xml:space="preserve">social, psychological, motivational, </w:t>
      </w:r>
      <w:r w:rsidR="001511CA" w:rsidRPr="00645D20">
        <w:rPr>
          <w:rFonts w:ascii="Palatino" w:hAnsi="Palatino"/>
          <w:color w:val="000000" w:themeColor="text1"/>
        </w:rPr>
        <w:t xml:space="preserve">economic, and </w:t>
      </w:r>
      <w:r w:rsidRPr="00645D20">
        <w:rPr>
          <w:rFonts w:ascii="Palatino" w:hAnsi="Palatino"/>
          <w:color w:val="000000" w:themeColor="text1"/>
        </w:rPr>
        <w:t>attitudinal</w:t>
      </w:r>
      <w:r w:rsidR="001511CA" w:rsidRPr="00645D20">
        <w:rPr>
          <w:rFonts w:ascii="Palatino" w:hAnsi="Palatino"/>
          <w:color w:val="000000" w:themeColor="text1"/>
        </w:rPr>
        <w:t xml:space="preserve"> factors,</w:t>
      </w:r>
      <w:r w:rsidRPr="00645D20">
        <w:rPr>
          <w:rFonts w:ascii="Palatino" w:hAnsi="Palatino"/>
          <w:color w:val="000000" w:themeColor="text1"/>
        </w:rPr>
        <w:t xml:space="preserve"> and a short educational program </w:t>
      </w:r>
      <w:r w:rsidR="001511CA" w:rsidRPr="00645D20">
        <w:rPr>
          <w:rFonts w:ascii="Palatino" w:hAnsi="Palatino"/>
          <w:color w:val="000000" w:themeColor="text1"/>
        </w:rPr>
        <w:t xml:space="preserve">obviously </w:t>
      </w:r>
      <w:r w:rsidRPr="00645D20">
        <w:rPr>
          <w:rFonts w:ascii="Palatino" w:hAnsi="Palatino"/>
          <w:color w:val="000000" w:themeColor="text1"/>
        </w:rPr>
        <w:t xml:space="preserve">can’t effectively tackle all of them. But our contention is that there are a number of core attitudes that impede our students’ progress toward becoming ethically responsible tech designers. In our </w:t>
      </w:r>
      <w:r w:rsidR="006F062B" w:rsidRPr="00645D20">
        <w:rPr>
          <w:rFonts w:ascii="Palatino" w:hAnsi="Palatino"/>
          <w:color w:val="000000" w:themeColor="text1"/>
        </w:rPr>
        <w:t xml:space="preserve">team’s collective classroom </w:t>
      </w:r>
      <w:r w:rsidRPr="00645D20">
        <w:rPr>
          <w:rFonts w:ascii="Palatino" w:hAnsi="Palatino"/>
          <w:color w:val="000000" w:themeColor="text1"/>
        </w:rPr>
        <w:t xml:space="preserve">experience, many students tend to believe that the moral concerns raised by new technologies arise only at certain points in the </w:t>
      </w:r>
      <w:r w:rsidR="001511CA" w:rsidRPr="00645D20">
        <w:rPr>
          <w:rFonts w:ascii="Palatino" w:hAnsi="Palatino"/>
          <w:color w:val="000000" w:themeColor="text1"/>
        </w:rPr>
        <w:t>adoption and implementation</w:t>
      </w:r>
      <w:r w:rsidRPr="00645D20">
        <w:rPr>
          <w:rFonts w:ascii="Palatino" w:hAnsi="Palatino"/>
          <w:color w:val="000000" w:themeColor="text1"/>
        </w:rPr>
        <w:t xml:space="preserve"> process, and that they generally don’t arise until well after the designer’s work is done. For example, our students often believe that new technologies are simply tools, and any ethical con</w:t>
      </w:r>
      <w:r w:rsidR="00EF1CDA">
        <w:rPr>
          <w:rFonts w:ascii="Palatino" w:hAnsi="Palatino"/>
          <w:color w:val="000000" w:themeColor="text1"/>
        </w:rPr>
        <w:t>cerns</w:t>
      </w:r>
      <w:r w:rsidRPr="00645D20">
        <w:rPr>
          <w:rFonts w:ascii="Palatino" w:hAnsi="Palatino"/>
          <w:color w:val="000000" w:themeColor="text1"/>
        </w:rPr>
        <w:t xml:space="preserve"> </w:t>
      </w:r>
      <w:r w:rsidR="00EF1CDA">
        <w:rPr>
          <w:rFonts w:ascii="Palatino" w:hAnsi="Palatino"/>
          <w:color w:val="000000" w:themeColor="text1"/>
        </w:rPr>
        <w:t>that such tools</w:t>
      </w:r>
      <w:r w:rsidRPr="00645D20">
        <w:rPr>
          <w:rFonts w:ascii="Palatino" w:hAnsi="Palatino"/>
          <w:color w:val="000000" w:themeColor="text1"/>
        </w:rPr>
        <w:t xml:space="preserve"> raise </w:t>
      </w:r>
      <w:r w:rsidR="00EF1CDA">
        <w:rPr>
          <w:rFonts w:ascii="Palatino" w:hAnsi="Palatino"/>
          <w:color w:val="000000" w:themeColor="text1"/>
        </w:rPr>
        <w:t xml:space="preserve">must therefore </w:t>
      </w:r>
      <w:r w:rsidRPr="00645D20">
        <w:rPr>
          <w:rFonts w:ascii="Palatino" w:hAnsi="Palatino"/>
          <w:color w:val="000000" w:themeColor="text1"/>
        </w:rPr>
        <w:t xml:space="preserve">lay </w:t>
      </w:r>
      <w:r w:rsidR="00EF1CDA">
        <w:rPr>
          <w:rFonts w:ascii="Palatino" w:hAnsi="Palatino"/>
          <w:color w:val="000000" w:themeColor="text1"/>
        </w:rPr>
        <w:t xml:space="preserve">solely </w:t>
      </w:r>
      <w:r w:rsidRPr="00645D20">
        <w:rPr>
          <w:rFonts w:ascii="Palatino" w:hAnsi="Palatino"/>
          <w:color w:val="000000" w:themeColor="text1"/>
        </w:rPr>
        <w:t>upon the user, not the designer or builder. Many of those students who are willing to admit that design choices raise moral concerns still believe that those concerns should be dealt with downstream, e.g., by compliance or oversight boards, which would similarly imply that the designer</w:t>
      </w:r>
      <w:r w:rsidR="00AB55AB">
        <w:rPr>
          <w:rFonts w:ascii="Palatino" w:hAnsi="Palatino"/>
          <w:color w:val="000000" w:themeColor="text1"/>
        </w:rPr>
        <w:t>s</w:t>
      </w:r>
      <w:r w:rsidRPr="00645D20">
        <w:rPr>
          <w:rFonts w:ascii="Palatino" w:hAnsi="Palatino"/>
          <w:color w:val="000000" w:themeColor="text1"/>
        </w:rPr>
        <w:t xml:space="preserve"> need not bother with any of the moral concerns </w:t>
      </w:r>
      <w:r w:rsidR="006F062B" w:rsidRPr="00645D20">
        <w:rPr>
          <w:rFonts w:ascii="Palatino" w:hAnsi="Palatino"/>
          <w:color w:val="000000" w:themeColor="text1"/>
        </w:rPr>
        <w:t>themselves</w:t>
      </w:r>
      <w:r w:rsidRPr="00645D20">
        <w:rPr>
          <w:rFonts w:ascii="Palatino" w:hAnsi="Palatino"/>
          <w:color w:val="000000" w:themeColor="text1"/>
        </w:rPr>
        <w:t xml:space="preserve">. Many of the students willing to admit that moral concerns do arise during the design process nonetheless believe that the ethical solutions are straightforward, since one can simply check what the relevant legal statutes dictate to determine what one ought to do. </w:t>
      </w:r>
      <w:r w:rsidR="006F062B" w:rsidRPr="00645D20">
        <w:rPr>
          <w:rFonts w:ascii="Palatino" w:hAnsi="Palatino"/>
          <w:color w:val="000000" w:themeColor="text1"/>
        </w:rPr>
        <w:t>E</w:t>
      </w:r>
      <w:r w:rsidRPr="00645D20">
        <w:rPr>
          <w:rFonts w:ascii="Palatino" w:hAnsi="Palatino"/>
          <w:color w:val="000000" w:themeColor="text1"/>
        </w:rPr>
        <w:t>ven those who do</w:t>
      </w:r>
      <w:r w:rsidR="006F062B" w:rsidRPr="00645D20">
        <w:rPr>
          <w:rFonts w:ascii="Palatino" w:hAnsi="Palatino"/>
          <w:color w:val="000000" w:themeColor="text1"/>
        </w:rPr>
        <w:t xml:space="preserve"> not</w:t>
      </w:r>
      <w:r w:rsidRPr="00645D20">
        <w:rPr>
          <w:rFonts w:ascii="Palatino" w:hAnsi="Palatino"/>
          <w:color w:val="000000" w:themeColor="text1"/>
        </w:rPr>
        <w:t xml:space="preserve"> equate what</w:t>
      </w:r>
      <w:r w:rsidR="006F062B" w:rsidRPr="00645D20">
        <w:rPr>
          <w:rFonts w:ascii="Palatino" w:hAnsi="Palatino"/>
          <w:color w:val="000000" w:themeColor="text1"/>
        </w:rPr>
        <w:t xml:space="preserve"> is</w:t>
      </w:r>
      <w:r w:rsidRPr="00645D20">
        <w:rPr>
          <w:rFonts w:ascii="Palatino" w:hAnsi="Palatino"/>
          <w:color w:val="000000" w:themeColor="text1"/>
        </w:rPr>
        <w:t xml:space="preserve"> moral with what</w:t>
      </w:r>
      <w:r w:rsidR="006F062B" w:rsidRPr="00645D20">
        <w:rPr>
          <w:rFonts w:ascii="Palatino" w:hAnsi="Palatino"/>
          <w:color w:val="000000" w:themeColor="text1"/>
        </w:rPr>
        <w:t xml:space="preserve"> is</w:t>
      </w:r>
      <w:r w:rsidRPr="00645D20">
        <w:rPr>
          <w:rFonts w:ascii="Palatino" w:hAnsi="Palatino"/>
          <w:color w:val="000000" w:themeColor="text1"/>
        </w:rPr>
        <w:t xml:space="preserve"> legally permissible often think there is very little on the ethical side to puzzle through, due to their conviction that anything of moral concern with a new technology will either have a purely technical solution, </w:t>
      </w:r>
      <w:r w:rsidR="001511CA" w:rsidRPr="00645D20">
        <w:rPr>
          <w:rFonts w:ascii="Palatino" w:hAnsi="Palatino"/>
          <w:color w:val="000000" w:themeColor="text1"/>
        </w:rPr>
        <w:t xml:space="preserve">that further technological advancement will solve any earlier problems caused, </w:t>
      </w:r>
      <w:r w:rsidRPr="00645D20">
        <w:rPr>
          <w:rFonts w:ascii="Palatino" w:hAnsi="Palatino"/>
          <w:color w:val="000000" w:themeColor="text1"/>
        </w:rPr>
        <w:t>or that there is some concrete calculus that provides a clear</w:t>
      </w:r>
      <w:r w:rsidR="001511CA" w:rsidRPr="00645D20">
        <w:rPr>
          <w:rFonts w:ascii="Palatino" w:hAnsi="Palatino"/>
          <w:color w:val="000000" w:themeColor="text1"/>
        </w:rPr>
        <w:t>-</w:t>
      </w:r>
      <w:r w:rsidRPr="00645D20">
        <w:rPr>
          <w:rFonts w:ascii="Palatino" w:hAnsi="Palatino"/>
          <w:color w:val="000000" w:themeColor="text1"/>
        </w:rPr>
        <w:t xml:space="preserve">cut way to adjudicate between supposed ethical </w:t>
      </w:r>
      <w:r w:rsidR="00AB6737" w:rsidRPr="00645D20">
        <w:rPr>
          <w:rFonts w:ascii="Palatino" w:hAnsi="Palatino"/>
          <w:color w:val="000000" w:themeColor="text1"/>
        </w:rPr>
        <w:t>tradeoffs</w:t>
      </w:r>
      <w:r w:rsidRPr="00645D20">
        <w:rPr>
          <w:rFonts w:ascii="Palatino" w:hAnsi="Palatino"/>
          <w:color w:val="000000" w:themeColor="text1"/>
        </w:rPr>
        <w:t>.</w:t>
      </w:r>
    </w:p>
    <w:p w14:paraId="5F468B97" w14:textId="77777777" w:rsidR="00525630" w:rsidRPr="00645D20" w:rsidRDefault="00525630" w:rsidP="00C815A4">
      <w:pPr>
        <w:jc w:val="both"/>
        <w:rPr>
          <w:rFonts w:ascii="Palatino" w:hAnsi="Palatino"/>
          <w:color w:val="000000" w:themeColor="text1"/>
        </w:rPr>
      </w:pPr>
    </w:p>
    <w:p w14:paraId="3065F99F" w14:textId="7F6D2595"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One core objective of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Values Analysis in Design (VAD) modules is to counter each of these problematic attitudes. First, VAD modules emphasize that computing technologies are not merely value neutral tools, but, rather, </w:t>
      </w:r>
      <w:r w:rsidR="00AB55AB">
        <w:rPr>
          <w:rFonts w:ascii="Palatino" w:hAnsi="Palatino"/>
          <w:color w:val="000000" w:themeColor="text1"/>
        </w:rPr>
        <w:t xml:space="preserve">that </w:t>
      </w:r>
      <w:r w:rsidRPr="00645D20">
        <w:rPr>
          <w:rFonts w:ascii="Palatino" w:hAnsi="Palatino"/>
          <w:color w:val="000000" w:themeColor="text1"/>
        </w:rPr>
        <w:t xml:space="preserve">values are </w:t>
      </w:r>
      <w:r w:rsidR="002671D7" w:rsidRPr="00645D20">
        <w:rPr>
          <w:rFonts w:ascii="Palatino" w:hAnsi="Palatino"/>
          <w:color w:val="000000" w:themeColor="text1"/>
        </w:rPr>
        <w:t>enmeshed across all stages of</w:t>
      </w:r>
      <w:r w:rsidRPr="00645D20">
        <w:rPr>
          <w:rFonts w:ascii="Palatino" w:hAnsi="Palatino"/>
          <w:color w:val="000000" w:themeColor="text1"/>
        </w:rPr>
        <w:t xml:space="preserve"> the process of t</w:t>
      </w:r>
      <w:r w:rsidR="002671D7" w:rsidRPr="00645D20">
        <w:rPr>
          <w:rFonts w:ascii="Palatino" w:hAnsi="Palatino"/>
          <w:color w:val="000000" w:themeColor="text1"/>
        </w:rPr>
        <w:t>echnology</w:t>
      </w:r>
      <w:r w:rsidRPr="00645D20">
        <w:rPr>
          <w:rFonts w:ascii="Palatino" w:hAnsi="Palatino"/>
          <w:color w:val="000000" w:themeColor="text1"/>
        </w:rPr>
        <w:t xml:space="preserve"> design, development, and implementation</w:t>
      </w:r>
      <w:r w:rsidR="00197A7F">
        <w:rPr>
          <w:rFonts w:ascii="Palatino" w:hAnsi="Palatino"/>
          <w:color w:val="000000" w:themeColor="text1"/>
        </w:rPr>
        <w:t xml:space="preserve"> </w:t>
      </w:r>
      <w:r w:rsidR="00197A7F">
        <w:rPr>
          <w:rFonts w:ascii="Palatino" w:hAnsi="Palatino"/>
          <w:color w:val="000000" w:themeColor="text1"/>
        </w:rPr>
        <w:fldChar w:fldCharType="begin"/>
      </w:r>
      <w:r w:rsidR="00197A7F">
        <w:rPr>
          <w:rFonts w:ascii="Palatino" w:hAnsi="Palatino"/>
          <w:color w:val="000000" w:themeColor="text1"/>
        </w:rPr>
        <w:instrText xml:space="preserve"> ADDIN ZOTERO_ITEM CSL_CITATION {"citationID":"btC4FqyC","properties":{"formattedCitation":"(Nissenbaum, 1998; van de Poel, 2021; Verbeek, 2006)","plainCitation":"(Nissenbaum, 1998; van de Poel, 2021; Verbeek, 2006)","noteIndex":0},"citationItems":[{"id":4880,"uris":["http://zotero.org/groups/4637618/items/XJMHAU6H"],"itemData":{"id":4880,"type":"article-journal","container-title":"Computers and Society","issue":"1","page":"38–39","title":"Values in the Design of Computer Systems","volume":"28","author":[{"family":"Nissenbaum","given":"Helen"}],"issued":{"date-parts":[["1998"]]}}},{"id":4970,"uris":["http://zotero.org/groups/4637618/items/VWNDY56E"],"itemData":{"id":4970,"type":"article-journal","abstract":"In the value sensitive design (VSD) literature, there has been little attention for how values may change during the adoption and use of a sociotechnical system, and what that implies for design. A value change taxonomy is proposed, as well as a number of technical features that allow dealing with value change.","container-title":"Ethics and Information Technology","DOI":"10.1007/s10676-018-9461-9","ISSN":"1572-8439","issue":"1","journalAbbreviation":"Ethics Inf Technol","language":"en","page":"27-31","source":"Springer Link","title":"Design for value change","volume":"23","author":[{"family":"Poel","given":"Ibo","non-dropping-particle":"van de"}],"issued":{"date-parts":[["2021",3,1]]}}},{"id":4891,"uris":["http://zotero.org/groups/4637618/items/993K69NU"],"itemData":{"id":4891,"type":"article-journal","abstract":"During the past decade, the “script” concept, indicating how technologies prescribe human actions, has acquired a central place in STS. Until now, the concept has mainly functioned in descriptive settings. This article will deploy it in a normative setting. When technologies coshape human actions, they give material answers to the ethical question of how to act. This implies that engineers are doing “ethics by other means”: they materialize morality. The article will explore the implications of this insight for engineering ethics. It first augments the script concept by developing the notion of technological mediation. After this, it investigates how the concept of mediation could be made fruitful for design ethics. It discusses how the ambition to design behaviorinfluencing technologies raises moral questions itself and elaborates two methods for anticipating technological mediation in the design process: performing mediation analyses and using an augmented version of constructive technology assessment.","container-title":"Science, Technology, &amp; Human Values","DOI":"10.1177/0162243905285847","ISSN":"0162-2439","issue":"3","journalAbbreviation":"Science, Technology, &amp; Human Values","language":"en","note":"publisher: SAGE Publications Inc","page":"361-380","source":"SAGE Journals","title":"Materializing Morality: Design Ethics and Technological Mediation","title-short":"Materializing Morality","volume":"31","author":[{"family":"Verbeek","given":"Peter-Paul"}],"issued":{"date-parts":[["2006",5,1]]}}}],"schema":"https://github.com/citation-style-language/schema/raw/master/csl-citation.json"} </w:instrText>
      </w:r>
      <w:r w:rsidR="00197A7F">
        <w:rPr>
          <w:rFonts w:ascii="Palatino" w:hAnsi="Palatino"/>
          <w:color w:val="000000" w:themeColor="text1"/>
        </w:rPr>
        <w:fldChar w:fldCharType="separate"/>
      </w:r>
      <w:r w:rsidR="00197A7F">
        <w:rPr>
          <w:rFonts w:ascii="Palatino" w:hAnsi="Palatino"/>
          <w:noProof/>
          <w:color w:val="000000" w:themeColor="text1"/>
        </w:rPr>
        <w:t>(Nissenbaum, 1998; van de Poel, 2021; Verbeek, 2006)</w:t>
      </w:r>
      <w:r w:rsidR="00197A7F">
        <w:rPr>
          <w:rFonts w:ascii="Palatino" w:hAnsi="Palatino"/>
          <w:color w:val="000000" w:themeColor="text1"/>
        </w:rPr>
        <w:fldChar w:fldCharType="end"/>
      </w:r>
      <w:r w:rsidRPr="00645D20">
        <w:rPr>
          <w:rFonts w:ascii="Palatino" w:hAnsi="Palatino"/>
          <w:color w:val="000000" w:themeColor="text1"/>
        </w:rPr>
        <w:t>. A particular emphasis is placed on how design occurs within a value-laden, socio-technical context</w:t>
      </w:r>
      <w:r w:rsidR="00197A7F">
        <w:rPr>
          <w:rFonts w:ascii="Palatino" w:hAnsi="Palatino"/>
          <w:color w:val="000000" w:themeColor="text1"/>
        </w:rPr>
        <w:t xml:space="preserve"> </w:t>
      </w:r>
      <w:r w:rsidR="00A57EAC">
        <w:rPr>
          <w:rFonts w:ascii="Palatino" w:hAnsi="Palatino"/>
          <w:color w:val="000000" w:themeColor="text1"/>
        </w:rPr>
        <w:fldChar w:fldCharType="begin"/>
      </w:r>
      <w:r w:rsidR="00A57EAC">
        <w:rPr>
          <w:rFonts w:ascii="Palatino" w:hAnsi="Palatino"/>
          <w:color w:val="000000" w:themeColor="text1"/>
        </w:rPr>
        <w:instrText xml:space="preserve"> ADDIN ZOTERO_ITEM CSL_CITATION {"citationID":"NLeXwjCe","properties":{"formattedCitation":"(Feng and Feenberg, 2008; van de Poel and Royakkers, 2011)","plainCitation":"(Feng and Feenberg, 2008; van de Poel and Royakkers, 2011)","noteIndex":0},"citationItems":[{"id":4890,"uris":["http://zotero.org/groups/4637618/items/EH6MNTKX"],"itemData":{"id":4890,"type":"chapter","abstract":"In this chapter we offer a framework for thinking about the design of technology. Our approach draws on critical perspectives from both social theory and science and technology studies (STS). We understand design to be the process of consciously shaping an artifact to adapt it to specific goals and environments. Our framework conceptualizes design as a process whereby technical and social considerations converge to produce concrete devices that fit specific contexts. How this happens – and the possibility that it might happen differently – is a crucial point for philosophers and other students of technology to consider.","container-title":"Philosophy and Design: From Engineering to Architecture","event-place":"Dordrecht","ISBN":"978-1-4020-6591-0","language":"en","note":"DOI: 10.1007/978-1-4020-6591-0_8","page":"105-118","publisher":"Springer Netherlands","publisher-place":"Dordrecht","source":"Springer Link","title":"Thinking about Design: Critical Theory of Technology and the Design Process","title-short":"Thinking about Design","URL":"https://doi.org/10.1007/978-1-4020-6591-0_8","author":[{"family":"Feng","given":"Patrick"},{"family":"Feenberg","given":"Andrew"}],"editor":[{"family":"Kroes","given":"Peter"},{"family":"Vermaas","given":"Pieter E."},{"family":"Light","given":"Andrew"},{"family":"Moore","given":"Steven A."}],"accessed":{"date-parts":[["2022",3,28]]},"issued":{"date-parts":[["2008"]]}}},{"id":4972,"uris":["http://zotero.org/groups/4637618/items/PHQF9HXW"],"itemData":{"id":4972,"type":"book","abstract":"Featuring a wide range of international case studies, Ethics, Technology, and Engineering presents a unique and systematic approach for engineering students to deal with the ethical issues that are increasingly inherent in engineering practice.","event-place":"Chichester","ISBN":"978-1-4443-3095-3","number-of-pages":"364","publisher":"Wiley-Blackwell","publisher-place":"Chichester","source":"Eindhoven University of Technology research portal","title":"Ethics, Technology, and Engineering: An Introduction","title-short":"Ethics, technology, and engineering","author":[{"family":"Poel","given":"Ibo","non-dropping-particle":"van de"},{"family":"Royakkers","given":"Lamber"}],"issued":{"date-parts":[["2011"]]}}}],"schema":"https://github.com/citation-style-language/schema/raw/master/csl-citation.json"} </w:instrText>
      </w:r>
      <w:r w:rsidR="00A57EAC">
        <w:rPr>
          <w:rFonts w:ascii="Palatino" w:hAnsi="Palatino"/>
          <w:color w:val="000000" w:themeColor="text1"/>
        </w:rPr>
        <w:fldChar w:fldCharType="separate"/>
      </w:r>
      <w:r w:rsidR="00A57EAC">
        <w:rPr>
          <w:rFonts w:ascii="Palatino" w:hAnsi="Palatino"/>
          <w:noProof/>
          <w:color w:val="000000" w:themeColor="text1"/>
        </w:rPr>
        <w:t>(Feng and Feenberg, 2008; van de Poel and Royakkers, 2011)</w:t>
      </w:r>
      <w:r w:rsidR="00A57EAC">
        <w:rPr>
          <w:rFonts w:ascii="Palatino" w:hAnsi="Palatino"/>
          <w:color w:val="000000" w:themeColor="text1"/>
        </w:rPr>
        <w:fldChar w:fldCharType="end"/>
      </w:r>
      <w:r w:rsidRPr="00645D20">
        <w:rPr>
          <w:rFonts w:ascii="Palatino" w:hAnsi="Palatino"/>
          <w:color w:val="000000" w:themeColor="text1"/>
        </w:rPr>
        <w:t>, how design choices can have serious socio-political effects</w:t>
      </w:r>
      <w:r w:rsidR="00A57EAC">
        <w:rPr>
          <w:rFonts w:ascii="Palatino" w:hAnsi="Palatino"/>
          <w:color w:val="000000" w:themeColor="text1"/>
        </w:rPr>
        <w:t xml:space="preserve"> </w:t>
      </w:r>
      <w:r w:rsidR="00A57EAC">
        <w:rPr>
          <w:rFonts w:ascii="Palatino" w:hAnsi="Palatino"/>
          <w:color w:val="000000" w:themeColor="text1"/>
        </w:rPr>
        <w:fldChar w:fldCharType="begin"/>
      </w:r>
      <w:r w:rsidR="00A57EAC">
        <w:rPr>
          <w:rFonts w:ascii="Palatino" w:hAnsi="Palatino"/>
          <w:color w:val="000000" w:themeColor="text1"/>
        </w:rPr>
        <w:instrText xml:space="preserve"> ADDIN ZOTERO_ITEM CSL_CITATION {"citationID":"wC6xJyld","properties":{"formattedCitation":"(Friedman and Nissenbaum, 1996)","plainCitation":"(Friedman and Nissenbaum, 1996)","noteIndex":0},"citationItems":[{"id":4881,"uris":["http://zotero.org/groups/4637618/items/ZIIDSU5F"],"itemData":{"id":4881,"type":"article-journal","abstract":"From an analysis of actual cases, three categories of bias in computer systems have been developed: preexisting, technical, and emergent. Preexisting bias has its roots in social institutions, practices, and attitudes. Technical bias arises from technical constraints of considerations. Emergent bias arises in a context of use. Although others have pointed to bias inparticular computer systems and have noted the general problem, we know of no comparable work that examines this phenomenon comprehensively and which offers a framework for understanding and remedying it. We conclude by suggesting that freedom from bias should by counted amoung the select set of criteria—including reliability, accuracy, and efficiency—according to which the quality of systems in use in society should be judged.","container-title":"ACM Transactions on Information Systems","DOI":"10.1145/230538.230561","ISSN":"1046-8188","issue":"3","journalAbbreviation":"ACM Trans. Inf. Syst.","page":"330–347","source":"July 1996","title":"Bias in computer systems","volume":"14","author":[{"family":"Friedman","given":"Batya"},{"family":"Nissenbaum","given":"Helen"}],"issued":{"date-parts":[["1996",7,1]]}}}],"schema":"https://github.com/citation-style-language/schema/raw/master/csl-citation.json"} </w:instrText>
      </w:r>
      <w:r w:rsidR="00A57EAC">
        <w:rPr>
          <w:rFonts w:ascii="Palatino" w:hAnsi="Palatino"/>
          <w:color w:val="000000" w:themeColor="text1"/>
        </w:rPr>
        <w:fldChar w:fldCharType="separate"/>
      </w:r>
      <w:r w:rsidR="00A57EAC">
        <w:rPr>
          <w:rFonts w:ascii="Palatino" w:hAnsi="Palatino"/>
          <w:noProof/>
          <w:color w:val="000000" w:themeColor="text1"/>
        </w:rPr>
        <w:t>(Friedman and Nissenbaum, 1996)</w:t>
      </w:r>
      <w:r w:rsidR="00A57EAC">
        <w:rPr>
          <w:rFonts w:ascii="Palatino" w:hAnsi="Palatino"/>
          <w:color w:val="000000" w:themeColor="text1"/>
        </w:rPr>
        <w:fldChar w:fldCharType="end"/>
      </w:r>
      <w:r w:rsidRPr="00645D20">
        <w:rPr>
          <w:rFonts w:ascii="Palatino" w:hAnsi="Palatino"/>
          <w:color w:val="000000" w:themeColor="text1"/>
        </w:rPr>
        <w:t>, and how artifacts can, themselves, “have politics”</w:t>
      </w:r>
      <w:r w:rsidR="00A57EAC">
        <w:rPr>
          <w:rFonts w:ascii="Palatino" w:hAnsi="Palatino"/>
          <w:color w:val="000000" w:themeColor="text1"/>
        </w:rPr>
        <w:fldChar w:fldCharType="begin"/>
      </w:r>
      <w:r w:rsidR="00A57EAC">
        <w:rPr>
          <w:rFonts w:ascii="Palatino" w:hAnsi="Palatino"/>
          <w:color w:val="000000" w:themeColor="text1"/>
        </w:rPr>
        <w:instrText xml:space="preserve"> ADDIN ZOTERO_ITEM CSL_CITATION {"citationID":"U6kPRZwG","properties":{"formattedCitation":"(Winner, 1980)","plainCitation":"(Winner, 1980)","noteIndex":0},"citationItems":[{"id":4876,"uris":["http://zotero.org/groups/4637618/items/6LYPRTJP"],"itemData":{"id":4876,"type":"article-journal","container-title":"Daedalus","ISSN":"0011-5266","issue":"1","note":"publisher: The MIT Press","page":"121-136","source":"JSTOR","title":"Do Artifacts Have Politics?","volume":"109","author":[{"family":"Winner","given":"Langdon"}],"issued":{"date-parts":[["1980"]]}}}],"schema":"https://github.com/citation-style-language/schema/raw/master/csl-citation.json"} </w:instrText>
      </w:r>
      <w:r w:rsidR="00A57EAC">
        <w:rPr>
          <w:rFonts w:ascii="Palatino" w:hAnsi="Palatino"/>
          <w:color w:val="000000" w:themeColor="text1"/>
        </w:rPr>
        <w:fldChar w:fldCharType="separate"/>
      </w:r>
      <w:r w:rsidR="00A57EAC">
        <w:rPr>
          <w:rFonts w:ascii="Palatino" w:hAnsi="Palatino"/>
          <w:noProof/>
          <w:color w:val="000000" w:themeColor="text1"/>
        </w:rPr>
        <w:t>(Winner, 1980)</w:t>
      </w:r>
      <w:r w:rsidR="00A57EAC">
        <w:rPr>
          <w:rFonts w:ascii="Palatino" w:hAnsi="Palatino"/>
          <w:color w:val="000000" w:themeColor="text1"/>
        </w:rPr>
        <w:fldChar w:fldCharType="end"/>
      </w:r>
      <w:r w:rsidR="00A57EAC">
        <w:rPr>
          <w:rFonts w:ascii="Palatino" w:hAnsi="Palatino"/>
          <w:color w:val="000000" w:themeColor="text1"/>
        </w:rPr>
        <w:t>.</w:t>
      </w:r>
      <w:r w:rsidRPr="00645D20">
        <w:rPr>
          <w:rFonts w:ascii="Palatino" w:hAnsi="Palatino"/>
          <w:color w:val="000000" w:themeColor="text1"/>
        </w:rPr>
        <w:t xml:space="preserve"> Second, VAD modules emphasize the importance of weighing the moral implications of each choice made in the design process</w:t>
      </w:r>
      <w:r w:rsidR="00AB55AB">
        <w:rPr>
          <w:rFonts w:ascii="Palatino" w:hAnsi="Palatino"/>
          <w:color w:val="000000" w:themeColor="text1"/>
        </w:rPr>
        <w:t xml:space="preserve"> </w:t>
      </w:r>
      <w:r w:rsidR="00AB55AB">
        <w:rPr>
          <w:rFonts w:ascii="Palatino" w:hAnsi="Palatino"/>
          <w:color w:val="000000" w:themeColor="text1"/>
        </w:rPr>
        <w:fldChar w:fldCharType="begin"/>
      </w:r>
      <w:r w:rsidR="00AB55AB">
        <w:rPr>
          <w:rFonts w:ascii="Palatino" w:hAnsi="Palatino"/>
          <w:color w:val="000000" w:themeColor="text1"/>
        </w:rPr>
        <w:instrText xml:space="preserve"> ADDIN ZOTERO_ITEM CSL_CITATION {"citationID":"dVquY054","properties":{"formattedCitation":"(Friedman and Hendry, 2019; van de Poel and Royakkers, 2011)","plainCitation":"(Friedman and Hendry, 2019; van de Poel and Royakkers, 2011)","noteIndex":0},"citationItems":[{"id":5083,"uris":["http://zotero.org/groups/4637618/items/HRMEKX46"],"itemData":{"id":5083,"type":"book","abstract":"Using our moral and technical imaginations to create responsible innovations: theory, method, and applications for value sensitive design.Implantable medical devices and human dignity. Private and secure access to information. Engineering projects that transform the Earth. Multigenerational information systems for international justice. How should designers, engineers, architects, policy makers, and others design such technology? Who should be involved and what values are implicated? In Value Sensitive Design, Batya Friedman and David Hendry describe how both moral and technical imagination can be brought to bear on the design of technology. With value sensitive design, under development for more than two decades, Friedman and Hendry bring together theory, methods, and applications for a design process that engages human values at every stage.After presenting the theoretical foundations of value sensitive design, which lead to a deep rethinking of technical design, Friedman and Hendry explain seventeen methods, including stakeholder analysis, value scenarios, and multilifespan timelines. Following this, experts from ten application domains report on value sensitive design practice. Finally, Friedman and Hendry explore such open questions as the need for deeper investigation of indirect stakeholders and further method development.This definitive account of the state of the art in value sensitive design is an essential resource for designers and researchers working in academia and industry, students in design and computer science, and anyone working at the intersection of technology and society.","ISBN":"978-0-262-03953-6","language":"en","note":"Google-Books-ID: 8ZiWDwAAQBAJ","number-of-pages":"258","publisher":"MIT Press","source":"Google Books","title":"Value Sensitive Design: Shaping Technology with Moral Imagination","title-short":"Value Sensitive Design","author":[{"family":"Friedman","given":"Batya"},{"family":"Hendry","given":"David G."}],"issued":{"date-parts":[["2019",5,21]]}}},{"id":4972,"uris":["http://zotero.org/groups/4637618/items/PHQF9HXW"],"itemData":{"id":4972,"type":"book","abstract":"Featuring a wide range of international case studies, Ethics, Technology, and Engineering presents a unique and systematic approach for engineering students to deal with the ethical issues that are increasingly inherent in engineering practice.","event-place":"Chichester","ISBN":"978-1-4443-3095-3","number-of-pages":"364","publisher":"Wiley-Blackwell","publisher-place":"Chichester","source":"Eindhoven University of Technology research portal","title":"Ethics, Technology, and Engineering: An Introduction","title-short":"Ethics, technology, and engineering","author":[{"family":"Poel","given":"Ibo","non-dropping-particle":"van de"},{"family":"Royakkers","given":"Lamber"}],"issued":{"date-parts":[["2011"]]}}}],"schema":"https://github.com/citation-style-language/schema/raw/master/csl-citation.json"} </w:instrText>
      </w:r>
      <w:r w:rsidR="00AB55AB">
        <w:rPr>
          <w:rFonts w:ascii="Palatino" w:hAnsi="Palatino"/>
          <w:color w:val="000000" w:themeColor="text1"/>
        </w:rPr>
        <w:fldChar w:fldCharType="separate"/>
      </w:r>
      <w:r w:rsidR="00AB55AB">
        <w:rPr>
          <w:rFonts w:ascii="Palatino" w:hAnsi="Palatino"/>
          <w:noProof/>
          <w:color w:val="000000" w:themeColor="text1"/>
        </w:rPr>
        <w:t>(Friedman and Hendry, 2019; van de Poel and Royakkers, 2011)</w:t>
      </w:r>
      <w:r w:rsidR="00AB55AB">
        <w:rPr>
          <w:rFonts w:ascii="Palatino" w:hAnsi="Palatino"/>
          <w:color w:val="000000" w:themeColor="text1"/>
        </w:rPr>
        <w:fldChar w:fldCharType="end"/>
      </w:r>
      <w:r w:rsidRPr="00645D20">
        <w:rPr>
          <w:rFonts w:ascii="Palatino" w:hAnsi="Palatino"/>
          <w:color w:val="000000" w:themeColor="text1"/>
        </w:rPr>
        <w:t>, which runs counter to the common attitude that ethics ought to be dealt with downstream by legal or compliance teams. Third, VAD modules attempt to dispel the common misconception that all ethical matters are settled by the law</w:t>
      </w:r>
      <w:r w:rsidR="005C27D2">
        <w:rPr>
          <w:rFonts w:ascii="Palatino" w:hAnsi="Palatino"/>
          <w:color w:val="000000" w:themeColor="text1"/>
        </w:rPr>
        <w:t xml:space="preserve"> </w:t>
      </w:r>
      <w:r w:rsidR="005C27D2">
        <w:rPr>
          <w:rFonts w:ascii="Palatino" w:hAnsi="Palatino"/>
          <w:color w:val="000000" w:themeColor="text1"/>
        </w:rPr>
        <w:fldChar w:fldCharType="begin"/>
      </w:r>
      <w:r w:rsidR="005C27D2">
        <w:rPr>
          <w:rFonts w:ascii="Palatino" w:hAnsi="Palatino"/>
          <w:color w:val="000000" w:themeColor="text1"/>
        </w:rPr>
        <w:instrText xml:space="preserve"> ADDIN ZOTERO_ITEM CSL_CITATION {"citationID":"6C8U5sEC","properties":{"formattedCitation":"(Hart, 2012; Raz, 1985)","plainCitation":"(Hart, 2012; Raz, 1985)","noteIndex":0},"citationItems":[{"id":4895,"uris":["http://zotero.org/groups/4637618/items/8YXGVWB7"],"itemData":{"id":4895,"type":"book","abstract":"Fifty years on from its original publication, HLA Hart's The Concept of Law is widely recognized as the most important work of legal philosophy published in the twentieth century. It is a classic book in the field of legal scholarship and remains the starting point for most students coming tothe subject for the first time. Known as Hart's most famous work, The Concept of Law emerged from a set of lectures that Hart began to deliver in 1952 in which he developed a sophisticated view of legal positivism. Hart revolutionized the methods of jurisprudence and the philosophy of law in the English-speaking world by bringingthe tools of analytic, and especially linguistic, philosophy to bear on the central problems of legal theory. In this third edition, Leslie Green provides a new introduction that sets the book in the context of subsequent developments in social and political philosophy, clarifying misunderstandings of Hart's project and highlighting central tensions and problems in the work. The Concept of Law remains amust-read for anyone interested in the great thinkers of the 20th century.","ISBN":"978-0-19-964469-8","language":"en","note":"Google-Books-ID: hC0UDAAAQBAJ","number-of-pages":"390","publisher":"Oxford University Press","source":"Google Books","title":"The Concept of Law","author":[{"family":"Hart","given":"H. L. A."}],"issued":{"date-parts":[["2012",10,25]]}}},{"id":4894,"uris":["http://zotero.org/groups/4637618/items/T3NISSPG"],"itemData":{"id":4894,"type":"article-journal","container-title":"The Monist","ISSN":"0026-9662","issue":"3","note":"publisher: Oxford University Press","page":"295-324","source":"JSTOR","title":"Authority, Law and Morality","volume":"68","author":[{"family":"Raz","given":"Joseph"}],"issued":{"date-parts":[["1985"]]}}}],"schema":"https://github.com/citation-style-language/schema/raw/master/csl-citation.json"} </w:instrText>
      </w:r>
      <w:r w:rsidR="005C27D2">
        <w:rPr>
          <w:rFonts w:ascii="Palatino" w:hAnsi="Palatino"/>
          <w:color w:val="000000" w:themeColor="text1"/>
        </w:rPr>
        <w:fldChar w:fldCharType="separate"/>
      </w:r>
      <w:r w:rsidR="005C27D2">
        <w:rPr>
          <w:rFonts w:ascii="Palatino" w:hAnsi="Palatino"/>
          <w:noProof/>
          <w:color w:val="000000" w:themeColor="text1"/>
        </w:rPr>
        <w:t>(Hart, 2012; Raz, 1985)</w:t>
      </w:r>
      <w:r w:rsidR="005C27D2">
        <w:rPr>
          <w:rFonts w:ascii="Palatino" w:hAnsi="Palatino"/>
          <w:color w:val="000000" w:themeColor="text1"/>
        </w:rPr>
        <w:fldChar w:fldCharType="end"/>
      </w:r>
      <w:r w:rsidR="005C27D2">
        <w:rPr>
          <w:rFonts w:ascii="Palatino" w:hAnsi="Palatino"/>
          <w:color w:val="000000" w:themeColor="text1"/>
        </w:rPr>
        <w:t>.</w:t>
      </w:r>
      <w:r w:rsidRPr="00645D20">
        <w:rPr>
          <w:rFonts w:ascii="Palatino" w:hAnsi="Palatino"/>
          <w:color w:val="000000" w:themeColor="text1"/>
        </w:rPr>
        <w:t xml:space="preserve"> Finally, the VAD modules emphasize that the ethical concerns raised by computing technologies are not merely technical problems with solely technical solutions</w:t>
      </w:r>
      <w:r w:rsidR="005C27D2">
        <w:rPr>
          <w:rFonts w:ascii="Palatino" w:hAnsi="Palatino"/>
          <w:color w:val="000000" w:themeColor="text1"/>
        </w:rPr>
        <w:t xml:space="preserve"> </w:t>
      </w:r>
      <w:r w:rsidR="005C27D2">
        <w:rPr>
          <w:rFonts w:ascii="Palatino" w:hAnsi="Palatino"/>
          <w:color w:val="000000" w:themeColor="text1"/>
        </w:rPr>
        <w:fldChar w:fldCharType="begin"/>
      </w:r>
      <w:r w:rsidR="005C27D2">
        <w:rPr>
          <w:rFonts w:ascii="Palatino" w:hAnsi="Palatino"/>
          <w:color w:val="000000" w:themeColor="text1"/>
        </w:rPr>
        <w:instrText xml:space="preserve"> ADDIN ZOTERO_ITEM CSL_CITATION {"citationID":"wx29MGYe","properties":{"formattedCitation":"(Mittelstadt, 2019)","plainCitation":"(Mittelstadt, 2019)","noteIndex":0},"citationItems":[{"id":4846,"uris":["http://zotero.org/groups/4637618/items/QT9WJ8XE"],"itemData":{"id":4846,"type":"article-journal","abstract":"Artificial intelligence (AI) ethics is now a global topic of discussion in academic and policy circles. At least 84 public–private initiatives have produced statements describing high-level principles, values and other tenets to guide the ethical development, deployment and governance of AI. According to recent meta-analyses, AI ethics has seemingly converged on a set of principles that closely resemble the four classic principles of medical ethics. Despite the initial credibility granted to a principled approach to AI ethics by the connection to principles in medical ethics, there are reasons to be concerned about its future impact on AI development and governance. Significant differences exist between medicine and AI development that suggest a principled approach for the latter may not enjoy success comparable to the former. Compared to medicine, AI development lacks (1) common aims and fiduciary duties, (2) professional history and norms, (3) proven methods to translate principles into practice, and (4) robust legal and professional accountability mechanisms. These differences suggest we should not yet celebrate consensus around high-level principles that hide deep political and normative disagreement.","container-title":"Nature Machine Intelligence","DOI":"10.1038/s42256-019-0114-4","ISSN":"2522-5839","issue":"11","journalAbbreviation":"Nat Mach Intell","language":"en","license":"2019 The Author(s), under exclusive licence to Springer Nature Limited","note":"number: 11\npublisher: Nature Publishing Group","page":"501-507","source":"www.nature.com","title":"Principles Alone Cannot Guarantee Ethical AI","volume":"1","author":[{"family":"Mittelstadt","given":"Brent"}],"issued":{"date-parts":[["2019",11]]}}}],"schema":"https://github.com/citation-style-language/schema/raw/master/csl-citation.json"} </w:instrText>
      </w:r>
      <w:r w:rsidR="005C27D2">
        <w:rPr>
          <w:rFonts w:ascii="Palatino" w:hAnsi="Palatino"/>
          <w:color w:val="000000" w:themeColor="text1"/>
        </w:rPr>
        <w:fldChar w:fldCharType="separate"/>
      </w:r>
      <w:r w:rsidR="005C27D2">
        <w:rPr>
          <w:rFonts w:ascii="Palatino" w:hAnsi="Palatino"/>
          <w:noProof/>
          <w:color w:val="000000" w:themeColor="text1"/>
        </w:rPr>
        <w:t>(Mittelstadt, 2019)</w:t>
      </w:r>
      <w:r w:rsidR="005C27D2">
        <w:rPr>
          <w:rFonts w:ascii="Palatino" w:hAnsi="Palatino"/>
          <w:color w:val="000000" w:themeColor="text1"/>
        </w:rPr>
        <w:fldChar w:fldCharType="end"/>
      </w:r>
      <w:r w:rsidRPr="00645D20">
        <w:rPr>
          <w:rFonts w:ascii="Palatino" w:hAnsi="Palatino"/>
          <w:color w:val="000000" w:themeColor="text1"/>
        </w:rPr>
        <w:t>, showing, instead, that tackling them requires a diverse range of expertise offered from an array of disciplinary perspectives</w:t>
      </w:r>
      <w:r w:rsidR="005C27D2">
        <w:rPr>
          <w:rFonts w:ascii="Palatino" w:hAnsi="Palatino"/>
          <w:color w:val="000000" w:themeColor="text1"/>
        </w:rPr>
        <w:t xml:space="preserve"> </w:t>
      </w:r>
      <w:r w:rsidR="005C27D2">
        <w:rPr>
          <w:rFonts w:ascii="Palatino" w:hAnsi="Palatino"/>
          <w:color w:val="000000" w:themeColor="text1"/>
        </w:rPr>
        <w:fldChar w:fldCharType="begin"/>
      </w:r>
      <w:r w:rsidR="005C27D2">
        <w:rPr>
          <w:rFonts w:ascii="Palatino" w:hAnsi="Palatino"/>
          <w:color w:val="000000" w:themeColor="text1"/>
        </w:rPr>
        <w:instrText xml:space="preserve"> ADDIN ZOTERO_ITEM CSL_CITATION {"citationID":"p1MZcQga","properties":{"formattedCitation":"(Friedman and Hendry, 2019)","plainCitation":"(Friedman and Hendry, 2019)","noteIndex":0},"citationItems":[{"id":5083,"uris":["http://zotero.org/groups/4637618/items/HRMEKX46"],"itemData":{"id":5083,"type":"book","abstract":"Using our moral and technical imaginations to create responsible innovations: theory, method, and applications for value sensitive design.Implantable medical devices and human dignity. Private and secure access to information. Engineering projects that transform the Earth. Multigenerational information systems for international justice. How should designers, engineers, architects, policy makers, and others design such technology? Who should be involved and what values are implicated? In Value Sensitive Design, Batya Friedman and David Hendry describe how both moral and technical imagination can be brought to bear on the design of technology. With value sensitive design, under development for more than two decades, Friedman and Hendry bring together theory, methods, and applications for a design process that engages human values at every stage.After presenting the theoretical foundations of value sensitive design, which lead to a deep rethinking of technical design, Friedman and Hendry explain seventeen methods, including stakeholder analysis, value scenarios, and multilifespan timelines. Following this, experts from ten application domains report on value sensitive design practice. Finally, Friedman and Hendry explore such open questions as the need for deeper investigation of indirect stakeholders and further method development.This definitive account of the state of the art in value sensitive design is an essential resource for designers and researchers working in academia and industry, students in design and computer science, and anyone working at the intersection of technology and society.","ISBN":"978-0-262-03953-6","language":"en","note":"Google-Books-ID: 8ZiWDwAAQBAJ","number-of-pages":"258","publisher":"MIT Press","source":"Google Books","title":"Value Sensitive Design: Shaping Technology with Moral Imagination","title-short":"Value Sensitive Design","author":[{"family":"Friedman","given":"Batya"},{"family":"Hendry","given":"David G."}],"issued":{"date-parts":[["2019",5,21]]}}}],"schema":"https://github.com/citation-style-language/schema/raw/master/csl-citation.json"} </w:instrText>
      </w:r>
      <w:r w:rsidR="005C27D2">
        <w:rPr>
          <w:rFonts w:ascii="Palatino" w:hAnsi="Palatino"/>
          <w:color w:val="000000" w:themeColor="text1"/>
        </w:rPr>
        <w:fldChar w:fldCharType="separate"/>
      </w:r>
      <w:r w:rsidR="005C27D2">
        <w:rPr>
          <w:rFonts w:ascii="Palatino" w:hAnsi="Palatino"/>
          <w:noProof/>
          <w:color w:val="000000" w:themeColor="text1"/>
        </w:rPr>
        <w:t>(Friedman and Hendry, 2019)</w:t>
      </w:r>
      <w:r w:rsidR="005C27D2">
        <w:rPr>
          <w:rFonts w:ascii="Palatino" w:hAnsi="Palatino"/>
          <w:color w:val="000000" w:themeColor="text1"/>
        </w:rPr>
        <w:fldChar w:fldCharType="end"/>
      </w:r>
      <w:r w:rsidRPr="00645D20">
        <w:rPr>
          <w:rFonts w:ascii="Palatino" w:hAnsi="Palatino"/>
          <w:color w:val="000000" w:themeColor="text1"/>
        </w:rPr>
        <w:t>.</w:t>
      </w:r>
    </w:p>
    <w:p w14:paraId="53261377" w14:textId="77777777" w:rsidR="00525630" w:rsidRPr="00645D20" w:rsidRDefault="00525630" w:rsidP="00C815A4">
      <w:pPr>
        <w:jc w:val="both"/>
        <w:rPr>
          <w:rFonts w:ascii="Palatino" w:hAnsi="Palatino"/>
          <w:color w:val="000000" w:themeColor="text1"/>
        </w:rPr>
      </w:pPr>
    </w:p>
    <w:p w14:paraId="76C599BD" w14:textId="0183EC98"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lastRenderedPageBreak/>
        <w:t xml:space="preserve">VAD modules are a </w:t>
      </w:r>
      <w:r w:rsidR="006A5458" w:rsidRPr="00645D20">
        <w:rPr>
          <w:rFonts w:ascii="Palatino" w:hAnsi="Palatino"/>
          <w:color w:val="000000" w:themeColor="text1"/>
        </w:rPr>
        <w:t xml:space="preserve">crucial </w:t>
      </w:r>
      <w:r w:rsidRPr="00645D20">
        <w:rPr>
          <w:rFonts w:ascii="Palatino" w:hAnsi="Palatino"/>
          <w:color w:val="000000" w:themeColor="text1"/>
        </w:rPr>
        <w:t xml:space="preserve">component of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educational program in computing ethics, which, as a whole, aims to teach CS students about Value Sensitive Design (often referred to as “VSD”). Value Sensitive Design is “An approach that aims at integrating values of ethical importance in a systematic way in engineering design”</w:t>
      </w:r>
      <w:r w:rsidR="005C27D2">
        <w:rPr>
          <w:rFonts w:ascii="Palatino" w:hAnsi="Palatino"/>
          <w:color w:val="000000" w:themeColor="text1"/>
        </w:rPr>
        <w:fldChar w:fldCharType="begin"/>
      </w:r>
      <w:r w:rsidR="005C27D2">
        <w:rPr>
          <w:rFonts w:ascii="Palatino" w:hAnsi="Palatino"/>
          <w:color w:val="000000" w:themeColor="text1"/>
        </w:rPr>
        <w:instrText xml:space="preserve"> ADDIN ZOTERO_ITEM CSL_CITATION {"citationID":"DIzEW3rs","properties":{"formattedCitation":"(van de Poel and Royakkers, 2011)","plainCitation":"(van de Poel and Royakkers, 2011)","noteIndex":0},"citationItems":[{"id":4972,"uris":["http://zotero.org/groups/4637618/items/PHQF9HXW"],"itemData":{"id":4972,"type":"book","abstract":"Featuring a wide range of international case studies, Ethics, Technology, and Engineering presents a unique and systematic approach for engineering students to deal with the ethical issues that are increasingly inherent in engineering practice.","event-place":"Chichester","ISBN":"978-1-4443-3095-3","number-of-pages":"364","publisher":"Wiley-Blackwell","publisher-place":"Chichester","source":"Eindhoven University of Technology research portal","title":"Ethics, Technology, and Engineering: An Introduction","title-short":"Ethics, technology, and engineering","author":[{"family":"Poel","given":"Ibo","non-dropping-particle":"van de"},{"family":"Royakkers","given":"Lamber"}],"issued":{"date-parts":[["2011"]]}}}],"schema":"https://github.com/citation-style-language/schema/raw/master/csl-citation.json"} </w:instrText>
      </w:r>
      <w:r w:rsidR="005C27D2">
        <w:rPr>
          <w:rFonts w:ascii="Palatino" w:hAnsi="Palatino"/>
          <w:color w:val="000000" w:themeColor="text1"/>
        </w:rPr>
        <w:fldChar w:fldCharType="separate"/>
      </w:r>
      <w:r w:rsidR="005C27D2">
        <w:rPr>
          <w:rFonts w:ascii="Palatino" w:hAnsi="Palatino"/>
          <w:noProof/>
          <w:color w:val="000000" w:themeColor="text1"/>
        </w:rPr>
        <w:t>(van de Poel and Royakkers, 2011)</w:t>
      </w:r>
      <w:r w:rsidR="005C27D2">
        <w:rPr>
          <w:rFonts w:ascii="Palatino" w:hAnsi="Palatino"/>
          <w:color w:val="000000" w:themeColor="text1"/>
        </w:rPr>
        <w:fldChar w:fldCharType="end"/>
      </w:r>
      <w:r w:rsidR="005C27D2">
        <w:rPr>
          <w:rFonts w:ascii="Palatino" w:hAnsi="Palatino"/>
          <w:color w:val="000000" w:themeColor="text1"/>
        </w:rPr>
        <w:t>,</w:t>
      </w:r>
      <w:r w:rsidRPr="00645D20">
        <w:rPr>
          <w:rFonts w:ascii="Palatino" w:hAnsi="Palatino"/>
          <w:color w:val="000000" w:themeColor="text1"/>
        </w:rPr>
        <w:t xml:space="preserve"> and it is “considered by many as the most comprehensive approach to account for human values in technology design”</w:t>
      </w:r>
      <w:r w:rsidR="005C27D2">
        <w:rPr>
          <w:rFonts w:ascii="Palatino" w:hAnsi="Palatino"/>
          <w:color w:val="000000" w:themeColor="text1"/>
        </w:rPr>
        <w:fldChar w:fldCharType="begin"/>
      </w:r>
      <w:r w:rsidR="005C27D2">
        <w:rPr>
          <w:rFonts w:ascii="Palatino" w:hAnsi="Palatino"/>
          <w:color w:val="000000" w:themeColor="text1"/>
        </w:rPr>
        <w:instrText xml:space="preserve"> ADDIN ZOTERO_ITEM CSL_CITATION {"citationID":"rgt1uS4K","properties":{"formattedCitation":"(Winkler and Spiekermann, 2021)","plainCitation":"(Winkler and Spiekermann, 2021)","noteIndex":0},"citationItems":[{"id":5094,"uris":["http://zotero.org/groups/4637618/items/FNC6SVWU"],"itemData":{"id":5094,"type":"article-journal","abstract":"This article reviews the academic literature (1996–2016) that emerged under value sensitive design (VSD). It investigates those VSD projects that employed the tripartite methodology, examining the use of VSD methodological elements, and illustrating common practices and identifying shortcomings. The article provides advice for VSD researchers on how to complete and enhance their methodological approach as the research community moves forward.","container-title":"Ethics and Information Technology","DOI":"10.1007/s10676-018-9476-2","ISSN":"1572-8439","issue":"1","journalAbbreviation":"Ethics Inf Technol","language":"en","page":"17-21","source":"Springer Link","title":"Twenty Years of Value Sensitive Design: A Review of Methodological Practices in VSD Projects","title-short":"Twenty years of value sensitive design","volume":"23","author":[{"family":"Winkler","given":"Till"},{"family":"Spiekermann","given":"Sarah"}],"issued":{"date-parts":[["2021",3,1]]}}}],"schema":"https://github.com/citation-style-language/schema/raw/master/csl-citation.json"} </w:instrText>
      </w:r>
      <w:r w:rsidR="005C27D2">
        <w:rPr>
          <w:rFonts w:ascii="Palatino" w:hAnsi="Palatino"/>
          <w:color w:val="000000" w:themeColor="text1"/>
        </w:rPr>
        <w:fldChar w:fldCharType="separate"/>
      </w:r>
      <w:r w:rsidR="005C27D2">
        <w:rPr>
          <w:rFonts w:ascii="Palatino" w:hAnsi="Palatino"/>
          <w:noProof/>
          <w:color w:val="000000" w:themeColor="text1"/>
        </w:rPr>
        <w:t>(Winkler and Spiekermann, 2021)</w:t>
      </w:r>
      <w:r w:rsidR="005C27D2">
        <w:rPr>
          <w:rFonts w:ascii="Palatino" w:hAnsi="Palatino"/>
          <w:color w:val="000000" w:themeColor="text1"/>
        </w:rPr>
        <w:fldChar w:fldCharType="end"/>
      </w:r>
      <w:r w:rsidR="005C27D2">
        <w:rPr>
          <w:rFonts w:ascii="Palatino" w:hAnsi="Palatino"/>
          <w:color w:val="000000" w:themeColor="text1"/>
        </w:rPr>
        <w:t>.</w:t>
      </w:r>
      <w:r w:rsidRPr="00645D20">
        <w:rPr>
          <w:rFonts w:ascii="Palatino" w:hAnsi="Palatino"/>
          <w:color w:val="000000" w:themeColor="text1"/>
        </w:rPr>
        <w:t xml:space="preserve"> </w:t>
      </w:r>
      <w:r w:rsidR="00F92676" w:rsidRPr="00645D20">
        <w:rPr>
          <w:rFonts w:ascii="Palatino" w:hAnsi="Palatino"/>
          <w:color w:val="000000" w:themeColor="text1"/>
        </w:rPr>
        <w:t>Since the</w:t>
      </w:r>
      <w:r w:rsidRPr="00645D20">
        <w:rPr>
          <w:rFonts w:ascii="Palatino" w:hAnsi="Palatino"/>
          <w:color w:val="000000" w:themeColor="text1"/>
        </w:rPr>
        <w:t xml:space="preserve"> details of Value Sensitive Design </w:t>
      </w:r>
      <w:r w:rsidR="00F92676" w:rsidRPr="00645D20">
        <w:rPr>
          <w:rFonts w:ascii="Palatino" w:hAnsi="Palatino"/>
          <w:color w:val="000000" w:themeColor="text1"/>
        </w:rPr>
        <w:t>are already</w:t>
      </w:r>
      <w:r w:rsidRPr="00645D20">
        <w:rPr>
          <w:rFonts w:ascii="Palatino" w:hAnsi="Palatino"/>
          <w:color w:val="000000" w:themeColor="text1"/>
        </w:rPr>
        <w:t xml:space="preserve"> well described in the literature</w:t>
      </w:r>
      <w:r w:rsidR="00F92676" w:rsidRPr="00645D20">
        <w:rPr>
          <w:rFonts w:ascii="Palatino" w:hAnsi="Palatino"/>
          <w:color w:val="000000" w:themeColor="text1"/>
        </w:rPr>
        <w:t>, we will not repeat them here</w:t>
      </w:r>
      <w:r w:rsidR="004330E9">
        <w:rPr>
          <w:rFonts w:ascii="Palatino" w:hAnsi="Palatino"/>
          <w:color w:val="000000" w:themeColor="text1"/>
        </w:rPr>
        <w:t xml:space="preserve"> </w:t>
      </w:r>
      <w:r w:rsidR="004330E9">
        <w:rPr>
          <w:rFonts w:ascii="Palatino" w:hAnsi="Palatino"/>
          <w:color w:val="000000" w:themeColor="text1"/>
        </w:rPr>
        <w:fldChar w:fldCharType="begin"/>
      </w:r>
      <w:r w:rsidR="004330E9">
        <w:rPr>
          <w:rFonts w:ascii="Palatino" w:hAnsi="Palatino"/>
          <w:color w:val="000000" w:themeColor="text1"/>
        </w:rPr>
        <w:instrText xml:space="preserve"> ADDIN ZOTERO_ITEM CSL_CITATION {"citationID":"AdFlScvP","properties":{"formattedCitation":"(Winkler and Spiekermann, 2021)","plainCitation":"(Winkler and Spiekermann, 2021)","noteIndex":0},"citationItems":[{"id":5094,"uris":["http://zotero.org/groups/4637618/items/FNC6SVWU"],"itemData":{"id":5094,"type":"article-journal","abstract":"This article reviews the academic literature (1996–2016) that emerged under value sensitive design (VSD). It investigates those VSD projects that employed the tripartite methodology, examining the use of VSD methodological elements, and illustrating common practices and identifying shortcomings. The article provides advice for VSD researchers on how to complete and enhance their methodological approach as the research community moves forward.","container-title":"Ethics and Information Technology","DOI":"10.1007/s10676-018-9476-2","ISSN":"1572-8439","issue":"1","journalAbbreviation":"Ethics Inf Technol","language":"en","page":"17-21","source":"Springer Link","title":"Twenty Years of Value Sensitive Design: A Review of Methodological Practices in VSD Projects","title-short":"Twenty years of value sensitive design","volume":"23","author":[{"family":"Winkler","given":"Till"},{"family":"Spiekermann","given":"Sarah"}],"issued":{"date-parts":[["2021",3,1]]}}}],"schema":"https://github.com/citation-style-language/schema/raw/master/csl-citation.json"} </w:instrText>
      </w:r>
      <w:r w:rsidR="004330E9">
        <w:rPr>
          <w:rFonts w:ascii="Palatino" w:hAnsi="Palatino"/>
          <w:color w:val="000000" w:themeColor="text1"/>
        </w:rPr>
        <w:fldChar w:fldCharType="separate"/>
      </w:r>
      <w:r w:rsidR="004330E9">
        <w:rPr>
          <w:rFonts w:ascii="Palatino" w:hAnsi="Palatino"/>
          <w:noProof/>
          <w:color w:val="000000" w:themeColor="text1"/>
        </w:rPr>
        <w:t>(see Winkler and Spiekermann, 2021)</w:t>
      </w:r>
      <w:r w:rsidR="004330E9">
        <w:rPr>
          <w:rFonts w:ascii="Palatino" w:hAnsi="Palatino"/>
          <w:color w:val="000000" w:themeColor="text1"/>
        </w:rPr>
        <w:fldChar w:fldCharType="end"/>
      </w:r>
      <w:r w:rsidR="00F92676" w:rsidRPr="00645D20">
        <w:rPr>
          <w:rFonts w:ascii="Palatino" w:hAnsi="Palatino"/>
          <w:color w:val="000000" w:themeColor="text1"/>
        </w:rPr>
        <w:t>.</w:t>
      </w:r>
      <w:r w:rsidRPr="00645D20">
        <w:rPr>
          <w:rFonts w:ascii="Palatino" w:hAnsi="Palatino"/>
          <w:color w:val="000000" w:themeColor="text1"/>
        </w:rPr>
        <w:t xml:space="preserve"> We see VAD modules as a core component of the “conceptual” investigation portion of the tripartite methodology that is common among Value Sensitive Design approaches</w:t>
      </w:r>
      <w:r w:rsidR="004330E9">
        <w:rPr>
          <w:rFonts w:ascii="Palatino" w:hAnsi="Palatino"/>
          <w:color w:val="000000" w:themeColor="text1"/>
        </w:rPr>
        <w:t xml:space="preserve"> </w:t>
      </w:r>
      <w:r w:rsidR="004330E9">
        <w:rPr>
          <w:rFonts w:ascii="Palatino" w:hAnsi="Palatino"/>
          <w:color w:val="000000" w:themeColor="text1"/>
        </w:rPr>
        <w:fldChar w:fldCharType="begin"/>
      </w:r>
      <w:r w:rsidR="004330E9">
        <w:rPr>
          <w:rFonts w:ascii="Palatino" w:hAnsi="Palatino"/>
          <w:color w:val="000000" w:themeColor="text1"/>
        </w:rPr>
        <w:instrText xml:space="preserve"> ADDIN ZOTERO_ITEM CSL_CITATION {"citationID":"4UNQqY9o","properties":{"formattedCitation":"(Friedman et al., 2013; Friedman and Hendry, 2019; Winkler and Spiekermann, 2021)","plainCitation":"(Friedman et al., 2013; Friedman and Hendry, 2019; Winkler and Spiekermann, 2021)","noteIndex":0},"citationItems":[{"id":4874,"uris":["http://zotero.org/groups/4637618/items/QFE5XVYV"],"itemData":{"id":4874,"type":"chapter","abstract":"Value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Design.The original version of this chapter is published by M.E. Sharpe (www.mesharpe.com). This chapter contains a reprint of the original paper with an additional commentary.","collection-title":"Philosophy of Engineering and Technology","container-title":"Early engagement and new technologies: Opening up the laboratory","event-place":"Dordrecht","ISBN":"978-94-007-7844-3","language":"en","note":"DOI: 10.1007/978-94-007-7844-3_4","page":"55-95","publisher":"Springer Netherlands","publisher-place":"Dordrecht","source":"Springer Link","title":"Value Sensitive Design and Information Systems","URL":"https://doi.org/10.1007/978-94-007-7844-3_4","author":[{"family":"Friedman","given":"Batya"},{"family":"Kahn","given":"Peter H."},{"family":"Borning","given":"Alan"},{"family":"Huldtgren","given":"Alina"}],"editor":[{"family":"Doorn","given":"Neelke"},{"family":"Schuurbiers","given":"Daan"},{"family":"Poel","given":"Ibo","non-dropping-particle":"van de"},{"family":"Gorman","given":"Michael E."}],"accessed":{"date-parts":[["2022",3,28]]},"issued":{"date-parts":[["2013"]]}}},{"id":5083,"uris":["http://zotero.org/groups/4637618/items/HRMEKX46"],"itemData":{"id":5083,"type":"book","abstract":"Using our moral and technical imaginations to create responsible innovations: theory, method, and applications for value sensitive design.Implantable medical devices and human dignity. Private and secure access to information. Engineering projects that transform the Earth. Multigenerational information systems for international justice. How should designers, engineers, architects, policy makers, and others design such technology? Who should be involved and what values are implicated? In Value Sensitive Design, Batya Friedman and David Hendry describe how both moral and technical imagination can be brought to bear on the design of technology. With value sensitive design, under development for more than two decades, Friedman and Hendry bring together theory, methods, and applications for a design process that engages human values at every stage.After presenting the theoretical foundations of value sensitive design, which lead to a deep rethinking of technical design, Friedman and Hendry explain seventeen methods, including stakeholder analysis, value scenarios, and multilifespan timelines. Following this, experts from ten application domains report on value sensitive design practice. Finally, Friedman and Hendry explore such open questions as the need for deeper investigation of indirect stakeholders and further method development.This definitive account of the state of the art in value sensitive design is an essential resource for designers and researchers working in academia and industry, students in design and computer science, and anyone working at the intersection of technology and society.","ISBN":"978-0-262-03953-6","language":"en","note":"Google-Books-ID: 8ZiWDwAAQBAJ","number-of-pages":"258","publisher":"MIT Press","source":"Google Books","title":"Value Sensitive Design: Shaping Technology with Moral Imagination","title-short":"Value Sensitive Design","author":[{"family":"Friedman","given":"Batya"},{"family":"Hendry","given":"David G."}],"issued":{"date-parts":[["2019",5,21]]}}},{"id":5094,"uris":["http://zotero.org/groups/4637618/items/FNC6SVWU"],"itemData":{"id":5094,"type":"article-journal","abstract":"This article reviews the academic literature (1996–2016) that emerged under value sensitive design (VSD). It investigates those VSD projects that employed the tripartite methodology, examining the use of VSD methodological elements, and illustrating common practices and identifying shortcomings. The article provides advice for VSD researchers on how to complete and enhance their methodological approach as the research community moves forward.","container-title":"Ethics and Information Technology","DOI":"10.1007/s10676-018-9476-2","ISSN":"1572-8439","issue":"1","journalAbbreviation":"Ethics Inf Technol","language":"en","page":"17-21","source":"Springer Link","title":"Twenty Years of Value Sensitive Design: A Review of Methodological Practices in VSD Projects","title-short":"Twenty years of value sensitive design","volume":"23","author":[{"family":"Winkler","given":"Till"},{"family":"Spiekermann","given":"Sarah"}],"issued":{"date-parts":[["2021",3,1]]}}}],"schema":"https://github.com/citation-style-language/schema/raw/master/csl-citation.json"} </w:instrText>
      </w:r>
      <w:r w:rsidR="004330E9">
        <w:rPr>
          <w:rFonts w:ascii="Palatino" w:hAnsi="Palatino"/>
          <w:color w:val="000000" w:themeColor="text1"/>
        </w:rPr>
        <w:fldChar w:fldCharType="separate"/>
      </w:r>
      <w:r w:rsidR="004330E9">
        <w:rPr>
          <w:rFonts w:ascii="Palatino" w:hAnsi="Palatino"/>
          <w:noProof/>
          <w:color w:val="000000" w:themeColor="text1"/>
        </w:rPr>
        <w:t>(Friedman et al., 2013; Friedman and Hendry, 2019; Winkler and Spiekermann, 2021)</w:t>
      </w:r>
      <w:r w:rsidR="004330E9">
        <w:rPr>
          <w:rFonts w:ascii="Palatino" w:hAnsi="Palatino"/>
          <w:color w:val="000000" w:themeColor="text1"/>
        </w:rPr>
        <w:fldChar w:fldCharType="end"/>
      </w:r>
      <w:r w:rsidRPr="00645D20">
        <w:rPr>
          <w:rFonts w:ascii="Palatino" w:hAnsi="Palatino"/>
          <w:color w:val="000000" w:themeColor="text1"/>
        </w:rPr>
        <w:t>. Our contention is that philosophers are especially</w:t>
      </w:r>
      <w:r w:rsidR="00F92676" w:rsidRPr="00645D20">
        <w:rPr>
          <w:rFonts w:ascii="Palatino" w:hAnsi="Palatino"/>
          <w:color w:val="000000" w:themeColor="text1"/>
        </w:rPr>
        <w:t xml:space="preserve"> (though not uniquely)</w:t>
      </w:r>
      <w:r w:rsidRPr="00645D20">
        <w:rPr>
          <w:rFonts w:ascii="Palatino" w:hAnsi="Palatino"/>
          <w:color w:val="000000" w:themeColor="text1"/>
        </w:rPr>
        <w:t xml:space="preserve"> well-suited to help students tease out the conflicting moral, social, and political values that arise in the technological design process. Philosophers are also well suited </w:t>
      </w:r>
      <w:r w:rsidR="00190D1F">
        <w:rPr>
          <w:rFonts w:ascii="Palatino" w:hAnsi="Palatino"/>
          <w:color w:val="000000" w:themeColor="text1"/>
        </w:rPr>
        <w:t xml:space="preserve">(though, again, not uniquely) </w:t>
      </w:r>
      <w:r w:rsidRPr="00645D20">
        <w:rPr>
          <w:rFonts w:ascii="Palatino" w:hAnsi="Palatino"/>
          <w:color w:val="000000" w:themeColor="text1"/>
        </w:rPr>
        <w:t>to guide students through the</w:t>
      </w:r>
      <w:r w:rsidR="00AC7F4C" w:rsidRPr="00645D20">
        <w:rPr>
          <w:rFonts w:ascii="Palatino" w:hAnsi="Palatino"/>
          <w:color w:val="000000" w:themeColor="text1"/>
        </w:rPr>
        <w:t xml:space="preserve"> </w:t>
      </w:r>
      <w:r w:rsidRPr="00645D20">
        <w:rPr>
          <w:rFonts w:ascii="Palatino" w:hAnsi="Palatino"/>
          <w:color w:val="000000" w:themeColor="text1"/>
        </w:rPr>
        <w:t xml:space="preserve">critical evaluation of technology’s impact on society, which is another key aspect of Value Sensitive Design. </w:t>
      </w:r>
      <w:r w:rsidR="00AC7F4C" w:rsidRPr="00645D20">
        <w:rPr>
          <w:rFonts w:ascii="Palatino" w:hAnsi="Palatino"/>
          <w:color w:val="000000" w:themeColor="text1"/>
        </w:rPr>
        <w:t>I</w:t>
      </w:r>
      <w:r w:rsidRPr="00645D20">
        <w:rPr>
          <w:rFonts w:ascii="Palatino" w:hAnsi="Palatino"/>
          <w:color w:val="000000" w:themeColor="text1"/>
        </w:rPr>
        <w:t xml:space="preserve">n </w:t>
      </w:r>
      <w:r w:rsidR="00AC7F4C" w:rsidRPr="00645D20">
        <w:rPr>
          <w:rFonts w:ascii="Palatino" w:hAnsi="Palatino"/>
          <w:color w:val="000000" w:themeColor="text1"/>
        </w:rPr>
        <w:t>accord</w:t>
      </w:r>
      <w:r w:rsidRPr="00645D20">
        <w:rPr>
          <w:rFonts w:ascii="Palatino" w:hAnsi="Palatino"/>
          <w:color w:val="000000" w:themeColor="text1"/>
        </w:rPr>
        <w:t xml:space="preserve"> with the “ethics across the curriculum” approach</w:t>
      </w:r>
      <w:r w:rsidR="004330E9">
        <w:rPr>
          <w:rFonts w:ascii="Palatino" w:hAnsi="Palatino"/>
          <w:color w:val="000000" w:themeColor="text1"/>
        </w:rPr>
        <w:t xml:space="preserve"> </w:t>
      </w:r>
      <w:r w:rsidR="004330E9">
        <w:rPr>
          <w:rFonts w:ascii="Palatino" w:hAnsi="Palatino"/>
          <w:color w:val="000000" w:themeColor="text1"/>
        </w:rPr>
        <w:fldChar w:fldCharType="begin"/>
      </w:r>
      <w:r w:rsidR="004330E9">
        <w:rPr>
          <w:rFonts w:ascii="Palatino" w:hAnsi="Palatino"/>
          <w:color w:val="000000" w:themeColor="text1"/>
        </w:rPr>
        <w:instrText xml:space="preserve"> ADDIN ZOTERO_ITEM CSL_CITATION {"citationID":"ocGpZ0rD","properties":{"formattedCitation":"(Cruz and Frey, 2003; Mitcham and Englehardt, 2019; Weil, Vivian, 2003)","plainCitation":"(Cruz and Frey, 2003; Mitcham and Englehardt, 2019; Weil, Vivian, 2003)","noteIndex":0},"citationItems":[{"id":4897,"uris":["http://zotero.org/groups/4637618/items/YVILWNLY"],"itemData":{"id":4897,"type":"article-journal","abstract":"This paper describes a one-day workshop format for introducing ethics into the engineering curriculum prepared at the University of Puerto Rico at Mayagüez (UPRM). It responds to the ethics criteria newly integrated into the accreditation process by the Accreditation Board of Engineering and Technology (ABET). It also employs an ethics across the curriculum (EAC) approach; engineers identify the ethical issues, write cases that dramatize these issues, and then develop exercises making use of these cases that are specially tailored to mainstream engineering classes.","container-title":"Science and Engineering Ethics","DOI":"10.1007/s11948-003-0049-2","ISSN":"1471-5546","issue":"4","journalAbbreviation":"SCI ENG ETHICS","language":"en","page":"543-568","source":"Springer Link","title":"An Effective Strategy for Integrating Ethics Across the Curriculum in Engineering: An ABET 2000 Challenge","title-short":"An effective strategy for integrating ethics across the curriculum in engineering","volume":"9","author":[{"family":"Cruz","given":"José A."},{"family":"Frey","given":"William J."}],"issued":{"date-parts":[["2003",12,1]]}}},{"id":4899,"uris":["http://zotero.org/groups/4637618/items/BNDKAGVW"],"itemData":{"id":4899,"type":"article-journal","abstract":"The movements to teach the responsible conduct of research (RCR) and engineering ethics at technological universities are often unacknowledged aspects of the ethics across the curriculum (EAC) movement and could benefit from explicit alliances with it. Remarkably, however, not nearly as much scholarly attention has been devoted to EAC as to RCR or to engineering ethics, and RCR and engineering ethics educational efforts are not always presented as facets of EAC. The emergence of EAC efforts at two different institutions—the Illinois Institute of Technology and Utah Valley University (UVU)—provide counter examples. The remarkably successful UVU initiative gave birth to EAC as a scholarly movement and to the associated Society for Ethics Across the Curriculum. EAC initiatives at the Colorado School of Mines, however, point up continuing institutional resistances to EAC. Finally, comparative reflection on successes and failures can draw some lessons for the future. One suggestion is that increasing demands for accountability and pedagogical research into what works in teaching and learning offers special opportunities.","container-title":"Science and Engineering Ethics","DOI":"10.1007/s11948-016-9797-7","ISSN":"1471-5546","issue":"6","journalAbbreviation":"Sci Eng Ethics","language":"en","page":"1735-1762","source":"Springer Link","title":"Ethics Across the Curriculum: Prospects for Broader (and Deeper) Teaching and Learning in Research and Engineering Ethics","title-short":"Ethics Across the Curriculum","volume":"25","author":[{"family":"Mitcham","given":"Carl"},{"family":"Englehardt","given":"Elaine E."}],"issued":{"date-parts":[["2019",12,1]]}}},{"id":4902,"uris":["http://zotero.org/groups/4637618/items/6D7Q2HZK"],"itemData":{"id":4902,"type":"paper-conference","container-title":"Emerging Technologies and Ethical Issues in Engineering: Papers from a Workshop","page":"117-123","publisher":"National Academies Press","title":"Ethics across the Curriculum","URL":"http://www.nap.edu/catalog/11083.html","author":[{"family":"Weil, Vivian","given":"VIVIAN"}],"issued":{"date-parts":[["2003"]]}}}],"schema":"https://github.com/citation-style-language/schema/raw/master/csl-citation.json"} </w:instrText>
      </w:r>
      <w:r w:rsidR="004330E9">
        <w:rPr>
          <w:rFonts w:ascii="Palatino" w:hAnsi="Palatino"/>
          <w:color w:val="000000" w:themeColor="text1"/>
        </w:rPr>
        <w:fldChar w:fldCharType="separate"/>
      </w:r>
      <w:r w:rsidR="004330E9">
        <w:rPr>
          <w:rFonts w:ascii="Palatino" w:hAnsi="Palatino"/>
          <w:noProof/>
          <w:color w:val="000000" w:themeColor="text1"/>
        </w:rPr>
        <w:t>(Cruz and Frey, 2003; Mitcham and Englehardt, 2019; Weil, Vivian, 2003)</w:t>
      </w:r>
      <w:r w:rsidR="004330E9">
        <w:rPr>
          <w:rFonts w:ascii="Palatino" w:hAnsi="Palatino"/>
          <w:color w:val="000000" w:themeColor="text1"/>
        </w:rPr>
        <w:fldChar w:fldCharType="end"/>
      </w:r>
      <w:r w:rsidRPr="00645D20">
        <w:rPr>
          <w:rFonts w:ascii="Palatino" w:hAnsi="Palatino"/>
          <w:color w:val="000000" w:themeColor="text1"/>
        </w:rPr>
        <w:t xml:space="preserve">, we believe that students will be better able to employ Value Sensitive Design if they have repeated exposure to </w:t>
      </w:r>
      <w:r w:rsidR="00F92676" w:rsidRPr="00645D20">
        <w:rPr>
          <w:rFonts w:ascii="Palatino" w:hAnsi="Palatino"/>
          <w:color w:val="000000" w:themeColor="text1"/>
        </w:rPr>
        <w:t>well-trained</w:t>
      </w:r>
      <w:r w:rsidRPr="00645D20">
        <w:rPr>
          <w:rFonts w:ascii="Palatino" w:hAnsi="Palatino"/>
          <w:color w:val="000000" w:themeColor="text1"/>
        </w:rPr>
        <w:t xml:space="preserve"> instructors </w:t>
      </w:r>
      <w:r w:rsidR="006A5458" w:rsidRPr="00645D20">
        <w:rPr>
          <w:rFonts w:ascii="Palatino" w:hAnsi="Palatino"/>
          <w:color w:val="000000" w:themeColor="text1"/>
        </w:rPr>
        <w:t>who</w:t>
      </w:r>
      <w:r w:rsidRPr="00645D20">
        <w:rPr>
          <w:rFonts w:ascii="Palatino" w:hAnsi="Palatino"/>
          <w:color w:val="000000" w:themeColor="text1"/>
        </w:rPr>
        <w:t xml:space="preserve"> guide them through these conflicts and critical evaluations. Thus,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program aims to divide the labor </w:t>
      </w:r>
      <w:r w:rsidR="006A5458" w:rsidRPr="00645D20">
        <w:rPr>
          <w:rFonts w:ascii="Palatino" w:hAnsi="Palatino"/>
          <w:color w:val="000000" w:themeColor="text1"/>
        </w:rPr>
        <w:t>of</w:t>
      </w:r>
      <w:r w:rsidRPr="00645D20">
        <w:rPr>
          <w:rFonts w:ascii="Palatino" w:hAnsi="Palatino"/>
          <w:color w:val="000000" w:themeColor="text1"/>
        </w:rPr>
        <w:t xml:space="preserve"> a full Value Sensitive Design approach, with </w:t>
      </w:r>
      <w:r w:rsidR="00F92676" w:rsidRPr="00645D20">
        <w:rPr>
          <w:rFonts w:ascii="Palatino" w:hAnsi="Palatino"/>
          <w:color w:val="000000" w:themeColor="text1"/>
        </w:rPr>
        <w:t>trained ethicists</w:t>
      </w:r>
      <w:r w:rsidRPr="00645D20">
        <w:rPr>
          <w:rFonts w:ascii="Palatino" w:hAnsi="Palatino"/>
          <w:color w:val="000000" w:themeColor="text1"/>
        </w:rPr>
        <w:t xml:space="preserve"> leading instruction of the portions they are most skilled at leading</w:t>
      </w:r>
      <w:r w:rsidR="006A5458" w:rsidRPr="00645D20">
        <w:rPr>
          <w:rFonts w:ascii="Palatino" w:hAnsi="Palatino"/>
          <w:color w:val="000000" w:themeColor="text1"/>
        </w:rPr>
        <w:t>.</w:t>
      </w:r>
    </w:p>
    <w:p w14:paraId="15A7DBE0" w14:textId="77777777" w:rsidR="00525630" w:rsidRPr="00645D20" w:rsidRDefault="00525630" w:rsidP="00C815A4">
      <w:pPr>
        <w:jc w:val="both"/>
        <w:rPr>
          <w:rFonts w:ascii="Palatino" w:hAnsi="Palatino"/>
          <w:color w:val="000000" w:themeColor="text1"/>
        </w:rPr>
      </w:pPr>
    </w:p>
    <w:p w14:paraId="5281F3AF" w14:textId="2513ABB4" w:rsidR="00733BD0" w:rsidRDefault="006A5458" w:rsidP="000B072F">
      <w:pPr>
        <w:jc w:val="both"/>
        <w:rPr>
          <w:rFonts w:ascii="Palatino" w:hAnsi="Palatino"/>
          <w:color w:val="000000" w:themeColor="text1"/>
        </w:rPr>
      </w:pPr>
      <w:r w:rsidRPr="00645D20">
        <w:rPr>
          <w:rFonts w:ascii="Palatino" w:hAnsi="Palatino"/>
          <w:color w:val="000000" w:themeColor="text1"/>
        </w:rPr>
        <w:t>But it is important to note that</w:t>
      </w:r>
      <w:r w:rsidR="00A50242" w:rsidRPr="00645D20">
        <w:rPr>
          <w:rFonts w:ascii="Palatino" w:hAnsi="Palatino"/>
          <w:color w:val="000000" w:themeColor="text1"/>
        </w:rPr>
        <w:t xml:space="preserve"> VAD modules</w:t>
      </w:r>
      <w:r w:rsidRPr="00645D20">
        <w:rPr>
          <w:rFonts w:ascii="Palatino" w:hAnsi="Palatino"/>
          <w:color w:val="000000" w:themeColor="text1"/>
        </w:rPr>
        <w:t>,</w:t>
      </w:r>
      <w:r w:rsidR="00A50242" w:rsidRPr="00645D20">
        <w:rPr>
          <w:rFonts w:ascii="Palatino" w:hAnsi="Palatino"/>
          <w:color w:val="000000" w:themeColor="text1"/>
        </w:rPr>
        <w:t xml:space="preserve"> as a curricular intervention</w:t>
      </w:r>
      <w:r w:rsidRPr="00645D20">
        <w:rPr>
          <w:rFonts w:ascii="Palatino" w:hAnsi="Palatino"/>
          <w:color w:val="000000" w:themeColor="text1"/>
        </w:rPr>
        <w:t>,</w:t>
      </w:r>
      <w:r w:rsidR="00A50242" w:rsidRPr="00645D20">
        <w:rPr>
          <w:rFonts w:ascii="Palatino" w:hAnsi="Palatino"/>
          <w:color w:val="000000" w:themeColor="text1"/>
        </w:rPr>
        <w:t xml:space="preserve"> are not essentially tied to the VSD framework. For those who are sympathetic to the prominent</w:t>
      </w:r>
      <w:r w:rsidRPr="00645D20">
        <w:rPr>
          <w:rFonts w:ascii="Palatino" w:hAnsi="Palatino"/>
          <w:color w:val="000000" w:themeColor="text1"/>
        </w:rPr>
        <w:t xml:space="preserve"> </w:t>
      </w:r>
      <w:r w:rsidR="001C08D7" w:rsidRPr="00645D20">
        <w:rPr>
          <w:rFonts w:ascii="Palatino" w:hAnsi="Palatino"/>
          <w:color w:val="000000" w:themeColor="text1"/>
        </w:rPr>
        <w:t>critiques</w:t>
      </w:r>
      <w:r w:rsidR="00A50242" w:rsidRPr="00645D20">
        <w:rPr>
          <w:rFonts w:ascii="Palatino" w:hAnsi="Palatino"/>
          <w:color w:val="000000" w:themeColor="text1"/>
        </w:rPr>
        <w:t xml:space="preserve"> of VSD</w:t>
      </w:r>
      <w:r w:rsidR="004330E9">
        <w:rPr>
          <w:rFonts w:ascii="Palatino" w:hAnsi="Palatino"/>
          <w:color w:val="000000" w:themeColor="text1"/>
        </w:rPr>
        <w:t xml:space="preserve"> </w:t>
      </w:r>
      <w:r w:rsidR="004330E9">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{"citationID":"sAUZsmlo","properties":{"formattedCitation":"(Davis and Nathan, 2015; Le Dantec et al., 2009; Manders-Huits, 2011; Yetim, 2011)","plainCitation":"(Davis and Nathan, 2015; Le Dantec et al., 2009; Manders-Huits, 2011; Yetim, 2011)","noteIndex":0},"citationItems":[{"id":4887,"uris":["http://zotero.org/groups/4637618/items/XN59G59P"],"itemData":{"id":4887,"type":"article-journal","container-title":"Handbook of Ethics, Values, and Technological Design: Sources, Theory, Values and Application Domains","note":"publisher: Springer Netherlands, Dordrecht","page":"11-40","title":"Value Sensitive Design: Applications, Adaptations, and Critiques","volume":"11","author":[{"family":"Davis","given":"Janet"},{"family":"Nathan","given":"Lisa P"}],"issued":{"date-parts":[["2015"]]}}},{"id":4910,"uris":["http://zotero.org/groups/4637618/items/NHDETRZP"],"itemData":{"id":4910,"type":"paper-conference","abstract":"The Value Sensitive Design (VSD) methodology provides a comprehensive framework for advancing a value-centered research and design agenda. Although VSD provides helpful ways of thinking about and designing value-centered computational systems, we argue that the specific mechanics of VSD create thorny tensions with respect to value sensitivity. In particular, we examine limitations due to value classifications, inadequate guidance on empirical tools for design, and the ways in which the design process is ordered. In this paper, we propose ways of maturing the VSD methodology to overcome these limitations and present three empirical case studies that illustrate a family of methods to effectively engage local expressions of values. The findings from our case studies provide evidence of how we can mature the VSD methodology to mitigate the pitfalls of classification and engender a commitment to reflect on and respond to local contexts of design.","collection-title":"CHI '09","container-title":"Proceedings of the SIGCHI Conference on Human Factors in Computing Systems","DOI":"10.1145/1518701.1518875","event-place":"New York, NY, USA","ISBN":"978-1-60558-246-7","page":"1141–1150","publisher":"Association for Computing Machinery","publisher-place":"New York, NY, USA","source":"ACM Digital Library","title":"Values as Lived Experience: Evolving Value Sensitive Design in Support of Value Discovery","title-short":"Values as lived experience","URL":"https://doi.org/10.1145/1518701.1518875","author":[{"family":"Le Dantec","given":"Christopher A."},{"family":"Poole","given":"Erika Shehan"},{"family":"Wyche","given":"Susan P."}],"accessed":{"date-parts":[["2022",3,29]]},"issued":{"date-parts":[["2009",4,4]]}}},{"id":4885,"uris":["http://zotero.org/groups/4637618/items/KDUDAXAM"],"itemData":{"id":4885,"type":"article-journal","abstract":"Recently, there is increased attention to the integration of moral values into the conception, design, and development of emerging IT. The most reviewed approach for this purpose in ethics and technology so far is Value-Sensitive Design (VSD). This article considers VSD as the prime candidate for implementing normative considerations into design. Its methodology is considered from a conceptual, analytical, normative perspective. The focus here is on the suitability of VSD for integrating moral values into the design of technologies in a way that joins in with an analytical perspective on ethics of technology. Despite its promising character, it turns out that VSD falls short in several respects: (1) VSD does not have a clear methodology for identifying stakeholders, (2) the integration of empirical methods with conceptual research within the methodology of VSD is obscure, (3) VSD runs the risk of committing the naturalistic fallacy when using empirical knowledge for implementing values in design, (4) the concept of values, as well as their realization, is left undetermined and (5) VSD lacks a complimentary or explicit ethical theory for dealing with value trade-offs. For the normative evaluation of a technology, I claim that an explicit and justified ethical starting point or principle is required. Moreover, explicit attention should be given to the value aims and assumptions of a particular design. The criteria of adequacy for such an approach or methodology follow from the evaluation of VSD as the prime candidate for implementing moral values in design.","container-title":"Science and Engineering Ethics","DOI":"10.1007/s11948-010-9198-2","ISSN":"1471-5546","issue":"2","journalAbbreviation":"Sci Eng Ethics","language":"en","page":"271-287","source":"Springer Link","title":"What Values in Design? The Challenge of Incorporating Moral Values into Design","title-short":"What Values in Design?","volume":"17","author":[{"family":"Manders-Huits","given":"Noëmi"}],"issued":{"date-parts":[["2011",6,1]]}}},{"id":4904,"uris":["http://zotero.org/groups/4637618/items/ZKKMJYP3"],"itemData":{"id":4904,"type":"article-journal","container-title":"AIS Transactions on Human-Computer Interaction","ISSN":"1944-3900","issue":"2","page":"133-155","title":"Bringing Discourse Ethics to Value Sensitive Design: Pathways toward a Deliberative Future","title-short":"Bringing Discourse Ethics to Value Sensitive Design","volume":"3","author":[{"family":"Yetim","given":"Fahri"}],"issued":{"date-parts":[["2011",6,29]]}}}],"schema":"https://github.com/citation-style-language/schema/raw/master/csl-citation.json"} </w:instrText>
      </w:r>
      <w:r w:rsidR="004330E9">
        <w:rPr>
          <w:rFonts w:ascii="Palatino" w:hAnsi="Palatino"/>
          <w:color w:val="000000" w:themeColor="text1"/>
        </w:rPr>
        <w:fldChar w:fldCharType="separate"/>
      </w:r>
      <w:r w:rsidR="00962CA1">
        <w:rPr>
          <w:rFonts w:ascii="Palatino" w:hAnsi="Palatino"/>
          <w:noProof/>
          <w:color w:val="000000" w:themeColor="text1"/>
        </w:rPr>
        <w:t>(Davis and Nathan, 2015; Le Dantec et al., 2009; Manders-Huits, 2011; Yetim, 2011)</w:t>
      </w:r>
      <w:r w:rsidR="004330E9">
        <w:rPr>
          <w:rFonts w:ascii="Palatino" w:hAnsi="Palatino"/>
          <w:color w:val="000000" w:themeColor="text1"/>
        </w:rPr>
        <w:fldChar w:fldCharType="end"/>
      </w:r>
      <w:r w:rsidR="001C08D7" w:rsidRPr="00645D20">
        <w:rPr>
          <w:rFonts w:ascii="Palatino" w:hAnsi="Palatino"/>
          <w:color w:val="000000" w:themeColor="text1"/>
        </w:rPr>
        <w:t>, it is important to note that the core aspects of Values Analysis in Design modules can feed into a wide variety of different values-oriented approaches to CS design. These include Adversarial Design</w:t>
      </w:r>
      <w:r w:rsidR="00962CA1">
        <w:rPr>
          <w:rFonts w:ascii="Palatino" w:hAnsi="Palatino"/>
          <w:color w:val="000000" w:themeColor="text1"/>
        </w:rPr>
        <w:t xml:space="preserve"> </w:t>
      </w:r>
      <w:r w:rsidR="00962CA1">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{"citationID":"ZMtsWfBg","properties":{"formattedCitation":"(Disalvo, 2015)","plainCitation":"(Disalvo, 2015)","noteIndex":0},"citationItems":[{"id":5088,"uris":["http://zotero.org/groups/4637618/items/2NQ776PA"],"itemData":{"id":5088,"type":"book","abstract":"An exploration of the political qualities of technology design, as seen in projects that span art, computer science, and consumer products.In Adversarial Design, Carl DiSalvo examines the ways that technology design can provoke and engage the political. He describes a practice, which he terms “adversarial design,” that uses the means and forms of design to challenge beliefs, values, and what is taken to be fact. It is not simply applying design to politics—attempting to improve governance for example, by redesigning ballots and polling places; it is implicitly contestational and strives to question conventional approaches to political issues. DiSalvo explores the political qualities and potentials of design by examining a series of projects that span design and art, engineering and computer science, agitprop and consumer products. He views these projects—which include computational visualizations of networks of power and influence, therapy robots that shape sociability, and everyday objects embedded with microchips that enable users to circumvent surveillance—through the lens of agonism, a political theory that emphasizes contention as foundational to democracy. DiSalvo's illuminating analysis aims to provide design criticism with a new approach for thinking about the relationship between forms of political expression, computation as a medium, and the processes and products of design.","ISBN":"978-0-262-52822-1","language":"en","note":"Google-Books-ID: gdcGEAAAQBAJ","number-of-pages":"163","publisher":"MIT Press","source":"Google Books","title":"Adversarial Design","author":[{"family":"Disalvo","given":"Carl"}],"issued":{"date-parts":[["2015",8,21]]}}}],"schema":"https://github.com/citation-style-language/schema/raw/master/csl-citation.json"} </w:instrText>
      </w:r>
      <w:r w:rsidR="00962CA1">
        <w:rPr>
          <w:rFonts w:ascii="Palatino" w:hAnsi="Palatino"/>
          <w:color w:val="000000" w:themeColor="text1"/>
        </w:rPr>
        <w:fldChar w:fldCharType="separate"/>
      </w:r>
      <w:r w:rsidR="00962CA1">
        <w:rPr>
          <w:rFonts w:ascii="Palatino" w:hAnsi="Palatino"/>
          <w:noProof/>
          <w:color w:val="000000" w:themeColor="text1"/>
        </w:rPr>
        <w:t>(Disalvo, 2015)</w:t>
      </w:r>
      <w:r w:rsidR="00962CA1">
        <w:rPr>
          <w:rFonts w:ascii="Palatino" w:hAnsi="Palatino"/>
          <w:color w:val="000000" w:themeColor="text1"/>
        </w:rPr>
        <w:fldChar w:fldCharType="end"/>
      </w:r>
      <w:r w:rsidR="001C08D7" w:rsidRPr="00645D20">
        <w:rPr>
          <w:rFonts w:ascii="Palatino" w:hAnsi="Palatino"/>
          <w:color w:val="000000" w:themeColor="text1"/>
        </w:rPr>
        <w:t>, AI for Social Good</w:t>
      </w:r>
      <w:r w:rsidR="00962CA1">
        <w:rPr>
          <w:rFonts w:ascii="Palatino" w:hAnsi="Palatino"/>
          <w:color w:val="000000" w:themeColor="text1"/>
        </w:rPr>
        <w:t xml:space="preserve"> </w:t>
      </w:r>
      <w:r w:rsidR="00962CA1">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{"citationID":"mkYh0VKK","properties":{"formattedCitation":"(Floridi et al., 2018, 2021)","plainCitation":"(Floridi et al., 2018, 2021)","noteIndex":0},"citationItems":[{"id":4932,"uris":["http://zotero.org/groups/4637618/items/S8LQA4ZC"],"itemData":{"id":4932,"type":"article-journal","abstract":"This article reports the findings of AI4People, an Atomium—EISMD initiative designed to lay the foundations for a “Good AI Society”. We introduce the core opportunities and risks of AI for society; present a synthesis of five ethical principles that should undergird its development and adoption; and offer 20 concrete recommendations—to assess, to develop, to incentivise, and to support good AI—which in some cases may be undertaken directly by national or supranational policy makers, while in others may be led by other stakeholders. If adopted, these recommendations would serve as a firm foundation for the establishment of a Good AI Society.","container-title":"Minds and Machines","DOI":"10.1007/s11023-018-9482-5","ISSN":"1572-8641","issue":"4","journalAbbreviation":"Minds &amp; Machines","language":"en","page":"689-707","source":"Springer Link","title":"AI4People—An Ethical Framework for a Good AI Society: Opportunities, Risks, Principles, and Recommendations","title-short":"AI4People—An Ethical Framework for a Good AI Society","volume":"28","author":[{"family":"Floridi","given":"Luciano"},{"family":"Cowls","given":"Josh"},{"family":"Beltrametti","given":"Monica"},{"family":"Chatila","given":"Raja"},{"family":"Chazerand","given":"Patrice"},{"family":"Dignum","given":"Virginia"},{"family":"Luetge","given":"Christoph"},{"family":"Madelin","given":"Robert"},{"family":"Pagallo","given":"Ugo"},{"family":"Rossi","given":"Francesca"},{"family":"Schafer","given":"Burkhard"},{"family":"Valcke","given":"Peggy"},{"family":"Vayena","given":"Effy"}],"issued":{"date-parts":[["2018",12,1]]}}},{"id":4934,"uris":["http://zotero.org/groups/4637618/items/PZDG2YR5"],"itemData":{"id":4934,"type":"chapter","abstract":"The idea of Artificial Intelligence for Social Good (henceforth AI4SG) is gaining traction within information societies in general and the AI community in particular. It has the potential to tackle social problems through the development of AI-based solutions. Yet, to date, there is only limited understanding of what makes AI socially good in theory, what counts as AI4SG in practice, and how to reproduce its initial successes in terms of policies. This article addresses this gap by identifying seven ethical factors that are essential for future AI4SG initiatives. The analysis is supported by 27 case examples of AI4SG projects. Some of these factors are almost entirely novel to AI, while the significance of other factors is heightened by the use of AI. From each of these factors, corresponding best practices are formulated which, subject to context and balance, may serve as preliminary guidelines to ensure that well-designed AI is more likely to serve the social good.","container-title":"Ethics, Governance, and Policies in Artificial Intelligence","event-place":"Cham","ISBN":"978-3-030-81907-1","language":"en","note":"DOI: 10.1007/978-3-030-81907-1_9","page":"125-151","publisher":"Springer International Publishing","publisher-place":"Cham","source":"Springer Link","title":"How to Design AI for Social Good: Seven Essential Factors","title-short":"How to Design AI for Social Good","URL":"https://doi.org/10.1007/978-3-030-81907-1_9","author":[{"family":"Floridi","given":"Luciano"},{"family":"Cowls","given":"Josh"},{"family":"King","given":"Thomas C."},{"family":"Taddeo","given":"Mariarosaria"}],"editor":[{"family":"Floridi","given":"Luciano"}],"accessed":{"date-parts":[["2022",3,29]]},"issued":{"date-parts":[["2021"]]}}}],"schema":"https://github.com/citation-style-language/schema/raw/master/csl-citation.json"} </w:instrText>
      </w:r>
      <w:r w:rsidR="00962CA1">
        <w:rPr>
          <w:rFonts w:ascii="Palatino" w:hAnsi="Palatino"/>
          <w:color w:val="000000" w:themeColor="text1"/>
        </w:rPr>
        <w:fldChar w:fldCharType="separate"/>
      </w:r>
      <w:r w:rsidR="00962CA1">
        <w:rPr>
          <w:rFonts w:ascii="Palatino" w:hAnsi="Palatino"/>
          <w:noProof/>
          <w:color w:val="000000" w:themeColor="text1"/>
        </w:rPr>
        <w:t>(Floridi et al., 2018, 2021)</w:t>
      </w:r>
      <w:r w:rsidR="00962CA1">
        <w:rPr>
          <w:rFonts w:ascii="Palatino" w:hAnsi="Palatino"/>
          <w:color w:val="000000" w:themeColor="text1"/>
        </w:rPr>
        <w:fldChar w:fldCharType="end"/>
      </w:r>
      <w:r w:rsidR="001C08D7" w:rsidRPr="00645D20">
        <w:rPr>
          <w:rFonts w:ascii="Palatino" w:hAnsi="Palatino"/>
          <w:color w:val="000000" w:themeColor="text1"/>
        </w:rPr>
        <w:t>, Critical Technical Practice</w:t>
      </w:r>
      <w:r w:rsidR="00962CA1">
        <w:rPr>
          <w:rFonts w:ascii="Palatino" w:hAnsi="Palatino"/>
          <w:color w:val="000000" w:themeColor="text1"/>
        </w:rPr>
        <w:t xml:space="preserve"> </w:t>
      </w:r>
      <w:r w:rsidR="00962CA1">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{"citationID":"eCMjzDqE","properties":{"formattedCitation":"(Agre, 1997)","plainCitation":"(Agre, 1997)","noteIndex":0},"citationItems":[{"id":5082,"uris":["http://zotero.org/groups/4637618/items/AUVI95W8"],"itemData":{"id":5082,"type":"book","abstract":"This book offers a critical reconstruction of the fundamental ideas and methods in artificial intelligence (AI) research. By paying close attention to the metaphors of AI and their consequences for the field's patterns of success and failure, it argues for a reorientation of the field away from thought and toward activity. By considering computational ideas in a large, philosophical framework, the author eases critical dialogue between technology and the social sciences. AI can benefit from an understanding of the field in relation to human nature, and in return, it offers a powerful mode of investigation into the practicalities of physical realization. Researchers in AI and cognitive science will welcome this timely discussion.","ISBN":"978-0-521-38603-6","language":"en","note":"Google-Books-ID: w1hUT46UkCMC","number-of-pages":"394","publisher":"Cambridge University Press","source":"Google Books","title":"Computation and Human Experience","author":[{"family":"Agre","given":"Philip E."}],"issued":{"date-parts":[["1997",7,28]]}}}],"schema":"https://github.com/citation-style-language/schema/raw/master/csl-citation.json"} </w:instrText>
      </w:r>
      <w:r w:rsidR="00962CA1">
        <w:rPr>
          <w:rFonts w:ascii="Palatino" w:hAnsi="Palatino"/>
          <w:color w:val="000000" w:themeColor="text1"/>
        </w:rPr>
        <w:fldChar w:fldCharType="separate"/>
      </w:r>
      <w:r w:rsidR="00962CA1">
        <w:rPr>
          <w:rFonts w:ascii="Palatino" w:hAnsi="Palatino"/>
          <w:noProof/>
          <w:color w:val="000000" w:themeColor="text1"/>
        </w:rPr>
        <w:t>(Agre, 1997)</w:t>
      </w:r>
      <w:r w:rsidR="00962CA1">
        <w:rPr>
          <w:rFonts w:ascii="Palatino" w:hAnsi="Palatino"/>
          <w:color w:val="000000" w:themeColor="text1"/>
        </w:rPr>
        <w:fldChar w:fldCharType="end"/>
      </w:r>
      <w:r w:rsidR="001C08D7" w:rsidRPr="00645D20">
        <w:rPr>
          <w:rFonts w:ascii="Palatino" w:hAnsi="Palatino"/>
          <w:color w:val="000000" w:themeColor="text1"/>
        </w:rPr>
        <w:t>, Design for Values</w:t>
      </w:r>
      <w:r w:rsidR="00962CA1">
        <w:rPr>
          <w:rFonts w:ascii="Palatino" w:hAnsi="Palatino"/>
          <w:color w:val="000000" w:themeColor="text1"/>
        </w:rPr>
        <w:t xml:space="preserve"> </w:t>
      </w:r>
      <w:r w:rsidR="00962CA1">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{"citationID":"RQzUucL0","properties":{"formattedCitation":"(Aizenberg and van den Hoven, 2020; van den Hoven et al., 2015)","plainCitation":"(Aizenberg and van den Hoven, 2020; van den Hoven et al., 2015)","noteIndex":0},"citationItems":[{"id":4925,"uris":["http://zotero.org/groups/4637618/items/4ZS73JVV"],"itemData":{"id":4925,"type":"article-journal","abstract":"In the age of Big Data, companies and governments are increasingly using algorithms to inform hiring decisions, employee management, policing, credit scoring, insurance pricing, and many more aspects of our lives. Artificial intelligence (AI) systems can help us make evidence-driven, efficient decisions, but can also confront us with unjustified, discriminatory decisions wrongly assumed to be accurate because they are made automatically and quantitatively. It is becoming evident that these technological developments are consequential to people’s fundamental human rights. Despite increasing attention to these urgent challenges in recent years, technical solutions to these complex socio-ethical problems are often developed without empirical study of societal context and the critical input of societal stakeholders who are impacted by the technology. On the other hand, calls for more ethically and socially aware AI often fail to provide answers for how to proceed beyond stressing the importance of transparency, explainability, and fairness. Bridging these socio-technical gaps and the deep divide between abstract value language and design requirements is essential to facilitate nuanced, context-dependent design choices that will support moral and social values. In this paper, we bridge this divide through the framework of Design for Values, drawing on methodologies of Value Sensitive Design and Participatory Design to present a roadmap for proactively engaging societal stakeholders to translate fundamental human rights into context-dependent design requirements through a structured, inclusive, and transparent process.","container-title":"Big Data &amp; Society","DOI":"10.1177/2053951720949566","ISSN":"2053-9517","issue":"2","journalAbbreviation":"Big Data &amp; Society","language":"en","note":"publisher: SAGE Publications Ltd","page":"2053951720949566","source":"SAGE Journals","title":"Designing for Human Rights in AI","volume":"7","author":[{"family":"Aizenberg","given":"Evgeni"},{"family":"Hoven","given":"Jeroen","non-dropping-particle":"van den"}],"issued":{"date-parts":[["2020",7,1]]}}},{"id":4921,"uris":["http://zotero.org/groups/4637618/items/HTKVXRAB"],"itemData":{"id":4921,"type":"chapter","abstract":"The design of new products, public utilities, and the built environment is traditionally seen as a process in which the moral values of users and society hardly play a role. The traditional view is that design is a technical and value-neutral task of developing artifacts that meet functional requirements formulated by clients and users. These clients and users may have their own moral and societal agendas, yet for engineers, these are just externalities to the design process. An entrenched view on architecture is that “star” architects and designers somehow manage to realize their aesthetic and social goals in their design, thus imposing their values rather than allowing users and society to obtain buildings and artifacts that meet user and societal values.","container-title":"Handbook of Ethics, Values, and Technological Design: Sources, Theory, Values and Application Domains","event-place":"Dordrecht","ISBN":"978-94-007-6970-0","language":"en","note":"DOI: 10.1007/978-94-007-6970-0_40","page":"1-7","publisher":"Springer Netherlands","publisher-place":"Dordrecht","source":"Springer Link","title":"Design for Values: An Introduction","title-short":"Design for Values","URL":"https://doi.org/10.1007/978-94-007-6970-0_40","author":[{"family":"Hoven","given":"Jeroen","non-dropping-particle":"van den"},{"family":"Vermaas","given":"Pieter E."},{"family":"Poel","given":"Ibo","non-dropping-particle":"van de"}],"editor":[{"family":"Hoven","given":"Jeroen","non-dropping-particle":"van den"},{"family":"Vermaas","given":"Pieter E."},{"family":"Poel","given":"Ibo","non-dropping-particle":"van de"}],"accessed":{"date-parts":[["2022",3,29]]},"issued":{"date-parts":[["2015"]]}}}],"schema":"https://github.com/citation-style-language/schema/raw/master/csl-citation.json"} </w:instrText>
      </w:r>
      <w:r w:rsidR="00962CA1">
        <w:rPr>
          <w:rFonts w:ascii="Palatino" w:hAnsi="Palatino"/>
          <w:color w:val="000000" w:themeColor="text1"/>
        </w:rPr>
        <w:fldChar w:fldCharType="separate"/>
      </w:r>
      <w:r w:rsidR="00962CA1">
        <w:rPr>
          <w:rFonts w:ascii="Palatino" w:hAnsi="Palatino"/>
          <w:noProof/>
          <w:color w:val="000000" w:themeColor="text1"/>
        </w:rPr>
        <w:t>(Aizenberg and van den Hoven, 2020; van den Hoven et al., 2015)</w:t>
      </w:r>
      <w:r w:rsidR="00962CA1">
        <w:rPr>
          <w:rFonts w:ascii="Palatino" w:hAnsi="Palatino"/>
          <w:color w:val="000000" w:themeColor="text1"/>
        </w:rPr>
        <w:fldChar w:fldCharType="end"/>
      </w:r>
      <w:r w:rsidR="001C08D7" w:rsidRPr="00645D20">
        <w:rPr>
          <w:rFonts w:ascii="Palatino" w:hAnsi="Palatino"/>
          <w:color w:val="000000" w:themeColor="text1"/>
        </w:rPr>
        <w:t>, Ethics by Design</w:t>
      </w:r>
      <w:r w:rsidR="00962CA1">
        <w:rPr>
          <w:rFonts w:ascii="Palatino" w:hAnsi="Palatino"/>
          <w:color w:val="000000" w:themeColor="text1"/>
        </w:rPr>
        <w:t xml:space="preserve"> </w:t>
      </w:r>
      <w:r w:rsidR="00962CA1">
        <w:rPr>
          <w:rFonts w:ascii="Palatino" w:hAnsi="Palatino"/>
          <w:color w:val="000000" w:themeColor="text1"/>
        </w:rPr>
        <w:fldChar w:fldCharType="begin"/>
      </w:r>
      <w:r w:rsidR="00962CA1">
        <w:rPr>
          <w:rFonts w:ascii="Palatino" w:hAnsi="Palatino"/>
          <w:color w:val="000000" w:themeColor="text1"/>
        </w:rPr>
        <w:instrText xml:space="preserve"> ADDIN ZOTERO_ITEM CSL_CITATION {"citationID":"uXMZLyKa","properties":{"formattedCitation":"(Gerdes, 2021)","plainCitation":"(Gerdes, 2021)","noteIndex":0},"citationItems":[{"id":4927,"uris":["http://zotero.org/groups/4637618/items/5AUTEX76"],"itemData":{"id":4927,"type":"article-journal","abstract":"Data-driven artificial intelligence (AI) based on machine learning techniques (ML) has increasingly become an enabler in critical societal domains. However, the introduction of ML systems is often accompanied by unjustified, biased, and discriminated outcomes with severe consequences for the individuals affected. Consequently, in recent years value-based design methods have sought to anticipate and mitigate moral wrongdoing by drawing attention to ethical and epistemic challenges related to the design of AI systems. This article presents a participatory data-centric approach to AI Ethics by Design by promoting and refining insights from contributions within the family of value-sensitive design methods. The approach provides a practicable outlook on addressing epistemic and ethical issues related to data activities in early ML development project stages. Hence, the article seeks to enhance opportunities for ethically informed AI design by stressing the need for bridge building to cultivate a shared understanding among system developers and domain experts about a given data domain and its relatedness to a specific practice.","container-title":"Applied Artificial Intelligence","DOI":"10.1080/08839514.2021.2009222","ISSN":"0883-9514","issue":"0","note":"publisher: Taylor &amp; Francis\n_eprint: https://doi.org/10.1080/08839514.2021.2009222","page":"1-19","source":"Taylor and Francis+NEJM","title":"A Participatory Data-Centric Approach to AI Ethics by Design","volume":"0","author":[{"family":"Gerdes","given":"Anne"}],"issued":{"date-parts":[["2021",12,8]]}}}],"schema":"https://github.com/citation-style-language/schema/raw/master/csl-citation.json"} </w:instrText>
      </w:r>
      <w:r w:rsidR="00962CA1">
        <w:rPr>
          <w:rFonts w:ascii="Palatino" w:hAnsi="Palatino"/>
          <w:color w:val="000000" w:themeColor="text1"/>
        </w:rPr>
        <w:fldChar w:fldCharType="separate"/>
      </w:r>
      <w:r w:rsidR="00962CA1">
        <w:rPr>
          <w:rFonts w:ascii="Palatino" w:hAnsi="Palatino"/>
          <w:noProof/>
          <w:color w:val="000000" w:themeColor="text1"/>
        </w:rPr>
        <w:t>(Gerdes, 2021)</w:t>
      </w:r>
      <w:r w:rsidR="00962CA1">
        <w:rPr>
          <w:rFonts w:ascii="Palatino" w:hAnsi="Palatino"/>
          <w:color w:val="000000" w:themeColor="text1"/>
        </w:rPr>
        <w:fldChar w:fldCharType="end"/>
      </w:r>
      <w:r w:rsidR="001C08D7" w:rsidRPr="00645D20">
        <w:rPr>
          <w:rFonts w:ascii="Palatino" w:hAnsi="Palatino"/>
          <w:color w:val="000000" w:themeColor="text1"/>
        </w:rPr>
        <w:t>, Ideologically-Embedded Design</w:t>
      </w:r>
      <w:r w:rsidR="00962CA1">
        <w:rPr>
          <w:rFonts w:ascii="Palatino" w:hAnsi="Palatino"/>
          <w:color w:val="000000" w:themeColor="text1"/>
        </w:rPr>
        <w:t xml:space="preserve"> </w:t>
      </w:r>
      <w:r w:rsidR="00962CA1">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{"citationID":"ouo4m4yd","properties":{"formattedCitation":"(D\\uc0\\u233{}tienne et al., 2019)","plainCitation":"(Détienne et al., 2019)","noteIndex":0},"citationItems":[{"id":5087,"uris":["http://zotero.org/groups/4637618/items/Z65PXJW2"],"itemData":{"id":5087,"type":"article-journal","abstract":"Values in design have been studied in HCI research as additional design criteria, in the Value Sensitive Design (VSD) approach, and as foundations of the design approach itself, in Participatory Design (PD). In both cases, values are seen as properties of individuals, groups and society. This paper introduces the Ideologically-Embedded Design (IED) approach that situates values on the intermediary level of analysis of communities. IED is illustrated by the analysis of two case studies of communities, the online epistemic community Wikipedia and the socio-technical system of cohousing projects. In each case, the attendant value systems are described, together with the way that they operate with respect to the co-design process and the design artefact, which corresponds to the community designing itself. The role of systems of values in decision-making and artefact design is discussed. In conclusion, approaches to supporting IED are outlined.","collection-title":"50 years of the International Journal of Human-Computer Studies. Reflections on the past, present and future of human-centred technologies","container-title":"International Journal of Human-Computer Studies","DOI":"10.1016/j.ijhcs.2019.06.003","ISSN":"1071-5819","journalAbbreviation":"International Journal of Human-Computer Studies","language":"en","page":"72-80","source":"ScienceDirect","title":"Ideologically-Embedded Design: Community, Collaboration and Artefact","title-short":"Ideologically-Embedded Design","volume":"131","author":[{"family":"Détienne","given":"Françoise"},{"family":"Baker","given":"Michael"},{"family":"Bail","given":"Chloé Le"}],"issued":{"date-parts":[["2019",11,1]]}}}],"schema":"https://github.com/citation-style-language/schema/raw/master/csl-citation.json"} </w:instrText>
      </w:r>
      <w:r w:rsidR="00962CA1">
        <w:rPr>
          <w:rFonts w:ascii="Palatino" w:hAnsi="Palatino"/>
          <w:color w:val="000000" w:themeColor="text1"/>
        </w:rPr>
        <w:fldChar w:fldCharType="separate"/>
      </w:r>
      <w:r w:rsidR="00A91136" w:rsidRPr="00A91136">
        <w:rPr>
          <w:rFonts w:ascii="Palatino" w:hAnsi="Palatino" w:cs="Times New Roman"/>
          <w:color w:val="000000"/>
        </w:rPr>
        <w:t>(Détienne et al., 2019)</w:t>
      </w:r>
      <w:r w:rsidR="00962CA1">
        <w:rPr>
          <w:rFonts w:ascii="Palatino" w:hAnsi="Palatino"/>
          <w:color w:val="000000" w:themeColor="text1"/>
        </w:rPr>
        <w:fldChar w:fldCharType="end"/>
      </w:r>
      <w:r w:rsidR="001C08D7" w:rsidRPr="00645D20">
        <w:rPr>
          <w:rFonts w:ascii="Palatino" w:hAnsi="Palatino"/>
          <w:color w:val="000000" w:themeColor="text1"/>
        </w:rPr>
        <w:t>, Morality in Design</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{"citationID":"NliSkb6a","properties":{"formattedCitation":"(Verbeek, 2006, 2008)","plainCitation":"(Verbeek, 2006, 2008)","noteIndex":0},"citationItems":[{"id":4891,"uris":["http://zotero.org/groups/4637618/items/993K69NU"],"itemData":{"id":4891,"type":"article-journal","abstract":"During the past decade, the “script” concept, indicating how technologies prescribe human actions, has acquired a central place in STS. Until now, the concept has mainly functioned in descriptive settings. This article will deploy it in a normative setting. When technologies coshape human actions, they give material answers to the ethical question of how to act. This implies that engineers are doing “ethics by other means”: they materialize morality. The article will explore the implications of this insight for engineering ethics. It first augments the script concept by developing the notion of technological mediation. After this, it investigates how the concept of mediation could be made fruitful for design ethics. It discusses how the ambition to design behaviorinfluencing technologies raises moral questions itself and elaborates two methods for anticipating technological mediation in the design process: performing mediation analyses and using an augmented version of constructive technology assessment.","container-title":"Science, Technology, &amp; Human Values","DOI":"10.1177/0162243905285847","ISSN":"0162-2439","issue":"3","journalAbbreviation":"Science, Technology, &amp; Human Values","language":"en","note":"publisher: SAGE Publications Inc","page":"361-380","source":"SAGE Journals","title":"Materializing Morality: Design Ethics and Technological Mediation","title-short":"Materializing Morality","volume":"31","author":[{"family":"Verbeek","given":"Peter-Paul"}],"issued":{"date-parts":[["2006",5,1]]}}},{"id":5091,"uris":["http://zotero.org/groups/4637618/items/FGPQBHJB"],"itemData":{"id":5091,"type":"chapter","abstract":"A core issue in the philosophy of technology has been the non-neutrality of technology. Most scholars in the field agree that technologies actively help to shape culture and society, rather than being neutral means for realizing human ends. How to take seriously this non-neutrality of technology in ethics? Engineering ethics mainly focuses on the moral decisions and responsibilities of designers, and remains too external to the moral significance of technologies themselves. Yet, analyses of the non-neutrality of technology make it plausible to ascribe some morality to artifacts. First of all, technologies substantially contribute to the coming about of actions and of decisions about how to act. Second, their role cannot be entirely reduced to the intentions behind their design and use. This paper investigates what these observations imply for ethical theory, and for the ethics of design.","container-title":"Philosophy and Design: From Engineering to Architecture","event-place":"Dordrecht","ISBN":"978-1-4020-6591-0","language":"en","note":"DOI: 10.1007/978-1-4020-6591-0_7","page":"91-103","publisher":"Springer Netherlands","publisher-place":"Dordrecht","source":"Springer Link","title":"Morality in Design: Design Ethics and the Morality of Technological Artifacts","title-short":"Morality in Design","URL":"https://doi.org/10.1007/978-1-4020-6591-0_7","author":[{"family":"Verbeek","given":"Peter-Paul"}],"editor":[{"family":"Kroes","given":"Peter"},{"family":"Vermaas","given":"Pieter E."},{"family":"Light","given":"Andrew"},{"family":"Moore","given":"Steven A."}],"accessed":{"date-parts":[["2022",4,20]]},"issued":{"date-parts":[["2008"]]}}}],"schema":"https://github.com/citation-style-language/schema/raw/master/csl-citation.json"} </w:instrText>
      </w:r>
      <w:r w:rsidR="00A91136">
        <w:rPr>
          <w:rFonts w:ascii="Palatino" w:hAnsi="Palatino"/>
          <w:color w:val="000000" w:themeColor="text1"/>
        </w:rPr>
        <w:fldChar w:fldCharType="separate"/>
      </w:r>
      <w:r w:rsidR="00A91136">
        <w:rPr>
          <w:rFonts w:ascii="Palatino" w:hAnsi="Palatino"/>
          <w:noProof/>
          <w:color w:val="000000" w:themeColor="text1"/>
        </w:rPr>
        <w:t>(Verbeek, 2006, 2008)</w:t>
      </w:r>
      <w:r w:rsidR="00A91136">
        <w:rPr>
          <w:rFonts w:ascii="Palatino" w:hAnsi="Palatino"/>
          <w:color w:val="000000" w:themeColor="text1"/>
        </w:rPr>
        <w:fldChar w:fldCharType="end"/>
      </w:r>
      <w:r w:rsidR="001C08D7" w:rsidRPr="00645D20">
        <w:rPr>
          <w:rFonts w:ascii="Palatino" w:hAnsi="Palatino"/>
          <w:color w:val="000000" w:themeColor="text1"/>
        </w:rPr>
        <w:t>, Reflective Design</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{"citationID":"Q71oIz21","properties":{"formattedCitation":"(Sengers et al., 2005)","plainCitation":"(Sengers et al., 2005)","noteIndex":0},"citationItems":[{"id":5090,"uris":["http://zotero.org/groups/4637618/items/PEUFTAIN"],"itemData":{"id":5090,"type":"paper-conference","container-title":"Proceedings of the 4th decennial conference on Critical computing: between sense and sensibility","page":"49–58","title":"Reflective design","author":[{"family":"Sengers","given":"Phoebe"},{"family":"Boehner","given":"Kirsten"},{"family":"David","given":"Shay"},{"family":"Kaye","given":"Joseph'Jofish'"}],"issued":{"date-parts":[["2005"]]}}}],"schema":"https://github.com/citation-style-language/schema/raw/master/csl-citation.json"} </w:instrText>
      </w:r>
      <w:r w:rsidR="00A91136">
        <w:rPr>
          <w:rFonts w:ascii="Palatino" w:hAnsi="Palatino"/>
          <w:color w:val="000000" w:themeColor="text1"/>
        </w:rPr>
        <w:fldChar w:fldCharType="separate"/>
      </w:r>
      <w:r w:rsidR="00A91136">
        <w:rPr>
          <w:rFonts w:ascii="Palatino" w:hAnsi="Palatino"/>
          <w:noProof/>
          <w:color w:val="000000" w:themeColor="text1"/>
        </w:rPr>
        <w:t>(Sengers et al., 2005)</w:t>
      </w:r>
      <w:r w:rsidR="00A91136">
        <w:rPr>
          <w:rFonts w:ascii="Palatino" w:hAnsi="Palatino"/>
          <w:color w:val="000000" w:themeColor="text1"/>
        </w:rPr>
        <w:fldChar w:fldCharType="end"/>
      </w:r>
      <w:r w:rsidR="001C08D7" w:rsidRPr="00645D20">
        <w:rPr>
          <w:rFonts w:ascii="Palatino" w:hAnsi="Palatino"/>
          <w:color w:val="000000" w:themeColor="text1"/>
        </w:rPr>
        <w:t>, Values at Play</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{"citationID":"FhnubHEq","properties":{"formattedCitation":"(Flanagan et al., 2005)","plainCitation":"(Flanagan et al., 2005)","noteIndex":0},"citationItems":[{"id":4911,"uris":["http://zotero.org/groups/4637618/items/SBTJPT9H"],"itemData":{"id":4911,"type":"paper-conference","abstract":"Significant work in the CHI community has focused on designing systems that support human values. Designers and engineers have also become increasingly aware of ways in which the artifacts they create can embody political, social, and ethical values. Despite such an awareness, there has been little work towards producing practical methodologies that systematically incorporate values into the design process. Many designers struggle to find a balance between their own values, those of users and other stakeholders, and those of the surrounding culture. In this paper, we present the RAPUNSEL project as a case study of game design in a values-rich context and describe our efforts toward navigating the complexities this entails. Additionally, we present initial steps toward the development of a systematic methodology for discovery, analysis, and integration of values in technology design in the hope that others may both benefit from and build upon this work.","collection-title":"CHI '05","container-title":"Proceedings of the SIGCHI Conference on Human Factors in Computing Systems","DOI":"10.1145/1054972.1055076","event-place":"New York, NY, USA","ISBN":"978-1-58113-998-3","page":"751–760","publisher":"Association for Computing Machinery","publisher-place":"New York, NY, USA","source":"ACM Digital Library","title":"Values at Play: Design Tradeoffs in Socially-Oriented Game Design","title-short":"Values at play","URL":"https://doi.org/10.1145/1054972.1055076","author":[{"family":"Flanagan","given":"Mary"},{"family":"Howe","given":"Daniel C."},{"family":"Nissenbaum","given":"Helen"}],"accessed":{"date-parts":[["2022",3,29]]},"issued":{"date-parts":[["2005",4,2]]}}}],"schema":"https://github.com/citation-style-language/schema/raw/master/csl-citation.json"} </w:instrText>
      </w:r>
      <w:r w:rsidR="00A91136">
        <w:rPr>
          <w:rFonts w:ascii="Palatino" w:hAnsi="Palatino"/>
          <w:color w:val="000000" w:themeColor="text1"/>
        </w:rPr>
        <w:fldChar w:fldCharType="separate"/>
      </w:r>
      <w:r w:rsidR="00A91136">
        <w:rPr>
          <w:rFonts w:ascii="Palatino" w:hAnsi="Palatino"/>
          <w:noProof/>
          <w:color w:val="000000" w:themeColor="text1"/>
        </w:rPr>
        <w:t>(Flanagan et al., 2005)</w:t>
      </w:r>
      <w:r w:rsidR="00A91136">
        <w:rPr>
          <w:rFonts w:ascii="Palatino" w:hAnsi="Palatino"/>
          <w:color w:val="000000" w:themeColor="text1"/>
        </w:rPr>
        <w:fldChar w:fldCharType="end"/>
      </w:r>
      <w:r w:rsidR="001C08D7" w:rsidRPr="00645D20">
        <w:rPr>
          <w:rFonts w:ascii="Palatino" w:hAnsi="Palatino"/>
          <w:color w:val="000000" w:themeColor="text1"/>
        </w:rPr>
        <w:t>, Value-Centered Design</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{"citationID":"HxUzbt6G","properties":{"formattedCitation":"(Cockton, 2005)","plainCitation":"(Cockton, 2005)","noteIndex":0},"citationItems":[{"id":4946,"uris":["http://zotero.org/groups/4637618/items/PIGH72SY"],"itemData":{"id":4946,"type":"paper-conference","abstract":"HCI's focus has shifted from the system, via the user, to the context of use. All are necessary but not sufficient for effective interactive systems design, which requires a 'fourth' value-centred focus. System-, user- and context-centred HCI must be co?ordinated within a value?centred framework with four main processes: opportunity identification, design, evaluation and iteration. The latter two are separate, since iteration requires skills and knowledge beyond those typically available to evaluators. Value-centred development adds new activities and artifacts to existing development methodologies. Opportunity identification has the goal of stating the intended value for a digital product or service. Value delivery scenarios refocus design on value in the world, as does value impact analysis for evaluation. The co?ordination of existing and new HCI activities within a value-centred framework is outlined using examples from an ongoing design project.","collection-title":"CHI EA '05","container-title":"CHI '05 Extended Abstracts on Human Factors in Computing Systems","DOI":"10.1145/1056808.1056899","event-place":"New York, NY, USA","ISBN":"978-1-59593-002-6","page":"1292–1295","publisher":"Association for Computing Machinery","publisher-place":"New York, NY, USA","source":"ACM Digital Library","title":"A Development Framework for Value-Centred Design","URL":"https://doi.org/10.1145/1056808.1056899","author":[{"family":"Cockton","given":"Gilbert"}],"accessed":{"date-parts":[["2022",3,31]]},"issued":{"date-parts":[["2005",4,2]]}}}],"schema":"https://github.com/citation-style-language/schema/raw/master/csl-citation.json"} </w:instrText>
      </w:r>
      <w:r w:rsidR="00A91136">
        <w:rPr>
          <w:rFonts w:ascii="Palatino" w:hAnsi="Palatino"/>
          <w:color w:val="000000" w:themeColor="text1"/>
        </w:rPr>
        <w:fldChar w:fldCharType="separate"/>
      </w:r>
      <w:r w:rsidR="00A91136">
        <w:rPr>
          <w:rFonts w:ascii="Palatino" w:hAnsi="Palatino"/>
          <w:noProof/>
          <w:color w:val="000000" w:themeColor="text1"/>
        </w:rPr>
        <w:t>(Cockton, 2005)</w:t>
      </w:r>
      <w:r w:rsidR="00A91136">
        <w:rPr>
          <w:rFonts w:ascii="Palatino" w:hAnsi="Palatino"/>
          <w:color w:val="000000" w:themeColor="text1"/>
        </w:rPr>
        <w:fldChar w:fldCharType="end"/>
      </w:r>
      <w:r w:rsidR="001C08D7" w:rsidRPr="00645D20">
        <w:rPr>
          <w:rFonts w:ascii="Palatino" w:hAnsi="Palatino"/>
          <w:color w:val="000000" w:themeColor="text1"/>
        </w:rPr>
        <w:t>, Values-Led Participatory Design</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{"citationID":"OrqRZFTa","properties":{"formattedCitation":"(Iversen et al., 2012; van der Velden and M\\uc0\\u246{}rtberg, 2015)","plainCitation":"(Iversen et al., 2012; van der Velden and Mörtberg, 2015)","noteIndex":0},"citationItems":[{"id":4909,"uris":["http://zotero.org/groups/4637618/items/4FSPJ88G"],"itemData":{"id":4909,"type":"article-journal","abstract":"The widespread use of participatory design (PD) has meant that different approaches and conceptualisations exist in this field today. In this article, it is argued that one fruitful approach is to rekindle a concern for values in design, focusing upon values as the engine that drives activities in PD. Drawing from the authors‘ own PD projects, this article shows how this can be accomplished: through designers enacting their appreciative judgement of values by engaging in a dynamic and dialogical process of cultivating the emergence of values, developing them and supporting their grounding.","container-title":"CoDesign","DOI":"10.1080/15710882.2012.672575","ISSN":"1571-0882","issue":"2-3","note":"publisher: Taylor &amp; Francis\n_eprint: https://doi.org/10.1080/15710882.2012.672575","page":"87-103","source":"Taylor and Francis+NEJM","title":"Values-Led Participatory Design","volume":"8","author":[{"family":"Iversen","given":"Ole   Sejer"},{"family":"Halskov","given":"Kim"},{"family":"Leong","given":"Tuck W."}],"issued":{"date-parts":[["2012",6,1]]}}},{"id":4919,"uris":["http://zotero.org/groups/4637618/items/62MFYB6E"],"itemData":{"id":4919,"type":"chapter","abstract":"Participatory Design (PD) is a design methodology in which the future users of a design participate as co-designers in the design process. It is a value-centered design approach because of its commitment to the democratic and collective shaping of a better future. This chapter builds forth on the Scandinavian Participatory Design tradition. We discuss why the design process is as important as the final result, the product, or service. The creative application of Participatory Design methods facilitates a design process in which values emerge and become inscribed in a prototype. We present PD’s guiding principles: equalizing power relations, democratic practices, situation-based action, mutual learning, tools and techniques, and alternative visions about technology. In addition, we discuss some value practices and design methods informed by our PD projects in health care and the public sector. We maintain that Participatory Design increases the chance that the final result of a design process represents the values of the future users.","container-title":"Handbook of Ethics, Values, and Technological Design: Sources, Theory, Values and Application Domains","event-place":"Dordrecht","ISBN":"978-94-007-6970-0","language":"en","note":"DOI: 10.1007/978-94-007-6970-0_33","page":"41-66","publisher":"Springer Netherlands","publisher-place":"Dordrecht","source":"Springer Link","title":"Participatory Design and Design for Values","URL":"https://doi.org/10.1007/978-94-007-6970-0_33","author":[{"family":"Velden","given":"Maja","non-dropping-particle":"van der"},{"family":"Mörtberg","given":"Christina"}],"accessed":{"date-parts":[["2022",3,29]]},"issued":{"date-parts":[["2015"]]}}}],"schema":"https://github.com/citation-style-language/schema/raw/master/csl-citation.json"} </w:instrText>
      </w:r>
      <w:r w:rsidR="00A91136">
        <w:rPr>
          <w:rFonts w:ascii="Palatino" w:hAnsi="Palatino"/>
          <w:color w:val="000000" w:themeColor="text1"/>
        </w:rPr>
        <w:fldChar w:fldCharType="separate"/>
      </w:r>
      <w:r w:rsidR="00A91136" w:rsidRPr="00A91136">
        <w:rPr>
          <w:rFonts w:ascii="Palatino" w:hAnsi="Palatino" w:cs="Times New Roman"/>
          <w:color w:val="000000"/>
        </w:rPr>
        <w:t>(Iversen et al., 2012; van der Velden and Mörtberg, 2015)</w:t>
      </w:r>
      <w:r w:rsidR="00A91136">
        <w:rPr>
          <w:rFonts w:ascii="Palatino" w:hAnsi="Palatino"/>
          <w:color w:val="000000" w:themeColor="text1"/>
        </w:rPr>
        <w:fldChar w:fldCharType="end"/>
      </w:r>
      <w:r w:rsidR="001C08D7" w:rsidRPr="00645D20">
        <w:rPr>
          <w:rFonts w:ascii="Palatino" w:hAnsi="Palatino"/>
          <w:color w:val="000000" w:themeColor="text1"/>
        </w:rPr>
        <w:t>, and the examination of Values Levers</w:t>
      </w:r>
      <w:r w:rsidR="00A91136">
        <w:rPr>
          <w:rFonts w:ascii="Palatino" w:hAnsi="Palatino"/>
          <w:color w:val="000000" w:themeColor="text1"/>
        </w:rPr>
        <w:t xml:space="preserve"> </w:t>
      </w:r>
      <w:r w:rsidR="00A91136">
        <w:rPr>
          <w:rFonts w:ascii="Palatino" w:hAnsi="Palatino"/>
          <w:color w:val="000000" w:themeColor="text1"/>
        </w:rPr>
        <w:fldChar w:fldCharType="begin"/>
      </w:r>
      <w:r w:rsidR="00A91136">
        <w:rPr>
          <w:rFonts w:ascii="Palatino" w:hAnsi="Palatino"/>
          <w:color w:val="000000" w:themeColor="text1"/>
        </w:rPr>
        <w:instrText xml:space="preserve"> ADDIN ZOTERO_ITEM CSL_CITATION {"citationID":"9eipPJIJ","properties":{"formattedCitation":"(Shilton, 2013, 2018)","plainCitation":"(Shilton, 2013, 2018)","noteIndex":0},"citationItems":[{"id":4906,"uris":["http://zotero.org/groups/4637618/items/VGRS929N"],"itemData":{"id":4906,"type":"article-journal","abstract":"As information systems transform our world, computer scientists design affordances that influence the uses and impacts of these technological objects. This article describes how the practices of design affect the social values materialized in emerging technologies, and explores how design practices can encourage ethical reflection and action. The article presents an ethnography of a laboratory that engineered software for mobile phones to track users’ locations, habits, and behaviors. This technical work raised a number of ethical challenges, particularly around questions of data use and surveillance. The ethnography suggests that particular activities within laboratories can help engineers agree on social values as important to design. It characterizes these activities as values levers: practices that open new conversations about social values and encourage consensus around those values as design criteria. Laboratory leaders and advocates can enable and strengthen these levers to encourage ethical reflection and action as an explicit part of design practice.","container-title":"Science, Technology, &amp; Human Values","DOI":"10.1177/0162243912436985","ISSN":"0162-2439","issue":"3","journalAbbreviation":"Science, Technology, &amp; Human Values","language":"en","note":"publisher: SAGE Publications Inc","page":"374-397","source":"SAGE Journals","title":"Values Levers: Building Ethics into Design","title-short":"Values Levers","volume":"38","author":[{"family":"Shilton","given":"Katie"}],"issued":{"date-parts":[["2013",5,1]]}}},{"id":4907,"uris":["http://zotero.org/groups/4637618/items/8HCL7VU5"],"itemData":{"id":4907,"type":"article-journal","abstract":"An important public discussion is underway on the values and ethics of digital technologies as designers work to prevent misinformation campaigns, online harassment, exclusionary tools, and biased algorithms. This monograph reviews 30 years of research on theories and methods for surfacing values and ethics in technology design. It maps the history of values research, beginning with critique of design from related disciplines and responses in Human-Computer Interaction HCI research. The review then explores ongoing controversies in values-oriented design, including disagreements around terms, expressions and indicators of values and ethics, and whose values to consider. Next, the monograph describes frameworks that attempt to move values-oriented design into everyday design settings. These frameworks suggest open challenges and opportunities for the next 30 years of values in HCI research.","container-title":"Foundations and Trends in Human-Computer Interaction","DOI":"10.1561/1100000073","ISSN":"1551-3955","issue":"2","journalAbbreviation":"Found. Trends Hum.-Comput. Interact.","page":"107–171","source":"16 7 2018","title":"Values and Ethics in Human-Computer Interaction","volume":"12","author":[{"family":"Shilton","given":"Katie"}],"issued":{"date-parts":[["2018",7,16]]}}}],"schema":"https://github.com/citation-style-language/schema/raw/master/csl-citation.json"} </w:instrText>
      </w:r>
      <w:r w:rsidR="00A91136">
        <w:rPr>
          <w:rFonts w:ascii="Palatino" w:hAnsi="Palatino"/>
          <w:color w:val="000000" w:themeColor="text1"/>
        </w:rPr>
        <w:fldChar w:fldCharType="separate"/>
      </w:r>
      <w:r w:rsidR="00A91136">
        <w:rPr>
          <w:rFonts w:ascii="Palatino" w:hAnsi="Palatino"/>
          <w:noProof/>
          <w:color w:val="000000" w:themeColor="text1"/>
        </w:rPr>
        <w:t>(Shilton, 2013, 2018)</w:t>
      </w:r>
      <w:r w:rsidR="00A91136">
        <w:rPr>
          <w:rFonts w:ascii="Palatino" w:hAnsi="Palatino"/>
          <w:color w:val="000000" w:themeColor="text1"/>
        </w:rPr>
        <w:fldChar w:fldCharType="end"/>
      </w:r>
      <w:r w:rsidR="001C08D7" w:rsidRPr="00645D20">
        <w:rPr>
          <w:rFonts w:ascii="Palatino" w:hAnsi="Palatino"/>
          <w:color w:val="000000" w:themeColor="text1"/>
        </w:rPr>
        <w:t xml:space="preserve">. Essentially, any approach that requires students to deeply and critically examine the individual, social, and moral values involved in the design process would benefit from the core aspects of Values Analysis in Design modules. The only approaches to ethical computing that would clash with these modules are those based on one of the problematic assumptions discussed earlier in this article. So, if an approach assumes that values do not enter at all stages in the design process, that decisions of ethical importance arise only after the technology has been released into the world, that ethical design is simply determined by the </w:t>
      </w:r>
      <w:r w:rsidR="001C08D7" w:rsidRPr="00645D20">
        <w:rPr>
          <w:rFonts w:ascii="Palatino" w:hAnsi="Palatino"/>
          <w:color w:val="000000" w:themeColor="text1"/>
        </w:rPr>
        <w:lastRenderedPageBreak/>
        <w:t xml:space="preserve">law or compliance officers, or that ethical design is a purely technical matter and expertise from other fields is thus irrelevant, then VAD modules </w:t>
      </w:r>
      <w:r w:rsidR="00262952" w:rsidRPr="00645D20">
        <w:rPr>
          <w:rFonts w:ascii="Palatino" w:hAnsi="Palatino"/>
          <w:color w:val="000000" w:themeColor="text1"/>
        </w:rPr>
        <w:t xml:space="preserve">may not be compatible </w:t>
      </w:r>
      <w:r w:rsidR="001C08D7" w:rsidRPr="00645D20">
        <w:rPr>
          <w:rFonts w:ascii="Palatino" w:hAnsi="Palatino"/>
          <w:color w:val="000000" w:themeColor="text1"/>
        </w:rPr>
        <w:t xml:space="preserve">with such an approach. Since we contend that such approaches are all deeply flawed, we don’t see this as a problem for our program. </w:t>
      </w:r>
      <w:bookmarkStart w:id="3" w:name="_eeejyd2fitxk" w:colFirst="0" w:colLast="0"/>
      <w:bookmarkEnd w:id="3"/>
    </w:p>
    <w:p w14:paraId="7EAEE63D" w14:textId="77777777" w:rsidR="000B072F" w:rsidRDefault="000B072F" w:rsidP="000B072F">
      <w:pPr>
        <w:jc w:val="both"/>
        <w:rPr>
          <w:rFonts w:ascii="Palatino" w:hAnsi="Palatino"/>
          <w:color w:val="000000" w:themeColor="text1"/>
        </w:rPr>
      </w:pPr>
    </w:p>
    <w:p w14:paraId="4554B45D" w14:textId="26DEF5A1" w:rsidR="00525630" w:rsidRPr="00645D20" w:rsidRDefault="001C08D7" w:rsidP="00C815A4">
      <w:pPr>
        <w:pStyle w:val="Heading3"/>
        <w:jc w:val="both"/>
        <w:rPr>
          <w:rFonts w:ascii="Palatino" w:hAnsi="Palatino"/>
          <w:color w:val="000000" w:themeColor="text1"/>
        </w:rPr>
      </w:pPr>
      <w:r w:rsidRPr="00645D20">
        <w:rPr>
          <w:rFonts w:ascii="Palatino" w:hAnsi="Palatino"/>
          <w:color w:val="000000" w:themeColor="text1"/>
        </w:rPr>
        <w:t>3. VAD Modules in Practice</w:t>
      </w:r>
    </w:p>
    <w:p w14:paraId="5D983A49" w14:textId="77777777" w:rsidR="00525630" w:rsidRPr="00645D20" w:rsidRDefault="00525630" w:rsidP="00C815A4">
      <w:pPr>
        <w:jc w:val="both"/>
        <w:rPr>
          <w:rFonts w:ascii="Palatino" w:hAnsi="Palatino"/>
          <w:color w:val="000000" w:themeColor="text1"/>
        </w:rPr>
      </w:pPr>
    </w:p>
    <w:p w14:paraId="3400EEF1" w14:textId="6D3BB52A"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Since its inception in 2019, the </w:t>
      </w:r>
      <w:r w:rsidR="00D15F7B" w:rsidRPr="00645D20">
        <w:rPr>
          <w:rFonts w:ascii="Palatino" w:hAnsi="Palatino"/>
          <w:color w:val="000000" w:themeColor="text1"/>
        </w:rPr>
        <w:t xml:space="preserve">core </w:t>
      </w:r>
      <w:r w:rsidRPr="00645D20">
        <w:rPr>
          <w:rFonts w:ascii="Palatino" w:hAnsi="Palatino"/>
          <w:color w:val="000000" w:themeColor="text1"/>
        </w:rPr>
        <w:t xml:space="preserve">VAD instructional team has </w:t>
      </w:r>
      <w:r w:rsidR="00D15F7B" w:rsidRPr="00645D20">
        <w:rPr>
          <w:rFonts w:ascii="Palatino" w:hAnsi="Palatino"/>
          <w:color w:val="000000" w:themeColor="text1"/>
        </w:rPr>
        <w:t xml:space="preserve">changed over time and has at various </w:t>
      </w:r>
      <w:r w:rsidR="005B5A26" w:rsidRPr="00645D20">
        <w:rPr>
          <w:rFonts w:ascii="Palatino" w:hAnsi="Palatino"/>
          <w:color w:val="000000" w:themeColor="text1"/>
        </w:rPr>
        <w:t>points</w:t>
      </w:r>
      <w:r w:rsidR="00D15F7B" w:rsidRPr="00645D20">
        <w:rPr>
          <w:rFonts w:ascii="Palatino" w:hAnsi="Palatino"/>
          <w:color w:val="000000" w:themeColor="text1"/>
        </w:rPr>
        <w:t xml:space="preserve"> included </w:t>
      </w:r>
      <w:r w:rsidRPr="00645D20">
        <w:rPr>
          <w:rFonts w:ascii="Palatino" w:hAnsi="Palatino"/>
          <w:color w:val="000000" w:themeColor="text1"/>
        </w:rPr>
        <w:t xml:space="preserve">three postdoctoral researchers, one staff </w:t>
      </w:r>
      <w:r w:rsidR="00D15F7B" w:rsidRPr="00645D20">
        <w:rPr>
          <w:rFonts w:ascii="Palatino" w:hAnsi="Palatino"/>
          <w:color w:val="000000" w:themeColor="text1"/>
        </w:rPr>
        <w:t xml:space="preserve">research </w:t>
      </w:r>
      <w:r w:rsidRPr="00645D20">
        <w:rPr>
          <w:rFonts w:ascii="Palatino" w:hAnsi="Palatino"/>
          <w:color w:val="000000" w:themeColor="text1"/>
        </w:rPr>
        <w:t xml:space="preserve">administrator, one computer science faculty member, and four faculty members in philosophy. </w:t>
      </w:r>
      <w:r w:rsidR="00D15F7B" w:rsidRPr="00645D20">
        <w:rPr>
          <w:rFonts w:ascii="Palatino" w:hAnsi="Palatino"/>
          <w:color w:val="000000" w:themeColor="text1"/>
        </w:rPr>
        <w:t>In addition to the core team, the computer science instructors leading the courses into which modules were embedded have often played an important role in structuring and running the modules</w:t>
      </w:r>
      <w:r w:rsidR="00C470A8" w:rsidRPr="00645D20">
        <w:rPr>
          <w:rFonts w:ascii="Palatino" w:hAnsi="Palatino"/>
          <w:color w:val="000000" w:themeColor="text1"/>
        </w:rPr>
        <w:t>, although the level of such involvement has been highly variable</w:t>
      </w:r>
      <w:r w:rsidR="00D15F7B" w:rsidRPr="00645D20">
        <w:rPr>
          <w:rFonts w:ascii="Palatino" w:hAnsi="Palatino"/>
          <w:color w:val="000000" w:themeColor="text1"/>
        </w:rPr>
        <w:t xml:space="preserve">. </w:t>
      </w:r>
      <w:r w:rsidR="005B5A26" w:rsidRPr="00645D20">
        <w:rPr>
          <w:rFonts w:ascii="Palatino" w:hAnsi="Palatino"/>
          <w:color w:val="000000" w:themeColor="text1"/>
        </w:rPr>
        <w:t>Starting in</w:t>
      </w:r>
      <w:r w:rsidR="00D15F7B" w:rsidRPr="00645D20">
        <w:rPr>
          <w:rFonts w:ascii="Palatino" w:hAnsi="Palatino"/>
          <w:color w:val="000000" w:themeColor="text1"/>
        </w:rPr>
        <w:t xml:space="preserve"> the fall of 2021, </w:t>
      </w:r>
      <w:r w:rsidR="005B5A26" w:rsidRPr="00645D20">
        <w:rPr>
          <w:rFonts w:ascii="Palatino" w:hAnsi="Palatino"/>
          <w:color w:val="000000" w:themeColor="text1"/>
        </w:rPr>
        <w:t xml:space="preserve">the </w:t>
      </w:r>
      <w:r w:rsidR="002B284F" w:rsidRPr="00645D20">
        <w:rPr>
          <w:rFonts w:ascii="Palatino" w:hAnsi="Palatino"/>
          <w:color w:val="000000" w:themeColor="text1"/>
        </w:rPr>
        <w:t xml:space="preserve">semester during which we ran this study, </w:t>
      </w:r>
      <w:r w:rsidR="00D15F7B" w:rsidRPr="00645D20">
        <w:rPr>
          <w:rFonts w:ascii="Palatino" w:hAnsi="Palatino"/>
          <w:color w:val="000000" w:themeColor="text1"/>
        </w:rPr>
        <w:t xml:space="preserve">development of content modules and core instruction </w:t>
      </w:r>
      <w:r w:rsidR="002B284F" w:rsidRPr="00645D20">
        <w:rPr>
          <w:rFonts w:ascii="Palatino" w:hAnsi="Palatino"/>
          <w:color w:val="000000" w:themeColor="text1"/>
        </w:rPr>
        <w:t>has been</w:t>
      </w:r>
      <w:r w:rsidR="00D15F7B" w:rsidRPr="00645D20">
        <w:rPr>
          <w:rFonts w:ascii="Palatino" w:hAnsi="Palatino"/>
          <w:color w:val="000000" w:themeColor="text1"/>
        </w:rPr>
        <w:t xml:space="preserve"> led </w:t>
      </w:r>
      <w:r w:rsidR="005B5A26" w:rsidRPr="00645D20">
        <w:rPr>
          <w:rFonts w:ascii="Palatino" w:hAnsi="Palatino"/>
          <w:color w:val="000000" w:themeColor="text1"/>
        </w:rPr>
        <w:t xml:space="preserve">by </w:t>
      </w:r>
      <w:proofErr w:type="spellStart"/>
      <w:r w:rsidRPr="00645D20">
        <w:rPr>
          <w:rFonts w:ascii="Palatino" w:hAnsi="Palatino"/>
          <w:color w:val="000000" w:themeColor="text1"/>
        </w:rPr>
        <w:t>Meica</w:t>
      </w:r>
      <w:proofErr w:type="spellEnd"/>
      <w:r w:rsidRPr="00645D20">
        <w:rPr>
          <w:rFonts w:ascii="Palatino" w:hAnsi="Palatino"/>
          <w:color w:val="000000" w:themeColor="text1"/>
        </w:rPr>
        <w:t xml:space="preserve"> Magnani and Vance Ricks, both of whom joined the program through newly created permanent </w:t>
      </w:r>
      <w:r w:rsidR="005B5A26" w:rsidRPr="00645D20">
        <w:rPr>
          <w:rFonts w:ascii="Palatino" w:hAnsi="Palatino"/>
          <w:color w:val="000000" w:themeColor="text1"/>
        </w:rPr>
        <w:t xml:space="preserve">full-time </w:t>
      </w:r>
      <w:r w:rsidRPr="00645D20">
        <w:rPr>
          <w:rFonts w:ascii="Palatino" w:hAnsi="Palatino"/>
          <w:color w:val="000000" w:themeColor="text1"/>
        </w:rPr>
        <w:t>teaching faculty positions that are jointly appointed between Philosophy and Computer Science.</w:t>
      </w:r>
      <w:r w:rsidR="005B5A26" w:rsidRPr="00645D20">
        <w:rPr>
          <w:rFonts w:ascii="Palatino" w:hAnsi="Palatino"/>
          <w:color w:val="000000" w:themeColor="text1"/>
        </w:rPr>
        <w:t xml:space="preserve"> </w:t>
      </w:r>
      <w:r w:rsidR="00C470A8" w:rsidRPr="00645D20">
        <w:rPr>
          <w:rFonts w:ascii="Palatino" w:hAnsi="Palatino"/>
          <w:color w:val="000000" w:themeColor="text1"/>
        </w:rPr>
        <w:t xml:space="preserve">Developing and running the modules accounts for only a small portion of these faculty’s teaching loads each semester – the equivalent of one course. </w:t>
      </w:r>
      <w:r w:rsidR="005B5A26" w:rsidRPr="00645D20">
        <w:rPr>
          <w:rFonts w:ascii="Palatino" w:hAnsi="Palatino"/>
          <w:color w:val="000000" w:themeColor="text1"/>
        </w:rPr>
        <w:t xml:space="preserve">Thus, the model </w:t>
      </w:r>
      <w:r w:rsidR="002B284F" w:rsidRPr="00645D20">
        <w:rPr>
          <w:rFonts w:ascii="Palatino" w:hAnsi="Palatino"/>
          <w:color w:val="000000" w:themeColor="text1"/>
        </w:rPr>
        <w:t xml:space="preserve">for administering </w:t>
      </w:r>
      <w:proofErr w:type="spellStart"/>
      <w:r w:rsidR="002B284F" w:rsidRPr="00645D20">
        <w:rPr>
          <w:rFonts w:ascii="Palatino" w:hAnsi="Palatino"/>
          <w:color w:val="000000" w:themeColor="text1"/>
        </w:rPr>
        <w:t>Northeastern’s</w:t>
      </w:r>
      <w:proofErr w:type="spellEnd"/>
      <w:r w:rsidR="002B284F" w:rsidRPr="00645D20">
        <w:rPr>
          <w:rFonts w:ascii="Palatino" w:hAnsi="Palatino"/>
          <w:color w:val="000000" w:themeColor="text1"/>
        </w:rPr>
        <w:t xml:space="preserve"> </w:t>
      </w:r>
      <w:r w:rsidR="005B5A26" w:rsidRPr="00645D20">
        <w:rPr>
          <w:rFonts w:ascii="Palatino" w:hAnsi="Palatino"/>
          <w:color w:val="000000" w:themeColor="text1"/>
        </w:rPr>
        <w:t xml:space="preserve">program is substantially different than </w:t>
      </w:r>
      <w:r w:rsidR="002B284F" w:rsidRPr="00645D20">
        <w:rPr>
          <w:rFonts w:ascii="Palatino" w:hAnsi="Palatino"/>
          <w:color w:val="000000" w:themeColor="text1"/>
        </w:rPr>
        <w:t xml:space="preserve">the </w:t>
      </w:r>
      <w:r w:rsidR="005B5A26" w:rsidRPr="00645D20">
        <w:rPr>
          <w:rFonts w:ascii="Palatino" w:hAnsi="Palatino"/>
          <w:color w:val="000000" w:themeColor="text1"/>
        </w:rPr>
        <w:t>other</w:t>
      </w:r>
      <w:r w:rsidR="002B284F" w:rsidRPr="00645D20">
        <w:rPr>
          <w:rFonts w:ascii="Palatino" w:hAnsi="Palatino"/>
          <w:color w:val="000000" w:themeColor="text1"/>
        </w:rPr>
        <w:t xml:space="preserve"> better known</w:t>
      </w:r>
      <w:r w:rsidR="005B5A26" w:rsidRPr="00645D20">
        <w:rPr>
          <w:rFonts w:ascii="Palatino" w:hAnsi="Palatino"/>
          <w:color w:val="000000" w:themeColor="text1"/>
        </w:rPr>
        <w:t xml:space="preserve"> programs</w:t>
      </w:r>
      <w:r w:rsidR="002B284F" w:rsidRPr="00645D20">
        <w:rPr>
          <w:rFonts w:ascii="Palatino" w:hAnsi="Palatino"/>
          <w:color w:val="000000" w:themeColor="text1"/>
        </w:rPr>
        <w:t xml:space="preserve"> mentioned earlier</w:t>
      </w:r>
      <w:r w:rsidR="005B5A26" w:rsidRPr="00645D20">
        <w:rPr>
          <w:rFonts w:ascii="Palatino" w:hAnsi="Palatino"/>
          <w:color w:val="000000" w:themeColor="text1"/>
        </w:rPr>
        <w:t xml:space="preserve">. </w:t>
      </w:r>
    </w:p>
    <w:p w14:paraId="22DB6706" w14:textId="77777777" w:rsidR="00525630" w:rsidRPr="00645D20" w:rsidRDefault="00525630" w:rsidP="00C815A4">
      <w:pPr>
        <w:jc w:val="both"/>
        <w:rPr>
          <w:rFonts w:ascii="Palatino" w:hAnsi="Palatino"/>
          <w:color w:val="000000" w:themeColor="text1"/>
        </w:rPr>
      </w:pPr>
    </w:p>
    <w:p w14:paraId="560C11FE" w14:textId="6F07C9AB"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For fall 2021, Magnani and Ricks ran VAD modules in a total of seven sections of five distinct</w:t>
      </w:r>
      <w:r w:rsidR="00C4494D" w:rsidRPr="00645D20">
        <w:rPr>
          <w:rFonts w:ascii="Palatino" w:hAnsi="Palatino"/>
          <w:color w:val="000000" w:themeColor="text1"/>
        </w:rPr>
        <w:t xml:space="preserve"> </w:t>
      </w:r>
      <w:r w:rsidRPr="00645D20">
        <w:rPr>
          <w:rFonts w:ascii="Palatino" w:hAnsi="Palatino"/>
          <w:color w:val="000000" w:themeColor="text1"/>
        </w:rPr>
        <w:t>courses:</w:t>
      </w:r>
      <w:r w:rsidR="00C4494D" w:rsidRPr="00645D20">
        <w:rPr>
          <w:rFonts w:ascii="Palatino" w:hAnsi="Palatino"/>
          <w:color w:val="000000" w:themeColor="text1"/>
        </w:rPr>
        <w:t xml:space="preserve"> </w:t>
      </w:r>
      <w:r w:rsidRPr="00645D20">
        <w:rPr>
          <w:rFonts w:ascii="Palatino" w:hAnsi="Palatino"/>
          <w:color w:val="000000" w:themeColor="text1"/>
        </w:rPr>
        <w:t xml:space="preserve">CS4100 </w:t>
      </w:r>
      <w:r w:rsidRPr="00645D20">
        <w:rPr>
          <w:rFonts w:ascii="Palatino" w:hAnsi="Palatino"/>
          <w:i/>
          <w:color w:val="000000" w:themeColor="text1"/>
        </w:rPr>
        <w:t>Foundations of Artificial Intelligence</w:t>
      </w:r>
      <w:r w:rsidRPr="00645D20">
        <w:rPr>
          <w:rFonts w:ascii="Palatino" w:hAnsi="Palatino"/>
          <w:color w:val="000000" w:themeColor="text1"/>
        </w:rPr>
        <w:t xml:space="preserve">, CS4120 </w:t>
      </w:r>
      <w:r w:rsidRPr="00645D20">
        <w:rPr>
          <w:rFonts w:ascii="Palatino" w:hAnsi="Palatino"/>
          <w:i/>
          <w:color w:val="000000" w:themeColor="text1"/>
        </w:rPr>
        <w:t xml:space="preserve">Natural Language Processing, </w:t>
      </w:r>
      <w:r w:rsidRPr="00645D20">
        <w:rPr>
          <w:rFonts w:ascii="Palatino" w:hAnsi="Palatino"/>
          <w:color w:val="000000" w:themeColor="text1"/>
        </w:rPr>
        <w:t xml:space="preserve">CS4550 </w:t>
      </w:r>
      <w:r w:rsidRPr="00645D20">
        <w:rPr>
          <w:rFonts w:ascii="Palatino" w:hAnsi="Palatino"/>
          <w:i/>
          <w:color w:val="000000" w:themeColor="text1"/>
        </w:rPr>
        <w:t>Web Development</w:t>
      </w:r>
      <w:r w:rsidRPr="00645D20">
        <w:rPr>
          <w:rFonts w:ascii="Palatino" w:hAnsi="Palatino"/>
          <w:color w:val="000000" w:themeColor="text1"/>
        </w:rPr>
        <w:t xml:space="preserve">, CY2550 </w:t>
      </w:r>
      <w:r w:rsidRPr="00645D20">
        <w:rPr>
          <w:rFonts w:ascii="Palatino" w:hAnsi="Palatino"/>
          <w:i/>
          <w:color w:val="000000" w:themeColor="text1"/>
        </w:rPr>
        <w:t>Foundations of Cybersecurity</w:t>
      </w:r>
      <w:r w:rsidRPr="00645D20">
        <w:rPr>
          <w:rFonts w:ascii="Palatino" w:hAnsi="Palatino"/>
          <w:color w:val="000000" w:themeColor="text1"/>
        </w:rPr>
        <w:t xml:space="preserve">, and DS4400 </w:t>
      </w:r>
      <w:r w:rsidRPr="00645D20">
        <w:rPr>
          <w:rFonts w:ascii="Palatino" w:hAnsi="Palatino"/>
          <w:i/>
          <w:color w:val="000000" w:themeColor="text1"/>
        </w:rPr>
        <w:t>Data Mining/Machine Learning 1</w:t>
      </w:r>
      <w:r w:rsidRPr="00645D20">
        <w:rPr>
          <w:rFonts w:ascii="Palatino" w:hAnsi="Palatino"/>
          <w:color w:val="000000" w:themeColor="text1"/>
        </w:rPr>
        <w:t xml:space="preserve">. All of these courses ran at the undergraduate level, although two (CS4120 and CS4550) were run concurrently with a graduate version. </w:t>
      </w:r>
      <w:r w:rsidR="00C4494D" w:rsidRPr="00645D20">
        <w:rPr>
          <w:rFonts w:ascii="Palatino" w:hAnsi="Palatino"/>
          <w:color w:val="000000" w:themeColor="text1"/>
        </w:rPr>
        <w:t xml:space="preserve">All courses had a remote attendance option, and </w:t>
      </w:r>
      <w:r w:rsidRPr="00645D20">
        <w:rPr>
          <w:rFonts w:ascii="Palatino" w:hAnsi="Palatino"/>
          <w:color w:val="000000" w:themeColor="text1"/>
        </w:rPr>
        <w:t>CS4</w:t>
      </w:r>
      <w:r w:rsidR="00D53000" w:rsidRPr="00645D20">
        <w:rPr>
          <w:rFonts w:ascii="Palatino" w:hAnsi="Palatino"/>
          <w:color w:val="000000" w:themeColor="text1"/>
        </w:rPr>
        <w:t>55</w:t>
      </w:r>
      <w:r w:rsidRPr="00645D20">
        <w:rPr>
          <w:rFonts w:ascii="Palatino" w:hAnsi="Palatino"/>
          <w:color w:val="000000" w:themeColor="text1"/>
        </w:rPr>
        <w:t>0</w:t>
      </w:r>
      <w:r w:rsidR="00C4494D" w:rsidRPr="00645D20">
        <w:rPr>
          <w:rFonts w:ascii="Palatino" w:hAnsi="Palatino"/>
          <w:color w:val="000000" w:themeColor="text1"/>
        </w:rPr>
        <w:t xml:space="preserve"> was the only course without an in-person attendance option</w:t>
      </w:r>
      <w:r w:rsidRPr="00645D20">
        <w:rPr>
          <w:rFonts w:ascii="Palatino" w:hAnsi="Palatino"/>
          <w:color w:val="000000" w:themeColor="text1"/>
        </w:rPr>
        <w:t xml:space="preserve">. CY2550 was run as two non-concurrent sections by the same cybersecurity instructor, while two different sections of CS4100 were run by two different main CS instructors. The </w:t>
      </w:r>
      <w:r w:rsidR="00190D1F">
        <w:rPr>
          <w:rFonts w:ascii="Palatino" w:hAnsi="Palatino"/>
          <w:color w:val="000000" w:themeColor="text1"/>
        </w:rPr>
        <w:t xml:space="preserve">total </w:t>
      </w:r>
      <w:r w:rsidRPr="00645D20">
        <w:rPr>
          <w:rFonts w:ascii="Palatino" w:hAnsi="Palatino"/>
          <w:color w:val="000000" w:themeColor="text1"/>
        </w:rPr>
        <w:t xml:space="preserve">starting enrollment for these courses was 462. </w:t>
      </w:r>
    </w:p>
    <w:p w14:paraId="281B1BAF" w14:textId="77777777" w:rsidR="00525630" w:rsidRPr="00645D20" w:rsidRDefault="00525630" w:rsidP="00C815A4">
      <w:pPr>
        <w:jc w:val="both"/>
        <w:rPr>
          <w:rFonts w:ascii="Palatino" w:hAnsi="Palatino"/>
          <w:color w:val="000000" w:themeColor="text1"/>
        </w:rPr>
      </w:pPr>
    </w:p>
    <w:p w14:paraId="3301DD52" w14:textId="5EB2B727" w:rsidR="00525630" w:rsidRDefault="001C08D7" w:rsidP="00C815A4">
      <w:pPr>
        <w:jc w:val="both"/>
        <w:rPr>
          <w:rFonts w:ascii="Palatino" w:hAnsi="Palatino"/>
          <w:color w:val="000000" w:themeColor="text1"/>
        </w:rPr>
      </w:pPr>
      <w:r w:rsidRPr="00645D20">
        <w:rPr>
          <w:rFonts w:ascii="Palatino" w:hAnsi="Palatino"/>
          <w:color w:val="000000" w:themeColor="text1"/>
        </w:rPr>
        <w:t>Below, we sketch the details of two of these module</w:t>
      </w:r>
      <w:r w:rsidR="00C4494D" w:rsidRPr="00645D20">
        <w:rPr>
          <w:rFonts w:ascii="Palatino" w:hAnsi="Palatino"/>
          <w:color w:val="000000" w:themeColor="text1"/>
        </w:rPr>
        <w:t>s</w:t>
      </w:r>
      <w:r w:rsidRPr="00645D20">
        <w:rPr>
          <w:rFonts w:ascii="Palatino" w:hAnsi="Palatino"/>
          <w:color w:val="000000" w:themeColor="text1"/>
        </w:rPr>
        <w:t xml:space="preserve"> to give the reader some idea of how a VAD module might run, some of the topics that might be covered, etc. </w:t>
      </w:r>
    </w:p>
    <w:p w14:paraId="092930D5" w14:textId="77777777" w:rsidR="000B072F" w:rsidRPr="00645D20" w:rsidRDefault="000B072F" w:rsidP="00C815A4">
      <w:pPr>
        <w:jc w:val="both"/>
        <w:rPr>
          <w:rFonts w:ascii="Palatino" w:hAnsi="Palatino"/>
          <w:color w:val="000000" w:themeColor="text1"/>
        </w:rPr>
      </w:pPr>
    </w:p>
    <w:p w14:paraId="699456F9" w14:textId="77777777" w:rsidR="00525630" w:rsidRPr="00645D20" w:rsidRDefault="00525630" w:rsidP="00C815A4">
      <w:pPr>
        <w:jc w:val="both"/>
        <w:rPr>
          <w:rFonts w:ascii="Palatino" w:hAnsi="Palatino"/>
          <w:color w:val="000000" w:themeColor="text1"/>
        </w:rPr>
      </w:pPr>
    </w:p>
    <w:p w14:paraId="4254B698" w14:textId="12B83EC4" w:rsidR="00C630A9" w:rsidRPr="00645D20" w:rsidRDefault="00C630A9" w:rsidP="00C815A4">
      <w:pPr>
        <w:jc w:val="both"/>
        <w:rPr>
          <w:rFonts w:ascii="Palatino" w:hAnsi="Palatino"/>
          <w:color w:val="000000" w:themeColor="text1"/>
          <w:sz w:val="24"/>
          <w:szCs w:val="24"/>
        </w:rPr>
      </w:pPr>
      <w:r w:rsidRPr="00645D20">
        <w:rPr>
          <w:rFonts w:ascii="Palatino" w:hAnsi="Palatino"/>
          <w:color w:val="000000" w:themeColor="text1"/>
          <w:sz w:val="24"/>
          <w:szCs w:val="24"/>
        </w:rPr>
        <w:t>3.1. CS4100 Foundations of Artificial Intelligence</w:t>
      </w:r>
    </w:p>
    <w:p w14:paraId="2C56D6A3" w14:textId="77777777" w:rsidR="00C630A9" w:rsidRPr="00645D20" w:rsidRDefault="00C630A9" w:rsidP="00C815A4">
      <w:pPr>
        <w:jc w:val="both"/>
        <w:rPr>
          <w:rFonts w:ascii="Palatino" w:hAnsi="Palatino"/>
          <w:color w:val="000000" w:themeColor="text1"/>
        </w:rPr>
      </w:pPr>
    </w:p>
    <w:p w14:paraId="7AD97388" w14:textId="7AAD29D2"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course </w:t>
      </w:r>
      <w:r w:rsidRPr="00645D20">
        <w:rPr>
          <w:rFonts w:ascii="Palatino" w:hAnsi="Palatino"/>
          <w:bCs/>
          <w:color w:val="000000" w:themeColor="text1"/>
        </w:rPr>
        <w:t xml:space="preserve">CS4100 </w:t>
      </w:r>
      <w:r w:rsidRPr="00645D20">
        <w:rPr>
          <w:rFonts w:ascii="Palatino" w:hAnsi="Palatino"/>
          <w:bCs/>
          <w:i/>
          <w:iCs/>
          <w:color w:val="000000" w:themeColor="text1"/>
        </w:rPr>
        <w:t xml:space="preserve">Foundations of Artificial Intelligence </w:t>
      </w:r>
      <w:r w:rsidRPr="00645D20">
        <w:rPr>
          <w:rFonts w:ascii="Palatino" w:hAnsi="Palatino"/>
          <w:color w:val="000000" w:themeColor="text1"/>
        </w:rPr>
        <w:t>introduces students to the fundamental technical problems, theories, and algorithms in the field of artificial intelligence. The VAD module embedded into this course ran over two consecutive class sessions for one section but</w:t>
      </w:r>
      <w:r w:rsidR="00AB55AB">
        <w:rPr>
          <w:rFonts w:ascii="Palatino" w:hAnsi="Palatino"/>
          <w:color w:val="000000" w:themeColor="text1"/>
        </w:rPr>
        <w:t>,</w:t>
      </w:r>
      <w:r w:rsidRPr="00645D20">
        <w:rPr>
          <w:rFonts w:ascii="Palatino" w:hAnsi="Palatino"/>
          <w:color w:val="000000" w:themeColor="text1"/>
        </w:rPr>
        <w:t xml:space="preserve"> </w:t>
      </w:r>
      <w:r w:rsidR="00B974F7" w:rsidRPr="00645D20">
        <w:rPr>
          <w:rFonts w:ascii="Palatino" w:hAnsi="Palatino"/>
          <w:color w:val="000000" w:themeColor="text1"/>
        </w:rPr>
        <w:t>for the other section</w:t>
      </w:r>
      <w:r w:rsidR="00AB55AB">
        <w:rPr>
          <w:rFonts w:ascii="Palatino" w:hAnsi="Palatino"/>
          <w:color w:val="000000" w:themeColor="text1"/>
        </w:rPr>
        <w:t>,</w:t>
      </w:r>
      <w:r w:rsidR="00B974F7" w:rsidRPr="00645D20">
        <w:rPr>
          <w:rFonts w:ascii="Palatino" w:hAnsi="Palatino"/>
          <w:color w:val="000000" w:themeColor="text1"/>
        </w:rPr>
        <w:t xml:space="preserve"> they </w:t>
      </w:r>
      <w:r w:rsidR="00AB55AB">
        <w:rPr>
          <w:rFonts w:ascii="Palatino" w:hAnsi="Palatino"/>
          <w:color w:val="000000" w:themeColor="text1"/>
        </w:rPr>
        <w:t>ran</w:t>
      </w:r>
      <w:r w:rsidRPr="00645D20">
        <w:rPr>
          <w:rFonts w:ascii="Palatino" w:hAnsi="Palatino"/>
          <w:color w:val="000000" w:themeColor="text1"/>
        </w:rPr>
        <w:t xml:space="preserve"> a </w:t>
      </w:r>
      <w:r w:rsidRPr="00645D20">
        <w:rPr>
          <w:rFonts w:ascii="Palatino" w:hAnsi="Palatino"/>
          <w:color w:val="000000" w:themeColor="text1"/>
        </w:rPr>
        <w:lastRenderedPageBreak/>
        <w:t>month apart</w:t>
      </w:r>
      <w:r w:rsidR="00B974F7" w:rsidRPr="00645D20">
        <w:rPr>
          <w:rFonts w:ascii="Palatino" w:hAnsi="Palatino"/>
          <w:color w:val="000000" w:themeColor="text1"/>
        </w:rPr>
        <w:t>. Magnani ran a</w:t>
      </w:r>
      <w:r w:rsidRPr="00645D20">
        <w:rPr>
          <w:rFonts w:ascii="Palatino" w:hAnsi="Palatino"/>
          <w:color w:val="000000" w:themeColor="text1"/>
        </w:rPr>
        <w:t>ll module sessions</w:t>
      </w:r>
      <w:r w:rsidR="00B974F7" w:rsidRPr="00645D20">
        <w:rPr>
          <w:rFonts w:ascii="Palatino" w:hAnsi="Palatino"/>
          <w:color w:val="000000" w:themeColor="text1"/>
        </w:rPr>
        <w:t>,</w:t>
      </w:r>
      <w:r w:rsidRPr="00645D20">
        <w:rPr>
          <w:rFonts w:ascii="Palatino" w:hAnsi="Palatino"/>
          <w:color w:val="000000" w:themeColor="text1"/>
        </w:rPr>
        <w:t xml:space="preserve"> </w:t>
      </w:r>
      <w:r w:rsidR="00B974F7" w:rsidRPr="00645D20">
        <w:rPr>
          <w:rFonts w:ascii="Palatino" w:hAnsi="Palatino"/>
          <w:color w:val="000000" w:themeColor="text1"/>
        </w:rPr>
        <w:t xml:space="preserve">which all lasted </w:t>
      </w:r>
      <w:r w:rsidRPr="00645D20">
        <w:rPr>
          <w:rFonts w:ascii="Palatino" w:hAnsi="Palatino"/>
          <w:color w:val="000000" w:themeColor="text1"/>
        </w:rPr>
        <w:t>an hour and forty minutes</w:t>
      </w:r>
      <w:r w:rsidR="00B974F7" w:rsidRPr="00645D20">
        <w:rPr>
          <w:rFonts w:ascii="Palatino" w:hAnsi="Palatino"/>
          <w:color w:val="000000" w:themeColor="text1"/>
        </w:rPr>
        <w:t xml:space="preserve"> total</w:t>
      </w:r>
      <w:r w:rsidRPr="00645D20">
        <w:rPr>
          <w:rFonts w:ascii="Palatino" w:hAnsi="Palatino"/>
          <w:color w:val="000000" w:themeColor="text1"/>
        </w:rPr>
        <w:t>. The module focused on introducing students to the moral and social con</w:t>
      </w:r>
      <w:r w:rsidR="00B974F7" w:rsidRPr="00645D20">
        <w:rPr>
          <w:rFonts w:ascii="Palatino" w:hAnsi="Palatino"/>
          <w:color w:val="000000" w:themeColor="text1"/>
        </w:rPr>
        <w:t>siderations</w:t>
      </w:r>
      <w:r w:rsidRPr="00645D20">
        <w:rPr>
          <w:rFonts w:ascii="Palatino" w:hAnsi="Palatino"/>
          <w:color w:val="000000" w:themeColor="text1"/>
        </w:rPr>
        <w:t xml:space="preserve"> raised by </w:t>
      </w:r>
      <w:r w:rsidR="00B974F7" w:rsidRPr="00645D20">
        <w:rPr>
          <w:rFonts w:ascii="Palatino" w:hAnsi="Palatino"/>
          <w:color w:val="000000" w:themeColor="text1"/>
        </w:rPr>
        <w:t xml:space="preserve">involving </w:t>
      </w:r>
      <w:r w:rsidRPr="00645D20">
        <w:rPr>
          <w:rFonts w:ascii="Palatino" w:hAnsi="Palatino"/>
          <w:color w:val="000000" w:themeColor="text1"/>
        </w:rPr>
        <w:t>AI</w:t>
      </w:r>
      <w:r w:rsidR="00B974F7" w:rsidRPr="00645D20">
        <w:rPr>
          <w:rFonts w:ascii="Palatino" w:hAnsi="Palatino"/>
          <w:color w:val="000000" w:themeColor="text1"/>
        </w:rPr>
        <w:t xml:space="preserve"> in our judgment and decision-making</w:t>
      </w:r>
      <w:r w:rsidRPr="00645D20">
        <w:rPr>
          <w:rFonts w:ascii="Palatino" w:hAnsi="Palatino"/>
          <w:color w:val="000000" w:themeColor="text1"/>
        </w:rPr>
        <w:t xml:space="preserve">. </w:t>
      </w:r>
    </w:p>
    <w:p w14:paraId="033229E3" w14:textId="77777777" w:rsidR="00525630" w:rsidRPr="00645D20" w:rsidRDefault="00525630" w:rsidP="00C815A4">
      <w:pPr>
        <w:jc w:val="both"/>
        <w:rPr>
          <w:rFonts w:ascii="Palatino" w:hAnsi="Palatino"/>
          <w:color w:val="000000" w:themeColor="text1"/>
        </w:rPr>
      </w:pPr>
    </w:p>
    <w:p w14:paraId="367D9825" w14:textId="51950FC4"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In the first session, students were introduced to the Moral Machine project</w:t>
      </w:r>
      <w:r w:rsidR="007B5F8A">
        <w:rPr>
          <w:rFonts w:ascii="Palatino" w:hAnsi="Palatino"/>
          <w:color w:val="000000" w:themeColor="text1"/>
        </w:rPr>
        <w:t xml:space="preserve"> (</w:t>
      </w:r>
      <w:r w:rsidR="007B5F8A" w:rsidRPr="00645D20">
        <w:rPr>
          <w:rFonts w:ascii="Palatino" w:hAnsi="Palatino"/>
          <w:sz w:val="20"/>
          <w:szCs w:val="20"/>
        </w:rPr>
        <w:t>https://www.moralmachine.net/</w:t>
      </w:r>
      <w:r w:rsidR="007B5F8A">
        <w:rPr>
          <w:rFonts w:ascii="Palatino" w:hAnsi="Palatino"/>
          <w:sz w:val="20"/>
          <w:szCs w:val="20"/>
        </w:rPr>
        <w:t>)</w:t>
      </w:r>
      <w:r w:rsidRPr="00645D20">
        <w:rPr>
          <w:rFonts w:ascii="Palatino" w:hAnsi="Palatino"/>
          <w:color w:val="000000" w:themeColor="text1"/>
        </w:rPr>
        <w:t xml:space="preserve">, a data collection platform run out of MIT, which was designed to gather ethical intuitions about how self-driving cars should handle ethical trade-offs </w:t>
      </w:r>
      <w:r w:rsidR="007B5F8A">
        <w:rPr>
          <w:rFonts w:ascii="Palatino" w:hAnsi="Palatino"/>
          <w:color w:val="000000" w:themeColor="text1"/>
        </w:rPr>
        <w:t xml:space="preserve">- </w:t>
      </w:r>
      <w:r w:rsidRPr="00645D20">
        <w:rPr>
          <w:rFonts w:ascii="Palatino" w:hAnsi="Palatino"/>
          <w:color w:val="000000" w:themeColor="text1"/>
        </w:rPr>
        <w:t>e.g., stay straight</w:t>
      </w:r>
      <w:r w:rsidR="00AB55AB">
        <w:rPr>
          <w:rFonts w:ascii="Palatino" w:hAnsi="Palatino"/>
          <w:color w:val="000000" w:themeColor="text1"/>
        </w:rPr>
        <w:t>,</w:t>
      </w:r>
      <w:r w:rsidRPr="00645D20">
        <w:rPr>
          <w:rFonts w:ascii="Palatino" w:hAnsi="Palatino"/>
          <w:color w:val="000000" w:themeColor="text1"/>
        </w:rPr>
        <w:t xml:space="preserve"> and kill two people jaywalking</w:t>
      </w:r>
      <w:r w:rsidR="00AB55AB">
        <w:rPr>
          <w:rFonts w:ascii="Palatino" w:hAnsi="Palatino"/>
          <w:color w:val="000000" w:themeColor="text1"/>
        </w:rPr>
        <w:t>,</w:t>
      </w:r>
      <w:r w:rsidRPr="00645D20">
        <w:rPr>
          <w:rFonts w:ascii="Palatino" w:hAnsi="Palatino"/>
          <w:color w:val="000000" w:themeColor="text1"/>
        </w:rPr>
        <w:t xml:space="preserve"> or swerve</w:t>
      </w:r>
      <w:r w:rsidR="00AB55AB">
        <w:rPr>
          <w:rFonts w:ascii="Palatino" w:hAnsi="Palatino"/>
          <w:color w:val="000000" w:themeColor="text1"/>
        </w:rPr>
        <w:t>,</w:t>
      </w:r>
      <w:r w:rsidRPr="00645D20">
        <w:rPr>
          <w:rFonts w:ascii="Palatino" w:hAnsi="Palatino"/>
          <w:color w:val="000000" w:themeColor="text1"/>
        </w:rPr>
        <w:t xml:space="preserve"> </w:t>
      </w:r>
      <w:r w:rsidR="00AB55AB">
        <w:rPr>
          <w:rFonts w:ascii="Palatino" w:hAnsi="Palatino"/>
          <w:color w:val="000000" w:themeColor="text1"/>
        </w:rPr>
        <w:t>and</w:t>
      </w:r>
      <w:r w:rsidRPr="00645D20">
        <w:rPr>
          <w:rFonts w:ascii="Palatino" w:hAnsi="Palatino"/>
          <w:color w:val="000000" w:themeColor="text1"/>
        </w:rPr>
        <w:t xml:space="preserve"> kill one person crossing legally</w:t>
      </w:r>
      <w:r w:rsidR="007B5F8A">
        <w:rPr>
          <w:rFonts w:ascii="Palatino" w:hAnsi="Palatino"/>
          <w:color w:val="000000" w:themeColor="text1"/>
        </w:rPr>
        <w:t xml:space="preserve"> </w:t>
      </w:r>
      <w:r w:rsidR="007B5F8A">
        <w:rPr>
          <w:rFonts w:ascii="Palatino" w:hAnsi="Palatino"/>
          <w:color w:val="000000" w:themeColor="text1"/>
        </w:rPr>
        <w:fldChar w:fldCharType="begin"/>
      </w:r>
      <w:r w:rsidR="007B5F8A">
        <w:rPr>
          <w:rFonts w:ascii="Palatino" w:hAnsi="Palatino"/>
          <w:color w:val="000000" w:themeColor="text1"/>
        </w:rPr>
        <w:instrText xml:space="preserve"> ADDIN ZOTERO_ITEM CSL_CITATION {"citationID":"dyBSXiB1","properties":{"formattedCitation":"(Awad et al., 2018)","plainCitation":"(Awad et al., 2018)","noteIndex":0},"citationItems":[{"id":5039,"uris":["http://zotero.org/groups/4637618/items/BVRVIZ6M"],"itemData":{"id":5039,"type":"article-journal","abstract":"With the rapid development of artificial intelligence have come concerns about how machines will make moral decisions, and the major challenge of quantifying societal expectations about the ethical principles that should guide machine behaviour. To address this challenge, we deployed the Moral Machine, an online experimental platform designed to explore the moral dilemmas faced by autonomous vehicles. This platform gathered 40 million decisions in ten languages from millions of people in 233 countries and territories. Here we describe the results of this experiment. First, we summarize global moral preferences. Second, we document individual variations in preferences, based on respondents’ demographics. Third, we report cross-cultural ethical variation, and uncover three major clusters of countries. Fourth, we show that these differences correlate with modern institutions and deep cultural traits. We discuss how these preferences can contribute to developing global, socially acceptable principles for machine ethics. All data used in this article are publicly available.","container-title":"Nature","DOI":"10.1038/s41586-018-0637-6","ISSN":"1476-4687","issue":"7729","language":"en","license":"2018 Springer Nature Limited","note":"number: 7729\npublisher: Nature Publishing Group","page":"59-64","source":"www.nature.com","title":"The Moral Machine Experiment","volume":"563","author":[{"family":"Awad","given":"Edmond"},{"family":"Dsouza","given":"Sohan"},{"family":"Kim","given":"Richard"},{"family":"Schulz","given":"Jonathan"},{"family":"Henrich","given":"Joseph"},{"family":"Shariff","given":"Azim"},{"family":"Bonnefon","given":"Jean-François"},{"family":"Rahwan","given":"Iyad"}],"issued":{"date-parts":[["2018",11]]}}}],"schema":"https://github.com/citation-style-language/schema/raw/master/csl-citation.json"} </w:instrText>
      </w:r>
      <w:r w:rsidR="007B5F8A">
        <w:rPr>
          <w:rFonts w:ascii="Palatino" w:hAnsi="Palatino"/>
          <w:color w:val="000000" w:themeColor="text1"/>
        </w:rPr>
        <w:fldChar w:fldCharType="separate"/>
      </w:r>
      <w:r w:rsidR="007B5F8A">
        <w:rPr>
          <w:rFonts w:ascii="Palatino" w:hAnsi="Palatino"/>
          <w:noProof/>
          <w:color w:val="000000" w:themeColor="text1"/>
        </w:rPr>
        <w:t>(Awad et al., 2018)</w:t>
      </w:r>
      <w:r w:rsidR="007B5F8A">
        <w:rPr>
          <w:rFonts w:ascii="Palatino" w:hAnsi="Palatino"/>
          <w:color w:val="000000" w:themeColor="text1"/>
        </w:rPr>
        <w:fldChar w:fldCharType="end"/>
      </w:r>
      <w:r w:rsidRPr="00645D20">
        <w:rPr>
          <w:rFonts w:ascii="Palatino" w:hAnsi="Palatino"/>
          <w:color w:val="000000" w:themeColor="text1"/>
        </w:rPr>
        <w:t xml:space="preserve">. First in small groups, and then as a whole class, students considered and discussed a list of ethical trade-offs presented to them on the platform, tasked with identifying what they took to be ethically salient factors in each decision. The concepts of normative versus descriptive ethics were introduced to frame a whole class discussion about what factors should inform our models of ethical reasoning and whether the Moral Machine (as a survey of public intuition) is a good guide for designing how self-driving cars should operate. Students were then given a brief introduction to some of the foundational components of Value Sensitive Design, and how this might serve as a different approach to programming self-driving cars. A short lecture then gave </w:t>
      </w:r>
      <w:r w:rsidR="00972B31" w:rsidRPr="00645D20">
        <w:rPr>
          <w:rFonts w:ascii="Palatino" w:hAnsi="Palatino"/>
          <w:color w:val="000000" w:themeColor="text1"/>
        </w:rPr>
        <w:t>students</w:t>
      </w:r>
      <w:r w:rsidRPr="00645D20">
        <w:rPr>
          <w:rFonts w:ascii="Palatino" w:hAnsi="Palatino"/>
          <w:color w:val="000000" w:themeColor="text1"/>
        </w:rPr>
        <w:t xml:space="preserve"> guidance on how to perform a stakeholder analysis, including how to identify the various stakeholders, what interests might be at stake for them, and how these interests might come into conflict. The class was then asked to suggest some technical or policy interventions that might mitigate such conflict of interests, and the whole class critically evaluated those interventions through open discussion. The session concluded with an open discussion about how the widespread implementation of self-driving cars might impact current practices, institutions, norms, and values. The total activity type breakdown was roughly 30 minutes of lecture, 30 minutes of small group tasks, and 40 minutes of full class discussion. </w:t>
      </w:r>
    </w:p>
    <w:p w14:paraId="0B42A381" w14:textId="77777777" w:rsidR="00525630" w:rsidRPr="00645D20" w:rsidRDefault="00525630" w:rsidP="00C815A4">
      <w:pPr>
        <w:jc w:val="both"/>
        <w:rPr>
          <w:rFonts w:ascii="Palatino" w:hAnsi="Palatino"/>
          <w:color w:val="000000" w:themeColor="text1"/>
        </w:rPr>
      </w:pPr>
    </w:p>
    <w:p w14:paraId="0B03994C" w14:textId="77777777" w:rsidR="003F6836" w:rsidRPr="00645D20" w:rsidRDefault="001C08D7" w:rsidP="00C815A4">
      <w:pPr>
        <w:jc w:val="both"/>
        <w:rPr>
          <w:rFonts w:ascii="Palatino" w:hAnsi="Palatino"/>
          <w:color w:val="000000" w:themeColor="text1"/>
        </w:rPr>
      </w:pPr>
      <w:r w:rsidRPr="00645D20">
        <w:rPr>
          <w:rFonts w:ascii="Palatino" w:hAnsi="Palatino"/>
          <w:color w:val="000000" w:themeColor="text1"/>
        </w:rPr>
        <w:t>The second session in this module examined how ethically problematic biases can enter into the development and deployment of automated decision-making tools. First, students were given some background on the sources bias</w:t>
      </w:r>
      <w:r w:rsidR="00972B31" w:rsidRPr="00645D20">
        <w:rPr>
          <w:rFonts w:ascii="Palatino" w:hAnsi="Palatino"/>
          <w:color w:val="000000" w:themeColor="text1"/>
        </w:rPr>
        <w:t xml:space="preserve"> in</w:t>
      </w:r>
      <w:r w:rsidRPr="00645D20">
        <w:rPr>
          <w:rFonts w:ascii="Palatino" w:hAnsi="Palatino"/>
          <w:color w:val="000000" w:themeColor="text1"/>
        </w:rPr>
        <w:t xml:space="preserve"> algorithms, including biases that stem from institutional goals, individual designer bias, and biased training data that are tainted by past social injustices. Students were then given a small group hands-on activity where they work</w:t>
      </w:r>
      <w:r w:rsidR="00972B31" w:rsidRPr="00645D20">
        <w:rPr>
          <w:rFonts w:ascii="Palatino" w:hAnsi="Palatino"/>
          <w:color w:val="000000" w:themeColor="text1"/>
        </w:rPr>
        <w:t>ed</w:t>
      </w:r>
      <w:r w:rsidRPr="00645D20">
        <w:rPr>
          <w:rFonts w:ascii="Palatino" w:hAnsi="Palatino"/>
          <w:color w:val="000000" w:themeColor="text1"/>
        </w:rPr>
        <w:t xml:space="preserve"> through a number of automated decision-making examples, e.g., facial recognition tools and the Allegheny Family Screening Tool (AFST), </w:t>
      </w:r>
      <w:r w:rsidR="00972B31" w:rsidRPr="00645D20">
        <w:rPr>
          <w:rFonts w:ascii="Palatino" w:hAnsi="Palatino"/>
          <w:color w:val="000000" w:themeColor="text1"/>
        </w:rPr>
        <w:t xml:space="preserve">to </w:t>
      </w:r>
      <w:r w:rsidRPr="00645D20">
        <w:rPr>
          <w:rFonts w:ascii="Palatino" w:hAnsi="Palatino"/>
          <w:color w:val="000000" w:themeColor="text1"/>
        </w:rPr>
        <w:t xml:space="preserve">diagnose the possible sources of bias in these models, anticipate resulting harms, and identify socio-historical features that might amplify any biases they may contain. The session closed with the whole class discussing what the small groups had uncovered while working through the task. </w:t>
      </w:r>
      <w:r w:rsidR="003F6836" w:rsidRPr="00645D20">
        <w:rPr>
          <w:rFonts w:ascii="Palatino" w:hAnsi="Palatino"/>
          <w:color w:val="000000" w:themeColor="text1"/>
        </w:rPr>
        <w:t>The total activity type breakdown was roughly 15 minutes of lecture, 45 minutes of small group tasks, and 40 minutes of full class discussion.</w:t>
      </w:r>
    </w:p>
    <w:p w14:paraId="7ADA5B79" w14:textId="77777777" w:rsidR="003F6836" w:rsidRPr="00645D20" w:rsidRDefault="003F6836" w:rsidP="00C815A4">
      <w:pPr>
        <w:jc w:val="both"/>
        <w:rPr>
          <w:rFonts w:ascii="Palatino" w:hAnsi="Palatino"/>
          <w:color w:val="000000" w:themeColor="text1"/>
        </w:rPr>
      </w:pPr>
    </w:p>
    <w:p w14:paraId="1687511A" w14:textId="0C4310CE" w:rsidR="00525630" w:rsidRDefault="001C08D7" w:rsidP="00C815A4">
      <w:pPr>
        <w:jc w:val="both"/>
        <w:rPr>
          <w:rFonts w:ascii="Palatino" w:hAnsi="Palatino"/>
          <w:color w:val="000000" w:themeColor="text1"/>
        </w:rPr>
      </w:pPr>
      <w:r w:rsidRPr="00645D20">
        <w:rPr>
          <w:rFonts w:ascii="Palatino" w:hAnsi="Palatino"/>
          <w:color w:val="000000" w:themeColor="text1"/>
        </w:rPr>
        <w:t xml:space="preserve">At the very end of </w:t>
      </w:r>
      <w:r w:rsidR="0009262A" w:rsidRPr="00645D20">
        <w:rPr>
          <w:rFonts w:ascii="Palatino" w:hAnsi="Palatino"/>
          <w:color w:val="000000" w:themeColor="text1"/>
        </w:rPr>
        <w:t>the second</w:t>
      </w:r>
      <w:r w:rsidRPr="00645D20">
        <w:rPr>
          <w:rFonts w:ascii="Palatino" w:hAnsi="Palatino"/>
          <w:color w:val="000000" w:themeColor="text1"/>
        </w:rPr>
        <w:t xml:space="preserve"> session, students were given an individual out</w:t>
      </w:r>
      <w:r w:rsidR="00972B31" w:rsidRPr="00645D20">
        <w:rPr>
          <w:rFonts w:ascii="Palatino" w:hAnsi="Palatino"/>
          <w:color w:val="000000" w:themeColor="text1"/>
        </w:rPr>
        <w:t>-</w:t>
      </w:r>
      <w:r w:rsidRPr="00645D20">
        <w:rPr>
          <w:rFonts w:ascii="Palatino" w:hAnsi="Palatino"/>
          <w:color w:val="000000" w:themeColor="text1"/>
        </w:rPr>
        <w:t>of</w:t>
      </w:r>
      <w:r w:rsidR="00972B31" w:rsidRPr="00645D20">
        <w:rPr>
          <w:rFonts w:ascii="Palatino" w:hAnsi="Palatino"/>
          <w:color w:val="000000" w:themeColor="text1"/>
        </w:rPr>
        <w:t>-</w:t>
      </w:r>
      <w:r w:rsidRPr="00645D20">
        <w:rPr>
          <w:rFonts w:ascii="Palatino" w:hAnsi="Palatino"/>
          <w:color w:val="000000" w:themeColor="text1"/>
        </w:rPr>
        <w:t>class assignment where they would cho</w:t>
      </w:r>
      <w:r w:rsidR="00AB55AB">
        <w:rPr>
          <w:rFonts w:ascii="Palatino" w:hAnsi="Palatino"/>
          <w:color w:val="000000" w:themeColor="text1"/>
        </w:rPr>
        <w:t>o</w:t>
      </w:r>
      <w:r w:rsidR="00972B31" w:rsidRPr="00645D20">
        <w:rPr>
          <w:rFonts w:ascii="Palatino" w:hAnsi="Palatino"/>
          <w:color w:val="000000" w:themeColor="text1"/>
        </w:rPr>
        <w:t>se</w:t>
      </w:r>
      <w:r w:rsidRPr="00645D20">
        <w:rPr>
          <w:rFonts w:ascii="Palatino" w:hAnsi="Palatino"/>
          <w:color w:val="000000" w:themeColor="text1"/>
        </w:rPr>
        <w:t xml:space="preserve"> one AI application to perform a values analysis on, e.g. autonomous weapons systems, health care or domestic service </w:t>
      </w:r>
      <w:r w:rsidRPr="00645D20">
        <w:rPr>
          <w:rFonts w:ascii="Palatino" w:hAnsi="Palatino"/>
          <w:color w:val="000000" w:themeColor="text1"/>
        </w:rPr>
        <w:lastRenderedPageBreak/>
        <w:t>robots, or a choice of their own, in order to solidify what they had learned over the two sessions. The values analysis included such tasks as giving examples of direct and indirect stakeholders, possible value conflicts between these stakeholders, possible worst</w:t>
      </w:r>
      <w:r w:rsidR="0009262A" w:rsidRPr="00645D20">
        <w:rPr>
          <w:rFonts w:ascii="Palatino" w:hAnsi="Palatino"/>
          <w:color w:val="000000" w:themeColor="text1"/>
        </w:rPr>
        <w:t>-</w:t>
      </w:r>
      <w:r w:rsidRPr="00645D20">
        <w:rPr>
          <w:rFonts w:ascii="Palatino" w:hAnsi="Palatino"/>
          <w:color w:val="000000" w:themeColor="text1"/>
        </w:rPr>
        <w:t xml:space="preserve">case scenarios from widespread deployment of the application, etc. That assignment was expected to take roughly an hour, and it was to be completed as part of their regular problem set for the following week. </w:t>
      </w:r>
      <w:r w:rsidR="00866E6D" w:rsidRPr="00645D20">
        <w:rPr>
          <w:rFonts w:ascii="Palatino" w:hAnsi="Palatino"/>
          <w:color w:val="000000" w:themeColor="text1"/>
        </w:rPr>
        <w:t>Graduate T</w:t>
      </w:r>
      <w:r w:rsidR="00FA491B">
        <w:rPr>
          <w:rFonts w:ascii="Palatino" w:hAnsi="Palatino"/>
          <w:color w:val="000000" w:themeColor="text1"/>
        </w:rPr>
        <w:t>A</w:t>
      </w:r>
      <w:r w:rsidR="00866E6D" w:rsidRPr="00645D20">
        <w:rPr>
          <w:rFonts w:ascii="Palatino" w:hAnsi="Palatino"/>
          <w:color w:val="000000" w:themeColor="text1"/>
        </w:rPr>
        <w:t xml:space="preserve">s from CS graded the assignments based upon a rubric designed by Magnani. </w:t>
      </w:r>
    </w:p>
    <w:p w14:paraId="03E875DF" w14:textId="77777777" w:rsidR="000B072F" w:rsidRPr="00645D20" w:rsidRDefault="000B072F" w:rsidP="00C815A4">
      <w:pPr>
        <w:jc w:val="both"/>
        <w:rPr>
          <w:rFonts w:ascii="Palatino" w:hAnsi="Palatino"/>
          <w:color w:val="000000" w:themeColor="text1"/>
        </w:rPr>
      </w:pPr>
    </w:p>
    <w:p w14:paraId="603EFFA0" w14:textId="10D809DC" w:rsidR="00525630" w:rsidRPr="00645D20" w:rsidRDefault="00525630" w:rsidP="00C815A4">
      <w:pPr>
        <w:jc w:val="both"/>
        <w:rPr>
          <w:rFonts w:ascii="Palatino" w:hAnsi="Palatino"/>
          <w:color w:val="000000" w:themeColor="text1"/>
        </w:rPr>
      </w:pPr>
    </w:p>
    <w:p w14:paraId="4AFEF3FE" w14:textId="05502B3E" w:rsidR="00C630A9" w:rsidRPr="00645D20" w:rsidRDefault="00C630A9" w:rsidP="00C815A4">
      <w:pPr>
        <w:jc w:val="both"/>
        <w:rPr>
          <w:rFonts w:ascii="Palatino" w:hAnsi="Palatino"/>
          <w:color w:val="000000" w:themeColor="text1"/>
          <w:sz w:val="24"/>
          <w:szCs w:val="24"/>
        </w:rPr>
      </w:pPr>
      <w:r w:rsidRPr="00645D20">
        <w:rPr>
          <w:rFonts w:ascii="Palatino" w:hAnsi="Palatino"/>
          <w:color w:val="000000" w:themeColor="text1"/>
          <w:sz w:val="24"/>
          <w:szCs w:val="24"/>
        </w:rPr>
        <w:t xml:space="preserve">3.2. </w:t>
      </w:r>
      <w:r w:rsidRPr="00645D20">
        <w:rPr>
          <w:rFonts w:ascii="Palatino" w:hAnsi="Palatino"/>
          <w:bCs/>
          <w:color w:val="000000" w:themeColor="text1"/>
          <w:sz w:val="24"/>
          <w:szCs w:val="24"/>
        </w:rPr>
        <w:t>DS4400 Data Mining/Machine Learning 1</w:t>
      </w:r>
    </w:p>
    <w:p w14:paraId="34252A64" w14:textId="77777777" w:rsidR="00C630A9" w:rsidRPr="00645D20" w:rsidRDefault="00C630A9" w:rsidP="00C815A4">
      <w:pPr>
        <w:jc w:val="both"/>
        <w:rPr>
          <w:rFonts w:ascii="Palatino" w:hAnsi="Palatino"/>
          <w:color w:val="000000" w:themeColor="text1"/>
        </w:rPr>
      </w:pPr>
    </w:p>
    <w:p w14:paraId="6BE18B44" w14:textId="7D61C905"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course </w:t>
      </w:r>
      <w:r w:rsidRPr="00645D20">
        <w:rPr>
          <w:rFonts w:ascii="Palatino" w:hAnsi="Palatino"/>
          <w:bCs/>
          <w:color w:val="000000" w:themeColor="text1"/>
        </w:rPr>
        <w:t xml:space="preserve">DS4400 </w:t>
      </w:r>
      <w:r w:rsidRPr="00645D20">
        <w:rPr>
          <w:rFonts w:ascii="Palatino" w:hAnsi="Palatino"/>
          <w:bCs/>
          <w:i/>
          <w:iCs/>
          <w:color w:val="000000" w:themeColor="text1"/>
        </w:rPr>
        <w:t>Data Mining/Machine Learning</w:t>
      </w:r>
      <w:r w:rsidR="00C630A9" w:rsidRPr="00645D20">
        <w:rPr>
          <w:rFonts w:ascii="Palatino" w:hAnsi="Palatino"/>
          <w:bCs/>
          <w:i/>
          <w:iCs/>
          <w:color w:val="000000" w:themeColor="text1"/>
        </w:rPr>
        <w:t xml:space="preserve"> </w:t>
      </w:r>
      <w:r w:rsidRPr="00645D20">
        <w:rPr>
          <w:rFonts w:ascii="Palatino" w:hAnsi="Palatino"/>
          <w:bCs/>
          <w:i/>
          <w:iCs/>
          <w:color w:val="000000" w:themeColor="text1"/>
        </w:rPr>
        <w:t>1</w:t>
      </w:r>
      <w:r w:rsidRPr="00645D20">
        <w:rPr>
          <w:rFonts w:ascii="Palatino" w:hAnsi="Palatino"/>
          <w:color w:val="000000" w:themeColor="text1"/>
        </w:rPr>
        <w:t xml:space="preserve"> introduces students to supervised and unsupervised predictive modeling, data mining, and machine-learning concepts, using tools and libraries to analyze data sets, build predictive models, and evaluate those models’ fit. The VAD module embedded into this course ran over two consecutive one hour and forty minute class sessions, both run by Ricks. The module focused on introducing students to different philosophical accounts of fairness, examined how those accounts might differ from formal criteria of fairness used in CS, and examined the case for rejecting some “perfectly” predictive software models for ethical or sociopolitical reasons. </w:t>
      </w:r>
    </w:p>
    <w:p w14:paraId="46A8B05B" w14:textId="77777777" w:rsidR="00525630" w:rsidRPr="00645D20" w:rsidRDefault="00525630" w:rsidP="00C815A4">
      <w:pPr>
        <w:jc w:val="both"/>
        <w:rPr>
          <w:rFonts w:ascii="Palatino" w:hAnsi="Palatino"/>
          <w:color w:val="000000" w:themeColor="text1"/>
        </w:rPr>
      </w:pPr>
    </w:p>
    <w:p w14:paraId="50826840" w14:textId="4D8F9C18"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first session began with an introduction to some recent controversies involving machine learning tools, e.g., </w:t>
      </w:r>
      <w:r w:rsidR="00972B31" w:rsidRPr="00645D20">
        <w:rPr>
          <w:rFonts w:ascii="Palatino" w:hAnsi="Palatino"/>
          <w:color w:val="000000" w:themeColor="text1"/>
        </w:rPr>
        <w:t>Z</w:t>
      </w:r>
      <w:r w:rsidRPr="00645D20">
        <w:rPr>
          <w:rFonts w:ascii="Palatino" w:hAnsi="Palatino"/>
          <w:color w:val="000000" w:themeColor="text1"/>
        </w:rPr>
        <w:t>oom’s automated background failures for dark skinned individuals</w:t>
      </w:r>
      <w:r w:rsidR="007B5F8A">
        <w:rPr>
          <w:rFonts w:ascii="Palatino" w:hAnsi="Palatino"/>
          <w:color w:val="000000" w:themeColor="text1"/>
        </w:rPr>
        <w:t xml:space="preserve"> </w:t>
      </w:r>
      <w:r w:rsidR="007B5F8A">
        <w:rPr>
          <w:rFonts w:ascii="Palatino" w:hAnsi="Palatino"/>
          <w:color w:val="000000" w:themeColor="text1"/>
        </w:rPr>
        <w:fldChar w:fldCharType="begin"/>
      </w:r>
      <w:r w:rsidR="007B5F8A">
        <w:rPr>
          <w:rFonts w:ascii="Palatino" w:hAnsi="Palatino"/>
          <w:color w:val="000000" w:themeColor="text1"/>
        </w:rPr>
        <w:instrText xml:space="preserve"> ADDIN ZOTERO_ITEM CSL_CITATION {"citationID":"jj4YI8Kc","properties":{"formattedCitation":"(Costley, 2020)","plainCitation":"(Costley, 2020)","noteIndex":0},"citationItems":[{"id":5160,"uris":["http://zotero.org/groups/4637618/items/UEHRVZF9"],"itemData":{"id":5160,"type":"post-weblog","abstract":"A scientist warns that bias in facial recognition software could lead to false arrests, lost job opportunities","container-title":"OneZero","language":"en","title":"Zoom’s Virtual Background Feature Isn’t Built for Black Faces","URL":"https://onezero.medium.com/zooms-virtual-background-feature-isn-t-built-for-black-faces-e0a97b591955","author":[{"family":"Costley","given":"Drew"}],"accessed":{"date-parts":[["2022",8,3]]},"issued":{"date-parts":[["2020",10,26]]}}}],"schema":"https://github.com/citation-style-language/schema/raw/master/csl-citation.json"} </w:instrText>
      </w:r>
      <w:r w:rsidR="007B5F8A">
        <w:rPr>
          <w:rFonts w:ascii="Palatino" w:hAnsi="Palatino"/>
          <w:color w:val="000000" w:themeColor="text1"/>
        </w:rPr>
        <w:fldChar w:fldCharType="separate"/>
      </w:r>
      <w:r w:rsidR="007B5F8A">
        <w:rPr>
          <w:rFonts w:ascii="Palatino" w:hAnsi="Palatino"/>
          <w:noProof/>
          <w:color w:val="000000" w:themeColor="text1"/>
        </w:rPr>
        <w:t>(Costley, 2020)</w:t>
      </w:r>
      <w:r w:rsidR="007B5F8A">
        <w:rPr>
          <w:rFonts w:ascii="Palatino" w:hAnsi="Palatino"/>
          <w:color w:val="000000" w:themeColor="text1"/>
        </w:rPr>
        <w:fldChar w:fldCharType="end"/>
      </w:r>
      <w:r w:rsidRPr="00645D20">
        <w:rPr>
          <w:rFonts w:ascii="Palatino" w:hAnsi="Palatino"/>
          <w:color w:val="000000" w:themeColor="text1"/>
        </w:rPr>
        <w:t xml:space="preserve"> and </w:t>
      </w:r>
      <w:r w:rsidR="00117D25" w:rsidRPr="00645D20">
        <w:rPr>
          <w:rFonts w:ascii="Palatino" w:hAnsi="Palatino"/>
          <w:color w:val="000000" w:themeColor="text1"/>
        </w:rPr>
        <w:t>the</w:t>
      </w:r>
      <w:r w:rsidRPr="00645D20">
        <w:rPr>
          <w:rFonts w:ascii="Palatino" w:hAnsi="Palatino"/>
          <w:color w:val="000000" w:themeColor="text1"/>
        </w:rPr>
        <w:t xml:space="preserve"> hiring algorithms</w:t>
      </w:r>
      <w:r w:rsidR="00117D25" w:rsidRPr="00645D20">
        <w:rPr>
          <w:rFonts w:ascii="Palatino" w:hAnsi="Palatino"/>
          <w:color w:val="000000" w:themeColor="text1"/>
        </w:rPr>
        <w:t xml:space="preserve"> Amazon developed that showed biases against women job seekers</w:t>
      </w:r>
      <w:r w:rsidR="007B5F8A">
        <w:rPr>
          <w:rFonts w:ascii="Palatino" w:hAnsi="Palatino"/>
          <w:color w:val="000000" w:themeColor="text1"/>
        </w:rPr>
        <w:t xml:space="preserve"> </w:t>
      </w:r>
      <w:r w:rsidR="007B5F8A">
        <w:rPr>
          <w:rFonts w:ascii="Palatino" w:hAnsi="Palatino"/>
          <w:color w:val="000000" w:themeColor="text1"/>
        </w:rPr>
        <w:fldChar w:fldCharType="begin"/>
      </w:r>
      <w:r w:rsidR="007B5F8A">
        <w:rPr>
          <w:rFonts w:ascii="Palatino" w:hAnsi="Palatino"/>
          <w:color w:val="000000" w:themeColor="text1"/>
        </w:rPr>
        <w:instrText xml:space="preserve"> ADDIN ZOTERO_ITEM CSL_CITATION {"citationID":"cspNPmC9","properties":{"formattedCitation":"(Dastin, 2018)","plainCitation":"(Dastin, 2018)","noteIndex":0},"citationItems":[{"id":5166,"uris":["http://zotero.org/groups/4637618/items/WC6R6ABZ"],"itemData":{"id":5166,"type":"article-newspaper","abstract":"Amazon.com Inc's &lt;AMZN.O&gt; machine-learning specialists uncovered a big problem: their new recruiting engine did not like women.","container-title":"Reuters","language":"en","section":"Retail","source":"www.reuters.com","title":"Amazon scraps secret AI recruiting tool that showed bias against women","URL":"https://www.reuters.com/article/us-amazon-com-jobs-automation-insight-idUSKCN1MK08G","author":[{"family":"Dastin","given":"Jeffrey"}],"accessed":{"date-parts":[["2022",8,3]]},"issued":{"date-parts":[["2018",10,10]]}}}],"schema":"https://github.com/citation-style-language/schema/raw/master/csl-citation.json"} </w:instrText>
      </w:r>
      <w:r w:rsidR="007B5F8A">
        <w:rPr>
          <w:rFonts w:ascii="Palatino" w:hAnsi="Palatino"/>
          <w:color w:val="000000" w:themeColor="text1"/>
        </w:rPr>
        <w:fldChar w:fldCharType="separate"/>
      </w:r>
      <w:r w:rsidR="007B5F8A">
        <w:rPr>
          <w:rFonts w:ascii="Palatino" w:hAnsi="Palatino"/>
          <w:noProof/>
          <w:color w:val="000000" w:themeColor="text1"/>
        </w:rPr>
        <w:t>(Dastin, 2018)</w:t>
      </w:r>
      <w:r w:rsidR="007B5F8A">
        <w:rPr>
          <w:rFonts w:ascii="Palatino" w:hAnsi="Palatino"/>
          <w:color w:val="000000" w:themeColor="text1"/>
        </w:rPr>
        <w:fldChar w:fldCharType="end"/>
      </w:r>
      <w:r w:rsidRPr="00645D20">
        <w:rPr>
          <w:rFonts w:ascii="Palatino" w:hAnsi="Palatino"/>
          <w:color w:val="000000" w:themeColor="text1"/>
        </w:rPr>
        <w:t>. The students were then broken up into small groups and asked to devise some determinants of fair treatment and fair outcomes and discussed the results as a whole class, as a way of introducing the difference between “patterned” accounts and “procedural” accounts of fairness. Students returned to small groups to play the “</w:t>
      </w:r>
      <w:r w:rsidR="006B5F48" w:rsidRPr="00645D20">
        <w:rPr>
          <w:rFonts w:ascii="Palatino" w:hAnsi="Palatino"/>
          <w:color w:val="000000" w:themeColor="text1"/>
        </w:rPr>
        <w:t>Survival</w:t>
      </w:r>
      <w:r w:rsidRPr="00645D20">
        <w:rPr>
          <w:rFonts w:ascii="Palatino" w:hAnsi="Palatino"/>
          <w:color w:val="000000" w:themeColor="text1"/>
        </w:rPr>
        <w:t xml:space="preserve"> of the Best Fit” (SOTBF) game</w:t>
      </w:r>
      <w:r w:rsidR="006B5F48">
        <w:rPr>
          <w:rFonts w:ascii="Palatino" w:hAnsi="Palatino"/>
          <w:color w:val="000000" w:themeColor="text1"/>
        </w:rPr>
        <w:t xml:space="preserve">, which is </w:t>
      </w:r>
      <w:r w:rsidRPr="00645D20">
        <w:rPr>
          <w:rFonts w:ascii="Palatino" w:hAnsi="Palatino"/>
          <w:color w:val="000000" w:themeColor="text1"/>
        </w:rPr>
        <w:t>a web</w:t>
      </w:r>
      <w:r w:rsidR="003F6836" w:rsidRPr="00645D20">
        <w:rPr>
          <w:rFonts w:ascii="Palatino" w:hAnsi="Palatino"/>
          <w:color w:val="000000" w:themeColor="text1"/>
        </w:rPr>
        <w:t>-</w:t>
      </w:r>
      <w:r w:rsidRPr="00645D20">
        <w:rPr>
          <w:rFonts w:ascii="Palatino" w:hAnsi="Palatino"/>
          <w:color w:val="000000" w:themeColor="text1"/>
        </w:rPr>
        <w:t>based game designed by a group of students from NYU Abu Dhabi, where players attempt to design a fair hiring procedure</w:t>
      </w:r>
      <w:r w:rsidR="006B5F48" w:rsidRPr="006B5F48">
        <w:rPr>
          <w:rFonts w:ascii="Palatino" w:hAnsi="Palatino"/>
          <w:color w:val="000000" w:themeColor="text1"/>
        </w:rPr>
        <w:t xml:space="preserve"> </w:t>
      </w:r>
      <w:r w:rsidR="006B5F48">
        <w:rPr>
          <w:rFonts w:ascii="Palatino" w:hAnsi="Palatino"/>
          <w:color w:val="000000" w:themeColor="text1"/>
        </w:rPr>
        <w:t xml:space="preserve">(available at </w:t>
      </w:r>
      <w:r w:rsidR="006B5F48" w:rsidRPr="00645D20">
        <w:rPr>
          <w:rFonts w:ascii="Palatino" w:hAnsi="Palatino"/>
          <w:sz w:val="20"/>
          <w:szCs w:val="20"/>
        </w:rPr>
        <w:t>https://www.survivalofthebestfit.com/</w:t>
      </w:r>
      <w:r w:rsidR="006B5F48">
        <w:rPr>
          <w:rFonts w:ascii="Palatino" w:hAnsi="Palatino"/>
          <w:sz w:val="20"/>
          <w:szCs w:val="20"/>
        </w:rPr>
        <w:t>)</w:t>
      </w:r>
      <w:r w:rsidRPr="00645D20">
        <w:rPr>
          <w:rFonts w:ascii="Palatino" w:hAnsi="Palatino"/>
          <w:color w:val="000000" w:themeColor="text1"/>
        </w:rPr>
        <w:t>. The results were then discussed as a whole class to determine whether any of the groups were able to devise a hiring procedure that met both accounts of fairness. This was followed by a lecture covering different possible sources of unfairness (e.g., based on purpose, data collection, or distribution of burdens) and possible ways to mitigate it, including various concrete examples of biased algorithmic systems (e.g., the COMPAS recidivism prediction software</w:t>
      </w:r>
      <w:r w:rsidR="00FA491B">
        <w:rPr>
          <w:rFonts w:ascii="Palatino" w:hAnsi="Palatino"/>
          <w:color w:val="000000" w:themeColor="text1"/>
        </w:rPr>
        <w:t xml:space="preserve"> </w:t>
      </w:r>
      <w:r w:rsidR="00FA491B">
        <w:rPr>
          <w:rFonts w:ascii="Palatino" w:hAnsi="Palatino"/>
          <w:color w:val="000000" w:themeColor="text1"/>
        </w:rPr>
        <w:fldChar w:fldCharType="begin"/>
      </w:r>
      <w:r w:rsidR="00FA491B">
        <w:rPr>
          <w:rFonts w:ascii="Palatino" w:hAnsi="Palatino"/>
          <w:color w:val="000000" w:themeColor="text1"/>
        </w:rPr>
        <w:instrText xml:space="preserve"> ADDIN ZOTERO_ITEM CSL_CITATION {"citationID":"QvzcvReF","properties":{"formattedCitation":"(Chouldechova, 2017)","plainCitation":"(Chouldechova, 2017)","noteIndex":0},"citationItems":[{"id":4394,"uris":["http://zotero.org/users/123063/items/VPSQATNW"],"itemData":{"id":4394,"type":"article-journal","abstract":"Recidivism prediction instruments (RPIs) provide decision-makers with an assessment of the likelihood that a criminal defendant will reoffend at a future point in time. Although such instruments are gaining increasing popularity across the country, their use is attracting tremendous controversy. Much of the controversy concerns potential discriminatory bias in the risk assessments that are produced. This article discusses several fairness criteria that have recently been applied to assess the fairness of RPIs. We demonstrate that the criteria cannot all be simultaneously satisfied when recidivism prevalence differs across groups. We then show how disparate impact can arise when an RPI fails to satisfy the criterion of error rate balance.","container-title":"Big Data","DOI":"10.1089/big.2016.0047","ISSN":"2167-6461","issue":"2","page":"153–163","title":"Fair Prediction with Disparate Impact: A Study of Bias in Recidivism Prediction Instruments","title-short":"Fair Prediction with Disparate Impact","volume":"5","author":[{"family":"Chouldechova","given":"Alexandra"}],"issued":{"date-parts":[["2017",6]]}}}],"schema":"https://github.com/citation-style-language/schema/raw/master/csl-citation.json"} </w:instrText>
      </w:r>
      <w:r w:rsidR="00FA491B">
        <w:rPr>
          <w:rFonts w:ascii="Palatino" w:hAnsi="Palatino"/>
          <w:color w:val="000000" w:themeColor="text1"/>
        </w:rPr>
        <w:fldChar w:fldCharType="separate"/>
      </w:r>
      <w:r w:rsidR="00FA491B">
        <w:rPr>
          <w:rFonts w:ascii="Palatino" w:hAnsi="Palatino"/>
          <w:noProof/>
          <w:color w:val="000000" w:themeColor="text1"/>
        </w:rPr>
        <w:t>(Chouldechova, 2017)</w:t>
      </w:r>
      <w:r w:rsidR="00FA491B">
        <w:rPr>
          <w:rFonts w:ascii="Palatino" w:hAnsi="Palatino"/>
          <w:color w:val="000000" w:themeColor="text1"/>
        </w:rPr>
        <w:fldChar w:fldCharType="end"/>
      </w:r>
      <w:r w:rsidRPr="00645D20">
        <w:rPr>
          <w:rFonts w:ascii="Palatino" w:hAnsi="Palatino"/>
          <w:color w:val="000000" w:themeColor="text1"/>
        </w:rPr>
        <w:t>), interspersed with whole class discussion breaks. The total activity type breakdown was roughly 40 minutes of lecture, 40 minutes of small group tasks, and 20 minutes of full class discussion.</w:t>
      </w:r>
    </w:p>
    <w:p w14:paraId="35E64D3F" w14:textId="77777777" w:rsidR="00525630" w:rsidRPr="00645D20" w:rsidRDefault="00525630" w:rsidP="00C815A4">
      <w:pPr>
        <w:jc w:val="both"/>
        <w:rPr>
          <w:rFonts w:ascii="Palatino" w:hAnsi="Palatino"/>
          <w:color w:val="000000" w:themeColor="text1"/>
        </w:rPr>
      </w:pPr>
    </w:p>
    <w:p w14:paraId="00305254" w14:textId="14A7115D" w:rsidR="00F37C5A"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second session began with a quick review of the previous class session along with a short whole class discussion about the difference between legal norms of fairness and moral norms of fairness. Students were then introduced to some of the core aspects of Value Sensitive Design, including how to determine who the </w:t>
      </w:r>
      <w:r w:rsidRPr="00645D20">
        <w:rPr>
          <w:rFonts w:ascii="Palatino" w:hAnsi="Palatino"/>
          <w:color w:val="000000" w:themeColor="text1"/>
        </w:rPr>
        <w:lastRenderedPageBreak/>
        <w:t xml:space="preserve">direct and indirect stakeholders might be, which moral and social values might be at stake in the development and deployment of certain technologies, how to identify and adjudicate possible value tradeoffs, and the tripartite division of disciplinary labor (between conceptual, empirical, and technical investigations). This was followed by a whole class discussion of how to perform a values analysis on the SOTBF game in addition to a hypothetical university admission algorithm, followed by a general discussion of how society might best avoid coming to rely upon unfair algorithms. The total activity type breakdown was roughly 1 hour of lecture, 10 minutes of small group tasks, and 30 minutes of full class discussion. </w:t>
      </w:r>
    </w:p>
    <w:p w14:paraId="34BB688F" w14:textId="77777777" w:rsidR="00F37C5A" w:rsidRPr="00645D20" w:rsidRDefault="00F37C5A" w:rsidP="00C815A4">
      <w:pPr>
        <w:jc w:val="both"/>
        <w:rPr>
          <w:rFonts w:ascii="Palatino" w:hAnsi="Palatino"/>
          <w:color w:val="000000" w:themeColor="text1"/>
        </w:rPr>
      </w:pPr>
    </w:p>
    <w:p w14:paraId="5F2E363D" w14:textId="33174D0D"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students were also given an at-home assignment, to be completed in groups, where they performed a values analysis on the university admission algorithm discussed above. </w:t>
      </w:r>
      <w:r w:rsidR="00645D20" w:rsidRPr="00645D20">
        <w:rPr>
          <w:rFonts w:ascii="Palatino" w:hAnsi="Palatino"/>
          <w:color w:val="000000" w:themeColor="text1"/>
        </w:rPr>
        <w:t xml:space="preserve">Graduate </w:t>
      </w:r>
      <w:r w:rsidR="00866E6D" w:rsidRPr="00645D20">
        <w:rPr>
          <w:rFonts w:ascii="Palatino" w:hAnsi="Palatino"/>
          <w:color w:val="000000" w:themeColor="text1"/>
        </w:rPr>
        <w:t>T</w:t>
      </w:r>
      <w:r w:rsidR="00FA491B">
        <w:rPr>
          <w:rFonts w:ascii="Palatino" w:hAnsi="Palatino"/>
          <w:color w:val="000000" w:themeColor="text1"/>
        </w:rPr>
        <w:t>A</w:t>
      </w:r>
      <w:r w:rsidR="00866E6D" w:rsidRPr="00645D20">
        <w:rPr>
          <w:rFonts w:ascii="Palatino" w:hAnsi="Palatino"/>
          <w:color w:val="000000" w:themeColor="text1"/>
        </w:rPr>
        <w:t xml:space="preserve">s from CS graded the assignments based upon a rubric designed by Ricks. </w:t>
      </w:r>
    </w:p>
    <w:p w14:paraId="0AE39F86" w14:textId="77777777" w:rsidR="00525630" w:rsidRPr="00645D20" w:rsidRDefault="00525630" w:rsidP="00C815A4">
      <w:pPr>
        <w:jc w:val="both"/>
        <w:rPr>
          <w:rFonts w:ascii="Palatino" w:hAnsi="Palatino"/>
          <w:color w:val="000000" w:themeColor="text1"/>
        </w:rPr>
      </w:pPr>
    </w:p>
    <w:p w14:paraId="596B9798" w14:textId="77777777" w:rsidR="00525630" w:rsidRPr="00645D20" w:rsidRDefault="001C08D7" w:rsidP="00C815A4">
      <w:pPr>
        <w:pStyle w:val="Heading3"/>
        <w:jc w:val="both"/>
        <w:rPr>
          <w:rFonts w:ascii="Palatino" w:hAnsi="Palatino"/>
          <w:color w:val="000000" w:themeColor="text1"/>
        </w:rPr>
      </w:pPr>
      <w:bookmarkStart w:id="4" w:name="_4dxo8xjy0ykv" w:colFirst="0" w:colLast="0"/>
      <w:bookmarkEnd w:id="4"/>
      <w:r w:rsidRPr="00645D20">
        <w:rPr>
          <w:rFonts w:ascii="Palatino" w:hAnsi="Palatino"/>
          <w:color w:val="000000" w:themeColor="text1"/>
        </w:rPr>
        <w:t>4. Study Methodology</w:t>
      </w:r>
    </w:p>
    <w:p w14:paraId="0FA379BD" w14:textId="77777777" w:rsidR="00525630" w:rsidRPr="00645D20" w:rsidRDefault="00525630" w:rsidP="00C815A4">
      <w:pPr>
        <w:jc w:val="both"/>
        <w:rPr>
          <w:rFonts w:ascii="Palatino" w:hAnsi="Palatino"/>
          <w:color w:val="000000" w:themeColor="text1"/>
        </w:rPr>
      </w:pPr>
    </w:p>
    <w:p w14:paraId="6B69A99B" w14:textId="6D591063" w:rsidR="00525630" w:rsidRPr="00645D20" w:rsidRDefault="00C31A6D" w:rsidP="00C815A4">
      <w:pPr>
        <w:jc w:val="both"/>
        <w:rPr>
          <w:rFonts w:ascii="Palatino" w:hAnsi="Palatino"/>
          <w:color w:val="000000" w:themeColor="text1"/>
        </w:rPr>
      </w:pPr>
      <w:r w:rsidRPr="00645D20">
        <w:rPr>
          <w:rFonts w:ascii="Palatino" w:hAnsi="Palatino"/>
          <w:color w:val="000000" w:themeColor="text1"/>
        </w:rPr>
        <w:t xml:space="preserve">In the present study, we examined the success of VAD modules at promoting a proper subset of the overall learning outcomes, namely, their impact on certain </w:t>
      </w:r>
      <w:r w:rsidR="00D56C20" w:rsidRPr="00645D20">
        <w:rPr>
          <w:rFonts w:ascii="Palatino" w:hAnsi="Palatino"/>
          <w:color w:val="000000" w:themeColor="text1"/>
        </w:rPr>
        <w:t>ethically relevant</w:t>
      </w:r>
      <w:r w:rsidRPr="00645D20">
        <w:rPr>
          <w:rFonts w:ascii="Palatino" w:hAnsi="Palatino"/>
          <w:color w:val="000000" w:themeColor="text1"/>
        </w:rPr>
        <w:t xml:space="preserve"> attitudes. As alluded to earlier, VAD modules aim to</w:t>
      </w:r>
      <w:r w:rsidR="001C08D7" w:rsidRPr="00645D20">
        <w:rPr>
          <w:rFonts w:ascii="Palatino" w:hAnsi="Palatino"/>
          <w:color w:val="000000" w:themeColor="text1"/>
        </w:rPr>
        <w:t xml:space="preserve"> foster </w:t>
      </w:r>
      <w:r w:rsidRPr="00645D20">
        <w:rPr>
          <w:rFonts w:ascii="Palatino" w:hAnsi="Palatino"/>
          <w:color w:val="000000" w:themeColor="text1"/>
        </w:rPr>
        <w:t>four</w:t>
      </w:r>
      <w:r w:rsidR="001C08D7" w:rsidRPr="00645D20">
        <w:rPr>
          <w:rFonts w:ascii="Palatino" w:hAnsi="Palatino"/>
          <w:color w:val="000000" w:themeColor="text1"/>
        </w:rPr>
        <w:t xml:space="preserve"> attitudes </w:t>
      </w:r>
      <w:r w:rsidRPr="00645D20">
        <w:rPr>
          <w:rFonts w:ascii="Palatino" w:hAnsi="Palatino"/>
          <w:color w:val="000000" w:themeColor="text1"/>
        </w:rPr>
        <w:t>needed for</w:t>
      </w:r>
      <w:r w:rsidR="001C08D7" w:rsidRPr="00645D20">
        <w:rPr>
          <w:rFonts w:ascii="Palatino" w:hAnsi="Palatino"/>
          <w:color w:val="000000" w:themeColor="text1"/>
        </w:rPr>
        <w:t xml:space="preserve"> more ethically responsible technology design. </w:t>
      </w:r>
      <w:r w:rsidR="00D56C20" w:rsidRPr="00645D20">
        <w:rPr>
          <w:rFonts w:ascii="Palatino" w:hAnsi="Palatino"/>
          <w:color w:val="000000" w:themeColor="text1"/>
        </w:rPr>
        <w:t>These four attitudes may be stated as follows</w:t>
      </w:r>
      <w:r w:rsidR="001C08D7" w:rsidRPr="00645D20">
        <w:rPr>
          <w:rFonts w:ascii="Palatino" w:hAnsi="Palatino"/>
          <w:color w:val="000000" w:themeColor="text1"/>
        </w:rPr>
        <w:t xml:space="preserve">: </w:t>
      </w:r>
    </w:p>
    <w:p w14:paraId="4F9C8B81" w14:textId="77777777" w:rsidR="00525630" w:rsidRPr="00645D20" w:rsidRDefault="00525630" w:rsidP="00C815A4">
      <w:pPr>
        <w:jc w:val="both"/>
        <w:rPr>
          <w:rFonts w:ascii="Palatino" w:hAnsi="Palatino"/>
          <w:color w:val="000000" w:themeColor="text1"/>
        </w:rPr>
      </w:pPr>
    </w:p>
    <w:p w14:paraId="43A0B8CB"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1. Value laden choices appear throughout the technology design process.</w:t>
      </w:r>
    </w:p>
    <w:p w14:paraId="07DE10ED"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2. The designer of a technology ought to consider the moral implications of each choice they make.</w:t>
      </w:r>
    </w:p>
    <w:p w14:paraId="6D3C0B05"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 xml:space="preserve">3. The moral acceptability of a technology design choice is not simply settled by the relevant legal statutes. </w:t>
      </w:r>
    </w:p>
    <w:p w14:paraId="337F9E20"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 xml:space="preserve">4.  Since the moral concerns raised by technology design don’t always have purely technical solutions, a range of disciplinary expertise is needed to properly address them. </w:t>
      </w:r>
    </w:p>
    <w:p w14:paraId="41E20D43" w14:textId="77777777" w:rsidR="00525630" w:rsidRPr="00645D20" w:rsidRDefault="00525630" w:rsidP="00C815A4">
      <w:pPr>
        <w:ind w:left="720"/>
        <w:jc w:val="both"/>
        <w:rPr>
          <w:rFonts w:ascii="Palatino" w:hAnsi="Palatino"/>
          <w:color w:val="000000" w:themeColor="text1"/>
        </w:rPr>
      </w:pPr>
    </w:p>
    <w:p w14:paraId="1823A2CD" w14:textId="51E4F9BF" w:rsidR="00525630" w:rsidRPr="00645D20" w:rsidRDefault="00B451F7" w:rsidP="00C815A4">
      <w:pPr>
        <w:jc w:val="both"/>
        <w:rPr>
          <w:rFonts w:ascii="Palatino" w:hAnsi="Palatino"/>
          <w:color w:val="000000" w:themeColor="text1"/>
        </w:rPr>
      </w:pPr>
      <w:r w:rsidRPr="00645D20">
        <w:rPr>
          <w:rFonts w:ascii="Palatino" w:hAnsi="Palatino"/>
          <w:color w:val="000000" w:themeColor="text1"/>
        </w:rPr>
        <w:t>E</w:t>
      </w:r>
      <w:r w:rsidR="001C08D7" w:rsidRPr="00645D20">
        <w:rPr>
          <w:rFonts w:ascii="Palatino" w:hAnsi="Palatino"/>
          <w:color w:val="000000" w:themeColor="text1"/>
        </w:rPr>
        <w:t xml:space="preserve">stablished, tractable methods for assessing </w:t>
      </w:r>
      <w:r w:rsidRPr="00645D20">
        <w:rPr>
          <w:rFonts w:ascii="Palatino" w:hAnsi="Palatino"/>
          <w:color w:val="000000" w:themeColor="text1"/>
        </w:rPr>
        <w:t>the e</w:t>
      </w:r>
      <w:r w:rsidR="001C08D7" w:rsidRPr="00645D20">
        <w:rPr>
          <w:rFonts w:ascii="Palatino" w:hAnsi="Palatino"/>
          <w:color w:val="000000" w:themeColor="text1"/>
        </w:rPr>
        <w:t xml:space="preserve">ffects </w:t>
      </w:r>
      <w:r w:rsidRPr="00645D20">
        <w:rPr>
          <w:rFonts w:ascii="Palatino" w:hAnsi="Palatino"/>
          <w:color w:val="000000" w:themeColor="text1"/>
        </w:rPr>
        <w:t>of interventions on</w:t>
      </w:r>
      <w:r w:rsidR="001C08D7" w:rsidRPr="00645D20">
        <w:rPr>
          <w:rFonts w:ascii="Palatino" w:hAnsi="Palatino"/>
          <w:color w:val="000000" w:themeColor="text1"/>
        </w:rPr>
        <w:t xml:space="preserve"> attitudes</w:t>
      </w:r>
      <w:r w:rsidRPr="00645D20">
        <w:rPr>
          <w:rFonts w:ascii="Palatino" w:hAnsi="Palatino"/>
          <w:color w:val="000000" w:themeColor="text1"/>
        </w:rPr>
        <w:t xml:space="preserve"> have become</w:t>
      </w:r>
      <w:r w:rsidR="001C08D7" w:rsidRPr="00645D20">
        <w:rPr>
          <w:rFonts w:ascii="Palatino" w:hAnsi="Palatino"/>
          <w:color w:val="000000" w:themeColor="text1"/>
        </w:rPr>
        <w:t xml:space="preserve"> commonplace </w:t>
      </w:r>
      <w:r w:rsidRPr="00645D20">
        <w:rPr>
          <w:rFonts w:ascii="Palatino" w:hAnsi="Palatino"/>
          <w:color w:val="000000" w:themeColor="text1"/>
        </w:rPr>
        <w:t>in educational psychology</w:t>
      </w:r>
      <w:r w:rsidR="007B5F8A">
        <w:rPr>
          <w:rFonts w:ascii="Palatino" w:hAnsi="Palatino"/>
          <w:color w:val="000000" w:themeColor="text1"/>
        </w:rPr>
        <w:t xml:space="preserve"> </w:t>
      </w:r>
      <w:r w:rsidR="007B5F8A">
        <w:rPr>
          <w:rFonts w:ascii="Palatino" w:hAnsi="Palatino"/>
          <w:color w:val="000000" w:themeColor="text1"/>
        </w:rPr>
        <w:fldChar w:fldCharType="begin"/>
      </w:r>
      <w:r w:rsidR="007B5F8A">
        <w:rPr>
          <w:rFonts w:ascii="Palatino" w:hAnsi="Palatino"/>
          <w:color w:val="000000" w:themeColor="text1"/>
        </w:rPr>
        <w:instrText xml:space="preserve"> ADDIN ZOTERO_ITEM CSL_CITATION {"citationID":"FqoG0t3L","properties":{"formattedCitation":"(Lamprianou and Athanasou, 2009)","plainCitation":"(Lamprianou and Athanasou, 2009)","noteIndex":0},"citationItems":[{"id":5100,"uris":["http://zotero.org/groups/4637618/items/UB2MDECX"],"itemData":{"id":5100,"type":"chapter","container-title":"A Teacher's Guide to Educational Assessment: Revised Edition","ISBN":"978-90-8790-913-0","page":"253-266","publisher":"Brill","title":"Assessment of Attitude and Behavior","author":[{"family":"Lamprianou","given":"Iasonas"},{"family":"Athanasou","given":"James A."}],"issued":{"date-parts":[["2009"]]}}}],"schema":"https://github.com/citation-style-language/schema/raw/master/csl-citation.json"} </w:instrText>
      </w:r>
      <w:r w:rsidR="007B5F8A">
        <w:rPr>
          <w:rFonts w:ascii="Palatino" w:hAnsi="Palatino"/>
          <w:color w:val="000000" w:themeColor="text1"/>
        </w:rPr>
        <w:fldChar w:fldCharType="separate"/>
      </w:r>
      <w:r w:rsidR="007B5F8A">
        <w:rPr>
          <w:rFonts w:ascii="Palatino" w:hAnsi="Palatino"/>
          <w:noProof/>
          <w:color w:val="000000" w:themeColor="text1"/>
        </w:rPr>
        <w:t>(Lamprianou and Athanasou, 2009)</w:t>
      </w:r>
      <w:r w:rsidR="007B5F8A">
        <w:rPr>
          <w:rFonts w:ascii="Palatino" w:hAnsi="Palatino"/>
          <w:color w:val="000000" w:themeColor="text1"/>
        </w:rPr>
        <w:fldChar w:fldCharType="end"/>
      </w:r>
      <w:r w:rsidRPr="00645D20">
        <w:rPr>
          <w:rFonts w:ascii="Palatino" w:hAnsi="Palatino"/>
          <w:color w:val="000000" w:themeColor="text1"/>
        </w:rPr>
        <w:t xml:space="preserve"> and </w:t>
      </w:r>
      <w:r w:rsidR="001C08D7" w:rsidRPr="00645D20">
        <w:rPr>
          <w:rFonts w:ascii="Palatino" w:hAnsi="Palatino"/>
          <w:color w:val="000000" w:themeColor="text1"/>
        </w:rPr>
        <w:t>in the behavioral sciences</w:t>
      </w:r>
      <w:r w:rsidRPr="00645D20">
        <w:rPr>
          <w:rFonts w:ascii="Palatino" w:hAnsi="Palatino"/>
          <w:color w:val="000000" w:themeColor="text1"/>
        </w:rPr>
        <w:t xml:space="preserve"> more broadly</w:t>
      </w:r>
      <w:r w:rsidR="007B5F8A">
        <w:rPr>
          <w:rFonts w:ascii="Palatino" w:hAnsi="Palatino"/>
          <w:color w:val="000000" w:themeColor="text1"/>
        </w:rPr>
        <w:t xml:space="preserve"> </w:t>
      </w:r>
      <w:r w:rsidR="007B5F8A">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{"citationID":"xNKtUiM5","properties":{"formattedCitation":"(Fishbein and Ajzen, 1972)","plainCitation":"(Fishbein and Ajzen, 1972)","noteIndex":0},"citationItems":[{"id":5147,"uris":["http://zotero.org/groups/4637618/items/Q4VBQS6U"],"itemData":{"id":5147,"type":"article-journal","abstract":"Focuses on various literary works on human attitude and opinions as of January 1972.  Information on conceptual and methodological problems relate to attitudes; Definition of beliefs, attitudes and behavioral intentions; Measurement of attitudes.","container-title":"Annual Review of Psychology","DOI":"10.1146/annurev.ps.23.020172.002415","ISSN":"00664308","issue":"1","note":"publisher: Annual Reviews Inc.","page":"487","source":"EBSCOhost","title":"Attitudes and Opinions","volume":"23","author":[{"family":"Fishbein","given":"Martin"},{"family":"Ajzen","given":"Icek"}],"issued":{"date-parts":[["1972",2]]}}}],"schema":"https://github.com/citation-style-language/schema/raw/master/csl-citation.json"} </w:instrText>
      </w:r>
      <w:r w:rsidR="007B5F8A">
        <w:rPr>
          <w:rFonts w:ascii="Palatino" w:hAnsi="Palatino"/>
          <w:color w:val="000000" w:themeColor="text1"/>
        </w:rPr>
        <w:fldChar w:fldCharType="separate"/>
      </w:r>
      <w:r w:rsidR="00C8216F">
        <w:rPr>
          <w:rFonts w:ascii="Palatino" w:hAnsi="Palatino"/>
          <w:noProof/>
          <w:color w:val="000000" w:themeColor="text1"/>
        </w:rPr>
        <w:t>(Fishbein and Ajzen, 1972)</w:t>
      </w:r>
      <w:r w:rsidR="007B5F8A">
        <w:rPr>
          <w:rFonts w:ascii="Palatino" w:hAnsi="Palatino"/>
          <w:color w:val="000000" w:themeColor="text1"/>
        </w:rPr>
        <w:fldChar w:fldCharType="end"/>
      </w:r>
      <w:r w:rsidRPr="00645D20">
        <w:rPr>
          <w:rFonts w:ascii="Palatino" w:hAnsi="Palatino"/>
          <w:color w:val="000000" w:themeColor="text1"/>
        </w:rPr>
        <w:t>.</w:t>
      </w:r>
      <w:r w:rsidR="001C08D7" w:rsidRPr="00645D20">
        <w:rPr>
          <w:rFonts w:ascii="Palatino" w:hAnsi="Palatino"/>
          <w:color w:val="000000" w:themeColor="text1"/>
        </w:rPr>
        <w:t xml:space="preserve"> </w:t>
      </w:r>
      <w:r w:rsidRPr="00645D20">
        <w:rPr>
          <w:rFonts w:ascii="Palatino" w:hAnsi="Palatino"/>
          <w:color w:val="000000" w:themeColor="text1"/>
        </w:rPr>
        <w:t xml:space="preserve">The present </w:t>
      </w:r>
      <w:r w:rsidR="001C08D7" w:rsidRPr="00645D20">
        <w:rPr>
          <w:rFonts w:ascii="Palatino" w:hAnsi="Palatino"/>
          <w:color w:val="000000" w:themeColor="text1"/>
        </w:rPr>
        <w:t xml:space="preserve">study </w:t>
      </w:r>
      <w:r w:rsidR="00D56C20" w:rsidRPr="00645D20">
        <w:rPr>
          <w:rFonts w:ascii="Palatino" w:hAnsi="Palatino"/>
          <w:color w:val="000000" w:themeColor="text1"/>
        </w:rPr>
        <w:t xml:space="preserve">applied </w:t>
      </w:r>
      <w:r w:rsidRPr="00645D20">
        <w:rPr>
          <w:rFonts w:ascii="Palatino" w:hAnsi="Palatino"/>
          <w:color w:val="000000" w:themeColor="text1"/>
        </w:rPr>
        <w:t xml:space="preserve">some of </w:t>
      </w:r>
      <w:r w:rsidR="00D56C20" w:rsidRPr="00645D20">
        <w:rPr>
          <w:rFonts w:ascii="Palatino" w:hAnsi="Palatino"/>
          <w:color w:val="000000" w:themeColor="text1"/>
        </w:rPr>
        <w:t xml:space="preserve">those methods </w:t>
      </w:r>
      <w:r w:rsidR="001C08D7" w:rsidRPr="00645D20">
        <w:rPr>
          <w:rFonts w:ascii="Palatino" w:hAnsi="Palatino"/>
          <w:color w:val="000000" w:themeColor="text1"/>
        </w:rPr>
        <w:t>to examine whether the modules have the desired effect</w:t>
      </w:r>
      <w:r w:rsidRPr="00645D20">
        <w:rPr>
          <w:rFonts w:ascii="Palatino" w:hAnsi="Palatino"/>
          <w:color w:val="000000" w:themeColor="text1"/>
        </w:rPr>
        <w:t>s</w:t>
      </w:r>
      <w:r w:rsidR="001C08D7" w:rsidRPr="00645D20">
        <w:rPr>
          <w:rFonts w:ascii="Palatino" w:hAnsi="Palatino"/>
          <w:color w:val="000000" w:themeColor="text1"/>
        </w:rPr>
        <w:t xml:space="preserve"> on those four attitudes.</w:t>
      </w:r>
    </w:p>
    <w:p w14:paraId="2A2955AF" w14:textId="77777777" w:rsidR="00525630" w:rsidRPr="00645D20" w:rsidRDefault="00525630" w:rsidP="00C815A4">
      <w:pPr>
        <w:jc w:val="both"/>
        <w:rPr>
          <w:rFonts w:ascii="Palatino" w:hAnsi="Palatino"/>
          <w:color w:val="000000" w:themeColor="text1"/>
        </w:rPr>
      </w:pPr>
    </w:p>
    <w:p w14:paraId="01426796" w14:textId="7D2EC54C" w:rsidR="00C4247B"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To assess the effect </w:t>
      </w:r>
      <w:r w:rsidR="004C5DA1" w:rsidRPr="00645D20">
        <w:rPr>
          <w:rFonts w:ascii="Palatino" w:hAnsi="Palatino"/>
          <w:color w:val="000000" w:themeColor="text1"/>
        </w:rPr>
        <w:t xml:space="preserve">of </w:t>
      </w:r>
      <w:r w:rsidRPr="00645D20">
        <w:rPr>
          <w:rFonts w:ascii="Palatino" w:hAnsi="Palatino"/>
          <w:color w:val="000000" w:themeColor="text1"/>
        </w:rPr>
        <w:t xml:space="preserve">module </w:t>
      </w:r>
      <w:r w:rsidR="004C5DA1" w:rsidRPr="00645D20">
        <w:rPr>
          <w:rFonts w:ascii="Palatino" w:hAnsi="Palatino"/>
          <w:color w:val="000000" w:themeColor="text1"/>
        </w:rPr>
        <w:t>completion</w:t>
      </w:r>
      <w:r w:rsidRPr="00645D20">
        <w:rPr>
          <w:rFonts w:ascii="Palatino" w:hAnsi="Palatino"/>
          <w:color w:val="000000" w:themeColor="text1"/>
        </w:rPr>
        <w:t xml:space="preserve"> on those attitudes, we settled upon a one-group pre-intervention / post-intervention survey methodology</w:t>
      </w:r>
      <w:r w:rsidR="00C8216F">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{"citationID":"0ysqjYsD","properties":{"formattedCitation":"(Price et al., 2017)","plainCitation":"(Price et al., 2017)","noteIndex":0},"citationItems":[{"id":5101,"uris":["http://zotero.org/groups/4637618/items/4LTKUE7S"],"itemData":{"id":5101,"type":"chapter","container-title":"Research Methods in Psychology","edition":"3","title":"One-Group Designs","URL":"https://opentext.wsu.edu/carriecuttler/chapter/8-1-one-group-designs/","author":[{"family":"Price","given":"Paul C."},{"family":"Jhangiani","given":"Rajiv"},{"family":"Chiang","given":"I-Chant A."},{"family":"Leighton","given":"Dana C."},{"family":"Cuttler","given":"Carrie"}],"accessed":{"date-parts":[["2022",4,4]]},"issued":{"date-parts":[["2017"]]}}}],"schema":"https://github.com/citation-style-language/schema/raw/master/csl-citation.json"}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(Price et al., 2017)</w:t>
      </w:r>
      <w:r w:rsidR="00C8216F">
        <w:rPr>
          <w:rFonts w:ascii="Palatino" w:hAnsi="Palatino"/>
          <w:color w:val="000000" w:themeColor="text1"/>
        </w:rPr>
        <w:fldChar w:fldCharType="end"/>
      </w:r>
      <w:r w:rsidR="004C5DA1" w:rsidRPr="00645D20">
        <w:rPr>
          <w:rFonts w:ascii="Palatino" w:hAnsi="Palatino"/>
          <w:color w:val="000000" w:themeColor="text1"/>
        </w:rPr>
        <w:t>.</w:t>
      </w:r>
      <w:r w:rsidRPr="00645D20">
        <w:rPr>
          <w:rFonts w:ascii="Palatino" w:hAnsi="Palatino"/>
          <w:color w:val="000000" w:themeColor="text1"/>
        </w:rPr>
        <w:t xml:space="preserve"> </w:t>
      </w:r>
      <w:r w:rsidR="004C5DA1" w:rsidRPr="00645D20">
        <w:rPr>
          <w:rFonts w:ascii="Palatino" w:hAnsi="Palatino"/>
          <w:color w:val="000000" w:themeColor="text1"/>
        </w:rPr>
        <w:t xml:space="preserve">Respondents were prompted to “Please select how much you agree or disagree with each of the following statements,” </w:t>
      </w:r>
      <w:r w:rsidRPr="00645D20">
        <w:rPr>
          <w:rFonts w:ascii="Palatino" w:hAnsi="Palatino"/>
          <w:color w:val="000000" w:themeColor="text1"/>
        </w:rPr>
        <w:t xml:space="preserve">using a 5-point </w:t>
      </w:r>
      <w:r w:rsidR="00D56C20" w:rsidRPr="00645D20">
        <w:rPr>
          <w:rFonts w:ascii="Palatino" w:hAnsi="Palatino"/>
          <w:color w:val="000000" w:themeColor="text1"/>
        </w:rPr>
        <w:t>L</w:t>
      </w:r>
      <w:r w:rsidRPr="00645D20">
        <w:rPr>
          <w:rFonts w:ascii="Palatino" w:hAnsi="Palatino"/>
          <w:color w:val="000000" w:themeColor="text1"/>
        </w:rPr>
        <w:t>ikert scale</w:t>
      </w:r>
      <w:r w:rsidR="004C5DA1" w:rsidRPr="00645D20">
        <w:rPr>
          <w:rFonts w:ascii="Palatino" w:hAnsi="Palatino"/>
          <w:color w:val="000000" w:themeColor="text1"/>
        </w:rPr>
        <w:t xml:space="preserve">, with anchors labeled “Strongly Disagree,” “Somewhat Disagree,” “Neither Agree nor Disagree,” “Somewhat </w:t>
      </w:r>
      <w:r w:rsidR="00FA491B">
        <w:rPr>
          <w:rFonts w:ascii="Palatino" w:hAnsi="Palatino"/>
          <w:color w:val="000000" w:themeColor="text1"/>
        </w:rPr>
        <w:t>A</w:t>
      </w:r>
      <w:r w:rsidR="004C5DA1" w:rsidRPr="00645D20">
        <w:rPr>
          <w:rFonts w:ascii="Palatino" w:hAnsi="Palatino"/>
          <w:color w:val="000000" w:themeColor="text1"/>
        </w:rPr>
        <w:t xml:space="preserve">gree,” and Strongly </w:t>
      </w:r>
      <w:r w:rsidR="00FA491B">
        <w:rPr>
          <w:rFonts w:ascii="Palatino" w:hAnsi="Palatino"/>
          <w:color w:val="000000" w:themeColor="text1"/>
        </w:rPr>
        <w:t>A</w:t>
      </w:r>
      <w:r w:rsidR="004C5DA1" w:rsidRPr="00645D20">
        <w:rPr>
          <w:rFonts w:ascii="Palatino" w:hAnsi="Palatino"/>
          <w:color w:val="000000" w:themeColor="text1"/>
        </w:rPr>
        <w:t>gree”</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{"citationID":"nvjDKFfe","properties":{"formattedCitation":"(Drinkwater, 1965)","plainCitation":"(Drinkwater, 1965)","noteIndex":0},"citationItems":[{"id":5143,"uris":["http://zotero.org/groups/4637618/items/96DAGQ6X"],"itemData":{"id":5143,"type":"article-journal","abstract":"Two attitude inventories, one using the Liken method and the other the direction-of-perception technique, were developed to measure the attitudes of college teachers toward college students, the technical aspects of teaching, and student ratings of teacher effectiveness. The reliabilities of these instruments were determined from responses obtained from college and university teachers in the midwestern states. Eighty-five teachers returned the Questionnaire for College Teachers (an example of the direction-of-perception technique) and 74 returned the Likert-type Attitude Inventory. The reliability coefficients for Areas 1 and 3 and for the complete instruments were satisfactory. A lower reliability for Area 2 suggests that caution be used in basing any conclusions upon data derived from it. The data obtained from the administration of these three instruments were analyzed as follows: (a) the relationship of the Attitude Inventory and the Questionnaire for College Teachers was studied in terms of the total scores and the scores for each attitude area and the reliability coefficients; (b) scores grouped according to the methods used in preparing the answers to the direction-of-perception questions were compared with scores of corresponding items on the Likert-type scale. For the population defined in this study the data support the following conclusions: 1. The Questionnaire for College Teachers and the Attitude Inventory are reliable measures of attitudes toward college students and toward student ratings of teacher performance. The area on both instruments designed to measure attitudes toward the technical aspects of teaching should be further refined before data derived from its administration can be used with assurance. 2. Attitude scores as measured by the direction-of-perception technique are significantly correlated with attitude scores measured by the Liken method. These results, plus the adequate reliabilities on two of the three subscales suggest that the direction-of-perception technique is a reliable method of measuring attitudes. 3. All of the five methods used in formulating responses to the questions on the Questionnaire for College Teachers produced responses comparable to those obtained on the Attitude Inventory. It is not necessary to have factual data as a basis for preparing foils or to combine factual and nonfactual items in order to have a reliable instrument. ABSTRACT FROM AUTHOR","container-title":"Journal of Social Psychology","ISSN":"00224545","issue":"2","page":"189-196","source":"EBSCOhost","title":"A Comparison of the Direction-of-Perception Technique with the Likert Method in the Measurement of Attitudes","volume":"67","author":[{"family":"Drinkwater","given":"Barbara L."}],"issued":{"date-parts":[["1965",12]]}}}],"schema":"https://github.com/citation-style-language/schema/raw/master/csl-citation.json"}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(Drinkwater, 1965)</w:t>
      </w:r>
      <w:r w:rsidR="00C8216F">
        <w:rPr>
          <w:rFonts w:ascii="Palatino" w:hAnsi="Palatino"/>
          <w:color w:val="000000" w:themeColor="text1"/>
        </w:rPr>
        <w:fldChar w:fldCharType="end"/>
      </w:r>
      <w:r w:rsidR="00C8216F">
        <w:rPr>
          <w:rFonts w:ascii="Palatino" w:hAnsi="Palatino"/>
          <w:color w:val="000000" w:themeColor="text1"/>
        </w:rPr>
        <w:t>.</w:t>
      </w:r>
      <w:r w:rsidRPr="00645D20">
        <w:rPr>
          <w:rFonts w:ascii="Palatino" w:hAnsi="Palatino"/>
          <w:color w:val="000000" w:themeColor="text1"/>
        </w:rPr>
        <w:t xml:space="preserve"> During </w:t>
      </w:r>
      <w:r w:rsidRPr="00645D20">
        <w:rPr>
          <w:rFonts w:ascii="Palatino" w:hAnsi="Palatino"/>
          <w:color w:val="000000" w:themeColor="text1"/>
        </w:rPr>
        <w:lastRenderedPageBreak/>
        <w:t>initial survey design, we randomized whether agreement or disagreement with the relevant claims was the desired outcome</w:t>
      </w:r>
      <w:r w:rsidR="004C5DA1" w:rsidRPr="00645D20">
        <w:rPr>
          <w:rFonts w:ascii="Palatino" w:hAnsi="Palatino"/>
          <w:color w:val="000000" w:themeColor="text1"/>
        </w:rPr>
        <w:t>. T</w:t>
      </w:r>
      <w:r w:rsidRPr="00645D20">
        <w:rPr>
          <w:rFonts w:ascii="Palatino" w:hAnsi="Palatino"/>
          <w:color w:val="000000" w:themeColor="text1"/>
        </w:rPr>
        <w:t>his procedure determined that agreement was the desired outcome for 1, 2</w:t>
      </w:r>
      <w:r w:rsidR="00D56C20" w:rsidRPr="00645D20">
        <w:rPr>
          <w:rFonts w:ascii="Palatino" w:hAnsi="Palatino"/>
          <w:color w:val="000000" w:themeColor="text1"/>
        </w:rPr>
        <w:t>,</w:t>
      </w:r>
      <w:r w:rsidRPr="00645D20">
        <w:rPr>
          <w:rFonts w:ascii="Palatino" w:hAnsi="Palatino"/>
          <w:color w:val="000000" w:themeColor="text1"/>
        </w:rPr>
        <w:t xml:space="preserve"> and 4 and disagreement the desired outcome for 3. Instead of asking the students’ agreement with the claims above directly, we chose close relatives of the claims</w:t>
      </w:r>
      <w:r w:rsidR="004C5DA1" w:rsidRPr="00645D20">
        <w:rPr>
          <w:rFonts w:ascii="Palatino" w:hAnsi="Palatino"/>
          <w:color w:val="000000" w:themeColor="text1"/>
        </w:rPr>
        <w:t xml:space="preserve"> - statements</w:t>
      </w:r>
      <w:r w:rsidRPr="00645D20">
        <w:rPr>
          <w:rFonts w:ascii="Palatino" w:hAnsi="Palatino"/>
          <w:color w:val="000000" w:themeColor="text1"/>
        </w:rPr>
        <w:t xml:space="preserve"> that one would expect someone to agree or disagree with to the same extent as </w:t>
      </w:r>
      <w:r w:rsidR="004C5DA1" w:rsidRPr="00645D20">
        <w:rPr>
          <w:rFonts w:ascii="Palatino" w:hAnsi="Palatino"/>
          <w:color w:val="000000" w:themeColor="text1"/>
        </w:rPr>
        <w:t>some</w:t>
      </w:r>
      <w:r w:rsidRPr="00645D20">
        <w:rPr>
          <w:rFonts w:ascii="Palatino" w:hAnsi="Palatino"/>
          <w:color w:val="000000" w:themeColor="text1"/>
        </w:rPr>
        <w:t>one agrees or disagrees with the original</w:t>
      </w:r>
      <w:r w:rsidR="00C4247B" w:rsidRPr="00645D20">
        <w:rPr>
          <w:rFonts w:ascii="Palatino" w:hAnsi="Palatino"/>
          <w:color w:val="000000" w:themeColor="text1"/>
        </w:rPr>
        <w:t>s</w:t>
      </w:r>
      <w:r w:rsidRPr="00645D20">
        <w:rPr>
          <w:rFonts w:ascii="Palatino" w:hAnsi="Palatino"/>
          <w:color w:val="000000" w:themeColor="text1"/>
        </w:rPr>
        <w:t>. This was done to avoid the possibility of priming effects</w:t>
      </w:r>
      <w:r w:rsidR="00C8216F">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{"citationID":"4xLvaDBC","properties":{"formattedCitation":"(Reis and Judd, 2014)","plainCitation":"(Reis and Judd, 2014)","noteIndex":0},"citationItems":[{"id":5154,"uris":["http://zotero.org/groups/4637618/items/IWMVWHZS"],"itemData":{"id":5154,"type":"book","edition":"2nd edition","event-place":"New York, NY","ISBN":"978-1-107-60075-1","language":"English","number-of-pages":"755","publisher":"Cambridge University Press","publisher-place":"New York, NY","source":"Amazon","title":"Handbook of Research Methods in Social and Personality Psychology","editor":[{"family":"Reis","given":"Harry T."},{"family":"Judd","given":"Charles M."}],"issued":{"date-parts":[["2014",2,24]]}}}],"schema":"https://github.com/citation-style-language/schema/raw/master/csl-citation.json"}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(Reis and Judd, 2014)</w:t>
      </w:r>
      <w:r w:rsidR="00C8216F">
        <w:rPr>
          <w:rFonts w:ascii="Palatino" w:hAnsi="Palatino"/>
          <w:color w:val="000000" w:themeColor="text1"/>
        </w:rPr>
        <w:fldChar w:fldCharType="end"/>
      </w:r>
      <w:r w:rsidRPr="00645D20">
        <w:rPr>
          <w:rFonts w:ascii="Palatino" w:hAnsi="Palatino"/>
          <w:color w:val="000000" w:themeColor="text1"/>
        </w:rPr>
        <w:t xml:space="preserve">, in case those claims above were explicitly asserted </w:t>
      </w:r>
      <w:r w:rsidR="00C4247B" w:rsidRPr="00645D20">
        <w:rPr>
          <w:rFonts w:ascii="Palatino" w:hAnsi="Palatino"/>
          <w:color w:val="000000" w:themeColor="text1"/>
        </w:rPr>
        <w:t xml:space="preserve">verbatim </w:t>
      </w:r>
      <w:r w:rsidRPr="00645D20">
        <w:rPr>
          <w:rFonts w:ascii="Palatino" w:hAnsi="Palatino"/>
          <w:color w:val="000000" w:themeColor="text1"/>
        </w:rPr>
        <w:t xml:space="preserve">during the session. </w:t>
      </w:r>
    </w:p>
    <w:p w14:paraId="0B6AD88E" w14:textId="77777777" w:rsidR="00C4247B" w:rsidRPr="00645D20" w:rsidRDefault="00C4247B" w:rsidP="00C815A4">
      <w:pPr>
        <w:jc w:val="both"/>
        <w:rPr>
          <w:rFonts w:ascii="Palatino" w:hAnsi="Palatino"/>
          <w:color w:val="000000" w:themeColor="text1"/>
        </w:rPr>
      </w:pPr>
    </w:p>
    <w:p w14:paraId="0EC8F1CB" w14:textId="6AEB87EA"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The result was a pre-post module survey </w:t>
      </w:r>
      <w:r w:rsidR="00C4247B" w:rsidRPr="00645D20">
        <w:rPr>
          <w:rFonts w:ascii="Palatino" w:hAnsi="Palatino"/>
          <w:color w:val="000000" w:themeColor="text1"/>
        </w:rPr>
        <w:t>of</w:t>
      </w:r>
      <w:r w:rsidRPr="00645D20">
        <w:rPr>
          <w:rFonts w:ascii="Palatino" w:hAnsi="Palatino"/>
          <w:color w:val="000000" w:themeColor="text1"/>
        </w:rPr>
        <w:t xml:space="preserve"> level</w:t>
      </w:r>
      <w:r w:rsidR="00C4247B" w:rsidRPr="00645D20">
        <w:rPr>
          <w:rFonts w:ascii="Palatino" w:hAnsi="Palatino"/>
          <w:color w:val="000000" w:themeColor="text1"/>
        </w:rPr>
        <w:t>s</w:t>
      </w:r>
      <w:r w:rsidRPr="00645D20">
        <w:rPr>
          <w:rFonts w:ascii="Palatino" w:hAnsi="Palatino"/>
          <w:color w:val="000000" w:themeColor="text1"/>
        </w:rPr>
        <w:t xml:space="preserve"> of agreement </w:t>
      </w:r>
      <w:r w:rsidR="00C4247B" w:rsidRPr="00645D20">
        <w:rPr>
          <w:rFonts w:ascii="Palatino" w:hAnsi="Palatino"/>
          <w:color w:val="000000" w:themeColor="text1"/>
        </w:rPr>
        <w:t>“</w:t>
      </w:r>
      <w:r w:rsidRPr="00645D20">
        <w:rPr>
          <w:rFonts w:ascii="Palatino" w:hAnsi="Palatino"/>
          <w:color w:val="000000" w:themeColor="text1"/>
        </w:rPr>
        <w:t xml:space="preserve">with </w:t>
      </w:r>
      <w:r w:rsidR="00C4247B" w:rsidRPr="00645D20">
        <w:rPr>
          <w:rFonts w:ascii="Palatino" w:hAnsi="Palatino"/>
          <w:color w:val="000000" w:themeColor="text1"/>
        </w:rPr>
        <w:t xml:space="preserve">each of </w:t>
      </w:r>
      <w:r w:rsidRPr="00645D20">
        <w:rPr>
          <w:rFonts w:ascii="Palatino" w:hAnsi="Palatino"/>
          <w:color w:val="000000" w:themeColor="text1"/>
        </w:rPr>
        <w:t xml:space="preserve">the </w:t>
      </w:r>
      <w:r w:rsidR="00C8216F">
        <w:rPr>
          <w:rFonts w:ascii="Palatino" w:hAnsi="Palatino"/>
          <w:color w:val="000000" w:themeColor="text1"/>
        </w:rPr>
        <w:t xml:space="preserve">following </w:t>
      </w:r>
      <w:r w:rsidR="00C4247B" w:rsidRPr="00645D20">
        <w:rPr>
          <w:rFonts w:ascii="Palatino" w:hAnsi="Palatino"/>
          <w:color w:val="000000" w:themeColor="text1"/>
        </w:rPr>
        <w:t>statements”</w:t>
      </w:r>
      <w:r w:rsidRPr="00645D20">
        <w:rPr>
          <w:rFonts w:ascii="Palatino" w:hAnsi="Palatino"/>
          <w:color w:val="000000" w:themeColor="text1"/>
        </w:rPr>
        <w:t xml:space="preserve">: </w:t>
      </w:r>
    </w:p>
    <w:p w14:paraId="4DF0BCB5" w14:textId="77777777" w:rsidR="00525630" w:rsidRPr="00645D20" w:rsidRDefault="00525630" w:rsidP="00C815A4">
      <w:pPr>
        <w:jc w:val="both"/>
        <w:rPr>
          <w:rFonts w:ascii="Palatino" w:hAnsi="Palatino"/>
          <w:color w:val="000000" w:themeColor="text1"/>
        </w:rPr>
      </w:pPr>
    </w:p>
    <w:p w14:paraId="27843BEE"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A1. All instances of technology design are value laden at multiple points in the design process.</w:t>
      </w:r>
    </w:p>
    <w:p w14:paraId="16FBDA94"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A2. When making technological design choices, it is important to consider the moral implications of each choice.</w:t>
      </w:r>
    </w:p>
    <w:p w14:paraId="56FD0D52"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A3. All technology design choices that are fully permitted according to the law are morally permissible.</w:t>
      </w:r>
    </w:p>
    <w:p w14:paraId="44F4ED69"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A4. In order to properly address the moral concerns raised by technology, designers need to engage with the work of experts from a range of disciplines.</w:t>
      </w:r>
    </w:p>
    <w:p w14:paraId="0344C132" w14:textId="77777777" w:rsidR="00525630" w:rsidRPr="00645D20" w:rsidRDefault="00525630" w:rsidP="00C815A4">
      <w:pPr>
        <w:jc w:val="both"/>
        <w:rPr>
          <w:rFonts w:ascii="Palatino" w:hAnsi="Palatino"/>
          <w:color w:val="000000" w:themeColor="text1"/>
        </w:rPr>
      </w:pPr>
    </w:p>
    <w:p w14:paraId="7FB44BCA" w14:textId="4AD4EAE4" w:rsidR="00525630" w:rsidRPr="00645D20" w:rsidRDefault="00C4247B" w:rsidP="00C815A4">
      <w:pPr>
        <w:jc w:val="both"/>
        <w:rPr>
          <w:rFonts w:ascii="Palatino" w:hAnsi="Palatino"/>
          <w:color w:val="000000" w:themeColor="text1"/>
        </w:rPr>
      </w:pPr>
      <w:r w:rsidRPr="00645D20">
        <w:rPr>
          <w:rFonts w:ascii="Palatino" w:hAnsi="Palatino"/>
          <w:color w:val="000000" w:themeColor="text1"/>
        </w:rPr>
        <w:t xml:space="preserve">To determine the presence of </w:t>
      </w:r>
      <w:r w:rsidR="001C08D7" w:rsidRPr="00645D20">
        <w:rPr>
          <w:rFonts w:ascii="Palatino" w:hAnsi="Palatino"/>
          <w:color w:val="000000" w:themeColor="text1"/>
        </w:rPr>
        <w:t>other confounding survey effects</w:t>
      </w:r>
      <w:r w:rsidRPr="00645D20">
        <w:rPr>
          <w:rFonts w:ascii="Palatino" w:hAnsi="Palatino"/>
          <w:color w:val="000000" w:themeColor="text1"/>
        </w:rPr>
        <w:t>, the following statement was added to this bank of questions</w:t>
      </w:r>
      <w:r w:rsidR="001C08D7" w:rsidRPr="00645D20">
        <w:rPr>
          <w:rFonts w:ascii="Palatino" w:hAnsi="Palatino"/>
          <w:color w:val="000000" w:themeColor="text1"/>
        </w:rPr>
        <w:t xml:space="preserve">: </w:t>
      </w:r>
    </w:p>
    <w:p w14:paraId="42CC802B" w14:textId="77777777" w:rsidR="00525630" w:rsidRPr="00645D20" w:rsidRDefault="00525630" w:rsidP="00C815A4">
      <w:pPr>
        <w:jc w:val="both"/>
        <w:rPr>
          <w:rFonts w:ascii="Palatino" w:hAnsi="Palatino"/>
          <w:color w:val="000000" w:themeColor="text1"/>
        </w:rPr>
      </w:pPr>
    </w:p>
    <w:p w14:paraId="3A5DBEDF"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R1: Before enrolling at Northeastern, I was confident that I only wanted to major in Computer Science or a closely related field.</w:t>
      </w:r>
    </w:p>
    <w:p w14:paraId="39705544" w14:textId="77777777" w:rsidR="00525630" w:rsidRPr="00645D20" w:rsidRDefault="00525630" w:rsidP="00C815A4">
      <w:pPr>
        <w:jc w:val="both"/>
        <w:rPr>
          <w:rFonts w:ascii="Palatino" w:hAnsi="Palatino"/>
          <w:color w:val="000000" w:themeColor="text1"/>
        </w:rPr>
      </w:pPr>
    </w:p>
    <w:p w14:paraId="2583ECE5" w14:textId="31D09C65" w:rsidR="00525630" w:rsidRPr="00645D20" w:rsidRDefault="00C4247B" w:rsidP="00C815A4">
      <w:pPr>
        <w:jc w:val="both"/>
        <w:rPr>
          <w:rFonts w:ascii="Palatino" w:hAnsi="Palatino"/>
          <w:color w:val="000000" w:themeColor="text1"/>
        </w:rPr>
      </w:pPr>
      <w:r w:rsidRPr="00645D20">
        <w:rPr>
          <w:rFonts w:ascii="Palatino" w:hAnsi="Palatino"/>
          <w:color w:val="000000" w:themeColor="text1"/>
        </w:rPr>
        <w:t>W</w:t>
      </w:r>
      <w:r w:rsidR="001C08D7" w:rsidRPr="00645D20">
        <w:rPr>
          <w:rFonts w:ascii="Palatino" w:hAnsi="Palatino"/>
          <w:color w:val="000000" w:themeColor="text1"/>
        </w:rPr>
        <w:t>e expected no movement</w:t>
      </w:r>
      <w:r w:rsidRPr="00645D20">
        <w:rPr>
          <w:rFonts w:ascii="Palatino" w:hAnsi="Palatino"/>
          <w:color w:val="000000" w:themeColor="text1"/>
        </w:rPr>
        <w:t xml:space="preserve"> for this question. Therefore</w:t>
      </w:r>
      <w:r w:rsidR="001C08D7" w:rsidRPr="00645D20">
        <w:rPr>
          <w:rFonts w:ascii="Palatino" w:hAnsi="Palatino"/>
          <w:color w:val="000000" w:themeColor="text1"/>
        </w:rPr>
        <w:t xml:space="preserve">, </w:t>
      </w:r>
      <w:r w:rsidRPr="00645D20">
        <w:rPr>
          <w:rFonts w:ascii="Palatino" w:hAnsi="Palatino"/>
          <w:color w:val="000000" w:themeColor="text1"/>
        </w:rPr>
        <w:t xml:space="preserve">any pattern of </w:t>
      </w:r>
      <w:r w:rsidR="001C08D7" w:rsidRPr="00645D20">
        <w:rPr>
          <w:rFonts w:ascii="Palatino" w:hAnsi="Palatino"/>
          <w:color w:val="000000" w:themeColor="text1"/>
        </w:rPr>
        <w:t xml:space="preserve">movement on </w:t>
      </w:r>
      <w:r w:rsidR="00B451F7" w:rsidRPr="00645D20">
        <w:rPr>
          <w:rFonts w:ascii="Palatino" w:hAnsi="Palatino"/>
          <w:color w:val="000000" w:themeColor="text1"/>
        </w:rPr>
        <w:t xml:space="preserve">responses to it could indicate reduced </w:t>
      </w:r>
      <w:r w:rsidR="001C08D7" w:rsidRPr="00645D20">
        <w:rPr>
          <w:rFonts w:ascii="Palatino" w:hAnsi="Palatino"/>
          <w:color w:val="000000" w:themeColor="text1"/>
        </w:rPr>
        <w:t xml:space="preserve">robustness of our results, </w:t>
      </w:r>
      <w:r w:rsidR="00FA491B">
        <w:rPr>
          <w:rFonts w:ascii="Palatino" w:hAnsi="Palatino"/>
          <w:color w:val="000000" w:themeColor="text1"/>
        </w:rPr>
        <w:t>e.g.</w:t>
      </w:r>
      <w:r w:rsidR="001C08D7" w:rsidRPr="00645D20">
        <w:rPr>
          <w:rFonts w:ascii="Palatino" w:hAnsi="Palatino"/>
          <w:color w:val="000000" w:themeColor="text1"/>
        </w:rPr>
        <w:t xml:space="preserve">, </w:t>
      </w:r>
      <w:r w:rsidR="00FA491B">
        <w:rPr>
          <w:rFonts w:ascii="Palatino" w:hAnsi="Palatino"/>
          <w:color w:val="000000" w:themeColor="text1"/>
        </w:rPr>
        <w:t>suggesting a notable</w:t>
      </w:r>
      <w:r w:rsidR="001C08D7" w:rsidRPr="00645D20">
        <w:rPr>
          <w:rFonts w:ascii="Palatino" w:hAnsi="Palatino"/>
          <w:color w:val="000000" w:themeColor="text1"/>
        </w:rPr>
        <w:t xml:space="preserve"> amount of noise in the data</w:t>
      </w:r>
      <w:r w:rsidR="00FA491B">
        <w:rPr>
          <w:rFonts w:ascii="Palatino" w:hAnsi="Palatino"/>
          <w:color w:val="000000" w:themeColor="text1"/>
        </w:rPr>
        <w:t xml:space="preserve"> or</w:t>
      </w:r>
      <w:r w:rsidR="001C08D7" w:rsidRPr="00645D20">
        <w:rPr>
          <w:rFonts w:ascii="Palatino" w:hAnsi="Palatino"/>
          <w:color w:val="000000" w:themeColor="text1"/>
        </w:rPr>
        <w:t xml:space="preserve"> a right-hand bias in the survey methodology</w:t>
      </w:r>
      <w:r w:rsidR="00FA491B">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{"citationID":"JBF5BVV4","properties":{"formattedCitation":"(Reis and Judd, 2014)","plainCitation":"(Reis and Judd, 2014)","noteIndex":0},"citationItems":[{"id":5154,"uris":["http://zotero.org/groups/4637618/items/IWMVWHZS"],"itemData":{"id":5154,"type":"book","edition":"2nd edition","event-place":"New York, NY","ISBN":"978-1-107-60075-1","language":"English","number-of-pages":"755","publisher":"Cambridge University Press","publisher-place":"New York, NY","source":"Amazon","title":"Handbook of Research Methods in Social and Personality Psychology","editor":[{"family":"Reis","given":"Harry T."},{"family":"Judd","given":"Charles M."}],"issued":{"date-parts":[["2014",2,24]]}}}],"schema":"https://github.com/citation-style-language/schema/raw/master/csl-citation.json"}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(Reis and Judd, 2014)</w:t>
      </w:r>
      <w:r w:rsidR="00C8216F">
        <w:rPr>
          <w:rFonts w:ascii="Palatino" w:hAnsi="Palatino"/>
          <w:color w:val="000000" w:themeColor="text1"/>
        </w:rPr>
        <w:fldChar w:fldCharType="end"/>
      </w:r>
      <w:r w:rsidR="00C8216F">
        <w:rPr>
          <w:rFonts w:ascii="Palatino" w:hAnsi="Palatino"/>
          <w:color w:val="000000" w:themeColor="text1"/>
        </w:rPr>
        <w:t>.</w:t>
      </w:r>
    </w:p>
    <w:p w14:paraId="5123C2D7" w14:textId="77777777" w:rsidR="00525630" w:rsidRPr="00645D20" w:rsidRDefault="00525630" w:rsidP="00C815A4">
      <w:pPr>
        <w:jc w:val="both"/>
        <w:rPr>
          <w:rFonts w:ascii="Palatino" w:hAnsi="Palatino"/>
          <w:color w:val="000000" w:themeColor="text1"/>
        </w:rPr>
      </w:pPr>
    </w:p>
    <w:p w14:paraId="63F68E0A" w14:textId="682EE992" w:rsidR="00525630" w:rsidRPr="00645D20" w:rsidRDefault="00C135C8" w:rsidP="00C815A4">
      <w:pPr>
        <w:jc w:val="both"/>
        <w:rPr>
          <w:rFonts w:ascii="Palatino" w:hAnsi="Palatino"/>
          <w:color w:val="000000" w:themeColor="text1"/>
        </w:rPr>
      </w:pPr>
      <w:r w:rsidRPr="00645D20">
        <w:rPr>
          <w:rFonts w:ascii="Palatino" w:hAnsi="Palatino"/>
          <w:color w:val="000000" w:themeColor="text1"/>
        </w:rPr>
        <w:t xml:space="preserve">We also </w:t>
      </w:r>
      <w:r w:rsidR="001C08D7" w:rsidRPr="00645D20">
        <w:rPr>
          <w:rFonts w:ascii="Palatino" w:hAnsi="Palatino"/>
          <w:color w:val="000000" w:themeColor="text1"/>
        </w:rPr>
        <w:t>examine</w:t>
      </w:r>
      <w:r w:rsidRPr="00645D20">
        <w:rPr>
          <w:rFonts w:ascii="Palatino" w:hAnsi="Palatino"/>
          <w:color w:val="000000" w:themeColor="text1"/>
        </w:rPr>
        <w:t>d</w:t>
      </w:r>
      <w:r w:rsidR="001C08D7" w:rsidRPr="00645D20">
        <w:rPr>
          <w:rFonts w:ascii="Palatino" w:hAnsi="Palatino"/>
          <w:color w:val="000000" w:themeColor="text1"/>
        </w:rPr>
        <w:t xml:space="preserve"> what impact the students themselves believed the modules had on the</w:t>
      </w:r>
      <w:r w:rsidR="00947718" w:rsidRPr="00645D20">
        <w:rPr>
          <w:rFonts w:ascii="Palatino" w:hAnsi="Palatino"/>
          <w:color w:val="000000" w:themeColor="text1"/>
        </w:rPr>
        <w:t>ir long-term motivation and ability to tackle the ethical considerations raised by the computing technologies covered in the course</w:t>
      </w:r>
      <w:r w:rsidR="001C08D7" w:rsidRPr="00645D20">
        <w:rPr>
          <w:rFonts w:ascii="Palatino" w:hAnsi="Palatino"/>
          <w:color w:val="000000" w:themeColor="text1"/>
        </w:rPr>
        <w:t xml:space="preserve">. </w:t>
      </w:r>
      <w:r w:rsidR="00947718" w:rsidRPr="00645D20">
        <w:rPr>
          <w:rFonts w:ascii="Palatino" w:hAnsi="Palatino"/>
          <w:color w:val="000000" w:themeColor="text1"/>
        </w:rPr>
        <w:t>Such use of self-report is an established measure in educational psychology and pedagogical research</w:t>
      </w:r>
      <w:r w:rsidR="00C8216F">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{"citationID":"Uy0IyfEE","properties":{"formattedCitation":"(Fredricks and McColskey, 2012)","plainCitation":"(Fredricks and McColskey, 2012)","noteIndex":0},"citationItems":[{"id":4871,"uris":["http://zotero.org/groups/4637618/items/JJG5MER5"],"itemData":{"id":4871,"type":"chapter","abstract":"One of the challenges with research on student engagement is the large variation in the measurement of this construct, which has made it challenging to compare findings across studies. This chapter contributes to our understanding of the measurement of student in engagement in three ways. First, we describe strengths and limitations of different methods for assessing student engagement (i.e., self-report measures, experience sampling techniques, teacher ratings, interviews, and observations). Second, we compare and contrast 11 self-report survey measures of student engagement that have been used in prior research. Across these 11 measures, we describe what is measured (scale name and items), use of measure, samples, and the extent of reliability and validity information available on each measure. Finally, we outline limitations with current approaches to measurement and promising future directions.","container-title":"Handbook of Research on Student Engagement","event-place":"Boston, MA","ISBN":"978-1-4614-2018-7","language":"en","note":"DOI: 10.1007/978-1-4614-2018-7_37","page":"763-782","publisher":"Springer US","publisher-place":"Boston, MA","source":"Springer Link","title":"The Measurement of Student Engagement: A Comparative Analysis of Various Methods and Student Self-report Instruments","title-short":"The Measurement of Student Engagement","URL":"https://doi.org/10.1007/978-1-4614-2018-7_37","author":[{"family":"Fredricks","given":"Jennifer A."},{"family":"McColskey","given":"Wendy"}],"editor":[{"family":"Christenson","given":"Sandra L."},{"family":"Reschly","given":"Amy L."},{"family":"Wylie","given":"Cathy"}],"accessed":{"date-parts":[["2022",3,25]]},"issued":{"date-parts":[["2012"]]}}}],"schema":"https://github.com/citation-style-language/schema/raw/master/csl-citation.json"}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(Fredricks and McColskey, 2012)</w:t>
      </w:r>
      <w:r w:rsidR="00C8216F">
        <w:rPr>
          <w:rFonts w:ascii="Palatino" w:hAnsi="Palatino"/>
          <w:color w:val="000000" w:themeColor="text1"/>
        </w:rPr>
        <w:fldChar w:fldCharType="end"/>
      </w:r>
      <w:r w:rsidR="00947718" w:rsidRPr="00645D20">
        <w:rPr>
          <w:rFonts w:ascii="Palatino" w:hAnsi="Palatino"/>
          <w:color w:val="000000" w:themeColor="text1"/>
        </w:rPr>
        <w:t xml:space="preserve">. Furthermore, </w:t>
      </w:r>
      <w:r w:rsidR="00D35A55" w:rsidRPr="00645D20">
        <w:rPr>
          <w:rFonts w:ascii="Palatino" w:hAnsi="Palatino"/>
          <w:color w:val="000000" w:themeColor="text1"/>
        </w:rPr>
        <w:t xml:space="preserve">there is support in the pedagogical literature for </w:t>
      </w:r>
      <w:r w:rsidR="00947718" w:rsidRPr="00645D20">
        <w:rPr>
          <w:rFonts w:ascii="Palatino" w:hAnsi="Palatino"/>
          <w:color w:val="000000" w:themeColor="text1"/>
        </w:rPr>
        <w:t>mixing such post-intervention</w:t>
      </w:r>
      <w:r w:rsidR="00D35A55" w:rsidRPr="00645D20">
        <w:rPr>
          <w:rFonts w:ascii="Palatino" w:hAnsi="Palatino"/>
          <w:color w:val="000000" w:themeColor="text1"/>
        </w:rPr>
        <w:t>-</w:t>
      </w:r>
      <w:r w:rsidR="00947718" w:rsidRPr="00645D20">
        <w:rPr>
          <w:rFonts w:ascii="Palatino" w:hAnsi="Palatino"/>
          <w:color w:val="000000" w:themeColor="text1"/>
        </w:rPr>
        <w:t xml:space="preserve">only values </w:t>
      </w:r>
      <w:r w:rsidR="00D35A55" w:rsidRPr="00645D20">
        <w:rPr>
          <w:rFonts w:ascii="Palatino" w:hAnsi="Palatino"/>
          <w:color w:val="000000" w:themeColor="text1"/>
        </w:rPr>
        <w:t xml:space="preserve">along </w:t>
      </w:r>
      <w:r w:rsidR="00947718" w:rsidRPr="00645D20">
        <w:rPr>
          <w:rFonts w:ascii="Palatino" w:hAnsi="Palatino"/>
          <w:color w:val="000000" w:themeColor="text1"/>
        </w:rPr>
        <w:t xml:space="preserve">with change values </w:t>
      </w:r>
      <w:r w:rsidR="00D35A55" w:rsidRPr="00645D20">
        <w:rPr>
          <w:rFonts w:ascii="Palatino" w:hAnsi="Palatino"/>
          <w:color w:val="000000" w:themeColor="text1"/>
        </w:rPr>
        <w:t>when constructing an overall analysis of an intervention’s impact on learning outcomes</w:t>
      </w:r>
      <w:r w:rsidR="00C8216F">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{"citationID":"Y8oKa5df","properties":{"formattedCitation":"(Higgins et al., 2019)","plainCitation":"(Higgins et al., 2019)","noteIndex":0},"citationItems":[{"id":5170,"uris":["http://zotero.org/groups/4637618/items/BNPM6E6M"],"itemData":{"id":5170,"type":"chapter","abstract":"A key early step in analysing results of studies of effectiveness is identifying the data type for the outcome measurements. This chapter considers outcome data of five common types: dichotomous (or binary) data, continuous data, ordinal data, count or rate data and time-to-event data. The ways in which the effect of an intervention can be assessed depend on the nature of the data being collected. For each of the types of data, the chapter reviews definitions, properties and interpretation of standard measures of intervention effect, and provides tips on how effect estimates may be computed from data likely to be reported in sources such as journal articles. Formulae to estimate effects for the commonly used effect measures are provided in a supplementary document statistical algorithms in Review Manager, as well as other standard textbooks. Effect measures are either ratio measures or difference measures. Ratio measures are typically analysed on a logarithmic scale.","container-title":"Cochrane Handbook for Systematic Reviews of Interventions","ISBN":"978-1-119-53660-4","language":"en","note":"section: 6\n_eprint: https://onlinelibrary.wiley.com/doi/pdf/10.1002/9781119536604.ch6\nDOI: 10.1002/9781119536604.ch6","page":"143-176","publisher":"John Wiley &amp; Sons, Ltd","source":"Wiley Online Library","title":"Choosing Effect Measures and Computing Estimates of Effect","URL":"https://onlinelibrary.wiley.com/doi/abs/10.1002/9781119536604.ch6","author":[{"family":"Higgins","given":"Julian PT"},{"family":"Li","given":"Tianjing"},{"family":"Deeks","given":"Jonathan J"}],"accessed":{"date-parts":[["2022",8,3]]},"issued":{"date-parts":[["2019"]]}}}],"schema":"https://github.com/citation-style-language/schema/raw/master/csl-citation.json"}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(Higgins et al., 2019)</w:t>
      </w:r>
      <w:r w:rsidR="00C8216F">
        <w:rPr>
          <w:rFonts w:ascii="Palatino" w:hAnsi="Palatino"/>
          <w:color w:val="000000" w:themeColor="text1"/>
        </w:rPr>
        <w:fldChar w:fldCharType="end"/>
      </w:r>
      <w:r w:rsidR="00D35A55" w:rsidRPr="00645D20">
        <w:rPr>
          <w:rFonts w:ascii="Palatino" w:hAnsi="Palatino"/>
          <w:color w:val="000000" w:themeColor="text1"/>
        </w:rPr>
        <w:t xml:space="preserve">. Based on these methodologies, </w:t>
      </w:r>
      <w:r w:rsidR="001C08D7" w:rsidRPr="00645D20">
        <w:rPr>
          <w:rFonts w:ascii="Palatino" w:hAnsi="Palatino"/>
          <w:color w:val="000000" w:themeColor="text1"/>
        </w:rPr>
        <w:t>we included five additional self-assessment questions as part of the post-module surveys</w:t>
      </w:r>
      <w:r w:rsidR="00D35A55" w:rsidRPr="00645D20">
        <w:rPr>
          <w:rFonts w:ascii="Palatino" w:hAnsi="Palatino"/>
          <w:color w:val="000000" w:themeColor="text1"/>
        </w:rPr>
        <w:t xml:space="preserve">, using the same </w:t>
      </w:r>
      <w:r w:rsidR="001C08D7" w:rsidRPr="00645D20">
        <w:rPr>
          <w:rFonts w:ascii="Palatino" w:hAnsi="Palatino"/>
          <w:color w:val="000000" w:themeColor="text1"/>
        </w:rPr>
        <w:t>5-point Likert scale</w:t>
      </w:r>
      <w:r w:rsidR="008D06FF" w:rsidRPr="00645D20">
        <w:rPr>
          <w:rFonts w:ascii="Palatino" w:hAnsi="Palatino"/>
          <w:color w:val="000000" w:themeColor="text1"/>
        </w:rPr>
        <w:t xml:space="preserve"> for disagreement to agreement as above</w:t>
      </w:r>
      <w:r w:rsidR="001C08D7" w:rsidRPr="00645D20">
        <w:rPr>
          <w:rFonts w:ascii="Palatino" w:hAnsi="Palatino"/>
          <w:color w:val="000000" w:themeColor="text1"/>
        </w:rPr>
        <w:t>. The first four questions</w:t>
      </w:r>
      <w:r w:rsidR="008D06FF" w:rsidRPr="00645D20">
        <w:rPr>
          <w:rFonts w:ascii="Palatino" w:hAnsi="Palatino"/>
          <w:color w:val="000000" w:themeColor="text1"/>
        </w:rPr>
        <w:t xml:space="preserve"> targeted self-reported gains we hoped students would agree they had made</w:t>
      </w:r>
      <w:r w:rsidR="001C08D7" w:rsidRPr="00645D20">
        <w:rPr>
          <w:rFonts w:ascii="Palatino" w:hAnsi="Palatino"/>
          <w:color w:val="000000" w:themeColor="text1"/>
        </w:rPr>
        <w:t xml:space="preserve">: </w:t>
      </w:r>
    </w:p>
    <w:p w14:paraId="04B410F8" w14:textId="77777777" w:rsidR="00525630" w:rsidRPr="00645D20" w:rsidRDefault="00525630" w:rsidP="00C815A4">
      <w:pPr>
        <w:jc w:val="both"/>
        <w:rPr>
          <w:rFonts w:ascii="Palatino" w:hAnsi="Palatino"/>
          <w:color w:val="000000" w:themeColor="text1"/>
        </w:rPr>
      </w:pPr>
    </w:p>
    <w:p w14:paraId="0AFBACD3"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A5: The Value Sensitive Design module has improved my ability to notice the possible ethical implications of the material covered in this course.</w:t>
      </w:r>
    </w:p>
    <w:p w14:paraId="7421CD00"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A6: The Value Sensitive Design module has given me a greater appreciation for the broad range of ethical concerns that data and computing technologies can raise.</w:t>
      </w:r>
    </w:p>
    <w:p w14:paraId="4FC27B99"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A7: The Value Sensitive Design module has motivated me to help address any ethical concerns I encounter in my career.</w:t>
      </w:r>
    </w:p>
    <w:p w14:paraId="730C8D7F" w14:textId="77777777" w:rsidR="00525630" w:rsidRPr="00645D20" w:rsidRDefault="001C08D7" w:rsidP="00C815A4">
      <w:pPr>
        <w:ind w:left="720"/>
        <w:jc w:val="both"/>
        <w:rPr>
          <w:rFonts w:ascii="Palatino" w:hAnsi="Palatino"/>
          <w:color w:val="000000" w:themeColor="text1"/>
        </w:rPr>
      </w:pPr>
      <w:r w:rsidRPr="00645D20">
        <w:rPr>
          <w:rFonts w:ascii="Palatino" w:hAnsi="Palatino"/>
          <w:color w:val="000000" w:themeColor="text1"/>
        </w:rPr>
        <w:t>A8: After taking the Value Sensitive Design module, I expect to be better able to track down the assistance necessary to navigate any ethical concerns I encounter in my career.</w:t>
      </w:r>
    </w:p>
    <w:p w14:paraId="439D3713" w14:textId="77777777" w:rsidR="00525630" w:rsidRPr="00645D20" w:rsidRDefault="00525630" w:rsidP="00C815A4">
      <w:pPr>
        <w:jc w:val="both"/>
        <w:rPr>
          <w:rFonts w:ascii="Palatino" w:hAnsi="Palatino"/>
          <w:color w:val="000000" w:themeColor="text1"/>
        </w:rPr>
      </w:pPr>
    </w:p>
    <w:p w14:paraId="0156AA26" w14:textId="1400BDFB" w:rsidR="00525630" w:rsidRPr="00645D20" w:rsidRDefault="008D06FF" w:rsidP="00C815A4">
      <w:pPr>
        <w:jc w:val="both"/>
        <w:rPr>
          <w:rFonts w:ascii="Palatino" w:hAnsi="Palatino"/>
          <w:color w:val="000000" w:themeColor="text1"/>
        </w:rPr>
      </w:pPr>
      <w:r w:rsidRPr="00645D20">
        <w:rPr>
          <w:rFonts w:ascii="Palatino" w:hAnsi="Palatino"/>
          <w:color w:val="000000" w:themeColor="text1"/>
        </w:rPr>
        <w:t>As a check for experimenter bias, w</w:t>
      </w:r>
      <w:r w:rsidR="001C08D7" w:rsidRPr="00645D20">
        <w:rPr>
          <w:rFonts w:ascii="Palatino" w:hAnsi="Palatino"/>
          <w:color w:val="000000" w:themeColor="text1"/>
        </w:rPr>
        <w:t>e included an additional question</w:t>
      </w:r>
      <w:r w:rsidR="00C135C8" w:rsidRPr="00645D20">
        <w:rPr>
          <w:rFonts w:ascii="Palatino" w:hAnsi="Palatino"/>
          <w:color w:val="000000" w:themeColor="text1"/>
        </w:rPr>
        <w:t xml:space="preserve"> that</w:t>
      </w:r>
      <w:r w:rsidR="001C08D7" w:rsidRPr="00645D20">
        <w:rPr>
          <w:rFonts w:ascii="Palatino" w:hAnsi="Palatino"/>
          <w:color w:val="000000" w:themeColor="text1"/>
        </w:rPr>
        <w:t xml:space="preserve"> we expected students to be no more than neutral on if answering sincerely</w:t>
      </w:r>
      <w:r w:rsidR="00C8216F">
        <w:rPr>
          <w:rFonts w:ascii="Palatino" w:hAnsi="Palatino"/>
          <w:color w:val="000000" w:themeColor="text1"/>
        </w:rPr>
        <w:t xml:space="preserve"> </w:t>
      </w:r>
      <w:r w:rsidR="00C8216F">
        <w:rPr>
          <w:rFonts w:ascii="Palatino" w:hAnsi="Palatino"/>
          <w:color w:val="000000" w:themeColor="text1"/>
        </w:rPr>
        <w:fldChar w:fldCharType="begin"/>
      </w:r>
      <w:r w:rsidR="00C8216F">
        <w:rPr>
          <w:rFonts w:ascii="Palatino" w:hAnsi="Palatino"/>
          <w:color w:val="000000" w:themeColor="text1"/>
        </w:rPr>
        <w:instrText xml:space="preserve"> ADDIN ZOTERO_ITEM CSL_CITATION {"citationID":"OUulIOsZ","properties":{"formattedCitation":"(Reis and Judd, 2014)","plainCitation":"(Reis and Judd, 2014)","noteIndex":0},"citationItems":[{"id":5154,"uris":["http://zotero.org/groups/4637618/items/IWMVWHZS"],"itemData":{"id":5154,"type":"book","edition":"2nd edition","event-place":"New York, NY","ISBN":"978-1-107-60075-1","language":"English","number-of-pages":"755","publisher":"Cambridge University Press","publisher-place":"New York, NY","source":"Amazon","title":"Handbook of Research Methods in Social and Personality Psychology","editor":[{"family":"Reis","given":"Harry T."},{"family":"Judd","given":"Charles M."}],"issued":{"date-parts":[["2014",2,24]]}}}],"schema":"https://github.com/citation-style-language/schema/raw/master/csl-citation.json"} </w:instrText>
      </w:r>
      <w:r w:rsidR="00C8216F">
        <w:rPr>
          <w:rFonts w:ascii="Palatino" w:hAnsi="Palatino"/>
          <w:color w:val="000000" w:themeColor="text1"/>
        </w:rPr>
        <w:fldChar w:fldCharType="separate"/>
      </w:r>
      <w:r w:rsidR="00C8216F">
        <w:rPr>
          <w:rFonts w:ascii="Palatino" w:hAnsi="Palatino"/>
          <w:noProof/>
          <w:color w:val="000000" w:themeColor="text1"/>
        </w:rPr>
        <w:t>(Reis and Judd, 2014)</w:t>
      </w:r>
      <w:r w:rsidR="00C8216F">
        <w:rPr>
          <w:rFonts w:ascii="Palatino" w:hAnsi="Palatino"/>
          <w:color w:val="000000" w:themeColor="text1"/>
        </w:rPr>
        <w:fldChar w:fldCharType="end"/>
      </w:r>
      <w:r w:rsidR="001C08D7" w:rsidRPr="00645D20">
        <w:rPr>
          <w:rFonts w:ascii="Palatino" w:hAnsi="Palatino"/>
          <w:color w:val="000000" w:themeColor="text1"/>
        </w:rPr>
        <w:t xml:space="preserve">: </w:t>
      </w:r>
    </w:p>
    <w:p w14:paraId="74CA29E6" w14:textId="77777777" w:rsidR="00525630" w:rsidRPr="00645D20" w:rsidRDefault="00525630" w:rsidP="00C815A4">
      <w:pPr>
        <w:jc w:val="both"/>
        <w:rPr>
          <w:rFonts w:ascii="Palatino" w:hAnsi="Palatino"/>
          <w:color w:val="000000" w:themeColor="text1"/>
        </w:rPr>
      </w:pPr>
    </w:p>
    <w:p w14:paraId="0AB6624E" w14:textId="2B0C9F3E" w:rsidR="00525630" w:rsidRPr="00645D20" w:rsidRDefault="001C08D7" w:rsidP="00FA491B">
      <w:pPr>
        <w:ind w:left="720"/>
        <w:jc w:val="both"/>
        <w:rPr>
          <w:rFonts w:ascii="Palatino" w:hAnsi="Palatino"/>
          <w:color w:val="000000" w:themeColor="text1"/>
        </w:rPr>
      </w:pPr>
      <w:r w:rsidRPr="00645D20">
        <w:rPr>
          <w:rFonts w:ascii="Palatino" w:hAnsi="Palatino"/>
          <w:color w:val="000000" w:themeColor="text1"/>
        </w:rPr>
        <w:t>R2: The Value Sensitive Design module has improved my computer programming skills.</w:t>
      </w:r>
    </w:p>
    <w:p w14:paraId="11E61232" w14:textId="77777777" w:rsidR="00525630" w:rsidRPr="00645D20" w:rsidRDefault="00525630" w:rsidP="00C815A4">
      <w:pPr>
        <w:jc w:val="both"/>
        <w:rPr>
          <w:rFonts w:ascii="Palatino" w:hAnsi="Palatino"/>
          <w:color w:val="000000" w:themeColor="text1"/>
        </w:rPr>
      </w:pPr>
    </w:p>
    <w:p w14:paraId="4254C30F" w14:textId="708C5EEB"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Given these survey questions, we essentially had 9 initial hypotheses that we were testing. For the first five, we hypothesized that students would agree more with A1, A2, and A4 on their post-module survey than on their pre-module survey, agree less with A3 on their post</w:t>
      </w:r>
      <w:r w:rsidR="008D06FF" w:rsidRPr="00645D20">
        <w:rPr>
          <w:rFonts w:ascii="Palatino" w:hAnsi="Palatino"/>
          <w:color w:val="000000" w:themeColor="text1"/>
        </w:rPr>
        <w:t>-</w:t>
      </w:r>
      <w:r w:rsidRPr="00645D20">
        <w:rPr>
          <w:rFonts w:ascii="Palatino" w:hAnsi="Palatino"/>
          <w:color w:val="000000" w:themeColor="text1"/>
        </w:rPr>
        <w:t>module survey, and that the movement on each of these would be greater than any movement on R1. (These are hypotheses H1-H5 on the preregistration.) For the next four, we hypothesized that students would agree more with each of A5-A8 than they did with R2 on their post</w:t>
      </w:r>
      <w:r w:rsidR="008D06FF" w:rsidRPr="00645D20">
        <w:rPr>
          <w:rFonts w:ascii="Palatino" w:hAnsi="Palatino"/>
          <w:color w:val="000000" w:themeColor="text1"/>
        </w:rPr>
        <w:t>-</w:t>
      </w:r>
      <w:r w:rsidRPr="00645D20">
        <w:rPr>
          <w:rFonts w:ascii="Palatino" w:hAnsi="Palatino"/>
          <w:color w:val="000000" w:themeColor="text1"/>
        </w:rPr>
        <w:t xml:space="preserve">module survey. (These are H6-H9 on the preregistration.) </w:t>
      </w:r>
    </w:p>
    <w:p w14:paraId="48CBE772" w14:textId="77777777" w:rsidR="00525630" w:rsidRPr="00645D20" w:rsidRDefault="00525630" w:rsidP="00C815A4">
      <w:pPr>
        <w:jc w:val="both"/>
        <w:rPr>
          <w:rFonts w:ascii="Palatino" w:hAnsi="Palatino"/>
          <w:color w:val="000000" w:themeColor="text1"/>
        </w:rPr>
      </w:pPr>
    </w:p>
    <w:p w14:paraId="517AE7D0" w14:textId="79764570" w:rsidR="00525630" w:rsidRPr="00645D20" w:rsidRDefault="008D06FF" w:rsidP="00C815A4">
      <w:pPr>
        <w:jc w:val="both"/>
        <w:rPr>
          <w:rFonts w:ascii="Palatino" w:hAnsi="Palatino"/>
          <w:color w:val="000000" w:themeColor="text1"/>
        </w:rPr>
      </w:pPr>
      <w:r w:rsidRPr="00645D20">
        <w:rPr>
          <w:rFonts w:ascii="Palatino" w:hAnsi="Palatino"/>
          <w:color w:val="000000" w:themeColor="text1"/>
        </w:rPr>
        <w:t>To test</w:t>
      </w:r>
      <w:r w:rsidR="001C08D7" w:rsidRPr="00645D20">
        <w:rPr>
          <w:rFonts w:ascii="Palatino" w:hAnsi="Palatino"/>
          <w:color w:val="000000" w:themeColor="text1"/>
        </w:rPr>
        <w:t xml:space="preserve"> the hypotheses above, we constructed two versions of the survey, one to be completed before students attended their first module (which included A1-A4 and R1), and one to be completed after (which included A1-A8, R1 and R2). Both surveys included a bank of demographic questions, including questions about prior coursework in philosophy, and the post-module survey included some questions to assess attendance (for purposes of exclusion) and the amount of total out</w:t>
      </w:r>
      <w:r w:rsidRPr="00645D20">
        <w:rPr>
          <w:rFonts w:ascii="Palatino" w:hAnsi="Palatino"/>
          <w:color w:val="000000" w:themeColor="text1"/>
        </w:rPr>
        <w:t>-</w:t>
      </w:r>
      <w:r w:rsidR="001C08D7" w:rsidRPr="00645D20">
        <w:rPr>
          <w:rFonts w:ascii="Palatino" w:hAnsi="Palatino"/>
          <w:color w:val="000000" w:themeColor="text1"/>
        </w:rPr>
        <w:t>of</w:t>
      </w:r>
      <w:r w:rsidRPr="00645D20">
        <w:rPr>
          <w:rFonts w:ascii="Palatino" w:hAnsi="Palatino"/>
          <w:color w:val="000000" w:themeColor="text1"/>
        </w:rPr>
        <w:t>-</w:t>
      </w:r>
      <w:r w:rsidR="001C08D7" w:rsidRPr="00645D20">
        <w:rPr>
          <w:rFonts w:ascii="Palatino" w:hAnsi="Palatino"/>
          <w:color w:val="000000" w:themeColor="text1"/>
        </w:rPr>
        <w:t xml:space="preserve">class time spent on the module (to assess effort). For all modules, successful completion of the exit survey was required to receive the full portion of course credit assigned to the module, which in some cases was tied to further completion of assignments to be completed after attending the modules. Since </w:t>
      </w:r>
      <w:r w:rsidR="00FA491B">
        <w:rPr>
          <w:rFonts w:ascii="Palatino" w:hAnsi="Palatino"/>
          <w:color w:val="000000" w:themeColor="text1"/>
        </w:rPr>
        <w:t>some</w:t>
      </w:r>
      <w:r w:rsidR="001C08D7" w:rsidRPr="00645D20">
        <w:rPr>
          <w:rFonts w:ascii="Palatino" w:hAnsi="Palatino"/>
          <w:color w:val="000000" w:themeColor="text1"/>
        </w:rPr>
        <w:t xml:space="preserve"> students were enrolled in multiple courses running modules, all students were instructed to complete the pre</w:t>
      </w:r>
      <w:r w:rsidR="009631A6">
        <w:rPr>
          <w:rFonts w:ascii="Palatino" w:hAnsi="Palatino"/>
          <w:color w:val="000000" w:themeColor="text1"/>
        </w:rPr>
        <w:t>-</w:t>
      </w:r>
      <w:r w:rsidR="001C08D7" w:rsidRPr="00645D20">
        <w:rPr>
          <w:rFonts w:ascii="Palatino" w:hAnsi="Palatino"/>
          <w:color w:val="000000" w:themeColor="text1"/>
        </w:rPr>
        <w:t xml:space="preserve"> and post-module surveys attached to the course for which the modules started earliest in the semester. Those multiply-enrolled students were sent a follow-up email to further clarify the requirement. </w:t>
      </w:r>
      <w:r w:rsidR="00FA491B">
        <w:rPr>
          <w:rFonts w:ascii="Palatino" w:hAnsi="Palatino"/>
          <w:color w:val="000000" w:themeColor="text1"/>
        </w:rPr>
        <w:t>Pre-module s</w:t>
      </w:r>
      <w:r w:rsidR="001C08D7" w:rsidRPr="00645D20">
        <w:rPr>
          <w:rFonts w:ascii="Palatino" w:hAnsi="Palatino"/>
          <w:color w:val="000000" w:themeColor="text1"/>
        </w:rPr>
        <w:t xml:space="preserve">urveys attached to a module </w:t>
      </w:r>
      <w:r w:rsidRPr="00645D20">
        <w:rPr>
          <w:rFonts w:ascii="Palatino" w:hAnsi="Palatino"/>
          <w:color w:val="000000" w:themeColor="text1"/>
        </w:rPr>
        <w:t xml:space="preserve">were scheduled to </w:t>
      </w:r>
      <w:r w:rsidR="001C08D7" w:rsidRPr="00645D20">
        <w:rPr>
          <w:rFonts w:ascii="Palatino" w:hAnsi="Palatino"/>
          <w:color w:val="000000" w:themeColor="text1"/>
        </w:rPr>
        <w:t xml:space="preserve">close 15 minutes </w:t>
      </w:r>
      <w:r w:rsidRPr="00645D20">
        <w:rPr>
          <w:rFonts w:ascii="Palatino" w:hAnsi="Palatino"/>
          <w:color w:val="000000" w:themeColor="text1"/>
        </w:rPr>
        <w:t>after the</w:t>
      </w:r>
      <w:r w:rsidR="001C08D7" w:rsidRPr="00645D20">
        <w:rPr>
          <w:rFonts w:ascii="Palatino" w:hAnsi="Palatino"/>
          <w:color w:val="000000" w:themeColor="text1"/>
        </w:rPr>
        <w:t xml:space="preserve"> start of the </w:t>
      </w:r>
      <w:r w:rsidRPr="00645D20">
        <w:rPr>
          <w:rFonts w:ascii="Palatino" w:hAnsi="Palatino"/>
          <w:color w:val="000000" w:themeColor="text1"/>
        </w:rPr>
        <w:t xml:space="preserve">first </w:t>
      </w:r>
      <w:r w:rsidR="00FA491B">
        <w:rPr>
          <w:rFonts w:ascii="Palatino" w:hAnsi="Palatino"/>
          <w:color w:val="000000" w:themeColor="text1"/>
        </w:rPr>
        <w:t>module session for that course</w:t>
      </w:r>
      <w:r w:rsidR="001C08D7" w:rsidRPr="00645D20">
        <w:rPr>
          <w:rFonts w:ascii="Palatino" w:hAnsi="Palatino"/>
          <w:color w:val="000000" w:themeColor="text1"/>
        </w:rPr>
        <w:t xml:space="preserve"> (to allow module instructors the opportunity to request completion at the </w:t>
      </w:r>
      <w:r w:rsidRPr="00645D20">
        <w:rPr>
          <w:rFonts w:ascii="Palatino" w:hAnsi="Palatino"/>
          <w:color w:val="000000" w:themeColor="text1"/>
        </w:rPr>
        <w:t xml:space="preserve">very </w:t>
      </w:r>
      <w:r w:rsidR="001C08D7" w:rsidRPr="00645D20">
        <w:rPr>
          <w:rFonts w:ascii="Palatino" w:hAnsi="Palatino"/>
          <w:color w:val="000000" w:themeColor="text1"/>
        </w:rPr>
        <w:t xml:space="preserve">start of </w:t>
      </w:r>
      <w:r w:rsidR="00633677" w:rsidRPr="00645D20">
        <w:rPr>
          <w:rFonts w:ascii="Palatino" w:hAnsi="Palatino"/>
          <w:color w:val="000000" w:themeColor="text1"/>
        </w:rPr>
        <w:t>the session</w:t>
      </w:r>
      <w:r w:rsidR="001C08D7" w:rsidRPr="00645D20">
        <w:rPr>
          <w:rFonts w:ascii="Palatino" w:hAnsi="Palatino"/>
          <w:color w:val="000000" w:themeColor="text1"/>
        </w:rPr>
        <w:t xml:space="preserve">), and </w:t>
      </w:r>
      <w:r w:rsidR="00FA491B">
        <w:rPr>
          <w:rFonts w:ascii="Palatino" w:hAnsi="Palatino"/>
          <w:color w:val="000000" w:themeColor="text1"/>
        </w:rPr>
        <w:t xml:space="preserve">post-module surveys </w:t>
      </w:r>
      <w:r w:rsidR="001C08D7" w:rsidRPr="00645D20">
        <w:rPr>
          <w:rFonts w:ascii="Palatino" w:hAnsi="Palatino"/>
          <w:color w:val="000000" w:themeColor="text1"/>
        </w:rPr>
        <w:t xml:space="preserve">closed within two weeks of the final module session for that course. All surveys </w:t>
      </w:r>
      <w:r w:rsidR="001C08D7" w:rsidRPr="00645D20">
        <w:rPr>
          <w:rFonts w:ascii="Palatino" w:hAnsi="Palatino"/>
          <w:color w:val="000000" w:themeColor="text1"/>
        </w:rPr>
        <w:lastRenderedPageBreak/>
        <w:t xml:space="preserve">were run through a secure Northeastern licensed Qualtrics account, with different surveys being constructed for each course, for tracking </w:t>
      </w:r>
      <w:r w:rsidR="007860B8">
        <w:rPr>
          <w:rFonts w:ascii="Palatino" w:hAnsi="Palatino"/>
          <w:color w:val="000000" w:themeColor="text1"/>
        </w:rPr>
        <w:t xml:space="preserve">and exclusion </w:t>
      </w:r>
      <w:r w:rsidR="001C08D7" w:rsidRPr="00645D20">
        <w:rPr>
          <w:rFonts w:ascii="Palatino" w:hAnsi="Palatino"/>
          <w:color w:val="000000" w:themeColor="text1"/>
        </w:rPr>
        <w:t xml:space="preserve">purposes. The survey links were delivered to students by the </w:t>
      </w:r>
      <w:r w:rsidR="00787518" w:rsidRPr="00645D20">
        <w:rPr>
          <w:rFonts w:ascii="Palatino" w:hAnsi="Palatino"/>
          <w:color w:val="000000" w:themeColor="text1"/>
        </w:rPr>
        <w:t>CS</w:t>
      </w:r>
      <w:r w:rsidR="001C08D7" w:rsidRPr="00645D20">
        <w:rPr>
          <w:rFonts w:ascii="Palatino" w:hAnsi="Palatino"/>
          <w:color w:val="000000" w:themeColor="text1"/>
        </w:rPr>
        <w:t xml:space="preserve"> instructor’s prefer</w:t>
      </w:r>
      <w:r w:rsidR="00787518" w:rsidRPr="00645D20">
        <w:rPr>
          <w:rFonts w:ascii="Palatino" w:hAnsi="Palatino"/>
          <w:color w:val="000000" w:themeColor="text1"/>
        </w:rPr>
        <w:t>red route</w:t>
      </w:r>
      <w:r w:rsidR="001C08D7" w:rsidRPr="00645D20">
        <w:rPr>
          <w:rFonts w:ascii="Palatino" w:hAnsi="Palatino"/>
          <w:color w:val="000000" w:themeColor="text1"/>
        </w:rPr>
        <w:t xml:space="preserve">, which varied from course to course (e.g. email, Piazza, Canvas, etc.). Students were informed that </w:t>
      </w:r>
      <w:r w:rsidR="00633677" w:rsidRPr="00645D20">
        <w:rPr>
          <w:rFonts w:ascii="Palatino" w:hAnsi="Palatino"/>
          <w:color w:val="000000" w:themeColor="text1"/>
        </w:rPr>
        <w:t xml:space="preserve">simply following the relevant links and then refusing to consent to participating in the study would count as </w:t>
      </w:r>
      <w:r w:rsidR="001C08D7" w:rsidRPr="00645D20">
        <w:rPr>
          <w:rFonts w:ascii="Palatino" w:hAnsi="Palatino"/>
          <w:color w:val="000000" w:themeColor="text1"/>
        </w:rPr>
        <w:t xml:space="preserve">“successful completion” </w:t>
      </w:r>
      <w:r w:rsidR="00633677" w:rsidRPr="00645D20">
        <w:rPr>
          <w:rFonts w:ascii="Palatino" w:hAnsi="Palatino"/>
          <w:color w:val="000000" w:themeColor="text1"/>
        </w:rPr>
        <w:t>of the survey. So, participating in the study was entirely voluntary.</w:t>
      </w:r>
    </w:p>
    <w:p w14:paraId="731C09E0" w14:textId="77777777" w:rsidR="00525630" w:rsidRPr="00645D20" w:rsidRDefault="00525630" w:rsidP="00C815A4">
      <w:pPr>
        <w:jc w:val="both"/>
        <w:rPr>
          <w:rFonts w:ascii="Palatino" w:hAnsi="Palatino"/>
          <w:color w:val="000000" w:themeColor="text1"/>
        </w:rPr>
      </w:pPr>
    </w:p>
    <w:p w14:paraId="15B3C51F" w14:textId="79F7563C"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Prior to distribution of surveys, </w:t>
      </w:r>
      <w:proofErr w:type="spellStart"/>
      <w:r w:rsidRPr="00645D20">
        <w:rPr>
          <w:rFonts w:ascii="Palatino" w:hAnsi="Palatino"/>
          <w:color w:val="000000" w:themeColor="text1"/>
        </w:rPr>
        <w:t>Northeastern’s</w:t>
      </w:r>
      <w:proofErr w:type="spellEnd"/>
      <w:r w:rsidRPr="00645D20">
        <w:rPr>
          <w:rFonts w:ascii="Palatino" w:hAnsi="Palatino"/>
          <w:color w:val="000000" w:themeColor="text1"/>
        </w:rPr>
        <w:t xml:space="preserve"> IRB was fully informed about the details of the study, but determined that since it was an educational improvement project, the study did not constitute Human Subjects Research according to the relevant statutes and therefore did not warrant full IRB review. After that determination, the full study, including hypotheses to be tested, data exclusion criteria, and initial analyses to be run, was pre-register</w:t>
      </w:r>
      <w:r w:rsidRPr="00190D1F">
        <w:rPr>
          <w:rFonts w:ascii="Palatino" w:hAnsi="Palatino"/>
          <w:color w:val="000000" w:themeColor="text1"/>
        </w:rPr>
        <w:t>ed on OSF</w:t>
      </w:r>
      <w:r w:rsidR="00B760B5" w:rsidRPr="00190D1F">
        <w:rPr>
          <w:rFonts w:ascii="Palatino" w:hAnsi="Palatino"/>
          <w:color w:val="000000" w:themeColor="text1"/>
        </w:rPr>
        <w:t xml:space="preserve"> (</w:t>
      </w:r>
      <w:r w:rsidR="00190D1F" w:rsidRPr="00190D1F">
        <w:rPr>
          <w:rFonts w:ascii="Palatino" w:hAnsi="Palatino"/>
          <w:color w:val="000000" w:themeColor="text1"/>
        </w:rPr>
        <w:t xml:space="preserve">available at </w:t>
      </w:r>
      <w:r w:rsidR="00B760B5" w:rsidRPr="00190D1F">
        <w:rPr>
          <w:rFonts w:ascii="Palatino" w:hAnsi="Palatino"/>
        </w:rPr>
        <w:t>https://osf.io/t7m36/)</w:t>
      </w:r>
      <w:r w:rsidRPr="00190D1F">
        <w:rPr>
          <w:rFonts w:ascii="Palatino" w:hAnsi="Palatino"/>
          <w:color w:val="000000" w:themeColor="text1"/>
        </w:rPr>
        <w:t xml:space="preserve">. </w:t>
      </w:r>
      <w:r w:rsidRPr="00645D20">
        <w:rPr>
          <w:rFonts w:ascii="Palatino" w:hAnsi="Palatino"/>
          <w:color w:val="000000" w:themeColor="text1"/>
        </w:rPr>
        <w:t>The exclusion criteria were designed to exclude non-enrollees and enrolled students who completed surveys too quickly to have comprehended the questions, who didn’t attend any module sessions, who were possibly exposed to a module prior to submitting their first pre-module survey</w:t>
      </w:r>
      <w:r w:rsidR="007860B8">
        <w:rPr>
          <w:rFonts w:ascii="Palatino" w:hAnsi="Palatino"/>
          <w:color w:val="000000" w:themeColor="text1"/>
        </w:rPr>
        <w:t xml:space="preserve"> due to multiple enrollment</w:t>
      </w:r>
      <w:r w:rsidR="00190D1F">
        <w:rPr>
          <w:rFonts w:ascii="Palatino" w:hAnsi="Palatino"/>
          <w:color w:val="000000" w:themeColor="text1"/>
        </w:rPr>
        <w:t>s</w:t>
      </w:r>
      <w:r w:rsidRPr="00645D20">
        <w:rPr>
          <w:rFonts w:ascii="Palatino" w:hAnsi="Palatino"/>
          <w:color w:val="000000" w:themeColor="text1"/>
        </w:rPr>
        <w:t>, who submitted survey responses for multiple courses, or who failed to submit exactly one pre</w:t>
      </w:r>
      <w:r w:rsidR="00633677" w:rsidRPr="00645D20">
        <w:rPr>
          <w:rFonts w:ascii="Palatino" w:hAnsi="Palatino"/>
          <w:color w:val="000000" w:themeColor="text1"/>
        </w:rPr>
        <w:t>-</w:t>
      </w:r>
      <w:r w:rsidRPr="00645D20">
        <w:rPr>
          <w:rFonts w:ascii="Palatino" w:hAnsi="Palatino"/>
          <w:color w:val="000000" w:themeColor="text1"/>
        </w:rPr>
        <w:t xml:space="preserve"> and </w:t>
      </w:r>
      <w:r w:rsidR="007860B8">
        <w:rPr>
          <w:rFonts w:ascii="Palatino" w:hAnsi="Palatino"/>
          <w:color w:val="000000" w:themeColor="text1"/>
        </w:rPr>
        <w:t xml:space="preserve">one </w:t>
      </w:r>
      <w:r w:rsidRPr="00645D20">
        <w:rPr>
          <w:rFonts w:ascii="Palatino" w:hAnsi="Palatino"/>
          <w:color w:val="000000" w:themeColor="text1"/>
        </w:rPr>
        <w:t xml:space="preserve">post-module survey for the same course. A power analysis was run for informational purposes only, since the pre-exclusion sample size was capped by the total enrollment of the courses. For full details about all survey questions, pre-registration documentation, IRB documentation, etc., see Supplementary Materials. </w:t>
      </w:r>
    </w:p>
    <w:p w14:paraId="2C9DFBB9" w14:textId="77777777" w:rsidR="00525630" w:rsidRPr="00645D20" w:rsidRDefault="00525630" w:rsidP="00C815A4">
      <w:pPr>
        <w:jc w:val="both"/>
        <w:rPr>
          <w:rFonts w:ascii="Palatino" w:hAnsi="Palatino"/>
          <w:color w:val="000000" w:themeColor="text1"/>
        </w:rPr>
      </w:pPr>
    </w:p>
    <w:p w14:paraId="43CEAA4B" w14:textId="77777777" w:rsidR="00525630" w:rsidRPr="00645D20" w:rsidRDefault="001C08D7" w:rsidP="00C815A4">
      <w:pPr>
        <w:pStyle w:val="Heading3"/>
        <w:jc w:val="both"/>
        <w:rPr>
          <w:rFonts w:ascii="Palatino" w:hAnsi="Palatino"/>
          <w:color w:val="000000" w:themeColor="text1"/>
        </w:rPr>
      </w:pPr>
      <w:bookmarkStart w:id="5" w:name="_fmrg7zq37rcz" w:colFirst="0" w:colLast="0"/>
      <w:bookmarkEnd w:id="5"/>
      <w:r w:rsidRPr="00645D20">
        <w:rPr>
          <w:rFonts w:ascii="Palatino" w:hAnsi="Palatino"/>
          <w:color w:val="000000" w:themeColor="text1"/>
        </w:rPr>
        <w:t>5. Results</w:t>
      </w:r>
    </w:p>
    <w:p w14:paraId="6A67E106" w14:textId="77777777" w:rsidR="00525630" w:rsidRPr="00645D20" w:rsidRDefault="00525630" w:rsidP="00C815A4">
      <w:pPr>
        <w:jc w:val="both"/>
        <w:rPr>
          <w:rFonts w:ascii="Palatino" w:hAnsi="Palatino"/>
          <w:color w:val="000000" w:themeColor="text1"/>
        </w:rPr>
      </w:pPr>
    </w:p>
    <w:p w14:paraId="2E30A4F5" w14:textId="15C54A46"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Of the total </w:t>
      </w:r>
      <w:r w:rsidR="00D31C47" w:rsidRPr="00645D20">
        <w:rPr>
          <w:rFonts w:ascii="Palatino" w:hAnsi="Palatino"/>
          <w:color w:val="000000" w:themeColor="text1"/>
        </w:rPr>
        <w:t xml:space="preserve">unique </w:t>
      </w:r>
      <w:r w:rsidRPr="00645D20">
        <w:rPr>
          <w:rFonts w:ascii="Palatino" w:hAnsi="Palatino"/>
          <w:color w:val="000000" w:themeColor="text1"/>
        </w:rPr>
        <w:t>student enrollment of 4</w:t>
      </w:r>
      <w:r w:rsidR="000D691A">
        <w:rPr>
          <w:rFonts w:ascii="Palatino" w:hAnsi="Palatino"/>
          <w:color w:val="000000" w:themeColor="text1"/>
        </w:rPr>
        <w:t>16</w:t>
      </w:r>
      <w:r w:rsidRPr="00645D20">
        <w:rPr>
          <w:rFonts w:ascii="Palatino" w:hAnsi="Palatino"/>
          <w:color w:val="000000" w:themeColor="text1"/>
        </w:rPr>
        <w:t xml:space="preserve"> in all seven sections of the five courses that ran modules, we received</w:t>
      </w:r>
      <w:r w:rsidR="00D31C47" w:rsidRPr="00645D20">
        <w:rPr>
          <w:rFonts w:ascii="Palatino" w:hAnsi="Palatino"/>
          <w:color w:val="000000" w:themeColor="text1"/>
        </w:rPr>
        <w:t xml:space="preserve"> </w:t>
      </w:r>
      <w:r w:rsidRPr="00645D20">
        <w:rPr>
          <w:rFonts w:ascii="Palatino" w:hAnsi="Palatino"/>
          <w:color w:val="000000" w:themeColor="text1"/>
        </w:rPr>
        <w:t xml:space="preserve">pre-module responses from </w:t>
      </w:r>
      <w:r w:rsidR="007860B8">
        <w:rPr>
          <w:rFonts w:ascii="Palatino" w:hAnsi="Palatino"/>
          <w:color w:val="000000" w:themeColor="text1"/>
        </w:rPr>
        <w:t>329</w:t>
      </w:r>
      <w:r w:rsidR="00766D5D">
        <w:rPr>
          <w:rFonts w:ascii="Palatino" w:hAnsi="Palatino"/>
          <w:color w:val="000000" w:themeColor="text1"/>
        </w:rPr>
        <w:t xml:space="preserve"> unique </w:t>
      </w:r>
      <w:r w:rsidR="007860B8">
        <w:rPr>
          <w:rFonts w:ascii="Palatino" w:hAnsi="Palatino"/>
          <w:color w:val="000000" w:themeColor="text1"/>
        </w:rPr>
        <w:t xml:space="preserve">enrolled </w:t>
      </w:r>
      <w:r w:rsidR="006655EA" w:rsidRPr="00645D20">
        <w:rPr>
          <w:rFonts w:ascii="Palatino" w:hAnsi="Palatino"/>
          <w:color w:val="000000" w:themeColor="text1"/>
        </w:rPr>
        <w:t>students</w:t>
      </w:r>
      <w:r w:rsidRPr="00645D20">
        <w:rPr>
          <w:rFonts w:ascii="Palatino" w:hAnsi="Palatino"/>
          <w:color w:val="000000" w:themeColor="text1"/>
        </w:rPr>
        <w:t xml:space="preserve"> and post-module responses from </w:t>
      </w:r>
      <w:r w:rsidR="007860B8">
        <w:rPr>
          <w:rFonts w:ascii="Palatino" w:hAnsi="Palatino"/>
          <w:color w:val="000000" w:themeColor="text1"/>
        </w:rPr>
        <w:t>335</w:t>
      </w:r>
      <w:r w:rsidRPr="00645D20">
        <w:rPr>
          <w:rFonts w:ascii="Palatino" w:hAnsi="Palatino"/>
          <w:color w:val="000000" w:themeColor="text1"/>
        </w:rPr>
        <w:t xml:space="preserve"> </w:t>
      </w:r>
      <w:r w:rsidR="00766D5D">
        <w:rPr>
          <w:rFonts w:ascii="Palatino" w:hAnsi="Palatino"/>
          <w:color w:val="000000" w:themeColor="text1"/>
        </w:rPr>
        <w:t xml:space="preserve">unique </w:t>
      </w:r>
      <w:r w:rsidR="007860B8">
        <w:rPr>
          <w:rFonts w:ascii="Palatino" w:hAnsi="Palatino"/>
          <w:color w:val="000000" w:themeColor="text1"/>
        </w:rPr>
        <w:t xml:space="preserve">enrolled </w:t>
      </w:r>
      <w:r w:rsidRPr="00645D20">
        <w:rPr>
          <w:rFonts w:ascii="Palatino" w:hAnsi="Palatino"/>
          <w:color w:val="000000" w:themeColor="text1"/>
        </w:rPr>
        <w:t>students</w:t>
      </w:r>
      <w:r w:rsidR="005234AD" w:rsidRPr="00645D20">
        <w:rPr>
          <w:rFonts w:ascii="Palatino" w:hAnsi="Palatino"/>
          <w:color w:val="000000" w:themeColor="text1"/>
        </w:rPr>
        <w:t xml:space="preserve">, </w:t>
      </w:r>
      <w:r w:rsidR="00D31C47" w:rsidRPr="00645D20">
        <w:rPr>
          <w:rFonts w:ascii="Palatino" w:hAnsi="Palatino"/>
          <w:color w:val="000000" w:themeColor="text1"/>
        </w:rPr>
        <w:t>for</w:t>
      </w:r>
      <w:r w:rsidR="005D40DA" w:rsidRPr="00645D20">
        <w:rPr>
          <w:rFonts w:ascii="Palatino" w:hAnsi="Palatino"/>
          <w:color w:val="000000" w:themeColor="text1"/>
        </w:rPr>
        <w:t xml:space="preserve"> </w:t>
      </w:r>
      <w:r w:rsidR="005234AD" w:rsidRPr="00645D20">
        <w:rPr>
          <w:rFonts w:ascii="Palatino" w:hAnsi="Palatino"/>
          <w:color w:val="000000" w:themeColor="text1"/>
        </w:rPr>
        <w:t>response rate</w:t>
      </w:r>
      <w:r w:rsidR="005D40DA" w:rsidRPr="00645D20">
        <w:rPr>
          <w:rFonts w:ascii="Palatino" w:hAnsi="Palatino"/>
          <w:color w:val="000000" w:themeColor="text1"/>
        </w:rPr>
        <w:t>s</w:t>
      </w:r>
      <w:r w:rsidR="005234AD" w:rsidRPr="00645D20">
        <w:rPr>
          <w:rFonts w:ascii="Palatino" w:hAnsi="Palatino"/>
          <w:color w:val="000000" w:themeColor="text1"/>
        </w:rPr>
        <w:t xml:space="preserve"> of </w:t>
      </w:r>
      <w:r w:rsidR="000D691A">
        <w:rPr>
          <w:rFonts w:ascii="Palatino" w:hAnsi="Palatino"/>
          <w:color w:val="000000" w:themeColor="text1"/>
        </w:rPr>
        <w:t xml:space="preserve">roughly </w:t>
      </w:r>
      <w:r w:rsidR="007860B8">
        <w:rPr>
          <w:rFonts w:ascii="Palatino" w:hAnsi="Palatino"/>
          <w:color w:val="000000" w:themeColor="text1"/>
        </w:rPr>
        <w:t>7</w:t>
      </w:r>
      <w:r w:rsidR="000D691A">
        <w:rPr>
          <w:rFonts w:ascii="Palatino" w:hAnsi="Palatino"/>
          <w:color w:val="000000" w:themeColor="text1"/>
        </w:rPr>
        <w:t>9</w:t>
      </w:r>
      <w:r w:rsidR="005234AD" w:rsidRPr="00645D20">
        <w:rPr>
          <w:rFonts w:ascii="Palatino" w:hAnsi="Palatino"/>
          <w:color w:val="000000" w:themeColor="text1"/>
        </w:rPr>
        <w:t xml:space="preserve">% and </w:t>
      </w:r>
      <w:r w:rsidR="000D691A">
        <w:rPr>
          <w:rFonts w:ascii="Palatino" w:hAnsi="Palatino"/>
          <w:color w:val="000000" w:themeColor="text1"/>
        </w:rPr>
        <w:t>81</w:t>
      </w:r>
      <w:r w:rsidR="005234AD" w:rsidRPr="00645D20">
        <w:rPr>
          <w:rFonts w:ascii="Palatino" w:hAnsi="Palatino"/>
          <w:color w:val="000000" w:themeColor="text1"/>
        </w:rPr>
        <w:t>% respectively</w:t>
      </w:r>
      <w:r w:rsidR="003F5462" w:rsidRPr="00645D20">
        <w:rPr>
          <w:rFonts w:ascii="Palatino" w:hAnsi="Palatino"/>
          <w:color w:val="000000" w:themeColor="text1"/>
        </w:rPr>
        <w:t xml:space="preserve">, </w:t>
      </w:r>
      <w:r w:rsidR="00766D5D">
        <w:rPr>
          <w:rFonts w:ascii="Palatino" w:hAnsi="Palatino"/>
          <w:color w:val="000000" w:themeColor="text1"/>
        </w:rPr>
        <w:t xml:space="preserve">substantially </w:t>
      </w:r>
      <w:r w:rsidR="003F5462" w:rsidRPr="00645D20">
        <w:rPr>
          <w:rFonts w:ascii="Palatino" w:hAnsi="Palatino"/>
          <w:color w:val="000000" w:themeColor="text1"/>
        </w:rPr>
        <w:t>above current standards in the social sciences</w:t>
      </w:r>
      <w:r w:rsidR="00B760B5">
        <w:rPr>
          <w:rFonts w:ascii="Palatino" w:hAnsi="Palatino"/>
          <w:color w:val="000000" w:themeColor="text1"/>
        </w:rPr>
        <w:t xml:space="preserve"> </w:t>
      </w:r>
      <w:r w:rsidR="00B760B5">
        <w:rPr>
          <w:rFonts w:ascii="Palatino" w:hAnsi="Palatino"/>
          <w:color w:val="000000" w:themeColor="text1"/>
        </w:rPr>
        <w:fldChar w:fldCharType="begin"/>
      </w:r>
      <w:r w:rsidR="00B760B5">
        <w:rPr>
          <w:rFonts w:ascii="Palatino" w:hAnsi="Palatino"/>
          <w:color w:val="000000" w:themeColor="text1"/>
        </w:rPr>
        <w:instrText xml:space="preserve"> ADDIN ZOTERO_ITEM CSL_CITATION {"citationID":"Sqgmjjo1","properties":{"formattedCitation":"(Holtom et al., 2022)","plainCitation":"(Holtom et al., 2022)","noteIndex":0},"citationItems":[{"id":5172,"uris":["http://zotero.org/groups/4637618/items/SAYQEKAM"],"itemData":{"id":5172,"type":"article-journal","abstract":"Survey methodology has been and continues to be a pervasively used data-collection method in social science research. To better understand the state of the science, we first analyze response-rate information reported in 1014 surveys described in 703 articles from 17 journals from 2010 to 2020. Results showed a steady increase in average response rate from 48% in 2005 to 53% in 2010 to 56% in 2015 and 68% in 2020; a marked increase in the number of surveys per published article from 1.27 in 2015 to 1.79 in 2020; and that variables that predict response-rate fluctuations over time are related to research design (e.g. data-collection medium), participant motivation (e.g. incentives), and researcher motivation (i.e. number of surveys per article). Second, we propose complementary information on contemporary response-rate norms and benchmarks with a response-rate validity assessment framework to gather evidence on accuracy of inferences based on a particular response-rate level. Implementing this validation process involves gathering information on the researcher–participant relationship, participant qualifications and motivation, survey length and complexity, and cultural and national context. Future survey research should implement the validity assessment framework in addition to reporting the response-rate value to better indicate a sample’s quality, appropriateness, and representativeness.","container-title":"Human Relations","DOI":"10.1177/00187267211070769","ISSN":"0018-7267","issue":"8","journalAbbreviation":"Human Relations","language":"en","note":"publisher: SAGE Publications Ltd","page":"1560-1584","source":"SAGE Journals","title":"Survey Response Rates: Trends and a Validity Assessment Framework","title-short":"Survey response rates","volume":"75","author":[{"family":"Holtom","given":"Brooks"},{"family":"Baruch","given":"Yehuda"},{"family":"Aguinis","given":"Herman"},{"family":"A Ballinger","given":"Gary"}],"issued":{"date-parts":[["2022",8,1]]}}}],"schema":"https://github.com/citation-style-language/schema/raw/master/csl-citation.json"} </w:instrText>
      </w:r>
      <w:r w:rsidR="00B760B5">
        <w:rPr>
          <w:rFonts w:ascii="Palatino" w:hAnsi="Palatino"/>
          <w:color w:val="000000" w:themeColor="text1"/>
        </w:rPr>
        <w:fldChar w:fldCharType="separate"/>
      </w:r>
      <w:r w:rsidR="00B760B5">
        <w:rPr>
          <w:rFonts w:ascii="Palatino" w:hAnsi="Palatino"/>
          <w:noProof/>
          <w:color w:val="000000" w:themeColor="text1"/>
        </w:rPr>
        <w:t>(Holtom et al., 2022)</w:t>
      </w:r>
      <w:r w:rsidR="00B760B5">
        <w:rPr>
          <w:rFonts w:ascii="Palatino" w:hAnsi="Palatino"/>
          <w:color w:val="000000" w:themeColor="text1"/>
        </w:rPr>
        <w:fldChar w:fldCharType="end"/>
      </w:r>
      <w:r w:rsidRPr="00645D20">
        <w:rPr>
          <w:rFonts w:ascii="Palatino" w:hAnsi="Palatino"/>
          <w:color w:val="000000" w:themeColor="text1"/>
        </w:rPr>
        <w:t>. After processing all exclusion criteria, 189 paired pre</w:t>
      </w:r>
      <w:r w:rsidR="00C77CB7" w:rsidRPr="00645D20">
        <w:rPr>
          <w:rFonts w:ascii="Palatino" w:hAnsi="Palatino"/>
          <w:color w:val="000000" w:themeColor="text1"/>
        </w:rPr>
        <w:t>-</w:t>
      </w:r>
      <w:r w:rsidRPr="00645D20">
        <w:rPr>
          <w:rFonts w:ascii="Palatino" w:hAnsi="Palatino"/>
          <w:color w:val="000000" w:themeColor="text1"/>
        </w:rPr>
        <w:t xml:space="preserve"> and post-module responses remained</w:t>
      </w:r>
      <w:r w:rsidR="006655EA" w:rsidRPr="00645D20">
        <w:rPr>
          <w:rFonts w:ascii="Palatino" w:hAnsi="Palatino"/>
          <w:color w:val="000000" w:themeColor="text1"/>
        </w:rPr>
        <w:t xml:space="preserve">, or </w:t>
      </w:r>
      <w:r w:rsidRPr="00645D20">
        <w:rPr>
          <w:rFonts w:ascii="Palatino" w:hAnsi="Palatino"/>
          <w:color w:val="000000" w:themeColor="text1"/>
        </w:rPr>
        <w:t>roughly 4</w:t>
      </w:r>
      <w:r w:rsidR="00D31C47" w:rsidRPr="00645D20">
        <w:rPr>
          <w:rFonts w:ascii="Palatino" w:hAnsi="Palatino"/>
          <w:color w:val="000000" w:themeColor="text1"/>
        </w:rPr>
        <w:t>4</w:t>
      </w:r>
      <w:r w:rsidRPr="00645D20">
        <w:rPr>
          <w:rFonts w:ascii="Palatino" w:hAnsi="Palatino"/>
          <w:color w:val="000000" w:themeColor="text1"/>
        </w:rPr>
        <w:t xml:space="preserve">% of total enrollment. </w:t>
      </w:r>
      <w:r w:rsidR="005003DC">
        <w:rPr>
          <w:rFonts w:ascii="Palatino" w:hAnsi="Palatino"/>
          <w:color w:val="000000" w:themeColor="text1"/>
        </w:rPr>
        <w:t xml:space="preserve">(For a specific breakdown of these exclusions, see Supplementary Materials.) </w:t>
      </w:r>
      <w:r w:rsidR="00173762" w:rsidRPr="00645D20">
        <w:rPr>
          <w:rFonts w:ascii="Palatino" w:hAnsi="Palatino"/>
          <w:color w:val="000000" w:themeColor="text1"/>
        </w:rPr>
        <w:t>Such s</w:t>
      </w:r>
      <w:r w:rsidR="009A6174" w:rsidRPr="00645D20">
        <w:rPr>
          <w:rFonts w:ascii="Palatino" w:hAnsi="Palatino"/>
          <w:color w:val="000000" w:themeColor="text1"/>
        </w:rPr>
        <w:t xml:space="preserve">trict exclusion criteria were necessary to </w:t>
      </w:r>
      <w:r w:rsidR="003F5462" w:rsidRPr="00645D20">
        <w:rPr>
          <w:rFonts w:ascii="Palatino" w:hAnsi="Palatino"/>
          <w:color w:val="000000" w:themeColor="text1"/>
        </w:rPr>
        <w:t>promote</w:t>
      </w:r>
      <w:r w:rsidR="009A6174" w:rsidRPr="00645D20">
        <w:rPr>
          <w:rFonts w:ascii="Palatino" w:hAnsi="Palatino"/>
          <w:color w:val="000000" w:themeColor="text1"/>
        </w:rPr>
        <w:t xml:space="preserve"> a high-quality dataset</w:t>
      </w:r>
      <w:r w:rsidR="003F5462" w:rsidRPr="00645D20">
        <w:rPr>
          <w:rFonts w:ascii="Palatino" w:hAnsi="Palatino"/>
          <w:color w:val="000000" w:themeColor="text1"/>
        </w:rPr>
        <w:t xml:space="preserve"> of sincere responses</w:t>
      </w:r>
      <w:r w:rsidR="009A6174" w:rsidRPr="00645D20">
        <w:rPr>
          <w:rFonts w:ascii="Palatino" w:hAnsi="Palatino"/>
          <w:color w:val="000000" w:themeColor="text1"/>
        </w:rPr>
        <w:t>, and all exclusion criteria were listed in the pre-registration for the study</w:t>
      </w:r>
      <w:r w:rsidR="00E26E76">
        <w:rPr>
          <w:rFonts w:ascii="Palatino" w:hAnsi="Palatino"/>
          <w:color w:val="000000" w:themeColor="text1"/>
        </w:rPr>
        <w:t>.</w:t>
      </w:r>
    </w:p>
    <w:p w14:paraId="1B35158F" w14:textId="77777777" w:rsidR="00525630" w:rsidRPr="00645D20" w:rsidRDefault="00525630" w:rsidP="00C815A4">
      <w:pPr>
        <w:jc w:val="both"/>
        <w:rPr>
          <w:rFonts w:ascii="Palatino" w:hAnsi="Palatino"/>
          <w:color w:val="000000" w:themeColor="text1"/>
        </w:rPr>
      </w:pPr>
    </w:p>
    <w:p w14:paraId="5E88DE86" w14:textId="0D44FAAF"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To reiterate, we hypothesized that student responses would increase on questions A1, A2 and A4, and decrease on A3. The data were consistent with all of these hypotheses, and confirmatory for three of them. The pre-post mean value for A1 increased from 3.87 to 4.21 (p &lt; 0.001), for A2 it increased from 4.57 to 4.65 (p &lt; 0.01), and for A3 it decreased from 1.80 to 1.61 (p &lt; 0.05). (All reported p values are Wilcoxon rank sum; Student T test values were similar.) The mean value for </w:t>
      </w:r>
      <w:r w:rsidRPr="00645D20">
        <w:rPr>
          <w:rFonts w:ascii="Palatino" w:hAnsi="Palatino"/>
          <w:color w:val="000000" w:themeColor="text1"/>
        </w:rPr>
        <w:lastRenderedPageBreak/>
        <w:t xml:space="preserve">A4 increased only a modest amount, from 4.54 to 4.61 (p = 0.1). Although we expected no change in responses for R1, since the question asks </w:t>
      </w:r>
      <w:r w:rsidR="00053308">
        <w:rPr>
          <w:rFonts w:ascii="Palatino" w:hAnsi="Palatino"/>
          <w:color w:val="000000" w:themeColor="text1"/>
        </w:rPr>
        <w:t xml:space="preserve">students </w:t>
      </w:r>
      <w:r w:rsidRPr="00645D20">
        <w:rPr>
          <w:rFonts w:ascii="Palatino" w:hAnsi="Palatino"/>
          <w:color w:val="000000" w:themeColor="text1"/>
        </w:rPr>
        <w:t xml:space="preserve">about how much they agreed with a claim about their confidence in majoring in CS or a related field at a prior date, we unfortunately did see movement on that question as well (increasing from 3.63 to 3.71). These values are all represented in Figure 1. </w:t>
      </w:r>
      <w:r w:rsidR="00F5772F" w:rsidRPr="00645D20">
        <w:rPr>
          <w:rFonts w:ascii="Palatino" w:hAnsi="Palatino"/>
          <w:color w:val="000000" w:themeColor="text1"/>
        </w:rPr>
        <w:t>E</w:t>
      </w:r>
      <w:r w:rsidRPr="00645D20">
        <w:rPr>
          <w:rFonts w:ascii="Palatino" w:hAnsi="Palatino"/>
          <w:color w:val="000000" w:themeColor="text1"/>
        </w:rPr>
        <w:t>ven when comparing movement in the target attitudes against relative movement in R1, these results still pass significance for two of the four target questions (A1 with p &lt; 0.01 and A3 with p &lt; 0.05). Finally, a regression was conducted to assess whether there were any notable, possibly confounding relationships between changes in responses and student demographics or educational background, and no significant correlations were found. (See Supplementary Materials for details.)</w:t>
      </w:r>
    </w:p>
    <w:p w14:paraId="43CD90C6" w14:textId="16C3A7CD" w:rsidR="00525630" w:rsidRDefault="00525630" w:rsidP="00C815A4">
      <w:pPr>
        <w:jc w:val="both"/>
        <w:rPr>
          <w:rFonts w:ascii="Palatino" w:hAnsi="Palatino"/>
          <w:color w:val="000000" w:themeColor="text1"/>
        </w:rPr>
      </w:pPr>
    </w:p>
    <w:p w14:paraId="6B091DD7" w14:textId="77777777" w:rsidR="000B072F" w:rsidRPr="00645D20" w:rsidRDefault="000B072F" w:rsidP="00C815A4">
      <w:pPr>
        <w:jc w:val="both"/>
        <w:rPr>
          <w:rFonts w:ascii="Palatino" w:hAnsi="Palatino"/>
          <w:color w:val="000000" w:themeColor="text1"/>
        </w:rPr>
      </w:pPr>
    </w:p>
    <w:p w14:paraId="4037CA74" w14:textId="711807DE" w:rsidR="00525630" w:rsidRPr="00645D20" w:rsidRDefault="005A2BF6" w:rsidP="003D600D">
      <w:pPr>
        <w:jc w:val="center"/>
        <w:rPr>
          <w:rFonts w:ascii="Palatino" w:hAnsi="Palatino"/>
          <w:color w:val="000000" w:themeColor="text1"/>
        </w:rPr>
      </w:pPr>
      <w:r w:rsidRPr="00645D20">
        <w:rPr>
          <w:rFonts w:ascii="Palatino" w:hAnsi="Palatino"/>
          <w:noProof/>
          <w:color w:val="000000" w:themeColor="text1"/>
        </w:rPr>
        <mc:AlternateContent>
          <mc:Choice Requires="wps">
            <w:drawing>
              <wp:anchor distT="0" distB="0" distL="114300" distR="114300" simplePos="0" relativeHeight="251659264" behindDoc="0" locked="0" layoutInCell="1" allowOverlap="1" wp14:anchorId="033C1CF3" wp14:editId="534B6005">
                <wp:simplePos x="0" y="0"/>
                <wp:positionH relativeFrom="column">
                  <wp:posOffset>3991429</wp:posOffset>
                </wp:positionH>
                <wp:positionV relativeFrom="paragraph">
                  <wp:posOffset>640261</wp:posOffset>
                </wp:positionV>
                <wp:extent cx="914400" cy="1783080"/>
                <wp:effectExtent l="0" t="0" r="0" b="0"/>
                <wp:wrapNone/>
                <wp:docPr id="2" name="Rectangle 2"/>
                <wp:cNvGraphicFramePr/>
                <a:graphic xmlns:a="http://schemas.openxmlformats.org/drawingml/2006/main">
                  <a:graphicData uri="http://schemas.microsoft.com/office/word/2010/wordprocessingShape">
                    <wps:wsp>
                      <wps:cNvSpPr/>
                      <wps:spPr>
                        <a:xfrm>
                          <a:off x="0" y="0"/>
                          <a:ext cx="914400" cy="1783080"/>
                        </a:xfrm>
                        <a:prstGeom prst="rect">
                          <a:avLst/>
                        </a:prstGeom>
                        <a:solidFill>
                          <a:schemeClr val="bg1">
                            <a:lumMod val="85000"/>
                            <a:alpha val="1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F945" id="Rectangle 2" o:spid="_x0000_s1026" style="position:absolute;margin-left:314.3pt;margin-top:50.4pt;width:1in;height:1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" fillcolor="#d8d8d8 [2732]" stroked="f">
                <v:fill opacity="9766f"/>
              </v:rect>
            </w:pict>
          </mc:Fallback>
        </mc:AlternateContent>
      </w:r>
      <w:r w:rsidRPr="00645D20">
        <w:rPr>
          <w:rFonts w:ascii="Palatino" w:hAnsi="Palatino"/>
          <w:noProof/>
          <w:color w:val="000000" w:themeColor="text1"/>
        </w:rPr>
        <w:drawing>
          <wp:inline distT="0" distB="0" distL="0" distR="0" wp14:anchorId="7D79BF24" wp14:editId="095ABA04">
            <wp:extent cx="4996543" cy="3072584"/>
            <wp:effectExtent l="0" t="0" r="7620" b="13970"/>
            <wp:docPr id="1" name="Chart 1">
              <a:extLst xmlns:a="http://schemas.openxmlformats.org/drawingml/2006/main">
                <a:ext uri="{FF2B5EF4-FFF2-40B4-BE49-F238E27FC236}">
                  <a16:creationId xmlns:a16="http://schemas.microsoft.com/office/drawing/2014/main" id="{67A61275-D6B0-E153-A697-5AA483159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A81DB0" w14:textId="77777777" w:rsidR="003D600D" w:rsidRPr="00645D20" w:rsidRDefault="003D600D" w:rsidP="00C815A4">
      <w:pPr>
        <w:jc w:val="both"/>
        <w:rPr>
          <w:rFonts w:ascii="Palatino" w:hAnsi="Palatino"/>
          <w:color w:val="000000" w:themeColor="text1"/>
          <w:sz w:val="10"/>
          <w:szCs w:val="10"/>
        </w:rPr>
      </w:pPr>
    </w:p>
    <w:p w14:paraId="375EABC4" w14:textId="2A51CFE9" w:rsidR="00525630" w:rsidRPr="00E26E76" w:rsidRDefault="001C08D7" w:rsidP="003D600D">
      <w:pPr>
        <w:ind w:left="720" w:right="720"/>
        <w:jc w:val="both"/>
        <w:rPr>
          <w:rFonts w:ascii="Palatino" w:hAnsi="Palatino"/>
          <w:color w:val="000000" w:themeColor="text1"/>
          <w:sz w:val="20"/>
          <w:szCs w:val="20"/>
        </w:rPr>
      </w:pPr>
      <w:r w:rsidRPr="00E26E76">
        <w:rPr>
          <w:rFonts w:ascii="Palatino" w:hAnsi="Palatino"/>
          <w:color w:val="000000" w:themeColor="text1"/>
          <w:sz w:val="20"/>
          <w:szCs w:val="20"/>
        </w:rPr>
        <w:t>Figure 1: Responses for target questions A1-A4 and R1 that were asked on both pre</w:t>
      </w:r>
      <w:r w:rsidR="00053308">
        <w:rPr>
          <w:rFonts w:ascii="Palatino" w:hAnsi="Palatino"/>
          <w:color w:val="000000" w:themeColor="text1"/>
          <w:sz w:val="20"/>
          <w:szCs w:val="20"/>
        </w:rPr>
        <w:t>-</w:t>
      </w:r>
      <w:r w:rsidRPr="00E26E76">
        <w:rPr>
          <w:rFonts w:ascii="Palatino" w:hAnsi="Palatino"/>
          <w:color w:val="000000" w:themeColor="text1"/>
          <w:sz w:val="20"/>
          <w:szCs w:val="20"/>
        </w:rPr>
        <w:t xml:space="preserve"> and post-module surveys. </w:t>
      </w:r>
      <w:r w:rsidR="003D600D" w:rsidRPr="00E26E76">
        <w:rPr>
          <w:rFonts w:ascii="Palatino" w:hAnsi="Palatino"/>
          <w:color w:val="000000" w:themeColor="text1"/>
          <w:sz w:val="20"/>
          <w:szCs w:val="20"/>
        </w:rPr>
        <w:t xml:space="preserve">Question texts are paraphrased, see body text for exact wording. </w:t>
      </w:r>
      <w:r w:rsidRPr="00E26E76">
        <w:rPr>
          <w:rFonts w:ascii="Palatino" w:hAnsi="Palatino"/>
          <w:color w:val="000000" w:themeColor="text1"/>
          <w:sz w:val="20"/>
          <w:szCs w:val="20"/>
        </w:rPr>
        <w:t xml:space="preserve">Error bars are 1 SE. </w:t>
      </w:r>
    </w:p>
    <w:p w14:paraId="45F0600F" w14:textId="57CAAE0D" w:rsidR="00525630" w:rsidRDefault="00525630" w:rsidP="00C815A4">
      <w:pPr>
        <w:jc w:val="both"/>
        <w:rPr>
          <w:rFonts w:ascii="Palatino" w:hAnsi="Palatino"/>
          <w:color w:val="000000" w:themeColor="text1"/>
        </w:rPr>
      </w:pPr>
    </w:p>
    <w:p w14:paraId="158406C3" w14:textId="77777777" w:rsidR="000B072F" w:rsidRPr="00645D20" w:rsidRDefault="000B072F" w:rsidP="00C815A4">
      <w:pPr>
        <w:jc w:val="both"/>
        <w:rPr>
          <w:rFonts w:ascii="Palatino" w:hAnsi="Palatino"/>
          <w:color w:val="000000" w:themeColor="text1"/>
        </w:rPr>
      </w:pPr>
    </w:p>
    <w:p w14:paraId="31A201D5" w14:textId="130F6348"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Having any statistically significant impact on student attitudes from such a short educational program is notable. In addition, there were a number of features of the study that likely weakened the results. First among these was the very high number of exclusions. This, we assume, traces back to the fact that </w:t>
      </w:r>
      <w:r w:rsidR="00C77CB7" w:rsidRPr="00645D20">
        <w:rPr>
          <w:rFonts w:ascii="Palatino" w:hAnsi="Palatino"/>
          <w:color w:val="000000" w:themeColor="text1"/>
        </w:rPr>
        <w:t xml:space="preserve">there were minimal incentives for </w:t>
      </w:r>
      <w:r w:rsidRPr="00645D20">
        <w:rPr>
          <w:rFonts w:ascii="Palatino" w:hAnsi="Palatino"/>
          <w:color w:val="000000" w:themeColor="text1"/>
        </w:rPr>
        <w:t xml:space="preserve">proper completion, leaving many students without the motivation to ensure they were taking the correct survey for the correct course the correct number of times. Second, the 5-point Likert scale may have been too blunt an instrument, due to the high number of extreme responses on the pre-module surveys. The concern here is that if a high proportion of pre-module responses on </w:t>
      </w:r>
      <w:r w:rsidRPr="00645D20">
        <w:rPr>
          <w:rFonts w:ascii="Palatino" w:hAnsi="Palatino"/>
          <w:color w:val="000000" w:themeColor="text1"/>
        </w:rPr>
        <w:lastRenderedPageBreak/>
        <w:t xml:space="preserve">these four attitudes are already as high and in the hoped-for direction as they could possibly go, then there simply is no room to move for many of the students. The data suggest this probably affected our results: on A1, where we received our strongest result, only 24.9% held the most extreme target value, compared with 64% for A2, 50.3% for A3, and 61.4% for A4. It is, of course, a welcome sign that many of our students already seem to have held these important attitudes prior to taking the modules, but this substantial group of students nonetheless make it harder to assess the overall </w:t>
      </w:r>
      <w:r w:rsidR="00C77CB7" w:rsidRPr="00645D20">
        <w:rPr>
          <w:rFonts w:ascii="Palatino" w:hAnsi="Palatino"/>
          <w:color w:val="000000" w:themeColor="text1"/>
        </w:rPr>
        <w:t>effect</w:t>
      </w:r>
      <w:r w:rsidRPr="00645D20">
        <w:rPr>
          <w:rFonts w:ascii="Palatino" w:hAnsi="Palatino"/>
          <w:color w:val="000000" w:themeColor="text1"/>
        </w:rPr>
        <w:t xml:space="preserve"> of the modules. If we had used an instrument with more </w:t>
      </w:r>
      <w:r w:rsidR="00053308">
        <w:rPr>
          <w:rFonts w:ascii="Palatino" w:hAnsi="Palatino"/>
          <w:color w:val="000000" w:themeColor="text1"/>
        </w:rPr>
        <w:t>sensitivity</w:t>
      </w:r>
      <w:r w:rsidRPr="00645D20">
        <w:rPr>
          <w:rFonts w:ascii="Palatino" w:hAnsi="Palatino"/>
          <w:color w:val="000000" w:themeColor="text1"/>
        </w:rPr>
        <w:t xml:space="preserve">, e.g., a 7-point Likert scale, we might have registered more of an effect. </w:t>
      </w:r>
    </w:p>
    <w:p w14:paraId="2F2D0ED0" w14:textId="77777777" w:rsidR="00525630" w:rsidRPr="00645D20" w:rsidRDefault="00525630" w:rsidP="00C815A4">
      <w:pPr>
        <w:jc w:val="both"/>
        <w:rPr>
          <w:rFonts w:ascii="Palatino" w:hAnsi="Palatino"/>
          <w:color w:val="000000" w:themeColor="text1"/>
        </w:rPr>
      </w:pPr>
    </w:p>
    <w:p w14:paraId="6E9E1182" w14:textId="050418BF" w:rsidR="00525630" w:rsidRDefault="001C08D7" w:rsidP="00C815A4">
      <w:pPr>
        <w:jc w:val="both"/>
        <w:rPr>
          <w:rFonts w:ascii="Palatino" w:hAnsi="Palatino"/>
          <w:color w:val="000000" w:themeColor="text1"/>
        </w:rPr>
      </w:pPr>
      <w:r w:rsidRPr="00645D20">
        <w:rPr>
          <w:rFonts w:ascii="Palatino" w:hAnsi="Palatino"/>
          <w:color w:val="000000" w:themeColor="text1"/>
        </w:rPr>
        <w:t>For the post-module</w:t>
      </w:r>
      <w:r w:rsidR="00C77CB7" w:rsidRPr="00645D20">
        <w:rPr>
          <w:rFonts w:ascii="Palatino" w:hAnsi="Palatino"/>
          <w:color w:val="000000" w:themeColor="text1"/>
        </w:rPr>
        <w:t>-</w:t>
      </w:r>
      <w:r w:rsidRPr="00645D20">
        <w:rPr>
          <w:rFonts w:ascii="Palatino" w:hAnsi="Palatino"/>
          <w:color w:val="000000" w:themeColor="text1"/>
        </w:rPr>
        <w:t xml:space="preserve">only questions </w:t>
      </w:r>
      <w:r w:rsidR="00C77CB7" w:rsidRPr="00645D20">
        <w:rPr>
          <w:rFonts w:ascii="Palatino" w:hAnsi="Palatino"/>
          <w:color w:val="000000" w:themeColor="text1"/>
        </w:rPr>
        <w:t>(</w:t>
      </w:r>
      <w:r w:rsidRPr="00645D20">
        <w:rPr>
          <w:rFonts w:ascii="Palatino" w:hAnsi="Palatino"/>
          <w:color w:val="000000" w:themeColor="text1"/>
        </w:rPr>
        <w:t>A5-A8</w:t>
      </w:r>
      <w:r w:rsidR="00C77CB7" w:rsidRPr="00645D20">
        <w:rPr>
          <w:rFonts w:ascii="Palatino" w:hAnsi="Palatino"/>
          <w:color w:val="000000" w:themeColor="text1"/>
        </w:rPr>
        <w:t>)</w:t>
      </w:r>
      <w:r w:rsidRPr="00645D20">
        <w:rPr>
          <w:rFonts w:ascii="Palatino" w:hAnsi="Palatino"/>
          <w:color w:val="000000" w:themeColor="text1"/>
        </w:rPr>
        <w:t>, the results were much more striking. For each question, the mean value was well above the midpoint value of 3 (A5: 4.13, A6: 4.23, A7: 4.03, A8: 3.88; p &lt; 0.001 for each). Question R2 was included to assess whether there was any “experimenter bias”, where the students are simply responding with the rosy picture they assu</w:t>
      </w:r>
      <w:r w:rsidR="00C77CB7" w:rsidRPr="00645D20">
        <w:rPr>
          <w:rFonts w:ascii="Palatino" w:hAnsi="Palatino"/>
          <w:color w:val="000000" w:themeColor="text1"/>
        </w:rPr>
        <w:t>me</w:t>
      </w:r>
      <w:r w:rsidRPr="00645D20">
        <w:rPr>
          <w:rFonts w:ascii="Palatino" w:hAnsi="Palatino"/>
          <w:color w:val="000000" w:themeColor="text1"/>
        </w:rPr>
        <w:t xml:space="preserve"> the survey designer wanted to see. If students tended to agree that the modules had made them better </w:t>
      </w:r>
      <w:r w:rsidR="003D600D" w:rsidRPr="00645D20">
        <w:rPr>
          <w:rFonts w:ascii="Palatino" w:hAnsi="Palatino"/>
          <w:color w:val="000000" w:themeColor="text1"/>
        </w:rPr>
        <w:t>programmers</w:t>
      </w:r>
      <w:r w:rsidRPr="00645D20">
        <w:rPr>
          <w:rFonts w:ascii="Palatino" w:hAnsi="Palatino"/>
          <w:color w:val="000000" w:themeColor="text1"/>
        </w:rPr>
        <w:t>, that would have been evidence that the students were attempting to give the experimenters what the</w:t>
      </w:r>
      <w:r w:rsidR="00173762" w:rsidRPr="00645D20">
        <w:rPr>
          <w:rFonts w:ascii="Palatino" w:hAnsi="Palatino"/>
          <w:color w:val="000000" w:themeColor="text1"/>
        </w:rPr>
        <w:t xml:space="preserve"> latter</w:t>
      </w:r>
      <w:r w:rsidRPr="00645D20">
        <w:rPr>
          <w:rFonts w:ascii="Palatino" w:hAnsi="Palatino"/>
          <w:color w:val="000000" w:themeColor="text1"/>
        </w:rPr>
        <w:t xml:space="preserve"> wanted to hear. We found the contrary, with mean values on R2 of 2.58, well below the midpoint value, which suggests experimenter bias isn’t a legitimate concern. These values are represented in Figure 2. (We note that comparing the values on A5-A8 against R2, as suggested in the pre-registration for this study, would only strengthen our </w:t>
      </w:r>
      <w:r w:rsidR="006655EA" w:rsidRPr="00645D20">
        <w:rPr>
          <w:rFonts w:ascii="Palatino" w:hAnsi="Palatino"/>
          <w:color w:val="000000" w:themeColor="text1"/>
        </w:rPr>
        <w:t>results</w:t>
      </w:r>
      <w:r w:rsidRPr="00645D20">
        <w:rPr>
          <w:rFonts w:ascii="Palatino" w:hAnsi="Palatino"/>
          <w:color w:val="000000" w:themeColor="text1"/>
        </w:rPr>
        <w:t xml:space="preserve">.) These results suggest that students are indeed leaving the modules feeling as though they have better appreciation of the moral concerns raised by computing technologies, more motivation to help address those concerns, and with a better grasp of the available resources needed to do so. Although these </w:t>
      </w:r>
      <w:r w:rsidR="00053308">
        <w:rPr>
          <w:rFonts w:ascii="Palatino" w:hAnsi="Palatino"/>
          <w:color w:val="000000" w:themeColor="text1"/>
        </w:rPr>
        <w:t xml:space="preserve">suggestive </w:t>
      </w:r>
      <w:r w:rsidRPr="00645D20">
        <w:rPr>
          <w:rFonts w:ascii="Palatino" w:hAnsi="Palatino"/>
          <w:color w:val="000000" w:themeColor="text1"/>
        </w:rPr>
        <w:t xml:space="preserve">results would need to be confirmed through longitudinal studies, they at least provide some evidence that the modules could have long-term positive effects. </w:t>
      </w:r>
    </w:p>
    <w:p w14:paraId="093609D1" w14:textId="77777777" w:rsidR="000B072F" w:rsidRPr="00645D20" w:rsidRDefault="000B072F" w:rsidP="00C815A4">
      <w:pPr>
        <w:jc w:val="both"/>
        <w:rPr>
          <w:rFonts w:ascii="Palatino" w:hAnsi="Palatino"/>
          <w:color w:val="000000" w:themeColor="text1"/>
        </w:rPr>
      </w:pPr>
    </w:p>
    <w:p w14:paraId="4112A129" w14:textId="77777777" w:rsidR="00525630" w:rsidRPr="00645D20" w:rsidRDefault="00525630" w:rsidP="00C815A4">
      <w:pPr>
        <w:jc w:val="both"/>
        <w:rPr>
          <w:rFonts w:ascii="Palatino" w:hAnsi="Palatino"/>
          <w:color w:val="000000" w:themeColor="text1"/>
        </w:rPr>
      </w:pPr>
    </w:p>
    <w:p w14:paraId="02BD8255" w14:textId="1D6568CE" w:rsidR="00525630" w:rsidRPr="00645D20" w:rsidRDefault="00053308" w:rsidP="005A2BF6">
      <w:pPr>
        <w:jc w:val="center"/>
        <w:rPr>
          <w:rFonts w:ascii="Palatino" w:hAnsi="Palatino"/>
          <w:color w:val="000000" w:themeColor="text1"/>
        </w:rPr>
      </w:pPr>
      <w:r w:rsidRPr="00645D20">
        <w:rPr>
          <w:rFonts w:ascii="Palatino" w:hAnsi="Palatino"/>
          <w:noProof/>
          <w:color w:val="000000" w:themeColor="text1"/>
        </w:rPr>
        <w:lastRenderedPageBreak/>
        <mc:AlternateContent>
          <mc:Choice Requires="wps">
            <w:drawing>
              <wp:anchor distT="0" distB="0" distL="114300" distR="114300" simplePos="0" relativeHeight="251660288" behindDoc="0" locked="0" layoutInCell="1" allowOverlap="1" wp14:anchorId="4855B67C" wp14:editId="15D2E874">
                <wp:simplePos x="0" y="0"/>
                <wp:positionH relativeFrom="column">
                  <wp:posOffset>587828</wp:posOffset>
                </wp:positionH>
                <wp:positionV relativeFrom="paragraph">
                  <wp:posOffset>1445079</wp:posOffset>
                </wp:positionV>
                <wp:extent cx="4294051" cy="0"/>
                <wp:effectExtent l="0" t="0" r="11430" b="12700"/>
                <wp:wrapNone/>
                <wp:docPr id="7" name="Straight Connector 7"/>
                <wp:cNvGraphicFramePr/>
                <a:graphic xmlns:a="http://schemas.openxmlformats.org/drawingml/2006/main">
                  <a:graphicData uri="http://schemas.microsoft.com/office/word/2010/wordprocessingShape">
                    <wps:wsp>
                      <wps:cNvCnPr/>
                      <wps:spPr>
                        <a:xfrm>
                          <a:off x="0" y="0"/>
                          <a:ext cx="4294051" cy="0"/>
                        </a:xfrm>
                        <a:prstGeom prst="line">
                          <a:avLst/>
                        </a:prstGeom>
                        <a:ln w="12700">
                          <a:solidFill>
                            <a:schemeClr val="tx1">
                              <a:alpha val="45000"/>
                            </a:schemeClr>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500CE8"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pt,113.8pt" to="384.4pt,1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" strokecolor="black [3213]" strokeweight="1pt">
                <v:stroke dashstyle="3 1" opacity="29555f"/>
              </v:line>
            </w:pict>
          </mc:Fallback>
        </mc:AlternateContent>
      </w:r>
      <w:r w:rsidR="005A2BF6" w:rsidRPr="00645D20">
        <w:rPr>
          <w:rFonts w:ascii="Palatino" w:hAnsi="Palatino"/>
          <w:noProof/>
          <w:color w:val="000000" w:themeColor="text1"/>
        </w:rPr>
        <mc:AlternateContent>
          <mc:Choice Requires="wps">
            <w:drawing>
              <wp:anchor distT="0" distB="0" distL="114300" distR="114300" simplePos="0" relativeHeight="251662336" behindDoc="0" locked="0" layoutInCell="1" allowOverlap="1" wp14:anchorId="013CB7E5" wp14:editId="7B96D6A6">
                <wp:simplePos x="0" y="0"/>
                <wp:positionH relativeFrom="column">
                  <wp:posOffset>3965756</wp:posOffset>
                </wp:positionH>
                <wp:positionV relativeFrom="paragraph">
                  <wp:posOffset>361134</wp:posOffset>
                </wp:positionV>
                <wp:extent cx="914400" cy="2039112"/>
                <wp:effectExtent l="0" t="0" r="0" b="5715"/>
                <wp:wrapNone/>
                <wp:docPr id="8" name="Rectangle 8"/>
                <wp:cNvGraphicFramePr/>
                <a:graphic xmlns:a="http://schemas.openxmlformats.org/drawingml/2006/main">
                  <a:graphicData uri="http://schemas.microsoft.com/office/word/2010/wordprocessingShape">
                    <wps:wsp>
                      <wps:cNvSpPr/>
                      <wps:spPr>
                        <a:xfrm>
                          <a:off x="0" y="0"/>
                          <a:ext cx="914400" cy="2039112"/>
                        </a:xfrm>
                        <a:prstGeom prst="rect">
                          <a:avLst/>
                        </a:prstGeom>
                        <a:solidFill>
                          <a:schemeClr val="bg1">
                            <a:lumMod val="85000"/>
                            <a:alpha val="1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798E3" id="Rectangle 8" o:spid="_x0000_s1026" style="position:absolute;margin-left:312.25pt;margin-top:28.45pt;width:1in;height:16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" fillcolor="#d8d8d8 [2732]" stroked="f">
                <v:fill opacity="9766f"/>
              </v:rect>
            </w:pict>
          </mc:Fallback>
        </mc:AlternateContent>
      </w:r>
      <w:r w:rsidR="005A2BF6" w:rsidRPr="00645D20">
        <w:rPr>
          <w:rFonts w:ascii="Palatino" w:hAnsi="Palatino"/>
          <w:noProof/>
          <w:color w:val="000000" w:themeColor="text1"/>
        </w:rPr>
        <w:drawing>
          <wp:inline distT="0" distB="0" distL="0" distR="0" wp14:anchorId="0A30AAA7" wp14:editId="56726D0B">
            <wp:extent cx="4972050" cy="3058160"/>
            <wp:effectExtent l="0" t="0" r="6350" b="15240"/>
            <wp:docPr id="6" name="Chart 6">
              <a:extLst xmlns:a="http://schemas.openxmlformats.org/drawingml/2006/main">
                <a:ext uri="{FF2B5EF4-FFF2-40B4-BE49-F238E27FC236}">
                  <a16:creationId xmlns:a16="http://schemas.microsoft.com/office/drawing/2014/main" id="{D25CD135-F713-5B17-D06E-B106B8B83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3DA197" w14:textId="7D368C67" w:rsidR="00525630" w:rsidRPr="00645D20" w:rsidRDefault="00525630" w:rsidP="00C815A4">
      <w:pPr>
        <w:jc w:val="both"/>
        <w:rPr>
          <w:rFonts w:ascii="Palatino" w:hAnsi="Palatino"/>
          <w:color w:val="000000" w:themeColor="text1"/>
        </w:rPr>
      </w:pPr>
    </w:p>
    <w:p w14:paraId="5A0B77F3" w14:textId="07FEA6FC" w:rsidR="00525630" w:rsidRDefault="001C08D7" w:rsidP="00E26E76">
      <w:pPr>
        <w:ind w:left="720" w:right="720"/>
        <w:jc w:val="both"/>
        <w:rPr>
          <w:rFonts w:ascii="Palatino" w:hAnsi="Palatino"/>
          <w:color w:val="000000" w:themeColor="text1"/>
          <w:sz w:val="20"/>
          <w:szCs w:val="20"/>
        </w:rPr>
      </w:pPr>
      <w:r w:rsidRPr="00E26E76">
        <w:rPr>
          <w:rFonts w:ascii="Palatino" w:hAnsi="Palatino"/>
          <w:color w:val="000000" w:themeColor="text1"/>
          <w:sz w:val="20"/>
          <w:szCs w:val="20"/>
        </w:rPr>
        <w:t xml:space="preserve">Figure 2: Responses for target questions A5-A8 and R2 that were asked only on post-module Surveys. </w:t>
      </w:r>
      <w:r w:rsidR="005A2BF6" w:rsidRPr="00E26E76">
        <w:rPr>
          <w:rFonts w:ascii="Palatino" w:hAnsi="Palatino"/>
          <w:color w:val="000000" w:themeColor="text1"/>
          <w:sz w:val="20"/>
          <w:szCs w:val="20"/>
        </w:rPr>
        <w:t xml:space="preserve">Question texts are paraphrased, see body text for exact wording. </w:t>
      </w:r>
      <w:r w:rsidRPr="00E26E76">
        <w:rPr>
          <w:rFonts w:ascii="Palatino" w:hAnsi="Palatino"/>
          <w:color w:val="000000" w:themeColor="text1"/>
          <w:sz w:val="20"/>
          <w:szCs w:val="20"/>
        </w:rPr>
        <w:t xml:space="preserve">Error bars are 1 SE. </w:t>
      </w:r>
    </w:p>
    <w:p w14:paraId="4F58C326" w14:textId="77777777" w:rsidR="000B072F" w:rsidRPr="00E26E76" w:rsidRDefault="000B072F" w:rsidP="00E26E76">
      <w:pPr>
        <w:ind w:left="720" w:right="720"/>
        <w:jc w:val="both"/>
        <w:rPr>
          <w:rFonts w:ascii="Palatino" w:hAnsi="Palatino"/>
          <w:color w:val="000000" w:themeColor="text1"/>
          <w:sz w:val="20"/>
          <w:szCs w:val="20"/>
        </w:rPr>
      </w:pPr>
    </w:p>
    <w:p w14:paraId="05058E41" w14:textId="77777777" w:rsidR="00525630" w:rsidRPr="00645D20" w:rsidRDefault="001C08D7" w:rsidP="00C815A4">
      <w:pPr>
        <w:pStyle w:val="Heading3"/>
        <w:jc w:val="both"/>
        <w:rPr>
          <w:rFonts w:ascii="Palatino" w:hAnsi="Palatino"/>
          <w:color w:val="000000" w:themeColor="text1"/>
        </w:rPr>
      </w:pPr>
      <w:bookmarkStart w:id="6" w:name="_gppsl0hrp934" w:colFirst="0" w:colLast="0"/>
      <w:bookmarkEnd w:id="6"/>
      <w:r w:rsidRPr="00645D20">
        <w:rPr>
          <w:rFonts w:ascii="Palatino" w:hAnsi="Palatino"/>
          <w:color w:val="000000" w:themeColor="text1"/>
        </w:rPr>
        <w:t xml:space="preserve">6. Discussion </w:t>
      </w:r>
    </w:p>
    <w:p w14:paraId="412F1972" w14:textId="77777777" w:rsidR="00525630" w:rsidRPr="00645D20" w:rsidRDefault="00525630" w:rsidP="00C815A4">
      <w:pPr>
        <w:jc w:val="both"/>
        <w:rPr>
          <w:rFonts w:ascii="Palatino" w:hAnsi="Palatino"/>
          <w:color w:val="000000" w:themeColor="text1"/>
        </w:rPr>
      </w:pPr>
    </w:p>
    <w:p w14:paraId="46F00F58" w14:textId="1D142AE1" w:rsidR="00525630" w:rsidRPr="00645D20" w:rsidRDefault="0054572E" w:rsidP="00C815A4">
      <w:pPr>
        <w:jc w:val="both"/>
        <w:rPr>
          <w:rFonts w:ascii="Palatino" w:hAnsi="Palatino"/>
          <w:color w:val="000000" w:themeColor="text1"/>
        </w:rPr>
      </w:pPr>
      <w:r w:rsidRPr="00645D20">
        <w:rPr>
          <w:rFonts w:ascii="Palatino" w:hAnsi="Palatino"/>
          <w:color w:val="000000" w:themeColor="text1"/>
        </w:rPr>
        <w:t>As is typical in pedagogical research</w:t>
      </w:r>
      <w:r w:rsidR="001C08D7" w:rsidRPr="00645D20">
        <w:rPr>
          <w:rFonts w:ascii="Palatino" w:hAnsi="Palatino"/>
          <w:color w:val="000000" w:themeColor="text1"/>
        </w:rPr>
        <w:t>, the present study was</w:t>
      </w:r>
      <w:r w:rsidRPr="00645D20">
        <w:rPr>
          <w:rFonts w:ascii="Palatino" w:hAnsi="Palatino"/>
          <w:color w:val="000000" w:themeColor="text1"/>
        </w:rPr>
        <w:t xml:space="preserve"> not</w:t>
      </w:r>
      <w:r w:rsidR="001C08D7" w:rsidRPr="00645D20">
        <w:rPr>
          <w:rFonts w:ascii="Palatino" w:hAnsi="Palatino"/>
          <w:color w:val="000000" w:themeColor="text1"/>
        </w:rPr>
        <w:t xml:space="preserve"> able to fully assess whether our VAD modules effectively promoted all of our learning goals, </w:t>
      </w:r>
      <w:r w:rsidRPr="00645D20">
        <w:rPr>
          <w:rFonts w:ascii="Palatino" w:hAnsi="Palatino"/>
          <w:color w:val="000000" w:themeColor="text1"/>
        </w:rPr>
        <w:t xml:space="preserve">given the available </w:t>
      </w:r>
      <w:r w:rsidR="001C08D7" w:rsidRPr="00645D20">
        <w:rPr>
          <w:rFonts w:ascii="Palatino" w:hAnsi="Palatino"/>
          <w:color w:val="000000" w:themeColor="text1"/>
        </w:rPr>
        <w:t xml:space="preserve">resources, technological tools, and timeline. </w:t>
      </w:r>
      <w:r w:rsidR="00394F8D" w:rsidRPr="00645D20">
        <w:rPr>
          <w:rFonts w:ascii="Palatino" w:hAnsi="Palatino"/>
          <w:color w:val="000000" w:themeColor="text1"/>
        </w:rPr>
        <w:t>Nonetheless</w:t>
      </w:r>
      <w:r w:rsidR="001C08D7" w:rsidRPr="00645D20">
        <w:rPr>
          <w:rFonts w:ascii="Palatino" w:hAnsi="Palatino"/>
          <w:color w:val="000000" w:themeColor="text1"/>
        </w:rPr>
        <w:t>, we were able to assess</w:t>
      </w:r>
      <w:r w:rsidRPr="00645D20">
        <w:rPr>
          <w:rFonts w:ascii="Palatino" w:hAnsi="Palatino"/>
          <w:color w:val="000000" w:themeColor="text1"/>
        </w:rPr>
        <w:t xml:space="preserve"> </w:t>
      </w:r>
      <w:r w:rsidR="00394F8D" w:rsidRPr="00645D20">
        <w:rPr>
          <w:rFonts w:ascii="Palatino" w:hAnsi="Palatino"/>
          <w:color w:val="000000" w:themeColor="text1"/>
        </w:rPr>
        <w:t xml:space="preserve">notable </w:t>
      </w:r>
      <w:r w:rsidR="001C08D7" w:rsidRPr="00645D20">
        <w:rPr>
          <w:rFonts w:ascii="Palatino" w:hAnsi="Palatino"/>
          <w:color w:val="000000" w:themeColor="text1"/>
        </w:rPr>
        <w:t xml:space="preserve">changes in </w:t>
      </w:r>
      <w:r w:rsidRPr="00645D20">
        <w:rPr>
          <w:rFonts w:ascii="Palatino" w:hAnsi="Palatino"/>
          <w:color w:val="000000" w:themeColor="text1"/>
        </w:rPr>
        <w:t xml:space="preserve">some important normative </w:t>
      </w:r>
      <w:r w:rsidR="001C08D7" w:rsidRPr="00645D20">
        <w:rPr>
          <w:rFonts w:ascii="Palatino" w:hAnsi="Palatino"/>
          <w:color w:val="000000" w:themeColor="text1"/>
        </w:rPr>
        <w:t xml:space="preserve">attitudes and </w:t>
      </w:r>
      <w:r w:rsidR="00394F8D" w:rsidRPr="00645D20">
        <w:rPr>
          <w:rFonts w:ascii="Palatino" w:hAnsi="Palatino"/>
          <w:color w:val="000000" w:themeColor="text1"/>
        </w:rPr>
        <w:t xml:space="preserve">to </w:t>
      </w:r>
      <w:r w:rsidRPr="00645D20">
        <w:rPr>
          <w:rFonts w:ascii="Palatino" w:hAnsi="Palatino"/>
          <w:color w:val="000000" w:themeColor="text1"/>
        </w:rPr>
        <w:t xml:space="preserve">collect </w:t>
      </w:r>
      <w:r w:rsidR="001C08D7" w:rsidRPr="00645D20">
        <w:rPr>
          <w:rFonts w:ascii="Palatino" w:hAnsi="Palatino"/>
          <w:color w:val="000000" w:themeColor="text1"/>
        </w:rPr>
        <w:t>self-report</w:t>
      </w:r>
      <w:r w:rsidRPr="00645D20">
        <w:rPr>
          <w:rFonts w:ascii="Palatino" w:hAnsi="Palatino"/>
          <w:color w:val="000000" w:themeColor="text1"/>
        </w:rPr>
        <w:t>s of other ethically relevant</w:t>
      </w:r>
      <w:r w:rsidR="001C08D7" w:rsidRPr="00645D20">
        <w:rPr>
          <w:rFonts w:ascii="Palatino" w:hAnsi="Palatino"/>
          <w:color w:val="000000" w:themeColor="text1"/>
        </w:rPr>
        <w:t xml:space="preserve"> </w:t>
      </w:r>
      <w:r w:rsidRPr="00645D20">
        <w:rPr>
          <w:rFonts w:ascii="Palatino" w:hAnsi="Palatino"/>
          <w:color w:val="000000" w:themeColor="text1"/>
        </w:rPr>
        <w:t>effects our modules</w:t>
      </w:r>
      <w:r w:rsidR="00556B5B" w:rsidRPr="00645D20">
        <w:rPr>
          <w:rFonts w:ascii="Palatino" w:hAnsi="Palatino"/>
          <w:color w:val="000000" w:themeColor="text1"/>
        </w:rPr>
        <w:t xml:space="preserve"> may have had</w:t>
      </w:r>
      <w:r w:rsidR="001C08D7" w:rsidRPr="00645D20">
        <w:rPr>
          <w:rFonts w:ascii="Palatino" w:hAnsi="Palatino"/>
          <w:color w:val="000000" w:themeColor="text1"/>
        </w:rPr>
        <w:t>. When measuring the four pre</w:t>
      </w:r>
      <w:r w:rsidR="00556B5B" w:rsidRPr="00645D20">
        <w:rPr>
          <w:rFonts w:ascii="Palatino" w:hAnsi="Palatino"/>
          <w:color w:val="000000" w:themeColor="text1"/>
        </w:rPr>
        <w:t>-</w:t>
      </w:r>
      <w:r w:rsidR="001C08D7" w:rsidRPr="00645D20">
        <w:rPr>
          <w:rFonts w:ascii="Palatino" w:hAnsi="Palatino"/>
          <w:color w:val="000000" w:themeColor="text1"/>
        </w:rPr>
        <w:t xml:space="preserve"> v</w:t>
      </w:r>
      <w:r w:rsidR="00556B5B" w:rsidRPr="00645D20">
        <w:rPr>
          <w:rFonts w:ascii="Palatino" w:hAnsi="Palatino"/>
          <w:color w:val="000000" w:themeColor="text1"/>
        </w:rPr>
        <w:t>ersus</w:t>
      </w:r>
      <w:r w:rsidR="001C08D7" w:rsidRPr="00645D20">
        <w:rPr>
          <w:rFonts w:ascii="Palatino" w:hAnsi="Palatino"/>
          <w:color w:val="000000" w:themeColor="text1"/>
        </w:rPr>
        <w:t xml:space="preserve"> post-module questions just in terms of movement, there was statistically significant movement on three out of four questions, and all questions moved in the direction we had hoped </w:t>
      </w:r>
      <w:r w:rsidR="00556B5B" w:rsidRPr="00645D20">
        <w:rPr>
          <w:rFonts w:ascii="Palatino" w:hAnsi="Palatino"/>
          <w:color w:val="000000" w:themeColor="text1"/>
        </w:rPr>
        <w:t>they would</w:t>
      </w:r>
      <w:r w:rsidR="001C08D7" w:rsidRPr="00645D20">
        <w:rPr>
          <w:rFonts w:ascii="Palatino" w:hAnsi="Palatino"/>
          <w:color w:val="000000" w:themeColor="text1"/>
        </w:rPr>
        <w:t xml:space="preserve">. </w:t>
      </w:r>
      <w:r w:rsidR="00556B5B" w:rsidRPr="00645D20">
        <w:rPr>
          <w:rFonts w:ascii="Palatino" w:hAnsi="Palatino"/>
          <w:color w:val="000000" w:themeColor="text1"/>
        </w:rPr>
        <w:t>I</w:t>
      </w:r>
      <w:r w:rsidR="001C08D7" w:rsidRPr="00645D20">
        <w:rPr>
          <w:rFonts w:ascii="Palatino" w:hAnsi="Palatino"/>
          <w:color w:val="000000" w:themeColor="text1"/>
        </w:rPr>
        <w:t xml:space="preserve">t is noteworthy that we saw statistically significant movement even while using a relatively blunt instrument (the 5-point Likert scale) and having to exclude a large number of survey responses, leaving us with far fewer subjects in the </w:t>
      </w:r>
      <w:r w:rsidR="008A254B" w:rsidRPr="00645D20">
        <w:rPr>
          <w:rFonts w:ascii="Palatino" w:hAnsi="Palatino"/>
          <w:color w:val="000000" w:themeColor="text1"/>
        </w:rPr>
        <w:t xml:space="preserve">data </w:t>
      </w:r>
      <w:r w:rsidR="001C08D7" w:rsidRPr="00645D20">
        <w:rPr>
          <w:rFonts w:ascii="Palatino" w:hAnsi="Palatino"/>
          <w:color w:val="000000" w:themeColor="text1"/>
        </w:rPr>
        <w:t xml:space="preserve">pool than we had hoped. And although student self-reports about the positive impacts of the modules are clearly fallible, the fact that students overall seemed to believe the modules had the impact we had hoped for in terms of noticing, caring about, and knowing how to better navigate ethical dilemmas is at least some evidence that they are effective on that front as well. Further studies will need to be done to fill this picture out, but this is strong initial evidence that embedded VAD modules can have a number of positive effects, at least in certain contexts like ours. </w:t>
      </w:r>
    </w:p>
    <w:p w14:paraId="02897026" w14:textId="77777777" w:rsidR="00525630" w:rsidRPr="00645D20" w:rsidRDefault="00525630" w:rsidP="00C815A4">
      <w:pPr>
        <w:jc w:val="both"/>
        <w:rPr>
          <w:rFonts w:ascii="Palatino" w:hAnsi="Palatino"/>
          <w:color w:val="000000" w:themeColor="text1"/>
        </w:rPr>
      </w:pPr>
    </w:p>
    <w:p w14:paraId="6DA018BA" w14:textId="20B4375B" w:rsidR="00525630" w:rsidRPr="00645D20" w:rsidRDefault="00556B5B" w:rsidP="00C815A4">
      <w:pPr>
        <w:jc w:val="both"/>
        <w:rPr>
          <w:rFonts w:ascii="Palatino" w:hAnsi="Palatino"/>
          <w:color w:val="000000" w:themeColor="text1"/>
        </w:rPr>
      </w:pPr>
      <w:r w:rsidRPr="00645D20">
        <w:rPr>
          <w:rFonts w:ascii="Palatino" w:hAnsi="Palatino"/>
          <w:color w:val="000000" w:themeColor="text1"/>
        </w:rPr>
        <w:lastRenderedPageBreak/>
        <w:t xml:space="preserve">It is difficult to determine whether our </w:t>
      </w:r>
      <w:r w:rsidR="001C08D7" w:rsidRPr="00645D20">
        <w:rPr>
          <w:rFonts w:ascii="Palatino" w:hAnsi="Palatino"/>
          <w:color w:val="000000" w:themeColor="text1"/>
        </w:rPr>
        <w:t xml:space="preserve">results generalize to </w:t>
      </w:r>
      <w:r w:rsidRPr="00645D20">
        <w:rPr>
          <w:rFonts w:ascii="Palatino" w:hAnsi="Palatino"/>
          <w:color w:val="000000" w:themeColor="text1"/>
        </w:rPr>
        <w:t>seemingly similar</w:t>
      </w:r>
      <w:r w:rsidR="001C08D7" w:rsidRPr="00645D20">
        <w:rPr>
          <w:rFonts w:ascii="Palatino" w:hAnsi="Palatino"/>
          <w:color w:val="000000" w:themeColor="text1"/>
        </w:rPr>
        <w:t xml:space="preserve"> programs that embed ethics modules into the CS curriculum</w:t>
      </w:r>
      <w:r w:rsidR="008A254B" w:rsidRPr="00645D20">
        <w:rPr>
          <w:rFonts w:ascii="Palatino" w:hAnsi="Palatino"/>
          <w:color w:val="000000" w:themeColor="text1"/>
        </w:rPr>
        <w:t>,</w:t>
      </w:r>
      <w:r w:rsidR="00836336" w:rsidRPr="00645D20">
        <w:rPr>
          <w:rFonts w:ascii="Palatino" w:hAnsi="Palatino"/>
          <w:color w:val="000000" w:themeColor="text1"/>
        </w:rPr>
        <w:t xml:space="preserve"> such as </w:t>
      </w:r>
      <w:r w:rsidR="001C08D7" w:rsidRPr="00645D20">
        <w:rPr>
          <w:rFonts w:ascii="Palatino" w:hAnsi="Palatino"/>
          <w:color w:val="000000" w:themeColor="text1"/>
        </w:rPr>
        <w:t xml:space="preserve">the Embedded </w:t>
      </w:r>
      <w:proofErr w:type="spellStart"/>
      <w:r w:rsidR="001C08D7" w:rsidRPr="00645D20">
        <w:rPr>
          <w:rFonts w:ascii="Palatino" w:hAnsi="Palatino"/>
          <w:color w:val="000000" w:themeColor="text1"/>
        </w:rPr>
        <w:t>EthiCS</w:t>
      </w:r>
      <w:proofErr w:type="spellEnd"/>
      <w:r w:rsidR="001C08D7" w:rsidRPr="00645D20">
        <w:rPr>
          <w:rFonts w:ascii="Palatino" w:hAnsi="Palatino"/>
          <w:color w:val="000000" w:themeColor="text1"/>
        </w:rPr>
        <w:t xml:space="preserve"> program</w:t>
      </w:r>
      <w:r w:rsidR="00836336" w:rsidRPr="00645D20">
        <w:rPr>
          <w:rFonts w:ascii="Palatino" w:hAnsi="Palatino"/>
          <w:color w:val="000000" w:themeColor="text1"/>
        </w:rPr>
        <w:t>s</w:t>
      </w:r>
      <w:r w:rsidR="001C08D7" w:rsidRPr="00645D20">
        <w:rPr>
          <w:rFonts w:ascii="Palatino" w:hAnsi="Palatino"/>
          <w:color w:val="000000" w:themeColor="text1"/>
        </w:rPr>
        <w:t xml:space="preserve"> </w:t>
      </w:r>
      <w:r w:rsidR="00836336" w:rsidRPr="00645D20">
        <w:rPr>
          <w:rFonts w:ascii="Palatino" w:hAnsi="Palatino"/>
          <w:color w:val="000000" w:themeColor="text1"/>
        </w:rPr>
        <w:t xml:space="preserve">at </w:t>
      </w:r>
      <w:r w:rsidR="001C08D7" w:rsidRPr="00645D20">
        <w:rPr>
          <w:rFonts w:ascii="Palatino" w:hAnsi="Palatino"/>
          <w:color w:val="000000" w:themeColor="text1"/>
        </w:rPr>
        <w:t xml:space="preserve">Harvard </w:t>
      </w:r>
      <w:r w:rsidR="00836336" w:rsidRPr="00645D20">
        <w:rPr>
          <w:rFonts w:ascii="Palatino" w:hAnsi="Palatino"/>
          <w:color w:val="000000" w:themeColor="text1"/>
        </w:rPr>
        <w:t>and</w:t>
      </w:r>
      <w:r w:rsidR="001C08D7" w:rsidRPr="00645D20">
        <w:rPr>
          <w:rFonts w:ascii="Palatino" w:hAnsi="Palatino"/>
          <w:color w:val="000000" w:themeColor="text1"/>
        </w:rPr>
        <w:t xml:space="preserve"> Stanford, MIT’s SERC program, </w:t>
      </w:r>
      <w:r w:rsidR="00836336" w:rsidRPr="00645D20">
        <w:rPr>
          <w:rFonts w:ascii="Palatino" w:hAnsi="Palatino"/>
          <w:color w:val="000000" w:themeColor="text1"/>
        </w:rPr>
        <w:t xml:space="preserve">and </w:t>
      </w:r>
      <w:r w:rsidR="001C08D7" w:rsidRPr="00645D20">
        <w:rPr>
          <w:rFonts w:ascii="Palatino" w:hAnsi="Palatino"/>
          <w:color w:val="000000" w:themeColor="text1"/>
        </w:rPr>
        <w:t>Toronto’s E3I program,</w:t>
      </w:r>
      <w:r w:rsidR="00836336" w:rsidRPr="00645D20">
        <w:rPr>
          <w:rFonts w:ascii="Palatino" w:hAnsi="Palatino"/>
          <w:color w:val="000000" w:themeColor="text1"/>
        </w:rPr>
        <w:t xml:space="preserve"> among others</w:t>
      </w:r>
      <w:r w:rsidR="001C08D7" w:rsidRPr="00645D20">
        <w:rPr>
          <w:rFonts w:ascii="Palatino" w:hAnsi="Palatino"/>
          <w:color w:val="000000" w:themeColor="text1"/>
        </w:rPr>
        <w:t xml:space="preserve">. </w:t>
      </w:r>
      <w:r w:rsidR="00836336" w:rsidRPr="00645D20">
        <w:rPr>
          <w:rFonts w:ascii="Palatino" w:hAnsi="Palatino"/>
          <w:color w:val="000000" w:themeColor="text1"/>
        </w:rPr>
        <w:t xml:space="preserve">That is because, despite </w:t>
      </w:r>
      <w:r w:rsidR="008A254B" w:rsidRPr="00645D20">
        <w:rPr>
          <w:rFonts w:ascii="Palatino" w:hAnsi="Palatino"/>
          <w:color w:val="000000" w:themeColor="text1"/>
        </w:rPr>
        <w:t xml:space="preserve">commonalities, there are important differences. </w:t>
      </w:r>
      <w:r w:rsidR="001C08D7" w:rsidRPr="00645D20">
        <w:rPr>
          <w:rFonts w:ascii="Palatino" w:hAnsi="Palatino"/>
          <w:color w:val="000000" w:themeColor="text1"/>
        </w:rPr>
        <w:t xml:space="preserve">First, the program was developed to serve as a keystone in the larger process of Value Sensitive Design, which likely had the effect of foregrounding values conflicts and the social implications of these cybertechnologies, which in turn may have shifted core theoretical issues in philosophical ethics somewhat to the background. In other words, the VAD modules likely have a more interdisciplinary flavor than some other ethics modules taught by philosophers. Second, largely due to scheduling complications and severe time restrictions caused by the COVID pandemic, </w:t>
      </w:r>
      <w:r w:rsidR="000D5FB4" w:rsidRPr="00645D20">
        <w:rPr>
          <w:rFonts w:ascii="Palatino" w:hAnsi="Palatino"/>
          <w:color w:val="000000" w:themeColor="text1"/>
        </w:rPr>
        <w:t>some</w:t>
      </w:r>
      <w:r w:rsidR="001C08D7" w:rsidRPr="00645D20">
        <w:rPr>
          <w:rFonts w:ascii="Palatino" w:hAnsi="Palatino"/>
          <w:color w:val="000000" w:themeColor="text1"/>
        </w:rPr>
        <w:t xml:space="preserve"> of the </w:t>
      </w:r>
      <w:r w:rsidR="000D5FB4" w:rsidRPr="00645D20">
        <w:rPr>
          <w:rFonts w:ascii="Palatino" w:hAnsi="Palatino"/>
          <w:color w:val="000000" w:themeColor="text1"/>
        </w:rPr>
        <w:t xml:space="preserve">more recent </w:t>
      </w:r>
      <w:r w:rsidR="001C08D7" w:rsidRPr="00645D20">
        <w:rPr>
          <w:rFonts w:ascii="Palatino" w:hAnsi="Palatino"/>
          <w:color w:val="000000" w:themeColor="text1"/>
        </w:rPr>
        <w:t xml:space="preserve">VAD modules were constructed and run with only minimal consultation with the CS instructors of record. </w:t>
      </w:r>
      <w:r w:rsidR="00114C5F" w:rsidRPr="00645D20">
        <w:rPr>
          <w:rFonts w:ascii="Palatino" w:hAnsi="Palatino"/>
          <w:color w:val="000000" w:themeColor="text1"/>
        </w:rPr>
        <w:t>(Those that were revised versions of earlier modules did benefit second hand from the extensive involvement of CS instructors who assisted with originally setting up the program.) W</w:t>
      </w:r>
      <w:r w:rsidR="001C08D7" w:rsidRPr="00645D20">
        <w:rPr>
          <w:rFonts w:ascii="Palatino" w:hAnsi="Palatino"/>
          <w:color w:val="000000" w:themeColor="text1"/>
        </w:rPr>
        <w:t xml:space="preserve">e do believe the program would benefit from having the kind of interdisciplinary team integration that has been achieved at programs like Harvard’s, </w:t>
      </w:r>
      <w:r w:rsidR="00114C5F" w:rsidRPr="00645D20">
        <w:rPr>
          <w:rFonts w:ascii="Palatino" w:hAnsi="Palatino"/>
          <w:color w:val="000000" w:themeColor="text1"/>
        </w:rPr>
        <w:t xml:space="preserve">but </w:t>
      </w:r>
      <w:r w:rsidR="001C08D7" w:rsidRPr="00645D20">
        <w:rPr>
          <w:rFonts w:ascii="Palatino" w:hAnsi="Palatino"/>
          <w:color w:val="000000" w:themeColor="text1"/>
        </w:rPr>
        <w:t xml:space="preserve">that kind of close integration </w:t>
      </w:r>
      <w:r w:rsidR="00114C5F" w:rsidRPr="00645D20">
        <w:rPr>
          <w:rFonts w:ascii="Palatino" w:hAnsi="Palatino"/>
          <w:color w:val="000000" w:themeColor="text1"/>
        </w:rPr>
        <w:t xml:space="preserve">mostly </w:t>
      </w:r>
      <w:r w:rsidR="001C08D7" w:rsidRPr="00645D20">
        <w:rPr>
          <w:rFonts w:ascii="Palatino" w:hAnsi="Palatino"/>
          <w:color w:val="000000" w:themeColor="text1"/>
        </w:rPr>
        <w:t>proved elusive through the fall of 2021. Third, whereas most CS ethics module programs utilize a mix of instructors, typically including doctoral candidates and recently minted postdocs, our VAD modules that</w:t>
      </w:r>
      <w:r w:rsidR="00053308">
        <w:rPr>
          <w:rFonts w:ascii="Palatino" w:hAnsi="Palatino"/>
          <w:color w:val="000000" w:themeColor="text1"/>
        </w:rPr>
        <w:t xml:space="preserve"> ran during the </w:t>
      </w:r>
      <w:r w:rsidR="001C08D7" w:rsidRPr="00645D20">
        <w:rPr>
          <w:rFonts w:ascii="Palatino" w:hAnsi="Palatino"/>
          <w:color w:val="000000" w:themeColor="text1"/>
        </w:rPr>
        <w:t xml:space="preserve"> semester </w:t>
      </w:r>
      <w:r w:rsidR="00053308">
        <w:rPr>
          <w:rFonts w:ascii="Palatino" w:hAnsi="Palatino"/>
          <w:color w:val="000000" w:themeColor="text1"/>
        </w:rPr>
        <w:t xml:space="preserve">of this study </w:t>
      </w:r>
      <w:r w:rsidR="001C08D7" w:rsidRPr="00645D20">
        <w:rPr>
          <w:rFonts w:ascii="Palatino" w:hAnsi="Palatino"/>
          <w:color w:val="000000" w:themeColor="text1"/>
        </w:rPr>
        <w:t>were taught by two continuing teaching faculty, both of whom had extensive experience teaching related material. Finally, Northeastern lack</w:t>
      </w:r>
      <w:r w:rsidR="008A254B" w:rsidRPr="00645D20">
        <w:rPr>
          <w:rFonts w:ascii="Palatino" w:hAnsi="Palatino"/>
          <w:color w:val="000000" w:themeColor="text1"/>
        </w:rPr>
        <w:t>s</w:t>
      </w:r>
      <w:r w:rsidR="001C08D7" w:rsidRPr="00645D20">
        <w:rPr>
          <w:rFonts w:ascii="Palatino" w:hAnsi="Palatino"/>
          <w:color w:val="000000" w:themeColor="text1"/>
        </w:rPr>
        <w:t xml:space="preserve"> a philosophy graduate student workforce to lean upon for grading, </w:t>
      </w:r>
      <w:r w:rsidR="000D5FB4" w:rsidRPr="00645D20">
        <w:rPr>
          <w:rFonts w:ascii="Palatino" w:hAnsi="Palatino"/>
          <w:color w:val="000000" w:themeColor="text1"/>
        </w:rPr>
        <w:t xml:space="preserve">leaving </w:t>
      </w:r>
      <w:r w:rsidR="008B1A23">
        <w:rPr>
          <w:rFonts w:ascii="Palatino" w:hAnsi="Palatino"/>
          <w:color w:val="000000" w:themeColor="text1"/>
        </w:rPr>
        <w:t xml:space="preserve">the </w:t>
      </w:r>
      <w:r w:rsidR="000D5FB4" w:rsidRPr="00645D20">
        <w:rPr>
          <w:rFonts w:ascii="Palatino" w:hAnsi="Palatino"/>
          <w:color w:val="000000" w:themeColor="text1"/>
        </w:rPr>
        <w:t xml:space="preserve">grading to </w:t>
      </w:r>
      <w:r w:rsidR="008A254B" w:rsidRPr="00645D20">
        <w:rPr>
          <w:rFonts w:ascii="Palatino" w:hAnsi="Palatino"/>
          <w:color w:val="000000" w:themeColor="text1"/>
        </w:rPr>
        <w:t xml:space="preserve">either CS teaching assistants or the module </w:t>
      </w:r>
      <w:r w:rsidR="00C455F8" w:rsidRPr="00645D20">
        <w:rPr>
          <w:rFonts w:ascii="Palatino" w:hAnsi="Palatino"/>
          <w:color w:val="000000" w:themeColor="text1"/>
        </w:rPr>
        <w:t>instructors</w:t>
      </w:r>
      <w:r w:rsidR="008A254B" w:rsidRPr="00645D20">
        <w:rPr>
          <w:rFonts w:ascii="Palatino" w:hAnsi="Palatino"/>
          <w:color w:val="000000" w:themeColor="text1"/>
        </w:rPr>
        <w:t xml:space="preserve"> themselves</w:t>
      </w:r>
      <w:r w:rsidR="00114C5F" w:rsidRPr="00645D20">
        <w:rPr>
          <w:rFonts w:ascii="Palatino" w:hAnsi="Palatino"/>
          <w:color w:val="000000" w:themeColor="text1"/>
        </w:rPr>
        <w:t xml:space="preserve">. Because of this, </w:t>
      </w:r>
      <w:r w:rsidR="001C08D7" w:rsidRPr="00645D20">
        <w:rPr>
          <w:rFonts w:ascii="Palatino" w:hAnsi="Palatino"/>
          <w:color w:val="000000" w:themeColor="text1"/>
        </w:rPr>
        <w:t xml:space="preserve">the </w:t>
      </w:r>
      <w:r w:rsidR="008A254B" w:rsidRPr="00645D20">
        <w:rPr>
          <w:rFonts w:ascii="Palatino" w:hAnsi="Palatino"/>
          <w:color w:val="000000" w:themeColor="text1"/>
        </w:rPr>
        <w:t xml:space="preserve">learning </w:t>
      </w:r>
      <w:r w:rsidR="001C08D7" w:rsidRPr="00645D20">
        <w:rPr>
          <w:rFonts w:ascii="Palatino" w:hAnsi="Palatino"/>
          <w:color w:val="000000" w:themeColor="text1"/>
        </w:rPr>
        <w:t>assessment activities attached to our modules are likely substantially more modest in scope. All of these differences might affect how well our results would generalize, although</w:t>
      </w:r>
      <w:r w:rsidR="000D5FB4" w:rsidRPr="00645D20">
        <w:rPr>
          <w:rFonts w:ascii="Palatino" w:hAnsi="Palatino"/>
          <w:color w:val="000000" w:themeColor="text1"/>
        </w:rPr>
        <w:t>,</w:t>
      </w:r>
      <w:r w:rsidR="001C08D7" w:rsidRPr="00645D20">
        <w:rPr>
          <w:rFonts w:ascii="Palatino" w:hAnsi="Palatino"/>
          <w:color w:val="000000" w:themeColor="text1"/>
        </w:rPr>
        <w:t xml:space="preserve"> in some cases, one might reasonably expect </w:t>
      </w:r>
      <w:r w:rsidR="00C455F8" w:rsidRPr="00645D20">
        <w:rPr>
          <w:rFonts w:ascii="Palatino" w:hAnsi="Palatino"/>
          <w:color w:val="000000" w:themeColor="text1"/>
        </w:rPr>
        <w:t>other</w:t>
      </w:r>
      <w:r w:rsidR="001C08D7" w:rsidRPr="00645D20">
        <w:rPr>
          <w:rFonts w:ascii="Palatino" w:hAnsi="Palatino"/>
          <w:color w:val="000000" w:themeColor="text1"/>
        </w:rPr>
        <w:t xml:space="preserve"> programs to yield even stronger results</w:t>
      </w:r>
      <w:r w:rsidR="00C455F8" w:rsidRPr="00645D20">
        <w:rPr>
          <w:rFonts w:ascii="Palatino" w:hAnsi="Palatino"/>
          <w:color w:val="000000" w:themeColor="text1"/>
        </w:rPr>
        <w:t xml:space="preserve"> (e.g., those able to require additional learning assessment tasks)</w:t>
      </w:r>
      <w:r w:rsidR="001C08D7" w:rsidRPr="00645D20">
        <w:rPr>
          <w:rFonts w:ascii="Palatino" w:hAnsi="Palatino"/>
          <w:color w:val="000000" w:themeColor="text1"/>
        </w:rPr>
        <w:t>.</w:t>
      </w:r>
    </w:p>
    <w:p w14:paraId="31E176E2" w14:textId="77777777" w:rsidR="00525630" w:rsidRPr="00645D20" w:rsidRDefault="00525630" w:rsidP="00C815A4">
      <w:pPr>
        <w:jc w:val="both"/>
        <w:rPr>
          <w:rFonts w:ascii="Palatino" w:hAnsi="Palatino"/>
          <w:color w:val="000000" w:themeColor="text1"/>
        </w:rPr>
      </w:pPr>
    </w:p>
    <w:p w14:paraId="3EBE8664" w14:textId="77777777" w:rsidR="009631A6" w:rsidRDefault="001C08D7" w:rsidP="00C815A4">
      <w:pPr>
        <w:jc w:val="both"/>
        <w:rPr>
          <w:rFonts w:ascii="Palatino" w:hAnsi="Palatino"/>
          <w:color w:val="000000" w:themeColor="text1"/>
        </w:rPr>
      </w:pPr>
      <w:r w:rsidRPr="00645D20">
        <w:rPr>
          <w:rFonts w:ascii="Palatino" w:hAnsi="Palatino"/>
          <w:color w:val="000000" w:themeColor="text1"/>
        </w:rPr>
        <w:t xml:space="preserve">Given the differences above, the present study can also be used to test some claims in the literature about exactly what’s required to run a successful </w:t>
      </w:r>
      <w:r w:rsidR="008B1A23">
        <w:rPr>
          <w:rFonts w:ascii="Palatino" w:hAnsi="Palatino"/>
          <w:color w:val="000000" w:themeColor="text1"/>
        </w:rPr>
        <w:t xml:space="preserve">modular </w:t>
      </w:r>
      <w:r w:rsidRPr="00645D20">
        <w:rPr>
          <w:rFonts w:ascii="Palatino" w:hAnsi="Palatino"/>
          <w:color w:val="000000" w:themeColor="text1"/>
        </w:rPr>
        <w:t>CS ethics program. Here we’ll focus on claims about best practices made by the team at Harvard, given the widespread dissemination of those suggestions</w:t>
      </w:r>
      <w:r w:rsidR="00B760B5">
        <w:rPr>
          <w:rFonts w:ascii="Palatino" w:hAnsi="Palatino"/>
          <w:color w:val="000000" w:themeColor="text1"/>
        </w:rPr>
        <w:t xml:space="preserve"> </w:t>
      </w:r>
      <w:r w:rsidR="00B760B5">
        <w:rPr>
          <w:rFonts w:ascii="Palatino" w:hAnsi="Palatino"/>
          <w:color w:val="000000" w:themeColor="text1"/>
        </w:rPr>
        <w:fldChar w:fldCharType="begin"/>
      </w:r>
      <w:r w:rsidR="00B760B5">
        <w:rPr>
          <w:rFonts w:ascii="Palatino" w:hAnsi="Palatino"/>
          <w:color w:val="000000" w:themeColor="text1"/>
        </w:rPr>
        <w:instrText xml:space="preserve"> ADDIN ZOTERO_ITEM CSL_CITATION {"citationID":"wyZx7ulV","properties":{"formattedCitation":"(Grosz et al., 2019)","plainCitation":"(Grosz et al., 2019)","noteIndex":0},"citationItems":[{"id":5099,"uris":["http://zotero.org/groups/4637618/items/74LTNER6"],"itemData":{"id":5099,"type":"article-journal","abstract":"A Harvard-based pilot program integrates class sessions on ethical reasoning into courses throughout its computer science curriculum.","container-title":"Communications of the ACM","DOI":"10.1145/3330794","ISSN":"0001-0782, 1557-7317","issue":"8","journalAbbreviation":"Commun. ACM","language":"en","page":"54-61","source":"DOI.org (Crossref)","title":"Embedded EthiCS: integrating ethics across CS education","title-short":"Embedded EthiCS","volume":"62","author":[{"family":"Grosz","given":"Barbara J."},{"family":"Grant","given":"David Gray"},{"family":"Vredenburgh","given":"Kate"},{"family":"Behrends","given":"Jeff"},{"family":"Hu","given":"Lily"},{"family":"Simmons","given":"Alison"},{"family":"Waldo","given":"Jim"}],"issued":{"date-parts":[["2019",7,24]]}}}],"schema":"https://github.com/citation-style-language/schema/raw/master/csl-citation.json"} </w:instrText>
      </w:r>
      <w:r w:rsidR="00B760B5">
        <w:rPr>
          <w:rFonts w:ascii="Palatino" w:hAnsi="Palatino"/>
          <w:color w:val="000000" w:themeColor="text1"/>
        </w:rPr>
        <w:fldChar w:fldCharType="separate"/>
      </w:r>
      <w:r w:rsidR="00B760B5">
        <w:rPr>
          <w:rFonts w:ascii="Palatino" w:hAnsi="Palatino"/>
          <w:noProof/>
          <w:color w:val="000000" w:themeColor="text1"/>
        </w:rPr>
        <w:t>(Grosz et al., 2019)</w:t>
      </w:r>
      <w:r w:rsidR="00B760B5">
        <w:rPr>
          <w:rFonts w:ascii="Palatino" w:hAnsi="Palatino"/>
          <w:color w:val="000000" w:themeColor="text1"/>
        </w:rPr>
        <w:fldChar w:fldCharType="end"/>
      </w:r>
      <w:r w:rsidRPr="00645D20">
        <w:rPr>
          <w:rFonts w:ascii="Palatino" w:hAnsi="Palatino"/>
          <w:color w:val="000000" w:themeColor="text1"/>
        </w:rPr>
        <w:t>. Some of the claims that Grosz et al. make include the following. First, regarding how CS faculty need to be involved, they claim that “[p]</w:t>
      </w:r>
      <w:proofErr w:type="spellStart"/>
      <w:r w:rsidRPr="00645D20">
        <w:rPr>
          <w:rFonts w:ascii="Palatino" w:hAnsi="Palatino"/>
          <w:color w:val="000000" w:themeColor="text1"/>
        </w:rPr>
        <w:t>articipating</w:t>
      </w:r>
      <w:proofErr w:type="spellEnd"/>
      <w:r w:rsidRPr="00645D20">
        <w:rPr>
          <w:rFonts w:ascii="Palatino" w:hAnsi="Palatino"/>
          <w:color w:val="000000" w:themeColor="text1"/>
        </w:rPr>
        <w:t xml:space="preserve"> fully in the design of the modules… and being personally involved in the module class session(s) are crucial”(59). Although we agree that greater CS faculty involvement </w:t>
      </w:r>
      <w:r w:rsidR="00E46BC7" w:rsidRPr="00645D20">
        <w:rPr>
          <w:rFonts w:ascii="Palatino" w:hAnsi="Palatino"/>
          <w:color w:val="000000" w:themeColor="text1"/>
        </w:rPr>
        <w:t xml:space="preserve">in designing the modules </w:t>
      </w:r>
      <w:r w:rsidRPr="00645D20">
        <w:rPr>
          <w:rFonts w:ascii="Palatino" w:hAnsi="Palatino"/>
          <w:color w:val="000000" w:themeColor="text1"/>
        </w:rPr>
        <w:t xml:space="preserve">can be helpful, our results suggest that one can have a successful program largely without it. We feel that this is an important insight, since CS professors have different workloads at different types of institutions, and some CS professors have such a heavy </w:t>
      </w:r>
      <w:r w:rsidR="009631A6">
        <w:rPr>
          <w:rFonts w:ascii="Palatino" w:hAnsi="Palatino"/>
          <w:color w:val="000000" w:themeColor="text1"/>
        </w:rPr>
        <w:t xml:space="preserve">teaching </w:t>
      </w:r>
      <w:r w:rsidRPr="00645D20">
        <w:rPr>
          <w:rFonts w:ascii="Palatino" w:hAnsi="Palatino"/>
          <w:color w:val="000000" w:themeColor="text1"/>
        </w:rPr>
        <w:t xml:space="preserve">load that even having to spare a modest amount of time might make them unwilling to host an ethics module in their course. </w:t>
      </w:r>
      <w:r w:rsidR="00A74F2B">
        <w:rPr>
          <w:rFonts w:ascii="Palatino" w:hAnsi="Palatino"/>
          <w:color w:val="000000" w:themeColor="text1"/>
        </w:rPr>
        <w:t>And w</w:t>
      </w:r>
      <w:r w:rsidR="00E46BC7" w:rsidRPr="00645D20">
        <w:rPr>
          <w:rFonts w:ascii="Palatino" w:hAnsi="Palatino"/>
          <w:color w:val="000000" w:themeColor="text1"/>
        </w:rPr>
        <w:t xml:space="preserve">e agree that active </w:t>
      </w:r>
      <w:r w:rsidR="00A74F2B">
        <w:rPr>
          <w:rFonts w:ascii="Palatino" w:hAnsi="Palatino"/>
          <w:color w:val="000000" w:themeColor="text1"/>
        </w:rPr>
        <w:t xml:space="preserve">CS </w:t>
      </w:r>
      <w:r w:rsidR="00E46BC7" w:rsidRPr="00645D20">
        <w:rPr>
          <w:rFonts w:ascii="Palatino" w:hAnsi="Palatino"/>
          <w:color w:val="000000" w:themeColor="text1"/>
        </w:rPr>
        <w:t xml:space="preserve">instructor involvement </w:t>
      </w:r>
      <w:r w:rsidR="00E46BC7" w:rsidRPr="00645D20">
        <w:rPr>
          <w:rFonts w:ascii="Palatino" w:hAnsi="Palatino"/>
          <w:color w:val="000000" w:themeColor="text1"/>
        </w:rPr>
        <w:lastRenderedPageBreak/>
        <w:t xml:space="preserve">during the modules would be beneficial, but not all of our modules had that kind of involvement either. </w:t>
      </w:r>
    </w:p>
    <w:p w14:paraId="7C28BAE9" w14:textId="77777777" w:rsidR="009631A6" w:rsidRDefault="009631A6" w:rsidP="00C815A4">
      <w:pPr>
        <w:jc w:val="both"/>
        <w:rPr>
          <w:rFonts w:ascii="Palatino" w:hAnsi="Palatino"/>
          <w:color w:val="000000" w:themeColor="text1"/>
        </w:rPr>
      </w:pPr>
    </w:p>
    <w:p w14:paraId="319A8874" w14:textId="7AB49385" w:rsidR="00525630" w:rsidRPr="00645D20" w:rsidRDefault="001C08D7" w:rsidP="00C815A4">
      <w:pPr>
        <w:jc w:val="both"/>
        <w:rPr>
          <w:rFonts w:ascii="Palatino" w:hAnsi="Palatino"/>
          <w:color w:val="000000" w:themeColor="text1"/>
        </w:rPr>
      </w:pPr>
      <w:r w:rsidRPr="00645D20">
        <w:rPr>
          <w:rFonts w:ascii="Palatino" w:hAnsi="Palatino"/>
          <w:color w:val="000000" w:themeColor="text1"/>
        </w:rPr>
        <w:t xml:space="preserve">Second, </w:t>
      </w:r>
      <w:r w:rsidR="00A74F2B">
        <w:rPr>
          <w:rFonts w:ascii="Palatino" w:hAnsi="Palatino"/>
          <w:color w:val="000000" w:themeColor="text1"/>
        </w:rPr>
        <w:t>Grosz et al.</w:t>
      </w:r>
      <w:r w:rsidRPr="00645D20">
        <w:rPr>
          <w:rFonts w:ascii="Palatino" w:hAnsi="Palatino"/>
          <w:color w:val="000000" w:themeColor="text1"/>
        </w:rPr>
        <w:t xml:space="preserve"> suggest that a very substantial bank of financial resources is necessary to properly run an ethics module program like theirs. For example, they note that “Funding is needed for teaching assistants and postdoctoral fellows, including senior level postdoctoral fellows able to train and support the efforts of those developing modules for courses,” which, in total, would come at a very high cost. That picture might suggest that the cost would be even greater at a program that lacks doctoral students to serve as teaching assistants, since that </w:t>
      </w:r>
      <w:r w:rsidR="00550A85">
        <w:rPr>
          <w:rFonts w:ascii="Palatino" w:hAnsi="Palatino"/>
          <w:color w:val="000000" w:themeColor="text1"/>
        </w:rPr>
        <w:t>might</w:t>
      </w:r>
      <w:r w:rsidRPr="00645D20">
        <w:rPr>
          <w:rFonts w:ascii="Palatino" w:hAnsi="Palatino"/>
          <w:color w:val="000000" w:themeColor="text1"/>
        </w:rPr>
        <w:t xml:space="preserve"> multiply the number of necessary postdocs. Here also, our results suggest that this suggestion may be somewhat </w:t>
      </w:r>
      <w:r w:rsidR="00E46BC7" w:rsidRPr="00645D20">
        <w:rPr>
          <w:rFonts w:ascii="Palatino" w:hAnsi="Palatino"/>
          <w:color w:val="000000" w:themeColor="text1"/>
        </w:rPr>
        <w:t>exaggerated</w:t>
      </w:r>
      <w:r w:rsidRPr="00645D20">
        <w:rPr>
          <w:rFonts w:ascii="Palatino" w:hAnsi="Palatino"/>
          <w:color w:val="000000" w:themeColor="text1"/>
        </w:rPr>
        <w:t xml:space="preserve">. It may be correct that running an effective program in the very same way that Harvard does requires these substantial resources. But our study provides some evidence that one can run a successful program on a different model, without a graduate program or postdocs altogether, by using </w:t>
      </w:r>
      <w:r w:rsidR="00E46BC7" w:rsidRPr="00645D20">
        <w:rPr>
          <w:rFonts w:ascii="Palatino" w:hAnsi="Palatino"/>
          <w:color w:val="000000" w:themeColor="text1"/>
        </w:rPr>
        <w:t xml:space="preserve">just a </w:t>
      </w:r>
      <w:r w:rsidR="00C470A8" w:rsidRPr="00645D20">
        <w:rPr>
          <w:rFonts w:ascii="Palatino" w:hAnsi="Palatino"/>
          <w:color w:val="000000" w:themeColor="text1"/>
        </w:rPr>
        <w:t xml:space="preserve">small </w:t>
      </w:r>
      <w:r w:rsidR="00E46BC7" w:rsidRPr="00645D20">
        <w:rPr>
          <w:rFonts w:ascii="Palatino" w:hAnsi="Palatino"/>
          <w:color w:val="000000" w:themeColor="text1"/>
        </w:rPr>
        <w:t xml:space="preserve">portion of </w:t>
      </w:r>
      <w:r w:rsidRPr="00645D20">
        <w:rPr>
          <w:rFonts w:ascii="Palatino" w:hAnsi="Palatino"/>
          <w:color w:val="000000" w:themeColor="text1"/>
        </w:rPr>
        <w:t xml:space="preserve">permanent teaching faculty </w:t>
      </w:r>
      <w:r w:rsidR="00E46BC7" w:rsidRPr="00645D20">
        <w:rPr>
          <w:rFonts w:ascii="Palatino" w:hAnsi="Palatino"/>
          <w:color w:val="000000" w:themeColor="text1"/>
        </w:rPr>
        <w:t xml:space="preserve">time </w:t>
      </w:r>
      <w:r w:rsidRPr="00645D20">
        <w:rPr>
          <w:rFonts w:ascii="Palatino" w:hAnsi="Palatino"/>
          <w:color w:val="000000" w:themeColor="text1"/>
        </w:rPr>
        <w:t xml:space="preserve">instead. On both counts, we believe that our results suggest that CS ethics module programs can be successfully run at a wider range of institutions than one might expect from reading through Grosz et al.’s list of best practices. </w:t>
      </w:r>
    </w:p>
    <w:p w14:paraId="1071A781" w14:textId="77777777" w:rsidR="00525630" w:rsidRPr="00645D20" w:rsidRDefault="00525630" w:rsidP="00C815A4">
      <w:pPr>
        <w:jc w:val="both"/>
        <w:rPr>
          <w:rFonts w:ascii="Palatino" w:hAnsi="Palatino"/>
          <w:color w:val="000000" w:themeColor="text1"/>
        </w:rPr>
      </w:pPr>
    </w:p>
    <w:p w14:paraId="6D855D7E" w14:textId="251B0A2F" w:rsidR="00550A85" w:rsidRDefault="001C08D7" w:rsidP="00C815A4">
      <w:pPr>
        <w:jc w:val="both"/>
        <w:rPr>
          <w:rFonts w:ascii="Palatino" w:hAnsi="Palatino"/>
          <w:color w:val="000000" w:themeColor="text1"/>
        </w:rPr>
      </w:pPr>
      <w:r w:rsidRPr="00645D20">
        <w:rPr>
          <w:rFonts w:ascii="Palatino" w:hAnsi="Palatino"/>
          <w:color w:val="000000" w:themeColor="text1"/>
        </w:rPr>
        <w:t xml:space="preserve">We are currently in the process of extending our VAD program in a number of new directions, which we hope will allow us to fill out the lingering questions left by the present study. In particular, through our various partnerships, we are planning to run versions of the modules in CS related courses hosted in new disciplines, at different kinds of institutions, with different levels of instructor experience, in different countries or territories, </w:t>
      </w:r>
      <w:r w:rsidR="00307277" w:rsidRPr="00645D20">
        <w:rPr>
          <w:rFonts w:ascii="Palatino" w:hAnsi="Palatino"/>
          <w:color w:val="000000" w:themeColor="text1"/>
        </w:rPr>
        <w:t xml:space="preserve">and </w:t>
      </w:r>
      <w:r w:rsidRPr="00645D20">
        <w:rPr>
          <w:rFonts w:ascii="Palatino" w:hAnsi="Palatino"/>
          <w:color w:val="000000" w:themeColor="text1"/>
        </w:rPr>
        <w:t>possibly also for students at various levels prior to entering college. We are also working to build a program that delivers modules to practitioners in industry, which is a crucial step since most designers and developers of AI</w:t>
      </w:r>
      <w:r w:rsidR="00307277" w:rsidRPr="00645D20">
        <w:rPr>
          <w:rFonts w:ascii="Palatino" w:hAnsi="Palatino"/>
          <w:color w:val="000000" w:themeColor="text1"/>
        </w:rPr>
        <w:t xml:space="preserve">, </w:t>
      </w:r>
      <w:r w:rsidRPr="00645D20">
        <w:rPr>
          <w:rFonts w:ascii="Palatino" w:hAnsi="Palatino"/>
          <w:color w:val="000000" w:themeColor="text1"/>
        </w:rPr>
        <w:t xml:space="preserve"> machine learning</w:t>
      </w:r>
      <w:r w:rsidR="00307277" w:rsidRPr="00645D20">
        <w:rPr>
          <w:rFonts w:ascii="Palatino" w:hAnsi="Palatino"/>
          <w:color w:val="000000" w:themeColor="text1"/>
        </w:rPr>
        <w:t xml:space="preserve">, and big data </w:t>
      </w:r>
      <w:r w:rsidRPr="00645D20">
        <w:rPr>
          <w:rFonts w:ascii="Palatino" w:hAnsi="Palatino"/>
          <w:color w:val="000000" w:themeColor="text1"/>
        </w:rPr>
        <w:t xml:space="preserve">tools are already out of university. </w:t>
      </w:r>
      <w:r w:rsidR="00241AB2" w:rsidRPr="00241AB2">
        <w:rPr>
          <w:rFonts w:ascii="Palatino" w:hAnsi="Palatino"/>
          <w:color w:val="000000" w:themeColor="text1"/>
        </w:rPr>
        <w:t>Testing the modules across these new contexts will be a crucial step in better determining which aspects of our program led to the positive outcomes and whether the results should be expected to transfer.</w:t>
      </w:r>
    </w:p>
    <w:p w14:paraId="0486CD6F" w14:textId="77777777" w:rsidR="00550A85" w:rsidRDefault="00550A85" w:rsidP="00C815A4">
      <w:pPr>
        <w:jc w:val="both"/>
        <w:rPr>
          <w:rFonts w:ascii="Palatino" w:hAnsi="Palatino"/>
          <w:color w:val="000000" w:themeColor="text1"/>
        </w:rPr>
      </w:pPr>
    </w:p>
    <w:p w14:paraId="7333BFC6" w14:textId="303B7936" w:rsidR="00525630" w:rsidRPr="00645D20" w:rsidRDefault="00550A85" w:rsidP="00C815A4">
      <w:pPr>
        <w:jc w:val="both"/>
        <w:rPr>
          <w:rFonts w:ascii="Palatino" w:hAnsi="Palatino"/>
          <w:color w:val="000000" w:themeColor="text1"/>
        </w:rPr>
      </w:pPr>
      <w:r>
        <w:rPr>
          <w:rFonts w:ascii="Palatino" w:hAnsi="Palatino"/>
          <w:color w:val="000000" w:themeColor="text1"/>
        </w:rPr>
        <w:t>Finally, w</w:t>
      </w:r>
      <w:r w:rsidR="001C08D7" w:rsidRPr="00645D20">
        <w:rPr>
          <w:rFonts w:ascii="Palatino" w:hAnsi="Palatino"/>
          <w:color w:val="000000" w:themeColor="text1"/>
        </w:rPr>
        <w:t xml:space="preserve">e are also exploring whether there are feasible ways to test the effects of VAD modules for the more complex learning goals, like those related to critical ethical reasoning, </w:t>
      </w:r>
      <w:r w:rsidR="00307277" w:rsidRPr="00645D20">
        <w:rPr>
          <w:rFonts w:ascii="Palatino" w:hAnsi="Palatino"/>
          <w:color w:val="000000" w:themeColor="text1"/>
        </w:rPr>
        <w:t xml:space="preserve">moral imagination, </w:t>
      </w:r>
      <w:r w:rsidR="001C08D7" w:rsidRPr="00645D20">
        <w:rPr>
          <w:rFonts w:ascii="Palatino" w:hAnsi="Palatino"/>
          <w:color w:val="000000" w:themeColor="text1"/>
        </w:rPr>
        <w:t xml:space="preserve">argument formation, etc. </w:t>
      </w:r>
      <w:r w:rsidR="00307277" w:rsidRPr="00645D20">
        <w:rPr>
          <w:rFonts w:ascii="Palatino" w:hAnsi="Palatino"/>
          <w:color w:val="000000" w:themeColor="text1"/>
        </w:rPr>
        <w:t>S</w:t>
      </w:r>
      <w:r w:rsidR="001C08D7" w:rsidRPr="00645D20">
        <w:rPr>
          <w:rFonts w:ascii="Palatino" w:hAnsi="Palatino"/>
          <w:color w:val="000000" w:themeColor="text1"/>
        </w:rPr>
        <w:t xml:space="preserve">ince we lack the </w:t>
      </w:r>
      <w:r w:rsidR="00A74F2B">
        <w:rPr>
          <w:rFonts w:ascii="Palatino" w:hAnsi="Palatino"/>
          <w:color w:val="000000" w:themeColor="text1"/>
        </w:rPr>
        <w:t xml:space="preserve">relatively </w:t>
      </w:r>
      <w:r w:rsidR="001C08D7" w:rsidRPr="00645D20">
        <w:rPr>
          <w:rFonts w:ascii="Palatino" w:hAnsi="Palatino"/>
          <w:color w:val="000000" w:themeColor="text1"/>
        </w:rPr>
        <w:t>inexpensive workforce associated with a philosophy doctoral program, it is less feasible for us to utilize more traditional methods of assessing progress on these learning goals. That said, there are a number of less traditional tools for assessing ethical reasoning in this space, with varying levels of automation, that have been proposed</w:t>
      </w:r>
      <w:r w:rsidR="00241AB2">
        <w:rPr>
          <w:rFonts w:ascii="Palatino" w:hAnsi="Palatino"/>
          <w:color w:val="000000" w:themeColor="text1"/>
        </w:rPr>
        <w:t>. These</w:t>
      </w:r>
      <w:r w:rsidR="001C08D7" w:rsidRPr="00645D20">
        <w:rPr>
          <w:rFonts w:ascii="Palatino" w:hAnsi="Palatino"/>
          <w:color w:val="000000" w:themeColor="text1"/>
        </w:rPr>
        <w:t xml:space="preserve"> includ</w:t>
      </w:r>
      <w:r w:rsidR="00241AB2">
        <w:rPr>
          <w:rFonts w:ascii="Palatino" w:hAnsi="Palatino"/>
          <w:color w:val="000000" w:themeColor="text1"/>
        </w:rPr>
        <w:t>e</w:t>
      </w:r>
      <w:r w:rsidR="001C08D7" w:rsidRPr="00645D20">
        <w:rPr>
          <w:rFonts w:ascii="Palatino" w:hAnsi="Palatino"/>
          <w:color w:val="000000" w:themeColor="text1"/>
        </w:rPr>
        <w:t xml:space="preserve"> the Moral Judgment Interview </w:t>
      </w:r>
      <w:r w:rsidR="00A6418E">
        <w:rPr>
          <w:rFonts w:ascii="Palatino" w:hAnsi="Palatino"/>
          <w:color w:val="000000" w:themeColor="text1"/>
        </w:rPr>
        <w:t>(</w:t>
      </w:r>
      <w:r w:rsidR="001C08D7" w:rsidRPr="00645D20">
        <w:rPr>
          <w:rFonts w:ascii="Palatino" w:hAnsi="Palatino"/>
          <w:color w:val="000000" w:themeColor="text1"/>
        </w:rPr>
        <w:t>MJI</w:t>
      </w:r>
      <w:r w:rsidR="00A6418E">
        <w:rPr>
          <w:rFonts w:ascii="Palatino" w:hAnsi="Palatino"/>
          <w:color w:val="000000" w:themeColor="text1"/>
        </w:rPr>
        <w:t xml:space="preserve">) </w:t>
      </w:r>
      <w:r w:rsidR="00A6418E">
        <w:rPr>
          <w:rFonts w:ascii="Palatino" w:hAnsi="Palatino"/>
          <w:color w:val="000000" w:themeColor="text1"/>
        </w:rPr>
        <w:fldChar w:fldCharType="begin"/>
      </w:r>
      <w:r w:rsidR="002334C8">
        <w:rPr>
          <w:rFonts w:ascii="Palatino" w:hAnsi="Palatino"/>
          <w:color w:val="000000" w:themeColor="text1"/>
        </w:rPr>
        <w:instrText xml:space="preserve"> ADDIN ZOTERO_ITEM CSL_CITATION {"citationID":"mk8bDmqJ","properties":{"formattedCitation":"(Colby, 1987; Elm and Weber, 1994)","plainCitation":"(Colby, 1987; Elm and Weber, 1994)","noteIndex":0},"citationItems":[{"id":5059,"uris":["http://zotero.org/groups/4637618/items/BK6U4TZ4"],"itemData":{"id":5059,"type":"book","event-place":"Cambridge [Cambridgeshire] ;","ISBN":"978-0-521-32565-3","language":"eng","note":"Book Title: The measurement of moral judgment","publisher":"Cambridge University Press","publisher-place":"Cambridge [Cambridgeshire] ;","source":"onesearch.library.northeastern.edu","title":"The Measurement of Moral Judgment","author":[{"family":"Colby","given":"Anne"}],"contributor":[{"family":"Kohlberg","given":"Lawrence"}],"issued":{"date-parts":[["1987"]]}}},{"id":4958,"uris":["http://zotero.org/groups/4637618/items/IYSXCSH5"],"itemData":{"id":4958,"type":"article-journal","abstract":"This paper compares and contrasts two distinct techniques for measuring moral judgment: The Moral Judgment Interview and the Defining Issues Test. The theoretical foundations, accompanying advantages and limitations, as well as appropriate usage of these methodologies are discussed. Adaptation and use of the instruments for business ethics research is given special attention.","container-title":"Journal of Business Ethics","DOI":"10.1007/BF00871762","ISSN":"1573-0697","issue":"5","journalAbbreviation":"J Bus Ethics","language":"en","page":"341-355","source":"Springer Link","title":"Measuring moral judgment: The Moral Judgment Interview or the Defining Issues Test?","title-short":"Measuring moral judgment","volume":"13","author":[{"family":"Elm","given":"Dawn R."},{"family":"Weber","given":"James"}],"issued":{"date-parts":[["1994",5,1]]}}}],"schema":"https://github.com/citation-style-language/schema/raw/master/csl-citation.json"} </w:instrText>
      </w:r>
      <w:r w:rsidR="00A6418E">
        <w:rPr>
          <w:rFonts w:ascii="Palatino" w:hAnsi="Palatino"/>
          <w:color w:val="000000" w:themeColor="text1"/>
        </w:rPr>
        <w:fldChar w:fldCharType="separate"/>
      </w:r>
      <w:r w:rsidR="002334C8">
        <w:rPr>
          <w:rFonts w:ascii="Palatino" w:hAnsi="Palatino"/>
          <w:noProof/>
          <w:color w:val="000000" w:themeColor="text1"/>
        </w:rPr>
        <w:t>(Colby, 1987; Elm and Weber, 1994)</w:t>
      </w:r>
      <w:r w:rsidR="00A6418E">
        <w:rPr>
          <w:rFonts w:ascii="Palatino" w:hAnsi="Palatino"/>
          <w:color w:val="000000" w:themeColor="text1"/>
        </w:rPr>
        <w:fldChar w:fldCharType="end"/>
      </w:r>
      <w:r w:rsidR="001C08D7" w:rsidRPr="00645D20">
        <w:rPr>
          <w:rFonts w:ascii="Palatino" w:hAnsi="Palatino"/>
          <w:color w:val="000000" w:themeColor="text1"/>
        </w:rPr>
        <w:t>, the Defining Issues Tests (DIT and DIT-2)</w:t>
      </w:r>
      <w:r w:rsidR="00A6418E">
        <w:rPr>
          <w:rFonts w:ascii="Palatino" w:hAnsi="Palatino"/>
          <w:color w:val="000000" w:themeColor="text1"/>
        </w:rPr>
        <w:t xml:space="preserve"> </w:t>
      </w:r>
      <w:r w:rsidR="00A6418E">
        <w:rPr>
          <w:rFonts w:ascii="Palatino" w:hAnsi="Palatino"/>
          <w:color w:val="000000" w:themeColor="text1"/>
        </w:rPr>
        <w:fldChar w:fldCharType="begin"/>
      </w:r>
      <w:r w:rsidR="005340A8">
        <w:rPr>
          <w:rFonts w:ascii="Palatino" w:hAnsi="Palatino"/>
          <w:color w:val="000000" w:themeColor="text1"/>
        </w:rPr>
        <w:instrText xml:space="preserve"> ADDIN ZOTERO_ITEM CSL_CITATION {"citationID":"vUZIfzAt","properties":{"formattedCitation":"(Elm and Weber, 1994; Narvaez and Bock, 2002; Rest, 1975; Rest et al., 1999; Sutton, 1992)","plainCitation":"(Elm and Weber, 1994; Narvaez and Bock, 2002; Rest, 1975; Rest et al., 1999; Sutton, 1992)","noteIndex":0},"citationItems":[{"id":4958,"uris":["http://zotero.org/groups/4637618/items/IYSXCSH5"],"itemData":{"id":4958,"type":"article-journal","abstract":"This paper compares and contrasts two distinct techniques for measuring moral judgment: The Moral Judgment Interview and the Defining Issues Test. The theoretical foundations, accompanying advantages and limitations, as well as appropriate usage of these methodologies are discussed. Adaptation and use of the instruments for business ethics research is given special attention.","container-title":"Journal of Business Ethics","DOI":"10.1007/BF00871762","ISSN":"1573-0697","issue":"5","journalAbbreviation":"J Bus Ethics","language":"en","page":"341-355","source":"Springer Link","title":"Measuring moral judgment: The Moral Judgment Interview or the Defining Issues Test?","title-short":"Measuring moral judgment","volume":"13","author":[{"family":"Elm","given":"Dawn R."},{"family":"Weber","given":"James"}],"issued":{"date-parts":[["1994",5,1]]}}},{"id":5061,"uris":["http://zotero.org/groups/4637618/items/CTC6IEIB"],"itemData":{"id":5061,"type":"article-journal","abstract":"Ideas from cognitive science are increasingly influential and provide insight into the nature of moral judgement. Three core ideas are discussed: modern schema theory, the frequency of automatic decision-making and implicit processes as the default mode of human information processing. The Defining Issues Test (DIT) measures the beginnings of moral understanding, which are largely non-verbal and intuitive, in contrast to the Moral Judgement Interview (MJI), which measures the highest level of verbal understanding. The positive attributes of the DIT and its conceptualisation of moral judgement schemas are more apparent in a time of increasing respect for implicit knowledge and processing. The DIT offers a means of measuring moral judgement that fits with current views in cognitive science. Although the MJI and interview techniques generally are worthwhile for measuring production competence, the DIT is better able to measure understanding at the level that drives most decisions for most people.","container-title":"Journal of Moral Education","DOI":"10.1080/0305724022000008124","ISSN":"0305-7240","issue":"3","note":"publisher: Routledge\n_eprint: https://doi.org/10.1080/0305724022000008124","page":"297-314","source":"Taylor and Francis+NEJM","title":"Moral Schemas and Tacit Judgement or How the Defining Issues Test is Supported by Cognitive Science","volume":"31","author":[{"family":"Narvaez","given":"Darcia"},{"family":"Bock","given":"Tonia"}],"issued":{"date-parts":[["2002",9,1]]}}},{"id":5053,"uris":["http://zotero.org/groups/4637618/items/548CWICC"],"itemData":{"id":5053,"type":"article-journal","abstract":"After 2 yrs, 88 adolescents (16-20 yrs) were retested on the author's Defining Issues Test of moral judgment, the Comprehension of Social-Moral Concepts Test, and the Law and Order Attitude Test. Significant developmental change was found on all 3 measures. Both younger and older Ss showed significant increases in principled moral thinking, but the younger group also showed preconventional to conventional shifts. There was no evidence for step-by-step movement, and sex differences were negligible. Among high school graduates, those going away to college gained twice as much as noncollege Ss. 2-yr stability on the Defining Issues Test was r(49) = .68 for the younger group and r(37) = .54 for those graduating from high school. (15 ref) (PsycINFO Database Record (c) 2016 APA, all rights reserved)","container-title":"Developmental Psychology","DOI":"10.1037/0012-1649.11.6.738","ISSN":"1939-0599","issue":"6","note":"publisher-place: US\npublisher: American Psychological Association","page":"738-748","source":"APA PsycNet","title":"Longitudinal study of the Defining Issues Test of Moral Judgment: A Strategy for Analyzing Developmental Change","title-short":"Longitudinal study of the Defining Issues Test of moral judgment","volume":"11","author":[{"family":"Rest","given":"James R."}],"issued":{"date-parts":[["1975"]]}}},{"id":5052,"uris":["http://zotero.org/groups/4637618/items/HR655LWH"],"itemData":{"id":5052,"type":"article-journal","abstract":"“Macromorality” concerns the formal structure of society, as defined by institutions, rules, and roles. “Micromorality” concerns the particular face-to-face relations that people have in everyday life. Kohlbergian theories are most useful for issues of macromorality. The Defining Issues Test (DIT) derives from Kohlberg's approach but makes several departures, including defining cognitive structures in terms of schemas instead of stages, reformulating the definition of postconventional moral thinking, and using different research strategies. The validity of the DIT is based on seven criteria (briefly discussed), and hundreds of studies have produced significant trends. Recent research derived from schema theory produces novel phenomena that link our theory of moral schemas more closely with information processing and decision making.","container-title":"Educational Psychology Review","DOI":"10.1023/A:1022053215271","ISSN":"1573-336X","issue":"4","journalAbbreviation":"Educational Psychology Review","language":"en","page":"291-324","source":"Springer Link","title":"A Neo-Kohlbergian Approach: The DIT and Schema Theory","title-short":"A Neo-Kohlbergian Approach","volume":"11","author":[{"family":"Rest","given":"James"},{"family":"Narvaez","given":"Darcia"},{"family":"Bebeau","given":"Muriel"},{"family":"Thoma","given":"Stephen"}],"issued":{"date-parts":[["1999",12,1]]}}},{"id":5048,"uris":["http://zotero.org/groups/4637618/items/7HZTPBAC"],"itemData":{"id":5048,"type":"chapter","container-title":"The Mental Measurements Yearbook","edition":"11","event-place":"Lincoln, NE, US","publisher":"Buros Institute of Mental Measurements","publisher-place":"Lincoln, NE, US","title":"Review of the Defining Issues Test","author":[{"family":"Sutton","given":"Rosemary E."}],"editor":[{"family":"Kramer","given":"Jack J."},{"family":"Conoley","given":"Jane Close"}],"issued":{"date-parts":[["1992"]]}}}],"schema":"https://github.com/citation-style-language/schema/raw/master/csl-citation.json"} </w:instrText>
      </w:r>
      <w:r w:rsidR="00A6418E">
        <w:rPr>
          <w:rFonts w:ascii="Palatino" w:hAnsi="Palatino"/>
          <w:color w:val="000000" w:themeColor="text1"/>
        </w:rPr>
        <w:fldChar w:fldCharType="separate"/>
      </w:r>
      <w:r w:rsidR="005340A8">
        <w:rPr>
          <w:rFonts w:ascii="Palatino" w:hAnsi="Palatino"/>
          <w:noProof/>
          <w:color w:val="000000" w:themeColor="text1"/>
        </w:rPr>
        <w:t>(Elm and Weber, 1994; Narvaez and Bock, 2002; Rest, 1975; Rest et al., 1999; Sutton, 1992)</w:t>
      </w:r>
      <w:r w:rsidR="00A6418E">
        <w:rPr>
          <w:rFonts w:ascii="Palatino" w:hAnsi="Palatino"/>
          <w:color w:val="000000" w:themeColor="text1"/>
        </w:rPr>
        <w:fldChar w:fldCharType="end"/>
      </w:r>
      <w:r w:rsidR="001C08D7" w:rsidRPr="00645D20">
        <w:rPr>
          <w:rFonts w:ascii="Palatino" w:hAnsi="Palatino"/>
          <w:color w:val="000000" w:themeColor="text1"/>
        </w:rPr>
        <w:t>, the Sociomoral Reflection Measure (SRM)</w:t>
      </w:r>
      <w:r w:rsidR="002334C8">
        <w:rPr>
          <w:rFonts w:ascii="Palatino" w:hAnsi="Palatino"/>
          <w:color w:val="000000" w:themeColor="text1"/>
        </w:rPr>
        <w:t xml:space="preserve"> </w:t>
      </w:r>
      <w:r w:rsidR="002334C8">
        <w:rPr>
          <w:rFonts w:ascii="Palatino" w:hAnsi="Palatino"/>
          <w:color w:val="000000" w:themeColor="text1"/>
        </w:rPr>
        <w:fldChar w:fldCharType="begin"/>
      </w:r>
      <w:r w:rsidR="002959E8">
        <w:rPr>
          <w:rFonts w:ascii="Palatino" w:hAnsi="Palatino"/>
          <w:color w:val="000000" w:themeColor="text1"/>
        </w:rPr>
        <w:instrText xml:space="preserve"> ADDIN ZOTERO_ITEM CSL_CITATION {"citationID":"fI2VNgap","properties":{"formattedCitation":"(Basinger et al., 1995; Gibbs et al., 1991)","plainCitation":"(Basinger et al., 1995; Gibbs et al., 1991)","noteIndex":0},"citationItems":[{"id":5047,"uris":["http://zotero.org/groups/4637618/items/UJL6YLS5"],"itemData":{"id":5047,"type":"article-journal","abstract":"This study explored the role of context in moral judgement measurement by addressing a recent contention that moral dilemmas are not essential for the successful assessment of moral judgement. We evaluated a new instrument, the Sociomoral Reflection Measure-Short Form (SRM-SF), that uses contextually open-ended stimuli instead of moral dilemmas. SRM-SF data were collected from 509 male and female subjects, 8 to 81 years of age, including 94 delinquent males. The SRM-SF evidenced acceptable levels of reliability (inter-rater, test-retest, internal consistency) and validity (criterion-related and construct-related). For example, the SRM-SF demonstrated acceptable concurrent validity with the Moral Judgement Interview and discriminated delinquents as developmentally delayed in moral judgement. The SRM-SF was found to be procedurally efficient in terms of group administrability, completion time, self-training for scoring, and scoring. The factor structure of moral judgement as elicited by the SRM-SF was found to be unidimensional. Also, females were found to be more advanced in moral judgement than males in early adolescence, but the difference disappeared in late adolescence and adulthood.","container-title":"International Journal of Behavioral Development","DOI":"10.1177/016502549501800309","ISSN":"0165-0254","issue":"3","journalAbbreviation":"International Journal of Behavioral Development","language":"en","note":"publisher: SAGE Publications Ltd","page":"537-556","source":"SAGE Journals","title":"Context and the Measurement of Moral Judgement","volume":"18","author":[{"family":"Basinger","given":"Karen S."},{"family":"Gibbs","given":"John C."},{"family":"Fuller","given":"Dick"}],"issued":{"date-parts":[["1995",9,1]]}}},{"id":5197,"uris":["http://zotero.org/groups/4637618/items/L86LHCKQ"],"itemData":{"id":5197,"type":"book","abstract":"The traditional production measure of moral judgment has been the Moral Judgment Interview (MJI), which uses hypothetical moral dilemmas to elicit moral judgment. However, the MJI dilemmas have been criticized as artificial and may not be entirely appropriate for children, certain cultures, and practical moral situations. This unique volume utilizes and evaluates a new production measure of moral judgment, the Sociomoral Reflection Measure -- Short Form (SRM-SF), which substitutes brief stimulus materials and evaluative questions for the moral dilemma technique. The authors report that the SRM-SF exhibits an impressive degree of reliability and validity and is quicker to administer and score than other available measures.   To illustrate these findings, this book offers the resources needed for the assessment of the Kohlbergian stage of moral judgment using the SRM-SF. These resources include: an up-to-date review of research and theory, a group-administrable questionnaire, an efficient scoring manual, and self-training exercises in assessment. Psychometrically sound and practical, the SRM-SF has the potential to become the leading moral judgment measure of the 90s.","event-place":"New York","ISBN":"978-0-203-77175-4","note":"DOI: 10.4324/9780203771754","number-of-pages":"232","publisher":"Routledge","publisher-place":"New York","title":"Moral Maturity: Measuring the Development of Sociomoral Reflection","title-short":"Moral Maturity","author":[{"family":"Gibbs","given":"John C."},{"family":"Basinger","given":"Karen S."},{"family":"Fuller","given":"Dick"},{"family":"Fuller","given":"Richard L."}],"issued":{"date-parts":[["1991",11,30]]}}}],"schema":"https://github.com/citation-style-language/schema/raw/master/csl-citation.json"} </w:instrText>
      </w:r>
      <w:r w:rsidR="002334C8">
        <w:rPr>
          <w:rFonts w:ascii="Palatino" w:hAnsi="Palatino"/>
          <w:color w:val="000000" w:themeColor="text1"/>
        </w:rPr>
        <w:fldChar w:fldCharType="separate"/>
      </w:r>
      <w:r w:rsidR="002959E8">
        <w:rPr>
          <w:rFonts w:ascii="Palatino" w:hAnsi="Palatino"/>
          <w:noProof/>
          <w:color w:val="000000" w:themeColor="text1"/>
        </w:rPr>
        <w:t>(Basinger et al., 1995; Gibbs et al., 1991)</w:t>
      </w:r>
      <w:r w:rsidR="002334C8">
        <w:rPr>
          <w:rFonts w:ascii="Palatino" w:hAnsi="Palatino"/>
          <w:color w:val="000000" w:themeColor="text1"/>
        </w:rPr>
        <w:fldChar w:fldCharType="end"/>
      </w:r>
      <w:r w:rsidR="00A6418E">
        <w:rPr>
          <w:rFonts w:ascii="Palatino" w:hAnsi="Palatino"/>
          <w:color w:val="000000" w:themeColor="text1"/>
        </w:rPr>
        <w:t xml:space="preserve"> </w:t>
      </w:r>
      <w:r w:rsidR="001C08D7" w:rsidRPr="00645D20">
        <w:rPr>
          <w:rFonts w:ascii="Palatino" w:hAnsi="Palatino"/>
          <w:color w:val="000000" w:themeColor="text1"/>
        </w:rPr>
        <w:t>, the Test of Ethical Sensitivity in Science and Engineering (TESSE)</w:t>
      </w:r>
      <w:r w:rsidR="002959E8">
        <w:rPr>
          <w:rFonts w:ascii="Palatino" w:hAnsi="Palatino"/>
          <w:color w:val="000000" w:themeColor="text1"/>
        </w:rPr>
        <w:t xml:space="preserve"> </w:t>
      </w:r>
      <w:r w:rsidR="00172C93">
        <w:rPr>
          <w:rFonts w:ascii="Palatino" w:hAnsi="Palatino"/>
          <w:color w:val="000000" w:themeColor="text1"/>
        </w:rPr>
        <w:fldChar w:fldCharType="begin"/>
      </w:r>
      <w:r w:rsidR="00172C93">
        <w:rPr>
          <w:rFonts w:ascii="Palatino" w:hAnsi="Palatino"/>
          <w:color w:val="000000" w:themeColor="text1"/>
        </w:rPr>
        <w:instrText xml:space="preserve"> ADDIN ZOTERO_ITEM CSL_CITATION {"citationID":"fLNJujqJ","properties":{"formattedCitation":"(Borenstein et al., 2008)","plainCitation":"(Borenstein et al., 2008)","noteIndex":0},"citationItems":[{"id":5198,"uris":["http://zotero.org/groups/4637618/items/VYEQZQGQ"],"itemData":{"id":5198,"type":"paper-conference","event-title":"2008 Annual Conference &amp; Exposition","note":"ISSN: 2153-5965","page":"13.1270.1-13.1270.10","source":"peer.asee.org","title":"The Test Of Ethical Sensitivity In Science And Engineering (Tesse): A Discipline Specific Assessment Tool For Awareness Of Ethical Issues","title-short":"The Test Of Ethical Sensitivity In Science And Engineering (Tesse)","URL":"https://peer.asee.org/the-test-of-ethical-sensitivity-in-science-and-engineering-tesse-a-discipline-specific-assessment-tool-for-awareness-of-ethical-issues","author":[{"family":"Borenstein","given":"Jason"},{"family":"Drake","given":"Matthew"},{"family":"Kirkman","given":"Robert"},{"family":"Swann","given":"Julie"}],"accessed":{"date-parts":[["2022",8,8]]},"issued":{"date-parts":[["2008",6,22]]}}}],"schema":"https://github.com/citation-style-language/schema/raw/master/csl-citation.json"} </w:instrText>
      </w:r>
      <w:r w:rsidR="00172C93">
        <w:rPr>
          <w:rFonts w:ascii="Palatino" w:hAnsi="Palatino"/>
          <w:color w:val="000000" w:themeColor="text1"/>
        </w:rPr>
        <w:fldChar w:fldCharType="separate"/>
      </w:r>
      <w:r w:rsidR="00172C93">
        <w:rPr>
          <w:rFonts w:ascii="Palatino" w:hAnsi="Palatino"/>
          <w:noProof/>
          <w:color w:val="000000" w:themeColor="text1"/>
        </w:rPr>
        <w:t>(Borenstein et al., 2008)</w:t>
      </w:r>
      <w:r w:rsidR="00172C93">
        <w:rPr>
          <w:rFonts w:ascii="Palatino" w:hAnsi="Palatino"/>
          <w:color w:val="000000" w:themeColor="text1"/>
        </w:rPr>
        <w:fldChar w:fldCharType="end"/>
      </w:r>
      <w:r w:rsidR="001C08D7" w:rsidRPr="00645D20">
        <w:rPr>
          <w:rFonts w:ascii="Palatino" w:hAnsi="Palatino"/>
          <w:color w:val="000000" w:themeColor="text1"/>
        </w:rPr>
        <w:t>, Engineering and Science Issues Test (ESIT)</w:t>
      </w:r>
      <w:r w:rsidR="002959E8">
        <w:rPr>
          <w:rFonts w:ascii="Palatino" w:hAnsi="Palatino"/>
          <w:color w:val="000000" w:themeColor="text1"/>
        </w:rPr>
        <w:t xml:space="preserve"> </w:t>
      </w:r>
      <w:r w:rsidR="002959E8">
        <w:rPr>
          <w:rFonts w:ascii="Palatino" w:hAnsi="Palatino"/>
          <w:color w:val="000000" w:themeColor="text1"/>
        </w:rPr>
        <w:fldChar w:fldCharType="begin"/>
      </w:r>
      <w:r w:rsidR="002959E8">
        <w:rPr>
          <w:rFonts w:ascii="Palatino" w:hAnsi="Palatino"/>
          <w:color w:val="000000" w:themeColor="text1"/>
        </w:rPr>
        <w:instrText xml:space="preserve"> ADDIN ZOTERO_ITEM CSL_CITATION {"citationID":"XQrQpfSv","properties":{"formattedCitation":"(Borenstein et al., 2010)","plainCitation":"(Borenstein et al., 2010)","noteIndex":0},"citationItems":[{"id":5041,"uris":["http://zotero.org/groups/4637618/items/YM4F363H"],"itemData":{"id":5041,"type":"article-journal","abstract":"To assess ethics pedagogy in science and engineering, we developed a new tool called the Engineering and Science Issues Test (ESIT). ESIT measures moral judgment in a manner similar to the Defining Issues Test, second edition, but is built around technical dilemmas in science and engineering. We used a quasi-experimental approach with pre- and post-tests, and we compared the results to those of a control group with no overt ethics instruction. Our findings are that several (but not all) stand-alone classes showed a significant improvement compared to the control group when the metric includes multiple stages of moral development. We also found that the written test had a higher response rate and sensitivity to pedagogy than the electronic version. We do not find significant differences on pre-test scores with respect to age, education level, gender or political leanings, but we do on whether subjects were native English speakers. We did not find significant differences on pre-test scores based on whether subjects had previous ethics instruction; this could suggest a lack of a long-term effect from the instruction.","container-title":"Science and Engineering Ethics","DOI":"10.1007/s11948-009-9148-z","ISSN":"1471-5546","issue":"2","journalAbbreviation":"Sci Eng Ethics","language":"en","page":"387-407","source":"Springer Link","title":"The Engineering and Science Issues Test (ESIT): A Discipline-Specific Approach to Assessing Moral Judgment","title-short":"The Engineering and Science Issues Test (ESIT)","volume":"16","author":[{"family":"Borenstein","given":"Jason"},{"family":"Drake","given":"Matthew J."},{"family":"Kirkman","given":"Robert"},{"family":"Swann","given":"Julie L."}],"issued":{"date-parts":[["2010",6,1]]}}}],"schema":"https://github.com/citation-style-language/schema/raw/master/csl-citation.json"} </w:instrText>
      </w:r>
      <w:r w:rsidR="002959E8">
        <w:rPr>
          <w:rFonts w:ascii="Palatino" w:hAnsi="Palatino"/>
          <w:color w:val="000000" w:themeColor="text1"/>
        </w:rPr>
        <w:fldChar w:fldCharType="separate"/>
      </w:r>
      <w:r w:rsidR="002959E8">
        <w:rPr>
          <w:rFonts w:ascii="Palatino" w:hAnsi="Palatino"/>
          <w:noProof/>
          <w:color w:val="000000" w:themeColor="text1"/>
        </w:rPr>
        <w:t>(Borenstein et al., 2010)</w:t>
      </w:r>
      <w:r w:rsidR="002959E8">
        <w:rPr>
          <w:rFonts w:ascii="Palatino" w:hAnsi="Palatino"/>
          <w:color w:val="000000" w:themeColor="text1"/>
        </w:rPr>
        <w:fldChar w:fldCharType="end"/>
      </w:r>
      <w:r w:rsidR="001C08D7" w:rsidRPr="00645D20">
        <w:rPr>
          <w:rFonts w:ascii="Palatino" w:hAnsi="Palatino"/>
          <w:color w:val="000000" w:themeColor="text1"/>
        </w:rPr>
        <w:t xml:space="preserve">, and </w:t>
      </w:r>
      <w:r w:rsidR="001C08D7" w:rsidRPr="00645D20">
        <w:rPr>
          <w:rFonts w:ascii="Palatino" w:hAnsi="Palatino"/>
          <w:color w:val="000000" w:themeColor="text1"/>
        </w:rPr>
        <w:lastRenderedPageBreak/>
        <w:t>the Engineering Ethical Reasoning Instrument (EERI)</w:t>
      </w:r>
      <w:r w:rsidR="00172C93">
        <w:rPr>
          <w:rFonts w:ascii="Palatino" w:hAnsi="Palatino"/>
          <w:color w:val="000000" w:themeColor="text1"/>
        </w:rPr>
        <w:t xml:space="preserve"> </w:t>
      </w:r>
      <w:r w:rsidR="00172C93">
        <w:rPr>
          <w:rFonts w:ascii="Palatino" w:hAnsi="Palatino"/>
          <w:color w:val="000000" w:themeColor="text1"/>
        </w:rPr>
        <w:fldChar w:fldCharType="begin"/>
      </w:r>
      <w:r w:rsidR="003E5891">
        <w:rPr>
          <w:rFonts w:ascii="Palatino" w:hAnsi="Palatino"/>
          <w:color w:val="000000" w:themeColor="text1"/>
        </w:rPr>
        <w:instrText xml:space="preserve"> ADDIN ZOTERO_ITEM CSL_CITATION {"citationID":"qzxpKcpZ","properties":{"formattedCitation":"(Hess et al., 2019; Zhu et al., 2014)","plainCitation":"(Hess et al., 2019; Zhu et al., 2014)","noteIndex":0},"citationItems":[{"id":5095,"uris":["http://zotero.org/groups/4637618/items/73L6ECP7"],"itemData":{"id":5095,"type":"article-journal","abstract":"Background Educating engineers to reason through the ethical decisions they encounter when developing or implementing new technologies is a critical challenge. However, engineering educators have not widely adopted a framework for preparing engineering students to analyze ethical issues. Purpose/Hypothesis We developed and tested an approach for enhancing the ethical reasoning of engineering students. This approach integrates reflexive principlism, an ethical reasoning approach, within a structured learning framework, scaffolded, interactive, and reflective analysis, or SIRA. We hypothesized that students' ethical reasoning abilities and empathic perspective-taking tendencies would increase. Design/Method We implemented and tested the integrated approach over five semesters with graduate-level engineering students through a quasi-experimental, controlled research design. We measured changes in ethical reasoning using the Engineering Ethical Reasoning Instrument (EERI) and the Defining Issues Test 2 (DIT2) and empathic tendencies using the Interpersonal Reactivity Index (IRI). We examined relationships among measures through correlation analysis. Results The EERI instrumentation indicated that the approach significantly increased the ethical reasoning abilities of graduate-level engineering students. However, the DIT2 findings did not indicate change. The IRI indicated perspective-taking tendencies were enhanced and personal distress tendencies were reduced. Postcourse correlational data indicated moderate relationships between perspective-taking and ethical reasoning as measured by the IRI and the EERI indexes. Conclusions This study provides a theoretical approach for developing ethical reasoning and empathic perspective-taking among graduate-level engineering students. It also provides a theoretical framework, a pedagogical approach, and evaluation methods that others may utilize.","container-title":"Journal of Engineering Education","DOI":"10.1002/jee.20249","ISSN":"2168-9830","issue":"1","language":"en","note":"_eprint: https://onlinelibrary.wiley.com/doi/pdf/10.1002/jee.20249","page":"82-102","source":"Wiley Online Library","title":"Enhancing Engineering Students' Ethical Reasoning: Situating Reflexive Principlism Within the SIRA Framework","title-short":"Enhancing engineering students' ethical reasoning","volume":"108","author":[{"family":"Hess","given":"Justin L."},{"family":"Beever","given":"Jonathan"},{"family":"Zoltowski","given":"Carla B."},{"family":"Kisselburgh","given":"Lorraine"},{"family":"Brightman","given":"Andrew O."}],"issued":{"date-parts":[["2019"]]}}},{"id":5141,"uris":["http://zotero.org/groups/4637618/items/8M92I9AS"],"itemData":{"id":5141,"type":"paper-conference","event-title":"2014 ASEE Annual Conference &amp; Exposition","note":"ISSN: 2153-5965","page":"24.1197.1-24.1197.12","source":"peer.asee.org","title":"The Development of an Instrument for Assessing Individual Ethical Decisionmaking in Project-based Design Teams: Integrating Quantitative and Qualitative Methods","title-short":"The Development of an Instrument for Assessing Individual Ethical Decisionmaking in Project-based Design Teams","URL":"https://peer.asee.org/the-development-of-an-instrument-for-assessing-individual-ethical-decisionmaking-in-project-based-design-teams-integrating-quantitative-and-qualitative-methods","author":[{"family":"Zhu","given":"Qin"},{"family":"Zoltowski","given":"Carla B."},{"family":"Feister","given":"Megan Kenny"},{"family":"Buzzanell","given":"Patrice Marie"},{"family":"Oakes","given":"William C."},{"family":"Mead","given":"Alan D."}],"accessed":{"date-parts":[["2022",6,22]]},"issued":{"date-parts":[["2014",6,15]]}}}],"schema":"https://github.com/citation-style-language/schema/raw/master/csl-citation.json"} </w:instrText>
      </w:r>
      <w:r w:rsidR="00172C93">
        <w:rPr>
          <w:rFonts w:ascii="Palatino" w:hAnsi="Palatino"/>
          <w:color w:val="000000" w:themeColor="text1"/>
        </w:rPr>
        <w:fldChar w:fldCharType="separate"/>
      </w:r>
      <w:r w:rsidR="003E5891">
        <w:rPr>
          <w:rFonts w:ascii="Palatino" w:hAnsi="Palatino"/>
          <w:noProof/>
          <w:color w:val="000000" w:themeColor="text1"/>
        </w:rPr>
        <w:t>(Hess et al., 2019; Zhu et al., 2014)</w:t>
      </w:r>
      <w:r w:rsidR="00172C93">
        <w:rPr>
          <w:rFonts w:ascii="Palatino" w:hAnsi="Palatino"/>
          <w:color w:val="000000" w:themeColor="text1"/>
        </w:rPr>
        <w:fldChar w:fldCharType="end"/>
      </w:r>
      <w:r w:rsidR="001C08D7" w:rsidRPr="00645D20">
        <w:rPr>
          <w:rFonts w:ascii="Palatino" w:hAnsi="Palatino"/>
          <w:color w:val="000000" w:themeColor="text1"/>
        </w:rPr>
        <w:t xml:space="preserve">. But these tools were all developed for slightly different purposes, some still require extensive amounts of labor to </w:t>
      </w:r>
      <w:r w:rsidR="002938D4" w:rsidRPr="00645D20">
        <w:rPr>
          <w:rFonts w:ascii="Palatino" w:hAnsi="Palatino"/>
          <w:color w:val="000000" w:themeColor="text1"/>
        </w:rPr>
        <w:t>employ</w:t>
      </w:r>
      <w:r w:rsidR="001C08D7" w:rsidRPr="00645D20">
        <w:rPr>
          <w:rFonts w:ascii="Palatino" w:hAnsi="Palatino"/>
          <w:color w:val="000000" w:themeColor="text1"/>
        </w:rPr>
        <w:t xml:space="preserve">, and, to our knowledge, none have undergone the kind of careful philosophical criticism that any such tool ought to be subjected to before widespread use. If a fully automated, feasibly scalable, and philosophically well-grounded assessment method can be developed for assessing progress in the critical preconditions of </w:t>
      </w:r>
      <w:r w:rsidR="00241AB2">
        <w:rPr>
          <w:rFonts w:ascii="Palatino" w:hAnsi="Palatino"/>
          <w:color w:val="000000" w:themeColor="text1"/>
        </w:rPr>
        <w:t xml:space="preserve">effective </w:t>
      </w:r>
      <w:r w:rsidR="001C08D7" w:rsidRPr="00645D20">
        <w:rPr>
          <w:rFonts w:ascii="Palatino" w:hAnsi="Palatino"/>
          <w:color w:val="000000" w:themeColor="text1"/>
        </w:rPr>
        <w:t xml:space="preserve">ethical reflection and reasoning, we might have a much better grasp of how effective our modules are across this range of contexts. </w:t>
      </w:r>
    </w:p>
    <w:p w14:paraId="23510CD0" w14:textId="08B926E5" w:rsidR="00525630" w:rsidRDefault="00525630" w:rsidP="00C815A4">
      <w:pPr>
        <w:jc w:val="both"/>
        <w:rPr>
          <w:rFonts w:ascii="Palatino" w:hAnsi="Palatino"/>
          <w:color w:val="000000" w:themeColor="text1"/>
        </w:rPr>
      </w:pPr>
    </w:p>
    <w:p w14:paraId="4215C781" w14:textId="77777777" w:rsidR="006B5F48" w:rsidRPr="00645D20" w:rsidRDefault="006B5F48" w:rsidP="00C815A4">
      <w:pPr>
        <w:jc w:val="both"/>
        <w:rPr>
          <w:rFonts w:ascii="Palatino" w:hAnsi="Palatino"/>
          <w:color w:val="000000" w:themeColor="text1"/>
        </w:rPr>
      </w:pPr>
    </w:p>
    <w:p w14:paraId="77654108" w14:textId="5297237A" w:rsidR="00525630" w:rsidRPr="006B5F48" w:rsidRDefault="001C08D7" w:rsidP="00C815A4">
      <w:pPr>
        <w:jc w:val="both"/>
        <w:rPr>
          <w:rFonts w:ascii="Palatino" w:hAnsi="Palatino"/>
          <w:color w:val="000000" w:themeColor="text1"/>
          <w:sz w:val="28"/>
          <w:szCs w:val="28"/>
        </w:rPr>
      </w:pPr>
      <w:r w:rsidRPr="006B5F48">
        <w:rPr>
          <w:rFonts w:ascii="Palatino" w:hAnsi="Palatino"/>
          <w:color w:val="000000" w:themeColor="text1"/>
          <w:sz w:val="28"/>
          <w:szCs w:val="28"/>
        </w:rPr>
        <w:t>R</w:t>
      </w:r>
      <w:r w:rsidR="003B4C70">
        <w:rPr>
          <w:rFonts w:ascii="Palatino" w:hAnsi="Palatino"/>
          <w:color w:val="000000" w:themeColor="text1"/>
          <w:sz w:val="28"/>
          <w:szCs w:val="28"/>
        </w:rPr>
        <w:t>eferences</w:t>
      </w:r>
    </w:p>
    <w:p w14:paraId="154BA2F6" w14:textId="06B4B087" w:rsidR="001714DB" w:rsidRDefault="001714DB" w:rsidP="00E26E76">
      <w:pPr>
        <w:spacing w:line="324" w:lineRule="auto"/>
        <w:ind w:left="440" w:hanging="440"/>
        <w:jc w:val="both"/>
        <w:rPr>
          <w:rFonts w:ascii="Palatino" w:hAnsi="Palatino"/>
          <w:color w:val="000000" w:themeColor="text1"/>
        </w:rPr>
      </w:pPr>
    </w:p>
    <w:p w14:paraId="419E22E8" w14:textId="77777777" w:rsidR="00FA491B" w:rsidRPr="00FA491B" w:rsidRDefault="003E5891" w:rsidP="00FA491B">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00FA491B" w:rsidRPr="00FA491B">
        <w:rPr>
          <w:rFonts w:ascii="Times New Roman" w:hAnsi="Times New Roman" w:cs="Times New Roman"/>
        </w:rPr>
        <w:t xml:space="preserve">Agre PE (1997) </w:t>
      </w:r>
      <w:r w:rsidR="00FA491B" w:rsidRPr="00FA491B">
        <w:rPr>
          <w:rFonts w:ascii="Times New Roman" w:hAnsi="Times New Roman" w:cs="Times New Roman"/>
          <w:i/>
          <w:iCs/>
        </w:rPr>
        <w:t>Computation and Human Experience</w:t>
      </w:r>
      <w:r w:rsidR="00FA491B" w:rsidRPr="00FA491B">
        <w:rPr>
          <w:rFonts w:ascii="Times New Roman" w:hAnsi="Times New Roman" w:cs="Times New Roman"/>
        </w:rPr>
        <w:t>. Cambridge University Press.</w:t>
      </w:r>
    </w:p>
    <w:p w14:paraId="6AADE2B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Aizenberg E and van den Hoven J (2020) Designing for Human Rights in AI. </w:t>
      </w:r>
      <w:r w:rsidRPr="00FA491B">
        <w:rPr>
          <w:rFonts w:ascii="Times New Roman" w:hAnsi="Times New Roman" w:cs="Times New Roman"/>
          <w:i/>
          <w:iCs/>
        </w:rPr>
        <w:t>Big Data &amp; Society</w:t>
      </w:r>
      <w:r w:rsidRPr="00FA491B">
        <w:rPr>
          <w:rFonts w:ascii="Times New Roman" w:hAnsi="Times New Roman" w:cs="Times New Roman"/>
        </w:rPr>
        <w:t xml:space="preserve"> 7(2). SAGE Publications Ltd: 2053951720949566. DOI: 10.1177/2053951720949566.</w:t>
      </w:r>
    </w:p>
    <w:p w14:paraId="2BDE73E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Awad E, Dsouza S, Kim R, et al. (2018) The Moral Machine Experiment. </w:t>
      </w:r>
      <w:r w:rsidRPr="00FA491B">
        <w:rPr>
          <w:rFonts w:ascii="Times New Roman" w:hAnsi="Times New Roman" w:cs="Times New Roman"/>
          <w:i/>
          <w:iCs/>
        </w:rPr>
        <w:t>Nature</w:t>
      </w:r>
      <w:r w:rsidRPr="00FA491B">
        <w:rPr>
          <w:rFonts w:ascii="Times New Roman" w:hAnsi="Times New Roman" w:cs="Times New Roman"/>
        </w:rPr>
        <w:t xml:space="preserve"> 563(7729). 7729. Nature Publishing Group: 59–64. DOI: 10.1038/s41586-018-0637-6.</w:t>
      </w:r>
    </w:p>
    <w:p w14:paraId="1011F37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Balakrishnan B and Tarlochan F (2015) Engineering Students’ Attitude Towards Engineering Ethics Education. In: </w:t>
      </w:r>
      <w:r w:rsidRPr="00FA491B">
        <w:rPr>
          <w:rFonts w:ascii="Times New Roman" w:hAnsi="Times New Roman" w:cs="Times New Roman"/>
          <w:i/>
          <w:iCs/>
        </w:rPr>
        <w:t>2015 IEEE Global Engineering Education Conference (EDUCON)</w:t>
      </w:r>
      <w:r w:rsidRPr="00FA491B">
        <w:rPr>
          <w:rFonts w:ascii="Times New Roman" w:hAnsi="Times New Roman" w:cs="Times New Roman"/>
        </w:rPr>
        <w:t>, March 2015, pp. 16–22. DOI: 10.1109/EDUCON.2015.7095944.</w:t>
      </w:r>
    </w:p>
    <w:p w14:paraId="1BB6B23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Barocas S and Selbst AD (2016) Big data’s disparate impact. </w:t>
      </w:r>
      <w:r w:rsidRPr="00FA491B">
        <w:rPr>
          <w:rFonts w:ascii="Times New Roman" w:hAnsi="Times New Roman" w:cs="Times New Roman"/>
          <w:i/>
          <w:iCs/>
        </w:rPr>
        <w:t>California Law Review</w:t>
      </w:r>
      <w:r w:rsidRPr="00FA491B">
        <w:rPr>
          <w:rFonts w:ascii="Times New Roman" w:hAnsi="Times New Roman" w:cs="Times New Roman"/>
        </w:rPr>
        <w:t xml:space="preserve"> 104. HeinOnline: 671.</w:t>
      </w:r>
    </w:p>
    <w:p w14:paraId="4ADFBD79"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Barry BE and Herkert JR (2015) Engineering ethics. In: </w:t>
      </w:r>
      <w:r w:rsidRPr="00FA491B">
        <w:rPr>
          <w:rFonts w:ascii="Times New Roman" w:hAnsi="Times New Roman" w:cs="Times New Roman"/>
          <w:i/>
          <w:iCs/>
        </w:rPr>
        <w:t>Cambridge Handbook of Engineering Education Research</w:t>
      </w:r>
      <w:r w:rsidRPr="00FA491B">
        <w:rPr>
          <w:rFonts w:ascii="Times New Roman" w:hAnsi="Times New Roman" w:cs="Times New Roman"/>
        </w:rPr>
        <w:t>. Cambridge University Press, pp. 673–692. DOI: 10.1017/CBO9781139013451.041.</w:t>
      </w:r>
    </w:p>
    <w:p w14:paraId="0474AE7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Basinger KS, Gibbs JC and Fuller D (1995) Context and the Measurement of Moral Judgement. </w:t>
      </w:r>
      <w:r w:rsidRPr="00FA491B">
        <w:rPr>
          <w:rFonts w:ascii="Times New Roman" w:hAnsi="Times New Roman" w:cs="Times New Roman"/>
          <w:i/>
          <w:iCs/>
        </w:rPr>
        <w:t>International Journal of Behavioral Development</w:t>
      </w:r>
      <w:r w:rsidRPr="00FA491B">
        <w:rPr>
          <w:rFonts w:ascii="Times New Roman" w:hAnsi="Times New Roman" w:cs="Times New Roman"/>
        </w:rPr>
        <w:t xml:space="preserve"> 18(3). SAGE Publications Ltd: 537–556. DOI: 10.1177/016502549501800309.</w:t>
      </w:r>
    </w:p>
    <w:p w14:paraId="0B55C71A"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Bezuidenhout L and Ratti E (2021) What Does it Mean to Embed Ethics in Data Science? An Integrative Approach Based on Microethics and Virtues. </w:t>
      </w:r>
      <w:r w:rsidRPr="00FA491B">
        <w:rPr>
          <w:rFonts w:ascii="Times New Roman" w:hAnsi="Times New Roman" w:cs="Times New Roman"/>
          <w:i/>
          <w:iCs/>
        </w:rPr>
        <w:t>AI &amp; SOCIETY</w:t>
      </w:r>
      <w:r w:rsidRPr="00FA491B">
        <w:rPr>
          <w:rFonts w:ascii="Times New Roman" w:hAnsi="Times New Roman" w:cs="Times New Roman"/>
        </w:rPr>
        <w:t xml:space="preserve"> 36(3): 939–953. DOI: 10.1007/s00146-020-01112-w.</w:t>
      </w:r>
    </w:p>
    <w:p w14:paraId="74C3E8F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Borenstein J and Howard A (2021) Emerging challenges in AI and the need for AI ethics education. </w:t>
      </w:r>
      <w:r w:rsidRPr="00FA491B">
        <w:rPr>
          <w:rFonts w:ascii="Times New Roman" w:hAnsi="Times New Roman" w:cs="Times New Roman"/>
          <w:i/>
          <w:iCs/>
        </w:rPr>
        <w:t>AI and Ethics</w:t>
      </w:r>
      <w:r w:rsidRPr="00FA491B">
        <w:rPr>
          <w:rFonts w:ascii="Times New Roman" w:hAnsi="Times New Roman" w:cs="Times New Roman"/>
        </w:rPr>
        <w:t xml:space="preserve"> 1(1): 61–65. DOI: 10.1007/s43681-020-00002-7.</w:t>
      </w:r>
    </w:p>
    <w:p w14:paraId="1ACC3DB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Borenstein J, Drake M, Kirkman R, et al. (2008) The Test Of Ethical Sensitivity In Science And Engineering (Tesse): A Discipline Specific Assessment Tool For Awareness Of Ethical Issues. In: 22 June 2008, p. 13.1270.1-13.1270.10. </w:t>
      </w:r>
      <w:r w:rsidRPr="00FA491B">
        <w:rPr>
          <w:rFonts w:ascii="Times New Roman" w:hAnsi="Times New Roman" w:cs="Times New Roman"/>
        </w:rPr>
        <w:lastRenderedPageBreak/>
        <w:t>Available at: https://peer.asee.org/the-test-of-ethical-sensitivity-in-science-and-engineering-tesse-a-discipline-specific-assessment-tool-for-awareness-of-ethical-issues (accessed 8 August 2022).</w:t>
      </w:r>
    </w:p>
    <w:p w14:paraId="286973E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Borenstein J, Drake MJ, Kirkman R, et al. (2010) The Engineering and Science Issues Test (ESIT): A Discipline-Specific Approach to Assessing Moral Judgment. </w:t>
      </w:r>
      <w:r w:rsidRPr="00FA491B">
        <w:rPr>
          <w:rFonts w:ascii="Times New Roman" w:hAnsi="Times New Roman" w:cs="Times New Roman"/>
          <w:i/>
          <w:iCs/>
        </w:rPr>
        <w:t>Science and Engineering Ethics</w:t>
      </w:r>
      <w:r w:rsidRPr="00FA491B">
        <w:rPr>
          <w:rFonts w:ascii="Times New Roman" w:hAnsi="Times New Roman" w:cs="Times New Roman"/>
        </w:rPr>
        <w:t xml:space="preserve"> 16(2): 387–407. DOI: 10.1007/s11948-009-9148-z.</w:t>
      </w:r>
    </w:p>
    <w:p w14:paraId="7090ECAA"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Burton E, Goldsmith J, Koenig S, et al. (2017) Ethical Considerations in Artificial Intelligence Courses. </w:t>
      </w:r>
      <w:r w:rsidRPr="00FA491B">
        <w:rPr>
          <w:rFonts w:ascii="Times New Roman" w:hAnsi="Times New Roman" w:cs="Times New Roman"/>
          <w:i/>
          <w:iCs/>
        </w:rPr>
        <w:t>AI Magazine</w:t>
      </w:r>
      <w:r w:rsidRPr="00FA491B">
        <w:rPr>
          <w:rFonts w:ascii="Times New Roman" w:hAnsi="Times New Roman" w:cs="Times New Roman"/>
        </w:rPr>
        <w:t xml:space="preserve"> 38(2). 2: 22–34. DOI: 10.1609/aimag.v38i2.2731.</w:t>
      </w:r>
    </w:p>
    <w:p w14:paraId="02D41DF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Cech EA (2014) Culture of Disengagement in Engineering Education? </w:t>
      </w:r>
      <w:r w:rsidRPr="00FA491B">
        <w:rPr>
          <w:rFonts w:ascii="Times New Roman" w:hAnsi="Times New Roman" w:cs="Times New Roman"/>
          <w:i/>
          <w:iCs/>
        </w:rPr>
        <w:t>Science, Technology, &amp; Human Values</w:t>
      </w:r>
      <w:r w:rsidRPr="00FA491B">
        <w:rPr>
          <w:rFonts w:ascii="Times New Roman" w:hAnsi="Times New Roman" w:cs="Times New Roman"/>
        </w:rPr>
        <w:t xml:space="preserve"> 39(1). SAGE Publications Inc: 42–72. DOI: 10.1177/0162243913504305.</w:t>
      </w:r>
    </w:p>
    <w:p w14:paraId="1E8F198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Chouldechova A (2017) Fair Prediction with Disparate Impact: A Study of Bias in Recidivism Prediction Instruments. </w:t>
      </w:r>
      <w:r w:rsidRPr="00FA491B">
        <w:rPr>
          <w:rFonts w:ascii="Times New Roman" w:hAnsi="Times New Roman" w:cs="Times New Roman"/>
          <w:i/>
          <w:iCs/>
        </w:rPr>
        <w:t>Big Data</w:t>
      </w:r>
      <w:r w:rsidRPr="00FA491B">
        <w:rPr>
          <w:rFonts w:ascii="Times New Roman" w:hAnsi="Times New Roman" w:cs="Times New Roman"/>
        </w:rPr>
        <w:t xml:space="preserve"> 5(2): 153–163. DOI: 10.1089/big.2016.0047.</w:t>
      </w:r>
    </w:p>
    <w:p w14:paraId="72D20BE1"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Cockton G (2005) A Development Framework for Value-Centred Design. In: </w:t>
      </w:r>
      <w:r w:rsidRPr="00FA491B">
        <w:rPr>
          <w:rFonts w:ascii="Times New Roman" w:hAnsi="Times New Roman" w:cs="Times New Roman"/>
          <w:i/>
          <w:iCs/>
        </w:rPr>
        <w:t>CHI ’05 Extended Abstracts on Human Factors in Computing Systems</w:t>
      </w:r>
      <w:r w:rsidRPr="00FA491B">
        <w:rPr>
          <w:rFonts w:ascii="Times New Roman" w:hAnsi="Times New Roman" w:cs="Times New Roman"/>
        </w:rPr>
        <w:t>, New York, NY, USA, 2 April 2005, pp. 1292–1295. CHI EA ’05. Association for Computing Machinery. DOI: 10.1145/1056808.1056899.</w:t>
      </w:r>
    </w:p>
    <w:p w14:paraId="7F1EB969"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Colby A (1987) </w:t>
      </w:r>
      <w:r w:rsidRPr="00FA491B">
        <w:rPr>
          <w:rFonts w:ascii="Times New Roman" w:hAnsi="Times New Roman" w:cs="Times New Roman"/>
          <w:i/>
          <w:iCs/>
        </w:rPr>
        <w:t>The Measurement of Moral Judgment</w:t>
      </w:r>
      <w:r w:rsidRPr="00FA491B">
        <w:rPr>
          <w:rFonts w:ascii="Times New Roman" w:hAnsi="Times New Roman" w:cs="Times New Roman"/>
        </w:rPr>
        <w:t>. Cambridge [Cambridgeshire] ; Cambridge University Press.</w:t>
      </w:r>
    </w:p>
    <w:p w14:paraId="58BBE8F4"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Coldwell DA, Venter R and Nkomo E (2020) Developing ethical managers for future business roles: a qualitative study of the efficacy of “Stand-Alone” and “Embedded” University “Ethics” courses. </w:t>
      </w:r>
      <w:r w:rsidRPr="00FA491B">
        <w:rPr>
          <w:rFonts w:ascii="Times New Roman" w:hAnsi="Times New Roman" w:cs="Times New Roman"/>
          <w:i/>
          <w:iCs/>
        </w:rPr>
        <w:t>Journal of International Education in Business</w:t>
      </w:r>
      <w:r w:rsidRPr="00FA491B">
        <w:rPr>
          <w:rFonts w:ascii="Times New Roman" w:hAnsi="Times New Roman" w:cs="Times New Roman"/>
        </w:rPr>
        <w:t xml:space="preserve"> 13(2). Emerald Publishing Limited: 145–162. DOI: 10.1108/JIEB-08-2019-0040.</w:t>
      </w:r>
    </w:p>
    <w:p w14:paraId="3BE4C39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Costley D (2020) Zoom’s Virtual Background Feature Isn’t Built for Black Faces. In: </w:t>
      </w:r>
      <w:r w:rsidRPr="00FA491B">
        <w:rPr>
          <w:rFonts w:ascii="Times New Roman" w:hAnsi="Times New Roman" w:cs="Times New Roman"/>
          <w:i/>
          <w:iCs/>
        </w:rPr>
        <w:t>OneZero</w:t>
      </w:r>
      <w:r w:rsidRPr="00FA491B">
        <w:rPr>
          <w:rFonts w:ascii="Times New Roman" w:hAnsi="Times New Roman" w:cs="Times New Roman"/>
        </w:rPr>
        <w:t>. Available at: https://onezero.medium.com/zooms-virtual-background-feature-isn-t-built-for-black-faces-e0a97b591955 (accessed 3 August 2022).</w:t>
      </w:r>
    </w:p>
    <w:p w14:paraId="522F4CD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Crawford K and Calo R (2016) There Is a Blind Spot in AI Research. </w:t>
      </w:r>
      <w:r w:rsidRPr="00FA491B">
        <w:rPr>
          <w:rFonts w:ascii="Times New Roman" w:hAnsi="Times New Roman" w:cs="Times New Roman"/>
          <w:i/>
          <w:iCs/>
        </w:rPr>
        <w:t>Nature</w:t>
      </w:r>
      <w:r w:rsidRPr="00FA491B">
        <w:rPr>
          <w:rFonts w:ascii="Times New Roman" w:hAnsi="Times New Roman" w:cs="Times New Roman"/>
        </w:rPr>
        <w:t xml:space="preserve"> 538(7625). 7625. Nature Publishing Group: 311–313. DOI: 10.1038/538311a.</w:t>
      </w:r>
    </w:p>
    <w:p w14:paraId="7BA4CD84"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Cruz JA and Frey WJ (2003) An Effective Strategy for Integrating Ethics Across the Curriculum in Engineering: An ABET 2000 Challenge. </w:t>
      </w:r>
      <w:r w:rsidRPr="00FA491B">
        <w:rPr>
          <w:rFonts w:ascii="Times New Roman" w:hAnsi="Times New Roman" w:cs="Times New Roman"/>
          <w:i/>
          <w:iCs/>
        </w:rPr>
        <w:t>Science and Engineering Ethics</w:t>
      </w:r>
      <w:r w:rsidRPr="00FA491B">
        <w:rPr>
          <w:rFonts w:ascii="Times New Roman" w:hAnsi="Times New Roman" w:cs="Times New Roman"/>
        </w:rPr>
        <w:t xml:space="preserve"> 9(4): 543–568. DOI: 10.1007/s11948-003-0049-2.</w:t>
      </w:r>
    </w:p>
    <w:p w14:paraId="7C6D3E3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Dastin J (2018) Amazon scraps secret AI recruiting tool that showed bias against women. </w:t>
      </w:r>
      <w:r w:rsidRPr="00FA491B">
        <w:rPr>
          <w:rFonts w:ascii="Times New Roman" w:hAnsi="Times New Roman" w:cs="Times New Roman"/>
          <w:i/>
          <w:iCs/>
        </w:rPr>
        <w:t>Reuters</w:t>
      </w:r>
      <w:r w:rsidRPr="00FA491B">
        <w:rPr>
          <w:rFonts w:ascii="Times New Roman" w:hAnsi="Times New Roman" w:cs="Times New Roman"/>
        </w:rPr>
        <w:t>, 10 October. Available at: https://www.reuters.com/article/us-amazon-com-jobs-automation-insight-idUSKCN1MK08G (accessed 3 August 2022).</w:t>
      </w:r>
    </w:p>
    <w:p w14:paraId="05F9524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lastRenderedPageBreak/>
        <w:t xml:space="preserve">Davis J and Nathan LP (2015) Value Sensitive Design: Applications, Adaptations, and Critiques. </w:t>
      </w:r>
      <w:r w:rsidRPr="00FA491B">
        <w:rPr>
          <w:rFonts w:ascii="Times New Roman" w:hAnsi="Times New Roman" w:cs="Times New Roman"/>
          <w:i/>
          <w:iCs/>
        </w:rPr>
        <w:t>Handbook of Ethics, Values, and Technological Design: Sources, Theory, Values and Application Domains</w:t>
      </w:r>
      <w:r w:rsidRPr="00FA491B">
        <w:rPr>
          <w:rFonts w:ascii="Times New Roman" w:hAnsi="Times New Roman" w:cs="Times New Roman"/>
        </w:rPr>
        <w:t xml:space="preserve"> 11. Springer Netherlands, Dordrecht: 11–40.</w:t>
      </w:r>
    </w:p>
    <w:p w14:paraId="48D51B9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Détienne F, Baker M and Bail CL (2019) Ideologically-Embedded Design: Community, Collaboration and Artefact. </w:t>
      </w:r>
      <w:r w:rsidRPr="00FA491B">
        <w:rPr>
          <w:rFonts w:ascii="Times New Roman" w:hAnsi="Times New Roman" w:cs="Times New Roman"/>
          <w:i/>
          <w:iCs/>
        </w:rPr>
        <w:t>International Journal of Human-Computer Studies</w:t>
      </w:r>
      <w:r w:rsidRPr="00FA491B">
        <w:rPr>
          <w:rFonts w:ascii="Times New Roman" w:hAnsi="Times New Roman" w:cs="Times New Roman"/>
        </w:rPr>
        <w:t xml:space="preserve"> 131. 50 years of the International Journal of Human-Computer Studies. Reflections on the past, present and future of human-centred technologies: 72–80. DOI: 10.1016/j.ijhcs.2019.06.003.</w:t>
      </w:r>
    </w:p>
    <w:p w14:paraId="3291695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Disalvo C (2015) </w:t>
      </w:r>
      <w:r w:rsidRPr="00FA491B">
        <w:rPr>
          <w:rFonts w:ascii="Times New Roman" w:hAnsi="Times New Roman" w:cs="Times New Roman"/>
          <w:i/>
          <w:iCs/>
        </w:rPr>
        <w:t>Adversarial Design</w:t>
      </w:r>
      <w:r w:rsidRPr="00FA491B">
        <w:rPr>
          <w:rFonts w:ascii="Times New Roman" w:hAnsi="Times New Roman" w:cs="Times New Roman"/>
        </w:rPr>
        <w:t>. MIT Press.</w:t>
      </w:r>
    </w:p>
    <w:p w14:paraId="0F8332D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Drinkwater BL (1965) A Comparison of the Direction-of-Perception Technique with the Likert Method in the Measurement of Attitudes. </w:t>
      </w:r>
      <w:r w:rsidRPr="00FA491B">
        <w:rPr>
          <w:rFonts w:ascii="Times New Roman" w:hAnsi="Times New Roman" w:cs="Times New Roman"/>
          <w:i/>
          <w:iCs/>
        </w:rPr>
        <w:t>Journal of Social Psychology</w:t>
      </w:r>
      <w:r w:rsidRPr="00FA491B">
        <w:rPr>
          <w:rFonts w:ascii="Times New Roman" w:hAnsi="Times New Roman" w:cs="Times New Roman"/>
        </w:rPr>
        <w:t xml:space="preserve"> 67(2): 189–196.</w:t>
      </w:r>
    </w:p>
    <w:p w14:paraId="3742C5E3"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Elm DR and Weber J (1994) Measuring moral judgment: The Moral Judgment Interview or the Defining Issues Test? </w:t>
      </w:r>
      <w:r w:rsidRPr="00FA491B">
        <w:rPr>
          <w:rFonts w:ascii="Times New Roman" w:hAnsi="Times New Roman" w:cs="Times New Roman"/>
          <w:i/>
          <w:iCs/>
        </w:rPr>
        <w:t>Journal of Business Ethics</w:t>
      </w:r>
      <w:r w:rsidRPr="00FA491B">
        <w:rPr>
          <w:rFonts w:ascii="Times New Roman" w:hAnsi="Times New Roman" w:cs="Times New Roman"/>
        </w:rPr>
        <w:t xml:space="preserve"> 13(5): 341–355. DOI: 10.1007/BF00871762.</w:t>
      </w:r>
    </w:p>
    <w:p w14:paraId="17AE768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Feng P and Feenberg A (2008) Thinking about Design: Critical Theory of Technology and the Design Process. In: Kroes P, Vermaas PE, Light A, et al. (eds) </w:t>
      </w:r>
      <w:r w:rsidRPr="00FA491B">
        <w:rPr>
          <w:rFonts w:ascii="Times New Roman" w:hAnsi="Times New Roman" w:cs="Times New Roman"/>
          <w:i/>
          <w:iCs/>
        </w:rPr>
        <w:t>Philosophy and Design: From Engineering to Architecture</w:t>
      </w:r>
      <w:r w:rsidRPr="00FA491B">
        <w:rPr>
          <w:rFonts w:ascii="Times New Roman" w:hAnsi="Times New Roman" w:cs="Times New Roman"/>
        </w:rPr>
        <w:t>. Dordrecht: Springer Netherlands, pp. 105–118. DOI: 10.1007/978-1-4020-6591-0_8.</w:t>
      </w:r>
    </w:p>
    <w:p w14:paraId="1B04C89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Fishbein M and Ajzen I (1972) Attitudes and Opinions. </w:t>
      </w:r>
      <w:r w:rsidRPr="00FA491B">
        <w:rPr>
          <w:rFonts w:ascii="Times New Roman" w:hAnsi="Times New Roman" w:cs="Times New Roman"/>
          <w:i/>
          <w:iCs/>
        </w:rPr>
        <w:t>Annual Review of Psychology</w:t>
      </w:r>
      <w:r w:rsidRPr="00FA491B">
        <w:rPr>
          <w:rFonts w:ascii="Times New Roman" w:hAnsi="Times New Roman" w:cs="Times New Roman"/>
        </w:rPr>
        <w:t xml:space="preserve"> 23(1). Annual Reviews Inc.: 487. DOI: 10.1146/annurev.ps.23.020172.002415.</w:t>
      </w:r>
    </w:p>
    <w:p w14:paraId="21903C9F"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Flanagan M, Howe DC and Nissenbaum H (2005) Values at Play: Design Tradeoffs in Socially-Oriented Game Design. In: </w:t>
      </w:r>
      <w:r w:rsidRPr="00FA491B">
        <w:rPr>
          <w:rFonts w:ascii="Times New Roman" w:hAnsi="Times New Roman" w:cs="Times New Roman"/>
          <w:i/>
          <w:iCs/>
        </w:rPr>
        <w:t>Proceedings of the SIGCHI Conference on Human Factors in Computing Systems</w:t>
      </w:r>
      <w:r w:rsidRPr="00FA491B">
        <w:rPr>
          <w:rFonts w:ascii="Times New Roman" w:hAnsi="Times New Roman" w:cs="Times New Roman"/>
        </w:rPr>
        <w:t>, New York, NY, USA, 2 April 2005, pp. 751–760. CHI ’05. Association for Computing Machinery. DOI: 10.1145/1054972.1055076.</w:t>
      </w:r>
    </w:p>
    <w:p w14:paraId="35726B9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Floridi L, Cowls J, Beltrametti M, et al. (2018) AI4People—An Ethical Framework for a Good AI Society: Opportunities, Risks, Principles, and Recommendations. </w:t>
      </w:r>
      <w:r w:rsidRPr="00FA491B">
        <w:rPr>
          <w:rFonts w:ascii="Times New Roman" w:hAnsi="Times New Roman" w:cs="Times New Roman"/>
          <w:i/>
          <w:iCs/>
        </w:rPr>
        <w:t>Minds and Machines</w:t>
      </w:r>
      <w:r w:rsidRPr="00FA491B">
        <w:rPr>
          <w:rFonts w:ascii="Times New Roman" w:hAnsi="Times New Roman" w:cs="Times New Roman"/>
        </w:rPr>
        <w:t xml:space="preserve"> 28(4): 689–707. DOI: 10.1007/s11023-018-9482-5.</w:t>
      </w:r>
    </w:p>
    <w:p w14:paraId="019652C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Floridi L, Cowls J, King TC, et al. (2021) How to Design AI for Social Good: Seven Essential Factors. In: Floridi L (ed.) </w:t>
      </w:r>
      <w:r w:rsidRPr="00FA491B">
        <w:rPr>
          <w:rFonts w:ascii="Times New Roman" w:hAnsi="Times New Roman" w:cs="Times New Roman"/>
          <w:i/>
          <w:iCs/>
        </w:rPr>
        <w:t>Ethics, Governance, and Policies in Artificial Intelligence</w:t>
      </w:r>
      <w:r w:rsidRPr="00FA491B">
        <w:rPr>
          <w:rFonts w:ascii="Times New Roman" w:hAnsi="Times New Roman" w:cs="Times New Roman"/>
        </w:rPr>
        <w:t>. Cham: Springer International Publishing, pp. 125–151. DOI: 10.1007/978-3-030-81907-1_9.</w:t>
      </w:r>
    </w:p>
    <w:p w14:paraId="7EF35F3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Fredricks JA and McColskey W (2012) The Measurement of Student Engagement: A Comparative Analysis of Various Methods and Student Self-report Instruments. In: Christenson SL, Reschly AL, and Wylie C (eds) </w:t>
      </w:r>
      <w:r w:rsidRPr="00FA491B">
        <w:rPr>
          <w:rFonts w:ascii="Times New Roman" w:hAnsi="Times New Roman" w:cs="Times New Roman"/>
          <w:i/>
          <w:iCs/>
        </w:rPr>
        <w:t>Handbook of Research on Student Engagement</w:t>
      </w:r>
      <w:r w:rsidRPr="00FA491B">
        <w:rPr>
          <w:rFonts w:ascii="Times New Roman" w:hAnsi="Times New Roman" w:cs="Times New Roman"/>
        </w:rPr>
        <w:t>. Boston, MA: Springer US, pp. 763–782. DOI: 10.1007/978-1-4614-2018-7_37.</w:t>
      </w:r>
    </w:p>
    <w:p w14:paraId="599955B1"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lastRenderedPageBreak/>
        <w:t xml:space="preserve">Friedman B and Hendry DG (2019) </w:t>
      </w:r>
      <w:r w:rsidRPr="00FA491B">
        <w:rPr>
          <w:rFonts w:ascii="Times New Roman" w:hAnsi="Times New Roman" w:cs="Times New Roman"/>
          <w:i/>
          <w:iCs/>
        </w:rPr>
        <w:t>Value Sensitive Design: Shaping Technology with Moral Imagination</w:t>
      </w:r>
      <w:r w:rsidRPr="00FA491B">
        <w:rPr>
          <w:rFonts w:ascii="Times New Roman" w:hAnsi="Times New Roman" w:cs="Times New Roman"/>
        </w:rPr>
        <w:t>. MIT Press.</w:t>
      </w:r>
    </w:p>
    <w:p w14:paraId="6A794509"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Friedman B and Nissenbaum H (1996) Bias in computer systems. </w:t>
      </w:r>
      <w:r w:rsidRPr="00FA491B">
        <w:rPr>
          <w:rFonts w:ascii="Times New Roman" w:hAnsi="Times New Roman" w:cs="Times New Roman"/>
          <w:i/>
          <w:iCs/>
        </w:rPr>
        <w:t>ACM Transactions on Information Systems</w:t>
      </w:r>
      <w:r w:rsidRPr="00FA491B">
        <w:rPr>
          <w:rFonts w:ascii="Times New Roman" w:hAnsi="Times New Roman" w:cs="Times New Roman"/>
        </w:rPr>
        <w:t xml:space="preserve"> 14(3): 330–347. DOI: 10.1145/230538.230561.</w:t>
      </w:r>
    </w:p>
    <w:p w14:paraId="495A4D06"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Friedman B, Kahn PH, Borning A, et al. (2013) Value Sensitive Design and Information Systems. In: Doorn N, Schuurbiers D, van de Poel I, et al. (eds) </w:t>
      </w:r>
      <w:r w:rsidRPr="00FA491B">
        <w:rPr>
          <w:rFonts w:ascii="Times New Roman" w:hAnsi="Times New Roman" w:cs="Times New Roman"/>
          <w:i/>
          <w:iCs/>
        </w:rPr>
        <w:t>Early Engagement and New Technologies: Opening up the Laboratory</w:t>
      </w:r>
      <w:r w:rsidRPr="00FA491B">
        <w:rPr>
          <w:rFonts w:ascii="Times New Roman" w:hAnsi="Times New Roman" w:cs="Times New Roman"/>
        </w:rPr>
        <w:t>. Philosophy of Engineering and Technology. Dordrecht: Springer Netherlands, pp. 55–95. DOI: 10.1007/978-94-007-7844-3_4.</w:t>
      </w:r>
    </w:p>
    <w:p w14:paraId="2849C875"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Furey H and Martin F (2019) AI Education Matters: A Modular Approach to AI Ethics Education. </w:t>
      </w:r>
      <w:r w:rsidRPr="00FA491B">
        <w:rPr>
          <w:rFonts w:ascii="Times New Roman" w:hAnsi="Times New Roman" w:cs="Times New Roman"/>
          <w:i/>
          <w:iCs/>
        </w:rPr>
        <w:t>AI Matters</w:t>
      </w:r>
      <w:r w:rsidRPr="00FA491B">
        <w:rPr>
          <w:rFonts w:ascii="Times New Roman" w:hAnsi="Times New Roman" w:cs="Times New Roman"/>
        </w:rPr>
        <w:t xml:space="preserve"> 4(4): 13–15. DOI: 10.1145/3299758.3299764.</w:t>
      </w:r>
    </w:p>
    <w:p w14:paraId="319BEBD9"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Gerdes A (2021) A Participatory Data-Centric Approach to AI Ethics by Design. </w:t>
      </w:r>
      <w:r w:rsidRPr="00FA491B">
        <w:rPr>
          <w:rFonts w:ascii="Times New Roman" w:hAnsi="Times New Roman" w:cs="Times New Roman"/>
          <w:i/>
          <w:iCs/>
        </w:rPr>
        <w:t>Applied Artificial Intelligence</w:t>
      </w:r>
      <w:r w:rsidRPr="00FA491B">
        <w:rPr>
          <w:rFonts w:ascii="Times New Roman" w:hAnsi="Times New Roman" w:cs="Times New Roman"/>
        </w:rPr>
        <w:t xml:space="preserve"> 0(0). Taylor &amp; Francis: 1–19. DOI: 10.1080/08839514.2021.2009222.</w:t>
      </w:r>
    </w:p>
    <w:p w14:paraId="45B3B84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Gibbs JC, Basinger KS, Fuller D, et al. (1991) </w:t>
      </w:r>
      <w:r w:rsidRPr="00FA491B">
        <w:rPr>
          <w:rFonts w:ascii="Times New Roman" w:hAnsi="Times New Roman" w:cs="Times New Roman"/>
          <w:i/>
          <w:iCs/>
        </w:rPr>
        <w:t>Moral Maturity: Measuring the Development of Sociomoral Reflection</w:t>
      </w:r>
      <w:r w:rsidRPr="00FA491B">
        <w:rPr>
          <w:rFonts w:ascii="Times New Roman" w:hAnsi="Times New Roman" w:cs="Times New Roman"/>
        </w:rPr>
        <w:t>. New York: Routledge. DOI: 10.4324/9780203771754.</w:t>
      </w:r>
    </w:p>
    <w:p w14:paraId="1AB14A7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Goldsmith J and Burton E (2017) Why teaching ethics to AI practitioners is important. In: </w:t>
      </w:r>
      <w:r w:rsidRPr="00FA491B">
        <w:rPr>
          <w:rFonts w:ascii="Times New Roman" w:hAnsi="Times New Roman" w:cs="Times New Roman"/>
          <w:i/>
          <w:iCs/>
        </w:rPr>
        <w:t>Thirty-First AAAI Conference on Artificial Intelligence</w:t>
      </w:r>
      <w:r w:rsidRPr="00FA491B">
        <w:rPr>
          <w:rFonts w:ascii="Times New Roman" w:hAnsi="Times New Roman" w:cs="Times New Roman"/>
        </w:rPr>
        <w:t>, 2017, pp. 4836–4840.</w:t>
      </w:r>
    </w:p>
    <w:p w14:paraId="1E82ACC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Grosz BJ, Grant DG, Vredenburgh K, et al. (2019) Embedded EthiCS: integrating ethics across CS education. </w:t>
      </w:r>
      <w:r w:rsidRPr="00FA491B">
        <w:rPr>
          <w:rFonts w:ascii="Times New Roman" w:hAnsi="Times New Roman" w:cs="Times New Roman"/>
          <w:i/>
          <w:iCs/>
        </w:rPr>
        <w:t>Communications of the ACM</w:t>
      </w:r>
      <w:r w:rsidRPr="00FA491B">
        <w:rPr>
          <w:rFonts w:ascii="Times New Roman" w:hAnsi="Times New Roman" w:cs="Times New Roman"/>
        </w:rPr>
        <w:t xml:space="preserve"> 62(8): 54–61. DOI: 10.1145/3330794.</w:t>
      </w:r>
    </w:p>
    <w:p w14:paraId="162BC15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Hart HLA (2012) </w:t>
      </w:r>
      <w:r w:rsidRPr="00FA491B">
        <w:rPr>
          <w:rFonts w:ascii="Times New Roman" w:hAnsi="Times New Roman" w:cs="Times New Roman"/>
          <w:i/>
          <w:iCs/>
        </w:rPr>
        <w:t>The Concept of Law</w:t>
      </w:r>
      <w:r w:rsidRPr="00FA491B">
        <w:rPr>
          <w:rFonts w:ascii="Times New Roman" w:hAnsi="Times New Roman" w:cs="Times New Roman"/>
        </w:rPr>
        <w:t>. Oxford University Press.</w:t>
      </w:r>
    </w:p>
    <w:p w14:paraId="27A5C98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Hess JL, Beever J, Zoltowski CB, et al. (2019) Enhancing Engineering Students’ Ethical Reasoning: Situating Reflexive Principlism Within the SIRA Framework. </w:t>
      </w:r>
      <w:r w:rsidRPr="00FA491B">
        <w:rPr>
          <w:rFonts w:ascii="Times New Roman" w:hAnsi="Times New Roman" w:cs="Times New Roman"/>
          <w:i/>
          <w:iCs/>
        </w:rPr>
        <w:t>Journal of Engineering Education</w:t>
      </w:r>
      <w:r w:rsidRPr="00FA491B">
        <w:rPr>
          <w:rFonts w:ascii="Times New Roman" w:hAnsi="Times New Roman" w:cs="Times New Roman"/>
        </w:rPr>
        <w:t xml:space="preserve"> 108(1): 82–102. DOI: 10.1002/jee.20249.</w:t>
      </w:r>
    </w:p>
    <w:p w14:paraId="1E320BFA"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Higgins JP, Li T and Deeks JJ (2019) Choosing Effect Measures and Computing Estimates of Effect. In: </w:t>
      </w:r>
      <w:r w:rsidRPr="00FA491B">
        <w:rPr>
          <w:rFonts w:ascii="Times New Roman" w:hAnsi="Times New Roman" w:cs="Times New Roman"/>
          <w:i/>
          <w:iCs/>
        </w:rPr>
        <w:t>Cochrane Handbook for Systematic Reviews of Interventions</w:t>
      </w:r>
      <w:r w:rsidRPr="00FA491B">
        <w:rPr>
          <w:rFonts w:ascii="Times New Roman" w:hAnsi="Times New Roman" w:cs="Times New Roman"/>
        </w:rPr>
        <w:t>. John Wiley &amp; Sons, Ltd, pp. 143–176. DOI: 10.1002/9781119536604.ch6.</w:t>
      </w:r>
    </w:p>
    <w:p w14:paraId="010242E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Holtom B, Baruch Y, Aguinis H, et al. (2022) Survey Response Rates: Trends and a Validity Assessment Framework. </w:t>
      </w:r>
      <w:r w:rsidRPr="00FA491B">
        <w:rPr>
          <w:rFonts w:ascii="Times New Roman" w:hAnsi="Times New Roman" w:cs="Times New Roman"/>
          <w:i/>
          <w:iCs/>
        </w:rPr>
        <w:t>Human Relations</w:t>
      </w:r>
      <w:r w:rsidRPr="00FA491B">
        <w:rPr>
          <w:rFonts w:ascii="Times New Roman" w:hAnsi="Times New Roman" w:cs="Times New Roman"/>
        </w:rPr>
        <w:t xml:space="preserve"> 75(8). SAGE Publications Ltd: 1560–1584. DOI: 10.1177/00187267211070769.</w:t>
      </w:r>
    </w:p>
    <w:p w14:paraId="4ECE2E0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Horton D, McIlraith SA, Wang N, et al. (2022) Embedding Ethics in Computer Science Courses: Does it Work? In: </w:t>
      </w:r>
      <w:r w:rsidRPr="00FA491B">
        <w:rPr>
          <w:rFonts w:ascii="Times New Roman" w:hAnsi="Times New Roman" w:cs="Times New Roman"/>
          <w:i/>
          <w:iCs/>
        </w:rPr>
        <w:t>Proceedings of the 53rd ACM Technical Symposium on Computer Science Education V. 1</w:t>
      </w:r>
      <w:r w:rsidRPr="00FA491B">
        <w:rPr>
          <w:rFonts w:ascii="Times New Roman" w:hAnsi="Times New Roman" w:cs="Times New Roman"/>
        </w:rPr>
        <w:t>, New York, NY, USA, 22 February 2022, pp. 481–487. SIGCSE 2022. Association for Computing Machinery. DOI: 10.1145/3478431.3499407.</w:t>
      </w:r>
    </w:p>
    <w:p w14:paraId="56C98C2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lastRenderedPageBreak/>
        <w:t xml:space="preserve">Iversen OS, Halskov K and Leong TW (2012) Values-Led Participatory Design. </w:t>
      </w:r>
      <w:r w:rsidRPr="00FA491B">
        <w:rPr>
          <w:rFonts w:ascii="Times New Roman" w:hAnsi="Times New Roman" w:cs="Times New Roman"/>
          <w:i/>
          <w:iCs/>
        </w:rPr>
        <w:t>CoDesign</w:t>
      </w:r>
      <w:r w:rsidRPr="00FA491B">
        <w:rPr>
          <w:rFonts w:ascii="Times New Roman" w:hAnsi="Times New Roman" w:cs="Times New Roman"/>
        </w:rPr>
        <w:t xml:space="preserve"> 8(2–3). Taylor &amp; Francis: 87–103. DOI: 10.1080/15710882.2012.672575.</w:t>
      </w:r>
    </w:p>
    <w:p w14:paraId="0D129AE6"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Johnson D (1994) Who Should Teach Computer Ethics and Computers &amp; Society? </w:t>
      </w:r>
      <w:r w:rsidRPr="00FA491B">
        <w:rPr>
          <w:rFonts w:ascii="Times New Roman" w:hAnsi="Times New Roman" w:cs="Times New Roman"/>
          <w:i/>
          <w:iCs/>
        </w:rPr>
        <w:t>ACM SIGCAS Computers and Society</w:t>
      </w:r>
      <w:r w:rsidRPr="00FA491B">
        <w:rPr>
          <w:rFonts w:ascii="Times New Roman" w:hAnsi="Times New Roman" w:cs="Times New Roman"/>
        </w:rPr>
        <w:t xml:space="preserve"> 24(2). ACM New York, NY, USA: 6–13.</w:t>
      </w:r>
    </w:p>
    <w:p w14:paraId="1DCD1E2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Keefer MW, Wilson SE, Dankowicz H, et al. (2014) The Importance of Formative Assessment in Science and Engineering Ethics Education: Some Evidence and Practical Advice. </w:t>
      </w:r>
      <w:r w:rsidRPr="00FA491B">
        <w:rPr>
          <w:rFonts w:ascii="Times New Roman" w:hAnsi="Times New Roman" w:cs="Times New Roman"/>
          <w:i/>
          <w:iCs/>
        </w:rPr>
        <w:t>Science and Engineering Ethics</w:t>
      </w:r>
      <w:r w:rsidRPr="00FA491B">
        <w:rPr>
          <w:rFonts w:ascii="Times New Roman" w:hAnsi="Times New Roman" w:cs="Times New Roman"/>
        </w:rPr>
        <w:t xml:space="preserve"> 20(1): 249–260. DOI: 10.1007/s11948-013-9428-5.</w:t>
      </w:r>
    </w:p>
    <w:p w14:paraId="610AABA3"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Lamprianou I and Athanasou JA (2009) Assessment of Attitude and Behavior. In: </w:t>
      </w:r>
      <w:r w:rsidRPr="00FA491B">
        <w:rPr>
          <w:rFonts w:ascii="Times New Roman" w:hAnsi="Times New Roman" w:cs="Times New Roman"/>
          <w:i/>
          <w:iCs/>
        </w:rPr>
        <w:t>A Teacher’s Guide to Educational Assessment: Revised Edition</w:t>
      </w:r>
      <w:r w:rsidRPr="00FA491B">
        <w:rPr>
          <w:rFonts w:ascii="Times New Roman" w:hAnsi="Times New Roman" w:cs="Times New Roman"/>
        </w:rPr>
        <w:t>. Brill, pp. 253–266.</w:t>
      </w:r>
    </w:p>
    <w:p w14:paraId="71677483"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Le Dantec CA, Poole ES and Wyche SP (2009) Values as Lived Experience: Evolving Value Sensitive Design in Support of Value Discovery. In: </w:t>
      </w:r>
      <w:r w:rsidRPr="00FA491B">
        <w:rPr>
          <w:rFonts w:ascii="Times New Roman" w:hAnsi="Times New Roman" w:cs="Times New Roman"/>
          <w:i/>
          <w:iCs/>
        </w:rPr>
        <w:t>Proceedings of the SIGCHI Conference on Human Factors in Computing Systems</w:t>
      </w:r>
      <w:r w:rsidRPr="00FA491B">
        <w:rPr>
          <w:rFonts w:ascii="Times New Roman" w:hAnsi="Times New Roman" w:cs="Times New Roman"/>
        </w:rPr>
        <w:t>, New York, NY, USA, 4 April 2009, pp. 1141–1150. CHI ’09. Association for Computing Machinery. DOI: 10.1145/1518701.1518875.</w:t>
      </w:r>
    </w:p>
    <w:p w14:paraId="28EDBFC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Manders-Huits N (2011) What Values in Design? The Challenge of Incorporating Moral Values into Design. </w:t>
      </w:r>
      <w:r w:rsidRPr="00FA491B">
        <w:rPr>
          <w:rFonts w:ascii="Times New Roman" w:hAnsi="Times New Roman" w:cs="Times New Roman"/>
          <w:i/>
          <w:iCs/>
        </w:rPr>
        <w:t>Science and Engineering Ethics</w:t>
      </w:r>
      <w:r w:rsidRPr="00FA491B">
        <w:rPr>
          <w:rFonts w:ascii="Times New Roman" w:hAnsi="Times New Roman" w:cs="Times New Roman"/>
        </w:rPr>
        <w:t xml:space="preserve"> 17(2): 271–287. DOI: 10.1007/s11948-010-9198-2.</w:t>
      </w:r>
    </w:p>
    <w:p w14:paraId="43E3D8D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May DR and Luth MT (2013) The Effectiveness of Ethics Education: A Quasi-Experimental Field Study. </w:t>
      </w:r>
      <w:r w:rsidRPr="00FA491B">
        <w:rPr>
          <w:rFonts w:ascii="Times New Roman" w:hAnsi="Times New Roman" w:cs="Times New Roman"/>
          <w:i/>
          <w:iCs/>
        </w:rPr>
        <w:t>Science and Engineering Ethics</w:t>
      </w:r>
      <w:r w:rsidRPr="00FA491B">
        <w:rPr>
          <w:rFonts w:ascii="Times New Roman" w:hAnsi="Times New Roman" w:cs="Times New Roman"/>
        </w:rPr>
        <w:t xml:space="preserve"> 19(2): 545–568. DOI: 10.1007/s11948-011-9349-0.</w:t>
      </w:r>
    </w:p>
    <w:p w14:paraId="170280E2"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Mitcham C and Englehardt EE (2019) Ethics Across the Curriculum: Prospects for Broader (and Deeper) Teaching and Learning in Research and Engineering Ethics. </w:t>
      </w:r>
      <w:r w:rsidRPr="00FA491B">
        <w:rPr>
          <w:rFonts w:ascii="Times New Roman" w:hAnsi="Times New Roman" w:cs="Times New Roman"/>
          <w:i/>
          <w:iCs/>
        </w:rPr>
        <w:t>Science and Engineering Ethics</w:t>
      </w:r>
      <w:r w:rsidRPr="00FA491B">
        <w:rPr>
          <w:rFonts w:ascii="Times New Roman" w:hAnsi="Times New Roman" w:cs="Times New Roman"/>
        </w:rPr>
        <w:t xml:space="preserve"> 25(6): 1735–1762. DOI: 10.1007/s11948-016-9797-7.</w:t>
      </w:r>
    </w:p>
    <w:p w14:paraId="56170A3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Mittelstadt B (2019) Principles Alone Cannot Guarantee Ethical AI. </w:t>
      </w:r>
      <w:r w:rsidRPr="00FA491B">
        <w:rPr>
          <w:rFonts w:ascii="Times New Roman" w:hAnsi="Times New Roman" w:cs="Times New Roman"/>
          <w:i/>
          <w:iCs/>
        </w:rPr>
        <w:t>Nature Machine Intelligence</w:t>
      </w:r>
      <w:r w:rsidRPr="00FA491B">
        <w:rPr>
          <w:rFonts w:ascii="Times New Roman" w:hAnsi="Times New Roman" w:cs="Times New Roman"/>
        </w:rPr>
        <w:t xml:space="preserve"> 1(11). 11. Nature Publishing Group: 501–507. DOI: 10.1038/s42256-019-0114-4.</w:t>
      </w:r>
    </w:p>
    <w:p w14:paraId="4CF0791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Mittelstadt BD, Allo P, Taddeo M, et al. (2016) The Ethics of Algorithms: Mapping the Debate. </w:t>
      </w:r>
      <w:r w:rsidRPr="00FA491B">
        <w:rPr>
          <w:rFonts w:ascii="Times New Roman" w:hAnsi="Times New Roman" w:cs="Times New Roman"/>
          <w:i/>
          <w:iCs/>
        </w:rPr>
        <w:t>Big Data &amp; Society</w:t>
      </w:r>
      <w:r w:rsidRPr="00FA491B">
        <w:rPr>
          <w:rFonts w:ascii="Times New Roman" w:hAnsi="Times New Roman" w:cs="Times New Roman"/>
        </w:rPr>
        <w:t xml:space="preserve"> 3(2): 2053951716679679. DOI: 10.1177/2053951716679679.</w:t>
      </w:r>
    </w:p>
    <w:p w14:paraId="406314C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Narvaez D and Bock T (2002) Moral Schemas and Tacit Judgement or How the Defining Issues Test is Supported by Cognitive Science. </w:t>
      </w:r>
      <w:r w:rsidRPr="00FA491B">
        <w:rPr>
          <w:rFonts w:ascii="Times New Roman" w:hAnsi="Times New Roman" w:cs="Times New Roman"/>
          <w:i/>
          <w:iCs/>
        </w:rPr>
        <w:t>Journal of Moral Education</w:t>
      </w:r>
      <w:r w:rsidRPr="00FA491B">
        <w:rPr>
          <w:rFonts w:ascii="Times New Roman" w:hAnsi="Times New Roman" w:cs="Times New Roman"/>
        </w:rPr>
        <w:t xml:space="preserve"> 31(3). Routledge: 297–314. DOI: 10.1080/0305724022000008124.</w:t>
      </w:r>
    </w:p>
    <w:p w14:paraId="34217F9F"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Nissenbaum H (1998) Values in the Design of Computer Systems. </w:t>
      </w:r>
      <w:r w:rsidRPr="00FA491B">
        <w:rPr>
          <w:rFonts w:ascii="Times New Roman" w:hAnsi="Times New Roman" w:cs="Times New Roman"/>
          <w:i/>
          <w:iCs/>
        </w:rPr>
        <w:t>Computers and Society</w:t>
      </w:r>
      <w:r w:rsidRPr="00FA491B">
        <w:rPr>
          <w:rFonts w:ascii="Times New Roman" w:hAnsi="Times New Roman" w:cs="Times New Roman"/>
        </w:rPr>
        <w:t xml:space="preserve"> 28(1): 38–39.</w:t>
      </w:r>
    </w:p>
    <w:p w14:paraId="0429C25E"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Price PC, Jhangiani R, Chiang I-CA, et al. (2017) One-Group Designs. In: </w:t>
      </w:r>
      <w:r w:rsidRPr="00FA491B">
        <w:rPr>
          <w:rFonts w:ascii="Times New Roman" w:hAnsi="Times New Roman" w:cs="Times New Roman"/>
          <w:i/>
          <w:iCs/>
        </w:rPr>
        <w:t>Research Methods in Psychology</w:t>
      </w:r>
      <w:r w:rsidRPr="00FA491B">
        <w:rPr>
          <w:rFonts w:ascii="Times New Roman" w:hAnsi="Times New Roman" w:cs="Times New Roman"/>
        </w:rPr>
        <w:t xml:space="preserve">. 3rd ed. Available at: </w:t>
      </w:r>
      <w:r w:rsidRPr="00FA491B">
        <w:rPr>
          <w:rFonts w:ascii="Times New Roman" w:hAnsi="Times New Roman" w:cs="Times New Roman"/>
        </w:rPr>
        <w:lastRenderedPageBreak/>
        <w:t>https://opentext.wsu.edu/carriecuttler/chapter/8-1-one-group-designs/ (accessed 4 April 2022).</w:t>
      </w:r>
    </w:p>
    <w:p w14:paraId="51124E3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Quinn MJ (2006) On teaching computer ethics within a computer science department. </w:t>
      </w:r>
      <w:r w:rsidRPr="00FA491B">
        <w:rPr>
          <w:rFonts w:ascii="Times New Roman" w:hAnsi="Times New Roman" w:cs="Times New Roman"/>
          <w:i/>
          <w:iCs/>
        </w:rPr>
        <w:t>Science and Engineering Ethics</w:t>
      </w:r>
      <w:r w:rsidRPr="00FA491B">
        <w:rPr>
          <w:rFonts w:ascii="Times New Roman" w:hAnsi="Times New Roman" w:cs="Times New Roman"/>
        </w:rPr>
        <w:t xml:space="preserve"> 12(2): 335–343. DOI: 10.1007/s11948-006-0032-9.</w:t>
      </w:r>
    </w:p>
    <w:p w14:paraId="464E709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Raz J (1985) Authority, Law and Morality. </w:t>
      </w:r>
      <w:r w:rsidRPr="00FA491B">
        <w:rPr>
          <w:rFonts w:ascii="Times New Roman" w:hAnsi="Times New Roman" w:cs="Times New Roman"/>
          <w:i/>
          <w:iCs/>
        </w:rPr>
        <w:t>The Monist</w:t>
      </w:r>
      <w:r w:rsidRPr="00FA491B">
        <w:rPr>
          <w:rFonts w:ascii="Times New Roman" w:hAnsi="Times New Roman" w:cs="Times New Roman"/>
        </w:rPr>
        <w:t xml:space="preserve"> 68(3). Oxford University Press: 295–324.</w:t>
      </w:r>
    </w:p>
    <w:p w14:paraId="4A411815"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Reis HT and Judd CM (eds) (2014) </w:t>
      </w:r>
      <w:r w:rsidRPr="00FA491B">
        <w:rPr>
          <w:rFonts w:ascii="Times New Roman" w:hAnsi="Times New Roman" w:cs="Times New Roman"/>
          <w:i/>
          <w:iCs/>
        </w:rPr>
        <w:t>Handbook of Research Methods in Social and Personality Psychology</w:t>
      </w:r>
      <w:r w:rsidRPr="00FA491B">
        <w:rPr>
          <w:rFonts w:ascii="Times New Roman" w:hAnsi="Times New Roman" w:cs="Times New Roman"/>
        </w:rPr>
        <w:t>. 2nd edition. New York, NY: Cambridge University Press.</w:t>
      </w:r>
    </w:p>
    <w:p w14:paraId="3E45BA51"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Rest J, Narvaez D, Bebeau M, et al. (1999) A Neo-Kohlbergian Approach: The DIT and Schema Theory. </w:t>
      </w:r>
      <w:r w:rsidRPr="00FA491B">
        <w:rPr>
          <w:rFonts w:ascii="Times New Roman" w:hAnsi="Times New Roman" w:cs="Times New Roman"/>
          <w:i/>
          <w:iCs/>
        </w:rPr>
        <w:t>Educational Psychology Review</w:t>
      </w:r>
      <w:r w:rsidRPr="00FA491B">
        <w:rPr>
          <w:rFonts w:ascii="Times New Roman" w:hAnsi="Times New Roman" w:cs="Times New Roman"/>
        </w:rPr>
        <w:t xml:space="preserve"> 11(4): 291–324. DOI: 10.1023/A:1022053215271.</w:t>
      </w:r>
    </w:p>
    <w:p w14:paraId="1409835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Rest JR (1975) Longitudinal study of the Defining Issues Test of Moral Judgment: A Strategy for Analyzing Developmental Change. </w:t>
      </w:r>
      <w:r w:rsidRPr="00FA491B">
        <w:rPr>
          <w:rFonts w:ascii="Times New Roman" w:hAnsi="Times New Roman" w:cs="Times New Roman"/>
          <w:i/>
          <w:iCs/>
        </w:rPr>
        <w:t>Developmental Psychology</w:t>
      </w:r>
      <w:r w:rsidRPr="00FA491B">
        <w:rPr>
          <w:rFonts w:ascii="Times New Roman" w:hAnsi="Times New Roman" w:cs="Times New Roman"/>
        </w:rPr>
        <w:t xml:space="preserve"> 11(6). US: American Psychological Association: 738–748. DOI: 10.1037/0012-1649.11.6.738.</w:t>
      </w:r>
    </w:p>
    <w:p w14:paraId="4C00E9F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Sengers P, Boehner K, David S, et al. (2005) Reflective design. In: </w:t>
      </w:r>
      <w:r w:rsidRPr="00FA491B">
        <w:rPr>
          <w:rFonts w:ascii="Times New Roman" w:hAnsi="Times New Roman" w:cs="Times New Roman"/>
          <w:i/>
          <w:iCs/>
        </w:rPr>
        <w:t>Proceedings of the 4th decennial conference on Critical computing: between sense and sensibility</w:t>
      </w:r>
      <w:r w:rsidRPr="00FA491B">
        <w:rPr>
          <w:rFonts w:ascii="Times New Roman" w:hAnsi="Times New Roman" w:cs="Times New Roman"/>
        </w:rPr>
        <w:t>, 2005, pp. 49–58.</w:t>
      </w:r>
    </w:p>
    <w:p w14:paraId="5A1B78A6"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Shilton K (2013) Values Levers: Building Ethics into Design. </w:t>
      </w:r>
      <w:r w:rsidRPr="00FA491B">
        <w:rPr>
          <w:rFonts w:ascii="Times New Roman" w:hAnsi="Times New Roman" w:cs="Times New Roman"/>
          <w:i/>
          <w:iCs/>
        </w:rPr>
        <w:t>Science, Technology, &amp; Human Values</w:t>
      </w:r>
      <w:r w:rsidRPr="00FA491B">
        <w:rPr>
          <w:rFonts w:ascii="Times New Roman" w:hAnsi="Times New Roman" w:cs="Times New Roman"/>
        </w:rPr>
        <w:t xml:space="preserve"> 38(3). SAGE Publications Inc: 374–397. DOI: 10.1177/0162243912436985.</w:t>
      </w:r>
    </w:p>
    <w:p w14:paraId="6AF057B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Shilton K (2018) Values and Ethics in Human-Computer Interaction. </w:t>
      </w:r>
      <w:r w:rsidRPr="00FA491B">
        <w:rPr>
          <w:rFonts w:ascii="Times New Roman" w:hAnsi="Times New Roman" w:cs="Times New Roman"/>
          <w:i/>
          <w:iCs/>
        </w:rPr>
        <w:t>Foundations and Trends in Human-Computer Interaction</w:t>
      </w:r>
      <w:r w:rsidRPr="00FA491B">
        <w:rPr>
          <w:rFonts w:ascii="Times New Roman" w:hAnsi="Times New Roman" w:cs="Times New Roman"/>
        </w:rPr>
        <w:t xml:space="preserve"> 12(2): 107–171. DOI: 10.1561/1100000073.</w:t>
      </w:r>
    </w:p>
    <w:p w14:paraId="2160DD8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Singer N (2019) The Hard Part of Computer Science? Getting Into Class. </w:t>
      </w:r>
      <w:r w:rsidRPr="00FA491B">
        <w:rPr>
          <w:rFonts w:ascii="Times New Roman" w:hAnsi="Times New Roman" w:cs="Times New Roman"/>
          <w:i/>
          <w:iCs/>
        </w:rPr>
        <w:t>The New York Times</w:t>
      </w:r>
      <w:r w:rsidRPr="00FA491B">
        <w:rPr>
          <w:rFonts w:ascii="Times New Roman" w:hAnsi="Times New Roman" w:cs="Times New Roman"/>
        </w:rPr>
        <w:t>, 24 January. Available at: https://www.nytimes.com/2019/01/24/technology/computer-science-courses-college.html (accessed 27 April 2022).</w:t>
      </w:r>
    </w:p>
    <w:p w14:paraId="1C1FF8D6"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Skirpan M, Beard N, Bhaduri S, et al. (2018) Ethics Education in Context: A Case Study of Novel Ethics Activities for the CS Classroom. In: </w:t>
      </w:r>
      <w:r w:rsidRPr="00FA491B">
        <w:rPr>
          <w:rFonts w:ascii="Times New Roman" w:hAnsi="Times New Roman" w:cs="Times New Roman"/>
          <w:i/>
          <w:iCs/>
        </w:rPr>
        <w:t>Proceedings of the 49th ACM Technical Symposium on Computer Science Education</w:t>
      </w:r>
      <w:r w:rsidRPr="00FA491B">
        <w:rPr>
          <w:rFonts w:ascii="Times New Roman" w:hAnsi="Times New Roman" w:cs="Times New Roman"/>
        </w:rPr>
        <w:t>, New York, NY, USA, 21 February 2018, pp. 940–945. SIGCSE ’18. Association for Computing Machinery. DOI: 10.1145/3159450.3159573.</w:t>
      </w:r>
    </w:p>
    <w:p w14:paraId="1199ED55"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Sutton RE (1992) Review of the Defining Issues Test. In: Kramer JJ and Conoley JC (eds) </w:t>
      </w:r>
      <w:r w:rsidRPr="00FA491B">
        <w:rPr>
          <w:rFonts w:ascii="Times New Roman" w:hAnsi="Times New Roman" w:cs="Times New Roman"/>
          <w:i/>
          <w:iCs/>
        </w:rPr>
        <w:t>The Mental Measurements Yearbook</w:t>
      </w:r>
      <w:r w:rsidRPr="00FA491B">
        <w:rPr>
          <w:rFonts w:ascii="Times New Roman" w:hAnsi="Times New Roman" w:cs="Times New Roman"/>
        </w:rPr>
        <w:t>. 11th ed. Lincoln, NE, US: Buros Institute of Mental Measurements.</w:t>
      </w:r>
    </w:p>
    <w:p w14:paraId="59328336"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lastRenderedPageBreak/>
        <w:t xml:space="preserve">Tugend A (2018) Colleges Grapple with Teaching the Technology and Ethics of A.I. </w:t>
      </w:r>
      <w:r w:rsidRPr="00FA491B">
        <w:rPr>
          <w:rFonts w:ascii="Times New Roman" w:hAnsi="Times New Roman" w:cs="Times New Roman"/>
          <w:i/>
          <w:iCs/>
        </w:rPr>
        <w:t>The New York Times</w:t>
      </w:r>
      <w:r w:rsidRPr="00FA491B">
        <w:rPr>
          <w:rFonts w:ascii="Times New Roman" w:hAnsi="Times New Roman" w:cs="Times New Roman"/>
        </w:rPr>
        <w:t>, 2 November. Available at: https://www.nytimes.com/2018/11/02/education/learning/colleges-grapple-with-teaching-ai.html (accessed 24 March 2022).</w:t>
      </w:r>
    </w:p>
    <w:p w14:paraId="01E0845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van de Poel I (2021) Design for value change. </w:t>
      </w:r>
      <w:r w:rsidRPr="00FA491B">
        <w:rPr>
          <w:rFonts w:ascii="Times New Roman" w:hAnsi="Times New Roman" w:cs="Times New Roman"/>
          <w:i/>
          <w:iCs/>
        </w:rPr>
        <w:t>Ethics and Information Technology</w:t>
      </w:r>
      <w:r w:rsidRPr="00FA491B">
        <w:rPr>
          <w:rFonts w:ascii="Times New Roman" w:hAnsi="Times New Roman" w:cs="Times New Roman"/>
        </w:rPr>
        <w:t xml:space="preserve"> 23(1): 27–31. DOI: 10.1007/s10676-018-9461-9.</w:t>
      </w:r>
    </w:p>
    <w:p w14:paraId="1D41A94B"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van de Poel I and Royakkers L (2011) </w:t>
      </w:r>
      <w:r w:rsidRPr="00FA491B">
        <w:rPr>
          <w:rFonts w:ascii="Times New Roman" w:hAnsi="Times New Roman" w:cs="Times New Roman"/>
          <w:i/>
          <w:iCs/>
        </w:rPr>
        <w:t>Ethics, Technology, and Engineering: An Introduction</w:t>
      </w:r>
      <w:r w:rsidRPr="00FA491B">
        <w:rPr>
          <w:rFonts w:ascii="Times New Roman" w:hAnsi="Times New Roman" w:cs="Times New Roman"/>
        </w:rPr>
        <w:t>. Chichester: Wiley-Blackwell.</w:t>
      </w:r>
    </w:p>
    <w:p w14:paraId="7B0851C0"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van den Hoven J, Vermaas PE and van de Poel I (2015) Design for Values: An Introduction. In: van den Hoven J, Vermaas PE, and van de Poel I (eds) </w:t>
      </w:r>
      <w:r w:rsidRPr="00FA491B">
        <w:rPr>
          <w:rFonts w:ascii="Times New Roman" w:hAnsi="Times New Roman" w:cs="Times New Roman"/>
          <w:i/>
          <w:iCs/>
        </w:rPr>
        <w:t>Handbook of Ethics, Values, and Technological Design: Sources, Theory, Values and Application Domains</w:t>
      </w:r>
      <w:r w:rsidRPr="00FA491B">
        <w:rPr>
          <w:rFonts w:ascii="Times New Roman" w:hAnsi="Times New Roman" w:cs="Times New Roman"/>
        </w:rPr>
        <w:t>. Dordrecht: Springer Netherlands, pp. 1–7. DOI: 10.1007/978-94-007-6970-0_40.</w:t>
      </w:r>
    </w:p>
    <w:p w14:paraId="093529BD"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van der Velden M and Mörtberg C (2015) Participatory Design and Design for Values. In: </w:t>
      </w:r>
      <w:r w:rsidRPr="00FA491B">
        <w:rPr>
          <w:rFonts w:ascii="Times New Roman" w:hAnsi="Times New Roman" w:cs="Times New Roman"/>
          <w:i/>
          <w:iCs/>
        </w:rPr>
        <w:t>Handbook of Ethics, Values, and Technological Design: Sources, Theory, Values and Application Domains</w:t>
      </w:r>
      <w:r w:rsidRPr="00FA491B">
        <w:rPr>
          <w:rFonts w:ascii="Times New Roman" w:hAnsi="Times New Roman" w:cs="Times New Roman"/>
        </w:rPr>
        <w:t>. Dordrecht: Springer Netherlands, pp. 41–66. DOI: 10.1007/978-94-007-6970-0_33.</w:t>
      </w:r>
    </w:p>
    <w:p w14:paraId="578EFC38"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Verbeek P-P (2006) Materializing Morality: Design Ethics and Technological Mediation. </w:t>
      </w:r>
      <w:r w:rsidRPr="00FA491B">
        <w:rPr>
          <w:rFonts w:ascii="Times New Roman" w:hAnsi="Times New Roman" w:cs="Times New Roman"/>
          <w:i/>
          <w:iCs/>
        </w:rPr>
        <w:t>Science, Technology, &amp; Human Values</w:t>
      </w:r>
      <w:r w:rsidRPr="00FA491B">
        <w:rPr>
          <w:rFonts w:ascii="Times New Roman" w:hAnsi="Times New Roman" w:cs="Times New Roman"/>
        </w:rPr>
        <w:t xml:space="preserve"> 31(3). SAGE Publications Inc: 361–380. DOI: 10.1177/0162243905285847.</w:t>
      </w:r>
    </w:p>
    <w:p w14:paraId="236ED1E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Verbeek P-P (2008) Morality in Design: Design Ethics and the Morality of Technological Artifacts. In: Kroes P, Vermaas PE, Light A, et al. (eds) </w:t>
      </w:r>
      <w:r w:rsidRPr="00FA491B">
        <w:rPr>
          <w:rFonts w:ascii="Times New Roman" w:hAnsi="Times New Roman" w:cs="Times New Roman"/>
          <w:i/>
          <w:iCs/>
        </w:rPr>
        <w:t>Philosophy and Design: From Engineering to Architecture</w:t>
      </w:r>
      <w:r w:rsidRPr="00FA491B">
        <w:rPr>
          <w:rFonts w:ascii="Times New Roman" w:hAnsi="Times New Roman" w:cs="Times New Roman"/>
        </w:rPr>
        <w:t>. Dordrecht: Springer Netherlands, pp. 91–103. DOI: 10.1007/978-1-4020-6591-0_7.</w:t>
      </w:r>
    </w:p>
    <w:p w14:paraId="6D77516C"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Weil, Vivian V (2003) Ethics across the Curriculum. In: </w:t>
      </w:r>
      <w:r w:rsidRPr="00FA491B">
        <w:rPr>
          <w:rFonts w:ascii="Times New Roman" w:hAnsi="Times New Roman" w:cs="Times New Roman"/>
          <w:i/>
          <w:iCs/>
        </w:rPr>
        <w:t>Emerging Technologies and Ethical Issues in Engineering: Papers from a Workshop</w:t>
      </w:r>
      <w:r w:rsidRPr="00FA491B">
        <w:rPr>
          <w:rFonts w:ascii="Times New Roman" w:hAnsi="Times New Roman" w:cs="Times New Roman"/>
        </w:rPr>
        <w:t>, 2003, pp. 117–123. National Academies Press. Available at: http://www.nap.edu/catalog/11083.html.</w:t>
      </w:r>
    </w:p>
    <w:p w14:paraId="157B9984"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Whittaker M, Crawford K, Dobbe R, et al. (2018) </w:t>
      </w:r>
      <w:r w:rsidRPr="00FA491B">
        <w:rPr>
          <w:rFonts w:ascii="Times New Roman" w:hAnsi="Times New Roman" w:cs="Times New Roman"/>
          <w:i/>
          <w:iCs/>
        </w:rPr>
        <w:t>AI Now Report 2018</w:t>
      </w:r>
      <w:r w:rsidRPr="00FA491B">
        <w:rPr>
          <w:rFonts w:ascii="Times New Roman" w:hAnsi="Times New Roman" w:cs="Times New Roman"/>
        </w:rPr>
        <w:t>. Annual Report, December. New York, NY, USA: AI Now Institute, NYU. Available at: https://ainowinstitute.org/AI_Now_2018_Report.pdf.</w:t>
      </w:r>
    </w:p>
    <w:p w14:paraId="41BD2B67"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Winkler T and Spiekermann S (2021) Twenty Years of Value Sensitive Design: A Review of Methodological Practices in VSD Projects. </w:t>
      </w:r>
      <w:r w:rsidRPr="00FA491B">
        <w:rPr>
          <w:rFonts w:ascii="Times New Roman" w:hAnsi="Times New Roman" w:cs="Times New Roman"/>
          <w:i/>
          <w:iCs/>
        </w:rPr>
        <w:t>Ethics and Information Technology</w:t>
      </w:r>
      <w:r w:rsidRPr="00FA491B">
        <w:rPr>
          <w:rFonts w:ascii="Times New Roman" w:hAnsi="Times New Roman" w:cs="Times New Roman"/>
        </w:rPr>
        <w:t xml:space="preserve"> 23(1): 17–21. DOI: 10.1007/s10676-018-9476-2.</w:t>
      </w:r>
    </w:p>
    <w:p w14:paraId="1136EF14"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Winner L (1980) Do Artifacts Have Politics? </w:t>
      </w:r>
      <w:r w:rsidRPr="00FA491B">
        <w:rPr>
          <w:rFonts w:ascii="Times New Roman" w:hAnsi="Times New Roman" w:cs="Times New Roman"/>
          <w:i/>
          <w:iCs/>
        </w:rPr>
        <w:t>Daedalus</w:t>
      </w:r>
      <w:r w:rsidRPr="00FA491B">
        <w:rPr>
          <w:rFonts w:ascii="Times New Roman" w:hAnsi="Times New Roman" w:cs="Times New Roman"/>
        </w:rPr>
        <w:t xml:space="preserve"> 109(1). The MIT Press: 121–136.</w:t>
      </w:r>
    </w:p>
    <w:p w14:paraId="037E91E2"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Yetim F (2011) Bringing Discourse Ethics to Value Sensitive Design: Pathways toward a Deliberative Future. </w:t>
      </w:r>
      <w:r w:rsidRPr="00FA491B">
        <w:rPr>
          <w:rFonts w:ascii="Times New Roman" w:hAnsi="Times New Roman" w:cs="Times New Roman"/>
          <w:i/>
          <w:iCs/>
        </w:rPr>
        <w:t>AIS Transactions on Human-Computer Interaction</w:t>
      </w:r>
      <w:r w:rsidRPr="00FA491B">
        <w:rPr>
          <w:rFonts w:ascii="Times New Roman" w:hAnsi="Times New Roman" w:cs="Times New Roman"/>
        </w:rPr>
        <w:t xml:space="preserve"> 3(2): 133–155.</w:t>
      </w:r>
    </w:p>
    <w:p w14:paraId="29AF46BF" w14:textId="77777777" w:rsidR="00FA491B" w:rsidRPr="00FA491B" w:rsidRDefault="00FA491B" w:rsidP="00FA491B">
      <w:pPr>
        <w:pStyle w:val="Bibliography"/>
        <w:rPr>
          <w:rFonts w:ascii="Times New Roman" w:hAnsi="Times New Roman" w:cs="Times New Roman"/>
        </w:rPr>
      </w:pPr>
      <w:r w:rsidRPr="00FA491B">
        <w:rPr>
          <w:rFonts w:ascii="Times New Roman" w:hAnsi="Times New Roman" w:cs="Times New Roman"/>
        </w:rPr>
        <w:t xml:space="preserve">Zhu Q, Zoltowski CB, Feister MK, et al. (2014) The Development of an Instrument for Assessing Individual Ethical Decisionmaking in Project-based Design Teams: </w:t>
      </w:r>
      <w:r w:rsidRPr="00FA491B">
        <w:rPr>
          <w:rFonts w:ascii="Times New Roman" w:hAnsi="Times New Roman" w:cs="Times New Roman"/>
        </w:rPr>
        <w:lastRenderedPageBreak/>
        <w:t>Integrating Quantitative and Qualitative Methods. In: 15 June 2014, p. 24.1197.1-24.1197.12. Available at: https://peer.asee.org/the-development-of-an-instrument-for-assessing-individual-ethical-decisionmaking-in-project-based-design-teams-integrating-quantitative-and-qualitative-methods (accessed 22 June 2022).</w:t>
      </w:r>
    </w:p>
    <w:p w14:paraId="5CE4D886" w14:textId="7A070928" w:rsidR="003E5891" w:rsidRPr="00645D20" w:rsidRDefault="003E5891" w:rsidP="00E26E76">
      <w:pPr>
        <w:spacing w:line="324" w:lineRule="auto"/>
        <w:ind w:left="440" w:hanging="440"/>
        <w:jc w:val="both"/>
        <w:rPr>
          <w:rFonts w:ascii="Palatino" w:hAnsi="Palatino"/>
          <w:color w:val="000000" w:themeColor="text1"/>
        </w:rPr>
      </w:pPr>
      <w:r>
        <w:rPr>
          <w:rFonts w:ascii="Palatino" w:hAnsi="Palatino"/>
          <w:color w:val="000000" w:themeColor="text1"/>
        </w:rPr>
        <w:fldChar w:fldCharType="end"/>
      </w:r>
    </w:p>
    <w:sectPr w:rsidR="003E5891" w:rsidRPr="00645D20" w:rsidSect="00DA7A89">
      <w:footerReference w:type="default" r:id="rId9"/>
      <w:pgSz w:w="12240" w:h="15840"/>
      <w:pgMar w:top="1440" w:right="216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EF02" w14:textId="77777777" w:rsidR="005963E9" w:rsidRDefault="005963E9">
      <w:pPr>
        <w:spacing w:line="240" w:lineRule="auto"/>
      </w:pPr>
      <w:r>
        <w:separator/>
      </w:r>
    </w:p>
  </w:endnote>
  <w:endnote w:type="continuationSeparator" w:id="0">
    <w:p w14:paraId="5ADC30FF" w14:textId="77777777" w:rsidR="005963E9" w:rsidRDefault="00596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DAA4" w14:textId="77777777" w:rsidR="00525630" w:rsidRPr="00E26E76" w:rsidRDefault="001C08D7" w:rsidP="00E26E76">
    <w:pPr>
      <w:jc w:val="center"/>
      <w:rPr>
        <w:rFonts w:ascii="Palatino" w:hAnsi="Palatino"/>
      </w:rPr>
    </w:pPr>
    <w:r w:rsidRPr="00E26E76">
      <w:rPr>
        <w:rFonts w:ascii="Palatino" w:hAnsi="Palatino"/>
      </w:rPr>
      <w:fldChar w:fldCharType="begin"/>
    </w:r>
    <w:r w:rsidRPr="00E26E76">
      <w:rPr>
        <w:rFonts w:ascii="Palatino" w:hAnsi="Palatino"/>
      </w:rPr>
      <w:instrText>PAGE</w:instrText>
    </w:r>
    <w:r w:rsidRPr="00E26E76">
      <w:rPr>
        <w:rFonts w:ascii="Palatino" w:hAnsi="Palatino"/>
      </w:rPr>
      <w:fldChar w:fldCharType="separate"/>
    </w:r>
    <w:r w:rsidR="006F7CC0" w:rsidRPr="00E26E76">
      <w:rPr>
        <w:rFonts w:ascii="Palatino" w:hAnsi="Palatino"/>
        <w:noProof/>
      </w:rPr>
      <w:t>1</w:t>
    </w:r>
    <w:r w:rsidRPr="00E26E76">
      <w:rPr>
        <w:rFonts w:ascii="Palatino" w:hAnsi="Palati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F763" w14:textId="77777777" w:rsidR="005963E9" w:rsidRDefault="005963E9">
      <w:pPr>
        <w:spacing w:line="240" w:lineRule="auto"/>
      </w:pPr>
      <w:r>
        <w:separator/>
      </w:r>
    </w:p>
  </w:footnote>
  <w:footnote w:type="continuationSeparator" w:id="0">
    <w:p w14:paraId="73B092D6" w14:textId="77777777" w:rsidR="005963E9" w:rsidRDefault="005963E9">
      <w:pPr>
        <w:spacing w:line="240" w:lineRule="auto"/>
      </w:pPr>
      <w:r>
        <w:continuationSeparator/>
      </w:r>
    </w:p>
  </w:footnote>
  <w:footnote w:id="1">
    <w:p w14:paraId="289B40D1" w14:textId="42D88608" w:rsidR="006A4848" w:rsidRPr="006A4848" w:rsidRDefault="006A4848" w:rsidP="006A4848">
      <w:pPr>
        <w:pStyle w:val="FootnoteText"/>
        <w:jc w:val="both"/>
        <w:rPr>
          <w:rFonts w:ascii="Palatino" w:hAnsi="Palatino"/>
          <w:lang w:val="en-US"/>
        </w:rPr>
      </w:pPr>
      <w:r w:rsidRPr="006A4848">
        <w:rPr>
          <w:rStyle w:val="FootnoteReference"/>
          <w:rFonts w:ascii="Palatino" w:hAnsi="Palatino"/>
        </w:rPr>
        <w:footnoteRef/>
      </w:r>
      <w:r w:rsidRPr="006A4848">
        <w:rPr>
          <w:rFonts w:ascii="Palatino" w:hAnsi="Palatino"/>
        </w:rPr>
        <w:t xml:space="preserve"> </w:t>
      </w:r>
      <w:r w:rsidRPr="006A4848">
        <w:rPr>
          <w:rFonts w:ascii="Palatino" w:hAnsi="Palatino"/>
          <w:lang w:val="en-US"/>
        </w:rPr>
        <w:t>We would like to thank Katherine Simeon</w:t>
      </w:r>
      <w:r>
        <w:rPr>
          <w:rFonts w:ascii="Palatino" w:hAnsi="Palatino"/>
          <w:lang w:val="en-US"/>
        </w:rPr>
        <w:t xml:space="preserve"> from </w:t>
      </w:r>
      <w:proofErr w:type="spellStart"/>
      <w:r>
        <w:rPr>
          <w:rFonts w:ascii="Palatino" w:hAnsi="Palatino"/>
          <w:lang w:val="en-US"/>
        </w:rPr>
        <w:t>Northeastern’s</w:t>
      </w:r>
      <w:proofErr w:type="spellEnd"/>
      <w:r>
        <w:rPr>
          <w:rFonts w:ascii="Palatino" w:hAnsi="Palatino"/>
          <w:lang w:val="en-US"/>
        </w:rPr>
        <w:t xml:space="preserve"> Center for the Advancement of Teaching and Learning through Research,</w:t>
      </w:r>
      <w:r w:rsidRPr="006A4848">
        <w:rPr>
          <w:rFonts w:ascii="Palatino" w:hAnsi="Palatino"/>
          <w:lang w:val="en-US"/>
        </w:rPr>
        <w:t xml:space="preserve"> who provided </w:t>
      </w:r>
      <w:r>
        <w:rPr>
          <w:rFonts w:ascii="Palatino" w:hAnsi="Palatino"/>
          <w:lang w:val="en-US"/>
        </w:rPr>
        <w:t xml:space="preserve">initial </w:t>
      </w:r>
      <w:r w:rsidRPr="006A4848">
        <w:rPr>
          <w:rFonts w:ascii="Palatino" w:hAnsi="Palatino"/>
          <w:lang w:val="en-US"/>
        </w:rPr>
        <w:t>assistance with the survey questions</w:t>
      </w:r>
      <w:r>
        <w:rPr>
          <w:rFonts w:ascii="Palatino" w:hAnsi="Palatino"/>
          <w:lang w:val="en-US"/>
        </w:rPr>
        <w:t>.</w:t>
      </w:r>
      <w:r w:rsidRPr="006A4848">
        <w:rPr>
          <w:rFonts w:ascii="Palatino" w:hAnsi="Palatino"/>
          <w:lang w:val="en-US"/>
        </w:rPr>
        <w:t xml:space="preserve"> </w:t>
      </w:r>
      <w:r>
        <w:rPr>
          <w:rFonts w:ascii="Palatino" w:hAnsi="Palatino"/>
          <w:lang w:val="en-US"/>
        </w:rPr>
        <w:t>A</w:t>
      </w:r>
      <w:r w:rsidRPr="006A4848">
        <w:rPr>
          <w:rFonts w:ascii="Palatino" w:hAnsi="Palatino"/>
          <w:lang w:val="en-US"/>
        </w:rPr>
        <w:t xml:space="preserve"> generous grant from the Mozilla Foundation</w:t>
      </w:r>
      <w:r>
        <w:rPr>
          <w:rFonts w:ascii="Palatino" w:hAnsi="Palatino"/>
          <w:lang w:val="en-US"/>
        </w:rPr>
        <w:t>’s</w:t>
      </w:r>
      <w:r w:rsidRPr="006A4848">
        <w:rPr>
          <w:rFonts w:ascii="Palatino" w:hAnsi="Palatino"/>
          <w:lang w:val="en-US"/>
        </w:rPr>
        <w:t xml:space="preserve"> Responsible CS Challenge</w:t>
      </w:r>
      <w:r>
        <w:rPr>
          <w:rFonts w:ascii="Palatino" w:hAnsi="Palatino"/>
          <w:lang w:val="en-US"/>
        </w:rPr>
        <w:t xml:space="preserve"> </w:t>
      </w:r>
      <w:r w:rsidRPr="006A4848">
        <w:rPr>
          <w:rFonts w:ascii="Palatino" w:hAnsi="Palatino"/>
          <w:lang w:val="en-US"/>
        </w:rPr>
        <w:t xml:space="preserve">made this study possible.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B0A04"/>
    <w:multiLevelType w:val="multilevel"/>
    <w:tmpl w:val="F60A8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898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30"/>
    <w:rsid w:val="00053308"/>
    <w:rsid w:val="00056E67"/>
    <w:rsid w:val="00073D47"/>
    <w:rsid w:val="00077D3E"/>
    <w:rsid w:val="00082B6E"/>
    <w:rsid w:val="0009262A"/>
    <w:rsid w:val="000B072F"/>
    <w:rsid w:val="000D5FB4"/>
    <w:rsid w:val="000D691A"/>
    <w:rsid w:val="00106EDD"/>
    <w:rsid w:val="00113586"/>
    <w:rsid w:val="00114C5F"/>
    <w:rsid w:val="00117D25"/>
    <w:rsid w:val="00131A6E"/>
    <w:rsid w:val="0013632D"/>
    <w:rsid w:val="00140C76"/>
    <w:rsid w:val="0015105D"/>
    <w:rsid w:val="001511CA"/>
    <w:rsid w:val="001670B4"/>
    <w:rsid w:val="001714DB"/>
    <w:rsid w:val="00172C93"/>
    <w:rsid w:val="00173762"/>
    <w:rsid w:val="00190D1F"/>
    <w:rsid w:val="0019377A"/>
    <w:rsid w:val="0019388D"/>
    <w:rsid w:val="00197A7F"/>
    <w:rsid w:val="001A2A0B"/>
    <w:rsid w:val="001C08D7"/>
    <w:rsid w:val="001C3A42"/>
    <w:rsid w:val="001C58FD"/>
    <w:rsid w:val="001F6D41"/>
    <w:rsid w:val="0021704F"/>
    <w:rsid w:val="002334C8"/>
    <w:rsid w:val="00241AB2"/>
    <w:rsid w:val="00262952"/>
    <w:rsid w:val="002671D7"/>
    <w:rsid w:val="00273D0E"/>
    <w:rsid w:val="00287EF4"/>
    <w:rsid w:val="002938D4"/>
    <w:rsid w:val="002959E8"/>
    <w:rsid w:val="002B284F"/>
    <w:rsid w:val="00307277"/>
    <w:rsid w:val="00394F8D"/>
    <w:rsid w:val="003B4C70"/>
    <w:rsid w:val="003B585E"/>
    <w:rsid w:val="003D600D"/>
    <w:rsid w:val="003E5891"/>
    <w:rsid w:val="003F5462"/>
    <w:rsid w:val="003F6836"/>
    <w:rsid w:val="004330E9"/>
    <w:rsid w:val="004C5DA1"/>
    <w:rsid w:val="004F288A"/>
    <w:rsid w:val="005003DC"/>
    <w:rsid w:val="005029E8"/>
    <w:rsid w:val="00505A79"/>
    <w:rsid w:val="005234AD"/>
    <w:rsid w:val="00525630"/>
    <w:rsid w:val="005340A8"/>
    <w:rsid w:val="0054572E"/>
    <w:rsid w:val="00550A85"/>
    <w:rsid w:val="0055299E"/>
    <w:rsid w:val="00556B5B"/>
    <w:rsid w:val="005963E9"/>
    <w:rsid w:val="005A2BF6"/>
    <w:rsid w:val="005B5A26"/>
    <w:rsid w:val="005C27D2"/>
    <w:rsid w:val="005D0D3E"/>
    <w:rsid w:val="005D40DA"/>
    <w:rsid w:val="005F656A"/>
    <w:rsid w:val="00622669"/>
    <w:rsid w:val="00633677"/>
    <w:rsid w:val="00645D20"/>
    <w:rsid w:val="006655EA"/>
    <w:rsid w:val="006923CC"/>
    <w:rsid w:val="00693E81"/>
    <w:rsid w:val="006A3BA3"/>
    <w:rsid w:val="006A4848"/>
    <w:rsid w:val="006A5458"/>
    <w:rsid w:val="006B31FE"/>
    <w:rsid w:val="006B5F48"/>
    <w:rsid w:val="006D0B17"/>
    <w:rsid w:val="006F062B"/>
    <w:rsid w:val="006F7CC0"/>
    <w:rsid w:val="00733BD0"/>
    <w:rsid w:val="00766D5D"/>
    <w:rsid w:val="007860B8"/>
    <w:rsid w:val="00787518"/>
    <w:rsid w:val="00787E08"/>
    <w:rsid w:val="0079152E"/>
    <w:rsid w:val="007B5F8A"/>
    <w:rsid w:val="007B7349"/>
    <w:rsid w:val="007D55D6"/>
    <w:rsid w:val="00836336"/>
    <w:rsid w:val="00837212"/>
    <w:rsid w:val="00866E6D"/>
    <w:rsid w:val="008914B8"/>
    <w:rsid w:val="008A0F15"/>
    <w:rsid w:val="008A254B"/>
    <w:rsid w:val="008A68EF"/>
    <w:rsid w:val="008B1A23"/>
    <w:rsid w:val="008D06FF"/>
    <w:rsid w:val="00947718"/>
    <w:rsid w:val="00962CA1"/>
    <w:rsid w:val="009631A6"/>
    <w:rsid w:val="00964E7C"/>
    <w:rsid w:val="00972B31"/>
    <w:rsid w:val="009A6174"/>
    <w:rsid w:val="00A23AFB"/>
    <w:rsid w:val="00A24888"/>
    <w:rsid w:val="00A50242"/>
    <w:rsid w:val="00A57EAC"/>
    <w:rsid w:val="00A6418E"/>
    <w:rsid w:val="00A74F2B"/>
    <w:rsid w:val="00A91136"/>
    <w:rsid w:val="00AA6B9B"/>
    <w:rsid w:val="00AB55AB"/>
    <w:rsid w:val="00AB6737"/>
    <w:rsid w:val="00AC7F4C"/>
    <w:rsid w:val="00B451F7"/>
    <w:rsid w:val="00B760B5"/>
    <w:rsid w:val="00B83537"/>
    <w:rsid w:val="00B974F7"/>
    <w:rsid w:val="00BC3A6D"/>
    <w:rsid w:val="00BE4DFE"/>
    <w:rsid w:val="00C00D66"/>
    <w:rsid w:val="00C02100"/>
    <w:rsid w:val="00C135C8"/>
    <w:rsid w:val="00C31A6D"/>
    <w:rsid w:val="00C36CBD"/>
    <w:rsid w:val="00C4247B"/>
    <w:rsid w:val="00C43B4B"/>
    <w:rsid w:val="00C4494D"/>
    <w:rsid w:val="00C455F8"/>
    <w:rsid w:val="00C470A8"/>
    <w:rsid w:val="00C630A9"/>
    <w:rsid w:val="00C77CB7"/>
    <w:rsid w:val="00C815A4"/>
    <w:rsid w:val="00C8216F"/>
    <w:rsid w:val="00CF5F83"/>
    <w:rsid w:val="00D15F7B"/>
    <w:rsid w:val="00D31C47"/>
    <w:rsid w:val="00D35A55"/>
    <w:rsid w:val="00D53000"/>
    <w:rsid w:val="00D56C20"/>
    <w:rsid w:val="00D66254"/>
    <w:rsid w:val="00D70608"/>
    <w:rsid w:val="00DA2C5B"/>
    <w:rsid w:val="00DA7A89"/>
    <w:rsid w:val="00DB0C95"/>
    <w:rsid w:val="00DB3840"/>
    <w:rsid w:val="00DC29D6"/>
    <w:rsid w:val="00DE39FC"/>
    <w:rsid w:val="00DF43A2"/>
    <w:rsid w:val="00E018D3"/>
    <w:rsid w:val="00E1256C"/>
    <w:rsid w:val="00E26E76"/>
    <w:rsid w:val="00E46BC7"/>
    <w:rsid w:val="00E525C9"/>
    <w:rsid w:val="00E85508"/>
    <w:rsid w:val="00EE00E8"/>
    <w:rsid w:val="00EF1CDA"/>
    <w:rsid w:val="00F37C5A"/>
    <w:rsid w:val="00F5772F"/>
    <w:rsid w:val="00F92676"/>
    <w:rsid w:val="00FA491B"/>
    <w:rsid w:val="00FA5B79"/>
    <w:rsid w:val="00FC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367A"/>
  <w15:docId w15:val="{A211E47A-9E9E-4744-8A12-B6DA4E7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B585E"/>
    <w:rPr>
      <w:b/>
      <w:bCs/>
    </w:rPr>
  </w:style>
  <w:style w:type="character" w:customStyle="1" w:styleId="CommentSubjectChar">
    <w:name w:val="Comment Subject Char"/>
    <w:basedOn w:val="CommentTextChar"/>
    <w:link w:val="CommentSubject"/>
    <w:uiPriority w:val="99"/>
    <w:semiHidden/>
    <w:rsid w:val="003B585E"/>
    <w:rPr>
      <w:b/>
      <w:bCs/>
      <w:sz w:val="20"/>
      <w:szCs w:val="20"/>
    </w:rPr>
  </w:style>
  <w:style w:type="paragraph" w:styleId="FootnoteText">
    <w:name w:val="footnote text"/>
    <w:basedOn w:val="Normal"/>
    <w:link w:val="FootnoteTextChar"/>
    <w:uiPriority w:val="99"/>
    <w:semiHidden/>
    <w:unhideWhenUsed/>
    <w:rsid w:val="00117D25"/>
    <w:pPr>
      <w:spacing w:line="240" w:lineRule="auto"/>
    </w:pPr>
    <w:rPr>
      <w:sz w:val="20"/>
      <w:szCs w:val="20"/>
    </w:rPr>
  </w:style>
  <w:style w:type="character" w:customStyle="1" w:styleId="FootnoteTextChar">
    <w:name w:val="Footnote Text Char"/>
    <w:basedOn w:val="DefaultParagraphFont"/>
    <w:link w:val="FootnoteText"/>
    <w:uiPriority w:val="99"/>
    <w:semiHidden/>
    <w:rsid w:val="00117D25"/>
    <w:rPr>
      <w:sz w:val="20"/>
      <w:szCs w:val="20"/>
    </w:rPr>
  </w:style>
  <w:style w:type="character" w:styleId="FootnoteReference">
    <w:name w:val="footnote reference"/>
    <w:basedOn w:val="DefaultParagraphFont"/>
    <w:uiPriority w:val="99"/>
    <w:semiHidden/>
    <w:unhideWhenUsed/>
    <w:rsid w:val="00117D25"/>
    <w:rPr>
      <w:vertAlign w:val="superscript"/>
    </w:rPr>
  </w:style>
  <w:style w:type="paragraph" w:styleId="Header">
    <w:name w:val="header"/>
    <w:basedOn w:val="Normal"/>
    <w:link w:val="HeaderChar"/>
    <w:uiPriority w:val="99"/>
    <w:unhideWhenUsed/>
    <w:rsid w:val="00E26E76"/>
    <w:pPr>
      <w:tabs>
        <w:tab w:val="center" w:pos="4680"/>
        <w:tab w:val="right" w:pos="9360"/>
      </w:tabs>
      <w:spacing w:line="240" w:lineRule="auto"/>
    </w:pPr>
  </w:style>
  <w:style w:type="character" w:customStyle="1" w:styleId="HeaderChar">
    <w:name w:val="Header Char"/>
    <w:basedOn w:val="DefaultParagraphFont"/>
    <w:link w:val="Header"/>
    <w:uiPriority w:val="99"/>
    <w:rsid w:val="00E26E76"/>
  </w:style>
  <w:style w:type="paragraph" w:styleId="Footer">
    <w:name w:val="footer"/>
    <w:basedOn w:val="Normal"/>
    <w:link w:val="FooterChar"/>
    <w:uiPriority w:val="99"/>
    <w:unhideWhenUsed/>
    <w:rsid w:val="00E26E76"/>
    <w:pPr>
      <w:tabs>
        <w:tab w:val="center" w:pos="4680"/>
        <w:tab w:val="right" w:pos="9360"/>
      </w:tabs>
      <w:spacing w:line="240" w:lineRule="auto"/>
    </w:pPr>
  </w:style>
  <w:style w:type="character" w:customStyle="1" w:styleId="FooterChar">
    <w:name w:val="Footer Char"/>
    <w:basedOn w:val="DefaultParagraphFont"/>
    <w:link w:val="Footer"/>
    <w:uiPriority w:val="99"/>
    <w:rsid w:val="00E26E76"/>
  </w:style>
  <w:style w:type="paragraph" w:styleId="Bibliography">
    <w:name w:val="Bibliography"/>
    <w:basedOn w:val="Normal"/>
    <w:next w:val="Normal"/>
    <w:uiPriority w:val="37"/>
    <w:unhideWhenUsed/>
    <w:rsid w:val="00D70608"/>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82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tthewkopec/Desktop/VAD%20Data%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tthewkopec/Desktop/VAD%20Data%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Palatino" pitchFamily="2" charset="77"/>
                <a:ea typeface="Palatino" pitchFamily="2" charset="77"/>
                <a:cs typeface="+mn-cs"/>
              </a:defRPr>
            </a:pPr>
            <a:r>
              <a:rPr lang="en-US"/>
              <a:t>Pre vs. Post</a:t>
            </a: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Palatino" pitchFamily="2" charset="77"/>
              <a:ea typeface="Palatino" pitchFamily="2" charset="77"/>
              <a:cs typeface="+mn-cs"/>
            </a:defRPr>
          </a:pPr>
          <a:endParaRPr lang="en-US"/>
        </a:p>
      </c:txPr>
    </c:title>
    <c:autoTitleDeleted val="0"/>
    <c:plotArea>
      <c:layout/>
      <c:barChart>
        <c:barDir val="col"/>
        <c:grouping val="clustered"/>
        <c:varyColors val="0"/>
        <c:ser>
          <c:idx val="0"/>
          <c:order val="0"/>
          <c:tx>
            <c:strRef>
              <c:f>Sheet1!$B$20</c:f>
              <c:strCache>
                <c:ptCount val="1"/>
                <c:pt idx="0">
                  <c:v>Pre-Module</c:v>
                </c:pt>
              </c:strCache>
            </c:strRef>
          </c:tx>
          <c:spPr>
            <a:solidFill>
              <a:schemeClr val="bg1">
                <a:lumMod val="95000"/>
              </a:schemeClr>
            </a:solidFill>
            <a:ln w="6350">
              <a:solidFill>
                <a:schemeClr val="tx1"/>
              </a:solidFill>
            </a:ln>
            <a:effectLst/>
          </c:spPr>
          <c:invertIfNegative val="0"/>
          <c:errBars>
            <c:errBarType val="both"/>
            <c:errValType val="cust"/>
            <c:noEndCap val="0"/>
            <c:plus>
              <c:numRef>
                <c:f>Sheet1!$C$2:$C$6</c:f>
                <c:numCache>
                  <c:formatCode>General</c:formatCode>
                  <c:ptCount val="5"/>
                  <c:pt idx="0">
                    <c:v>6.4000000000000001E-2</c:v>
                  </c:pt>
                  <c:pt idx="1">
                    <c:v>4.8000000000000001E-2</c:v>
                  </c:pt>
                  <c:pt idx="2">
                    <c:v>7.4999999999999997E-2</c:v>
                  </c:pt>
                  <c:pt idx="3">
                    <c:v>4.9000000000000002E-2</c:v>
                  </c:pt>
                  <c:pt idx="4">
                    <c:v>0.104</c:v>
                  </c:pt>
                </c:numCache>
              </c:numRef>
            </c:plus>
            <c:minus>
              <c:numRef>
                <c:f>Sheet1!$C$2:$C$6</c:f>
                <c:numCache>
                  <c:formatCode>General</c:formatCode>
                  <c:ptCount val="5"/>
                  <c:pt idx="0">
                    <c:v>6.4000000000000001E-2</c:v>
                  </c:pt>
                  <c:pt idx="1">
                    <c:v>4.8000000000000001E-2</c:v>
                  </c:pt>
                  <c:pt idx="2">
                    <c:v>7.4999999999999997E-2</c:v>
                  </c:pt>
                  <c:pt idx="3">
                    <c:v>4.9000000000000002E-2</c:v>
                  </c:pt>
                  <c:pt idx="4">
                    <c:v>0.104</c:v>
                  </c:pt>
                </c:numCache>
              </c:numRef>
            </c:minus>
            <c:spPr>
              <a:noFill/>
              <a:ln w="9525" cap="flat" cmpd="sng" algn="ctr">
                <a:solidFill>
                  <a:schemeClr val="tx1">
                    <a:lumMod val="65000"/>
                    <a:lumOff val="35000"/>
                  </a:schemeClr>
                </a:solidFill>
                <a:round/>
              </a:ln>
              <a:effectLst/>
            </c:spPr>
          </c:errBars>
          <c:cat>
            <c:strRef>
              <c:f>Sheet1!$A$21:$A$25</c:f>
              <c:strCache>
                <c:ptCount val="5"/>
                <c:pt idx="0">
                  <c:v>A1: value laden at multiple points</c:v>
                </c:pt>
                <c:pt idx="1">
                  <c:v>A2: important to consider moral implications of each choice</c:v>
                </c:pt>
                <c:pt idx="2">
                  <c:v>A3: choices permitted  by law are morally permissible</c:v>
                </c:pt>
                <c:pt idx="3">
                  <c:v>A4: designers need to engage range of disciplines</c:v>
                </c:pt>
                <c:pt idx="4">
                  <c:v>R1: confident about major in Computer Science</c:v>
                </c:pt>
              </c:strCache>
            </c:strRef>
          </c:cat>
          <c:val>
            <c:numRef>
              <c:f>Sheet1!$B$21:$B$25</c:f>
              <c:numCache>
                <c:formatCode>General</c:formatCode>
                <c:ptCount val="5"/>
                <c:pt idx="0">
                  <c:v>3.8679999999999999</c:v>
                </c:pt>
                <c:pt idx="1">
                  <c:v>4.5709999999999997</c:v>
                </c:pt>
                <c:pt idx="2">
                  <c:v>1.7989999999999999</c:v>
                </c:pt>
                <c:pt idx="3">
                  <c:v>4.5449999999999999</c:v>
                </c:pt>
                <c:pt idx="4">
                  <c:v>3.63</c:v>
                </c:pt>
              </c:numCache>
            </c:numRef>
          </c:val>
          <c:extLst>
            <c:ext xmlns:c16="http://schemas.microsoft.com/office/drawing/2014/chart" uri="{C3380CC4-5D6E-409C-BE32-E72D297353CC}">
              <c16:uniqueId val="{00000000-702F-EC41-A43D-9B4E05122CCB}"/>
            </c:ext>
          </c:extLst>
        </c:ser>
        <c:ser>
          <c:idx val="1"/>
          <c:order val="1"/>
          <c:tx>
            <c:strRef>
              <c:f>Sheet1!$C$20</c:f>
              <c:strCache>
                <c:ptCount val="1"/>
                <c:pt idx="0">
                  <c:v>Post Module</c:v>
                </c:pt>
              </c:strCache>
            </c:strRef>
          </c:tx>
          <c:spPr>
            <a:solidFill>
              <a:schemeClr val="bg1">
                <a:lumMod val="50000"/>
              </a:schemeClr>
            </a:solidFill>
            <a:ln w="3175">
              <a:solidFill>
                <a:schemeClr val="tx1"/>
              </a:solidFill>
            </a:ln>
            <a:effectLst/>
          </c:spPr>
          <c:invertIfNegative val="0"/>
          <c:errBars>
            <c:errBarType val="both"/>
            <c:errValType val="cust"/>
            <c:noEndCap val="0"/>
            <c:plus>
              <c:numRef>
                <c:f>Sheet1!$C$8:$C$12</c:f>
                <c:numCache>
                  <c:formatCode>General</c:formatCode>
                  <c:ptCount val="5"/>
                  <c:pt idx="0">
                    <c:v>6.5000000000000002E-2</c:v>
                  </c:pt>
                  <c:pt idx="1">
                    <c:v>4.2999999999999997E-2</c:v>
                  </c:pt>
                  <c:pt idx="2">
                    <c:v>6.3E-2</c:v>
                  </c:pt>
                  <c:pt idx="3">
                    <c:v>4.7E-2</c:v>
                  </c:pt>
                  <c:pt idx="4">
                    <c:v>0.10299999999999999</c:v>
                  </c:pt>
                </c:numCache>
              </c:numRef>
            </c:plus>
            <c:minus>
              <c:numRef>
                <c:f>Sheet1!$C$8:$C$12</c:f>
                <c:numCache>
                  <c:formatCode>General</c:formatCode>
                  <c:ptCount val="5"/>
                  <c:pt idx="0">
                    <c:v>6.5000000000000002E-2</c:v>
                  </c:pt>
                  <c:pt idx="1">
                    <c:v>4.2999999999999997E-2</c:v>
                  </c:pt>
                  <c:pt idx="2">
                    <c:v>6.3E-2</c:v>
                  </c:pt>
                  <c:pt idx="3">
                    <c:v>4.7E-2</c:v>
                  </c:pt>
                  <c:pt idx="4">
                    <c:v>0.10299999999999999</c:v>
                  </c:pt>
                </c:numCache>
              </c:numRef>
            </c:minus>
            <c:spPr>
              <a:noFill/>
              <a:ln w="9525" cap="flat" cmpd="sng" algn="ctr">
                <a:solidFill>
                  <a:schemeClr val="tx1">
                    <a:lumMod val="65000"/>
                    <a:lumOff val="35000"/>
                  </a:schemeClr>
                </a:solidFill>
                <a:round/>
              </a:ln>
              <a:effectLst/>
            </c:spPr>
          </c:errBars>
          <c:cat>
            <c:strRef>
              <c:f>Sheet1!$A$21:$A$25</c:f>
              <c:strCache>
                <c:ptCount val="5"/>
                <c:pt idx="0">
                  <c:v>A1: value laden at multiple points</c:v>
                </c:pt>
                <c:pt idx="1">
                  <c:v>A2: important to consider moral implications of each choice</c:v>
                </c:pt>
                <c:pt idx="2">
                  <c:v>A3: choices permitted  by law are morally permissible</c:v>
                </c:pt>
                <c:pt idx="3">
                  <c:v>A4: designers need to engage range of disciplines</c:v>
                </c:pt>
                <c:pt idx="4">
                  <c:v>R1: confident about major in Computer Science</c:v>
                </c:pt>
              </c:strCache>
            </c:strRef>
          </c:cat>
          <c:val>
            <c:numRef>
              <c:f>Sheet1!$C$21:$C$25</c:f>
              <c:numCache>
                <c:formatCode>General</c:formatCode>
                <c:ptCount val="5"/>
                <c:pt idx="0">
                  <c:v>4.2060000000000004</c:v>
                </c:pt>
                <c:pt idx="1">
                  <c:v>4.6509999999999998</c:v>
                </c:pt>
                <c:pt idx="2">
                  <c:v>1.6140000000000001</c:v>
                </c:pt>
                <c:pt idx="3">
                  <c:v>4.6079999999999997</c:v>
                </c:pt>
                <c:pt idx="4">
                  <c:v>3.7090000000000001</c:v>
                </c:pt>
              </c:numCache>
            </c:numRef>
          </c:val>
          <c:extLst>
            <c:ext xmlns:c16="http://schemas.microsoft.com/office/drawing/2014/chart" uri="{C3380CC4-5D6E-409C-BE32-E72D297353CC}">
              <c16:uniqueId val="{00000001-702F-EC41-A43D-9B4E05122CCB}"/>
            </c:ext>
          </c:extLst>
        </c:ser>
        <c:dLbls>
          <c:showLegendKey val="0"/>
          <c:showVal val="0"/>
          <c:showCatName val="0"/>
          <c:showSerName val="0"/>
          <c:showPercent val="0"/>
          <c:showBubbleSize val="0"/>
        </c:dLbls>
        <c:gapWidth val="219"/>
        <c:overlap val="-27"/>
        <c:axId val="1708374704"/>
        <c:axId val="1580770928"/>
      </c:barChart>
      <c:catAx>
        <c:axId val="170837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pitchFamily="2" charset="77"/>
                <a:ea typeface="Palatino" pitchFamily="2" charset="77"/>
                <a:cs typeface="+mn-cs"/>
              </a:defRPr>
            </a:pPr>
            <a:endParaRPr lang="en-US"/>
          </a:p>
        </c:txPr>
        <c:crossAx val="1580770928"/>
        <c:crosses val="autoZero"/>
        <c:auto val="1"/>
        <c:lblAlgn val="ctr"/>
        <c:lblOffset val="100"/>
        <c:noMultiLvlLbl val="0"/>
      </c:catAx>
      <c:valAx>
        <c:axId val="1580770928"/>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Palatino" pitchFamily="2" charset="77"/>
                    <a:ea typeface="Palatino" pitchFamily="2" charset="77"/>
                    <a:cs typeface="+mn-cs"/>
                  </a:defRPr>
                </a:pPr>
                <a:r>
                  <a:rPr lang="en-US"/>
                  <a:t>Mean Level of Agreement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Palatino" pitchFamily="2" charset="77"/>
                  <a:ea typeface="Palatino" pitchFamily="2" charset="77"/>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pitchFamily="2" charset="77"/>
                <a:ea typeface="Palatino" pitchFamily="2" charset="77"/>
                <a:cs typeface="+mn-cs"/>
              </a:defRPr>
            </a:pPr>
            <a:endParaRPr lang="en-US"/>
          </a:p>
        </c:txPr>
        <c:crossAx val="1708374704"/>
        <c:crosses val="autoZero"/>
        <c:crossBetween val="between"/>
      </c:valAx>
      <c:spPr>
        <a:noFill/>
        <a:ln>
          <a:noFill/>
        </a:ln>
        <a:effectLst/>
      </c:spPr>
    </c:plotArea>
    <c:legend>
      <c:legendPos val="t"/>
      <c:layout>
        <c:manualLayout>
          <c:xMode val="edge"/>
          <c:yMode val="edge"/>
          <c:x val="0.77184254306631139"/>
          <c:y val="6.9462319938933328E-2"/>
          <c:w val="0.22582729797242823"/>
          <c:h val="0.112334108289432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pitchFamily="2" charset="77"/>
              <a:ea typeface="Palatino" pitchFamily="2" charset="77"/>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lumMod val="50000"/>
          <a:lumOff val="50000"/>
        </a:schemeClr>
      </a:solidFill>
      <a:round/>
    </a:ln>
    <a:effectLst/>
  </c:spPr>
  <c:txPr>
    <a:bodyPr/>
    <a:lstStyle/>
    <a:p>
      <a:pPr>
        <a:defRPr>
          <a:solidFill>
            <a:schemeClr val="tx1"/>
          </a:solidFill>
          <a:latin typeface="Palatino" pitchFamily="2" charset="77"/>
          <a:ea typeface="Palatino" pitchFamily="2" charset="77"/>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Palatino" pitchFamily="2" charset="77"/>
                <a:ea typeface="Palatino" pitchFamily="2" charset="77"/>
                <a:cs typeface="+mn-cs"/>
              </a:defRPr>
            </a:pPr>
            <a:r>
              <a:rPr lang="en-US"/>
              <a:t>Post Only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Palatino" pitchFamily="2" charset="77"/>
              <a:ea typeface="Palatino" pitchFamily="2" charset="77"/>
              <a:cs typeface="+mn-cs"/>
            </a:defRPr>
          </a:pPr>
          <a:endParaRPr lang="en-US"/>
        </a:p>
      </c:txPr>
    </c:title>
    <c:autoTitleDeleted val="0"/>
    <c:plotArea>
      <c:layout/>
      <c:barChart>
        <c:barDir val="col"/>
        <c:grouping val="clustered"/>
        <c:varyColors val="0"/>
        <c:ser>
          <c:idx val="0"/>
          <c:order val="0"/>
          <c:spPr>
            <a:solidFill>
              <a:schemeClr val="bg1">
                <a:lumMod val="50000"/>
              </a:schemeClr>
            </a:solidFill>
            <a:ln w="3175">
              <a:solidFill>
                <a:schemeClr val="tx1"/>
              </a:solidFill>
            </a:ln>
            <a:effectLst/>
          </c:spPr>
          <c:invertIfNegative val="0"/>
          <c:errBars>
            <c:errBarType val="both"/>
            <c:errValType val="cust"/>
            <c:noEndCap val="0"/>
            <c:plus>
              <c:numRef>
                <c:f>Sheet1!$C$31:$C$35</c:f>
                <c:numCache>
                  <c:formatCode>General</c:formatCode>
                  <c:ptCount val="5"/>
                  <c:pt idx="0">
                    <c:v>6.3E-2</c:v>
                  </c:pt>
                  <c:pt idx="1">
                    <c:v>0.06</c:v>
                  </c:pt>
                  <c:pt idx="2">
                    <c:v>6.0999999999999999E-2</c:v>
                  </c:pt>
                  <c:pt idx="3">
                    <c:v>5.8999999999999997E-2</c:v>
                  </c:pt>
                  <c:pt idx="4">
                    <c:v>7.8E-2</c:v>
                  </c:pt>
                </c:numCache>
              </c:numRef>
            </c:plus>
            <c:minus>
              <c:numRef>
                <c:f>Sheet1!$C$31:$C$35</c:f>
                <c:numCache>
                  <c:formatCode>General</c:formatCode>
                  <c:ptCount val="5"/>
                  <c:pt idx="0">
                    <c:v>6.3E-2</c:v>
                  </c:pt>
                  <c:pt idx="1">
                    <c:v>0.06</c:v>
                  </c:pt>
                  <c:pt idx="2">
                    <c:v>6.0999999999999999E-2</c:v>
                  </c:pt>
                  <c:pt idx="3">
                    <c:v>5.8999999999999997E-2</c:v>
                  </c:pt>
                  <c:pt idx="4">
                    <c:v>7.8E-2</c:v>
                  </c:pt>
                </c:numCache>
              </c:numRef>
            </c:minus>
            <c:spPr>
              <a:noFill/>
              <a:ln w="9525" cap="flat" cmpd="sng" algn="ctr">
                <a:solidFill>
                  <a:schemeClr val="tx1">
                    <a:lumMod val="65000"/>
                    <a:lumOff val="35000"/>
                  </a:schemeClr>
                </a:solidFill>
                <a:round/>
              </a:ln>
              <a:effectLst/>
            </c:spPr>
          </c:errBars>
          <c:cat>
            <c:strRef>
              <c:f>Sheet1!$A$31:$A$35</c:f>
              <c:strCache>
                <c:ptCount val="5"/>
                <c:pt idx="0">
                  <c:v>A5: better at noticing ethical implications of course material</c:v>
                </c:pt>
                <c:pt idx="1">
                  <c:v>A6: greater appreciation of ethical concerns in CS</c:v>
                </c:pt>
                <c:pt idx="2">
                  <c:v>A7: motivated to address ethical concerns in career</c:v>
                </c:pt>
                <c:pt idx="3">
                  <c:v>A8: better able to access ethics resources</c:v>
                </c:pt>
                <c:pt idx="4">
                  <c:v>R2: made me a better programmer</c:v>
                </c:pt>
              </c:strCache>
            </c:strRef>
          </c:cat>
          <c:val>
            <c:numRef>
              <c:f>Sheet1!$B$31:$B$35</c:f>
              <c:numCache>
                <c:formatCode>General</c:formatCode>
                <c:ptCount val="5"/>
                <c:pt idx="0">
                  <c:v>4.1319999999999997</c:v>
                </c:pt>
                <c:pt idx="1">
                  <c:v>4.2329999999999997</c:v>
                </c:pt>
                <c:pt idx="2">
                  <c:v>4.032</c:v>
                </c:pt>
                <c:pt idx="3">
                  <c:v>3.8839999999999999</c:v>
                </c:pt>
                <c:pt idx="4">
                  <c:v>2.577</c:v>
                </c:pt>
              </c:numCache>
            </c:numRef>
          </c:val>
          <c:extLst>
            <c:ext xmlns:c16="http://schemas.microsoft.com/office/drawing/2014/chart" uri="{C3380CC4-5D6E-409C-BE32-E72D297353CC}">
              <c16:uniqueId val="{00000000-3E0B-7146-9289-0943BFE0817C}"/>
            </c:ext>
          </c:extLst>
        </c:ser>
        <c:dLbls>
          <c:showLegendKey val="0"/>
          <c:showVal val="0"/>
          <c:showCatName val="0"/>
          <c:showSerName val="0"/>
          <c:showPercent val="0"/>
          <c:showBubbleSize val="0"/>
        </c:dLbls>
        <c:gapWidth val="219"/>
        <c:overlap val="-27"/>
        <c:axId val="1709285936"/>
        <c:axId val="1627531712"/>
      </c:barChart>
      <c:catAx>
        <c:axId val="170928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pitchFamily="2" charset="77"/>
                <a:ea typeface="Palatino" pitchFamily="2" charset="77"/>
                <a:cs typeface="+mn-cs"/>
              </a:defRPr>
            </a:pPr>
            <a:endParaRPr lang="en-US"/>
          </a:p>
        </c:txPr>
        <c:crossAx val="1627531712"/>
        <c:crosses val="autoZero"/>
        <c:auto val="1"/>
        <c:lblAlgn val="ctr"/>
        <c:lblOffset val="100"/>
        <c:noMultiLvlLbl val="0"/>
      </c:catAx>
      <c:valAx>
        <c:axId val="1627531712"/>
        <c:scaling>
          <c:orientation val="minMax"/>
          <c:max val="5"/>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Palatino" pitchFamily="2" charset="77"/>
                    <a:ea typeface="Palatino" pitchFamily="2" charset="77"/>
                    <a:cs typeface="+mn-cs"/>
                  </a:defRPr>
                </a:pPr>
                <a:r>
                  <a:rPr lang="en-US"/>
                  <a:t>Mean Level of Agreement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Palatino" pitchFamily="2" charset="77"/>
                  <a:ea typeface="Palatino" pitchFamily="2" charset="77"/>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pitchFamily="2" charset="77"/>
                <a:ea typeface="Palatino" pitchFamily="2" charset="77"/>
                <a:cs typeface="+mn-cs"/>
              </a:defRPr>
            </a:pPr>
            <a:endParaRPr lang="en-US"/>
          </a:p>
        </c:txPr>
        <c:crossAx val="1709285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lumMod val="50000"/>
          <a:lumOff val="50000"/>
        </a:schemeClr>
      </a:solidFill>
      <a:round/>
    </a:ln>
    <a:effectLst/>
  </c:spPr>
  <c:txPr>
    <a:bodyPr/>
    <a:lstStyle/>
    <a:p>
      <a:pPr>
        <a:defRPr>
          <a:solidFill>
            <a:schemeClr val="tx1"/>
          </a:solidFill>
          <a:latin typeface="Palatino" pitchFamily="2" charset="77"/>
          <a:ea typeface="Palatino" pitchFamily="2" charset="77"/>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33141</Words>
  <Characters>193880</Characters>
  <Application>Microsoft Office Word</Application>
  <DocSecurity>0</DocSecurity>
  <Lines>2551</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Kopec, Matt</cp:lastModifiedBy>
  <cp:revision>3</cp:revision>
  <cp:lastPrinted>2022-08-08T12:54:00Z</cp:lastPrinted>
  <dcterms:created xsi:type="dcterms:W3CDTF">2022-08-11T11:14:00Z</dcterms:created>
  <dcterms:modified xsi:type="dcterms:W3CDTF">2022-08-11T11:19:00Z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id="kEVIzz6X"/&gt;&lt;style id="http://www.zotero.org/styles/sage-harvard" hasBibliography="1" bibliographyStyleHasBeenSet="1"/&gt;&lt;prefs&gt;&lt;pref name="fieldType" value="Field"/&gt;&lt;/prefs&gt;&lt;/data&gt;</vt:lpwstr>
  </property>
</Properties>
</file>