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C6" w:rsidRDefault="00523C8B">
      <w:pPr>
        <w:pStyle w:val="a5"/>
        <w:framePr w:w="3494" w:h="450" w:hRule="exact" w:wrap="none" w:vAnchor="page" w:hAnchor="page" w:x="7296" w:y="814"/>
        <w:shd w:val="clear" w:color="auto" w:fill="auto"/>
        <w:ind w:left="20"/>
      </w:pPr>
      <w:r>
        <w:t>ІННОВАЦІЙНА ЕКОНОМІКА 9'2012[35]</w:t>
      </w:r>
    </w:p>
    <w:p w:rsidR="000933C6" w:rsidRDefault="00523C8B">
      <w:pPr>
        <w:pStyle w:val="20"/>
        <w:framePr w:w="3494" w:h="450" w:hRule="exact" w:wrap="none" w:vAnchor="page" w:hAnchor="page" w:x="7296" w:y="814"/>
        <w:shd w:val="clear" w:color="auto" w:fill="auto"/>
        <w:ind w:left="200"/>
      </w:pPr>
      <w:r>
        <w:t>Всеукраїнський науково-виробничий журнал</w:t>
      </w:r>
    </w:p>
    <w:p w:rsidR="000933C6" w:rsidRDefault="00523C8B">
      <w:pPr>
        <w:pStyle w:val="22"/>
        <w:framePr w:w="9667" w:h="13992" w:hRule="exact" w:wrap="none" w:vAnchor="page" w:hAnchor="page" w:x="1109" w:y="1483"/>
        <w:shd w:val="clear" w:color="auto" w:fill="auto"/>
        <w:ind w:left="20" w:firstLine="580"/>
      </w:pPr>
      <w:r>
        <w:t xml:space="preserve">УДК </w:t>
      </w:r>
      <w:r w:rsidRPr="0037290A">
        <w:rPr>
          <w:lang w:val="ru-RU"/>
        </w:rPr>
        <w:t>330.341.1:316.7</w:t>
      </w:r>
    </w:p>
    <w:p w:rsidR="000933C6" w:rsidRDefault="00523C8B">
      <w:pPr>
        <w:pStyle w:val="22"/>
        <w:framePr w:w="9667" w:h="13992" w:hRule="exact" w:wrap="none" w:vAnchor="page" w:hAnchor="page" w:x="1109" w:y="1483"/>
        <w:shd w:val="clear" w:color="auto" w:fill="auto"/>
        <w:ind w:right="40"/>
        <w:jc w:val="right"/>
      </w:pPr>
      <w:r>
        <w:t>Крупський О.П.,</w:t>
      </w:r>
    </w:p>
    <w:p w:rsidR="000933C6" w:rsidRDefault="00523C8B">
      <w:pPr>
        <w:pStyle w:val="30"/>
        <w:framePr w:w="9667" w:h="13992" w:hRule="exact" w:wrap="none" w:vAnchor="page" w:hAnchor="page" w:x="1109" w:y="1483"/>
        <w:shd w:val="clear" w:color="auto" w:fill="auto"/>
        <w:ind w:right="40"/>
      </w:pPr>
      <w:r>
        <w:t>к.психол.н., доцент кафедри менеджменту та туризму</w:t>
      </w:r>
    </w:p>
    <w:p w:rsidR="000933C6" w:rsidRDefault="00523C8B">
      <w:pPr>
        <w:pStyle w:val="22"/>
        <w:framePr w:w="9667" w:h="13992" w:hRule="exact" w:wrap="none" w:vAnchor="page" w:hAnchor="page" w:x="1109" w:y="1483"/>
        <w:shd w:val="clear" w:color="auto" w:fill="auto"/>
        <w:ind w:right="40"/>
        <w:jc w:val="right"/>
      </w:pPr>
      <w:r>
        <w:t>Стасюк Ю.М.,</w:t>
      </w:r>
    </w:p>
    <w:p w:rsidR="000933C6" w:rsidRDefault="00523C8B">
      <w:pPr>
        <w:pStyle w:val="30"/>
        <w:framePr w:w="9667" w:h="13992" w:hRule="exact" w:wrap="none" w:vAnchor="page" w:hAnchor="page" w:x="1109" w:y="1483"/>
        <w:shd w:val="clear" w:color="auto" w:fill="auto"/>
        <w:ind w:left="2840" w:right="40"/>
      </w:pPr>
      <w:r>
        <w:t xml:space="preserve">старший викладач кафедри менеджменту та туризму Дніпропетровський національний </w:t>
      </w:r>
      <w:r>
        <w:t>університет</w:t>
      </w:r>
    </w:p>
    <w:p w:rsidR="000933C6" w:rsidRDefault="00523C8B">
      <w:pPr>
        <w:pStyle w:val="30"/>
        <w:framePr w:w="9667" w:h="13992" w:hRule="exact" w:wrap="none" w:vAnchor="page" w:hAnchor="page" w:x="1109" w:y="1483"/>
        <w:shd w:val="clear" w:color="auto" w:fill="auto"/>
        <w:spacing w:after="167"/>
        <w:ind w:right="40"/>
      </w:pPr>
      <w:r>
        <w:t>імені Олеся Гончара</w:t>
      </w:r>
    </w:p>
    <w:p w:rsidR="000933C6" w:rsidRDefault="00523C8B">
      <w:pPr>
        <w:pStyle w:val="10"/>
        <w:framePr w:w="9667" w:h="13992" w:hRule="exact" w:wrap="none" w:vAnchor="page" w:hAnchor="page" w:x="1109" w:y="1483"/>
        <w:shd w:val="clear" w:color="auto" w:fill="auto"/>
        <w:spacing w:before="0" w:after="172"/>
        <w:ind w:left="2340" w:right="40"/>
      </w:pPr>
      <w:bookmarkStart w:id="0" w:name="bookmark0"/>
      <w:r>
        <w:t>ЕКОНОМІЧНА КУЛЬТУРА ЯК ФАКТОР ІННОВАЦІЙНОГО РОЗВИТКУ ЕКОНОМІКИ КРАЇНИ</w:t>
      </w:r>
      <w:bookmarkEnd w:id="0"/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rPr>
          <w:rStyle w:val="0pt"/>
        </w:rPr>
        <w:t>Постановка проблеми.</w:t>
      </w:r>
      <w:r>
        <w:t xml:space="preserve"> Проблеми взаємовпливу та взаємозв'язку економіки і культури складні й різноманітні, тому є теоретично й практично актуальними: без глибокого вивчення і методологічного та інституціонального визначення їх ролі неможливо зрозуміти сутність сучасних тенденці</w:t>
      </w:r>
      <w:r>
        <w:t>й в глобалізованому економічному процесі і нові тенденції суспільного середовища.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В сучасному розумінні роль культури в економічному аспекті слід розглядати як функціонально пов'язану з усім суспільним виробництвом, головним чином - у відтворенні робочої с</w:t>
      </w:r>
      <w:r>
        <w:t>или та «інтелектуальному оснащенні» працівника.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Сьогодні інновації та знання пронизують не тільки всі сфери певної національної економіки, вони «розсіюються» у світовому просторі, перетинаючи державні кордони. У цьому випадку мова йде про міжнародний перел</w:t>
      </w:r>
      <w:r>
        <w:t>ив або трансфер знань, який формується під впливом економічної культури суспільства.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rPr>
          <w:rStyle w:val="0pt"/>
        </w:rPr>
        <w:t>Аналіз останніх досліджень і публікацій.</w:t>
      </w:r>
      <w:r>
        <w:t xml:space="preserve"> Актуальність питань, пов'язаних з інноваційним розвитком економіки, підтверджується великою кількістю публікацій на цю тему в суча</w:t>
      </w:r>
      <w:r>
        <w:t>сній науковій літературі. Особливості формування національних інноваційних систем висвітлені в працях В. Александрової, О. Амоші, Л. Антонюк, Ю. Бажала, Д. Белла, О. Білоруса, В. Гейця, С. Глазьєва, А. Динкіна, Е. Жильцова, В. Іноземцева, М. Кондратьєва, В</w:t>
      </w:r>
      <w:r>
        <w:t>. Кузьменка, С. Мікеріна, В. Маєвського, Г. Менша, А. Пригожина, Б. Санто, В. Семиноженка, М. Скрипниченко, Б. Твісса, М. Туган- Барановського, К. Фрімена, Р. Хасбулатова, М. Хучека, Й. Шумпетера та ін.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У пострадянському просторі активно займаються розробк</w:t>
      </w:r>
      <w:r>
        <w:t>ою проблеми економічної культури О. Ахієзер, І. Діскін, Т. Заславська, Я. Кузьмінов, А. Морозов, К. Панферов, Р. Ривкіна, Г. Соколова та ін. З-поміж сучасних вітчизняних соціологів, які займаються проблематикою економічної культури, слід назвати Д. Богиню,</w:t>
      </w:r>
      <w:r>
        <w:t xml:space="preserve"> Л. Аза, В. Врублевського, Є. Головаху, В. Пилипенка, Є. Суїменка, Т. Єфременко та ін. Однак слід зазначити, що в роботах сучасних науковців переважають дослідження щодо економічної культури з боку соціології.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Отже, незважаючи на наявність достатньо велико</w:t>
      </w:r>
      <w:r>
        <w:t>ї кількості робіт з дослідження питань економічної культури та трансферу технологій, є підстави стверджувати, що в науковій літературі мало уваги присвячено дослідженню впливу економічної культури суспільства на міжнародний трансфер технологій.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rPr>
          <w:rStyle w:val="0pt"/>
        </w:rPr>
        <w:t xml:space="preserve">Постановка </w:t>
      </w:r>
      <w:r>
        <w:rPr>
          <w:rStyle w:val="0pt"/>
        </w:rPr>
        <w:t>завдання.</w:t>
      </w:r>
      <w:r>
        <w:t xml:space="preserve"> Метою статті є дослідження впливу на інноваційний розвиток країни економічної культури суспільства.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rPr>
          <w:rStyle w:val="0pt"/>
        </w:rPr>
        <w:t>Виклад основного матеріалу дослідження.</w:t>
      </w:r>
      <w:r>
        <w:t xml:space="preserve"> Економічна культура є найважливішою складовою загальної культури, одночасно з тим виступає її специфічною </w:t>
      </w:r>
      <w:r>
        <w:t xml:space="preserve">формою та видом. Деякі автори вважають економічну культуру певною проекцією загальної культури на сферу економіки </w:t>
      </w:r>
      <w:r w:rsidRPr="0037290A">
        <w:rPr>
          <w:lang w:val="ru-RU"/>
        </w:rPr>
        <w:t xml:space="preserve">[1]. </w:t>
      </w:r>
      <w:r>
        <w:t>Тобто, культурна складова економічної діяльності залежить безпосередньо від самої діяльності, є її необхідною передумовою та здатна актив</w:t>
      </w:r>
      <w:r>
        <w:t>но впливати на неї, посилюючи або стримуючи розвиток економіки.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Економічна культура - це структурна якість особистості, що розвивається в процесі навчання та виховання і синтезує в собі знання основ функціонування економіки та вміння індивіда використовува</w:t>
      </w:r>
      <w:r>
        <w:t xml:space="preserve">ти ці знання в процесі життєдіяльності </w:t>
      </w:r>
      <w:r w:rsidRPr="0037290A">
        <w:t>[2].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 w:firstLine="580"/>
      </w:pPr>
      <w:r>
        <w:t>Поняття економічної культури можна розкрити через її структурні елементи, зокрема, національні стереотипи та норми образу життя, рівень й структура потреб, організаційні форми господарської культури, ціннісно-мот</w:t>
      </w:r>
      <w:r>
        <w:t>иваційне ставлення до праці й багатства, ступінь реалізації економічної цілі та інтенсивності оволодіння економічним простором. Усі вищеперераховані елементи (в різних комбінаціях) входять до переліку визначень економічної культури, наведених різними автор</w:t>
      </w:r>
      <w:r>
        <w:t xml:space="preserve">ами. Однак загальним для них є те, що людина виступає продуктом, носієм та творцем економічної культури </w:t>
      </w:r>
      <w:r w:rsidRPr="0037290A">
        <w:rPr>
          <w:lang w:val="ru-RU"/>
        </w:rPr>
        <w:t>[3-4].</w:t>
      </w:r>
    </w:p>
    <w:p w:rsidR="000933C6" w:rsidRDefault="00523C8B">
      <w:pPr>
        <w:pStyle w:val="23"/>
        <w:framePr w:w="9667" w:h="13992" w:hRule="exact" w:wrap="none" w:vAnchor="page" w:hAnchor="page" w:x="1109" w:y="1483"/>
        <w:shd w:val="clear" w:color="auto" w:fill="auto"/>
        <w:spacing w:before="0"/>
        <w:ind w:left="20" w:right="40"/>
        <w:jc w:val="right"/>
      </w:pPr>
      <w:r>
        <w:t xml:space="preserve">Економічну культуру, на наш погляд, можна представити як один із інститутів інституціональної економіки </w:t>
      </w:r>
      <w:r w:rsidRPr="0037290A">
        <w:t xml:space="preserve">[5], </w:t>
      </w:r>
      <w:r>
        <w:t xml:space="preserve">який здійснює взаємодію індивідів у </w:t>
      </w:r>
      <w:r>
        <w:t>сфері економіки та культури. На відміну від</w:t>
      </w:r>
    </w:p>
    <w:p w:rsidR="000933C6" w:rsidRPr="0037290A" w:rsidRDefault="00523C8B">
      <w:pPr>
        <w:pStyle w:val="32"/>
        <w:framePr w:wrap="none" w:vAnchor="page" w:hAnchor="page" w:x="5799" w:y="16001"/>
        <w:shd w:val="clear" w:color="auto" w:fill="auto"/>
        <w:spacing w:line="210" w:lineRule="exact"/>
        <w:ind w:left="20"/>
        <w:rPr>
          <w:lang w:val="uk-UA"/>
        </w:rPr>
      </w:pPr>
      <w:r w:rsidRPr="0037290A">
        <w:rPr>
          <w:lang w:val="uk-UA"/>
        </w:rPr>
        <w:t>56</w:t>
      </w:r>
    </w:p>
    <w:p w:rsidR="000933C6" w:rsidRDefault="000933C6">
      <w:pPr>
        <w:rPr>
          <w:sz w:val="2"/>
          <w:szCs w:val="2"/>
        </w:rPr>
        <w:sectPr w:rsidR="000933C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33C6" w:rsidRDefault="00523C8B">
      <w:pPr>
        <w:pStyle w:val="a5"/>
        <w:framePr w:wrap="none" w:vAnchor="page" w:hAnchor="page" w:x="3622" w:y="708"/>
        <w:shd w:val="clear" w:color="auto" w:fill="auto"/>
        <w:spacing w:line="160" w:lineRule="exact"/>
        <w:ind w:left="20"/>
      </w:pPr>
      <w:r>
        <w:lastRenderedPageBreak/>
        <w:t>ЕКОНОМІКА ТА ІННОВАЦІЙНИЙ РОЗВИТОК НАЦІОНАЛЬНОГО ГОСПОДАРСТВА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/>
      </w:pPr>
      <w:r>
        <w:t xml:space="preserve">інституціоналізму, неоінституціоналісти головною вважають проблему мотивації людської поведінки, а саме процес прийняття </w:t>
      </w:r>
      <w:r>
        <w:t>рішень людиною, передумови та умови людської поведінки.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Економічна культура виступає регулятором економічної поведінки людей. Будь-яка поведінка, будь-який вчинок завжди мають певні причини, сукупність яких і складає мотивацію нашої поведінки. Знання, а та</w:t>
      </w:r>
      <w:r>
        <w:t>кож духовні та соціальні цінності, які є елементами культури, також входять до механізму мотивації економічної поведінки, впливають на вибір способів економічної поведінки. За допомогою механізму мотивації духовні цінності і норми культури регулюють економ</w:t>
      </w:r>
      <w:r>
        <w:t>ічну поведінку людей, впливаючи на вибір способів економічної поведінки. Можна розглянути такі основні типи і форми економічної поведінки людей.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Перший тип - доринковий - характеризується формулою «гарантований дохід ціною мінімуму трудових витрат» або «мі</w:t>
      </w:r>
      <w:r>
        <w:t>німум доходу за мінімуму трудових витрат». В цілому для носіїв доринкового типу поведінки характерним є обережне ставлення до ринку, несформовані власні уявлення про ринкову економіку, прихильність виробленим раніше соціальним та економічним умовам і стере</w:t>
      </w:r>
      <w:r>
        <w:t>отипам поведінки. Для цієї категорії економічних суб'єктів основними загрозами виступають втрата роботи, необхідність перенавчання та перспективи нового працевлаштування; стабільна бідність є більш прийнятною, ніж прояв активності і ризику.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Другий тип - ти</w:t>
      </w:r>
      <w:r>
        <w:t xml:space="preserve">п ринкової поведінки - характеризується формулою «максимум доходу ціною максимуму трудових витрат». Він пропонує високий ступінь економічної активності індивіда, розуміння ним того, що ринок забезпечує індивідуальну свободу економічного вибору, нерозривно </w:t>
      </w:r>
      <w:r>
        <w:t>пов'язану з персональною відповідальністю, а також розуміння того, що ринок надає можливості для підвищення матеріального рівня життя завдяки застосуванню зусиль, знань, умінь, навичок. Економічні суб'єкти, для яких характерний ринковий тип економічної пов</w:t>
      </w:r>
      <w:r>
        <w:t>едінки, усвідомлюють необхідність економічного ризику і готові ризикувати. Вони мають здатність до адаптації, досить легко коригують систему цінностей, по-новому «ранжують» цінності, вибудовуючи мотиваційний ланцюжок.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Третій тип - псевдоринковий тип економ</w:t>
      </w:r>
      <w:r>
        <w:t>ічної поведінки - характеризується формулою «максимум доходу ціною мінімуму трудових витрат». Його носіями є люди, психологічно не готові до ризику і до того, щоб раціонально розрахувати ризик, вони швидше проявляють схильність «дешево купити, дорого прода</w:t>
      </w:r>
      <w:r>
        <w:t xml:space="preserve">ти». За класифікацією М. Вебера </w:t>
      </w:r>
      <w:r w:rsidRPr="0037290A">
        <w:t xml:space="preserve">[6] </w:t>
      </w:r>
      <w:r>
        <w:t>цей псевдоринковий тип економічної поведінки сприяє розвитку капіталізму та підприємництва ірраціонального, або торгово- спекулятивного типу.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Економічна культура відображає економічний досвід, накопичений попередніми пок</w:t>
      </w:r>
      <w:r>
        <w:t>оліннями людей; цей досвід використовується в сучасному економічному житті. Економічна культура накопичує норми, правила, образи економічної поведінки, що склалися в минулому, відбирає їх, вилучивши ті, які вже не відповідають новим умовам; передає, трансл</w:t>
      </w:r>
      <w:r>
        <w:t>ює ці «відібрані» правила і зразки економічної поведінки від минулих поколінь сучасним (через механізми соціалізації); одночасно з'являється багато нових зразків економічної культури й економічної поведінки в нових, сучасних умовах (інноваційна функція). У</w:t>
      </w:r>
      <w:r>
        <w:t xml:space="preserve"> той же час виникають нові, затребувані сучасними умовами, зразки економічної поведінки, основу мотивації яких становлять цінності, властиві західній економічній культурі, відбувається їх запозичення.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Економічні успіхи Заходу, високий рівень життя більшост</w:t>
      </w:r>
      <w:r>
        <w:t>і людей в цих країнах неможливо пояснити, залишивши без уваги особливості економічної західної культури, ті фундаментальні цінності, які визначають мотивацію економічної поведінки більшості людей в цих країнах. Одним із наріжних каменів, що забезпечили зро</w:t>
      </w:r>
      <w:r>
        <w:t xml:space="preserve">стання економік розвинених країн, є трансфер технологій. Трансфер передбачає не тільки передачу інформації про нововведення, але і її освоєння за активної позитивної участі і джерела цієї інформації (наприклад, автора винаходу), і реципієнта (приймача), і </w:t>
      </w:r>
      <w:r>
        <w:t>реалізатора інформації про нову технологію, і кінцевого користувача продукту, виробленого за допомогою цієї технології. Економічна культура спрямована в майбутнє й в процесі розвитку спонукає залучати до відтворювальних процесів способи діяльності людськог</w:t>
      </w:r>
      <w:r>
        <w:t>о суспільства, накопичені цінності культури, справжні та очікувані досягнення соціально-економічного та науково-технічного прогресу.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Соціально-економічний і науково-технічний прогрес - це взаємопов'язані і взаємообумовлені процеси розвитку продуктивних сил</w:t>
      </w:r>
      <w:r>
        <w:t xml:space="preserve"> і виробничих відносин, економічних і соціальних інтересів членів суспільства. Науково-технічний прогрес є наслідком і результатом соціально-економічного прогресу, а не навпаки, хоча науково-технічний прогрес сприяє руху і розвитку соціально-економічного п</w:t>
      </w:r>
      <w:r>
        <w:t>рогресу. Обидва види виникають і розвиваються в процесі зародження, розвитку, переходу від етапу до етапу культури суспільства, в тому числі економічної культури суспільного виробництва.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>Досліджуючи розвиток інноваційної активності певних галузей, вчені ді</w:t>
      </w:r>
      <w:r>
        <w:t xml:space="preserve">йшли висновку, що крім інновацій, які стимулюють економічне зростання, величезну роль відіграє попит, який виникає в суспільстві у відповідь на освоєння чергової інновації: нові можливості генерують в суспільстві нові потреби, соціальне замовлення на нові </w:t>
      </w:r>
      <w:r>
        <w:t>винаходи. Тобто рівень розвитку економічної культури суспільства впливає на формування потреб в інноваціях.</w:t>
      </w:r>
    </w:p>
    <w:p w:rsidR="000933C6" w:rsidRDefault="00523C8B">
      <w:pPr>
        <w:pStyle w:val="23"/>
        <w:framePr w:w="9653" w:h="14083" w:hRule="exact" w:wrap="none" w:vAnchor="page" w:hAnchor="page" w:x="1116" w:y="1378"/>
        <w:shd w:val="clear" w:color="auto" w:fill="auto"/>
        <w:spacing w:before="0"/>
        <w:ind w:left="20" w:right="20" w:firstLine="560"/>
      </w:pPr>
      <w:r>
        <w:t xml:space="preserve">На основі аналізу світового досвіду англійський економіст Р. Росвел </w:t>
      </w:r>
      <w:r w:rsidRPr="0037290A">
        <w:t xml:space="preserve">[7] </w:t>
      </w:r>
      <w:r>
        <w:t xml:space="preserve">виділив п'ять поколінь моделей інноваційного процесу, що поступово змінюють </w:t>
      </w:r>
      <w:r>
        <w:t>одна одну і характеризують специфіку його</w:t>
      </w:r>
    </w:p>
    <w:p w:rsidR="000933C6" w:rsidRPr="0037290A" w:rsidRDefault="00523C8B">
      <w:pPr>
        <w:pStyle w:val="32"/>
        <w:framePr w:wrap="none" w:vAnchor="page" w:hAnchor="page" w:x="5806" w:y="15900"/>
        <w:shd w:val="clear" w:color="auto" w:fill="auto"/>
        <w:spacing w:line="210" w:lineRule="exact"/>
        <w:ind w:left="20"/>
        <w:rPr>
          <w:lang w:val="ru-RU"/>
        </w:rPr>
      </w:pPr>
      <w:r w:rsidRPr="0037290A">
        <w:rPr>
          <w:lang w:val="ru-RU"/>
        </w:rPr>
        <w:t>57</w:t>
      </w:r>
    </w:p>
    <w:p w:rsidR="000933C6" w:rsidRDefault="000933C6">
      <w:pPr>
        <w:rPr>
          <w:sz w:val="2"/>
          <w:szCs w:val="2"/>
        </w:rPr>
        <w:sectPr w:rsidR="000933C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33C6" w:rsidRDefault="00523C8B">
      <w:pPr>
        <w:pStyle w:val="a5"/>
        <w:framePr w:w="3494" w:h="450" w:hRule="exact" w:wrap="none" w:vAnchor="page" w:hAnchor="page" w:x="7308" w:y="694"/>
        <w:shd w:val="clear" w:color="auto" w:fill="auto"/>
        <w:ind w:left="20"/>
      </w:pPr>
      <w:r>
        <w:lastRenderedPageBreak/>
        <w:t>ІННОВАЦІЙНА ЕКОНОМІКА 9'2012[35]</w:t>
      </w:r>
    </w:p>
    <w:p w:rsidR="000933C6" w:rsidRDefault="00523C8B">
      <w:pPr>
        <w:pStyle w:val="20"/>
        <w:framePr w:w="3494" w:h="450" w:hRule="exact" w:wrap="none" w:vAnchor="page" w:hAnchor="page" w:x="7308" w:y="694"/>
        <w:shd w:val="clear" w:color="auto" w:fill="auto"/>
        <w:ind w:left="200"/>
      </w:pPr>
      <w:r>
        <w:t>Всеукраїнський науково-виробничий журнал</w:t>
      </w:r>
    </w:p>
    <w:p w:rsidR="000933C6" w:rsidRDefault="00523C8B">
      <w:pPr>
        <w:pStyle w:val="23"/>
        <w:framePr w:w="9662" w:h="974" w:hRule="exact" w:wrap="none" w:vAnchor="page" w:hAnchor="page" w:x="1111" w:y="1363"/>
        <w:shd w:val="clear" w:color="auto" w:fill="auto"/>
        <w:spacing w:before="0"/>
        <w:ind w:left="20" w:right="20"/>
      </w:pPr>
      <w:r>
        <w:t xml:space="preserve">розуміння у різні періоди часу розвитку. У табл. </w:t>
      </w:r>
      <w:r w:rsidRPr="0037290A">
        <w:rPr>
          <w:lang w:val="ru-RU"/>
        </w:rPr>
        <w:t xml:space="preserve">1 </w:t>
      </w:r>
      <w:r>
        <w:t>наведено характеристику моделей інноваційного процесу відповідно</w:t>
      </w:r>
      <w:r>
        <w:t xml:space="preserve"> до типів і форм економічної поведінки людей.</w:t>
      </w:r>
    </w:p>
    <w:p w:rsidR="000933C6" w:rsidRDefault="00523C8B">
      <w:pPr>
        <w:pStyle w:val="40"/>
        <w:framePr w:w="9662" w:h="974" w:hRule="exact" w:wrap="none" w:vAnchor="page" w:hAnchor="page" w:x="1111" w:y="1363"/>
        <w:shd w:val="clear" w:color="auto" w:fill="auto"/>
        <w:ind w:right="20"/>
      </w:pPr>
      <w:r>
        <w:t xml:space="preserve">Таблиця </w:t>
      </w:r>
      <w:r w:rsidRPr="0037290A">
        <w:rPr>
          <w:lang w:val="ru-RU"/>
        </w:rPr>
        <w:t>1</w:t>
      </w:r>
    </w:p>
    <w:p w:rsidR="000933C6" w:rsidRDefault="00523C8B">
      <w:pPr>
        <w:pStyle w:val="50"/>
        <w:framePr w:w="9662" w:h="974" w:hRule="exact" w:wrap="none" w:vAnchor="page" w:hAnchor="page" w:x="1111" w:y="1363"/>
        <w:shd w:val="clear" w:color="auto" w:fill="auto"/>
        <w:spacing w:after="0"/>
        <w:ind w:left="2980"/>
      </w:pPr>
      <w:r>
        <w:t>Еволюція моделей інноваційного процесу*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6523"/>
        <w:gridCol w:w="1282"/>
      </w:tblGrid>
      <w:tr w:rsidR="000933C6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Назва моделі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jc w:val="center"/>
            </w:pPr>
            <w:r>
              <w:rPr>
                <w:rStyle w:val="75pt0pt"/>
              </w:rPr>
              <w:t>Типи</w:t>
            </w:r>
          </w:p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jc w:val="center"/>
            </w:pPr>
            <w:r>
              <w:rPr>
                <w:rStyle w:val="75pt0pt"/>
              </w:rPr>
              <w:t>економічної</w:t>
            </w:r>
          </w:p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jc w:val="center"/>
            </w:pPr>
            <w:r>
              <w:rPr>
                <w:rStyle w:val="75pt0pt"/>
              </w:rPr>
              <w:t>поведінки</w:t>
            </w:r>
          </w:p>
        </w:tc>
      </w:tr>
      <w:tr w:rsidR="000933C6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Перше покоління </w:t>
            </w:r>
            <w:r w:rsidRPr="0037290A">
              <w:rPr>
                <w:rStyle w:val="75pt0pt"/>
                <w:lang w:val="ru-RU"/>
              </w:rPr>
              <w:t>(1</w:t>
            </w:r>
            <w:r>
              <w:rPr>
                <w:rStyle w:val="75pt0pt"/>
                <w:lang w:val="en-US"/>
              </w:rPr>
              <w:t>G</w:t>
            </w:r>
            <w:r w:rsidRPr="0037290A">
              <w:rPr>
                <w:rStyle w:val="75pt0pt"/>
                <w:lang w:val="ru-RU"/>
              </w:rPr>
              <w:t xml:space="preserve">) </w:t>
            </w:r>
            <w:r>
              <w:rPr>
                <w:rStyle w:val="75pt0pt"/>
              </w:rPr>
              <w:t>моделей інноваційного процесу (1950-ті - середина 1960-х рр.)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 xml:space="preserve">Модель </w:t>
            </w:r>
            <w:r>
              <w:rPr>
                <w:rStyle w:val="75pt0pt"/>
              </w:rPr>
              <w:t>«технологічного поштовху». Інноваційний процес мав лінійно- поступовий характер і охоплював усі види діяльності, починаючи з наукових досліджень та розробок і закінчуючи реалізацією нового продукту на ринку. Головною проблемою була не реалізація, а виробни</w:t>
            </w:r>
            <w:r>
              <w:rPr>
                <w:rStyle w:val="75pt0pt"/>
              </w:rPr>
              <w:t>цтво продукції. Згідно з цим підходом ідеї створення нових продуктів виникають усередині підрозділів НДДКР, а ринок відіграє лише пасивну роль, приймаючи результати досліджень і розробок.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Перший тип</w:t>
            </w:r>
          </w:p>
        </w:tc>
      </w:tr>
      <w:tr w:rsidR="000933C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Друге покоління </w:t>
            </w:r>
            <w:r w:rsidRPr="0037290A">
              <w:rPr>
                <w:rStyle w:val="75pt0pt"/>
                <w:lang w:val="ru-RU"/>
              </w:rPr>
              <w:t>(2</w:t>
            </w:r>
            <w:r>
              <w:rPr>
                <w:rStyle w:val="75pt0pt"/>
                <w:lang w:val="en-US"/>
              </w:rPr>
              <w:t>G</w:t>
            </w:r>
            <w:r w:rsidRPr="0037290A">
              <w:rPr>
                <w:rStyle w:val="75pt0pt"/>
                <w:lang w:val="ru-RU"/>
              </w:rPr>
              <w:t xml:space="preserve">) </w:t>
            </w:r>
            <w:r>
              <w:rPr>
                <w:rStyle w:val="75pt0pt"/>
              </w:rPr>
              <w:t>моделей інноваційного процесу (друг</w:t>
            </w:r>
            <w:r>
              <w:rPr>
                <w:rStyle w:val="75pt0pt"/>
              </w:rPr>
              <w:t>а половина 1960-х - початок 1970-х рр.)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 xml:space="preserve">Модель «ринок (потреби) - рушійна сила (поштовх)» отримала також назву лінійної моделі «ринкового притягування» і є ефективною на стадії бізнес-планування інноваційних проектів. Інновації стимулюються попитом, який </w:t>
            </w:r>
            <w:r>
              <w:rPr>
                <w:rStyle w:val="75pt0pt"/>
              </w:rPr>
              <w:t>впливає на напрям і масштаби технологічного розвитку, тобто інновації виникають у результаті виявлення потреби покупця, чітко сфокусованих досліджень і розробок, що завершуються появою нових продуктів на ринку. Науково-дослідні розробки в цьому випадку є р</w:t>
            </w:r>
            <w:r>
              <w:rPr>
                <w:rStyle w:val="75pt0pt"/>
              </w:rPr>
              <w:t>еакцією на потреби ринку.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>Перехід до другого типу</w:t>
            </w:r>
          </w:p>
        </w:tc>
      </w:tr>
      <w:tr w:rsidR="000933C6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Третє покоління </w:t>
            </w:r>
            <w:r w:rsidRPr="0037290A">
              <w:rPr>
                <w:rStyle w:val="75pt0pt"/>
                <w:lang w:val="ru-RU"/>
              </w:rPr>
              <w:t>(3</w:t>
            </w:r>
            <w:r>
              <w:rPr>
                <w:rStyle w:val="75pt0pt"/>
                <w:lang w:val="en-US"/>
              </w:rPr>
              <w:t>G</w:t>
            </w:r>
            <w:r w:rsidRPr="0037290A">
              <w:rPr>
                <w:rStyle w:val="75pt0pt"/>
                <w:lang w:val="ru-RU"/>
              </w:rPr>
              <w:t xml:space="preserve">) </w:t>
            </w:r>
            <w:r>
              <w:rPr>
                <w:rStyle w:val="75pt0pt"/>
              </w:rPr>
              <w:t>— об'єднуюча модель (1970-ті - середина 1980-х рр.)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 xml:space="preserve">Об'єднуючі або двоїсті моделі інтегрують обидва попередні підходи і концентрують увагу на процесі їх взаємодії. Інноваційний процес </w:t>
            </w:r>
            <w:r>
              <w:rPr>
                <w:rStyle w:val="75pt0pt"/>
              </w:rPr>
              <w:t>передбачає збалансований підхід до технології та маркетингу як рівноправних джерел виникнення інновацій. Інноваційний процес у моделях третього покоління все ще носить лінійний характер, але із зворотними зв'язками. Взаємодія між науковою, виробничою та ма</w:t>
            </w:r>
            <w:r>
              <w:rPr>
                <w:rStyle w:val="75pt0pt"/>
              </w:rPr>
              <w:t>ркетинговою діяльністю в межах інноваційного процесу забезпечує ефективне використання технологічних можливостей виробника в інтересах розширення потреб ринку.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Другий тип</w:t>
            </w:r>
          </w:p>
        </w:tc>
      </w:tr>
      <w:tr w:rsidR="000933C6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Інтегрована модель </w:t>
            </w:r>
            <w:r w:rsidRPr="0037290A">
              <w:rPr>
                <w:rStyle w:val="75pt0pt0"/>
                <w:lang w:val="ru-RU"/>
              </w:rPr>
              <w:t>(4</w:t>
            </w:r>
            <w:r>
              <w:rPr>
                <w:rStyle w:val="75pt0pt0"/>
              </w:rPr>
              <w:t>G</w:t>
            </w:r>
            <w:r w:rsidRPr="0037290A">
              <w:rPr>
                <w:rStyle w:val="75pt0pt0"/>
                <w:lang w:val="ru-RU"/>
              </w:rPr>
              <w:t xml:space="preserve">) </w:t>
            </w:r>
            <w:r>
              <w:rPr>
                <w:rStyle w:val="75pt0pt"/>
              </w:rPr>
              <w:t>інноваційного процесу (середина 1980-х рр. - теперішній час)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>Інтегровані моделі. Інноваційний процес являє собою сукупність не тільки послідовних, а й паралельних дій, що здійснюються одночасно на різних його етапах, особливо у частині прикладних наукових досліджень і дослідно-конструкторських робіт, створення перш</w:t>
            </w:r>
            <w:r>
              <w:rPr>
                <w:rStyle w:val="75pt0pt"/>
              </w:rPr>
              <w:t>их промислових зразків, масового виробництва та тиражування.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Другий тип</w:t>
            </w:r>
          </w:p>
        </w:tc>
      </w:tr>
      <w:tr w:rsidR="000933C6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Модель стратегічних мереж </w:t>
            </w:r>
            <w:r w:rsidRPr="0037290A">
              <w:rPr>
                <w:rStyle w:val="75pt0pt0"/>
                <w:lang w:val="ru-RU"/>
              </w:rPr>
              <w:t>(5</w:t>
            </w:r>
            <w:r>
              <w:rPr>
                <w:rStyle w:val="75pt0pt0"/>
              </w:rPr>
              <w:t>G</w:t>
            </w:r>
            <w:r w:rsidRPr="0037290A">
              <w:rPr>
                <w:rStyle w:val="75pt0pt0"/>
                <w:lang w:val="ru-RU"/>
              </w:rPr>
              <w:t xml:space="preserve">) </w:t>
            </w:r>
            <w:r>
              <w:rPr>
                <w:rStyle w:val="75pt0pt"/>
              </w:rPr>
              <w:t>(теперішній час і в подальшому)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206" w:lineRule="exact"/>
            </w:pPr>
            <w:r>
              <w:rPr>
                <w:rStyle w:val="75pt0pt"/>
              </w:rPr>
              <w:t xml:space="preserve">Стратегічна інтеграція і встановлення зв'язків. Інноваційний процес є не тільки міжфункціональним, але також носить </w:t>
            </w:r>
            <w:r>
              <w:rPr>
                <w:rStyle w:val="75pt0pt"/>
              </w:rPr>
              <w:t>мультиінституційний, мережевий характер. До паралельного процесу розробки інновації додаються нові функції: ведення НДДКР із використанням систем обчислювальної техніки та інформатики, електронних мереж і засобів зв'язку, за допомогою яких встановлюються с</w:t>
            </w:r>
            <w:r>
              <w:rPr>
                <w:rStyle w:val="75pt0pt"/>
              </w:rPr>
              <w:t>тратегічні зв'язки новаторів з постачальниками, партнерами, споживачами.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3C6" w:rsidRDefault="00523C8B">
            <w:pPr>
              <w:pStyle w:val="23"/>
              <w:framePr w:w="9653" w:h="8357" w:wrap="none" w:vAnchor="page" w:hAnchor="page" w:x="1116" w:y="2532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Другий тип</w:t>
            </w:r>
          </w:p>
        </w:tc>
      </w:tr>
    </w:tbl>
    <w:p w:rsidR="000933C6" w:rsidRDefault="00523C8B">
      <w:pPr>
        <w:pStyle w:val="a8"/>
        <w:framePr w:wrap="none" w:vAnchor="page" w:hAnchor="page" w:x="1721" w:y="10889"/>
        <w:shd w:val="clear" w:color="auto" w:fill="auto"/>
        <w:spacing w:line="150" w:lineRule="exact"/>
      </w:pPr>
      <w:r>
        <w:rPr>
          <w:rStyle w:val="0pt0"/>
        </w:rPr>
        <w:t xml:space="preserve">* </w:t>
      </w:r>
      <w:r>
        <w:t xml:space="preserve">Складено й доповнено на основі </w:t>
      </w:r>
      <w:r w:rsidRPr="0037290A">
        <w:rPr>
          <w:lang w:val="ru-RU"/>
        </w:rPr>
        <w:t>[7-10]</w:t>
      </w:r>
    </w:p>
    <w:p w:rsidR="000933C6" w:rsidRDefault="00523C8B">
      <w:pPr>
        <w:pStyle w:val="23"/>
        <w:framePr w:w="9662" w:h="4415" w:hRule="exact" w:wrap="none" w:vAnchor="page" w:hAnchor="page" w:x="1111" w:y="11300"/>
        <w:shd w:val="clear" w:color="auto" w:fill="auto"/>
        <w:spacing w:before="0"/>
        <w:ind w:left="20" w:right="20" w:firstLine="560"/>
      </w:pPr>
      <w:r>
        <w:t xml:space="preserve">Тож, якщо модель «технологічного поштовху» була розповсюджена в Радянському Союзі, то подальший розвиток інноваційного процесу був </w:t>
      </w:r>
      <w:r>
        <w:t>спотворений плановою економікою: сформувалась «неповноцінна» економічна культура, яка відповідала часу та стала неконкурентоспроможною в нових державних реаліях.</w:t>
      </w:r>
    </w:p>
    <w:p w:rsidR="000933C6" w:rsidRDefault="00523C8B">
      <w:pPr>
        <w:pStyle w:val="23"/>
        <w:framePr w:w="9662" w:h="4415" w:hRule="exact" w:wrap="none" w:vAnchor="page" w:hAnchor="page" w:x="1111" w:y="11300"/>
        <w:shd w:val="clear" w:color="auto" w:fill="auto"/>
        <w:spacing w:before="0"/>
        <w:ind w:left="20" w:right="20" w:firstLine="560"/>
      </w:pPr>
      <w:r>
        <w:t>У свідомості людей інновація повинна/може виникнути за наказом «згори». Однак інновації не є н</w:t>
      </w:r>
      <w:r>
        <w:t xml:space="preserve">адзвичайними подіями, що відбуваються лише за певних специфічних умов. Навпаки, вони є досить поширеним явищем, що може спостерігатися в будь-який час в усіх галузях економіки </w:t>
      </w:r>
      <w:r w:rsidRPr="0037290A">
        <w:rPr>
          <w:lang w:val="ru-RU"/>
        </w:rPr>
        <w:t xml:space="preserve">[11]. </w:t>
      </w:r>
      <w:r>
        <w:t>Проблема полягає лише в тому, що інновації мають бути затребуваними. Розум</w:t>
      </w:r>
      <w:r>
        <w:t>іння необхідності інноваційних процесів, зокрема трансферу технологій, базується на особливостях економічної культури індивіда й суспільства в цілому.</w:t>
      </w:r>
    </w:p>
    <w:p w:rsidR="000933C6" w:rsidRDefault="00523C8B">
      <w:pPr>
        <w:pStyle w:val="23"/>
        <w:framePr w:w="9662" w:h="4415" w:hRule="exact" w:wrap="none" w:vAnchor="page" w:hAnchor="page" w:x="1111" w:y="11300"/>
        <w:shd w:val="clear" w:color="auto" w:fill="auto"/>
        <w:spacing w:before="0"/>
        <w:ind w:left="20" w:right="20" w:firstLine="560"/>
      </w:pPr>
      <w:r>
        <w:t>Трансфер технології (тобто передача інформації про інновації) має місце на кожному переході від однієї до</w:t>
      </w:r>
      <w:r>
        <w:t xml:space="preserve"> іншої стадії інноваційного процесу. Існує об'єктивна необхідність трансферу, оскільки кожна наступна стадія реалізується, як правило, іншими людьми, і така передача технологій є невід'ємною частиною інноваційного процесу. Але для успішності реалізації пер</w:t>
      </w:r>
      <w:r>
        <w:t>едачі інформації необхідний однаковий, принаймні близький, рівень економічної культури виконавців. Та якщо професійна культура більшості фахівців знаходиться на досить близькому рівні сформованості, то в економічній культурі чітко простежуються наслідки вп</w:t>
      </w:r>
      <w:r>
        <w:t xml:space="preserve">ливу соціуму та історичної спадщини </w:t>
      </w:r>
      <w:r w:rsidRPr="0037290A">
        <w:t>[12].</w:t>
      </w:r>
    </w:p>
    <w:p w:rsidR="000933C6" w:rsidRDefault="00523C8B" w:rsidP="0037290A">
      <w:pPr>
        <w:pStyle w:val="23"/>
        <w:framePr w:w="9662" w:h="4415" w:hRule="exact" w:wrap="none" w:vAnchor="page" w:hAnchor="page" w:x="1111" w:y="11300"/>
        <w:shd w:val="clear" w:color="auto" w:fill="auto"/>
        <w:spacing w:before="0"/>
        <w:ind w:left="20" w:right="20"/>
        <w:jc w:val="left"/>
      </w:pPr>
      <w:r>
        <w:t>Незважаючи на те, що трансфер технологій не є новим явищем, аналіз досліджень зарубіжних та вітчизняних учених підтверджує, що визначення трансферу технологій є неоднозначним через</w:t>
      </w:r>
    </w:p>
    <w:p w:rsidR="000933C6" w:rsidRPr="0037290A" w:rsidRDefault="00523C8B">
      <w:pPr>
        <w:pStyle w:val="32"/>
        <w:framePr w:wrap="none" w:vAnchor="page" w:hAnchor="page" w:x="5811" w:y="15881"/>
        <w:shd w:val="clear" w:color="auto" w:fill="auto"/>
        <w:spacing w:line="210" w:lineRule="exact"/>
        <w:ind w:left="20"/>
        <w:rPr>
          <w:lang w:val="ru-RU"/>
        </w:rPr>
      </w:pPr>
      <w:r w:rsidRPr="0037290A">
        <w:rPr>
          <w:lang w:val="ru-RU"/>
        </w:rPr>
        <w:t>58</w:t>
      </w:r>
    </w:p>
    <w:p w:rsidR="000933C6" w:rsidRDefault="000933C6">
      <w:pPr>
        <w:rPr>
          <w:sz w:val="2"/>
          <w:szCs w:val="2"/>
        </w:rPr>
        <w:sectPr w:rsidR="000933C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33C6" w:rsidRDefault="00523C8B">
      <w:pPr>
        <w:pStyle w:val="a5"/>
        <w:framePr w:wrap="none" w:vAnchor="page" w:hAnchor="page" w:x="3622" w:y="708"/>
        <w:shd w:val="clear" w:color="auto" w:fill="auto"/>
        <w:spacing w:line="160" w:lineRule="exact"/>
        <w:ind w:left="20"/>
      </w:pPr>
      <w:r>
        <w:lastRenderedPageBreak/>
        <w:t>ЕКОНОМІКА ТА ІННОВАЦІЙНИЙ РОЗВИТОК НАЦІОНАЛЬНОГО ГОСПОДАРСТВА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/>
      </w:pPr>
      <w:r>
        <w:t>складність процесу передачі технологій. Визначення безпосередньо залежить від того, як і в якому контексті споживач визначає технологію. Трансфер технологій включає комерціалізацію наукових розр</w:t>
      </w:r>
      <w:r>
        <w:t xml:space="preserve">обок, тобто передачу нової технології (інновації) в комерційне використання, а також розповсюдження вже існуючих технологій. Це дає можливість суттєво скоротити період від створення технології до її впровадження. Але будь-яка передача технології в країні, </w:t>
      </w:r>
      <w:r>
        <w:t>де захист (визнання) авторських прав недосконалий, а вміння користуватися продуктами високих технологій без виплати авторських прав розглядається як правильна економічна поведінка, буде відбуватися з перешкодами.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t>Як найважливіша частина інноваційного проце</w:t>
      </w:r>
      <w:r>
        <w:t>су, трансфер технологій є реалізацією процедури передачі нових науково-технічних знань від власника (розробника) до виробника (замовника). При цьому учасники процедури вступають у довгострокові відносини, що обумовлені правовим договором (ліцензійним контр</w:t>
      </w:r>
      <w:r>
        <w:t>актом) і спрямовані на досягнення, перш за все, матеріального успіху від впровадження нових знань (технологій) у виробництво. Така форма інноваційної процедури давно довела свою ефективність у розвинутих країнах.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t xml:space="preserve">З початку 1970-х рр., ураховуючи труднощі, </w:t>
      </w:r>
      <w:r>
        <w:t xml:space="preserve">з якими зіштовхувалися дослідники, консультанти та практики в сфері трансферу технологій, було запропоновано моделі передачі технологій </w:t>
      </w:r>
      <w:r w:rsidRPr="0037290A">
        <w:t xml:space="preserve">[13], </w:t>
      </w:r>
      <w:r>
        <w:t>які сприяли б ефективному плануванню та реалізації проектів з трансферу технологій. В цілому ефективність передачі</w:t>
      </w:r>
      <w:r>
        <w:t xml:space="preserve"> інформації про інновації потребує достатньо високого рівня економічної культури.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t>Конкурентні переваги країни в значній мірі полягають в її можливостях отримувати інновації та ефективно використовувати нові технології, які, як правило, відображають здатніс</w:t>
      </w:r>
      <w:r>
        <w:t xml:space="preserve">ть населення створювати нові технології та впроваджувати їх у виробничий процес </w:t>
      </w:r>
      <w:r w:rsidRPr="0037290A">
        <w:t xml:space="preserve">[14]. </w:t>
      </w:r>
      <w:r>
        <w:t>Економічна культура населення і є тим підґрунтям, що необхідний для формування конкурентних переваг. Успішний трансфер технології має великий вплив на покращення економіч</w:t>
      </w:r>
      <w:r>
        <w:t>ного стану в країні і визначається спроможністю та здібностями людей до асиміляції, адаптації, модифікації та створення нових технологій. Отже, одним з основних компонентів успішної передачі технології є освітня інфраструктура для розвитку «людського капіт</w:t>
      </w:r>
      <w:r>
        <w:t>алу», а іншим - економічна культура населення.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t>Світовий досвід показує, що для успішного функціонування ринку та господарського механізму необхідно обґрунтоване поєднання юридичних норм, компетентне та ефективне державне регулювання, певний стан суспільної</w:t>
      </w:r>
      <w:r>
        <w:t xml:space="preserve"> свідомості, культури та ідеології.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t xml:space="preserve">Державне управління економічною культурою представляє собою формування певних загальнонаціональних цілей, політики та стратегії, обов'язкових для економічної активності в країні та підтримуючих розповсюдження нових форм </w:t>
      </w:r>
      <w:r>
        <w:t xml:space="preserve">господарського життя й збереження корисних традицій </w:t>
      </w:r>
      <w:r w:rsidRPr="0037290A">
        <w:t>[15].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/>
        <w:ind w:left="20" w:right="20" w:firstLine="560"/>
      </w:pPr>
      <w:r>
        <w:rPr>
          <w:rStyle w:val="0pt"/>
        </w:rPr>
        <w:t>Висновки з даного дослідження</w:t>
      </w:r>
      <w:r>
        <w:rPr>
          <w:rStyle w:val="0pt1"/>
        </w:rPr>
        <w:t>.</w:t>
      </w:r>
      <w:r>
        <w:t xml:space="preserve"> В Україні внаслідок слабкої взаємоді\ науки і бізнесу розвиток системи трансферу технологій відбувається повільно. Через недостатнє розповсюдження прогресивних техноло</w:t>
      </w:r>
      <w:r>
        <w:t>гій країна втрачає можливість використання інноваційного потенціалу в пріоритетних напрямах НТП, що призводить до використання екстенсивної моделі розвитку економіки.</w:t>
      </w:r>
    </w:p>
    <w:p w:rsidR="000933C6" w:rsidRDefault="00523C8B" w:rsidP="003E10F6">
      <w:pPr>
        <w:pStyle w:val="23"/>
        <w:framePr w:w="9653" w:h="14536" w:hRule="exact" w:wrap="none" w:vAnchor="page" w:hAnchor="page" w:x="1116" w:y="1036"/>
        <w:shd w:val="clear" w:color="auto" w:fill="auto"/>
        <w:spacing w:before="0" w:after="277"/>
        <w:ind w:left="20" w:right="20" w:firstLine="560"/>
      </w:pPr>
      <w:r>
        <w:t>Стан економіки відображає той рівень культури, який може репрезентувати окремий індивід і</w:t>
      </w:r>
      <w:r>
        <w:t xml:space="preserve"> все суспільство в цілому. Визначаючи політику економічного розвитку нашої країни, та конкретні кроки економічних реформ слід також враховувати особливості економічної культури, що історично склалася, як підґрунтя, на якому має формуватися система трансфер</w:t>
      </w:r>
      <w:r>
        <w:t>у технологій в Україні.</w:t>
      </w:r>
    </w:p>
    <w:p w:rsidR="000933C6" w:rsidRDefault="00523C8B" w:rsidP="003E10F6">
      <w:pPr>
        <w:pStyle w:val="25"/>
        <w:framePr w:w="9653" w:h="14536" w:hRule="exact" w:wrap="none" w:vAnchor="page" w:hAnchor="page" w:x="1116" w:y="1036"/>
        <w:shd w:val="clear" w:color="auto" w:fill="auto"/>
        <w:spacing w:before="0" w:after="173" w:line="180" w:lineRule="exact"/>
        <w:ind w:left="4580"/>
      </w:pPr>
      <w:bookmarkStart w:id="1" w:name="bookmark1"/>
      <w:r>
        <w:t>Література</w:t>
      </w:r>
      <w:bookmarkEnd w:id="1"/>
    </w:p>
    <w:p w:rsidR="000933C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left="20" w:right="20" w:firstLine="560"/>
        <w:rPr>
          <w:rStyle w:val="11"/>
        </w:rPr>
      </w:pPr>
      <w:r>
        <w:t>Иванов Г</w:t>
      </w:r>
      <w:r>
        <w:rPr>
          <w:rStyle w:val="11"/>
        </w:rPr>
        <w:t>.</w:t>
      </w:r>
      <w:r>
        <w:t>П</w:t>
      </w:r>
      <w:r>
        <w:rPr>
          <w:rStyle w:val="11"/>
        </w:rPr>
        <w:t xml:space="preserve">. </w:t>
      </w:r>
      <w:r>
        <w:rPr>
          <w:rStyle w:val="11"/>
          <w:lang w:val="ru-RU"/>
        </w:rPr>
        <w:t>Э</w:t>
      </w:r>
      <w:r>
        <w:t>кономика культури</w:t>
      </w:r>
      <w:r>
        <w:rPr>
          <w:rStyle w:val="11"/>
        </w:rPr>
        <w:t xml:space="preserve">: учеб. пособие для вузов / </w:t>
      </w:r>
      <w:r>
        <w:t>Г</w:t>
      </w:r>
      <w:r>
        <w:rPr>
          <w:rStyle w:val="11"/>
        </w:rPr>
        <w:t>.</w:t>
      </w:r>
      <w:r>
        <w:t>П</w:t>
      </w:r>
      <w:r>
        <w:rPr>
          <w:rStyle w:val="11"/>
        </w:rPr>
        <w:t xml:space="preserve">. </w:t>
      </w:r>
      <w:r>
        <w:t>Иванов</w:t>
      </w:r>
      <w:r>
        <w:rPr>
          <w:rStyle w:val="11"/>
        </w:rPr>
        <w:t xml:space="preserve">, </w:t>
      </w:r>
      <w:r>
        <w:t>М</w:t>
      </w:r>
      <w:r>
        <w:rPr>
          <w:rStyle w:val="11"/>
        </w:rPr>
        <w:t>.</w:t>
      </w:r>
      <w:r>
        <w:t>А</w:t>
      </w:r>
      <w:r>
        <w:rPr>
          <w:rStyle w:val="11"/>
        </w:rPr>
        <w:t>.</w:t>
      </w:r>
      <w:r>
        <w:t>Шустров</w:t>
      </w:r>
      <w:r>
        <w:rPr>
          <w:rStyle w:val="11"/>
        </w:rPr>
        <w:t xml:space="preserve">. </w:t>
      </w:r>
      <w:r>
        <w:t>— М</w:t>
      </w:r>
      <w:r>
        <w:rPr>
          <w:rStyle w:val="11"/>
        </w:rPr>
        <w:t>.</w:t>
      </w:r>
      <w:r>
        <w:t xml:space="preserve"> </w:t>
      </w:r>
      <w:r>
        <w:rPr>
          <w:rStyle w:val="11"/>
        </w:rPr>
        <w:t xml:space="preserve">: </w:t>
      </w:r>
      <w:r>
        <w:t>ЮНИТИ</w:t>
      </w:r>
      <w:r>
        <w:rPr>
          <w:rStyle w:val="11"/>
        </w:rPr>
        <w:t xml:space="preserve">-Дана, </w:t>
      </w:r>
      <w:r w:rsidRPr="0037290A">
        <w:rPr>
          <w:lang w:val="ru-RU"/>
        </w:rPr>
        <w:t>2001</w:t>
      </w:r>
      <w:r>
        <w:rPr>
          <w:rStyle w:val="11"/>
        </w:rPr>
        <w:t xml:space="preserve">. — </w:t>
      </w:r>
      <w:r w:rsidRPr="0037290A">
        <w:rPr>
          <w:rStyle w:val="11"/>
          <w:lang w:val="ru-RU"/>
        </w:rPr>
        <w:t xml:space="preserve">183 </w:t>
      </w:r>
      <w:r>
        <w:rPr>
          <w:rStyle w:val="11"/>
        </w:rPr>
        <w:t>с.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</w:tabs>
        <w:spacing w:before="0"/>
        <w:ind w:left="580" w:right="20"/>
      </w:pPr>
    </w:p>
    <w:p w:rsidR="000933C6" w:rsidRPr="003E10F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left="20" w:right="20" w:firstLine="560"/>
      </w:pPr>
      <w:r>
        <w:t xml:space="preserve">Медянцева С. Г. </w:t>
      </w:r>
      <w:r>
        <w:rPr>
          <w:lang w:val="ru-RU"/>
        </w:rPr>
        <w:t>Э</w:t>
      </w:r>
      <w:r>
        <w:t>кономическая культура студентов в условиях р</w:t>
      </w:r>
      <w:r>
        <w:rPr>
          <w:lang w:val="ru-RU"/>
        </w:rPr>
        <w:t>ы</w:t>
      </w:r>
      <w:r>
        <w:t xml:space="preserve">ночной </w:t>
      </w:r>
      <w:r>
        <w:rPr>
          <w:lang w:val="ru-RU"/>
        </w:rPr>
        <w:t>э</w:t>
      </w:r>
      <w:r>
        <w:t xml:space="preserve">кономики / С. Г. Медянцева, Н. В. Кавкаева // Знание. Понимание. Умение. - </w:t>
      </w:r>
      <w:r w:rsidRPr="0037290A">
        <w:rPr>
          <w:lang w:val="ru-RU"/>
        </w:rPr>
        <w:t xml:space="preserve">2005. </w:t>
      </w:r>
      <w:r>
        <w:t xml:space="preserve">- № </w:t>
      </w:r>
      <w:r w:rsidRPr="0037290A">
        <w:rPr>
          <w:lang w:val="ru-RU"/>
        </w:rPr>
        <w:t xml:space="preserve">4. </w:t>
      </w:r>
      <w:r>
        <w:t xml:space="preserve">- С. </w:t>
      </w:r>
      <w:r w:rsidRPr="0037290A">
        <w:rPr>
          <w:lang w:val="ru-RU"/>
        </w:rPr>
        <w:t>74-79.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</w:tabs>
        <w:spacing w:before="0"/>
        <w:ind w:left="580" w:right="20"/>
      </w:pPr>
    </w:p>
    <w:p w:rsidR="000933C6" w:rsidRPr="003E10F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</w:tabs>
        <w:spacing w:before="0"/>
        <w:ind w:left="20" w:right="20" w:firstLine="560"/>
        <w:rPr>
          <w:spacing w:val="-2"/>
        </w:rPr>
      </w:pPr>
      <w:r w:rsidRPr="003E10F6">
        <w:rPr>
          <w:spacing w:val="-2"/>
        </w:rPr>
        <w:t>Стасюк Ю.М. (2009)</w:t>
      </w:r>
      <w:r w:rsidRPr="003E10F6">
        <w:rPr>
          <w:spacing w:val="-2"/>
          <w:lang w:val="ru-RU"/>
        </w:rPr>
        <w:t xml:space="preserve"> </w:t>
      </w:r>
      <w:r w:rsidRPr="003E10F6">
        <w:rPr>
          <w:spacing w:val="-2"/>
        </w:rPr>
        <w:t>Формування економічної культури молодого фахівця.</w:t>
      </w:r>
      <w:r w:rsidRPr="003E10F6">
        <w:rPr>
          <w:spacing w:val="-2"/>
          <w:lang w:val="ru-RU"/>
        </w:rPr>
        <w:t xml:space="preserve"> </w:t>
      </w:r>
      <w:r w:rsidRPr="003E10F6">
        <w:rPr>
          <w:spacing w:val="-2"/>
        </w:rPr>
        <w:t>Особистість у просторі культури: Матеріали Всеукраїнського науково-практичного симпозіу</w:t>
      </w:r>
      <w:r w:rsidRPr="003E10F6">
        <w:rPr>
          <w:spacing w:val="-2"/>
        </w:rPr>
        <w:t xml:space="preserve">му </w:t>
      </w:r>
      <w:r w:rsidRPr="003E10F6">
        <w:rPr>
          <w:spacing w:val="-2"/>
          <w:lang w:val="ru-RU"/>
        </w:rPr>
        <w:t xml:space="preserve">24 </w:t>
      </w:r>
      <w:r w:rsidRPr="003E10F6">
        <w:rPr>
          <w:spacing w:val="-2"/>
        </w:rPr>
        <w:t xml:space="preserve">вересня </w:t>
      </w:r>
      <w:r w:rsidRPr="003E10F6">
        <w:rPr>
          <w:spacing w:val="-2"/>
          <w:lang w:val="ru-RU"/>
        </w:rPr>
        <w:t xml:space="preserve">2009 </w:t>
      </w:r>
      <w:r w:rsidRPr="003E10F6">
        <w:rPr>
          <w:spacing w:val="-2"/>
        </w:rPr>
        <w:t xml:space="preserve">р. - Севастополь: Рібест, </w:t>
      </w:r>
      <w:r w:rsidRPr="003E10F6">
        <w:rPr>
          <w:spacing w:val="-2"/>
          <w:lang w:val="ru-RU"/>
        </w:rPr>
        <w:t xml:space="preserve">2009. </w:t>
      </w:r>
      <w:r w:rsidRPr="003E10F6">
        <w:rPr>
          <w:spacing w:val="-2"/>
        </w:rPr>
        <w:t xml:space="preserve">- С. </w:t>
      </w:r>
      <w:r w:rsidRPr="003E10F6">
        <w:rPr>
          <w:spacing w:val="-2"/>
          <w:lang w:val="ru-RU"/>
        </w:rPr>
        <w:t>100-102.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  <w:tab w:val="left" w:pos="882"/>
        </w:tabs>
        <w:spacing w:before="0"/>
        <w:ind w:left="580" w:right="20"/>
      </w:pPr>
    </w:p>
    <w:p w:rsidR="000933C6" w:rsidRPr="003E10F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</w:tabs>
        <w:spacing w:before="0"/>
        <w:ind w:left="20" w:right="20" w:firstLine="560"/>
      </w:pPr>
      <w:r>
        <w:t>Крупський О.П.,</w:t>
      </w:r>
      <w:r>
        <w:rPr>
          <w:lang w:val="ru-RU"/>
        </w:rPr>
        <w:t xml:space="preserve"> Стасюк Ю.М. (2010)</w:t>
      </w:r>
      <w:r>
        <w:t xml:space="preserve"> Особистість у просторі економічної культури. Особистість у просторі культури: Матеріали II Севастопольського Міжнародного науково-практичного симпозіуму </w:t>
      </w:r>
      <w:r w:rsidRPr="0037290A">
        <w:rPr>
          <w:lang w:val="ru-RU"/>
        </w:rPr>
        <w:t xml:space="preserve">23 </w:t>
      </w:r>
      <w:r>
        <w:t xml:space="preserve">вересня </w:t>
      </w:r>
      <w:r w:rsidRPr="0037290A">
        <w:rPr>
          <w:lang w:val="ru-RU"/>
        </w:rPr>
        <w:t xml:space="preserve">2010 </w:t>
      </w:r>
      <w:r>
        <w:t>р</w:t>
      </w:r>
      <w:r>
        <w:t xml:space="preserve">. - Севастополь: Рібест, </w:t>
      </w:r>
      <w:r w:rsidRPr="003E10F6">
        <w:rPr>
          <w:lang w:val="ru-RU"/>
        </w:rPr>
        <w:t xml:space="preserve">2010. </w:t>
      </w:r>
      <w:r>
        <w:t xml:space="preserve">- С. </w:t>
      </w:r>
      <w:r w:rsidRPr="003E10F6">
        <w:rPr>
          <w:lang w:val="ru-RU"/>
        </w:rPr>
        <w:t>45-46.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  <w:tab w:val="left" w:pos="882"/>
        </w:tabs>
        <w:spacing w:before="0"/>
        <w:ind w:left="580" w:right="20"/>
      </w:pPr>
    </w:p>
    <w:p w:rsidR="000933C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</w:tabs>
        <w:spacing w:before="0"/>
        <w:ind w:left="20" w:right="20" w:firstLine="560"/>
        <w:rPr>
          <w:rStyle w:val="11"/>
        </w:rPr>
      </w:pPr>
      <w:r>
        <w:t>Олейник А</w:t>
      </w:r>
      <w:r>
        <w:rPr>
          <w:rStyle w:val="11"/>
        </w:rPr>
        <w:t xml:space="preserve">.Н. </w:t>
      </w:r>
      <w:r>
        <w:t xml:space="preserve">Институциональная </w:t>
      </w:r>
      <w:r>
        <w:rPr>
          <w:lang w:val="ru-RU"/>
        </w:rPr>
        <w:t>э</w:t>
      </w:r>
      <w:r>
        <w:t>кономика : учебное пособие</w:t>
      </w:r>
      <w:r w:rsidR="0037290A">
        <w:rPr>
          <w:lang w:val="ru-RU"/>
        </w:rPr>
        <w:t>.</w:t>
      </w:r>
      <w:r>
        <w:t xml:space="preserve"> - </w:t>
      </w:r>
      <w:r>
        <w:rPr>
          <w:rStyle w:val="11"/>
        </w:rPr>
        <w:t>М. : Инфра-</w:t>
      </w:r>
      <w:r>
        <w:t xml:space="preserve"> </w:t>
      </w:r>
      <w:r>
        <w:rPr>
          <w:rStyle w:val="11"/>
        </w:rPr>
        <w:t xml:space="preserve">М, </w:t>
      </w:r>
      <w:r w:rsidRPr="0037290A">
        <w:rPr>
          <w:rStyle w:val="11"/>
          <w:lang w:val="ru-RU"/>
        </w:rPr>
        <w:t xml:space="preserve">2002. </w:t>
      </w:r>
      <w:r>
        <w:t xml:space="preserve">- </w:t>
      </w:r>
      <w:r w:rsidRPr="0037290A">
        <w:rPr>
          <w:rStyle w:val="11"/>
          <w:lang w:val="ru-RU"/>
        </w:rPr>
        <w:t xml:space="preserve">416 </w:t>
      </w:r>
      <w:r>
        <w:rPr>
          <w:rStyle w:val="11"/>
        </w:rPr>
        <w:t>с.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  <w:tab w:val="left" w:pos="882"/>
        </w:tabs>
        <w:spacing w:before="0"/>
        <w:ind w:left="580" w:right="20"/>
      </w:pPr>
    </w:p>
    <w:p w:rsidR="000933C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</w:tabs>
        <w:spacing w:before="0"/>
        <w:ind w:left="20" w:right="20" w:firstLine="560"/>
      </w:pPr>
      <w:r>
        <w:t>Гайденко П. П. История и рациональность: Социология Макса Ве</w:t>
      </w:r>
      <w:r>
        <w:t xml:space="preserve">бера и веберовский ренессанс / П. П. Гайденко, Ю. Н. Давьдов. - М: КомКнига, </w:t>
      </w:r>
      <w:r w:rsidRPr="0037290A">
        <w:rPr>
          <w:lang w:val="ru-RU"/>
        </w:rPr>
        <w:t xml:space="preserve">2010. </w:t>
      </w:r>
      <w:r>
        <w:t xml:space="preserve">- </w:t>
      </w:r>
      <w:r w:rsidRPr="0037290A">
        <w:rPr>
          <w:lang w:val="ru-RU"/>
        </w:rPr>
        <w:t xml:space="preserve">368 </w:t>
      </w:r>
      <w:r>
        <w:t>с.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  <w:tab w:val="left" w:pos="882"/>
        </w:tabs>
        <w:spacing w:before="0"/>
        <w:ind w:left="580" w:right="20"/>
      </w:pPr>
    </w:p>
    <w:p w:rsidR="000933C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  <w:tab w:val="right" w:pos="8764"/>
          <w:tab w:val="right" w:pos="9618"/>
        </w:tabs>
        <w:spacing w:before="0"/>
        <w:ind w:left="20" w:firstLine="560"/>
      </w:pPr>
      <w:r w:rsidRPr="0037290A">
        <w:rPr>
          <w:lang w:val="en-US"/>
        </w:rPr>
        <w:t xml:space="preserve">Rothwell's five generations of innovation models </w:t>
      </w:r>
      <w:r>
        <w:t>[Електронний ресурс].</w:t>
      </w:r>
      <w:r w:rsidR="0037290A" w:rsidRPr="0037290A">
        <w:rPr>
          <w:lang w:val="en-US"/>
        </w:rPr>
        <w:t xml:space="preserve"> – </w:t>
      </w:r>
      <w:r>
        <w:t>Режим</w:t>
      </w:r>
      <w:r w:rsidR="0037290A" w:rsidRPr="0037290A">
        <w:rPr>
          <w:lang w:val="en-US"/>
        </w:rPr>
        <w:t xml:space="preserve"> </w:t>
      </w:r>
      <w:r w:rsidRPr="0037290A">
        <w:t>доступу:</w:t>
      </w:r>
      <w:r w:rsidR="0037290A" w:rsidRPr="0037290A">
        <w:rPr>
          <w:lang w:val="en-US"/>
        </w:rPr>
        <w:t xml:space="preserve"> </w:t>
      </w:r>
      <w:hyperlink r:id="rId7" w:history="1">
        <w:r w:rsidR="0037290A" w:rsidRPr="008340CC">
          <w:rPr>
            <w:rStyle w:val="a3"/>
            <w:lang w:val="en-US"/>
          </w:rPr>
          <w:t>http</w:t>
        </w:r>
        <w:r w:rsidR="0037290A" w:rsidRPr="008340CC">
          <w:rPr>
            <w:rStyle w:val="a3"/>
          </w:rPr>
          <w:t>://</w:t>
        </w:r>
        <w:r w:rsidR="0037290A" w:rsidRPr="008340CC">
          <w:rPr>
            <w:rStyle w:val="a3"/>
            <w:lang w:val="en-US"/>
          </w:rPr>
          <w:t>innovatorium</w:t>
        </w:r>
        <w:r w:rsidR="0037290A" w:rsidRPr="008340CC">
          <w:rPr>
            <w:rStyle w:val="a3"/>
          </w:rPr>
          <w:t>.</w:t>
        </w:r>
        <w:r w:rsidR="0037290A" w:rsidRPr="008340CC">
          <w:rPr>
            <w:rStyle w:val="a3"/>
            <w:lang w:val="en-US"/>
          </w:rPr>
          <w:t>wordpress</w:t>
        </w:r>
        <w:r w:rsidR="0037290A" w:rsidRPr="008340CC">
          <w:rPr>
            <w:rStyle w:val="a3"/>
          </w:rPr>
          <w:t>.</w:t>
        </w:r>
        <w:r w:rsidR="0037290A" w:rsidRPr="008340CC">
          <w:rPr>
            <w:rStyle w:val="a3"/>
            <w:lang w:val="en-US"/>
          </w:rPr>
          <w:t>com</w:t>
        </w:r>
        <w:r w:rsidR="0037290A" w:rsidRPr="008340CC">
          <w:rPr>
            <w:rStyle w:val="a3"/>
          </w:rPr>
          <w:t>/2010/05/03/</w:t>
        </w:r>
        <w:r w:rsidR="0037290A" w:rsidRPr="008340CC">
          <w:rPr>
            <w:rStyle w:val="a3"/>
            <w:lang w:val="en-US"/>
          </w:rPr>
          <w:t>rothwells</w:t>
        </w:r>
        <w:r w:rsidR="0037290A" w:rsidRPr="008340CC">
          <w:rPr>
            <w:rStyle w:val="a3"/>
          </w:rPr>
          <w:t>-</w:t>
        </w:r>
        <w:r w:rsidR="0037290A" w:rsidRPr="008340CC">
          <w:rPr>
            <w:rStyle w:val="a3"/>
            <w:lang w:val="en-US"/>
          </w:rPr>
          <w:t>five</w:t>
        </w:r>
        <w:r w:rsidR="0037290A" w:rsidRPr="008340CC">
          <w:rPr>
            <w:rStyle w:val="a3"/>
          </w:rPr>
          <w:t>-</w:t>
        </w:r>
        <w:r w:rsidR="0037290A" w:rsidRPr="008340CC">
          <w:rPr>
            <w:rStyle w:val="a3"/>
            <w:lang w:val="en-US"/>
          </w:rPr>
          <w:t>generations</w:t>
        </w:r>
        <w:r w:rsidR="0037290A" w:rsidRPr="008340CC">
          <w:rPr>
            <w:rStyle w:val="a3"/>
          </w:rPr>
          <w:t>-</w:t>
        </w:r>
        <w:r w:rsidR="0037290A" w:rsidRPr="008340CC">
          <w:rPr>
            <w:rStyle w:val="a3"/>
            <w:lang w:val="en-US"/>
          </w:rPr>
          <w:t>of</w:t>
        </w:r>
        <w:r w:rsidR="0037290A" w:rsidRPr="008340CC">
          <w:rPr>
            <w:rStyle w:val="a3"/>
          </w:rPr>
          <w:t>-</w:t>
        </w:r>
        <w:r w:rsidR="0037290A" w:rsidRPr="008340CC">
          <w:rPr>
            <w:rStyle w:val="a3"/>
            <w:lang w:val="en-US"/>
          </w:rPr>
          <w:t>innovation</w:t>
        </w:r>
        <w:r w:rsidR="0037290A" w:rsidRPr="008340CC">
          <w:rPr>
            <w:rStyle w:val="a3"/>
          </w:rPr>
          <w:t>-</w:t>
        </w:r>
        <w:r w:rsidR="0037290A" w:rsidRPr="008340CC">
          <w:rPr>
            <w:rStyle w:val="a3"/>
            <w:lang w:val="en-US"/>
          </w:rPr>
          <w:t>models</w:t>
        </w:r>
        <w:r w:rsidR="0037290A" w:rsidRPr="008340CC">
          <w:rPr>
            <w:rStyle w:val="a3"/>
          </w:rPr>
          <w:t>/</w:t>
        </w:r>
      </w:hyperlink>
      <w:r w:rsidRPr="0037290A">
        <w:t>.</w:t>
      </w:r>
    </w:p>
    <w:p w:rsidR="003E10F6" w:rsidRDefault="003E10F6" w:rsidP="003E10F6">
      <w:pPr>
        <w:pStyle w:val="23"/>
        <w:framePr w:w="9653" w:h="14536" w:hRule="exact" w:wrap="none" w:vAnchor="page" w:hAnchor="page" w:x="1116" w:y="1036"/>
        <w:shd w:val="clear" w:color="auto" w:fill="auto"/>
        <w:tabs>
          <w:tab w:val="left" w:pos="851"/>
          <w:tab w:val="left" w:pos="882"/>
          <w:tab w:val="right" w:pos="8764"/>
          <w:tab w:val="right" w:pos="9618"/>
        </w:tabs>
        <w:spacing w:before="0"/>
        <w:ind w:left="580"/>
      </w:pPr>
    </w:p>
    <w:p w:rsidR="000933C6" w:rsidRDefault="00523C8B" w:rsidP="003E10F6">
      <w:pPr>
        <w:pStyle w:val="23"/>
        <w:framePr w:w="9653" w:h="14536" w:hRule="exact" w:wrap="none" w:vAnchor="page" w:hAnchor="page" w:x="1116" w:y="1036"/>
        <w:numPr>
          <w:ilvl w:val="0"/>
          <w:numId w:val="1"/>
        </w:numPr>
        <w:shd w:val="clear" w:color="auto" w:fill="auto"/>
        <w:tabs>
          <w:tab w:val="left" w:pos="851"/>
          <w:tab w:val="left" w:pos="882"/>
        </w:tabs>
        <w:spacing w:before="0"/>
        <w:ind w:left="20" w:right="20" w:firstLine="560"/>
      </w:pPr>
      <w:r>
        <w:t>Калюжньй И. Л.,</w:t>
      </w:r>
      <w:r>
        <w:rPr>
          <w:lang w:val="ru-RU"/>
        </w:rPr>
        <w:t xml:space="preserve"> Митус В.А. (2009)</w:t>
      </w:r>
      <w:r>
        <w:t xml:space="preserve"> Модели инновационного процесс</w:t>
      </w:r>
      <w:r>
        <w:t xml:space="preserve">а: достоинства, недостатки и особенности формирования. Вісник СевНТУ. Вип. </w:t>
      </w:r>
      <w:r w:rsidRPr="0037290A">
        <w:rPr>
          <w:lang w:val="ru-RU"/>
        </w:rPr>
        <w:t xml:space="preserve">98: </w:t>
      </w:r>
      <w:r>
        <w:t>Економіка і фінанси: зб. наук.</w:t>
      </w:r>
      <w:r>
        <w:rPr>
          <w:lang w:val="ru-RU"/>
        </w:rPr>
        <w:t xml:space="preserve"> </w:t>
      </w:r>
      <w:r>
        <w:t xml:space="preserve">пр. - Севастополь : Вид-во СевНТУ, </w:t>
      </w:r>
      <w:r w:rsidRPr="0037290A">
        <w:rPr>
          <w:lang w:val="ru-RU"/>
        </w:rPr>
        <w:t xml:space="preserve">2009. </w:t>
      </w:r>
      <w:r>
        <w:t xml:space="preserve">- С. </w:t>
      </w:r>
      <w:r w:rsidRPr="0037290A">
        <w:rPr>
          <w:lang w:val="ru-RU"/>
        </w:rPr>
        <w:t>98-102.</w:t>
      </w:r>
    </w:p>
    <w:p w:rsidR="000933C6" w:rsidRPr="0037290A" w:rsidRDefault="00523C8B">
      <w:pPr>
        <w:pStyle w:val="32"/>
        <w:framePr w:wrap="none" w:vAnchor="page" w:hAnchor="page" w:x="5806" w:y="15895"/>
        <w:shd w:val="clear" w:color="auto" w:fill="auto"/>
        <w:spacing w:line="210" w:lineRule="exact"/>
        <w:ind w:left="20"/>
        <w:rPr>
          <w:lang w:val="ru-RU"/>
        </w:rPr>
      </w:pPr>
      <w:r w:rsidRPr="0037290A">
        <w:rPr>
          <w:lang w:val="ru-RU"/>
        </w:rPr>
        <w:t>59</w:t>
      </w:r>
    </w:p>
    <w:p w:rsidR="000933C6" w:rsidRDefault="000933C6">
      <w:pPr>
        <w:rPr>
          <w:sz w:val="2"/>
          <w:szCs w:val="2"/>
        </w:rPr>
        <w:sectPr w:rsidR="000933C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33C6" w:rsidRDefault="00523C8B">
      <w:pPr>
        <w:pStyle w:val="a5"/>
        <w:framePr w:w="3494" w:h="445" w:hRule="exact" w:wrap="none" w:vAnchor="page" w:hAnchor="page" w:x="7306" w:y="631"/>
        <w:shd w:val="clear" w:color="auto" w:fill="auto"/>
        <w:spacing w:line="187" w:lineRule="exact"/>
        <w:ind w:left="20"/>
      </w:pPr>
      <w:r>
        <w:lastRenderedPageBreak/>
        <w:t>ІННОВАЦІЙНА ЕКОНОМІКА 9'2012[35]</w:t>
      </w:r>
    </w:p>
    <w:p w:rsidR="000933C6" w:rsidRDefault="00523C8B">
      <w:pPr>
        <w:pStyle w:val="20"/>
        <w:framePr w:w="3494" w:h="445" w:hRule="exact" w:wrap="none" w:vAnchor="page" w:hAnchor="page" w:x="7306" w:y="631"/>
        <w:shd w:val="clear" w:color="auto" w:fill="auto"/>
        <w:spacing w:line="187" w:lineRule="exact"/>
        <w:ind w:left="200"/>
      </w:pPr>
      <w:r>
        <w:t xml:space="preserve">Всеукраїнський науково-виробничий </w:t>
      </w:r>
      <w:r>
        <w:t>журнал</w:t>
      </w:r>
    </w:p>
    <w:p w:rsidR="000933C6" w:rsidRPr="003E10F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left="20" w:right="20" w:firstLine="580"/>
      </w:pPr>
      <w:r>
        <w:t xml:space="preserve">Лихолетов А. В. Стратегии, модели и форми коммерциализации обьектов интеллектуальной собственности / А. В. Лихолетов, В. В. Лихолетов, М. А. Пестунов // Вестник Челябинского государственного университета. - </w:t>
      </w:r>
      <w:r w:rsidRPr="0037290A">
        <w:rPr>
          <w:lang w:val="ru-RU"/>
        </w:rPr>
        <w:t xml:space="preserve">2009. </w:t>
      </w:r>
      <w:r>
        <w:t xml:space="preserve">- № </w:t>
      </w:r>
      <w:r w:rsidRPr="0037290A">
        <w:rPr>
          <w:lang w:val="ru-RU"/>
        </w:rPr>
        <w:t xml:space="preserve">9 (147). </w:t>
      </w:r>
      <w:r>
        <w:t xml:space="preserve">- С. </w:t>
      </w:r>
      <w:r w:rsidRPr="0037290A">
        <w:rPr>
          <w:lang w:val="ru-RU"/>
        </w:rPr>
        <w:t>19-27.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</w:tabs>
        <w:spacing w:before="0"/>
        <w:ind w:left="600" w:right="20"/>
      </w:pPr>
    </w:p>
    <w:p w:rsidR="000933C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  <w:tab w:val="left" w:pos="1049"/>
        </w:tabs>
        <w:spacing w:before="0"/>
        <w:ind w:left="20" w:right="20" w:firstLine="580"/>
      </w:pPr>
      <w:r>
        <w:t xml:space="preserve">Полінкевич О. М. Моніторинг інноваційних процесів промислових підприємств / О. М. Полінкевич // Економічний форум. - </w:t>
      </w:r>
      <w:r w:rsidRPr="0037290A">
        <w:t xml:space="preserve">2011. </w:t>
      </w:r>
      <w:r>
        <w:t xml:space="preserve">- № </w:t>
      </w:r>
      <w:r w:rsidRPr="0037290A">
        <w:t xml:space="preserve">2. </w:t>
      </w:r>
      <w:r>
        <w:t xml:space="preserve">- С. </w:t>
      </w:r>
      <w:r w:rsidRPr="0037290A">
        <w:t>243-252.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  <w:tab w:val="left" w:pos="1049"/>
        </w:tabs>
        <w:spacing w:before="0"/>
        <w:ind w:left="600" w:right="20"/>
      </w:pPr>
    </w:p>
    <w:p w:rsidR="000933C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  <w:tab w:val="left" w:pos="1049"/>
        </w:tabs>
        <w:spacing w:before="0"/>
        <w:ind w:left="20" w:right="20" w:firstLine="580"/>
      </w:pPr>
      <w:r>
        <w:t>Управління інноваційною діяльністю в економіці України : моногр. / за наук. ред. С.А. Єрохіна. - К. : Національн</w:t>
      </w:r>
      <w:r>
        <w:t xml:space="preserve">а академія управління, </w:t>
      </w:r>
      <w:r w:rsidRPr="003E10F6">
        <w:t xml:space="preserve">2008. </w:t>
      </w:r>
      <w:r>
        <w:t xml:space="preserve">- </w:t>
      </w:r>
      <w:r w:rsidRPr="003E10F6">
        <w:t xml:space="preserve">116 </w:t>
      </w:r>
      <w:r>
        <w:t>с.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  <w:tab w:val="left" w:pos="1049"/>
        </w:tabs>
        <w:spacing w:before="0"/>
        <w:ind w:left="600" w:right="20"/>
      </w:pPr>
    </w:p>
    <w:p w:rsidR="000933C6" w:rsidRPr="003E10F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left="20" w:right="20" w:firstLine="580"/>
      </w:pPr>
      <w:r w:rsidRPr="003E10F6">
        <w:t xml:space="preserve"> </w:t>
      </w:r>
      <w:r>
        <w:t xml:space="preserve">Єфременко Т.О. Рівень економічної культури пересічного громадянина України (за даними експертного опитування) / Т.О. Єфременко // Український соціум. - </w:t>
      </w:r>
      <w:r w:rsidRPr="0037290A">
        <w:rPr>
          <w:lang w:val="ru-RU"/>
        </w:rPr>
        <w:t xml:space="preserve">2006. </w:t>
      </w:r>
      <w:r>
        <w:t xml:space="preserve">- № </w:t>
      </w:r>
      <w:r w:rsidRPr="0037290A">
        <w:rPr>
          <w:lang w:val="ru-RU"/>
        </w:rPr>
        <w:t xml:space="preserve">1. </w:t>
      </w:r>
      <w:r>
        <w:t xml:space="preserve">- С. </w:t>
      </w:r>
      <w:r w:rsidRPr="0037290A">
        <w:rPr>
          <w:lang w:val="ru-RU"/>
        </w:rPr>
        <w:t>88-96.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</w:tabs>
        <w:spacing w:before="0"/>
        <w:ind w:left="600" w:right="20"/>
      </w:pPr>
    </w:p>
    <w:p w:rsidR="000933C6" w:rsidRPr="003E10F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left="20" w:right="20" w:firstLine="580"/>
      </w:pPr>
      <w:r w:rsidRPr="0037290A">
        <w:rPr>
          <w:lang w:val="ru-RU"/>
        </w:rPr>
        <w:t xml:space="preserve"> </w:t>
      </w:r>
      <w:r>
        <w:t>Стасюк Ю. М.</w:t>
      </w:r>
      <w:r>
        <w:rPr>
          <w:lang w:val="ru-RU"/>
        </w:rPr>
        <w:t xml:space="preserve"> (2012)</w:t>
      </w:r>
      <w:r>
        <w:t xml:space="preserve"> Моделі міжнародного</w:t>
      </w:r>
      <w:r>
        <w:t xml:space="preserve"> трансферу технологій. Вісник ДНУ. Серія: Світове господарство і міжнародні економічні відносини. - </w:t>
      </w:r>
      <w:r w:rsidRPr="0037290A">
        <w:rPr>
          <w:lang w:val="ru-RU"/>
        </w:rPr>
        <w:t xml:space="preserve">2012. </w:t>
      </w:r>
      <w:r>
        <w:t xml:space="preserve">- Вп. </w:t>
      </w:r>
      <w:r w:rsidRPr="0037290A">
        <w:rPr>
          <w:lang w:val="ru-RU"/>
        </w:rPr>
        <w:t xml:space="preserve">4. </w:t>
      </w:r>
      <w:r>
        <w:t xml:space="preserve">- С. </w:t>
      </w:r>
      <w:r w:rsidRPr="0037290A">
        <w:rPr>
          <w:lang w:val="ru-RU"/>
        </w:rPr>
        <w:t>217-225.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</w:tabs>
        <w:spacing w:before="0"/>
        <w:ind w:left="600" w:right="20"/>
      </w:pPr>
    </w:p>
    <w:p w:rsidR="000933C6" w:rsidRPr="003E10F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  <w:tab w:val="left" w:pos="1049"/>
        </w:tabs>
        <w:spacing w:before="0"/>
        <w:ind w:left="20" w:right="20" w:firstLine="580"/>
      </w:pPr>
      <w:r>
        <w:t>Стасюк Ю.М.</w:t>
      </w:r>
      <w:r>
        <w:rPr>
          <w:lang w:val="ru-RU"/>
        </w:rPr>
        <w:t xml:space="preserve"> (2007)</w:t>
      </w:r>
      <w:r>
        <w:t xml:space="preserve"> Участь України у міжнародному трансфері технологій. Економіка: проблеми теорії та практики: Збірник наукових</w:t>
      </w:r>
      <w:r>
        <w:t xml:space="preserve"> праць. - Випуск </w:t>
      </w:r>
      <w:r w:rsidRPr="0037290A">
        <w:rPr>
          <w:lang w:val="ru-RU"/>
        </w:rPr>
        <w:t xml:space="preserve">231: </w:t>
      </w:r>
      <w:r>
        <w:t xml:space="preserve">У </w:t>
      </w:r>
      <w:r w:rsidRPr="0037290A">
        <w:rPr>
          <w:lang w:val="ru-RU"/>
        </w:rPr>
        <w:t xml:space="preserve">9 </w:t>
      </w:r>
      <w:r>
        <w:t xml:space="preserve">т. - Т. 1. - Дніпропетровськ: ДНУ, </w:t>
      </w:r>
      <w:r w:rsidRPr="0037290A">
        <w:rPr>
          <w:lang w:val="ru-RU"/>
        </w:rPr>
        <w:t xml:space="preserve">2007. </w:t>
      </w:r>
      <w:r>
        <w:t xml:space="preserve">- С. </w:t>
      </w:r>
      <w:r w:rsidRPr="0037290A">
        <w:rPr>
          <w:lang w:val="ru-RU"/>
        </w:rPr>
        <w:t>105-113.</w:t>
      </w:r>
    </w:p>
    <w:p w:rsidR="003E10F6" w:rsidRDefault="003E10F6" w:rsidP="003E10F6">
      <w:pPr>
        <w:pStyle w:val="23"/>
        <w:framePr w:w="9648" w:h="5776" w:hRule="exact" w:wrap="none" w:vAnchor="page" w:hAnchor="page" w:x="1119" w:y="1272"/>
        <w:shd w:val="clear" w:color="auto" w:fill="auto"/>
        <w:tabs>
          <w:tab w:val="left" w:pos="851"/>
          <w:tab w:val="left" w:pos="1049"/>
        </w:tabs>
        <w:spacing w:before="0"/>
        <w:ind w:left="600" w:right="20"/>
      </w:pPr>
      <w:bookmarkStart w:id="2" w:name="_GoBack"/>
      <w:bookmarkEnd w:id="2"/>
    </w:p>
    <w:p w:rsidR="000933C6" w:rsidRDefault="00523C8B" w:rsidP="003E10F6">
      <w:pPr>
        <w:pStyle w:val="23"/>
        <w:framePr w:w="9648" w:h="5776" w:hRule="exact" w:wrap="none" w:vAnchor="page" w:hAnchor="page" w:x="1119" w:y="1272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/>
        <w:ind w:left="20" w:firstLine="580"/>
      </w:pPr>
      <w:r>
        <w:t xml:space="preserve">Помпеев Ю.А. Основи </w:t>
      </w:r>
      <w:r>
        <w:rPr>
          <w:lang w:val="ru-RU"/>
        </w:rPr>
        <w:t>э</w:t>
      </w:r>
      <w:r>
        <w:t xml:space="preserve">кономической культури. - СПб.: Изд-во СПГУК, </w:t>
      </w:r>
      <w:r w:rsidRPr="0037290A">
        <w:rPr>
          <w:lang w:val="ru-RU"/>
        </w:rPr>
        <w:t xml:space="preserve">2008. </w:t>
      </w:r>
      <w:r>
        <w:t xml:space="preserve">- </w:t>
      </w:r>
      <w:r w:rsidRPr="0037290A">
        <w:rPr>
          <w:lang w:val="ru-RU"/>
        </w:rPr>
        <w:t xml:space="preserve">296 </w:t>
      </w:r>
      <w:r>
        <w:t>с.</w:t>
      </w:r>
    </w:p>
    <w:p w:rsidR="000933C6" w:rsidRDefault="00523C8B">
      <w:pPr>
        <w:pStyle w:val="32"/>
        <w:framePr w:wrap="none" w:vAnchor="page" w:hAnchor="page" w:x="5808" w:y="15789"/>
        <w:shd w:val="clear" w:color="auto" w:fill="auto"/>
        <w:spacing w:line="210" w:lineRule="exact"/>
        <w:ind w:left="20"/>
      </w:pPr>
      <w:r>
        <w:t>60</w:t>
      </w:r>
    </w:p>
    <w:p w:rsidR="000933C6" w:rsidRDefault="000933C6">
      <w:pPr>
        <w:rPr>
          <w:sz w:val="2"/>
          <w:szCs w:val="2"/>
        </w:rPr>
      </w:pPr>
    </w:p>
    <w:sectPr w:rsidR="000933C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8B" w:rsidRDefault="00523C8B">
      <w:r>
        <w:separator/>
      </w:r>
    </w:p>
  </w:endnote>
  <w:endnote w:type="continuationSeparator" w:id="0">
    <w:p w:rsidR="00523C8B" w:rsidRDefault="0052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8B" w:rsidRDefault="00523C8B"/>
  </w:footnote>
  <w:footnote w:type="continuationSeparator" w:id="0">
    <w:p w:rsidR="00523C8B" w:rsidRDefault="00523C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6E08"/>
    <w:multiLevelType w:val="multilevel"/>
    <w:tmpl w:val="ED8E0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C6"/>
    <w:rsid w:val="000933C6"/>
    <w:rsid w:val="0037290A"/>
    <w:rsid w:val="003E10F6"/>
    <w:rsid w:val="005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E7A8"/>
  <w15:docId w15:val="{5C548754-7628-4ABE-A3FD-02C87E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/>
      <w:iCs/>
      <w:smallCaps w:val="0"/>
      <w:strike w:val="0"/>
      <w:spacing w:val="3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6">
    <w:name w:val="Основной текст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0pt">
    <w:name w:val="Основной текст + Полужирный;Курсив;Интервал 0 pt"/>
    <w:basedOn w:val="a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/>
    </w:rPr>
  </w:style>
  <w:style w:type="character" w:customStyle="1" w:styleId="31">
    <w:name w:val="Колонтитул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7"/>
      <w:sz w:val="21"/>
      <w:szCs w:val="2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75pt0pt">
    <w:name w:val="Основной текст + 7;5 pt;Интервал 0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uk-UA"/>
    </w:rPr>
  </w:style>
  <w:style w:type="character" w:customStyle="1" w:styleId="75pt0pt0">
    <w:name w:val="Основной текст + 7;5 pt;Курсив;Интервал 0 pt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lang w:val="en-US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/>
      <w:iCs/>
      <w:smallCaps w:val="0"/>
      <w:strike w:val="0"/>
      <w:spacing w:val="5"/>
      <w:sz w:val="15"/>
      <w:szCs w:val="15"/>
      <w:u w:val="none"/>
    </w:rPr>
  </w:style>
  <w:style w:type="character" w:customStyle="1" w:styleId="0pt0">
    <w:name w:val="Подпись к таблице + Не курсив;Интервал 0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uk-UA"/>
    </w:rPr>
  </w:style>
  <w:style w:type="character" w:customStyle="1" w:styleId="0pt1">
    <w:name w:val="Основной текст + Полужирный;Курсив;Интервал 0 pt"/>
    <w:basedOn w:val="a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2" w:lineRule="exact"/>
    </w:pPr>
    <w:rPr>
      <w:rFonts w:ascii="Arial" w:eastAsia="Arial" w:hAnsi="Arial" w:cs="Arial"/>
      <w:b/>
      <w:bCs/>
      <w:i/>
      <w:iCs/>
      <w:spacing w:val="3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192" w:lineRule="exact"/>
    </w:pPr>
    <w:rPr>
      <w:rFonts w:ascii="Arial" w:eastAsia="Arial" w:hAnsi="Arial" w:cs="Arial"/>
      <w:spacing w:val="2"/>
      <w:sz w:val="12"/>
      <w:szCs w:val="1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Arial" w:eastAsia="Arial" w:hAnsi="Arial" w:cs="Arial"/>
      <w:b/>
      <w:bCs/>
      <w:i/>
      <w:iCs/>
      <w:spacing w:val="1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365" w:lineRule="exact"/>
      <w:ind w:hanging="1420"/>
      <w:outlineLvl w:val="0"/>
    </w:pPr>
    <w:rPr>
      <w:rFonts w:ascii="Arial" w:eastAsia="Arial" w:hAnsi="Arial" w:cs="Arial"/>
      <w:b/>
      <w:bCs/>
      <w:spacing w:val="4"/>
      <w:sz w:val="29"/>
      <w:szCs w:val="29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60" w:line="226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7"/>
      <w:sz w:val="21"/>
      <w:szCs w:val="2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righ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26" w:lineRule="exact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5"/>
      <w:sz w:val="15"/>
      <w:szCs w:val="15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pacing w:val="1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7290A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3E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novatorium.wordpress.com/2010/05/03/rothwells-five-generations-of-innovation-mod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R_1.doc</vt:lpstr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R_1.doc</dc:title>
  <dc:subject/>
  <dc:creator>Администратор</dc:creator>
  <cp:keywords/>
  <cp:lastModifiedBy>User</cp:lastModifiedBy>
  <cp:revision>3</cp:revision>
  <cp:lastPrinted>2018-01-25T06:17:00Z</cp:lastPrinted>
  <dcterms:created xsi:type="dcterms:W3CDTF">2018-01-25T06:15:00Z</dcterms:created>
  <dcterms:modified xsi:type="dcterms:W3CDTF">2018-01-25T06:24:00Z</dcterms:modified>
</cp:coreProperties>
</file>